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04A62" w14:paraId="364D6D36" w14:textId="77777777" w:rsidTr="008A1499">
        <w:trPr>
          <w:trHeight w:val="850"/>
        </w:trPr>
        <w:tc>
          <w:tcPr>
            <w:tcW w:w="975" w:type="dxa"/>
            <w:vAlign w:val="bottom"/>
          </w:tcPr>
          <w:p w14:paraId="392518C6" w14:textId="77777777" w:rsidR="008A1499" w:rsidRPr="00A04A62" w:rsidRDefault="008A1499" w:rsidP="008A1499">
            <w:pPr>
              <w:pStyle w:val="AASmallLogo"/>
            </w:pPr>
            <w:r w:rsidRPr="00A04A62">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04A62">
              <w:t xml:space="preserve"> </w:t>
            </w:r>
          </w:p>
          <w:p w14:paraId="5F343D18" w14:textId="77777777" w:rsidR="008A1499" w:rsidRPr="00A04A62" w:rsidRDefault="008A1499" w:rsidP="008A1499">
            <w:pPr>
              <w:pStyle w:val="AASmallLogo"/>
            </w:pPr>
          </w:p>
        </w:tc>
        <w:tc>
          <w:tcPr>
            <w:tcW w:w="1434" w:type="dxa"/>
            <w:noWrap/>
            <w:vAlign w:val="bottom"/>
          </w:tcPr>
          <w:p w14:paraId="7218A166" w14:textId="77777777" w:rsidR="008A1499" w:rsidRPr="00A04A62" w:rsidRDefault="008A1499" w:rsidP="008A1499">
            <w:pPr>
              <w:pStyle w:val="AASmallLogo"/>
            </w:pPr>
            <w:r w:rsidRPr="00A04A62">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A04A62">
              <w:t xml:space="preserve"> </w:t>
            </w:r>
          </w:p>
          <w:p w14:paraId="35F4C489" w14:textId="77777777" w:rsidR="008A1499" w:rsidRPr="00A04A62" w:rsidRDefault="008A1499" w:rsidP="008A1499">
            <w:pPr>
              <w:pStyle w:val="AASmallLogo"/>
            </w:pPr>
          </w:p>
        </w:tc>
        <w:tc>
          <w:tcPr>
            <w:tcW w:w="8073" w:type="dxa"/>
            <w:vAlign w:val="bottom"/>
          </w:tcPr>
          <w:p w14:paraId="0A2486A0" w14:textId="03CAF4DF" w:rsidR="008A1499" w:rsidRPr="00A04A62" w:rsidRDefault="008A1499" w:rsidP="003F1A75">
            <w:pPr>
              <w:pStyle w:val="ABSymbol"/>
            </w:pPr>
            <w:r w:rsidRPr="00A04A62">
              <w:rPr>
                <w:sz w:val="40"/>
              </w:rPr>
              <w:t>CBD</w:t>
            </w:r>
            <w:r w:rsidRPr="00A04A62">
              <w:t>/</w:t>
            </w:r>
            <w:r w:rsidR="00975047" w:rsidRPr="00A04A62">
              <w:t>NP</w:t>
            </w:r>
            <w:r w:rsidRPr="00A04A62">
              <w:t>/</w:t>
            </w:r>
            <w:r w:rsidR="00975047" w:rsidRPr="00A04A62">
              <w:t>MOP/6/</w:t>
            </w:r>
            <w:r w:rsidR="00E4286E" w:rsidRPr="00A04A62">
              <w:t>1/Add.1</w:t>
            </w:r>
          </w:p>
        </w:tc>
      </w:tr>
    </w:tbl>
    <w:p w14:paraId="5363763A" w14:textId="77777777" w:rsidR="008A1499" w:rsidRPr="00A04A6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04A62" w14:paraId="35CC42C4" w14:textId="77777777" w:rsidTr="008A1499">
        <w:trPr>
          <w:trHeight w:val="1814"/>
        </w:trPr>
        <w:tc>
          <w:tcPr>
            <w:tcW w:w="7370" w:type="dxa"/>
          </w:tcPr>
          <w:p w14:paraId="29BB5F18" w14:textId="77777777" w:rsidR="008A1499" w:rsidRPr="00A04A62" w:rsidRDefault="008A1499" w:rsidP="008A1499">
            <w:pPr>
              <w:pStyle w:val="ACLargeLogo"/>
            </w:pPr>
            <w:r w:rsidRPr="00A04A62">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A04A62">
              <w:t xml:space="preserve"> </w:t>
            </w:r>
          </w:p>
          <w:p w14:paraId="143BF543" w14:textId="77777777" w:rsidR="008A1499" w:rsidRPr="00A04A62" w:rsidRDefault="008A1499" w:rsidP="008A1499">
            <w:pPr>
              <w:pStyle w:val="ACLargeLogo"/>
            </w:pPr>
          </w:p>
        </w:tc>
        <w:tc>
          <w:tcPr>
            <w:tcW w:w="3112" w:type="dxa"/>
          </w:tcPr>
          <w:p w14:paraId="5B3CC123" w14:textId="77777777" w:rsidR="008A1499" w:rsidRPr="00A04A62" w:rsidRDefault="008A1499" w:rsidP="008A1499">
            <w:pPr>
              <w:pStyle w:val="AEDistrNormal"/>
            </w:pPr>
            <w:r w:rsidRPr="00A04A62">
              <w:t xml:space="preserve">Distr.: General </w:t>
            </w:r>
          </w:p>
          <w:p w14:paraId="44CA4597" w14:textId="3CAE5CD6" w:rsidR="008A1499" w:rsidRPr="00A04A62" w:rsidRDefault="00E4286E" w:rsidP="008A1499">
            <w:pPr>
              <w:pStyle w:val="AEDistrNormal"/>
            </w:pPr>
            <w:r w:rsidRPr="00A04A62">
              <w:t>19 January 2026</w:t>
            </w:r>
          </w:p>
          <w:p w14:paraId="1EDC7E96" w14:textId="77777777" w:rsidR="008A1499" w:rsidRPr="00A04A62" w:rsidRDefault="008A1499" w:rsidP="008A1499">
            <w:pPr>
              <w:pStyle w:val="AEDistrNormal6pt"/>
            </w:pPr>
            <w:r w:rsidRPr="00A04A62">
              <w:t xml:space="preserve">Original: English </w:t>
            </w:r>
          </w:p>
          <w:p w14:paraId="0BF0F3F9" w14:textId="77777777" w:rsidR="008A1499" w:rsidRPr="00A04A62" w:rsidRDefault="008A1499" w:rsidP="008A1499">
            <w:pPr>
              <w:pStyle w:val="AEDistrNormal6pt"/>
            </w:pPr>
          </w:p>
        </w:tc>
      </w:tr>
    </w:tbl>
    <w:p w14:paraId="782A3297" w14:textId="77777777" w:rsidR="008A1499" w:rsidRPr="00A04A6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04A62" w14:paraId="4148B4C5" w14:textId="77777777" w:rsidTr="008A1499">
        <w:trPr>
          <w:trHeight w:val="57"/>
        </w:trPr>
        <w:tc>
          <w:tcPr>
            <w:tcW w:w="6094" w:type="dxa"/>
          </w:tcPr>
          <w:p w14:paraId="05E3BF73" w14:textId="77777777" w:rsidR="008A1499" w:rsidRPr="00A04A62" w:rsidRDefault="00975047" w:rsidP="008A1499">
            <w:pPr>
              <w:pStyle w:val="AFCorN12Bold"/>
            </w:pPr>
            <w:r w:rsidRPr="00A04A62">
              <w:t>Conference of the Parties to the Convention on Biological Diversity serving as the meeting of the Parties to the Nagoya Protocol on Access to Genetic Resources and the Fair and Equitable Sharing of Benefits Arising from Their Utilization</w:t>
            </w:r>
          </w:p>
          <w:p w14:paraId="0D34442C" w14:textId="77777777" w:rsidR="008A1499" w:rsidRPr="00A04A62" w:rsidRDefault="00975047" w:rsidP="008A1499">
            <w:pPr>
              <w:pStyle w:val="AFCorNBold"/>
            </w:pPr>
            <w:r w:rsidRPr="00A04A62">
              <w:t>Six</w:t>
            </w:r>
            <w:r w:rsidR="008A1499" w:rsidRPr="00A04A62">
              <w:t xml:space="preserve">th meeting </w:t>
            </w:r>
          </w:p>
          <w:p w14:paraId="2927F19A" w14:textId="77777777" w:rsidR="008A1499" w:rsidRPr="00A04A62" w:rsidRDefault="00975047" w:rsidP="008A1499">
            <w:pPr>
              <w:pStyle w:val="AFCorNNormal"/>
            </w:pPr>
            <w:r w:rsidRPr="00A04A62">
              <w:t>Yerevan, 19–30 October 2026</w:t>
            </w:r>
          </w:p>
          <w:p w14:paraId="7C6C5B76" w14:textId="24EA2AAD" w:rsidR="008A1499" w:rsidRPr="00A04A62" w:rsidRDefault="008A1499" w:rsidP="008A1499">
            <w:pPr>
              <w:pStyle w:val="AFCorNNormal"/>
            </w:pPr>
            <w:r w:rsidRPr="00A04A62">
              <w:t xml:space="preserve">Item </w:t>
            </w:r>
            <w:r w:rsidR="00370166" w:rsidRPr="00A04A62">
              <w:t xml:space="preserve">2 </w:t>
            </w:r>
            <w:r w:rsidRPr="00A04A62">
              <w:t>of the provisional agenda</w:t>
            </w:r>
            <w:r w:rsidRPr="00A04A62">
              <w:rPr>
                <w:rStyle w:val="FootnoteReference"/>
              </w:rPr>
              <w:footnoteReference w:customMarkFollows="1" w:id="1"/>
              <w:t>*</w:t>
            </w:r>
            <w:r w:rsidRPr="00A04A62">
              <w:t xml:space="preserve"> </w:t>
            </w:r>
          </w:p>
          <w:p w14:paraId="63FDB8BF" w14:textId="6BC06224" w:rsidR="008A1499" w:rsidRPr="00A04A62" w:rsidRDefault="00370166" w:rsidP="008A1499">
            <w:pPr>
              <w:pStyle w:val="AFCorNBold"/>
            </w:pPr>
            <w:r w:rsidRPr="00A04A62">
              <w:t>Organizational matters</w:t>
            </w:r>
          </w:p>
        </w:tc>
        <w:tc>
          <w:tcPr>
            <w:tcW w:w="4388" w:type="dxa"/>
          </w:tcPr>
          <w:p w14:paraId="17A57365" w14:textId="77777777" w:rsidR="008A1499" w:rsidRPr="00A04A62" w:rsidRDefault="008A1499" w:rsidP="008A1499">
            <w:pPr>
              <w:pStyle w:val="CBDNormal"/>
              <w:jc w:val="left"/>
            </w:pPr>
          </w:p>
        </w:tc>
      </w:tr>
    </w:tbl>
    <w:p w14:paraId="1D4BC38F" w14:textId="28A70ED0" w:rsidR="00C9161D" w:rsidRPr="00A04A62" w:rsidRDefault="00000000" w:rsidP="00A111D1">
      <w:pPr>
        <w:pStyle w:val="CBDTitle"/>
        <w:rPr>
          <w:caps/>
        </w:rPr>
      </w:pPr>
      <w:sdt>
        <w:sdtPr>
          <w:alias w:val="Title"/>
          <w:tag w:val=""/>
          <w:id w:val="772832786"/>
          <w:placeholder>
            <w:docPart w:val="C602BF6AB2294EAC91B421B358D5FBB8"/>
          </w:placeholder>
          <w:dataBinding w:prefixMappings="xmlns:ns0='http://purl.org/dc/elements/1.1/' xmlns:ns1='http://schemas.openxmlformats.org/package/2006/metadata/core-properties' " w:xpath="/ns1:coreProperties[1]/ns0:title[1]" w:storeItemID="{6C3C8BC8-F283-45AE-878A-BAB7291924A1}"/>
          <w:text/>
        </w:sdtPr>
        <w:sdtContent>
          <w:r w:rsidR="00B70DC0" w:rsidRPr="00A04A62">
            <w:t>Annotated provisional agenda</w:t>
          </w:r>
        </w:sdtContent>
      </w:sdt>
      <w:r w:rsidR="00105372" w:rsidRPr="00A04A62">
        <w:rPr>
          <w:caps/>
        </w:rPr>
        <w:t xml:space="preserve"> </w:t>
      </w:r>
    </w:p>
    <w:p w14:paraId="32FD1255" w14:textId="77777777" w:rsidR="00B70DC0" w:rsidRPr="00A04A62" w:rsidRDefault="00B70DC0" w:rsidP="00B70DC0">
      <w:pPr>
        <w:pStyle w:val="CBDH1"/>
      </w:pPr>
      <w:r w:rsidRPr="00A04A62">
        <w:t>Introduction</w:t>
      </w:r>
    </w:p>
    <w:p w14:paraId="31B51687" w14:textId="5F9F672E" w:rsidR="00B70DC0" w:rsidRPr="00A04A62" w:rsidRDefault="00B70DC0" w:rsidP="00030C25">
      <w:pPr>
        <w:pStyle w:val="CBDNormalNumber"/>
        <w:tabs>
          <w:tab w:val="clear" w:pos="567"/>
        </w:tabs>
      </w:pPr>
      <w:r w:rsidRPr="00A04A62">
        <w:t xml:space="preserve">Following the invitation of the Government of Armenia, the sixth meeting of the Conference of the </w:t>
      </w:r>
      <w:r w:rsidR="001F17D0" w:rsidRPr="00A04A62">
        <w:t>P</w:t>
      </w:r>
      <w:r w:rsidRPr="00A04A62">
        <w:t>arties serving as the meeting of the Parties to the Nagoya Protocol on Access to Genetic Resources and the Fair and Equitable Sharing of Benefits Arising from Their Utilization will be held in Yerevan from 19 to 30</w:t>
      </w:r>
      <w:r w:rsidR="004F09EC" w:rsidRPr="00A04A62">
        <w:t> </w:t>
      </w:r>
      <w:r w:rsidRPr="00A04A62">
        <w:t xml:space="preserve">October 2026, concurrently with the seventeenth meeting of the Conference of the Parties to the Convention </w:t>
      </w:r>
      <w:r w:rsidR="001D0EEE" w:rsidRPr="00A04A62">
        <w:t xml:space="preserve">on Biological Diversity </w:t>
      </w:r>
      <w:r w:rsidRPr="00A04A62">
        <w:t>and the twelfth meeting of the Conference of the Parties serving as the meeting of the Parties to the Cartagena Protocol on Biosafety. A high</w:t>
      </w:r>
      <w:r w:rsidR="004F09EC" w:rsidRPr="00A04A62">
        <w:noBreakHyphen/>
      </w:r>
      <w:r w:rsidRPr="00A04A62">
        <w:t>level opening ceremony will be held on 18</w:t>
      </w:r>
      <w:r w:rsidR="004F09EC" w:rsidRPr="00A04A62">
        <w:t> </w:t>
      </w:r>
      <w:r w:rsidRPr="00A04A62">
        <w:t xml:space="preserve">October. </w:t>
      </w:r>
    </w:p>
    <w:p w14:paraId="0B2E161C" w14:textId="01464A13" w:rsidR="00B70DC0" w:rsidRPr="00A04A62" w:rsidRDefault="00B70DC0" w:rsidP="00030C25">
      <w:pPr>
        <w:pStyle w:val="CBDNormalNumber"/>
        <w:tabs>
          <w:tab w:val="clear" w:pos="567"/>
        </w:tabs>
      </w:pPr>
      <w:r w:rsidRPr="00A04A62">
        <w:t>Preparatory meetings of regional groups may also be held on 18</w:t>
      </w:r>
      <w:r w:rsidR="004F09EC" w:rsidRPr="00A04A62">
        <w:t> </w:t>
      </w:r>
      <w:r w:rsidRPr="00A04A62">
        <w:t xml:space="preserve">October. </w:t>
      </w:r>
    </w:p>
    <w:p w14:paraId="0212D437" w14:textId="00945FC5" w:rsidR="00B70DC0" w:rsidRPr="00A04A62" w:rsidRDefault="00B70DC0" w:rsidP="00030C25">
      <w:pPr>
        <w:pStyle w:val="CBDNormalNumber"/>
        <w:tabs>
          <w:tab w:val="clear" w:pos="567"/>
        </w:tabs>
      </w:pPr>
      <w:r w:rsidRPr="00A04A62">
        <w:t xml:space="preserve">The Secretariat will prepare a compilation of the draft decisions </w:t>
      </w:r>
      <w:r w:rsidR="00E64420" w:rsidRPr="00A04A62">
        <w:t xml:space="preserve">recommended </w:t>
      </w:r>
      <w:r w:rsidRPr="00A04A62">
        <w:t>by the subsidiary bodies or developed in the light of earlier decisions and recommendations.</w:t>
      </w:r>
      <w:r w:rsidR="00E64420" w:rsidRPr="00A04A62">
        <w:rPr>
          <w:rStyle w:val="FootnoteReference"/>
        </w:rPr>
        <w:footnoteReference w:id="2"/>
      </w:r>
      <w:r w:rsidRPr="00A04A62">
        <w:t xml:space="preserve"> </w:t>
      </w:r>
    </w:p>
    <w:p w14:paraId="42EBA2BC" w14:textId="0532C91A" w:rsidR="00B70DC0" w:rsidRPr="00A04A62" w:rsidRDefault="00B70DC0" w:rsidP="008C02D0">
      <w:pPr>
        <w:pStyle w:val="CBDAgendaItem"/>
      </w:pPr>
      <w:r w:rsidRPr="00A04A62">
        <w:t xml:space="preserve">Item 1 </w:t>
      </w:r>
      <w:r w:rsidR="008C02D0" w:rsidRPr="00A04A62">
        <w:br/>
      </w:r>
      <w:r w:rsidRPr="00A04A62">
        <w:t xml:space="preserve">Opening of the meeting </w:t>
      </w:r>
    </w:p>
    <w:p w14:paraId="64CEEB13" w14:textId="1BD2B9B0" w:rsidR="00B70DC0" w:rsidRPr="00A04A62" w:rsidRDefault="00B70DC0" w:rsidP="00852D60">
      <w:pPr>
        <w:pStyle w:val="CBDNormalNumber"/>
      </w:pPr>
      <w:r w:rsidRPr="00A04A62">
        <w:t xml:space="preserve">The opening of the </w:t>
      </w:r>
      <w:r w:rsidR="00703684" w:rsidRPr="00C66C34">
        <w:t>present</w:t>
      </w:r>
      <w:r w:rsidR="002462E5" w:rsidRPr="00C66C34">
        <w:t xml:space="preserve"> </w:t>
      </w:r>
      <w:r w:rsidRPr="00A04A62">
        <w:t>meeting will take place at 10</w:t>
      </w:r>
      <w:r w:rsidR="004F09EC" w:rsidRPr="00A04A62">
        <w:t> </w:t>
      </w:r>
      <w:r w:rsidRPr="00A04A62">
        <w:t>a.m. on 19</w:t>
      </w:r>
      <w:r w:rsidR="004F09EC" w:rsidRPr="00A04A62">
        <w:t> </w:t>
      </w:r>
      <w:r w:rsidRPr="00A04A62">
        <w:t>October</w:t>
      </w:r>
      <w:r w:rsidR="00A773BC" w:rsidRPr="00A04A62">
        <w:t>,</w:t>
      </w:r>
      <w:r w:rsidRPr="00A04A62">
        <w:t xml:space="preserve"> jointly with the </w:t>
      </w:r>
      <w:r w:rsidR="00CB411F" w:rsidRPr="00A04A62">
        <w:t xml:space="preserve">opening of the </w:t>
      </w:r>
      <w:r w:rsidRPr="00A04A62">
        <w:t xml:space="preserve">seventeenth meeting of the Conference of the Parties to the Convention and </w:t>
      </w:r>
      <w:r w:rsidR="009F174B" w:rsidRPr="00A04A62">
        <w:t xml:space="preserve">of </w:t>
      </w:r>
      <w:r w:rsidRPr="00A04A62">
        <w:t>the twelfth meeting of the Conference of the Parties serving as the meeting of the Parties to the Cartagena Protocol.</w:t>
      </w:r>
    </w:p>
    <w:p w14:paraId="711D1D81" w14:textId="36FE19E3" w:rsidR="00B70DC0" w:rsidRPr="00A04A62" w:rsidRDefault="00B70DC0" w:rsidP="00852D60">
      <w:pPr>
        <w:pStyle w:val="CBDNormalNumber"/>
      </w:pPr>
      <w:r w:rsidRPr="00A04A62">
        <w:t xml:space="preserve">The </w:t>
      </w:r>
      <w:r w:rsidR="00703684" w:rsidRPr="00C66C34">
        <w:t>present</w:t>
      </w:r>
      <w:r w:rsidR="000C7872" w:rsidRPr="00C66C34">
        <w:t xml:space="preserve"> </w:t>
      </w:r>
      <w:r w:rsidRPr="00A04A62">
        <w:t xml:space="preserve">meeting will be opened by the President of the </w:t>
      </w:r>
      <w:r w:rsidR="004E488D" w:rsidRPr="00C66C34">
        <w:t>fifth</w:t>
      </w:r>
      <w:r w:rsidR="004E488D" w:rsidRPr="00A04A62">
        <w:t xml:space="preserve"> </w:t>
      </w:r>
      <w:r w:rsidRPr="00A04A62">
        <w:t>meeting</w:t>
      </w:r>
      <w:r w:rsidR="00CB0345" w:rsidRPr="00C66C34">
        <w:t>,</w:t>
      </w:r>
      <w:r w:rsidRPr="00A04A62">
        <w:t xml:space="preserve"> </w:t>
      </w:r>
      <w:r w:rsidR="00BD274C" w:rsidRPr="00A04A62">
        <w:t xml:space="preserve">Crown Counsel II of the Ministry of </w:t>
      </w:r>
      <w:r w:rsidR="00F512CD" w:rsidRPr="00A04A62">
        <w:t xml:space="preserve">Justice and </w:t>
      </w:r>
      <w:r w:rsidR="00BD274C" w:rsidRPr="00A04A62">
        <w:t>Legal Affairs of Antigua and Barbuda</w:t>
      </w:r>
      <w:r w:rsidR="008A083B" w:rsidRPr="00A04A62">
        <w:t>, Nneka Nicholas</w:t>
      </w:r>
      <w:r w:rsidR="00BD274C" w:rsidRPr="00A04A62">
        <w:t>,</w:t>
      </w:r>
      <w:r w:rsidR="008A083B" w:rsidRPr="00C66C34">
        <w:t xml:space="preserve"> </w:t>
      </w:r>
      <w:r w:rsidRPr="00A04A62">
        <w:t xml:space="preserve">or her representative. At the opening session, participants will hear a welcoming address by representatives of the presidency and of the host country. </w:t>
      </w:r>
    </w:p>
    <w:p w14:paraId="0501C365" w14:textId="76C1D169" w:rsidR="00B70DC0" w:rsidRPr="00A04A62" w:rsidRDefault="00B70DC0" w:rsidP="00852D60">
      <w:pPr>
        <w:pStyle w:val="CBDNormalNumber"/>
      </w:pPr>
      <w:r w:rsidRPr="00A04A62">
        <w:t>The Executive Secretary</w:t>
      </w:r>
      <w:r w:rsidR="004F5E80" w:rsidRPr="00A04A62">
        <w:t>, Astrid Schomaker,</w:t>
      </w:r>
      <w:r w:rsidRPr="00A04A62">
        <w:t xml:space="preserve"> will address the participants and highlight the main issues before the Conference of the Parties to the Convention and the Conference of the Parties serving as the meetings of the Parties to the Protocols. </w:t>
      </w:r>
    </w:p>
    <w:p w14:paraId="2FB1B1F7" w14:textId="3EFA66B8" w:rsidR="00B70DC0" w:rsidRPr="00A04A62" w:rsidRDefault="00B70DC0" w:rsidP="00852D60">
      <w:pPr>
        <w:pStyle w:val="CBDNormalNumber"/>
      </w:pPr>
      <w:r w:rsidRPr="00A04A62">
        <w:lastRenderedPageBreak/>
        <w:t>Representatives of regional groups, indigenous peoples and local communities, as well as</w:t>
      </w:r>
      <w:r w:rsidR="008F23B2" w:rsidRPr="00A04A62">
        <w:t xml:space="preserve"> of</w:t>
      </w:r>
      <w:r w:rsidRPr="00A04A62">
        <w:t xml:space="preserve"> a limited number of other groups, may also make statements.</w:t>
      </w:r>
    </w:p>
    <w:p w14:paraId="10DDBBA4" w14:textId="3E55B03E" w:rsidR="00B70DC0" w:rsidRPr="00A04A62" w:rsidRDefault="00B70DC0" w:rsidP="008C02D0">
      <w:pPr>
        <w:pStyle w:val="CBDAgendaItem"/>
      </w:pPr>
      <w:r w:rsidRPr="00A04A62">
        <w:t xml:space="preserve">Item 2 </w:t>
      </w:r>
      <w:r w:rsidR="008C02D0" w:rsidRPr="00A04A62">
        <w:br/>
      </w:r>
      <w:r w:rsidRPr="00A04A62">
        <w:t>Organizational matters</w:t>
      </w:r>
    </w:p>
    <w:p w14:paraId="5464A1C1" w14:textId="77777777" w:rsidR="00B70DC0" w:rsidRPr="006445FB" w:rsidRDefault="00B70DC0" w:rsidP="008C02D0">
      <w:pPr>
        <w:pStyle w:val="CBDH4"/>
        <w:rPr>
          <w:b w:val="0"/>
          <w:bCs/>
          <w:i/>
          <w:iCs/>
        </w:rPr>
      </w:pPr>
      <w:r w:rsidRPr="00A04A62">
        <w:rPr>
          <w:b w:val="0"/>
          <w:bCs/>
          <w:i/>
          <w:iCs/>
        </w:rPr>
        <w:t>Election of the President</w:t>
      </w:r>
    </w:p>
    <w:p w14:paraId="339E3B50" w14:textId="15289052" w:rsidR="00B70DC0" w:rsidRPr="00A04A62" w:rsidRDefault="00B70DC0" w:rsidP="00852D60">
      <w:pPr>
        <w:pStyle w:val="CBDNormalNumber"/>
      </w:pPr>
      <w:r w:rsidRPr="00A04A62">
        <w:t xml:space="preserve">At the opening session, the President of the fifth meeting of the Conference of the Parties serving as the </w:t>
      </w:r>
      <w:r w:rsidR="00A73763" w:rsidRPr="00A04A62">
        <w:t xml:space="preserve">meeting of the </w:t>
      </w:r>
      <w:r w:rsidRPr="00A04A62">
        <w:t>Conference of the Parties to the Nagoya Protocol</w:t>
      </w:r>
      <w:r w:rsidR="00804AC9" w:rsidRPr="00A04A62">
        <w:t>,</w:t>
      </w:r>
      <w:r w:rsidRPr="00A04A62">
        <w:t xml:space="preserve"> </w:t>
      </w:r>
      <w:r w:rsidR="00804AC9" w:rsidRPr="00A04A62">
        <w:t xml:space="preserve">or her representative, </w:t>
      </w:r>
      <w:r w:rsidRPr="00A04A62">
        <w:t xml:space="preserve">will call for the election </w:t>
      </w:r>
      <w:r w:rsidR="00D348C6" w:rsidRPr="00A04A62">
        <w:t xml:space="preserve">of the </w:t>
      </w:r>
      <w:r w:rsidRPr="00A04A62">
        <w:t xml:space="preserve">President of the sixth meeting. The term of office of the President of the sixth meeting will begin immediately following the election and end with the election of a successor at the seventh meeting. </w:t>
      </w:r>
    </w:p>
    <w:p w14:paraId="58562981" w14:textId="15D2EAC7" w:rsidR="00B70DC0" w:rsidRPr="00A04A62" w:rsidRDefault="00207C62" w:rsidP="008A20E8">
      <w:pPr>
        <w:pStyle w:val="CBDNormalNumber"/>
      </w:pPr>
      <w:r w:rsidRPr="00A04A62">
        <w:t>If Armenia has become a Party to the Protocol by the commencement of the meeting</w:t>
      </w:r>
      <w:r w:rsidR="00FE0FBD" w:rsidRPr="00A04A62">
        <w:t>,</w:t>
      </w:r>
      <w:r w:rsidRPr="00A04A62">
        <w:t xml:space="preserve"> </w:t>
      </w:r>
      <w:r w:rsidR="00FE0FBD" w:rsidRPr="00A04A62">
        <w:t>t</w:t>
      </w:r>
      <w:r w:rsidR="00B70DC0" w:rsidRPr="00A04A62">
        <w:t xml:space="preserve">he President of the seventeenth meeting of the Conference of the Parties will also serve as President of the </w:t>
      </w:r>
      <w:r w:rsidR="003306D4" w:rsidRPr="00A04A62">
        <w:t>sixth</w:t>
      </w:r>
      <w:r w:rsidR="00B70DC0" w:rsidRPr="00A04A62">
        <w:t xml:space="preserve"> meeting of the Conference of the Parties serving as the meeting of the Parties to the Nagoya Protocol</w:t>
      </w:r>
      <w:r w:rsidR="00912E6A" w:rsidRPr="00A04A62">
        <w:t>.</w:t>
      </w:r>
      <w:r w:rsidR="00B70DC0" w:rsidRPr="00A04A62">
        <w:t xml:space="preserve"> </w:t>
      </w:r>
      <w:r w:rsidR="00735550" w:rsidRPr="00A04A62">
        <w:t>I</w:t>
      </w:r>
      <w:r w:rsidRPr="00A04A62">
        <w:t>f</w:t>
      </w:r>
      <w:r w:rsidR="00735550" w:rsidRPr="00A04A62">
        <w:t xml:space="preserve"> </w:t>
      </w:r>
      <w:r w:rsidR="008B5FD7" w:rsidRPr="00A04A62">
        <w:t>not,</w:t>
      </w:r>
      <w:r w:rsidR="00735550" w:rsidRPr="00A04A62">
        <w:t xml:space="preserve"> </w:t>
      </w:r>
      <w:r w:rsidR="00B70DC0" w:rsidRPr="00A04A62">
        <w:t>the Conference of the Parties serving as the meeting of the Parties to the Protocol will elect a President from among the Parties to the Protocol present at the meeting</w:t>
      </w:r>
      <w:r w:rsidR="0094196C" w:rsidRPr="00A04A62">
        <w:t>, in accordance with rule 21, paragraph 1, of the rules of procedure</w:t>
      </w:r>
      <w:r w:rsidR="00B70DC0" w:rsidRPr="00A04A62">
        <w:t xml:space="preserve">. </w:t>
      </w:r>
    </w:p>
    <w:p w14:paraId="7C83119A" w14:textId="5785A271" w:rsidR="00B70DC0" w:rsidRPr="00A04A62" w:rsidRDefault="00B70DC0" w:rsidP="008C02D0">
      <w:pPr>
        <w:pStyle w:val="CBDH4"/>
        <w:rPr>
          <w:b w:val="0"/>
          <w:bCs/>
          <w:i/>
          <w:iCs/>
        </w:rPr>
      </w:pPr>
      <w:r w:rsidRPr="00A04A62">
        <w:rPr>
          <w:b w:val="0"/>
          <w:bCs/>
          <w:i/>
          <w:iCs/>
        </w:rPr>
        <w:t>Election of officers</w:t>
      </w:r>
    </w:p>
    <w:p w14:paraId="4B4735AF" w14:textId="58C3E8E4" w:rsidR="00B70DC0" w:rsidRPr="00A04A62" w:rsidRDefault="00B70DC0" w:rsidP="00852D60">
      <w:pPr>
        <w:pStyle w:val="CBDNormalNumber"/>
      </w:pPr>
      <w:r w:rsidRPr="00A04A62">
        <w:t>The Bureau of the Conference of the Parties to the Convention also serves as the Bureau of the Conference of the Parties serving as the meeting of the Parties to the Nagoya Protocol</w:t>
      </w:r>
      <w:r w:rsidR="00C71BDE" w:rsidRPr="00A04A62">
        <w:t>.</w:t>
      </w:r>
      <w:r w:rsidRPr="00A04A62">
        <w:t xml:space="preserve"> In accordance with Article</w:t>
      </w:r>
      <w:r w:rsidR="007773F0" w:rsidRPr="00A04A62">
        <w:t> </w:t>
      </w:r>
      <w:r w:rsidRPr="00A04A62">
        <w:t>26, paragraph</w:t>
      </w:r>
      <w:r w:rsidR="007773F0" w:rsidRPr="00A04A62">
        <w:t> </w:t>
      </w:r>
      <w:r w:rsidRPr="00A04A62">
        <w:t>3, of the Protocol, any member of the Bureau of the Conference of the Parties representing a Party to the Convention that is not a Party to the Protocol is to be substituted by a member to be elected by and from among the Parties to the Protocol.</w:t>
      </w:r>
    </w:p>
    <w:p w14:paraId="05E3546B" w14:textId="15806D94" w:rsidR="00B70DC0" w:rsidRPr="00A04A62" w:rsidRDefault="00B70DC0" w:rsidP="00852D60">
      <w:pPr>
        <w:pStyle w:val="CBDNormalNumber"/>
      </w:pPr>
      <w:r w:rsidRPr="00A04A62">
        <w:t xml:space="preserve">At its sixteenth meeting, the Conference of the Parties elected 10 members of the Bureau for a term of office commencing upon the closure of the sixteenth meeting and ending at the closure of the seventeenth meeting. Subsequently, the </w:t>
      </w:r>
      <w:r w:rsidR="00762BB1" w:rsidRPr="00A04A62">
        <w:t xml:space="preserve">Conference of the Parties serving as the </w:t>
      </w:r>
      <w:r w:rsidRPr="00A04A62">
        <w:t>meeting of the Parties to the Nagoya Protocol elected substitute Bureau member</w:t>
      </w:r>
      <w:r w:rsidR="00E71D2A" w:rsidRPr="00A04A62">
        <w:t>s</w:t>
      </w:r>
      <w:r w:rsidRPr="00A04A62">
        <w:t xml:space="preserve"> for th</w:t>
      </w:r>
      <w:r w:rsidR="00E71D2A" w:rsidRPr="00A04A62">
        <w:t>os</w:t>
      </w:r>
      <w:r w:rsidRPr="00A04A62">
        <w:t>e region</w:t>
      </w:r>
      <w:r w:rsidR="00E71D2A" w:rsidRPr="00A04A62">
        <w:t>s</w:t>
      </w:r>
      <w:r w:rsidRPr="00A04A62">
        <w:t xml:space="preserve"> </w:t>
      </w:r>
      <w:r w:rsidRPr="006445FB">
        <w:t xml:space="preserve">where the Conference of the Parties Bureau member was representing a Party to the Convention that was not a Party to the </w:t>
      </w:r>
      <w:r w:rsidRPr="00A04A62">
        <w:t xml:space="preserve">Protocol. </w:t>
      </w:r>
      <w:r w:rsidR="003E6D5E" w:rsidRPr="00A04A62">
        <w:t>Accordingly</w:t>
      </w:r>
      <w:r w:rsidRPr="00A04A62">
        <w:t xml:space="preserve">, the Bureau for the </w:t>
      </w:r>
      <w:r w:rsidR="00092407" w:rsidRPr="00A04A62">
        <w:t>sixth</w:t>
      </w:r>
      <w:r w:rsidRPr="00A04A62">
        <w:t xml:space="preserve"> meeting of the Conference of the Parties serving as the meeting of the Parties to the Protocol comprises the following</w:t>
      </w:r>
      <w:r w:rsidR="003E6D5E" w:rsidRPr="00A04A62">
        <w:t xml:space="preserve"> members,</w:t>
      </w:r>
      <w:r w:rsidRPr="00A04A62">
        <w:t xml:space="preserve"> in addition to the President</w:t>
      </w:r>
      <w:r w:rsidR="006E71A9" w:rsidRPr="00A04A62">
        <w:t>:</w:t>
      </w:r>
    </w:p>
    <w:p w14:paraId="7D2A382D" w14:textId="29624F1A" w:rsidR="00B70DC0" w:rsidRPr="00A04A62" w:rsidRDefault="00B70DC0" w:rsidP="00FB3CAE">
      <w:pPr>
        <w:pStyle w:val="CBDNormalNoNumber"/>
        <w:tabs>
          <w:tab w:val="clear" w:pos="567"/>
        </w:tabs>
        <w:ind w:left="1134"/>
      </w:pPr>
      <w:r w:rsidRPr="00A04A62">
        <w:t>Jos</w:t>
      </w:r>
      <w:r w:rsidR="00FB3CAE" w:rsidRPr="00C66C34">
        <w:t>é</w:t>
      </w:r>
      <w:r w:rsidRPr="00A04A62">
        <w:t>phine Th</w:t>
      </w:r>
      <w:r w:rsidR="00FB3CAE" w:rsidRPr="00A04A62">
        <w:t>é</w:t>
      </w:r>
      <w:r w:rsidRPr="00A04A62">
        <w:t>r</w:t>
      </w:r>
      <w:r w:rsidR="00FB3CAE" w:rsidRPr="00A04A62">
        <w:t>è</w:t>
      </w:r>
      <w:r w:rsidRPr="00A04A62">
        <w:t>se B</w:t>
      </w:r>
      <w:r w:rsidR="00FB3CAE" w:rsidRPr="00A04A62">
        <w:t>abette</w:t>
      </w:r>
      <w:r w:rsidRPr="00A04A62">
        <w:t xml:space="preserve"> </w:t>
      </w:r>
      <w:r w:rsidR="00FB3CAE" w:rsidRPr="00A04A62">
        <w:t xml:space="preserve">Beyala </w:t>
      </w:r>
      <w:proofErr w:type="spellStart"/>
      <w:r w:rsidR="00FB3CAE" w:rsidRPr="00A04A62">
        <w:t>Epse</w:t>
      </w:r>
      <w:proofErr w:type="spellEnd"/>
      <w:r w:rsidR="00FB3CAE" w:rsidRPr="00A04A62">
        <w:t xml:space="preserve"> </w:t>
      </w:r>
      <w:r w:rsidRPr="00A04A62">
        <w:t>Eloundou (Cameroon)</w:t>
      </w:r>
    </w:p>
    <w:p w14:paraId="57BA1619" w14:textId="6E8EBD43" w:rsidR="00B70DC0" w:rsidRPr="00A04A62" w:rsidRDefault="00B70DC0" w:rsidP="008C02D0">
      <w:pPr>
        <w:pStyle w:val="CBDNormalNoNumber"/>
        <w:tabs>
          <w:tab w:val="clear" w:pos="567"/>
        </w:tabs>
        <w:ind w:left="1134"/>
      </w:pPr>
      <w:r w:rsidRPr="00A04A62">
        <w:t xml:space="preserve">Jonas Komi </w:t>
      </w:r>
      <w:proofErr w:type="spellStart"/>
      <w:r w:rsidRPr="00A04A62">
        <w:t>Anth</w:t>
      </w:r>
      <w:r w:rsidR="00FB3CAE" w:rsidRPr="00A04A62">
        <w:t>é</w:t>
      </w:r>
      <w:proofErr w:type="spellEnd"/>
      <w:r w:rsidRPr="00A04A62">
        <w:t xml:space="preserve"> (Togo)</w:t>
      </w:r>
    </w:p>
    <w:p w14:paraId="18EEB1C0" w14:textId="0BCF2457" w:rsidR="00B70DC0" w:rsidRPr="00A04A62" w:rsidRDefault="00B70DC0" w:rsidP="008C02D0">
      <w:pPr>
        <w:pStyle w:val="CBDNormalNoNumber"/>
        <w:tabs>
          <w:tab w:val="clear" w:pos="567"/>
        </w:tabs>
        <w:ind w:left="1134"/>
      </w:pPr>
      <w:r w:rsidRPr="00A04A62">
        <w:t>B</w:t>
      </w:r>
      <w:r w:rsidR="00824208" w:rsidRPr="00A04A62">
        <w:t>i</w:t>
      </w:r>
      <w:r w:rsidRPr="00A04A62">
        <w:t xml:space="preserve">lal </w:t>
      </w:r>
      <w:proofErr w:type="spellStart"/>
      <w:r w:rsidRPr="00A04A62">
        <w:t>Qtishat</w:t>
      </w:r>
      <w:proofErr w:type="spellEnd"/>
      <w:r w:rsidRPr="00A04A62">
        <w:t xml:space="preserve"> (Jordan)</w:t>
      </w:r>
    </w:p>
    <w:p w14:paraId="1825BF1C" w14:textId="544D28B2" w:rsidR="00B70DC0" w:rsidRPr="00A04A62" w:rsidRDefault="00ED3572" w:rsidP="008C02D0">
      <w:pPr>
        <w:pStyle w:val="CBDNormalNoNumber"/>
        <w:tabs>
          <w:tab w:val="clear" w:pos="567"/>
        </w:tabs>
        <w:ind w:left="1134"/>
      </w:pPr>
      <w:r>
        <w:t xml:space="preserve">Ilham </w:t>
      </w:r>
      <w:proofErr w:type="spellStart"/>
      <w:r>
        <w:t>Atho</w:t>
      </w:r>
      <w:proofErr w:type="spellEnd"/>
      <w:r>
        <w:t xml:space="preserve"> Mohamed </w:t>
      </w:r>
      <w:r w:rsidR="00B70DC0" w:rsidRPr="00A04A62">
        <w:t>(Maldives)</w:t>
      </w:r>
    </w:p>
    <w:p w14:paraId="7B215D06" w14:textId="2F1F2715" w:rsidR="00B70DC0" w:rsidRPr="00A04A62" w:rsidRDefault="00B70DC0" w:rsidP="008C02D0">
      <w:pPr>
        <w:pStyle w:val="CBDNormalNoNumber"/>
        <w:tabs>
          <w:tab w:val="clear" w:pos="567"/>
        </w:tabs>
        <w:ind w:left="1134"/>
      </w:pPr>
      <w:r w:rsidRPr="00A04A62">
        <w:t>Ditta Greguss (Hungary)</w:t>
      </w:r>
    </w:p>
    <w:p w14:paraId="49FAB6CD" w14:textId="592B121D" w:rsidR="00B70DC0" w:rsidRPr="00C66C34" w:rsidRDefault="00B70DC0" w:rsidP="008C02D0">
      <w:pPr>
        <w:pStyle w:val="CBDNormalNoNumber"/>
        <w:tabs>
          <w:tab w:val="clear" w:pos="567"/>
        </w:tabs>
        <w:ind w:left="1134"/>
        <w:rPr>
          <w:lang w:val="es-ES"/>
        </w:rPr>
      </w:pPr>
      <w:r w:rsidRPr="00C66C34">
        <w:rPr>
          <w:lang w:val="es-ES"/>
        </w:rPr>
        <w:t xml:space="preserve">Kumar </w:t>
      </w:r>
      <w:proofErr w:type="spellStart"/>
      <w:r w:rsidRPr="00C66C34">
        <w:rPr>
          <w:lang w:val="es-ES"/>
        </w:rPr>
        <w:t>Mambetaliev</w:t>
      </w:r>
      <w:proofErr w:type="spellEnd"/>
      <w:r w:rsidRPr="00C66C34">
        <w:rPr>
          <w:lang w:val="es-ES"/>
        </w:rPr>
        <w:t xml:space="preserve"> (</w:t>
      </w:r>
      <w:proofErr w:type="spellStart"/>
      <w:r w:rsidRPr="00C66C34">
        <w:rPr>
          <w:lang w:val="es-ES"/>
        </w:rPr>
        <w:t>Kyrgyzstan</w:t>
      </w:r>
      <w:proofErr w:type="spellEnd"/>
      <w:r w:rsidRPr="00C66C34">
        <w:rPr>
          <w:lang w:val="es-ES"/>
        </w:rPr>
        <w:t xml:space="preserve">) </w:t>
      </w:r>
    </w:p>
    <w:p w14:paraId="3243A79F" w14:textId="3F370EA1" w:rsidR="00B70DC0" w:rsidRPr="00C66C34" w:rsidRDefault="00B70DC0" w:rsidP="008C02D0">
      <w:pPr>
        <w:pStyle w:val="CBDNormalNoNumber"/>
        <w:tabs>
          <w:tab w:val="clear" w:pos="567"/>
        </w:tabs>
        <w:ind w:left="1134"/>
        <w:rPr>
          <w:lang w:val="es-ES"/>
        </w:rPr>
      </w:pPr>
      <w:r w:rsidRPr="00C66C34">
        <w:rPr>
          <w:lang w:val="es-ES"/>
        </w:rPr>
        <w:t>Jer</w:t>
      </w:r>
      <w:r w:rsidR="00E30D20" w:rsidRPr="00C66C34">
        <w:rPr>
          <w:lang w:val="es-ES"/>
        </w:rPr>
        <w:t>e</w:t>
      </w:r>
      <w:r w:rsidRPr="00C66C34">
        <w:rPr>
          <w:lang w:val="es-ES"/>
        </w:rPr>
        <w:t>miah Edmund (Saint Lucia)</w:t>
      </w:r>
    </w:p>
    <w:p w14:paraId="68824DBC" w14:textId="2B76D7BF" w:rsidR="00B70DC0" w:rsidRPr="00C66C34" w:rsidRDefault="00D11015" w:rsidP="008C02D0">
      <w:pPr>
        <w:pStyle w:val="CBDNormalNoNumber"/>
        <w:tabs>
          <w:tab w:val="clear" w:pos="567"/>
        </w:tabs>
        <w:ind w:left="1134"/>
        <w:rPr>
          <w:lang w:val="pt-PT"/>
        </w:rPr>
      </w:pPr>
      <w:r w:rsidRPr="00C66C34">
        <w:rPr>
          <w:lang w:val="pt-PT"/>
        </w:rPr>
        <w:t>E</w:t>
      </w:r>
      <w:r w:rsidR="00122AA1" w:rsidRPr="00C66C34">
        <w:rPr>
          <w:lang w:val="pt-PT"/>
        </w:rPr>
        <w:t>liana Saissac</w:t>
      </w:r>
      <w:r w:rsidR="00B70DC0" w:rsidRPr="00C66C34">
        <w:rPr>
          <w:lang w:val="pt-PT"/>
        </w:rPr>
        <w:t xml:space="preserve"> (Argentina)</w:t>
      </w:r>
    </w:p>
    <w:p w14:paraId="69ED105E" w14:textId="77777777" w:rsidR="00B70DC0" w:rsidRPr="00C66C34" w:rsidRDefault="00B70DC0" w:rsidP="008C02D0">
      <w:pPr>
        <w:pStyle w:val="CBDNormalNoNumber"/>
        <w:tabs>
          <w:tab w:val="clear" w:pos="567"/>
        </w:tabs>
        <w:ind w:left="1134"/>
        <w:rPr>
          <w:lang w:val="pt-PT"/>
        </w:rPr>
      </w:pPr>
      <w:r w:rsidRPr="00C66C34">
        <w:rPr>
          <w:lang w:val="pt-PT"/>
        </w:rPr>
        <w:t>Eric Schauls (Luxembourg)</w:t>
      </w:r>
    </w:p>
    <w:p w14:paraId="4699D5A4" w14:textId="093F7582" w:rsidR="00B70DC0" w:rsidRPr="00C66C34" w:rsidRDefault="00B70DC0" w:rsidP="008C02D0">
      <w:pPr>
        <w:pStyle w:val="CBDNormalNoNumber"/>
        <w:tabs>
          <w:tab w:val="clear" w:pos="567"/>
        </w:tabs>
        <w:ind w:left="1134"/>
        <w:rPr>
          <w:lang w:val="fr-FR"/>
        </w:rPr>
      </w:pPr>
      <w:r w:rsidRPr="00C66C34">
        <w:rPr>
          <w:lang w:val="fr-FR"/>
        </w:rPr>
        <w:t>Gaute Hanssen (Norway)</w:t>
      </w:r>
    </w:p>
    <w:p w14:paraId="16A5D936" w14:textId="628BBBC4" w:rsidR="00B70DC0" w:rsidRPr="00A04A62" w:rsidRDefault="00B70DC0" w:rsidP="00852D60">
      <w:pPr>
        <w:pStyle w:val="CBDNormalNumber"/>
      </w:pPr>
      <w:r w:rsidRPr="00A04A62">
        <w:t>At its seventeenth meeting, the Conference of the Parties to the Convention will elect Bureau members whose terms of office will commence upon the closure of the meeting, in accordance with rule</w:t>
      </w:r>
      <w:r w:rsidR="007C249A" w:rsidRPr="00A04A62">
        <w:t> </w:t>
      </w:r>
      <w:r w:rsidRPr="00A04A62">
        <w:t xml:space="preserve">21 of the rules of procedure. </w:t>
      </w:r>
      <w:proofErr w:type="gramStart"/>
      <w:r w:rsidRPr="00A04A62">
        <w:t>In the event that</w:t>
      </w:r>
      <w:proofErr w:type="gramEnd"/>
      <w:r w:rsidRPr="00A04A62">
        <w:t xml:space="preserve"> one or more Bureau members are elected from </w:t>
      </w:r>
      <w:r w:rsidRPr="00A04A62">
        <w:lastRenderedPageBreak/>
        <w:t>Parties to the Convention that are not Parties to the Nagoya Protocol, substitute members will be elected by the Conference of the Parties serving as the meeting of the Parties to the Protocol.</w:t>
      </w:r>
    </w:p>
    <w:p w14:paraId="2B6CADA4" w14:textId="71E4F460" w:rsidR="000C46F0" w:rsidRPr="00A04A62" w:rsidRDefault="000C46F0" w:rsidP="000C46F0">
      <w:pPr>
        <w:pStyle w:val="CBDNormalNumber"/>
      </w:pPr>
      <w:r w:rsidRPr="00A04A62">
        <w:t xml:space="preserve">Regional groups are urged to submit their nominations at the opening of the meeting to </w:t>
      </w:r>
      <w:r w:rsidR="00A549BF" w:rsidRPr="00A04A62">
        <w:t>make it possible for</w:t>
      </w:r>
      <w:r w:rsidRPr="00A04A62">
        <w:t xml:space="preserve"> the elections to take place at an early stage of the meeting</w:t>
      </w:r>
      <w:r w:rsidR="00661EF1" w:rsidRPr="00A04A62">
        <w:t>,</w:t>
      </w:r>
      <w:r w:rsidRPr="00A04A62">
        <w:t xml:space="preserve"> </w:t>
      </w:r>
      <w:r w:rsidR="00661EF1" w:rsidRPr="00A04A62">
        <w:t xml:space="preserve">thus </w:t>
      </w:r>
      <w:r w:rsidR="00A549BF" w:rsidRPr="00A04A62">
        <w:t>enabl</w:t>
      </w:r>
      <w:r w:rsidR="00661EF1" w:rsidRPr="00A04A62">
        <w:t>ing</w:t>
      </w:r>
      <w:r w:rsidR="00A549BF" w:rsidRPr="00A04A62">
        <w:t xml:space="preserve"> </w:t>
      </w:r>
      <w:r w:rsidRPr="00A04A62">
        <w:t xml:space="preserve">the newly elected members of the Bureau to attend, as observers, the Bureau meetings to be held during the seventeenth meeting of the Conference of the Parties </w:t>
      </w:r>
      <w:r w:rsidR="00661EF1" w:rsidRPr="00A04A62">
        <w:t xml:space="preserve">and </w:t>
      </w:r>
      <w:r w:rsidRPr="00A04A62">
        <w:t>ensuring a smooth transition between outgoing and incoming Bureau members.</w:t>
      </w:r>
      <w:r w:rsidRPr="00A04A62">
        <w:rPr>
          <w:rStyle w:val="FootnoteReference"/>
        </w:rPr>
        <w:footnoteReference w:id="3"/>
      </w:r>
      <w:r w:rsidRPr="00A04A62">
        <w:t xml:space="preserve"> </w:t>
      </w:r>
    </w:p>
    <w:p w14:paraId="31867726" w14:textId="1B4F6C56" w:rsidR="00BE543C" w:rsidRPr="00C66C34" w:rsidRDefault="00BE543C" w:rsidP="00BE543C">
      <w:pPr>
        <w:pStyle w:val="CBDH5"/>
        <w:rPr>
          <w:lang w:val="en-CA"/>
        </w:rPr>
      </w:pPr>
      <w:r w:rsidRPr="00914E25">
        <w:t>Adoption of the agenda</w:t>
      </w:r>
      <w:r w:rsidR="00CA6395" w:rsidRPr="00914E25">
        <w:t xml:space="preserve"> and organization of work</w:t>
      </w:r>
    </w:p>
    <w:p w14:paraId="0E95BB7C" w14:textId="23B79F10" w:rsidR="00BE543C" w:rsidRPr="00A04A62" w:rsidRDefault="00BE543C" w:rsidP="00BE543C">
      <w:pPr>
        <w:pStyle w:val="CBDNormalNumber"/>
      </w:pPr>
      <w:r w:rsidRPr="00A04A62">
        <w:t>Pursuant to rules</w:t>
      </w:r>
      <w:r w:rsidR="00914E25">
        <w:t> </w:t>
      </w:r>
      <w:r w:rsidRPr="00A04A62">
        <w:t>8 and 9 of the rules of procedure and in consultation with the Bureau, the Secretariat has prepared a provisional agenda for consideration by the Conference of the Parties serving as the meeting of the Parties to the Nagoya Protocol. The provisional agenda reflects issues arising from previous decisions of the Conference of the Parties serving as the meeting of the Parties to the Protocol.</w:t>
      </w:r>
    </w:p>
    <w:p w14:paraId="738A9DEB" w14:textId="742A7B7D" w:rsidR="00B70DC0" w:rsidRPr="00A04A62" w:rsidRDefault="00BE543C" w:rsidP="00C66C34">
      <w:pPr>
        <w:pStyle w:val="CBDNormalNumber"/>
      </w:pPr>
      <w:r w:rsidRPr="00A04A62">
        <w:t xml:space="preserve">The Conference of the Parties serving as the meeting of the Parties to the Nagoya Protocol will be invited to adopt the agenda </w:t>
      </w:r>
      <w:r w:rsidR="00B57DB5" w:rsidRPr="00A04A62">
        <w:t xml:space="preserve">for </w:t>
      </w:r>
      <w:r w:rsidRPr="00A04A62">
        <w:t xml:space="preserve">the present meeting </w:t>
      </w:r>
      <w:proofErr w:type="gramStart"/>
      <w:r w:rsidRPr="00A04A62">
        <w:t>on the basis of</w:t>
      </w:r>
      <w:proofErr w:type="gramEnd"/>
      <w:r w:rsidRPr="00A04A62">
        <w:t xml:space="preserve"> the provisional agenda.</w:t>
      </w:r>
    </w:p>
    <w:p w14:paraId="27D92E25" w14:textId="35CD40AB" w:rsidR="00B70DC0" w:rsidRPr="006445FB" w:rsidRDefault="0011507D" w:rsidP="00121F93">
      <w:pPr>
        <w:pStyle w:val="CBDNormalNumber"/>
      </w:pPr>
      <w:r w:rsidRPr="00A04A62">
        <w:t>As decided by the Conference of the Parties serving as the meeting of the Parties to the Nagoya Protocol i</w:t>
      </w:r>
      <w:r w:rsidR="00B70DC0" w:rsidRPr="00A04A62">
        <w:t>n paragraph</w:t>
      </w:r>
      <w:r w:rsidR="007C249A" w:rsidRPr="00A04A62">
        <w:t> </w:t>
      </w:r>
      <w:r w:rsidR="00B70DC0" w:rsidRPr="00A04A62">
        <w:t>1 of decision</w:t>
      </w:r>
      <w:r w:rsidR="00121F93">
        <w:t> </w:t>
      </w:r>
      <w:hyperlink r:id="rId15" w:history="1">
        <w:r w:rsidR="00B70DC0" w:rsidRPr="00A04A62">
          <w:rPr>
            <w:rStyle w:val="Hyperlink"/>
          </w:rPr>
          <w:t>NP-1/12</w:t>
        </w:r>
      </w:hyperlink>
      <w:r w:rsidR="00B70DC0" w:rsidRPr="00A04A62">
        <w:t xml:space="preserve">, </w:t>
      </w:r>
      <w:r w:rsidR="002C5BEF" w:rsidRPr="00A04A62">
        <w:t>by the Conference of the Parties</w:t>
      </w:r>
      <w:r w:rsidR="00B70DC0" w:rsidRPr="00A04A62">
        <w:t xml:space="preserve"> </w:t>
      </w:r>
      <w:r w:rsidR="00DE1554" w:rsidRPr="00A04A62">
        <w:t xml:space="preserve">to the Convention </w:t>
      </w:r>
      <w:r w:rsidR="00B70DC0" w:rsidRPr="00A04A62">
        <w:t>in paragraph</w:t>
      </w:r>
      <w:r w:rsidR="00C02FE5" w:rsidRPr="00A04A62">
        <w:t> </w:t>
      </w:r>
      <w:r w:rsidR="00B70DC0" w:rsidRPr="00A04A62">
        <w:t>3 of decision</w:t>
      </w:r>
      <w:r w:rsidR="00121F93">
        <w:t> </w:t>
      </w:r>
      <w:hyperlink r:id="rId16" w:history="1">
        <w:r w:rsidR="00B70DC0" w:rsidRPr="00A04A62">
          <w:rPr>
            <w:rStyle w:val="Hyperlink"/>
          </w:rPr>
          <w:t>XII/27</w:t>
        </w:r>
      </w:hyperlink>
      <w:r w:rsidR="00B70DC0" w:rsidRPr="00A04A62">
        <w:t xml:space="preserve"> and </w:t>
      </w:r>
      <w:r w:rsidR="002C5BEF" w:rsidRPr="00A04A62">
        <w:t xml:space="preserve">by the Conference of the Parties serving as the meeting of the Parties to the Cartagena Protocol </w:t>
      </w:r>
      <w:r w:rsidR="00D400B0" w:rsidRPr="00A04A62">
        <w:t xml:space="preserve">in </w:t>
      </w:r>
      <w:r w:rsidR="00B70DC0" w:rsidRPr="00A04A62">
        <w:t>paragraph</w:t>
      </w:r>
      <w:r w:rsidR="00C02FE5" w:rsidRPr="00A04A62">
        <w:t> </w:t>
      </w:r>
      <w:r w:rsidR="00B70DC0" w:rsidRPr="00A04A62">
        <w:t>1 of decision</w:t>
      </w:r>
      <w:r w:rsidR="00121F93">
        <w:t> </w:t>
      </w:r>
      <w:hyperlink r:id="rId17" w:history="1">
        <w:r w:rsidR="00B70DC0" w:rsidRPr="00A04A62">
          <w:rPr>
            <w:rStyle w:val="Hyperlink"/>
          </w:rPr>
          <w:t>BS-VII/9</w:t>
        </w:r>
      </w:hyperlink>
      <w:r w:rsidR="00B70DC0" w:rsidRPr="006445FB">
        <w:t xml:space="preserve">, </w:t>
      </w:r>
      <w:r w:rsidR="00B70DC0" w:rsidRPr="00A04A62">
        <w:t xml:space="preserve">ordinary meetings </w:t>
      </w:r>
      <w:r w:rsidR="007B45F4" w:rsidRPr="00A04A62">
        <w:t xml:space="preserve">of the Conference of the Parties serving as the meetings of the Parties to the Protocols are held </w:t>
      </w:r>
      <w:r w:rsidR="00B70DC0" w:rsidRPr="00A04A62">
        <w:t>concurrently with the meetings of the Conference of the Parties to the Convention within a two-week period.</w:t>
      </w:r>
    </w:p>
    <w:p w14:paraId="5EF5ECA9" w14:textId="446240F1" w:rsidR="003B587C" w:rsidRPr="00A04A62" w:rsidRDefault="00B70DC0" w:rsidP="00852D60">
      <w:pPr>
        <w:pStyle w:val="CBDNormalNumber"/>
      </w:pPr>
      <w:r w:rsidRPr="00A04A62">
        <w:t xml:space="preserve">Accordingly, the proposed organization of work </w:t>
      </w:r>
      <w:r w:rsidR="008F67A6" w:rsidRPr="00A04A62">
        <w:t xml:space="preserve">for </w:t>
      </w:r>
      <w:r w:rsidRPr="00A04A62">
        <w:t xml:space="preserve">the seventeenth meeting of the Conference of the Parties, the twelfth meeting of the Conference of the Parties serving as the meeting of the Parties to the Cartagena Protocol and the sixth meeting of the Conference of the Parties serving as the meeting of the Parties to the Nagoya Protocol </w:t>
      </w:r>
      <w:r w:rsidR="005F383B" w:rsidRPr="00A04A62">
        <w:t xml:space="preserve">will be </w:t>
      </w:r>
      <w:r w:rsidRPr="00A04A62">
        <w:t>set out in a document common to all three meetings.</w:t>
      </w:r>
      <w:r w:rsidR="005F383B" w:rsidRPr="00A04A62">
        <w:rPr>
          <w:rStyle w:val="FootnoteReference"/>
        </w:rPr>
        <w:footnoteReference w:id="4"/>
      </w:r>
      <w:r w:rsidRPr="00A04A62">
        <w:t xml:space="preserve"> The document </w:t>
      </w:r>
      <w:r w:rsidR="002747B4" w:rsidRPr="00A04A62">
        <w:t xml:space="preserve">will </w:t>
      </w:r>
      <w:r w:rsidRPr="00A04A62">
        <w:t>also include a division of responsibilities between the plenary and the two working groups</w:t>
      </w:r>
      <w:r w:rsidR="00F5686E" w:rsidRPr="00A04A62">
        <w:t xml:space="preserve"> proposed to be established by the Conference of the Parties to the Convention</w:t>
      </w:r>
      <w:r w:rsidRPr="00A04A62">
        <w:t xml:space="preserve">. The organization of work </w:t>
      </w:r>
      <w:r w:rsidR="00DE5E2E" w:rsidRPr="00A04A62">
        <w:t xml:space="preserve">will </w:t>
      </w:r>
      <w:r w:rsidRPr="00A04A62">
        <w:t xml:space="preserve">be prepared </w:t>
      </w:r>
      <w:proofErr w:type="gramStart"/>
      <w:r w:rsidRPr="00A04A62">
        <w:t>taking into account</w:t>
      </w:r>
      <w:proofErr w:type="gramEnd"/>
      <w:r w:rsidRPr="00A04A62">
        <w:t xml:space="preserve"> the experience gained since 2016 </w:t>
      </w:r>
      <w:r w:rsidR="00311197" w:rsidRPr="00A04A62">
        <w:t xml:space="preserve">in </w:t>
      </w:r>
      <w:r w:rsidRPr="00A04A62">
        <w:t xml:space="preserve">the concurrent convening of the meetings of the Conference of the Parties to the Convention and the Conference of the Parties serving as the meetings of the Parties to the Protocols. </w:t>
      </w:r>
      <w:r w:rsidR="003B587C" w:rsidRPr="00A04A62">
        <w:t>It is thus envisaged that the two working</w:t>
      </w:r>
      <w:r w:rsidR="000378CB" w:rsidRPr="00A04A62">
        <w:t xml:space="preserve"> </w:t>
      </w:r>
      <w:r w:rsidR="003B587C" w:rsidRPr="00A04A62">
        <w:t xml:space="preserve">groups will also </w:t>
      </w:r>
      <w:r w:rsidR="000378CB" w:rsidRPr="00A04A62">
        <w:t>address issues related to the Protocols.</w:t>
      </w:r>
    </w:p>
    <w:p w14:paraId="51CBF8F6" w14:textId="08623A8A" w:rsidR="00B70DC0" w:rsidRPr="00A04A62" w:rsidRDefault="00B70DC0" w:rsidP="00852D60">
      <w:pPr>
        <w:pStyle w:val="CBDNormalNumber"/>
      </w:pPr>
      <w:r w:rsidRPr="00A04A62">
        <w:t xml:space="preserve">The Conference of the Parties serving as the meeting of the Parties to the Nagoya Protocol will be invited to consider and </w:t>
      </w:r>
      <w:r w:rsidR="000378CB" w:rsidRPr="00A04A62">
        <w:t xml:space="preserve">approve </w:t>
      </w:r>
      <w:r w:rsidRPr="00A04A62">
        <w:t>the proposed organization of work</w:t>
      </w:r>
      <w:r w:rsidR="00B21D8C" w:rsidRPr="00A04A62">
        <w:t>.</w:t>
      </w:r>
      <w:r w:rsidRPr="00A04A62">
        <w:t xml:space="preserve"> </w:t>
      </w:r>
    </w:p>
    <w:p w14:paraId="7E3A7DFE" w14:textId="0680564D" w:rsidR="0043721C" w:rsidRPr="00A04A62" w:rsidRDefault="0043721C" w:rsidP="0043721C">
      <w:pPr>
        <w:pStyle w:val="CBDNormalNumber"/>
      </w:pPr>
      <w:r w:rsidRPr="00A04A62">
        <w:t>Interpretation will be available for plenary sessions and sessions of the working groups.</w:t>
      </w:r>
    </w:p>
    <w:p w14:paraId="191AE610" w14:textId="6AACB221" w:rsidR="00B70DC0" w:rsidRPr="00A04A62" w:rsidRDefault="00B70DC0" w:rsidP="00852D60">
      <w:pPr>
        <w:pStyle w:val="CBDNormalNumber"/>
      </w:pPr>
      <w:r w:rsidRPr="00A04A62">
        <w:t xml:space="preserve">A list of </w:t>
      </w:r>
      <w:r w:rsidR="00311188" w:rsidRPr="00A04A62">
        <w:t xml:space="preserve">working </w:t>
      </w:r>
      <w:r w:rsidRPr="00A04A62">
        <w:t xml:space="preserve">documents for the </w:t>
      </w:r>
      <w:r w:rsidR="000378CB" w:rsidRPr="00A04A62">
        <w:t xml:space="preserve">present </w:t>
      </w:r>
      <w:r w:rsidRPr="00A04A62">
        <w:t>meeting is provided in the annex.</w:t>
      </w:r>
    </w:p>
    <w:p w14:paraId="5A4A8723" w14:textId="77F07FAC" w:rsidR="00B70DC0" w:rsidRPr="00A04A62" w:rsidRDefault="00B70DC0" w:rsidP="008C02D0">
      <w:pPr>
        <w:pStyle w:val="CBDAgendaItem"/>
      </w:pPr>
      <w:r w:rsidRPr="00A04A62">
        <w:t xml:space="preserve">Item 3 </w:t>
      </w:r>
      <w:r w:rsidR="00593B80" w:rsidRPr="00A04A62">
        <w:br/>
      </w:r>
      <w:r w:rsidRPr="00A04A62">
        <w:t xml:space="preserve">Report on the credentials of representatives to the sixth meeting of the Conference </w:t>
      </w:r>
      <w:r w:rsidR="00A707B4" w:rsidRPr="00A04A62">
        <w:br/>
      </w:r>
      <w:r w:rsidRPr="00A04A62">
        <w:t>of the Parties serving as the meeting of the Parties to the Nagoya Protocol</w:t>
      </w:r>
    </w:p>
    <w:p w14:paraId="782F3D7A" w14:textId="3B6C8392" w:rsidR="00B70DC0" w:rsidRPr="00A04A62" w:rsidRDefault="00B70DC0" w:rsidP="00852D60">
      <w:pPr>
        <w:pStyle w:val="CBDNormalNumber"/>
      </w:pPr>
      <w:r w:rsidRPr="00A04A62">
        <w:t>Rule</w:t>
      </w:r>
      <w:r w:rsidR="00263AB4" w:rsidRPr="00A04A62">
        <w:t> </w:t>
      </w:r>
      <w:r w:rsidRPr="00A04A62">
        <w:t xml:space="preserve">18 of the rules of procedure states that: </w:t>
      </w:r>
    </w:p>
    <w:p w14:paraId="47566383" w14:textId="11B018D7" w:rsidR="00B70DC0" w:rsidRPr="00A04A62" w:rsidRDefault="00B70DC0" w:rsidP="00C66C34">
      <w:pPr>
        <w:pStyle w:val="CBDNormalNoNumber"/>
        <w:tabs>
          <w:tab w:val="clear" w:pos="567"/>
        </w:tabs>
        <w:ind w:left="1440"/>
      </w:pPr>
      <w:r w:rsidRPr="00A04A62">
        <w:t xml:space="preserve">The credentials of representatives and the names of alternate representatives and advisers shall be submitted to the Executive Secretary of the Conference of the Parties or the representative of the Executive Secretary if </w:t>
      </w:r>
      <w:proofErr w:type="gramStart"/>
      <w:r w:rsidRPr="00A04A62">
        <w:t>possible</w:t>
      </w:r>
      <w:proofErr w:type="gramEnd"/>
      <w:r w:rsidRPr="00A04A62">
        <w:t xml:space="preserve"> not later than 24</w:t>
      </w:r>
      <w:r w:rsidR="00903F92" w:rsidRPr="00A04A62">
        <w:t> </w:t>
      </w:r>
      <w:r w:rsidRPr="00A04A62">
        <w:t xml:space="preserve">hours after the opening of the meeting. Any later change in the composition of the delegation shall also </w:t>
      </w:r>
      <w:r w:rsidRPr="00A04A62">
        <w:lastRenderedPageBreak/>
        <w:t>be submitted to the Executive Secretary or the representative of the Executive Secretary. The credentials shall be issued by the Head of State or Government or by the Minister for Foreign Affairs or, in the case of a regional economic integration organization, by the competent authority of that organization.</w:t>
      </w:r>
    </w:p>
    <w:p w14:paraId="58346B89" w14:textId="2BB5A6A8" w:rsidR="00B70DC0" w:rsidRPr="00A04A62" w:rsidRDefault="00B70DC0" w:rsidP="00852D60">
      <w:pPr>
        <w:pStyle w:val="CBDNormalNumber"/>
      </w:pPr>
      <w:r w:rsidRPr="00A04A62">
        <w:t>Rule</w:t>
      </w:r>
      <w:r w:rsidR="00903F92" w:rsidRPr="00A04A62">
        <w:t> </w:t>
      </w:r>
      <w:r w:rsidRPr="00A04A62">
        <w:t>19 provides that the Bureau of any meeting is to examine the credentials and submit its report to the Conference of the Parties for decision. The rules of procedure apply mutatis mutandis to the meetings of the Parties to the Nagoya Protocol.</w:t>
      </w:r>
    </w:p>
    <w:p w14:paraId="6E0E4387" w14:textId="1422C800" w:rsidR="00B70DC0" w:rsidRPr="00A04A62" w:rsidRDefault="00B70DC0" w:rsidP="00852D60">
      <w:pPr>
        <w:pStyle w:val="CBDNormalNumber"/>
      </w:pPr>
      <w:proofErr w:type="gramStart"/>
      <w:r w:rsidRPr="00A04A62">
        <w:t>In order to</w:t>
      </w:r>
      <w:proofErr w:type="gramEnd"/>
      <w:r w:rsidRPr="00A04A62">
        <w:t xml:space="preserve"> assist Parties in fulfilling the requirements under rule</w:t>
      </w:r>
      <w:r w:rsidR="00903F92" w:rsidRPr="00A04A62">
        <w:t> </w:t>
      </w:r>
      <w:r w:rsidRPr="00A04A62">
        <w:t xml:space="preserve">18, the Executive Secretary will issue a notification </w:t>
      </w:r>
      <w:r w:rsidR="002B2511" w:rsidRPr="00A04A62">
        <w:t xml:space="preserve">that </w:t>
      </w:r>
      <w:r w:rsidRPr="00A04A62">
        <w:t>includ</w:t>
      </w:r>
      <w:r w:rsidR="002B2511" w:rsidRPr="00A04A62">
        <w:t>es</w:t>
      </w:r>
      <w:r w:rsidRPr="00A04A62">
        <w:t xml:space="preserve"> information on requirements for credentials and a link to sample formats for appropriate credentials. Following previous practice, representatives of Parties to the Convention that are also Parties to the Cartagena and the Nagoya Protocol</w:t>
      </w:r>
      <w:r w:rsidR="00127390" w:rsidRPr="00A04A62">
        <w:t>s</w:t>
      </w:r>
      <w:r w:rsidRPr="00A04A62">
        <w:t xml:space="preserve"> may submit a single set of credentials for the </w:t>
      </w:r>
      <w:r w:rsidR="0020201A" w:rsidRPr="00A04A62">
        <w:t xml:space="preserve">seventeenth </w:t>
      </w:r>
      <w:r w:rsidRPr="00A04A62">
        <w:t xml:space="preserve">meeting of the Conference of the Parties to the Convention, the </w:t>
      </w:r>
      <w:r w:rsidR="0020201A" w:rsidRPr="00A04A62">
        <w:t xml:space="preserve">twelfth </w:t>
      </w:r>
      <w:r w:rsidRPr="00A04A62">
        <w:t xml:space="preserve">meeting of the Conference of the Parties serving as the meeting of the Parties to the Cartagena Protocol and the </w:t>
      </w:r>
      <w:r w:rsidR="00694B3F" w:rsidRPr="00A04A62">
        <w:t xml:space="preserve">sixth </w:t>
      </w:r>
      <w:r w:rsidRPr="00A04A62">
        <w:t>meeting of the Conference of the Parties serving as the meeting of the Parties to the Nagoya Protocol.</w:t>
      </w:r>
    </w:p>
    <w:p w14:paraId="34418D4D" w14:textId="155F5123" w:rsidR="00B70DC0" w:rsidRPr="00A04A62" w:rsidRDefault="00B70DC0" w:rsidP="00852D60">
      <w:pPr>
        <w:pStyle w:val="CBDNormalNumber"/>
      </w:pPr>
      <w:r w:rsidRPr="00A04A62">
        <w:t xml:space="preserve">The conference of the Parties serving as the </w:t>
      </w:r>
      <w:r w:rsidR="00B4610E" w:rsidRPr="00A04A62">
        <w:t>m</w:t>
      </w:r>
      <w:r w:rsidRPr="00A04A62">
        <w:t>eeting of the Parties to the Nagoya Protocol will be invited to consider and adopt the report on credentials submitted to it by the Bureau.</w:t>
      </w:r>
      <w:r w:rsidR="00972B8D" w:rsidRPr="00A04A62">
        <w:rPr>
          <w:rStyle w:val="FootnoteReference"/>
        </w:rPr>
        <w:footnoteReference w:id="5"/>
      </w:r>
    </w:p>
    <w:p w14:paraId="3025766D" w14:textId="7A87FA60" w:rsidR="00B70DC0" w:rsidRPr="00A04A62" w:rsidRDefault="00B70DC0" w:rsidP="008C02D0">
      <w:pPr>
        <w:pStyle w:val="CBDAgendaItem"/>
      </w:pPr>
      <w:r w:rsidRPr="00A04A62">
        <w:t>Item 4</w:t>
      </w:r>
      <w:r w:rsidR="008C02D0" w:rsidRPr="00A04A62">
        <w:br/>
      </w:r>
      <w:r w:rsidRPr="00A04A62">
        <w:t xml:space="preserve">Report of </w:t>
      </w:r>
      <w:r w:rsidR="0016538F" w:rsidRPr="00A04A62">
        <w:t>s</w:t>
      </w:r>
      <w:r w:rsidRPr="00A04A62">
        <w:t xml:space="preserve">ubsidiary </w:t>
      </w:r>
      <w:r w:rsidR="0016538F" w:rsidRPr="00A04A62">
        <w:t>b</w:t>
      </w:r>
      <w:r w:rsidRPr="00A04A62">
        <w:t>odies</w:t>
      </w:r>
    </w:p>
    <w:p w14:paraId="283D0B57" w14:textId="4D9D2BDC" w:rsidR="00B70DC0" w:rsidRPr="00A04A62" w:rsidRDefault="00B70DC0" w:rsidP="00852D60">
      <w:pPr>
        <w:pStyle w:val="CBDNormalNumber"/>
      </w:pPr>
      <w:r w:rsidRPr="00A04A62">
        <w:t>Paragraph</w:t>
      </w:r>
      <w:r w:rsidR="00CB2B97">
        <w:t> </w:t>
      </w:r>
      <w:r w:rsidRPr="00A04A62">
        <w:t>1 of Article 27 of the Nagoya Protocol provides that any subsidiary body established by or under the Convention may serve the Protocol, including upon a decision of the Conference of the Parties serving as the meeting of the Parties to the Protocol. Any such decision shall specify the tasks to be undertaken.</w:t>
      </w:r>
    </w:p>
    <w:p w14:paraId="3DBAB394" w14:textId="588A1D06" w:rsidR="00E669E8" w:rsidRPr="00A04A62" w:rsidRDefault="00B70DC0" w:rsidP="00852D60">
      <w:pPr>
        <w:pStyle w:val="CBDNormalNumber"/>
      </w:pPr>
      <w:r w:rsidRPr="00A04A62">
        <w:t>The President will inform the Conference of the Parties serving as the meeting of the Parties to the Nagoya Protocol of the results of the meetings of the subsidiary bodies held during the intersessional period, on the understanding that the substantive issues arising therefrom will be considered under the appropriate agenda item</w:t>
      </w:r>
      <w:r w:rsidR="005F7743" w:rsidRPr="00A04A62">
        <w:t>s</w:t>
      </w:r>
      <w:r w:rsidRPr="00A04A62">
        <w:t xml:space="preserve">. </w:t>
      </w:r>
    </w:p>
    <w:p w14:paraId="48E8D6FB" w14:textId="45885C0D" w:rsidR="00B70DC0" w:rsidRPr="00A04A62" w:rsidRDefault="00B70DC0" w:rsidP="00852D60">
      <w:pPr>
        <w:pStyle w:val="CBDNormalNumber"/>
      </w:pPr>
      <w:r w:rsidRPr="00A04A62">
        <w:t xml:space="preserve">The reports </w:t>
      </w:r>
      <w:r w:rsidR="00671CAC" w:rsidRPr="00A04A62">
        <w:t>of the subsidiary bodies on their meetings that will be made available</w:t>
      </w:r>
      <w:r w:rsidR="00CB437A" w:rsidRPr="00A04A62">
        <w:t xml:space="preserve"> for the present meeting are:</w:t>
      </w:r>
    </w:p>
    <w:p w14:paraId="278C34E0" w14:textId="5BB92433" w:rsidR="00B70DC0" w:rsidRPr="00A04A62" w:rsidRDefault="00CB437A" w:rsidP="008C02D0">
      <w:pPr>
        <w:pStyle w:val="CBDNormalNumber"/>
        <w:numPr>
          <w:ilvl w:val="1"/>
          <w:numId w:val="7"/>
        </w:numPr>
      </w:pPr>
      <w:r w:rsidRPr="00A04A62">
        <w:t>The r</w:t>
      </w:r>
      <w:r w:rsidR="00B70DC0" w:rsidRPr="00A04A62">
        <w:t>eports of the Subsidiary Body on Implementation on its sixth and seventh meetings</w:t>
      </w:r>
      <w:r w:rsidR="008B703E" w:rsidRPr="00A04A62">
        <w:t>;</w:t>
      </w:r>
      <w:r w:rsidR="008071FB" w:rsidRPr="00A04A62">
        <w:rPr>
          <w:rStyle w:val="FootnoteReference"/>
        </w:rPr>
        <w:footnoteReference w:id="6"/>
      </w:r>
    </w:p>
    <w:p w14:paraId="48D5391C" w14:textId="0E039CDF" w:rsidR="00B70DC0" w:rsidRPr="00A04A62" w:rsidRDefault="00044583" w:rsidP="008C02D0">
      <w:pPr>
        <w:pStyle w:val="CBDNormalNumber"/>
        <w:numPr>
          <w:ilvl w:val="1"/>
          <w:numId w:val="7"/>
        </w:numPr>
      </w:pPr>
      <w:r w:rsidRPr="00A04A62">
        <w:t>The r</w:t>
      </w:r>
      <w:r w:rsidR="00B70DC0" w:rsidRPr="00A04A62">
        <w:t>eport of the Subsidiary Body on Article 8</w:t>
      </w:r>
      <w:r w:rsidR="00EF7B09" w:rsidRPr="00A04A62">
        <w:t>(</w:t>
      </w:r>
      <w:r w:rsidR="00B70DC0" w:rsidRPr="00A04A62">
        <w:t>j</w:t>
      </w:r>
      <w:r w:rsidR="00EF7B09" w:rsidRPr="00A04A62">
        <w:t>)</w:t>
      </w:r>
      <w:r w:rsidR="00B70DC0" w:rsidRPr="00A04A62">
        <w:t xml:space="preserve"> and Other Provisions of the Convention </w:t>
      </w:r>
      <w:r w:rsidR="009F4B87" w:rsidRPr="00A04A62">
        <w:t xml:space="preserve">on Biological Diversity </w:t>
      </w:r>
      <w:r w:rsidR="00B70DC0" w:rsidRPr="00A04A62">
        <w:t>Related to Indigenous Peoples and Local Communities on its first meeting</w:t>
      </w:r>
      <w:r w:rsidR="0093677E" w:rsidRPr="00A04A62">
        <w:t>.</w:t>
      </w:r>
      <w:r w:rsidR="00F42DAE" w:rsidRPr="00A04A62">
        <w:rPr>
          <w:rStyle w:val="FootnoteReference"/>
        </w:rPr>
        <w:footnoteReference w:id="7"/>
      </w:r>
    </w:p>
    <w:p w14:paraId="1AB05450" w14:textId="476EC2DA" w:rsidR="00B70DC0" w:rsidRPr="00A04A62" w:rsidRDefault="00B70DC0" w:rsidP="008C02D0">
      <w:pPr>
        <w:pStyle w:val="CBDAgendaItem"/>
      </w:pPr>
      <w:r w:rsidRPr="00A04A62">
        <w:t xml:space="preserve">Item 5 </w:t>
      </w:r>
      <w:r w:rsidR="008C02D0" w:rsidRPr="00A04A62">
        <w:br/>
      </w:r>
      <w:r w:rsidRPr="00A04A62">
        <w:t>Report of the Compliance Committee</w:t>
      </w:r>
    </w:p>
    <w:p w14:paraId="799F53DB" w14:textId="5EAE8AE7" w:rsidR="00B70DC0" w:rsidRPr="00A04A62" w:rsidRDefault="00B70DC0" w:rsidP="00852D60">
      <w:pPr>
        <w:pStyle w:val="CBDNormalNumber"/>
      </w:pPr>
      <w:r w:rsidRPr="00A04A62">
        <w:t>The Compliance Committee under the Nagoya Protocol is required to report and submit its recommendations to the Conference of the Parties serving as the meeting of the Parties to the Protocol.</w:t>
      </w:r>
    </w:p>
    <w:p w14:paraId="7060EDBE" w14:textId="3BA5E0F7" w:rsidR="00B70DC0" w:rsidRPr="00A04A62" w:rsidRDefault="00B70DC0" w:rsidP="00852D60">
      <w:pPr>
        <w:pStyle w:val="CBDNormalNumber"/>
      </w:pPr>
      <w:r w:rsidRPr="00A04A62">
        <w:t xml:space="preserve">The Conference of the Parties serving as the meeting of the Parties to the Nagoya Protocol will be invited to consider the report of the </w:t>
      </w:r>
      <w:r w:rsidR="0021614F" w:rsidRPr="00A04A62">
        <w:t xml:space="preserve">Compliance </w:t>
      </w:r>
      <w:r w:rsidRPr="00A04A62">
        <w:t>Committee</w:t>
      </w:r>
      <w:r w:rsidR="005E15DA" w:rsidRPr="00A04A62">
        <w:t>,</w:t>
      </w:r>
      <w:r w:rsidR="00E60A45" w:rsidRPr="00A04A62">
        <w:rPr>
          <w:rStyle w:val="FootnoteReference"/>
        </w:rPr>
        <w:footnoteReference w:id="8"/>
      </w:r>
      <w:r w:rsidR="005E15DA" w:rsidRPr="00A04A62">
        <w:t xml:space="preserve"> including any recommendations therein,</w:t>
      </w:r>
      <w:r w:rsidRPr="00A04A62">
        <w:t xml:space="preserve"> and to take appropriate action. It is expected that the recommendations of the Committee </w:t>
      </w:r>
      <w:r w:rsidRPr="00A04A62">
        <w:lastRenderedPageBreak/>
        <w:t>will be considered under the agenda item</w:t>
      </w:r>
      <w:r w:rsidR="004B7920" w:rsidRPr="00A04A62">
        <w:t>s</w:t>
      </w:r>
      <w:r w:rsidRPr="00A04A62">
        <w:t xml:space="preserve"> to which they most closely pertain. The recommendations will also be included under the appropriate agenda items in the compilation of draft decisions.</w:t>
      </w:r>
    </w:p>
    <w:p w14:paraId="518D9586" w14:textId="697AE062" w:rsidR="00B70DC0" w:rsidRPr="00A04A62" w:rsidRDefault="00B70DC0" w:rsidP="00852D60">
      <w:pPr>
        <w:pStyle w:val="CBDNormalNumber"/>
      </w:pPr>
      <w:r w:rsidRPr="00A04A62">
        <w:t>The Conference of the Parties serving as the meeting of the Parties to the Nagoya Protocol will also be invited to elect members to the Compliance Committee</w:t>
      </w:r>
      <w:r w:rsidR="00504B5E">
        <w:t>.</w:t>
      </w:r>
      <w:r w:rsidRPr="00A04A62">
        <w:t xml:space="preserve"> In addition, it will be encouraged to elect one alternate member per </w:t>
      </w:r>
      <w:proofErr w:type="gramStart"/>
      <w:r w:rsidRPr="00A04A62">
        <w:t>region,</w:t>
      </w:r>
      <w:r w:rsidR="00B23282" w:rsidRPr="00A04A62">
        <w:t>,</w:t>
      </w:r>
      <w:proofErr w:type="gramEnd"/>
      <w:r w:rsidRPr="00A04A62">
        <w:t xml:space="preserve"> further to section</w:t>
      </w:r>
      <w:r w:rsidR="00996CB2" w:rsidRPr="00A04A62">
        <w:t> </w:t>
      </w:r>
      <w:r w:rsidRPr="00A04A62">
        <w:t>B, paragraph</w:t>
      </w:r>
      <w:r w:rsidR="00996CB2" w:rsidRPr="00A04A62">
        <w:t> </w:t>
      </w:r>
      <w:r w:rsidRPr="00A04A62">
        <w:t>3, of the cooperative procedures and institutional mechanisms to promote compliance with the provisions of the Protocol and to address cases of non-compliance.</w:t>
      </w:r>
      <w:r w:rsidR="00F23119" w:rsidRPr="00A04A62">
        <w:rPr>
          <w:rStyle w:val="FootnoteReference"/>
        </w:rPr>
        <w:footnoteReference w:id="9"/>
      </w:r>
      <w:r w:rsidRPr="00A04A62">
        <w:t xml:space="preserve"> A notification providing further information on the matter will be issued before the present meeting.</w:t>
      </w:r>
    </w:p>
    <w:p w14:paraId="1254417A" w14:textId="6DB21A8C" w:rsidR="00B70DC0" w:rsidRPr="00A04A62" w:rsidRDefault="00B70DC0" w:rsidP="008C02D0">
      <w:pPr>
        <w:pStyle w:val="CBDAgendaItem"/>
      </w:pPr>
      <w:r w:rsidRPr="00A04A62">
        <w:t xml:space="preserve">Item 6 </w:t>
      </w:r>
      <w:r w:rsidR="008C02D0" w:rsidRPr="00A04A62">
        <w:br/>
      </w:r>
      <w:r w:rsidRPr="00A04A62">
        <w:t>Administration of the Nagoya Protocol and budget for the trust funds</w:t>
      </w:r>
    </w:p>
    <w:p w14:paraId="109DAD11" w14:textId="7C60D998" w:rsidR="005A12BE" w:rsidRPr="00A04A62" w:rsidRDefault="005A12BE" w:rsidP="00F23119">
      <w:pPr>
        <w:pStyle w:val="CBDNormalNumber"/>
      </w:pPr>
      <w:r w:rsidRPr="00A04A62">
        <w:t>At its sixth meeting, pursuant to decision</w:t>
      </w:r>
      <w:r w:rsidR="001E1C66" w:rsidRPr="00A04A62">
        <w:t> </w:t>
      </w:r>
      <w:hyperlink r:id="rId18" w:history="1">
        <w:r w:rsidRPr="00C66C34">
          <w:rPr>
            <w:rStyle w:val="Hyperlink"/>
          </w:rPr>
          <w:t>16/28</w:t>
        </w:r>
      </w:hyperlink>
      <w:r w:rsidRPr="00A04A62">
        <w:t xml:space="preserve"> of the Conference of the Parties to the Convention, the Subsidiary Body on Implementation adopted recommendation</w:t>
      </w:r>
      <w:r w:rsidR="001E1C66" w:rsidRPr="00A04A62">
        <w:t> </w:t>
      </w:r>
      <w:hyperlink r:id="rId19" w:history="1">
        <w:r w:rsidRPr="00C66C34">
          <w:rPr>
            <w:rStyle w:val="Hyperlink"/>
          </w:rPr>
          <w:t>6/9</w:t>
        </w:r>
      </w:hyperlink>
      <w:r w:rsidRPr="00A04A62">
        <w:t>, which contain</w:t>
      </w:r>
      <w:r w:rsidR="0063523E" w:rsidRPr="00A04A62">
        <w:t>s</w:t>
      </w:r>
      <w:r w:rsidRPr="00A04A62">
        <w:t xml:space="preserve"> a draft decision in which it recommended that the Conference of the Parties serving as the meeting of the Parties to the </w:t>
      </w:r>
      <w:r w:rsidR="000F7C49" w:rsidRPr="00C66C34">
        <w:t>Nagoya</w:t>
      </w:r>
      <w:r w:rsidRPr="00A04A62">
        <w:t xml:space="preserve"> Protocol take note of the executive summary of the report on the external in-depth functional review of the Secretariat</w:t>
      </w:r>
      <w:r w:rsidR="00FA0C66" w:rsidRPr="00C66C34">
        <w:rPr>
          <w:rStyle w:val="FootnoteReference"/>
        </w:rPr>
        <w:footnoteReference w:id="10"/>
      </w:r>
      <w:r w:rsidRPr="00A04A62">
        <w:t xml:space="preserve"> and note the additional actions requested by the Subsidiary Body in its recommendation.</w:t>
      </w:r>
    </w:p>
    <w:p w14:paraId="0C05223F" w14:textId="55CEAE04" w:rsidR="005A12BE" w:rsidRPr="00A04A62" w:rsidRDefault="005A12BE" w:rsidP="00F23119">
      <w:pPr>
        <w:pStyle w:val="CBDNormalNumber"/>
      </w:pPr>
      <w:r w:rsidRPr="00A04A62">
        <w:t>At its seventh meeting, also pursuant to decision</w:t>
      </w:r>
      <w:r w:rsidR="00DE4360" w:rsidRPr="00A04A62">
        <w:t> </w:t>
      </w:r>
      <w:hyperlink r:id="rId20" w:history="1">
        <w:r w:rsidRPr="00C66C34">
          <w:rPr>
            <w:rStyle w:val="Hyperlink"/>
          </w:rPr>
          <w:t>16/28</w:t>
        </w:r>
      </w:hyperlink>
      <w:r w:rsidRPr="00A04A62">
        <w:t>, the Subsidiary Body is to consider a proposed integrated programme of work and budget for the period</w:t>
      </w:r>
      <w:r w:rsidR="00DE4360" w:rsidRPr="00A04A62">
        <w:t> </w:t>
      </w:r>
      <w:r w:rsidRPr="00A04A62">
        <w:t>2027–2028, including the budget for the trust fund for the Protocol, prepared by the Secretariat.</w:t>
      </w:r>
    </w:p>
    <w:p w14:paraId="3BFF7FC9" w14:textId="74F6AA6A" w:rsidR="005A12BE" w:rsidRPr="00A04A62" w:rsidRDefault="005A12BE" w:rsidP="00F23119">
      <w:pPr>
        <w:pStyle w:val="CBDNormalNumber"/>
      </w:pPr>
      <w:r w:rsidRPr="00A04A62">
        <w:t xml:space="preserve">The Conference of the Parties serving as the meeting of the Parties to the </w:t>
      </w:r>
      <w:r w:rsidR="00DC49E4" w:rsidRPr="00C66C34">
        <w:t>Nagoya</w:t>
      </w:r>
      <w:r w:rsidRPr="00A04A62">
        <w:t xml:space="preserve"> Protocol will have before it a note by the Secretariat on the administration of the Convention and its Protocols for the biennium</w:t>
      </w:r>
      <w:r w:rsidR="00DE4360" w:rsidRPr="00A04A62">
        <w:t> </w:t>
      </w:r>
      <w:r w:rsidRPr="00A04A62">
        <w:t>2025–2026,</w:t>
      </w:r>
      <w:r w:rsidR="00650521" w:rsidRPr="00C66C34">
        <w:rPr>
          <w:rStyle w:val="FootnoteReference"/>
        </w:rPr>
        <w:footnoteReference w:id="11"/>
      </w:r>
      <w:r w:rsidRPr="00A04A62">
        <w:t xml:space="preserve"> a note by the Secretariat containing a proposed budget for the programme of work of the Convention and its Protocols for the biennium 2027–2028</w:t>
      </w:r>
      <w:r w:rsidR="00650521" w:rsidRPr="00C66C34">
        <w:rPr>
          <w:rStyle w:val="FootnoteReference"/>
        </w:rPr>
        <w:footnoteReference w:id="12"/>
      </w:r>
      <w:r w:rsidRPr="00A04A62">
        <w:t xml:space="preserve"> and an addendum on requirements for the trust fund for additional voluntary contributions in support of approved activities.</w:t>
      </w:r>
      <w:r w:rsidR="000F7C49" w:rsidRPr="00C66C34">
        <w:rPr>
          <w:rStyle w:val="FootnoteReference"/>
        </w:rPr>
        <w:footnoteReference w:id="13"/>
      </w:r>
      <w:r w:rsidRPr="00A04A62">
        <w:t xml:space="preserve"> </w:t>
      </w:r>
    </w:p>
    <w:p w14:paraId="4560998C" w14:textId="02910C33" w:rsidR="00B70DC0" w:rsidRPr="00A04A62" w:rsidRDefault="00B70DC0" w:rsidP="00852D60">
      <w:pPr>
        <w:pStyle w:val="CBDNormalNumber"/>
      </w:pPr>
      <w:r w:rsidRPr="00A04A62">
        <w:t>The Conference of the Parties serving as the meeting of the Parties to the Nagoya Protocol will be invited to adopt an integrated budget, including the budget for the trust fund for the Protocol, on the basis of the proposals of the Secretariat</w:t>
      </w:r>
      <w:r w:rsidR="00E433CC" w:rsidRPr="00A04A62">
        <w:t>,</w:t>
      </w:r>
      <w:r w:rsidRPr="00A04A62">
        <w:t xml:space="preserve"> </w:t>
      </w:r>
      <w:r w:rsidR="00E433CC" w:rsidRPr="00A04A62">
        <w:rPr>
          <w:snapToGrid w:val="0"/>
        </w:rPr>
        <w:t>and to consider the relevant draft decisions from the Subsidiary Body on Implementation,</w:t>
      </w:r>
      <w:r w:rsidR="00E433CC" w:rsidRPr="00A04A62">
        <w:t xml:space="preserve"> as reproduced </w:t>
      </w:r>
      <w:r w:rsidRPr="00A04A62">
        <w:t>in the compilation of draft decisions</w:t>
      </w:r>
      <w:r w:rsidR="00F6728A" w:rsidRPr="00A04A62">
        <w:t xml:space="preserve">, with a view to </w:t>
      </w:r>
      <w:r w:rsidR="00E433CC" w:rsidRPr="00A04A62">
        <w:t>their</w:t>
      </w:r>
      <w:r w:rsidR="00F6728A" w:rsidRPr="00A04A62">
        <w:t xml:space="preserve"> adoption</w:t>
      </w:r>
      <w:r w:rsidRPr="00A04A62">
        <w:t>.</w:t>
      </w:r>
    </w:p>
    <w:p w14:paraId="6A6F43F3" w14:textId="118DB4FB" w:rsidR="00B70DC0" w:rsidRPr="00A04A62" w:rsidRDefault="00B70DC0" w:rsidP="008C02D0">
      <w:pPr>
        <w:pStyle w:val="CBDAgendaItem"/>
      </w:pPr>
      <w:r w:rsidRPr="00A04A62">
        <w:t xml:space="preserve">Item 7 </w:t>
      </w:r>
      <w:r w:rsidR="008C02D0" w:rsidRPr="00A04A62">
        <w:br/>
      </w:r>
      <w:r w:rsidRPr="00A04A62">
        <w:t>Monitoring and reporting</w:t>
      </w:r>
    </w:p>
    <w:p w14:paraId="498EB99D" w14:textId="79B8128D" w:rsidR="00B70DC0" w:rsidRPr="00A04A62" w:rsidRDefault="00947135" w:rsidP="00852D60">
      <w:pPr>
        <w:pStyle w:val="CBDNormalNumber"/>
      </w:pPr>
      <w:r w:rsidRPr="00A04A62">
        <w:t xml:space="preserve">Under </w:t>
      </w:r>
      <w:r w:rsidR="00B70DC0" w:rsidRPr="00A04A62">
        <w:t>Article</w:t>
      </w:r>
      <w:r w:rsidR="00DE4360" w:rsidRPr="00A04A62">
        <w:t> </w:t>
      </w:r>
      <w:r w:rsidR="00B70DC0" w:rsidRPr="00A04A62">
        <w:t xml:space="preserve">29 of the </w:t>
      </w:r>
      <w:r w:rsidRPr="00A04A62">
        <w:t xml:space="preserve">Nagoya </w:t>
      </w:r>
      <w:r w:rsidR="00B70DC0" w:rsidRPr="00A04A62">
        <w:t>Protocol</w:t>
      </w:r>
      <w:r w:rsidRPr="00A04A62">
        <w:t>,</w:t>
      </w:r>
      <w:r w:rsidR="00B70DC0" w:rsidRPr="00A04A62">
        <w:t xml:space="preserve"> each Party </w:t>
      </w:r>
      <w:r w:rsidRPr="00A04A62">
        <w:t xml:space="preserve">is required </w:t>
      </w:r>
      <w:r w:rsidR="00B70DC0" w:rsidRPr="00A04A62">
        <w:t xml:space="preserve">to report, at intervals to be determined by the </w:t>
      </w:r>
      <w:r w:rsidRPr="00A04A62">
        <w:t xml:space="preserve">Conference of the Parties serving as the </w:t>
      </w:r>
      <w:r w:rsidR="00B70DC0" w:rsidRPr="00A04A62">
        <w:t>meeting of the Parties to the Protocol, on measures that it has taken to implement the Protocol.</w:t>
      </w:r>
    </w:p>
    <w:p w14:paraId="03738AF0" w14:textId="73AF31B9" w:rsidR="00B70DC0" w:rsidRPr="00A04A62" w:rsidRDefault="00B70DC0" w:rsidP="00DE4360">
      <w:pPr>
        <w:pStyle w:val="CBDNormalNumber"/>
      </w:pPr>
      <w:r w:rsidRPr="00A04A62">
        <w:t>In decision</w:t>
      </w:r>
      <w:r w:rsidR="00DE4360" w:rsidRPr="00A04A62">
        <w:t> </w:t>
      </w:r>
      <w:hyperlink r:id="rId21" w:history="1">
        <w:r w:rsidRPr="00A04A62">
          <w:rPr>
            <w:rStyle w:val="Hyperlink"/>
          </w:rPr>
          <w:t>NP-3/4</w:t>
        </w:r>
      </w:hyperlink>
      <w:r w:rsidRPr="00A04A62">
        <w:t>, the Conference of the Parties serving as the meeting of the Parties to the Nagoya Protocol accepted the invitation of the Conference of the Parties</w:t>
      </w:r>
      <w:r w:rsidR="002C7CD8" w:rsidRPr="00A04A62">
        <w:t xml:space="preserve"> to the Convention</w:t>
      </w:r>
      <w:r w:rsidRPr="00A04A62">
        <w:t>, contained in decision</w:t>
      </w:r>
      <w:r w:rsidR="00DE4360" w:rsidRPr="00A04A62">
        <w:t> </w:t>
      </w:r>
      <w:hyperlink r:id="rId22" w:history="1">
        <w:r w:rsidRPr="00A04A62">
          <w:rPr>
            <w:rStyle w:val="Hyperlink"/>
          </w:rPr>
          <w:t>14/27</w:t>
        </w:r>
      </w:hyperlink>
      <w:r w:rsidRPr="00A04A62">
        <w:t xml:space="preserve">, and </w:t>
      </w:r>
      <w:r w:rsidR="00332D6E" w:rsidRPr="00A04A62">
        <w:t xml:space="preserve">agreed </w:t>
      </w:r>
      <w:r w:rsidRPr="006445FB">
        <w:t>to have a synchronized national reporting cycle commencing in 2023. In decision</w:t>
      </w:r>
      <w:r w:rsidR="00DE4360" w:rsidRPr="00A04A62">
        <w:t> </w:t>
      </w:r>
      <w:hyperlink r:id="rId23" w:history="1">
        <w:r w:rsidRPr="00A04A62">
          <w:rPr>
            <w:rStyle w:val="Hyperlink"/>
          </w:rPr>
          <w:t>15/6</w:t>
        </w:r>
      </w:hyperlink>
      <w:r w:rsidRPr="00A04A62">
        <w:t xml:space="preserve">, the Conference of the Parties </w:t>
      </w:r>
      <w:r w:rsidR="00405974" w:rsidRPr="00A04A62">
        <w:t xml:space="preserve">to the Convention </w:t>
      </w:r>
      <w:r w:rsidRPr="00A04A62">
        <w:t>decided that the reporting deadline for the seventh national report under the Convention would be 28</w:t>
      </w:r>
      <w:r w:rsidR="00405974" w:rsidRPr="00A04A62">
        <w:t> </w:t>
      </w:r>
      <w:r w:rsidRPr="00A04A62">
        <w:t xml:space="preserve">February 2026. Consequently, the first national reports under the Protocol </w:t>
      </w:r>
      <w:r w:rsidR="002D4E7D">
        <w:t>were</w:t>
      </w:r>
      <w:r w:rsidR="002D4E7D" w:rsidRPr="00A04A62">
        <w:t xml:space="preserve"> </w:t>
      </w:r>
      <w:r w:rsidRPr="00A04A62">
        <w:t xml:space="preserve">also due </w:t>
      </w:r>
      <w:r w:rsidR="00405974" w:rsidRPr="00A04A62">
        <w:t xml:space="preserve">by </w:t>
      </w:r>
      <w:r w:rsidRPr="00A04A62">
        <w:t>28</w:t>
      </w:r>
      <w:r w:rsidR="00405974" w:rsidRPr="00A04A62">
        <w:t> </w:t>
      </w:r>
      <w:r w:rsidRPr="00A04A62">
        <w:t>February 2026.</w:t>
      </w:r>
    </w:p>
    <w:p w14:paraId="02A5D6EF" w14:textId="3AFF54E5" w:rsidR="00B70DC0" w:rsidRPr="00A04A62" w:rsidRDefault="00B70DC0" w:rsidP="00852D60">
      <w:pPr>
        <w:pStyle w:val="CBDNormalNumber"/>
      </w:pPr>
      <w:r w:rsidRPr="00A04A62">
        <w:lastRenderedPageBreak/>
        <w:t xml:space="preserve">The Conference of the Parties serving as the meeting of the Parties to the Nagoya Protocol will </w:t>
      </w:r>
      <w:r w:rsidR="00BE5EC7" w:rsidRPr="00A04A62">
        <w:t xml:space="preserve">be invited to </w:t>
      </w:r>
      <w:r w:rsidRPr="00A04A62">
        <w:t xml:space="preserve">consider </w:t>
      </w:r>
      <w:r w:rsidR="00332D6E" w:rsidRPr="00A04A62">
        <w:t xml:space="preserve">a draft decision </w:t>
      </w:r>
      <w:r w:rsidRPr="00A04A62">
        <w:t>prepared by the Secretar</w:t>
      </w:r>
      <w:r w:rsidR="00F271C6" w:rsidRPr="00A04A62">
        <w:t>iat</w:t>
      </w:r>
      <w:r w:rsidR="00BE5EC7" w:rsidRPr="00A04A62">
        <w:t>,</w:t>
      </w:r>
      <w:r w:rsidR="006A1748" w:rsidRPr="00A04A62">
        <w:rPr>
          <w:rStyle w:val="FootnoteReference"/>
        </w:rPr>
        <w:footnoteReference w:id="14"/>
      </w:r>
      <w:r w:rsidR="00BE5EC7" w:rsidRPr="00A04A62">
        <w:t xml:space="preserve"> </w:t>
      </w:r>
      <w:r w:rsidR="00737270" w:rsidRPr="00A04A62">
        <w:t>a</w:t>
      </w:r>
      <w:r w:rsidR="00BE5EC7" w:rsidRPr="00A04A62">
        <w:t>s</w:t>
      </w:r>
      <w:r w:rsidR="007B1B0B" w:rsidRPr="00A04A62">
        <w:t xml:space="preserve"> reproduced in the compilation of draft decisions, with a view to its adoption.</w:t>
      </w:r>
    </w:p>
    <w:p w14:paraId="5AA06B5F" w14:textId="5A0E8905" w:rsidR="00B70DC0" w:rsidRPr="00A04A62" w:rsidRDefault="00B70DC0" w:rsidP="008C02D0">
      <w:pPr>
        <w:pStyle w:val="CBDAgendaItem"/>
      </w:pPr>
      <w:r w:rsidRPr="00A04A62">
        <w:t xml:space="preserve">Item 8 </w:t>
      </w:r>
      <w:r w:rsidR="008C02D0" w:rsidRPr="00A04A62">
        <w:br/>
      </w:r>
      <w:r w:rsidRPr="00A04A62">
        <w:t xml:space="preserve">Assessment and review of the effectiveness of the </w:t>
      </w:r>
      <w:r w:rsidR="0088358E" w:rsidRPr="00A04A62">
        <w:t xml:space="preserve">Nagoya </w:t>
      </w:r>
      <w:r w:rsidRPr="00A04A62">
        <w:t>Protocol</w:t>
      </w:r>
    </w:p>
    <w:p w14:paraId="57440DB4" w14:textId="1D6FAB5B" w:rsidR="00B70DC0" w:rsidRPr="00A04A62" w:rsidRDefault="00B70DC0" w:rsidP="00852D60">
      <w:pPr>
        <w:pStyle w:val="CBDNormalNumber"/>
      </w:pPr>
      <w:r w:rsidRPr="00A04A62">
        <w:t>In decision</w:t>
      </w:r>
      <w:r w:rsidR="00715C2C" w:rsidRPr="00A04A62">
        <w:t> </w:t>
      </w:r>
      <w:hyperlink r:id="rId24" w:history="1">
        <w:r w:rsidRPr="00A04A62">
          <w:rPr>
            <w:rStyle w:val="Hyperlink"/>
          </w:rPr>
          <w:t>NP-3/1</w:t>
        </w:r>
      </w:hyperlink>
      <w:r w:rsidR="00A0239E" w:rsidRPr="00A04A62">
        <w:t> </w:t>
      </w:r>
      <w:r w:rsidR="005F42EF" w:rsidRPr="00A04A62">
        <w:t>B</w:t>
      </w:r>
      <w:r w:rsidR="003E166C" w:rsidRPr="00A04A62">
        <w:t>,</w:t>
      </w:r>
      <w:r w:rsidRPr="00A04A62">
        <w:t xml:space="preserve"> the Conference of the Parties serving as the meeting of the Parties to the Nagoya Protocol decided to conduct the second assessment and review of the effectiveness of the Protocol at </w:t>
      </w:r>
      <w:r w:rsidR="009D3427" w:rsidRPr="00A04A62">
        <w:t>the present</w:t>
      </w:r>
      <w:r w:rsidRPr="00A04A62">
        <w:t xml:space="preserve"> meeting. In decision</w:t>
      </w:r>
      <w:r w:rsidR="00715C2C" w:rsidRPr="00A04A62">
        <w:t> </w:t>
      </w:r>
      <w:hyperlink r:id="rId25" w:history="1">
        <w:r w:rsidRPr="00A04A62">
          <w:rPr>
            <w:rStyle w:val="Hyperlink"/>
          </w:rPr>
          <w:t>NP-5/5</w:t>
        </w:r>
      </w:hyperlink>
      <w:r w:rsidRPr="00A04A62">
        <w:t xml:space="preserve">, </w:t>
      </w:r>
      <w:r w:rsidR="00D958FD" w:rsidRPr="00A04A62">
        <w:t xml:space="preserve">it </w:t>
      </w:r>
      <w:r w:rsidRPr="00A04A62">
        <w:t xml:space="preserve">agreed on a methodology for conducting the assessment based on the elements and sources of information contained in the annex to the decision. The elements address various aspects </w:t>
      </w:r>
      <w:r w:rsidR="00094E14" w:rsidRPr="00A04A62">
        <w:t xml:space="preserve">of </w:t>
      </w:r>
      <w:r w:rsidRPr="00A04A62">
        <w:t>the implementation of the Protocol</w:t>
      </w:r>
      <w:r w:rsidR="00094E14" w:rsidRPr="00A04A62">
        <w:t>,</w:t>
      </w:r>
      <w:r w:rsidRPr="00A04A62">
        <w:t xml:space="preserve"> and one of the main sources of information is the first national reports on the implementation of the Protocol</w:t>
      </w:r>
      <w:r w:rsidR="0099780B" w:rsidRPr="00A04A62">
        <w:t>,</w:t>
      </w:r>
      <w:r w:rsidRPr="00A04A62">
        <w:t xml:space="preserve"> due by 28</w:t>
      </w:r>
      <w:r w:rsidR="001166A2" w:rsidRPr="00A04A62">
        <w:t> </w:t>
      </w:r>
      <w:r w:rsidRPr="00A04A62">
        <w:t xml:space="preserve">February 2026.  </w:t>
      </w:r>
    </w:p>
    <w:p w14:paraId="68CE8556" w14:textId="566FDFC9" w:rsidR="00B70DC0" w:rsidRPr="006445FB" w:rsidRDefault="00B70DC0" w:rsidP="00852D60">
      <w:pPr>
        <w:pStyle w:val="CBDNormalNumber"/>
      </w:pPr>
      <w:r w:rsidRPr="00A04A62">
        <w:t>As requested in paragraph</w:t>
      </w:r>
      <w:r w:rsidR="00317663" w:rsidRPr="00A04A62">
        <w:t> </w:t>
      </w:r>
      <w:r w:rsidRPr="00A04A62">
        <w:t>7 of decision</w:t>
      </w:r>
      <w:r w:rsidR="00317663" w:rsidRPr="00A04A62">
        <w:t> </w:t>
      </w:r>
      <w:hyperlink r:id="rId26" w:history="1">
        <w:r w:rsidR="0099780B" w:rsidRPr="00A04A62">
          <w:rPr>
            <w:rStyle w:val="Hyperlink"/>
          </w:rPr>
          <w:t>NP-5/5</w:t>
        </w:r>
      </w:hyperlink>
      <w:r w:rsidRPr="00A04A62">
        <w:t xml:space="preserve">, the Executive Secretary commissioned a scoping study on the possible reasons and underlying root causes for the challenges to effective implementation and compliance and on possible ways to enhance implementation, </w:t>
      </w:r>
      <w:proofErr w:type="gramStart"/>
      <w:r w:rsidRPr="00A04A62">
        <w:t>taking into account</w:t>
      </w:r>
      <w:proofErr w:type="gramEnd"/>
      <w:r w:rsidRPr="00A04A62">
        <w:t xml:space="preserve"> the specific challenges faced by developing country Parties, including those related to means of implementation.  The main conclusions of the study will be presented within the context of the elements for the second assessment and review</w:t>
      </w:r>
      <w:r w:rsidR="00C16481" w:rsidRPr="00A04A62">
        <w:t>,</w:t>
      </w:r>
      <w:r w:rsidRPr="00A04A62">
        <w:t xml:space="preserve"> as a complementary source of information</w:t>
      </w:r>
      <w:r w:rsidR="00C41C3A">
        <w:t xml:space="preserve"> as appropriate</w:t>
      </w:r>
      <w:r w:rsidR="00504B5E">
        <w:t>.</w:t>
      </w:r>
      <w:r w:rsidRPr="00A04A62">
        <w:t xml:space="preserve"> </w:t>
      </w:r>
    </w:p>
    <w:p w14:paraId="55DE1101" w14:textId="647F3975" w:rsidR="00B70DC0" w:rsidRPr="00A04A62" w:rsidRDefault="00B70DC0" w:rsidP="00852D60">
      <w:pPr>
        <w:pStyle w:val="CBDNormalNumber"/>
      </w:pPr>
      <w:r w:rsidRPr="00A04A62">
        <w:t>In paragraph</w:t>
      </w:r>
      <w:r w:rsidR="00317663" w:rsidRPr="00A04A62">
        <w:t> </w:t>
      </w:r>
      <w:r w:rsidRPr="00A04A62">
        <w:t xml:space="preserve">8 of the </w:t>
      </w:r>
      <w:r w:rsidR="00501FCC" w:rsidRPr="00A04A62">
        <w:t xml:space="preserve">same </w:t>
      </w:r>
      <w:r w:rsidRPr="00A04A62">
        <w:t>decision, the Informal Advisory Committee on Capacity-building for the Implementation of the Nagoya Protocol and the Compliance Committee under the Nagoya Protocol were requested</w:t>
      </w:r>
      <w:r w:rsidR="00504B5E">
        <w:t>,</w:t>
      </w:r>
      <w:r w:rsidRPr="00A04A62">
        <w:t xml:space="preserve"> work</w:t>
      </w:r>
      <w:r w:rsidR="00504B5E">
        <w:t>ing</w:t>
      </w:r>
      <w:r w:rsidRPr="00A04A62">
        <w:t xml:space="preserve"> in a complementary and non-duplicative manner, </w:t>
      </w:r>
      <w:r w:rsidRPr="006445FB">
        <w:t>to contribute to the second assessment and review</w:t>
      </w:r>
      <w:r w:rsidRPr="00A04A62">
        <w:t xml:space="preserve"> and to submit their conclusions for consideration by the Subsidiary Body on Implementation.  </w:t>
      </w:r>
    </w:p>
    <w:p w14:paraId="433F2842" w14:textId="6210F499" w:rsidR="00B70DC0" w:rsidRPr="00A04A62" w:rsidRDefault="00B70DC0" w:rsidP="00852D60">
      <w:pPr>
        <w:pStyle w:val="CBDNormalNumber"/>
      </w:pPr>
      <w:r w:rsidRPr="00A04A62">
        <w:t>Against th</w:t>
      </w:r>
      <w:r w:rsidR="00063DCC" w:rsidRPr="00A04A62">
        <w:t>at</w:t>
      </w:r>
      <w:r w:rsidRPr="00A04A62">
        <w:t xml:space="preserve"> background, at its seventh meeting</w:t>
      </w:r>
      <w:r w:rsidR="005C0681" w:rsidRPr="00A04A62">
        <w:t>,</w:t>
      </w:r>
      <w:r w:rsidRPr="00A04A62">
        <w:t xml:space="preserve"> the Subsidiary Body on Implementation will consider a note </w:t>
      </w:r>
      <w:r w:rsidR="00AA48D4" w:rsidRPr="00A04A62">
        <w:t xml:space="preserve">by the Secretariat </w:t>
      </w:r>
      <w:r w:rsidRPr="00A04A62">
        <w:t xml:space="preserve">containing the conclusions of the Informal Advisory </w:t>
      </w:r>
      <w:r w:rsidR="007C2D50" w:rsidRPr="00A04A62">
        <w:t xml:space="preserve">Committee </w:t>
      </w:r>
      <w:r w:rsidRPr="00A04A62">
        <w:t xml:space="preserve">and of the Compliance Committee resulting from the analysis of information </w:t>
      </w:r>
      <w:r w:rsidR="00624061">
        <w:t>prepared</w:t>
      </w:r>
      <w:r w:rsidR="00624061" w:rsidRPr="00A04A62">
        <w:t xml:space="preserve"> </w:t>
      </w:r>
      <w:r w:rsidRPr="00A04A62">
        <w:t>by the Executive Secretary, as well as the conclusions from the study referred to in paragraph</w:t>
      </w:r>
      <w:r w:rsidR="00032138" w:rsidRPr="00A04A62">
        <w:t> </w:t>
      </w:r>
      <w:r w:rsidR="00A76CA2" w:rsidRPr="00A04A62">
        <w:t>3</w:t>
      </w:r>
      <w:r w:rsidR="00032138" w:rsidRPr="00C66C34">
        <w:t>9</w:t>
      </w:r>
      <w:r w:rsidR="00A76CA2" w:rsidRPr="00A04A62">
        <w:t xml:space="preserve"> </w:t>
      </w:r>
      <w:r w:rsidRPr="00A04A62">
        <w:t xml:space="preserve">above. </w:t>
      </w:r>
      <w:r w:rsidR="00AA48D4" w:rsidRPr="00A04A62">
        <w:t xml:space="preserve">The note </w:t>
      </w:r>
      <w:r w:rsidRPr="00A04A62">
        <w:t>will also include an updated framework of indicators presented in annex</w:t>
      </w:r>
      <w:r w:rsidR="00E455C5" w:rsidRPr="00A04A62">
        <w:t> </w:t>
      </w:r>
      <w:r w:rsidRPr="00A04A62">
        <w:t>II to decision</w:t>
      </w:r>
      <w:r w:rsidR="00E455C5" w:rsidRPr="00A04A62">
        <w:t> </w:t>
      </w:r>
      <w:hyperlink r:id="rId27" w:history="1">
        <w:r w:rsidRPr="00A04A62">
          <w:rPr>
            <w:rStyle w:val="Hyperlink"/>
          </w:rPr>
          <w:t>NP</w:t>
        </w:r>
        <w:r w:rsidR="00E26562" w:rsidRPr="00A04A62">
          <w:rPr>
            <w:rStyle w:val="Hyperlink"/>
          </w:rPr>
          <w:noBreakHyphen/>
        </w:r>
        <w:r w:rsidRPr="00A04A62">
          <w:rPr>
            <w:rStyle w:val="Hyperlink"/>
          </w:rPr>
          <w:t>3/1</w:t>
        </w:r>
        <w:r w:rsidR="00E455C5" w:rsidRPr="00A04A62">
          <w:rPr>
            <w:rStyle w:val="Hyperlink"/>
          </w:rPr>
          <w:t> </w:t>
        </w:r>
        <w:r w:rsidRPr="00A04A62">
          <w:rPr>
            <w:rStyle w:val="Hyperlink"/>
          </w:rPr>
          <w:t>A</w:t>
        </w:r>
      </w:hyperlink>
      <w:r w:rsidRPr="00A04A62">
        <w:t xml:space="preserve">.  </w:t>
      </w:r>
      <w:r w:rsidR="008B51D1" w:rsidRPr="00A04A62">
        <w:t xml:space="preserve">The Subsidiary Body </w:t>
      </w:r>
      <w:r w:rsidR="009614EC" w:rsidRPr="00A04A62">
        <w:t xml:space="preserve">will be invited </w:t>
      </w:r>
      <w:r w:rsidR="008B51D1" w:rsidRPr="00A04A62">
        <w:t xml:space="preserve">to develop a recommendation, including elements of a draft decision, </w:t>
      </w:r>
      <w:proofErr w:type="gramStart"/>
      <w:r w:rsidR="008B51D1" w:rsidRPr="00A04A62">
        <w:t>on the basis of</w:t>
      </w:r>
      <w:proofErr w:type="gramEnd"/>
      <w:r w:rsidR="008B51D1" w:rsidRPr="00A04A62">
        <w:t xml:space="preserve"> the information contained in the note.</w:t>
      </w:r>
    </w:p>
    <w:p w14:paraId="68F83E19" w14:textId="2D32CCA9" w:rsidR="00B70DC0" w:rsidRPr="00A04A62" w:rsidRDefault="00B70DC0" w:rsidP="00852D60">
      <w:pPr>
        <w:pStyle w:val="CBDNormalNumber"/>
      </w:pPr>
      <w:r w:rsidRPr="00A04A62">
        <w:t xml:space="preserve">The Conference of the Parties serving as the meeting of the Parties to the Protocol </w:t>
      </w:r>
      <w:r w:rsidR="00012921" w:rsidRPr="00A04A62">
        <w:t xml:space="preserve">will be invited </w:t>
      </w:r>
      <w:r w:rsidRPr="00A04A62">
        <w:t xml:space="preserve">to consider the draft decision </w:t>
      </w:r>
      <w:r w:rsidR="00CE27C4" w:rsidRPr="00A04A62">
        <w:t xml:space="preserve">from </w:t>
      </w:r>
      <w:r w:rsidRPr="00A04A62">
        <w:t>the Subsidiary Body on Implementation</w:t>
      </w:r>
      <w:r w:rsidR="00CE27C4" w:rsidRPr="00A04A62">
        <w:t>,</w:t>
      </w:r>
      <w:r w:rsidRPr="00A04A62">
        <w:t xml:space="preserve"> </w:t>
      </w:r>
      <w:r w:rsidR="00EF7EFE" w:rsidRPr="00A04A62">
        <w:t xml:space="preserve">as </w:t>
      </w:r>
      <w:r w:rsidRPr="00A04A62">
        <w:t>reproduced in the compilation of draft decisions</w:t>
      </w:r>
      <w:r w:rsidR="009703D2" w:rsidRPr="00A04A62">
        <w:t>, with a view to its adoption</w:t>
      </w:r>
      <w:r w:rsidRPr="00A04A62">
        <w:t>.</w:t>
      </w:r>
    </w:p>
    <w:p w14:paraId="59E9103B" w14:textId="39E9663E" w:rsidR="00B70DC0" w:rsidRPr="00A04A62" w:rsidRDefault="00B70DC0" w:rsidP="00F233A7">
      <w:pPr>
        <w:pStyle w:val="CBDAgendaItem"/>
      </w:pPr>
      <w:r w:rsidRPr="00A04A62">
        <w:t xml:space="preserve">Item 9 </w:t>
      </w:r>
      <w:r w:rsidR="008C02D0" w:rsidRPr="00A04A62">
        <w:br/>
      </w:r>
      <w:r w:rsidRPr="00A04A62">
        <w:t xml:space="preserve">Enhancing </w:t>
      </w:r>
      <w:r w:rsidR="00713CF2" w:rsidRPr="00A04A62">
        <w:t xml:space="preserve">the </w:t>
      </w:r>
      <w:r w:rsidRPr="00A04A62">
        <w:t>implementation of the Nagoya Protocol</w:t>
      </w:r>
    </w:p>
    <w:p w14:paraId="5D209BCC" w14:textId="128A2FD6" w:rsidR="00B70DC0" w:rsidRPr="00A04A62" w:rsidRDefault="00B70DC0" w:rsidP="008C02D0">
      <w:pPr>
        <w:pStyle w:val="CBDAgendaItem"/>
      </w:pPr>
      <w:r w:rsidRPr="00A04A62">
        <w:t>(a)</w:t>
      </w:r>
      <w:r w:rsidRPr="00A04A62">
        <w:tab/>
        <w:t>Capacity-building and development and awareness-raising</w:t>
      </w:r>
    </w:p>
    <w:p w14:paraId="4705BE52" w14:textId="20995709" w:rsidR="00B70DC0" w:rsidRPr="00A04A62" w:rsidRDefault="004D0BDB" w:rsidP="004D0BDB">
      <w:pPr>
        <w:pStyle w:val="CBDNormalNumber"/>
      </w:pPr>
      <w:r w:rsidRPr="00A04A62">
        <w:t>By decision </w:t>
      </w:r>
      <w:hyperlink r:id="rId28" w:history="1">
        <w:r w:rsidRPr="00A04A62">
          <w:rPr>
            <w:rStyle w:val="Hyperlink"/>
          </w:rPr>
          <w:t>NP-5/3</w:t>
        </w:r>
      </w:hyperlink>
      <w:r w:rsidRPr="00A04A62">
        <w:t>, t</w:t>
      </w:r>
      <w:r w:rsidR="00B70DC0" w:rsidRPr="00A04A62">
        <w:t xml:space="preserve">he Conference of the Parties serving as the meeting of the Parties to the </w:t>
      </w:r>
      <w:r w:rsidRPr="00A04A62">
        <w:t xml:space="preserve">Nagoya </w:t>
      </w:r>
      <w:r w:rsidR="00B70DC0" w:rsidRPr="00A04A62">
        <w:t xml:space="preserve">Protocol adopted </w:t>
      </w:r>
      <w:r w:rsidR="007031F0" w:rsidRPr="00A04A62">
        <w:t xml:space="preserve">a </w:t>
      </w:r>
      <w:r w:rsidR="00800EB7" w:rsidRPr="00A04A62">
        <w:t>c</w:t>
      </w:r>
      <w:r w:rsidR="00B70DC0" w:rsidRPr="00A04A62">
        <w:t xml:space="preserve">apacity-building and </w:t>
      </w:r>
      <w:r w:rsidR="00800EB7" w:rsidRPr="00A04A62">
        <w:t>d</w:t>
      </w:r>
      <w:r w:rsidR="00B70DC0" w:rsidRPr="00A04A62">
        <w:t xml:space="preserve">evelopment </w:t>
      </w:r>
      <w:r w:rsidR="00800EB7" w:rsidRPr="00A04A62">
        <w:t>a</w:t>
      </w:r>
      <w:r w:rsidR="00B70DC0" w:rsidRPr="00A04A62">
        <w:t xml:space="preserve">ction </w:t>
      </w:r>
      <w:r w:rsidR="00800EB7" w:rsidRPr="00A04A62">
        <w:t>p</w:t>
      </w:r>
      <w:r w:rsidR="00B70DC0" w:rsidRPr="00A04A62">
        <w:t>lan for the Protocol</w:t>
      </w:r>
      <w:r w:rsidR="00800EB7" w:rsidRPr="00A04A62">
        <w:t>.</w:t>
      </w:r>
    </w:p>
    <w:p w14:paraId="0E3D5F2C" w14:textId="69156263" w:rsidR="0021233F" w:rsidRPr="00A04A62" w:rsidRDefault="007031F0" w:rsidP="00852D60">
      <w:pPr>
        <w:pStyle w:val="CBDNormalNumber"/>
      </w:pPr>
      <w:r w:rsidRPr="00A04A62">
        <w:t>T</w:t>
      </w:r>
      <w:r w:rsidR="00B70DC0" w:rsidRPr="00A04A62">
        <w:t xml:space="preserve">he Conference of the Parties serving as the meeting of the Parties to the </w:t>
      </w:r>
      <w:r w:rsidR="0021233F" w:rsidRPr="00A04A62">
        <w:t xml:space="preserve">Nagoya </w:t>
      </w:r>
      <w:r w:rsidR="00B70DC0" w:rsidRPr="00A04A62">
        <w:t xml:space="preserve">Protocol will </w:t>
      </w:r>
      <w:r w:rsidR="0035134A" w:rsidRPr="00A04A62">
        <w:t>have before it</w:t>
      </w:r>
      <w:r w:rsidR="00B70DC0" w:rsidRPr="00A04A62">
        <w:t xml:space="preserve"> a </w:t>
      </w:r>
      <w:r w:rsidR="00C55A1D" w:rsidRPr="00A04A62">
        <w:t xml:space="preserve">note </w:t>
      </w:r>
      <w:r w:rsidR="00591B3A" w:rsidRPr="00A04A62">
        <w:t>by the Secretariat</w:t>
      </w:r>
      <w:r w:rsidR="00C579A6" w:rsidRPr="00A04A62">
        <w:rPr>
          <w:rStyle w:val="FootnoteReference"/>
        </w:rPr>
        <w:footnoteReference w:id="15"/>
      </w:r>
      <w:r w:rsidR="00591B3A" w:rsidRPr="00A04A62">
        <w:t xml:space="preserve"> </w:t>
      </w:r>
      <w:r w:rsidR="005C2846" w:rsidRPr="00A04A62">
        <w:t xml:space="preserve">containing a report </w:t>
      </w:r>
      <w:r w:rsidR="00B70DC0" w:rsidRPr="00A04A62">
        <w:t xml:space="preserve">on </w:t>
      </w:r>
      <w:r w:rsidR="00591B3A" w:rsidRPr="00A04A62">
        <w:t xml:space="preserve">the </w:t>
      </w:r>
      <w:r w:rsidR="00B70DC0" w:rsidRPr="00A04A62">
        <w:t xml:space="preserve">action </w:t>
      </w:r>
      <w:r w:rsidR="00591B3A" w:rsidRPr="00A04A62">
        <w:t xml:space="preserve">that it has </w:t>
      </w:r>
      <w:r w:rsidR="00B70DC0" w:rsidRPr="00A04A62">
        <w:t xml:space="preserve">taken to disseminate and promote the </w:t>
      </w:r>
      <w:r w:rsidRPr="00C66C34">
        <w:t>a</w:t>
      </w:r>
      <w:r w:rsidR="00B70DC0" w:rsidRPr="00A04A62">
        <w:t xml:space="preserve">ction </w:t>
      </w:r>
      <w:r w:rsidRPr="00C66C34">
        <w:t>p</w:t>
      </w:r>
      <w:r w:rsidR="00B70DC0" w:rsidRPr="00A04A62">
        <w:t xml:space="preserve">lan and </w:t>
      </w:r>
      <w:r w:rsidR="00C55A1D" w:rsidRPr="00A04A62">
        <w:t xml:space="preserve">to </w:t>
      </w:r>
      <w:r w:rsidR="00B70DC0" w:rsidRPr="00A04A62">
        <w:t>facilitate capacity-building and development and awareness-raising activities</w:t>
      </w:r>
      <w:r w:rsidR="00121681" w:rsidRPr="00A04A62">
        <w:t>,</w:t>
      </w:r>
      <w:r w:rsidR="00951FEC" w:rsidRPr="00A04A62">
        <w:t xml:space="preserve"> </w:t>
      </w:r>
      <w:r w:rsidR="005C2846" w:rsidRPr="00A04A62">
        <w:t>as well as</w:t>
      </w:r>
      <w:r w:rsidR="00951FEC" w:rsidRPr="00A04A62">
        <w:t xml:space="preserve"> a draft decision</w:t>
      </w:r>
      <w:r w:rsidR="0021233F" w:rsidRPr="00A04A62">
        <w:t>.</w:t>
      </w:r>
      <w:r w:rsidR="00B70DC0" w:rsidRPr="00A04A62">
        <w:t xml:space="preserve"> </w:t>
      </w:r>
    </w:p>
    <w:p w14:paraId="42632821" w14:textId="5ADA1ECD" w:rsidR="00B70DC0" w:rsidRPr="00A04A62" w:rsidRDefault="0021233F" w:rsidP="00852D60">
      <w:pPr>
        <w:pStyle w:val="CBDNormalNumber"/>
      </w:pPr>
      <w:proofErr w:type="gramStart"/>
      <w:r w:rsidRPr="00A04A62">
        <w:lastRenderedPageBreak/>
        <w:t>Taking into account</w:t>
      </w:r>
      <w:proofErr w:type="gramEnd"/>
      <w:r w:rsidRPr="00A04A62">
        <w:t xml:space="preserve"> the relevant findings from the second assessment and review of the Nagoya Protocol, t</w:t>
      </w:r>
      <w:r w:rsidR="00B70DC0" w:rsidRPr="00A04A62">
        <w:t xml:space="preserve">he </w:t>
      </w:r>
      <w:r w:rsidR="00CC1CBC" w:rsidRPr="00A04A62">
        <w:t>Conference of the Parties serving as the meeting of the Parties to the Protocol</w:t>
      </w:r>
      <w:r w:rsidR="00CC1CBC" w:rsidRPr="00A04A62" w:rsidDel="00CC1CBC">
        <w:t xml:space="preserve"> </w:t>
      </w:r>
      <w:r w:rsidR="00B70DC0" w:rsidRPr="00A04A62">
        <w:t xml:space="preserve">will be invited to </w:t>
      </w:r>
      <w:r w:rsidR="00495C9C" w:rsidRPr="00A04A62">
        <w:t xml:space="preserve">consider </w:t>
      </w:r>
      <w:r w:rsidRPr="00A04A62">
        <w:t>the</w:t>
      </w:r>
      <w:r w:rsidR="00B70DC0" w:rsidRPr="00A04A62">
        <w:t xml:space="preserve"> </w:t>
      </w:r>
      <w:r w:rsidR="006354DD" w:rsidRPr="00A04A62">
        <w:t xml:space="preserve">draft </w:t>
      </w:r>
      <w:r w:rsidR="00B70DC0" w:rsidRPr="00A04A62">
        <w:t>decision</w:t>
      </w:r>
      <w:r w:rsidR="000245FC" w:rsidRPr="00A04A62">
        <w:t xml:space="preserve"> prepared by the Secretariat</w:t>
      </w:r>
      <w:r w:rsidR="00121681" w:rsidRPr="00A04A62">
        <w:t>,</w:t>
      </w:r>
      <w:r w:rsidR="00B70DC0" w:rsidRPr="00A04A62">
        <w:t xml:space="preserve"> </w:t>
      </w:r>
      <w:r w:rsidR="00F271C6" w:rsidRPr="00A04A62">
        <w:t xml:space="preserve">as </w:t>
      </w:r>
      <w:r w:rsidR="00B70DC0" w:rsidRPr="00A04A62">
        <w:t>reproduced in the compilation of draft decisions</w:t>
      </w:r>
      <w:r w:rsidR="00B14EE8" w:rsidRPr="00A04A62">
        <w:t>, with a view to its adoption</w:t>
      </w:r>
      <w:r w:rsidR="00B70DC0" w:rsidRPr="00A04A62">
        <w:t>.</w:t>
      </w:r>
    </w:p>
    <w:p w14:paraId="710759BE" w14:textId="1EE0AFB7" w:rsidR="00B70DC0" w:rsidRPr="00A04A62" w:rsidRDefault="00B70DC0" w:rsidP="008C02D0">
      <w:pPr>
        <w:pStyle w:val="CBDAgendaItem"/>
      </w:pPr>
      <w:r w:rsidRPr="00A04A62">
        <w:t>(b)</w:t>
      </w:r>
      <w:r w:rsidRPr="00A04A62">
        <w:tab/>
        <w:t>Access and Benefit-sharing Clearing-House and information-sharing</w:t>
      </w:r>
    </w:p>
    <w:p w14:paraId="420AD379" w14:textId="77FB7450" w:rsidR="00B70DC0" w:rsidRPr="00A04A62" w:rsidRDefault="00B70DC0" w:rsidP="00852D60">
      <w:pPr>
        <w:pStyle w:val="CBDNormalNumber"/>
      </w:pPr>
      <w:r w:rsidRPr="00A04A62">
        <w:t>In decision</w:t>
      </w:r>
      <w:r w:rsidR="00BA388C" w:rsidRPr="00A04A62">
        <w:t> </w:t>
      </w:r>
      <w:hyperlink r:id="rId29" w:history="1">
        <w:r w:rsidRPr="00A04A62">
          <w:rPr>
            <w:rStyle w:val="Hyperlink"/>
          </w:rPr>
          <w:t>NP-5/4</w:t>
        </w:r>
      </w:hyperlink>
      <w:r w:rsidRPr="00A04A62">
        <w:t xml:space="preserve">, the Conference of the Parties serving as the meeting of the Parties to the </w:t>
      </w:r>
      <w:r w:rsidR="00F549AB" w:rsidRPr="00A04A62">
        <w:t xml:space="preserve">Nagoya </w:t>
      </w:r>
      <w:r w:rsidRPr="00A04A62">
        <w:t>Protocol requested the Executive Secretary to continue to develop and administer the Access and Benefit-sharing Clearing-House, in accordance with its modalities of operation, taking into account any feedback received, in particular from Parties and the Informal Advisory Committee to the Access and Benefit-sharing Clearing-House</w:t>
      </w:r>
      <w:r w:rsidR="006E009B" w:rsidRPr="00A04A62">
        <w:t>, including</w:t>
      </w:r>
      <w:r w:rsidRPr="00A04A62">
        <w:t xml:space="preserve"> the goals and priorities for the further development and administration of the Clearing-House and the need for continued capacity-building and development, technical support and guidance to Parties to publish, update and use information in the Clearing-House effectively.</w:t>
      </w:r>
    </w:p>
    <w:p w14:paraId="7F6015B9" w14:textId="3249FA0C" w:rsidR="00E53DF8" w:rsidRPr="00A04A62" w:rsidRDefault="00B70DC0" w:rsidP="00852D60">
      <w:pPr>
        <w:pStyle w:val="CBDNormalNumber"/>
      </w:pPr>
      <w:r w:rsidRPr="00A04A62">
        <w:t xml:space="preserve">Against that background, the Conference of the Parties serving as the meeting of the Parties to the Nagoya Protocol will </w:t>
      </w:r>
      <w:r w:rsidR="00260FBC" w:rsidRPr="00A04A62">
        <w:t>have before it</w:t>
      </w:r>
      <w:r w:rsidR="00410233" w:rsidRPr="00A04A62">
        <w:t xml:space="preserve"> </w:t>
      </w:r>
      <w:r w:rsidRPr="00A04A62">
        <w:t xml:space="preserve">a note by the </w:t>
      </w:r>
      <w:r w:rsidR="00A26F6F" w:rsidRPr="00A04A62">
        <w:t xml:space="preserve">Secretariat containing a </w:t>
      </w:r>
      <w:r w:rsidR="004360DB" w:rsidRPr="00C66C34">
        <w:t>report</w:t>
      </w:r>
      <w:r w:rsidRPr="00A04A62">
        <w:t xml:space="preserve"> on progress in the operation of the Access and Benefit-sharing Clearing-House</w:t>
      </w:r>
      <w:r w:rsidR="00E53DF8" w:rsidRPr="00A04A62">
        <w:t>, as well as a draft decision.</w:t>
      </w:r>
      <w:r w:rsidR="009C1AF1" w:rsidRPr="00A04A62">
        <w:rPr>
          <w:rStyle w:val="FootnoteReference"/>
        </w:rPr>
        <w:footnoteReference w:id="16"/>
      </w:r>
      <w:r w:rsidRPr="00A04A62">
        <w:t xml:space="preserve"> </w:t>
      </w:r>
      <w:r w:rsidR="00175664" w:rsidRPr="00A04A62">
        <w:t>The report of the sixth meeting of the Informal Advisory Committee to the Access and Benefit-sharing Clearing-House will also be made available</w:t>
      </w:r>
      <w:r w:rsidR="00792EE4" w:rsidRPr="00A04A62">
        <w:t>,</w:t>
      </w:r>
      <w:r w:rsidR="00175664" w:rsidRPr="00A04A62">
        <w:t xml:space="preserve"> for information.</w:t>
      </w:r>
    </w:p>
    <w:p w14:paraId="345F8FC4" w14:textId="38F4ADC1" w:rsidR="00B70DC0" w:rsidRPr="00A04A62" w:rsidRDefault="00E53DF8" w:rsidP="00852D60">
      <w:pPr>
        <w:pStyle w:val="CBDNormalNumber"/>
      </w:pPr>
      <w:proofErr w:type="gramStart"/>
      <w:r w:rsidRPr="00A04A62">
        <w:t>T</w:t>
      </w:r>
      <w:r w:rsidR="00B70DC0" w:rsidRPr="00A04A62">
        <w:t>aking into account</w:t>
      </w:r>
      <w:proofErr w:type="gramEnd"/>
      <w:r w:rsidR="00B70DC0" w:rsidRPr="00A04A62">
        <w:t xml:space="preserve"> the relevant findings from the second assessment and review of the Nagoya Protocol</w:t>
      </w:r>
      <w:r w:rsidR="00D4713D" w:rsidRPr="00A04A62">
        <w:t xml:space="preserve">, </w:t>
      </w:r>
      <w:r w:rsidRPr="00A04A62">
        <w:t>the Conference of the Parties serving as the meeting of the Parties to the Protocol</w:t>
      </w:r>
      <w:r w:rsidRPr="00A04A62" w:rsidDel="00CC1CBC">
        <w:t xml:space="preserve"> </w:t>
      </w:r>
      <w:r w:rsidR="00410233" w:rsidRPr="00A04A62">
        <w:t xml:space="preserve">will </w:t>
      </w:r>
      <w:r w:rsidR="00260FBC" w:rsidRPr="00A04A62">
        <w:t xml:space="preserve">be invited to consider </w:t>
      </w:r>
      <w:r w:rsidR="00CB6AF7" w:rsidRPr="00A04A62">
        <w:t>the draft decision</w:t>
      </w:r>
      <w:r w:rsidR="00027803" w:rsidRPr="00A04A62">
        <w:t xml:space="preserve"> prepared by the Secretariat</w:t>
      </w:r>
      <w:r w:rsidR="009644F6" w:rsidRPr="00A04A62">
        <w:t xml:space="preserve">, as reproduced in the </w:t>
      </w:r>
      <w:r w:rsidR="000449FC" w:rsidRPr="00A04A62">
        <w:t>compilation of draft decisions, with a view to its adoption</w:t>
      </w:r>
      <w:r w:rsidR="00B70DC0" w:rsidRPr="00A04A62">
        <w:t>.</w:t>
      </w:r>
    </w:p>
    <w:p w14:paraId="1872EAD2" w14:textId="7A84EB0B" w:rsidR="00B70DC0" w:rsidRPr="00A04A62" w:rsidRDefault="00B70DC0" w:rsidP="00C66C34">
      <w:pPr>
        <w:pStyle w:val="CBDAgendaItem"/>
        <w:ind w:left="567" w:hanging="567"/>
      </w:pPr>
      <w:r w:rsidRPr="00A04A62">
        <w:t>(c)</w:t>
      </w:r>
      <w:r w:rsidRPr="00A04A62">
        <w:tab/>
        <w:t xml:space="preserve">The Protocol in the context of the </w:t>
      </w:r>
      <w:r w:rsidR="000D5004" w:rsidRPr="00A04A62">
        <w:br/>
      </w:r>
      <w:r w:rsidRPr="00A04A62">
        <w:t>Kunming-Montreal Global Biodiversity Framework</w:t>
      </w:r>
    </w:p>
    <w:p w14:paraId="0BA73616" w14:textId="1CD345FC" w:rsidR="00B70DC0" w:rsidRPr="00A04A62" w:rsidRDefault="00AF6B5D" w:rsidP="00852D60">
      <w:pPr>
        <w:pStyle w:val="CBDNormalNumber"/>
      </w:pPr>
      <w:r w:rsidRPr="00A04A62">
        <w:t>In d</w:t>
      </w:r>
      <w:r w:rsidR="00B70DC0" w:rsidRPr="00A04A62">
        <w:t>ecision</w:t>
      </w:r>
      <w:r w:rsidR="00A362C1" w:rsidRPr="00A04A62">
        <w:t> </w:t>
      </w:r>
      <w:hyperlink r:id="rId30" w:history="1">
        <w:r w:rsidR="00B70DC0" w:rsidRPr="00A04A62">
          <w:rPr>
            <w:rStyle w:val="Hyperlink"/>
          </w:rPr>
          <w:t>NP-5/6</w:t>
        </w:r>
      </w:hyperlink>
      <w:r w:rsidR="00A362C1" w:rsidRPr="00A04A62">
        <w:t>,</w:t>
      </w:r>
      <w:r w:rsidRPr="00A04A62">
        <w:t xml:space="preserve"> the Conference of the Parties serving as the meeting of the Parties</w:t>
      </w:r>
      <w:r w:rsidR="00CC0690" w:rsidRPr="00A04A62">
        <w:t xml:space="preserve"> to the </w:t>
      </w:r>
      <w:r w:rsidR="00B634AB" w:rsidRPr="00A04A62">
        <w:t xml:space="preserve">Nagoya </w:t>
      </w:r>
      <w:r w:rsidR="00CC0690" w:rsidRPr="00A04A62">
        <w:t>Protocol</w:t>
      </w:r>
      <w:r w:rsidR="00B70DC0" w:rsidRPr="00A04A62">
        <w:t xml:space="preserve"> took note of decision</w:t>
      </w:r>
      <w:r w:rsidR="003A0F16" w:rsidRPr="00A04A62">
        <w:t> </w:t>
      </w:r>
      <w:hyperlink r:id="rId31" w:history="1">
        <w:r w:rsidR="00B70DC0" w:rsidRPr="00A04A62">
          <w:rPr>
            <w:rStyle w:val="Hyperlink"/>
          </w:rPr>
          <w:t>16/32</w:t>
        </w:r>
      </w:hyperlink>
      <w:r w:rsidR="00B70DC0" w:rsidRPr="00A04A62">
        <w:t xml:space="preserve"> on mechanisms for planning, monitoring, reporting and review, including the global review of collective progress in the implementation of the Kunming-Montreal Global Biodiversity Framework to be conducted at the seventeenth and nineteenth meetings of the Conference of the Parties</w:t>
      </w:r>
      <w:r w:rsidR="00D94FBD" w:rsidRPr="00A04A62">
        <w:t xml:space="preserve"> to the Convention</w:t>
      </w:r>
      <w:r w:rsidR="00B70DC0" w:rsidRPr="00A04A62">
        <w:t>, and</w:t>
      </w:r>
      <w:r w:rsidR="00424363">
        <w:t xml:space="preserve"> </w:t>
      </w:r>
      <w:r w:rsidR="00B70DC0" w:rsidRPr="00A04A62">
        <w:t>of decision</w:t>
      </w:r>
      <w:r w:rsidR="003A0F16" w:rsidRPr="00A04A62">
        <w:t> </w:t>
      </w:r>
      <w:hyperlink r:id="rId32" w:history="1">
        <w:r w:rsidR="00B70DC0" w:rsidRPr="00A04A62">
          <w:rPr>
            <w:rStyle w:val="Hyperlink"/>
          </w:rPr>
          <w:t>16/31</w:t>
        </w:r>
      </w:hyperlink>
      <w:r w:rsidR="00B70DC0" w:rsidRPr="00A04A62">
        <w:t xml:space="preserve"> on the monitoring framework for the Kunming-Montreal Global Biodiversity Framework, which includes indicators for Goal</w:t>
      </w:r>
      <w:r w:rsidR="00F813CA" w:rsidRPr="00A04A62">
        <w:t> </w:t>
      </w:r>
      <w:r w:rsidR="00B70DC0" w:rsidRPr="00A04A62">
        <w:t>C and Target</w:t>
      </w:r>
      <w:r w:rsidR="00F813CA" w:rsidRPr="00A04A62">
        <w:t> </w:t>
      </w:r>
      <w:r w:rsidR="00B70DC0" w:rsidRPr="00A04A62">
        <w:t>13 of the Framework</w:t>
      </w:r>
      <w:r w:rsidR="0023614D" w:rsidRPr="00A04A62">
        <w:t>,</w:t>
      </w:r>
      <w:r w:rsidR="00B70DC0" w:rsidRPr="00A04A62">
        <w:t xml:space="preserve"> along with the relevant proposed methodologies.  </w:t>
      </w:r>
    </w:p>
    <w:p w14:paraId="63379512" w14:textId="53CE0B8C" w:rsidR="00023A6D" w:rsidRPr="00A04A62" w:rsidRDefault="00B70DC0" w:rsidP="00C6007C">
      <w:pPr>
        <w:pStyle w:val="CBDNormalNumber"/>
      </w:pPr>
      <w:r w:rsidRPr="00A04A62">
        <w:t>Against this background, the Conference of the Parties serving as the meeting of the Parties to the Nagoya Protocol will have before it a note by the Secretariat</w:t>
      </w:r>
      <w:r w:rsidR="00C6007C" w:rsidRPr="00C66C34">
        <w:rPr>
          <w:rStyle w:val="FootnoteReference"/>
        </w:rPr>
        <w:footnoteReference w:id="17"/>
      </w:r>
      <w:r w:rsidRPr="00A04A62">
        <w:t xml:space="preserve"> </w:t>
      </w:r>
      <w:r w:rsidR="00C6007C" w:rsidRPr="00C66C34">
        <w:t xml:space="preserve">containing </w:t>
      </w:r>
      <w:r w:rsidRPr="00A04A62">
        <w:t>information on progress of relevance for the Nagoya Protocol</w:t>
      </w:r>
      <w:r w:rsidR="002C41DC" w:rsidRPr="00C66C34">
        <w:t xml:space="preserve"> in achieving Goal C and Target 13</w:t>
      </w:r>
      <w:r w:rsidR="002C41DC" w:rsidRPr="00A04A62">
        <w:t xml:space="preserve"> of the Framework</w:t>
      </w:r>
      <w:r w:rsidRPr="00A04A62">
        <w:t xml:space="preserve">, as well as a summary of developments in relevant areas of work under the Framework and </w:t>
      </w:r>
      <w:r w:rsidR="000837A6" w:rsidRPr="00A04A62">
        <w:t>a draft decision.</w:t>
      </w:r>
    </w:p>
    <w:p w14:paraId="28D29B86" w14:textId="274A457D" w:rsidR="00B70DC0" w:rsidRPr="00A04A62" w:rsidRDefault="00066D57" w:rsidP="00C6007C">
      <w:pPr>
        <w:pStyle w:val="CBDNormalNumber"/>
      </w:pPr>
      <w:r>
        <w:t>T</w:t>
      </w:r>
      <w:r w:rsidR="00023A6D" w:rsidRPr="00A04A62">
        <w:t xml:space="preserve">he Conference of the Parties serving as the meeting of the Parties to the Nagoya Protocol </w:t>
      </w:r>
      <w:r w:rsidR="00585A82" w:rsidRPr="00A04A62">
        <w:t xml:space="preserve">will be invited to consider the </w:t>
      </w:r>
      <w:r w:rsidR="00B70DC0" w:rsidRPr="00A04A62">
        <w:t>draft decision</w:t>
      </w:r>
      <w:r w:rsidR="00585A82" w:rsidRPr="00A04A62">
        <w:t xml:space="preserve"> prepared by the Secretariat</w:t>
      </w:r>
      <w:r w:rsidR="00B70DC0" w:rsidRPr="00A04A62">
        <w:t xml:space="preserve">, </w:t>
      </w:r>
      <w:r w:rsidR="00585A82" w:rsidRPr="00A04A62">
        <w:t xml:space="preserve">as </w:t>
      </w:r>
      <w:r w:rsidR="00B70DC0" w:rsidRPr="00A04A62">
        <w:t>reproduced in the compilation of draft decisions</w:t>
      </w:r>
      <w:r w:rsidR="00585A82" w:rsidRPr="00A04A62">
        <w:t>, with a view to its adoption</w:t>
      </w:r>
      <w:r w:rsidR="00B70DC0" w:rsidRPr="00A04A62">
        <w:t xml:space="preserve">. </w:t>
      </w:r>
    </w:p>
    <w:p w14:paraId="02D506F0" w14:textId="10304142" w:rsidR="00B70DC0" w:rsidRPr="006445FB" w:rsidRDefault="00B70DC0" w:rsidP="008C02D0">
      <w:pPr>
        <w:pStyle w:val="CBDAgendaItem"/>
      </w:pPr>
      <w:r w:rsidRPr="00A04A62">
        <w:t xml:space="preserve">Item 10 </w:t>
      </w:r>
      <w:r w:rsidR="008C02D0" w:rsidRPr="00A04A62">
        <w:br/>
      </w:r>
      <w:r w:rsidRPr="00A04A62">
        <w:t>Financial mechanism and resources</w:t>
      </w:r>
    </w:p>
    <w:p w14:paraId="4177E9AC" w14:textId="7F466720" w:rsidR="00B70DC0" w:rsidRPr="00A04A62" w:rsidRDefault="00B70DC0" w:rsidP="00852D60">
      <w:pPr>
        <w:pStyle w:val="CBDNormalNumber"/>
      </w:pPr>
      <w:r w:rsidRPr="00A04A62">
        <w:t>In decision</w:t>
      </w:r>
      <w:r w:rsidR="005C5998" w:rsidRPr="00A04A62">
        <w:t> </w:t>
      </w:r>
      <w:hyperlink r:id="rId33" w:history="1">
        <w:r w:rsidRPr="00A04A62">
          <w:rPr>
            <w:rStyle w:val="Hyperlink"/>
          </w:rPr>
          <w:t>NP-5/2</w:t>
        </w:r>
      </w:hyperlink>
      <w:r w:rsidRPr="00A04A62">
        <w:t xml:space="preserve">, the </w:t>
      </w:r>
      <w:r w:rsidR="004B6A84" w:rsidRPr="00A04A62">
        <w:t xml:space="preserve">Conference of the Parties serving as the </w:t>
      </w:r>
      <w:r w:rsidRPr="00A04A62">
        <w:t xml:space="preserve">meeting of the Parties to the Nagoya Protocol </w:t>
      </w:r>
      <w:r w:rsidR="00DF69D7" w:rsidRPr="00A04A62">
        <w:t xml:space="preserve">made </w:t>
      </w:r>
      <w:proofErr w:type="gramStart"/>
      <w:r w:rsidR="00DF69D7" w:rsidRPr="00A04A62">
        <w:t>a number of</w:t>
      </w:r>
      <w:proofErr w:type="gramEnd"/>
      <w:r w:rsidR="00DF69D7" w:rsidRPr="00A04A62">
        <w:t xml:space="preserve"> </w:t>
      </w:r>
      <w:r w:rsidRPr="00A04A62">
        <w:t xml:space="preserve">recommendations to the Conference of the Parties to the </w:t>
      </w:r>
      <w:r w:rsidRPr="00A04A62">
        <w:lastRenderedPageBreak/>
        <w:t xml:space="preserve">Convention on further guidance </w:t>
      </w:r>
      <w:r w:rsidR="00C00FD4" w:rsidRPr="00A04A62">
        <w:t xml:space="preserve">for </w:t>
      </w:r>
      <w:r w:rsidRPr="00A04A62">
        <w:t xml:space="preserve">the financial mechanisms with respect to </w:t>
      </w:r>
      <w:r w:rsidR="004B6A84" w:rsidRPr="00A04A62">
        <w:t>a</w:t>
      </w:r>
      <w:r w:rsidRPr="00A04A62">
        <w:t xml:space="preserve">ccess and </w:t>
      </w:r>
      <w:r w:rsidR="004B6A84" w:rsidRPr="00A04A62">
        <w:t>b</w:t>
      </w:r>
      <w:r w:rsidRPr="00A04A62">
        <w:t>enefit-</w:t>
      </w:r>
      <w:r w:rsidR="004B6A84" w:rsidRPr="00A04A62">
        <w:t>s</w:t>
      </w:r>
      <w:r w:rsidRPr="00A04A62">
        <w:t xml:space="preserve">haring. </w:t>
      </w:r>
    </w:p>
    <w:p w14:paraId="304C4614" w14:textId="56B83A04" w:rsidR="00B70DC0" w:rsidRPr="00A04A62" w:rsidRDefault="00976237" w:rsidP="00852D60">
      <w:pPr>
        <w:pStyle w:val="CBDNormalNumber"/>
      </w:pPr>
      <w:r w:rsidRPr="00A04A62">
        <w:t>In decision </w:t>
      </w:r>
      <w:hyperlink r:id="rId34" w:history="1">
        <w:r w:rsidRPr="00A04A62">
          <w:rPr>
            <w:rStyle w:val="Hyperlink"/>
          </w:rPr>
          <w:t>16/33</w:t>
        </w:r>
      </w:hyperlink>
      <w:r w:rsidR="00B70DC0" w:rsidRPr="00A04A62">
        <w:t>, the Conference of the Parties</w:t>
      </w:r>
      <w:r w:rsidR="004B6A84" w:rsidRPr="00A04A62">
        <w:t xml:space="preserve"> to the Convention</w:t>
      </w:r>
      <w:r w:rsidR="00B70DC0" w:rsidRPr="00A04A62">
        <w:t xml:space="preserve"> included </w:t>
      </w:r>
      <w:r w:rsidR="00B843D8" w:rsidRPr="00A04A62">
        <w:t xml:space="preserve">additional </w:t>
      </w:r>
      <w:r w:rsidR="00B70DC0" w:rsidRPr="00A04A62">
        <w:t xml:space="preserve">elements for the four-year outcome-oriented framework of biodiversity programme priorities of the Convention for the ninth replenishment period of the Global Environment Facility </w:t>
      </w:r>
      <w:r w:rsidR="00DC6F89" w:rsidRPr="00A04A62">
        <w:t xml:space="preserve">(GEF) </w:t>
      </w:r>
      <w:r w:rsidR="00B70DC0" w:rsidRPr="00A04A62">
        <w:t>Trust Fund (2026–2030) to support the implementation of the Nagoya Protocol</w:t>
      </w:r>
      <w:r w:rsidR="00984F49" w:rsidRPr="00A04A62">
        <w:t>.</w:t>
      </w:r>
      <w:r w:rsidR="00B70DC0" w:rsidRPr="00A04A62">
        <w:t xml:space="preserve"> </w:t>
      </w:r>
    </w:p>
    <w:p w14:paraId="458777E4" w14:textId="0A31A07C" w:rsidR="00EC49ED" w:rsidRPr="00A04A62" w:rsidRDefault="00EC49ED" w:rsidP="00852D60">
      <w:pPr>
        <w:pStyle w:val="CBDNormalNumber"/>
      </w:pPr>
      <w:r w:rsidRPr="00A04A62">
        <w:t>At its sixth meeting, the Subsidiary Body on Implementation adopted recommendation</w:t>
      </w:r>
      <w:r w:rsidR="000675C2" w:rsidRPr="00A04A62">
        <w:t> </w:t>
      </w:r>
      <w:hyperlink r:id="rId35" w:history="1">
        <w:r w:rsidRPr="00A04A62">
          <w:rPr>
            <w:rStyle w:val="Hyperlink"/>
          </w:rPr>
          <w:t>6/2</w:t>
        </w:r>
      </w:hyperlink>
      <w:r w:rsidRPr="00A04A62">
        <w:t xml:space="preserve"> on the financial mechanism, which contains a draft d</w:t>
      </w:r>
      <w:r w:rsidR="00C3666D" w:rsidRPr="00A04A62">
        <w:t>e</w:t>
      </w:r>
      <w:r w:rsidRPr="00A04A62">
        <w:t>cision</w:t>
      </w:r>
      <w:r w:rsidR="007A0F21" w:rsidRPr="00A04A62">
        <w:t xml:space="preserve"> for consideration by the Conference of the Parties to the Convention</w:t>
      </w:r>
      <w:r w:rsidR="007F5EB5" w:rsidRPr="00A04A62">
        <w:t xml:space="preserve">, and </w:t>
      </w:r>
      <w:r w:rsidR="00C3666D" w:rsidRPr="00A04A62">
        <w:t xml:space="preserve">it </w:t>
      </w:r>
      <w:r w:rsidR="000675C2" w:rsidRPr="00A04A62">
        <w:t>is to</w:t>
      </w:r>
      <w:r w:rsidR="00C3666D" w:rsidRPr="00A04A62">
        <w:t xml:space="preserve"> discuss </w:t>
      </w:r>
      <w:r w:rsidR="00507702" w:rsidRPr="00A04A62">
        <w:t>additional</w:t>
      </w:r>
      <w:r w:rsidR="00C3666D" w:rsidRPr="00A04A62">
        <w:t xml:space="preserve"> elements of a draft decision</w:t>
      </w:r>
      <w:r w:rsidR="00AF7462" w:rsidRPr="00A04A62">
        <w:t xml:space="preserve"> on the same topic</w:t>
      </w:r>
      <w:r w:rsidR="007F5EB5" w:rsidRPr="00A04A62">
        <w:t xml:space="preserve"> at its seventh meeting</w:t>
      </w:r>
      <w:r w:rsidRPr="00A04A62">
        <w:t>.</w:t>
      </w:r>
    </w:p>
    <w:p w14:paraId="41F3DC25" w14:textId="3463809A" w:rsidR="000F45D6" w:rsidRPr="00A04A62" w:rsidRDefault="00A02FA2" w:rsidP="00110D26">
      <w:pPr>
        <w:pStyle w:val="CBDNormalNumber"/>
      </w:pPr>
      <w:r w:rsidRPr="00A04A62">
        <w:t>T</w:t>
      </w:r>
      <w:r w:rsidR="00B70DC0" w:rsidRPr="00A04A62">
        <w:t>he Conference of the Parties serving as the meeting of the Parties to the Nagoya Protocol will have before it a note by the Secretariat</w:t>
      </w:r>
      <w:r w:rsidR="00984F49" w:rsidRPr="00A04A62">
        <w:rPr>
          <w:rStyle w:val="FootnoteReference"/>
        </w:rPr>
        <w:footnoteReference w:id="18"/>
      </w:r>
      <w:r w:rsidR="00B70DC0" w:rsidRPr="00A04A62">
        <w:t xml:space="preserve"> containing elements of a draft decision</w:t>
      </w:r>
      <w:r w:rsidR="005E55CA" w:rsidRPr="00A04A62">
        <w:t xml:space="preserve">. </w:t>
      </w:r>
      <w:r w:rsidR="00D744FF" w:rsidRPr="00A04A62">
        <w:t>T</w:t>
      </w:r>
      <w:r w:rsidR="00B70DC0" w:rsidRPr="00A04A62">
        <w:t xml:space="preserve">he report of the </w:t>
      </w:r>
      <w:r w:rsidR="00DC6F89" w:rsidRPr="00A04A62">
        <w:t>GEF Council</w:t>
      </w:r>
      <w:r w:rsidR="00B70DC0" w:rsidRPr="00A04A62">
        <w:t xml:space="preserve"> </w:t>
      </w:r>
      <w:r w:rsidR="00AA74AD" w:rsidRPr="00A04A62">
        <w:t xml:space="preserve">for the seventeenth meeting of </w:t>
      </w:r>
      <w:r w:rsidR="00B70DC0" w:rsidRPr="00A04A62">
        <w:t>the Conference of the Parties</w:t>
      </w:r>
      <w:r w:rsidR="00985713" w:rsidRPr="00A04A62">
        <w:t xml:space="preserve"> to the Convention</w:t>
      </w:r>
      <w:r w:rsidR="003F3A5F" w:rsidRPr="00A04A62">
        <w:t xml:space="preserve"> will </w:t>
      </w:r>
      <w:r w:rsidR="00AF7462" w:rsidRPr="00A04A62">
        <w:t xml:space="preserve">also </w:t>
      </w:r>
      <w:r w:rsidR="003F3A5F" w:rsidRPr="00A04A62">
        <w:t xml:space="preserve">be </w:t>
      </w:r>
      <w:r w:rsidR="007C0D96" w:rsidRPr="00A04A62">
        <w:t>relevant to the deliberations</w:t>
      </w:r>
      <w:r w:rsidR="003F3A5F" w:rsidRPr="00A04A62">
        <w:t>.</w:t>
      </w:r>
      <w:r w:rsidR="001D6CA1" w:rsidRPr="00A04A62">
        <w:t xml:space="preserve"> </w:t>
      </w:r>
      <w:r w:rsidR="000F45D6" w:rsidRPr="00A04A62">
        <w:t xml:space="preserve">The elements of a draft decision contained in the note by the Secretariat </w:t>
      </w:r>
      <w:r w:rsidR="00D14674" w:rsidRPr="00A04A62">
        <w:t xml:space="preserve">and </w:t>
      </w:r>
      <w:r w:rsidR="000F45D6" w:rsidRPr="00A04A62">
        <w:t>elements of the draft decision in recommendation </w:t>
      </w:r>
      <w:hyperlink r:id="rId36" w:history="1">
        <w:r w:rsidR="000F45D6" w:rsidRPr="00A04A62">
          <w:rPr>
            <w:rStyle w:val="Hyperlink"/>
          </w:rPr>
          <w:t>6/2</w:t>
        </w:r>
      </w:hyperlink>
      <w:r w:rsidR="000F45D6" w:rsidRPr="00A04A62">
        <w:t xml:space="preserve"> and, as relevant, in the related recommendation to be adopted at the seventh meeting of the Subsidiary Body will be consolidated into one draft decision in the compilation of draft decisions. </w:t>
      </w:r>
    </w:p>
    <w:p w14:paraId="3B04DD3F" w14:textId="18E97B70" w:rsidR="00B70DC0" w:rsidRPr="00A04A62" w:rsidRDefault="00B70DC0" w:rsidP="00852D60">
      <w:pPr>
        <w:pStyle w:val="CBDNormalNumber"/>
      </w:pPr>
      <w:r w:rsidRPr="00A04A62">
        <w:t xml:space="preserve">The Conference of the Parties serving as the meeting of the Parties to the Nagoya Protocol will be invited to </w:t>
      </w:r>
      <w:r w:rsidR="00BE36A1" w:rsidRPr="00A04A62">
        <w:t xml:space="preserve">consider the consolidated draft </w:t>
      </w:r>
      <w:r w:rsidRPr="00A04A62">
        <w:t>decision</w:t>
      </w:r>
      <w:r w:rsidR="00B52453" w:rsidRPr="00A04A62">
        <w:t>,</w:t>
      </w:r>
      <w:r w:rsidRPr="00A04A62">
        <w:t xml:space="preserve"> </w:t>
      </w:r>
      <w:r w:rsidR="00BE36A1" w:rsidRPr="00A04A62">
        <w:t>with a view to its adoption and transmittal</w:t>
      </w:r>
      <w:r w:rsidR="00BE36A1" w:rsidRPr="00A04A62" w:rsidDel="00B61246">
        <w:t xml:space="preserve"> </w:t>
      </w:r>
      <w:r w:rsidRPr="00A04A62">
        <w:t>to the Conference of the Parties</w:t>
      </w:r>
      <w:r w:rsidR="00C636EF" w:rsidRPr="00A04A62">
        <w:t xml:space="preserve"> to the Convention</w:t>
      </w:r>
      <w:r w:rsidRPr="00A04A62">
        <w:t xml:space="preserve"> </w:t>
      </w:r>
      <w:r w:rsidR="00BE36A1" w:rsidRPr="00A04A62">
        <w:t xml:space="preserve">for its consideration of the recommended </w:t>
      </w:r>
      <w:r w:rsidRPr="00A04A62">
        <w:t>guidance to GEF.</w:t>
      </w:r>
    </w:p>
    <w:p w14:paraId="112FA425" w14:textId="0AFB28CB" w:rsidR="00B70DC0" w:rsidRPr="00A04A62" w:rsidRDefault="00B70DC0" w:rsidP="008C02D0">
      <w:pPr>
        <w:pStyle w:val="CBDAgendaItem"/>
      </w:pPr>
      <w:r w:rsidRPr="00A04A62">
        <w:t xml:space="preserve">Item 11 </w:t>
      </w:r>
      <w:r w:rsidR="00BE6CBC" w:rsidRPr="00A04A62">
        <w:br/>
      </w:r>
      <w:r w:rsidRPr="00A04A62">
        <w:t xml:space="preserve">Specialized international access and benefit-sharing instruments </w:t>
      </w:r>
      <w:r w:rsidR="00A91062" w:rsidRPr="00A04A62">
        <w:br/>
      </w:r>
      <w:r w:rsidRPr="00A04A62">
        <w:t>in the context of Article</w:t>
      </w:r>
      <w:r w:rsidR="00B52453" w:rsidRPr="00A04A62">
        <w:t> </w:t>
      </w:r>
      <w:r w:rsidRPr="00A04A62">
        <w:t>4, paragraph</w:t>
      </w:r>
      <w:r w:rsidR="00B52453" w:rsidRPr="00A04A62">
        <w:t> </w:t>
      </w:r>
      <w:r w:rsidRPr="00A04A62">
        <w:t>4, of the Nagoya Protocol</w:t>
      </w:r>
    </w:p>
    <w:p w14:paraId="6BB8CDF8" w14:textId="3F1E1E30" w:rsidR="00B70DC0" w:rsidRPr="00A04A62" w:rsidRDefault="00B70DC0" w:rsidP="00C1105D">
      <w:pPr>
        <w:pStyle w:val="CBDNormalNumber"/>
      </w:pPr>
      <w:r w:rsidRPr="00A04A62">
        <w:t>In decision</w:t>
      </w:r>
      <w:r w:rsidR="00B52453" w:rsidRPr="00A04A62">
        <w:t> </w:t>
      </w:r>
      <w:hyperlink r:id="rId37" w:history="1">
        <w:r w:rsidRPr="00A04A62">
          <w:rPr>
            <w:rStyle w:val="Hyperlink"/>
          </w:rPr>
          <w:t>NP-4/11</w:t>
        </w:r>
      </w:hyperlink>
      <w:r w:rsidRPr="00A04A62">
        <w:t>, the Conference of the Parties serving as the meeting of the Parties to the Nagoya Protocol</w:t>
      </w:r>
      <w:r w:rsidR="00C1105D">
        <w:t xml:space="preserve"> n</w:t>
      </w:r>
      <w:r w:rsidR="00C1105D" w:rsidRPr="00C1105D">
        <w:t>ot</w:t>
      </w:r>
      <w:r w:rsidR="00C1105D">
        <w:t>ed</w:t>
      </w:r>
      <w:r w:rsidR="00C1105D" w:rsidRPr="00C1105D">
        <w:t xml:space="preserve"> the divergence of views among Parties </w:t>
      </w:r>
      <w:proofErr w:type="gramStart"/>
      <w:r w:rsidR="00C1105D" w:rsidRPr="00C1105D">
        <w:t>with regard to</w:t>
      </w:r>
      <w:proofErr w:type="gramEnd"/>
      <w:r w:rsidR="00C1105D" w:rsidRPr="00C1105D">
        <w:t xml:space="preserve"> specialized international access and benefit-sharing instruments in the context of Article</w:t>
      </w:r>
      <w:r w:rsidR="00C1105D">
        <w:t> </w:t>
      </w:r>
      <w:r w:rsidR="00C1105D" w:rsidRPr="00C1105D">
        <w:t>4 of the Protocol</w:t>
      </w:r>
      <w:r w:rsidRPr="006445FB">
        <w:t xml:space="preserve">. </w:t>
      </w:r>
    </w:p>
    <w:p w14:paraId="2BC29B94" w14:textId="21800560" w:rsidR="00B70DC0" w:rsidRPr="00A04A62" w:rsidRDefault="00B70DC0" w:rsidP="00852D60">
      <w:pPr>
        <w:pStyle w:val="CBDNormalNumber"/>
      </w:pPr>
      <w:r w:rsidRPr="00A04A62">
        <w:t>In decision</w:t>
      </w:r>
      <w:r w:rsidR="00B52453" w:rsidRPr="00A04A62">
        <w:t> </w:t>
      </w:r>
      <w:hyperlink r:id="rId38" w:history="1">
        <w:r w:rsidRPr="00A04A62">
          <w:rPr>
            <w:rStyle w:val="Hyperlink"/>
          </w:rPr>
          <w:t>NP-5/8</w:t>
        </w:r>
      </w:hyperlink>
      <w:r w:rsidR="000E754C" w:rsidRPr="00A04A62">
        <w:t>,</w:t>
      </w:r>
      <w:r w:rsidRPr="00A04A62">
        <w:t xml:space="preserve"> the Conference of the Parties serving as the meeting of the Parties to the Nagoya Protocol invited Parties, other Governments, relevant stakeholders and international organizations to submit views on the process proposed in recommendation</w:t>
      </w:r>
      <w:r w:rsidR="00B52453" w:rsidRPr="00A04A62">
        <w:t> </w:t>
      </w:r>
      <w:hyperlink r:id="rId39" w:history="1">
        <w:r w:rsidRPr="00A04A62">
          <w:rPr>
            <w:rStyle w:val="Hyperlink"/>
          </w:rPr>
          <w:t>3/16</w:t>
        </w:r>
      </w:hyperlink>
      <w:r w:rsidRPr="00A04A62">
        <w:t xml:space="preserve"> </w:t>
      </w:r>
      <w:r w:rsidR="002E2FE7" w:rsidRPr="00A04A62">
        <w:t xml:space="preserve">of the Subsidiary Body on Implementation </w:t>
      </w:r>
      <w:r w:rsidRPr="00A04A62">
        <w:t xml:space="preserve">and </w:t>
      </w:r>
      <w:r w:rsidR="00785460" w:rsidRPr="00A04A62">
        <w:t xml:space="preserve">reflections </w:t>
      </w:r>
      <w:r w:rsidRPr="00A04A62">
        <w:t xml:space="preserve">on the relationship among specialized access and benefit-sharing instruments. </w:t>
      </w:r>
    </w:p>
    <w:p w14:paraId="60EBDDE7" w14:textId="048A001A" w:rsidR="00F51265" w:rsidRPr="00DD5B2E" w:rsidRDefault="005D47CF" w:rsidP="00DD5B2E">
      <w:pPr>
        <w:pStyle w:val="CBDNormalNumber"/>
        <w:rPr>
          <w:lang w:val="en-CA" w:eastAsia="en-CA"/>
        </w:rPr>
      </w:pPr>
      <w:r w:rsidRPr="00A04A62">
        <w:t>At its sixth meeting, t</w:t>
      </w:r>
      <w:r w:rsidR="00B70DC0" w:rsidRPr="00A04A62">
        <w:t>he Subsidiary Body on Implementation consider</w:t>
      </w:r>
      <w:r w:rsidRPr="00A04A62">
        <w:t>ed</w:t>
      </w:r>
      <w:r w:rsidR="00B70DC0" w:rsidRPr="00A04A62">
        <w:t xml:space="preserve"> a note by the Secretariat containing a synthesis of the views submitted, updates on relevant developments in international forums and preliminary findings from the second assessment and review of the effectiveness of the Nagoya Protocol relevant to Article</w:t>
      </w:r>
      <w:r w:rsidR="003A257C" w:rsidRPr="00A04A62">
        <w:t> </w:t>
      </w:r>
      <w:r w:rsidR="00B70DC0" w:rsidRPr="00A04A62">
        <w:t>4</w:t>
      </w:r>
      <w:r w:rsidR="008542C5">
        <w:t>,</w:t>
      </w:r>
      <w:r w:rsidR="00DD5B2E">
        <w:t xml:space="preserve"> </w:t>
      </w:r>
      <w:r w:rsidR="00380B8B" w:rsidRPr="00A04A62">
        <w:t>and adopted recommendation</w:t>
      </w:r>
      <w:r w:rsidR="00B52453" w:rsidRPr="00A04A62">
        <w:t> </w:t>
      </w:r>
      <w:hyperlink r:id="rId40" w:history="1">
        <w:r w:rsidR="006474D1" w:rsidRPr="00A04A62">
          <w:rPr>
            <w:rStyle w:val="Hyperlink"/>
          </w:rPr>
          <w:t>6/7</w:t>
        </w:r>
      </w:hyperlink>
      <w:r w:rsidR="006E335C" w:rsidRPr="00A04A62">
        <w:t>, which contains a draft decision</w:t>
      </w:r>
      <w:r w:rsidR="00B70DC0" w:rsidRPr="00A04A62">
        <w:t xml:space="preserve">. </w:t>
      </w:r>
      <w:r w:rsidR="00DD5B2E">
        <w:rPr>
          <w:lang w:val="en-CA" w:eastAsia="en-CA"/>
        </w:rPr>
        <w:t>A</w:t>
      </w:r>
      <w:r w:rsidR="00F51265" w:rsidRPr="00DD5B2E">
        <w:rPr>
          <w:lang w:val="en-CA" w:eastAsia="en-CA"/>
        </w:rPr>
        <w:t xml:space="preserve">dditional information relevant to </w:t>
      </w:r>
      <w:r w:rsidR="008542C5" w:rsidRPr="00DD5B2E">
        <w:rPr>
          <w:lang w:val="en-CA" w:eastAsia="en-CA"/>
        </w:rPr>
        <w:t xml:space="preserve">paragraph 4 of </w:t>
      </w:r>
      <w:r w:rsidR="00F51265" w:rsidRPr="00DD5B2E">
        <w:rPr>
          <w:lang w:val="en-CA" w:eastAsia="en-CA"/>
        </w:rPr>
        <w:t>Article</w:t>
      </w:r>
      <w:r w:rsidR="008542C5" w:rsidRPr="00DD5B2E">
        <w:rPr>
          <w:lang w:val="en-CA" w:eastAsia="en-CA"/>
        </w:rPr>
        <w:t> </w:t>
      </w:r>
      <w:r w:rsidR="00F51265" w:rsidRPr="00DD5B2E">
        <w:rPr>
          <w:lang w:val="en-CA" w:eastAsia="en-CA"/>
        </w:rPr>
        <w:t xml:space="preserve">4 became </w:t>
      </w:r>
      <w:r w:rsidR="00DD5B2E">
        <w:rPr>
          <w:lang w:val="en-CA" w:eastAsia="en-CA"/>
        </w:rPr>
        <w:t xml:space="preserve">subsequently </w:t>
      </w:r>
      <w:r w:rsidR="00F51265" w:rsidRPr="00DD5B2E">
        <w:rPr>
          <w:lang w:val="en-CA" w:eastAsia="en-CA"/>
        </w:rPr>
        <w:t xml:space="preserve">available, including submissions from relevant international organizations received after the preparation of the documentation for </w:t>
      </w:r>
      <w:r w:rsidR="008542C5" w:rsidRPr="00DD5B2E">
        <w:rPr>
          <w:lang w:val="en-CA" w:eastAsia="en-CA"/>
        </w:rPr>
        <w:t>that meeting</w:t>
      </w:r>
      <w:r w:rsidR="00F51265" w:rsidRPr="00DD5B2E">
        <w:rPr>
          <w:lang w:val="en-CA" w:eastAsia="en-CA"/>
        </w:rPr>
        <w:t xml:space="preserve">, as well as information contained in national reports submitted in the context of the second assessment and review of the effectiveness of the Nagoya Protocol and </w:t>
      </w:r>
      <w:r w:rsidR="008542C5" w:rsidRPr="00DD5B2E">
        <w:rPr>
          <w:lang w:val="en-CA" w:eastAsia="en-CA"/>
        </w:rPr>
        <w:t xml:space="preserve">tabled for </w:t>
      </w:r>
      <w:r w:rsidR="00F51265" w:rsidRPr="00DD5B2E">
        <w:rPr>
          <w:lang w:val="en-CA" w:eastAsia="en-CA"/>
        </w:rPr>
        <w:t>consider</w:t>
      </w:r>
      <w:r w:rsidR="00DC43E1" w:rsidRPr="00DD5B2E">
        <w:rPr>
          <w:lang w:val="en-CA" w:eastAsia="en-CA"/>
        </w:rPr>
        <w:t>ation</w:t>
      </w:r>
      <w:r w:rsidR="00F51265" w:rsidRPr="00DD5B2E">
        <w:rPr>
          <w:lang w:val="en-CA" w:eastAsia="en-CA"/>
        </w:rPr>
        <w:t xml:space="preserve"> by the Subsidiary Body at its seventh meeting. </w:t>
      </w:r>
      <w:r w:rsidR="00DD5B2E">
        <w:rPr>
          <w:lang w:val="en-CA" w:eastAsia="en-CA"/>
        </w:rPr>
        <w:t>As a result</w:t>
      </w:r>
      <w:r w:rsidR="00F51265" w:rsidRPr="00DD5B2E">
        <w:rPr>
          <w:lang w:val="en-CA" w:eastAsia="en-CA"/>
        </w:rPr>
        <w:t>, the Conference of the Parties serving as the meeting of the Parties to the Protocol will have before it a note by the Secretariat</w:t>
      </w:r>
      <w:r w:rsidR="005E498D">
        <w:rPr>
          <w:lang w:val="en-CA" w:eastAsia="en-CA"/>
        </w:rPr>
        <w:t xml:space="preserve"> containing </w:t>
      </w:r>
      <w:r w:rsidR="00F51265" w:rsidRPr="00DD5B2E">
        <w:rPr>
          <w:lang w:val="en-CA" w:eastAsia="en-CA"/>
        </w:rPr>
        <w:t>an analysis of th</w:t>
      </w:r>
      <w:r w:rsidR="00DC43E1" w:rsidRPr="00DD5B2E">
        <w:rPr>
          <w:lang w:val="en-CA" w:eastAsia="en-CA"/>
        </w:rPr>
        <w:t>at</w:t>
      </w:r>
      <w:r w:rsidR="00F51265" w:rsidRPr="00DD5B2E">
        <w:rPr>
          <w:lang w:val="en-CA" w:eastAsia="en-CA"/>
        </w:rPr>
        <w:t xml:space="preserve"> information</w:t>
      </w:r>
      <w:r w:rsidR="00DC43E1" w:rsidRPr="00DD5B2E">
        <w:rPr>
          <w:lang w:val="en-CA" w:eastAsia="en-CA"/>
        </w:rPr>
        <w:t>,</w:t>
      </w:r>
      <w:r w:rsidR="00F51265" w:rsidRPr="00DD5B2E">
        <w:rPr>
          <w:lang w:val="en-CA" w:eastAsia="en-CA"/>
        </w:rPr>
        <w:t xml:space="preserve"> without prejudice to the draft decision contained in recommendation</w:t>
      </w:r>
      <w:r w:rsidR="00DC43E1" w:rsidRPr="00DD5B2E">
        <w:rPr>
          <w:lang w:val="en-CA" w:eastAsia="en-CA"/>
        </w:rPr>
        <w:t> </w:t>
      </w:r>
      <w:hyperlink r:id="rId41" w:history="1">
        <w:r w:rsidR="00F51265" w:rsidRPr="00DD5B2E">
          <w:rPr>
            <w:rStyle w:val="Hyperlink"/>
            <w:lang w:val="en-CA" w:eastAsia="en-CA"/>
          </w:rPr>
          <w:t>6/7</w:t>
        </w:r>
      </w:hyperlink>
      <w:r w:rsidR="00F51265" w:rsidRPr="00DD5B2E">
        <w:rPr>
          <w:lang w:val="en-CA" w:eastAsia="en-CA"/>
        </w:rPr>
        <w:t>.</w:t>
      </w:r>
      <w:r w:rsidR="005E498D">
        <w:rPr>
          <w:rStyle w:val="FootnoteReference"/>
          <w:lang w:eastAsia="en-CA"/>
        </w:rPr>
        <w:footnoteReference w:id="19"/>
      </w:r>
    </w:p>
    <w:p w14:paraId="579544CE" w14:textId="0D27F481" w:rsidR="00B70DC0" w:rsidRPr="00A04A62" w:rsidRDefault="00B70DC0" w:rsidP="00852D60">
      <w:pPr>
        <w:pStyle w:val="CBDNormalNumber"/>
      </w:pPr>
      <w:r w:rsidRPr="00A04A62">
        <w:lastRenderedPageBreak/>
        <w:t xml:space="preserve">The Conference of the Parties serving as the meeting of the Parties to the Protocol </w:t>
      </w:r>
      <w:r w:rsidR="007357B3" w:rsidRPr="00A04A62">
        <w:t xml:space="preserve">will be invited </w:t>
      </w:r>
      <w:r w:rsidRPr="00A04A62">
        <w:t xml:space="preserve">to consider the draft decision </w:t>
      </w:r>
      <w:r w:rsidR="00343F47" w:rsidRPr="00A04A62">
        <w:t xml:space="preserve">contained in </w:t>
      </w:r>
      <w:r w:rsidR="00947A9D" w:rsidRPr="00A04A62">
        <w:t>recommendation</w:t>
      </w:r>
      <w:r w:rsidR="00B52453" w:rsidRPr="00A04A62">
        <w:t> </w:t>
      </w:r>
      <w:hyperlink r:id="rId42" w:history="1">
        <w:r w:rsidR="00947A9D" w:rsidRPr="00A04A62">
          <w:rPr>
            <w:rStyle w:val="Hyperlink"/>
          </w:rPr>
          <w:t>6/7</w:t>
        </w:r>
      </w:hyperlink>
      <w:r w:rsidR="003913FF" w:rsidRPr="00A04A62">
        <w:t>,</w:t>
      </w:r>
      <w:r w:rsidR="00C000A5" w:rsidRPr="00A04A62">
        <w:t xml:space="preserve"> </w:t>
      </w:r>
      <w:r w:rsidR="003913FF" w:rsidRPr="00A04A62">
        <w:t xml:space="preserve">as </w:t>
      </w:r>
      <w:r w:rsidRPr="00A04A62">
        <w:t>reproduced in the compilation of draft decisions</w:t>
      </w:r>
      <w:r w:rsidR="0098764F" w:rsidRPr="00A04A62">
        <w:t>, with a view to its adoption</w:t>
      </w:r>
      <w:r w:rsidR="00C000A5" w:rsidRPr="00A04A62">
        <w:t>.</w:t>
      </w:r>
    </w:p>
    <w:p w14:paraId="2EB88CBD" w14:textId="29850DA6" w:rsidR="00B70DC0" w:rsidRPr="00A04A62" w:rsidRDefault="00B70DC0" w:rsidP="008C02D0">
      <w:pPr>
        <w:pStyle w:val="CBDAgendaItem"/>
      </w:pPr>
      <w:r w:rsidRPr="00A04A62">
        <w:t xml:space="preserve">Item 12 </w:t>
      </w:r>
      <w:r w:rsidR="00BE6CBC" w:rsidRPr="00A04A62">
        <w:br/>
      </w:r>
      <w:r w:rsidRPr="00A04A62">
        <w:t>Global multilateral benefit-sharing mechanism</w:t>
      </w:r>
    </w:p>
    <w:p w14:paraId="78FC06FF" w14:textId="3355B9D1" w:rsidR="00B70DC0" w:rsidRPr="001142D7" w:rsidRDefault="00B70DC0" w:rsidP="00852D60">
      <w:pPr>
        <w:pStyle w:val="CBDNormalNumber"/>
      </w:pPr>
      <w:r w:rsidRPr="00A04A62">
        <w:t>In decision</w:t>
      </w:r>
      <w:r w:rsidR="00B52453" w:rsidRPr="00A04A62">
        <w:t> </w:t>
      </w:r>
      <w:hyperlink r:id="rId43" w:history="1">
        <w:r w:rsidRPr="00A04A62">
          <w:rPr>
            <w:rStyle w:val="Hyperlink"/>
          </w:rPr>
          <w:t>NP-5/7</w:t>
        </w:r>
      </w:hyperlink>
      <w:r w:rsidRPr="00A04A62">
        <w:t xml:space="preserve">, the </w:t>
      </w:r>
      <w:r w:rsidRPr="001142D7">
        <w:t xml:space="preserve">Conference of the Parties serving as the meeting of the Parties to the Nagoya Protocol decided to revisit at </w:t>
      </w:r>
      <w:r w:rsidR="008136B1" w:rsidRPr="001142D7">
        <w:t xml:space="preserve">the present </w:t>
      </w:r>
      <w:r w:rsidRPr="001142D7">
        <w:t>meeting the issue of the need for and modalities of a global multilateral benefit-sharing mechanism, as provided in Article</w:t>
      </w:r>
      <w:r w:rsidR="008136B1" w:rsidRPr="001142D7">
        <w:t> </w:t>
      </w:r>
      <w:r w:rsidRPr="001142D7">
        <w:t>10 of the Protocol, taking into consideration the analysis and synthesis of information for the second assessment and review of the Protocol.</w:t>
      </w:r>
    </w:p>
    <w:p w14:paraId="3F78004D" w14:textId="6DA56160" w:rsidR="003B78C1" w:rsidRPr="001142D7" w:rsidRDefault="003B78C1" w:rsidP="00F61E4F">
      <w:pPr>
        <w:pStyle w:val="CBDNormalNumber"/>
      </w:pPr>
      <w:r w:rsidRPr="001142D7">
        <w:t xml:space="preserve">The Conference of the Parties serving as the meeting of the Parties to the Protocol will have before it a note by the Secretariat containing </w:t>
      </w:r>
      <w:r w:rsidR="00EE68E8" w:rsidRPr="00C66C34">
        <w:t>information</w:t>
      </w:r>
      <w:r w:rsidR="006C610E" w:rsidRPr="00C66C34">
        <w:t xml:space="preserve"> from the second assessment and review of the Protocol</w:t>
      </w:r>
      <w:r w:rsidR="00F61E4F" w:rsidRPr="00C66C34">
        <w:t xml:space="preserve"> relevant to the issue of the need for and modalities of a global multilateral benefit-sharing mechanism</w:t>
      </w:r>
      <w:r w:rsidRPr="001142D7">
        <w:t>.</w:t>
      </w:r>
      <w:r w:rsidR="007016D3" w:rsidRPr="001142D7">
        <w:rPr>
          <w:rStyle w:val="FootnoteReference"/>
        </w:rPr>
        <w:footnoteReference w:id="20"/>
      </w:r>
    </w:p>
    <w:p w14:paraId="77A56AC1" w14:textId="31368850" w:rsidR="00B70DC0" w:rsidRPr="001142D7" w:rsidRDefault="00B70DC0" w:rsidP="00852D60">
      <w:pPr>
        <w:pStyle w:val="CBDNormalNumber"/>
      </w:pPr>
      <w:r w:rsidRPr="001142D7">
        <w:t xml:space="preserve">The Conference of the Parties serving as the meeting of the Parties to the Protocol will be invited to consider </w:t>
      </w:r>
      <w:r w:rsidR="002A64F0" w:rsidRPr="00C66C34">
        <w:t>the</w:t>
      </w:r>
      <w:r w:rsidRPr="001142D7">
        <w:t xml:space="preserve"> note by the Secretar</w:t>
      </w:r>
      <w:r w:rsidR="00953F9C" w:rsidRPr="001142D7">
        <w:t>iat</w:t>
      </w:r>
      <w:r w:rsidR="000C66F0" w:rsidRPr="001142D7">
        <w:t>,</w:t>
      </w:r>
      <w:r w:rsidR="002A64F0" w:rsidRPr="00C66C34">
        <w:t xml:space="preserve"> </w:t>
      </w:r>
      <w:r w:rsidR="00C94AFD" w:rsidRPr="00C66C34">
        <w:t xml:space="preserve">and, on that basis, </w:t>
      </w:r>
      <w:r w:rsidR="003D1131" w:rsidRPr="00C66C34">
        <w:t>a way forward</w:t>
      </w:r>
      <w:r w:rsidRPr="001142D7">
        <w:t>.</w:t>
      </w:r>
    </w:p>
    <w:p w14:paraId="594CE1DC" w14:textId="1D8D84E1" w:rsidR="00B70DC0" w:rsidRPr="00A04A62" w:rsidRDefault="00B70DC0" w:rsidP="008C02D0">
      <w:pPr>
        <w:pStyle w:val="CBDAgendaItem"/>
      </w:pPr>
      <w:r w:rsidRPr="00A04A62">
        <w:t xml:space="preserve">Item 13 </w:t>
      </w:r>
      <w:r w:rsidR="00BE6CBC" w:rsidRPr="00A04A62">
        <w:br/>
      </w:r>
      <w:r w:rsidRPr="00A04A62">
        <w:t xml:space="preserve">Cooperation with international organizations, </w:t>
      </w:r>
      <w:r w:rsidR="00A91062" w:rsidRPr="00A04A62">
        <w:br/>
      </w:r>
      <w:r w:rsidRPr="00A04A62">
        <w:t>bodies established under other conventions, and initiatives</w:t>
      </w:r>
    </w:p>
    <w:p w14:paraId="75819F78" w14:textId="141842A7" w:rsidR="00B70DC0" w:rsidRPr="00A04A62" w:rsidRDefault="00B70DC0" w:rsidP="00852D60">
      <w:pPr>
        <w:pStyle w:val="CBDNormalNumber"/>
      </w:pPr>
      <w:r w:rsidRPr="00A04A62">
        <w:t xml:space="preserve">In carrying out activities related to the Nagoya Protocol, the Secretariat cooperates with </w:t>
      </w:r>
      <w:proofErr w:type="gramStart"/>
      <w:r w:rsidRPr="00A04A62">
        <w:t>a number of</w:t>
      </w:r>
      <w:proofErr w:type="gramEnd"/>
      <w:r w:rsidRPr="00A04A62">
        <w:t xml:space="preserve"> other international organizations, bodies established under other conventions, and initiatives.</w:t>
      </w:r>
    </w:p>
    <w:p w14:paraId="08CFA3AD" w14:textId="7D179840" w:rsidR="00B70DC0" w:rsidRPr="00A04A62" w:rsidRDefault="00B70DC0" w:rsidP="00852D60">
      <w:pPr>
        <w:pStyle w:val="CBDNormalNumber"/>
      </w:pPr>
      <w:r w:rsidRPr="00A04A62">
        <w:t>Pursuant to decision</w:t>
      </w:r>
      <w:r w:rsidR="00851E99" w:rsidRPr="00A04A62">
        <w:t> </w:t>
      </w:r>
      <w:hyperlink r:id="rId44" w:history="1">
        <w:r w:rsidRPr="00A04A62">
          <w:rPr>
            <w:rStyle w:val="Hyperlink"/>
          </w:rPr>
          <w:t>NP-3/7</w:t>
        </w:r>
      </w:hyperlink>
      <w:r w:rsidRPr="00A04A62">
        <w:t>, the Conference of the Parties serving as the meeting of the Parties to the Nagoya Protocol will have before it a note by the Secretariat</w:t>
      </w:r>
      <w:r w:rsidR="008F7359" w:rsidRPr="00A04A62">
        <w:rPr>
          <w:rStyle w:val="FootnoteReference"/>
        </w:rPr>
        <w:footnoteReference w:id="21"/>
      </w:r>
      <w:r w:rsidRPr="00A04A62">
        <w:t xml:space="preserve"> </w:t>
      </w:r>
      <w:r w:rsidR="008528D9" w:rsidRPr="00A04A62">
        <w:t xml:space="preserve">containing </w:t>
      </w:r>
      <w:r w:rsidRPr="00A04A62">
        <w:t>an update on cooperative activities with other international organizations, bodies established under other conventions, and initiatives relevant to access and benefit-sharing and the implementation of the Protocol. The note will also contain an overview of key developments under international agreements and instruments of relevance to the implementation of the Protocol.</w:t>
      </w:r>
    </w:p>
    <w:p w14:paraId="20C6D8AD" w14:textId="761D1C03" w:rsidR="00B70DC0" w:rsidRPr="006445FB" w:rsidRDefault="00B70DC0" w:rsidP="00852D60">
      <w:pPr>
        <w:pStyle w:val="CBDNormalNumber"/>
      </w:pPr>
      <w:r w:rsidRPr="00A04A62">
        <w:t>The Conference of the Parties serving as the meeting of the Parties to the Nagoya Protocol will be invited to take note of the report.</w:t>
      </w:r>
    </w:p>
    <w:p w14:paraId="65CC5612" w14:textId="7B08B25B" w:rsidR="00B70DC0" w:rsidRPr="00A04A62" w:rsidRDefault="00B70DC0" w:rsidP="008C02D0">
      <w:pPr>
        <w:pStyle w:val="CBDAgendaItem"/>
      </w:pPr>
      <w:r w:rsidRPr="00A04A62">
        <w:t xml:space="preserve">Item 14 </w:t>
      </w:r>
      <w:r w:rsidR="00BE6CBC" w:rsidRPr="00A04A62">
        <w:br/>
      </w:r>
      <w:r w:rsidRPr="00A04A62">
        <w:t xml:space="preserve">Review of </w:t>
      </w:r>
      <w:r w:rsidR="00A91062" w:rsidRPr="00A04A62">
        <w:t xml:space="preserve">the </w:t>
      </w:r>
      <w:r w:rsidRPr="00A04A62">
        <w:t xml:space="preserve">effectiveness of processes under </w:t>
      </w:r>
      <w:r w:rsidR="00A91062" w:rsidRPr="00A04A62">
        <w:br/>
      </w:r>
      <w:r w:rsidRPr="00A04A62">
        <w:t>the Convention on Biological Diversity and its Protocols</w:t>
      </w:r>
    </w:p>
    <w:p w14:paraId="6B0EEBDE" w14:textId="79BC7374" w:rsidR="00B70DC0" w:rsidRPr="00A04A62" w:rsidRDefault="00B70DC0" w:rsidP="00852D60">
      <w:pPr>
        <w:pStyle w:val="CBDNormalNumber"/>
      </w:pPr>
      <w:r w:rsidRPr="00A04A62">
        <w:t>In decision</w:t>
      </w:r>
      <w:r w:rsidR="00717059" w:rsidRPr="00A04A62">
        <w:t> </w:t>
      </w:r>
      <w:hyperlink r:id="rId45" w:history="1">
        <w:r w:rsidRPr="00A04A62">
          <w:rPr>
            <w:rStyle w:val="Hyperlink"/>
          </w:rPr>
          <w:t>NP-5/10</w:t>
        </w:r>
      </w:hyperlink>
      <w:r w:rsidRPr="00A04A62">
        <w:t>, the Conference of the Parties serving as the meeting of the Parties</w:t>
      </w:r>
      <w:r w:rsidR="00EC5B18" w:rsidRPr="00A04A62">
        <w:t xml:space="preserve"> to the Nagoya Protocol</w:t>
      </w:r>
      <w:r w:rsidRPr="00A04A62">
        <w:t xml:space="preserve"> adopted several provisions on the effectiveness of meetings and requested the Executive Secretary to enable consultations with Parties, Bureau members, partners and stakeholders, with the support of qualified external experts in the field, as appropriate, to continue to develop options for further improving the effectiveness of meetings under the Protocol </w:t>
      </w:r>
      <w:r w:rsidR="007E2B6C" w:rsidRPr="00A04A62">
        <w:t xml:space="preserve">and </w:t>
      </w:r>
      <w:r w:rsidRPr="00A04A62">
        <w:t>to submit such proposals for consideration by the Subsidiary Body on Implementation at its sixth meeting.</w:t>
      </w:r>
    </w:p>
    <w:p w14:paraId="367BA31A" w14:textId="0DDBE79E" w:rsidR="00B70DC0" w:rsidRPr="00A04A62" w:rsidRDefault="00B70DC0" w:rsidP="00852D60">
      <w:pPr>
        <w:pStyle w:val="CBDNormalNumber"/>
      </w:pPr>
      <w:r w:rsidRPr="00A04A62">
        <w:t>At its sixth meeting, the Subsidiary Body consider</w:t>
      </w:r>
      <w:r w:rsidR="000D0F7A" w:rsidRPr="00A04A62">
        <w:t>ed</w:t>
      </w:r>
      <w:r w:rsidRPr="00A04A62">
        <w:t xml:space="preserve"> a note by the Secretariat on options for further improving the effectiveness of meetings and </w:t>
      </w:r>
      <w:r w:rsidR="006B58E9" w:rsidRPr="00A04A62">
        <w:t xml:space="preserve">adopted </w:t>
      </w:r>
      <w:r w:rsidRPr="00A04A62">
        <w:t>recommendation</w:t>
      </w:r>
      <w:r w:rsidR="007242E8" w:rsidRPr="00A04A62">
        <w:t> </w:t>
      </w:r>
      <w:hyperlink r:id="rId46" w:history="1">
        <w:r w:rsidRPr="00A04A62">
          <w:rPr>
            <w:rStyle w:val="Hyperlink"/>
          </w:rPr>
          <w:t>6/</w:t>
        </w:r>
        <w:r w:rsidR="002E3A71" w:rsidRPr="00A04A62">
          <w:rPr>
            <w:rStyle w:val="Hyperlink"/>
          </w:rPr>
          <w:t>8</w:t>
        </w:r>
      </w:hyperlink>
      <w:r w:rsidR="006B58E9" w:rsidRPr="00A04A62">
        <w:t>.</w:t>
      </w:r>
    </w:p>
    <w:p w14:paraId="402CF53C" w14:textId="46A8D7C2" w:rsidR="00B70DC0" w:rsidRPr="00A04A62" w:rsidRDefault="00B70DC0" w:rsidP="00852D60">
      <w:pPr>
        <w:pStyle w:val="CBDNormalNumber"/>
      </w:pPr>
      <w:r w:rsidRPr="00A04A62">
        <w:lastRenderedPageBreak/>
        <w:t>The Conference of the Parties serving as the meeting of the Parties to the Nagoya Protocol will be invited to consider the draft decision contained in recommendation</w:t>
      </w:r>
      <w:r w:rsidR="00301528" w:rsidRPr="00A04A62">
        <w:t> </w:t>
      </w:r>
      <w:hyperlink r:id="rId47" w:history="1">
        <w:r w:rsidRPr="00A04A62">
          <w:rPr>
            <w:rStyle w:val="Hyperlink"/>
          </w:rPr>
          <w:t>6/</w:t>
        </w:r>
        <w:r w:rsidR="004575A0" w:rsidRPr="00A04A62">
          <w:rPr>
            <w:rStyle w:val="Hyperlink"/>
          </w:rPr>
          <w:t>8</w:t>
        </w:r>
      </w:hyperlink>
      <w:r w:rsidR="00ED2E12" w:rsidRPr="00A04A62">
        <w:t>,</w:t>
      </w:r>
      <w:r w:rsidRPr="00A04A62">
        <w:t xml:space="preserve"> as reproduced in the compilation of draft decisions</w:t>
      </w:r>
      <w:r w:rsidR="004929D0" w:rsidRPr="00A04A62">
        <w:t>, with a view to its adoption</w:t>
      </w:r>
      <w:r w:rsidRPr="00A04A62">
        <w:t xml:space="preserve">. </w:t>
      </w:r>
    </w:p>
    <w:p w14:paraId="109306B9" w14:textId="76036F0C" w:rsidR="00B70DC0" w:rsidRPr="00A04A62" w:rsidRDefault="00B70DC0" w:rsidP="008C02D0">
      <w:pPr>
        <w:pStyle w:val="CBDAgendaItem"/>
      </w:pPr>
      <w:r w:rsidRPr="00A04A62">
        <w:t xml:space="preserve">Item 15 </w:t>
      </w:r>
      <w:r w:rsidR="00BE6CBC" w:rsidRPr="00A04A62">
        <w:br/>
      </w:r>
      <w:r w:rsidRPr="00A04A62">
        <w:t>Digital sequence information on genetic resources</w:t>
      </w:r>
    </w:p>
    <w:p w14:paraId="75531765" w14:textId="311344B1" w:rsidR="00BB4ACE" w:rsidRPr="00A04A62" w:rsidRDefault="00BB4ACE" w:rsidP="00BB4ACE">
      <w:pPr>
        <w:pStyle w:val="CBDNormalNumber"/>
      </w:pPr>
      <w:r w:rsidRPr="00A04A62">
        <w:t>In decision</w:t>
      </w:r>
      <w:r w:rsidR="00717059" w:rsidRPr="00A04A62">
        <w:t> </w:t>
      </w:r>
      <w:hyperlink r:id="rId48" w:history="1">
        <w:r w:rsidRPr="00A04A62">
          <w:rPr>
            <w:rStyle w:val="Hyperlink"/>
          </w:rPr>
          <w:t>NP-5/14</w:t>
        </w:r>
      </w:hyperlink>
      <w:r w:rsidRPr="00A04A62">
        <w:t>, the Conference of the Parties serving as the meeting of the Parties to the Nagoya Protocol took note of decision</w:t>
      </w:r>
      <w:r w:rsidR="000F777D" w:rsidRPr="00A04A62">
        <w:t> </w:t>
      </w:r>
      <w:hyperlink r:id="rId49" w:history="1">
        <w:r w:rsidRPr="00A04A62">
          <w:rPr>
            <w:rStyle w:val="Hyperlink"/>
          </w:rPr>
          <w:t>16/2</w:t>
        </w:r>
      </w:hyperlink>
      <w:r w:rsidRPr="00A04A62">
        <w:t xml:space="preserve"> of the Conference of the Parties to the Convention, by which it had adopted the modalities for operationalizing the Multilateral Mechanism for the </w:t>
      </w:r>
      <w:r w:rsidR="00800116" w:rsidRPr="00A04A62">
        <w:t>F</w:t>
      </w:r>
      <w:r w:rsidRPr="00A04A62">
        <w:t xml:space="preserve">air and </w:t>
      </w:r>
      <w:r w:rsidR="00800116" w:rsidRPr="00A04A62">
        <w:t>E</w:t>
      </w:r>
      <w:r w:rsidRPr="00A04A62">
        <w:t xml:space="preserve">quitable </w:t>
      </w:r>
      <w:r w:rsidR="00800116" w:rsidRPr="00A04A62">
        <w:t>S</w:t>
      </w:r>
      <w:r w:rsidRPr="00A04A62">
        <w:t xml:space="preserve">haring of </w:t>
      </w:r>
      <w:r w:rsidR="00800116" w:rsidRPr="00A04A62">
        <w:t>B</w:t>
      </w:r>
      <w:r w:rsidRPr="00A04A62">
        <w:t xml:space="preserve">enefits </w:t>
      </w:r>
      <w:r w:rsidR="00800116" w:rsidRPr="00A04A62">
        <w:t>F</w:t>
      </w:r>
      <w:r w:rsidRPr="00A04A62">
        <w:t xml:space="preserve">rom the </w:t>
      </w:r>
      <w:r w:rsidR="00800116" w:rsidRPr="00A04A62">
        <w:t>U</w:t>
      </w:r>
      <w:r w:rsidRPr="00A04A62">
        <w:t xml:space="preserve">se of </w:t>
      </w:r>
      <w:r w:rsidR="00800116" w:rsidRPr="00A04A62">
        <w:t>D</w:t>
      </w:r>
      <w:r w:rsidRPr="00A04A62">
        <w:t xml:space="preserve">igital </w:t>
      </w:r>
      <w:r w:rsidR="00800116" w:rsidRPr="00A04A62">
        <w:t>S</w:t>
      </w:r>
      <w:r w:rsidRPr="00A04A62">
        <w:t xml:space="preserve">equence </w:t>
      </w:r>
      <w:r w:rsidR="00800116" w:rsidRPr="00A04A62">
        <w:t>I</w:t>
      </w:r>
      <w:r w:rsidRPr="00A04A62">
        <w:t xml:space="preserve">nformation on </w:t>
      </w:r>
      <w:r w:rsidR="00800116" w:rsidRPr="00A04A62">
        <w:t>G</w:t>
      </w:r>
      <w:r w:rsidRPr="00A04A62">
        <w:t xml:space="preserve">enetic </w:t>
      </w:r>
      <w:r w:rsidR="00800116" w:rsidRPr="00A04A62">
        <w:t>R</w:t>
      </w:r>
      <w:r w:rsidRPr="00A04A62">
        <w:t xml:space="preserve">esources, </w:t>
      </w:r>
      <w:r w:rsidR="00800116" w:rsidRPr="00A04A62">
        <w:t>I</w:t>
      </w:r>
      <w:r w:rsidRPr="00A04A62">
        <w:t>ncluding the Cali Fund.</w:t>
      </w:r>
    </w:p>
    <w:p w14:paraId="0FB56612" w14:textId="4B3F09B9" w:rsidR="00BB4ACE" w:rsidRPr="00A04A62" w:rsidRDefault="00BB4ACE" w:rsidP="00BB4ACE">
      <w:pPr>
        <w:pStyle w:val="CBDNormalNumber"/>
      </w:pPr>
      <w:r w:rsidRPr="00A04A62">
        <w:t xml:space="preserve">The present agenda item will </w:t>
      </w:r>
      <w:r w:rsidR="009C22D3" w:rsidRPr="00A04A62">
        <w:t xml:space="preserve">also </w:t>
      </w:r>
      <w:r w:rsidRPr="00A04A62">
        <w:t>be considered by the Conference of the Parties to the Convention</w:t>
      </w:r>
      <w:r w:rsidR="00EC632F" w:rsidRPr="00A04A62">
        <w:t>,</w:t>
      </w:r>
      <w:r w:rsidRPr="00A04A62">
        <w:t xml:space="preserve"> under item</w:t>
      </w:r>
      <w:r w:rsidR="00EC632F" w:rsidRPr="00A04A62">
        <w:t> </w:t>
      </w:r>
      <w:r w:rsidRPr="00A04A62">
        <w:t>11 on its agenda.</w:t>
      </w:r>
    </w:p>
    <w:p w14:paraId="1556A83B" w14:textId="4C64ECBA" w:rsidR="003206E8" w:rsidRPr="006445FB" w:rsidRDefault="00BB4ACE" w:rsidP="00CC0BA8">
      <w:pPr>
        <w:pStyle w:val="CBDNormalNumber"/>
      </w:pPr>
      <w:r w:rsidRPr="00A04A62">
        <w:t xml:space="preserve">The Conference of the Parties serving as the meeting of the Parties to the Nagoya Protocol will be invited to consider the outcomes of the negotiations of the Conference of the Parties to the Convention </w:t>
      </w:r>
      <w:r w:rsidR="00A1486D" w:rsidRPr="00A04A62">
        <w:t xml:space="preserve">on </w:t>
      </w:r>
      <w:r w:rsidR="00293509" w:rsidRPr="00A04A62">
        <w:t xml:space="preserve">digital sequence information on genetic resources </w:t>
      </w:r>
      <w:r w:rsidRPr="00A04A62">
        <w:t xml:space="preserve">and to welcome its decision. </w:t>
      </w:r>
      <w:r w:rsidR="00A24571" w:rsidRPr="00A04A62">
        <w:t>The Secretariat will prepare a draft decision</w:t>
      </w:r>
      <w:r w:rsidR="00CC0BA8" w:rsidRPr="00A04A62">
        <w:t xml:space="preserve"> to that effect</w:t>
      </w:r>
      <w:r w:rsidR="00A24571" w:rsidRPr="00A04A62">
        <w:t xml:space="preserve">, </w:t>
      </w:r>
      <w:r w:rsidR="00CC0BA8" w:rsidRPr="00A04A62">
        <w:t xml:space="preserve">which will be </w:t>
      </w:r>
      <w:r w:rsidR="00A24571" w:rsidRPr="00A04A62">
        <w:t>reproduced in the compilation of draft decisions</w:t>
      </w:r>
      <w:r w:rsidR="00CC0BA8" w:rsidRPr="00A04A62">
        <w:t>.</w:t>
      </w:r>
    </w:p>
    <w:p w14:paraId="77E6929B" w14:textId="25EE1296" w:rsidR="00B70DC0" w:rsidRPr="00A04A62" w:rsidRDefault="00B70DC0" w:rsidP="008C02D0">
      <w:pPr>
        <w:pStyle w:val="CBDAgendaItem"/>
      </w:pPr>
      <w:r w:rsidRPr="00A04A62">
        <w:t xml:space="preserve">Item 16 </w:t>
      </w:r>
      <w:r w:rsidR="008760D8" w:rsidRPr="00A04A62">
        <w:br/>
      </w:r>
      <w:r w:rsidRPr="00A04A62">
        <w:t>Other matters</w:t>
      </w:r>
    </w:p>
    <w:p w14:paraId="639334B3" w14:textId="1561341F" w:rsidR="00B70DC0" w:rsidRPr="00A04A62" w:rsidRDefault="00173354" w:rsidP="00852D60">
      <w:pPr>
        <w:pStyle w:val="CBDNormalNumber"/>
      </w:pPr>
      <w:r w:rsidRPr="00A04A62">
        <w:t>Under agenda item</w:t>
      </w:r>
      <w:r w:rsidR="00EC632F" w:rsidRPr="00A04A62">
        <w:t> </w:t>
      </w:r>
      <w:r w:rsidRPr="00A04A62">
        <w:t>16, t</w:t>
      </w:r>
      <w:r w:rsidR="00B70DC0" w:rsidRPr="00A04A62">
        <w:t>he Conference of the Parties serving as the meeting of the Parties to the Nagoya Protocol may wish to consider other matters raised and accepted for discussion in accordance with the rules of procedure.</w:t>
      </w:r>
    </w:p>
    <w:p w14:paraId="06BDC7CE" w14:textId="6938BA72" w:rsidR="00B70DC0" w:rsidRPr="00A04A62" w:rsidRDefault="00B70DC0" w:rsidP="008C02D0">
      <w:pPr>
        <w:pStyle w:val="CBDAgendaItem"/>
      </w:pPr>
      <w:r w:rsidRPr="00A04A62">
        <w:t xml:space="preserve">Item 17 </w:t>
      </w:r>
      <w:r w:rsidR="008760D8" w:rsidRPr="00A04A62">
        <w:br/>
      </w:r>
      <w:r w:rsidRPr="00A04A62">
        <w:t>Adoption of the report</w:t>
      </w:r>
    </w:p>
    <w:p w14:paraId="39A6CF60" w14:textId="103BB318" w:rsidR="00B70DC0" w:rsidRPr="00A04A62" w:rsidRDefault="00B70DC0" w:rsidP="00852D60">
      <w:pPr>
        <w:pStyle w:val="CBDNormalNumber"/>
      </w:pPr>
      <w:r w:rsidRPr="00A04A62">
        <w:t xml:space="preserve">The Conference of the Parties serving as the meeting of the Parties to the Nagoya Protocol will be invited to consider and adopt the report on its sixth meeting </w:t>
      </w:r>
      <w:proofErr w:type="gramStart"/>
      <w:r w:rsidRPr="00A04A62">
        <w:t>on the basis of</w:t>
      </w:r>
      <w:proofErr w:type="gramEnd"/>
      <w:r w:rsidRPr="00A04A62">
        <w:t xml:space="preserve"> the draft report prepared by the Rapporteur. </w:t>
      </w:r>
    </w:p>
    <w:p w14:paraId="4F6E6FCA" w14:textId="17C8EA4B" w:rsidR="00B70DC0" w:rsidRPr="00A04A62" w:rsidRDefault="00B70DC0" w:rsidP="00852D60">
      <w:pPr>
        <w:pStyle w:val="CBDNormalNumber"/>
      </w:pPr>
      <w:r w:rsidRPr="00A04A62">
        <w:t>In accordance with established practice, the Conference of the Parties serving as the meeting of the Parties to the Nagoya Protocol will be invited to authorize the Rapporteur to complete the final report after the meeting with the guidance of the President</w:t>
      </w:r>
      <w:r w:rsidR="00200D52" w:rsidRPr="00A04A62">
        <w:t>,</w:t>
      </w:r>
      <w:r w:rsidRPr="00A04A62">
        <w:t xml:space="preserve"> or the substitute thereto, as appropriate</w:t>
      </w:r>
      <w:r w:rsidR="00200D52" w:rsidRPr="00A04A62">
        <w:t>,</w:t>
      </w:r>
      <w:r w:rsidRPr="00A04A62">
        <w:t xml:space="preserve"> and the assistance of the Secretariat.</w:t>
      </w:r>
    </w:p>
    <w:p w14:paraId="16D3C873" w14:textId="1206F1B0" w:rsidR="00B70DC0" w:rsidRPr="00A04A62" w:rsidRDefault="00B70DC0" w:rsidP="008C02D0">
      <w:pPr>
        <w:pStyle w:val="CBDAgendaItem"/>
      </w:pPr>
      <w:r w:rsidRPr="00A04A62">
        <w:t xml:space="preserve">Item 18 </w:t>
      </w:r>
      <w:r w:rsidR="008760D8" w:rsidRPr="00A04A62">
        <w:br/>
      </w:r>
      <w:r w:rsidRPr="00A04A62">
        <w:t>Closure of the meeting</w:t>
      </w:r>
    </w:p>
    <w:p w14:paraId="55BDB260" w14:textId="6414842C" w:rsidR="00B70DC0" w:rsidRPr="00A04A62" w:rsidRDefault="00B70DC0" w:rsidP="00852D60">
      <w:pPr>
        <w:pStyle w:val="CBDNormalNumber"/>
      </w:pPr>
      <w:r w:rsidRPr="00A04A62">
        <w:t>It is expected that the sixth meeting of the Conference of the Parties serving as the meeting of the Parties to the Nagoya Protocol will be closed on 30</w:t>
      </w:r>
      <w:r w:rsidR="00E44C36" w:rsidRPr="00A04A62">
        <w:t> </w:t>
      </w:r>
      <w:r w:rsidRPr="00A04A62">
        <w:t>October 2026, at 6</w:t>
      </w:r>
      <w:r w:rsidR="00E44C36" w:rsidRPr="00A04A62">
        <w:t> </w:t>
      </w:r>
      <w:r w:rsidRPr="00A04A62">
        <w:t>p.m.</w:t>
      </w:r>
    </w:p>
    <w:p w14:paraId="6970FB78" w14:textId="2CB0AF5E" w:rsidR="00B70DC0" w:rsidRPr="00A04A62" w:rsidRDefault="00B70DC0" w:rsidP="008760D8">
      <w:pPr>
        <w:pStyle w:val="Para1"/>
        <w:numPr>
          <w:ilvl w:val="0"/>
          <w:numId w:val="0"/>
        </w:numPr>
        <w:ind w:left="567"/>
      </w:pPr>
    </w:p>
    <w:p w14:paraId="2E6C0855" w14:textId="2F72B8B1" w:rsidR="00B70DC0" w:rsidRPr="00A04A62" w:rsidRDefault="00B70DC0" w:rsidP="008760D8">
      <w:pPr>
        <w:pStyle w:val="Para1"/>
        <w:numPr>
          <w:ilvl w:val="0"/>
          <w:numId w:val="0"/>
        </w:numPr>
        <w:ind w:left="567"/>
      </w:pPr>
    </w:p>
    <w:p w14:paraId="192A5F45" w14:textId="77777777" w:rsidR="008760D8" w:rsidRPr="00A04A62" w:rsidRDefault="008760D8" w:rsidP="008760D8">
      <w:pPr>
        <w:pStyle w:val="CBDAnnex"/>
        <w:sectPr w:rsidR="008760D8" w:rsidRPr="00A04A62" w:rsidSect="00704904">
          <w:headerReference w:type="even" r:id="rId50"/>
          <w:headerReference w:type="default" r:id="rId51"/>
          <w:footerReference w:type="even" r:id="rId52"/>
          <w:footerReference w:type="default" r:id="rId53"/>
          <w:pgSz w:w="12240" w:h="15840"/>
          <w:pgMar w:top="567" w:right="1440" w:bottom="1134" w:left="1440" w:header="709" w:footer="709" w:gutter="0"/>
          <w:cols w:space="708"/>
          <w:titlePg/>
          <w:docGrid w:linePitch="360"/>
        </w:sectPr>
      </w:pPr>
    </w:p>
    <w:p w14:paraId="01886146" w14:textId="77777777" w:rsidR="00B70DC0" w:rsidRPr="00A04A62" w:rsidRDefault="00B70DC0" w:rsidP="008760D8">
      <w:pPr>
        <w:pStyle w:val="CBDAnnex"/>
      </w:pPr>
      <w:r w:rsidRPr="00A04A62">
        <w:lastRenderedPageBreak/>
        <w:t>Annex</w:t>
      </w:r>
    </w:p>
    <w:p w14:paraId="68087D57" w14:textId="021F65C1" w:rsidR="00B70DC0" w:rsidRPr="006445FB" w:rsidRDefault="00B70DC0" w:rsidP="008760D8">
      <w:pPr>
        <w:pStyle w:val="CBDTitle"/>
      </w:pPr>
      <w:r w:rsidRPr="00A04A62">
        <w:t>List of documents</w:t>
      </w:r>
    </w:p>
    <w:tbl>
      <w:tblPr>
        <w:tblW w:w="8792" w:type="dxa"/>
        <w:tblInd w:w="675" w:type="dxa"/>
        <w:shd w:val="clear" w:color="auto" w:fill="CED7E7"/>
        <w:tblLayout w:type="fixed"/>
        <w:tblLook w:val="04A0" w:firstRow="1" w:lastRow="0" w:firstColumn="1" w:lastColumn="0" w:noHBand="0" w:noVBand="1"/>
      </w:tblPr>
      <w:tblGrid>
        <w:gridCol w:w="2586"/>
        <w:gridCol w:w="4569"/>
        <w:gridCol w:w="1637"/>
      </w:tblGrid>
      <w:tr w:rsidR="0072370F" w:rsidRPr="00A04A62" w14:paraId="57880AB4" w14:textId="77777777" w:rsidTr="00C66C34">
        <w:trPr>
          <w:tblHeader/>
        </w:trPr>
        <w:tc>
          <w:tcPr>
            <w:tcW w:w="2586" w:type="dxa"/>
            <w:tcBorders>
              <w:top w:val="single" w:sz="4" w:space="0" w:color="000000" w:themeColor="text1"/>
              <w:bottom w:val="single" w:sz="4" w:space="0" w:color="000000" w:themeColor="text1"/>
            </w:tcBorders>
            <w:tcMar>
              <w:top w:w="80" w:type="dxa"/>
              <w:left w:w="80" w:type="dxa"/>
              <w:bottom w:w="80" w:type="dxa"/>
              <w:right w:w="80" w:type="dxa"/>
            </w:tcMar>
          </w:tcPr>
          <w:p w14:paraId="2C2F1D62" w14:textId="77777777" w:rsidR="00BA4764" w:rsidRPr="00A04A62" w:rsidRDefault="00BA4764" w:rsidP="00C66C34">
            <w:pPr>
              <w:pStyle w:val="CBDTableNormal"/>
              <w:spacing w:after="40"/>
              <w:rPr>
                <w:i/>
                <w:iCs/>
              </w:rPr>
            </w:pPr>
            <w:r w:rsidRPr="00A04A62">
              <w:rPr>
                <w:i/>
                <w:iCs/>
              </w:rPr>
              <w:t>Symbol</w:t>
            </w:r>
          </w:p>
        </w:tc>
        <w:tc>
          <w:tcPr>
            <w:tcW w:w="4569" w:type="dxa"/>
            <w:tcBorders>
              <w:top w:val="single" w:sz="4" w:space="0" w:color="000000" w:themeColor="text1"/>
              <w:bottom w:val="single" w:sz="4" w:space="0" w:color="000000" w:themeColor="text1"/>
            </w:tcBorders>
            <w:tcMar>
              <w:top w:w="80" w:type="dxa"/>
              <w:left w:w="80" w:type="dxa"/>
              <w:bottom w:w="80" w:type="dxa"/>
              <w:right w:w="80" w:type="dxa"/>
            </w:tcMar>
          </w:tcPr>
          <w:p w14:paraId="2687125E" w14:textId="77777777" w:rsidR="00BA4764" w:rsidRPr="00A04A62" w:rsidRDefault="00BA4764" w:rsidP="00C66C34">
            <w:pPr>
              <w:pStyle w:val="CBDTableNormal"/>
              <w:spacing w:after="40"/>
              <w:rPr>
                <w:i/>
                <w:iCs/>
              </w:rPr>
            </w:pPr>
            <w:r w:rsidRPr="00A04A62">
              <w:rPr>
                <w:i/>
                <w:iCs/>
              </w:rPr>
              <w:t>Title</w:t>
            </w:r>
          </w:p>
        </w:tc>
        <w:tc>
          <w:tcPr>
            <w:tcW w:w="1637" w:type="dxa"/>
            <w:tcBorders>
              <w:top w:val="single" w:sz="4" w:space="0" w:color="000000" w:themeColor="text1"/>
              <w:bottom w:val="single" w:sz="4" w:space="0" w:color="000000" w:themeColor="text1"/>
            </w:tcBorders>
            <w:tcMar>
              <w:top w:w="80" w:type="dxa"/>
              <w:left w:w="80" w:type="dxa"/>
              <w:bottom w:w="80" w:type="dxa"/>
              <w:right w:w="80" w:type="dxa"/>
            </w:tcMar>
          </w:tcPr>
          <w:p w14:paraId="26D86ADB" w14:textId="77777777" w:rsidR="00BA4764" w:rsidRPr="00A04A62" w:rsidRDefault="00BA4764" w:rsidP="00C66C34">
            <w:pPr>
              <w:pStyle w:val="CBDTableNormal"/>
              <w:spacing w:after="40"/>
              <w:jc w:val="right"/>
              <w:rPr>
                <w:i/>
                <w:iCs/>
              </w:rPr>
            </w:pPr>
            <w:r w:rsidRPr="00A04A62">
              <w:rPr>
                <w:i/>
                <w:iCs/>
              </w:rPr>
              <w:t>Agenda item</w:t>
            </w:r>
          </w:p>
        </w:tc>
      </w:tr>
      <w:tr w:rsidR="00C83D63" w:rsidRPr="00A04A62" w14:paraId="2B5AC0B7" w14:textId="77777777" w:rsidTr="00C66C34">
        <w:tc>
          <w:tcPr>
            <w:tcW w:w="7155" w:type="dxa"/>
            <w:gridSpan w:val="2"/>
            <w:tcBorders>
              <w:top w:val="single" w:sz="4" w:space="0" w:color="000000" w:themeColor="text1"/>
            </w:tcBorders>
            <w:tcMar>
              <w:top w:w="80" w:type="dxa"/>
              <w:left w:w="80" w:type="dxa"/>
              <w:bottom w:w="80" w:type="dxa"/>
              <w:right w:w="80" w:type="dxa"/>
            </w:tcMar>
          </w:tcPr>
          <w:p w14:paraId="190F8F9B" w14:textId="098F4175" w:rsidR="00BA4764" w:rsidRPr="00A04A62" w:rsidRDefault="00BA4764" w:rsidP="00C66C34">
            <w:pPr>
              <w:pStyle w:val="CBDTableNormal"/>
              <w:spacing w:after="40"/>
              <w:rPr>
                <w:b/>
                <w:bCs/>
              </w:rPr>
            </w:pPr>
            <w:r w:rsidRPr="00A04A62">
              <w:rPr>
                <w:b/>
                <w:bCs/>
              </w:rPr>
              <w:t xml:space="preserve">Working </w:t>
            </w:r>
            <w:r w:rsidR="003552EC" w:rsidRPr="00A04A62">
              <w:rPr>
                <w:b/>
                <w:bCs/>
              </w:rPr>
              <w:t>d</w:t>
            </w:r>
            <w:r w:rsidRPr="00A04A62">
              <w:rPr>
                <w:b/>
                <w:bCs/>
              </w:rPr>
              <w:t>ocuments</w:t>
            </w:r>
          </w:p>
        </w:tc>
        <w:tc>
          <w:tcPr>
            <w:tcW w:w="1637" w:type="dxa"/>
            <w:tcBorders>
              <w:top w:val="single" w:sz="4" w:space="0" w:color="000000" w:themeColor="text1"/>
            </w:tcBorders>
            <w:tcMar>
              <w:top w:w="80" w:type="dxa"/>
              <w:left w:w="80" w:type="dxa"/>
              <w:bottom w:w="80" w:type="dxa"/>
              <w:right w:w="80" w:type="dxa"/>
            </w:tcMar>
          </w:tcPr>
          <w:p w14:paraId="0504FC96" w14:textId="77777777" w:rsidR="00BA4764" w:rsidRPr="00A04A62" w:rsidRDefault="00BA4764" w:rsidP="00C66C34">
            <w:pPr>
              <w:spacing w:before="40" w:after="40"/>
              <w:jc w:val="right"/>
              <w:rPr>
                <w:b/>
                <w:bCs/>
              </w:rPr>
            </w:pPr>
          </w:p>
        </w:tc>
      </w:tr>
      <w:tr w:rsidR="0072370F" w:rsidRPr="00A04A62" w14:paraId="55C4A160" w14:textId="77777777" w:rsidTr="00C66C34">
        <w:tc>
          <w:tcPr>
            <w:tcW w:w="2586" w:type="dxa"/>
            <w:tcMar>
              <w:top w:w="80" w:type="dxa"/>
              <w:left w:w="80" w:type="dxa"/>
              <w:bottom w:w="80" w:type="dxa"/>
              <w:right w:w="80" w:type="dxa"/>
            </w:tcMar>
          </w:tcPr>
          <w:p w14:paraId="539FE520" w14:textId="77777777" w:rsidR="00BA4764" w:rsidRPr="00A04A62" w:rsidRDefault="00BA4764" w:rsidP="00C66C34">
            <w:pPr>
              <w:pStyle w:val="CBDTableNormal"/>
              <w:spacing w:after="40"/>
            </w:pPr>
            <w:r w:rsidRPr="00A04A62">
              <w:t>CBD/NP/MOP/6/1</w:t>
            </w:r>
          </w:p>
        </w:tc>
        <w:tc>
          <w:tcPr>
            <w:tcW w:w="4569" w:type="dxa"/>
            <w:tcMar>
              <w:top w:w="80" w:type="dxa"/>
              <w:left w:w="80" w:type="dxa"/>
              <w:bottom w:w="80" w:type="dxa"/>
              <w:right w:w="80" w:type="dxa"/>
            </w:tcMar>
          </w:tcPr>
          <w:p w14:paraId="3825E2C1" w14:textId="77777777" w:rsidR="00BA4764" w:rsidRPr="00A04A62" w:rsidRDefault="00BA4764" w:rsidP="00C66C34">
            <w:pPr>
              <w:pStyle w:val="CBDTableNormal"/>
              <w:spacing w:after="40"/>
            </w:pPr>
            <w:r w:rsidRPr="00A04A62">
              <w:t>Provisional agenda</w:t>
            </w:r>
          </w:p>
        </w:tc>
        <w:tc>
          <w:tcPr>
            <w:tcW w:w="1637" w:type="dxa"/>
            <w:tcMar>
              <w:top w:w="80" w:type="dxa"/>
              <w:left w:w="80" w:type="dxa"/>
              <w:bottom w:w="80" w:type="dxa"/>
              <w:right w:w="80" w:type="dxa"/>
            </w:tcMar>
          </w:tcPr>
          <w:p w14:paraId="2078CFB2" w14:textId="77777777" w:rsidR="00BA4764" w:rsidRPr="00A04A62" w:rsidRDefault="00BA4764" w:rsidP="00C66C34">
            <w:pPr>
              <w:pStyle w:val="CBDTableNormal"/>
              <w:spacing w:after="40"/>
              <w:jc w:val="right"/>
            </w:pPr>
            <w:r w:rsidRPr="00A04A62">
              <w:t>2</w:t>
            </w:r>
          </w:p>
        </w:tc>
      </w:tr>
      <w:tr w:rsidR="0072370F" w:rsidRPr="00A04A62" w14:paraId="7EE6A311" w14:textId="77777777" w:rsidTr="0072370F">
        <w:tc>
          <w:tcPr>
            <w:tcW w:w="2586" w:type="dxa"/>
            <w:tcMar>
              <w:top w:w="80" w:type="dxa"/>
              <w:left w:w="80" w:type="dxa"/>
              <w:bottom w:w="80" w:type="dxa"/>
              <w:right w:w="80" w:type="dxa"/>
            </w:tcMar>
          </w:tcPr>
          <w:p w14:paraId="736FC52D" w14:textId="77777777" w:rsidR="00BA4764" w:rsidRPr="00A04A62" w:rsidRDefault="00BA4764" w:rsidP="00C66C34">
            <w:pPr>
              <w:pStyle w:val="CBDTableNormal"/>
              <w:spacing w:after="40"/>
            </w:pPr>
            <w:r w:rsidRPr="00A04A62">
              <w:t>CBD/NP/MOP/6/1/Add.1</w:t>
            </w:r>
          </w:p>
        </w:tc>
        <w:tc>
          <w:tcPr>
            <w:tcW w:w="4569" w:type="dxa"/>
            <w:tcMar>
              <w:top w:w="80" w:type="dxa"/>
              <w:left w:w="80" w:type="dxa"/>
              <w:bottom w:w="80" w:type="dxa"/>
              <w:right w:w="80" w:type="dxa"/>
            </w:tcMar>
          </w:tcPr>
          <w:p w14:paraId="21EC3F5E" w14:textId="77777777" w:rsidR="00BA4764" w:rsidRPr="00A04A62" w:rsidRDefault="00BA4764" w:rsidP="00C66C34">
            <w:pPr>
              <w:pStyle w:val="CBDTableNormal"/>
              <w:spacing w:after="40"/>
            </w:pPr>
            <w:r w:rsidRPr="00A04A62">
              <w:t>Annotated provisional agenda</w:t>
            </w:r>
          </w:p>
        </w:tc>
        <w:tc>
          <w:tcPr>
            <w:tcW w:w="1637" w:type="dxa"/>
            <w:tcMar>
              <w:top w:w="80" w:type="dxa"/>
              <w:left w:w="80" w:type="dxa"/>
              <w:bottom w:w="80" w:type="dxa"/>
              <w:right w:w="80" w:type="dxa"/>
            </w:tcMar>
          </w:tcPr>
          <w:p w14:paraId="7F47C1E6" w14:textId="77777777" w:rsidR="00BA4764" w:rsidRPr="00A04A62" w:rsidRDefault="00BA4764" w:rsidP="00C66C34">
            <w:pPr>
              <w:pStyle w:val="CBDTableNormal"/>
              <w:spacing w:after="40"/>
              <w:jc w:val="right"/>
            </w:pPr>
            <w:r w:rsidRPr="00A04A62">
              <w:t>2</w:t>
            </w:r>
          </w:p>
        </w:tc>
      </w:tr>
      <w:tr w:rsidR="0072370F" w:rsidRPr="00A04A62" w14:paraId="109068BB" w14:textId="77777777" w:rsidTr="0072370F">
        <w:tc>
          <w:tcPr>
            <w:tcW w:w="2586" w:type="dxa"/>
            <w:tcMar>
              <w:top w:w="80" w:type="dxa"/>
              <w:left w:w="80" w:type="dxa"/>
              <w:bottom w:w="80" w:type="dxa"/>
              <w:right w:w="80" w:type="dxa"/>
            </w:tcMar>
          </w:tcPr>
          <w:p w14:paraId="710AAF98" w14:textId="77777777" w:rsidR="00BA4764" w:rsidRPr="00A04A62" w:rsidRDefault="00BA4764" w:rsidP="00C66C34">
            <w:pPr>
              <w:pStyle w:val="CBDTableNormal"/>
              <w:spacing w:after="40"/>
            </w:pPr>
            <w:r w:rsidRPr="00A04A62">
              <w:t>CBD/NP/MOP/6/1/Add.2</w:t>
            </w:r>
          </w:p>
        </w:tc>
        <w:tc>
          <w:tcPr>
            <w:tcW w:w="4569" w:type="dxa"/>
            <w:tcMar>
              <w:top w:w="80" w:type="dxa"/>
              <w:left w:w="80" w:type="dxa"/>
              <w:bottom w:w="80" w:type="dxa"/>
              <w:right w:w="80" w:type="dxa"/>
            </w:tcMar>
          </w:tcPr>
          <w:p w14:paraId="41FF5421" w14:textId="57CEDCA7" w:rsidR="00BA4764" w:rsidRPr="00A04A62" w:rsidRDefault="00491B46" w:rsidP="00C66C34">
            <w:pPr>
              <w:pStyle w:val="CBDTableNormal"/>
              <w:spacing w:after="40"/>
            </w:pPr>
            <w:r>
              <w:t>Scenario note</w:t>
            </w:r>
          </w:p>
        </w:tc>
        <w:tc>
          <w:tcPr>
            <w:tcW w:w="1637" w:type="dxa"/>
            <w:tcMar>
              <w:top w:w="80" w:type="dxa"/>
              <w:left w:w="80" w:type="dxa"/>
              <w:bottom w:w="80" w:type="dxa"/>
              <w:right w:w="80" w:type="dxa"/>
            </w:tcMar>
          </w:tcPr>
          <w:p w14:paraId="7B4B3DD7" w14:textId="77777777" w:rsidR="00BA4764" w:rsidRPr="00A04A62" w:rsidRDefault="00BA4764" w:rsidP="00C66C34">
            <w:pPr>
              <w:pStyle w:val="CBDTableNormal"/>
              <w:spacing w:after="40"/>
              <w:jc w:val="right"/>
            </w:pPr>
            <w:r w:rsidRPr="00A04A62">
              <w:t>2</w:t>
            </w:r>
          </w:p>
        </w:tc>
      </w:tr>
      <w:tr w:rsidR="0072370F" w:rsidRPr="002338B3" w14:paraId="0D867322" w14:textId="77777777" w:rsidTr="0072370F">
        <w:tc>
          <w:tcPr>
            <w:tcW w:w="2586" w:type="dxa"/>
            <w:tcMar>
              <w:top w:w="80" w:type="dxa"/>
              <w:left w:w="80" w:type="dxa"/>
              <w:bottom w:w="80" w:type="dxa"/>
              <w:right w:w="80" w:type="dxa"/>
            </w:tcMar>
          </w:tcPr>
          <w:p w14:paraId="0F0E78B9" w14:textId="77777777" w:rsidR="00BA4764" w:rsidRPr="00A04A62" w:rsidRDefault="00BA4764" w:rsidP="00C66C34">
            <w:pPr>
              <w:pStyle w:val="CBDTableNormal"/>
              <w:spacing w:after="40"/>
            </w:pPr>
            <w:r w:rsidRPr="00A04A62">
              <w:t>CBD/NP/MOP/6/2</w:t>
            </w:r>
          </w:p>
        </w:tc>
        <w:tc>
          <w:tcPr>
            <w:tcW w:w="4569" w:type="dxa"/>
            <w:tcMar>
              <w:top w:w="80" w:type="dxa"/>
              <w:left w:w="80" w:type="dxa"/>
              <w:bottom w:w="80" w:type="dxa"/>
              <w:right w:w="80" w:type="dxa"/>
            </w:tcMar>
          </w:tcPr>
          <w:p w14:paraId="3939F9D2" w14:textId="77777777" w:rsidR="00BA4764" w:rsidRPr="00A04A62" w:rsidRDefault="00BA4764" w:rsidP="00C66C34">
            <w:pPr>
              <w:pStyle w:val="CBDTableNormal"/>
              <w:spacing w:after="40"/>
            </w:pPr>
            <w:r w:rsidRPr="00A04A62">
              <w:rPr>
                <w:kern w:val="22"/>
              </w:rPr>
              <w:t xml:space="preserve">Compilation of </w:t>
            </w:r>
            <w:r w:rsidRPr="00A04A62">
              <w:t>draft decisions for the sixth meeting of the Conference of the Parties serving as the meeting of the Parties to the Nagoya Protocol</w:t>
            </w:r>
          </w:p>
        </w:tc>
        <w:tc>
          <w:tcPr>
            <w:tcW w:w="1637" w:type="dxa"/>
            <w:tcMar>
              <w:top w:w="80" w:type="dxa"/>
              <w:left w:w="80" w:type="dxa"/>
              <w:bottom w:w="80" w:type="dxa"/>
              <w:right w:w="80" w:type="dxa"/>
            </w:tcMar>
          </w:tcPr>
          <w:p w14:paraId="0031B201" w14:textId="35F3D783" w:rsidR="00BA4764" w:rsidRPr="002338B3" w:rsidRDefault="00755AA1" w:rsidP="00C66C34">
            <w:pPr>
              <w:pStyle w:val="CBDTableNormal"/>
              <w:spacing w:after="40"/>
              <w:jc w:val="right"/>
            </w:pPr>
            <w:r w:rsidRPr="002338B3">
              <w:t>6–9, 11,</w:t>
            </w:r>
            <w:r w:rsidR="002338B3">
              <w:br/>
            </w:r>
            <w:r w:rsidRPr="002338B3">
              <w:t xml:space="preserve"> 14 and 15</w:t>
            </w:r>
          </w:p>
        </w:tc>
      </w:tr>
      <w:tr w:rsidR="0072370F" w:rsidRPr="00A04A62" w14:paraId="0921F034" w14:textId="77777777" w:rsidTr="0072370F">
        <w:tc>
          <w:tcPr>
            <w:tcW w:w="2586" w:type="dxa"/>
            <w:tcMar>
              <w:top w:w="80" w:type="dxa"/>
              <w:left w:w="80" w:type="dxa"/>
              <w:bottom w:w="80" w:type="dxa"/>
              <w:right w:w="80" w:type="dxa"/>
            </w:tcMar>
          </w:tcPr>
          <w:p w14:paraId="47F1F4D6" w14:textId="77777777" w:rsidR="00BA4764" w:rsidRPr="00A04A62" w:rsidRDefault="00BA4764" w:rsidP="00C66C34">
            <w:pPr>
              <w:pStyle w:val="CBDTableNormal"/>
              <w:spacing w:after="40"/>
            </w:pPr>
            <w:r w:rsidRPr="00A04A62">
              <w:t>CBD/NP/MOP/6/3</w:t>
            </w:r>
          </w:p>
        </w:tc>
        <w:tc>
          <w:tcPr>
            <w:tcW w:w="4569" w:type="dxa"/>
            <w:tcMar>
              <w:top w:w="80" w:type="dxa"/>
              <w:left w:w="80" w:type="dxa"/>
              <w:bottom w:w="80" w:type="dxa"/>
              <w:right w:w="80" w:type="dxa"/>
            </w:tcMar>
          </w:tcPr>
          <w:p w14:paraId="284AA28A" w14:textId="416174F5" w:rsidR="00BA4764" w:rsidRPr="00A04A62" w:rsidRDefault="00BA4764" w:rsidP="00C66C34">
            <w:pPr>
              <w:pStyle w:val="CBDTableNormal"/>
              <w:spacing w:after="40"/>
            </w:pPr>
            <w:r w:rsidRPr="00A04A62">
              <w:t>Report of the Compliance Committee under the Nagoya Protocol on its fifth meeting</w:t>
            </w:r>
          </w:p>
        </w:tc>
        <w:tc>
          <w:tcPr>
            <w:tcW w:w="1637" w:type="dxa"/>
            <w:tcMar>
              <w:top w:w="80" w:type="dxa"/>
              <w:left w:w="80" w:type="dxa"/>
              <w:bottom w:w="80" w:type="dxa"/>
              <w:right w:w="80" w:type="dxa"/>
            </w:tcMar>
          </w:tcPr>
          <w:p w14:paraId="524A5815" w14:textId="77777777" w:rsidR="00BA4764" w:rsidRPr="00A04A62" w:rsidRDefault="00BA4764" w:rsidP="00C66C34">
            <w:pPr>
              <w:pStyle w:val="CBDTableNormal"/>
              <w:spacing w:after="40"/>
              <w:jc w:val="right"/>
            </w:pPr>
            <w:r w:rsidRPr="00A04A62">
              <w:t>5</w:t>
            </w:r>
          </w:p>
        </w:tc>
      </w:tr>
      <w:tr w:rsidR="0072370F" w:rsidRPr="00A04A62" w14:paraId="27AF04E0" w14:textId="77777777" w:rsidTr="0072370F">
        <w:tc>
          <w:tcPr>
            <w:tcW w:w="2586" w:type="dxa"/>
            <w:tcMar>
              <w:top w:w="80" w:type="dxa"/>
              <w:left w:w="80" w:type="dxa"/>
              <w:bottom w:w="80" w:type="dxa"/>
              <w:right w:w="80" w:type="dxa"/>
            </w:tcMar>
          </w:tcPr>
          <w:p w14:paraId="7608B4CF" w14:textId="77777777" w:rsidR="00BA4764" w:rsidRPr="00A04A62" w:rsidRDefault="00BA4764" w:rsidP="00C66C34">
            <w:pPr>
              <w:pStyle w:val="CBDTableNormal"/>
              <w:spacing w:after="40"/>
            </w:pPr>
            <w:r w:rsidRPr="00A04A62">
              <w:t>CBD/NP/MOP/6/4</w:t>
            </w:r>
          </w:p>
        </w:tc>
        <w:tc>
          <w:tcPr>
            <w:tcW w:w="4569" w:type="dxa"/>
            <w:tcMar>
              <w:top w:w="80" w:type="dxa"/>
              <w:left w:w="80" w:type="dxa"/>
              <w:bottom w:w="80" w:type="dxa"/>
              <w:right w:w="80" w:type="dxa"/>
            </w:tcMar>
          </w:tcPr>
          <w:p w14:paraId="470D52B3" w14:textId="77777777" w:rsidR="00BA4764" w:rsidRPr="00A04A62" w:rsidRDefault="00BA4764" w:rsidP="00C66C34">
            <w:pPr>
              <w:pStyle w:val="CBDTableNormal"/>
              <w:spacing w:after="40"/>
            </w:pPr>
            <w:r w:rsidRPr="00A04A62">
              <w:rPr>
                <w:kern w:val="22"/>
                <w:shd w:val="clear" w:color="auto" w:fill="FFFFFF"/>
              </w:rPr>
              <w:t>Administration of the Convention and its Protocols for the biennium 2025</w:t>
            </w:r>
            <w:r w:rsidRPr="00A04A62">
              <w:t>–</w:t>
            </w:r>
            <w:r w:rsidRPr="00A04A62">
              <w:rPr>
                <w:kern w:val="22"/>
                <w:shd w:val="clear" w:color="auto" w:fill="FFFFFF"/>
              </w:rPr>
              <w:t xml:space="preserve">2026 </w:t>
            </w:r>
          </w:p>
        </w:tc>
        <w:tc>
          <w:tcPr>
            <w:tcW w:w="1637" w:type="dxa"/>
            <w:tcMar>
              <w:top w:w="80" w:type="dxa"/>
              <w:left w:w="80" w:type="dxa"/>
              <w:bottom w:w="80" w:type="dxa"/>
              <w:right w:w="80" w:type="dxa"/>
            </w:tcMar>
          </w:tcPr>
          <w:p w14:paraId="652A6D46" w14:textId="77777777" w:rsidR="00BA4764" w:rsidRPr="00A04A62" w:rsidRDefault="00BA4764" w:rsidP="00C66C34">
            <w:pPr>
              <w:pStyle w:val="CBDTableNormal"/>
              <w:spacing w:after="40"/>
              <w:jc w:val="right"/>
            </w:pPr>
            <w:r w:rsidRPr="00A04A62">
              <w:t>6</w:t>
            </w:r>
          </w:p>
        </w:tc>
      </w:tr>
      <w:tr w:rsidR="0072370F" w:rsidRPr="00A04A62" w14:paraId="2AB9A2E4" w14:textId="77777777" w:rsidTr="0072370F">
        <w:tc>
          <w:tcPr>
            <w:tcW w:w="2586" w:type="dxa"/>
            <w:tcMar>
              <w:top w:w="80" w:type="dxa"/>
              <w:left w:w="80" w:type="dxa"/>
              <w:bottom w:w="80" w:type="dxa"/>
              <w:right w:w="80" w:type="dxa"/>
            </w:tcMar>
          </w:tcPr>
          <w:p w14:paraId="005AD52E" w14:textId="77777777" w:rsidR="00BA4764" w:rsidRPr="00A04A62" w:rsidRDefault="00BA4764" w:rsidP="00C66C34">
            <w:pPr>
              <w:pStyle w:val="CBDTableNormal"/>
              <w:spacing w:after="40"/>
            </w:pPr>
            <w:r w:rsidRPr="00A04A62">
              <w:t>CBD/NP/MOP/6/5</w:t>
            </w:r>
          </w:p>
        </w:tc>
        <w:tc>
          <w:tcPr>
            <w:tcW w:w="4569" w:type="dxa"/>
            <w:tcMar>
              <w:top w:w="80" w:type="dxa"/>
              <w:left w:w="80" w:type="dxa"/>
              <w:bottom w:w="80" w:type="dxa"/>
              <w:right w:w="80" w:type="dxa"/>
            </w:tcMar>
          </w:tcPr>
          <w:p w14:paraId="37B0E3FC" w14:textId="52D0B8AA" w:rsidR="00BA4764" w:rsidRPr="00A04A62" w:rsidRDefault="00BA4764" w:rsidP="00C66C34">
            <w:pPr>
              <w:pStyle w:val="CBDTableNormal"/>
              <w:spacing w:after="40"/>
            </w:pPr>
            <w:r w:rsidRPr="00A04A62">
              <w:t>Proposed budget for the programme of work of the Convention and its Protocols for the biennium 2027</w:t>
            </w:r>
            <w:r w:rsidR="000C4F67" w:rsidRPr="00A04A62">
              <w:noBreakHyphen/>
            </w:r>
            <w:r w:rsidRPr="00A04A62">
              <w:t>2028</w:t>
            </w:r>
          </w:p>
        </w:tc>
        <w:tc>
          <w:tcPr>
            <w:tcW w:w="1637" w:type="dxa"/>
            <w:tcMar>
              <w:top w:w="80" w:type="dxa"/>
              <w:left w:w="80" w:type="dxa"/>
              <w:bottom w:w="80" w:type="dxa"/>
              <w:right w:w="80" w:type="dxa"/>
            </w:tcMar>
          </w:tcPr>
          <w:p w14:paraId="1826FCB6" w14:textId="77777777" w:rsidR="00BA4764" w:rsidRPr="00A04A62" w:rsidRDefault="00BA4764" w:rsidP="00C66C34">
            <w:pPr>
              <w:pStyle w:val="CBDTableNormal"/>
              <w:spacing w:after="40"/>
              <w:jc w:val="right"/>
            </w:pPr>
            <w:r w:rsidRPr="00A04A62">
              <w:t>6</w:t>
            </w:r>
          </w:p>
        </w:tc>
      </w:tr>
      <w:tr w:rsidR="0072370F" w:rsidRPr="00A04A62" w14:paraId="490C90C7" w14:textId="77777777" w:rsidTr="0072370F">
        <w:tc>
          <w:tcPr>
            <w:tcW w:w="2586" w:type="dxa"/>
            <w:tcMar>
              <w:top w:w="80" w:type="dxa"/>
              <w:left w:w="80" w:type="dxa"/>
              <w:bottom w:w="80" w:type="dxa"/>
              <w:right w:w="80" w:type="dxa"/>
            </w:tcMar>
          </w:tcPr>
          <w:p w14:paraId="633A7B96" w14:textId="28325BB7" w:rsidR="009E776A" w:rsidRPr="00A04A62" w:rsidRDefault="009E776A" w:rsidP="00C66C34">
            <w:pPr>
              <w:pStyle w:val="CBDTableNormal"/>
              <w:spacing w:after="40"/>
            </w:pPr>
            <w:r w:rsidRPr="00A04A62">
              <w:t>CBD/NP/MOP/6/5/Add.1</w:t>
            </w:r>
          </w:p>
        </w:tc>
        <w:tc>
          <w:tcPr>
            <w:tcW w:w="4569" w:type="dxa"/>
            <w:tcMar>
              <w:top w:w="80" w:type="dxa"/>
              <w:left w:w="80" w:type="dxa"/>
              <w:bottom w:w="80" w:type="dxa"/>
              <w:right w:w="80" w:type="dxa"/>
            </w:tcMar>
          </w:tcPr>
          <w:p w14:paraId="55A41876" w14:textId="5635A7F0" w:rsidR="009E776A" w:rsidRPr="00A04A62" w:rsidRDefault="00060547" w:rsidP="00C66C34">
            <w:pPr>
              <w:pStyle w:val="CBDTableNormal"/>
              <w:spacing w:after="40"/>
            </w:pPr>
            <w:r w:rsidRPr="00A04A62">
              <w:t>Requirements for the trust fund for additional voluntary contributions in support of approved activities</w:t>
            </w:r>
          </w:p>
        </w:tc>
        <w:tc>
          <w:tcPr>
            <w:tcW w:w="1637" w:type="dxa"/>
            <w:tcMar>
              <w:top w:w="80" w:type="dxa"/>
              <w:left w:w="80" w:type="dxa"/>
              <w:bottom w:w="80" w:type="dxa"/>
              <w:right w:w="80" w:type="dxa"/>
            </w:tcMar>
          </w:tcPr>
          <w:p w14:paraId="134B4115" w14:textId="5113AB56" w:rsidR="009E776A" w:rsidRPr="00A04A62" w:rsidRDefault="00060547" w:rsidP="00C66C34">
            <w:pPr>
              <w:pStyle w:val="CBDTableNormal"/>
              <w:spacing w:after="40"/>
              <w:jc w:val="right"/>
            </w:pPr>
            <w:r w:rsidRPr="00A04A62">
              <w:t>6</w:t>
            </w:r>
          </w:p>
        </w:tc>
      </w:tr>
      <w:tr w:rsidR="0072370F" w:rsidRPr="00A04A62" w14:paraId="05337926" w14:textId="77777777" w:rsidTr="0072370F">
        <w:tc>
          <w:tcPr>
            <w:tcW w:w="2586" w:type="dxa"/>
            <w:tcMar>
              <w:top w:w="80" w:type="dxa"/>
              <w:left w:w="80" w:type="dxa"/>
              <w:bottom w:w="80" w:type="dxa"/>
              <w:right w:w="80" w:type="dxa"/>
            </w:tcMar>
          </w:tcPr>
          <w:p w14:paraId="2EAAD753" w14:textId="77777777" w:rsidR="00BA4764" w:rsidRPr="00A04A62" w:rsidRDefault="00BA4764" w:rsidP="00C66C34">
            <w:pPr>
              <w:pStyle w:val="CBDTableNormal"/>
              <w:spacing w:after="40"/>
            </w:pPr>
            <w:r w:rsidRPr="00A04A62">
              <w:t>CBD/NP/MOP/6/6</w:t>
            </w:r>
          </w:p>
        </w:tc>
        <w:tc>
          <w:tcPr>
            <w:tcW w:w="4569" w:type="dxa"/>
            <w:tcMar>
              <w:top w:w="80" w:type="dxa"/>
              <w:left w:w="80" w:type="dxa"/>
              <w:bottom w:w="80" w:type="dxa"/>
              <w:right w:w="80" w:type="dxa"/>
            </w:tcMar>
          </w:tcPr>
          <w:p w14:paraId="6B136477" w14:textId="2C492D8C" w:rsidR="00BA4764" w:rsidRPr="00A04A62" w:rsidRDefault="00BA4764" w:rsidP="00C66C34">
            <w:pPr>
              <w:pStyle w:val="CBDTableNormal"/>
              <w:spacing w:after="40"/>
            </w:pPr>
            <w:r w:rsidRPr="00A04A62">
              <w:t>Monitoring and reporting</w:t>
            </w:r>
          </w:p>
        </w:tc>
        <w:tc>
          <w:tcPr>
            <w:tcW w:w="1637" w:type="dxa"/>
            <w:tcMar>
              <w:top w:w="80" w:type="dxa"/>
              <w:left w:w="80" w:type="dxa"/>
              <w:bottom w:w="80" w:type="dxa"/>
              <w:right w:w="80" w:type="dxa"/>
            </w:tcMar>
          </w:tcPr>
          <w:p w14:paraId="620216D9" w14:textId="77777777" w:rsidR="00BA4764" w:rsidRPr="00A04A62" w:rsidRDefault="00BA4764" w:rsidP="00C66C34">
            <w:pPr>
              <w:pStyle w:val="CBDTableNormal"/>
              <w:spacing w:after="40"/>
              <w:jc w:val="right"/>
            </w:pPr>
            <w:r w:rsidRPr="00A04A62">
              <w:t>7</w:t>
            </w:r>
          </w:p>
        </w:tc>
      </w:tr>
      <w:tr w:rsidR="0072370F" w:rsidRPr="00A04A62" w14:paraId="6BCBDB56" w14:textId="77777777" w:rsidTr="0072370F">
        <w:tc>
          <w:tcPr>
            <w:tcW w:w="2586" w:type="dxa"/>
            <w:tcMar>
              <w:top w:w="80" w:type="dxa"/>
              <w:left w:w="80" w:type="dxa"/>
              <w:bottom w:w="80" w:type="dxa"/>
              <w:right w:w="80" w:type="dxa"/>
            </w:tcMar>
          </w:tcPr>
          <w:p w14:paraId="22BB5304" w14:textId="57C57E29" w:rsidR="00BA4764" w:rsidRPr="00A04A62" w:rsidRDefault="00BA4764" w:rsidP="00C66C34">
            <w:pPr>
              <w:pStyle w:val="CBDTableNormal"/>
              <w:spacing w:after="40"/>
            </w:pPr>
            <w:r w:rsidRPr="00A04A62">
              <w:t>CBD/NP/MOP/6/</w:t>
            </w:r>
            <w:r w:rsidR="00984F49" w:rsidRPr="00A04A62">
              <w:t>7</w:t>
            </w:r>
          </w:p>
        </w:tc>
        <w:tc>
          <w:tcPr>
            <w:tcW w:w="4569" w:type="dxa"/>
            <w:tcMar>
              <w:top w:w="80" w:type="dxa"/>
              <w:left w:w="80" w:type="dxa"/>
              <w:bottom w:w="80" w:type="dxa"/>
              <w:right w:w="80" w:type="dxa"/>
            </w:tcMar>
          </w:tcPr>
          <w:p w14:paraId="076C7A60" w14:textId="4E85C2DC" w:rsidR="00BA4764" w:rsidRPr="00A04A62" w:rsidRDefault="00BA4764" w:rsidP="00C66C34">
            <w:pPr>
              <w:pStyle w:val="CBDTableNormal"/>
              <w:spacing w:after="40"/>
            </w:pPr>
            <w:r w:rsidRPr="00A04A62">
              <w:t>Enhancing</w:t>
            </w:r>
            <w:r w:rsidR="004331AD" w:rsidRPr="00A04A62">
              <w:t xml:space="preserve"> the</w:t>
            </w:r>
            <w:r w:rsidRPr="00A04A62">
              <w:t xml:space="preserve"> implementation of the Nagoya Protocol</w:t>
            </w:r>
          </w:p>
        </w:tc>
        <w:tc>
          <w:tcPr>
            <w:tcW w:w="1637" w:type="dxa"/>
            <w:tcMar>
              <w:top w:w="80" w:type="dxa"/>
              <w:left w:w="80" w:type="dxa"/>
              <w:bottom w:w="80" w:type="dxa"/>
              <w:right w:w="80" w:type="dxa"/>
            </w:tcMar>
          </w:tcPr>
          <w:p w14:paraId="679F7802" w14:textId="77777777" w:rsidR="00BA4764" w:rsidRPr="00A04A62" w:rsidRDefault="00BA4764" w:rsidP="00C66C34">
            <w:pPr>
              <w:pStyle w:val="CBDTableNormal"/>
              <w:spacing w:after="40"/>
              <w:jc w:val="right"/>
            </w:pPr>
            <w:r w:rsidRPr="00A04A62">
              <w:t>9</w:t>
            </w:r>
          </w:p>
        </w:tc>
      </w:tr>
      <w:tr w:rsidR="0072370F" w:rsidRPr="00A04A62" w14:paraId="1BC71B8E" w14:textId="77777777" w:rsidTr="0072370F">
        <w:tc>
          <w:tcPr>
            <w:tcW w:w="2586" w:type="dxa"/>
            <w:tcMar>
              <w:top w:w="80" w:type="dxa"/>
              <w:left w:w="80" w:type="dxa"/>
              <w:bottom w:w="80" w:type="dxa"/>
              <w:right w:w="80" w:type="dxa"/>
            </w:tcMar>
          </w:tcPr>
          <w:p w14:paraId="06AA60B1" w14:textId="6E7E7937" w:rsidR="00BA4764" w:rsidRPr="00A04A62" w:rsidRDefault="00BA4764" w:rsidP="00C66C34">
            <w:pPr>
              <w:pStyle w:val="CBDTableNormal"/>
              <w:spacing w:after="40"/>
            </w:pPr>
            <w:r w:rsidRPr="00A04A62">
              <w:t>CBD/NP/MOP/6/</w:t>
            </w:r>
            <w:r w:rsidR="00984F49" w:rsidRPr="00A04A62">
              <w:t>8</w:t>
            </w:r>
          </w:p>
        </w:tc>
        <w:tc>
          <w:tcPr>
            <w:tcW w:w="4569" w:type="dxa"/>
            <w:tcMar>
              <w:top w:w="80" w:type="dxa"/>
              <w:left w:w="80" w:type="dxa"/>
              <w:bottom w:w="80" w:type="dxa"/>
              <w:right w:w="80" w:type="dxa"/>
            </w:tcMar>
          </w:tcPr>
          <w:p w14:paraId="514C0FE3" w14:textId="2D7B7E43" w:rsidR="00BA4764" w:rsidRPr="00A04A62" w:rsidRDefault="00BA4764" w:rsidP="00C66C34">
            <w:pPr>
              <w:pStyle w:val="CBDTableNormal"/>
              <w:spacing w:after="40"/>
              <w:rPr>
                <w:color w:val="8064A2" w:themeColor="accent4"/>
              </w:rPr>
            </w:pPr>
            <w:r w:rsidRPr="00A04A62">
              <w:t xml:space="preserve">Financial </w:t>
            </w:r>
            <w:r w:rsidR="000C4F67" w:rsidRPr="00A04A62">
              <w:t>m</w:t>
            </w:r>
            <w:r w:rsidRPr="00A04A62">
              <w:t>echanism</w:t>
            </w:r>
            <w:r w:rsidR="000C4F67" w:rsidRPr="00A04A62">
              <w:rPr>
                <w:color w:val="000000" w:themeColor="text1"/>
              </w:rPr>
              <w:t xml:space="preserve"> </w:t>
            </w:r>
            <w:r w:rsidRPr="00A04A62">
              <w:rPr>
                <w:color w:val="000000" w:themeColor="text1"/>
              </w:rPr>
              <w:t xml:space="preserve">and </w:t>
            </w:r>
            <w:r w:rsidR="000C4F67" w:rsidRPr="00A04A62">
              <w:rPr>
                <w:color w:val="000000" w:themeColor="text1"/>
              </w:rPr>
              <w:t>r</w:t>
            </w:r>
            <w:r w:rsidRPr="00A04A62">
              <w:rPr>
                <w:color w:val="000000" w:themeColor="text1"/>
              </w:rPr>
              <w:t>esources</w:t>
            </w:r>
          </w:p>
        </w:tc>
        <w:tc>
          <w:tcPr>
            <w:tcW w:w="1637" w:type="dxa"/>
            <w:tcMar>
              <w:top w:w="80" w:type="dxa"/>
              <w:left w:w="80" w:type="dxa"/>
              <w:bottom w:w="80" w:type="dxa"/>
              <w:right w:w="80" w:type="dxa"/>
            </w:tcMar>
          </w:tcPr>
          <w:p w14:paraId="6E0A4A09" w14:textId="77777777" w:rsidR="00BA4764" w:rsidRPr="00A04A62" w:rsidRDefault="00BA4764" w:rsidP="00C66C34">
            <w:pPr>
              <w:pStyle w:val="CBDTableNormal"/>
              <w:spacing w:after="40"/>
              <w:jc w:val="right"/>
            </w:pPr>
            <w:r w:rsidRPr="00A04A62">
              <w:t>10</w:t>
            </w:r>
          </w:p>
        </w:tc>
      </w:tr>
      <w:tr w:rsidR="0072370F" w:rsidRPr="00A04A62" w14:paraId="762F7891" w14:textId="77777777" w:rsidTr="0072370F">
        <w:tc>
          <w:tcPr>
            <w:tcW w:w="2586" w:type="dxa"/>
            <w:tcMar>
              <w:top w:w="80" w:type="dxa"/>
              <w:left w:w="80" w:type="dxa"/>
              <w:bottom w:w="80" w:type="dxa"/>
              <w:right w:w="80" w:type="dxa"/>
            </w:tcMar>
          </w:tcPr>
          <w:p w14:paraId="4078D9CC" w14:textId="3B6981B2" w:rsidR="00BA4764" w:rsidRPr="00A04A62" w:rsidRDefault="00BA4764" w:rsidP="00C66C34">
            <w:pPr>
              <w:pStyle w:val="CBDTableNormal"/>
              <w:spacing w:after="40"/>
            </w:pPr>
            <w:r w:rsidRPr="00A04A62">
              <w:t>CBD/NP/MOP/6/</w:t>
            </w:r>
            <w:r w:rsidR="009A4C2D" w:rsidRPr="00A04A62">
              <w:t>9</w:t>
            </w:r>
          </w:p>
        </w:tc>
        <w:tc>
          <w:tcPr>
            <w:tcW w:w="4569" w:type="dxa"/>
            <w:tcMar>
              <w:top w:w="80" w:type="dxa"/>
              <w:left w:w="80" w:type="dxa"/>
              <w:bottom w:w="80" w:type="dxa"/>
              <w:right w:w="80" w:type="dxa"/>
            </w:tcMar>
          </w:tcPr>
          <w:p w14:paraId="77483E53" w14:textId="64C9AA5A" w:rsidR="00BA4764" w:rsidRPr="00A04A62" w:rsidRDefault="00BA4764" w:rsidP="00C66C34">
            <w:pPr>
              <w:pStyle w:val="CBDTableNormal"/>
              <w:spacing w:after="40"/>
            </w:pPr>
            <w:r w:rsidRPr="00A04A62">
              <w:t>Specialized international access and</w:t>
            </w:r>
            <w:r w:rsidR="000C4F67" w:rsidRPr="00A04A62">
              <w:t xml:space="preserve"> </w:t>
            </w:r>
            <w:r w:rsidRPr="00A04A62">
              <w:t>benefit-sharing</w:t>
            </w:r>
            <w:r w:rsidR="000C4F67" w:rsidRPr="00A04A62">
              <w:t xml:space="preserve"> </w:t>
            </w:r>
            <w:r w:rsidRPr="00A04A62">
              <w:t>instruments in the context of Article</w:t>
            </w:r>
            <w:r w:rsidR="008F0089">
              <w:t> </w:t>
            </w:r>
            <w:r w:rsidRPr="00A04A62">
              <w:t>4, paragraph</w:t>
            </w:r>
            <w:r w:rsidR="008F0089">
              <w:t> </w:t>
            </w:r>
            <w:r w:rsidRPr="00A04A62">
              <w:t>4, of the Nagoya Protocol</w:t>
            </w:r>
            <w:r w:rsidR="0055382E">
              <w:t xml:space="preserve">: analysis of information received from </w:t>
            </w:r>
            <w:r w:rsidR="0055382E" w:rsidRPr="00DD5B2E">
              <w:rPr>
                <w:lang w:val="en-CA" w:eastAsia="en-CA"/>
              </w:rPr>
              <w:t>relevant international organizations</w:t>
            </w:r>
          </w:p>
        </w:tc>
        <w:tc>
          <w:tcPr>
            <w:tcW w:w="1637" w:type="dxa"/>
            <w:tcMar>
              <w:top w:w="80" w:type="dxa"/>
              <w:left w:w="80" w:type="dxa"/>
              <w:bottom w:w="80" w:type="dxa"/>
              <w:right w:w="80" w:type="dxa"/>
            </w:tcMar>
          </w:tcPr>
          <w:p w14:paraId="298BE07A" w14:textId="77777777" w:rsidR="00BA4764" w:rsidRPr="006445FB" w:rsidRDefault="00BA4764" w:rsidP="00C66C34">
            <w:pPr>
              <w:pStyle w:val="CBDTableNormal"/>
              <w:spacing w:after="40"/>
              <w:jc w:val="right"/>
            </w:pPr>
            <w:r w:rsidRPr="00A04A62">
              <w:t>11</w:t>
            </w:r>
          </w:p>
        </w:tc>
      </w:tr>
      <w:tr w:rsidR="0072370F" w:rsidRPr="00A04A62" w14:paraId="783D35DE" w14:textId="77777777" w:rsidTr="0072370F">
        <w:tc>
          <w:tcPr>
            <w:tcW w:w="2586" w:type="dxa"/>
            <w:tcMar>
              <w:top w:w="80" w:type="dxa"/>
              <w:left w:w="80" w:type="dxa"/>
              <w:bottom w:w="80" w:type="dxa"/>
              <w:right w:w="80" w:type="dxa"/>
            </w:tcMar>
          </w:tcPr>
          <w:p w14:paraId="1631411F" w14:textId="3C1D5A17" w:rsidR="00BA4764" w:rsidRPr="00A04A62" w:rsidRDefault="00BA4764" w:rsidP="00C66C34">
            <w:pPr>
              <w:pStyle w:val="CBDTableNormal"/>
              <w:spacing w:after="40"/>
            </w:pPr>
            <w:r w:rsidRPr="00A04A62">
              <w:t>CBD/NP/MOP/6/</w:t>
            </w:r>
            <w:r w:rsidR="009A4C2D" w:rsidRPr="00A04A62">
              <w:t>10</w:t>
            </w:r>
          </w:p>
        </w:tc>
        <w:tc>
          <w:tcPr>
            <w:tcW w:w="4569" w:type="dxa"/>
            <w:tcMar>
              <w:top w:w="80" w:type="dxa"/>
              <w:left w:w="80" w:type="dxa"/>
              <w:bottom w:w="80" w:type="dxa"/>
              <w:right w:w="80" w:type="dxa"/>
            </w:tcMar>
          </w:tcPr>
          <w:p w14:paraId="7A9C1235" w14:textId="4FB8877A" w:rsidR="00BA4764" w:rsidRPr="00A04A62" w:rsidRDefault="00BA4764" w:rsidP="00C66C34">
            <w:pPr>
              <w:pStyle w:val="CBDTableNormal"/>
              <w:spacing w:after="40"/>
            </w:pPr>
            <w:r w:rsidRPr="00A04A62">
              <w:t>Global multilateral</w:t>
            </w:r>
            <w:r w:rsidR="000C4F67" w:rsidRPr="00A04A62">
              <w:t xml:space="preserve"> </w:t>
            </w:r>
            <w:r w:rsidRPr="00A04A62">
              <w:t>benefit-sharing</w:t>
            </w:r>
            <w:r w:rsidR="000C4F67" w:rsidRPr="00A04A62">
              <w:t xml:space="preserve"> </w:t>
            </w:r>
            <w:r w:rsidRPr="00A04A62">
              <w:t>mechanism</w:t>
            </w:r>
          </w:p>
        </w:tc>
        <w:tc>
          <w:tcPr>
            <w:tcW w:w="1637" w:type="dxa"/>
            <w:tcMar>
              <w:top w:w="80" w:type="dxa"/>
              <w:left w:w="80" w:type="dxa"/>
              <w:bottom w:w="80" w:type="dxa"/>
              <w:right w:w="80" w:type="dxa"/>
            </w:tcMar>
          </w:tcPr>
          <w:p w14:paraId="50737430" w14:textId="753223CA" w:rsidR="00BA4764" w:rsidRPr="00A04A62" w:rsidRDefault="00BA4764" w:rsidP="00C66C34">
            <w:pPr>
              <w:pStyle w:val="CBDTableNormal"/>
              <w:spacing w:after="40"/>
              <w:jc w:val="right"/>
            </w:pPr>
            <w:r w:rsidRPr="00A04A62">
              <w:t>12</w:t>
            </w:r>
          </w:p>
        </w:tc>
      </w:tr>
      <w:tr w:rsidR="0072370F" w:rsidRPr="00A04A62" w14:paraId="40845511" w14:textId="77777777" w:rsidTr="00C66C34">
        <w:tc>
          <w:tcPr>
            <w:tcW w:w="2586" w:type="dxa"/>
            <w:tcMar>
              <w:top w:w="80" w:type="dxa"/>
              <w:left w:w="80" w:type="dxa"/>
              <w:bottom w:w="80" w:type="dxa"/>
              <w:right w:w="80" w:type="dxa"/>
            </w:tcMar>
          </w:tcPr>
          <w:p w14:paraId="5F487D15" w14:textId="0BC692D0" w:rsidR="00BA4764" w:rsidRPr="00A04A62" w:rsidRDefault="00BA4764" w:rsidP="00C66C34">
            <w:pPr>
              <w:pStyle w:val="CBDTableNormal"/>
              <w:spacing w:after="40"/>
            </w:pPr>
            <w:r w:rsidRPr="00A04A62">
              <w:t>CBD/NP/MOP/6/</w:t>
            </w:r>
            <w:r w:rsidR="009A4C2D" w:rsidRPr="00A04A62">
              <w:t>11</w:t>
            </w:r>
          </w:p>
        </w:tc>
        <w:tc>
          <w:tcPr>
            <w:tcW w:w="4569" w:type="dxa"/>
            <w:tcMar>
              <w:top w:w="80" w:type="dxa"/>
              <w:left w:w="80" w:type="dxa"/>
              <w:bottom w:w="80" w:type="dxa"/>
              <w:right w:w="80" w:type="dxa"/>
            </w:tcMar>
          </w:tcPr>
          <w:p w14:paraId="7AF37D25" w14:textId="7A3584DB" w:rsidR="00BA4764" w:rsidRPr="00A04A62" w:rsidRDefault="00BA4764" w:rsidP="00C66C34">
            <w:pPr>
              <w:pStyle w:val="CBDTableNormal"/>
              <w:spacing w:after="40"/>
            </w:pPr>
            <w:r w:rsidRPr="00A04A62">
              <w:t>Cooperation with international organizations, bodies</w:t>
            </w:r>
            <w:r w:rsidR="000C4F67" w:rsidRPr="00A04A62">
              <w:t xml:space="preserve"> </w:t>
            </w:r>
            <w:r w:rsidRPr="00A04A62">
              <w:t>established</w:t>
            </w:r>
            <w:r w:rsidR="000C4F67" w:rsidRPr="00A04A62">
              <w:t xml:space="preserve"> </w:t>
            </w:r>
            <w:r w:rsidRPr="00A04A62">
              <w:t>under other conventions, and initiatives</w:t>
            </w:r>
          </w:p>
        </w:tc>
        <w:tc>
          <w:tcPr>
            <w:tcW w:w="1637" w:type="dxa"/>
            <w:tcMar>
              <w:top w:w="80" w:type="dxa"/>
              <w:left w:w="80" w:type="dxa"/>
              <w:bottom w:w="80" w:type="dxa"/>
              <w:right w:w="80" w:type="dxa"/>
            </w:tcMar>
          </w:tcPr>
          <w:p w14:paraId="6A14F192" w14:textId="7236C54F" w:rsidR="00BA4764" w:rsidRPr="00A04A62" w:rsidRDefault="00BA4764" w:rsidP="00C66C34">
            <w:pPr>
              <w:pStyle w:val="CBDTableNormal"/>
              <w:spacing w:after="40"/>
              <w:jc w:val="right"/>
            </w:pPr>
            <w:r w:rsidRPr="00A04A62">
              <w:t>13</w:t>
            </w:r>
          </w:p>
        </w:tc>
      </w:tr>
      <w:tr w:rsidR="00351CF5" w:rsidRPr="00A04A62" w14:paraId="28F40542" w14:textId="77777777" w:rsidTr="00C83D63">
        <w:tc>
          <w:tcPr>
            <w:tcW w:w="8792" w:type="dxa"/>
            <w:gridSpan w:val="3"/>
            <w:tcMar>
              <w:top w:w="80" w:type="dxa"/>
              <w:left w:w="80" w:type="dxa"/>
              <w:bottom w:w="80" w:type="dxa"/>
              <w:right w:w="80" w:type="dxa"/>
            </w:tcMar>
          </w:tcPr>
          <w:p w14:paraId="3043828C" w14:textId="595EFA99" w:rsidR="00E85436" w:rsidRPr="00C66C34" w:rsidRDefault="00E85436" w:rsidP="00C66C34">
            <w:pPr>
              <w:pStyle w:val="CBDTableNormal"/>
              <w:keepNext/>
              <w:spacing w:after="40"/>
              <w:rPr>
                <w:b/>
                <w:bCs/>
              </w:rPr>
            </w:pPr>
            <w:r w:rsidRPr="00C66C34">
              <w:rPr>
                <w:b/>
                <w:bCs/>
              </w:rPr>
              <w:t>Reference documents</w:t>
            </w:r>
          </w:p>
        </w:tc>
      </w:tr>
      <w:tr w:rsidR="00351CF5" w:rsidRPr="00A04A62" w14:paraId="4C989EA2" w14:textId="77777777" w:rsidTr="00C83D63">
        <w:tc>
          <w:tcPr>
            <w:tcW w:w="2586" w:type="dxa"/>
            <w:tcMar>
              <w:top w:w="80" w:type="dxa"/>
              <w:left w:w="80" w:type="dxa"/>
              <w:bottom w:w="80" w:type="dxa"/>
              <w:right w:w="80" w:type="dxa"/>
            </w:tcMar>
          </w:tcPr>
          <w:p w14:paraId="1EEBC940" w14:textId="77777777" w:rsidR="00465A81" w:rsidRPr="00A04A62" w:rsidRDefault="00465A81" w:rsidP="00C66C34">
            <w:pPr>
              <w:pStyle w:val="CBDTableNormal"/>
              <w:spacing w:after="40"/>
            </w:pPr>
            <w:hyperlink r:id="rId54" w:history="1">
              <w:r w:rsidRPr="00A04A62">
                <w:rPr>
                  <w:rStyle w:val="Hyperlink"/>
                </w:rPr>
                <w:t>CBD/SBI/6/11</w:t>
              </w:r>
            </w:hyperlink>
          </w:p>
        </w:tc>
        <w:tc>
          <w:tcPr>
            <w:tcW w:w="4569" w:type="dxa"/>
            <w:tcMar>
              <w:top w:w="80" w:type="dxa"/>
              <w:left w:w="80" w:type="dxa"/>
              <w:bottom w:w="80" w:type="dxa"/>
              <w:right w:w="80" w:type="dxa"/>
            </w:tcMar>
          </w:tcPr>
          <w:p w14:paraId="56945B6A" w14:textId="19E89A99" w:rsidR="00465A81" w:rsidRPr="00A04A62" w:rsidRDefault="00465A81" w:rsidP="00C66C34">
            <w:pPr>
              <w:pStyle w:val="CBDTableNormal"/>
              <w:spacing w:after="40"/>
              <w:rPr>
                <w:kern w:val="22"/>
              </w:rPr>
            </w:pPr>
            <w:r w:rsidRPr="00A04A62">
              <w:rPr>
                <w:kern w:val="22"/>
              </w:rPr>
              <w:t xml:space="preserve">Report of the Subsidiary Body on Implementation </w:t>
            </w:r>
            <w:r w:rsidR="007E2D8A" w:rsidRPr="00A04A62">
              <w:rPr>
                <w:kern w:val="22"/>
              </w:rPr>
              <w:t xml:space="preserve">on </w:t>
            </w:r>
            <w:r w:rsidRPr="00A04A62">
              <w:rPr>
                <w:kern w:val="22"/>
              </w:rPr>
              <w:t>its sixth meeting</w:t>
            </w:r>
          </w:p>
        </w:tc>
        <w:tc>
          <w:tcPr>
            <w:tcW w:w="1637" w:type="dxa"/>
            <w:tcMar>
              <w:top w:w="80" w:type="dxa"/>
              <w:left w:w="80" w:type="dxa"/>
              <w:bottom w:w="80" w:type="dxa"/>
              <w:right w:w="80" w:type="dxa"/>
            </w:tcMar>
          </w:tcPr>
          <w:p w14:paraId="1483D012" w14:textId="77777777" w:rsidR="00465A81" w:rsidRPr="00A04A62" w:rsidRDefault="00465A81" w:rsidP="00C66C34">
            <w:pPr>
              <w:pStyle w:val="CBDTableNormal"/>
              <w:spacing w:after="40"/>
              <w:jc w:val="right"/>
            </w:pPr>
            <w:r w:rsidRPr="00A04A62">
              <w:t>4</w:t>
            </w:r>
          </w:p>
        </w:tc>
      </w:tr>
      <w:tr w:rsidR="00465A81" w:rsidRPr="00A04A62" w14:paraId="455D0981" w14:textId="77777777" w:rsidTr="00C66C34">
        <w:tc>
          <w:tcPr>
            <w:tcW w:w="2586" w:type="dxa"/>
            <w:tcMar>
              <w:top w:w="80" w:type="dxa"/>
              <w:left w:w="80" w:type="dxa"/>
              <w:bottom w:w="80" w:type="dxa"/>
              <w:right w:w="80" w:type="dxa"/>
            </w:tcMar>
          </w:tcPr>
          <w:p w14:paraId="562AF9DD" w14:textId="77777777" w:rsidR="00465A81" w:rsidRPr="00A04A62" w:rsidRDefault="00465A81" w:rsidP="00C66C34">
            <w:pPr>
              <w:pStyle w:val="CBDTableNormal"/>
              <w:spacing w:after="40"/>
            </w:pPr>
            <w:r w:rsidRPr="00A04A62">
              <w:t>CBD/SBI/7/</w:t>
            </w:r>
            <w:r w:rsidRPr="00C66C34">
              <w:t>15</w:t>
            </w:r>
          </w:p>
        </w:tc>
        <w:tc>
          <w:tcPr>
            <w:tcW w:w="4569" w:type="dxa"/>
            <w:tcMar>
              <w:top w:w="80" w:type="dxa"/>
              <w:left w:w="80" w:type="dxa"/>
              <w:bottom w:w="80" w:type="dxa"/>
              <w:right w:w="80" w:type="dxa"/>
            </w:tcMar>
          </w:tcPr>
          <w:p w14:paraId="49C0791D" w14:textId="68A62713" w:rsidR="00465A81" w:rsidRPr="00A04A62" w:rsidRDefault="00465A81" w:rsidP="00C66C34">
            <w:pPr>
              <w:pStyle w:val="CBDTableNormal"/>
              <w:spacing w:after="40"/>
              <w:rPr>
                <w:kern w:val="22"/>
              </w:rPr>
            </w:pPr>
            <w:r w:rsidRPr="00A04A62">
              <w:rPr>
                <w:kern w:val="22"/>
              </w:rPr>
              <w:t xml:space="preserve">Report of the Subsidiary Body on Implementation </w:t>
            </w:r>
            <w:r w:rsidR="007E2D8A" w:rsidRPr="00A04A62">
              <w:rPr>
                <w:kern w:val="22"/>
              </w:rPr>
              <w:t xml:space="preserve">on </w:t>
            </w:r>
            <w:r w:rsidRPr="00A04A62">
              <w:rPr>
                <w:kern w:val="22"/>
              </w:rPr>
              <w:t>its seventh meeting</w:t>
            </w:r>
          </w:p>
        </w:tc>
        <w:tc>
          <w:tcPr>
            <w:tcW w:w="1637" w:type="dxa"/>
            <w:tcMar>
              <w:top w:w="80" w:type="dxa"/>
              <w:left w:w="80" w:type="dxa"/>
              <w:bottom w:w="80" w:type="dxa"/>
              <w:right w:w="80" w:type="dxa"/>
            </w:tcMar>
          </w:tcPr>
          <w:p w14:paraId="77F3219A" w14:textId="77777777" w:rsidR="00465A81" w:rsidRPr="00A04A62" w:rsidRDefault="00465A81" w:rsidP="00C66C34">
            <w:pPr>
              <w:pStyle w:val="CBDTableNormal"/>
              <w:spacing w:after="40"/>
              <w:jc w:val="right"/>
            </w:pPr>
            <w:r w:rsidRPr="00A04A62">
              <w:t>4</w:t>
            </w:r>
          </w:p>
        </w:tc>
      </w:tr>
      <w:tr w:rsidR="0072370F" w:rsidRPr="00A04A62" w14:paraId="043FEEB2" w14:textId="77777777" w:rsidTr="0072370F">
        <w:tc>
          <w:tcPr>
            <w:tcW w:w="2586" w:type="dxa"/>
            <w:tcMar>
              <w:top w:w="80" w:type="dxa"/>
              <w:left w:w="80" w:type="dxa"/>
              <w:bottom w:w="80" w:type="dxa"/>
              <w:right w:w="80" w:type="dxa"/>
            </w:tcMar>
          </w:tcPr>
          <w:p w14:paraId="5E8F576E" w14:textId="643627E2" w:rsidR="00B01EA2" w:rsidRPr="00A04A62" w:rsidRDefault="00C86E83" w:rsidP="00C66C34">
            <w:pPr>
              <w:pStyle w:val="CBDTableNormal"/>
              <w:spacing w:after="40"/>
            </w:pPr>
            <w:hyperlink r:id="rId55" w:history="1">
              <w:r w:rsidRPr="00A04A62">
                <w:rPr>
                  <w:rStyle w:val="Hyperlink"/>
                  <w:szCs w:val="20"/>
                </w:rPr>
                <w:t>CBD/SB8J/1/8</w:t>
              </w:r>
            </w:hyperlink>
          </w:p>
        </w:tc>
        <w:tc>
          <w:tcPr>
            <w:tcW w:w="4569" w:type="dxa"/>
            <w:tcMar>
              <w:top w:w="80" w:type="dxa"/>
              <w:left w:w="80" w:type="dxa"/>
              <w:bottom w:w="80" w:type="dxa"/>
              <w:right w:w="80" w:type="dxa"/>
            </w:tcMar>
          </w:tcPr>
          <w:p w14:paraId="3C19EF87" w14:textId="1BEA892E" w:rsidR="00B01EA2" w:rsidRPr="00A04A62" w:rsidRDefault="00A04CDA" w:rsidP="00C66C34">
            <w:pPr>
              <w:pStyle w:val="CBDTableNormal"/>
              <w:spacing w:after="40"/>
              <w:rPr>
                <w:kern w:val="22"/>
              </w:rPr>
            </w:pPr>
            <w:r w:rsidRPr="00A04A62">
              <w:rPr>
                <w:kern w:val="22"/>
                <w:szCs w:val="20"/>
              </w:rPr>
              <w:t>Report of the Subsidiary Body on Article 8(j) and Other Provisions of the Convention on Biological Diversity Related to Indigenous Peoples and Local Communities on its first meeting</w:t>
            </w:r>
          </w:p>
        </w:tc>
        <w:tc>
          <w:tcPr>
            <w:tcW w:w="1637" w:type="dxa"/>
            <w:tcMar>
              <w:top w:w="80" w:type="dxa"/>
              <w:left w:w="80" w:type="dxa"/>
              <w:bottom w:w="80" w:type="dxa"/>
              <w:right w:w="80" w:type="dxa"/>
            </w:tcMar>
          </w:tcPr>
          <w:p w14:paraId="4A06DC58" w14:textId="56B0ED42" w:rsidR="00B01EA2" w:rsidRPr="00A04A62" w:rsidRDefault="00A04CDA" w:rsidP="00C66C34">
            <w:pPr>
              <w:pStyle w:val="CBDTableNormal"/>
              <w:spacing w:after="40"/>
              <w:jc w:val="right"/>
            </w:pPr>
            <w:r w:rsidRPr="00A04A62">
              <w:t>4</w:t>
            </w:r>
          </w:p>
        </w:tc>
      </w:tr>
      <w:tr w:rsidR="0072370F" w:rsidRPr="00A04A62" w14:paraId="2B834CCF" w14:textId="77777777" w:rsidTr="00C66C34">
        <w:tc>
          <w:tcPr>
            <w:tcW w:w="2586" w:type="dxa"/>
            <w:shd w:val="clear" w:color="auto" w:fill="FFFFFF" w:themeFill="background1"/>
            <w:tcMar>
              <w:top w:w="80" w:type="dxa"/>
              <w:left w:w="80" w:type="dxa"/>
              <w:bottom w:w="80" w:type="dxa"/>
              <w:right w:w="80" w:type="dxa"/>
            </w:tcMar>
          </w:tcPr>
          <w:p w14:paraId="6029D504" w14:textId="3C736048" w:rsidR="00085D2F" w:rsidRPr="00C66C34" w:rsidRDefault="003C77C4" w:rsidP="00C66C34">
            <w:pPr>
              <w:pStyle w:val="CBDTableNormal"/>
              <w:spacing w:after="40"/>
              <w:rPr>
                <w:i/>
                <w:iCs/>
              </w:rPr>
            </w:pPr>
            <w:r w:rsidRPr="00C66C34">
              <w:rPr>
                <w:rFonts w:eastAsia="Times New Roman"/>
                <w:i/>
                <w:iCs/>
                <w:color w:val="000000"/>
                <w:szCs w:val="20"/>
                <w:lang w:eastAsia="zh-CN"/>
              </w:rPr>
              <w:t>Symbol n</w:t>
            </w:r>
            <w:r w:rsidR="00497BA6" w:rsidRPr="00C66C34">
              <w:rPr>
                <w:rFonts w:eastAsia="Times New Roman"/>
                <w:i/>
                <w:iCs/>
                <w:color w:val="000000"/>
                <w:szCs w:val="20"/>
                <w:lang w:eastAsia="zh-CN"/>
              </w:rPr>
              <w:t>ot available</w:t>
            </w:r>
            <w:r w:rsidR="00BF3855" w:rsidRPr="00C66C34">
              <w:rPr>
                <w:rFonts w:eastAsia="Times New Roman"/>
                <w:i/>
                <w:iCs/>
                <w:color w:val="000000"/>
                <w:szCs w:val="20"/>
                <w:lang w:eastAsia="zh-CN"/>
              </w:rPr>
              <w:t xml:space="preserve"> </w:t>
            </w:r>
            <w:r w:rsidRPr="00C66C34">
              <w:rPr>
                <w:rFonts w:eastAsia="Times New Roman"/>
                <w:i/>
                <w:iCs/>
                <w:color w:val="000000"/>
                <w:szCs w:val="20"/>
                <w:lang w:eastAsia="zh-CN"/>
              </w:rPr>
              <w:br/>
            </w:r>
            <w:r w:rsidR="00BF3855" w:rsidRPr="00C66C34">
              <w:rPr>
                <w:rFonts w:eastAsia="Times New Roman"/>
                <w:i/>
                <w:iCs/>
                <w:color w:val="000000"/>
                <w:szCs w:val="20"/>
                <w:lang w:eastAsia="zh-CN"/>
              </w:rPr>
              <w:t xml:space="preserve">at the </w:t>
            </w:r>
            <w:r w:rsidRPr="00C66C34">
              <w:rPr>
                <w:rFonts w:eastAsia="Times New Roman"/>
                <w:i/>
                <w:iCs/>
                <w:color w:val="000000"/>
                <w:szCs w:val="20"/>
                <w:lang w:eastAsia="zh-CN"/>
              </w:rPr>
              <w:t>t</w:t>
            </w:r>
            <w:r w:rsidR="00BF3855" w:rsidRPr="00C66C34">
              <w:rPr>
                <w:rFonts w:eastAsia="Times New Roman"/>
                <w:i/>
                <w:iCs/>
                <w:color w:val="000000"/>
                <w:szCs w:val="20"/>
                <w:lang w:eastAsia="zh-CN"/>
              </w:rPr>
              <w:t>ime of reporting</w:t>
            </w:r>
          </w:p>
        </w:tc>
        <w:tc>
          <w:tcPr>
            <w:tcW w:w="4569" w:type="dxa"/>
            <w:tcMar>
              <w:top w:w="80" w:type="dxa"/>
              <w:left w:w="80" w:type="dxa"/>
              <w:bottom w:w="80" w:type="dxa"/>
              <w:right w:w="80" w:type="dxa"/>
            </w:tcMar>
          </w:tcPr>
          <w:p w14:paraId="3FDDD185" w14:textId="7573BD75" w:rsidR="00085D2F" w:rsidRPr="00A04A62" w:rsidRDefault="00085D2F" w:rsidP="00C66C34">
            <w:pPr>
              <w:pStyle w:val="CBDTableNormal"/>
              <w:spacing w:after="40"/>
            </w:pPr>
            <w:r w:rsidRPr="00A04A62">
              <w:rPr>
                <w:rFonts w:eastAsia="Times New Roman"/>
                <w:color w:val="000000"/>
                <w:szCs w:val="20"/>
                <w:lang w:eastAsia="zh-CN"/>
              </w:rPr>
              <w:t>Report of the Informal Advisory Committee to the Access and</w:t>
            </w:r>
            <w:r w:rsidR="000C4F67" w:rsidRPr="00A04A62">
              <w:rPr>
                <w:rFonts w:eastAsia="Times New Roman"/>
                <w:color w:val="000000"/>
                <w:szCs w:val="20"/>
                <w:lang w:eastAsia="zh-CN"/>
              </w:rPr>
              <w:t xml:space="preserve"> </w:t>
            </w:r>
            <w:r w:rsidRPr="00A04A62">
              <w:rPr>
                <w:rFonts w:eastAsia="Times New Roman"/>
                <w:color w:val="000000"/>
                <w:szCs w:val="20"/>
                <w:lang w:eastAsia="zh-CN"/>
              </w:rPr>
              <w:t>Benefit-sharing</w:t>
            </w:r>
            <w:r w:rsidR="000C4F67" w:rsidRPr="00A04A62">
              <w:rPr>
                <w:rFonts w:eastAsia="Times New Roman"/>
                <w:color w:val="000000"/>
                <w:szCs w:val="20"/>
                <w:lang w:eastAsia="zh-CN"/>
              </w:rPr>
              <w:t xml:space="preserve"> </w:t>
            </w:r>
            <w:r w:rsidRPr="00A04A62">
              <w:rPr>
                <w:rFonts w:eastAsia="Times New Roman"/>
                <w:color w:val="000000"/>
                <w:szCs w:val="20"/>
                <w:lang w:eastAsia="zh-CN"/>
              </w:rPr>
              <w:t>Clearing House</w:t>
            </w:r>
            <w:r w:rsidR="000C4F67" w:rsidRPr="00A04A62">
              <w:rPr>
                <w:rFonts w:eastAsia="Times New Roman"/>
                <w:color w:val="000000"/>
                <w:szCs w:val="20"/>
                <w:lang w:eastAsia="zh-CN"/>
              </w:rPr>
              <w:t xml:space="preserve"> </w:t>
            </w:r>
            <w:r w:rsidRPr="00A04A62">
              <w:rPr>
                <w:rFonts w:eastAsia="Times New Roman"/>
                <w:color w:val="000000"/>
                <w:szCs w:val="20"/>
                <w:lang w:eastAsia="zh-CN"/>
              </w:rPr>
              <w:t>on its</w:t>
            </w:r>
            <w:r w:rsidR="000C4F67" w:rsidRPr="00A04A62">
              <w:rPr>
                <w:rFonts w:eastAsia="Times New Roman"/>
                <w:color w:val="000000"/>
                <w:szCs w:val="20"/>
                <w:lang w:eastAsia="zh-CN"/>
              </w:rPr>
              <w:t xml:space="preserve"> </w:t>
            </w:r>
            <w:r w:rsidRPr="00A04A62">
              <w:rPr>
                <w:rFonts w:eastAsia="Times New Roman"/>
                <w:color w:val="000000"/>
                <w:szCs w:val="20"/>
                <w:lang w:eastAsia="zh-CN"/>
              </w:rPr>
              <w:t>sixth</w:t>
            </w:r>
            <w:r w:rsidR="000C4F67" w:rsidRPr="00A04A62">
              <w:rPr>
                <w:rFonts w:eastAsia="Times New Roman"/>
                <w:color w:val="000000"/>
                <w:szCs w:val="20"/>
                <w:lang w:eastAsia="zh-CN"/>
              </w:rPr>
              <w:t xml:space="preserve"> </w:t>
            </w:r>
            <w:r w:rsidRPr="00A04A62">
              <w:rPr>
                <w:rFonts w:eastAsia="Times New Roman"/>
                <w:color w:val="000000"/>
                <w:szCs w:val="20"/>
                <w:lang w:eastAsia="zh-CN"/>
              </w:rPr>
              <w:t>meeting</w:t>
            </w:r>
          </w:p>
        </w:tc>
        <w:tc>
          <w:tcPr>
            <w:tcW w:w="1637" w:type="dxa"/>
            <w:tcMar>
              <w:top w:w="80" w:type="dxa"/>
              <w:left w:w="80" w:type="dxa"/>
              <w:bottom w:w="80" w:type="dxa"/>
              <w:right w:w="80" w:type="dxa"/>
            </w:tcMar>
          </w:tcPr>
          <w:p w14:paraId="3BBBB7B4" w14:textId="3EC5FBF2" w:rsidR="00085D2F" w:rsidRPr="00A04A62" w:rsidRDefault="00085D2F" w:rsidP="00C66C34">
            <w:pPr>
              <w:pStyle w:val="CBDTableNormal"/>
              <w:spacing w:after="40"/>
              <w:jc w:val="right"/>
            </w:pPr>
            <w:r w:rsidRPr="00A04A62">
              <w:t>9</w:t>
            </w:r>
            <w:r w:rsidR="00964A45" w:rsidRPr="00A04A62">
              <w:t xml:space="preserve"> </w:t>
            </w:r>
            <w:r w:rsidRPr="00A04A62">
              <w:t>(b)</w:t>
            </w:r>
          </w:p>
        </w:tc>
      </w:tr>
      <w:tr w:rsidR="001C50E0" w:rsidRPr="00A04A62" w14:paraId="4F4A9DA0" w14:textId="77777777" w:rsidTr="00C66C34">
        <w:tc>
          <w:tcPr>
            <w:tcW w:w="2586" w:type="dxa"/>
            <w:tcMar>
              <w:top w:w="80" w:type="dxa"/>
              <w:left w:w="80" w:type="dxa"/>
              <w:bottom w:w="80" w:type="dxa"/>
              <w:right w:w="80" w:type="dxa"/>
            </w:tcMar>
          </w:tcPr>
          <w:p w14:paraId="34BCEB74" w14:textId="28429C3F" w:rsidR="00085D2F" w:rsidRPr="00C66C34" w:rsidRDefault="00085D2F" w:rsidP="00C66C34">
            <w:pPr>
              <w:pStyle w:val="CBDTableNormal"/>
              <w:spacing w:after="40"/>
              <w:rPr>
                <w:color w:val="000000" w:themeColor="text1"/>
              </w:rPr>
            </w:pPr>
            <w:r w:rsidRPr="00C66C34">
              <w:rPr>
                <w:rFonts w:eastAsia="Times New Roman"/>
                <w:color w:val="000000" w:themeColor="text1"/>
                <w:szCs w:val="20"/>
                <w:shd w:val="clear" w:color="auto" w:fill="FFFFFF" w:themeFill="background1"/>
                <w:lang w:eastAsia="zh-CN"/>
              </w:rPr>
              <w:t>CBD/COP/17/</w:t>
            </w:r>
            <w:r w:rsidR="00A04CDA" w:rsidRPr="00C66C34">
              <w:rPr>
                <w:rFonts w:eastAsia="Times New Roman"/>
                <w:color w:val="000000" w:themeColor="text1"/>
                <w:szCs w:val="20"/>
                <w:lang w:eastAsia="zh-CN"/>
              </w:rPr>
              <w:t>5</w:t>
            </w:r>
          </w:p>
        </w:tc>
        <w:tc>
          <w:tcPr>
            <w:tcW w:w="4569" w:type="dxa"/>
            <w:shd w:val="clear" w:color="auto" w:fill="FFFFFF" w:themeFill="background1"/>
            <w:tcMar>
              <w:top w:w="80" w:type="dxa"/>
              <w:left w:w="80" w:type="dxa"/>
              <w:bottom w:w="80" w:type="dxa"/>
              <w:right w:w="80" w:type="dxa"/>
            </w:tcMar>
          </w:tcPr>
          <w:p w14:paraId="4EA188B2" w14:textId="655634BB" w:rsidR="00085D2F" w:rsidRPr="00A04A62" w:rsidRDefault="00085D2F" w:rsidP="00C66C34">
            <w:pPr>
              <w:pStyle w:val="CBDTableNormal"/>
              <w:spacing w:after="40"/>
            </w:pPr>
            <w:r w:rsidRPr="00A04A62">
              <w:t>Financial mechanism</w:t>
            </w:r>
          </w:p>
        </w:tc>
        <w:tc>
          <w:tcPr>
            <w:tcW w:w="1637" w:type="dxa"/>
            <w:shd w:val="clear" w:color="auto" w:fill="FFFFFF" w:themeFill="background1"/>
            <w:tcMar>
              <w:top w:w="80" w:type="dxa"/>
              <w:left w:w="80" w:type="dxa"/>
              <w:bottom w:w="80" w:type="dxa"/>
              <w:right w:w="80" w:type="dxa"/>
            </w:tcMar>
          </w:tcPr>
          <w:p w14:paraId="2606006A" w14:textId="2427969A" w:rsidR="00085D2F" w:rsidRPr="00A04A62" w:rsidRDefault="00085D2F" w:rsidP="00C66C34">
            <w:pPr>
              <w:pStyle w:val="CBDTableNormal"/>
              <w:spacing w:after="40"/>
              <w:jc w:val="right"/>
            </w:pPr>
            <w:r w:rsidRPr="00A04A62">
              <w:t>10</w:t>
            </w:r>
          </w:p>
        </w:tc>
      </w:tr>
      <w:tr w:rsidR="0072370F" w:rsidRPr="00A04A62" w14:paraId="17443016" w14:textId="77777777" w:rsidTr="0072370F">
        <w:tc>
          <w:tcPr>
            <w:tcW w:w="2586" w:type="dxa"/>
            <w:shd w:val="clear" w:color="auto" w:fill="FFFFFF" w:themeFill="background1"/>
            <w:tcMar>
              <w:top w:w="80" w:type="dxa"/>
              <w:left w:w="80" w:type="dxa"/>
              <w:bottom w:w="80" w:type="dxa"/>
              <w:right w:w="80" w:type="dxa"/>
            </w:tcMar>
          </w:tcPr>
          <w:p w14:paraId="4DC53AD5" w14:textId="2465F1B2" w:rsidR="00085D2F" w:rsidRPr="00A04A62" w:rsidRDefault="00085D2F" w:rsidP="00C66C34">
            <w:pPr>
              <w:pStyle w:val="CBDTableNormal"/>
              <w:spacing w:after="40"/>
            </w:pPr>
            <w:r w:rsidRPr="00C66C34">
              <w:rPr>
                <w:rFonts w:eastAsia="Times New Roman"/>
                <w:color w:val="000000"/>
                <w:szCs w:val="20"/>
                <w:shd w:val="clear" w:color="auto" w:fill="FFFFFF" w:themeFill="background1"/>
                <w:lang w:eastAsia="zh-CN"/>
              </w:rPr>
              <w:t>CBD/COP/17/</w:t>
            </w:r>
            <w:r w:rsidR="00441652" w:rsidRPr="00C66C34">
              <w:rPr>
                <w:rFonts w:eastAsia="Times New Roman"/>
                <w:color w:val="000000"/>
                <w:szCs w:val="20"/>
                <w:shd w:val="clear" w:color="auto" w:fill="FFFFFF" w:themeFill="background1"/>
                <w:lang w:eastAsia="zh-CN"/>
              </w:rPr>
              <w:t>5/Add.1</w:t>
            </w:r>
          </w:p>
        </w:tc>
        <w:tc>
          <w:tcPr>
            <w:tcW w:w="4569" w:type="dxa"/>
            <w:tcMar>
              <w:top w:w="80" w:type="dxa"/>
              <w:left w:w="80" w:type="dxa"/>
              <w:bottom w:w="80" w:type="dxa"/>
              <w:right w:w="80" w:type="dxa"/>
            </w:tcMar>
          </w:tcPr>
          <w:p w14:paraId="226EE621" w14:textId="75F5F0BC" w:rsidR="00085D2F" w:rsidRPr="00A04A62" w:rsidRDefault="00085D2F" w:rsidP="00C66C34">
            <w:pPr>
              <w:pStyle w:val="CBDTableNormal"/>
              <w:spacing w:after="40"/>
            </w:pPr>
            <w:r w:rsidRPr="00A04A62">
              <w:t xml:space="preserve">Report of the </w:t>
            </w:r>
            <w:r w:rsidR="004B22DD" w:rsidRPr="00A04A62">
              <w:t xml:space="preserve">Council of the </w:t>
            </w:r>
            <w:r w:rsidRPr="00A04A62">
              <w:t xml:space="preserve">Global Environment Facility </w:t>
            </w:r>
            <w:r w:rsidR="00441652" w:rsidRPr="00A04A62">
              <w:t xml:space="preserve">for </w:t>
            </w:r>
            <w:r w:rsidRPr="00A04A62">
              <w:t>the seventeenth meeting of the Conference of the Parties to the Convention</w:t>
            </w:r>
          </w:p>
        </w:tc>
        <w:tc>
          <w:tcPr>
            <w:tcW w:w="1637" w:type="dxa"/>
            <w:tcMar>
              <w:top w:w="80" w:type="dxa"/>
              <w:left w:w="80" w:type="dxa"/>
              <w:bottom w:w="80" w:type="dxa"/>
              <w:right w:w="80" w:type="dxa"/>
            </w:tcMar>
          </w:tcPr>
          <w:p w14:paraId="137F5748" w14:textId="4E4AE877" w:rsidR="00085D2F" w:rsidRPr="00A04A62" w:rsidRDefault="00085D2F" w:rsidP="00C66C34">
            <w:pPr>
              <w:pStyle w:val="CBDTableNormal"/>
              <w:spacing w:after="40"/>
              <w:jc w:val="right"/>
            </w:pPr>
            <w:r w:rsidRPr="00A04A62">
              <w:t>10</w:t>
            </w:r>
          </w:p>
        </w:tc>
      </w:tr>
    </w:tbl>
    <w:p w14:paraId="5FC2B987" w14:textId="264AAFE4" w:rsidR="00A111D1" w:rsidRPr="00A04A62" w:rsidRDefault="00A111D1" w:rsidP="00975047">
      <w:pPr>
        <w:pStyle w:val="Para1"/>
        <w:numPr>
          <w:ilvl w:val="0"/>
          <w:numId w:val="0"/>
        </w:numPr>
        <w:ind w:left="567"/>
        <w:jc w:val="center"/>
      </w:pPr>
      <w:r w:rsidRPr="00A04A62">
        <w:t>__________</w:t>
      </w:r>
    </w:p>
    <w:sectPr w:rsidR="00A111D1" w:rsidRPr="00A04A62" w:rsidSect="00C66C34">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EF4BE" w14:textId="77777777" w:rsidR="00A850CF" w:rsidRPr="003F1A75" w:rsidRDefault="00A850CF" w:rsidP="00CF1848">
      <w:r w:rsidRPr="003F1A75">
        <w:separator/>
      </w:r>
    </w:p>
  </w:endnote>
  <w:endnote w:type="continuationSeparator" w:id="0">
    <w:p w14:paraId="5DC55B93" w14:textId="77777777" w:rsidR="00A850CF" w:rsidRPr="003F1A75" w:rsidRDefault="00A850C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A0011FE" w14:textId="77777777" w:rsidR="00D75CA6" w:rsidRPr="003F1A75" w:rsidRDefault="00D75CA6" w:rsidP="00D75CA6">
            <w:pPr>
              <w:pStyle w:val="Footer"/>
              <w:jc w:val="left"/>
            </w:pPr>
            <w:r w:rsidRPr="00C66C34">
              <w:rPr>
                <w:szCs w:val="20"/>
              </w:rPr>
              <w:fldChar w:fldCharType="begin"/>
            </w:r>
            <w:r w:rsidRPr="00C66C34">
              <w:rPr>
                <w:szCs w:val="20"/>
              </w:rPr>
              <w:instrText xml:space="preserve"> PAGE </w:instrText>
            </w:r>
            <w:r w:rsidRPr="00C66C34">
              <w:rPr>
                <w:szCs w:val="20"/>
              </w:rPr>
              <w:fldChar w:fldCharType="separate"/>
            </w:r>
            <w:r w:rsidRPr="00C66C34">
              <w:rPr>
                <w:noProof/>
                <w:szCs w:val="20"/>
              </w:rPr>
              <w:t>2</w:t>
            </w:r>
            <w:r w:rsidRPr="00C66C34">
              <w:rPr>
                <w:szCs w:val="20"/>
              </w:rPr>
              <w:fldChar w:fldCharType="end"/>
            </w:r>
            <w:r w:rsidRPr="00F2740F">
              <w:rPr>
                <w:szCs w:val="20"/>
              </w:rPr>
              <w:t>/</w:t>
            </w:r>
            <w:r w:rsidRPr="00C66C34">
              <w:rPr>
                <w:szCs w:val="20"/>
              </w:rPr>
              <w:fldChar w:fldCharType="begin"/>
            </w:r>
            <w:r w:rsidRPr="00C66C34">
              <w:rPr>
                <w:szCs w:val="20"/>
              </w:rPr>
              <w:instrText xml:space="preserve"> NUMPAGES  </w:instrText>
            </w:r>
            <w:r w:rsidRPr="00C66C34">
              <w:rPr>
                <w:szCs w:val="20"/>
              </w:rPr>
              <w:fldChar w:fldCharType="separate"/>
            </w:r>
            <w:r w:rsidRPr="00C66C34">
              <w:rPr>
                <w:noProof/>
                <w:szCs w:val="20"/>
              </w:rPr>
              <w:t>2</w:t>
            </w:r>
            <w:r w:rsidRPr="00C66C3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192FD72" w14:textId="77777777" w:rsidR="00D75CA6" w:rsidRPr="00F2740F" w:rsidRDefault="00D75CA6" w:rsidP="00C66C34">
        <w:pPr>
          <w:pStyle w:val="Footer"/>
          <w:jc w:val="right"/>
        </w:pPr>
        <w:r w:rsidRPr="00C66C34">
          <w:rPr>
            <w:szCs w:val="20"/>
          </w:rPr>
          <w:fldChar w:fldCharType="begin"/>
        </w:r>
        <w:r w:rsidRPr="00C66C34">
          <w:rPr>
            <w:szCs w:val="20"/>
          </w:rPr>
          <w:instrText xml:space="preserve"> PAGE </w:instrText>
        </w:r>
        <w:r w:rsidRPr="00C66C34">
          <w:rPr>
            <w:szCs w:val="20"/>
          </w:rPr>
          <w:fldChar w:fldCharType="separate"/>
        </w:r>
        <w:r w:rsidRPr="00C66C34">
          <w:rPr>
            <w:szCs w:val="20"/>
          </w:rPr>
          <w:t>2</w:t>
        </w:r>
        <w:r w:rsidRPr="00C66C34">
          <w:rPr>
            <w:szCs w:val="20"/>
          </w:rPr>
          <w:fldChar w:fldCharType="end"/>
        </w:r>
        <w:r w:rsidRPr="00F2740F">
          <w:rPr>
            <w:szCs w:val="20"/>
          </w:rPr>
          <w:t>/</w:t>
        </w:r>
        <w:r w:rsidRPr="00C66C34">
          <w:rPr>
            <w:szCs w:val="20"/>
          </w:rPr>
          <w:fldChar w:fldCharType="begin"/>
        </w:r>
        <w:r w:rsidRPr="00C66C34">
          <w:rPr>
            <w:szCs w:val="20"/>
          </w:rPr>
          <w:instrText xml:space="preserve"> NUMPAGES  </w:instrText>
        </w:r>
        <w:r w:rsidRPr="00C66C34">
          <w:rPr>
            <w:szCs w:val="20"/>
          </w:rPr>
          <w:fldChar w:fldCharType="separate"/>
        </w:r>
        <w:r w:rsidRPr="00C66C34">
          <w:rPr>
            <w:szCs w:val="20"/>
          </w:rPr>
          <w:t>3</w:t>
        </w:r>
        <w:r w:rsidRPr="00C66C3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49674" w14:textId="77777777" w:rsidR="00A850CF" w:rsidRPr="003F1A75" w:rsidRDefault="00A850CF" w:rsidP="00CF1848">
      <w:r w:rsidRPr="003F1A75">
        <w:separator/>
      </w:r>
    </w:p>
  </w:footnote>
  <w:footnote w:type="continuationSeparator" w:id="0">
    <w:p w14:paraId="1B4565BA" w14:textId="77777777" w:rsidR="00A850CF" w:rsidRPr="003F1A75" w:rsidRDefault="00A850CF" w:rsidP="00CF1848">
      <w:r w:rsidRPr="003F1A75">
        <w:continuationSeparator/>
      </w:r>
    </w:p>
  </w:footnote>
  <w:footnote w:id="1">
    <w:p w14:paraId="55783262" w14:textId="6891011E" w:rsidR="008A1499" w:rsidRPr="003F1A75" w:rsidRDefault="008A1499">
      <w:pPr>
        <w:pStyle w:val="FootnoteText"/>
      </w:pPr>
      <w:r w:rsidRPr="003F1A75">
        <w:rPr>
          <w:rStyle w:val="FootnoteReference"/>
        </w:rPr>
        <w:t>*</w:t>
      </w:r>
      <w:r w:rsidRPr="003F1A75">
        <w:t xml:space="preserve"> </w:t>
      </w:r>
      <w:hyperlink r:id="rId1" w:history="1">
        <w:r w:rsidRPr="00FB3F55">
          <w:rPr>
            <w:rStyle w:val="Hyperlink"/>
          </w:rPr>
          <w:t>CBD/</w:t>
        </w:r>
        <w:r w:rsidR="00975047" w:rsidRPr="00FB3F55">
          <w:rPr>
            <w:rStyle w:val="Hyperlink"/>
          </w:rPr>
          <w:t>NP/MOP/6</w:t>
        </w:r>
        <w:r w:rsidRPr="00FB3F55">
          <w:rPr>
            <w:rStyle w:val="Hyperlink"/>
          </w:rPr>
          <w:t>/1</w:t>
        </w:r>
      </w:hyperlink>
      <w:r w:rsidRPr="003F1A75">
        <w:t>.</w:t>
      </w:r>
    </w:p>
  </w:footnote>
  <w:footnote w:id="2">
    <w:p w14:paraId="47E57DAF" w14:textId="6240995D" w:rsidR="00E64420" w:rsidRPr="00C66C34" w:rsidRDefault="00E64420">
      <w:pPr>
        <w:pStyle w:val="FootnoteText"/>
        <w:rPr>
          <w:lang w:val="en-US"/>
        </w:rPr>
      </w:pPr>
      <w:r>
        <w:rPr>
          <w:rStyle w:val="FootnoteReference"/>
        </w:rPr>
        <w:footnoteRef/>
      </w:r>
      <w:r>
        <w:t xml:space="preserve"> </w:t>
      </w:r>
      <w:r>
        <w:rPr>
          <w:lang w:val="en-US"/>
        </w:rPr>
        <w:t>CBD/NP/MOP/6/2.</w:t>
      </w:r>
    </w:p>
  </w:footnote>
  <w:footnote w:id="3">
    <w:p w14:paraId="67EE4238" w14:textId="4C3F8A10" w:rsidR="000C46F0" w:rsidRPr="00D05F0D" w:rsidRDefault="000C46F0" w:rsidP="000C46F0">
      <w:pPr>
        <w:pStyle w:val="FootnoteText"/>
      </w:pPr>
      <w:r w:rsidRPr="00A85565">
        <w:rPr>
          <w:rStyle w:val="FootnoteReference"/>
        </w:rPr>
        <w:footnoteRef/>
      </w:r>
      <w:r w:rsidRPr="00A85565">
        <w:t xml:space="preserve"> Where necessary, substitute officers will be elected by the Conference of the Parties serving as the meeting of the Parties to the </w:t>
      </w:r>
      <w:r w:rsidR="0049690D">
        <w:t>Nagoya</w:t>
      </w:r>
      <w:r w:rsidRPr="00A85565">
        <w:t xml:space="preserve"> Protocol.</w:t>
      </w:r>
    </w:p>
  </w:footnote>
  <w:footnote w:id="4">
    <w:p w14:paraId="10C17749" w14:textId="3E5F2996" w:rsidR="005F383B" w:rsidRPr="00C66C34" w:rsidRDefault="005F383B">
      <w:pPr>
        <w:pStyle w:val="FootnoteText"/>
        <w:rPr>
          <w:lang w:val="en-CA"/>
        </w:rPr>
      </w:pPr>
      <w:r>
        <w:rPr>
          <w:rStyle w:val="FootnoteReference"/>
        </w:rPr>
        <w:footnoteRef/>
      </w:r>
      <w:r>
        <w:t xml:space="preserve"> </w:t>
      </w:r>
      <w:r w:rsidR="00D1542C">
        <w:t xml:space="preserve">See </w:t>
      </w:r>
      <w:r w:rsidR="00E57708" w:rsidRPr="00E57708">
        <w:rPr>
          <w:lang w:val="en-CA"/>
        </w:rPr>
        <w:t>CBD/NP/MOP/6/1/Add.2</w:t>
      </w:r>
      <w:r w:rsidR="008165BD">
        <w:rPr>
          <w:lang w:val="en-CA"/>
        </w:rPr>
        <w:t>.</w:t>
      </w:r>
    </w:p>
  </w:footnote>
  <w:footnote w:id="5">
    <w:p w14:paraId="6498A4F7" w14:textId="20B9316A" w:rsidR="00972B8D" w:rsidRPr="00972B8D" w:rsidRDefault="00972B8D">
      <w:pPr>
        <w:pStyle w:val="FootnoteText"/>
      </w:pPr>
      <w:r>
        <w:rPr>
          <w:rStyle w:val="FootnoteReference"/>
        </w:rPr>
        <w:footnoteRef/>
      </w:r>
      <w:r>
        <w:t xml:space="preserve"> CBD/NP/MOP/6</w:t>
      </w:r>
      <w:r w:rsidR="00DA63C1">
        <w:t>/INF/2.</w:t>
      </w:r>
    </w:p>
  </w:footnote>
  <w:footnote w:id="6">
    <w:p w14:paraId="5CAF47FC" w14:textId="5F1C7F16" w:rsidR="008071FB" w:rsidRPr="00EF7B09" w:rsidRDefault="008071FB" w:rsidP="008071FB">
      <w:pPr>
        <w:pStyle w:val="FootnoteText"/>
      </w:pPr>
      <w:r>
        <w:rPr>
          <w:rStyle w:val="FootnoteReference"/>
        </w:rPr>
        <w:footnoteRef/>
      </w:r>
      <w:r>
        <w:t xml:space="preserve"> </w:t>
      </w:r>
      <w:r w:rsidRPr="00723B44">
        <w:t>CBD/SBI/6/11</w:t>
      </w:r>
      <w:r w:rsidR="00D73A55">
        <w:t xml:space="preserve"> and CBD/SBI/7/15, respectively</w:t>
      </w:r>
      <w:r>
        <w:rPr>
          <w:lang w:val="en-CA"/>
        </w:rPr>
        <w:t>.</w:t>
      </w:r>
    </w:p>
  </w:footnote>
  <w:footnote w:id="7">
    <w:p w14:paraId="0723D925" w14:textId="07011209" w:rsidR="00F42DAE" w:rsidRPr="00C66C34" w:rsidRDefault="00F42DAE">
      <w:pPr>
        <w:pStyle w:val="FootnoteText"/>
        <w:rPr>
          <w:lang w:val="en-CA"/>
        </w:rPr>
      </w:pPr>
      <w:r>
        <w:rPr>
          <w:rStyle w:val="FootnoteReference"/>
        </w:rPr>
        <w:footnoteRef/>
      </w:r>
      <w:r>
        <w:t xml:space="preserve"> </w:t>
      </w:r>
      <w:hyperlink r:id="rId2" w:history="1">
        <w:r w:rsidRPr="00F65E06">
          <w:rPr>
            <w:rStyle w:val="Hyperlink"/>
          </w:rPr>
          <w:t>CBD/SB8J/1/8</w:t>
        </w:r>
      </w:hyperlink>
      <w:r>
        <w:t>.</w:t>
      </w:r>
    </w:p>
  </w:footnote>
  <w:footnote w:id="8">
    <w:p w14:paraId="6AFF34C1" w14:textId="2B4BCE07" w:rsidR="00E60A45" w:rsidRPr="00C66C34" w:rsidRDefault="00E60A45">
      <w:pPr>
        <w:pStyle w:val="FootnoteText"/>
        <w:rPr>
          <w:lang w:val="en-US"/>
        </w:rPr>
      </w:pPr>
      <w:r>
        <w:rPr>
          <w:rStyle w:val="FootnoteReference"/>
        </w:rPr>
        <w:footnoteRef/>
      </w:r>
      <w:r>
        <w:t xml:space="preserve"> </w:t>
      </w:r>
      <w:r w:rsidRPr="00A3012F">
        <w:t>CBD/NP/MOP/6/3</w:t>
      </w:r>
      <w:r>
        <w:t>.</w:t>
      </w:r>
    </w:p>
  </w:footnote>
  <w:footnote w:id="9">
    <w:p w14:paraId="7336C038" w14:textId="6C8A26C7" w:rsidR="00F23119" w:rsidRPr="00C66C34" w:rsidRDefault="00F23119">
      <w:pPr>
        <w:pStyle w:val="FootnoteText"/>
        <w:rPr>
          <w:lang w:val="it-IT"/>
        </w:rPr>
      </w:pPr>
      <w:r>
        <w:rPr>
          <w:rStyle w:val="FootnoteReference"/>
        </w:rPr>
        <w:footnoteRef/>
      </w:r>
      <w:r w:rsidRPr="00C66C34">
        <w:rPr>
          <w:lang w:val="it-IT"/>
        </w:rPr>
        <w:t xml:space="preserve"> </w:t>
      </w:r>
      <w:r w:rsidRPr="00C66C34">
        <w:rPr>
          <w:lang w:val="it-IT"/>
        </w:rPr>
        <w:t xml:space="preserve">Decision </w:t>
      </w:r>
      <w:hyperlink r:id="rId3" w:history="1">
        <w:r w:rsidRPr="00C66C34">
          <w:rPr>
            <w:rStyle w:val="Hyperlink"/>
            <w:lang w:val="it-IT"/>
          </w:rPr>
          <w:t>NP-1/4</w:t>
        </w:r>
      </w:hyperlink>
      <w:r w:rsidRPr="00C66C34">
        <w:rPr>
          <w:lang w:val="it-IT"/>
        </w:rPr>
        <w:t>, annex.</w:t>
      </w:r>
    </w:p>
  </w:footnote>
  <w:footnote w:id="10">
    <w:p w14:paraId="5FC47B83" w14:textId="09760C91" w:rsidR="00FA0C66" w:rsidRPr="00C66C34" w:rsidRDefault="00FA0C66">
      <w:pPr>
        <w:pStyle w:val="FootnoteText"/>
        <w:rPr>
          <w:lang w:val="it-IT"/>
        </w:rPr>
      </w:pPr>
      <w:r>
        <w:rPr>
          <w:rStyle w:val="FootnoteReference"/>
        </w:rPr>
        <w:footnoteRef/>
      </w:r>
      <w:r w:rsidRPr="00C66C34">
        <w:rPr>
          <w:lang w:val="it-IT"/>
        </w:rPr>
        <w:t xml:space="preserve"> </w:t>
      </w:r>
      <w:hyperlink r:id="rId4" w:history="1">
        <w:r w:rsidR="001A0C27" w:rsidRPr="00C66C34">
          <w:rPr>
            <w:rStyle w:val="Hyperlink"/>
            <w:szCs w:val="18"/>
            <w:lang w:val="it-IT"/>
          </w:rPr>
          <w:t>CBD/SBI/6/10</w:t>
        </w:r>
      </w:hyperlink>
      <w:r w:rsidR="001A0C27" w:rsidRPr="00C66C34">
        <w:rPr>
          <w:szCs w:val="18"/>
          <w:lang w:val="it-IT"/>
        </w:rPr>
        <w:t>, annex I.</w:t>
      </w:r>
    </w:p>
  </w:footnote>
  <w:footnote w:id="11">
    <w:p w14:paraId="68245D80" w14:textId="3DF4AF04" w:rsidR="00650521" w:rsidRPr="00C66C34" w:rsidRDefault="00650521">
      <w:pPr>
        <w:pStyle w:val="FootnoteText"/>
        <w:rPr>
          <w:lang w:val="it-IT"/>
        </w:rPr>
      </w:pPr>
      <w:r w:rsidRPr="00F23119">
        <w:rPr>
          <w:rStyle w:val="FootnoteReference"/>
        </w:rPr>
        <w:footnoteRef/>
      </w:r>
      <w:r w:rsidRPr="00C66C34">
        <w:rPr>
          <w:lang w:val="it-IT"/>
        </w:rPr>
        <w:t xml:space="preserve"> </w:t>
      </w:r>
      <w:r w:rsidRPr="00C66C34">
        <w:rPr>
          <w:lang w:val="it-IT"/>
        </w:rPr>
        <w:t>CBD/NP/MOP/6/4.</w:t>
      </w:r>
    </w:p>
  </w:footnote>
  <w:footnote w:id="12">
    <w:p w14:paraId="04485AE0" w14:textId="0493FAD4" w:rsidR="00650521" w:rsidRPr="00C66C34" w:rsidRDefault="00650521">
      <w:pPr>
        <w:pStyle w:val="FootnoteText"/>
        <w:rPr>
          <w:lang w:val="it-IT"/>
        </w:rPr>
      </w:pPr>
      <w:r w:rsidRPr="00F23119">
        <w:rPr>
          <w:rStyle w:val="FootnoteReference"/>
        </w:rPr>
        <w:footnoteRef/>
      </w:r>
      <w:r w:rsidRPr="00C66C34">
        <w:rPr>
          <w:lang w:val="it-IT"/>
        </w:rPr>
        <w:t xml:space="preserve"> </w:t>
      </w:r>
      <w:r w:rsidRPr="00C66C34">
        <w:rPr>
          <w:lang w:val="it-IT"/>
        </w:rPr>
        <w:t>CBD/NP/MOP/6/5.</w:t>
      </w:r>
    </w:p>
  </w:footnote>
  <w:footnote w:id="13">
    <w:p w14:paraId="7C5E4E37" w14:textId="3FC7083D" w:rsidR="000F7C49" w:rsidRPr="00C66C34" w:rsidRDefault="000F7C49">
      <w:pPr>
        <w:pStyle w:val="FootnoteText"/>
        <w:rPr>
          <w:lang w:val="it-IT"/>
        </w:rPr>
      </w:pPr>
      <w:r w:rsidRPr="00F23119">
        <w:rPr>
          <w:rStyle w:val="FootnoteReference"/>
        </w:rPr>
        <w:footnoteRef/>
      </w:r>
      <w:r w:rsidRPr="00C66C34">
        <w:rPr>
          <w:lang w:val="it-IT"/>
        </w:rPr>
        <w:t xml:space="preserve"> </w:t>
      </w:r>
      <w:r w:rsidRPr="00C66C34">
        <w:rPr>
          <w:lang w:val="it-IT"/>
        </w:rPr>
        <w:t>CBD/NP/MOP/6/5/Add.1.</w:t>
      </w:r>
    </w:p>
  </w:footnote>
  <w:footnote w:id="14">
    <w:p w14:paraId="1A4A4137" w14:textId="287B773B" w:rsidR="006A1748" w:rsidRPr="00C66C34" w:rsidRDefault="006A1748">
      <w:pPr>
        <w:pStyle w:val="FootnoteText"/>
        <w:rPr>
          <w:lang w:val="it-IT"/>
        </w:rPr>
      </w:pPr>
      <w:r w:rsidRPr="00F23119">
        <w:rPr>
          <w:rStyle w:val="FootnoteReference"/>
        </w:rPr>
        <w:footnoteRef/>
      </w:r>
      <w:r w:rsidRPr="00C66C34">
        <w:rPr>
          <w:lang w:val="it-IT"/>
        </w:rPr>
        <w:t xml:space="preserve"> </w:t>
      </w:r>
      <w:r w:rsidRPr="00C66C34">
        <w:rPr>
          <w:lang w:val="it-IT"/>
        </w:rPr>
        <w:t>CBD/NP/MOP/6/6.</w:t>
      </w:r>
    </w:p>
  </w:footnote>
  <w:footnote w:id="15">
    <w:p w14:paraId="1E93A48D" w14:textId="202A7490" w:rsidR="00C579A6" w:rsidRPr="00C66C34" w:rsidRDefault="00C579A6" w:rsidP="00C579A6">
      <w:pPr>
        <w:pStyle w:val="FootnoteText"/>
        <w:rPr>
          <w:lang w:val="en-CA"/>
        </w:rPr>
      </w:pPr>
      <w:r>
        <w:rPr>
          <w:rStyle w:val="FootnoteReference"/>
        </w:rPr>
        <w:footnoteRef/>
      </w:r>
      <w:r>
        <w:t xml:space="preserve"> </w:t>
      </w:r>
      <w:r w:rsidRPr="00C579A6">
        <w:t>CBD/NP/MOP/6/7</w:t>
      </w:r>
      <w:r>
        <w:t>.</w:t>
      </w:r>
    </w:p>
  </w:footnote>
  <w:footnote w:id="16">
    <w:p w14:paraId="244E9B59" w14:textId="7240FDFF" w:rsidR="009C1AF1" w:rsidRPr="00C66C34" w:rsidRDefault="009C1AF1">
      <w:pPr>
        <w:pStyle w:val="FootnoteText"/>
        <w:rPr>
          <w:lang w:val="en-CA"/>
        </w:rPr>
      </w:pPr>
      <w:r w:rsidRPr="00C6007C">
        <w:rPr>
          <w:rStyle w:val="FootnoteReference"/>
        </w:rPr>
        <w:footnoteRef/>
      </w:r>
      <w:r w:rsidR="009B1F38">
        <w:t xml:space="preserve"> </w:t>
      </w:r>
      <w:r w:rsidR="00C6007C" w:rsidRPr="00C66C34">
        <w:t>Ibid</w:t>
      </w:r>
      <w:r w:rsidRPr="00C6007C">
        <w:t>.</w:t>
      </w:r>
    </w:p>
  </w:footnote>
  <w:footnote w:id="17">
    <w:p w14:paraId="5695D7A7" w14:textId="6A30C614" w:rsidR="00C6007C" w:rsidRPr="00C66C34" w:rsidRDefault="00C6007C">
      <w:pPr>
        <w:pStyle w:val="FootnoteText"/>
        <w:rPr>
          <w:lang w:val="en-CA"/>
        </w:rPr>
      </w:pPr>
      <w:r>
        <w:rPr>
          <w:rStyle w:val="FootnoteReference"/>
        </w:rPr>
        <w:footnoteRef/>
      </w:r>
      <w:r>
        <w:t xml:space="preserve"> </w:t>
      </w:r>
      <w:r>
        <w:rPr>
          <w:lang w:val="en-CA"/>
        </w:rPr>
        <w:t>Ibid.</w:t>
      </w:r>
    </w:p>
  </w:footnote>
  <w:footnote w:id="18">
    <w:p w14:paraId="7D60CB93" w14:textId="0EABED29" w:rsidR="00984F49" w:rsidRPr="00C66C34" w:rsidRDefault="00984F49">
      <w:pPr>
        <w:pStyle w:val="FootnoteText"/>
        <w:rPr>
          <w:lang w:val="en-CA"/>
        </w:rPr>
      </w:pPr>
      <w:r w:rsidRPr="00685C50">
        <w:rPr>
          <w:rStyle w:val="FootnoteReference"/>
        </w:rPr>
        <w:footnoteRef/>
      </w:r>
      <w:r w:rsidRPr="00685C50">
        <w:t xml:space="preserve"> </w:t>
      </w:r>
      <w:r w:rsidRPr="00685C50">
        <w:rPr>
          <w:lang w:val="en-CA"/>
        </w:rPr>
        <w:t>CBD/NP/MOP/6/</w:t>
      </w:r>
      <w:r w:rsidR="008557D6" w:rsidRPr="00685C50">
        <w:rPr>
          <w:lang w:val="en-CA"/>
        </w:rPr>
        <w:t>8.</w:t>
      </w:r>
    </w:p>
  </w:footnote>
  <w:footnote w:id="19">
    <w:p w14:paraId="48B576FE" w14:textId="224A0710" w:rsidR="005E498D" w:rsidRPr="00C66C34" w:rsidRDefault="005E498D">
      <w:pPr>
        <w:pStyle w:val="FootnoteText"/>
        <w:rPr>
          <w:lang w:val="en-CA"/>
        </w:rPr>
      </w:pPr>
      <w:r>
        <w:rPr>
          <w:rStyle w:val="FootnoteReference"/>
        </w:rPr>
        <w:footnoteRef/>
      </w:r>
      <w:r>
        <w:t xml:space="preserve"> </w:t>
      </w:r>
      <w:r w:rsidRPr="00A04A62">
        <w:t>CBD/NP/MOP/6/9</w:t>
      </w:r>
      <w:r>
        <w:t>.</w:t>
      </w:r>
    </w:p>
  </w:footnote>
  <w:footnote w:id="20">
    <w:p w14:paraId="1DBFBF2D" w14:textId="77777777" w:rsidR="007016D3" w:rsidRPr="00212574" w:rsidRDefault="007016D3" w:rsidP="007016D3">
      <w:pPr>
        <w:pStyle w:val="FootnoteText"/>
        <w:rPr>
          <w:lang w:val="en-US"/>
        </w:rPr>
      </w:pPr>
      <w:r>
        <w:rPr>
          <w:rStyle w:val="FootnoteReference"/>
        </w:rPr>
        <w:footnoteRef/>
      </w:r>
      <w:r>
        <w:t xml:space="preserve"> </w:t>
      </w:r>
      <w:r w:rsidRPr="009A4C2D">
        <w:t>CBD/NP/MOP/6/10</w:t>
      </w:r>
      <w:r>
        <w:t>.</w:t>
      </w:r>
    </w:p>
  </w:footnote>
  <w:footnote w:id="21">
    <w:p w14:paraId="1F7C475F" w14:textId="13BBE63C" w:rsidR="008F7359" w:rsidRPr="00C66C34" w:rsidRDefault="008F7359">
      <w:pPr>
        <w:pStyle w:val="FootnoteText"/>
        <w:rPr>
          <w:lang w:val="en-CA"/>
        </w:rPr>
      </w:pPr>
      <w:r>
        <w:rPr>
          <w:rStyle w:val="FootnoteReference"/>
        </w:rPr>
        <w:footnoteRef/>
      </w:r>
      <w:r>
        <w:t xml:space="preserve"> </w:t>
      </w:r>
      <w:r w:rsidR="00B964C6" w:rsidRPr="00A3012F">
        <w:t>CBD/NP/MOP/6/</w:t>
      </w:r>
      <w:r w:rsidR="00B964C6">
        <w:t>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E8832B5" w14:textId="21A4874A" w:rsidR="00534681" w:rsidRPr="003F1A75" w:rsidRDefault="00F233A7" w:rsidP="007C4951">
        <w:pPr>
          <w:pStyle w:val="Header"/>
          <w:spacing w:after="240"/>
          <w:rPr>
            <w:szCs w:val="20"/>
          </w:rPr>
        </w:pPr>
        <w:r>
          <w:rPr>
            <w:szCs w:val="20"/>
          </w:rPr>
          <w:t>CBD/NP/MOP/6/1/Add.1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9F1617A" w14:textId="3FE6F654" w:rsidR="009505C9" w:rsidRPr="003F1A75" w:rsidRDefault="00F233A7" w:rsidP="007C4951">
        <w:pPr>
          <w:pStyle w:val="Header"/>
          <w:spacing w:after="240"/>
          <w:jc w:val="right"/>
        </w:pPr>
        <w:r>
          <w:t>CBD/NP/MOP/6/1/Add.1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34176E8"/>
    <w:multiLevelType w:val="hybridMultilevel"/>
    <w:tmpl w:val="F392F15A"/>
    <w:lvl w:ilvl="0" w:tplc="A35EF1FA">
      <w:start w:val="1"/>
      <w:numFmt w:val="decimal"/>
      <w:lvlText w:val="%1."/>
      <w:lvlJc w:val="left"/>
      <w:pPr>
        <w:ind w:left="1020" w:hanging="360"/>
      </w:pPr>
    </w:lvl>
    <w:lvl w:ilvl="1" w:tplc="C4EC110C">
      <w:start w:val="1"/>
      <w:numFmt w:val="decimal"/>
      <w:lvlText w:val="%2."/>
      <w:lvlJc w:val="left"/>
      <w:pPr>
        <w:ind w:left="1020" w:hanging="360"/>
      </w:pPr>
    </w:lvl>
    <w:lvl w:ilvl="2" w:tplc="63D8BC14">
      <w:start w:val="1"/>
      <w:numFmt w:val="decimal"/>
      <w:lvlText w:val="%3."/>
      <w:lvlJc w:val="left"/>
      <w:pPr>
        <w:ind w:left="1020" w:hanging="360"/>
      </w:pPr>
    </w:lvl>
    <w:lvl w:ilvl="3" w:tplc="C26A149C">
      <w:start w:val="1"/>
      <w:numFmt w:val="decimal"/>
      <w:lvlText w:val="%4."/>
      <w:lvlJc w:val="left"/>
      <w:pPr>
        <w:ind w:left="1020" w:hanging="360"/>
      </w:pPr>
    </w:lvl>
    <w:lvl w:ilvl="4" w:tplc="21D8B43E">
      <w:start w:val="1"/>
      <w:numFmt w:val="decimal"/>
      <w:lvlText w:val="%5."/>
      <w:lvlJc w:val="left"/>
      <w:pPr>
        <w:ind w:left="1020" w:hanging="360"/>
      </w:pPr>
    </w:lvl>
    <w:lvl w:ilvl="5" w:tplc="375C2386">
      <w:start w:val="1"/>
      <w:numFmt w:val="decimal"/>
      <w:lvlText w:val="%6."/>
      <w:lvlJc w:val="left"/>
      <w:pPr>
        <w:ind w:left="1020" w:hanging="360"/>
      </w:pPr>
    </w:lvl>
    <w:lvl w:ilvl="6" w:tplc="3D3EE34C">
      <w:start w:val="1"/>
      <w:numFmt w:val="decimal"/>
      <w:lvlText w:val="%7."/>
      <w:lvlJc w:val="left"/>
      <w:pPr>
        <w:ind w:left="1020" w:hanging="360"/>
      </w:pPr>
    </w:lvl>
    <w:lvl w:ilvl="7" w:tplc="54FE1958">
      <w:start w:val="1"/>
      <w:numFmt w:val="decimal"/>
      <w:lvlText w:val="%8."/>
      <w:lvlJc w:val="left"/>
      <w:pPr>
        <w:ind w:left="1020" w:hanging="360"/>
      </w:pPr>
    </w:lvl>
    <w:lvl w:ilvl="8" w:tplc="A25E8F34">
      <w:start w:val="1"/>
      <w:numFmt w:val="decimal"/>
      <w:lvlText w:val="%9."/>
      <w:lvlJc w:val="left"/>
      <w:pPr>
        <w:ind w:left="1020" w:hanging="36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3DB5B80"/>
    <w:multiLevelType w:val="hybridMultilevel"/>
    <w:tmpl w:val="F4923656"/>
    <w:lvl w:ilvl="0" w:tplc="E8E4149C">
      <w:start w:val="1"/>
      <w:numFmt w:val="lowerLetter"/>
      <w:lvlText w:val="%1)"/>
      <w:lvlJc w:val="left"/>
      <w:pPr>
        <w:ind w:left="1020" w:hanging="360"/>
      </w:pPr>
    </w:lvl>
    <w:lvl w:ilvl="1" w:tplc="21FC094C">
      <w:start w:val="1"/>
      <w:numFmt w:val="lowerLetter"/>
      <w:lvlText w:val="%2)"/>
      <w:lvlJc w:val="left"/>
      <w:pPr>
        <w:ind w:left="1020" w:hanging="360"/>
      </w:pPr>
    </w:lvl>
    <w:lvl w:ilvl="2" w:tplc="F1945964">
      <w:start w:val="1"/>
      <w:numFmt w:val="lowerLetter"/>
      <w:lvlText w:val="%3)"/>
      <w:lvlJc w:val="left"/>
      <w:pPr>
        <w:ind w:left="1020" w:hanging="360"/>
      </w:pPr>
    </w:lvl>
    <w:lvl w:ilvl="3" w:tplc="E6002576">
      <w:start w:val="1"/>
      <w:numFmt w:val="lowerLetter"/>
      <w:lvlText w:val="%4)"/>
      <w:lvlJc w:val="left"/>
      <w:pPr>
        <w:ind w:left="1020" w:hanging="360"/>
      </w:pPr>
    </w:lvl>
    <w:lvl w:ilvl="4" w:tplc="691A6366">
      <w:start w:val="1"/>
      <w:numFmt w:val="lowerLetter"/>
      <w:lvlText w:val="%5)"/>
      <w:lvlJc w:val="left"/>
      <w:pPr>
        <w:ind w:left="1020" w:hanging="360"/>
      </w:pPr>
    </w:lvl>
    <w:lvl w:ilvl="5" w:tplc="DEF63D0A">
      <w:start w:val="1"/>
      <w:numFmt w:val="lowerLetter"/>
      <w:lvlText w:val="%6)"/>
      <w:lvlJc w:val="left"/>
      <w:pPr>
        <w:ind w:left="1020" w:hanging="360"/>
      </w:pPr>
    </w:lvl>
    <w:lvl w:ilvl="6" w:tplc="12967A98">
      <w:start w:val="1"/>
      <w:numFmt w:val="lowerLetter"/>
      <w:lvlText w:val="%7)"/>
      <w:lvlJc w:val="left"/>
      <w:pPr>
        <w:ind w:left="1020" w:hanging="360"/>
      </w:pPr>
    </w:lvl>
    <w:lvl w:ilvl="7" w:tplc="8842B05C">
      <w:start w:val="1"/>
      <w:numFmt w:val="lowerLetter"/>
      <w:lvlText w:val="%8)"/>
      <w:lvlJc w:val="left"/>
      <w:pPr>
        <w:ind w:left="1020" w:hanging="360"/>
      </w:pPr>
    </w:lvl>
    <w:lvl w:ilvl="8" w:tplc="50C88BC0">
      <w:start w:val="1"/>
      <w:numFmt w:val="lowerLetter"/>
      <w:lvlText w:val="%9)"/>
      <w:lvlJc w:val="left"/>
      <w:pPr>
        <w:ind w:left="1020" w:hanging="360"/>
      </w:p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73365333">
    <w:abstractNumId w:val="8"/>
  </w:num>
  <w:num w:numId="9" w16cid:durableId="14808070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6392003">
    <w:abstractNumId w:val="3"/>
  </w:num>
  <w:num w:numId="11" w16cid:durableId="703213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0302122">
    <w:abstractNumId w:val="4"/>
  </w:num>
  <w:num w:numId="13" w16cid:durableId="368343376">
    <w:abstractNumId w:val="3"/>
  </w:num>
  <w:num w:numId="14" w16cid:durableId="102961897">
    <w:abstractNumId w:val="3"/>
  </w:num>
  <w:num w:numId="15" w16cid:durableId="1161580870">
    <w:abstractNumId w:val="3"/>
  </w:num>
  <w:num w:numId="16" w16cid:durableId="5747518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2048783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DC0"/>
    <w:rsid w:val="00000E1C"/>
    <w:rsid w:val="00004607"/>
    <w:rsid w:val="00006A25"/>
    <w:rsid w:val="00012921"/>
    <w:rsid w:val="00016684"/>
    <w:rsid w:val="00023A6D"/>
    <w:rsid w:val="000245FC"/>
    <w:rsid w:val="00025CC6"/>
    <w:rsid w:val="00025EBC"/>
    <w:rsid w:val="00026C58"/>
    <w:rsid w:val="00026F58"/>
    <w:rsid w:val="00027803"/>
    <w:rsid w:val="000305DB"/>
    <w:rsid w:val="00030C25"/>
    <w:rsid w:val="00032138"/>
    <w:rsid w:val="00033149"/>
    <w:rsid w:val="00033DC5"/>
    <w:rsid w:val="000378CB"/>
    <w:rsid w:val="000379AA"/>
    <w:rsid w:val="000434FD"/>
    <w:rsid w:val="00044583"/>
    <w:rsid w:val="000449FC"/>
    <w:rsid w:val="00053147"/>
    <w:rsid w:val="00053C38"/>
    <w:rsid w:val="00060547"/>
    <w:rsid w:val="00063DCC"/>
    <w:rsid w:val="00066D57"/>
    <w:rsid w:val="000675C2"/>
    <w:rsid w:val="0007171B"/>
    <w:rsid w:val="00076237"/>
    <w:rsid w:val="000836E1"/>
    <w:rsid w:val="000837A6"/>
    <w:rsid w:val="00085D2F"/>
    <w:rsid w:val="0008682B"/>
    <w:rsid w:val="00087ED2"/>
    <w:rsid w:val="00092407"/>
    <w:rsid w:val="00093CD9"/>
    <w:rsid w:val="00094741"/>
    <w:rsid w:val="00094E14"/>
    <w:rsid w:val="000A05EB"/>
    <w:rsid w:val="000B0256"/>
    <w:rsid w:val="000B12C1"/>
    <w:rsid w:val="000B3215"/>
    <w:rsid w:val="000B5FEB"/>
    <w:rsid w:val="000C020B"/>
    <w:rsid w:val="000C1248"/>
    <w:rsid w:val="000C179E"/>
    <w:rsid w:val="000C46F0"/>
    <w:rsid w:val="000C4F67"/>
    <w:rsid w:val="000C66F0"/>
    <w:rsid w:val="000C7872"/>
    <w:rsid w:val="000D0BA7"/>
    <w:rsid w:val="000D0D32"/>
    <w:rsid w:val="000D0F68"/>
    <w:rsid w:val="000D0F7A"/>
    <w:rsid w:val="000D5004"/>
    <w:rsid w:val="000E4493"/>
    <w:rsid w:val="000E4C3F"/>
    <w:rsid w:val="000E673A"/>
    <w:rsid w:val="000E754C"/>
    <w:rsid w:val="000F1B1A"/>
    <w:rsid w:val="000F45D6"/>
    <w:rsid w:val="000F6945"/>
    <w:rsid w:val="000F74F5"/>
    <w:rsid w:val="000F76B3"/>
    <w:rsid w:val="000F777D"/>
    <w:rsid w:val="000F78FC"/>
    <w:rsid w:val="000F7C49"/>
    <w:rsid w:val="001021D2"/>
    <w:rsid w:val="00102FD9"/>
    <w:rsid w:val="001031DF"/>
    <w:rsid w:val="00105372"/>
    <w:rsid w:val="001054A6"/>
    <w:rsid w:val="0010668B"/>
    <w:rsid w:val="00107551"/>
    <w:rsid w:val="001078A1"/>
    <w:rsid w:val="00110D26"/>
    <w:rsid w:val="001142D7"/>
    <w:rsid w:val="0011507D"/>
    <w:rsid w:val="00115E8F"/>
    <w:rsid w:val="001166A2"/>
    <w:rsid w:val="00116EBC"/>
    <w:rsid w:val="00121681"/>
    <w:rsid w:val="00121F93"/>
    <w:rsid w:val="001229BF"/>
    <w:rsid w:val="00122AA1"/>
    <w:rsid w:val="0012303F"/>
    <w:rsid w:val="0012630F"/>
    <w:rsid w:val="00127390"/>
    <w:rsid w:val="0013116C"/>
    <w:rsid w:val="001312AD"/>
    <w:rsid w:val="00131E7A"/>
    <w:rsid w:val="00134817"/>
    <w:rsid w:val="00134846"/>
    <w:rsid w:val="00135893"/>
    <w:rsid w:val="001412FE"/>
    <w:rsid w:val="00150E14"/>
    <w:rsid w:val="00151088"/>
    <w:rsid w:val="00151812"/>
    <w:rsid w:val="001554A3"/>
    <w:rsid w:val="001639CE"/>
    <w:rsid w:val="0016538F"/>
    <w:rsid w:val="0017291C"/>
    <w:rsid w:val="00172A33"/>
    <w:rsid w:val="00172AF6"/>
    <w:rsid w:val="00173354"/>
    <w:rsid w:val="00174057"/>
    <w:rsid w:val="00175664"/>
    <w:rsid w:val="00176CEE"/>
    <w:rsid w:val="00176E1B"/>
    <w:rsid w:val="00177DE3"/>
    <w:rsid w:val="00186DD8"/>
    <w:rsid w:val="00190AF6"/>
    <w:rsid w:val="00191204"/>
    <w:rsid w:val="001A0A85"/>
    <w:rsid w:val="001A0C27"/>
    <w:rsid w:val="001A35EC"/>
    <w:rsid w:val="001A4944"/>
    <w:rsid w:val="001A4FA4"/>
    <w:rsid w:val="001B13FE"/>
    <w:rsid w:val="001B305A"/>
    <w:rsid w:val="001C03C5"/>
    <w:rsid w:val="001C49DE"/>
    <w:rsid w:val="001C50E0"/>
    <w:rsid w:val="001D0EEE"/>
    <w:rsid w:val="001D135E"/>
    <w:rsid w:val="001D2A66"/>
    <w:rsid w:val="001D6CA1"/>
    <w:rsid w:val="001D7D72"/>
    <w:rsid w:val="001E0F9A"/>
    <w:rsid w:val="001E1C66"/>
    <w:rsid w:val="001E78FA"/>
    <w:rsid w:val="001F1635"/>
    <w:rsid w:val="001F17D0"/>
    <w:rsid w:val="001F413A"/>
    <w:rsid w:val="001F4908"/>
    <w:rsid w:val="001F4D52"/>
    <w:rsid w:val="001F5B2E"/>
    <w:rsid w:val="001F7C45"/>
    <w:rsid w:val="00200D52"/>
    <w:rsid w:val="00201379"/>
    <w:rsid w:val="0020201A"/>
    <w:rsid w:val="002045BB"/>
    <w:rsid w:val="00207B61"/>
    <w:rsid w:val="00207C62"/>
    <w:rsid w:val="002118EC"/>
    <w:rsid w:val="0021233F"/>
    <w:rsid w:val="00213055"/>
    <w:rsid w:val="00213DDE"/>
    <w:rsid w:val="0021614F"/>
    <w:rsid w:val="00217747"/>
    <w:rsid w:val="00226808"/>
    <w:rsid w:val="00226E3D"/>
    <w:rsid w:val="00227D0F"/>
    <w:rsid w:val="002325FF"/>
    <w:rsid w:val="002338B3"/>
    <w:rsid w:val="002358F1"/>
    <w:rsid w:val="0023614D"/>
    <w:rsid w:val="0024155B"/>
    <w:rsid w:val="00244656"/>
    <w:rsid w:val="00245B0E"/>
    <w:rsid w:val="0024605D"/>
    <w:rsid w:val="002462E5"/>
    <w:rsid w:val="002471E4"/>
    <w:rsid w:val="00250AAA"/>
    <w:rsid w:val="002515AF"/>
    <w:rsid w:val="002554FB"/>
    <w:rsid w:val="00256CA3"/>
    <w:rsid w:val="00260FBC"/>
    <w:rsid w:val="0026328D"/>
    <w:rsid w:val="00263AB4"/>
    <w:rsid w:val="00267882"/>
    <w:rsid w:val="002747B4"/>
    <w:rsid w:val="00276B94"/>
    <w:rsid w:val="002809DE"/>
    <w:rsid w:val="00290898"/>
    <w:rsid w:val="00293509"/>
    <w:rsid w:val="00294569"/>
    <w:rsid w:val="002A03B4"/>
    <w:rsid w:val="002A0D1C"/>
    <w:rsid w:val="002A2D49"/>
    <w:rsid w:val="002A64F0"/>
    <w:rsid w:val="002B1E54"/>
    <w:rsid w:val="002B2511"/>
    <w:rsid w:val="002B26B0"/>
    <w:rsid w:val="002C1836"/>
    <w:rsid w:val="002C2AD1"/>
    <w:rsid w:val="002C41DC"/>
    <w:rsid w:val="002C5BEF"/>
    <w:rsid w:val="002C6A8E"/>
    <w:rsid w:val="002C7CD8"/>
    <w:rsid w:val="002D06D3"/>
    <w:rsid w:val="002D0A00"/>
    <w:rsid w:val="002D25D1"/>
    <w:rsid w:val="002D2D4E"/>
    <w:rsid w:val="002D3EEF"/>
    <w:rsid w:val="002D4A37"/>
    <w:rsid w:val="002D4E7D"/>
    <w:rsid w:val="002E07D2"/>
    <w:rsid w:val="002E2FE7"/>
    <w:rsid w:val="002E36CE"/>
    <w:rsid w:val="002E3A71"/>
    <w:rsid w:val="002F5E1E"/>
    <w:rsid w:val="002F6724"/>
    <w:rsid w:val="002F7E7F"/>
    <w:rsid w:val="003008FE"/>
    <w:rsid w:val="00301528"/>
    <w:rsid w:val="0030169D"/>
    <w:rsid w:val="0030458A"/>
    <w:rsid w:val="0030567B"/>
    <w:rsid w:val="003060EB"/>
    <w:rsid w:val="00311188"/>
    <w:rsid w:val="00311197"/>
    <w:rsid w:val="00312323"/>
    <w:rsid w:val="0031296D"/>
    <w:rsid w:val="00313C88"/>
    <w:rsid w:val="003153EB"/>
    <w:rsid w:val="003171E7"/>
    <w:rsid w:val="00317663"/>
    <w:rsid w:val="00317F8A"/>
    <w:rsid w:val="003206E8"/>
    <w:rsid w:val="00320FB5"/>
    <w:rsid w:val="0032136E"/>
    <w:rsid w:val="00321985"/>
    <w:rsid w:val="0032755E"/>
    <w:rsid w:val="003306D4"/>
    <w:rsid w:val="00332CC6"/>
    <w:rsid w:val="00332D6E"/>
    <w:rsid w:val="003355DC"/>
    <w:rsid w:val="003403FF"/>
    <w:rsid w:val="003421C7"/>
    <w:rsid w:val="003433D5"/>
    <w:rsid w:val="00343631"/>
    <w:rsid w:val="00343F47"/>
    <w:rsid w:val="003500B3"/>
    <w:rsid w:val="00351205"/>
    <w:rsid w:val="0035134A"/>
    <w:rsid w:val="00351CF5"/>
    <w:rsid w:val="00352582"/>
    <w:rsid w:val="003552EC"/>
    <w:rsid w:val="0037002F"/>
    <w:rsid w:val="00370166"/>
    <w:rsid w:val="00372F74"/>
    <w:rsid w:val="00375100"/>
    <w:rsid w:val="00375DFF"/>
    <w:rsid w:val="00375EC2"/>
    <w:rsid w:val="00380B8B"/>
    <w:rsid w:val="0039078F"/>
    <w:rsid w:val="003913FF"/>
    <w:rsid w:val="0039147F"/>
    <w:rsid w:val="00391AE5"/>
    <w:rsid w:val="00393618"/>
    <w:rsid w:val="00394369"/>
    <w:rsid w:val="00394997"/>
    <w:rsid w:val="00396E59"/>
    <w:rsid w:val="003A0F16"/>
    <w:rsid w:val="003A257C"/>
    <w:rsid w:val="003A3706"/>
    <w:rsid w:val="003B013D"/>
    <w:rsid w:val="003B587C"/>
    <w:rsid w:val="003B6C1C"/>
    <w:rsid w:val="003B78C1"/>
    <w:rsid w:val="003C4DE7"/>
    <w:rsid w:val="003C77C4"/>
    <w:rsid w:val="003D1131"/>
    <w:rsid w:val="003D1DBC"/>
    <w:rsid w:val="003D4B9B"/>
    <w:rsid w:val="003D4E1C"/>
    <w:rsid w:val="003E11E9"/>
    <w:rsid w:val="003E166C"/>
    <w:rsid w:val="003E6D5E"/>
    <w:rsid w:val="003E7962"/>
    <w:rsid w:val="003F1A75"/>
    <w:rsid w:val="003F3A5F"/>
    <w:rsid w:val="003F7224"/>
    <w:rsid w:val="00403783"/>
    <w:rsid w:val="00405974"/>
    <w:rsid w:val="00410233"/>
    <w:rsid w:val="004105D4"/>
    <w:rsid w:val="00415182"/>
    <w:rsid w:val="004152C9"/>
    <w:rsid w:val="00422CE9"/>
    <w:rsid w:val="00422F14"/>
    <w:rsid w:val="00423DD3"/>
    <w:rsid w:val="00424363"/>
    <w:rsid w:val="00426A8F"/>
    <w:rsid w:val="00427D21"/>
    <w:rsid w:val="00430D02"/>
    <w:rsid w:val="00430E89"/>
    <w:rsid w:val="004331AD"/>
    <w:rsid w:val="0043413D"/>
    <w:rsid w:val="0043445E"/>
    <w:rsid w:val="00435452"/>
    <w:rsid w:val="0043588A"/>
    <w:rsid w:val="004360DB"/>
    <w:rsid w:val="0043721C"/>
    <w:rsid w:val="00441652"/>
    <w:rsid w:val="004420C5"/>
    <w:rsid w:val="00445C97"/>
    <w:rsid w:val="00447F4A"/>
    <w:rsid w:val="004536BC"/>
    <w:rsid w:val="00453968"/>
    <w:rsid w:val="00454C64"/>
    <w:rsid w:val="00455160"/>
    <w:rsid w:val="00456F67"/>
    <w:rsid w:val="004575A0"/>
    <w:rsid w:val="004608E6"/>
    <w:rsid w:val="004644C2"/>
    <w:rsid w:val="00465A81"/>
    <w:rsid w:val="004660CC"/>
    <w:rsid w:val="004662B6"/>
    <w:rsid w:val="00467E0C"/>
    <w:rsid w:val="00467F9C"/>
    <w:rsid w:val="00471DEC"/>
    <w:rsid w:val="004729F0"/>
    <w:rsid w:val="00472C91"/>
    <w:rsid w:val="0047626B"/>
    <w:rsid w:val="0048531E"/>
    <w:rsid w:val="00491B46"/>
    <w:rsid w:val="004929D0"/>
    <w:rsid w:val="00492D05"/>
    <w:rsid w:val="00495C9C"/>
    <w:rsid w:val="0049690D"/>
    <w:rsid w:val="0049758C"/>
    <w:rsid w:val="00497BA6"/>
    <w:rsid w:val="004A0FB9"/>
    <w:rsid w:val="004A2E27"/>
    <w:rsid w:val="004A5BBC"/>
    <w:rsid w:val="004B0204"/>
    <w:rsid w:val="004B0E92"/>
    <w:rsid w:val="004B22DD"/>
    <w:rsid w:val="004B2E03"/>
    <w:rsid w:val="004B39EA"/>
    <w:rsid w:val="004B6A84"/>
    <w:rsid w:val="004B7920"/>
    <w:rsid w:val="004C5538"/>
    <w:rsid w:val="004C557D"/>
    <w:rsid w:val="004C58AA"/>
    <w:rsid w:val="004C7B62"/>
    <w:rsid w:val="004D0BDB"/>
    <w:rsid w:val="004D0DC7"/>
    <w:rsid w:val="004D3EE4"/>
    <w:rsid w:val="004D4CBF"/>
    <w:rsid w:val="004D5D17"/>
    <w:rsid w:val="004E2254"/>
    <w:rsid w:val="004E488D"/>
    <w:rsid w:val="004F09EC"/>
    <w:rsid w:val="004F2C1D"/>
    <w:rsid w:val="004F5B2E"/>
    <w:rsid w:val="004F5E80"/>
    <w:rsid w:val="0050128B"/>
    <w:rsid w:val="00501FCC"/>
    <w:rsid w:val="00502F78"/>
    <w:rsid w:val="00504B5E"/>
    <w:rsid w:val="00507581"/>
    <w:rsid w:val="00507702"/>
    <w:rsid w:val="0051006C"/>
    <w:rsid w:val="00512D11"/>
    <w:rsid w:val="005137BB"/>
    <w:rsid w:val="00515922"/>
    <w:rsid w:val="00527BB3"/>
    <w:rsid w:val="00530349"/>
    <w:rsid w:val="00534681"/>
    <w:rsid w:val="00537E4F"/>
    <w:rsid w:val="0054046E"/>
    <w:rsid w:val="00545E3F"/>
    <w:rsid w:val="0055382E"/>
    <w:rsid w:val="00554159"/>
    <w:rsid w:val="0056068E"/>
    <w:rsid w:val="00563442"/>
    <w:rsid w:val="0056348E"/>
    <w:rsid w:val="00564D2A"/>
    <w:rsid w:val="00565B42"/>
    <w:rsid w:val="005734C8"/>
    <w:rsid w:val="00580C60"/>
    <w:rsid w:val="00585070"/>
    <w:rsid w:val="00585A82"/>
    <w:rsid w:val="00590DDC"/>
    <w:rsid w:val="00591B3A"/>
    <w:rsid w:val="00593B80"/>
    <w:rsid w:val="005A12BE"/>
    <w:rsid w:val="005A2554"/>
    <w:rsid w:val="005A37A0"/>
    <w:rsid w:val="005A4093"/>
    <w:rsid w:val="005A4D9C"/>
    <w:rsid w:val="005A5C38"/>
    <w:rsid w:val="005B24AA"/>
    <w:rsid w:val="005B35E2"/>
    <w:rsid w:val="005B4988"/>
    <w:rsid w:val="005C0681"/>
    <w:rsid w:val="005C2846"/>
    <w:rsid w:val="005C352A"/>
    <w:rsid w:val="005C4CE6"/>
    <w:rsid w:val="005C4D6C"/>
    <w:rsid w:val="005C5998"/>
    <w:rsid w:val="005D47CF"/>
    <w:rsid w:val="005D6C14"/>
    <w:rsid w:val="005E044E"/>
    <w:rsid w:val="005E15DA"/>
    <w:rsid w:val="005E498D"/>
    <w:rsid w:val="005E55CA"/>
    <w:rsid w:val="005F383B"/>
    <w:rsid w:val="005F3CC5"/>
    <w:rsid w:val="005F42EF"/>
    <w:rsid w:val="005F7743"/>
    <w:rsid w:val="00600079"/>
    <w:rsid w:val="00600395"/>
    <w:rsid w:val="006073B2"/>
    <w:rsid w:val="00607FBF"/>
    <w:rsid w:val="006122BA"/>
    <w:rsid w:val="00620FEC"/>
    <w:rsid w:val="00624061"/>
    <w:rsid w:val="00631064"/>
    <w:rsid w:val="006317B8"/>
    <w:rsid w:val="00632C40"/>
    <w:rsid w:val="0063523E"/>
    <w:rsid w:val="006354DD"/>
    <w:rsid w:val="00641C24"/>
    <w:rsid w:val="00643FD9"/>
    <w:rsid w:val="00644381"/>
    <w:rsid w:val="00644502"/>
    <w:rsid w:val="006445FB"/>
    <w:rsid w:val="006474D1"/>
    <w:rsid w:val="006478BF"/>
    <w:rsid w:val="00650521"/>
    <w:rsid w:val="006508C2"/>
    <w:rsid w:val="00653DE7"/>
    <w:rsid w:val="006578F5"/>
    <w:rsid w:val="00661EF1"/>
    <w:rsid w:val="00663F58"/>
    <w:rsid w:val="0066455A"/>
    <w:rsid w:val="0066600E"/>
    <w:rsid w:val="00671CAC"/>
    <w:rsid w:val="006725FE"/>
    <w:rsid w:val="00672B9E"/>
    <w:rsid w:val="006740A5"/>
    <w:rsid w:val="00674999"/>
    <w:rsid w:val="00677028"/>
    <w:rsid w:val="006810B1"/>
    <w:rsid w:val="00683A4E"/>
    <w:rsid w:val="00685C50"/>
    <w:rsid w:val="00685F8E"/>
    <w:rsid w:val="00686403"/>
    <w:rsid w:val="00690760"/>
    <w:rsid w:val="00692DFE"/>
    <w:rsid w:val="006936FF"/>
    <w:rsid w:val="00694B3F"/>
    <w:rsid w:val="006A0312"/>
    <w:rsid w:val="006A1748"/>
    <w:rsid w:val="006A1847"/>
    <w:rsid w:val="006A4FC5"/>
    <w:rsid w:val="006A5D65"/>
    <w:rsid w:val="006A6DED"/>
    <w:rsid w:val="006A73C1"/>
    <w:rsid w:val="006B2290"/>
    <w:rsid w:val="006B33D2"/>
    <w:rsid w:val="006B4DE5"/>
    <w:rsid w:val="006B58E9"/>
    <w:rsid w:val="006B5A09"/>
    <w:rsid w:val="006C095B"/>
    <w:rsid w:val="006C2818"/>
    <w:rsid w:val="006C610E"/>
    <w:rsid w:val="006C72EA"/>
    <w:rsid w:val="006D3F09"/>
    <w:rsid w:val="006D4C0D"/>
    <w:rsid w:val="006D7AE3"/>
    <w:rsid w:val="006E009B"/>
    <w:rsid w:val="006E075E"/>
    <w:rsid w:val="006E0A1C"/>
    <w:rsid w:val="006E1C89"/>
    <w:rsid w:val="006E335C"/>
    <w:rsid w:val="006E71A9"/>
    <w:rsid w:val="006F206F"/>
    <w:rsid w:val="006F4C8A"/>
    <w:rsid w:val="006F4FF1"/>
    <w:rsid w:val="006F788E"/>
    <w:rsid w:val="007016D3"/>
    <w:rsid w:val="00702C55"/>
    <w:rsid w:val="007031F0"/>
    <w:rsid w:val="00703684"/>
    <w:rsid w:val="00704904"/>
    <w:rsid w:val="007102D9"/>
    <w:rsid w:val="00713CF2"/>
    <w:rsid w:val="0071437B"/>
    <w:rsid w:val="00714CDA"/>
    <w:rsid w:val="00715C2C"/>
    <w:rsid w:val="00717059"/>
    <w:rsid w:val="00717D88"/>
    <w:rsid w:val="0072370F"/>
    <w:rsid w:val="007242E8"/>
    <w:rsid w:val="00724B91"/>
    <w:rsid w:val="00726A43"/>
    <w:rsid w:val="00735550"/>
    <w:rsid w:val="007357B3"/>
    <w:rsid w:val="00736B6F"/>
    <w:rsid w:val="00737238"/>
    <w:rsid w:val="00737270"/>
    <w:rsid w:val="00743597"/>
    <w:rsid w:val="00752204"/>
    <w:rsid w:val="00755AA1"/>
    <w:rsid w:val="00761170"/>
    <w:rsid w:val="00762BB1"/>
    <w:rsid w:val="0076386E"/>
    <w:rsid w:val="00766F05"/>
    <w:rsid w:val="00767A32"/>
    <w:rsid w:val="007773F0"/>
    <w:rsid w:val="007779E8"/>
    <w:rsid w:val="00782143"/>
    <w:rsid w:val="00783ADD"/>
    <w:rsid w:val="007847CF"/>
    <w:rsid w:val="0078503D"/>
    <w:rsid w:val="00785460"/>
    <w:rsid w:val="00786056"/>
    <w:rsid w:val="00792CE5"/>
    <w:rsid w:val="00792EE4"/>
    <w:rsid w:val="007942D3"/>
    <w:rsid w:val="007A0F21"/>
    <w:rsid w:val="007A485B"/>
    <w:rsid w:val="007A5ACF"/>
    <w:rsid w:val="007B1B0B"/>
    <w:rsid w:val="007B2099"/>
    <w:rsid w:val="007B45F4"/>
    <w:rsid w:val="007B6AC0"/>
    <w:rsid w:val="007B6C09"/>
    <w:rsid w:val="007B7741"/>
    <w:rsid w:val="007C0D96"/>
    <w:rsid w:val="007C249A"/>
    <w:rsid w:val="007C2D50"/>
    <w:rsid w:val="007C4951"/>
    <w:rsid w:val="007C761D"/>
    <w:rsid w:val="007C786D"/>
    <w:rsid w:val="007D02F8"/>
    <w:rsid w:val="007D27E0"/>
    <w:rsid w:val="007D55A5"/>
    <w:rsid w:val="007D5EDB"/>
    <w:rsid w:val="007D79A5"/>
    <w:rsid w:val="007E09DA"/>
    <w:rsid w:val="007E0D2C"/>
    <w:rsid w:val="007E0F8A"/>
    <w:rsid w:val="007E2B6C"/>
    <w:rsid w:val="007E2D8A"/>
    <w:rsid w:val="007E6276"/>
    <w:rsid w:val="007F196B"/>
    <w:rsid w:val="007F2E3A"/>
    <w:rsid w:val="007F4199"/>
    <w:rsid w:val="007F441B"/>
    <w:rsid w:val="007F5EB5"/>
    <w:rsid w:val="007F718D"/>
    <w:rsid w:val="00800116"/>
    <w:rsid w:val="00800EB7"/>
    <w:rsid w:val="00801A9A"/>
    <w:rsid w:val="00801FAD"/>
    <w:rsid w:val="00804AC9"/>
    <w:rsid w:val="008071FB"/>
    <w:rsid w:val="00810259"/>
    <w:rsid w:val="008113BE"/>
    <w:rsid w:val="0081331B"/>
    <w:rsid w:val="008136B1"/>
    <w:rsid w:val="0081422F"/>
    <w:rsid w:val="00816489"/>
    <w:rsid w:val="008165BD"/>
    <w:rsid w:val="008178B6"/>
    <w:rsid w:val="00824208"/>
    <w:rsid w:val="00825E4E"/>
    <w:rsid w:val="00831F4E"/>
    <w:rsid w:val="00836503"/>
    <w:rsid w:val="0084323D"/>
    <w:rsid w:val="0084650B"/>
    <w:rsid w:val="008514C9"/>
    <w:rsid w:val="00851E4B"/>
    <w:rsid w:val="00851E99"/>
    <w:rsid w:val="008528D9"/>
    <w:rsid w:val="00852D60"/>
    <w:rsid w:val="008542C5"/>
    <w:rsid w:val="008557D6"/>
    <w:rsid w:val="00855BD5"/>
    <w:rsid w:val="00865B74"/>
    <w:rsid w:val="00866063"/>
    <w:rsid w:val="00870510"/>
    <w:rsid w:val="008746C7"/>
    <w:rsid w:val="00875395"/>
    <w:rsid w:val="008760D8"/>
    <w:rsid w:val="008762B2"/>
    <w:rsid w:val="0087799B"/>
    <w:rsid w:val="00877B38"/>
    <w:rsid w:val="0088358E"/>
    <w:rsid w:val="0088368F"/>
    <w:rsid w:val="00884997"/>
    <w:rsid w:val="00887BB0"/>
    <w:rsid w:val="008936F3"/>
    <w:rsid w:val="008974F0"/>
    <w:rsid w:val="00897549"/>
    <w:rsid w:val="008A030A"/>
    <w:rsid w:val="008A055F"/>
    <w:rsid w:val="008A083B"/>
    <w:rsid w:val="008A1499"/>
    <w:rsid w:val="008A20E8"/>
    <w:rsid w:val="008A5B86"/>
    <w:rsid w:val="008B012A"/>
    <w:rsid w:val="008B0F75"/>
    <w:rsid w:val="008B51D1"/>
    <w:rsid w:val="008B5FD7"/>
    <w:rsid w:val="008B703E"/>
    <w:rsid w:val="008C02D0"/>
    <w:rsid w:val="008C1E1C"/>
    <w:rsid w:val="008D228A"/>
    <w:rsid w:val="008D25AB"/>
    <w:rsid w:val="008D3718"/>
    <w:rsid w:val="008D3BAA"/>
    <w:rsid w:val="008D5425"/>
    <w:rsid w:val="008D5665"/>
    <w:rsid w:val="008E06C9"/>
    <w:rsid w:val="008E2A54"/>
    <w:rsid w:val="008E4D48"/>
    <w:rsid w:val="008E6DDA"/>
    <w:rsid w:val="008F0089"/>
    <w:rsid w:val="008F23B2"/>
    <w:rsid w:val="008F6092"/>
    <w:rsid w:val="008F67A6"/>
    <w:rsid w:val="008F7359"/>
    <w:rsid w:val="00901838"/>
    <w:rsid w:val="00903F92"/>
    <w:rsid w:val="0090465F"/>
    <w:rsid w:val="00906E17"/>
    <w:rsid w:val="00907990"/>
    <w:rsid w:val="009100F9"/>
    <w:rsid w:val="0091160B"/>
    <w:rsid w:val="00912791"/>
    <w:rsid w:val="00912E6A"/>
    <w:rsid w:val="00913055"/>
    <w:rsid w:val="00914E25"/>
    <w:rsid w:val="0091548B"/>
    <w:rsid w:val="00916E5B"/>
    <w:rsid w:val="0092200B"/>
    <w:rsid w:val="00926003"/>
    <w:rsid w:val="00930BA1"/>
    <w:rsid w:val="0093169E"/>
    <w:rsid w:val="00933693"/>
    <w:rsid w:val="0093677E"/>
    <w:rsid w:val="0094196C"/>
    <w:rsid w:val="00946F4B"/>
    <w:rsid w:val="00947135"/>
    <w:rsid w:val="00947A9D"/>
    <w:rsid w:val="009505C9"/>
    <w:rsid w:val="00950752"/>
    <w:rsid w:val="00951C24"/>
    <w:rsid w:val="00951FEC"/>
    <w:rsid w:val="00953C39"/>
    <w:rsid w:val="00953F9C"/>
    <w:rsid w:val="009614EC"/>
    <w:rsid w:val="009644F6"/>
    <w:rsid w:val="00964A45"/>
    <w:rsid w:val="00965512"/>
    <w:rsid w:val="00966424"/>
    <w:rsid w:val="00967C4C"/>
    <w:rsid w:val="009703D2"/>
    <w:rsid w:val="00972B8D"/>
    <w:rsid w:val="00972D5E"/>
    <w:rsid w:val="00975047"/>
    <w:rsid w:val="00976237"/>
    <w:rsid w:val="00976A2D"/>
    <w:rsid w:val="00977D39"/>
    <w:rsid w:val="009837A3"/>
    <w:rsid w:val="009848A4"/>
    <w:rsid w:val="00984F49"/>
    <w:rsid w:val="00985713"/>
    <w:rsid w:val="009874A4"/>
    <w:rsid w:val="0098764F"/>
    <w:rsid w:val="00996CB2"/>
    <w:rsid w:val="0099780B"/>
    <w:rsid w:val="00997870"/>
    <w:rsid w:val="009A4C2D"/>
    <w:rsid w:val="009A4DDA"/>
    <w:rsid w:val="009A5B7C"/>
    <w:rsid w:val="009A623C"/>
    <w:rsid w:val="009A6952"/>
    <w:rsid w:val="009A711E"/>
    <w:rsid w:val="009B1F38"/>
    <w:rsid w:val="009B1FD1"/>
    <w:rsid w:val="009C1677"/>
    <w:rsid w:val="009C1AF1"/>
    <w:rsid w:val="009C22D3"/>
    <w:rsid w:val="009C2DE6"/>
    <w:rsid w:val="009C6382"/>
    <w:rsid w:val="009C719C"/>
    <w:rsid w:val="009C784A"/>
    <w:rsid w:val="009D0879"/>
    <w:rsid w:val="009D3427"/>
    <w:rsid w:val="009E4211"/>
    <w:rsid w:val="009E66A8"/>
    <w:rsid w:val="009E776A"/>
    <w:rsid w:val="009F084F"/>
    <w:rsid w:val="009F174B"/>
    <w:rsid w:val="009F4B87"/>
    <w:rsid w:val="009F7AFD"/>
    <w:rsid w:val="00A0239E"/>
    <w:rsid w:val="00A02FA2"/>
    <w:rsid w:val="00A04A62"/>
    <w:rsid w:val="00A04CDA"/>
    <w:rsid w:val="00A05202"/>
    <w:rsid w:val="00A0621E"/>
    <w:rsid w:val="00A10E18"/>
    <w:rsid w:val="00A111D1"/>
    <w:rsid w:val="00A12297"/>
    <w:rsid w:val="00A122D6"/>
    <w:rsid w:val="00A12C75"/>
    <w:rsid w:val="00A1374F"/>
    <w:rsid w:val="00A1486D"/>
    <w:rsid w:val="00A14E27"/>
    <w:rsid w:val="00A24571"/>
    <w:rsid w:val="00A26F6F"/>
    <w:rsid w:val="00A27178"/>
    <w:rsid w:val="00A362C1"/>
    <w:rsid w:val="00A47003"/>
    <w:rsid w:val="00A51D24"/>
    <w:rsid w:val="00A5485B"/>
    <w:rsid w:val="00A549BF"/>
    <w:rsid w:val="00A54AD7"/>
    <w:rsid w:val="00A54E9B"/>
    <w:rsid w:val="00A55252"/>
    <w:rsid w:val="00A56EFF"/>
    <w:rsid w:val="00A6007F"/>
    <w:rsid w:val="00A61EF1"/>
    <w:rsid w:val="00A637A7"/>
    <w:rsid w:val="00A65C0C"/>
    <w:rsid w:val="00A66F68"/>
    <w:rsid w:val="00A67C19"/>
    <w:rsid w:val="00A707B4"/>
    <w:rsid w:val="00A73763"/>
    <w:rsid w:val="00A76A7D"/>
    <w:rsid w:val="00A76CA2"/>
    <w:rsid w:val="00A773BC"/>
    <w:rsid w:val="00A81E33"/>
    <w:rsid w:val="00A84514"/>
    <w:rsid w:val="00A850CF"/>
    <w:rsid w:val="00A91062"/>
    <w:rsid w:val="00A92257"/>
    <w:rsid w:val="00A9283D"/>
    <w:rsid w:val="00A95452"/>
    <w:rsid w:val="00AA48D4"/>
    <w:rsid w:val="00AA6F92"/>
    <w:rsid w:val="00AA71F1"/>
    <w:rsid w:val="00AA74AD"/>
    <w:rsid w:val="00AB0534"/>
    <w:rsid w:val="00AB6934"/>
    <w:rsid w:val="00AC249E"/>
    <w:rsid w:val="00AC2685"/>
    <w:rsid w:val="00AC7521"/>
    <w:rsid w:val="00AC7A49"/>
    <w:rsid w:val="00AD0BAD"/>
    <w:rsid w:val="00AD1612"/>
    <w:rsid w:val="00AD2DF1"/>
    <w:rsid w:val="00AD38EF"/>
    <w:rsid w:val="00AD395E"/>
    <w:rsid w:val="00AD712F"/>
    <w:rsid w:val="00AE45BD"/>
    <w:rsid w:val="00AF0E05"/>
    <w:rsid w:val="00AF251C"/>
    <w:rsid w:val="00AF2B1D"/>
    <w:rsid w:val="00AF42DE"/>
    <w:rsid w:val="00AF6B5D"/>
    <w:rsid w:val="00AF7462"/>
    <w:rsid w:val="00B01EA2"/>
    <w:rsid w:val="00B0206B"/>
    <w:rsid w:val="00B037AF"/>
    <w:rsid w:val="00B119C7"/>
    <w:rsid w:val="00B141F8"/>
    <w:rsid w:val="00B143F0"/>
    <w:rsid w:val="00B14EE8"/>
    <w:rsid w:val="00B21D8C"/>
    <w:rsid w:val="00B23282"/>
    <w:rsid w:val="00B25736"/>
    <w:rsid w:val="00B3369F"/>
    <w:rsid w:val="00B35D75"/>
    <w:rsid w:val="00B378C1"/>
    <w:rsid w:val="00B410F9"/>
    <w:rsid w:val="00B429DA"/>
    <w:rsid w:val="00B440B8"/>
    <w:rsid w:val="00B4610E"/>
    <w:rsid w:val="00B46545"/>
    <w:rsid w:val="00B465C3"/>
    <w:rsid w:val="00B47EC2"/>
    <w:rsid w:val="00B50F04"/>
    <w:rsid w:val="00B5231B"/>
    <w:rsid w:val="00B52363"/>
    <w:rsid w:val="00B52453"/>
    <w:rsid w:val="00B5637B"/>
    <w:rsid w:val="00B57DB5"/>
    <w:rsid w:val="00B60211"/>
    <w:rsid w:val="00B61246"/>
    <w:rsid w:val="00B625E3"/>
    <w:rsid w:val="00B634AB"/>
    <w:rsid w:val="00B63BCE"/>
    <w:rsid w:val="00B642CA"/>
    <w:rsid w:val="00B6578C"/>
    <w:rsid w:val="00B67586"/>
    <w:rsid w:val="00B70DC0"/>
    <w:rsid w:val="00B71646"/>
    <w:rsid w:val="00B71708"/>
    <w:rsid w:val="00B73B2F"/>
    <w:rsid w:val="00B843D8"/>
    <w:rsid w:val="00B8444C"/>
    <w:rsid w:val="00B858D3"/>
    <w:rsid w:val="00B86D63"/>
    <w:rsid w:val="00B94253"/>
    <w:rsid w:val="00B94E6C"/>
    <w:rsid w:val="00B964C6"/>
    <w:rsid w:val="00B9783F"/>
    <w:rsid w:val="00BA388C"/>
    <w:rsid w:val="00BA4764"/>
    <w:rsid w:val="00BB4606"/>
    <w:rsid w:val="00BB4ACE"/>
    <w:rsid w:val="00BC3293"/>
    <w:rsid w:val="00BC52C6"/>
    <w:rsid w:val="00BD0261"/>
    <w:rsid w:val="00BD274C"/>
    <w:rsid w:val="00BD2C8D"/>
    <w:rsid w:val="00BD36E0"/>
    <w:rsid w:val="00BE195D"/>
    <w:rsid w:val="00BE36A1"/>
    <w:rsid w:val="00BE543C"/>
    <w:rsid w:val="00BE5EC7"/>
    <w:rsid w:val="00BE6CBC"/>
    <w:rsid w:val="00BF0D9D"/>
    <w:rsid w:val="00BF294E"/>
    <w:rsid w:val="00BF383A"/>
    <w:rsid w:val="00BF3855"/>
    <w:rsid w:val="00BF5640"/>
    <w:rsid w:val="00BF5A7C"/>
    <w:rsid w:val="00BF7571"/>
    <w:rsid w:val="00BF7859"/>
    <w:rsid w:val="00C000A5"/>
    <w:rsid w:val="00C008D8"/>
    <w:rsid w:val="00C00FD4"/>
    <w:rsid w:val="00C02FE5"/>
    <w:rsid w:val="00C1105D"/>
    <w:rsid w:val="00C11502"/>
    <w:rsid w:val="00C11940"/>
    <w:rsid w:val="00C13617"/>
    <w:rsid w:val="00C146C1"/>
    <w:rsid w:val="00C154A0"/>
    <w:rsid w:val="00C16481"/>
    <w:rsid w:val="00C21B52"/>
    <w:rsid w:val="00C23D2F"/>
    <w:rsid w:val="00C30206"/>
    <w:rsid w:val="00C3666D"/>
    <w:rsid w:val="00C40388"/>
    <w:rsid w:val="00C41C3A"/>
    <w:rsid w:val="00C443BD"/>
    <w:rsid w:val="00C451C5"/>
    <w:rsid w:val="00C55A1D"/>
    <w:rsid w:val="00C55B02"/>
    <w:rsid w:val="00C55D4A"/>
    <w:rsid w:val="00C57279"/>
    <w:rsid w:val="00C579A6"/>
    <w:rsid w:val="00C6007C"/>
    <w:rsid w:val="00C60A1E"/>
    <w:rsid w:val="00C61784"/>
    <w:rsid w:val="00C62B41"/>
    <w:rsid w:val="00C636EF"/>
    <w:rsid w:val="00C66C34"/>
    <w:rsid w:val="00C71BDE"/>
    <w:rsid w:val="00C72E80"/>
    <w:rsid w:val="00C74A80"/>
    <w:rsid w:val="00C769F3"/>
    <w:rsid w:val="00C801F2"/>
    <w:rsid w:val="00C81388"/>
    <w:rsid w:val="00C83D63"/>
    <w:rsid w:val="00C86E83"/>
    <w:rsid w:val="00C90616"/>
    <w:rsid w:val="00C9070A"/>
    <w:rsid w:val="00C9161D"/>
    <w:rsid w:val="00C94AFD"/>
    <w:rsid w:val="00C97FE3"/>
    <w:rsid w:val="00CA0C1D"/>
    <w:rsid w:val="00CA2F6E"/>
    <w:rsid w:val="00CA6395"/>
    <w:rsid w:val="00CB0345"/>
    <w:rsid w:val="00CB2B97"/>
    <w:rsid w:val="00CB411F"/>
    <w:rsid w:val="00CB437A"/>
    <w:rsid w:val="00CB62D0"/>
    <w:rsid w:val="00CB6AF7"/>
    <w:rsid w:val="00CB6D57"/>
    <w:rsid w:val="00CC0690"/>
    <w:rsid w:val="00CC0BA8"/>
    <w:rsid w:val="00CC1CBC"/>
    <w:rsid w:val="00CC75B9"/>
    <w:rsid w:val="00CD3E86"/>
    <w:rsid w:val="00CD5834"/>
    <w:rsid w:val="00CD7284"/>
    <w:rsid w:val="00CE27C4"/>
    <w:rsid w:val="00CE4462"/>
    <w:rsid w:val="00CE4609"/>
    <w:rsid w:val="00CE5643"/>
    <w:rsid w:val="00CE6F54"/>
    <w:rsid w:val="00CF0A15"/>
    <w:rsid w:val="00CF1848"/>
    <w:rsid w:val="00CF3294"/>
    <w:rsid w:val="00CF36FC"/>
    <w:rsid w:val="00CF4E98"/>
    <w:rsid w:val="00CF60DD"/>
    <w:rsid w:val="00D0113F"/>
    <w:rsid w:val="00D01A04"/>
    <w:rsid w:val="00D03917"/>
    <w:rsid w:val="00D03A33"/>
    <w:rsid w:val="00D06274"/>
    <w:rsid w:val="00D07ABC"/>
    <w:rsid w:val="00D10C64"/>
    <w:rsid w:val="00D11015"/>
    <w:rsid w:val="00D12044"/>
    <w:rsid w:val="00D14674"/>
    <w:rsid w:val="00D1542C"/>
    <w:rsid w:val="00D170D9"/>
    <w:rsid w:val="00D22517"/>
    <w:rsid w:val="00D25FDB"/>
    <w:rsid w:val="00D27978"/>
    <w:rsid w:val="00D33297"/>
    <w:rsid w:val="00D33EFC"/>
    <w:rsid w:val="00D34646"/>
    <w:rsid w:val="00D348C6"/>
    <w:rsid w:val="00D3586C"/>
    <w:rsid w:val="00D400B0"/>
    <w:rsid w:val="00D40DBC"/>
    <w:rsid w:val="00D46082"/>
    <w:rsid w:val="00D4713D"/>
    <w:rsid w:val="00D4719A"/>
    <w:rsid w:val="00D518E7"/>
    <w:rsid w:val="00D5210F"/>
    <w:rsid w:val="00D56DB8"/>
    <w:rsid w:val="00D61B76"/>
    <w:rsid w:val="00D61C85"/>
    <w:rsid w:val="00D62934"/>
    <w:rsid w:val="00D73A55"/>
    <w:rsid w:val="00D744FF"/>
    <w:rsid w:val="00D75CA6"/>
    <w:rsid w:val="00D767BE"/>
    <w:rsid w:val="00D76A18"/>
    <w:rsid w:val="00D778D3"/>
    <w:rsid w:val="00D80849"/>
    <w:rsid w:val="00D82E8F"/>
    <w:rsid w:val="00D85999"/>
    <w:rsid w:val="00D86E65"/>
    <w:rsid w:val="00D91023"/>
    <w:rsid w:val="00D93A1F"/>
    <w:rsid w:val="00D93CA1"/>
    <w:rsid w:val="00D93F49"/>
    <w:rsid w:val="00D94FBD"/>
    <w:rsid w:val="00D958FD"/>
    <w:rsid w:val="00D96404"/>
    <w:rsid w:val="00DA10A1"/>
    <w:rsid w:val="00DA29B5"/>
    <w:rsid w:val="00DA63C1"/>
    <w:rsid w:val="00DA6D69"/>
    <w:rsid w:val="00DB5E0F"/>
    <w:rsid w:val="00DB7F97"/>
    <w:rsid w:val="00DC03B8"/>
    <w:rsid w:val="00DC43E1"/>
    <w:rsid w:val="00DC49E4"/>
    <w:rsid w:val="00DC6F89"/>
    <w:rsid w:val="00DD118C"/>
    <w:rsid w:val="00DD155E"/>
    <w:rsid w:val="00DD417A"/>
    <w:rsid w:val="00DD5B2E"/>
    <w:rsid w:val="00DD6611"/>
    <w:rsid w:val="00DD7E92"/>
    <w:rsid w:val="00DE1554"/>
    <w:rsid w:val="00DE2086"/>
    <w:rsid w:val="00DE4360"/>
    <w:rsid w:val="00DE501A"/>
    <w:rsid w:val="00DE5E2E"/>
    <w:rsid w:val="00DE765C"/>
    <w:rsid w:val="00DF2DFC"/>
    <w:rsid w:val="00DF69D7"/>
    <w:rsid w:val="00DF6ED0"/>
    <w:rsid w:val="00DF7C36"/>
    <w:rsid w:val="00E10C86"/>
    <w:rsid w:val="00E2053E"/>
    <w:rsid w:val="00E21377"/>
    <w:rsid w:val="00E26562"/>
    <w:rsid w:val="00E27B4C"/>
    <w:rsid w:val="00E30D20"/>
    <w:rsid w:val="00E3280E"/>
    <w:rsid w:val="00E35466"/>
    <w:rsid w:val="00E4286E"/>
    <w:rsid w:val="00E433CC"/>
    <w:rsid w:val="00E44C36"/>
    <w:rsid w:val="00E455C5"/>
    <w:rsid w:val="00E463CC"/>
    <w:rsid w:val="00E53DF8"/>
    <w:rsid w:val="00E57708"/>
    <w:rsid w:val="00E6053E"/>
    <w:rsid w:val="00E60A45"/>
    <w:rsid w:val="00E61F29"/>
    <w:rsid w:val="00E64420"/>
    <w:rsid w:val="00E6575F"/>
    <w:rsid w:val="00E66235"/>
    <w:rsid w:val="00E669E8"/>
    <w:rsid w:val="00E71D2A"/>
    <w:rsid w:val="00E72686"/>
    <w:rsid w:val="00E72A47"/>
    <w:rsid w:val="00E75F8E"/>
    <w:rsid w:val="00E83C24"/>
    <w:rsid w:val="00E84AF3"/>
    <w:rsid w:val="00E85436"/>
    <w:rsid w:val="00E91AD0"/>
    <w:rsid w:val="00E927CD"/>
    <w:rsid w:val="00E9318D"/>
    <w:rsid w:val="00E93F3E"/>
    <w:rsid w:val="00E9562B"/>
    <w:rsid w:val="00EA092A"/>
    <w:rsid w:val="00EA55BA"/>
    <w:rsid w:val="00EB1043"/>
    <w:rsid w:val="00EB1A8A"/>
    <w:rsid w:val="00EB2CAA"/>
    <w:rsid w:val="00EB64A7"/>
    <w:rsid w:val="00EC34C8"/>
    <w:rsid w:val="00EC35E0"/>
    <w:rsid w:val="00EC49ED"/>
    <w:rsid w:val="00EC4E85"/>
    <w:rsid w:val="00EC596E"/>
    <w:rsid w:val="00EC5B18"/>
    <w:rsid w:val="00EC632F"/>
    <w:rsid w:val="00ED2E12"/>
    <w:rsid w:val="00ED3572"/>
    <w:rsid w:val="00ED441E"/>
    <w:rsid w:val="00ED467A"/>
    <w:rsid w:val="00EE3011"/>
    <w:rsid w:val="00EE68E8"/>
    <w:rsid w:val="00EE7016"/>
    <w:rsid w:val="00EE7926"/>
    <w:rsid w:val="00EF18C2"/>
    <w:rsid w:val="00EF1C50"/>
    <w:rsid w:val="00EF4D2C"/>
    <w:rsid w:val="00EF60E7"/>
    <w:rsid w:val="00EF7B09"/>
    <w:rsid w:val="00EF7EFE"/>
    <w:rsid w:val="00F04B67"/>
    <w:rsid w:val="00F063C2"/>
    <w:rsid w:val="00F1716C"/>
    <w:rsid w:val="00F2067D"/>
    <w:rsid w:val="00F23119"/>
    <w:rsid w:val="00F233A7"/>
    <w:rsid w:val="00F271C6"/>
    <w:rsid w:val="00F2740F"/>
    <w:rsid w:val="00F4040B"/>
    <w:rsid w:val="00F42DAE"/>
    <w:rsid w:val="00F47312"/>
    <w:rsid w:val="00F51265"/>
    <w:rsid w:val="00F512CD"/>
    <w:rsid w:val="00F51AB7"/>
    <w:rsid w:val="00F53193"/>
    <w:rsid w:val="00F533A0"/>
    <w:rsid w:val="00F5357E"/>
    <w:rsid w:val="00F54433"/>
    <w:rsid w:val="00F549AB"/>
    <w:rsid w:val="00F5686E"/>
    <w:rsid w:val="00F57810"/>
    <w:rsid w:val="00F61E4F"/>
    <w:rsid w:val="00F64721"/>
    <w:rsid w:val="00F6586C"/>
    <w:rsid w:val="00F66D1F"/>
    <w:rsid w:val="00F6728A"/>
    <w:rsid w:val="00F76A85"/>
    <w:rsid w:val="00F813CA"/>
    <w:rsid w:val="00F82016"/>
    <w:rsid w:val="00F83E02"/>
    <w:rsid w:val="00F9038B"/>
    <w:rsid w:val="00F93327"/>
    <w:rsid w:val="00F94774"/>
    <w:rsid w:val="00F97640"/>
    <w:rsid w:val="00FA0C66"/>
    <w:rsid w:val="00FA0CE6"/>
    <w:rsid w:val="00FA5F25"/>
    <w:rsid w:val="00FA663B"/>
    <w:rsid w:val="00FB0EEC"/>
    <w:rsid w:val="00FB3CAE"/>
    <w:rsid w:val="00FB3F55"/>
    <w:rsid w:val="00FC3A24"/>
    <w:rsid w:val="00FC4377"/>
    <w:rsid w:val="00FC53DB"/>
    <w:rsid w:val="00FC6A4C"/>
    <w:rsid w:val="00FD1142"/>
    <w:rsid w:val="00FD1308"/>
    <w:rsid w:val="00FD5046"/>
    <w:rsid w:val="00FD5460"/>
    <w:rsid w:val="00FD5F14"/>
    <w:rsid w:val="00FD6351"/>
    <w:rsid w:val="00FE0FBD"/>
    <w:rsid w:val="00FE1E03"/>
    <w:rsid w:val="00FE25A1"/>
    <w:rsid w:val="00FE4BBF"/>
    <w:rsid w:val="00FF5D7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A564D"/>
  <w15:docId w15:val="{B042D616-5756-45F7-8EF4-B57A228D7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F7E7F"/>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np-mop/?m=np-mop-05" TargetMode="External"/><Relationship Id="rId39" Type="http://schemas.openxmlformats.org/officeDocument/2006/relationships/hyperlink" Target="https://www.cbd.int/recommendations/sbi/?m=sbi-03" TargetMode="External"/><Relationship Id="rId21" Type="http://schemas.openxmlformats.org/officeDocument/2006/relationships/hyperlink" Target="https://www.cbd.int/meetings/NP-MOP-03"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recommendations/sbi/?m=sbi-06" TargetMode="External"/><Relationship Id="rId47" Type="http://schemas.openxmlformats.org/officeDocument/2006/relationships/hyperlink" Target="https://www.cbd.int/recommendations/sbi/?m=sbi-06" TargetMode="External"/><Relationship Id="rId50" Type="http://schemas.openxmlformats.org/officeDocument/2006/relationships/header" Target="header1.xml"/><Relationship Id="rId55" Type="http://schemas.openxmlformats.org/officeDocument/2006/relationships/hyperlink" Target="https://www.cbd.int/documents/CBD/SB8J/1/8"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meetings/COP-12" TargetMode="External"/><Relationship Id="rId29" Type="http://schemas.openxmlformats.org/officeDocument/2006/relationships/hyperlink" Target="https://www.cbd.int/decisions/np-mop/?m=np-mop-05" TargetMode="External"/><Relationship Id="rId11" Type="http://schemas.openxmlformats.org/officeDocument/2006/relationships/endnotes" Target="endnotes.xml"/><Relationship Id="rId24" Type="http://schemas.openxmlformats.org/officeDocument/2006/relationships/hyperlink" Target="https://www.cbd.int/meetings/NP-MOP-03"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np-mop/?m=np-mop-04" TargetMode="External"/><Relationship Id="rId40" Type="http://schemas.openxmlformats.org/officeDocument/2006/relationships/hyperlink" Target="https://www.cbd.int/recommendations/sbi/?m=sbi-06" TargetMode="External"/><Relationship Id="rId45" Type="http://schemas.openxmlformats.org/officeDocument/2006/relationships/hyperlink" Target="https://www.cbd.int/decisions/np-mop/?m=np-mop-05" TargetMode="External"/><Relationship Id="rId53" Type="http://schemas.openxmlformats.org/officeDocument/2006/relationships/footer" Target="footer2.xml"/><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hyperlink" Target="https://www.cbd.int/recommendations/sbi/?m=sbi-0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COP-14" TargetMode="External"/><Relationship Id="rId27" Type="http://schemas.openxmlformats.org/officeDocument/2006/relationships/hyperlink" Target="https://www.cbd.int/meetings/NP-MOP-03" TargetMode="External"/><Relationship Id="rId30" Type="http://schemas.openxmlformats.org/officeDocument/2006/relationships/hyperlink" Target="https://www.cbd.int/decisions/np-mop/?m=np-mop-05" TargetMode="External"/><Relationship Id="rId35" Type="http://schemas.openxmlformats.org/officeDocument/2006/relationships/hyperlink" Target="https://www.cbd.int/recommendations/sbi/?m=sbi-06" TargetMode="External"/><Relationship Id="rId43" Type="http://schemas.openxmlformats.org/officeDocument/2006/relationships/hyperlink" Target="https://www.cbd.int/decisions/np-mop/?m=np-mop-05" TargetMode="External"/><Relationship Id="rId48" Type="http://schemas.openxmlformats.org/officeDocument/2006/relationships/hyperlink" Target="https://www.cbd.int/decisions/np-mop/?m=np-mop-05" TargetMode="External"/><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decisions/mop-07/mop-07-dec-09-en.pdf" TargetMode="External"/><Relationship Id="rId25" Type="http://schemas.openxmlformats.org/officeDocument/2006/relationships/hyperlink" Target="https://www.cbd.int/decisions/np-mop/?m=np-mop-05" TargetMode="External"/><Relationship Id="rId33" Type="http://schemas.openxmlformats.org/officeDocument/2006/relationships/hyperlink" Target="https://www.cbd.int/decisions/np-mop/?m=np-mop-05" TargetMode="External"/><Relationship Id="rId38" Type="http://schemas.openxmlformats.org/officeDocument/2006/relationships/hyperlink" Target="https://www.cbd.int/decisions/np-mop/?m=np-mop-05" TargetMode="External"/><Relationship Id="rId46" Type="http://schemas.openxmlformats.org/officeDocument/2006/relationships/hyperlink" Target="https://www.cbd.int/recommendations/sbi/?m=sbi-06"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recommendations/sbi/?m=sbi-06" TargetMode="External"/><Relationship Id="rId54" Type="http://schemas.openxmlformats.org/officeDocument/2006/relationships/hyperlink" Target="https://www.cbd.int/meetings/SBI-06"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meetings/NP-MOP-01"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np-mop/?m=np-mop-05" TargetMode="External"/><Relationship Id="rId36" Type="http://schemas.openxmlformats.org/officeDocument/2006/relationships/hyperlink" Target="https://www.cbd.int/recommendations/sbi/?m=sbi-06" TargetMode="External"/><Relationship Id="rId49" Type="http://schemas.openxmlformats.org/officeDocument/2006/relationships/hyperlink" Target="https://www.cbd.int/decisions/cop/?m=cop-16" TargetMode="External"/><Relationship Id="rId57" Type="http://schemas.openxmlformats.org/officeDocument/2006/relationships/glossaryDocument" Target="glossary/document.xml"/><Relationship Id="rId10" Type="http://schemas.openxmlformats.org/officeDocument/2006/relationships/footnotes" Target="footnotes.xml"/><Relationship Id="rId31" Type="http://schemas.openxmlformats.org/officeDocument/2006/relationships/hyperlink" Target="https://www.cbd.int/decisions/cop/?m=cop-16" TargetMode="External"/><Relationship Id="rId44" Type="http://schemas.openxmlformats.org/officeDocument/2006/relationships/hyperlink" Target="https://www.cbd.int/meetings/NP-MOP-03" TargetMode="External"/><Relationship Id="rId5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np-mop?m=np-mop-01" TargetMode="External"/><Relationship Id="rId2" Type="http://schemas.openxmlformats.org/officeDocument/2006/relationships/hyperlink" Target="https://www.cbd.int/documents/CBD/SB8J/1/8" TargetMode="External"/><Relationship Id="rId1" Type="http://schemas.openxmlformats.org/officeDocument/2006/relationships/hyperlink" Target="https://www.cbd.int/documents/CBD/NP/MOP/6/1" TargetMode="External"/><Relationship Id="rId4" Type="http://schemas.openxmlformats.org/officeDocument/2006/relationships/hyperlink" Target="https://www.cbd.int/documents/CBD/SBI/6/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02BF6AB2294EAC91B421B358D5FBB8"/>
        <w:category>
          <w:name w:val="General"/>
          <w:gallery w:val="placeholder"/>
        </w:category>
        <w:types>
          <w:type w:val="bbPlcHdr"/>
        </w:types>
        <w:behaviors>
          <w:behavior w:val="content"/>
        </w:behaviors>
        <w:guid w:val="{E970F310-6D92-4736-88A7-D80BD13CB598}"/>
      </w:docPartPr>
      <w:docPartBody>
        <w:p w:rsidR="00AE0331" w:rsidRDefault="00AE0331">
          <w:pPr>
            <w:pStyle w:val="C602BF6AB2294EAC91B421B358D5FBB8"/>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331"/>
    <w:rsid w:val="00026F58"/>
    <w:rsid w:val="000D40CE"/>
    <w:rsid w:val="000F2505"/>
    <w:rsid w:val="0010733F"/>
    <w:rsid w:val="00135893"/>
    <w:rsid w:val="001400AB"/>
    <w:rsid w:val="00145EB7"/>
    <w:rsid w:val="001829FD"/>
    <w:rsid w:val="00191204"/>
    <w:rsid w:val="001E78FA"/>
    <w:rsid w:val="001F15A6"/>
    <w:rsid w:val="0024605D"/>
    <w:rsid w:val="002471E4"/>
    <w:rsid w:val="00252B4A"/>
    <w:rsid w:val="00303D91"/>
    <w:rsid w:val="00317F8A"/>
    <w:rsid w:val="003F5695"/>
    <w:rsid w:val="0047626B"/>
    <w:rsid w:val="00492D05"/>
    <w:rsid w:val="004B0204"/>
    <w:rsid w:val="004B07DC"/>
    <w:rsid w:val="005027BF"/>
    <w:rsid w:val="005071E9"/>
    <w:rsid w:val="00512D11"/>
    <w:rsid w:val="005B62CC"/>
    <w:rsid w:val="005C352A"/>
    <w:rsid w:val="005F74AB"/>
    <w:rsid w:val="00632C40"/>
    <w:rsid w:val="00651A44"/>
    <w:rsid w:val="006A0312"/>
    <w:rsid w:val="006A1847"/>
    <w:rsid w:val="006A4FC5"/>
    <w:rsid w:val="006A5D65"/>
    <w:rsid w:val="006B47C4"/>
    <w:rsid w:val="0076386E"/>
    <w:rsid w:val="00782143"/>
    <w:rsid w:val="0079657F"/>
    <w:rsid w:val="007D5EDB"/>
    <w:rsid w:val="007F441B"/>
    <w:rsid w:val="00897549"/>
    <w:rsid w:val="008A326E"/>
    <w:rsid w:val="008C56F0"/>
    <w:rsid w:val="008C7876"/>
    <w:rsid w:val="008E4AEF"/>
    <w:rsid w:val="009100F9"/>
    <w:rsid w:val="00940A06"/>
    <w:rsid w:val="009837A3"/>
    <w:rsid w:val="00987A0D"/>
    <w:rsid w:val="00A14E27"/>
    <w:rsid w:val="00A65C0C"/>
    <w:rsid w:val="00A9647E"/>
    <w:rsid w:val="00AE0331"/>
    <w:rsid w:val="00AF2B1D"/>
    <w:rsid w:val="00B60211"/>
    <w:rsid w:val="00BA5DFE"/>
    <w:rsid w:val="00C62B41"/>
    <w:rsid w:val="00CC0E2F"/>
    <w:rsid w:val="00CD0120"/>
    <w:rsid w:val="00CE2E1B"/>
    <w:rsid w:val="00D33297"/>
    <w:rsid w:val="00D751B2"/>
    <w:rsid w:val="00D76775"/>
    <w:rsid w:val="00DF2DFC"/>
    <w:rsid w:val="00DF7C27"/>
    <w:rsid w:val="00EE4F5E"/>
    <w:rsid w:val="00F86252"/>
    <w:rsid w:val="00FE25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602BF6AB2294EAC91B421B358D5FBB8">
    <w:name w:val="C602BF6AB2294EAC91B421B358D5FB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A96A3A3A-C09D-4448-907D-B6D115F6F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26</TotalTime>
  <Pages>12</Pages>
  <Words>5741</Words>
  <Characters>30199</Characters>
  <Application>Microsoft Office Word</Application>
  <DocSecurity>0</DocSecurity>
  <Lines>569</Lines>
  <Paragraphs>241</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35699</CharactersWithSpaces>
  <SharedDoc>false</SharedDoc>
  <HLinks>
    <vt:vector size="282" baseType="variant">
      <vt:variant>
        <vt:i4>2949217</vt:i4>
      </vt:variant>
      <vt:variant>
        <vt:i4>114</vt:i4>
      </vt:variant>
      <vt:variant>
        <vt:i4>0</vt:i4>
      </vt:variant>
      <vt:variant>
        <vt:i4>5</vt:i4>
      </vt:variant>
      <vt:variant>
        <vt:lpwstr>https://www.cbd.int/documents/CBD/SB8J/1/8</vt:lpwstr>
      </vt:variant>
      <vt:variant>
        <vt:lpwstr/>
      </vt:variant>
      <vt:variant>
        <vt:i4>6488124</vt:i4>
      </vt:variant>
      <vt:variant>
        <vt:i4>111</vt:i4>
      </vt:variant>
      <vt:variant>
        <vt:i4>0</vt:i4>
      </vt:variant>
      <vt:variant>
        <vt:i4>5</vt:i4>
      </vt:variant>
      <vt:variant>
        <vt:lpwstr>https://www.cbd.int/meetings/SBI-06</vt:lpwstr>
      </vt:variant>
      <vt:variant>
        <vt:lpwstr/>
      </vt:variant>
      <vt:variant>
        <vt:i4>7209057</vt:i4>
      </vt:variant>
      <vt:variant>
        <vt:i4>108</vt:i4>
      </vt:variant>
      <vt:variant>
        <vt:i4>0</vt:i4>
      </vt:variant>
      <vt:variant>
        <vt:i4>5</vt:i4>
      </vt:variant>
      <vt:variant>
        <vt:lpwstr>https://www.cbd.int/decisions/cop/?m=cop-16</vt:lpwstr>
      </vt:variant>
      <vt:variant>
        <vt:lpwstr/>
      </vt:variant>
      <vt:variant>
        <vt:i4>5439581</vt:i4>
      </vt:variant>
      <vt:variant>
        <vt:i4>105</vt:i4>
      </vt:variant>
      <vt:variant>
        <vt:i4>0</vt:i4>
      </vt:variant>
      <vt:variant>
        <vt:i4>5</vt:i4>
      </vt:variant>
      <vt:variant>
        <vt:lpwstr>https://www.cbd.int/decisions/np-mop/?m=np-mop-05</vt:lpwstr>
      </vt:variant>
      <vt:variant>
        <vt:lpwstr/>
      </vt:variant>
      <vt:variant>
        <vt:i4>983064</vt:i4>
      </vt:variant>
      <vt:variant>
        <vt:i4>102</vt:i4>
      </vt:variant>
      <vt:variant>
        <vt:i4>0</vt:i4>
      </vt:variant>
      <vt:variant>
        <vt:i4>5</vt:i4>
      </vt:variant>
      <vt:variant>
        <vt:lpwstr>https://www.cbd.int/recommendations/sbi/?m=sbi-06</vt:lpwstr>
      </vt:variant>
      <vt:variant>
        <vt:lpwstr/>
      </vt:variant>
      <vt:variant>
        <vt:i4>983064</vt:i4>
      </vt:variant>
      <vt:variant>
        <vt:i4>99</vt:i4>
      </vt:variant>
      <vt:variant>
        <vt:i4>0</vt:i4>
      </vt:variant>
      <vt:variant>
        <vt:i4>5</vt:i4>
      </vt:variant>
      <vt:variant>
        <vt:lpwstr>https://www.cbd.int/recommendations/sbi/?m=sbi-06</vt:lpwstr>
      </vt:variant>
      <vt:variant>
        <vt:lpwstr/>
      </vt:variant>
      <vt:variant>
        <vt:i4>5439581</vt:i4>
      </vt:variant>
      <vt:variant>
        <vt:i4>96</vt:i4>
      </vt:variant>
      <vt:variant>
        <vt:i4>0</vt:i4>
      </vt:variant>
      <vt:variant>
        <vt:i4>5</vt:i4>
      </vt:variant>
      <vt:variant>
        <vt:lpwstr>https://www.cbd.int/decisions/np-mop/?m=np-mop-05</vt:lpwstr>
      </vt:variant>
      <vt:variant>
        <vt:lpwstr/>
      </vt:variant>
      <vt:variant>
        <vt:i4>8060974</vt:i4>
      </vt:variant>
      <vt:variant>
        <vt:i4>93</vt:i4>
      </vt:variant>
      <vt:variant>
        <vt:i4>0</vt:i4>
      </vt:variant>
      <vt:variant>
        <vt:i4>5</vt:i4>
      </vt:variant>
      <vt:variant>
        <vt:lpwstr>https://www.cbd.int/meetings/NP-MOP-03</vt:lpwstr>
      </vt:variant>
      <vt:variant>
        <vt:lpwstr/>
      </vt:variant>
      <vt:variant>
        <vt:i4>5439581</vt:i4>
      </vt:variant>
      <vt:variant>
        <vt:i4>90</vt:i4>
      </vt:variant>
      <vt:variant>
        <vt:i4>0</vt:i4>
      </vt:variant>
      <vt:variant>
        <vt:i4>5</vt:i4>
      </vt:variant>
      <vt:variant>
        <vt:lpwstr>https://www.cbd.int/decisions/np-mop/?m=np-mop-05</vt:lpwstr>
      </vt:variant>
      <vt:variant>
        <vt:lpwstr/>
      </vt:variant>
      <vt:variant>
        <vt:i4>983064</vt:i4>
      </vt:variant>
      <vt:variant>
        <vt:i4>87</vt:i4>
      </vt:variant>
      <vt:variant>
        <vt:i4>0</vt:i4>
      </vt:variant>
      <vt:variant>
        <vt:i4>5</vt:i4>
      </vt:variant>
      <vt:variant>
        <vt:lpwstr>https://www.cbd.int/recommendations/sbi/?m=sbi-06</vt:lpwstr>
      </vt:variant>
      <vt:variant>
        <vt:lpwstr/>
      </vt:variant>
      <vt:variant>
        <vt:i4>983064</vt:i4>
      </vt:variant>
      <vt:variant>
        <vt:i4>84</vt:i4>
      </vt:variant>
      <vt:variant>
        <vt:i4>0</vt:i4>
      </vt:variant>
      <vt:variant>
        <vt:i4>5</vt:i4>
      </vt:variant>
      <vt:variant>
        <vt:lpwstr>https://www.cbd.int/recommendations/sbi/?m=sbi-06</vt:lpwstr>
      </vt:variant>
      <vt:variant>
        <vt:lpwstr/>
      </vt:variant>
      <vt:variant>
        <vt:i4>983064</vt:i4>
      </vt:variant>
      <vt:variant>
        <vt:i4>81</vt:i4>
      </vt:variant>
      <vt:variant>
        <vt:i4>0</vt:i4>
      </vt:variant>
      <vt:variant>
        <vt:i4>5</vt:i4>
      </vt:variant>
      <vt:variant>
        <vt:lpwstr>https://www.cbd.int/recommendations/sbi/?m=sbi-03</vt:lpwstr>
      </vt:variant>
      <vt:variant>
        <vt:lpwstr/>
      </vt:variant>
      <vt:variant>
        <vt:i4>5439581</vt:i4>
      </vt:variant>
      <vt:variant>
        <vt:i4>78</vt:i4>
      </vt:variant>
      <vt:variant>
        <vt:i4>0</vt:i4>
      </vt:variant>
      <vt:variant>
        <vt:i4>5</vt:i4>
      </vt:variant>
      <vt:variant>
        <vt:lpwstr>https://www.cbd.int/decisions/np-mop/?m=np-mop-05</vt:lpwstr>
      </vt:variant>
      <vt:variant>
        <vt:lpwstr/>
      </vt:variant>
      <vt:variant>
        <vt:i4>5439581</vt:i4>
      </vt:variant>
      <vt:variant>
        <vt:i4>75</vt:i4>
      </vt:variant>
      <vt:variant>
        <vt:i4>0</vt:i4>
      </vt:variant>
      <vt:variant>
        <vt:i4>5</vt:i4>
      </vt:variant>
      <vt:variant>
        <vt:lpwstr>https://www.cbd.int/decisions/np-mop/?m=np-mop-04</vt:lpwstr>
      </vt:variant>
      <vt:variant>
        <vt:lpwstr/>
      </vt:variant>
      <vt:variant>
        <vt:i4>983064</vt:i4>
      </vt:variant>
      <vt:variant>
        <vt:i4>72</vt:i4>
      </vt:variant>
      <vt:variant>
        <vt:i4>0</vt:i4>
      </vt:variant>
      <vt:variant>
        <vt:i4>5</vt:i4>
      </vt:variant>
      <vt:variant>
        <vt:lpwstr>https://www.cbd.int/recommendations/sbi/?m=sbi-06</vt:lpwstr>
      </vt:variant>
      <vt:variant>
        <vt:lpwstr/>
      </vt:variant>
      <vt:variant>
        <vt:i4>983064</vt:i4>
      </vt:variant>
      <vt:variant>
        <vt:i4>66</vt:i4>
      </vt:variant>
      <vt:variant>
        <vt:i4>0</vt:i4>
      </vt:variant>
      <vt:variant>
        <vt:i4>5</vt:i4>
      </vt:variant>
      <vt:variant>
        <vt:lpwstr>https://www.cbd.int/recommendations/sbi/?m=sbi-06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5439581</vt:i4>
      </vt:variant>
      <vt:variant>
        <vt:i4>57</vt:i4>
      </vt:variant>
      <vt:variant>
        <vt:i4>0</vt:i4>
      </vt:variant>
      <vt:variant>
        <vt:i4>5</vt:i4>
      </vt:variant>
      <vt:variant>
        <vt:lpwstr>https://www.cbd.int/decisions/np-mop/?m=np-mop-05</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5439581</vt:i4>
      </vt:variant>
      <vt:variant>
        <vt:i4>48</vt:i4>
      </vt:variant>
      <vt:variant>
        <vt:i4>0</vt:i4>
      </vt:variant>
      <vt:variant>
        <vt:i4>5</vt:i4>
      </vt:variant>
      <vt:variant>
        <vt:lpwstr>https://www.cbd.int/decisions/np-mop/?m=np-mop-05</vt:lpwstr>
      </vt:variant>
      <vt:variant>
        <vt:lpwstr/>
      </vt:variant>
      <vt:variant>
        <vt:i4>5439581</vt:i4>
      </vt:variant>
      <vt:variant>
        <vt:i4>45</vt:i4>
      </vt:variant>
      <vt:variant>
        <vt:i4>0</vt:i4>
      </vt:variant>
      <vt:variant>
        <vt:i4>5</vt:i4>
      </vt:variant>
      <vt:variant>
        <vt:lpwstr>https://www.cbd.int/decisions/np-mop/?m=np-mop-05</vt:lpwstr>
      </vt:variant>
      <vt:variant>
        <vt:lpwstr/>
      </vt:variant>
      <vt:variant>
        <vt:i4>5439581</vt:i4>
      </vt:variant>
      <vt:variant>
        <vt:i4>39</vt:i4>
      </vt:variant>
      <vt:variant>
        <vt:i4>0</vt:i4>
      </vt:variant>
      <vt:variant>
        <vt:i4>5</vt:i4>
      </vt:variant>
      <vt:variant>
        <vt:lpwstr>https://www.cbd.int/decisions/np-mop/?m=np-mop-05</vt:lpwstr>
      </vt:variant>
      <vt:variant>
        <vt:lpwstr/>
      </vt:variant>
      <vt:variant>
        <vt:i4>8060974</vt:i4>
      </vt:variant>
      <vt:variant>
        <vt:i4>36</vt:i4>
      </vt:variant>
      <vt:variant>
        <vt:i4>0</vt:i4>
      </vt:variant>
      <vt:variant>
        <vt:i4>5</vt:i4>
      </vt:variant>
      <vt:variant>
        <vt:lpwstr>https://www.cbd.int/meetings/NP-MOP-03</vt:lpwstr>
      </vt:variant>
      <vt:variant>
        <vt:lpwstr/>
      </vt:variant>
      <vt:variant>
        <vt:i4>5439581</vt:i4>
      </vt:variant>
      <vt:variant>
        <vt:i4>33</vt:i4>
      </vt:variant>
      <vt:variant>
        <vt:i4>0</vt:i4>
      </vt:variant>
      <vt:variant>
        <vt:i4>5</vt:i4>
      </vt:variant>
      <vt:variant>
        <vt:lpwstr>https://www.cbd.int/decisions/np-mop/?m=np-mop-05</vt:lpwstr>
      </vt:variant>
      <vt:variant>
        <vt:lpwstr/>
      </vt:variant>
      <vt:variant>
        <vt:i4>5439581</vt:i4>
      </vt:variant>
      <vt:variant>
        <vt:i4>30</vt:i4>
      </vt:variant>
      <vt:variant>
        <vt:i4>0</vt:i4>
      </vt:variant>
      <vt:variant>
        <vt:i4>5</vt:i4>
      </vt:variant>
      <vt:variant>
        <vt:lpwstr>https://www.cbd.int/decisions/np-mop/?m=np-mop-05</vt:lpwstr>
      </vt:variant>
      <vt:variant>
        <vt:lpwstr/>
      </vt:variant>
      <vt:variant>
        <vt:i4>8060974</vt:i4>
      </vt:variant>
      <vt:variant>
        <vt:i4>27</vt:i4>
      </vt:variant>
      <vt:variant>
        <vt:i4>0</vt:i4>
      </vt:variant>
      <vt:variant>
        <vt:i4>5</vt:i4>
      </vt:variant>
      <vt:variant>
        <vt:lpwstr>https://www.cbd.int/meetings/NP-MOP-03</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7012401</vt:i4>
      </vt:variant>
      <vt:variant>
        <vt:i4>21</vt:i4>
      </vt:variant>
      <vt:variant>
        <vt:i4>0</vt:i4>
      </vt:variant>
      <vt:variant>
        <vt:i4>5</vt:i4>
      </vt:variant>
      <vt:variant>
        <vt:lpwstr>https://www.cbd.int/meetings/COP-14</vt:lpwstr>
      </vt:variant>
      <vt:variant>
        <vt:lpwstr/>
      </vt:variant>
      <vt:variant>
        <vt:i4>8060974</vt:i4>
      </vt:variant>
      <vt:variant>
        <vt:i4>18</vt:i4>
      </vt:variant>
      <vt:variant>
        <vt:i4>0</vt:i4>
      </vt:variant>
      <vt:variant>
        <vt:i4>5</vt:i4>
      </vt:variant>
      <vt:variant>
        <vt:lpwstr>https://www.cbd.int/meetings/NP-MOP-03</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655430</vt:i4>
      </vt:variant>
      <vt:variant>
        <vt:i4>6</vt:i4>
      </vt:variant>
      <vt:variant>
        <vt:i4>0</vt:i4>
      </vt:variant>
      <vt:variant>
        <vt:i4>5</vt:i4>
      </vt:variant>
      <vt:variant>
        <vt:lpwstr>https://www.cbd.int/doc/decisions/mop-07/mop-07-dec-09-en.pdf</vt:lpwstr>
      </vt:variant>
      <vt:variant>
        <vt:lpwstr/>
      </vt:variant>
      <vt:variant>
        <vt:i4>7012401</vt:i4>
      </vt:variant>
      <vt:variant>
        <vt:i4>3</vt:i4>
      </vt:variant>
      <vt:variant>
        <vt:i4>0</vt:i4>
      </vt:variant>
      <vt:variant>
        <vt:i4>5</vt:i4>
      </vt:variant>
      <vt:variant>
        <vt:lpwstr>https://www.cbd.int/meetings/COP-12</vt:lpwstr>
      </vt:variant>
      <vt:variant>
        <vt:lpwstr/>
      </vt:variant>
      <vt:variant>
        <vt:i4>7929902</vt:i4>
      </vt:variant>
      <vt:variant>
        <vt:i4>0</vt:i4>
      </vt:variant>
      <vt:variant>
        <vt:i4>0</vt:i4>
      </vt:variant>
      <vt:variant>
        <vt:i4>5</vt:i4>
      </vt:variant>
      <vt:variant>
        <vt:lpwstr>https://www.cbd.int/meetings/NP-MOP-01</vt:lpwstr>
      </vt:variant>
      <vt:variant>
        <vt:lpwstr/>
      </vt:variant>
      <vt:variant>
        <vt:i4>8257591</vt:i4>
      </vt:variant>
      <vt:variant>
        <vt:i4>9</vt:i4>
      </vt:variant>
      <vt:variant>
        <vt:i4>0</vt:i4>
      </vt:variant>
      <vt:variant>
        <vt:i4>5</vt:i4>
      </vt:variant>
      <vt:variant>
        <vt:lpwstr>https://www.cbd.int/documents/CBD/SBI/6/10</vt:lpwstr>
      </vt:variant>
      <vt:variant>
        <vt:lpwstr/>
      </vt:variant>
      <vt:variant>
        <vt:i4>5308481</vt:i4>
      </vt:variant>
      <vt:variant>
        <vt:i4>6</vt:i4>
      </vt:variant>
      <vt:variant>
        <vt:i4>0</vt:i4>
      </vt:variant>
      <vt:variant>
        <vt:i4>5</vt:i4>
      </vt:variant>
      <vt:variant>
        <vt:lpwstr>https://www.cbd.int/decisions/np-mop?m=np-mop-01</vt:lpwstr>
      </vt:variant>
      <vt:variant>
        <vt:lpwstr/>
      </vt:variant>
      <vt:variant>
        <vt:i4>2949217</vt:i4>
      </vt:variant>
      <vt:variant>
        <vt:i4>3</vt:i4>
      </vt:variant>
      <vt:variant>
        <vt:i4>0</vt:i4>
      </vt:variant>
      <vt:variant>
        <vt:i4>5</vt:i4>
      </vt:variant>
      <vt:variant>
        <vt:lpwstr>https://www.cbd.int/documents/CBD/SB8J/1/8</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7667760</vt:i4>
      </vt:variant>
      <vt:variant>
        <vt:i4>18</vt:i4>
      </vt:variant>
      <vt:variant>
        <vt:i4>0</vt:i4>
      </vt:variant>
      <vt:variant>
        <vt:i4>5</vt:i4>
      </vt:variant>
      <vt:variant>
        <vt:lpwstr>https://www.cbd.int/doc/decisions/np-mop-04/np-mop-04-dec-11-en.pdf</vt:lpwstr>
      </vt:variant>
      <vt:variant>
        <vt:lpwstr/>
      </vt:variant>
      <vt:variant>
        <vt:i4>7340081</vt:i4>
      </vt:variant>
      <vt:variant>
        <vt:i4>15</vt:i4>
      </vt:variant>
      <vt:variant>
        <vt:i4>0</vt:i4>
      </vt:variant>
      <vt:variant>
        <vt:i4>5</vt:i4>
      </vt:variant>
      <vt:variant>
        <vt:lpwstr>https://www.cbd.int/doc/decisions/np-mop-03/np-mop-03-dec-04-en.pdf</vt:lpwstr>
      </vt:variant>
      <vt:variant>
        <vt:lpwstr/>
      </vt:variant>
      <vt:variant>
        <vt:i4>8060944</vt:i4>
      </vt:variant>
      <vt:variant>
        <vt:i4>12</vt:i4>
      </vt:variant>
      <vt:variant>
        <vt:i4>0</vt:i4>
      </vt:variant>
      <vt:variant>
        <vt:i4>5</vt:i4>
      </vt:variant>
      <vt:variant>
        <vt:lpwstr>https://bch.cbd.int/protocol/cpb_mopmeetings.shtml</vt:lpwstr>
      </vt:variant>
      <vt:variant>
        <vt:lpwstr>mop7</vt:lpwstr>
      </vt:variant>
      <vt:variant>
        <vt:i4>6422584</vt:i4>
      </vt:variant>
      <vt:variant>
        <vt:i4>9</vt:i4>
      </vt:variant>
      <vt:variant>
        <vt:i4>0</vt:i4>
      </vt:variant>
      <vt:variant>
        <vt:i4>5</vt:i4>
      </vt:variant>
      <vt:variant>
        <vt:lpwstr>https://www.cbd.int/cop-bureau</vt:lpwstr>
      </vt:variant>
      <vt:variant>
        <vt:lpwstr/>
      </vt:variant>
      <vt:variant>
        <vt:i4>6422584</vt:i4>
      </vt:variant>
      <vt:variant>
        <vt:i4>6</vt:i4>
      </vt:variant>
      <vt:variant>
        <vt:i4>0</vt:i4>
      </vt:variant>
      <vt:variant>
        <vt:i4>5</vt:i4>
      </vt:variant>
      <vt:variant>
        <vt:lpwstr>https://www.cbd.int/cop-bureau</vt:lpwstr>
      </vt:variant>
      <vt:variant>
        <vt:lpwstr/>
      </vt:variant>
      <vt:variant>
        <vt:i4>1704031</vt:i4>
      </vt:variant>
      <vt:variant>
        <vt:i4>3</vt:i4>
      </vt:variant>
      <vt:variant>
        <vt:i4>0</vt:i4>
      </vt:variant>
      <vt:variant>
        <vt:i4>5</vt:i4>
      </vt:variant>
      <vt:variant>
        <vt:lpwstr>https://legalaffairs.gov.ag/index.php</vt:lpwstr>
      </vt:variant>
      <vt:variant>
        <vt:lpwstr/>
      </vt:variant>
      <vt:variant>
        <vt:i4>4391009</vt:i4>
      </vt:variant>
      <vt:variant>
        <vt:i4>0</vt:i4>
      </vt:variant>
      <vt:variant>
        <vt:i4>0</vt:i4>
      </vt:variant>
      <vt:variant>
        <vt:i4>5</vt:i4>
      </vt:variant>
      <vt:variant>
        <vt:lpwstr>https://legalaffairs.gov.ag/detail_page.php?page=members.php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CBD/NP/MOP/6/1/Add.1</dc:subject>
  <dc:creator>Veronique Lefebvre</dc:creator>
  <cp:keywords>Convention on Biological Diversity</cp:keywords>
  <cp:lastModifiedBy>Veronique Lefebvre</cp:lastModifiedBy>
  <cp:revision>5</cp:revision>
  <cp:lastPrinted>2020-01-22T04:56:00Z</cp:lastPrinted>
  <dcterms:created xsi:type="dcterms:W3CDTF">2026-05-12T13:15:00Z</dcterms:created>
  <dcterms:modified xsi:type="dcterms:W3CDTF">2026-05-12T13:44:00Z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