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6862BD" w14:paraId="416636C3" w14:textId="77777777" w:rsidTr="001065E9">
        <w:trPr>
          <w:trHeight w:val="850"/>
        </w:trPr>
        <w:tc>
          <w:tcPr>
            <w:tcW w:w="975" w:type="dxa"/>
            <w:vAlign w:val="bottom"/>
          </w:tcPr>
          <w:p w14:paraId="79339581" w14:textId="77777777" w:rsidR="005012FC" w:rsidRPr="006862BD" w:rsidRDefault="005012FC" w:rsidP="005012FC">
            <w:pPr>
              <w:pStyle w:val="AASmallLogo"/>
            </w:pPr>
            <w:r w:rsidRPr="00A3248A">
              <w:rPr>
                <w:noProof/>
                <w:lang w:eastAsia="en-CA"/>
                <w14:ligatures w14:val="standardContextual"/>
              </w:rPr>
              <w:drawing>
                <wp:inline distT="0" distB="0" distL="0" distR="0" wp14:anchorId="4C9A955C" wp14:editId="727895C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862BD">
              <w:t xml:space="preserve"> </w:t>
            </w:r>
          </w:p>
          <w:p w14:paraId="4AFB6CED" w14:textId="77777777" w:rsidR="001065E9" w:rsidRPr="006862BD" w:rsidRDefault="001065E9" w:rsidP="005012FC">
            <w:pPr>
              <w:pStyle w:val="AASmallLogo"/>
            </w:pPr>
          </w:p>
        </w:tc>
        <w:tc>
          <w:tcPr>
            <w:tcW w:w="1434" w:type="dxa"/>
            <w:noWrap/>
            <w:vAlign w:val="bottom"/>
          </w:tcPr>
          <w:p w14:paraId="2A8E8BB4" w14:textId="77777777" w:rsidR="005012FC" w:rsidRPr="006862BD" w:rsidRDefault="005012FC" w:rsidP="005012FC">
            <w:pPr>
              <w:pStyle w:val="AASmallLogo"/>
            </w:pPr>
            <w:r w:rsidRPr="00A3248A">
              <w:rPr>
                <w:noProof/>
                <w:lang w:eastAsia="en-CA"/>
                <w14:ligatures w14:val="standardContextual"/>
              </w:rPr>
              <w:drawing>
                <wp:inline distT="0" distB="0" distL="0" distR="0" wp14:anchorId="58AC4C21" wp14:editId="64F18532">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6862BD">
              <w:t xml:space="preserve"> </w:t>
            </w:r>
          </w:p>
          <w:p w14:paraId="3992366F" w14:textId="77777777" w:rsidR="001065E9" w:rsidRPr="006862BD" w:rsidRDefault="001065E9" w:rsidP="005012FC">
            <w:pPr>
              <w:pStyle w:val="AASmallLogo"/>
            </w:pPr>
          </w:p>
        </w:tc>
        <w:tc>
          <w:tcPr>
            <w:tcW w:w="8073" w:type="dxa"/>
            <w:vAlign w:val="bottom"/>
          </w:tcPr>
          <w:p w14:paraId="393F0316" w14:textId="1D64C404" w:rsidR="001065E9" w:rsidRPr="006862BD" w:rsidRDefault="009C0BBB" w:rsidP="008D2F07">
            <w:pPr>
              <w:pStyle w:val="ABSymbol"/>
            </w:pPr>
            <w:r w:rsidRPr="00CF6A76">
              <w:rPr>
                <w:sz w:val="40"/>
              </w:rPr>
              <w:t>CBD</w:t>
            </w:r>
            <w:r w:rsidR="005012FC" w:rsidRPr="00CF6A76">
              <w:t>/</w:t>
            </w:r>
            <w:r w:rsidRPr="00CF6A76">
              <w:t>SBSTTA</w:t>
            </w:r>
            <w:r w:rsidR="005012FC" w:rsidRPr="00CF6A76">
              <w:t>/</w:t>
            </w:r>
            <w:r w:rsidRPr="00CF6A76">
              <w:t>27</w:t>
            </w:r>
            <w:r w:rsidR="007348D2" w:rsidRPr="00CF6A76">
              <w:t>/</w:t>
            </w:r>
            <w:r w:rsidR="00992693">
              <w:t>L.4</w:t>
            </w:r>
          </w:p>
        </w:tc>
      </w:tr>
    </w:tbl>
    <w:p w14:paraId="094FB388" w14:textId="77777777" w:rsidR="009F67EB" w:rsidRPr="006862B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6862BD" w14:paraId="25F5EA7D" w14:textId="77777777" w:rsidTr="001065E9">
        <w:trPr>
          <w:trHeight w:val="1814"/>
        </w:trPr>
        <w:tc>
          <w:tcPr>
            <w:tcW w:w="7370" w:type="dxa"/>
          </w:tcPr>
          <w:p w14:paraId="51A70FF8" w14:textId="77777777" w:rsidR="005012FC" w:rsidRPr="006862BD" w:rsidRDefault="005012FC" w:rsidP="005012FC">
            <w:pPr>
              <w:pStyle w:val="ACLargeLogo"/>
            </w:pPr>
            <w:r w:rsidRPr="00A3248A">
              <w:rPr>
                <w:noProof/>
                <w:lang w:eastAsia="en-CA"/>
                <w14:ligatures w14:val="standardContextual"/>
              </w:rPr>
              <w:drawing>
                <wp:inline distT="0" distB="0" distL="0" distR="0" wp14:anchorId="208FCEFE" wp14:editId="4804BB77">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6862BD">
              <w:t xml:space="preserve"> </w:t>
            </w:r>
          </w:p>
          <w:p w14:paraId="111C7357" w14:textId="77777777" w:rsidR="001065E9" w:rsidRPr="006862BD" w:rsidRDefault="001065E9" w:rsidP="005012FC">
            <w:pPr>
              <w:pStyle w:val="ACLargeLogo"/>
            </w:pPr>
          </w:p>
        </w:tc>
        <w:tc>
          <w:tcPr>
            <w:tcW w:w="3112" w:type="dxa"/>
          </w:tcPr>
          <w:p w14:paraId="0B8186B5" w14:textId="218B32DD" w:rsidR="005012FC" w:rsidRPr="00CF6A76" w:rsidRDefault="005012FC" w:rsidP="005012FC">
            <w:pPr>
              <w:pStyle w:val="AEDistrNormal"/>
            </w:pPr>
            <w:r w:rsidRPr="00CF6A76">
              <w:t xml:space="preserve">Distr.: </w:t>
            </w:r>
            <w:r w:rsidR="0003581C" w:rsidRPr="008F4F15">
              <w:t>Limited</w:t>
            </w:r>
          </w:p>
          <w:p w14:paraId="031986C7" w14:textId="1E222DE1" w:rsidR="005012FC" w:rsidRPr="00CF6A76" w:rsidRDefault="00CF6A76" w:rsidP="005012FC">
            <w:pPr>
              <w:pStyle w:val="AEDistrNormal"/>
            </w:pPr>
            <w:r w:rsidRPr="008F4F15">
              <w:t>2</w:t>
            </w:r>
            <w:r w:rsidR="00A415BD">
              <w:t>4</w:t>
            </w:r>
            <w:r w:rsidRPr="008F4F15">
              <w:t xml:space="preserve"> </w:t>
            </w:r>
            <w:r w:rsidR="003B5903" w:rsidRPr="008F4F15">
              <w:t>October</w:t>
            </w:r>
            <w:r w:rsidR="00C268A4" w:rsidRPr="00CF6A76">
              <w:t xml:space="preserve"> </w:t>
            </w:r>
            <w:r w:rsidR="003B3B5F" w:rsidRPr="00CF6A76">
              <w:t>2025</w:t>
            </w:r>
          </w:p>
          <w:p w14:paraId="05543C8A" w14:textId="77777777" w:rsidR="005012FC" w:rsidRPr="00CF6A76" w:rsidRDefault="005012FC" w:rsidP="005012FC">
            <w:pPr>
              <w:pStyle w:val="AEDistrNormal"/>
            </w:pPr>
          </w:p>
          <w:p w14:paraId="0BA32F1D" w14:textId="77777777" w:rsidR="005012FC" w:rsidRPr="006862BD" w:rsidRDefault="005012FC" w:rsidP="005012FC">
            <w:pPr>
              <w:pStyle w:val="AEDistrNormal"/>
            </w:pPr>
            <w:r w:rsidRPr="00CF6A76">
              <w:t>Original: English</w:t>
            </w:r>
            <w:r w:rsidRPr="006862BD">
              <w:t xml:space="preserve"> </w:t>
            </w:r>
          </w:p>
          <w:p w14:paraId="0E531FC1" w14:textId="77777777" w:rsidR="001065E9" w:rsidRPr="006862BD" w:rsidRDefault="001065E9" w:rsidP="005012FC">
            <w:pPr>
              <w:pStyle w:val="AEDistrNormal6pt"/>
            </w:pPr>
          </w:p>
        </w:tc>
      </w:tr>
    </w:tbl>
    <w:p w14:paraId="663172E8" w14:textId="77777777" w:rsidR="001065E9" w:rsidRPr="006862B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763577" w14:paraId="118B6D9B" w14:textId="77777777" w:rsidTr="001065E9">
        <w:trPr>
          <w:trHeight w:val="57"/>
        </w:trPr>
        <w:tc>
          <w:tcPr>
            <w:tcW w:w="6094" w:type="dxa"/>
          </w:tcPr>
          <w:p w14:paraId="121222A6" w14:textId="77777777" w:rsidR="005012FC" w:rsidRPr="00763577" w:rsidRDefault="005012FC" w:rsidP="005012FC">
            <w:pPr>
              <w:pStyle w:val="AFCorN12Bold"/>
            </w:pPr>
            <w:r w:rsidRPr="00763577">
              <w:t xml:space="preserve">Subsidiary Body on Scientific, </w:t>
            </w:r>
            <w:r w:rsidR="007161A1" w:rsidRPr="00763577">
              <w:br/>
            </w:r>
            <w:r w:rsidRPr="00763577">
              <w:t>Technical and Technological Advice</w:t>
            </w:r>
          </w:p>
          <w:p w14:paraId="5CC7F127" w14:textId="77777777" w:rsidR="005012FC" w:rsidRPr="00763577" w:rsidRDefault="00962822" w:rsidP="005012FC">
            <w:pPr>
              <w:pStyle w:val="AFCorNBold"/>
            </w:pPr>
            <w:r w:rsidRPr="00763577">
              <w:t>Twenty-seven</w:t>
            </w:r>
            <w:r w:rsidR="005012FC" w:rsidRPr="00763577">
              <w:t xml:space="preserve">th meeting </w:t>
            </w:r>
          </w:p>
          <w:p w14:paraId="7D7B3D81" w14:textId="77777777" w:rsidR="005012FC" w:rsidRPr="00763577" w:rsidRDefault="00962822" w:rsidP="005012FC">
            <w:pPr>
              <w:pStyle w:val="AFCorNNormal"/>
            </w:pPr>
            <w:r w:rsidRPr="00763577">
              <w:t xml:space="preserve">Panama City, </w:t>
            </w:r>
            <w:r w:rsidR="001A5A37" w:rsidRPr="00763577">
              <w:t>20–24 October 2025</w:t>
            </w:r>
            <w:r w:rsidR="005012FC" w:rsidRPr="00763577">
              <w:t xml:space="preserve"> </w:t>
            </w:r>
          </w:p>
          <w:p w14:paraId="7BF383FB" w14:textId="682D73FB" w:rsidR="005012FC" w:rsidRPr="00763577" w:rsidRDefault="0003581C" w:rsidP="005012FC">
            <w:pPr>
              <w:pStyle w:val="AFCorNNormal"/>
            </w:pPr>
            <w:r w:rsidRPr="00013D7A">
              <w:t>Agenda i</w:t>
            </w:r>
            <w:r w:rsidR="005012FC" w:rsidRPr="00013D7A">
              <w:t xml:space="preserve">tem </w:t>
            </w:r>
            <w:r w:rsidR="0084403A" w:rsidRPr="00013D7A">
              <w:t>3</w:t>
            </w:r>
          </w:p>
          <w:p w14:paraId="481B39C8" w14:textId="65C12278" w:rsidR="001065E9" w:rsidRPr="00763577" w:rsidRDefault="0017060B" w:rsidP="000D7C3F">
            <w:pPr>
              <w:pStyle w:val="AFCorNBold"/>
              <w:spacing w:after="120"/>
            </w:pPr>
            <w:r w:rsidRPr="00763577">
              <w:t xml:space="preserve">Planning, monitoring, reporting and review: global review of collective progress in the implementation of the </w:t>
            </w:r>
            <w:r w:rsidR="000E1496" w:rsidRPr="00763577">
              <w:br/>
            </w:r>
            <w:r w:rsidRPr="00763577">
              <w:t>Kunming-Montreal Global Biodiversity Framework</w:t>
            </w:r>
          </w:p>
        </w:tc>
        <w:tc>
          <w:tcPr>
            <w:tcW w:w="4388" w:type="dxa"/>
          </w:tcPr>
          <w:p w14:paraId="57848266" w14:textId="77777777" w:rsidR="001065E9" w:rsidRPr="00763577" w:rsidRDefault="001065E9" w:rsidP="001065E9">
            <w:pPr>
              <w:pStyle w:val="CBDNormal"/>
              <w:jc w:val="left"/>
            </w:pPr>
          </w:p>
        </w:tc>
      </w:tr>
    </w:tbl>
    <w:p w14:paraId="2CF89206" w14:textId="20023E86" w:rsidR="001065E9" w:rsidRPr="00763577" w:rsidRDefault="00000000" w:rsidP="003B142D">
      <w:pPr>
        <w:pStyle w:val="CBDTitle"/>
      </w:pPr>
      <w:sdt>
        <w:sdtPr>
          <w:alias w:val="Title"/>
          <w:tag w:val=""/>
          <w:id w:val="-591865594"/>
          <w:placeholder>
            <w:docPart w:val="825549F054E240B5815AB3C6BE529AB4"/>
          </w:placeholder>
          <w:dataBinding w:prefixMappings="xmlns:ns0='http://purl.org/dc/elements/1.1/' xmlns:ns1='http://schemas.openxmlformats.org/package/2006/metadata/core-properties' " w:xpath="/ns1:coreProperties[1]/ns0:title[1]" w:storeItemID="{6C3C8BC8-F283-45AE-878A-BAB7291924A1}"/>
          <w:text/>
        </w:sdtPr>
        <w:sdtContent>
          <w:r w:rsidR="008E5838" w:rsidRPr="00763577">
            <w:t>Global review of collective progress in the implementation of the Kunming-Montreal Global Biodiversity Framework</w:t>
          </w:r>
        </w:sdtContent>
      </w:sdt>
    </w:p>
    <w:p w14:paraId="3B7FE57A" w14:textId="2230CFF9" w:rsidR="009F3F02" w:rsidRPr="006862BD" w:rsidRDefault="0003581C" w:rsidP="009F3F02">
      <w:pPr>
        <w:pStyle w:val="CBDSubTitle"/>
      </w:pPr>
      <w:r w:rsidRPr="00013D7A">
        <w:t>Draft recommendation submitted by the Chair</w:t>
      </w:r>
    </w:p>
    <w:p w14:paraId="4481D433" w14:textId="70E0BFEA" w:rsidR="00347BE1" w:rsidRPr="00A3248A" w:rsidRDefault="00347BE1" w:rsidP="00A3248A">
      <w:pPr>
        <w:pStyle w:val="CBDNormalNoNumber"/>
        <w:ind w:firstLine="567"/>
        <w:rPr>
          <w:i/>
          <w:iCs/>
        </w:rPr>
      </w:pPr>
      <w:r w:rsidRPr="00A3248A">
        <w:rPr>
          <w:i/>
          <w:iCs/>
        </w:rPr>
        <w:t>The Subsidiary Body on Scientific, Technical and Technological Advice</w:t>
      </w:r>
    </w:p>
    <w:p w14:paraId="43B679C0" w14:textId="35A138CA" w:rsidR="00347BE1" w:rsidRPr="006862BD" w:rsidRDefault="00B655E3" w:rsidP="00A3248A">
      <w:pPr>
        <w:pStyle w:val="CBDNormalNoNumber"/>
        <w:ind w:firstLine="567"/>
      </w:pPr>
      <w:r w:rsidRPr="006862BD">
        <w:t>1.</w:t>
      </w:r>
      <w:r w:rsidR="00ED61C3" w:rsidRPr="006862BD">
        <w:tab/>
      </w:r>
      <w:r w:rsidR="0051735A" w:rsidRPr="006862BD">
        <w:rPr>
          <w:i/>
          <w:iCs/>
        </w:rPr>
        <w:t>Notes</w:t>
      </w:r>
      <w:r w:rsidR="0051735A" w:rsidRPr="006862BD">
        <w:t xml:space="preserve"> </w:t>
      </w:r>
      <w:r w:rsidR="00347BE1" w:rsidRPr="006862BD">
        <w:t xml:space="preserve">the progress </w:t>
      </w:r>
      <w:r w:rsidR="005A7845" w:rsidRPr="006862BD">
        <w:t xml:space="preserve">made </w:t>
      </w:r>
      <w:r w:rsidR="007277E7" w:rsidRPr="006862BD">
        <w:t>by</w:t>
      </w:r>
      <w:r w:rsidR="00347BE1" w:rsidRPr="006862BD">
        <w:t xml:space="preserve"> the </w:t>
      </w:r>
      <w:r w:rsidR="00724633" w:rsidRPr="006862BD">
        <w:t>Ad Hoc Scientific and Technical Advisory Group for the Preparation of the Global Report on Collective Progress in the Implementation of the Kunming</w:t>
      </w:r>
      <w:r w:rsidR="001103D5">
        <w:t>-</w:t>
      </w:r>
      <w:r w:rsidR="00724633" w:rsidRPr="006862BD">
        <w:t>Montreal Global Biodiversity Framework</w:t>
      </w:r>
      <w:r w:rsidR="005F6046" w:rsidRPr="006862BD">
        <w:t>;</w:t>
      </w:r>
      <w:r w:rsidR="008931FA" w:rsidRPr="006862BD">
        <w:rPr>
          <w:rStyle w:val="FootnoteReference"/>
        </w:rPr>
        <w:footnoteReference w:id="1"/>
      </w:r>
    </w:p>
    <w:p w14:paraId="4ED05735" w14:textId="644B88FC" w:rsidR="00F13C8A" w:rsidRPr="002541FE" w:rsidRDefault="00ED61C3" w:rsidP="00013D7A">
      <w:pPr>
        <w:pStyle w:val="CBDNormalNoNumber"/>
        <w:ind w:firstLine="567"/>
      </w:pPr>
      <w:r w:rsidRPr="006862BD">
        <w:t>2.</w:t>
      </w:r>
      <w:r w:rsidR="00F13C8A">
        <w:tab/>
      </w:r>
      <w:r w:rsidR="00F13C8A" w:rsidRPr="00A236FD">
        <w:rPr>
          <w:i/>
          <w:iCs/>
        </w:rPr>
        <w:t>Recall</w:t>
      </w:r>
      <w:r w:rsidR="00F13C8A" w:rsidRPr="002541FE">
        <w:t xml:space="preserve">s </w:t>
      </w:r>
      <w:r w:rsidR="00A52B9D">
        <w:t xml:space="preserve">its decision </w:t>
      </w:r>
      <w:r w:rsidR="00F13C8A" w:rsidRPr="002541FE">
        <w:t>that the global review</w:t>
      </w:r>
      <w:r w:rsidR="00DB7485" w:rsidRPr="00DB7485">
        <w:t xml:space="preserve"> of collective progress in the implementation of the Framework</w:t>
      </w:r>
      <w:r w:rsidR="00F13C8A" w:rsidRPr="002541FE">
        <w:t xml:space="preserve">, including the means of implementation, </w:t>
      </w:r>
      <w:r w:rsidR="00A52B9D">
        <w:t>would</w:t>
      </w:r>
      <w:r w:rsidR="00F13C8A" w:rsidRPr="002541FE">
        <w:t xml:space="preserve"> be primarily based on: (a) </w:t>
      </w:r>
      <w:r w:rsidR="006974E6">
        <w:t>n</w:t>
      </w:r>
      <w:r w:rsidR="00F13C8A" w:rsidRPr="002541FE">
        <w:t xml:space="preserve">ational reports; </w:t>
      </w:r>
      <w:r w:rsidR="00536045">
        <w:t xml:space="preserve">and </w:t>
      </w:r>
      <w:r w:rsidR="00F13C8A" w:rsidRPr="002541FE">
        <w:t xml:space="preserve">(b) </w:t>
      </w:r>
      <w:r w:rsidR="00FD7E92">
        <w:t>a</w:t>
      </w:r>
      <w:r w:rsidR="00F13C8A" w:rsidRPr="002541FE">
        <w:t xml:space="preserve"> global report on collective progress in the implementation of the Framework</w:t>
      </w:r>
      <w:r w:rsidR="00536045">
        <w:t>,</w:t>
      </w:r>
      <w:r w:rsidR="00F13C8A" w:rsidRPr="002541FE">
        <w:t xml:space="preserve"> and </w:t>
      </w:r>
      <w:r w:rsidR="00A52B9D">
        <w:t>would</w:t>
      </w:r>
      <w:r w:rsidR="00F13C8A" w:rsidRPr="002541FE">
        <w:t xml:space="preserve"> also draw upon relevant recommendations of the subsidiary bodies and working groups</w:t>
      </w:r>
      <w:r w:rsidR="00F13C8A">
        <w:t>;</w:t>
      </w:r>
      <w:r w:rsidR="00F13C8A" w:rsidRPr="002541FE">
        <w:t xml:space="preserve"> </w:t>
      </w:r>
    </w:p>
    <w:p w14:paraId="4A6990B1" w14:textId="37DFD33E" w:rsidR="00347BE1" w:rsidRPr="006862BD" w:rsidRDefault="002746ED" w:rsidP="00D726A9">
      <w:pPr>
        <w:pStyle w:val="CBDNormalNoNumber"/>
        <w:ind w:firstLine="567"/>
      </w:pPr>
      <w:r>
        <w:t>3.</w:t>
      </w:r>
      <w:r w:rsidR="00763577">
        <w:tab/>
      </w:r>
      <w:r w:rsidR="00824A99" w:rsidRPr="002541FE">
        <w:rPr>
          <w:i/>
          <w:iCs/>
        </w:rPr>
        <w:t xml:space="preserve">Reiterates </w:t>
      </w:r>
      <w:r w:rsidR="00824A99" w:rsidRPr="002541FE">
        <w:t xml:space="preserve">that the timely submission of the seventh national reports, consistent with decision </w:t>
      </w:r>
      <w:hyperlink r:id="rId14" w:history="1">
        <w:r w:rsidR="00824A99" w:rsidRPr="003171BB">
          <w:rPr>
            <w:rStyle w:val="Hyperlink"/>
          </w:rPr>
          <w:t>16/32</w:t>
        </w:r>
      </w:hyperlink>
      <w:r w:rsidR="00D726A9">
        <w:t xml:space="preserve"> of </w:t>
      </w:r>
      <w:r w:rsidR="00D726A9" w:rsidRPr="00D726A9">
        <w:t>27 February 2025</w:t>
      </w:r>
      <w:r w:rsidR="00824A99" w:rsidRPr="002541FE">
        <w:t>, is essential to ensure the accuracy, completeness and policy relevance of the global report and to enable an inclusive assessment of collective progress across all regions</w:t>
      </w:r>
      <w:r w:rsidR="008F2295">
        <w:t>,</w:t>
      </w:r>
      <w:r w:rsidR="00824A99" w:rsidRPr="002541FE">
        <w:t xml:space="preserve"> and </w:t>
      </w:r>
      <w:r w:rsidR="00824A99" w:rsidRPr="00013D7A">
        <w:rPr>
          <w:rFonts w:eastAsia="Times New Roman"/>
        </w:rPr>
        <w:t>urges</w:t>
      </w:r>
      <w:r w:rsidR="00824A99" w:rsidRPr="00A236FD">
        <w:rPr>
          <w:rFonts w:eastAsia="Times New Roman"/>
          <w:i/>
          <w:iCs/>
        </w:rPr>
        <w:t xml:space="preserve"> </w:t>
      </w:r>
      <w:r w:rsidR="00824A99" w:rsidRPr="00A236FD">
        <w:rPr>
          <w:rFonts w:eastAsia="Times New Roman"/>
        </w:rPr>
        <w:t xml:space="preserve">Parties to submit </w:t>
      </w:r>
      <w:r w:rsidR="00347BE1" w:rsidRPr="006862BD">
        <w:t>the</w:t>
      </w:r>
      <w:r w:rsidR="00824A99">
        <w:t>ir</w:t>
      </w:r>
      <w:r w:rsidR="00347BE1" w:rsidRPr="006862BD">
        <w:t xml:space="preserve"> seventh national reports </w:t>
      </w:r>
      <w:r w:rsidR="00824A99">
        <w:t xml:space="preserve">by the submission deadline of </w:t>
      </w:r>
      <w:r w:rsidR="00347BE1" w:rsidRPr="006862BD">
        <w:t>28</w:t>
      </w:r>
      <w:r w:rsidR="00A57C98">
        <w:t> </w:t>
      </w:r>
      <w:r w:rsidR="00347BE1" w:rsidRPr="006862BD">
        <w:t>February 2026</w:t>
      </w:r>
      <w:r w:rsidR="005F6046" w:rsidRPr="006862BD">
        <w:t>;</w:t>
      </w:r>
    </w:p>
    <w:p w14:paraId="6F8197D2" w14:textId="5DE44971" w:rsidR="009941C6" w:rsidRDefault="001B226B" w:rsidP="0033228F">
      <w:pPr>
        <w:pStyle w:val="CBDNormalNoNumber"/>
        <w:ind w:firstLine="567"/>
      </w:pPr>
      <w:r>
        <w:t>4</w:t>
      </w:r>
      <w:r w:rsidR="00347BE1" w:rsidRPr="006862BD">
        <w:t>.</w:t>
      </w:r>
      <w:r w:rsidR="00347BE1" w:rsidRPr="006862BD">
        <w:tab/>
      </w:r>
      <w:r w:rsidR="00020FA2" w:rsidRPr="00013D7A">
        <w:rPr>
          <w:i/>
          <w:iCs/>
        </w:rPr>
        <w:t>Also</w:t>
      </w:r>
      <w:r w:rsidR="00020FA2">
        <w:t xml:space="preserve"> </w:t>
      </w:r>
      <w:r w:rsidR="00020FA2">
        <w:rPr>
          <w:i/>
          <w:iCs/>
        </w:rPr>
        <w:t>r</w:t>
      </w:r>
      <w:r w:rsidR="00297EAF">
        <w:rPr>
          <w:i/>
          <w:iCs/>
        </w:rPr>
        <w:t>eiterates</w:t>
      </w:r>
      <w:r w:rsidR="00347BE1" w:rsidRPr="006862BD">
        <w:t xml:space="preserve"> </w:t>
      </w:r>
      <w:r w:rsidR="007E4631">
        <w:t xml:space="preserve">that </w:t>
      </w:r>
      <w:r w:rsidR="00347BE1" w:rsidRPr="006862BD">
        <w:t>national biodiversity strategies and action plans and national targets</w:t>
      </w:r>
      <w:r w:rsidR="00CF2ACE">
        <w:t xml:space="preserve"> </w:t>
      </w:r>
      <w:r w:rsidR="00347BE1" w:rsidRPr="006862BD">
        <w:t>are the basis for national reporting</w:t>
      </w:r>
      <w:r w:rsidR="00115386">
        <w:t xml:space="preserve"> and </w:t>
      </w:r>
      <w:r w:rsidR="00D72563">
        <w:t xml:space="preserve">for the global </w:t>
      </w:r>
      <w:r w:rsidR="00115386">
        <w:t xml:space="preserve">analysis </w:t>
      </w:r>
      <w:r w:rsidR="006E00EB">
        <w:t xml:space="preserve">listed as one of the sources </w:t>
      </w:r>
      <w:r w:rsidR="00115386">
        <w:t xml:space="preserve">of information for </w:t>
      </w:r>
      <w:r w:rsidR="00A65DE4">
        <w:t xml:space="preserve">preparing </w:t>
      </w:r>
      <w:r w:rsidR="00115386">
        <w:t>the global report</w:t>
      </w:r>
      <w:r w:rsidR="00FD42D5">
        <w:t>, as</w:t>
      </w:r>
      <w:r w:rsidR="0023781B">
        <w:t xml:space="preserve"> specified</w:t>
      </w:r>
      <w:r w:rsidR="0033228F">
        <w:t xml:space="preserve"> in </w:t>
      </w:r>
      <w:r w:rsidR="00363AF2">
        <w:t xml:space="preserve">paragraph 18 of </w:t>
      </w:r>
      <w:r w:rsidR="0033228F">
        <w:t xml:space="preserve">decision </w:t>
      </w:r>
      <w:hyperlink r:id="rId15" w:history="1">
        <w:r w:rsidR="0033228F" w:rsidRPr="008F1DF1">
          <w:rPr>
            <w:rStyle w:val="Hyperlink"/>
          </w:rPr>
          <w:t>16/32</w:t>
        </w:r>
      </w:hyperlink>
      <w:r w:rsidR="00363AF2">
        <w:t>,</w:t>
      </w:r>
      <w:r w:rsidR="0033228F">
        <w:t xml:space="preserve"> and </w:t>
      </w:r>
      <w:r w:rsidR="0033228F" w:rsidRPr="00013D7A">
        <w:t>urges</w:t>
      </w:r>
      <w:r w:rsidR="0033228F">
        <w:rPr>
          <w:i/>
          <w:iCs/>
        </w:rPr>
        <w:t xml:space="preserve"> </w:t>
      </w:r>
      <w:r w:rsidR="00347BE1" w:rsidRPr="006862BD">
        <w:t xml:space="preserve">Parties </w:t>
      </w:r>
      <w:r w:rsidR="0023781B">
        <w:t>that</w:t>
      </w:r>
      <w:r w:rsidR="00661A07">
        <w:t xml:space="preserve"> have not yet done so</w:t>
      </w:r>
      <w:r w:rsidR="009941C6">
        <w:t xml:space="preserve"> to submit them;</w:t>
      </w:r>
    </w:p>
    <w:p w14:paraId="09039FCB" w14:textId="1B2C3FE7" w:rsidR="00347BE1" w:rsidRPr="006862BD" w:rsidRDefault="00160F58" w:rsidP="00A3248A">
      <w:pPr>
        <w:pStyle w:val="CBDNormalNoNumber"/>
        <w:ind w:firstLine="567"/>
      </w:pPr>
      <w:r>
        <w:t>5</w:t>
      </w:r>
      <w:r w:rsidR="00347BE1" w:rsidRPr="006862BD">
        <w:t>.</w:t>
      </w:r>
      <w:r w:rsidR="00347BE1" w:rsidRPr="006862BD">
        <w:tab/>
      </w:r>
      <w:r w:rsidR="00A843C9">
        <w:rPr>
          <w:i/>
          <w:iCs/>
        </w:rPr>
        <w:t>Approves</w:t>
      </w:r>
      <w:r w:rsidR="00A843C9" w:rsidRPr="006862BD">
        <w:t xml:space="preserve"> </w:t>
      </w:r>
      <w:r w:rsidR="00347BE1" w:rsidRPr="006862BD">
        <w:t xml:space="preserve">the annotated outline </w:t>
      </w:r>
      <w:r w:rsidR="002C6E1F" w:rsidRPr="006862BD">
        <w:t xml:space="preserve">of the global report </w:t>
      </w:r>
      <w:r w:rsidR="00347BE1" w:rsidRPr="006862BD">
        <w:t xml:space="preserve">contained </w:t>
      </w:r>
      <w:r w:rsidR="002A2FDC" w:rsidRPr="006862BD">
        <w:t xml:space="preserve">in </w:t>
      </w:r>
      <w:r w:rsidR="005B5FF9" w:rsidRPr="006862BD">
        <w:t xml:space="preserve">the </w:t>
      </w:r>
      <w:r w:rsidR="005B5FF9" w:rsidRPr="00A3248A">
        <w:t>a</w:t>
      </w:r>
      <w:r w:rsidR="00347BE1" w:rsidRPr="00A3248A">
        <w:t xml:space="preserve">nnex </w:t>
      </w:r>
      <w:r w:rsidR="002A2FDC" w:rsidRPr="006862BD">
        <w:t xml:space="preserve">to </w:t>
      </w:r>
      <w:r w:rsidR="00347BE1" w:rsidRPr="006862BD">
        <w:t>the present recommendation</w:t>
      </w:r>
      <w:r w:rsidR="00A52682" w:rsidRPr="006862BD">
        <w:t>;</w:t>
      </w:r>
    </w:p>
    <w:p w14:paraId="6B15D1A9" w14:textId="0B9C3C7D" w:rsidR="00347BE1" w:rsidRDefault="00160F58" w:rsidP="00745594">
      <w:pPr>
        <w:pStyle w:val="CBDNormalNoNumber"/>
        <w:ind w:firstLine="567"/>
      </w:pPr>
      <w:r>
        <w:t>6</w:t>
      </w:r>
      <w:r w:rsidR="00347BE1" w:rsidRPr="006862BD">
        <w:t>.</w:t>
      </w:r>
      <w:r w:rsidR="00347BE1" w:rsidRPr="006862BD">
        <w:tab/>
      </w:r>
      <w:r w:rsidR="00347BE1" w:rsidRPr="006862BD">
        <w:rPr>
          <w:i/>
          <w:iCs/>
        </w:rPr>
        <w:t xml:space="preserve">Requests </w:t>
      </w:r>
      <w:r w:rsidR="00347BE1" w:rsidRPr="006862BD">
        <w:t xml:space="preserve">the </w:t>
      </w:r>
      <w:r w:rsidR="00892DA8">
        <w:t xml:space="preserve">Executive Secretary, under the guidance of the </w:t>
      </w:r>
      <w:r w:rsidR="00E1141A" w:rsidRPr="006862BD">
        <w:t xml:space="preserve">Ad Hoc Scientific and Technical </w:t>
      </w:r>
      <w:r w:rsidR="005373C9" w:rsidRPr="006862BD">
        <w:t>Advisory Group</w:t>
      </w:r>
      <w:r w:rsidR="00347BE1" w:rsidRPr="006862BD">
        <w:t xml:space="preserve"> </w:t>
      </w:r>
      <w:r w:rsidR="00E1141A" w:rsidRPr="006862BD">
        <w:t>for the Preparation of the Global Report</w:t>
      </w:r>
      <w:r w:rsidR="0099214A">
        <w:t>,</w:t>
      </w:r>
      <w:r w:rsidR="00E1141A" w:rsidRPr="006862BD">
        <w:t xml:space="preserve"> </w:t>
      </w:r>
      <w:r w:rsidR="00347BE1" w:rsidRPr="006862BD">
        <w:t xml:space="preserve">to prepare the global report on the basis of </w:t>
      </w:r>
      <w:r w:rsidR="005B5FF9" w:rsidRPr="006862BD">
        <w:t xml:space="preserve">decision </w:t>
      </w:r>
      <w:hyperlink r:id="rId16" w:history="1">
        <w:r w:rsidR="005B5FF9" w:rsidRPr="003171BB">
          <w:rPr>
            <w:rStyle w:val="Hyperlink"/>
          </w:rPr>
          <w:t>16/32</w:t>
        </w:r>
      </w:hyperlink>
      <w:r w:rsidR="00EB1C17">
        <w:t>;</w:t>
      </w:r>
      <w:r w:rsidR="00745594">
        <w:t xml:space="preserve"> </w:t>
      </w:r>
    </w:p>
    <w:p w14:paraId="3F73E660" w14:textId="03C94A66" w:rsidR="00745594" w:rsidRDefault="00160F58" w:rsidP="00745594">
      <w:pPr>
        <w:pStyle w:val="CBDNormalNoNumber"/>
        <w:ind w:firstLine="567"/>
      </w:pPr>
      <w:r>
        <w:lastRenderedPageBreak/>
        <w:t>7</w:t>
      </w:r>
      <w:r w:rsidR="00745594">
        <w:t>.</w:t>
      </w:r>
      <w:r w:rsidR="003B10AD">
        <w:tab/>
      </w:r>
      <w:r w:rsidR="00020FA2">
        <w:rPr>
          <w:i/>
          <w:iCs/>
        </w:rPr>
        <w:t>Also</w:t>
      </w:r>
      <w:r w:rsidR="00745594" w:rsidRPr="00A236FD">
        <w:rPr>
          <w:i/>
          <w:iCs/>
        </w:rPr>
        <w:t xml:space="preserve"> requests</w:t>
      </w:r>
      <w:r w:rsidR="00745594">
        <w:t xml:space="preserve"> the Executive Secretary to:</w:t>
      </w:r>
    </w:p>
    <w:p w14:paraId="23DA2E2B" w14:textId="6102F368" w:rsidR="00745594" w:rsidRDefault="003B10AD" w:rsidP="00013D7A">
      <w:pPr>
        <w:pStyle w:val="CBDNormalNoNumber"/>
        <w:ind w:firstLine="567"/>
        <w:rPr>
          <w:rFonts w:eastAsia="Times New Roman"/>
        </w:rPr>
      </w:pPr>
      <w:r>
        <w:rPr>
          <w:rFonts w:eastAsia="Times New Roman"/>
        </w:rPr>
        <w:t>(a)</w:t>
      </w:r>
      <w:r>
        <w:rPr>
          <w:rFonts w:eastAsia="Times New Roman"/>
        </w:rPr>
        <w:tab/>
        <w:t>P</w:t>
      </w:r>
      <w:r w:rsidR="00745594">
        <w:rPr>
          <w:rFonts w:eastAsia="Times New Roman"/>
        </w:rPr>
        <w:t>rovide support to Parties</w:t>
      </w:r>
      <w:r w:rsidR="00E02B24">
        <w:rPr>
          <w:rFonts w:eastAsia="Times New Roman"/>
        </w:rPr>
        <w:t>,</w:t>
      </w:r>
      <w:r w:rsidR="00745594">
        <w:rPr>
          <w:rFonts w:eastAsia="Times New Roman"/>
        </w:rPr>
        <w:t xml:space="preserve"> </w:t>
      </w:r>
      <w:r w:rsidR="00E02B24">
        <w:rPr>
          <w:rFonts w:eastAsia="Times New Roman"/>
        </w:rPr>
        <w:t xml:space="preserve">in particular those with limited Internet access, </w:t>
      </w:r>
      <w:r w:rsidR="008B57A5">
        <w:rPr>
          <w:rFonts w:eastAsia="Times New Roman"/>
        </w:rPr>
        <w:t xml:space="preserve">with </w:t>
      </w:r>
      <w:r w:rsidR="00745594">
        <w:rPr>
          <w:rFonts w:eastAsia="Times New Roman"/>
        </w:rPr>
        <w:t>the submission of their national report</w:t>
      </w:r>
      <w:r w:rsidR="005339CC">
        <w:rPr>
          <w:rFonts w:eastAsia="Times New Roman"/>
        </w:rPr>
        <w:t>s</w:t>
      </w:r>
      <w:r w:rsidR="0049328C">
        <w:rPr>
          <w:rFonts w:eastAsia="Times New Roman"/>
        </w:rPr>
        <w:t>;</w:t>
      </w:r>
    </w:p>
    <w:p w14:paraId="11440FF5" w14:textId="4B53E2AA" w:rsidR="00745594" w:rsidRDefault="003B10AD" w:rsidP="003B10AD">
      <w:pPr>
        <w:pStyle w:val="CBDNormalNoNumber"/>
        <w:ind w:firstLine="567"/>
      </w:pPr>
      <w:r>
        <w:rPr>
          <w:rFonts w:eastAsia="Times New Roman"/>
        </w:rPr>
        <w:t>(b)</w:t>
      </w:r>
      <w:r>
        <w:rPr>
          <w:rFonts w:eastAsia="Times New Roman"/>
        </w:rPr>
        <w:tab/>
      </w:r>
      <w:r w:rsidR="004464BE">
        <w:rPr>
          <w:rFonts w:eastAsia="Times New Roman"/>
        </w:rPr>
        <w:t>C</w:t>
      </w:r>
      <w:r w:rsidR="00745594">
        <w:rPr>
          <w:rFonts w:eastAsia="Times New Roman"/>
        </w:rPr>
        <w:t xml:space="preserve">ollect information </w:t>
      </w:r>
      <w:r w:rsidR="000D51EA">
        <w:rPr>
          <w:rFonts w:eastAsia="Times New Roman"/>
        </w:rPr>
        <w:t xml:space="preserve">through the online reporting tool </w:t>
      </w:r>
      <w:r w:rsidR="00745594">
        <w:rPr>
          <w:rFonts w:eastAsia="Times New Roman"/>
        </w:rPr>
        <w:t xml:space="preserve">on commitments by actors other than national Governments towards the </w:t>
      </w:r>
      <w:r w:rsidR="00C27D50">
        <w:rPr>
          <w:rFonts w:eastAsia="Times New Roman"/>
        </w:rPr>
        <w:t xml:space="preserve">implementation of the </w:t>
      </w:r>
      <w:r w:rsidR="00745594">
        <w:rPr>
          <w:rFonts w:eastAsia="Times New Roman"/>
        </w:rPr>
        <w:t xml:space="preserve">Framework, including disaggregated information on contributions from indigenous peoples and local communities, </w:t>
      </w:r>
      <w:r w:rsidR="00745594" w:rsidRPr="00A236FD">
        <w:rPr>
          <w:rFonts w:eastAsia="Times New Roman"/>
        </w:rPr>
        <w:t>women and youth</w:t>
      </w:r>
      <w:r w:rsidR="00C27D50">
        <w:rPr>
          <w:rFonts w:eastAsia="Times New Roman"/>
        </w:rPr>
        <w:t>,</w:t>
      </w:r>
      <w:r w:rsidR="00745594">
        <w:rPr>
          <w:rFonts w:eastAsia="Times New Roman"/>
        </w:rPr>
        <w:t xml:space="preserve"> to facilitate</w:t>
      </w:r>
      <w:r w:rsidR="00745594" w:rsidRPr="00A236FD">
        <w:rPr>
          <w:rFonts w:eastAsia="Times New Roman"/>
        </w:rPr>
        <w:t xml:space="preserve"> the preparation of the </w:t>
      </w:r>
      <w:r w:rsidR="003171BB">
        <w:rPr>
          <w:rFonts w:eastAsia="Times New Roman"/>
        </w:rPr>
        <w:t>g</w:t>
      </w:r>
      <w:r w:rsidR="00745594" w:rsidRPr="00A236FD">
        <w:rPr>
          <w:rFonts w:eastAsia="Times New Roman"/>
        </w:rPr>
        <w:t xml:space="preserve">lobal </w:t>
      </w:r>
      <w:r w:rsidR="003171BB">
        <w:rPr>
          <w:rFonts w:eastAsia="Times New Roman"/>
        </w:rPr>
        <w:t>r</w:t>
      </w:r>
      <w:r w:rsidR="00745594" w:rsidRPr="00A236FD">
        <w:rPr>
          <w:rFonts w:eastAsia="Times New Roman"/>
        </w:rPr>
        <w:t xml:space="preserve">eport </w:t>
      </w:r>
      <w:r w:rsidR="00745594">
        <w:rPr>
          <w:rFonts w:eastAsia="Times New Roman"/>
        </w:rPr>
        <w:t xml:space="preserve">in line with </w:t>
      </w:r>
      <w:r w:rsidR="00797CAC">
        <w:t>notification</w:t>
      </w:r>
      <w:r w:rsidR="002A389C">
        <w:t xml:space="preserve"> </w:t>
      </w:r>
      <w:r w:rsidR="00FB6827">
        <w:t xml:space="preserve">No. </w:t>
      </w:r>
      <w:hyperlink r:id="rId17" w:history="1">
        <w:r w:rsidR="002A389C" w:rsidRPr="00AD432E">
          <w:rPr>
            <w:rStyle w:val="Hyperlink"/>
          </w:rPr>
          <w:t>2025-132</w:t>
        </w:r>
      </w:hyperlink>
      <w:r w:rsidR="00BF5951">
        <w:t>;</w:t>
      </w:r>
    </w:p>
    <w:p w14:paraId="027DCFD7" w14:textId="78F93F6F" w:rsidR="00AD03FD" w:rsidRPr="004F4444" w:rsidRDefault="00C8301F" w:rsidP="00C8301F">
      <w:pPr>
        <w:pStyle w:val="CBDNormalNoNumber"/>
        <w:tabs>
          <w:tab w:val="clear" w:pos="567"/>
        </w:tabs>
        <w:ind w:firstLine="567"/>
      </w:pPr>
      <w:r>
        <w:t>(c)</w:t>
      </w:r>
      <w:r>
        <w:tab/>
      </w:r>
      <w:r w:rsidRPr="00C8301F">
        <w:t>Provide support for an informal technical dialogue among Parties, indigenous peoples and local communities, women and youth and other stakeholders, to collect inputs to the global review including the sharing of best practices, gaps and solutions, subject to the availability of financial resources.</w:t>
      </w:r>
    </w:p>
    <w:p w14:paraId="08AAA1E9" w14:textId="5FEDF819" w:rsidR="00675EA2" w:rsidRPr="00A3248A" w:rsidRDefault="00675EA2" w:rsidP="00032F8D">
      <w:pPr>
        <w:pStyle w:val="CBDDesicionAnnex"/>
        <w:keepNext w:val="0"/>
        <w:keepLines w:val="0"/>
        <w:rPr>
          <w:b w:val="0"/>
        </w:rPr>
      </w:pPr>
      <w:r w:rsidRPr="006862BD">
        <w:t>Annex</w:t>
      </w:r>
    </w:p>
    <w:p w14:paraId="5AB6F291" w14:textId="40ADA6B9" w:rsidR="00675EA2" w:rsidRPr="00A3248A" w:rsidRDefault="00B5394E" w:rsidP="00032F8D">
      <w:pPr>
        <w:pStyle w:val="CBDDesicionAnnex"/>
        <w:keepNext w:val="0"/>
        <w:keepLines w:val="0"/>
        <w:spacing w:before="120"/>
        <w:rPr>
          <w:b w:val="0"/>
        </w:rPr>
      </w:pPr>
      <w:r>
        <w:t>A</w:t>
      </w:r>
      <w:r w:rsidR="00831360" w:rsidRPr="006862BD">
        <w:t xml:space="preserve">nnotated outline </w:t>
      </w:r>
      <w:r w:rsidR="0035252E" w:rsidRPr="006862BD">
        <w:t xml:space="preserve">of </w:t>
      </w:r>
      <w:r w:rsidR="00831360" w:rsidRPr="006862BD">
        <w:t>the</w:t>
      </w:r>
      <w:r w:rsidR="00675EA2" w:rsidRPr="006862BD">
        <w:t xml:space="preserve"> global report on collective progress in the implementation of the </w:t>
      </w:r>
      <w:r w:rsidR="00675EA2" w:rsidRPr="00A3248A">
        <w:rPr>
          <w:rFonts w:ascii="Times New Roman Bold" w:hAnsi="Times New Roman Bold"/>
          <w:b w:val="0"/>
        </w:rPr>
        <w:t>Kunming-Montreal Global Biodiversity Framework</w:t>
      </w:r>
    </w:p>
    <w:p w14:paraId="1AD20542" w14:textId="355E8E3A" w:rsidR="00CF2ACE" w:rsidRPr="00A62962" w:rsidRDefault="00CF2ACE" w:rsidP="00CF2ACE">
      <w:pPr>
        <w:pStyle w:val="CBDNormalNoNumber"/>
        <w:tabs>
          <w:tab w:val="clear" w:pos="567"/>
        </w:tabs>
        <w:rPr>
          <w:lang w:val="en-US"/>
        </w:rPr>
      </w:pPr>
      <w:r w:rsidRPr="00A62962">
        <w:t>1.</w:t>
      </w:r>
      <w:r w:rsidRPr="00A62962">
        <w:tab/>
        <w:t>The global report on collective progress in the implementation of the Kunming-Montreal Global Biodiversity Framework</w:t>
      </w:r>
      <w:r w:rsidRPr="00A62962">
        <w:rPr>
          <w:rStyle w:val="FootnoteReference"/>
        </w:rPr>
        <w:footnoteReference w:id="2"/>
      </w:r>
      <w:r w:rsidRPr="00A62962">
        <w:t xml:space="preserve"> will comprise the </w:t>
      </w:r>
      <w:r w:rsidR="00BA25C6">
        <w:t>parts</w:t>
      </w:r>
      <w:r w:rsidR="003F16A6">
        <w:t xml:space="preserve"> below.</w:t>
      </w:r>
      <w:r w:rsidRPr="00A62962">
        <w:t xml:space="preserve"> </w:t>
      </w:r>
    </w:p>
    <w:p w14:paraId="3DA9AE19" w14:textId="591B2104" w:rsidR="00E36AFA" w:rsidRPr="006436EF" w:rsidRDefault="00E36AFA" w:rsidP="00013D7A">
      <w:pPr>
        <w:pStyle w:val="CBDH1"/>
        <w:tabs>
          <w:tab w:val="clear" w:pos="567"/>
        </w:tabs>
        <w:ind w:left="0" w:firstLine="0"/>
        <w:rPr>
          <w:szCs w:val="24"/>
        </w:rPr>
      </w:pPr>
      <w:r w:rsidRPr="00013D7A">
        <w:rPr>
          <w:sz w:val="24"/>
          <w:szCs w:val="24"/>
        </w:rPr>
        <w:t>Concise summary of the conclusions and key messages of the global report</w:t>
      </w:r>
    </w:p>
    <w:p w14:paraId="3188CB2D" w14:textId="0A3A8CC9" w:rsidR="00E36AFA" w:rsidRPr="00A62962" w:rsidRDefault="005D6610" w:rsidP="00E36AFA">
      <w:pPr>
        <w:pStyle w:val="CBDH2"/>
        <w:spacing w:before="120" w:after="120"/>
        <w:ind w:firstLine="0"/>
        <w:rPr>
          <w:b w:val="0"/>
          <w:bCs/>
          <w:sz w:val="22"/>
        </w:rPr>
      </w:pPr>
      <w:r>
        <w:rPr>
          <w:b w:val="0"/>
          <w:bCs/>
          <w:sz w:val="22"/>
        </w:rPr>
        <w:t>The s</w:t>
      </w:r>
      <w:r w:rsidR="00E36AFA">
        <w:rPr>
          <w:b w:val="0"/>
          <w:bCs/>
          <w:sz w:val="22"/>
        </w:rPr>
        <w:t xml:space="preserve">ection </w:t>
      </w:r>
      <w:r w:rsidR="00E36AFA" w:rsidRPr="00A62962">
        <w:rPr>
          <w:b w:val="0"/>
          <w:bCs/>
          <w:sz w:val="22"/>
        </w:rPr>
        <w:t xml:space="preserve">will </w:t>
      </w:r>
      <w:r w:rsidR="00E36AFA">
        <w:rPr>
          <w:b w:val="0"/>
          <w:bCs/>
          <w:sz w:val="22"/>
        </w:rPr>
        <w:t>consist of</w:t>
      </w:r>
      <w:r w:rsidR="00E36AFA" w:rsidRPr="00A62962">
        <w:rPr>
          <w:b w:val="0"/>
          <w:bCs/>
          <w:sz w:val="22"/>
        </w:rPr>
        <w:t xml:space="preserve"> </w:t>
      </w:r>
      <w:r w:rsidR="00BF5951">
        <w:rPr>
          <w:b w:val="0"/>
          <w:bCs/>
          <w:sz w:val="22"/>
        </w:rPr>
        <w:t xml:space="preserve">a </w:t>
      </w:r>
      <w:r w:rsidR="00E36AFA" w:rsidRPr="00A62962">
        <w:rPr>
          <w:b w:val="0"/>
          <w:bCs/>
          <w:sz w:val="22"/>
        </w:rPr>
        <w:t xml:space="preserve">very short summary of </w:t>
      </w:r>
      <w:r w:rsidR="00E36AFA">
        <w:rPr>
          <w:b w:val="0"/>
          <w:bCs/>
          <w:sz w:val="22"/>
        </w:rPr>
        <w:t>p</w:t>
      </w:r>
      <w:r w:rsidR="00E36AFA" w:rsidRPr="00A62962">
        <w:rPr>
          <w:b w:val="0"/>
          <w:bCs/>
          <w:sz w:val="22"/>
        </w:rPr>
        <w:t>art</w:t>
      </w:r>
      <w:r>
        <w:rPr>
          <w:b w:val="0"/>
          <w:bCs/>
          <w:sz w:val="22"/>
        </w:rPr>
        <w:t xml:space="preserve"> III </w:t>
      </w:r>
      <w:r w:rsidR="00E36AFA" w:rsidRPr="00A62962">
        <w:rPr>
          <w:b w:val="0"/>
          <w:bCs/>
          <w:sz w:val="22"/>
        </w:rPr>
        <w:t>of the report.</w:t>
      </w:r>
    </w:p>
    <w:p w14:paraId="06206FE0" w14:textId="77777777" w:rsidR="00CF2ACE" w:rsidRPr="00A62962" w:rsidRDefault="00CF2ACE" w:rsidP="00CF2ACE">
      <w:pPr>
        <w:pStyle w:val="CBDH1"/>
        <w:tabs>
          <w:tab w:val="clear" w:pos="567"/>
        </w:tabs>
        <w:ind w:left="0" w:firstLine="0"/>
        <w:rPr>
          <w:b w:val="0"/>
          <w:sz w:val="24"/>
          <w:szCs w:val="24"/>
        </w:rPr>
      </w:pPr>
      <w:r w:rsidRPr="00A62962">
        <w:rPr>
          <w:sz w:val="24"/>
          <w:szCs w:val="24"/>
        </w:rPr>
        <w:t>Part I.</w:t>
      </w:r>
      <w:r w:rsidRPr="00A62962">
        <w:rPr>
          <w:sz w:val="24"/>
          <w:szCs w:val="24"/>
        </w:rPr>
        <w:tab/>
        <w:t>Introduction and status of, and trends in, biodiversity</w:t>
      </w:r>
      <w:r w:rsidRPr="00A62962" w:rsidDel="004A4CCF">
        <w:rPr>
          <w:sz w:val="24"/>
          <w:szCs w:val="24"/>
        </w:rPr>
        <w:t xml:space="preserve"> </w:t>
      </w:r>
    </w:p>
    <w:p w14:paraId="25708F03" w14:textId="77777777" w:rsidR="00CF2ACE" w:rsidRPr="00A62962" w:rsidRDefault="00CF2ACE" w:rsidP="00CF2ACE">
      <w:pPr>
        <w:pStyle w:val="CBDH2"/>
        <w:tabs>
          <w:tab w:val="clear" w:pos="567"/>
          <w:tab w:val="clear" w:pos="1134"/>
        </w:tabs>
        <w:spacing w:after="120"/>
        <w:jc w:val="left"/>
        <w:rPr>
          <w:sz w:val="22"/>
        </w:rPr>
      </w:pPr>
      <w:r w:rsidRPr="00A62962">
        <w:rPr>
          <w:sz w:val="22"/>
        </w:rPr>
        <w:t>A.</w:t>
      </w:r>
      <w:r w:rsidRPr="00A62962">
        <w:tab/>
      </w:r>
      <w:r w:rsidRPr="00A62962">
        <w:rPr>
          <w:sz w:val="22"/>
        </w:rPr>
        <w:t xml:space="preserve">Introduction to the Kunming-Montreal Global Biodiversity Framework and the global report </w:t>
      </w:r>
    </w:p>
    <w:p w14:paraId="6A2B2720" w14:textId="07831214" w:rsidR="00CF2ACE" w:rsidRPr="00A62962" w:rsidRDefault="00CF2ACE" w:rsidP="00CF2ACE">
      <w:pPr>
        <w:pStyle w:val="CBDNormalNoNumber"/>
        <w:tabs>
          <w:tab w:val="clear" w:pos="567"/>
        </w:tabs>
      </w:pPr>
      <w:r w:rsidRPr="00A62962">
        <w:t>2.</w:t>
      </w:r>
      <w:r w:rsidRPr="00A62962">
        <w:tab/>
      </w:r>
      <w:r w:rsidR="00C57102">
        <w:t>Part</w:t>
      </w:r>
      <w:r w:rsidR="00C57102" w:rsidRPr="00A62962">
        <w:t xml:space="preserve"> </w:t>
      </w:r>
      <w:r w:rsidRPr="00A62962">
        <w:t>I.A will contain:</w:t>
      </w:r>
    </w:p>
    <w:p w14:paraId="1488E9F1" w14:textId="77777777" w:rsidR="00CF2ACE" w:rsidRPr="00A62962" w:rsidRDefault="00CF2ACE" w:rsidP="00CF2ACE">
      <w:pPr>
        <w:pStyle w:val="CBDNormalNoNumber"/>
        <w:tabs>
          <w:tab w:val="clear" w:pos="567"/>
        </w:tabs>
        <w:ind w:firstLine="567"/>
      </w:pPr>
      <w:r w:rsidRPr="00A62962">
        <w:t>(a)</w:t>
      </w:r>
      <w:r w:rsidRPr="00A62962">
        <w:tab/>
        <w:t>A description of the Kunming-Montreal Global Biodiversity Framework, its monitoring framework</w:t>
      </w:r>
      <w:r w:rsidRPr="00A62962">
        <w:rPr>
          <w:rStyle w:val="FootnoteReference"/>
        </w:rPr>
        <w:footnoteReference w:id="3"/>
      </w:r>
      <w:r w:rsidRPr="00A62962">
        <w:t xml:space="preserve"> and the mechanisms for planning, monitoring, reporting and review;</w:t>
      </w:r>
      <w:r w:rsidRPr="00A62962">
        <w:rPr>
          <w:rStyle w:val="FootnoteReference"/>
        </w:rPr>
        <w:footnoteReference w:id="4"/>
      </w:r>
    </w:p>
    <w:p w14:paraId="63838AEE" w14:textId="77777777" w:rsidR="00CF2ACE" w:rsidRPr="00A62962" w:rsidRDefault="00CF2ACE" w:rsidP="00CF2ACE">
      <w:pPr>
        <w:pStyle w:val="CBDNormalNoNumber"/>
        <w:tabs>
          <w:tab w:val="clear" w:pos="567"/>
        </w:tabs>
        <w:ind w:firstLine="567"/>
      </w:pPr>
      <w:r w:rsidRPr="00A62962">
        <w:t>(b)</w:t>
      </w:r>
      <w:r w:rsidRPr="00A62962">
        <w:tab/>
        <w:t>An introduction to the purpose and scope of the global report and how it links to the global review of collective progress in the implementation of the Framework;</w:t>
      </w:r>
    </w:p>
    <w:p w14:paraId="4875B822" w14:textId="14491A23" w:rsidR="00CF2ACE" w:rsidRDefault="00CF2ACE" w:rsidP="00CF2ACE">
      <w:pPr>
        <w:pStyle w:val="CBDNormalNoNumber"/>
        <w:tabs>
          <w:tab w:val="clear" w:pos="567"/>
        </w:tabs>
        <w:ind w:firstLine="567"/>
        <w:rPr>
          <w:i/>
          <w:iCs/>
        </w:rPr>
      </w:pPr>
      <w:r w:rsidRPr="00A62962">
        <w:t>(c)</w:t>
      </w:r>
      <w:r w:rsidRPr="00A62962">
        <w:tab/>
        <w:t xml:space="preserve">A description of how the global report was prepared, </w:t>
      </w:r>
      <w:r>
        <w:t xml:space="preserve">in line with paragraph 8 of decision </w:t>
      </w:r>
      <w:hyperlink r:id="rId18" w:history="1">
        <w:r w:rsidRPr="005138C7">
          <w:rPr>
            <w:rStyle w:val="Hyperlink"/>
          </w:rPr>
          <w:t>16/32</w:t>
        </w:r>
      </w:hyperlink>
      <w:r w:rsidR="006E54FC" w:rsidRPr="006E54FC">
        <w:t xml:space="preserve"> </w:t>
      </w:r>
      <w:r w:rsidR="006E54FC">
        <w:t xml:space="preserve">of </w:t>
      </w:r>
      <w:r w:rsidR="006E54FC" w:rsidRPr="00D726A9">
        <w:t>27 February 2025</w:t>
      </w:r>
      <w:r w:rsidR="00AE7B55">
        <w:t xml:space="preserve"> </w:t>
      </w:r>
      <w:r w:rsidR="00AA0538">
        <w:t>,</w:t>
      </w:r>
      <w:r w:rsidR="0028714C">
        <w:t xml:space="preserve">recalling </w:t>
      </w:r>
      <w:r w:rsidR="00AA0538">
        <w:t xml:space="preserve">that </w:t>
      </w:r>
      <w:r>
        <w:t>the global report will be undertaken in a facilitative, no</w:t>
      </w:r>
      <w:r w:rsidR="005515ED">
        <w:t>n-</w:t>
      </w:r>
      <w:r>
        <w:t>intrusive and non</w:t>
      </w:r>
      <w:r w:rsidR="00150ABF">
        <w:t>-</w:t>
      </w:r>
      <w:r>
        <w:t xml:space="preserve">punitive manner respecting national sovereignty and avoiding placing an undue burden on Parties, in particular developing countries, with no focus on individual Parties and respecting their policy space </w:t>
      </w:r>
      <w:r w:rsidRPr="00A62962">
        <w:t>and an explanation of how th</w:t>
      </w:r>
      <w:r w:rsidR="00AA0538">
        <w:t>e</w:t>
      </w:r>
      <w:r w:rsidRPr="00A62962">
        <w:t xml:space="preserve"> report differs from and complements previous publications </w:t>
      </w:r>
      <w:r w:rsidR="00827047">
        <w:t xml:space="preserve">produced under </w:t>
      </w:r>
      <w:r w:rsidRPr="00A62962">
        <w:t>the Convention on Biological Diversity,</w:t>
      </w:r>
      <w:r w:rsidR="00E46EA6" w:rsidRPr="00A62962">
        <w:rPr>
          <w:rStyle w:val="FootnoteReference"/>
        </w:rPr>
        <w:footnoteReference w:id="5"/>
      </w:r>
      <w:r w:rsidRPr="00A62962">
        <w:t xml:space="preserve"> including the five editions of the </w:t>
      </w:r>
      <w:r w:rsidRPr="00A62962">
        <w:rPr>
          <w:i/>
          <w:iCs/>
        </w:rPr>
        <w:t>Global Biodiversity Outlook</w:t>
      </w:r>
      <w:r w:rsidRPr="00013D7A">
        <w:t>;</w:t>
      </w:r>
    </w:p>
    <w:p w14:paraId="6725CADD" w14:textId="148072A3" w:rsidR="00CF2ACE" w:rsidRPr="00A62962" w:rsidRDefault="00CF2ACE" w:rsidP="00CF2ACE">
      <w:pPr>
        <w:pStyle w:val="CBDNormalNoNumber"/>
        <w:tabs>
          <w:tab w:val="clear" w:pos="567"/>
        </w:tabs>
        <w:ind w:firstLine="567"/>
      </w:pPr>
      <w:r>
        <w:t>(d)</w:t>
      </w:r>
      <w:r w:rsidR="00BF24EA">
        <w:tab/>
      </w:r>
      <w:r>
        <w:t>A description of any limitations and methodological assumptions</w:t>
      </w:r>
      <w:r w:rsidR="005E1345">
        <w:t>,</w:t>
      </w:r>
      <w:r>
        <w:t xml:space="preserve"> including </w:t>
      </w:r>
      <w:r w:rsidR="005E1345">
        <w:t xml:space="preserve">those </w:t>
      </w:r>
      <w:r>
        <w:t xml:space="preserve">related to the availability of data, data representativeness, sources of information and </w:t>
      </w:r>
      <w:r w:rsidR="005E1345">
        <w:t xml:space="preserve">the </w:t>
      </w:r>
      <w:r>
        <w:t>period</w:t>
      </w:r>
      <w:r w:rsidR="005E1345">
        <w:t>s</w:t>
      </w:r>
      <w:r>
        <w:t xml:space="preserve"> </w:t>
      </w:r>
      <w:r w:rsidR="00193981">
        <w:t>covered by</w:t>
      </w:r>
      <w:r>
        <w:t xml:space="preserve"> </w:t>
      </w:r>
      <w:r w:rsidR="005E1345">
        <w:t xml:space="preserve">the </w:t>
      </w:r>
      <w:r>
        <w:t>data used in the report.</w:t>
      </w:r>
    </w:p>
    <w:p w14:paraId="2FE46A4F" w14:textId="77777777" w:rsidR="00CF2ACE" w:rsidRPr="00A62962" w:rsidRDefault="00CF2ACE" w:rsidP="00CF2ACE">
      <w:pPr>
        <w:pStyle w:val="CBDH2"/>
        <w:tabs>
          <w:tab w:val="clear" w:pos="567"/>
          <w:tab w:val="clear" w:pos="1134"/>
        </w:tabs>
        <w:spacing w:after="120"/>
        <w:jc w:val="left"/>
        <w:rPr>
          <w:sz w:val="22"/>
        </w:rPr>
      </w:pPr>
      <w:r w:rsidRPr="00A62962">
        <w:rPr>
          <w:sz w:val="22"/>
        </w:rPr>
        <w:lastRenderedPageBreak/>
        <w:t>B.</w:t>
      </w:r>
      <w:r w:rsidRPr="00A62962">
        <w:tab/>
      </w:r>
      <w:r w:rsidRPr="00A62962">
        <w:rPr>
          <w:sz w:val="22"/>
        </w:rPr>
        <w:t>Concise scientific and technical synthesis of the global status of, and trends in, biodiversity</w:t>
      </w:r>
    </w:p>
    <w:p w14:paraId="6FF24861" w14:textId="581D791B" w:rsidR="00CF2ACE" w:rsidRPr="00A62962" w:rsidRDefault="00CF2ACE" w:rsidP="00013D7A">
      <w:pPr>
        <w:pStyle w:val="CBDNormalNoNumber"/>
        <w:tabs>
          <w:tab w:val="clear" w:pos="567"/>
        </w:tabs>
      </w:pPr>
      <w:r w:rsidRPr="00A62962">
        <w:t>3.</w:t>
      </w:r>
      <w:r w:rsidRPr="00A62962">
        <w:tab/>
      </w:r>
      <w:r w:rsidR="00C57102">
        <w:t>Part</w:t>
      </w:r>
      <w:r w:rsidR="00C57102" w:rsidRPr="00A62962">
        <w:t> </w:t>
      </w:r>
      <w:r w:rsidRPr="00A62962">
        <w:t>I.B will contain</w:t>
      </w:r>
      <w:r w:rsidR="00F837E5">
        <w:t xml:space="preserve"> a</w:t>
      </w:r>
      <w:r w:rsidRPr="00A62962">
        <w:t xml:space="preserve"> concise synthesis of the global status of, and trends in, biodiversity, as relevant to the three objectives of the Convention</w:t>
      </w:r>
      <w:r w:rsidR="006424F8">
        <w:t>,</w:t>
      </w:r>
      <w:r w:rsidRPr="00A62962">
        <w:t xml:space="preserve"> </w:t>
      </w:r>
      <w:r>
        <w:t xml:space="preserve">based on sources </w:t>
      </w:r>
      <w:r w:rsidRPr="00A62962">
        <w:t xml:space="preserve">consistent with paragraph 18 of decision </w:t>
      </w:r>
      <w:hyperlink r:id="rId19" w:history="1">
        <w:r w:rsidRPr="00B40354">
          <w:rPr>
            <w:rStyle w:val="Hyperlink"/>
          </w:rPr>
          <w:t>16/32</w:t>
        </w:r>
      </w:hyperlink>
      <w:r w:rsidR="00DF48A9">
        <w:t xml:space="preserve"> in line with the Kunming-Montreal Global Biodiversity Framework </w:t>
      </w:r>
    </w:p>
    <w:p w14:paraId="3CCFAA06" w14:textId="77777777" w:rsidR="00CF2ACE" w:rsidRPr="00A62962" w:rsidRDefault="00CF2ACE" w:rsidP="00CF2ACE">
      <w:pPr>
        <w:pStyle w:val="CBDH2"/>
        <w:tabs>
          <w:tab w:val="clear" w:pos="567"/>
        </w:tabs>
        <w:spacing w:before="240" w:after="120"/>
        <w:ind w:left="0" w:firstLine="0"/>
        <w:jc w:val="left"/>
      </w:pPr>
      <w:r w:rsidRPr="00A62962">
        <w:t>Part II.</w:t>
      </w:r>
      <w:r w:rsidRPr="00A62962">
        <w:tab/>
        <w:t>Collective progress in the implementation of the Kunming-Montreal Global Biodiversity Framework</w:t>
      </w:r>
    </w:p>
    <w:p w14:paraId="05BA7A88" w14:textId="77777777" w:rsidR="00CF2ACE" w:rsidRPr="00A62962" w:rsidRDefault="00CF2ACE" w:rsidP="00CF2ACE">
      <w:pPr>
        <w:pStyle w:val="CBDH2"/>
        <w:tabs>
          <w:tab w:val="clear" w:pos="567"/>
          <w:tab w:val="clear" w:pos="1134"/>
        </w:tabs>
        <w:spacing w:after="120"/>
        <w:jc w:val="left"/>
        <w:rPr>
          <w:sz w:val="22"/>
        </w:rPr>
      </w:pPr>
      <w:r w:rsidRPr="00A62962">
        <w:rPr>
          <w:sz w:val="22"/>
        </w:rPr>
        <w:t>A.</w:t>
      </w:r>
      <w:r w:rsidRPr="00A62962">
        <w:tab/>
      </w:r>
      <w:r w:rsidRPr="00A62962">
        <w:rPr>
          <w:sz w:val="22"/>
        </w:rPr>
        <w:t xml:space="preserve">Summary of the status of national biodiversity strategies and action plans, </w:t>
      </w:r>
      <w:r w:rsidRPr="00A62962">
        <w:br/>
      </w:r>
      <w:r w:rsidRPr="00A62962">
        <w:rPr>
          <w:sz w:val="22"/>
        </w:rPr>
        <w:t xml:space="preserve">national targets and national report submissions </w:t>
      </w:r>
    </w:p>
    <w:p w14:paraId="5DFB586B" w14:textId="46D09316" w:rsidR="00CF2ACE" w:rsidRPr="00A62962" w:rsidRDefault="00CF2ACE" w:rsidP="00C31CDC">
      <w:pPr>
        <w:pStyle w:val="CBDNormalNoNumber"/>
        <w:tabs>
          <w:tab w:val="clear" w:pos="567"/>
        </w:tabs>
      </w:pPr>
      <w:r w:rsidRPr="00A62962">
        <w:t>4.</w:t>
      </w:r>
      <w:r w:rsidRPr="00A62962">
        <w:tab/>
      </w:r>
      <w:r w:rsidR="006424F8">
        <w:t>Part</w:t>
      </w:r>
      <w:r w:rsidR="006424F8" w:rsidRPr="00A62962">
        <w:t> </w:t>
      </w:r>
      <w:r w:rsidRPr="00A62962">
        <w:t xml:space="preserve">II.A will contain information on the submissions of national biodiversity strategies and action plans, national targets and national reports. It will include an analysis of the status of national biodiversity strategies and action plans, national targets and national report submissions and the associated processes and arrangements for their development and implementation, </w:t>
      </w:r>
      <w:r>
        <w:t xml:space="preserve">including </w:t>
      </w:r>
      <w:r w:rsidR="0052285C">
        <w:t xml:space="preserve">an analysis of </w:t>
      </w:r>
      <w:r>
        <w:t xml:space="preserve">the comprehensive relation between intersectoral and multilevel coordination and </w:t>
      </w:r>
      <w:r w:rsidR="00553A6F">
        <w:t xml:space="preserve">of </w:t>
      </w:r>
      <w:r w:rsidRPr="00A62962">
        <w:t>the consideration of section C of the Framework. Where applicable</w:t>
      </w:r>
      <w:r w:rsidR="00A73AF1">
        <w:t>,</w:t>
      </w:r>
      <w:r w:rsidRPr="00A62962">
        <w:t xml:space="preserve"> </w:t>
      </w:r>
      <w:r w:rsidR="00A73AF1">
        <w:t xml:space="preserve">part II.A </w:t>
      </w:r>
      <w:r w:rsidRPr="00A62962">
        <w:t xml:space="preserve">will include a summary of the timeliness of financial and technical support provided to Parties, as well as </w:t>
      </w:r>
      <w:r w:rsidR="00AD0D39">
        <w:t xml:space="preserve">a description of </w:t>
      </w:r>
      <w:r w:rsidRPr="00A62962">
        <w:t>the role of inclusive, science-based and participatory national consultation processes.</w:t>
      </w:r>
      <w:r>
        <w:t xml:space="preserve"> Th</w:t>
      </w:r>
      <w:r w:rsidR="00AD0D39">
        <w:t>e</w:t>
      </w:r>
      <w:r>
        <w:t xml:space="preserve"> analysis will include information on </w:t>
      </w:r>
      <w:r w:rsidR="00D95928">
        <w:t xml:space="preserve">the </w:t>
      </w:r>
      <w:r>
        <w:t xml:space="preserve">geographic coverage and representativeness of the set of </w:t>
      </w:r>
      <w:r w:rsidRPr="00567FBB">
        <w:t xml:space="preserve">national biodiversity </w:t>
      </w:r>
      <w:r w:rsidR="00D95928" w:rsidRPr="00A62962">
        <w:t xml:space="preserve">strategies </w:t>
      </w:r>
      <w:r w:rsidRPr="00567FBB">
        <w:t>and action plans, national</w:t>
      </w:r>
      <w:r>
        <w:t xml:space="preserve"> targets and national reports available </w:t>
      </w:r>
      <w:r w:rsidR="00D95928">
        <w:t xml:space="preserve">at </w:t>
      </w:r>
      <w:r>
        <w:t xml:space="preserve">the time of </w:t>
      </w:r>
      <w:r w:rsidR="009504D3">
        <w:t xml:space="preserve">preparation of </w:t>
      </w:r>
      <w:r>
        <w:t>the report, including for biomes.</w:t>
      </w:r>
    </w:p>
    <w:p w14:paraId="0E7BF6BD" w14:textId="77777777" w:rsidR="00CF2ACE" w:rsidRPr="00A62962" w:rsidRDefault="00CF2ACE" w:rsidP="00CF2ACE">
      <w:pPr>
        <w:pStyle w:val="CBDH2"/>
        <w:tabs>
          <w:tab w:val="clear" w:pos="567"/>
          <w:tab w:val="clear" w:pos="1134"/>
        </w:tabs>
        <w:spacing w:after="120"/>
        <w:jc w:val="left"/>
        <w:rPr>
          <w:sz w:val="22"/>
        </w:rPr>
      </w:pPr>
      <w:r w:rsidRPr="00A62962">
        <w:rPr>
          <w:sz w:val="22"/>
        </w:rPr>
        <w:t>B.</w:t>
      </w:r>
      <w:r w:rsidRPr="00A62962">
        <w:rPr>
          <w:sz w:val="22"/>
        </w:rPr>
        <w:tab/>
        <w:t xml:space="preserve">Collective progress towards the implementation of the targets </w:t>
      </w:r>
      <w:r w:rsidRPr="00A62962">
        <w:rPr>
          <w:sz w:val="22"/>
        </w:rPr>
        <w:br/>
        <w:t xml:space="preserve">of the Kunming-Montreal Global Biodiversity Framework </w:t>
      </w:r>
    </w:p>
    <w:p w14:paraId="44B5596C" w14:textId="4AA79AFE" w:rsidR="00CF2ACE" w:rsidRPr="00A62962" w:rsidRDefault="00CF2ACE" w:rsidP="00A92936">
      <w:pPr>
        <w:pStyle w:val="CBDNormalNoNumber"/>
        <w:tabs>
          <w:tab w:val="clear" w:pos="567"/>
        </w:tabs>
      </w:pPr>
      <w:r w:rsidRPr="00A62962">
        <w:t>5.</w:t>
      </w:r>
      <w:r w:rsidRPr="00A62962">
        <w:tab/>
      </w:r>
      <w:r w:rsidR="00A92936">
        <w:t>Part</w:t>
      </w:r>
      <w:r w:rsidR="00A92936" w:rsidRPr="00A62962">
        <w:t> </w:t>
      </w:r>
      <w:r w:rsidRPr="00A62962">
        <w:t xml:space="preserve">II.B will contain an analysis of collective progress towards the achievement of each of the 23 targets of the Framework. For each </w:t>
      </w:r>
      <w:r>
        <w:t>global</w:t>
      </w:r>
      <w:r w:rsidRPr="00A62962">
        <w:t xml:space="preserve"> target, the analysis will include the following:</w:t>
      </w:r>
    </w:p>
    <w:p w14:paraId="7C3456E0" w14:textId="77777777" w:rsidR="00CF2ACE" w:rsidRPr="00A62962" w:rsidRDefault="00CF2ACE" w:rsidP="00CF2ACE">
      <w:pPr>
        <w:pStyle w:val="CBDNormalNumber"/>
        <w:numPr>
          <w:ilvl w:val="0"/>
          <w:numId w:val="0"/>
        </w:numPr>
        <w:tabs>
          <w:tab w:val="clear" w:pos="1134"/>
        </w:tabs>
        <w:spacing w:before="0"/>
        <w:ind w:left="567" w:firstLine="567"/>
        <w:rPr>
          <w:rFonts w:asciiTheme="majorBidi" w:eastAsia="MS Mincho" w:hAnsiTheme="majorBidi" w:cstheme="majorBidi"/>
          <w:color w:val="000000"/>
          <w:kern w:val="22"/>
        </w:rPr>
      </w:pPr>
      <w:r w:rsidRPr="00A62962">
        <w:t>(a)</w:t>
      </w:r>
      <w:r w:rsidRPr="00A62962">
        <w:tab/>
        <w:t xml:space="preserve">A </w:t>
      </w:r>
      <w:r>
        <w:t xml:space="preserve">global </w:t>
      </w:r>
      <w:r w:rsidRPr="00A62962">
        <w:t xml:space="preserve">analysis of the </w:t>
      </w:r>
      <w:r>
        <w:t xml:space="preserve">aggregated </w:t>
      </w:r>
      <w:r w:rsidRPr="00A62962">
        <w:t xml:space="preserve">national targets aligned with the relevant </w:t>
      </w:r>
      <w:r>
        <w:t>global</w:t>
      </w:r>
      <w:r w:rsidRPr="00A62962">
        <w:t xml:space="preserve"> target, including a summary of how well the global target is covered by the national targets;</w:t>
      </w:r>
      <w:r w:rsidRPr="00A62962">
        <w:rPr>
          <w:vertAlign w:val="superscript"/>
        </w:rPr>
        <w:footnoteReference w:id="6"/>
      </w:r>
    </w:p>
    <w:p w14:paraId="7EF5DCFC" w14:textId="458C0234" w:rsidR="00CF2ACE" w:rsidRPr="00A62962" w:rsidRDefault="00CF2ACE" w:rsidP="00CF2ACE">
      <w:pPr>
        <w:pStyle w:val="CBDNormalNoNumber"/>
        <w:tabs>
          <w:tab w:val="clear" w:pos="567"/>
          <w:tab w:val="clear" w:pos="1134"/>
        </w:tabs>
        <w:ind w:firstLine="567"/>
        <w:rPr>
          <w:rFonts w:asciiTheme="majorBidi" w:eastAsia="MS Mincho" w:hAnsiTheme="majorBidi" w:cstheme="majorBidi"/>
          <w:color w:val="000000"/>
          <w:kern w:val="22"/>
        </w:rPr>
      </w:pPr>
      <w:r w:rsidRPr="00A62962">
        <w:rPr>
          <w:rFonts w:asciiTheme="majorBidi" w:eastAsia="MS Mincho" w:hAnsiTheme="majorBidi" w:cstheme="majorBidi"/>
          <w:color w:val="000000"/>
          <w:kern w:val="22"/>
        </w:rPr>
        <w:t>(b)</w:t>
      </w:r>
      <w:r w:rsidRPr="00A62962">
        <w:rPr>
          <w:rFonts w:asciiTheme="majorBidi" w:eastAsia="MS Mincho" w:hAnsiTheme="majorBidi" w:cstheme="majorBidi"/>
          <w:color w:val="000000"/>
          <w:kern w:val="22"/>
        </w:rPr>
        <w:tab/>
        <w:t xml:space="preserve">A high-level analysis of Parties’ </w:t>
      </w:r>
      <w:r>
        <w:rPr>
          <w:rFonts w:asciiTheme="majorBidi" w:eastAsia="MS Mincho" w:hAnsiTheme="majorBidi" w:cstheme="majorBidi"/>
          <w:color w:val="000000"/>
          <w:kern w:val="22"/>
        </w:rPr>
        <w:t xml:space="preserve">collective </w:t>
      </w:r>
      <w:r w:rsidRPr="00A62962">
        <w:rPr>
          <w:rFonts w:asciiTheme="majorBidi" w:eastAsia="MS Mincho" w:hAnsiTheme="majorBidi" w:cstheme="majorBidi"/>
          <w:color w:val="000000"/>
          <w:kern w:val="22"/>
        </w:rPr>
        <w:t xml:space="preserve">progress towards the implementation of each global target, based on </w:t>
      </w:r>
      <w:r>
        <w:rPr>
          <w:rFonts w:asciiTheme="majorBidi" w:eastAsia="MS Mincho" w:hAnsiTheme="majorBidi" w:cstheme="majorBidi"/>
          <w:color w:val="000000"/>
          <w:kern w:val="22"/>
        </w:rPr>
        <w:t>Parties</w:t>
      </w:r>
      <w:r w:rsidR="005666CA">
        <w:rPr>
          <w:rFonts w:asciiTheme="majorBidi" w:eastAsia="MS Mincho" w:hAnsiTheme="majorBidi" w:cstheme="majorBidi"/>
          <w:color w:val="000000"/>
          <w:kern w:val="22"/>
        </w:rPr>
        <w:t>’</w:t>
      </w:r>
      <w:r>
        <w:rPr>
          <w:rFonts w:asciiTheme="majorBidi" w:eastAsia="MS Mincho" w:hAnsiTheme="majorBidi" w:cstheme="majorBidi"/>
          <w:color w:val="000000"/>
          <w:kern w:val="22"/>
        </w:rPr>
        <w:t xml:space="preserve"> self-assessment</w:t>
      </w:r>
      <w:r w:rsidR="002343AA">
        <w:rPr>
          <w:rFonts w:asciiTheme="majorBidi" w:eastAsia="MS Mincho" w:hAnsiTheme="majorBidi" w:cstheme="majorBidi"/>
          <w:color w:val="000000"/>
          <w:kern w:val="22"/>
        </w:rPr>
        <w:t>s</w:t>
      </w:r>
      <w:r>
        <w:rPr>
          <w:rFonts w:asciiTheme="majorBidi" w:eastAsia="MS Mincho" w:hAnsiTheme="majorBidi" w:cstheme="majorBidi"/>
          <w:color w:val="000000"/>
          <w:kern w:val="22"/>
        </w:rPr>
        <w:t xml:space="preserve"> of current level of progress towards national targets</w:t>
      </w:r>
      <w:r w:rsidR="00F51C09">
        <w:rPr>
          <w:rFonts w:asciiTheme="majorBidi" w:eastAsia="MS Mincho" w:hAnsiTheme="majorBidi" w:cstheme="majorBidi"/>
          <w:color w:val="000000"/>
          <w:kern w:val="22"/>
        </w:rPr>
        <w:t>,</w:t>
      </w:r>
      <w:r>
        <w:rPr>
          <w:rFonts w:asciiTheme="majorBidi" w:eastAsia="MS Mincho" w:hAnsiTheme="majorBidi" w:cstheme="majorBidi"/>
          <w:color w:val="000000"/>
          <w:kern w:val="22"/>
        </w:rPr>
        <w:t xml:space="preserve"> through </w:t>
      </w:r>
      <w:r w:rsidRPr="00A62962">
        <w:rPr>
          <w:rFonts w:asciiTheme="majorBidi" w:eastAsia="MS Mincho" w:hAnsiTheme="majorBidi" w:cstheme="majorBidi"/>
          <w:color w:val="000000"/>
          <w:kern w:val="22"/>
        </w:rPr>
        <w:t xml:space="preserve">the collation of progress reported in question 2 of section III of the national report template; </w:t>
      </w:r>
    </w:p>
    <w:p w14:paraId="392BBB70" w14:textId="177FB589" w:rsidR="00CF2ACE" w:rsidRDefault="00CF2ACE" w:rsidP="00C24D4E">
      <w:pPr>
        <w:pStyle w:val="CBDNormalNoNumber"/>
        <w:tabs>
          <w:tab w:val="clear" w:pos="567"/>
          <w:tab w:val="clear" w:pos="1134"/>
        </w:tabs>
        <w:spacing w:before="120"/>
        <w:ind w:firstLine="567"/>
        <w:rPr>
          <w:rFonts w:asciiTheme="majorBidi" w:eastAsia="MS Mincho" w:hAnsiTheme="majorBidi" w:cstheme="majorBidi"/>
          <w:color w:val="000000" w:themeColor="text1"/>
        </w:rPr>
      </w:pPr>
      <w:r w:rsidRPr="00A62962">
        <w:rPr>
          <w:rFonts w:asciiTheme="majorBidi" w:eastAsia="MS Mincho" w:hAnsiTheme="majorBidi" w:cstheme="majorBidi"/>
          <w:color w:val="000000" w:themeColor="text1"/>
        </w:rPr>
        <w:t>(c)</w:t>
      </w:r>
      <w:r w:rsidRPr="00A62962">
        <w:tab/>
      </w:r>
      <w:r w:rsidRPr="00A62962">
        <w:rPr>
          <w:rFonts w:asciiTheme="majorBidi" w:eastAsia="MS Mincho" w:hAnsiTheme="majorBidi" w:cstheme="majorBidi"/>
          <w:color w:val="000000" w:themeColor="text1"/>
        </w:rPr>
        <w:t>A summary of information on the state of implementation of each global target based on data submitted for the headline and binary indicators, including tabular or graphical representations of the indicator</w:t>
      </w:r>
      <w:r w:rsidR="003A0705">
        <w:rPr>
          <w:rFonts w:asciiTheme="majorBidi" w:eastAsia="MS Mincho" w:hAnsiTheme="majorBidi" w:cstheme="majorBidi"/>
          <w:color w:val="000000" w:themeColor="text1"/>
        </w:rPr>
        <w:t>,</w:t>
      </w:r>
      <w:r w:rsidRPr="00A62962">
        <w:rPr>
          <w:rFonts w:asciiTheme="majorBidi" w:eastAsia="MS Mincho" w:hAnsiTheme="majorBidi" w:cstheme="majorBidi"/>
          <w:color w:val="000000" w:themeColor="text1"/>
        </w:rPr>
        <w:t xml:space="preserve"> where possible. </w:t>
      </w:r>
      <w:r w:rsidR="00C24D4E" w:rsidRPr="00C24D4E">
        <w:rPr>
          <w:rFonts w:asciiTheme="majorBidi" w:eastAsia="MS Mincho" w:hAnsiTheme="majorBidi" w:cstheme="majorBidi"/>
          <w:color w:val="000000" w:themeColor="text1"/>
        </w:rPr>
        <w:t xml:space="preserve">Depending </w:t>
      </w:r>
      <w:r w:rsidRPr="00A62962">
        <w:rPr>
          <w:rFonts w:asciiTheme="majorBidi" w:eastAsia="MS Mincho" w:hAnsiTheme="majorBidi" w:cstheme="majorBidi"/>
          <w:color w:val="000000" w:themeColor="text1"/>
        </w:rPr>
        <w:t>on the data submitted in national reports, component, complementary and national indicators</w:t>
      </w:r>
      <w:r w:rsidR="00C14022">
        <w:rPr>
          <w:rFonts w:asciiTheme="majorBidi" w:eastAsia="MS Mincho" w:hAnsiTheme="majorBidi" w:cstheme="majorBidi"/>
          <w:color w:val="000000" w:themeColor="text1"/>
        </w:rPr>
        <w:t>,</w:t>
      </w:r>
      <w:r>
        <w:rPr>
          <w:rFonts w:asciiTheme="majorBidi" w:eastAsia="MS Mincho" w:hAnsiTheme="majorBidi" w:cstheme="majorBidi"/>
          <w:color w:val="000000" w:themeColor="text1"/>
        </w:rPr>
        <w:t xml:space="preserve"> as well </w:t>
      </w:r>
      <w:r w:rsidR="00947C1B">
        <w:rPr>
          <w:rFonts w:asciiTheme="majorBidi" w:eastAsia="MS Mincho" w:hAnsiTheme="majorBidi" w:cstheme="majorBidi"/>
          <w:color w:val="000000" w:themeColor="text1"/>
        </w:rPr>
        <w:t xml:space="preserve">as </w:t>
      </w:r>
      <w:r>
        <w:rPr>
          <w:rFonts w:asciiTheme="majorBidi" w:eastAsia="MS Mincho" w:hAnsiTheme="majorBidi" w:cstheme="majorBidi"/>
          <w:color w:val="000000" w:themeColor="text1"/>
        </w:rPr>
        <w:t xml:space="preserve">disaggregated data based on the optional disaggregations set out in annex II </w:t>
      </w:r>
      <w:r w:rsidR="00F848A5">
        <w:rPr>
          <w:rFonts w:asciiTheme="majorBidi" w:eastAsia="MS Mincho" w:hAnsiTheme="majorBidi" w:cstheme="majorBidi"/>
          <w:color w:val="000000" w:themeColor="text1"/>
        </w:rPr>
        <w:t xml:space="preserve">to </w:t>
      </w:r>
      <w:r>
        <w:rPr>
          <w:rFonts w:asciiTheme="majorBidi" w:eastAsia="MS Mincho" w:hAnsiTheme="majorBidi" w:cstheme="majorBidi"/>
          <w:color w:val="000000" w:themeColor="text1"/>
        </w:rPr>
        <w:t xml:space="preserve">decision </w:t>
      </w:r>
      <w:hyperlink r:id="rId20" w:history="1">
        <w:r w:rsidRPr="00F848A5">
          <w:rPr>
            <w:rStyle w:val="Hyperlink"/>
            <w:rFonts w:asciiTheme="majorBidi" w:eastAsia="MS Mincho" w:hAnsiTheme="majorBidi" w:cstheme="majorBidi"/>
          </w:rPr>
          <w:t>16/31</w:t>
        </w:r>
      </w:hyperlink>
      <w:r w:rsidRPr="00A62962">
        <w:rPr>
          <w:rFonts w:asciiTheme="majorBidi" w:eastAsia="MS Mincho" w:hAnsiTheme="majorBidi" w:cstheme="majorBidi"/>
          <w:color w:val="000000" w:themeColor="text1"/>
        </w:rPr>
        <w:t xml:space="preserve"> </w:t>
      </w:r>
      <w:r w:rsidR="00F848A5">
        <w:rPr>
          <w:rFonts w:asciiTheme="majorBidi" w:eastAsia="MS Mincho" w:hAnsiTheme="majorBidi" w:cstheme="majorBidi"/>
          <w:color w:val="000000" w:themeColor="text1"/>
        </w:rPr>
        <w:t xml:space="preserve">of </w:t>
      </w:r>
      <w:r w:rsidR="00FE4D63">
        <w:rPr>
          <w:rFonts w:asciiTheme="majorBidi" w:eastAsia="MS Mincho" w:hAnsiTheme="majorBidi" w:cstheme="majorBidi"/>
          <w:color w:val="000000" w:themeColor="text1"/>
        </w:rPr>
        <w:t>27 February 2025</w:t>
      </w:r>
      <w:r w:rsidR="00C14022">
        <w:rPr>
          <w:rFonts w:asciiTheme="majorBidi" w:eastAsia="MS Mincho" w:hAnsiTheme="majorBidi" w:cstheme="majorBidi"/>
          <w:color w:val="000000" w:themeColor="text1"/>
        </w:rPr>
        <w:t>,</w:t>
      </w:r>
      <w:r w:rsidR="00FE4D63">
        <w:rPr>
          <w:rFonts w:asciiTheme="majorBidi" w:eastAsia="MS Mincho" w:hAnsiTheme="majorBidi" w:cstheme="majorBidi"/>
          <w:color w:val="000000" w:themeColor="text1"/>
        </w:rPr>
        <w:t xml:space="preserve"> </w:t>
      </w:r>
      <w:r w:rsidRPr="00A62962">
        <w:rPr>
          <w:rFonts w:asciiTheme="majorBidi" w:eastAsia="MS Mincho" w:hAnsiTheme="majorBidi" w:cstheme="majorBidi"/>
          <w:color w:val="000000" w:themeColor="text1"/>
        </w:rPr>
        <w:t xml:space="preserve">may also be used, where appropriate. </w:t>
      </w:r>
      <w:r w:rsidRPr="00866B47">
        <w:rPr>
          <w:rFonts w:asciiTheme="majorBidi" w:eastAsia="MS Mincho" w:hAnsiTheme="majorBidi" w:cstheme="majorBidi"/>
          <w:color w:val="000000" w:themeColor="text1"/>
        </w:rPr>
        <w:t xml:space="preserve">Where </w:t>
      </w:r>
      <w:r w:rsidR="00AB08E2">
        <w:rPr>
          <w:rFonts w:asciiTheme="majorBidi" w:eastAsia="MS Mincho" w:hAnsiTheme="majorBidi" w:cstheme="majorBidi"/>
          <w:color w:val="000000" w:themeColor="text1"/>
        </w:rPr>
        <w:t xml:space="preserve">data from </w:t>
      </w:r>
      <w:r w:rsidRPr="00866B47">
        <w:rPr>
          <w:rFonts w:asciiTheme="majorBidi" w:eastAsia="MS Mincho" w:hAnsiTheme="majorBidi" w:cstheme="majorBidi"/>
          <w:color w:val="000000" w:themeColor="text1"/>
        </w:rPr>
        <w:t xml:space="preserve">additional </w:t>
      </w:r>
      <w:r w:rsidR="00F51F75">
        <w:rPr>
          <w:rFonts w:asciiTheme="majorBidi" w:eastAsia="MS Mincho" w:hAnsiTheme="majorBidi" w:cstheme="majorBidi"/>
          <w:color w:val="000000" w:themeColor="text1"/>
        </w:rPr>
        <w:t xml:space="preserve">sources of </w:t>
      </w:r>
      <w:r w:rsidRPr="00866B47">
        <w:rPr>
          <w:rFonts w:asciiTheme="majorBidi" w:eastAsia="MS Mincho" w:hAnsiTheme="majorBidi" w:cstheme="majorBidi"/>
          <w:color w:val="000000" w:themeColor="text1"/>
        </w:rPr>
        <w:t>information</w:t>
      </w:r>
      <w:r w:rsidR="00D42C2F">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sidR="000117FE">
        <w:rPr>
          <w:rFonts w:asciiTheme="majorBidi" w:eastAsia="MS Mincho" w:hAnsiTheme="majorBidi" w:cstheme="majorBidi"/>
          <w:color w:val="000000" w:themeColor="text1"/>
        </w:rPr>
        <w:t xml:space="preserve">as listed in </w:t>
      </w:r>
      <w:r w:rsidR="000117FE" w:rsidRPr="00866B47">
        <w:rPr>
          <w:rFonts w:asciiTheme="majorBidi" w:eastAsia="MS Mincho" w:hAnsiTheme="majorBidi" w:cstheme="majorBidi"/>
          <w:color w:val="000000" w:themeColor="text1"/>
        </w:rPr>
        <w:t xml:space="preserve">paragraph 18 </w:t>
      </w:r>
      <w:r w:rsidR="000117FE">
        <w:rPr>
          <w:rFonts w:asciiTheme="majorBidi" w:eastAsia="MS Mincho" w:hAnsiTheme="majorBidi" w:cstheme="majorBidi"/>
          <w:color w:val="000000" w:themeColor="text1"/>
        </w:rPr>
        <w:t xml:space="preserve">of </w:t>
      </w:r>
      <w:r w:rsidR="000117FE" w:rsidRPr="00866B47">
        <w:rPr>
          <w:rFonts w:asciiTheme="majorBidi" w:eastAsia="MS Mincho" w:hAnsiTheme="majorBidi" w:cstheme="majorBidi"/>
          <w:color w:val="000000" w:themeColor="text1"/>
        </w:rPr>
        <w:t xml:space="preserve">decision </w:t>
      </w:r>
      <w:hyperlink r:id="rId21" w:history="1">
        <w:r w:rsidR="000117FE" w:rsidRPr="00FE4D63">
          <w:rPr>
            <w:rStyle w:val="Hyperlink"/>
            <w:rFonts w:asciiTheme="majorBidi" w:eastAsia="MS Mincho" w:hAnsiTheme="majorBidi" w:cstheme="majorBidi"/>
          </w:rPr>
          <w:t>16/32</w:t>
        </w:r>
      </w:hyperlink>
      <w:r w:rsidR="000117FE">
        <w:rPr>
          <w:rFonts w:asciiTheme="majorBidi" w:eastAsia="MS Mincho" w:hAnsiTheme="majorBidi" w:cstheme="majorBidi"/>
          <w:color w:val="000000" w:themeColor="text1"/>
        </w:rPr>
        <w:t xml:space="preserve">, </w:t>
      </w:r>
      <w:r w:rsidR="00F51F75">
        <w:rPr>
          <w:rFonts w:asciiTheme="majorBidi" w:eastAsia="MS Mincho" w:hAnsiTheme="majorBidi" w:cstheme="majorBidi"/>
          <w:color w:val="000000" w:themeColor="text1"/>
        </w:rPr>
        <w:t>are</w:t>
      </w:r>
      <w:r w:rsidRPr="00866B47">
        <w:rPr>
          <w:rFonts w:asciiTheme="majorBidi" w:eastAsia="MS Mincho" w:hAnsiTheme="majorBidi" w:cstheme="majorBidi"/>
          <w:color w:val="000000" w:themeColor="text1"/>
        </w:rPr>
        <w:t xml:space="preserve"> used in the analysis</w:t>
      </w:r>
      <w:r w:rsidR="00065EE2">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sidR="00C42685">
        <w:rPr>
          <w:rFonts w:asciiTheme="majorBidi" w:eastAsia="MS Mincho" w:hAnsiTheme="majorBidi" w:cstheme="majorBidi"/>
          <w:color w:val="000000" w:themeColor="text1"/>
        </w:rPr>
        <w:t>this</w:t>
      </w:r>
      <w:r w:rsidRPr="00866B47">
        <w:rPr>
          <w:rFonts w:asciiTheme="majorBidi" w:eastAsia="MS Mincho" w:hAnsiTheme="majorBidi" w:cstheme="majorBidi"/>
          <w:color w:val="000000" w:themeColor="text1"/>
        </w:rPr>
        <w:t xml:space="preserve"> </w:t>
      </w:r>
      <w:r w:rsidR="00740E9F">
        <w:rPr>
          <w:rFonts w:asciiTheme="majorBidi" w:eastAsia="MS Mincho" w:hAnsiTheme="majorBidi" w:cstheme="majorBidi"/>
          <w:color w:val="000000" w:themeColor="text1"/>
        </w:rPr>
        <w:t xml:space="preserve">will be </w:t>
      </w:r>
      <w:r w:rsidR="00C761D1">
        <w:rPr>
          <w:rFonts w:asciiTheme="majorBidi" w:eastAsia="MS Mincho" w:hAnsiTheme="majorBidi" w:cstheme="majorBidi"/>
          <w:color w:val="000000" w:themeColor="text1"/>
        </w:rPr>
        <w:t xml:space="preserve">clearly </w:t>
      </w:r>
      <w:r w:rsidR="00740E9F">
        <w:rPr>
          <w:rFonts w:asciiTheme="majorBidi" w:eastAsia="MS Mincho" w:hAnsiTheme="majorBidi" w:cstheme="majorBidi"/>
          <w:color w:val="000000" w:themeColor="text1"/>
        </w:rPr>
        <w:t xml:space="preserve">indicated, </w:t>
      </w:r>
      <w:r w:rsidRPr="00866B47">
        <w:rPr>
          <w:rFonts w:asciiTheme="majorBidi" w:eastAsia="MS Mincho" w:hAnsiTheme="majorBidi" w:cstheme="majorBidi"/>
          <w:color w:val="000000" w:themeColor="text1"/>
        </w:rPr>
        <w:t xml:space="preserve">to </w:t>
      </w:r>
      <w:r w:rsidR="00AC1279">
        <w:rPr>
          <w:rFonts w:asciiTheme="majorBidi" w:eastAsia="MS Mincho" w:hAnsiTheme="majorBidi" w:cstheme="majorBidi"/>
          <w:color w:val="000000" w:themeColor="text1"/>
        </w:rPr>
        <w:t>distinguish</w:t>
      </w:r>
      <w:r w:rsidRPr="00866B47">
        <w:rPr>
          <w:rFonts w:asciiTheme="majorBidi" w:eastAsia="MS Mincho" w:hAnsiTheme="majorBidi" w:cstheme="majorBidi"/>
          <w:color w:val="000000" w:themeColor="text1"/>
        </w:rPr>
        <w:t xml:space="preserve"> </w:t>
      </w:r>
      <w:r w:rsidR="00C42685">
        <w:rPr>
          <w:rFonts w:asciiTheme="majorBidi" w:eastAsia="MS Mincho" w:hAnsiTheme="majorBidi" w:cstheme="majorBidi"/>
          <w:color w:val="000000" w:themeColor="text1"/>
        </w:rPr>
        <w:t xml:space="preserve">them from </w:t>
      </w:r>
      <w:r w:rsidRPr="00866B47">
        <w:rPr>
          <w:rFonts w:asciiTheme="majorBidi" w:eastAsia="MS Mincho" w:hAnsiTheme="majorBidi" w:cstheme="majorBidi"/>
          <w:color w:val="000000" w:themeColor="text1"/>
        </w:rPr>
        <w:t>data from the national reports, national biodiversity strateg</w:t>
      </w:r>
      <w:r w:rsidR="000C41A0">
        <w:rPr>
          <w:rFonts w:asciiTheme="majorBidi" w:eastAsia="MS Mincho" w:hAnsiTheme="majorBidi" w:cstheme="majorBidi"/>
          <w:color w:val="000000" w:themeColor="text1"/>
        </w:rPr>
        <w:t>ies</w:t>
      </w:r>
      <w:r w:rsidRPr="00866B47">
        <w:rPr>
          <w:rFonts w:asciiTheme="majorBidi" w:eastAsia="MS Mincho" w:hAnsiTheme="majorBidi" w:cstheme="majorBidi"/>
          <w:color w:val="000000" w:themeColor="text1"/>
        </w:rPr>
        <w:t xml:space="preserve"> and action plans or national targets submitted by Parties </w:t>
      </w:r>
      <w:r w:rsidR="00AC1279">
        <w:rPr>
          <w:rFonts w:asciiTheme="majorBidi" w:eastAsia="MS Mincho" w:hAnsiTheme="majorBidi" w:cstheme="majorBidi"/>
          <w:color w:val="000000" w:themeColor="text1"/>
        </w:rPr>
        <w:t xml:space="preserve">from </w:t>
      </w:r>
      <w:r w:rsidRPr="00866B47">
        <w:rPr>
          <w:rFonts w:asciiTheme="majorBidi" w:eastAsia="MS Mincho" w:hAnsiTheme="majorBidi" w:cstheme="majorBidi"/>
          <w:color w:val="000000" w:themeColor="text1"/>
        </w:rPr>
        <w:t>other sources of information</w:t>
      </w:r>
      <w:r w:rsidR="004F1A0F">
        <w:rPr>
          <w:rFonts w:asciiTheme="majorBidi" w:eastAsia="MS Mincho" w:hAnsiTheme="majorBidi" w:cstheme="majorBidi"/>
          <w:color w:val="000000" w:themeColor="text1"/>
        </w:rPr>
        <w:t>.</w:t>
      </w:r>
      <w:r>
        <w:rPr>
          <w:rFonts w:asciiTheme="majorBidi" w:eastAsia="MS Mincho" w:hAnsiTheme="majorBidi" w:cstheme="majorBidi"/>
          <w:color w:val="000000" w:themeColor="text1"/>
        </w:rPr>
        <w:t xml:space="preserve"> </w:t>
      </w:r>
      <w:r w:rsidR="004F1A0F">
        <w:rPr>
          <w:rFonts w:asciiTheme="majorBidi" w:eastAsia="MS Mincho" w:hAnsiTheme="majorBidi" w:cstheme="majorBidi"/>
          <w:color w:val="000000" w:themeColor="text1"/>
        </w:rPr>
        <w:t xml:space="preserve">In all cases, </w:t>
      </w:r>
      <w:r>
        <w:rPr>
          <w:rFonts w:asciiTheme="majorBidi" w:eastAsia="MS Mincho" w:hAnsiTheme="majorBidi" w:cstheme="majorBidi"/>
          <w:color w:val="000000" w:themeColor="text1"/>
        </w:rPr>
        <w:t xml:space="preserve">priority </w:t>
      </w:r>
      <w:r w:rsidR="004F1A0F">
        <w:rPr>
          <w:rFonts w:asciiTheme="majorBidi" w:eastAsia="MS Mincho" w:hAnsiTheme="majorBidi" w:cstheme="majorBidi"/>
          <w:color w:val="000000" w:themeColor="text1"/>
        </w:rPr>
        <w:t xml:space="preserve">will </w:t>
      </w:r>
      <w:r>
        <w:rPr>
          <w:rFonts w:asciiTheme="majorBidi" w:eastAsia="MS Mincho" w:hAnsiTheme="majorBidi" w:cstheme="majorBidi"/>
          <w:color w:val="000000" w:themeColor="text1"/>
        </w:rPr>
        <w:t xml:space="preserve">be given to the use of national data submitted by Parties through the national reports and </w:t>
      </w:r>
      <w:r w:rsidR="00493116">
        <w:rPr>
          <w:rFonts w:asciiTheme="majorBidi" w:eastAsia="MS Mincho" w:hAnsiTheme="majorBidi" w:cstheme="majorBidi"/>
          <w:color w:val="000000" w:themeColor="text1"/>
        </w:rPr>
        <w:t>national biodiversity strategies and action plans</w:t>
      </w:r>
      <w:r>
        <w:rPr>
          <w:rFonts w:asciiTheme="majorBidi" w:eastAsia="MS Mincho" w:hAnsiTheme="majorBidi" w:cstheme="majorBidi"/>
          <w:color w:val="000000" w:themeColor="text1"/>
        </w:rPr>
        <w:t>;</w:t>
      </w:r>
    </w:p>
    <w:p w14:paraId="5DC29652" w14:textId="5AF85671" w:rsidR="00CF2ACE" w:rsidRPr="00A62962" w:rsidRDefault="00CF2ACE" w:rsidP="00CF2ACE">
      <w:pPr>
        <w:pStyle w:val="CBDNormalNoNumber"/>
        <w:tabs>
          <w:tab w:val="clear" w:pos="567"/>
          <w:tab w:val="clear" w:pos="1134"/>
        </w:tabs>
        <w:spacing w:before="120"/>
        <w:ind w:firstLine="567"/>
      </w:pPr>
      <w:r w:rsidRPr="00A62962">
        <w:t>(d)</w:t>
      </w:r>
      <w:r w:rsidRPr="00A62962">
        <w:tab/>
      </w:r>
      <w:r>
        <w:t>A</w:t>
      </w:r>
      <w:r w:rsidRPr="00A62962">
        <w:t xml:space="preserve"> </w:t>
      </w:r>
      <w:r>
        <w:t xml:space="preserve">global </w:t>
      </w:r>
      <w:r w:rsidRPr="00A62962">
        <w:t xml:space="preserve">overview of the types of actions that Parties have taken towards achieving the </w:t>
      </w:r>
      <w:r>
        <w:t>global</w:t>
      </w:r>
      <w:r w:rsidRPr="00A62962">
        <w:t xml:space="preserve"> target,</w:t>
      </w:r>
      <w:r>
        <w:t xml:space="preserve"> through a summary of actions, successes and challenges</w:t>
      </w:r>
      <w:r w:rsidR="00C761D1">
        <w:t>,</w:t>
      </w:r>
      <w:r>
        <w:t xml:space="preserve"> as provided in the national reports</w:t>
      </w:r>
      <w:r w:rsidR="00ED13A8">
        <w:t>,</w:t>
      </w:r>
      <w:r w:rsidRPr="00A62962">
        <w:t xml:space="preserve"> </w:t>
      </w:r>
      <w:r>
        <w:t xml:space="preserve">as well as </w:t>
      </w:r>
      <w:r w:rsidRPr="00A62962">
        <w:t xml:space="preserve">success stories shared by Parties through their national reports, and of the challenges encountered. Particular attention will be paid to the specific challenges faced by </w:t>
      </w:r>
      <w:r w:rsidRPr="00A62962">
        <w:lastRenderedPageBreak/>
        <w:t xml:space="preserve">developing country Parties, in particular the least developed countries and small island developing States, in achieving the </w:t>
      </w:r>
      <w:r>
        <w:t>global</w:t>
      </w:r>
      <w:r w:rsidRPr="00A62962">
        <w:t xml:space="preserve"> target; </w:t>
      </w:r>
    </w:p>
    <w:p w14:paraId="0D0DB171" w14:textId="77777777" w:rsidR="00CF2ACE" w:rsidRPr="00A62962" w:rsidRDefault="00CF2ACE" w:rsidP="00CF2ACE">
      <w:pPr>
        <w:pStyle w:val="CBDNormalNoNumber"/>
        <w:tabs>
          <w:tab w:val="clear" w:pos="567"/>
          <w:tab w:val="clear" w:pos="1134"/>
        </w:tabs>
        <w:ind w:firstLine="567"/>
      </w:pPr>
      <w:r w:rsidRPr="00A62962">
        <w:t>(e)</w:t>
      </w:r>
      <w:r w:rsidRPr="00A62962">
        <w:tab/>
        <w:t xml:space="preserve">A summary of how headline, binary, component, complementary and national indicators were used by Parties for the relevant </w:t>
      </w:r>
      <w:r>
        <w:t>global</w:t>
      </w:r>
      <w:r w:rsidRPr="00A62962">
        <w:t xml:space="preserve"> target, and any identified challenges in their use;</w:t>
      </w:r>
    </w:p>
    <w:p w14:paraId="615CF3DF" w14:textId="528E4371" w:rsidR="00CF2ACE" w:rsidRDefault="00CF2ACE" w:rsidP="00CF2ACE">
      <w:pPr>
        <w:pStyle w:val="CBDNormalNoNumber"/>
        <w:tabs>
          <w:tab w:val="clear" w:pos="567"/>
          <w:tab w:val="clear" w:pos="1134"/>
        </w:tabs>
        <w:ind w:firstLine="567"/>
      </w:pPr>
      <w:r w:rsidRPr="00A62962">
        <w:t>(f)</w:t>
      </w:r>
      <w:r w:rsidRPr="00A62962">
        <w:tab/>
      </w:r>
      <w:r w:rsidR="002E1C01">
        <w:t>A s</w:t>
      </w:r>
      <w:r w:rsidRPr="00A62962">
        <w:t xml:space="preserve">ummary of the contributions to the </w:t>
      </w:r>
      <w:r>
        <w:t>global</w:t>
      </w:r>
      <w:r w:rsidRPr="00A62962">
        <w:t xml:space="preserve"> target from actors other than national Governments, </w:t>
      </w:r>
      <w:r>
        <w:t>reported in the online reporting tool</w:t>
      </w:r>
      <w:r w:rsidR="0041380B">
        <w:t>,</w:t>
      </w:r>
      <w:r>
        <w:rPr>
          <w:rStyle w:val="FootnoteReference"/>
        </w:rPr>
        <w:footnoteReference w:id="7"/>
      </w:r>
      <w:r>
        <w:t xml:space="preserve"> including disaggregated information on </w:t>
      </w:r>
      <w:r w:rsidRPr="00A62962">
        <w:t>contributions from indigenous peoples and local communities, women and youth. It should be noted that, in the submissions, actors are asked to identify any duplication in reporting</w:t>
      </w:r>
      <w:r w:rsidR="003E4F49">
        <w:t>,</w:t>
      </w:r>
      <w:r w:rsidRPr="00A62962">
        <w:t xml:space="preserve"> to avoid double counting;</w:t>
      </w:r>
    </w:p>
    <w:p w14:paraId="46049837" w14:textId="36BE34DF" w:rsidR="00CF2ACE" w:rsidRDefault="00CF2ACE" w:rsidP="00CF2ACE">
      <w:pPr>
        <w:pStyle w:val="CBDNormalNoNumber"/>
        <w:tabs>
          <w:tab w:val="clear" w:pos="567"/>
          <w:tab w:val="clear" w:pos="1134"/>
        </w:tabs>
        <w:ind w:firstLine="567"/>
      </w:pPr>
      <w:r>
        <w:t>(g)</w:t>
      </w:r>
      <w:r>
        <w:tab/>
      </w:r>
      <w:r w:rsidR="003E4F49">
        <w:t>A s</w:t>
      </w:r>
      <w:r>
        <w:t>ummary of the integration of contributions from actors other than national governments in the Parties</w:t>
      </w:r>
      <w:r w:rsidR="00A5778E">
        <w:t>’</w:t>
      </w:r>
      <w:r>
        <w:t xml:space="preserve"> national reports; </w:t>
      </w:r>
    </w:p>
    <w:p w14:paraId="39504687" w14:textId="0D417544" w:rsidR="00CF2ACE" w:rsidRPr="00A62962" w:rsidRDefault="00CF2ACE" w:rsidP="00CF2ACE">
      <w:pPr>
        <w:pStyle w:val="CBDNormalNoNumber"/>
        <w:tabs>
          <w:tab w:val="clear" w:pos="567"/>
          <w:tab w:val="clear" w:pos="1134"/>
        </w:tabs>
        <w:ind w:firstLine="567"/>
      </w:pPr>
      <w:r w:rsidRPr="00A62962">
        <w:t>(</w:t>
      </w:r>
      <w:r>
        <w:t>h</w:t>
      </w:r>
      <w:r w:rsidRPr="00A62962">
        <w:t>)</w:t>
      </w:r>
      <w:r w:rsidRPr="00A62962">
        <w:tab/>
        <w:t xml:space="preserve">Overall progress towards the implementation of the </w:t>
      </w:r>
      <w:r w:rsidR="00A5778E">
        <w:t xml:space="preserve">global </w:t>
      </w:r>
      <w:r w:rsidRPr="00A62962">
        <w:t>target based on the above, including an analysis of how the elements of section</w:t>
      </w:r>
      <w:r w:rsidR="00D2400C">
        <w:t>s</w:t>
      </w:r>
      <w:r w:rsidRPr="00A62962">
        <w:t xml:space="preserve"> C, I, J and K of the Framework have been addressed in the implementation of the target.</w:t>
      </w:r>
    </w:p>
    <w:p w14:paraId="57AE8CFF" w14:textId="76908542" w:rsidR="00CF2ACE" w:rsidRPr="00A62962" w:rsidRDefault="00CF2ACE" w:rsidP="00CF2ACE">
      <w:pPr>
        <w:pStyle w:val="CBDH2"/>
        <w:tabs>
          <w:tab w:val="clear" w:pos="567"/>
          <w:tab w:val="clear" w:pos="1134"/>
        </w:tabs>
        <w:spacing w:after="120"/>
        <w:jc w:val="left"/>
      </w:pPr>
      <w:r w:rsidRPr="00A62962">
        <w:rPr>
          <w:sz w:val="22"/>
        </w:rPr>
        <w:t>C.</w:t>
      </w:r>
      <w:r w:rsidRPr="00A62962">
        <w:tab/>
      </w:r>
      <w:r w:rsidRPr="00A62962">
        <w:rPr>
          <w:sz w:val="22"/>
        </w:rPr>
        <w:t xml:space="preserve">Collective progress towards the Goals of the </w:t>
      </w:r>
      <w:r w:rsidR="00A5778E">
        <w:rPr>
          <w:sz w:val="22"/>
        </w:rPr>
        <w:br/>
      </w:r>
      <w:r w:rsidRPr="00A62962">
        <w:rPr>
          <w:sz w:val="22"/>
        </w:rPr>
        <w:t xml:space="preserve">Kunming-Montreal Global Biodiversity Framework </w:t>
      </w:r>
    </w:p>
    <w:p w14:paraId="5E63F850" w14:textId="39FF1B4A" w:rsidR="00CF2ACE" w:rsidRPr="00A62962" w:rsidRDefault="00CF2ACE" w:rsidP="00CF2ACE">
      <w:pPr>
        <w:pStyle w:val="CBDNormalNoNumber"/>
        <w:keepNext/>
        <w:tabs>
          <w:tab w:val="clear" w:pos="567"/>
        </w:tabs>
      </w:pPr>
      <w:r w:rsidRPr="00A62962">
        <w:t>6.</w:t>
      </w:r>
      <w:r w:rsidRPr="00A62962">
        <w:tab/>
      </w:r>
      <w:r w:rsidR="00A5778E">
        <w:t>Part</w:t>
      </w:r>
      <w:r w:rsidR="00A5778E" w:rsidRPr="00A62962">
        <w:t> </w:t>
      </w:r>
      <w:r w:rsidRPr="00A62962">
        <w:t>II.C will contain, for each of the four goals:</w:t>
      </w:r>
    </w:p>
    <w:p w14:paraId="3C3A018F" w14:textId="3411CF89" w:rsidR="00CF2ACE" w:rsidRPr="00A62962" w:rsidRDefault="00CF2ACE" w:rsidP="00E509F2">
      <w:pPr>
        <w:pStyle w:val="CBDNormalNoNumber"/>
        <w:tabs>
          <w:tab w:val="clear" w:pos="567"/>
          <w:tab w:val="clear" w:pos="1134"/>
        </w:tabs>
        <w:ind w:firstLine="567"/>
      </w:pPr>
      <w:r w:rsidRPr="00A62962">
        <w:t>(a)</w:t>
      </w:r>
      <w:r w:rsidRPr="00A62962">
        <w:tab/>
        <w:t>A summary of the relationship between the collective progress towards the relevant targets of the Framework, and progress towards the goal, taking into account the considerations in section C of the Framework;</w:t>
      </w:r>
    </w:p>
    <w:p w14:paraId="185AA564" w14:textId="734146AA" w:rsidR="00CF2ACE" w:rsidRDefault="00CF2ACE" w:rsidP="007E7230">
      <w:pPr>
        <w:pStyle w:val="CBDNormalNoNumber"/>
        <w:tabs>
          <w:tab w:val="clear" w:pos="567"/>
          <w:tab w:val="clear" w:pos="1134"/>
        </w:tabs>
        <w:spacing w:before="120"/>
        <w:ind w:firstLine="567"/>
        <w:rPr>
          <w:rFonts w:asciiTheme="majorBidi" w:eastAsia="MS Mincho" w:hAnsiTheme="majorBidi" w:cstheme="majorBidi"/>
          <w:color w:val="000000" w:themeColor="text1"/>
        </w:rPr>
      </w:pPr>
      <w:r w:rsidRPr="00A62962">
        <w:rPr>
          <w:rFonts w:asciiTheme="majorBidi" w:eastAsia="MS Mincho" w:hAnsiTheme="majorBidi" w:cstheme="majorBidi"/>
          <w:color w:val="000000" w:themeColor="text1"/>
        </w:rPr>
        <w:t>(</w:t>
      </w:r>
      <w:r>
        <w:rPr>
          <w:rFonts w:asciiTheme="majorBidi" w:eastAsia="MS Mincho" w:hAnsiTheme="majorBidi" w:cstheme="majorBidi"/>
          <w:color w:val="000000" w:themeColor="text1"/>
        </w:rPr>
        <w:t>b</w:t>
      </w:r>
      <w:r w:rsidRPr="00A62962">
        <w:rPr>
          <w:rFonts w:asciiTheme="majorBidi" w:eastAsia="MS Mincho" w:hAnsiTheme="majorBidi" w:cstheme="majorBidi"/>
          <w:color w:val="000000" w:themeColor="text1"/>
        </w:rPr>
        <w:t>)</w:t>
      </w:r>
      <w:r w:rsidRPr="00A62962">
        <w:tab/>
      </w:r>
      <w:r w:rsidRPr="00A62962">
        <w:rPr>
          <w:rFonts w:asciiTheme="majorBidi" w:eastAsia="MS Mincho" w:hAnsiTheme="majorBidi" w:cstheme="majorBidi"/>
          <w:color w:val="000000" w:themeColor="text1"/>
        </w:rPr>
        <w:t xml:space="preserve">A summary of information on the state of implementation of each </w:t>
      </w:r>
      <w:r>
        <w:rPr>
          <w:rFonts w:asciiTheme="majorBidi" w:eastAsia="MS Mincho" w:hAnsiTheme="majorBidi" w:cstheme="majorBidi"/>
          <w:color w:val="000000" w:themeColor="text1"/>
        </w:rPr>
        <w:t>goal</w:t>
      </w:r>
      <w:r w:rsidRPr="00A62962">
        <w:rPr>
          <w:rFonts w:asciiTheme="majorBidi" w:eastAsia="MS Mincho" w:hAnsiTheme="majorBidi" w:cstheme="majorBidi"/>
          <w:color w:val="000000" w:themeColor="text1"/>
        </w:rPr>
        <w:t xml:space="preserve"> based on data submitted for the headline and binary indicators, including tabular or graphical representations of the indicator</w:t>
      </w:r>
      <w:r w:rsidR="007E7230">
        <w:rPr>
          <w:rFonts w:asciiTheme="majorBidi" w:eastAsia="MS Mincho" w:hAnsiTheme="majorBidi" w:cstheme="majorBidi"/>
          <w:color w:val="000000" w:themeColor="text1"/>
        </w:rPr>
        <w:t>,</w:t>
      </w:r>
      <w:r w:rsidRPr="00A62962">
        <w:rPr>
          <w:rFonts w:asciiTheme="majorBidi" w:eastAsia="MS Mincho" w:hAnsiTheme="majorBidi" w:cstheme="majorBidi"/>
          <w:color w:val="000000" w:themeColor="text1"/>
        </w:rPr>
        <w:t xml:space="preserve"> where possible. </w:t>
      </w:r>
      <w:r w:rsidR="007E7230">
        <w:rPr>
          <w:rFonts w:asciiTheme="majorBidi" w:eastAsia="MS Mincho" w:hAnsiTheme="majorBidi" w:cstheme="majorBidi"/>
          <w:color w:val="000000" w:themeColor="text1"/>
        </w:rPr>
        <w:t>Depending</w:t>
      </w:r>
      <w:r w:rsidR="007E7230" w:rsidRPr="00A62962">
        <w:rPr>
          <w:rFonts w:asciiTheme="majorBidi" w:eastAsia="MS Mincho" w:hAnsiTheme="majorBidi" w:cstheme="majorBidi"/>
          <w:color w:val="000000" w:themeColor="text1"/>
        </w:rPr>
        <w:t xml:space="preserve"> </w:t>
      </w:r>
      <w:r w:rsidRPr="00A62962">
        <w:rPr>
          <w:rFonts w:asciiTheme="majorBidi" w:eastAsia="MS Mincho" w:hAnsiTheme="majorBidi" w:cstheme="majorBidi"/>
          <w:color w:val="000000" w:themeColor="text1"/>
        </w:rPr>
        <w:t>on the data submitted in national reports, component, complementary and national indicators</w:t>
      </w:r>
      <w:r w:rsidR="005B10D5">
        <w:rPr>
          <w:rFonts w:asciiTheme="majorBidi" w:eastAsia="MS Mincho" w:hAnsiTheme="majorBidi" w:cstheme="majorBidi"/>
          <w:color w:val="000000" w:themeColor="text1"/>
        </w:rPr>
        <w:t>,</w:t>
      </w:r>
      <w:r>
        <w:rPr>
          <w:rFonts w:asciiTheme="majorBidi" w:eastAsia="MS Mincho" w:hAnsiTheme="majorBidi" w:cstheme="majorBidi"/>
          <w:color w:val="000000" w:themeColor="text1"/>
        </w:rPr>
        <w:t xml:space="preserve"> as well disaggregated data based on the optional disaggregations set out in annex II </w:t>
      </w:r>
      <w:r w:rsidR="00D2400C">
        <w:rPr>
          <w:rFonts w:asciiTheme="majorBidi" w:eastAsia="MS Mincho" w:hAnsiTheme="majorBidi" w:cstheme="majorBidi"/>
          <w:color w:val="000000" w:themeColor="text1"/>
        </w:rPr>
        <w:t xml:space="preserve">to </w:t>
      </w:r>
      <w:r>
        <w:rPr>
          <w:rFonts w:asciiTheme="majorBidi" w:eastAsia="MS Mincho" w:hAnsiTheme="majorBidi" w:cstheme="majorBidi"/>
          <w:color w:val="000000" w:themeColor="text1"/>
        </w:rPr>
        <w:t xml:space="preserve">decision </w:t>
      </w:r>
      <w:hyperlink r:id="rId22" w:history="1">
        <w:r w:rsidRPr="00DA37FD">
          <w:rPr>
            <w:rStyle w:val="Hyperlink"/>
            <w:rFonts w:asciiTheme="majorBidi" w:eastAsia="MS Mincho" w:hAnsiTheme="majorBidi" w:cstheme="majorBidi"/>
          </w:rPr>
          <w:t>16/31</w:t>
        </w:r>
      </w:hyperlink>
      <w:r w:rsidR="005B10D5">
        <w:rPr>
          <w:rFonts w:asciiTheme="majorBidi" w:eastAsia="MS Mincho" w:hAnsiTheme="majorBidi" w:cstheme="majorBidi"/>
          <w:color w:val="000000" w:themeColor="text1"/>
        </w:rPr>
        <w:t>,</w:t>
      </w:r>
      <w:r w:rsidRPr="00A62962">
        <w:rPr>
          <w:rFonts w:asciiTheme="majorBidi" w:eastAsia="MS Mincho" w:hAnsiTheme="majorBidi" w:cstheme="majorBidi"/>
          <w:color w:val="000000" w:themeColor="text1"/>
        </w:rPr>
        <w:t xml:space="preserve"> may also be used, where appropriate. </w:t>
      </w:r>
      <w:r w:rsidRPr="00866B47">
        <w:rPr>
          <w:rFonts w:asciiTheme="majorBidi" w:eastAsia="MS Mincho" w:hAnsiTheme="majorBidi" w:cstheme="majorBidi"/>
          <w:color w:val="000000" w:themeColor="text1"/>
        </w:rPr>
        <w:t xml:space="preserve">Where </w:t>
      </w:r>
      <w:r w:rsidR="00C16D6B">
        <w:rPr>
          <w:rFonts w:asciiTheme="majorBidi" w:eastAsia="MS Mincho" w:hAnsiTheme="majorBidi" w:cstheme="majorBidi"/>
          <w:color w:val="000000" w:themeColor="text1"/>
        </w:rPr>
        <w:t xml:space="preserve">data from </w:t>
      </w:r>
      <w:r w:rsidRPr="00866B47">
        <w:rPr>
          <w:rFonts w:asciiTheme="majorBidi" w:eastAsia="MS Mincho" w:hAnsiTheme="majorBidi" w:cstheme="majorBidi"/>
          <w:color w:val="000000" w:themeColor="text1"/>
        </w:rPr>
        <w:t xml:space="preserve">additional </w:t>
      </w:r>
      <w:r w:rsidR="002B1939">
        <w:rPr>
          <w:rFonts w:asciiTheme="majorBidi" w:eastAsia="MS Mincho" w:hAnsiTheme="majorBidi" w:cstheme="majorBidi"/>
          <w:color w:val="000000" w:themeColor="text1"/>
        </w:rPr>
        <w:t xml:space="preserve">sources of </w:t>
      </w:r>
      <w:r w:rsidRPr="00866B47">
        <w:rPr>
          <w:rFonts w:asciiTheme="majorBidi" w:eastAsia="MS Mincho" w:hAnsiTheme="majorBidi" w:cstheme="majorBidi"/>
          <w:color w:val="000000" w:themeColor="text1"/>
        </w:rPr>
        <w:t>information</w:t>
      </w:r>
      <w:r w:rsidR="00D42C2F">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sidR="000117FE">
        <w:rPr>
          <w:rFonts w:asciiTheme="majorBidi" w:eastAsia="MS Mincho" w:hAnsiTheme="majorBidi" w:cstheme="majorBidi"/>
          <w:color w:val="000000" w:themeColor="text1"/>
        </w:rPr>
        <w:t xml:space="preserve">as listed in </w:t>
      </w:r>
      <w:r w:rsidRPr="00866B47">
        <w:rPr>
          <w:rFonts w:asciiTheme="majorBidi" w:eastAsia="MS Mincho" w:hAnsiTheme="majorBidi" w:cstheme="majorBidi"/>
          <w:color w:val="000000" w:themeColor="text1"/>
        </w:rPr>
        <w:t xml:space="preserve">paragraph 18 </w:t>
      </w:r>
      <w:r w:rsidR="000117FE">
        <w:rPr>
          <w:rFonts w:asciiTheme="majorBidi" w:eastAsia="MS Mincho" w:hAnsiTheme="majorBidi" w:cstheme="majorBidi"/>
          <w:color w:val="000000" w:themeColor="text1"/>
        </w:rPr>
        <w:t xml:space="preserve">of </w:t>
      </w:r>
      <w:r w:rsidR="000117FE" w:rsidRPr="00866B47">
        <w:rPr>
          <w:rFonts w:asciiTheme="majorBidi" w:eastAsia="MS Mincho" w:hAnsiTheme="majorBidi" w:cstheme="majorBidi"/>
          <w:color w:val="000000" w:themeColor="text1"/>
        </w:rPr>
        <w:t xml:space="preserve">decision </w:t>
      </w:r>
      <w:hyperlink r:id="rId23" w:history="1">
        <w:r w:rsidR="000117FE" w:rsidRPr="00FE4D63">
          <w:rPr>
            <w:rStyle w:val="Hyperlink"/>
            <w:rFonts w:asciiTheme="majorBidi" w:eastAsia="MS Mincho" w:hAnsiTheme="majorBidi" w:cstheme="majorBidi"/>
          </w:rPr>
          <w:t>16/32</w:t>
        </w:r>
      </w:hyperlink>
      <w:r w:rsidR="000117FE">
        <w:rPr>
          <w:rFonts w:asciiTheme="majorBidi" w:eastAsia="MS Mincho" w:hAnsiTheme="majorBidi" w:cstheme="majorBidi"/>
          <w:color w:val="000000" w:themeColor="text1"/>
        </w:rPr>
        <w:t>,</w:t>
      </w:r>
      <w:r w:rsidR="000117FE" w:rsidRPr="00866B47">
        <w:rPr>
          <w:rFonts w:asciiTheme="majorBidi" w:eastAsia="MS Mincho" w:hAnsiTheme="majorBidi" w:cstheme="majorBidi"/>
          <w:color w:val="000000" w:themeColor="text1"/>
        </w:rPr>
        <w:t xml:space="preserve"> </w:t>
      </w:r>
      <w:r w:rsidR="006443F7">
        <w:rPr>
          <w:rFonts w:asciiTheme="majorBidi" w:eastAsia="MS Mincho" w:hAnsiTheme="majorBidi" w:cstheme="majorBidi"/>
          <w:color w:val="000000" w:themeColor="text1"/>
        </w:rPr>
        <w:t xml:space="preserve">are </w:t>
      </w:r>
      <w:r w:rsidRPr="00866B47">
        <w:rPr>
          <w:rFonts w:asciiTheme="majorBidi" w:eastAsia="MS Mincho" w:hAnsiTheme="majorBidi" w:cstheme="majorBidi"/>
          <w:color w:val="000000" w:themeColor="text1"/>
        </w:rPr>
        <w:t>used in the analysis</w:t>
      </w:r>
      <w:r w:rsidR="005B10D5">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sidR="00C42685">
        <w:rPr>
          <w:rFonts w:asciiTheme="majorBidi" w:eastAsia="MS Mincho" w:hAnsiTheme="majorBidi" w:cstheme="majorBidi"/>
          <w:color w:val="000000" w:themeColor="text1"/>
        </w:rPr>
        <w:t xml:space="preserve">this </w:t>
      </w:r>
      <w:r w:rsidRPr="00866B47">
        <w:rPr>
          <w:rFonts w:asciiTheme="majorBidi" w:eastAsia="MS Mincho" w:hAnsiTheme="majorBidi" w:cstheme="majorBidi"/>
          <w:color w:val="000000" w:themeColor="text1"/>
        </w:rPr>
        <w:t xml:space="preserve">will be </w:t>
      </w:r>
      <w:r w:rsidR="000C41A0">
        <w:rPr>
          <w:rFonts w:asciiTheme="majorBidi" w:eastAsia="MS Mincho" w:hAnsiTheme="majorBidi" w:cstheme="majorBidi"/>
          <w:color w:val="000000" w:themeColor="text1"/>
        </w:rPr>
        <w:t>clearly indicated</w:t>
      </w:r>
      <w:r w:rsidRPr="00866B47">
        <w:rPr>
          <w:rFonts w:asciiTheme="majorBidi" w:eastAsia="MS Mincho" w:hAnsiTheme="majorBidi" w:cstheme="majorBidi"/>
          <w:color w:val="000000" w:themeColor="text1"/>
        </w:rPr>
        <w:t xml:space="preserve">, to </w:t>
      </w:r>
      <w:r w:rsidR="00CF2FE8">
        <w:rPr>
          <w:rFonts w:asciiTheme="majorBidi" w:eastAsia="MS Mincho" w:hAnsiTheme="majorBidi" w:cstheme="majorBidi"/>
          <w:color w:val="000000" w:themeColor="text1"/>
        </w:rPr>
        <w:t>distinguish</w:t>
      </w:r>
      <w:r w:rsidR="00CF2FE8" w:rsidRPr="00866B47">
        <w:rPr>
          <w:rFonts w:asciiTheme="majorBidi" w:eastAsia="MS Mincho" w:hAnsiTheme="majorBidi" w:cstheme="majorBidi"/>
          <w:color w:val="000000" w:themeColor="text1"/>
        </w:rPr>
        <w:t xml:space="preserve"> </w:t>
      </w:r>
      <w:r w:rsidR="00CF2FE8">
        <w:rPr>
          <w:rFonts w:asciiTheme="majorBidi" w:eastAsia="MS Mincho" w:hAnsiTheme="majorBidi" w:cstheme="majorBidi"/>
          <w:color w:val="000000" w:themeColor="text1"/>
        </w:rPr>
        <w:t>them</w:t>
      </w:r>
      <w:r w:rsidRPr="00866B47">
        <w:rPr>
          <w:rFonts w:asciiTheme="majorBidi" w:eastAsia="MS Mincho" w:hAnsiTheme="majorBidi" w:cstheme="majorBidi"/>
          <w:color w:val="000000" w:themeColor="text1"/>
        </w:rPr>
        <w:t xml:space="preserve"> from </w:t>
      </w:r>
      <w:r w:rsidR="00C16D6B">
        <w:rPr>
          <w:rFonts w:asciiTheme="majorBidi" w:eastAsia="MS Mincho" w:hAnsiTheme="majorBidi" w:cstheme="majorBidi"/>
          <w:color w:val="000000" w:themeColor="text1"/>
        </w:rPr>
        <w:t xml:space="preserve">data from </w:t>
      </w:r>
      <w:r w:rsidRPr="00866B47">
        <w:rPr>
          <w:rFonts w:asciiTheme="majorBidi" w:eastAsia="MS Mincho" w:hAnsiTheme="majorBidi" w:cstheme="majorBidi"/>
          <w:color w:val="000000" w:themeColor="text1"/>
        </w:rPr>
        <w:t>the national reports, national biodiversity strateg</w:t>
      </w:r>
      <w:r w:rsidR="000C41A0">
        <w:rPr>
          <w:rFonts w:asciiTheme="majorBidi" w:eastAsia="MS Mincho" w:hAnsiTheme="majorBidi" w:cstheme="majorBidi"/>
          <w:color w:val="000000" w:themeColor="text1"/>
        </w:rPr>
        <w:t>ies</w:t>
      </w:r>
      <w:r w:rsidRPr="00866B47">
        <w:rPr>
          <w:rFonts w:asciiTheme="majorBidi" w:eastAsia="MS Mincho" w:hAnsiTheme="majorBidi" w:cstheme="majorBidi"/>
          <w:color w:val="000000" w:themeColor="text1"/>
        </w:rPr>
        <w:t xml:space="preserve"> and action plans or national targets submitted by Parties</w:t>
      </w:r>
      <w:r w:rsidR="00C42685">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sidR="00C42685">
        <w:rPr>
          <w:rFonts w:asciiTheme="majorBidi" w:eastAsia="MS Mincho" w:hAnsiTheme="majorBidi" w:cstheme="majorBidi"/>
          <w:color w:val="000000" w:themeColor="text1"/>
        </w:rPr>
        <w:t xml:space="preserve">In all cases, </w:t>
      </w:r>
      <w:r>
        <w:rPr>
          <w:rFonts w:asciiTheme="majorBidi" w:eastAsia="MS Mincho" w:hAnsiTheme="majorBidi" w:cstheme="majorBidi"/>
          <w:color w:val="000000" w:themeColor="text1"/>
        </w:rPr>
        <w:t xml:space="preserve">priority </w:t>
      </w:r>
      <w:r w:rsidR="00001D4C">
        <w:rPr>
          <w:rFonts w:asciiTheme="majorBidi" w:eastAsia="MS Mincho" w:hAnsiTheme="majorBidi" w:cstheme="majorBidi"/>
          <w:color w:val="000000" w:themeColor="text1"/>
        </w:rPr>
        <w:t xml:space="preserve">will </w:t>
      </w:r>
      <w:r>
        <w:rPr>
          <w:rFonts w:asciiTheme="majorBidi" w:eastAsia="MS Mincho" w:hAnsiTheme="majorBidi" w:cstheme="majorBidi"/>
          <w:color w:val="000000" w:themeColor="text1"/>
        </w:rPr>
        <w:t xml:space="preserve">be given to the use of national data submitted by Parties through the national reports and </w:t>
      </w:r>
      <w:r w:rsidR="00D2400C">
        <w:rPr>
          <w:rFonts w:asciiTheme="majorBidi" w:eastAsia="MS Mincho" w:hAnsiTheme="majorBidi" w:cstheme="majorBidi"/>
          <w:color w:val="000000" w:themeColor="text1"/>
        </w:rPr>
        <w:t>national biodiversity strategies and action plans</w:t>
      </w:r>
      <w:r>
        <w:rPr>
          <w:rFonts w:asciiTheme="majorBidi" w:eastAsia="MS Mincho" w:hAnsiTheme="majorBidi" w:cstheme="majorBidi"/>
          <w:color w:val="000000" w:themeColor="text1"/>
        </w:rPr>
        <w:t>;</w:t>
      </w:r>
    </w:p>
    <w:p w14:paraId="6887AA05" w14:textId="2A40E7F6" w:rsidR="00CF2ACE" w:rsidRPr="00A62962" w:rsidRDefault="00CF2ACE" w:rsidP="00CF2ACE">
      <w:pPr>
        <w:pStyle w:val="CBDNormalNoNumber"/>
        <w:tabs>
          <w:tab w:val="clear" w:pos="567"/>
          <w:tab w:val="clear" w:pos="1134"/>
        </w:tabs>
        <w:spacing w:before="120"/>
        <w:ind w:firstLine="567"/>
      </w:pPr>
      <w:r w:rsidRPr="00A62962">
        <w:t>(c)</w:t>
      </w:r>
      <w:r w:rsidRPr="00A62962">
        <w:tab/>
        <w:t>A summary of how headline, binary, component, complementary and national indicators were used by Parties for the relevant goal, and any identified challenges in their use;</w:t>
      </w:r>
    </w:p>
    <w:p w14:paraId="0590C52C" w14:textId="10E4FE9D" w:rsidR="00CF2ACE" w:rsidRDefault="00CF2ACE" w:rsidP="00CF2ACE">
      <w:pPr>
        <w:pStyle w:val="CBDNormalNoNumber"/>
        <w:tabs>
          <w:tab w:val="clear" w:pos="567"/>
          <w:tab w:val="clear" w:pos="1134"/>
        </w:tabs>
        <w:ind w:firstLine="567"/>
      </w:pPr>
      <w:r>
        <w:t>(d)</w:t>
      </w:r>
      <w:r w:rsidR="005B4A37">
        <w:tab/>
      </w:r>
      <w:r w:rsidR="00582F8B">
        <w:t>A s</w:t>
      </w:r>
      <w:r>
        <w:t xml:space="preserve">ynthesis of </w:t>
      </w:r>
      <w:r w:rsidR="00790E82">
        <w:t>non-</w:t>
      </w:r>
      <w:r w:rsidR="00BD5FD0">
        <w:t>prescriptive</w:t>
      </w:r>
      <w:r w:rsidR="00790E82">
        <w:t xml:space="preserve"> </w:t>
      </w:r>
      <w:r>
        <w:t xml:space="preserve">approaches for addressing </w:t>
      </w:r>
      <w:r w:rsidR="00790E82">
        <w:t xml:space="preserve">the </w:t>
      </w:r>
      <w:r>
        <w:t>challenges</w:t>
      </w:r>
      <w:r w:rsidR="00B701CF">
        <w:t>, gaps and opportunities</w:t>
      </w:r>
      <w:r>
        <w:t xml:space="preserve"> identified in </w:t>
      </w:r>
      <w:r w:rsidR="00412617">
        <w:t xml:space="preserve">the global </w:t>
      </w:r>
      <w:r>
        <w:t xml:space="preserve">report </w:t>
      </w:r>
      <w:r w:rsidR="00BD5FD0">
        <w:t xml:space="preserve">with a view to making </w:t>
      </w:r>
      <w:r w:rsidR="00B701CF">
        <w:t>collective</w:t>
      </w:r>
      <w:r w:rsidR="00BD5FD0">
        <w:t xml:space="preserve"> progress in the </w:t>
      </w:r>
      <w:r w:rsidR="00B701CF">
        <w:t>implementation</w:t>
      </w:r>
      <w:r w:rsidR="00BD5FD0">
        <w:t xml:space="preserve"> of the Framework, including </w:t>
      </w:r>
      <w:r>
        <w:t xml:space="preserve">the </w:t>
      </w:r>
      <w:r w:rsidR="00BD5FD0">
        <w:t xml:space="preserve">relevant </w:t>
      </w:r>
      <w:r>
        <w:t xml:space="preserve">information sources identified in </w:t>
      </w:r>
      <w:r w:rsidR="008E2476">
        <w:t xml:space="preserve">paragraph 18 of </w:t>
      </w:r>
      <w:r>
        <w:t xml:space="preserve">decision </w:t>
      </w:r>
      <w:hyperlink r:id="rId24" w:history="1">
        <w:r w:rsidRPr="005138C7">
          <w:rPr>
            <w:rStyle w:val="Hyperlink"/>
          </w:rPr>
          <w:t>16/32</w:t>
        </w:r>
      </w:hyperlink>
      <w:r w:rsidR="00CC152F">
        <w:t>.</w:t>
      </w:r>
    </w:p>
    <w:p w14:paraId="1DE8D891" w14:textId="77777777" w:rsidR="00CF2ACE" w:rsidRPr="00A62962" w:rsidRDefault="00CF2ACE" w:rsidP="00CF2ACE">
      <w:pPr>
        <w:pStyle w:val="CBDH2"/>
        <w:tabs>
          <w:tab w:val="clear" w:pos="567"/>
          <w:tab w:val="clear" w:pos="1134"/>
        </w:tabs>
        <w:spacing w:after="120"/>
        <w:jc w:val="left"/>
      </w:pPr>
      <w:r w:rsidRPr="00A62962">
        <w:rPr>
          <w:sz w:val="22"/>
        </w:rPr>
        <w:t>D.</w:t>
      </w:r>
      <w:r w:rsidRPr="00A62962">
        <w:rPr>
          <w:sz w:val="22"/>
        </w:rPr>
        <w:tab/>
        <w:t xml:space="preserve">Review of the provision of means of implementation consistent with the </w:t>
      </w:r>
      <w:r w:rsidRPr="00A62962">
        <w:rPr>
          <w:sz w:val="22"/>
        </w:rPr>
        <w:br/>
        <w:t>Kunming-Montreal Global Biodiversity Framework</w:t>
      </w:r>
    </w:p>
    <w:p w14:paraId="08C8F345" w14:textId="4BA0331E" w:rsidR="00CF2ACE" w:rsidRPr="00A62962" w:rsidRDefault="00CF2ACE" w:rsidP="00CF2ACE">
      <w:pPr>
        <w:pStyle w:val="CBDNormalNoNumber"/>
        <w:tabs>
          <w:tab w:val="clear" w:pos="567"/>
        </w:tabs>
      </w:pPr>
      <w:r w:rsidRPr="00866B47">
        <w:t>7.</w:t>
      </w:r>
      <w:r w:rsidRPr="00866B47">
        <w:tab/>
      </w:r>
      <w:r w:rsidR="00EC22C1">
        <w:t>Part</w:t>
      </w:r>
      <w:r w:rsidR="00EC22C1" w:rsidRPr="00866B47">
        <w:t> </w:t>
      </w:r>
      <w:r w:rsidRPr="00866B47">
        <w:t xml:space="preserve">II.D will be based on information from sources listed in paragraph 18 of decision </w:t>
      </w:r>
      <w:hyperlink r:id="rId25" w:history="1">
        <w:r w:rsidRPr="00A26297">
          <w:rPr>
            <w:rStyle w:val="Hyperlink"/>
          </w:rPr>
          <w:t>16/32</w:t>
        </w:r>
      </w:hyperlink>
      <w:r w:rsidRPr="00866B47">
        <w:t xml:space="preserve">, ensuring transparency in </w:t>
      </w:r>
      <w:r w:rsidR="00747457">
        <w:t xml:space="preserve">the </w:t>
      </w:r>
      <w:r w:rsidRPr="00866B47">
        <w:t>use of the information sources, and will contain:</w:t>
      </w:r>
    </w:p>
    <w:p w14:paraId="20294136" w14:textId="5BD5D22D" w:rsidR="00CF2ACE" w:rsidRPr="00A62962" w:rsidRDefault="00CF2ACE" w:rsidP="00CF2ACE">
      <w:pPr>
        <w:pStyle w:val="CBDNormalNoNumber"/>
        <w:tabs>
          <w:tab w:val="clear" w:pos="567"/>
          <w:tab w:val="clear" w:pos="1134"/>
        </w:tabs>
        <w:ind w:firstLine="567"/>
      </w:pPr>
      <w:r w:rsidRPr="00A62962">
        <w:t>(a)</w:t>
      </w:r>
      <w:r w:rsidRPr="00A62962">
        <w:tab/>
        <w:t>An analysis of the needs identified and means of implementation, including financial resources, capacity</w:t>
      </w:r>
      <w:r w:rsidR="00747457">
        <w:t>-</w:t>
      </w:r>
      <w:r w:rsidRPr="00A62962">
        <w:t>building and development</w:t>
      </w:r>
      <w:r>
        <w:t>, technical and scientific cooperation, and access to and transfer of technology</w:t>
      </w:r>
      <w:r w:rsidRPr="00A62962">
        <w:t xml:space="preserve">, required to ensure progress towards the goals and targets of the Framework. </w:t>
      </w:r>
      <w:r w:rsidRPr="00A62962">
        <w:lastRenderedPageBreak/>
        <w:t>It will include information on the specific challenges faced by developing countries, in particular the least developed countries and small island developing States;</w:t>
      </w:r>
    </w:p>
    <w:p w14:paraId="69B76F5C" w14:textId="6A7D29BC" w:rsidR="00CF2ACE" w:rsidRPr="00A62962" w:rsidRDefault="00CF2ACE" w:rsidP="00CF2ACE">
      <w:pPr>
        <w:pStyle w:val="CBDNormalNoNumber"/>
        <w:tabs>
          <w:tab w:val="clear" w:pos="567"/>
          <w:tab w:val="clear" w:pos="1134"/>
        </w:tabs>
        <w:ind w:firstLine="567"/>
      </w:pPr>
      <w:r w:rsidRPr="00A62962">
        <w:t>(b)</w:t>
      </w:r>
      <w:r w:rsidRPr="00A62962">
        <w:tab/>
        <w:t>A</w:t>
      </w:r>
      <w:r w:rsidR="00747457">
        <w:t>n</w:t>
      </w:r>
      <w:r w:rsidRPr="00A62962">
        <w:t xml:space="preserve"> </w:t>
      </w:r>
      <w:r>
        <w:t>analysis</w:t>
      </w:r>
      <w:r w:rsidRPr="00A62962">
        <w:t xml:space="preserve"> of the provision of means of implementation</w:t>
      </w:r>
      <w:r w:rsidR="002366A6">
        <w:t xml:space="preserve"> </w:t>
      </w:r>
      <w:r>
        <w:t>available to all Parties, in particular</w:t>
      </w:r>
      <w:r w:rsidRPr="00A62962">
        <w:t xml:space="preserve"> developing countr</w:t>
      </w:r>
      <w:r w:rsidR="00084B0B">
        <w:t>y</w:t>
      </w:r>
      <w:r>
        <w:t xml:space="preserve"> Parties</w:t>
      </w:r>
      <w:r w:rsidRPr="00A62962">
        <w:t>,</w:t>
      </w:r>
      <w:r w:rsidR="000E43BB">
        <w:t xml:space="preserve"> </w:t>
      </w:r>
      <w:r w:rsidR="00C87A1B">
        <w:t>in acc</w:t>
      </w:r>
      <w:r w:rsidR="000E43BB">
        <w:t>ordance</w:t>
      </w:r>
      <w:r w:rsidR="00C87A1B">
        <w:t xml:space="preserve"> w</w:t>
      </w:r>
      <w:r w:rsidR="000E43BB">
        <w:t>ith</w:t>
      </w:r>
      <w:r w:rsidR="00C87A1B">
        <w:t xml:space="preserve"> </w:t>
      </w:r>
      <w:r w:rsidR="00A6675F">
        <w:t>Goal D</w:t>
      </w:r>
      <w:r w:rsidR="00C64119">
        <w:t xml:space="preserve"> and</w:t>
      </w:r>
      <w:r w:rsidR="00D00411">
        <w:t xml:space="preserve"> relevant </w:t>
      </w:r>
      <w:r w:rsidR="000E471D">
        <w:t xml:space="preserve">targets of </w:t>
      </w:r>
      <w:r w:rsidR="00D00411">
        <w:t xml:space="preserve">the </w:t>
      </w:r>
      <w:r w:rsidR="00A6675F">
        <w:t>Framework</w:t>
      </w:r>
      <w:r w:rsidRPr="00A62962">
        <w:t xml:space="preserve">. </w:t>
      </w:r>
      <w:r w:rsidR="00DC2158">
        <w:t>P</w:t>
      </w:r>
      <w:r w:rsidR="004675B5">
        <w:t>art II.D</w:t>
      </w:r>
      <w:r w:rsidRPr="00866B47">
        <w:t xml:space="preserve"> will include information on the predictability, accessibility and effectiveness of means of implementation</w:t>
      </w:r>
      <w:r w:rsidR="001A60F8">
        <w:t xml:space="preserve">, as well as </w:t>
      </w:r>
      <w:r w:rsidRPr="00A62962">
        <w:t xml:space="preserve">a description of successes, </w:t>
      </w:r>
      <w:r>
        <w:t>challenges</w:t>
      </w:r>
      <w:r w:rsidRPr="00A62962">
        <w:t xml:space="preserve"> and gaps</w:t>
      </w:r>
      <w:r>
        <w:t>;</w:t>
      </w:r>
    </w:p>
    <w:p w14:paraId="3D3805D9" w14:textId="05132A75" w:rsidR="00CF2ACE" w:rsidRPr="00A62962" w:rsidRDefault="00CF2ACE" w:rsidP="00CF2ACE">
      <w:pPr>
        <w:pStyle w:val="CBDNormalNoNumber"/>
        <w:tabs>
          <w:tab w:val="clear" w:pos="567"/>
          <w:tab w:val="clear" w:pos="1134"/>
        </w:tabs>
        <w:ind w:firstLine="567"/>
      </w:pPr>
      <w:r w:rsidRPr="00A62962">
        <w:t>(c)</w:t>
      </w:r>
      <w:r>
        <w:tab/>
      </w:r>
      <w:r w:rsidRPr="00A62962">
        <w:t xml:space="preserve">Where available, information on successes, </w:t>
      </w:r>
      <w:r>
        <w:t>challenges</w:t>
      </w:r>
      <w:r w:rsidRPr="00A62962">
        <w:t xml:space="preserve"> and gaps in means of implementation for indigenous peoples and local communities, women</w:t>
      </w:r>
      <w:r w:rsidR="00C553A8">
        <w:t>,</w:t>
      </w:r>
      <w:r w:rsidRPr="00A62962">
        <w:t xml:space="preserve"> youth and other stakeholders.</w:t>
      </w:r>
      <w:r w:rsidR="008E7862">
        <w:t xml:space="preserve"> </w:t>
      </w:r>
    </w:p>
    <w:p w14:paraId="29451F1D" w14:textId="77777777" w:rsidR="00CF2ACE" w:rsidRPr="00A62962" w:rsidRDefault="00CF2ACE" w:rsidP="00CF2ACE">
      <w:pPr>
        <w:pStyle w:val="CBDH2"/>
        <w:tabs>
          <w:tab w:val="clear" w:pos="567"/>
          <w:tab w:val="clear" w:pos="1134"/>
        </w:tabs>
        <w:spacing w:after="120"/>
        <w:jc w:val="left"/>
      </w:pPr>
      <w:r w:rsidRPr="00A62962">
        <w:rPr>
          <w:sz w:val="22"/>
        </w:rPr>
        <w:t>E.</w:t>
      </w:r>
      <w:r w:rsidRPr="00A62962">
        <w:rPr>
          <w:sz w:val="22"/>
        </w:rPr>
        <w:tab/>
        <w:t>Contributions of relevant multilateral environmental agreements, international organizations and processes towards the implementation of the Kunming-Montreal Global Biodiversity Framework</w:t>
      </w:r>
    </w:p>
    <w:p w14:paraId="5BC767BC" w14:textId="400F5B60" w:rsidR="00CF2ACE" w:rsidRDefault="00CF2ACE" w:rsidP="00CF2ACE">
      <w:pPr>
        <w:pStyle w:val="CBDNormalNoNumber"/>
        <w:tabs>
          <w:tab w:val="clear" w:pos="567"/>
        </w:tabs>
      </w:pPr>
      <w:r w:rsidRPr="00A62962">
        <w:t>8.</w:t>
      </w:r>
      <w:r w:rsidRPr="00A62962">
        <w:tab/>
      </w:r>
      <w:r w:rsidR="00C553A8">
        <w:t>Part</w:t>
      </w:r>
      <w:r w:rsidR="00C553A8" w:rsidRPr="00A62962">
        <w:t> </w:t>
      </w:r>
      <w:r w:rsidRPr="00A62962">
        <w:t xml:space="preserve">II.E will </w:t>
      </w:r>
      <w:r>
        <w:t xml:space="preserve">be based on </w:t>
      </w:r>
      <w:r w:rsidR="008C5282">
        <w:t xml:space="preserve">the sources </w:t>
      </w:r>
      <w:r w:rsidR="008578EE">
        <w:t xml:space="preserve">of information identified </w:t>
      </w:r>
      <w:r w:rsidR="008C5282">
        <w:t xml:space="preserve">in </w:t>
      </w:r>
      <w:r w:rsidR="00DA3446">
        <w:t xml:space="preserve">subparagraph 18 (k) of decision </w:t>
      </w:r>
      <w:hyperlink r:id="rId26" w:history="1">
        <w:r w:rsidR="008578EE" w:rsidRPr="00F0173A">
          <w:rPr>
            <w:rStyle w:val="Hyperlink"/>
          </w:rPr>
          <w:t>16/32</w:t>
        </w:r>
      </w:hyperlink>
      <w:r w:rsidR="008578EE">
        <w:t xml:space="preserve"> </w:t>
      </w:r>
      <w:r w:rsidR="00313266">
        <w:t xml:space="preserve">and </w:t>
      </w:r>
      <w:r w:rsidR="000D267B">
        <w:t xml:space="preserve">will </w:t>
      </w:r>
      <w:r w:rsidRPr="00A62962">
        <w:t xml:space="preserve">contain: </w:t>
      </w:r>
    </w:p>
    <w:p w14:paraId="0BE38D16" w14:textId="65FAEA4C" w:rsidR="00CF2ACE" w:rsidRPr="00A62962" w:rsidRDefault="00CF2ACE" w:rsidP="00CF2ACE">
      <w:pPr>
        <w:pStyle w:val="CBDNormalNoNumber"/>
        <w:tabs>
          <w:tab w:val="clear" w:pos="567"/>
        </w:tabs>
        <w:ind w:firstLine="567"/>
      </w:pPr>
      <w:r w:rsidRPr="00A62962">
        <w:t>(a)</w:t>
      </w:r>
      <w:r w:rsidRPr="00A62962">
        <w:tab/>
        <w:t>An analysis</w:t>
      </w:r>
      <w:r>
        <w:t>, including</w:t>
      </w:r>
      <w:r w:rsidRPr="00A62962">
        <w:t xml:space="preserve"> examples of how actions taken at the national and international levels to implement relevant multilateral environmental agreements, including the Rio </w:t>
      </w:r>
      <w:r w:rsidR="00F107ED">
        <w:t>c</w:t>
      </w:r>
      <w:r w:rsidRPr="00A62962">
        <w:t>onventions</w:t>
      </w:r>
      <w:r w:rsidR="001D39F8">
        <w:t>,</w:t>
      </w:r>
      <w:r w:rsidRPr="00A62962">
        <w:t xml:space="preserve"> the biodiversity-related </w:t>
      </w:r>
      <w:r w:rsidRPr="001D39F8">
        <w:t xml:space="preserve">conventions </w:t>
      </w:r>
      <w:r w:rsidR="00DD3C6D" w:rsidRPr="001D39F8">
        <w:t>and other</w:t>
      </w:r>
      <w:r w:rsidR="001D39F8" w:rsidRPr="008F4F15">
        <w:t xml:space="preserve"> convention</w:t>
      </w:r>
      <w:r w:rsidR="00DD3C6D" w:rsidRPr="001D39F8">
        <w:t>s</w:t>
      </w:r>
      <w:r w:rsidR="001D39F8" w:rsidRPr="008F4F15">
        <w:t>,</w:t>
      </w:r>
      <w:r w:rsidR="00DD3C6D" w:rsidRPr="001D39F8">
        <w:t xml:space="preserve"> </w:t>
      </w:r>
      <w:r w:rsidR="0081637E" w:rsidRPr="001D39F8">
        <w:t>have resulted</w:t>
      </w:r>
      <w:r w:rsidR="0081637E">
        <w:t xml:space="preserve"> </w:t>
      </w:r>
      <w:r w:rsidRPr="00A62962">
        <w:t xml:space="preserve">in progress towards the implementation of the Framework; </w:t>
      </w:r>
    </w:p>
    <w:p w14:paraId="33A84D26" w14:textId="30DEF995" w:rsidR="00CF2ACE" w:rsidRDefault="00CF2ACE" w:rsidP="00CF2ACE">
      <w:pPr>
        <w:pStyle w:val="CBDNormalNoNumber"/>
        <w:tabs>
          <w:tab w:val="clear" w:pos="567"/>
        </w:tabs>
        <w:ind w:firstLine="567"/>
      </w:pPr>
      <w:r w:rsidRPr="00A62962">
        <w:t>(b)</w:t>
      </w:r>
      <w:r w:rsidRPr="00A62962">
        <w:tab/>
        <w:t>A</w:t>
      </w:r>
      <w:r>
        <w:t>n a</w:t>
      </w:r>
      <w:r w:rsidRPr="00A62962">
        <w:t>nalysis</w:t>
      </w:r>
      <w:r>
        <w:t>, including</w:t>
      </w:r>
      <w:r w:rsidRPr="00A62962">
        <w:t xml:space="preserve"> examples</w:t>
      </w:r>
      <w:r>
        <w:t>,</w:t>
      </w:r>
      <w:r w:rsidRPr="00A62962">
        <w:t xml:space="preserve"> of how actions taken by other international organizations and processes </w:t>
      </w:r>
      <w:r>
        <w:t xml:space="preserve">have resulted </w:t>
      </w:r>
      <w:r w:rsidRPr="00A62962">
        <w:t>in progress towards the implementation of the Framework.</w:t>
      </w:r>
    </w:p>
    <w:p w14:paraId="5AA48192" w14:textId="77777777" w:rsidR="00CF2ACE" w:rsidRPr="00A62962" w:rsidRDefault="00CF2ACE" w:rsidP="00CF2ACE">
      <w:pPr>
        <w:pStyle w:val="CBDH2"/>
        <w:tabs>
          <w:tab w:val="clear" w:pos="567"/>
        </w:tabs>
        <w:spacing w:before="240" w:after="120"/>
        <w:ind w:left="0" w:firstLine="0"/>
        <w:jc w:val="left"/>
      </w:pPr>
      <w:r w:rsidRPr="001809E5">
        <w:rPr>
          <w:lang w:val="en-CA"/>
        </w:rPr>
        <w:t>Part III.</w:t>
      </w:r>
      <w:r w:rsidRPr="001809E5">
        <w:rPr>
          <w:lang w:val="en-CA"/>
        </w:rPr>
        <w:tab/>
      </w:r>
      <w:r w:rsidRPr="00A62962">
        <w:t xml:space="preserve">Conclusions and key messages </w:t>
      </w:r>
    </w:p>
    <w:p w14:paraId="740BA4EA" w14:textId="3584A435" w:rsidR="00CF2ACE" w:rsidRPr="00A62962" w:rsidRDefault="00CF2ACE" w:rsidP="00CF2ACE">
      <w:pPr>
        <w:pStyle w:val="CBDNormalNoNumber"/>
        <w:tabs>
          <w:tab w:val="clear" w:pos="567"/>
        </w:tabs>
      </w:pPr>
      <w:r w:rsidRPr="00A62962">
        <w:t>9.</w:t>
      </w:r>
      <w:r w:rsidRPr="00A62962">
        <w:tab/>
      </w:r>
      <w:r w:rsidR="00C23AA7">
        <w:t>P</w:t>
      </w:r>
      <w:r w:rsidRPr="00A62962">
        <w:t>art</w:t>
      </w:r>
      <w:r w:rsidR="00C23AA7">
        <w:t> III</w:t>
      </w:r>
      <w:r w:rsidRPr="00A62962">
        <w:t xml:space="preserve"> will contain a summary of the main conclusions of the report, including </w:t>
      </w:r>
      <w:r>
        <w:t xml:space="preserve">key messages illustrated by </w:t>
      </w:r>
      <w:r w:rsidRPr="00A62962">
        <w:t xml:space="preserve">graphics and presented in a way that may be read independently of the full report, with reference to the relevant sections. </w:t>
      </w:r>
      <w:r w:rsidR="00774E63">
        <w:t>It</w:t>
      </w:r>
      <w:r w:rsidRPr="00A62962">
        <w:t xml:space="preserve"> will contain two parts</w:t>
      </w:r>
      <w:r w:rsidR="00774E63">
        <w:t>, as follows</w:t>
      </w:r>
      <w:r w:rsidRPr="00A62962">
        <w:t>.</w:t>
      </w:r>
    </w:p>
    <w:p w14:paraId="7DC28DE7" w14:textId="5221D99F" w:rsidR="00CF2ACE" w:rsidRPr="00A62962" w:rsidRDefault="00CF2ACE" w:rsidP="00CF2ACE">
      <w:pPr>
        <w:pStyle w:val="CBDH2"/>
        <w:tabs>
          <w:tab w:val="clear" w:pos="567"/>
          <w:tab w:val="clear" w:pos="1134"/>
        </w:tabs>
        <w:spacing w:after="120"/>
        <w:jc w:val="left"/>
      </w:pPr>
      <w:r w:rsidRPr="00A62962">
        <w:rPr>
          <w:sz w:val="22"/>
        </w:rPr>
        <w:t>A.</w:t>
      </w:r>
      <w:r w:rsidRPr="00A62962">
        <w:rPr>
          <w:sz w:val="22"/>
        </w:rPr>
        <w:tab/>
        <w:t xml:space="preserve">Synthesis of collective progress towards the implementation of the Kunming-Montreal Global Biodiversity Framework, including the 2030 </w:t>
      </w:r>
      <w:r w:rsidR="00065682">
        <w:rPr>
          <w:sz w:val="22"/>
        </w:rPr>
        <w:t>m</w:t>
      </w:r>
      <w:r w:rsidRPr="00A62962">
        <w:rPr>
          <w:sz w:val="22"/>
        </w:rPr>
        <w:t xml:space="preserve">ission and the 2050 </w:t>
      </w:r>
      <w:r w:rsidR="00065682">
        <w:rPr>
          <w:sz w:val="22"/>
        </w:rPr>
        <w:t>v</w:t>
      </w:r>
      <w:r w:rsidRPr="00A62962">
        <w:rPr>
          <w:sz w:val="22"/>
        </w:rPr>
        <w:t xml:space="preserve">ision </w:t>
      </w:r>
    </w:p>
    <w:p w14:paraId="2BCAE283" w14:textId="77A6781C" w:rsidR="00CF2ACE" w:rsidRPr="00A62962" w:rsidRDefault="00CF2ACE" w:rsidP="00CF2ACE">
      <w:pPr>
        <w:pStyle w:val="CBDNormalNoNumber"/>
        <w:keepNext/>
        <w:tabs>
          <w:tab w:val="clear" w:pos="567"/>
        </w:tabs>
      </w:pPr>
      <w:r w:rsidRPr="00A62962">
        <w:t>10.</w:t>
      </w:r>
      <w:r w:rsidRPr="00A62962">
        <w:tab/>
      </w:r>
      <w:r w:rsidR="00065682">
        <w:t>Part</w:t>
      </w:r>
      <w:r w:rsidR="00065682" w:rsidRPr="00A62962">
        <w:t> </w:t>
      </w:r>
      <w:r w:rsidRPr="00A62962">
        <w:t>III.A will contain:</w:t>
      </w:r>
    </w:p>
    <w:p w14:paraId="21607E5A" w14:textId="485AB1B9" w:rsidR="00CF2ACE" w:rsidRPr="00A62962" w:rsidRDefault="00CF2ACE" w:rsidP="00CF2ACE">
      <w:pPr>
        <w:pStyle w:val="CBDNormalNoNumber"/>
        <w:tabs>
          <w:tab w:val="clear" w:pos="567"/>
          <w:tab w:val="clear" w:pos="1134"/>
        </w:tabs>
        <w:ind w:firstLine="567"/>
      </w:pPr>
      <w:r w:rsidRPr="00A62962">
        <w:t>(a)</w:t>
      </w:r>
      <w:r w:rsidRPr="00A62962">
        <w:tab/>
        <w:t>A summary of collective progress in implementation across all 23 targets, emphasizing areas of relative strengths and weakness</w:t>
      </w:r>
      <w:r>
        <w:t xml:space="preserve"> in implementing the Framework</w:t>
      </w:r>
      <w:r w:rsidRPr="00A62962">
        <w:t xml:space="preserve">, and how </w:t>
      </w:r>
      <w:r w:rsidR="00065682">
        <w:t>such</w:t>
      </w:r>
      <w:r w:rsidR="00065682" w:rsidRPr="00A62962">
        <w:t xml:space="preserve"> </w:t>
      </w:r>
      <w:r w:rsidRPr="00A62962">
        <w:t>progress relates to the 2030 mission of the Framework;</w:t>
      </w:r>
    </w:p>
    <w:p w14:paraId="0DDC1678" w14:textId="75E2CC3C" w:rsidR="00CF2ACE" w:rsidRPr="00A62962" w:rsidRDefault="00CF2ACE" w:rsidP="00CF2ACE">
      <w:pPr>
        <w:pStyle w:val="CBDNormalNoNumber"/>
        <w:tabs>
          <w:tab w:val="clear" w:pos="567"/>
          <w:tab w:val="clear" w:pos="1134"/>
        </w:tabs>
        <w:ind w:firstLine="567"/>
      </w:pPr>
      <w:r w:rsidRPr="00A62962">
        <w:t>(b)</w:t>
      </w:r>
      <w:r w:rsidRPr="00A62962">
        <w:tab/>
        <w:t xml:space="preserve">A summary of collective progress towards all </w:t>
      </w:r>
      <w:r>
        <w:t>four</w:t>
      </w:r>
      <w:r w:rsidRPr="00A62962">
        <w:t xml:space="preserve"> Goals and how implementation of the Framework relates to the 2050 Vision</w:t>
      </w:r>
      <w:r>
        <w:t xml:space="preserve"> and its elements</w:t>
      </w:r>
      <w:r w:rsidR="00F107ED" w:rsidRPr="00A62962">
        <w:t>;</w:t>
      </w:r>
    </w:p>
    <w:p w14:paraId="4F56AFEB" w14:textId="1AA7F08D" w:rsidR="00CF2ACE" w:rsidRPr="00A62962" w:rsidRDefault="00CF2ACE" w:rsidP="00CF2ACE">
      <w:pPr>
        <w:pStyle w:val="CBDNormalNoNumber"/>
        <w:tabs>
          <w:tab w:val="clear" w:pos="567"/>
          <w:tab w:val="clear" w:pos="1134"/>
        </w:tabs>
        <w:ind w:firstLine="567"/>
      </w:pPr>
      <w:r w:rsidRPr="00A62962">
        <w:t>(c)</w:t>
      </w:r>
      <w:r w:rsidRPr="00A62962">
        <w:tab/>
        <w:t>An overview of how the considerations for the implementation of the Framework, as set out in its section C, have been addressed across the actions taken to date</w:t>
      </w:r>
      <w:r w:rsidR="00741B1D">
        <w:t>.</w:t>
      </w:r>
    </w:p>
    <w:p w14:paraId="4BA7984C" w14:textId="77777777" w:rsidR="00CF2ACE" w:rsidRPr="00A62962" w:rsidRDefault="00CF2ACE" w:rsidP="00CF2ACE">
      <w:pPr>
        <w:pStyle w:val="CBDH2"/>
        <w:tabs>
          <w:tab w:val="clear" w:pos="567"/>
          <w:tab w:val="clear" w:pos="1134"/>
        </w:tabs>
        <w:spacing w:after="120"/>
        <w:jc w:val="left"/>
        <w:rPr>
          <w:sz w:val="22"/>
        </w:rPr>
      </w:pPr>
      <w:r w:rsidRPr="00A62962">
        <w:rPr>
          <w:sz w:val="22"/>
        </w:rPr>
        <w:t>B.</w:t>
      </w:r>
      <w:r w:rsidRPr="00A62962">
        <w:tab/>
      </w:r>
      <w:r w:rsidRPr="00A62962">
        <w:rPr>
          <w:sz w:val="22"/>
        </w:rPr>
        <w:t xml:space="preserve">Moving forward: challenges, and opportunities </w:t>
      </w:r>
    </w:p>
    <w:p w14:paraId="778A71D9" w14:textId="37C3FF14" w:rsidR="00CF2ACE" w:rsidRPr="00A62962" w:rsidRDefault="00CF2ACE" w:rsidP="00CF2ACE">
      <w:pPr>
        <w:pStyle w:val="CBDNormalNoNumber"/>
        <w:keepNext/>
        <w:tabs>
          <w:tab w:val="clear" w:pos="567"/>
        </w:tabs>
      </w:pPr>
      <w:r w:rsidRPr="00A62962">
        <w:t>11.</w:t>
      </w:r>
      <w:r w:rsidRPr="00A62962">
        <w:tab/>
      </w:r>
      <w:r w:rsidR="00D23EC1">
        <w:t>Part</w:t>
      </w:r>
      <w:r w:rsidR="00D23EC1" w:rsidRPr="00A62962">
        <w:t> </w:t>
      </w:r>
      <w:r w:rsidRPr="00A62962">
        <w:t>III.B will contain:</w:t>
      </w:r>
    </w:p>
    <w:p w14:paraId="153E94A9" w14:textId="28C8CFC7" w:rsidR="00CF2ACE" w:rsidRPr="00A62962" w:rsidRDefault="00CF2ACE" w:rsidP="00CF2ACE">
      <w:pPr>
        <w:pStyle w:val="CBDNormalNoNumber"/>
        <w:tabs>
          <w:tab w:val="clear" w:pos="567"/>
        </w:tabs>
        <w:ind w:firstLine="567"/>
      </w:pPr>
      <w:r w:rsidRPr="00A62962">
        <w:t>(a)</w:t>
      </w:r>
      <w:r w:rsidRPr="00A62962">
        <w:tab/>
        <w:t xml:space="preserve">A summary of challenges, </w:t>
      </w:r>
      <w:r w:rsidR="00352CE3">
        <w:t xml:space="preserve">gaps </w:t>
      </w:r>
      <w:r w:rsidRPr="00A62962">
        <w:t>and opportunities in implementation across the report;</w:t>
      </w:r>
      <w:r w:rsidRPr="00A62962">
        <w:rPr>
          <w:rFonts w:asciiTheme="majorBidi" w:hAnsiTheme="majorBidi" w:cstheme="majorBidi"/>
        </w:rPr>
        <w:t xml:space="preserve"> </w:t>
      </w:r>
    </w:p>
    <w:p w14:paraId="3BE3E8A8" w14:textId="40461920" w:rsidR="00CF2ACE" w:rsidRDefault="00631DF7" w:rsidP="00CF2ACE">
      <w:pPr>
        <w:pStyle w:val="CBDNormalNoNumber"/>
        <w:tabs>
          <w:tab w:val="clear" w:pos="567"/>
          <w:tab w:val="clear" w:pos="1134"/>
        </w:tabs>
        <w:ind w:firstLine="567"/>
      </w:pPr>
      <w:r>
        <w:t>(</w:t>
      </w:r>
      <w:r w:rsidR="003906BE">
        <w:t>b</w:t>
      </w:r>
      <w:r>
        <w:t>)</w:t>
      </w:r>
      <w:r w:rsidR="005269E5">
        <w:tab/>
      </w:r>
      <w:r w:rsidR="00E853A2">
        <w:t>A s</w:t>
      </w:r>
      <w:r w:rsidR="00CF2ACE">
        <w:t xml:space="preserve">ynthesis of </w:t>
      </w:r>
      <w:r w:rsidR="00753454">
        <w:t>non-</w:t>
      </w:r>
      <w:r w:rsidR="00BB5E79">
        <w:t>prescriptive</w:t>
      </w:r>
      <w:r w:rsidR="00753454">
        <w:t xml:space="preserve"> approaches for addressing the challenges, gaps and opportunities identified in </w:t>
      </w:r>
      <w:r w:rsidR="00BD2654">
        <w:t xml:space="preserve">paragraph 6 (d) </w:t>
      </w:r>
      <w:r w:rsidR="00BB5E79">
        <w:t>of the</w:t>
      </w:r>
      <w:r w:rsidR="00BD2654">
        <w:t xml:space="preserve"> annotated outline </w:t>
      </w:r>
      <w:r w:rsidR="00BB5E79">
        <w:t>for</w:t>
      </w:r>
      <w:r w:rsidR="00BD2654">
        <w:t xml:space="preserve"> the global report</w:t>
      </w:r>
      <w:r w:rsidR="00BB5E79">
        <w:t>,</w:t>
      </w:r>
      <w:r w:rsidR="00C829D3">
        <w:t xml:space="preserve"> with a view to </w:t>
      </w:r>
      <w:r w:rsidR="00711F12">
        <w:t>making coll</w:t>
      </w:r>
      <w:r w:rsidR="00CB4EF6">
        <w:t>ective</w:t>
      </w:r>
      <w:r w:rsidR="00711F12">
        <w:t xml:space="preserve"> prog</w:t>
      </w:r>
      <w:r w:rsidR="006B3282">
        <w:t>ress</w:t>
      </w:r>
      <w:r w:rsidR="00711F12">
        <w:t xml:space="preserve"> in </w:t>
      </w:r>
      <w:r w:rsidR="00C829D3">
        <w:t xml:space="preserve">the </w:t>
      </w:r>
      <w:r w:rsidR="00711F12">
        <w:t>implementation</w:t>
      </w:r>
      <w:r w:rsidR="00C829D3">
        <w:t xml:space="preserve"> of the Framework</w:t>
      </w:r>
      <w:r w:rsidR="005269E5">
        <w:t>.</w:t>
      </w:r>
    </w:p>
    <w:p w14:paraId="4E31190B" w14:textId="77777777" w:rsidR="001065E9" w:rsidRPr="006862BD" w:rsidRDefault="002C2886" w:rsidP="002C2886">
      <w:pPr>
        <w:jc w:val="center"/>
      </w:pPr>
      <w:r w:rsidRPr="006862BD">
        <w:t>__________</w:t>
      </w:r>
    </w:p>
    <w:sectPr w:rsidR="001065E9" w:rsidRPr="006862BD" w:rsidSect="00A3248A">
      <w:headerReference w:type="even" r:id="rId27"/>
      <w:headerReference w:type="default" r:id="rId28"/>
      <w:footerReference w:type="even" r:id="rId29"/>
      <w:footerReference w:type="default" r:id="rId30"/>
      <w:footerReference w:type="first" r:id="rId31"/>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6425F" w14:textId="77777777" w:rsidR="001E10D1" w:rsidRPr="000A5356" w:rsidRDefault="001E10D1" w:rsidP="007848BC">
      <w:r w:rsidRPr="000A5356">
        <w:separator/>
      </w:r>
    </w:p>
  </w:endnote>
  <w:endnote w:type="continuationSeparator" w:id="0">
    <w:p w14:paraId="1F38FA1C" w14:textId="77777777" w:rsidR="001E10D1" w:rsidRPr="000A5356" w:rsidRDefault="001E10D1"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2EB2" w14:textId="3356B821" w:rsidR="002E2A97" w:rsidRPr="000A5356" w:rsidRDefault="00F64F8C" w:rsidP="00A3248A">
    <w:pPr>
      <w:pStyle w:val="CBDFooter"/>
      <w:jc w:val="lef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7D57" w14:textId="083D59D8" w:rsidR="002E2A97" w:rsidRPr="000A5356" w:rsidRDefault="00F64F8C" w:rsidP="00A3248A">
    <w:pPr>
      <w:pStyle w:val="CBDFooter"/>
      <w:jc w:val="righ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3267" w14:textId="08A66C9C" w:rsidR="002E2A97" w:rsidRPr="000A5356" w:rsidRDefault="002E2A97" w:rsidP="00A3248A">
    <w:pPr>
      <w:pStyle w:val="CBD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DD81C" w14:textId="77777777" w:rsidR="001E10D1" w:rsidRPr="000A5356" w:rsidRDefault="001E10D1" w:rsidP="007848BC">
      <w:r w:rsidRPr="000A5356">
        <w:separator/>
      </w:r>
    </w:p>
  </w:footnote>
  <w:footnote w:type="continuationSeparator" w:id="0">
    <w:p w14:paraId="1B7F6658" w14:textId="77777777" w:rsidR="001E10D1" w:rsidRPr="000A5356" w:rsidRDefault="001E10D1" w:rsidP="007848BC">
      <w:r w:rsidRPr="000A5356">
        <w:continuationSeparator/>
      </w:r>
    </w:p>
  </w:footnote>
  <w:footnote w:id="1">
    <w:p w14:paraId="3F483DF1" w14:textId="25C86C30" w:rsidR="008931FA" w:rsidRPr="000A5356" w:rsidRDefault="008931FA" w:rsidP="008931FA">
      <w:pPr>
        <w:pStyle w:val="FootnoteText"/>
      </w:pPr>
      <w:r w:rsidRPr="000A5356">
        <w:rPr>
          <w:rStyle w:val="FootnoteReference"/>
        </w:rPr>
        <w:footnoteRef/>
      </w:r>
      <w:r w:rsidRPr="000A5356">
        <w:t xml:space="preserve"> </w:t>
      </w:r>
      <w:r w:rsidRPr="005B529E">
        <w:t xml:space="preserve">Decision </w:t>
      </w:r>
      <w:hyperlink r:id="rId1" w:history="1">
        <w:r w:rsidRPr="000536ED">
          <w:rPr>
            <w:rStyle w:val="Hyperlink"/>
          </w:rPr>
          <w:t>15/4</w:t>
        </w:r>
      </w:hyperlink>
      <w:r w:rsidRPr="005B529E">
        <w:t>, annex.</w:t>
      </w:r>
    </w:p>
  </w:footnote>
  <w:footnote w:id="2">
    <w:p w14:paraId="732CD03B" w14:textId="77777777" w:rsidR="00CF2ACE" w:rsidRPr="008317FB" w:rsidRDefault="00CF2ACE" w:rsidP="00CF2ACE">
      <w:pPr>
        <w:pStyle w:val="FootnoteText"/>
      </w:pPr>
      <w:r>
        <w:rPr>
          <w:rStyle w:val="FootnoteReference"/>
        </w:rPr>
        <w:footnoteRef/>
      </w:r>
      <w:r>
        <w:t xml:space="preserve"> Decision </w:t>
      </w:r>
      <w:hyperlink r:id="rId2" w:history="1">
        <w:r w:rsidRPr="000536ED">
          <w:rPr>
            <w:rStyle w:val="Hyperlink"/>
          </w:rPr>
          <w:t>15/4</w:t>
        </w:r>
      </w:hyperlink>
      <w:r>
        <w:t>, annex.</w:t>
      </w:r>
    </w:p>
  </w:footnote>
  <w:footnote w:id="3">
    <w:p w14:paraId="193D640B" w14:textId="77777777" w:rsidR="00CF2ACE" w:rsidRPr="008317FB" w:rsidRDefault="00CF2ACE" w:rsidP="00CF2ACE">
      <w:pPr>
        <w:pStyle w:val="FootnoteText"/>
      </w:pPr>
      <w:r>
        <w:rPr>
          <w:rStyle w:val="FootnoteReference"/>
        </w:rPr>
        <w:footnoteRef/>
      </w:r>
      <w:r>
        <w:t xml:space="preserve"> Decision </w:t>
      </w:r>
      <w:hyperlink r:id="rId3" w:history="1">
        <w:r w:rsidRPr="00B07EEA">
          <w:rPr>
            <w:rStyle w:val="Hyperlink"/>
          </w:rPr>
          <w:t>15/5</w:t>
        </w:r>
      </w:hyperlink>
      <w:r>
        <w:t>, annex I.</w:t>
      </w:r>
    </w:p>
  </w:footnote>
  <w:footnote w:id="4">
    <w:p w14:paraId="6333B02B" w14:textId="77777777" w:rsidR="00CF2ACE" w:rsidRPr="00250AF0" w:rsidRDefault="00CF2ACE" w:rsidP="00CF2ACE">
      <w:pPr>
        <w:pStyle w:val="FootnoteText"/>
      </w:pPr>
      <w:r>
        <w:rPr>
          <w:rStyle w:val="FootnoteReference"/>
        </w:rPr>
        <w:footnoteRef/>
      </w:r>
      <w:r>
        <w:t xml:space="preserve"> Decisions </w:t>
      </w:r>
      <w:hyperlink r:id="rId4" w:history="1">
        <w:r w:rsidRPr="00B07EEA">
          <w:rPr>
            <w:rStyle w:val="Hyperlink"/>
          </w:rPr>
          <w:t>15/6</w:t>
        </w:r>
      </w:hyperlink>
      <w:r>
        <w:t xml:space="preserve"> and </w:t>
      </w:r>
      <w:hyperlink r:id="rId5" w:history="1">
        <w:r w:rsidRPr="00B07EEA">
          <w:rPr>
            <w:rStyle w:val="Hyperlink"/>
          </w:rPr>
          <w:t>16/32</w:t>
        </w:r>
      </w:hyperlink>
      <w:r>
        <w:t>.</w:t>
      </w:r>
    </w:p>
  </w:footnote>
  <w:footnote w:id="5">
    <w:p w14:paraId="1A294F58" w14:textId="77777777" w:rsidR="00E46EA6" w:rsidRPr="008317FB" w:rsidRDefault="00E46EA6" w:rsidP="00E46EA6">
      <w:pPr>
        <w:pStyle w:val="FootnoteText"/>
      </w:pPr>
      <w:r>
        <w:rPr>
          <w:rStyle w:val="FootnoteReference"/>
        </w:rPr>
        <w:footnoteRef/>
      </w:r>
      <w:r>
        <w:t xml:space="preserve"> </w:t>
      </w:r>
      <w:r w:rsidRPr="008317FB">
        <w:t xml:space="preserve">United Nations, </w:t>
      </w:r>
      <w:r w:rsidRPr="00A3248A">
        <w:rPr>
          <w:i/>
          <w:iCs/>
        </w:rPr>
        <w:t>Treaty Series</w:t>
      </w:r>
      <w:r w:rsidRPr="008317FB">
        <w:t>, vol. 1760, No. 30619.</w:t>
      </w:r>
    </w:p>
  </w:footnote>
  <w:footnote w:id="6">
    <w:p w14:paraId="2CA7F9F1" w14:textId="39BD7ADC" w:rsidR="00CF2ACE" w:rsidRPr="00A3248A" w:rsidRDefault="00CF2ACE" w:rsidP="00C83447">
      <w:pPr>
        <w:pStyle w:val="FootnoteText"/>
        <w:jc w:val="both"/>
      </w:pPr>
      <w:r w:rsidRPr="000A5356">
        <w:rPr>
          <w:rStyle w:val="FootnoteReference"/>
        </w:rPr>
        <w:footnoteRef/>
      </w:r>
      <w:r w:rsidRPr="000A5356">
        <w:t xml:space="preserve"> </w:t>
      </w:r>
      <w:r w:rsidRPr="000A5356">
        <w:rPr>
          <w:rFonts w:asciiTheme="majorBidi" w:hAnsiTheme="majorBidi" w:cstheme="majorBidi"/>
        </w:rPr>
        <w:t>Th</w:t>
      </w:r>
      <w:r>
        <w:rPr>
          <w:rFonts w:asciiTheme="majorBidi" w:hAnsiTheme="majorBidi" w:cstheme="majorBidi"/>
        </w:rPr>
        <w:t>e</w:t>
      </w:r>
      <w:r w:rsidRPr="000A5356">
        <w:rPr>
          <w:rFonts w:asciiTheme="majorBidi" w:hAnsiTheme="majorBidi" w:cstheme="majorBidi"/>
        </w:rPr>
        <w:t xml:space="preserve"> analysis will build on the analysis of </w:t>
      </w:r>
      <w:r w:rsidRPr="00AF1CF9">
        <w:rPr>
          <w:rFonts w:asciiTheme="majorBidi" w:hAnsiTheme="majorBidi" w:cstheme="majorBidi"/>
        </w:rPr>
        <w:t xml:space="preserve">national targets previously </w:t>
      </w:r>
      <w:r w:rsidR="00C83447" w:rsidRPr="00AF1CF9">
        <w:rPr>
          <w:rFonts w:asciiTheme="majorBidi" w:hAnsiTheme="majorBidi" w:cstheme="majorBidi"/>
        </w:rPr>
        <w:t xml:space="preserve">provided in </w:t>
      </w:r>
      <w:r w:rsidRPr="00AF1CF9">
        <w:rPr>
          <w:rFonts w:asciiTheme="majorBidi" w:hAnsiTheme="majorBidi" w:cstheme="majorBidi"/>
        </w:rPr>
        <w:t xml:space="preserve">document </w:t>
      </w:r>
      <w:hyperlink r:id="rId6" w:history="1">
        <w:r w:rsidRPr="00AF1CF9">
          <w:rPr>
            <w:rStyle w:val="Hyperlink"/>
            <w:rFonts w:asciiTheme="majorBidi" w:hAnsiTheme="majorBidi"/>
          </w:rPr>
          <w:t>CBD</w:t>
        </w:r>
        <w:r w:rsidRPr="00AF1CF9">
          <w:rPr>
            <w:rStyle w:val="Hyperlink"/>
            <w:rFonts w:asciiTheme="majorBidi" w:hAnsiTheme="majorBidi" w:cstheme="majorBidi"/>
          </w:rPr>
          <w:t>/</w:t>
        </w:r>
        <w:r w:rsidRPr="00AF1CF9">
          <w:rPr>
            <w:rStyle w:val="Hyperlink"/>
            <w:rFonts w:asciiTheme="majorBidi" w:hAnsiTheme="majorBidi"/>
          </w:rPr>
          <w:t>SBI</w:t>
        </w:r>
        <w:r w:rsidRPr="00AF1CF9">
          <w:rPr>
            <w:rStyle w:val="Hyperlink"/>
            <w:rFonts w:asciiTheme="majorBidi" w:hAnsiTheme="majorBidi" w:cstheme="majorBidi"/>
          </w:rPr>
          <w:t>/5/2/Add.2/Rev.1</w:t>
        </w:r>
      </w:hyperlink>
      <w:r w:rsidR="00414879" w:rsidRPr="00AF1CF9">
        <w:t>,</w:t>
      </w:r>
      <w:r w:rsidR="00414879" w:rsidRPr="00013D7A">
        <w:rPr>
          <w:rFonts w:asciiTheme="majorBidi" w:hAnsiTheme="majorBidi" w:cstheme="majorBidi"/>
        </w:rPr>
        <w:t xml:space="preserve"> as updated in document </w:t>
      </w:r>
      <w:hyperlink r:id="rId7" w:history="1">
        <w:r w:rsidR="00414879" w:rsidRPr="000C2664">
          <w:rPr>
            <w:rStyle w:val="Hyperlink"/>
            <w:rFonts w:asciiTheme="majorBidi" w:hAnsiTheme="majorBidi" w:cstheme="majorBidi"/>
          </w:rPr>
          <w:t>CBD/SBSTTA/27/INF/4/Rev.1</w:t>
        </w:r>
      </w:hyperlink>
      <w:r w:rsidRPr="00AF1CF9">
        <w:rPr>
          <w:rFonts w:asciiTheme="majorBidi" w:hAnsiTheme="majorBidi" w:cstheme="majorBidi"/>
        </w:rPr>
        <w:t xml:space="preserve">. </w:t>
      </w:r>
      <w:r w:rsidRPr="00AF1CF9">
        <w:t>When analysing national targets, the Secretariat used the elements that were developed by the Ad Hoc Technical Expert Grou</w:t>
      </w:r>
      <w:r w:rsidRPr="00A3248A">
        <w:t xml:space="preserve">p on Indicators for the Kunming-Montreal Global Biodiversity Framework </w:t>
      </w:r>
      <w:r>
        <w:t xml:space="preserve">(see </w:t>
      </w:r>
      <w:hyperlink r:id="rId8" w:history="1">
        <w:r w:rsidRPr="00A3248A">
          <w:rPr>
            <w:rStyle w:val="Hyperlink"/>
          </w:rPr>
          <w:t>CBD/COP/16/INF/4</w:t>
        </w:r>
      </w:hyperlink>
      <w:r>
        <w:t xml:space="preserve">, </w:t>
      </w:r>
      <w:r w:rsidR="0052285C">
        <w:t>sect</w:t>
      </w:r>
      <w:r w:rsidR="0052285C" w:rsidRPr="0052285C">
        <w:t xml:space="preserve">. 3, </w:t>
      </w:r>
      <w:r w:rsidRPr="0052285C">
        <w:t>annex I).</w:t>
      </w:r>
    </w:p>
  </w:footnote>
  <w:footnote w:id="7">
    <w:p w14:paraId="432C6E43" w14:textId="201C10C5" w:rsidR="00CF2ACE" w:rsidRPr="00567FBB" w:rsidRDefault="00CF2ACE" w:rsidP="00013D7A">
      <w:pPr>
        <w:pStyle w:val="CBDNormalNoNumber"/>
        <w:tabs>
          <w:tab w:val="clear" w:pos="567"/>
          <w:tab w:val="clear" w:pos="1134"/>
        </w:tabs>
        <w:spacing w:after="0"/>
        <w:ind w:left="0"/>
        <w:rPr>
          <w:lang w:val="en-US"/>
        </w:rPr>
      </w:pPr>
      <w:r>
        <w:rPr>
          <w:rStyle w:val="FootnoteReference"/>
        </w:rPr>
        <w:footnoteRef/>
      </w:r>
      <w:r>
        <w:t xml:space="preserve"> </w:t>
      </w:r>
      <w:r w:rsidRPr="00567FBB">
        <w:rPr>
          <w:sz w:val="18"/>
          <w:szCs w:val="20"/>
          <w:lang w:val="en-US"/>
        </w:rPr>
        <w:t xml:space="preserve">National focal points who wish to do so will be able to view the commitments submitted by actors other than national </w:t>
      </w:r>
      <w:r w:rsidR="00A10CEF">
        <w:rPr>
          <w:sz w:val="18"/>
          <w:szCs w:val="20"/>
          <w:lang w:val="en-US"/>
        </w:rPr>
        <w:t>G</w:t>
      </w:r>
      <w:r w:rsidRPr="00567FBB">
        <w:rPr>
          <w:sz w:val="18"/>
          <w:szCs w:val="20"/>
          <w:lang w:val="en-US"/>
        </w:rPr>
        <w:t>overnments before publication</w:t>
      </w:r>
      <w:r w:rsidR="00617C14">
        <w:rPr>
          <w:sz w:val="18"/>
          <w:szCs w:val="20"/>
          <w:lang w:val="en-US"/>
        </w:rPr>
        <w:t>,</w:t>
      </w:r>
      <w:r w:rsidRPr="00567FBB">
        <w:rPr>
          <w:sz w:val="18"/>
          <w:szCs w:val="20"/>
          <w:lang w:val="en-US"/>
        </w:rPr>
        <w:t xml:space="preserve"> on a non</w:t>
      </w:r>
      <w:r>
        <w:rPr>
          <w:sz w:val="18"/>
          <w:szCs w:val="20"/>
          <w:lang w:val="en-US"/>
        </w:rPr>
        <w:t>-</w:t>
      </w:r>
      <w:r w:rsidRPr="00567FBB">
        <w:rPr>
          <w:sz w:val="18"/>
          <w:szCs w:val="20"/>
          <w:lang w:val="en-US"/>
        </w:rPr>
        <w:t xml:space="preserve">objection basis (decision </w:t>
      </w:r>
      <w:hyperlink r:id="rId9" w:history="1">
        <w:r w:rsidRPr="002E1C01">
          <w:rPr>
            <w:rStyle w:val="Hyperlink"/>
            <w:sz w:val="18"/>
            <w:szCs w:val="20"/>
            <w:lang w:val="en-US"/>
          </w:rPr>
          <w:t>16/32</w:t>
        </w:r>
      </w:hyperlink>
      <w:r w:rsidRPr="00567FBB">
        <w:rPr>
          <w:sz w:val="18"/>
          <w:szCs w:val="20"/>
          <w:lang w:val="en-US"/>
        </w:rPr>
        <w:t>, annex II, para</w:t>
      </w:r>
      <w:r w:rsidR="00A10CEF">
        <w:rPr>
          <w:sz w:val="18"/>
          <w:szCs w:val="20"/>
          <w:lang w:val="en-US"/>
        </w:rPr>
        <w:t>.</w:t>
      </w:r>
      <w:r w:rsidRPr="00567FBB">
        <w:rPr>
          <w:sz w:val="18"/>
          <w:szCs w:val="20"/>
          <w:lang w:val="en-US"/>
        </w:rPr>
        <w:t xml:space="preserve">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BC6" w14:textId="013670BE" w:rsidR="002E2A97" w:rsidRPr="000A5356" w:rsidRDefault="002E2A97">
    <w:pPr>
      <w:pStyle w:val="Header"/>
    </w:pPr>
    <w:r w:rsidRPr="00A3248A">
      <w:t>CBD/SBSTTA/27/</w:t>
    </w:r>
    <w:r w:rsidR="00296932">
      <w:t>L.4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E208" w14:textId="48504017" w:rsidR="002E2A97" w:rsidRPr="000A5356" w:rsidRDefault="002E2A97" w:rsidP="00A3248A">
    <w:pPr>
      <w:pStyle w:val="Header"/>
      <w:jc w:val="right"/>
    </w:pPr>
    <w:r w:rsidRPr="00A3248A">
      <w:t>CBD/SBSTTA/27/</w:t>
    </w:r>
    <w:r w:rsidR="00296932">
      <w:t>L.4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3F32837"/>
    <w:multiLevelType w:val="hybridMultilevel"/>
    <w:tmpl w:val="BC8271F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4E2201"/>
    <w:multiLevelType w:val="hybridMultilevel"/>
    <w:tmpl w:val="6318F696"/>
    <w:lvl w:ilvl="0" w:tplc="8D462DC4">
      <w:start w:val="1"/>
      <w:numFmt w:val="lowerLetter"/>
      <w:lvlText w:val="%1)"/>
      <w:lvlJc w:val="left"/>
      <w:pPr>
        <w:ind w:left="720" w:hanging="360"/>
      </w:pPr>
    </w:lvl>
    <w:lvl w:ilvl="1" w:tplc="15269692">
      <w:start w:val="1"/>
      <w:numFmt w:val="lowerLetter"/>
      <w:lvlText w:val="%2)"/>
      <w:lvlJc w:val="left"/>
      <w:pPr>
        <w:ind w:left="720" w:hanging="360"/>
      </w:pPr>
    </w:lvl>
    <w:lvl w:ilvl="2" w:tplc="D11A8EA6">
      <w:start w:val="1"/>
      <w:numFmt w:val="lowerLetter"/>
      <w:lvlText w:val="%3)"/>
      <w:lvlJc w:val="left"/>
      <w:pPr>
        <w:ind w:left="720" w:hanging="360"/>
      </w:pPr>
    </w:lvl>
    <w:lvl w:ilvl="3" w:tplc="1C30B15A">
      <w:start w:val="1"/>
      <w:numFmt w:val="lowerLetter"/>
      <w:lvlText w:val="%4)"/>
      <w:lvlJc w:val="left"/>
      <w:pPr>
        <w:ind w:left="720" w:hanging="360"/>
      </w:pPr>
    </w:lvl>
    <w:lvl w:ilvl="4" w:tplc="4E84AFA4">
      <w:start w:val="1"/>
      <w:numFmt w:val="lowerLetter"/>
      <w:lvlText w:val="%5)"/>
      <w:lvlJc w:val="left"/>
      <w:pPr>
        <w:ind w:left="720" w:hanging="360"/>
      </w:pPr>
    </w:lvl>
    <w:lvl w:ilvl="5" w:tplc="99F4A01E">
      <w:start w:val="1"/>
      <w:numFmt w:val="lowerLetter"/>
      <w:lvlText w:val="%6)"/>
      <w:lvlJc w:val="left"/>
      <w:pPr>
        <w:ind w:left="720" w:hanging="360"/>
      </w:pPr>
    </w:lvl>
    <w:lvl w:ilvl="6" w:tplc="32789CD6">
      <w:start w:val="1"/>
      <w:numFmt w:val="lowerLetter"/>
      <w:lvlText w:val="%7)"/>
      <w:lvlJc w:val="left"/>
      <w:pPr>
        <w:ind w:left="720" w:hanging="360"/>
      </w:pPr>
    </w:lvl>
    <w:lvl w:ilvl="7" w:tplc="51024970">
      <w:start w:val="1"/>
      <w:numFmt w:val="lowerLetter"/>
      <w:lvlText w:val="%8)"/>
      <w:lvlJc w:val="left"/>
      <w:pPr>
        <w:ind w:left="720" w:hanging="360"/>
      </w:pPr>
    </w:lvl>
    <w:lvl w:ilvl="8" w:tplc="BBA06760">
      <w:start w:val="1"/>
      <w:numFmt w:val="lowerLetter"/>
      <w:lvlText w:val="%9)"/>
      <w:lvlJc w:val="left"/>
      <w:pPr>
        <w:ind w:left="720" w:hanging="36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8F3D30"/>
    <w:multiLevelType w:val="hybridMultilevel"/>
    <w:tmpl w:val="3EDC0E6A"/>
    <w:lvl w:ilvl="0" w:tplc="A7BE8F76">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2A66A9D"/>
    <w:multiLevelType w:val="multilevel"/>
    <w:tmpl w:val="222A08B4"/>
    <w:numStyleLink w:val="ListCBD"/>
  </w:abstractNum>
  <w:abstractNum w:abstractNumId="3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5E035B07"/>
    <w:multiLevelType w:val="hybridMultilevel"/>
    <w:tmpl w:val="B26087DE"/>
    <w:lvl w:ilvl="0" w:tplc="CAAE0082">
      <w:start w:val="1"/>
      <w:numFmt w:val="lowerLetter"/>
      <w:lvlText w:val="%1)"/>
      <w:lvlJc w:val="left"/>
      <w:pPr>
        <w:ind w:left="1320" w:hanging="360"/>
      </w:pPr>
    </w:lvl>
    <w:lvl w:ilvl="1" w:tplc="C3B69412">
      <w:start w:val="1"/>
      <w:numFmt w:val="lowerLetter"/>
      <w:lvlText w:val="%2)"/>
      <w:lvlJc w:val="left"/>
      <w:pPr>
        <w:ind w:left="1320" w:hanging="360"/>
      </w:pPr>
    </w:lvl>
    <w:lvl w:ilvl="2" w:tplc="DD801D70">
      <w:start w:val="1"/>
      <w:numFmt w:val="lowerLetter"/>
      <w:lvlText w:val="%3)"/>
      <w:lvlJc w:val="left"/>
      <w:pPr>
        <w:ind w:left="1320" w:hanging="360"/>
      </w:pPr>
    </w:lvl>
    <w:lvl w:ilvl="3" w:tplc="98D804B6">
      <w:start w:val="1"/>
      <w:numFmt w:val="lowerLetter"/>
      <w:lvlText w:val="%4)"/>
      <w:lvlJc w:val="left"/>
      <w:pPr>
        <w:ind w:left="1320" w:hanging="360"/>
      </w:pPr>
    </w:lvl>
    <w:lvl w:ilvl="4" w:tplc="16BEC96C">
      <w:start w:val="1"/>
      <w:numFmt w:val="lowerLetter"/>
      <w:lvlText w:val="%5)"/>
      <w:lvlJc w:val="left"/>
      <w:pPr>
        <w:ind w:left="1320" w:hanging="360"/>
      </w:pPr>
    </w:lvl>
    <w:lvl w:ilvl="5" w:tplc="AB08D9E0">
      <w:start w:val="1"/>
      <w:numFmt w:val="lowerLetter"/>
      <w:lvlText w:val="%6)"/>
      <w:lvlJc w:val="left"/>
      <w:pPr>
        <w:ind w:left="1320" w:hanging="360"/>
      </w:pPr>
    </w:lvl>
    <w:lvl w:ilvl="6" w:tplc="14E05450">
      <w:start w:val="1"/>
      <w:numFmt w:val="lowerLetter"/>
      <w:lvlText w:val="%7)"/>
      <w:lvlJc w:val="left"/>
      <w:pPr>
        <w:ind w:left="1320" w:hanging="360"/>
      </w:pPr>
    </w:lvl>
    <w:lvl w:ilvl="7" w:tplc="069ABAE6">
      <w:start w:val="1"/>
      <w:numFmt w:val="lowerLetter"/>
      <w:lvlText w:val="%8)"/>
      <w:lvlJc w:val="left"/>
      <w:pPr>
        <w:ind w:left="1320" w:hanging="360"/>
      </w:pPr>
    </w:lvl>
    <w:lvl w:ilvl="8" w:tplc="A46C598C">
      <w:start w:val="1"/>
      <w:numFmt w:val="lowerLetter"/>
      <w:lvlText w:val="%9)"/>
      <w:lvlJc w:val="left"/>
      <w:pPr>
        <w:ind w:left="1320" w:hanging="360"/>
      </w:pPr>
    </w:lvl>
  </w:abstractNum>
  <w:abstractNum w:abstractNumId="41" w15:restartNumberingAfterBreak="0">
    <w:nsid w:val="5E9714EC"/>
    <w:multiLevelType w:val="hybridMultilevel"/>
    <w:tmpl w:val="A4026FC4"/>
    <w:lvl w:ilvl="0" w:tplc="18AE2B0A">
      <w:start w:val="1"/>
      <w:numFmt w:val="lowerLetter"/>
      <w:lvlText w:val="%1)"/>
      <w:lvlJc w:val="left"/>
      <w:pPr>
        <w:ind w:left="720" w:hanging="360"/>
      </w:pPr>
    </w:lvl>
    <w:lvl w:ilvl="1" w:tplc="895E7BB6">
      <w:start w:val="1"/>
      <w:numFmt w:val="lowerLetter"/>
      <w:lvlText w:val="%2)"/>
      <w:lvlJc w:val="left"/>
      <w:pPr>
        <w:ind w:left="720" w:hanging="360"/>
      </w:pPr>
    </w:lvl>
    <w:lvl w:ilvl="2" w:tplc="8FE610A6">
      <w:start w:val="1"/>
      <w:numFmt w:val="lowerLetter"/>
      <w:lvlText w:val="%3)"/>
      <w:lvlJc w:val="left"/>
      <w:pPr>
        <w:ind w:left="720" w:hanging="360"/>
      </w:pPr>
    </w:lvl>
    <w:lvl w:ilvl="3" w:tplc="EB885E6E">
      <w:start w:val="1"/>
      <w:numFmt w:val="lowerLetter"/>
      <w:lvlText w:val="%4)"/>
      <w:lvlJc w:val="left"/>
      <w:pPr>
        <w:ind w:left="720" w:hanging="360"/>
      </w:pPr>
    </w:lvl>
    <w:lvl w:ilvl="4" w:tplc="09B6C58E">
      <w:start w:val="1"/>
      <w:numFmt w:val="lowerLetter"/>
      <w:lvlText w:val="%5)"/>
      <w:lvlJc w:val="left"/>
      <w:pPr>
        <w:ind w:left="720" w:hanging="360"/>
      </w:pPr>
    </w:lvl>
    <w:lvl w:ilvl="5" w:tplc="606449DA">
      <w:start w:val="1"/>
      <w:numFmt w:val="lowerLetter"/>
      <w:lvlText w:val="%6)"/>
      <w:lvlJc w:val="left"/>
      <w:pPr>
        <w:ind w:left="720" w:hanging="360"/>
      </w:pPr>
    </w:lvl>
    <w:lvl w:ilvl="6" w:tplc="ABE0569E">
      <w:start w:val="1"/>
      <w:numFmt w:val="lowerLetter"/>
      <w:lvlText w:val="%7)"/>
      <w:lvlJc w:val="left"/>
      <w:pPr>
        <w:ind w:left="720" w:hanging="360"/>
      </w:pPr>
    </w:lvl>
    <w:lvl w:ilvl="7" w:tplc="77DE0AC4">
      <w:start w:val="1"/>
      <w:numFmt w:val="lowerLetter"/>
      <w:lvlText w:val="%8)"/>
      <w:lvlJc w:val="left"/>
      <w:pPr>
        <w:ind w:left="720" w:hanging="360"/>
      </w:pPr>
    </w:lvl>
    <w:lvl w:ilvl="8" w:tplc="500424AA">
      <w:start w:val="1"/>
      <w:numFmt w:val="lowerLetter"/>
      <w:lvlText w:val="%9)"/>
      <w:lvlJc w:val="left"/>
      <w:pPr>
        <w:ind w:left="720" w:hanging="360"/>
      </w:pPr>
    </w:lvl>
  </w:abstractNum>
  <w:abstractNum w:abstractNumId="42"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44"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8660214">
    <w:abstractNumId w:val="47"/>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32"/>
  </w:num>
  <w:num w:numId="8" w16cid:durableId="795685615">
    <w:abstractNumId w:val="46"/>
  </w:num>
  <w:num w:numId="9" w16cid:durableId="620190856">
    <w:abstractNumId w:val="39"/>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39"/>
  </w:num>
  <w:num w:numId="16" w16cid:durableId="1253005414">
    <w:abstractNumId w:val="39"/>
  </w:num>
  <w:num w:numId="17" w16cid:durableId="497573350">
    <w:abstractNumId w:val="42"/>
  </w:num>
  <w:num w:numId="18" w16cid:durableId="3223989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34"/>
  </w:num>
  <w:num w:numId="20" w16cid:durableId="2785327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727980">
    <w:abstractNumId w:val="44"/>
  </w:num>
  <w:num w:numId="22" w16cid:durableId="8043900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0583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55185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21614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61432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0715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7808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05997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46784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319710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26694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039158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549227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0233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540979">
    <w:abstractNumId w:val="39"/>
  </w:num>
  <w:num w:numId="37" w16cid:durableId="14255694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281223">
    <w:abstractNumId w:val="39"/>
  </w:num>
  <w:num w:numId="39" w16cid:durableId="560672902">
    <w:abstractNumId w:val="14"/>
  </w:num>
  <w:num w:numId="40" w16cid:durableId="1933662228">
    <w:abstractNumId w:val="28"/>
  </w:num>
  <w:num w:numId="41" w16cid:durableId="1991909117">
    <w:abstractNumId w:val="11"/>
  </w:num>
  <w:num w:numId="42" w16cid:durableId="1138956019">
    <w:abstractNumId w:val="20"/>
  </w:num>
  <w:num w:numId="43" w16cid:durableId="2069499237">
    <w:abstractNumId w:val="45"/>
  </w:num>
  <w:num w:numId="44" w16cid:durableId="158270868">
    <w:abstractNumId w:val="48"/>
  </w:num>
  <w:num w:numId="45" w16cid:durableId="159275565">
    <w:abstractNumId w:val="22"/>
  </w:num>
  <w:num w:numId="46" w16cid:durableId="271714945">
    <w:abstractNumId w:val="24"/>
  </w:num>
  <w:num w:numId="47" w16cid:durableId="1638680439">
    <w:abstractNumId w:val="45"/>
    <w:lvlOverride w:ilvl="0">
      <w:startOverride w:val="1"/>
    </w:lvlOverride>
  </w:num>
  <w:num w:numId="48" w16cid:durableId="1865050652">
    <w:abstractNumId w:val="35"/>
  </w:num>
  <w:num w:numId="49" w16cid:durableId="152986975">
    <w:abstractNumId w:val="31"/>
  </w:num>
  <w:num w:numId="50" w16cid:durableId="1295136099">
    <w:abstractNumId w:val="38"/>
  </w:num>
  <w:num w:numId="51" w16cid:durableId="80179172">
    <w:abstractNumId w:val="37"/>
  </w:num>
  <w:num w:numId="52" w16cid:durableId="20679887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7"/>
  </w:num>
  <w:num w:numId="54" w16cid:durableId="939752621">
    <w:abstractNumId w:val="33"/>
  </w:num>
  <w:num w:numId="55" w16cid:durableId="915044361">
    <w:abstractNumId w:val="29"/>
  </w:num>
  <w:num w:numId="56" w16cid:durableId="855196379">
    <w:abstractNumId w:val="19"/>
  </w:num>
  <w:num w:numId="57" w16cid:durableId="14668533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21"/>
  </w:num>
  <w:num w:numId="59" w16cid:durableId="708722651">
    <w:abstractNumId w:val="10"/>
  </w:num>
  <w:num w:numId="60" w16cid:durableId="21364124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5"/>
  </w:num>
  <w:num w:numId="64" w16cid:durableId="643118139">
    <w:abstractNumId w:val="25"/>
    <w:lvlOverride w:ilvl="0">
      <w:startOverride w:val="1"/>
    </w:lvlOverride>
  </w:num>
  <w:num w:numId="65" w16cid:durableId="820851909">
    <w:abstractNumId w:val="25"/>
    <w:lvlOverride w:ilvl="0">
      <w:startOverride w:val="1"/>
    </w:lvlOverride>
  </w:num>
  <w:num w:numId="66" w16cid:durableId="709648587">
    <w:abstractNumId w:val="25"/>
    <w:lvlOverride w:ilvl="0">
      <w:startOverride w:val="1"/>
    </w:lvlOverride>
  </w:num>
  <w:num w:numId="67" w16cid:durableId="1353799543">
    <w:abstractNumId w:val="27"/>
  </w:num>
  <w:num w:numId="68" w16cid:durableId="1570270110">
    <w:abstractNumId w:val="36"/>
  </w:num>
  <w:num w:numId="69" w16cid:durableId="2125995167">
    <w:abstractNumId w:val="30"/>
  </w:num>
  <w:num w:numId="70" w16cid:durableId="1627851340">
    <w:abstractNumId w:val="26"/>
  </w:num>
  <w:num w:numId="71" w16cid:durableId="1945532808">
    <w:abstractNumId w:val="18"/>
  </w:num>
  <w:num w:numId="72"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6481409">
    <w:abstractNumId w:val="39"/>
  </w:num>
  <w:num w:numId="78" w16cid:durableId="1101797284">
    <w:abstractNumId w:val="43"/>
  </w:num>
  <w:num w:numId="79" w16cid:durableId="738594551">
    <w:abstractNumId w:val="23"/>
  </w:num>
  <w:num w:numId="80" w16cid:durableId="989216567">
    <w:abstractNumId w:val="15"/>
  </w:num>
  <w:num w:numId="81" w16cid:durableId="1462108834">
    <w:abstractNumId w:val="40"/>
  </w:num>
  <w:num w:numId="82" w16cid:durableId="129369207">
    <w:abstractNumId w:val="41"/>
  </w:num>
  <w:num w:numId="83" w16cid:durableId="468591372">
    <w:abstractNumId w:val="1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0D"/>
    <w:rsid w:val="00000564"/>
    <w:rsid w:val="00001D4C"/>
    <w:rsid w:val="00003F7B"/>
    <w:rsid w:val="000053D1"/>
    <w:rsid w:val="00005CB4"/>
    <w:rsid w:val="000117FE"/>
    <w:rsid w:val="00013D7A"/>
    <w:rsid w:val="00013FF2"/>
    <w:rsid w:val="00014719"/>
    <w:rsid w:val="00014A58"/>
    <w:rsid w:val="00015848"/>
    <w:rsid w:val="00016B54"/>
    <w:rsid w:val="0001720A"/>
    <w:rsid w:val="00020C61"/>
    <w:rsid w:val="00020FA2"/>
    <w:rsid w:val="00022652"/>
    <w:rsid w:val="00022741"/>
    <w:rsid w:val="00022CB7"/>
    <w:rsid w:val="000234A8"/>
    <w:rsid w:val="00023A0C"/>
    <w:rsid w:val="000245FB"/>
    <w:rsid w:val="00025A79"/>
    <w:rsid w:val="00025D31"/>
    <w:rsid w:val="00030699"/>
    <w:rsid w:val="00032F8D"/>
    <w:rsid w:val="00035293"/>
    <w:rsid w:val="0003581C"/>
    <w:rsid w:val="00035D79"/>
    <w:rsid w:val="0003656C"/>
    <w:rsid w:val="0003667C"/>
    <w:rsid w:val="00036D3D"/>
    <w:rsid w:val="00037F24"/>
    <w:rsid w:val="00040138"/>
    <w:rsid w:val="000412FC"/>
    <w:rsid w:val="00042642"/>
    <w:rsid w:val="00043C4C"/>
    <w:rsid w:val="00045F30"/>
    <w:rsid w:val="00046C61"/>
    <w:rsid w:val="00046D3D"/>
    <w:rsid w:val="000536ED"/>
    <w:rsid w:val="00054775"/>
    <w:rsid w:val="000549D4"/>
    <w:rsid w:val="00055163"/>
    <w:rsid w:val="00060DAA"/>
    <w:rsid w:val="00063ABA"/>
    <w:rsid w:val="00065682"/>
    <w:rsid w:val="00065A0A"/>
    <w:rsid w:val="00065EE2"/>
    <w:rsid w:val="00067EF8"/>
    <w:rsid w:val="00070F1A"/>
    <w:rsid w:val="00072C93"/>
    <w:rsid w:val="00076A0B"/>
    <w:rsid w:val="0008094F"/>
    <w:rsid w:val="00082F12"/>
    <w:rsid w:val="000841D2"/>
    <w:rsid w:val="000842DB"/>
    <w:rsid w:val="00084B0B"/>
    <w:rsid w:val="0008587B"/>
    <w:rsid w:val="00086215"/>
    <w:rsid w:val="000926DB"/>
    <w:rsid w:val="000943D9"/>
    <w:rsid w:val="0009598D"/>
    <w:rsid w:val="00097683"/>
    <w:rsid w:val="00097C3C"/>
    <w:rsid w:val="00097EBE"/>
    <w:rsid w:val="000A2E93"/>
    <w:rsid w:val="000A5331"/>
    <w:rsid w:val="000A5356"/>
    <w:rsid w:val="000A5F69"/>
    <w:rsid w:val="000A5FF6"/>
    <w:rsid w:val="000A6F3C"/>
    <w:rsid w:val="000A7603"/>
    <w:rsid w:val="000B10D6"/>
    <w:rsid w:val="000B23DE"/>
    <w:rsid w:val="000B3C45"/>
    <w:rsid w:val="000B3EBB"/>
    <w:rsid w:val="000B4835"/>
    <w:rsid w:val="000B69A3"/>
    <w:rsid w:val="000B71EA"/>
    <w:rsid w:val="000B7DDA"/>
    <w:rsid w:val="000C124E"/>
    <w:rsid w:val="000C13EB"/>
    <w:rsid w:val="000C23F8"/>
    <w:rsid w:val="000C2664"/>
    <w:rsid w:val="000C3160"/>
    <w:rsid w:val="000C41A0"/>
    <w:rsid w:val="000C51EC"/>
    <w:rsid w:val="000C5836"/>
    <w:rsid w:val="000C7792"/>
    <w:rsid w:val="000D03AF"/>
    <w:rsid w:val="000D1AA1"/>
    <w:rsid w:val="000D2079"/>
    <w:rsid w:val="000D267B"/>
    <w:rsid w:val="000D2D85"/>
    <w:rsid w:val="000D2E39"/>
    <w:rsid w:val="000D331C"/>
    <w:rsid w:val="000D42EC"/>
    <w:rsid w:val="000D51EA"/>
    <w:rsid w:val="000D55B3"/>
    <w:rsid w:val="000D5C27"/>
    <w:rsid w:val="000D5FCE"/>
    <w:rsid w:val="000D609E"/>
    <w:rsid w:val="000D6EE3"/>
    <w:rsid w:val="000D73C6"/>
    <w:rsid w:val="000D7C3F"/>
    <w:rsid w:val="000E1496"/>
    <w:rsid w:val="000E43BB"/>
    <w:rsid w:val="000E471D"/>
    <w:rsid w:val="000E777B"/>
    <w:rsid w:val="000F1412"/>
    <w:rsid w:val="000F148A"/>
    <w:rsid w:val="000F3C89"/>
    <w:rsid w:val="000F7EDB"/>
    <w:rsid w:val="00100FBE"/>
    <w:rsid w:val="00101CBD"/>
    <w:rsid w:val="00103D7E"/>
    <w:rsid w:val="00104E2F"/>
    <w:rsid w:val="00105CCF"/>
    <w:rsid w:val="001065E9"/>
    <w:rsid w:val="00107921"/>
    <w:rsid w:val="001103D5"/>
    <w:rsid w:val="001108FB"/>
    <w:rsid w:val="00114B83"/>
    <w:rsid w:val="00115084"/>
    <w:rsid w:val="00115386"/>
    <w:rsid w:val="001153AA"/>
    <w:rsid w:val="00120CEA"/>
    <w:rsid w:val="00121112"/>
    <w:rsid w:val="00121E85"/>
    <w:rsid w:val="00121EB0"/>
    <w:rsid w:val="00122612"/>
    <w:rsid w:val="00123FCD"/>
    <w:rsid w:val="00125432"/>
    <w:rsid w:val="00126409"/>
    <w:rsid w:val="00127AF8"/>
    <w:rsid w:val="00130D7E"/>
    <w:rsid w:val="001320B9"/>
    <w:rsid w:val="0014119E"/>
    <w:rsid w:val="00142464"/>
    <w:rsid w:val="001434FD"/>
    <w:rsid w:val="0014383F"/>
    <w:rsid w:val="00150469"/>
    <w:rsid w:val="00150ABF"/>
    <w:rsid w:val="00150E3D"/>
    <w:rsid w:val="00151585"/>
    <w:rsid w:val="0015528A"/>
    <w:rsid w:val="0015697B"/>
    <w:rsid w:val="00160F58"/>
    <w:rsid w:val="001621C0"/>
    <w:rsid w:val="0016421B"/>
    <w:rsid w:val="00164D39"/>
    <w:rsid w:val="00167805"/>
    <w:rsid w:val="001703CC"/>
    <w:rsid w:val="0017060B"/>
    <w:rsid w:val="0017269E"/>
    <w:rsid w:val="001742CA"/>
    <w:rsid w:val="00174884"/>
    <w:rsid w:val="00174906"/>
    <w:rsid w:val="0017748F"/>
    <w:rsid w:val="001774BA"/>
    <w:rsid w:val="001809E5"/>
    <w:rsid w:val="00181AB8"/>
    <w:rsid w:val="00181DBD"/>
    <w:rsid w:val="00191299"/>
    <w:rsid w:val="00191F0A"/>
    <w:rsid w:val="00193981"/>
    <w:rsid w:val="00194223"/>
    <w:rsid w:val="001953FC"/>
    <w:rsid w:val="001A025B"/>
    <w:rsid w:val="001A08C4"/>
    <w:rsid w:val="001A0A3A"/>
    <w:rsid w:val="001A0AA4"/>
    <w:rsid w:val="001A1A4A"/>
    <w:rsid w:val="001A2B74"/>
    <w:rsid w:val="001A4498"/>
    <w:rsid w:val="001A5A37"/>
    <w:rsid w:val="001A60F8"/>
    <w:rsid w:val="001B13CA"/>
    <w:rsid w:val="001B19E9"/>
    <w:rsid w:val="001B226B"/>
    <w:rsid w:val="001B24BD"/>
    <w:rsid w:val="001B3CAB"/>
    <w:rsid w:val="001B57C6"/>
    <w:rsid w:val="001B7271"/>
    <w:rsid w:val="001C15DD"/>
    <w:rsid w:val="001C2E51"/>
    <w:rsid w:val="001C4AE2"/>
    <w:rsid w:val="001C4E28"/>
    <w:rsid w:val="001C7236"/>
    <w:rsid w:val="001D2433"/>
    <w:rsid w:val="001D39F8"/>
    <w:rsid w:val="001D478B"/>
    <w:rsid w:val="001D481F"/>
    <w:rsid w:val="001D611C"/>
    <w:rsid w:val="001D7352"/>
    <w:rsid w:val="001E0FA1"/>
    <w:rsid w:val="001E10D1"/>
    <w:rsid w:val="001E2155"/>
    <w:rsid w:val="001E2DFA"/>
    <w:rsid w:val="001E402B"/>
    <w:rsid w:val="001E440D"/>
    <w:rsid w:val="001E4450"/>
    <w:rsid w:val="001E6E79"/>
    <w:rsid w:val="001E7AF2"/>
    <w:rsid w:val="001E7F12"/>
    <w:rsid w:val="001F0D7C"/>
    <w:rsid w:val="001F1A17"/>
    <w:rsid w:val="001F2923"/>
    <w:rsid w:val="001F5684"/>
    <w:rsid w:val="001F6B7A"/>
    <w:rsid w:val="001F7262"/>
    <w:rsid w:val="001F76C7"/>
    <w:rsid w:val="00200312"/>
    <w:rsid w:val="00200BF0"/>
    <w:rsid w:val="002029C6"/>
    <w:rsid w:val="0020413B"/>
    <w:rsid w:val="0020479E"/>
    <w:rsid w:val="0020640B"/>
    <w:rsid w:val="00206CF6"/>
    <w:rsid w:val="00207028"/>
    <w:rsid w:val="00207E8A"/>
    <w:rsid w:val="00210F9B"/>
    <w:rsid w:val="00212184"/>
    <w:rsid w:val="002122D6"/>
    <w:rsid w:val="002133F0"/>
    <w:rsid w:val="00214A02"/>
    <w:rsid w:val="002151DB"/>
    <w:rsid w:val="0021659C"/>
    <w:rsid w:val="00216ECB"/>
    <w:rsid w:val="00217A0B"/>
    <w:rsid w:val="00220D52"/>
    <w:rsid w:val="00222A48"/>
    <w:rsid w:val="00222EFB"/>
    <w:rsid w:val="00223B9D"/>
    <w:rsid w:val="002305EE"/>
    <w:rsid w:val="00232A69"/>
    <w:rsid w:val="002343AA"/>
    <w:rsid w:val="00234817"/>
    <w:rsid w:val="00234AA7"/>
    <w:rsid w:val="00235744"/>
    <w:rsid w:val="002366A6"/>
    <w:rsid w:val="00236E82"/>
    <w:rsid w:val="00236F96"/>
    <w:rsid w:val="0023781B"/>
    <w:rsid w:val="0024180C"/>
    <w:rsid w:val="00241A55"/>
    <w:rsid w:val="00242C07"/>
    <w:rsid w:val="00243E31"/>
    <w:rsid w:val="00244B32"/>
    <w:rsid w:val="0024767B"/>
    <w:rsid w:val="002476C5"/>
    <w:rsid w:val="002507CF"/>
    <w:rsid w:val="00250AF0"/>
    <w:rsid w:val="0025113A"/>
    <w:rsid w:val="0025192C"/>
    <w:rsid w:val="0025321D"/>
    <w:rsid w:val="00254433"/>
    <w:rsid w:val="00254E6B"/>
    <w:rsid w:val="002554C8"/>
    <w:rsid w:val="00257BCE"/>
    <w:rsid w:val="00262404"/>
    <w:rsid w:val="00262E86"/>
    <w:rsid w:val="00263715"/>
    <w:rsid w:val="0026690B"/>
    <w:rsid w:val="00267F8F"/>
    <w:rsid w:val="00271473"/>
    <w:rsid w:val="00271B04"/>
    <w:rsid w:val="00271C6F"/>
    <w:rsid w:val="002746ED"/>
    <w:rsid w:val="00274D39"/>
    <w:rsid w:val="00276E86"/>
    <w:rsid w:val="00283E74"/>
    <w:rsid w:val="0028675A"/>
    <w:rsid w:val="0028714C"/>
    <w:rsid w:val="00287941"/>
    <w:rsid w:val="00292E67"/>
    <w:rsid w:val="00295619"/>
    <w:rsid w:val="00296932"/>
    <w:rsid w:val="00297EAF"/>
    <w:rsid w:val="002A1EB2"/>
    <w:rsid w:val="002A22EC"/>
    <w:rsid w:val="002A29FE"/>
    <w:rsid w:val="002A2FDC"/>
    <w:rsid w:val="002A389C"/>
    <w:rsid w:val="002A5540"/>
    <w:rsid w:val="002A5A87"/>
    <w:rsid w:val="002B002F"/>
    <w:rsid w:val="002B0148"/>
    <w:rsid w:val="002B04C7"/>
    <w:rsid w:val="002B0EE6"/>
    <w:rsid w:val="002B1939"/>
    <w:rsid w:val="002B1B69"/>
    <w:rsid w:val="002B210C"/>
    <w:rsid w:val="002C0464"/>
    <w:rsid w:val="002C254C"/>
    <w:rsid w:val="002C2886"/>
    <w:rsid w:val="002C3305"/>
    <w:rsid w:val="002C33B2"/>
    <w:rsid w:val="002C3E2E"/>
    <w:rsid w:val="002C5356"/>
    <w:rsid w:val="002C543C"/>
    <w:rsid w:val="002C6137"/>
    <w:rsid w:val="002C63FF"/>
    <w:rsid w:val="002C6E1F"/>
    <w:rsid w:val="002C6E88"/>
    <w:rsid w:val="002C7A7B"/>
    <w:rsid w:val="002D1873"/>
    <w:rsid w:val="002D1A26"/>
    <w:rsid w:val="002D2EA2"/>
    <w:rsid w:val="002D366E"/>
    <w:rsid w:val="002D426D"/>
    <w:rsid w:val="002D4E84"/>
    <w:rsid w:val="002D5354"/>
    <w:rsid w:val="002D54DE"/>
    <w:rsid w:val="002D58D5"/>
    <w:rsid w:val="002D603C"/>
    <w:rsid w:val="002E1C01"/>
    <w:rsid w:val="002E2157"/>
    <w:rsid w:val="002E2A1C"/>
    <w:rsid w:val="002E2A97"/>
    <w:rsid w:val="002E41DD"/>
    <w:rsid w:val="002F0D3B"/>
    <w:rsid w:val="002F51C9"/>
    <w:rsid w:val="00301409"/>
    <w:rsid w:val="003015A5"/>
    <w:rsid w:val="003019B0"/>
    <w:rsid w:val="00301D7B"/>
    <w:rsid w:val="00301FA9"/>
    <w:rsid w:val="00303499"/>
    <w:rsid w:val="00304AAC"/>
    <w:rsid w:val="0030546A"/>
    <w:rsid w:val="003061B4"/>
    <w:rsid w:val="00307186"/>
    <w:rsid w:val="0031148E"/>
    <w:rsid w:val="00312765"/>
    <w:rsid w:val="00313266"/>
    <w:rsid w:val="00313A5D"/>
    <w:rsid w:val="0031461D"/>
    <w:rsid w:val="003171BB"/>
    <w:rsid w:val="00320A5E"/>
    <w:rsid w:val="00320C04"/>
    <w:rsid w:val="003211C2"/>
    <w:rsid w:val="00323167"/>
    <w:rsid w:val="003253D5"/>
    <w:rsid w:val="003261D8"/>
    <w:rsid w:val="003265A9"/>
    <w:rsid w:val="00327D34"/>
    <w:rsid w:val="00330D51"/>
    <w:rsid w:val="00331D60"/>
    <w:rsid w:val="0033228F"/>
    <w:rsid w:val="00333FBB"/>
    <w:rsid w:val="003343EB"/>
    <w:rsid w:val="00335319"/>
    <w:rsid w:val="00335361"/>
    <w:rsid w:val="00335442"/>
    <w:rsid w:val="0033554D"/>
    <w:rsid w:val="00340F64"/>
    <w:rsid w:val="0034243C"/>
    <w:rsid w:val="003475F7"/>
    <w:rsid w:val="00347AA7"/>
    <w:rsid w:val="00347BE1"/>
    <w:rsid w:val="00351D63"/>
    <w:rsid w:val="003524D7"/>
    <w:rsid w:val="0035252E"/>
    <w:rsid w:val="00352CE3"/>
    <w:rsid w:val="00353846"/>
    <w:rsid w:val="003551C7"/>
    <w:rsid w:val="00355DEB"/>
    <w:rsid w:val="0035669E"/>
    <w:rsid w:val="003579A1"/>
    <w:rsid w:val="003602AB"/>
    <w:rsid w:val="0036126B"/>
    <w:rsid w:val="00361588"/>
    <w:rsid w:val="00361760"/>
    <w:rsid w:val="00363AF2"/>
    <w:rsid w:val="0036525F"/>
    <w:rsid w:val="00366295"/>
    <w:rsid w:val="003721D1"/>
    <w:rsid w:val="00375B96"/>
    <w:rsid w:val="00376114"/>
    <w:rsid w:val="003839B1"/>
    <w:rsid w:val="00390649"/>
    <w:rsid w:val="003906BE"/>
    <w:rsid w:val="0039210D"/>
    <w:rsid w:val="00392C9D"/>
    <w:rsid w:val="003A03A2"/>
    <w:rsid w:val="003A0705"/>
    <w:rsid w:val="003A0A16"/>
    <w:rsid w:val="003A1134"/>
    <w:rsid w:val="003A231A"/>
    <w:rsid w:val="003A2845"/>
    <w:rsid w:val="003A34E7"/>
    <w:rsid w:val="003A4973"/>
    <w:rsid w:val="003A5355"/>
    <w:rsid w:val="003A5FE2"/>
    <w:rsid w:val="003A6D1E"/>
    <w:rsid w:val="003A72E1"/>
    <w:rsid w:val="003A7A5E"/>
    <w:rsid w:val="003B10AD"/>
    <w:rsid w:val="003B140F"/>
    <w:rsid w:val="003B1420"/>
    <w:rsid w:val="003B142B"/>
    <w:rsid w:val="003B142D"/>
    <w:rsid w:val="003B154E"/>
    <w:rsid w:val="003B1944"/>
    <w:rsid w:val="003B3380"/>
    <w:rsid w:val="003B3B5F"/>
    <w:rsid w:val="003B56B9"/>
    <w:rsid w:val="003B5903"/>
    <w:rsid w:val="003B6477"/>
    <w:rsid w:val="003C1F1A"/>
    <w:rsid w:val="003C53D7"/>
    <w:rsid w:val="003D1046"/>
    <w:rsid w:val="003D12E0"/>
    <w:rsid w:val="003D5D27"/>
    <w:rsid w:val="003D5D82"/>
    <w:rsid w:val="003D5F15"/>
    <w:rsid w:val="003D67AA"/>
    <w:rsid w:val="003D7980"/>
    <w:rsid w:val="003D79CC"/>
    <w:rsid w:val="003E1987"/>
    <w:rsid w:val="003E1B01"/>
    <w:rsid w:val="003E4F49"/>
    <w:rsid w:val="003E640D"/>
    <w:rsid w:val="003F11C5"/>
    <w:rsid w:val="003F1543"/>
    <w:rsid w:val="003F16A6"/>
    <w:rsid w:val="003F4B30"/>
    <w:rsid w:val="003F5B51"/>
    <w:rsid w:val="003F5E46"/>
    <w:rsid w:val="00401F78"/>
    <w:rsid w:val="0040269B"/>
    <w:rsid w:val="0040304E"/>
    <w:rsid w:val="004040FE"/>
    <w:rsid w:val="00405C96"/>
    <w:rsid w:val="004062BC"/>
    <w:rsid w:val="00406434"/>
    <w:rsid w:val="00406D7C"/>
    <w:rsid w:val="004105E4"/>
    <w:rsid w:val="00410828"/>
    <w:rsid w:val="00412617"/>
    <w:rsid w:val="0041331F"/>
    <w:rsid w:val="0041380B"/>
    <w:rsid w:val="00414879"/>
    <w:rsid w:val="00415387"/>
    <w:rsid w:val="00415FBC"/>
    <w:rsid w:val="004163A7"/>
    <w:rsid w:val="00420356"/>
    <w:rsid w:val="00420A24"/>
    <w:rsid w:val="00421790"/>
    <w:rsid w:val="00421984"/>
    <w:rsid w:val="00422A1D"/>
    <w:rsid w:val="00425205"/>
    <w:rsid w:val="004271D4"/>
    <w:rsid w:val="004332C1"/>
    <w:rsid w:val="004335B0"/>
    <w:rsid w:val="00434E2B"/>
    <w:rsid w:val="00435098"/>
    <w:rsid w:val="0043611D"/>
    <w:rsid w:val="0043760B"/>
    <w:rsid w:val="004464BE"/>
    <w:rsid w:val="00454327"/>
    <w:rsid w:val="00455351"/>
    <w:rsid w:val="004553E9"/>
    <w:rsid w:val="00462229"/>
    <w:rsid w:val="00463C1E"/>
    <w:rsid w:val="004640B8"/>
    <w:rsid w:val="00465976"/>
    <w:rsid w:val="00465A2D"/>
    <w:rsid w:val="00465AFE"/>
    <w:rsid w:val="004675B5"/>
    <w:rsid w:val="00467D0E"/>
    <w:rsid w:val="004708B8"/>
    <w:rsid w:val="00472841"/>
    <w:rsid w:val="00472D39"/>
    <w:rsid w:val="00472E08"/>
    <w:rsid w:val="00472E72"/>
    <w:rsid w:val="00473284"/>
    <w:rsid w:val="004735C3"/>
    <w:rsid w:val="004748C8"/>
    <w:rsid w:val="004750FD"/>
    <w:rsid w:val="00475CB1"/>
    <w:rsid w:val="00481875"/>
    <w:rsid w:val="00482F0A"/>
    <w:rsid w:val="0048609E"/>
    <w:rsid w:val="00486607"/>
    <w:rsid w:val="004905F7"/>
    <w:rsid w:val="004912E5"/>
    <w:rsid w:val="004925C4"/>
    <w:rsid w:val="00493116"/>
    <w:rsid w:val="0049328C"/>
    <w:rsid w:val="00494044"/>
    <w:rsid w:val="004955EE"/>
    <w:rsid w:val="00496904"/>
    <w:rsid w:val="00497CEB"/>
    <w:rsid w:val="004A3849"/>
    <w:rsid w:val="004A3C86"/>
    <w:rsid w:val="004A7E77"/>
    <w:rsid w:val="004B040F"/>
    <w:rsid w:val="004B2BF9"/>
    <w:rsid w:val="004B2CFB"/>
    <w:rsid w:val="004B34A9"/>
    <w:rsid w:val="004B3DD2"/>
    <w:rsid w:val="004B53AA"/>
    <w:rsid w:val="004B5582"/>
    <w:rsid w:val="004B6E06"/>
    <w:rsid w:val="004B6FDE"/>
    <w:rsid w:val="004B78CE"/>
    <w:rsid w:val="004C0AB9"/>
    <w:rsid w:val="004C15F1"/>
    <w:rsid w:val="004C2983"/>
    <w:rsid w:val="004C45D3"/>
    <w:rsid w:val="004C5C47"/>
    <w:rsid w:val="004D3726"/>
    <w:rsid w:val="004D4B35"/>
    <w:rsid w:val="004D67AC"/>
    <w:rsid w:val="004E0A7A"/>
    <w:rsid w:val="004E1596"/>
    <w:rsid w:val="004E1795"/>
    <w:rsid w:val="004E2338"/>
    <w:rsid w:val="004E2985"/>
    <w:rsid w:val="004E718D"/>
    <w:rsid w:val="004F0450"/>
    <w:rsid w:val="004F1363"/>
    <w:rsid w:val="004F1A0F"/>
    <w:rsid w:val="004F1C53"/>
    <w:rsid w:val="004F33D3"/>
    <w:rsid w:val="004F4444"/>
    <w:rsid w:val="004F4B51"/>
    <w:rsid w:val="0050020F"/>
    <w:rsid w:val="005012FC"/>
    <w:rsid w:val="00501376"/>
    <w:rsid w:val="00501386"/>
    <w:rsid w:val="0050304B"/>
    <w:rsid w:val="0050734B"/>
    <w:rsid w:val="0051022B"/>
    <w:rsid w:val="005103EC"/>
    <w:rsid w:val="005114B3"/>
    <w:rsid w:val="005138C7"/>
    <w:rsid w:val="0051476D"/>
    <w:rsid w:val="0051735A"/>
    <w:rsid w:val="005174F6"/>
    <w:rsid w:val="005219D0"/>
    <w:rsid w:val="0052285C"/>
    <w:rsid w:val="005230B8"/>
    <w:rsid w:val="00523BED"/>
    <w:rsid w:val="00525C20"/>
    <w:rsid w:val="00526053"/>
    <w:rsid w:val="00526509"/>
    <w:rsid w:val="005269E5"/>
    <w:rsid w:val="00527ED5"/>
    <w:rsid w:val="00530717"/>
    <w:rsid w:val="00531F9B"/>
    <w:rsid w:val="005327E8"/>
    <w:rsid w:val="005339CC"/>
    <w:rsid w:val="00533CF6"/>
    <w:rsid w:val="00535946"/>
    <w:rsid w:val="00536045"/>
    <w:rsid w:val="005373C9"/>
    <w:rsid w:val="00542953"/>
    <w:rsid w:val="00544E32"/>
    <w:rsid w:val="00545373"/>
    <w:rsid w:val="00545EF0"/>
    <w:rsid w:val="005503C6"/>
    <w:rsid w:val="005506B7"/>
    <w:rsid w:val="005515ED"/>
    <w:rsid w:val="0055170B"/>
    <w:rsid w:val="00551ED3"/>
    <w:rsid w:val="00553A6F"/>
    <w:rsid w:val="0055420C"/>
    <w:rsid w:val="005608E8"/>
    <w:rsid w:val="00560AE4"/>
    <w:rsid w:val="005657CF"/>
    <w:rsid w:val="005666CA"/>
    <w:rsid w:val="00566F4B"/>
    <w:rsid w:val="00570675"/>
    <w:rsid w:val="00571A5A"/>
    <w:rsid w:val="005734F5"/>
    <w:rsid w:val="005740DF"/>
    <w:rsid w:val="0057421A"/>
    <w:rsid w:val="0057585B"/>
    <w:rsid w:val="00576F58"/>
    <w:rsid w:val="005770E5"/>
    <w:rsid w:val="00577B82"/>
    <w:rsid w:val="005805F6"/>
    <w:rsid w:val="00582651"/>
    <w:rsid w:val="00582BE6"/>
    <w:rsid w:val="00582F8B"/>
    <w:rsid w:val="0058531A"/>
    <w:rsid w:val="00586489"/>
    <w:rsid w:val="0059193D"/>
    <w:rsid w:val="00591DD0"/>
    <w:rsid w:val="00593323"/>
    <w:rsid w:val="00593727"/>
    <w:rsid w:val="00594429"/>
    <w:rsid w:val="005946B2"/>
    <w:rsid w:val="00596036"/>
    <w:rsid w:val="00597063"/>
    <w:rsid w:val="00597BD6"/>
    <w:rsid w:val="005A0301"/>
    <w:rsid w:val="005A0A74"/>
    <w:rsid w:val="005A0C43"/>
    <w:rsid w:val="005A13DF"/>
    <w:rsid w:val="005A33E6"/>
    <w:rsid w:val="005A42C1"/>
    <w:rsid w:val="005A4365"/>
    <w:rsid w:val="005A4491"/>
    <w:rsid w:val="005A5D19"/>
    <w:rsid w:val="005A5E59"/>
    <w:rsid w:val="005A6CB1"/>
    <w:rsid w:val="005A6D1E"/>
    <w:rsid w:val="005A7845"/>
    <w:rsid w:val="005A7F44"/>
    <w:rsid w:val="005B10D5"/>
    <w:rsid w:val="005B25CE"/>
    <w:rsid w:val="005B3263"/>
    <w:rsid w:val="005B3348"/>
    <w:rsid w:val="005B4A37"/>
    <w:rsid w:val="005B5FF9"/>
    <w:rsid w:val="005B7171"/>
    <w:rsid w:val="005C0962"/>
    <w:rsid w:val="005C1737"/>
    <w:rsid w:val="005C414A"/>
    <w:rsid w:val="005C5B3D"/>
    <w:rsid w:val="005C6843"/>
    <w:rsid w:val="005C6FFF"/>
    <w:rsid w:val="005C7184"/>
    <w:rsid w:val="005C7314"/>
    <w:rsid w:val="005D4974"/>
    <w:rsid w:val="005D6610"/>
    <w:rsid w:val="005D76D5"/>
    <w:rsid w:val="005D7840"/>
    <w:rsid w:val="005D7D5A"/>
    <w:rsid w:val="005E0A72"/>
    <w:rsid w:val="005E1345"/>
    <w:rsid w:val="005E1E2F"/>
    <w:rsid w:val="005E2989"/>
    <w:rsid w:val="005E3AEC"/>
    <w:rsid w:val="005E4B41"/>
    <w:rsid w:val="005E5168"/>
    <w:rsid w:val="005E5C5A"/>
    <w:rsid w:val="005E6C1B"/>
    <w:rsid w:val="005F09AF"/>
    <w:rsid w:val="005F27CF"/>
    <w:rsid w:val="005F2C87"/>
    <w:rsid w:val="005F2F11"/>
    <w:rsid w:val="005F45D9"/>
    <w:rsid w:val="005F5A11"/>
    <w:rsid w:val="005F6046"/>
    <w:rsid w:val="00606348"/>
    <w:rsid w:val="006077CC"/>
    <w:rsid w:val="00611A19"/>
    <w:rsid w:val="006142C8"/>
    <w:rsid w:val="00614BF9"/>
    <w:rsid w:val="00617C14"/>
    <w:rsid w:val="00620D20"/>
    <w:rsid w:val="00622265"/>
    <w:rsid w:val="00624680"/>
    <w:rsid w:val="006252E4"/>
    <w:rsid w:val="00627127"/>
    <w:rsid w:val="006300B3"/>
    <w:rsid w:val="00630869"/>
    <w:rsid w:val="00630C5F"/>
    <w:rsid w:val="00631DF7"/>
    <w:rsid w:val="00634C9E"/>
    <w:rsid w:val="006370A0"/>
    <w:rsid w:val="00637E7B"/>
    <w:rsid w:val="006420C5"/>
    <w:rsid w:val="006424F8"/>
    <w:rsid w:val="00642521"/>
    <w:rsid w:val="006436EF"/>
    <w:rsid w:val="00644153"/>
    <w:rsid w:val="006443F7"/>
    <w:rsid w:val="006506AF"/>
    <w:rsid w:val="00661A07"/>
    <w:rsid w:val="006651D7"/>
    <w:rsid w:val="006666B5"/>
    <w:rsid w:val="00666845"/>
    <w:rsid w:val="00666A98"/>
    <w:rsid w:val="00670165"/>
    <w:rsid w:val="0067078C"/>
    <w:rsid w:val="00670882"/>
    <w:rsid w:val="00670D50"/>
    <w:rsid w:val="006713B1"/>
    <w:rsid w:val="00671AC7"/>
    <w:rsid w:val="00672F4B"/>
    <w:rsid w:val="00675495"/>
    <w:rsid w:val="00675EA2"/>
    <w:rsid w:val="00681ED0"/>
    <w:rsid w:val="00682448"/>
    <w:rsid w:val="006824A9"/>
    <w:rsid w:val="006829B4"/>
    <w:rsid w:val="00683078"/>
    <w:rsid w:val="00683B09"/>
    <w:rsid w:val="0068579C"/>
    <w:rsid w:val="006862BD"/>
    <w:rsid w:val="00686587"/>
    <w:rsid w:val="0068697B"/>
    <w:rsid w:val="00687892"/>
    <w:rsid w:val="00692477"/>
    <w:rsid w:val="0069286C"/>
    <w:rsid w:val="0069332F"/>
    <w:rsid w:val="00693E0A"/>
    <w:rsid w:val="006974E6"/>
    <w:rsid w:val="00697EE9"/>
    <w:rsid w:val="006A2022"/>
    <w:rsid w:val="006A2BDC"/>
    <w:rsid w:val="006A38B5"/>
    <w:rsid w:val="006A448C"/>
    <w:rsid w:val="006A4A11"/>
    <w:rsid w:val="006A532D"/>
    <w:rsid w:val="006A560C"/>
    <w:rsid w:val="006B0B64"/>
    <w:rsid w:val="006B0EFE"/>
    <w:rsid w:val="006B24C4"/>
    <w:rsid w:val="006B2572"/>
    <w:rsid w:val="006B3282"/>
    <w:rsid w:val="006B4A50"/>
    <w:rsid w:val="006B4A71"/>
    <w:rsid w:val="006B4B12"/>
    <w:rsid w:val="006B4EDD"/>
    <w:rsid w:val="006B6D3E"/>
    <w:rsid w:val="006C0E14"/>
    <w:rsid w:val="006C4A25"/>
    <w:rsid w:val="006C6360"/>
    <w:rsid w:val="006C6C38"/>
    <w:rsid w:val="006C72DE"/>
    <w:rsid w:val="006C7E68"/>
    <w:rsid w:val="006D13EC"/>
    <w:rsid w:val="006D22DA"/>
    <w:rsid w:val="006D2EF3"/>
    <w:rsid w:val="006D3ED3"/>
    <w:rsid w:val="006D44FB"/>
    <w:rsid w:val="006D5EE6"/>
    <w:rsid w:val="006E00EB"/>
    <w:rsid w:val="006E246B"/>
    <w:rsid w:val="006E3829"/>
    <w:rsid w:val="006E3FF3"/>
    <w:rsid w:val="006E495D"/>
    <w:rsid w:val="006E54FC"/>
    <w:rsid w:val="006E74A4"/>
    <w:rsid w:val="006F0ECE"/>
    <w:rsid w:val="006F40A6"/>
    <w:rsid w:val="006F5A11"/>
    <w:rsid w:val="00701A57"/>
    <w:rsid w:val="00702C58"/>
    <w:rsid w:val="007035DF"/>
    <w:rsid w:val="00703B41"/>
    <w:rsid w:val="007065AB"/>
    <w:rsid w:val="00706E09"/>
    <w:rsid w:val="00710728"/>
    <w:rsid w:val="00711F12"/>
    <w:rsid w:val="00714AB9"/>
    <w:rsid w:val="00715462"/>
    <w:rsid w:val="00716083"/>
    <w:rsid w:val="007161A1"/>
    <w:rsid w:val="00721F92"/>
    <w:rsid w:val="00722FB9"/>
    <w:rsid w:val="00723E98"/>
    <w:rsid w:val="00724633"/>
    <w:rsid w:val="00725083"/>
    <w:rsid w:val="00726B55"/>
    <w:rsid w:val="007277E7"/>
    <w:rsid w:val="0073037D"/>
    <w:rsid w:val="0073321A"/>
    <w:rsid w:val="00733B47"/>
    <w:rsid w:val="00733EAA"/>
    <w:rsid w:val="0073415C"/>
    <w:rsid w:val="007348D2"/>
    <w:rsid w:val="007361B5"/>
    <w:rsid w:val="007368A9"/>
    <w:rsid w:val="0074009C"/>
    <w:rsid w:val="00740E9F"/>
    <w:rsid w:val="007418B6"/>
    <w:rsid w:val="00741B1D"/>
    <w:rsid w:val="00741E3D"/>
    <w:rsid w:val="0074246F"/>
    <w:rsid w:val="0074387A"/>
    <w:rsid w:val="00744743"/>
    <w:rsid w:val="00745594"/>
    <w:rsid w:val="00746B72"/>
    <w:rsid w:val="00746F9B"/>
    <w:rsid w:val="007473F6"/>
    <w:rsid w:val="00747457"/>
    <w:rsid w:val="007506F2"/>
    <w:rsid w:val="00753454"/>
    <w:rsid w:val="00754BFE"/>
    <w:rsid w:val="00755A91"/>
    <w:rsid w:val="00762A1A"/>
    <w:rsid w:val="00763368"/>
    <w:rsid w:val="00763577"/>
    <w:rsid w:val="00765F29"/>
    <w:rsid w:val="007661FB"/>
    <w:rsid w:val="0076744D"/>
    <w:rsid w:val="00773437"/>
    <w:rsid w:val="00774E63"/>
    <w:rsid w:val="00775BD7"/>
    <w:rsid w:val="00781876"/>
    <w:rsid w:val="00783930"/>
    <w:rsid w:val="007848BC"/>
    <w:rsid w:val="007866BF"/>
    <w:rsid w:val="007868A8"/>
    <w:rsid w:val="00786B13"/>
    <w:rsid w:val="007878CE"/>
    <w:rsid w:val="00787C68"/>
    <w:rsid w:val="00790E79"/>
    <w:rsid w:val="00790E82"/>
    <w:rsid w:val="007912B9"/>
    <w:rsid w:val="007938FA"/>
    <w:rsid w:val="007970E3"/>
    <w:rsid w:val="00797CAC"/>
    <w:rsid w:val="007A02D5"/>
    <w:rsid w:val="007A7B12"/>
    <w:rsid w:val="007B1750"/>
    <w:rsid w:val="007B33E2"/>
    <w:rsid w:val="007B4E28"/>
    <w:rsid w:val="007B5395"/>
    <w:rsid w:val="007B58CE"/>
    <w:rsid w:val="007B69DC"/>
    <w:rsid w:val="007B6BB9"/>
    <w:rsid w:val="007C4315"/>
    <w:rsid w:val="007C464C"/>
    <w:rsid w:val="007C6A17"/>
    <w:rsid w:val="007C7E6F"/>
    <w:rsid w:val="007D0F6B"/>
    <w:rsid w:val="007D22E5"/>
    <w:rsid w:val="007D41F4"/>
    <w:rsid w:val="007D49B1"/>
    <w:rsid w:val="007E06B6"/>
    <w:rsid w:val="007E4631"/>
    <w:rsid w:val="007E54C3"/>
    <w:rsid w:val="007E5917"/>
    <w:rsid w:val="007E7230"/>
    <w:rsid w:val="007E79F7"/>
    <w:rsid w:val="007F12BB"/>
    <w:rsid w:val="007F175F"/>
    <w:rsid w:val="007F309D"/>
    <w:rsid w:val="007F759D"/>
    <w:rsid w:val="008000F7"/>
    <w:rsid w:val="00800A40"/>
    <w:rsid w:val="00801015"/>
    <w:rsid w:val="008013E6"/>
    <w:rsid w:val="008014FF"/>
    <w:rsid w:val="0080247A"/>
    <w:rsid w:val="00803524"/>
    <w:rsid w:val="00810956"/>
    <w:rsid w:val="0081131B"/>
    <w:rsid w:val="008119F5"/>
    <w:rsid w:val="00812EA2"/>
    <w:rsid w:val="008136A9"/>
    <w:rsid w:val="00813830"/>
    <w:rsid w:val="00813B18"/>
    <w:rsid w:val="0081637E"/>
    <w:rsid w:val="00820A71"/>
    <w:rsid w:val="00820DD7"/>
    <w:rsid w:val="00824A7B"/>
    <w:rsid w:val="00824A99"/>
    <w:rsid w:val="00825CF6"/>
    <w:rsid w:val="00826834"/>
    <w:rsid w:val="00827047"/>
    <w:rsid w:val="00830CDD"/>
    <w:rsid w:val="00831360"/>
    <w:rsid w:val="008317FB"/>
    <w:rsid w:val="00832758"/>
    <w:rsid w:val="00832AAC"/>
    <w:rsid w:val="00835108"/>
    <w:rsid w:val="00836E8E"/>
    <w:rsid w:val="00837109"/>
    <w:rsid w:val="00843DC7"/>
    <w:rsid w:val="0084403A"/>
    <w:rsid w:val="00847AEE"/>
    <w:rsid w:val="008507D7"/>
    <w:rsid w:val="00851AD4"/>
    <w:rsid w:val="00854F2F"/>
    <w:rsid w:val="008556D8"/>
    <w:rsid w:val="0085663A"/>
    <w:rsid w:val="008578EE"/>
    <w:rsid w:val="008630C6"/>
    <w:rsid w:val="00865096"/>
    <w:rsid w:val="00865703"/>
    <w:rsid w:val="00870C7C"/>
    <w:rsid w:val="00872495"/>
    <w:rsid w:val="00873036"/>
    <w:rsid w:val="00874868"/>
    <w:rsid w:val="00874930"/>
    <w:rsid w:val="0087638C"/>
    <w:rsid w:val="0087688E"/>
    <w:rsid w:val="008774F6"/>
    <w:rsid w:val="008778F2"/>
    <w:rsid w:val="00885C8A"/>
    <w:rsid w:val="00886AC6"/>
    <w:rsid w:val="00886F50"/>
    <w:rsid w:val="00887F16"/>
    <w:rsid w:val="00890E06"/>
    <w:rsid w:val="008920A9"/>
    <w:rsid w:val="0089254E"/>
    <w:rsid w:val="00892DA8"/>
    <w:rsid w:val="008931FA"/>
    <w:rsid w:val="0089340B"/>
    <w:rsid w:val="00893689"/>
    <w:rsid w:val="0089400A"/>
    <w:rsid w:val="0089551D"/>
    <w:rsid w:val="008957E1"/>
    <w:rsid w:val="00897879"/>
    <w:rsid w:val="008A3D91"/>
    <w:rsid w:val="008A7F30"/>
    <w:rsid w:val="008B1EFE"/>
    <w:rsid w:val="008B37D4"/>
    <w:rsid w:val="008B3E5C"/>
    <w:rsid w:val="008B57A5"/>
    <w:rsid w:val="008B6D29"/>
    <w:rsid w:val="008B7F54"/>
    <w:rsid w:val="008C0C40"/>
    <w:rsid w:val="008C1277"/>
    <w:rsid w:val="008C397A"/>
    <w:rsid w:val="008C5282"/>
    <w:rsid w:val="008C58BE"/>
    <w:rsid w:val="008C74D9"/>
    <w:rsid w:val="008D2F07"/>
    <w:rsid w:val="008D348D"/>
    <w:rsid w:val="008D4136"/>
    <w:rsid w:val="008D48E6"/>
    <w:rsid w:val="008D7041"/>
    <w:rsid w:val="008E2476"/>
    <w:rsid w:val="008E35D1"/>
    <w:rsid w:val="008E4973"/>
    <w:rsid w:val="008E575D"/>
    <w:rsid w:val="008E5838"/>
    <w:rsid w:val="008E7862"/>
    <w:rsid w:val="008F0664"/>
    <w:rsid w:val="008F173A"/>
    <w:rsid w:val="008F1A62"/>
    <w:rsid w:val="008F1DF1"/>
    <w:rsid w:val="008F2295"/>
    <w:rsid w:val="008F244B"/>
    <w:rsid w:val="008F4F15"/>
    <w:rsid w:val="008F748A"/>
    <w:rsid w:val="00900A5F"/>
    <w:rsid w:val="009010D9"/>
    <w:rsid w:val="00904651"/>
    <w:rsid w:val="009050A4"/>
    <w:rsid w:val="00905AB3"/>
    <w:rsid w:val="009061A9"/>
    <w:rsid w:val="0091130B"/>
    <w:rsid w:val="00911672"/>
    <w:rsid w:val="00911847"/>
    <w:rsid w:val="009121CF"/>
    <w:rsid w:val="00913EBC"/>
    <w:rsid w:val="00916B6F"/>
    <w:rsid w:val="009170FE"/>
    <w:rsid w:val="00917A5A"/>
    <w:rsid w:val="009208ED"/>
    <w:rsid w:val="0092317D"/>
    <w:rsid w:val="0092393C"/>
    <w:rsid w:val="00923A7C"/>
    <w:rsid w:val="00923FE2"/>
    <w:rsid w:val="00926112"/>
    <w:rsid w:val="00926968"/>
    <w:rsid w:val="00932373"/>
    <w:rsid w:val="009329C0"/>
    <w:rsid w:val="009354AD"/>
    <w:rsid w:val="009371E0"/>
    <w:rsid w:val="009372ED"/>
    <w:rsid w:val="00943BED"/>
    <w:rsid w:val="009452E4"/>
    <w:rsid w:val="0094544E"/>
    <w:rsid w:val="00945658"/>
    <w:rsid w:val="0094708F"/>
    <w:rsid w:val="00947C1B"/>
    <w:rsid w:val="009503DA"/>
    <w:rsid w:val="00950484"/>
    <w:rsid w:val="009504D3"/>
    <w:rsid w:val="0095152E"/>
    <w:rsid w:val="00951565"/>
    <w:rsid w:val="009555C3"/>
    <w:rsid w:val="00955D93"/>
    <w:rsid w:val="009577E6"/>
    <w:rsid w:val="00961E85"/>
    <w:rsid w:val="00962316"/>
    <w:rsid w:val="00962822"/>
    <w:rsid w:val="00962E42"/>
    <w:rsid w:val="00964369"/>
    <w:rsid w:val="0096489E"/>
    <w:rsid w:val="00964D4A"/>
    <w:rsid w:val="00966AD6"/>
    <w:rsid w:val="00966DDB"/>
    <w:rsid w:val="00967344"/>
    <w:rsid w:val="00970B46"/>
    <w:rsid w:val="00971B03"/>
    <w:rsid w:val="009724B2"/>
    <w:rsid w:val="009761D9"/>
    <w:rsid w:val="00980EC2"/>
    <w:rsid w:val="00982686"/>
    <w:rsid w:val="00983262"/>
    <w:rsid w:val="00991B47"/>
    <w:rsid w:val="0099214A"/>
    <w:rsid w:val="00992693"/>
    <w:rsid w:val="00992915"/>
    <w:rsid w:val="009938D2"/>
    <w:rsid w:val="0099399B"/>
    <w:rsid w:val="00993C8E"/>
    <w:rsid w:val="009941C6"/>
    <w:rsid w:val="009975D4"/>
    <w:rsid w:val="009A450F"/>
    <w:rsid w:val="009A47D4"/>
    <w:rsid w:val="009A7230"/>
    <w:rsid w:val="009A78AE"/>
    <w:rsid w:val="009B1FED"/>
    <w:rsid w:val="009B37AC"/>
    <w:rsid w:val="009B3F57"/>
    <w:rsid w:val="009B50DE"/>
    <w:rsid w:val="009B53DE"/>
    <w:rsid w:val="009B5AEF"/>
    <w:rsid w:val="009B7D2B"/>
    <w:rsid w:val="009C0BBB"/>
    <w:rsid w:val="009C4B1D"/>
    <w:rsid w:val="009D0331"/>
    <w:rsid w:val="009D1D4A"/>
    <w:rsid w:val="009D414D"/>
    <w:rsid w:val="009D4CF4"/>
    <w:rsid w:val="009D6980"/>
    <w:rsid w:val="009D72CC"/>
    <w:rsid w:val="009E0B55"/>
    <w:rsid w:val="009E1042"/>
    <w:rsid w:val="009E2080"/>
    <w:rsid w:val="009E2424"/>
    <w:rsid w:val="009E3F17"/>
    <w:rsid w:val="009E6A2B"/>
    <w:rsid w:val="009F074F"/>
    <w:rsid w:val="009F1397"/>
    <w:rsid w:val="009F3F02"/>
    <w:rsid w:val="009F457E"/>
    <w:rsid w:val="009F53A1"/>
    <w:rsid w:val="009F5B60"/>
    <w:rsid w:val="009F6449"/>
    <w:rsid w:val="009F67EB"/>
    <w:rsid w:val="009F7199"/>
    <w:rsid w:val="009F7DF2"/>
    <w:rsid w:val="00A00C30"/>
    <w:rsid w:val="00A01832"/>
    <w:rsid w:val="00A02681"/>
    <w:rsid w:val="00A05116"/>
    <w:rsid w:val="00A0534B"/>
    <w:rsid w:val="00A061D2"/>
    <w:rsid w:val="00A06A32"/>
    <w:rsid w:val="00A06E0D"/>
    <w:rsid w:val="00A07280"/>
    <w:rsid w:val="00A10CEF"/>
    <w:rsid w:val="00A10EAF"/>
    <w:rsid w:val="00A13D1F"/>
    <w:rsid w:val="00A16AB8"/>
    <w:rsid w:val="00A20977"/>
    <w:rsid w:val="00A21386"/>
    <w:rsid w:val="00A21997"/>
    <w:rsid w:val="00A23447"/>
    <w:rsid w:val="00A25D0E"/>
    <w:rsid w:val="00A26297"/>
    <w:rsid w:val="00A26884"/>
    <w:rsid w:val="00A2757D"/>
    <w:rsid w:val="00A27AAA"/>
    <w:rsid w:val="00A30264"/>
    <w:rsid w:val="00A306FB"/>
    <w:rsid w:val="00A3248A"/>
    <w:rsid w:val="00A34324"/>
    <w:rsid w:val="00A34C4C"/>
    <w:rsid w:val="00A3548B"/>
    <w:rsid w:val="00A411EE"/>
    <w:rsid w:val="00A415BD"/>
    <w:rsid w:val="00A43839"/>
    <w:rsid w:val="00A44A7F"/>
    <w:rsid w:val="00A467FD"/>
    <w:rsid w:val="00A52682"/>
    <w:rsid w:val="00A52B9D"/>
    <w:rsid w:val="00A5397C"/>
    <w:rsid w:val="00A5517A"/>
    <w:rsid w:val="00A5778E"/>
    <w:rsid w:val="00A57C98"/>
    <w:rsid w:val="00A57DC2"/>
    <w:rsid w:val="00A601B9"/>
    <w:rsid w:val="00A60C64"/>
    <w:rsid w:val="00A617BA"/>
    <w:rsid w:val="00A6190D"/>
    <w:rsid w:val="00A626A8"/>
    <w:rsid w:val="00A6566B"/>
    <w:rsid w:val="00A65DE4"/>
    <w:rsid w:val="00A6675F"/>
    <w:rsid w:val="00A73AF1"/>
    <w:rsid w:val="00A747F4"/>
    <w:rsid w:val="00A753A1"/>
    <w:rsid w:val="00A77469"/>
    <w:rsid w:val="00A8117D"/>
    <w:rsid w:val="00A843C9"/>
    <w:rsid w:val="00A84D21"/>
    <w:rsid w:val="00A904A2"/>
    <w:rsid w:val="00A91F05"/>
    <w:rsid w:val="00A928B8"/>
    <w:rsid w:val="00A92936"/>
    <w:rsid w:val="00A93E1F"/>
    <w:rsid w:val="00A9442F"/>
    <w:rsid w:val="00AA0538"/>
    <w:rsid w:val="00AA0EB9"/>
    <w:rsid w:val="00AA120A"/>
    <w:rsid w:val="00AA1343"/>
    <w:rsid w:val="00AA34FF"/>
    <w:rsid w:val="00AA59F0"/>
    <w:rsid w:val="00AA5D22"/>
    <w:rsid w:val="00AA6BD4"/>
    <w:rsid w:val="00AA7A3D"/>
    <w:rsid w:val="00AB08E2"/>
    <w:rsid w:val="00AB12C5"/>
    <w:rsid w:val="00AB3AA4"/>
    <w:rsid w:val="00AB434F"/>
    <w:rsid w:val="00AB6A28"/>
    <w:rsid w:val="00AB6EBC"/>
    <w:rsid w:val="00AC0587"/>
    <w:rsid w:val="00AC0EF7"/>
    <w:rsid w:val="00AC1279"/>
    <w:rsid w:val="00AC259A"/>
    <w:rsid w:val="00AC4D05"/>
    <w:rsid w:val="00AD03FD"/>
    <w:rsid w:val="00AD0D39"/>
    <w:rsid w:val="00AD432E"/>
    <w:rsid w:val="00AD7073"/>
    <w:rsid w:val="00AE15DD"/>
    <w:rsid w:val="00AE1B08"/>
    <w:rsid w:val="00AE7B55"/>
    <w:rsid w:val="00AE7DB5"/>
    <w:rsid w:val="00AF1CF9"/>
    <w:rsid w:val="00AF317E"/>
    <w:rsid w:val="00AF3C24"/>
    <w:rsid w:val="00AF433F"/>
    <w:rsid w:val="00AF52AA"/>
    <w:rsid w:val="00AF5474"/>
    <w:rsid w:val="00B04241"/>
    <w:rsid w:val="00B0581B"/>
    <w:rsid w:val="00B05923"/>
    <w:rsid w:val="00B07962"/>
    <w:rsid w:val="00B07EEA"/>
    <w:rsid w:val="00B07F62"/>
    <w:rsid w:val="00B10A24"/>
    <w:rsid w:val="00B111D8"/>
    <w:rsid w:val="00B11C88"/>
    <w:rsid w:val="00B12CF8"/>
    <w:rsid w:val="00B136B6"/>
    <w:rsid w:val="00B16411"/>
    <w:rsid w:val="00B16F54"/>
    <w:rsid w:val="00B17E0A"/>
    <w:rsid w:val="00B23117"/>
    <w:rsid w:val="00B25A6C"/>
    <w:rsid w:val="00B25C90"/>
    <w:rsid w:val="00B321E1"/>
    <w:rsid w:val="00B33D7C"/>
    <w:rsid w:val="00B3458B"/>
    <w:rsid w:val="00B350C2"/>
    <w:rsid w:val="00B40354"/>
    <w:rsid w:val="00B4065F"/>
    <w:rsid w:val="00B40C2A"/>
    <w:rsid w:val="00B40DCF"/>
    <w:rsid w:val="00B42624"/>
    <w:rsid w:val="00B4341B"/>
    <w:rsid w:val="00B452CA"/>
    <w:rsid w:val="00B51C41"/>
    <w:rsid w:val="00B52D17"/>
    <w:rsid w:val="00B535FA"/>
    <w:rsid w:val="00B5394E"/>
    <w:rsid w:val="00B55AE9"/>
    <w:rsid w:val="00B563B2"/>
    <w:rsid w:val="00B56462"/>
    <w:rsid w:val="00B57BC0"/>
    <w:rsid w:val="00B57D66"/>
    <w:rsid w:val="00B60884"/>
    <w:rsid w:val="00B62A6C"/>
    <w:rsid w:val="00B648EF"/>
    <w:rsid w:val="00B651F1"/>
    <w:rsid w:val="00B655E3"/>
    <w:rsid w:val="00B65FC5"/>
    <w:rsid w:val="00B701CF"/>
    <w:rsid w:val="00B70663"/>
    <w:rsid w:val="00B71AF1"/>
    <w:rsid w:val="00B73343"/>
    <w:rsid w:val="00B73788"/>
    <w:rsid w:val="00B7493E"/>
    <w:rsid w:val="00B74B34"/>
    <w:rsid w:val="00B74E58"/>
    <w:rsid w:val="00B809E6"/>
    <w:rsid w:val="00B80E48"/>
    <w:rsid w:val="00B81941"/>
    <w:rsid w:val="00B83108"/>
    <w:rsid w:val="00B853F7"/>
    <w:rsid w:val="00B926C7"/>
    <w:rsid w:val="00B96205"/>
    <w:rsid w:val="00BA0A09"/>
    <w:rsid w:val="00BA0F7B"/>
    <w:rsid w:val="00BA2505"/>
    <w:rsid w:val="00BA25C6"/>
    <w:rsid w:val="00BA37F1"/>
    <w:rsid w:val="00BA3A29"/>
    <w:rsid w:val="00BA6341"/>
    <w:rsid w:val="00BA6F78"/>
    <w:rsid w:val="00BA74CD"/>
    <w:rsid w:val="00BB016A"/>
    <w:rsid w:val="00BB0AD4"/>
    <w:rsid w:val="00BB1677"/>
    <w:rsid w:val="00BB1E85"/>
    <w:rsid w:val="00BB5958"/>
    <w:rsid w:val="00BB5E18"/>
    <w:rsid w:val="00BB5E79"/>
    <w:rsid w:val="00BC3DAA"/>
    <w:rsid w:val="00BD0853"/>
    <w:rsid w:val="00BD1419"/>
    <w:rsid w:val="00BD236C"/>
    <w:rsid w:val="00BD2654"/>
    <w:rsid w:val="00BD5FD0"/>
    <w:rsid w:val="00BD62C8"/>
    <w:rsid w:val="00BD7323"/>
    <w:rsid w:val="00BE0C9C"/>
    <w:rsid w:val="00BE1A44"/>
    <w:rsid w:val="00BE1D1F"/>
    <w:rsid w:val="00BE3473"/>
    <w:rsid w:val="00BE427C"/>
    <w:rsid w:val="00BE513F"/>
    <w:rsid w:val="00BE5DC0"/>
    <w:rsid w:val="00BE60BD"/>
    <w:rsid w:val="00BF03B9"/>
    <w:rsid w:val="00BF24EA"/>
    <w:rsid w:val="00BF25A2"/>
    <w:rsid w:val="00BF2AC2"/>
    <w:rsid w:val="00BF564D"/>
    <w:rsid w:val="00BF5951"/>
    <w:rsid w:val="00BF6FE5"/>
    <w:rsid w:val="00BF7D4F"/>
    <w:rsid w:val="00C008A2"/>
    <w:rsid w:val="00C015E5"/>
    <w:rsid w:val="00C02D13"/>
    <w:rsid w:val="00C032FE"/>
    <w:rsid w:val="00C03457"/>
    <w:rsid w:val="00C04670"/>
    <w:rsid w:val="00C05BBD"/>
    <w:rsid w:val="00C069FF"/>
    <w:rsid w:val="00C06AF9"/>
    <w:rsid w:val="00C113D7"/>
    <w:rsid w:val="00C11AE4"/>
    <w:rsid w:val="00C1213E"/>
    <w:rsid w:val="00C1226E"/>
    <w:rsid w:val="00C133EC"/>
    <w:rsid w:val="00C14022"/>
    <w:rsid w:val="00C14F66"/>
    <w:rsid w:val="00C16D6B"/>
    <w:rsid w:val="00C2057C"/>
    <w:rsid w:val="00C2326D"/>
    <w:rsid w:val="00C23AA7"/>
    <w:rsid w:val="00C24D4E"/>
    <w:rsid w:val="00C25D27"/>
    <w:rsid w:val="00C268A4"/>
    <w:rsid w:val="00C27D50"/>
    <w:rsid w:val="00C304E0"/>
    <w:rsid w:val="00C30608"/>
    <w:rsid w:val="00C30C4D"/>
    <w:rsid w:val="00C31CDC"/>
    <w:rsid w:val="00C32048"/>
    <w:rsid w:val="00C336DB"/>
    <w:rsid w:val="00C357AA"/>
    <w:rsid w:val="00C35FA9"/>
    <w:rsid w:val="00C36079"/>
    <w:rsid w:val="00C36CA6"/>
    <w:rsid w:val="00C400DD"/>
    <w:rsid w:val="00C4196C"/>
    <w:rsid w:val="00C42685"/>
    <w:rsid w:val="00C475B1"/>
    <w:rsid w:val="00C4795E"/>
    <w:rsid w:val="00C51074"/>
    <w:rsid w:val="00C52349"/>
    <w:rsid w:val="00C52F03"/>
    <w:rsid w:val="00C553A8"/>
    <w:rsid w:val="00C55420"/>
    <w:rsid w:val="00C55819"/>
    <w:rsid w:val="00C56F74"/>
    <w:rsid w:val="00C57102"/>
    <w:rsid w:val="00C57B1E"/>
    <w:rsid w:val="00C57BCC"/>
    <w:rsid w:val="00C64119"/>
    <w:rsid w:val="00C65075"/>
    <w:rsid w:val="00C65CA6"/>
    <w:rsid w:val="00C676A7"/>
    <w:rsid w:val="00C70527"/>
    <w:rsid w:val="00C70612"/>
    <w:rsid w:val="00C709E6"/>
    <w:rsid w:val="00C71778"/>
    <w:rsid w:val="00C71F5C"/>
    <w:rsid w:val="00C74348"/>
    <w:rsid w:val="00C76003"/>
    <w:rsid w:val="00C761D1"/>
    <w:rsid w:val="00C771B8"/>
    <w:rsid w:val="00C77A13"/>
    <w:rsid w:val="00C802F8"/>
    <w:rsid w:val="00C829D3"/>
    <w:rsid w:val="00C8301F"/>
    <w:rsid w:val="00C83020"/>
    <w:rsid w:val="00C83447"/>
    <w:rsid w:val="00C84588"/>
    <w:rsid w:val="00C86F98"/>
    <w:rsid w:val="00C873E4"/>
    <w:rsid w:val="00C87A1B"/>
    <w:rsid w:val="00C87F60"/>
    <w:rsid w:val="00C917B4"/>
    <w:rsid w:val="00C93E70"/>
    <w:rsid w:val="00CA0E12"/>
    <w:rsid w:val="00CA1A19"/>
    <w:rsid w:val="00CA5D01"/>
    <w:rsid w:val="00CA77CF"/>
    <w:rsid w:val="00CB14CC"/>
    <w:rsid w:val="00CB45ED"/>
    <w:rsid w:val="00CB4EF6"/>
    <w:rsid w:val="00CB6F81"/>
    <w:rsid w:val="00CB70A3"/>
    <w:rsid w:val="00CC04CB"/>
    <w:rsid w:val="00CC152F"/>
    <w:rsid w:val="00CC17C3"/>
    <w:rsid w:val="00CC710D"/>
    <w:rsid w:val="00CC7693"/>
    <w:rsid w:val="00CC7B4A"/>
    <w:rsid w:val="00CD010B"/>
    <w:rsid w:val="00CD516F"/>
    <w:rsid w:val="00CE4408"/>
    <w:rsid w:val="00CE4BA1"/>
    <w:rsid w:val="00CE4DA1"/>
    <w:rsid w:val="00CE6C84"/>
    <w:rsid w:val="00CE752C"/>
    <w:rsid w:val="00CE75D2"/>
    <w:rsid w:val="00CF230B"/>
    <w:rsid w:val="00CF29EA"/>
    <w:rsid w:val="00CF2ACE"/>
    <w:rsid w:val="00CF2FE8"/>
    <w:rsid w:val="00CF33F5"/>
    <w:rsid w:val="00CF375B"/>
    <w:rsid w:val="00CF5FDD"/>
    <w:rsid w:val="00CF63CC"/>
    <w:rsid w:val="00CF66C8"/>
    <w:rsid w:val="00CF676E"/>
    <w:rsid w:val="00CF6A76"/>
    <w:rsid w:val="00CF7AA4"/>
    <w:rsid w:val="00D00411"/>
    <w:rsid w:val="00D008C7"/>
    <w:rsid w:val="00D05074"/>
    <w:rsid w:val="00D0557F"/>
    <w:rsid w:val="00D067F0"/>
    <w:rsid w:val="00D06934"/>
    <w:rsid w:val="00D10267"/>
    <w:rsid w:val="00D11879"/>
    <w:rsid w:val="00D16837"/>
    <w:rsid w:val="00D204E4"/>
    <w:rsid w:val="00D23EC1"/>
    <w:rsid w:val="00D2400C"/>
    <w:rsid w:val="00D26346"/>
    <w:rsid w:val="00D272FD"/>
    <w:rsid w:val="00D31E06"/>
    <w:rsid w:val="00D32753"/>
    <w:rsid w:val="00D33841"/>
    <w:rsid w:val="00D36DDC"/>
    <w:rsid w:val="00D41247"/>
    <w:rsid w:val="00D42B37"/>
    <w:rsid w:val="00D42C2F"/>
    <w:rsid w:val="00D43FDE"/>
    <w:rsid w:val="00D4400F"/>
    <w:rsid w:val="00D442B0"/>
    <w:rsid w:val="00D44E9C"/>
    <w:rsid w:val="00D47BAF"/>
    <w:rsid w:val="00D515C9"/>
    <w:rsid w:val="00D52538"/>
    <w:rsid w:val="00D55453"/>
    <w:rsid w:val="00D565A1"/>
    <w:rsid w:val="00D571CD"/>
    <w:rsid w:val="00D60275"/>
    <w:rsid w:val="00D6243E"/>
    <w:rsid w:val="00D6269C"/>
    <w:rsid w:val="00D641AD"/>
    <w:rsid w:val="00D65037"/>
    <w:rsid w:val="00D67031"/>
    <w:rsid w:val="00D70834"/>
    <w:rsid w:val="00D70EE7"/>
    <w:rsid w:val="00D710D4"/>
    <w:rsid w:val="00D72563"/>
    <w:rsid w:val="00D726A9"/>
    <w:rsid w:val="00D73201"/>
    <w:rsid w:val="00D73F46"/>
    <w:rsid w:val="00D74755"/>
    <w:rsid w:val="00D74B65"/>
    <w:rsid w:val="00D76505"/>
    <w:rsid w:val="00D76B30"/>
    <w:rsid w:val="00D81041"/>
    <w:rsid w:val="00D827DB"/>
    <w:rsid w:val="00D838E2"/>
    <w:rsid w:val="00D83E90"/>
    <w:rsid w:val="00D85672"/>
    <w:rsid w:val="00D85CE1"/>
    <w:rsid w:val="00D87FA6"/>
    <w:rsid w:val="00D91769"/>
    <w:rsid w:val="00D944DC"/>
    <w:rsid w:val="00D94BBD"/>
    <w:rsid w:val="00D95928"/>
    <w:rsid w:val="00D96EFA"/>
    <w:rsid w:val="00D9703E"/>
    <w:rsid w:val="00D97594"/>
    <w:rsid w:val="00DA3446"/>
    <w:rsid w:val="00DA37FD"/>
    <w:rsid w:val="00DA660F"/>
    <w:rsid w:val="00DA6F0D"/>
    <w:rsid w:val="00DA73B4"/>
    <w:rsid w:val="00DA79F0"/>
    <w:rsid w:val="00DA7A68"/>
    <w:rsid w:val="00DB02CF"/>
    <w:rsid w:val="00DB0FA2"/>
    <w:rsid w:val="00DB3756"/>
    <w:rsid w:val="00DB3EC7"/>
    <w:rsid w:val="00DB7485"/>
    <w:rsid w:val="00DC211E"/>
    <w:rsid w:val="00DC2158"/>
    <w:rsid w:val="00DC3650"/>
    <w:rsid w:val="00DC56FC"/>
    <w:rsid w:val="00DC7B90"/>
    <w:rsid w:val="00DD00C8"/>
    <w:rsid w:val="00DD0132"/>
    <w:rsid w:val="00DD09EF"/>
    <w:rsid w:val="00DD0AE7"/>
    <w:rsid w:val="00DD273B"/>
    <w:rsid w:val="00DD3C6D"/>
    <w:rsid w:val="00DD68B7"/>
    <w:rsid w:val="00DD6CE5"/>
    <w:rsid w:val="00DD75B0"/>
    <w:rsid w:val="00DE0F9C"/>
    <w:rsid w:val="00DE15AB"/>
    <w:rsid w:val="00DE26CA"/>
    <w:rsid w:val="00DE2FEC"/>
    <w:rsid w:val="00DE36BE"/>
    <w:rsid w:val="00DE389E"/>
    <w:rsid w:val="00DE38DB"/>
    <w:rsid w:val="00DE3B3F"/>
    <w:rsid w:val="00DE4140"/>
    <w:rsid w:val="00DE4E6E"/>
    <w:rsid w:val="00DE7058"/>
    <w:rsid w:val="00DF1B6E"/>
    <w:rsid w:val="00DF2C23"/>
    <w:rsid w:val="00DF44E7"/>
    <w:rsid w:val="00DF48A9"/>
    <w:rsid w:val="00DF5723"/>
    <w:rsid w:val="00DF5FFB"/>
    <w:rsid w:val="00DF6582"/>
    <w:rsid w:val="00E02B24"/>
    <w:rsid w:val="00E046DC"/>
    <w:rsid w:val="00E052BE"/>
    <w:rsid w:val="00E05483"/>
    <w:rsid w:val="00E07808"/>
    <w:rsid w:val="00E1133D"/>
    <w:rsid w:val="00E1141A"/>
    <w:rsid w:val="00E14533"/>
    <w:rsid w:val="00E166BA"/>
    <w:rsid w:val="00E16CC8"/>
    <w:rsid w:val="00E1785F"/>
    <w:rsid w:val="00E20095"/>
    <w:rsid w:val="00E26137"/>
    <w:rsid w:val="00E27AAB"/>
    <w:rsid w:val="00E3239E"/>
    <w:rsid w:val="00E36239"/>
    <w:rsid w:val="00E36AFA"/>
    <w:rsid w:val="00E36D9A"/>
    <w:rsid w:val="00E4024D"/>
    <w:rsid w:val="00E404D2"/>
    <w:rsid w:val="00E41431"/>
    <w:rsid w:val="00E41E1E"/>
    <w:rsid w:val="00E42EEE"/>
    <w:rsid w:val="00E444A4"/>
    <w:rsid w:val="00E45726"/>
    <w:rsid w:val="00E46EA6"/>
    <w:rsid w:val="00E504B6"/>
    <w:rsid w:val="00E5063B"/>
    <w:rsid w:val="00E509F2"/>
    <w:rsid w:val="00E50A44"/>
    <w:rsid w:val="00E57225"/>
    <w:rsid w:val="00E57EAF"/>
    <w:rsid w:val="00E611EF"/>
    <w:rsid w:val="00E67B59"/>
    <w:rsid w:val="00E70D3C"/>
    <w:rsid w:val="00E76173"/>
    <w:rsid w:val="00E765E0"/>
    <w:rsid w:val="00E80271"/>
    <w:rsid w:val="00E80447"/>
    <w:rsid w:val="00E8068C"/>
    <w:rsid w:val="00E8389C"/>
    <w:rsid w:val="00E853A2"/>
    <w:rsid w:val="00E86F20"/>
    <w:rsid w:val="00E87696"/>
    <w:rsid w:val="00E913D1"/>
    <w:rsid w:val="00E927C9"/>
    <w:rsid w:val="00E93034"/>
    <w:rsid w:val="00E94BB0"/>
    <w:rsid w:val="00E95E98"/>
    <w:rsid w:val="00E96C76"/>
    <w:rsid w:val="00EA1350"/>
    <w:rsid w:val="00EA3EF5"/>
    <w:rsid w:val="00EA6342"/>
    <w:rsid w:val="00EA77A0"/>
    <w:rsid w:val="00EB11B6"/>
    <w:rsid w:val="00EB1C17"/>
    <w:rsid w:val="00EB650B"/>
    <w:rsid w:val="00EB69EB"/>
    <w:rsid w:val="00EB705C"/>
    <w:rsid w:val="00EC062E"/>
    <w:rsid w:val="00EC163D"/>
    <w:rsid w:val="00EC1C21"/>
    <w:rsid w:val="00EC22C1"/>
    <w:rsid w:val="00EC4101"/>
    <w:rsid w:val="00EC63CE"/>
    <w:rsid w:val="00EC6841"/>
    <w:rsid w:val="00EC6844"/>
    <w:rsid w:val="00ED089B"/>
    <w:rsid w:val="00ED0977"/>
    <w:rsid w:val="00ED1381"/>
    <w:rsid w:val="00ED13A8"/>
    <w:rsid w:val="00ED2004"/>
    <w:rsid w:val="00ED61C3"/>
    <w:rsid w:val="00EE23F2"/>
    <w:rsid w:val="00EE5E80"/>
    <w:rsid w:val="00EE6039"/>
    <w:rsid w:val="00EE6CA1"/>
    <w:rsid w:val="00EE6D4B"/>
    <w:rsid w:val="00EF0BC8"/>
    <w:rsid w:val="00EF232D"/>
    <w:rsid w:val="00EF56DA"/>
    <w:rsid w:val="00F0173A"/>
    <w:rsid w:val="00F031EA"/>
    <w:rsid w:val="00F036A6"/>
    <w:rsid w:val="00F0449E"/>
    <w:rsid w:val="00F06FDB"/>
    <w:rsid w:val="00F10703"/>
    <w:rsid w:val="00F107ED"/>
    <w:rsid w:val="00F116D0"/>
    <w:rsid w:val="00F12858"/>
    <w:rsid w:val="00F131A4"/>
    <w:rsid w:val="00F1345C"/>
    <w:rsid w:val="00F13C8A"/>
    <w:rsid w:val="00F14937"/>
    <w:rsid w:val="00F16D78"/>
    <w:rsid w:val="00F17609"/>
    <w:rsid w:val="00F17959"/>
    <w:rsid w:val="00F200A8"/>
    <w:rsid w:val="00F200C2"/>
    <w:rsid w:val="00F22042"/>
    <w:rsid w:val="00F26CA4"/>
    <w:rsid w:val="00F328AE"/>
    <w:rsid w:val="00F3506C"/>
    <w:rsid w:val="00F35962"/>
    <w:rsid w:val="00F363B8"/>
    <w:rsid w:val="00F37311"/>
    <w:rsid w:val="00F41F06"/>
    <w:rsid w:val="00F47E32"/>
    <w:rsid w:val="00F508EA"/>
    <w:rsid w:val="00F51901"/>
    <w:rsid w:val="00F51C09"/>
    <w:rsid w:val="00F51DFC"/>
    <w:rsid w:val="00F51F75"/>
    <w:rsid w:val="00F520C2"/>
    <w:rsid w:val="00F54348"/>
    <w:rsid w:val="00F54EC3"/>
    <w:rsid w:val="00F61405"/>
    <w:rsid w:val="00F61B1C"/>
    <w:rsid w:val="00F62215"/>
    <w:rsid w:val="00F63ECB"/>
    <w:rsid w:val="00F6486F"/>
    <w:rsid w:val="00F64F8C"/>
    <w:rsid w:val="00F66B61"/>
    <w:rsid w:val="00F7103B"/>
    <w:rsid w:val="00F72C03"/>
    <w:rsid w:val="00F757D4"/>
    <w:rsid w:val="00F775FF"/>
    <w:rsid w:val="00F81251"/>
    <w:rsid w:val="00F8293A"/>
    <w:rsid w:val="00F82A2C"/>
    <w:rsid w:val="00F82DAF"/>
    <w:rsid w:val="00F83475"/>
    <w:rsid w:val="00F837E5"/>
    <w:rsid w:val="00F848A5"/>
    <w:rsid w:val="00F907EA"/>
    <w:rsid w:val="00F933A1"/>
    <w:rsid w:val="00F9346F"/>
    <w:rsid w:val="00F9364C"/>
    <w:rsid w:val="00F936D3"/>
    <w:rsid w:val="00F93D9E"/>
    <w:rsid w:val="00F97E53"/>
    <w:rsid w:val="00FA0F0D"/>
    <w:rsid w:val="00FA19C4"/>
    <w:rsid w:val="00FA34E6"/>
    <w:rsid w:val="00FA4259"/>
    <w:rsid w:val="00FA6C0A"/>
    <w:rsid w:val="00FA6C56"/>
    <w:rsid w:val="00FA6E00"/>
    <w:rsid w:val="00FA6F36"/>
    <w:rsid w:val="00FB0B7E"/>
    <w:rsid w:val="00FB1CBE"/>
    <w:rsid w:val="00FB4A36"/>
    <w:rsid w:val="00FB6827"/>
    <w:rsid w:val="00FB69BC"/>
    <w:rsid w:val="00FB747C"/>
    <w:rsid w:val="00FC3E8F"/>
    <w:rsid w:val="00FC4607"/>
    <w:rsid w:val="00FC55C8"/>
    <w:rsid w:val="00FC652A"/>
    <w:rsid w:val="00FC7951"/>
    <w:rsid w:val="00FD20BD"/>
    <w:rsid w:val="00FD2554"/>
    <w:rsid w:val="00FD2FF5"/>
    <w:rsid w:val="00FD33BD"/>
    <w:rsid w:val="00FD3834"/>
    <w:rsid w:val="00FD3D26"/>
    <w:rsid w:val="00FD42D5"/>
    <w:rsid w:val="00FD7E92"/>
    <w:rsid w:val="00FE05D6"/>
    <w:rsid w:val="00FE1FE5"/>
    <w:rsid w:val="00FE4790"/>
    <w:rsid w:val="00FE4D63"/>
    <w:rsid w:val="00FE5417"/>
    <w:rsid w:val="00FE62D4"/>
    <w:rsid w:val="00FF2BE7"/>
    <w:rsid w:val="00FF2F2A"/>
    <w:rsid w:val="00FF55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5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0A5356"/>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A5356"/>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A5356"/>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A5356"/>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A5356"/>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A5356"/>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356"/>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0A5356"/>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0A5356"/>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0A5356"/>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0A5356"/>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0A5356"/>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0A5356"/>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A5356"/>
    <w:pPr>
      <w:spacing w:after="120"/>
      <w:ind w:left="567"/>
    </w:pPr>
  </w:style>
  <w:style w:type="character" w:styleId="FootnoteReference">
    <w:name w:val="footnote reference"/>
    <w:basedOn w:val="DefaultParagraphFont"/>
    <w:uiPriority w:val="99"/>
    <w:unhideWhenUsed/>
    <w:rsid w:val="000A5356"/>
    <w:rPr>
      <w:vertAlign w:val="superscript"/>
      <w:lang w:val="en-GB"/>
    </w:rPr>
  </w:style>
  <w:style w:type="paragraph" w:customStyle="1" w:styleId="Footnote">
    <w:name w:val="Footnote"/>
    <w:basedOn w:val="FootnoteText"/>
    <w:semiHidden/>
    <w:qFormat/>
    <w:rsid w:val="000A5356"/>
    <w:rPr>
      <w:szCs w:val="18"/>
    </w:rPr>
  </w:style>
  <w:style w:type="paragraph" w:styleId="Header">
    <w:name w:val="header"/>
    <w:basedOn w:val="Normal"/>
    <w:link w:val="HeaderChar"/>
    <w:semiHidden/>
    <w:rsid w:val="000A535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0A5356"/>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0A5356"/>
    <w:pPr>
      <w:tabs>
        <w:tab w:val="center" w:pos="4680"/>
        <w:tab w:val="right" w:pos="9360"/>
      </w:tabs>
    </w:pPr>
    <w:rPr>
      <w:sz w:val="20"/>
    </w:rPr>
  </w:style>
  <w:style w:type="character" w:customStyle="1" w:styleId="FooterChar">
    <w:name w:val="Footer Char"/>
    <w:basedOn w:val="DefaultParagraphFont"/>
    <w:link w:val="Footer"/>
    <w:uiPriority w:val="99"/>
    <w:semiHidden/>
    <w:rsid w:val="000A5356"/>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9"/>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FootnoteText">
    <w:name w:val="footnote text"/>
    <w:basedOn w:val="Normal"/>
    <w:link w:val="FootnoteTextChar"/>
    <w:uiPriority w:val="99"/>
    <w:unhideWhenUsed/>
    <w:rsid w:val="000A5356"/>
    <w:pPr>
      <w:jc w:val="left"/>
    </w:pPr>
    <w:rPr>
      <w:sz w:val="18"/>
      <w:szCs w:val="20"/>
    </w:rPr>
  </w:style>
  <w:style w:type="character" w:customStyle="1" w:styleId="FootnoteTextChar">
    <w:name w:val="Footnote Text Char"/>
    <w:basedOn w:val="DefaultParagraphFont"/>
    <w:link w:val="FootnoteText"/>
    <w:uiPriority w:val="99"/>
    <w:rsid w:val="000A5356"/>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A5356"/>
    <w:rPr>
      <w:sz w:val="22"/>
      <w:szCs w:val="22"/>
      <w:lang w:val="en-GB"/>
    </w:rPr>
  </w:style>
  <w:style w:type="character" w:styleId="CommentReference">
    <w:name w:val="annotation reference"/>
    <w:basedOn w:val="DefaultParagraphFont"/>
    <w:uiPriority w:val="99"/>
    <w:semiHidden/>
    <w:unhideWhenUsed/>
    <w:rsid w:val="000A5356"/>
    <w:rPr>
      <w:sz w:val="16"/>
      <w:szCs w:val="16"/>
      <w:lang w:val="en-GB"/>
    </w:rPr>
  </w:style>
  <w:style w:type="paragraph" w:styleId="CommentText">
    <w:name w:val="annotation text"/>
    <w:basedOn w:val="Normal"/>
    <w:link w:val="CommentTextChar"/>
    <w:uiPriority w:val="99"/>
    <w:semiHidden/>
    <w:rsid w:val="000A5356"/>
    <w:rPr>
      <w:sz w:val="20"/>
      <w:szCs w:val="20"/>
    </w:rPr>
  </w:style>
  <w:style w:type="character" w:customStyle="1" w:styleId="CommentTextChar">
    <w:name w:val="Comment Text Char"/>
    <w:basedOn w:val="DefaultParagraphFont"/>
    <w:link w:val="CommentText"/>
    <w:uiPriority w:val="99"/>
    <w:semiHidden/>
    <w:rsid w:val="000A535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A5356"/>
    <w:rPr>
      <w:b/>
      <w:bCs/>
    </w:rPr>
  </w:style>
  <w:style w:type="character" w:customStyle="1" w:styleId="CommentSubjectChar">
    <w:name w:val="Comment Subject Char"/>
    <w:basedOn w:val="CommentTextChar"/>
    <w:link w:val="CommentSubject"/>
    <w:uiPriority w:val="99"/>
    <w:semiHidden/>
    <w:rsid w:val="000A5356"/>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0A5356"/>
    <w:pPr>
      <w:contextualSpacing/>
    </w:pPr>
  </w:style>
  <w:style w:type="numbering" w:customStyle="1" w:styleId="ListCBD">
    <w:name w:val="ListCBD"/>
    <w:basedOn w:val="NoList"/>
    <w:uiPriority w:val="99"/>
    <w:rsid w:val="000A5356"/>
    <w:pPr>
      <w:numPr>
        <w:numId w:val="7"/>
      </w:numPr>
    </w:pPr>
  </w:style>
  <w:style w:type="numbering" w:customStyle="1" w:styleId="CBDHeadings">
    <w:name w:val="CBD_Headings"/>
    <w:basedOn w:val="ListCBD"/>
    <w:uiPriority w:val="99"/>
    <w:rsid w:val="000A5356"/>
    <w:pPr>
      <w:numPr>
        <w:numId w:val="8"/>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0A5356"/>
    <w:rPr>
      <w:rFonts w:ascii="Times New Roman" w:hAnsi="Times New Roman"/>
      <w:color w:val="467886" w:themeColor="hyperlink"/>
      <w:u w:val="single"/>
      <w:lang w:val="en-GB"/>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OC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ind w:left="927" w:hanging="360"/>
    </w:pPr>
    <w:rPr>
      <w:rFonts w:eastAsia="Times New Roman"/>
      <w:szCs w:val="24"/>
    </w:rPr>
  </w:style>
  <w:style w:type="character" w:styleId="UnresolvedMention">
    <w:name w:val="Unresolved Mention"/>
    <w:basedOn w:val="DefaultParagraphFont"/>
    <w:uiPriority w:val="99"/>
    <w:semiHidden/>
    <w:unhideWhenUsed/>
    <w:rsid w:val="009121CF"/>
    <w:rPr>
      <w:color w:val="605E5C"/>
      <w:shd w:val="clear" w:color="auto" w:fill="E1DFDD"/>
      <w:lang w:val="en-GB"/>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styleId="Hashtag">
    <w:name w:val="Hashtag"/>
    <w:basedOn w:val="DefaultParagraphFont"/>
    <w:uiPriority w:val="99"/>
    <w:semiHidden/>
    <w:unhideWhenUsed/>
    <w:rsid w:val="000A5356"/>
    <w:rPr>
      <w:color w:val="2B579A"/>
      <w:shd w:val="clear" w:color="auto" w:fill="E1DFDD"/>
      <w:lang w:val="en-GB"/>
    </w:rPr>
  </w:style>
  <w:style w:type="character" w:styleId="Mention">
    <w:name w:val="Mention"/>
    <w:basedOn w:val="DefaultParagraphFont"/>
    <w:uiPriority w:val="99"/>
    <w:semiHidden/>
    <w:unhideWhenUsed/>
    <w:rsid w:val="000A5356"/>
    <w:rPr>
      <w:color w:val="2B579A"/>
      <w:shd w:val="clear" w:color="auto" w:fill="E1DFDD"/>
      <w:lang w:val="en-GB"/>
    </w:rPr>
  </w:style>
  <w:style w:type="character" w:styleId="SmartHyperlink">
    <w:name w:val="Smart Hyperlink"/>
    <w:basedOn w:val="DefaultParagraphFont"/>
    <w:uiPriority w:val="99"/>
    <w:semiHidden/>
    <w:unhideWhenUsed/>
    <w:rsid w:val="000A5356"/>
    <w:rPr>
      <w:u w:val="dotted"/>
      <w:lang w:val="en-GB"/>
    </w:rPr>
  </w:style>
  <w:style w:type="character" w:styleId="SmartLink">
    <w:name w:val="Smart Link"/>
    <w:basedOn w:val="DefaultParagraphFont"/>
    <w:uiPriority w:val="99"/>
    <w:semiHidden/>
    <w:unhideWhenUsed/>
    <w:rsid w:val="000A5356"/>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132" TargetMode="External"/><Relationship Id="rId25" Type="http://schemas.openxmlformats.org/officeDocument/2006/relationships/hyperlink" Target="https://www.cbd.int/decisions/cop/?m=cop-1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7/INF/4/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I/5/2/ADD2/REV1"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5549F054E240B5815AB3C6BE529AB4"/>
        <w:category>
          <w:name w:val="General"/>
          <w:gallery w:val="placeholder"/>
        </w:category>
        <w:types>
          <w:type w:val="bbPlcHdr"/>
        </w:types>
        <w:behaviors>
          <w:behavior w:val="content"/>
        </w:behaviors>
        <w:guid w:val="{0A773B34-3C8F-47FA-BA2D-7F4EDB46407D}"/>
      </w:docPartPr>
      <w:docPartBody>
        <w:p w:rsidR="00EA4138" w:rsidRDefault="001C55F2">
          <w:pPr>
            <w:pStyle w:val="825549F054E240B5815AB3C6BE529AB4"/>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08"/>
    <w:rsid w:val="00000564"/>
    <w:rsid w:val="00023B85"/>
    <w:rsid w:val="00042642"/>
    <w:rsid w:val="00056BDB"/>
    <w:rsid w:val="000E69CF"/>
    <w:rsid w:val="001621C0"/>
    <w:rsid w:val="001A1A4A"/>
    <w:rsid w:val="001C55F2"/>
    <w:rsid w:val="001D2433"/>
    <w:rsid w:val="001F5684"/>
    <w:rsid w:val="0025192C"/>
    <w:rsid w:val="00271DFC"/>
    <w:rsid w:val="002745E0"/>
    <w:rsid w:val="002D2EA2"/>
    <w:rsid w:val="002F1EF9"/>
    <w:rsid w:val="00304AAC"/>
    <w:rsid w:val="0034243C"/>
    <w:rsid w:val="003511BC"/>
    <w:rsid w:val="00377AA5"/>
    <w:rsid w:val="003F4B30"/>
    <w:rsid w:val="004335B0"/>
    <w:rsid w:val="00440D6E"/>
    <w:rsid w:val="004708B8"/>
    <w:rsid w:val="004B29E3"/>
    <w:rsid w:val="004B78CE"/>
    <w:rsid w:val="004D460C"/>
    <w:rsid w:val="005103EC"/>
    <w:rsid w:val="005219D0"/>
    <w:rsid w:val="00525C20"/>
    <w:rsid w:val="00551ED3"/>
    <w:rsid w:val="005A7F44"/>
    <w:rsid w:val="005E670C"/>
    <w:rsid w:val="005F27CF"/>
    <w:rsid w:val="006032E7"/>
    <w:rsid w:val="006035AF"/>
    <w:rsid w:val="00627127"/>
    <w:rsid w:val="006E37F2"/>
    <w:rsid w:val="00725083"/>
    <w:rsid w:val="00733B47"/>
    <w:rsid w:val="007D0F6B"/>
    <w:rsid w:val="007E219F"/>
    <w:rsid w:val="00803524"/>
    <w:rsid w:val="00824A7B"/>
    <w:rsid w:val="0087688E"/>
    <w:rsid w:val="00897879"/>
    <w:rsid w:val="008A2CA5"/>
    <w:rsid w:val="00941669"/>
    <w:rsid w:val="00962316"/>
    <w:rsid w:val="009C4B1D"/>
    <w:rsid w:val="009C53D4"/>
    <w:rsid w:val="009F457E"/>
    <w:rsid w:val="00A25D0E"/>
    <w:rsid w:val="00B17E0A"/>
    <w:rsid w:val="00B2360A"/>
    <w:rsid w:val="00BB5958"/>
    <w:rsid w:val="00BD00EA"/>
    <w:rsid w:val="00C06AF9"/>
    <w:rsid w:val="00D06AFC"/>
    <w:rsid w:val="00D40187"/>
    <w:rsid w:val="00D41247"/>
    <w:rsid w:val="00D42B37"/>
    <w:rsid w:val="00D62029"/>
    <w:rsid w:val="00D70A08"/>
    <w:rsid w:val="00D827DB"/>
    <w:rsid w:val="00DA4536"/>
    <w:rsid w:val="00E27AAB"/>
    <w:rsid w:val="00EA3369"/>
    <w:rsid w:val="00EA4138"/>
    <w:rsid w:val="00EB0B5B"/>
    <w:rsid w:val="00EE0C78"/>
    <w:rsid w:val="00EF1D60"/>
    <w:rsid w:val="00F028EA"/>
    <w:rsid w:val="00F45329"/>
    <w:rsid w:val="00FA6D0A"/>
    <w:rsid w:val="00FB4A36"/>
    <w:rsid w:val="00FC460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825549F054E240B5815AB3C6BE529AB4">
    <w:name w:val="825549F054E240B5815AB3C6BE529A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D9C6D84B-9AAC-4E38-80D5-C2A311FA5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2</TotalTime>
  <Pages>5</Pages>
  <Words>2191</Words>
  <Characters>13853</Characters>
  <Application>Microsoft Office Word</Application>
  <DocSecurity>0</DocSecurity>
  <Lines>238</Lines>
  <Paragraphs>56</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vt:lpstr>
    </vt:vector>
  </TitlesOfParts>
  <Company/>
  <LinksUpToDate>false</LinksUpToDate>
  <CharactersWithSpaces>15988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5</cp:revision>
  <dcterms:created xsi:type="dcterms:W3CDTF">2025-10-24T19:22:00Z</dcterms:created>
  <dcterms:modified xsi:type="dcterms:W3CDTF">2025-10-24T19:23:00Z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