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topFromText="709" w:vertAnchor="text" w:horzAnchor="margin" w:tblpY="-74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5"/>
        <w:gridCol w:w="2143"/>
        <w:gridCol w:w="1429"/>
        <w:gridCol w:w="1609"/>
      </w:tblGrid>
      <w:tr w:rsidR="00DE4742" w:rsidRPr="00A448E0" w:rsidTr="00DE4742">
        <w:trPr>
          <w:cantSplit/>
          <w:trHeight w:val="1080"/>
        </w:trPr>
        <w:tc>
          <w:tcPr>
            <w:tcW w:w="3414" w:type="pct"/>
            <w:gridSpan w:val="2"/>
            <w:tcBorders>
              <w:top w:val="nil"/>
              <w:left w:val="nil"/>
              <w:bottom w:val="single" w:sz="12" w:space="0" w:color="auto"/>
              <w:right w:val="nil"/>
            </w:tcBorders>
          </w:tcPr>
          <w:p w:rsidR="00DE4742" w:rsidRPr="00E6057C" w:rsidRDefault="00DE4742" w:rsidP="00DE4742">
            <w:pPr>
              <w:pStyle w:val="Heading2"/>
              <w:keepNext w:val="0"/>
              <w:spacing w:before="240" w:after="0"/>
              <w:jc w:val="left"/>
              <w:rPr>
                <w:rFonts w:ascii="Univers" w:hAnsi="Univers"/>
                <w:bCs w:val="0"/>
                <w:sz w:val="32"/>
                <w:szCs w:val="32"/>
                <w:lang w:val="en-US"/>
              </w:rPr>
            </w:pPr>
            <w:bookmarkStart w:id="0" w:name="Meeting"/>
            <w:r w:rsidRPr="00482021">
              <w:rPr>
                <w:rFonts w:ascii="Univers" w:hAnsi="Univers"/>
                <w:bCs w:val="0"/>
                <w:sz w:val="32"/>
                <w:szCs w:val="32"/>
              </w:rPr>
              <w:t>CBD</w:t>
            </w:r>
          </w:p>
        </w:tc>
        <w:tc>
          <w:tcPr>
            <w:tcW w:w="746" w:type="pct"/>
            <w:tcBorders>
              <w:top w:val="nil"/>
              <w:left w:val="nil"/>
              <w:bottom w:val="single" w:sz="12" w:space="0" w:color="auto"/>
              <w:right w:val="nil"/>
            </w:tcBorders>
          </w:tcPr>
          <w:p w:rsidR="00DE4742" w:rsidRPr="00482021" w:rsidRDefault="00DE4742" w:rsidP="00DE4742">
            <w:pPr>
              <w:tabs>
                <w:tab w:val="left" w:pos="-720"/>
                <w:tab w:val="left" w:pos="0"/>
              </w:tabs>
              <w:suppressAutoHyphens/>
              <w:jc w:val="center"/>
              <w:rPr>
                <w:b/>
                <w:bCs/>
                <w:rtl/>
              </w:rPr>
            </w:pPr>
            <w:r w:rsidRPr="00DE4742">
              <w:rPr>
                <w:b/>
                <w:bCs/>
                <w:noProof/>
                <w:lang w:val="en-CA" w:eastAsia="en-CA"/>
              </w:rPr>
              <w:drawing>
                <wp:anchor distT="0" distB="0" distL="114300" distR="114300" simplePos="0" relativeHeight="251673600" behindDoc="0" locked="0" layoutInCell="1" allowOverlap="1">
                  <wp:simplePos x="0" y="0"/>
                  <wp:positionH relativeFrom="column">
                    <wp:posOffset>-590804</wp:posOffset>
                  </wp:positionH>
                  <wp:positionV relativeFrom="paragraph">
                    <wp:posOffset>13335</wp:posOffset>
                  </wp:positionV>
                  <wp:extent cx="1864614" cy="548640"/>
                  <wp:effectExtent l="19050" t="0" r="0" b="0"/>
                  <wp:wrapNone/>
                  <wp:docPr id="1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867992" cy="547475"/>
                          </a:xfrm>
                          <a:prstGeom prst="rect">
                            <a:avLst/>
                          </a:prstGeom>
                          <a:noFill/>
                          <a:ln w="9525">
                            <a:noFill/>
                            <a:miter lim="800000"/>
                            <a:headEnd/>
                            <a:tailEnd/>
                          </a:ln>
                        </pic:spPr>
                      </pic:pic>
                    </a:graphicData>
                  </a:graphic>
                </wp:anchor>
              </w:drawing>
            </w:r>
          </w:p>
        </w:tc>
        <w:tc>
          <w:tcPr>
            <w:tcW w:w="840" w:type="pct"/>
            <w:tcBorders>
              <w:top w:val="nil"/>
              <w:left w:val="nil"/>
              <w:bottom w:val="single" w:sz="12" w:space="0" w:color="auto"/>
              <w:right w:val="nil"/>
            </w:tcBorders>
          </w:tcPr>
          <w:p w:rsidR="00DE4742" w:rsidRPr="00652EEA" w:rsidRDefault="00C530A3" w:rsidP="00DE4742">
            <w:pPr>
              <w:tabs>
                <w:tab w:val="left" w:pos="-720"/>
              </w:tabs>
              <w:suppressAutoHyphens/>
              <w:spacing w:before="120"/>
              <w:jc w:val="center"/>
              <w:rPr>
                <w:lang w:val="en-US"/>
              </w:rPr>
            </w:pPr>
            <w:r>
              <w:rPr>
                <w:noProof/>
                <w:lang w:val="en-CA" w:eastAsia="en-CA"/>
              </w:rPr>
              <w:drawing>
                <wp:anchor distT="0" distB="0" distL="114300" distR="114300" simplePos="0" relativeHeight="251671552" behindDoc="0" locked="0" layoutInCell="1" allowOverlap="1">
                  <wp:simplePos x="0" y="0"/>
                  <wp:positionH relativeFrom="margin">
                    <wp:posOffset>403225</wp:posOffset>
                  </wp:positionH>
                  <wp:positionV relativeFrom="margin">
                    <wp:posOffset>111760</wp:posOffset>
                  </wp:positionV>
                  <wp:extent cx="430530" cy="354330"/>
                  <wp:effectExtent l="0" t="0" r="7620" b="7620"/>
                  <wp:wrapNone/>
                  <wp:docPr id="6"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0530" cy="354330"/>
                          </a:xfrm>
                          <a:prstGeom prst="rect">
                            <a:avLst/>
                          </a:prstGeom>
                          <a:noFill/>
                        </pic:spPr>
                      </pic:pic>
                    </a:graphicData>
                  </a:graphic>
                  <wp14:sizeRelH relativeFrom="page">
                    <wp14:pctWidth>0</wp14:pctWidth>
                  </wp14:sizeRelH>
                  <wp14:sizeRelV relativeFrom="page">
                    <wp14:pctHeight>0</wp14:pctHeight>
                  </wp14:sizeRelV>
                </wp:anchor>
              </w:drawing>
            </w:r>
          </w:p>
          <w:p w:rsidR="00DE4742" w:rsidRPr="00482021" w:rsidRDefault="00DE4742" w:rsidP="00DE4742">
            <w:pPr>
              <w:tabs>
                <w:tab w:val="left" w:pos="-720"/>
              </w:tabs>
              <w:suppressAutoHyphens/>
              <w:spacing w:line="120" w:lineRule="auto"/>
            </w:pPr>
          </w:p>
        </w:tc>
      </w:tr>
      <w:tr w:rsidR="00DE4742" w:rsidRPr="001212A8" w:rsidTr="00DE4742">
        <w:trPr>
          <w:cantSplit/>
          <w:trHeight w:val="1770"/>
        </w:trPr>
        <w:tc>
          <w:tcPr>
            <w:tcW w:w="2295" w:type="pct"/>
            <w:tcBorders>
              <w:top w:val="nil"/>
              <w:left w:val="nil"/>
              <w:bottom w:val="single" w:sz="24" w:space="0" w:color="auto"/>
              <w:right w:val="nil"/>
            </w:tcBorders>
          </w:tcPr>
          <w:p w:rsidR="00DE4742" w:rsidRPr="00A448E0" w:rsidRDefault="00DE4742" w:rsidP="00DE4742">
            <w:pPr>
              <w:spacing w:before="60"/>
              <w:rPr>
                <w:rFonts w:asciiTheme="majorBidi" w:hAnsiTheme="majorBidi" w:cstheme="majorBidi"/>
                <w:szCs w:val="22"/>
              </w:rPr>
            </w:pPr>
            <w:r w:rsidRPr="00A448E0">
              <w:rPr>
                <w:rFonts w:asciiTheme="majorBidi" w:hAnsiTheme="majorBidi" w:cstheme="majorBidi"/>
                <w:szCs w:val="22"/>
              </w:rPr>
              <w:t>Distr.</w:t>
            </w:r>
          </w:p>
          <w:p w:rsidR="00DE4742" w:rsidRPr="00A448E0" w:rsidRDefault="00DE4742" w:rsidP="00DE4742">
            <w:pPr>
              <w:rPr>
                <w:rFonts w:asciiTheme="majorBidi" w:hAnsiTheme="majorBidi" w:cstheme="majorBidi"/>
                <w:szCs w:val="22"/>
              </w:rPr>
            </w:pPr>
            <w:r w:rsidRPr="00A448E0">
              <w:rPr>
                <w:rFonts w:asciiTheme="majorBidi" w:hAnsiTheme="majorBidi" w:cstheme="majorBidi"/>
                <w:szCs w:val="22"/>
              </w:rPr>
              <w:t>GENERAL</w:t>
            </w:r>
          </w:p>
          <w:p w:rsidR="00DE4742" w:rsidRPr="00A448E0" w:rsidRDefault="00DE4742" w:rsidP="00DE4742">
            <w:pPr>
              <w:pStyle w:val="Heading3"/>
              <w:spacing w:before="0" w:after="0"/>
              <w:jc w:val="left"/>
              <w:rPr>
                <w:rFonts w:asciiTheme="majorBidi" w:hAnsiTheme="majorBidi" w:cstheme="majorBidi"/>
                <w:szCs w:val="22"/>
                <w:lang w:val="en-CA"/>
              </w:rPr>
            </w:pPr>
          </w:p>
          <w:p w:rsidR="00DE4742" w:rsidRPr="00454FF7" w:rsidRDefault="00DE4742" w:rsidP="00DE4742">
            <w:pPr>
              <w:rPr>
                <w:szCs w:val="22"/>
                <w:lang w:val="en-US"/>
              </w:rPr>
            </w:pPr>
            <w:r w:rsidRPr="002F1ABE">
              <w:rPr>
                <w:snapToGrid w:val="0"/>
                <w:kern w:val="22"/>
              </w:rPr>
              <w:t>CBD/SBSTTA/24/1/Add.3</w:t>
            </w:r>
          </w:p>
          <w:p w:rsidR="00DE4742" w:rsidRPr="00A448E0" w:rsidRDefault="00C1433D" w:rsidP="00C1433D">
            <w:pPr>
              <w:jc w:val="left"/>
              <w:rPr>
                <w:rFonts w:asciiTheme="majorBidi" w:hAnsiTheme="majorBidi" w:cstheme="majorBidi"/>
                <w:szCs w:val="22"/>
              </w:rPr>
            </w:pPr>
            <w:r>
              <w:rPr>
                <w:rFonts w:asciiTheme="majorBidi" w:hAnsiTheme="majorBidi" w:cstheme="majorBidi"/>
                <w:snapToGrid w:val="0"/>
                <w:kern w:val="22"/>
                <w:szCs w:val="22"/>
              </w:rPr>
              <w:t>26</w:t>
            </w:r>
            <w:r w:rsidR="00DE4742">
              <w:rPr>
                <w:rFonts w:asciiTheme="majorBidi" w:hAnsiTheme="majorBidi" w:cstheme="majorBidi"/>
                <w:snapToGrid w:val="0"/>
                <w:kern w:val="22"/>
                <w:szCs w:val="22"/>
              </w:rPr>
              <w:t xml:space="preserve"> </w:t>
            </w:r>
            <w:r>
              <w:rPr>
                <w:rFonts w:asciiTheme="majorBidi" w:hAnsiTheme="majorBidi" w:cstheme="majorBidi"/>
                <w:snapToGrid w:val="0"/>
                <w:kern w:val="22"/>
                <w:szCs w:val="22"/>
              </w:rPr>
              <w:t>January</w:t>
            </w:r>
            <w:r w:rsidR="00DE4742">
              <w:rPr>
                <w:rFonts w:asciiTheme="majorBidi" w:hAnsiTheme="majorBidi" w:cstheme="majorBidi"/>
                <w:snapToGrid w:val="0"/>
                <w:kern w:val="22"/>
                <w:szCs w:val="22"/>
              </w:rPr>
              <w:t xml:space="preserve"> 202</w:t>
            </w:r>
            <w:r>
              <w:rPr>
                <w:rFonts w:asciiTheme="majorBidi" w:hAnsiTheme="majorBidi" w:cstheme="majorBidi"/>
                <w:snapToGrid w:val="0"/>
                <w:kern w:val="22"/>
                <w:szCs w:val="22"/>
              </w:rPr>
              <w:t>2</w:t>
            </w:r>
            <w:r w:rsidRPr="00C1433D">
              <w:rPr>
                <w:rStyle w:val="FootnoteReference"/>
                <w:rFonts w:asciiTheme="majorBidi" w:hAnsiTheme="majorBidi" w:cstheme="majorBidi"/>
                <w:snapToGrid w:val="0"/>
                <w:kern w:val="22"/>
                <w:szCs w:val="22"/>
                <w:u w:val="none"/>
                <w:vertAlign w:val="superscript"/>
              </w:rPr>
              <w:footnoteReference w:customMarkFollows="1" w:id="1"/>
              <w:t>*</w:t>
            </w:r>
          </w:p>
          <w:p w:rsidR="00DE4742" w:rsidRPr="00A448E0" w:rsidRDefault="00DE4742" w:rsidP="00DE4742">
            <w:pPr>
              <w:pStyle w:val="Heading5"/>
              <w:numPr>
                <w:ilvl w:val="0"/>
                <w:numId w:val="0"/>
              </w:numPr>
              <w:tabs>
                <w:tab w:val="left" w:pos="-720"/>
              </w:tabs>
              <w:suppressAutoHyphens/>
              <w:spacing w:before="0" w:after="0"/>
              <w:rPr>
                <w:rFonts w:asciiTheme="majorBidi" w:hAnsiTheme="majorBidi" w:cstheme="majorBidi"/>
                <w:b/>
                <w:bCs w:val="0"/>
                <w:szCs w:val="22"/>
              </w:rPr>
            </w:pPr>
          </w:p>
          <w:p w:rsidR="00DE4742" w:rsidRPr="00A448E0" w:rsidRDefault="00DE4742" w:rsidP="00DE4742">
            <w:pPr>
              <w:pStyle w:val="Heading5"/>
              <w:numPr>
                <w:ilvl w:val="0"/>
                <w:numId w:val="0"/>
              </w:numPr>
              <w:tabs>
                <w:tab w:val="left" w:pos="-720"/>
              </w:tabs>
              <w:suppressAutoHyphens/>
              <w:spacing w:before="0" w:after="0"/>
              <w:rPr>
                <w:rFonts w:asciiTheme="majorBidi" w:hAnsiTheme="majorBidi" w:cstheme="majorBidi"/>
                <w:i w:val="0"/>
                <w:iCs/>
                <w:szCs w:val="22"/>
              </w:rPr>
            </w:pPr>
            <w:r w:rsidRPr="00A448E0">
              <w:rPr>
                <w:rFonts w:asciiTheme="majorBidi" w:hAnsiTheme="majorBidi" w:cstheme="majorBidi"/>
                <w:i w:val="0"/>
                <w:iCs/>
                <w:szCs w:val="22"/>
              </w:rPr>
              <w:t>ARABIC</w:t>
            </w:r>
          </w:p>
          <w:p w:rsidR="00DE4742" w:rsidRPr="00A448E0" w:rsidRDefault="00DE4742" w:rsidP="00DE4742">
            <w:pPr>
              <w:tabs>
                <w:tab w:val="left" w:pos="-720"/>
              </w:tabs>
              <w:suppressAutoHyphens/>
              <w:spacing w:after="40"/>
              <w:rPr>
                <w:rFonts w:ascii="Simplified Arabic" w:hAnsi="Simplified Arabic" w:cs="Simplified Arabic"/>
                <w:szCs w:val="22"/>
              </w:rPr>
            </w:pPr>
            <w:r w:rsidRPr="00A448E0">
              <w:rPr>
                <w:rFonts w:asciiTheme="majorBidi" w:hAnsiTheme="majorBidi" w:cstheme="majorBidi"/>
                <w:szCs w:val="22"/>
              </w:rPr>
              <w:t xml:space="preserve">ORIGINAL: ENGLISH </w:t>
            </w:r>
          </w:p>
        </w:tc>
        <w:tc>
          <w:tcPr>
            <w:tcW w:w="2705" w:type="pct"/>
            <w:gridSpan w:val="3"/>
            <w:tcBorders>
              <w:top w:val="nil"/>
              <w:left w:val="nil"/>
              <w:bottom w:val="single" w:sz="24" w:space="0" w:color="auto"/>
              <w:right w:val="nil"/>
            </w:tcBorders>
          </w:tcPr>
          <w:p w:rsidR="00DE4742" w:rsidRPr="00A448E0" w:rsidRDefault="00DE4742" w:rsidP="00DE4742">
            <w:pPr>
              <w:tabs>
                <w:tab w:val="left" w:pos="-720"/>
              </w:tabs>
              <w:suppressAutoHyphens/>
              <w:spacing w:before="120"/>
              <w:rPr>
                <w:rFonts w:ascii="Simplified Arabic" w:hAnsi="Simplified Arabic" w:cs="Simplified Arabic"/>
                <w:rtl/>
                <w:lang w:bidi="ar-EG"/>
              </w:rPr>
            </w:pPr>
            <w:r w:rsidRPr="00A448E0">
              <w:rPr>
                <w:rFonts w:ascii="Simplified Arabic" w:hAnsi="Simplified Arabic" w:cs="Simplified Arabic"/>
                <w:b/>
                <w:bCs/>
                <w:noProof/>
                <w:sz w:val="36"/>
                <w:szCs w:val="36"/>
                <w:rtl/>
                <w:lang w:val="en-CA" w:eastAsia="en-CA"/>
              </w:rPr>
              <w:drawing>
                <wp:anchor distT="0" distB="0" distL="114300" distR="114300" simplePos="0" relativeHeight="251668480" behindDoc="0" locked="0" layoutInCell="1" allowOverlap="1">
                  <wp:simplePos x="0" y="0"/>
                  <wp:positionH relativeFrom="margin">
                    <wp:align>right</wp:align>
                  </wp:positionH>
                  <wp:positionV relativeFrom="margin">
                    <wp:posOffset>61595</wp:posOffset>
                  </wp:positionV>
                  <wp:extent cx="2559050" cy="1028700"/>
                  <wp:effectExtent l="19050" t="0" r="0" b="0"/>
                  <wp:wrapSquare wrapText="bothSides"/>
                  <wp:docPr id="10"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cstate="print"/>
                          <a:srcRect/>
                          <a:stretch>
                            <a:fillRect/>
                          </a:stretch>
                        </pic:blipFill>
                        <pic:spPr bwMode="auto">
                          <a:xfrm>
                            <a:off x="0" y="0"/>
                            <a:ext cx="2559050" cy="1028700"/>
                          </a:xfrm>
                          <a:prstGeom prst="rect">
                            <a:avLst/>
                          </a:prstGeom>
                          <a:noFill/>
                          <a:ln w="9525">
                            <a:noFill/>
                            <a:miter lim="800000"/>
                            <a:headEnd/>
                            <a:tailEnd/>
                          </a:ln>
                        </pic:spPr>
                      </pic:pic>
                    </a:graphicData>
                  </a:graphic>
                </wp:anchor>
              </w:drawing>
            </w:r>
          </w:p>
        </w:tc>
      </w:tr>
    </w:tbl>
    <w:bookmarkEnd w:id="0"/>
    <w:p w:rsidR="003E6C9C" w:rsidRPr="00A448E0" w:rsidRDefault="003E6C9C" w:rsidP="00CF37D0">
      <w:pPr>
        <w:kinsoku w:val="0"/>
        <w:overflowPunct w:val="0"/>
        <w:autoSpaceDE w:val="0"/>
        <w:autoSpaceDN w:val="0"/>
        <w:bidi/>
        <w:adjustRightInd w:val="0"/>
        <w:snapToGrid w:val="0"/>
        <w:rPr>
          <w:rFonts w:ascii="Simplified Arabic" w:hAnsi="Simplified Arabic" w:cs="Simplified Arabic"/>
          <w:b/>
          <w:bCs/>
          <w:sz w:val="24"/>
          <w:rtl/>
          <w:lang w:bidi="ar-EG"/>
        </w:rPr>
      </w:pPr>
      <w:r w:rsidRPr="00A448E0">
        <w:rPr>
          <w:rFonts w:ascii="Simplified Arabic" w:hAnsi="Simplified Arabic" w:cs="Simplified Arabic"/>
          <w:b/>
          <w:bCs/>
          <w:sz w:val="24"/>
          <w:rtl/>
        </w:rPr>
        <w:t>الهيئة الفرعية للمشورة العلمية</w:t>
      </w:r>
      <w:r w:rsidR="00CF37D0">
        <w:rPr>
          <w:rFonts w:ascii="Simplified Arabic" w:hAnsi="Simplified Arabic" w:cs="Simplified Arabic" w:hint="cs"/>
          <w:b/>
          <w:bCs/>
          <w:sz w:val="24"/>
          <w:rtl/>
          <w:lang w:bidi="ar-EG"/>
        </w:rPr>
        <w:t xml:space="preserve"> </w:t>
      </w:r>
      <w:r w:rsidRPr="00A448E0">
        <w:rPr>
          <w:rFonts w:ascii="Simplified Arabic" w:hAnsi="Simplified Arabic" w:cs="Simplified Arabic"/>
          <w:b/>
          <w:bCs/>
          <w:sz w:val="24"/>
          <w:rtl/>
        </w:rPr>
        <w:t>والتقنية والتكنولوجية</w:t>
      </w:r>
    </w:p>
    <w:p w:rsidR="003E6C9C" w:rsidRPr="00A448E0" w:rsidRDefault="003E6C9C" w:rsidP="00CF37D0">
      <w:pPr>
        <w:kinsoku w:val="0"/>
        <w:overflowPunct w:val="0"/>
        <w:autoSpaceDE w:val="0"/>
        <w:autoSpaceDN w:val="0"/>
        <w:bidi/>
        <w:adjustRightInd w:val="0"/>
        <w:snapToGrid w:val="0"/>
        <w:rPr>
          <w:rFonts w:ascii="Simplified Arabic" w:hAnsi="Simplified Arabic" w:cs="Simplified Arabic"/>
          <w:sz w:val="24"/>
          <w:rtl/>
        </w:rPr>
      </w:pPr>
      <w:r w:rsidRPr="00A448E0">
        <w:rPr>
          <w:rFonts w:ascii="Simplified Arabic" w:hAnsi="Simplified Arabic" w:cs="Simplified Arabic"/>
          <w:sz w:val="24"/>
          <w:rtl/>
        </w:rPr>
        <w:t>الاجتماع الرابع والعشرون</w:t>
      </w:r>
      <w:r w:rsidR="00CF37D0">
        <w:rPr>
          <w:rFonts w:ascii="Simplified Arabic" w:hAnsi="Simplified Arabic" w:cs="Simplified Arabic" w:hint="cs"/>
          <w:sz w:val="24"/>
          <w:rtl/>
        </w:rPr>
        <w:t xml:space="preserve"> (المستأنف)</w:t>
      </w:r>
    </w:p>
    <w:p w:rsidR="00CF37D0" w:rsidRDefault="00CF37D0" w:rsidP="007D1632">
      <w:pPr>
        <w:bidi/>
        <w:spacing w:line="216" w:lineRule="auto"/>
        <w:rPr>
          <w:rFonts w:ascii="Simplified Arabic" w:hAnsi="Simplified Arabic" w:cs="Simplified Arabic"/>
          <w:rtl/>
          <w:lang w:bidi="ar-EG"/>
        </w:rPr>
      </w:pPr>
      <w:r>
        <w:rPr>
          <w:rFonts w:ascii="Simplified Arabic" w:hAnsi="Simplified Arabic" w:cs="Simplified Arabic" w:hint="cs"/>
          <w:rtl/>
        </w:rPr>
        <w:t>جنيف، سويسرا</w:t>
      </w:r>
      <w:r w:rsidRPr="00F15332">
        <w:rPr>
          <w:rFonts w:ascii="Simplified Arabic" w:hAnsi="Simplified Arabic" w:cs="Simplified Arabic"/>
          <w:rtl/>
        </w:rPr>
        <w:t>،</w:t>
      </w:r>
      <w:r>
        <w:rPr>
          <w:rFonts w:ascii="Simplified Arabic" w:hAnsi="Simplified Arabic" w:cs="Simplified Arabic" w:hint="cs"/>
          <w:rtl/>
          <w:lang w:bidi="ar-EG"/>
        </w:rPr>
        <w:t xml:space="preserve"> </w:t>
      </w:r>
      <w:r w:rsidR="007D1632">
        <w:rPr>
          <w:rFonts w:ascii="Simplified Arabic" w:hAnsi="Simplified Arabic" w:cs="Simplified Arabic" w:hint="cs"/>
          <w:rtl/>
          <w:lang w:bidi="ar-EG"/>
        </w:rPr>
        <w:t>14</w:t>
      </w:r>
      <w:r>
        <w:rPr>
          <w:rFonts w:ascii="Simplified Arabic" w:hAnsi="Simplified Arabic" w:cs="Simplified Arabic" w:hint="cs"/>
          <w:rtl/>
          <w:lang w:bidi="ar-EG"/>
        </w:rPr>
        <w:t>-</w:t>
      </w:r>
      <w:r w:rsidR="007D1632">
        <w:rPr>
          <w:rFonts w:ascii="Simplified Arabic" w:hAnsi="Simplified Arabic" w:cs="Simplified Arabic" w:hint="cs"/>
          <w:rtl/>
          <w:lang w:bidi="ar-EG"/>
        </w:rPr>
        <w:t>29</w:t>
      </w:r>
      <w:r>
        <w:rPr>
          <w:rFonts w:ascii="Simplified Arabic" w:hAnsi="Simplified Arabic" w:cs="Simplified Arabic" w:hint="cs"/>
          <w:rtl/>
          <w:lang w:bidi="ar-EG"/>
        </w:rPr>
        <w:t xml:space="preserve"> </w:t>
      </w:r>
      <w:r w:rsidR="007D1632">
        <w:rPr>
          <w:rFonts w:ascii="Simplified Arabic" w:hAnsi="Simplified Arabic" w:cs="Simplified Arabic" w:hint="cs"/>
          <w:rtl/>
          <w:lang w:bidi="ar-EG"/>
        </w:rPr>
        <w:t>مارس</w:t>
      </w:r>
      <w:r>
        <w:rPr>
          <w:rFonts w:ascii="Simplified Arabic" w:hAnsi="Simplified Arabic" w:cs="Simplified Arabic" w:hint="cs"/>
          <w:rtl/>
          <w:lang w:bidi="ar-EG"/>
        </w:rPr>
        <w:t>/</w:t>
      </w:r>
      <w:r w:rsidR="007D1632">
        <w:rPr>
          <w:rFonts w:ascii="Simplified Arabic" w:hAnsi="Simplified Arabic" w:cs="Simplified Arabic" w:hint="cs"/>
          <w:rtl/>
          <w:lang w:bidi="ar-EG"/>
        </w:rPr>
        <w:t>آذار</w:t>
      </w:r>
      <w:r>
        <w:rPr>
          <w:rFonts w:ascii="Simplified Arabic" w:hAnsi="Simplified Arabic" w:cs="Simplified Arabic" w:hint="cs"/>
          <w:rtl/>
          <w:lang w:bidi="ar-EG"/>
        </w:rPr>
        <w:t xml:space="preserve"> 2022</w:t>
      </w:r>
    </w:p>
    <w:p w:rsidR="009A5B4C" w:rsidRPr="00A448E0" w:rsidRDefault="00CF37D0" w:rsidP="00CF37D0">
      <w:pPr>
        <w:kinsoku w:val="0"/>
        <w:overflowPunct w:val="0"/>
        <w:autoSpaceDE w:val="0"/>
        <w:autoSpaceDN w:val="0"/>
        <w:bidi/>
        <w:adjustRightInd w:val="0"/>
        <w:snapToGrid w:val="0"/>
        <w:rPr>
          <w:rFonts w:ascii="Simplified Arabic" w:hAnsi="Simplified Arabic" w:cs="Simplified Arabic"/>
          <w:snapToGrid w:val="0"/>
          <w:kern w:val="22"/>
          <w:szCs w:val="22"/>
          <w:rtl/>
          <w:lang w:eastAsia="nb-NO" w:bidi="ar-EG"/>
        </w:rPr>
      </w:pPr>
      <w:r>
        <w:rPr>
          <w:rFonts w:ascii="Simplified Arabic" w:hAnsi="Simplified Arabic" w:cs="Simplified Arabic" w:hint="cs"/>
          <w:rtl/>
          <w:lang w:bidi="ar-EG"/>
        </w:rPr>
        <w:t>البند 2 من جدول الأعمال</w:t>
      </w:r>
    </w:p>
    <w:p w:rsidR="00D56CCE" w:rsidRPr="00A448E0" w:rsidRDefault="00CF37D0" w:rsidP="00572F1B">
      <w:pPr>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b/>
          <w:bCs/>
          <w:sz w:val="24"/>
          <w:szCs w:val="28"/>
          <w:lang w:bidi="ar-EG"/>
        </w:rPr>
      </w:pPr>
      <w:r w:rsidRPr="00652EEA">
        <w:rPr>
          <w:rFonts w:ascii="Simplified Arabic" w:hAnsi="Simplified Arabic" w:cs="Simplified Arabic"/>
          <w:b/>
          <w:bCs/>
          <w:sz w:val="28"/>
          <w:szCs w:val="28"/>
          <w:rtl/>
        </w:rPr>
        <w:t xml:space="preserve">جدول الأعمال </w:t>
      </w:r>
      <w:r>
        <w:rPr>
          <w:rFonts w:ascii="Simplified Arabic" w:hAnsi="Simplified Arabic" w:cs="Simplified Arabic" w:hint="cs"/>
          <w:b/>
          <w:bCs/>
          <w:sz w:val="28"/>
          <w:szCs w:val="28"/>
          <w:rtl/>
          <w:lang w:bidi="ar-EG"/>
        </w:rPr>
        <w:t>مع شروحات تكميلية</w:t>
      </w:r>
    </w:p>
    <w:p w:rsidR="00292F67" w:rsidRPr="00A448E0" w:rsidRDefault="0079228B" w:rsidP="00CF37D0">
      <w:pPr>
        <w:bidi/>
        <w:spacing w:after="120" w:line="216" w:lineRule="auto"/>
        <w:jc w:val="center"/>
        <w:rPr>
          <w:rFonts w:cs="Simplified Arabic"/>
          <w:b/>
          <w:bCs/>
          <w:sz w:val="24"/>
          <w:szCs w:val="28"/>
          <w:lang w:val="en-US"/>
        </w:rPr>
      </w:pPr>
      <w:r w:rsidRPr="00A448E0">
        <w:rPr>
          <w:rFonts w:cs="Simplified Arabic"/>
          <w:b/>
          <w:bCs/>
          <w:sz w:val="24"/>
          <w:szCs w:val="28"/>
          <w:rtl/>
          <w:lang w:val="en-US"/>
        </w:rPr>
        <w:t>مقدمة</w:t>
      </w:r>
    </w:p>
    <w:p w:rsidR="001E6EFC" w:rsidRDefault="001E6EFC" w:rsidP="007D1632">
      <w:pPr>
        <w:numPr>
          <w:ilvl w:val="0"/>
          <w:numId w:val="40"/>
        </w:numPr>
        <w:bidi/>
        <w:spacing w:after="120" w:line="216" w:lineRule="auto"/>
        <w:ind w:left="0" w:firstLine="0"/>
        <w:rPr>
          <w:rFonts w:cs="Simplified Arabic"/>
          <w:lang w:bidi="ar-EG"/>
        </w:rPr>
      </w:pPr>
      <w:r>
        <w:rPr>
          <w:rFonts w:cs="Simplified Arabic" w:hint="cs"/>
          <w:rtl/>
          <w:lang w:bidi="ar-EG"/>
        </w:rPr>
        <w:t xml:space="preserve">عقد الجزء الأول من الاجتماع الرابع والعشرين للهيئة الفرعية للمشورة العلمية والتقنية والتكنولوجية عبر الانترنت من 3 مايو/أيار إلى 9 يونيه/حزيران 2021. ونظرا للظروف الاستثنائية السائدة نتيجة لجائحة كوفيد-19 الجارية والتعقيدات التي ينطوي عليها عقد الاجتماعات عبر الانترنت، اتفق على تأجيل استكمال العمل وتوصيات الهيئة الفرعية إلى </w:t>
      </w:r>
      <w:r w:rsidR="009E1CF6">
        <w:rPr>
          <w:rFonts w:cs="Simplified Arabic" w:hint="cs"/>
          <w:rtl/>
          <w:lang w:bidi="ar-EG"/>
        </w:rPr>
        <w:t>ا</w:t>
      </w:r>
      <w:r w:rsidR="00031645">
        <w:rPr>
          <w:rFonts w:cs="Simplified Arabic" w:hint="cs"/>
          <w:rtl/>
          <w:lang w:bidi="ar-EG"/>
        </w:rPr>
        <w:t>لا</w:t>
      </w:r>
      <w:r w:rsidR="009E1CF6">
        <w:rPr>
          <w:rFonts w:cs="Simplified Arabic" w:hint="cs"/>
          <w:rtl/>
          <w:lang w:bidi="ar-EG"/>
        </w:rPr>
        <w:t xml:space="preserve">جتماع </w:t>
      </w:r>
      <w:r w:rsidR="00031645">
        <w:rPr>
          <w:rFonts w:cs="Simplified Arabic" w:hint="cs"/>
          <w:rtl/>
          <w:lang w:bidi="ar-EG"/>
        </w:rPr>
        <w:t>ال</w:t>
      </w:r>
      <w:r w:rsidR="009E1CF6">
        <w:rPr>
          <w:rFonts w:cs="Simplified Arabic" w:hint="cs"/>
          <w:rtl/>
          <w:lang w:bidi="ar-EG"/>
        </w:rPr>
        <w:t>مستأنف للهيئة الفرعية، من المزمع عقده</w:t>
      </w:r>
      <w:r>
        <w:rPr>
          <w:rFonts w:cs="Simplified Arabic" w:hint="cs"/>
          <w:rtl/>
          <w:lang w:bidi="ar-EG"/>
        </w:rPr>
        <w:t xml:space="preserve"> بالحضور الشخصي، على النحو المشار إليه في تقرير الجزء الأول من الاجتماع </w:t>
      </w:r>
      <w:r w:rsidRPr="00584721">
        <w:rPr>
          <w:rFonts w:eastAsia="Malgun Gothic"/>
          <w:kern w:val="22"/>
          <w:szCs w:val="22"/>
        </w:rPr>
        <w:t>(</w:t>
      </w:r>
      <w:hyperlink r:id="rId11" w:history="1">
        <w:r w:rsidRPr="00031645">
          <w:rPr>
            <w:rStyle w:val="Hyperlink"/>
            <w:rFonts w:eastAsia="Malgun Gothic"/>
            <w:kern w:val="22"/>
            <w:szCs w:val="22"/>
          </w:rPr>
          <w:t>CBD/</w:t>
        </w:r>
        <w:r w:rsidR="009E1CF6" w:rsidRPr="00031645">
          <w:rPr>
            <w:rStyle w:val="Hyperlink"/>
            <w:rFonts w:eastAsia="Malgun Gothic"/>
            <w:kern w:val="22"/>
            <w:szCs w:val="22"/>
          </w:rPr>
          <w:t>SBSTTA</w:t>
        </w:r>
        <w:r w:rsidRPr="00031645">
          <w:rPr>
            <w:rStyle w:val="Hyperlink"/>
            <w:rFonts w:eastAsia="Malgun Gothic"/>
            <w:kern w:val="22"/>
            <w:szCs w:val="22"/>
          </w:rPr>
          <w:t>/</w:t>
        </w:r>
        <w:r w:rsidR="009E1CF6" w:rsidRPr="00031645">
          <w:rPr>
            <w:rStyle w:val="Hyperlink"/>
            <w:rFonts w:eastAsia="Malgun Gothic"/>
            <w:kern w:val="22"/>
            <w:szCs w:val="22"/>
          </w:rPr>
          <w:t>24</w:t>
        </w:r>
        <w:r w:rsidRPr="00031645">
          <w:rPr>
            <w:rStyle w:val="Hyperlink"/>
            <w:rFonts w:eastAsia="Malgun Gothic"/>
            <w:kern w:val="22"/>
            <w:szCs w:val="22"/>
          </w:rPr>
          <w:t>/</w:t>
        </w:r>
        <w:r w:rsidR="009E1CF6" w:rsidRPr="00031645">
          <w:rPr>
            <w:rStyle w:val="Hyperlink"/>
            <w:rFonts w:eastAsia="Malgun Gothic"/>
            <w:kern w:val="22"/>
            <w:szCs w:val="22"/>
          </w:rPr>
          <w:t>11</w:t>
        </w:r>
      </w:hyperlink>
      <w:r w:rsidRPr="00584721">
        <w:rPr>
          <w:rFonts w:eastAsia="Malgun Gothic"/>
          <w:kern w:val="22"/>
          <w:szCs w:val="22"/>
        </w:rPr>
        <w:t>)</w:t>
      </w:r>
      <w:r>
        <w:rPr>
          <w:rFonts w:cs="Simplified Arabic" w:hint="cs"/>
          <w:rtl/>
          <w:lang w:bidi="ar-EG"/>
        </w:rPr>
        <w:t xml:space="preserve">. وبناء عليه، من المقرر عقد الاجتماع المستأنف </w:t>
      </w:r>
      <w:r w:rsidR="009E1CF6">
        <w:rPr>
          <w:rFonts w:cs="Simplified Arabic" w:hint="cs"/>
          <w:rtl/>
          <w:lang w:bidi="ar-EG"/>
        </w:rPr>
        <w:t xml:space="preserve">للهيئة الفرعية </w:t>
      </w:r>
      <w:r>
        <w:rPr>
          <w:rFonts w:cs="Simplified Arabic" w:hint="cs"/>
          <w:rtl/>
          <w:lang w:bidi="ar-EG"/>
        </w:rPr>
        <w:t>بالتعاقب وبالتزامن مع ال</w:t>
      </w:r>
      <w:r w:rsidR="009E1CF6">
        <w:rPr>
          <w:rFonts w:cs="Simplified Arabic" w:hint="cs"/>
          <w:rtl/>
          <w:lang w:bidi="ar-EG"/>
        </w:rPr>
        <w:t>اجتماع</w:t>
      </w:r>
      <w:r>
        <w:rPr>
          <w:rFonts w:cs="Simplified Arabic" w:hint="cs"/>
          <w:rtl/>
          <w:lang w:bidi="ar-EG"/>
        </w:rPr>
        <w:t xml:space="preserve">ات </w:t>
      </w:r>
      <w:r w:rsidR="009E1CF6">
        <w:rPr>
          <w:rFonts w:cs="Simplified Arabic" w:hint="cs"/>
          <w:rtl/>
          <w:lang w:bidi="ar-EG"/>
        </w:rPr>
        <w:t>المستأنفة</w:t>
      </w:r>
      <w:r>
        <w:rPr>
          <w:rFonts w:cs="Simplified Arabic" w:hint="cs"/>
          <w:rtl/>
          <w:lang w:bidi="ar-EG"/>
        </w:rPr>
        <w:t xml:space="preserve"> للهيئة الفرعية </w:t>
      </w:r>
      <w:r w:rsidR="009E1CF6">
        <w:rPr>
          <w:rFonts w:cs="Simplified Arabic" w:hint="cs"/>
          <w:rtl/>
          <w:lang w:bidi="ar-EG"/>
        </w:rPr>
        <w:t>للتنفيذ</w:t>
      </w:r>
      <w:r w:rsidR="00045FAB">
        <w:rPr>
          <w:rFonts w:cs="Simplified Arabic" w:hint="cs"/>
          <w:rtl/>
          <w:lang w:bidi="ar-EG"/>
        </w:rPr>
        <w:t xml:space="preserve"> و</w:t>
      </w:r>
      <w:r>
        <w:rPr>
          <w:rFonts w:cs="Simplified Arabic" w:hint="cs"/>
          <w:rtl/>
          <w:lang w:bidi="ar-EG"/>
        </w:rPr>
        <w:t xml:space="preserve">للفريق العامل </w:t>
      </w:r>
      <w:r w:rsidR="00045FAB">
        <w:rPr>
          <w:rFonts w:cs="Simplified Arabic" w:hint="cs"/>
          <w:rtl/>
          <w:lang w:bidi="ar-EG"/>
        </w:rPr>
        <w:t xml:space="preserve">المفتوح العضوية المعني </w:t>
      </w:r>
      <w:r>
        <w:rPr>
          <w:rFonts w:cs="Simplified Arabic" w:hint="cs"/>
          <w:rtl/>
          <w:lang w:bidi="ar-EG"/>
        </w:rPr>
        <w:t xml:space="preserve">بالإطار العالمي للتنوع البيولوجي لما بعد عام 2020، </w:t>
      </w:r>
      <w:r w:rsidR="00045FAB">
        <w:rPr>
          <w:rFonts w:cs="Simplified Arabic" w:hint="cs"/>
          <w:rtl/>
          <w:lang w:bidi="ar-EG"/>
        </w:rPr>
        <w:t xml:space="preserve">في مركز جنيف الدولي للمؤتمرات، </w:t>
      </w:r>
      <w:r>
        <w:rPr>
          <w:rFonts w:cs="Simplified Arabic" w:hint="cs"/>
          <w:rtl/>
          <w:lang w:bidi="ar-EG"/>
        </w:rPr>
        <w:t xml:space="preserve">في جنيف، سويسرا، من </w:t>
      </w:r>
      <w:r w:rsidR="007D1632">
        <w:rPr>
          <w:rFonts w:cs="Simplified Arabic" w:hint="cs"/>
          <w:rtl/>
          <w:lang w:bidi="ar-EG"/>
        </w:rPr>
        <w:t>14</w:t>
      </w:r>
      <w:r>
        <w:rPr>
          <w:rFonts w:cs="Simplified Arabic" w:hint="cs"/>
          <w:rtl/>
          <w:lang w:bidi="ar-EG"/>
        </w:rPr>
        <w:t xml:space="preserve"> إلى </w:t>
      </w:r>
      <w:r w:rsidR="007D1632">
        <w:rPr>
          <w:rFonts w:cs="Simplified Arabic" w:hint="cs"/>
          <w:rtl/>
          <w:lang w:bidi="ar-EG"/>
        </w:rPr>
        <w:t>19</w:t>
      </w:r>
      <w:r>
        <w:rPr>
          <w:rFonts w:cs="Simplified Arabic" w:hint="cs"/>
          <w:rtl/>
          <w:lang w:bidi="ar-EG"/>
        </w:rPr>
        <w:t xml:space="preserve"> </w:t>
      </w:r>
      <w:r w:rsidR="007D1632">
        <w:rPr>
          <w:rFonts w:cs="Simplified Arabic" w:hint="cs"/>
          <w:rtl/>
          <w:lang w:bidi="ar-EG"/>
        </w:rPr>
        <w:t>مارس</w:t>
      </w:r>
      <w:r>
        <w:rPr>
          <w:rFonts w:cs="Simplified Arabic" w:hint="cs"/>
          <w:rtl/>
          <w:lang w:bidi="ar-EG"/>
        </w:rPr>
        <w:t>/</w:t>
      </w:r>
      <w:r w:rsidR="007D1632">
        <w:rPr>
          <w:rFonts w:cs="Simplified Arabic" w:hint="cs"/>
          <w:rtl/>
          <w:lang w:bidi="ar-EG"/>
        </w:rPr>
        <w:t>آذار</w:t>
      </w:r>
      <w:r>
        <w:rPr>
          <w:rFonts w:cs="Simplified Arabic" w:hint="cs"/>
          <w:rtl/>
          <w:lang w:bidi="ar-EG"/>
        </w:rPr>
        <w:t xml:space="preserve"> 2022</w:t>
      </w:r>
      <w:r w:rsidR="007D1632">
        <w:rPr>
          <w:rFonts w:cs="Simplified Arabic" w:hint="cs"/>
          <w:rtl/>
          <w:lang w:bidi="ar-EG"/>
        </w:rPr>
        <w:t xml:space="preserve"> </w:t>
      </w:r>
      <w:r w:rsidR="007D1632" w:rsidRPr="007D1632">
        <w:rPr>
          <w:rFonts w:cs="Simplified Arabic" w:hint="cs"/>
          <w:rtl/>
          <w:lang w:eastAsia="en-CA" w:bidi="ar-EG"/>
        </w:rPr>
        <w:t xml:space="preserve">بعد أن تم تأجيلها عن التواريخ الأصلية التي كانت مقررة في يناير 2022. ويرجى </w:t>
      </w:r>
      <w:r w:rsidR="007D1632" w:rsidRPr="007D1632">
        <w:rPr>
          <w:rFonts w:cs="Simplified Arabic"/>
          <w:rtl/>
          <w:lang w:eastAsia="en-CA" w:bidi="ar-EG"/>
        </w:rPr>
        <w:t xml:space="preserve">ملاحظة أن التسجيل في الموقع والاجتماعات التحضيرية الإقليمية ستعقد في 13 </w:t>
      </w:r>
      <w:r w:rsidR="007D1632" w:rsidRPr="007D1632">
        <w:rPr>
          <w:rFonts w:cs="Simplified Arabic" w:hint="cs"/>
          <w:rtl/>
          <w:lang w:eastAsia="en-CA" w:bidi="ar-EG"/>
        </w:rPr>
        <w:t>مارس/آذار</w:t>
      </w:r>
      <w:r w:rsidR="007D1632" w:rsidRPr="007D1632">
        <w:rPr>
          <w:rFonts w:cs="Simplified Arabic"/>
          <w:rtl/>
          <w:lang w:eastAsia="en-CA" w:bidi="ar-EG"/>
        </w:rPr>
        <w:t xml:space="preserve">، وستُعقد الجلسات العامة الافتتاحية للهيئات المعنية في 14 </w:t>
      </w:r>
      <w:r w:rsidR="007D1632" w:rsidRPr="007D1632">
        <w:rPr>
          <w:rFonts w:cs="Simplified Arabic" w:hint="cs"/>
          <w:rtl/>
          <w:lang w:eastAsia="en-CA" w:bidi="ar-EG"/>
        </w:rPr>
        <w:t>مارس</w:t>
      </w:r>
      <w:r w:rsidR="007D1632" w:rsidRPr="007D1632">
        <w:rPr>
          <w:rFonts w:cs="Simplified Arabic"/>
          <w:rtl/>
          <w:lang w:eastAsia="en-CA" w:bidi="ar-EG"/>
        </w:rPr>
        <w:t>/</w:t>
      </w:r>
      <w:r w:rsidR="007D1632" w:rsidRPr="007D1632">
        <w:rPr>
          <w:rFonts w:cs="Simplified Arabic" w:hint="cs"/>
          <w:rtl/>
          <w:lang w:eastAsia="en-CA" w:bidi="ar-EG"/>
        </w:rPr>
        <w:t>آذار</w:t>
      </w:r>
      <w:r w:rsidR="007D1632" w:rsidRPr="007D1632">
        <w:rPr>
          <w:rFonts w:cs="Simplified Arabic"/>
          <w:rtl/>
          <w:lang w:eastAsia="en-CA" w:bidi="ar-EG"/>
        </w:rPr>
        <w:t>.</w:t>
      </w:r>
    </w:p>
    <w:p w:rsidR="001E6EFC" w:rsidRDefault="001E6EFC" w:rsidP="00045FAB">
      <w:pPr>
        <w:numPr>
          <w:ilvl w:val="0"/>
          <w:numId w:val="40"/>
        </w:numPr>
        <w:bidi/>
        <w:spacing w:after="120" w:line="216" w:lineRule="auto"/>
        <w:ind w:left="0" w:firstLine="0"/>
        <w:rPr>
          <w:rFonts w:cs="Simplified Arabic"/>
          <w:lang w:bidi="ar-EG"/>
        </w:rPr>
      </w:pPr>
      <w:r>
        <w:rPr>
          <w:rFonts w:cs="Simplified Arabic" w:hint="cs"/>
          <w:rtl/>
          <w:lang w:bidi="ar-EG"/>
        </w:rPr>
        <w:t xml:space="preserve">وتكمل الوثيقة الحالية جدول الأعمال المؤقت وجدول الأعمال المشروح </w:t>
      </w:r>
      <w:r w:rsidR="00045FAB">
        <w:rPr>
          <w:rFonts w:cs="Simplified Arabic"/>
          <w:lang w:bidi="ar-EG"/>
        </w:rPr>
        <w:t xml:space="preserve"> </w:t>
      </w:r>
      <w:r w:rsidRPr="00584721">
        <w:rPr>
          <w:kern w:val="22"/>
          <w:szCs w:val="22"/>
        </w:rPr>
        <w:t>CBD/</w:t>
      </w:r>
      <w:r>
        <w:rPr>
          <w:kern w:val="22"/>
          <w:szCs w:val="22"/>
        </w:rPr>
        <w:t>SBSTTA</w:t>
      </w:r>
      <w:r w:rsidRPr="00584721">
        <w:rPr>
          <w:kern w:val="22"/>
          <w:szCs w:val="22"/>
        </w:rPr>
        <w:t>/</w:t>
      </w:r>
      <w:r>
        <w:rPr>
          <w:kern w:val="22"/>
          <w:szCs w:val="22"/>
        </w:rPr>
        <w:t>24</w:t>
      </w:r>
      <w:r w:rsidRPr="00584721">
        <w:rPr>
          <w:kern w:val="22"/>
          <w:szCs w:val="22"/>
        </w:rPr>
        <w:t>/1</w:t>
      </w:r>
      <w:r w:rsidRPr="00BE3837">
        <w:rPr>
          <w:kern w:val="22"/>
        </w:rPr>
        <w:t>)</w:t>
      </w:r>
      <w:r w:rsidRPr="00584721">
        <w:rPr>
          <w:kern w:val="22"/>
          <w:szCs w:val="22"/>
        </w:rPr>
        <w:t xml:space="preserve"> </w:t>
      </w:r>
      <w:r w:rsidRPr="00045FAB">
        <w:rPr>
          <w:rFonts w:ascii="Simplified Arabic" w:hAnsi="Simplified Arabic" w:cs="Simplified Arabic"/>
          <w:kern w:val="22"/>
          <w:sz w:val="24"/>
          <w:rtl/>
        </w:rPr>
        <w:t>و</w:t>
      </w:r>
      <w:r w:rsidRPr="00BE3837">
        <w:rPr>
          <w:kern w:val="22"/>
        </w:rPr>
        <w:t>(</w:t>
      </w:r>
      <w:r>
        <w:rPr>
          <w:kern w:val="22"/>
          <w:szCs w:val="22"/>
        </w:rPr>
        <w:t>A</w:t>
      </w:r>
      <w:r w:rsidRPr="00584721">
        <w:rPr>
          <w:kern w:val="22"/>
          <w:szCs w:val="22"/>
        </w:rPr>
        <w:t>dd.1</w:t>
      </w:r>
      <w:r>
        <w:rPr>
          <w:kern w:val="22"/>
          <w:szCs w:val="22"/>
        </w:rPr>
        <w:t xml:space="preserve"> </w:t>
      </w:r>
      <w:r>
        <w:rPr>
          <w:rFonts w:cs="Simplified Arabic" w:hint="cs"/>
          <w:rtl/>
          <w:lang w:bidi="ar-EG"/>
        </w:rPr>
        <w:t xml:space="preserve">، وتقدم تحديثات عن حالة كل بند من بنود الأعمال في ضوء العمل المنفذ في الجزء الأول للاجتماع (انظر </w:t>
      </w:r>
      <w:r w:rsidRPr="00584721">
        <w:rPr>
          <w:rFonts w:eastAsia="Malgun Gothic"/>
          <w:kern w:val="22"/>
          <w:szCs w:val="22"/>
        </w:rPr>
        <w:t>CBD/</w:t>
      </w:r>
      <w:r>
        <w:rPr>
          <w:rFonts w:eastAsia="Malgun Gothic"/>
          <w:kern w:val="22"/>
          <w:szCs w:val="22"/>
        </w:rPr>
        <w:t>SBSTTA</w:t>
      </w:r>
      <w:r w:rsidRPr="00584721">
        <w:rPr>
          <w:rFonts w:eastAsia="Malgun Gothic"/>
          <w:kern w:val="22"/>
          <w:szCs w:val="22"/>
        </w:rPr>
        <w:t>/</w:t>
      </w:r>
      <w:r>
        <w:rPr>
          <w:rFonts w:eastAsia="Malgun Gothic"/>
          <w:kern w:val="22"/>
          <w:szCs w:val="22"/>
        </w:rPr>
        <w:t>24</w:t>
      </w:r>
      <w:r w:rsidRPr="00584721">
        <w:rPr>
          <w:rFonts w:eastAsia="Malgun Gothic"/>
          <w:kern w:val="22"/>
          <w:szCs w:val="22"/>
        </w:rPr>
        <w:t>/</w:t>
      </w:r>
      <w:r>
        <w:rPr>
          <w:rFonts w:eastAsia="Malgun Gothic"/>
          <w:kern w:val="22"/>
          <w:szCs w:val="22"/>
        </w:rPr>
        <w:t>11</w:t>
      </w:r>
      <w:r>
        <w:rPr>
          <w:rFonts w:cs="Simplified Arabic" w:hint="cs"/>
          <w:rtl/>
          <w:lang w:bidi="ar-EG"/>
        </w:rPr>
        <w:t>) فضلا عن أي عمل نفذ في الفترة الفاصلة بين الدورات منذ الجزء الأول من الاجتماع.</w:t>
      </w:r>
    </w:p>
    <w:p w:rsidR="001E6EFC" w:rsidRDefault="001E6EFC" w:rsidP="007D1632">
      <w:pPr>
        <w:numPr>
          <w:ilvl w:val="0"/>
          <w:numId w:val="40"/>
        </w:numPr>
        <w:bidi/>
        <w:spacing w:after="120" w:line="216" w:lineRule="auto"/>
        <w:ind w:left="0" w:firstLine="0"/>
        <w:rPr>
          <w:rFonts w:cs="Simplified Arabic"/>
          <w:lang w:bidi="ar-EG"/>
        </w:rPr>
      </w:pPr>
      <w:r>
        <w:rPr>
          <w:rFonts w:cs="Simplified Arabic" w:hint="cs"/>
          <w:rtl/>
          <w:lang w:bidi="ar-EG"/>
        </w:rPr>
        <w:t xml:space="preserve">ويرد تنظيم العمل المقترح للاجتماعات المستأنفة في مذكرة السيناريو </w:t>
      </w:r>
      <w:r w:rsidRPr="00E02A03">
        <w:rPr>
          <w:rFonts w:eastAsia="Malgun Gothic"/>
          <w:spacing w:val="-2"/>
          <w:kern w:val="22"/>
          <w:szCs w:val="22"/>
        </w:rPr>
        <w:t>(CBD/</w:t>
      </w:r>
      <w:r>
        <w:rPr>
          <w:rFonts w:eastAsia="Malgun Gothic"/>
          <w:spacing w:val="-2"/>
          <w:kern w:val="22"/>
          <w:szCs w:val="22"/>
        </w:rPr>
        <w:t>SBSTTA</w:t>
      </w:r>
      <w:r w:rsidRPr="00E02A03">
        <w:rPr>
          <w:rFonts w:eastAsia="Malgun Gothic"/>
          <w:spacing w:val="-2"/>
          <w:kern w:val="22"/>
          <w:szCs w:val="22"/>
        </w:rPr>
        <w:t>/</w:t>
      </w:r>
      <w:r>
        <w:rPr>
          <w:rFonts w:eastAsia="Malgun Gothic"/>
          <w:spacing w:val="-2"/>
          <w:kern w:val="22"/>
          <w:szCs w:val="22"/>
        </w:rPr>
        <w:t>24</w:t>
      </w:r>
      <w:r w:rsidRPr="00E02A03">
        <w:rPr>
          <w:rFonts w:eastAsia="Malgun Gothic"/>
          <w:spacing w:val="-2"/>
          <w:kern w:val="22"/>
          <w:szCs w:val="22"/>
        </w:rPr>
        <w:t>/1/Add.2/Rev.</w:t>
      </w:r>
      <w:r w:rsidR="007D1632">
        <w:rPr>
          <w:rFonts w:eastAsia="Malgun Gothic"/>
          <w:spacing w:val="-2"/>
          <w:kern w:val="22"/>
          <w:szCs w:val="22"/>
        </w:rPr>
        <w:t>2</w:t>
      </w:r>
      <w:r w:rsidRPr="00E02A03">
        <w:rPr>
          <w:rFonts w:eastAsia="Malgun Gothic"/>
          <w:spacing w:val="-2"/>
          <w:kern w:val="22"/>
          <w:szCs w:val="22"/>
        </w:rPr>
        <w:t>)</w:t>
      </w:r>
      <w:r>
        <w:rPr>
          <w:rFonts w:cs="Simplified Arabic" w:hint="cs"/>
          <w:rtl/>
          <w:lang w:bidi="ar-EG"/>
        </w:rPr>
        <w:t>.</w:t>
      </w:r>
    </w:p>
    <w:p w:rsidR="003E6C9C" w:rsidRDefault="003E6C9C" w:rsidP="001F6F8C">
      <w:pPr>
        <w:tabs>
          <w:tab w:val="left" w:pos="1260"/>
        </w:tabs>
        <w:bidi/>
        <w:spacing w:after="120" w:line="216" w:lineRule="auto"/>
        <w:jc w:val="center"/>
        <w:rPr>
          <w:rFonts w:cs="Simplified Arabic"/>
          <w:lang w:bidi="ar-EG"/>
        </w:rPr>
      </w:pPr>
      <w:r w:rsidRPr="0028465A">
        <w:rPr>
          <w:rFonts w:cs="Simplified Arabic"/>
          <w:b/>
          <w:bCs/>
          <w:sz w:val="24"/>
          <w:szCs w:val="28"/>
          <w:rtl/>
          <w:lang w:val="en-US"/>
        </w:rPr>
        <w:t>البند 1 -</w:t>
      </w:r>
      <w:r w:rsidRPr="0028465A">
        <w:rPr>
          <w:rFonts w:cs="Simplified Arabic"/>
          <w:b/>
          <w:bCs/>
          <w:sz w:val="24"/>
          <w:szCs w:val="28"/>
          <w:rtl/>
          <w:lang w:val="en-US"/>
        </w:rPr>
        <w:tab/>
        <w:t>افتتاح الاجتماع</w:t>
      </w:r>
    </w:p>
    <w:p w:rsidR="003E6C9C" w:rsidRDefault="00045FAB" w:rsidP="007D1632">
      <w:pPr>
        <w:numPr>
          <w:ilvl w:val="0"/>
          <w:numId w:val="40"/>
        </w:numPr>
        <w:bidi/>
        <w:spacing w:after="120" w:line="216" w:lineRule="auto"/>
        <w:ind w:left="0" w:firstLine="0"/>
        <w:rPr>
          <w:rFonts w:cs="Simplified Arabic"/>
          <w:lang w:bidi="ar-EG"/>
        </w:rPr>
      </w:pPr>
      <w:r w:rsidRPr="0028465A">
        <w:rPr>
          <w:rFonts w:ascii="Simplified Arabic" w:hAnsi="Simplified Arabic" w:cs="Simplified Arabic"/>
          <w:rtl/>
          <w:lang w:bidi="ar-EG"/>
        </w:rPr>
        <w:t>س</w:t>
      </w:r>
      <w:r w:rsidRPr="0028465A">
        <w:rPr>
          <w:rFonts w:ascii="Simplified Arabic" w:hAnsi="Simplified Arabic" w:cs="Simplified Arabic" w:hint="cs"/>
          <w:rtl/>
          <w:lang w:bidi="ar-EG"/>
        </w:rPr>
        <w:t>ت</w:t>
      </w:r>
      <w:r w:rsidRPr="0028465A">
        <w:rPr>
          <w:rFonts w:ascii="Simplified Arabic" w:hAnsi="Simplified Arabic" w:cs="Simplified Arabic"/>
          <w:rtl/>
          <w:lang w:bidi="ar-EG"/>
        </w:rPr>
        <w:t xml:space="preserve">فتتح </w:t>
      </w:r>
      <w:r w:rsidRPr="0028465A">
        <w:rPr>
          <w:rFonts w:ascii="Simplified Arabic" w:hAnsi="Simplified Arabic" w:cs="Simplified Arabic" w:hint="cs"/>
          <w:rtl/>
          <w:lang w:bidi="ar-EG"/>
        </w:rPr>
        <w:t>جلسة مشتركة لاستئناف ا</w:t>
      </w:r>
      <w:r w:rsidRPr="0028465A">
        <w:rPr>
          <w:rFonts w:ascii="Simplified Arabic" w:hAnsi="Simplified Arabic" w:cs="Simplified Arabic"/>
          <w:rtl/>
          <w:lang w:bidi="ar-EG"/>
        </w:rPr>
        <w:t xml:space="preserve">لاجتماع </w:t>
      </w:r>
      <w:r w:rsidRPr="0028465A">
        <w:rPr>
          <w:rFonts w:ascii="Simplified Arabic" w:hAnsi="Simplified Arabic" w:cs="Simplified Arabic" w:hint="cs"/>
          <w:rtl/>
          <w:lang w:bidi="ar-EG"/>
        </w:rPr>
        <w:t xml:space="preserve">الرابع والعشرين للهيئة الفرعية </w:t>
      </w:r>
      <w:r w:rsidRPr="0028465A">
        <w:rPr>
          <w:rFonts w:cs="Simplified Arabic" w:hint="cs"/>
          <w:rtl/>
          <w:lang w:bidi="ar-EG"/>
        </w:rPr>
        <w:t>للمشورة العلمية والتقنية والتكنولوجية</w:t>
      </w:r>
      <w:r w:rsidRPr="0028465A">
        <w:rPr>
          <w:rFonts w:ascii="Simplified Arabic" w:hAnsi="Simplified Arabic" w:cs="Simplified Arabic" w:hint="cs"/>
          <w:rtl/>
          <w:lang w:bidi="ar-EG"/>
        </w:rPr>
        <w:t xml:space="preserve">، والاجتماع الثالث للهيئة الفرعية للتنفيذ، والاجتماع الثالث للفريق العامل المعني </w:t>
      </w:r>
      <w:r w:rsidRPr="0028465A">
        <w:rPr>
          <w:rFonts w:ascii="Simplified Arabic" w:hAnsi="Simplified Arabic" w:cs="Simplified Arabic" w:hint="cs"/>
          <w:rtl/>
          <w:lang w:bidi="ar-EG"/>
        </w:rPr>
        <w:lastRenderedPageBreak/>
        <w:t xml:space="preserve">بالإطار العالمي للتنوع البيولوجي لما بعد عام 2020 يوم </w:t>
      </w:r>
      <w:r w:rsidR="007D1632">
        <w:rPr>
          <w:rFonts w:ascii="Simplified Arabic" w:hAnsi="Simplified Arabic" w:cs="Simplified Arabic" w:hint="cs"/>
          <w:rtl/>
          <w:lang w:bidi="ar-EG"/>
        </w:rPr>
        <w:t>الإثنين</w:t>
      </w:r>
      <w:r w:rsidRPr="0028465A">
        <w:rPr>
          <w:rFonts w:ascii="Simplified Arabic" w:hAnsi="Simplified Arabic" w:cs="Simplified Arabic" w:hint="cs"/>
          <w:rtl/>
          <w:lang w:bidi="ar-EG"/>
        </w:rPr>
        <w:t xml:space="preserve">، الموافق </w:t>
      </w:r>
      <w:r w:rsidR="007D1632">
        <w:rPr>
          <w:rFonts w:ascii="Simplified Arabic" w:hAnsi="Simplified Arabic" w:cs="Simplified Arabic" w:hint="cs"/>
          <w:rtl/>
          <w:lang w:bidi="ar-EG"/>
        </w:rPr>
        <w:t>14</w:t>
      </w:r>
      <w:r w:rsidRPr="0028465A">
        <w:rPr>
          <w:rFonts w:ascii="Simplified Arabic" w:hAnsi="Simplified Arabic" w:cs="Simplified Arabic" w:hint="cs"/>
          <w:rtl/>
          <w:lang w:bidi="ar-EG"/>
        </w:rPr>
        <w:t xml:space="preserve"> </w:t>
      </w:r>
      <w:r w:rsidR="007D1632">
        <w:rPr>
          <w:rFonts w:ascii="Simplified Arabic" w:hAnsi="Simplified Arabic" w:cs="Simplified Arabic" w:hint="cs"/>
          <w:rtl/>
          <w:lang w:bidi="ar-EG"/>
        </w:rPr>
        <w:t>مارس</w:t>
      </w:r>
      <w:r w:rsidRPr="0028465A">
        <w:rPr>
          <w:rFonts w:ascii="Simplified Arabic" w:hAnsi="Simplified Arabic" w:cs="Simplified Arabic" w:hint="cs"/>
          <w:rtl/>
          <w:lang w:bidi="ar-EG"/>
        </w:rPr>
        <w:t>/</w:t>
      </w:r>
      <w:r w:rsidR="007D1632">
        <w:rPr>
          <w:rFonts w:ascii="Simplified Arabic" w:hAnsi="Simplified Arabic" w:cs="Simplified Arabic" w:hint="cs"/>
          <w:rtl/>
          <w:lang w:bidi="ar-EG"/>
        </w:rPr>
        <w:t>آذار</w:t>
      </w:r>
      <w:r w:rsidRPr="0028465A">
        <w:rPr>
          <w:rFonts w:ascii="Simplified Arabic" w:hAnsi="Simplified Arabic" w:cs="Simplified Arabic" w:hint="cs"/>
          <w:rtl/>
          <w:lang w:bidi="ar-EG"/>
        </w:rPr>
        <w:t xml:space="preserve"> 2022 في الساعة العاشرة صباحا مع بيان افتتاحي من الرؤساء والرئيسين المشاركين للهيئات المعنية فضلا عن رئاسة مؤتمر الأطراف والأمينة التنفيذية.</w:t>
      </w:r>
    </w:p>
    <w:p w:rsidR="003E6C9C" w:rsidRDefault="003E6C9C" w:rsidP="001F6F8C">
      <w:pPr>
        <w:tabs>
          <w:tab w:val="left" w:pos="1260"/>
        </w:tabs>
        <w:bidi/>
        <w:spacing w:after="120" w:line="216" w:lineRule="auto"/>
        <w:jc w:val="center"/>
        <w:rPr>
          <w:rFonts w:cs="Simplified Arabic"/>
          <w:lang w:bidi="ar-EG"/>
        </w:rPr>
      </w:pPr>
      <w:r w:rsidRPr="0028465A">
        <w:rPr>
          <w:rFonts w:cs="Simplified Arabic"/>
          <w:b/>
          <w:bCs/>
          <w:sz w:val="24"/>
          <w:szCs w:val="28"/>
          <w:rtl/>
          <w:lang w:val="en-US"/>
        </w:rPr>
        <w:t>البند 2 -</w:t>
      </w:r>
      <w:r w:rsidRPr="0028465A">
        <w:rPr>
          <w:rFonts w:cs="Simplified Arabic"/>
          <w:b/>
          <w:bCs/>
          <w:sz w:val="24"/>
          <w:szCs w:val="28"/>
          <w:rtl/>
          <w:lang w:val="en-US"/>
        </w:rPr>
        <w:tab/>
        <w:t>الشؤون التنظيمية</w:t>
      </w:r>
    </w:p>
    <w:p w:rsidR="003E6C9C" w:rsidRDefault="003E6C9C" w:rsidP="00846A36">
      <w:pPr>
        <w:bidi/>
        <w:spacing w:after="120" w:line="216" w:lineRule="auto"/>
        <w:jc w:val="center"/>
        <w:rPr>
          <w:rFonts w:cs="Simplified Arabic"/>
          <w:lang w:bidi="ar-EG"/>
        </w:rPr>
      </w:pPr>
      <w:r w:rsidRPr="0028465A">
        <w:rPr>
          <w:rFonts w:cs="Simplified Arabic"/>
          <w:b/>
          <w:bCs/>
          <w:rtl/>
          <w:lang w:val="en-US"/>
        </w:rPr>
        <w:t>انتخاب أعضاء المكتب</w:t>
      </w:r>
    </w:p>
    <w:p w:rsidR="00846A36" w:rsidRPr="00F05A1D" w:rsidRDefault="00F05A1D" w:rsidP="00F05A1D">
      <w:pPr>
        <w:numPr>
          <w:ilvl w:val="0"/>
          <w:numId w:val="40"/>
        </w:numPr>
        <w:bidi/>
        <w:spacing w:after="120" w:line="216" w:lineRule="auto"/>
        <w:ind w:left="0" w:firstLine="0"/>
        <w:rPr>
          <w:rFonts w:cs="Simplified Arabic"/>
          <w:lang w:bidi="ar-EG"/>
        </w:rPr>
      </w:pPr>
      <w:r>
        <w:rPr>
          <w:rFonts w:cs="Simplified Arabic" w:hint="cs"/>
          <w:rtl/>
          <w:lang w:bidi="ar-EG"/>
        </w:rPr>
        <w:t>سيظل</w:t>
      </w:r>
      <w:r w:rsidR="00846A36">
        <w:rPr>
          <w:rFonts w:cs="Simplified Arabic" w:hint="cs"/>
          <w:rtl/>
          <w:lang w:bidi="ar-EG"/>
        </w:rPr>
        <w:t xml:space="preserve"> أعضاء المكتب المنتخبون في الجزء الأول من الاجتماع في </w:t>
      </w:r>
      <w:r>
        <w:rPr>
          <w:rFonts w:cs="Simplified Arabic" w:hint="cs"/>
          <w:rtl/>
          <w:lang w:bidi="ar-EG"/>
        </w:rPr>
        <w:t xml:space="preserve">الاستمرار في </w:t>
      </w:r>
      <w:r w:rsidR="00846A36">
        <w:rPr>
          <w:rFonts w:cs="Simplified Arabic" w:hint="cs"/>
          <w:rtl/>
          <w:lang w:bidi="ar-EG"/>
        </w:rPr>
        <w:t>العمل في الاجتماع المستأنف للهيئة الفرع</w:t>
      </w:r>
      <w:r>
        <w:rPr>
          <w:rFonts w:cs="Simplified Arabic" w:hint="cs"/>
          <w:rtl/>
          <w:lang w:bidi="ar-EG"/>
        </w:rPr>
        <w:t>ية.</w:t>
      </w:r>
    </w:p>
    <w:p w:rsidR="003E6C9C" w:rsidRDefault="003E6C9C" w:rsidP="00D17979">
      <w:pPr>
        <w:numPr>
          <w:ilvl w:val="0"/>
          <w:numId w:val="40"/>
        </w:numPr>
        <w:bidi/>
        <w:spacing w:after="120" w:line="216" w:lineRule="auto"/>
        <w:ind w:left="0" w:firstLine="0"/>
        <w:rPr>
          <w:rFonts w:cs="Simplified Arabic"/>
          <w:lang w:bidi="ar-EG"/>
        </w:rPr>
      </w:pPr>
      <w:r w:rsidRPr="00846A36">
        <w:rPr>
          <w:rFonts w:cs="Simplified Arabic"/>
          <w:rtl/>
        </w:rPr>
        <w:t>و</w:t>
      </w:r>
      <w:r w:rsidRPr="00846A36">
        <w:rPr>
          <w:rFonts w:cs="Simplified Arabic" w:hint="cs"/>
          <w:rtl/>
        </w:rPr>
        <w:t xml:space="preserve">عقب الانتخابات التي عقدت في الاجتماعين </w:t>
      </w:r>
      <w:r w:rsidR="00BA1D42" w:rsidRPr="00846A36">
        <w:rPr>
          <w:rFonts w:cs="Simplified Arabic" w:hint="cs"/>
          <w:rtl/>
        </w:rPr>
        <w:t>الثاني</w:t>
      </w:r>
      <w:r w:rsidRPr="00846A36">
        <w:rPr>
          <w:rFonts w:cs="Simplified Arabic" w:hint="cs"/>
          <w:rtl/>
        </w:rPr>
        <w:t xml:space="preserve"> والعشرين والثا</w:t>
      </w:r>
      <w:r w:rsidR="00BA1D42" w:rsidRPr="00846A36">
        <w:rPr>
          <w:rFonts w:cs="Simplified Arabic" w:hint="cs"/>
          <w:rtl/>
        </w:rPr>
        <w:t>لث</w:t>
      </w:r>
      <w:r w:rsidRPr="00846A36">
        <w:rPr>
          <w:rFonts w:cs="Simplified Arabic" w:hint="cs"/>
          <w:rtl/>
        </w:rPr>
        <w:t xml:space="preserve"> والعشرين للهيئة الفرعية، </w:t>
      </w:r>
      <w:r w:rsidR="00BA1D42" w:rsidRPr="00846A36">
        <w:rPr>
          <w:rFonts w:cs="Simplified Arabic" w:hint="cs"/>
          <w:rtl/>
        </w:rPr>
        <w:t>وتلاهما رسائل من حكوم</w:t>
      </w:r>
      <w:r w:rsidR="00846A36">
        <w:rPr>
          <w:rFonts w:cs="Simplified Arabic" w:hint="cs"/>
          <w:rtl/>
        </w:rPr>
        <w:t>ات</w:t>
      </w:r>
      <w:r w:rsidR="00BA1D42" w:rsidRPr="00846A36">
        <w:rPr>
          <w:rFonts w:cs="Simplified Arabic" w:hint="cs"/>
          <w:rtl/>
        </w:rPr>
        <w:t xml:space="preserve"> </w:t>
      </w:r>
      <w:r w:rsidR="00846A36">
        <w:rPr>
          <w:rFonts w:cs="Simplified Arabic" w:hint="cs"/>
          <w:rtl/>
        </w:rPr>
        <w:t>أستراليا و</w:t>
      </w:r>
      <w:r w:rsidR="00BA1D42" w:rsidRPr="00846A36">
        <w:rPr>
          <w:rFonts w:cs="Simplified Arabic" w:hint="cs"/>
          <w:rtl/>
        </w:rPr>
        <w:t xml:space="preserve">بيلاروس </w:t>
      </w:r>
      <w:r w:rsidR="00846A36">
        <w:rPr>
          <w:rFonts w:cs="Simplified Arabic" w:hint="cs"/>
          <w:rtl/>
        </w:rPr>
        <w:t xml:space="preserve">والنرويج </w:t>
      </w:r>
      <w:r w:rsidR="00BA1D42" w:rsidRPr="00846A36">
        <w:rPr>
          <w:rFonts w:cs="Simplified Arabic" w:hint="cs"/>
          <w:rtl/>
        </w:rPr>
        <w:t xml:space="preserve">وأوكرانيا، </w:t>
      </w:r>
      <w:r w:rsidRPr="00846A36">
        <w:rPr>
          <w:rFonts w:cs="Simplified Arabic"/>
          <w:rtl/>
        </w:rPr>
        <w:t xml:space="preserve">سيتألف مكتب الاجتماع </w:t>
      </w:r>
      <w:r w:rsidR="00E83D87" w:rsidRPr="00846A36">
        <w:rPr>
          <w:rFonts w:cs="Simplified Arabic" w:hint="cs"/>
          <w:rtl/>
        </w:rPr>
        <w:t>الرابع</w:t>
      </w:r>
      <w:r w:rsidRPr="00846A36">
        <w:rPr>
          <w:rFonts w:cs="Simplified Arabic"/>
          <w:rtl/>
        </w:rPr>
        <w:t xml:space="preserve"> والعشرين </w:t>
      </w:r>
      <w:r w:rsidR="00846A36">
        <w:rPr>
          <w:rFonts w:cs="Simplified Arabic" w:hint="cs"/>
          <w:rtl/>
        </w:rPr>
        <w:t xml:space="preserve">المستأنف </w:t>
      </w:r>
      <w:r w:rsidRPr="00846A36">
        <w:rPr>
          <w:rFonts w:cs="Simplified Arabic"/>
          <w:rtl/>
        </w:rPr>
        <w:t xml:space="preserve">للهيئة الفرعية من الأعضاء </w:t>
      </w:r>
      <w:r w:rsidRPr="00846A36">
        <w:rPr>
          <w:rFonts w:cs="Simplified Arabic" w:hint="cs"/>
          <w:rtl/>
        </w:rPr>
        <w:t xml:space="preserve">التالية أسماؤهم: </w:t>
      </w:r>
      <w:r w:rsidR="00846A36" w:rsidRPr="00A448E0">
        <w:rPr>
          <w:rFonts w:cs="Simplified Arabic" w:hint="cs"/>
          <w:rtl/>
          <w:lang w:bidi="ar-EG"/>
        </w:rPr>
        <w:t xml:space="preserve">السيد </w:t>
      </w:r>
      <w:r w:rsidR="00031645">
        <w:rPr>
          <w:rFonts w:cs="Simplified Arabic" w:hint="cs"/>
          <w:rtl/>
          <w:lang w:bidi="ar-EG"/>
        </w:rPr>
        <w:t xml:space="preserve">إيزيكيو </w:t>
      </w:r>
      <w:r w:rsidR="00846A36" w:rsidRPr="00A448E0">
        <w:rPr>
          <w:rFonts w:cs="Simplified Arabic" w:hint="cs"/>
          <w:rtl/>
          <w:lang w:bidi="ar-EG"/>
        </w:rPr>
        <w:t>بنيتز دياز (المكسيك)</w:t>
      </w:r>
      <w:r w:rsidR="00846A36" w:rsidRPr="00A448E0">
        <w:rPr>
          <w:rFonts w:cs="Simplified Arabic"/>
          <w:rtl/>
          <w:lang w:bidi="ar-EG"/>
        </w:rPr>
        <w:t xml:space="preserve"> </w:t>
      </w:r>
      <w:r w:rsidR="00031645">
        <w:rPr>
          <w:rFonts w:cs="Simplified Arabic" w:hint="cs"/>
          <w:rtl/>
          <w:lang w:bidi="ar-EG"/>
        </w:rPr>
        <w:t>ك</w:t>
      </w:r>
      <w:r w:rsidR="00846A36" w:rsidRPr="00A448E0">
        <w:rPr>
          <w:rFonts w:cs="Simplified Arabic"/>
          <w:rtl/>
          <w:lang w:bidi="ar-EG"/>
        </w:rPr>
        <w:t>رئيس للهيئة الفرعية</w:t>
      </w:r>
      <w:r w:rsidR="00846A36">
        <w:rPr>
          <w:rFonts w:cs="Simplified Arabic" w:hint="cs"/>
          <w:rtl/>
        </w:rPr>
        <w:t xml:space="preserve">؛ والسيد </w:t>
      </w:r>
      <w:r w:rsidRPr="00846A36">
        <w:rPr>
          <w:rFonts w:cs="Simplified Arabic" w:hint="cs"/>
          <w:rtl/>
        </w:rPr>
        <w:t>آدمز توسان (سان</w:t>
      </w:r>
      <w:r w:rsidRPr="00846A36">
        <w:rPr>
          <w:rFonts w:cs="Simplified Arabic" w:hint="cs"/>
          <w:rtl/>
          <w:lang w:bidi="ar-EG"/>
        </w:rPr>
        <w:t>ت</w:t>
      </w:r>
      <w:r w:rsidRPr="00846A36">
        <w:rPr>
          <w:rFonts w:cs="Simplified Arabic" w:hint="cs"/>
          <w:rtl/>
        </w:rPr>
        <w:t xml:space="preserve"> لوسيا)؛ والسيدة هيلينا براون (أنتيغوا وباربودا)</w:t>
      </w:r>
      <w:r w:rsidR="009433AF" w:rsidRPr="00846A36">
        <w:rPr>
          <w:rFonts w:cs="Simplified Arabic" w:hint="cs"/>
          <w:rtl/>
        </w:rPr>
        <w:t xml:space="preserve">، </w:t>
      </w:r>
      <w:r w:rsidR="00E83D87" w:rsidRPr="00846A36">
        <w:rPr>
          <w:rFonts w:cs="Simplified Arabic" w:hint="cs"/>
          <w:rtl/>
        </w:rPr>
        <w:t>مناوبة</w:t>
      </w:r>
      <w:r w:rsidRPr="00846A36">
        <w:rPr>
          <w:rFonts w:cs="Simplified Arabic" w:hint="cs"/>
          <w:rtl/>
        </w:rPr>
        <w:t xml:space="preserve"> لبروتوكول ناغويا </w:t>
      </w:r>
      <w:r w:rsidR="00E83D87" w:rsidRPr="00846A36">
        <w:rPr>
          <w:rFonts w:cs="Simplified Arabic" w:hint="cs"/>
          <w:rtl/>
        </w:rPr>
        <w:t xml:space="preserve">عن </w:t>
      </w:r>
      <w:r w:rsidRPr="00846A36">
        <w:rPr>
          <w:rFonts w:cs="Simplified Arabic" w:hint="cs"/>
          <w:rtl/>
        </w:rPr>
        <w:t xml:space="preserve">سانت لوسيا؛ والسيدة مارينا فون ويسنبرغ (فنلندا)؛ </w:t>
      </w:r>
      <w:r w:rsidR="00BA1D42" w:rsidRPr="00846A36">
        <w:rPr>
          <w:rFonts w:cs="Simplified Arabic" w:hint="cs"/>
          <w:rtl/>
        </w:rPr>
        <w:t xml:space="preserve">والسيدة </w:t>
      </w:r>
      <w:r w:rsidR="00846A36">
        <w:rPr>
          <w:rFonts w:cs="Simplified Arabic" w:hint="cs"/>
          <w:rtl/>
        </w:rPr>
        <w:t xml:space="preserve">أليسون ماكمورو (أستراليا)، والسيد أندرياس بينجامين </w:t>
      </w:r>
      <w:r w:rsidR="00D17979">
        <w:rPr>
          <w:rFonts w:cs="Simplified Arabic" w:hint="cs"/>
          <w:rtl/>
        </w:rPr>
        <w:t>ش</w:t>
      </w:r>
      <w:r w:rsidR="00846A36">
        <w:rPr>
          <w:rFonts w:cs="Simplified Arabic" w:hint="cs"/>
          <w:rtl/>
        </w:rPr>
        <w:t xml:space="preserve">يه (النرويج)، مناوبا لبروتوكول قرطاجنة وبروتوكول ناغويا عن أستراليا؛ </w:t>
      </w:r>
      <w:r w:rsidR="00846A36" w:rsidRPr="00846A36">
        <w:rPr>
          <w:rFonts w:cs="Simplified Arabic" w:hint="cs"/>
          <w:rtl/>
        </w:rPr>
        <w:t xml:space="preserve">والسيد العربي سباعي (المغرب)؛ </w:t>
      </w:r>
      <w:r w:rsidR="00BA1D42" w:rsidRPr="00846A36">
        <w:rPr>
          <w:rFonts w:cs="Simplified Arabic" w:hint="cs"/>
          <w:rtl/>
        </w:rPr>
        <w:t>والسيدة ماري-</w:t>
      </w:r>
      <w:r w:rsidR="00454FF7">
        <w:rPr>
          <w:rFonts w:cs="Simplified Arabic" w:hint="cs"/>
          <w:rtl/>
          <w:lang w:bidi="ar-EG"/>
        </w:rPr>
        <w:t xml:space="preserve"> </w:t>
      </w:r>
      <w:r w:rsidR="00BA1D42" w:rsidRPr="00846A36">
        <w:rPr>
          <w:rFonts w:cs="Simplified Arabic" w:hint="cs"/>
          <w:rtl/>
        </w:rPr>
        <w:t>ماي موزونغيل (سيشيل)</w:t>
      </w:r>
      <w:r w:rsidRPr="00846A36">
        <w:rPr>
          <w:rFonts w:cs="Simplified Arabic" w:hint="cs"/>
          <w:rtl/>
          <w:lang w:bidi="ar-EG"/>
        </w:rPr>
        <w:t>؛ والسيد مصطفى فودة (مصر)</w:t>
      </w:r>
      <w:r w:rsidR="00BA1D42" w:rsidRPr="00846A36">
        <w:rPr>
          <w:rFonts w:cs="Simplified Arabic" w:hint="cs"/>
          <w:rtl/>
          <w:lang w:bidi="ar-EG"/>
        </w:rPr>
        <w:t>، مناوب</w:t>
      </w:r>
      <w:r w:rsidR="00D17979">
        <w:rPr>
          <w:rFonts w:cs="Simplified Arabic" w:hint="cs"/>
          <w:rtl/>
          <w:lang w:bidi="ar-EG"/>
        </w:rPr>
        <w:t>ا</w:t>
      </w:r>
      <w:r w:rsidRPr="00846A36">
        <w:rPr>
          <w:rFonts w:cs="Simplified Arabic" w:hint="cs"/>
          <w:rtl/>
          <w:lang w:bidi="ar-EG"/>
        </w:rPr>
        <w:t xml:space="preserve"> لبروت</w:t>
      </w:r>
      <w:r w:rsidRPr="00846A36">
        <w:rPr>
          <w:rFonts w:cs="Simplified Arabic" w:hint="cs"/>
          <w:rtl/>
        </w:rPr>
        <w:t xml:space="preserve">وكول ناغويا </w:t>
      </w:r>
      <w:r w:rsidR="00BA1D42" w:rsidRPr="00846A36">
        <w:rPr>
          <w:rFonts w:cs="Simplified Arabic" w:hint="cs"/>
          <w:rtl/>
        </w:rPr>
        <w:t>عن ا</w:t>
      </w:r>
      <w:r w:rsidRPr="00846A36">
        <w:rPr>
          <w:rFonts w:cs="Simplified Arabic" w:hint="cs"/>
          <w:rtl/>
        </w:rPr>
        <w:t>لمغرب؛ والسيد</w:t>
      </w:r>
      <w:r w:rsidR="00D17979">
        <w:rPr>
          <w:rFonts w:cs="Simplified Arabic" w:hint="cs"/>
          <w:rtl/>
        </w:rPr>
        <w:t>ة</w:t>
      </w:r>
      <w:r w:rsidRPr="00846A36">
        <w:rPr>
          <w:rFonts w:cs="Simplified Arabic" w:hint="cs"/>
          <w:rtl/>
        </w:rPr>
        <w:t xml:space="preserve"> كونشاي </w:t>
      </w:r>
      <w:r w:rsidR="009433AF" w:rsidRPr="00846A36">
        <w:rPr>
          <w:rFonts w:cs="Simplified Arabic" w:hint="cs"/>
          <w:rtl/>
        </w:rPr>
        <w:t>ف</w:t>
      </w:r>
      <w:r w:rsidRPr="00846A36">
        <w:rPr>
          <w:rFonts w:cs="Simplified Arabic" w:hint="cs"/>
          <w:rtl/>
        </w:rPr>
        <w:t xml:space="preserve">يماكونغ (جمهورية لاو الشعبية الديمقراطية)؛ والسيدة </w:t>
      </w:r>
      <w:r w:rsidR="00846A36">
        <w:rPr>
          <w:rFonts w:cs="Simplified Arabic" w:hint="cs"/>
          <w:rtl/>
        </w:rPr>
        <w:t>غواندلين</w:t>
      </w:r>
      <w:r w:rsidR="00BA1D42" w:rsidRPr="00846A36">
        <w:rPr>
          <w:rFonts w:cs="Simplified Arabic" w:hint="cs"/>
          <w:rtl/>
        </w:rPr>
        <w:t xml:space="preserve"> سيسيور (بالاو)؛ </w:t>
      </w:r>
      <w:r w:rsidRPr="00846A36">
        <w:rPr>
          <w:rFonts w:cs="Simplified Arabic" w:hint="cs"/>
          <w:rtl/>
        </w:rPr>
        <w:t xml:space="preserve">والسيدة سنكا برودانوفتش (البوسنة والهرسك)؛ والسيد </w:t>
      </w:r>
      <w:r w:rsidR="00BA1D42" w:rsidRPr="00846A36">
        <w:rPr>
          <w:rFonts w:cs="Simplified Arabic" w:hint="cs"/>
          <w:rtl/>
        </w:rPr>
        <w:t>فلود</w:t>
      </w:r>
      <w:r w:rsidR="00D17979">
        <w:rPr>
          <w:rFonts w:cs="Simplified Arabic" w:hint="cs"/>
          <w:rtl/>
        </w:rPr>
        <w:t>ي</w:t>
      </w:r>
      <w:r w:rsidR="00BA1D42" w:rsidRPr="00846A36">
        <w:rPr>
          <w:rFonts w:cs="Simplified Arabic" w:hint="cs"/>
          <w:rtl/>
        </w:rPr>
        <w:t>مير</w:t>
      </w:r>
      <w:r w:rsidRPr="00846A36">
        <w:rPr>
          <w:rFonts w:cs="Simplified Arabic" w:hint="cs"/>
          <w:rtl/>
        </w:rPr>
        <w:t xml:space="preserve"> </w:t>
      </w:r>
      <w:r w:rsidR="009433AF" w:rsidRPr="00846A36">
        <w:rPr>
          <w:rFonts w:cs="Simplified Arabic" w:hint="cs"/>
          <w:rtl/>
        </w:rPr>
        <w:t xml:space="preserve">دوماشلينتس </w:t>
      </w:r>
      <w:r w:rsidRPr="00846A36">
        <w:rPr>
          <w:rFonts w:cs="Simplified Arabic" w:hint="cs"/>
          <w:rtl/>
        </w:rPr>
        <w:t>(أ</w:t>
      </w:r>
      <w:r w:rsidR="00846A36">
        <w:rPr>
          <w:rFonts w:cs="Simplified Arabic" w:hint="cs"/>
          <w:rtl/>
        </w:rPr>
        <w:t>و</w:t>
      </w:r>
      <w:r w:rsidRPr="00846A36">
        <w:rPr>
          <w:rFonts w:cs="Simplified Arabic" w:hint="cs"/>
          <w:rtl/>
        </w:rPr>
        <w:t>كر</w:t>
      </w:r>
      <w:r w:rsidR="00846A36">
        <w:rPr>
          <w:rFonts w:cs="Simplified Arabic" w:hint="cs"/>
          <w:rtl/>
        </w:rPr>
        <w:t>ا</w:t>
      </w:r>
      <w:r w:rsidRPr="00846A36">
        <w:rPr>
          <w:rFonts w:cs="Simplified Arabic" w:hint="cs"/>
          <w:rtl/>
        </w:rPr>
        <w:t>نيا)؛ والسيد</w:t>
      </w:r>
      <w:r w:rsidR="00846A36">
        <w:rPr>
          <w:rFonts w:cs="Simplified Arabic" w:hint="cs"/>
          <w:rtl/>
        </w:rPr>
        <w:t>ة</w:t>
      </w:r>
      <w:r w:rsidRPr="00846A36">
        <w:rPr>
          <w:rFonts w:cs="Simplified Arabic" w:hint="cs"/>
          <w:rtl/>
        </w:rPr>
        <w:t xml:space="preserve"> </w:t>
      </w:r>
      <w:r w:rsidR="00846A36">
        <w:rPr>
          <w:rFonts w:cs="Simplified Arabic" w:hint="cs"/>
          <w:rtl/>
        </w:rPr>
        <w:t>تاتسيانا ليبينز</w:t>
      </w:r>
      <w:r w:rsidR="00F05A1D">
        <w:rPr>
          <w:rFonts w:cs="Simplified Arabic" w:hint="cs"/>
          <w:rtl/>
        </w:rPr>
        <w:t>ك</w:t>
      </w:r>
      <w:r w:rsidR="00846A36">
        <w:rPr>
          <w:rFonts w:cs="Simplified Arabic" w:hint="cs"/>
          <w:rtl/>
        </w:rPr>
        <w:t>ايا</w:t>
      </w:r>
      <w:r w:rsidRPr="00846A36">
        <w:rPr>
          <w:rFonts w:cs="Simplified Arabic" w:hint="cs"/>
          <w:rtl/>
        </w:rPr>
        <w:t xml:space="preserve"> (بيلاروس)</w:t>
      </w:r>
      <w:r w:rsidR="00BA1D42" w:rsidRPr="00846A36">
        <w:rPr>
          <w:rFonts w:cs="Simplified Arabic" w:hint="cs"/>
          <w:rtl/>
        </w:rPr>
        <w:t>، مناوب</w:t>
      </w:r>
      <w:r w:rsidR="00F05A1D">
        <w:rPr>
          <w:rFonts w:cs="Simplified Arabic" w:hint="cs"/>
          <w:rtl/>
        </w:rPr>
        <w:t>ة</w:t>
      </w:r>
      <w:r w:rsidRPr="00846A36">
        <w:rPr>
          <w:rFonts w:cs="Simplified Arabic" w:hint="cs"/>
          <w:rtl/>
        </w:rPr>
        <w:t xml:space="preserve"> لبروتوكول </w:t>
      </w:r>
      <w:r w:rsidR="00BA1D42" w:rsidRPr="00846A36">
        <w:rPr>
          <w:rFonts w:cs="Simplified Arabic" w:hint="cs"/>
          <w:rtl/>
        </w:rPr>
        <w:t>قرطاجنة</w:t>
      </w:r>
      <w:r w:rsidRPr="00846A36">
        <w:rPr>
          <w:rFonts w:cs="Simplified Arabic" w:hint="cs"/>
          <w:rtl/>
        </w:rPr>
        <w:t xml:space="preserve"> </w:t>
      </w:r>
      <w:r w:rsidR="00BA1D42" w:rsidRPr="00846A36">
        <w:rPr>
          <w:rFonts w:cs="Simplified Arabic" w:hint="cs"/>
          <w:rtl/>
        </w:rPr>
        <w:t>عن البوسنة والهرسك</w:t>
      </w:r>
      <w:r w:rsidRPr="00846A36">
        <w:rPr>
          <w:rFonts w:cs="Simplified Arabic" w:hint="cs"/>
          <w:rtl/>
        </w:rPr>
        <w:t>.</w:t>
      </w:r>
    </w:p>
    <w:p w:rsidR="003E6C9C" w:rsidRDefault="003E6C9C" w:rsidP="007D1632">
      <w:pPr>
        <w:numPr>
          <w:ilvl w:val="0"/>
          <w:numId w:val="40"/>
        </w:numPr>
        <w:bidi/>
        <w:spacing w:after="120" w:line="216" w:lineRule="auto"/>
        <w:ind w:left="0" w:firstLine="0"/>
        <w:rPr>
          <w:rFonts w:cs="Simplified Arabic"/>
          <w:lang w:bidi="ar-EG"/>
        </w:rPr>
      </w:pPr>
      <w:r w:rsidRPr="00846A36">
        <w:rPr>
          <w:rFonts w:cs="Simplified Arabic"/>
          <w:rtl/>
          <w:lang w:bidi="ar-EG"/>
        </w:rPr>
        <w:t xml:space="preserve">ومن أجل الأخذ بمدد عضوية متداخلة داخل المكتب، ستنتخب الهيئة الفرعية أعضاء جدد للعمل في المكتب لمدة عضوية تبدأ من نهاية الاجتماع </w:t>
      </w:r>
      <w:r w:rsidR="00BA1D42" w:rsidRPr="00846A36">
        <w:rPr>
          <w:rFonts w:cs="Simplified Arabic" w:hint="cs"/>
          <w:rtl/>
          <w:lang w:bidi="ar-EG"/>
        </w:rPr>
        <w:t>الرابع</w:t>
      </w:r>
      <w:r w:rsidRPr="00846A36">
        <w:rPr>
          <w:rFonts w:cs="Simplified Arabic"/>
          <w:rtl/>
          <w:lang w:bidi="ar-EG"/>
        </w:rPr>
        <w:t xml:space="preserve"> والعشرين وتنتهي في نهاية الاجتماع </w:t>
      </w:r>
      <w:r w:rsidR="007D1632">
        <w:rPr>
          <w:rFonts w:cs="Simplified Arabic" w:hint="cs"/>
          <w:rtl/>
          <w:lang w:bidi="ar-EG"/>
        </w:rPr>
        <w:t>السادس</w:t>
      </w:r>
      <w:r w:rsidRPr="00846A36">
        <w:rPr>
          <w:rFonts w:cs="Simplified Arabic"/>
          <w:rtl/>
          <w:lang w:bidi="ar-EG"/>
        </w:rPr>
        <w:t xml:space="preserve"> والعشرين</w:t>
      </w:r>
      <w:r w:rsidRPr="00846A36">
        <w:rPr>
          <w:rFonts w:cs="Simplified Arabic" w:hint="cs"/>
          <w:rtl/>
        </w:rPr>
        <w:t>،</w:t>
      </w:r>
      <w:r w:rsidRPr="00846A36">
        <w:rPr>
          <w:rFonts w:cs="Simplified Arabic"/>
          <w:rtl/>
        </w:rPr>
        <w:t xml:space="preserve"> </w:t>
      </w:r>
      <w:r w:rsidR="00F05A1D">
        <w:rPr>
          <w:rFonts w:cs="Simplified Arabic" w:hint="cs"/>
          <w:rtl/>
        </w:rPr>
        <w:t>ل</w:t>
      </w:r>
      <w:r w:rsidR="00D17979">
        <w:rPr>
          <w:rFonts w:cs="Simplified Arabic" w:hint="cs"/>
          <w:rtl/>
        </w:rPr>
        <w:t>يحلوا محل</w:t>
      </w:r>
      <w:r w:rsidRPr="00846A36">
        <w:rPr>
          <w:rFonts w:cs="Simplified Arabic"/>
          <w:rtl/>
        </w:rPr>
        <w:t xml:space="preserve"> الأعضاء </w:t>
      </w:r>
      <w:r w:rsidR="00F05A1D">
        <w:rPr>
          <w:rFonts w:cs="Simplified Arabic" w:hint="cs"/>
          <w:rtl/>
        </w:rPr>
        <w:t>من</w:t>
      </w:r>
      <w:r w:rsidRPr="00846A36">
        <w:rPr>
          <w:rFonts w:cs="Simplified Arabic"/>
          <w:rtl/>
        </w:rPr>
        <w:t xml:space="preserve"> </w:t>
      </w:r>
      <w:r w:rsidR="007D1632">
        <w:rPr>
          <w:rFonts w:cs="Simplified Arabic" w:hint="cs"/>
          <w:rtl/>
        </w:rPr>
        <w:t>المكسيك و</w:t>
      </w:r>
      <w:r w:rsidR="00BA1D42" w:rsidRPr="00846A36">
        <w:rPr>
          <w:rFonts w:cs="Simplified Arabic"/>
          <w:rtl/>
        </w:rPr>
        <w:t>أنتيغوا وبربودا</w:t>
      </w:r>
      <w:r w:rsidR="00F05A1D">
        <w:rPr>
          <w:rFonts w:cs="Simplified Arabic" w:hint="cs"/>
          <w:rtl/>
        </w:rPr>
        <w:t>،</w:t>
      </w:r>
      <w:r w:rsidR="00BA1D42" w:rsidRPr="00846A36">
        <w:rPr>
          <w:rFonts w:cs="Simplified Arabic"/>
          <w:rtl/>
        </w:rPr>
        <w:t xml:space="preserve"> </w:t>
      </w:r>
      <w:r w:rsidR="00F05A1D">
        <w:rPr>
          <w:rFonts w:cs="Simplified Arabic" w:hint="cs"/>
          <w:rtl/>
        </w:rPr>
        <w:t xml:space="preserve">وفنلندا، </w:t>
      </w:r>
      <w:r w:rsidR="00F05A1D" w:rsidRPr="00846A36">
        <w:rPr>
          <w:rFonts w:cs="Simplified Arabic"/>
          <w:rtl/>
        </w:rPr>
        <w:t>وجمهورية لاو الديمقراطية الشعبية</w:t>
      </w:r>
      <w:r w:rsidR="00F05A1D">
        <w:rPr>
          <w:rFonts w:cs="Simplified Arabic" w:hint="cs"/>
          <w:rtl/>
        </w:rPr>
        <w:t>،</w:t>
      </w:r>
      <w:r w:rsidR="00F05A1D" w:rsidRPr="00846A36">
        <w:rPr>
          <w:rFonts w:cs="Simplified Arabic"/>
          <w:rtl/>
        </w:rPr>
        <w:t xml:space="preserve"> </w:t>
      </w:r>
      <w:r w:rsidR="00BA1D42" w:rsidRPr="00846A36">
        <w:rPr>
          <w:rFonts w:cs="Simplified Arabic"/>
          <w:rtl/>
        </w:rPr>
        <w:t>والمغرب وأوكرانيا</w:t>
      </w:r>
      <w:r w:rsidRPr="00846A36">
        <w:rPr>
          <w:rFonts w:cs="Simplified Arabic"/>
          <w:rtl/>
        </w:rPr>
        <w:t>.</w:t>
      </w:r>
    </w:p>
    <w:p w:rsidR="003E6C9C" w:rsidRPr="00A448E0" w:rsidRDefault="003E6C9C" w:rsidP="00CF37D0">
      <w:pPr>
        <w:bidi/>
        <w:spacing w:after="120" w:line="216" w:lineRule="auto"/>
        <w:jc w:val="center"/>
        <w:rPr>
          <w:rFonts w:cs="Simplified Arabic"/>
          <w:b/>
          <w:bCs/>
          <w:rtl/>
          <w:lang w:val="en-US"/>
        </w:rPr>
      </w:pPr>
      <w:r w:rsidRPr="00A448E0">
        <w:rPr>
          <w:rFonts w:cs="Simplified Arabic"/>
          <w:b/>
          <w:bCs/>
          <w:rtl/>
          <w:lang w:val="en-US"/>
        </w:rPr>
        <w:t>إقرار جدول الأعمال</w:t>
      </w:r>
      <w:r w:rsidRPr="00A448E0">
        <w:rPr>
          <w:rFonts w:cs="Simplified Arabic" w:hint="cs"/>
          <w:b/>
          <w:bCs/>
          <w:rtl/>
          <w:lang w:val="en-US"/>
        </w:rPr>
        <w:t xml:space="preserve"> وتنظيم العمل</w:t>
      </w:r>
    </w:p>
    <w:p w:rsidR="003E6C9C" w:rsidRPr="00A448E0" w:rsidRDefault="00F05A1D" w:rsidP="00D17979">
      <w:pPr>
        <w:pStyle w:val="ListParagraph"/>
        <w:numPr>
          <w:ilvl w:val="0"/>
          <w:numId w:val="40"/>
        </w:numPr>
        <w:bidi/>
        <w:spacing w:after="120" w:line="216" w:lineRule="auto"/>
        <w:ind w:left="0" w:firstLine="0"/>
        <w:contextualSpacing w:val="0"/>
        <w:rPr>
          <w:rFonts w:cs="Simplified Arabic"/>
          <w:rtl/>
          <w:lang w:bidi="ar-EG"/>
        </w:rPr>
      </w:pPr>
      <w:r>
        <w:rPr>
          <w:rFonts w:cs="Simplified Arabic" w:hint="cs"/>
          <w:rtl/>
        </w:rPr>
        <w:t xml:space="preserve">كما لاحظنا أعلاه، </w:t>
      </w:r>
      <w:r>
        <w:rPr>
          <w:rFonts w:cs="Simplified Arabic" w:hint="cs"/>
          <w:rtl/>
          <w:lang w:bidi="ar-EG"/>
        </w:rPr>
        <w:t xml:space="preserve">أقرت الهيئة الفرعية </w:t>
      </w:r>
      <w:r w:rsidR="003E6C9C" w:rsidRPr="00A448E0">
        <w:rPr>
          <w:rFonts w:cs="Simplified Arabic"/>
          <w:rtl/>
          <w:lang w:bidi="ar-EG"/>
        </w:rPr>
        <w:t xml:space="preserve">جدول أعمال </w:t>
      </w:r>
      <w:r w:rsidR="00D17979">
        <w:rPr>
          <w:rFonts w:cs="Simplified Arabic" w:hint="cs"/>
          <w:rtl/>
          <w:lang w:bidi="ar-EG"/>
        </w:rPr>
        <w:t>اجتماعها الرابع والعشرين</w:t>
      </w:r>
      <w:r>
        <w:rPr>
          <w:rFonts w:cs="Simplified Arabic" w:hint="cs"/>
          <w:rtl/>
          <w:lang w:bidi="ar-EG"/>
        </w:rPr>
        <w:t xml:space="preserve"> </w:t>
      </w:r>
      <w:r w:rsidRPr="004C2CED">
        <w:rPr>
          <w:kern w:val="22"/>
          <w:szCs w:val="22"/>
        </w:rPr>
        <w:t>(CDB/SBSTTA/24/1)</w:t>
      </w:r>
      <w:r w:rsidR="00D17979">
        <w:rPr>
          <w:rFonts w:cs="Simplified Arabic" w:hint="cs"/>
          <w:rtl/>
          <w:lang w:bidi="ar-EG"/>
        </w:rPr>
        <w:t xml:space="preserve"> في الجزء الأول من اجتماعها الرابع والعشرين</w:t>
      </w:r>
      <w:r w:rsidR="003E6C9C" w:rsidRPr="00A448E0">
        <w:rPr>
          <w:rFonts w:cs="Simplified Arabic" w:hint="cs"/>
          <w:rtl/>
          <w:lang w:bidi="ar-EG"/>
        </w:rPr>
        <w:t>.</w:t>
      </w:r>
    </w:p>
    <w:p w:rsidR="003A4844" w:rsidRDefault="003E6C9C" w:rsidP="007D1632">
      <w:pPr>
        <w:pStyle w:val="ListParagraph"/>
        <w:numPr>
          <w:ilvl w:val="0"/>
          <w:numId w:val="40"/>
        </w:numPr>
        <w:bidi/>
        <w:spacing w:after="120" w:line="216" w:lineRule="auto"/>
        <w:ind w:left="0" w:firstLine="0"/>
        <w:contextualSpacing w:val="0"/>
        <w:rPr>
          <w:rFonts w:cs="Simplified Arabic"/>
          <w:lang w:bidi="ar-EG"/>
        </w:rPr>
      </w:pPr>
      <w:r w:rsidRPr="00A448E0">
        <w:rPr>
          <w:rFonts w:cs="Simplified Arabic" w:hint="cs"/>
          <w:rtl/>
          <w:lang w:bidi="ar-EG"/>
        </w:rPr>
        <w:t>و</w:t>
      </w:r>
      <w:r w:rsidRPr="00A448E0">
        <w:rPr>
          <w:rFonts w:cs="Simplified Arabic"/>
          <w:rtl/>
          <w:lang w:bidi="ar-EG"/>
        </w:rPr>
        <w:t>ست</w:t>
      </w:r>
      <w:r w:rsidRPr="00A448E0">
        <w:rPr>
          <w:rFonts w:cs="Simplified Arabic" w:hint="cs"/>
          <w:rtl/>
          <w:lang w:bidi="ar-EG"/>
        </w:rPr>
        <w:t>ُ</w:t>
      </w:r>
      <w:r w:rsidRPr="00A448E0">
        <w:rPr>
          <w:rFonts w:cs="Simplified Arabic"/>
          <w:rtl/>
          <w:lang w:bidi="ar-EG"/>
        </w:rPr>
        <w:t xml:space="preserve">دعى الهيئة الفرعية </w:t>
      </w:r>
      <w:r w:rsidRPr="00A448E0">
        <w:rPr>
          <w:rFonts w:cs="Simplified Arabic" w:hint="cs"/>
          <w:rtl/>
          <w:lang w:bidi="ar-EG"/>
        </w:rPr>
        <w:t>إلى ا</w:t>
      </w:r>
      <w:r w:rsidRPr="00A448E0">
        <w:rPr>
          <w:rFonts w:cs="Simplified Arabic"/>
          <w:rtl/>
          <w:lang w:bidi="ar-EG"/>
        </w:rPr>
        <w:t xml:space="preserve">لنظر في </w:t>
      </w:r>
      <w:r w:rsidR="00F05A1D">
        <w:rPr>
          <w:rFonts w:cs="Simplified Arabic" w:hint="cs"/>
          <w:rtl/>
          <w:lang w:bidi="ar-EG"/>
        </w:rPr>
        <w:t>تنظيم العمل</w:t>
      </w:r>
      <w:r w:rsidRPr="00A448E0">
        <w:rPr>
          <w:rFonts w:cs="Simplified Arabic" w:hint="cs"/>
          <w:rtl/>
          <w:lang w:bidi="ar-EG"/>
        </w:rPr>
        <w:t xml:space="preserve"> </w:t>
      </w:r>
      <w:r w:rsidR="00D17979">
        <w:rPr>
          <w:rFonts w:cs="Simplified Arabic" w:hint="cs"/>
          <w:rtl/>
          <w:lang w:bidi="ar-EG"/>
        </w:rPr>
        <w:t>ل</w:t>
      </w:r>
      <w:r w:rsidRPr="00A448E0">
        <w:rPr>
          <w:rFonts w:cs="Simplified Arabic" w:hint="cs"/>
          <w:rtl/>
          <w:lang w:bidi="ar-EG"/>
        </w:rPr>
        <w:t>ل</w:t>
      </w:r>
      <w:r w:rsidRPr="00A448E0">
        <w:rPr>
          <w:rFonts w:cs="Simplified Arabic"/>
          <w:rtl/>
          <w:lang w:bidi="ar-EG"/>
        </w:rPr>
        <w:t xml:space="preserve">اجتماع </w:t>
      </w:r>
      <w:r w:rsidR="00F05A1D">
        <w:rPr>
          <w:rFonts w:cs="Simplified Arabic" w:hint="cs"/>
          <w:rtl/>
          <w:lang w:bidi="ar-EG"/>
        </w:rPr>
        <w:t>المستأنف لإقراره، على النحو الوارد في المرفق الأول بمذكرة السيناري</w:t>
      </w:r>
      <w:r w:rsidR="00D17979">
        <w:rPr>
          <w:rFonts w:cs="Simplified Arabic" w:hint="cs"/>
          <w:rtl/>
          <w:lang w:bidi="ar-EG"/>
        </w:rPr>
        <w:t>و</w:t>
      </w:r>
      <w:r w:rsidR="00F05A1D">
        <w:rPr>
          <w:rFonts w:cs="Simplified Arabic" w:hint="cs"/>
          <w:rtl/>
          <w:lang w:bidi="ar-EG"/>
        </w:rPr>
        <w:t xml:space="preserve"> الم</w:t>
      </w:r>
      <w:r w:rsidR="00D17979">
        <w:rPr>
          <w:rFonts w:cs="Simplified Arabic" w:hint="cs"/>
          <w:rtl/>
          <w:lang w:bidi="ar-EG"/>
        </w:rPr>
        <w:t>ش</w:t>
      </w:r>
      <w:r w:rsidR="00F05A1D">
        <w:rPr>
          <w:rFonts w:cs="Simplified Arabic" w:hint="cs"/>
          <w:rtl/>
          <w:lang w:bidi="ar-EG"/>
        </w:rPr>
        <w:t>ترك</w:t>
      </w:r>
      <w:r w:rsidR="003A4844" w:rsidRPr="00A448E0">
        <w:rPr>
          <w:rFonts w:cs="Simplified Arabic" w:hint="cs"/>
          <w:rtl/>
          <w:lang w:bidi="ar-EG"/>
        </w:rPr>
        <w:t xml:space="preserve"> </w:t>
      </w:r>
      <w:r w:rsidR="00F05A1D" w:rsidRPr="004C2CED">
        <w:rPr>
          <w:rFonts w:eastAsia="Batang"/>
          <w:kern w:val="22"/>
          <w:szCs w:val="22"/>
          <w:lang w:eastAsia="ja-JP"/>
        </w:rPr>
        <w:t>(CBD/SBSTTA/24/Add.2/Rev.</w:t>
      </w:r>
      <w:r w:rsidR="007D1632">
        <w:rPr>
          <w:rFonts w:eastAsia="Batang"/>
          <w:kern w:val="22"/>
          <w:szCs w:val="22"/>
          <w:lang w:eastAsia="ja-JP"/>
        </w:rPr>
        <w:t>2</w:t>
      </w:r>
      <w:r w:rsidR="00F05A1D" w:rsidRPr="004C2CED">
        <w:rPr>
          <w:rFonts w:eastAsia="Batang"/>
          <w:kern w:val="22"/>
          <w:szCs w:val="22"/>
          <w:lang w:eastAsia="ja-JP"/>
        </w:rPr>
        <w:t>)</w:t>
      </w:r>
      <w:r w:rsidRPr="00A448E0">
        <w:rPr>
          <w:rFonts w:cs="Simplified Arabic"/>
          <w:rtl/>
          <w:lang w:bidi="ar-EG"/>
        </w:rPr>
        <w:t>.</w:t>
      </w:r>
    </w:p>
    <w:p w:rsidR="003E6C9C" w:rsidRPr="00A448E0" w:rsidRDefault="003E6C9C" w:rsidP="00F05A1D">
      <w:pPr>
        <w:pStyle w:val="ListParagraph"/>
        <w:numPr>
          <w:ilvl w:val="0"/>
          <w:numId w:val="40"/>
        </w:numPr>
        <w:bidi/>
        <w:spacing w:after="120" w:line="216" w:lineRule="auto"/>
        <w:ind w:left="0" w:firstLine="0"/>
        <w:contextualSpacing w:val="0"/>
        <w:rPr>
          <w:rFonts w:cs="Simplified Arabic"/>
          <w:rtl/>
          <w:lang w:bidi="ar-EG"/>
        </w:rPr>
      </w:pPr>
      <w:r w:rsidRPr="00A448E0">
        <w:rPr>
          <w:rFonts w:cs="Simplified Arabic"/>
          <w:rtl/>
          <w:lang w:bidi="ar-EG"/>
        </w:rPr>
        <w:t xml:space="preserve">وترد قائمة بوثائق الدورة للاجتماع </w:t>
      </w:r>
      <w:r w:rsidR="00F05A1D">
        <w:rPr>
          <w:rFonts w:cs="Simplified Arabic" w:hint="cs"/>
          <w:rtl/>
          <w:lang w:bidi="ar-EG"/>
        </w:rPr>
        <w:t xml:space="preserve">المستأنف </w:t>
      </w:r>
      <w:r w:rsidRPr="00A448E0">
        <w:rPr>
          <w:rFonts w:cs="Simplified Arabic"/>
          <w:rtl/>
          <w:lang w:bidi="ar-EG"/>
        </w:rPr>
        <w:t>في المرفق الثاني.</w:t>
      </w:r>
    </w:p>
    <w:p w:rsidR="003E6C9C" w:rsidRPr="00A448E0" w:rsidRDefault="003E6C9C" w:rsidP="001F6F8C">
      <w:pPr>
        <w:tabs>
          <w:tab w:val="left" w:pos="1260"/>
        </w:tab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3 -</w:t>
      </w:r>
      <w:r w:rsidRPr="00A448E0">
        <w:rPr>
          <w:rFonts w:cs="Simplified Arabic"/>
          <w:b/>
          <w:bCs/>
          <w:sz w:val="24"/>
          <w:szCs w:val="28"/>
          <w:rtl/>
          <w:lang w:val="en-US"/>
        </w:rPr>
        <w:tab/>
      </w:r>
      <w:r w:rsidR="00042DE7" w:rsidRPr="00A448E0">
        <w:rPr>
          <w:rFonts w:cs="Simplified Arabic" w:hint="cs"/>
          <w:b/>
          <w:bCs/>
          <w:sz w:val="24"/>
          <w:szCs w:val="28"/>
          <w:rtl/>
          <w:lang w:val="en-US"/>
        </w:rPr>
        <w:t>ا</w:t>
      </w:r>
      <w:r w:rsidRPr="00A448E0">
        <w:rPr>
          <w:rFonts w:cs="Simplified Arabic"/>
          <w:b/>
          <w:bCs/>
          <w:sz w:val="24"/>
          <w:szCs w:val="28"/>
          <w:rtl/>
          <w:lang w:val="en-US"/>
        </w:rPr>
        <w:t>ل</w:t>
      </w:r>
      <w:r w:rsidR="00B77C0A" w:rsidRPr="00A448E0">
        <w:rPr>
          <w:rFonts w:cs="Simplified Arabic"/>
          <w:b/>
          <w:bCs/>
          <w:sz w:val="24"/>
          <w:szCs w:val="28"/>
          <w:rtl/>
          <w:lang w:val="en-US"/>
        </w:rPr>
        <w:t>إطار العالمي للتنوع البيولوجي</w:t>
      </w:r>
      <w:r w:rsidRPr="00A448E0">
        <w:rPr>
          <w:rFonts w:cs="Simplified Arabic"/>
          <w:b/>
          <w:bCs/>
          <w:sz w:val="24"/>
          <w:szCs w:val="28"/>
          <w:rtl/>
          <w:lang w:val="en-US"/>
        </w:rPr>
        <w:t xml:space="preserve"> لما بعد عام 2020</w:t>
      </w:r>
    </w:p>
    <w:p w:rsidR="009E70A3" w:rsidRPr="00A448E0" w:rsidRDefault="009E70A3" w:rsidP="00D17979">
      <w:pPr>
        <w:pStyle w:val="ListParagraph"/>
        <w:numPr>
          <w:ilvl w:val="0"/>
          <w:numId w:val="40"/>
        </w:numPr>
        <w:bidi/>
        <w:spacing w:after="120" w:line="216" w:lineRule="auto"/>
        <w:ind w:left="0" w:firstLine="0"/>
        <w:contextualSpacing w:val="0"/>
        <w:rPr>
          <w:rFonts w:cs="Simplified Arabic"/>
          <w:lang w:val="en-US" w:bidi="ar-EG"/>
        </w:rPr>
      </w:pPr>
      <w:r w:rsidRPr="00A448E0">
        <w:rPr>
          <w:rFonts w:cs="Simplified Arabic"/>
          <w:rtl/>
          <w:lang w:val="en-US" w:bidi="ar-EG"/>
        </w:rPr>
        <w:t xml:space="preserve">نظرت الهيئة الفرعية للمشورة العلمية والتقنية والتكنولوجية في </w:t>
      </w:r>
      <w:r w:rsidR="00F05A1D">
        <w:rPr>
          <w:rFonts w:cs="Simplified Arabic" w:hint="cs"/>
          <w:rtl/>
          <w:lang w:val="en-US" w:bidi="ar-EG"/>
        </w:rPr>
        <w:t>البند 3 من جدول الأعمال في الجزء الأول من اجتماعها الرابع والعشرين.</w:t>
      </w:r>
    </w:p>
    <w:p w:rsidR="00BA187B" w:rsidRDefault="00BA187B" w:rsidP="00D17979">
      <w:pPr>
        <w:pStyle w:val="ListParagraph"/>
        <w:numPr>
          <w:ilvl w:val="0"/>
          <w:numId w:val="40"/>
        </w:numPr>
        <w:bidi/>
        <w:spacing w:after="120" w:line="216" w:lineRule="auto"/>
        <w:ind w:left="0" w:firstLine="0"/>
        <w:contextualSpacing w:val="0"/>
        <w:rPr>
          <w:rFonts w:cs="Simplified Arabic"/>
          <w:lang w:val="en-US" w:bidi="ar-EG"/>
        </w:rPr>
      </w:pPr>
      <w:r>
        <w:rPr>
          <w:rFonts w:cs="Simplified Arabic" w:hint="cs"/>
          <w:rtl/>
          <w:lang w:val="en-US" w:bidi="ar-EG"/>
        </w:rPr>
        <w:lastRenderedPageBreak/>
        <w:t xml:space="preserve">ووافقت الهيئة الفرعية على مشروع توصية بشأن الطبعة الخامسة من </w:t>
      </w:r>
      <w:r w:rsidRPr="00D17979">
        <w:rPr>
          <w:rFonts w:cs="Simplified Arabic" w:hint="cs"/>
          <w:i/>
          <w:iCs/>
          <w:rtl/>
          <w:lang w:val="en-US" w:bidi="ar-EG"/>
        </w:rPr>
        <w:t>التوقعات العالمية للتنوع البيولوج</w:t>
      </w:r>
      <w:r w:rsidR="00D17979" w:rsidRPr="00D17979">
        <w:rPr>
          <w:rFonts w:cs="Simplified Arabic" w:hint="cs"/>
          <w:i/>
          <w:iCs/>
          <w:rtl/>
          <w:lang w:val="en-US" w:bidi="ar-EG"/>
        </w:rPr>
        <w:t>ي</w:t>
      </w:r>
      <w:r>
        <w:rPr>
          <w:rFonts w:cs="Simplified Arabic" w:hint="cs"/>
          <w:rtl/>
          <w:lang w:val="en-US" w:bidi="ar-EG"/>
        </w:rPr>
        <w:t xml:space="preserve"> وموجزه</w:t>
      </w:r>
      <w:r w:rsidR="00D17979">
        <w:rPr>
          <w:rFonts w:cs="Simplified Arabic" w:hint="cs"/>
          <w:rtl/>
          <w:lang w:val="en-US" w:bidi="ar-EG"/>
        </w:rPr>
        <w:t>ا</w:t>
      </w:r>
      <w:r>
        <w:rPr>
          <w:rFonts w:cs="Simplified Arabic" w:hint="cs"/>
          <w:rtl/>
          <w:lang w:val="en-US" w:bidi="ar-EG"/>
        </w:rPr>
        <w:t xml:space="preserve"> ل</w:t>
      </w:r>
      <w:r w:rsidR="00D17979">
        <w:rPr>
          <w:rFonts w:cs="Simplified Arabic" w:hint="cs"/>
          <w:rtl/>
          <w:lang w:val="en-US" w:bidi="ar-EG"/>
        </w:rPr>
        <w:t>مقرري السياسات، لاعتماده</w:t>
      </w:r>
      <w:r>
        <w:rPr>
          <w:rFonts w:cs="Simplified Arabic" w:hint="cs"/>
          <w:rtl/>
          <w:lang w:val="en-US" w:bidi="ar-EG"/>
        </w:rPr>
        <w:t xml:space="preserve"> الرسمي في مرحلة لاحقة. وبناء عليه، من المتوقع أن تنظر الهيئة الفرعية، في اجتماعها المستأنف، في مشروع التوصية الوارد في الوثيقة </w:t>
      </w:r>
      <w:r w:rsidRPr="004C2CED">
        <w:rPr>
          <w:kern w:val="22"/>
          <w:szCs w:val="22"/>
        </w:rPr>
        <w:t>CBD/SBSTTA/24/L.2</w:t>
      </w:r>
      <w:r>
        <w:rPr>
          <w:rFonts w:cs="Simplified Arabic" w:hint="cs"/>
          <w:rtl/>
          <w:lang w:val="en-US" w:bidi="ar-EG"/>
        </w:rPr>
        <w:t>، وتعتمده.</w:t>
      </w:r>
    </w:p>
    <w:p w:rsidR="00BA187B" w:rsidRDefault="00D17979" w:rsidP="00BA187B">
      <w:pPr>
        <w:pStyle w:val="ListParagraph"/>
        <w:numPr>
          <w:ilvl w:val="0"/>
          <w:numId w:val="40"/>
        </w:numPr>
        <w:bidi/>
        <w:spacing w:after="120" w:line="216" w:lineRule="auto"/>
        <w:ind w:left="0" w:firstLine="0"/>
        <w:contextualSpacing w:val="0"/>
        <w:rPr>
          <w:rFonts w:cs="Simplified Arabic"/>
          <w:lang w:val="en-US" w:bidi="ar-EG"/>
        </w:rPr>
      </w:pPr>
      <w:r>
        <w:rPr>
          <w:rFonts w:ascii="Simplified Arabic" w:hAnsi="Simplified Arabic" w:cs="Simplified Arabic" w:hint="cs"/>
          <w:rtl/>
          <w:lang w:val="en-US"/>
        </w:rPr>
        <w:t>و</w:t>
      </w:r>
      <w:r w:rsidR="00BA187B">
        <w:rPr>
          <w:rFonts w:ascii="Simplified Arabic" w:hAnsi="Simplified Arabic" w:cs="Simplified Arabic" w:hint="cs"/>
          <w:rtl/>
          <w:lang w:val="en-US"/>
        </w:rPr>
        <w:t xml:space="preserve">بمساعدة من فريق اتصال، أعد الرئيس مشروع توصية تتعلق بالمعلومات العلمية والتقنية لدعم استعراض الغايات والأهداف المحدثة، والمؤشرات وخطوط الأساس ذات الصلة للإطار العالمي للتنوع البيولوجي لما بعد عام 2020، لنظر الهيئة الفرعية، التي وافقت على مشروع التوصية لاعتماده الرسمي في مرحلة لاحقة. وبناء عليه، </w:t>
      </w:r>
      <w:r w:rsidR="00BA187B">
        <w:rPr>
          <w:rFonts w:cs="Simplified Arabic" w:hint="cs"/>
          <w:rtl/>
          <w:lang w:val="en-US" w:bidi="ar-EG"/>
        </w:rPr>
        <w:t xml:space="preserve">من المتوقع أن تنظر الهيئة الفرعية، في اجتماعها المستأنف، في مشروع التوصية الوارد في الوثيقة </w:t>
      </w:r>
      <w:r w:rsidR="00BA187B" w:rsidRPr="004C2CED">
        <w:rPr>
          <w:kern w:val="22"/>
          <w:szCs w:val="22"/>
        </w:rPr>
        <w:t>CBD/SBSTTA/24/L.</w:t>
      </w:r>
      <w:r w:rsidR="00BA187B">
        <w:rPr>
          <w:kern w:val="22"/>
          <w:szCs w:val="22"/>
        </w:rPr>
        <w:t>3</w:t>
      </w:r>
      <w:r w:rsidR="00BA187B">
        <w:rPr>
          <w:rFonts w:cs="Simplified Arabic" w:hint="cs"/>
          <w:rtl/>
          <w:lang w:val="en-US" w:bidi="ar-EG"/>
        </w:rPr>
        <w:t>، وتعتمده.</w:t>
      </w:r>
    </w:p>
    <w:p w:rsidR="009E70A3" w:rsidRPr="00A448E0" w:rsidRDefault="00C63322" w:rsidP="002E4B95">
      <w:pPr>
        <w:pStyle w:val="ListParagraph"/>
        <w:numPr>
          <w:ilvl w:val="0"/>
          <w:numId w:val="40"/>
        </w:numPr>
        <w:bidi/>
        <w:spacing w:after="120" w:line="216" w:lineRule="auto"/>
        <w:ind w:left="0" w:firstLine="0"/>
        <w:contextualSpacing w:val="0"/>
        <w:rPr>
          <w:rFonts w:cs="Simplified Arabic"/>
          <w:lang w:val="en-US" w:bidi="ar-EG"/>
        </w:rPr>
      </w:pPr>
      <w:r w:rsidRPr="00A448E0">
        <w:rPr>
          <w:rFonts w:cs="Simplified Arabic" w:hint="cs"/>
          <w:rtl/>
          <w:lang w:val="en-US" w:bidi="ar-EG"/>
        </w:rPr>
        <w:t>و</w:t>
      </w:r>
      <w:r w:rsidR="009E70A3" w:rsidRPr="00A448E0">
        <w:rPr>
          <w:rFonts w:cs="Simplified Arabic"/>
          <w:rtl/>
          <w:lang w:val="en-US" w:bidi="ar-EG"/>
        </w:rPr>
        <w:t xml:space="preserve">في ضوء </w:t>
      </w:r>
      <w:r w:rsidR="00BA187B">
        <w:rPr>
          <w:rFonts w:cs="Simplified Arabic" w:hint="cs"/>
          <w:rtl/>
          <w:lang w:val="en-US" w:bidi="ar-EG"/>
        </w:rPr>
        <w:t xml:space="preserve">المناقشات التي جرت </w:t>
      </w:r>
      <w:r w:rsidR="002E4B95">
        <w:rPr>
          <w:rFonts w:cs="Simplified Arabic" w:hint="cs"/>
          <w:rtl/>
          <w:lang w:val="en-US" w:bidi="ar-EG"/>
        </w:rPr>
        <w:t>خلال</w:t>
      </w:r>
      <w:r w:rsidR="00BA187B">
        <w:rPr>
          <w:rFonts w:cs="Simplified Arabic" w:hint="cs"/>
          <w:rtl/>
          <w:lang w:val="en-US" w:bidi="ar-EG"/>
        </w:rPr>
        <w:t xml:space="preserve"> الجزء الأول من اجتماع الهيئة الفرعية، والتي تعكس كذلك الآراء المعرب عنها في الجزء الأول من الاجتماع الثالث للفريق العامل المفتوح العضوية المعني بالإطار العالمي للتنوع البيولوجي لما بعد عام 2020، أعدت مذكرة منقحة عن نهج رصد الإطار العالمي للتنوع البيولوجي لما بعد عام 2020 وصدرت كوثيقة غير رسمية. وسيقترح رئيس الهيئة الفرعية إعادة انعقاد فريق الاتصال بهدف المزيد من النظر والتطوير لنه</w:t>
      </w:r>
      <w:r w:rsidR="002E4B95">
        <w:rPr>
          <w:rFonts w:cs="Simplified Arabic" w:hint="cs"/>
          <w:rtl/>
          <w:lang w:val="en-US" w:bidi="ar-EG"/>
        </w:rPr>
        <w:t>ج</w:t>
      </w:r>
      <w:r w:rsidR="00BA187B">
        <w:rPr>
          <w:rFonts w:cs="Simplified Arabic" w:hint="cs"/>
          <w:rtl/>
          <w:lang w:val="en-US" w:bidi="ar-EG"/>
        </w:rPr>
        <w:t xml:space="preserve"> الرصد. ومن المتوقع أن تنظر الهيئة الفرعية في نتيجة هذا العمل، وبمجرد الموافقة عليه، تدرجه كمرفق </w:t>
      </w:r>
      <w:r w:rsidR="002E4B95">
        <w:rPr>
          <w:rFonts w:cs="Simplified Arabic" w:hint="cs"/>
          <w:rtl/>
          <w:lang w:val="en-US" w:bidi="ar-EG"/>
        </w:rPr>
        <w:t>ب</w:t>
      </w:r>
      <w:r w:rsidR="00BA187B">
        <w:rPr>
          <w:rFonts w:cs="Simplified Arabic" w:hint="cs"/>
          <w:rtl/>
          <w:lang w:val="en-US" w:bidi="ar-EG"/>
        </w:rPr>
        <w:t xml:space="preserve">مشروع التوصية الوارد في الوثيقة </w:t>
      </w:r>
      <w:r w:rsidR="00BA187B" w:rsidRPr="004C2CED">
        <w:rPr>
          <w:kern w:val="22"/>
          <w:szCs w:val="22"/>
        </w:rPr>
        <w:t>CBD/SBSTTA/24/L.</w:t>
      </w:r>
      <w:r w:rsidR="00BA187B">
        <w:rPr>
          <w:kern w:val="22"/>
          <w:szCs w:val="22"/>
        </w:rPr>
        <w:t>3</w:t>
      </w:r>
      <w:r w:rsidR="00BA187B">
        <w:rPr>
          <w:rFonts w:cs="Simplified Arabic" w:hint="cs"/>
          <w:rtl/>
          <w:lang w:val="en-US" w:bidi="ar-EG"/>
        </w:rPr>
        <w:t>.</w:t>
      </w:r>
    </w:p>
    <w:p w:rsidR="009E70A3" w:rsidRPr="00A448E0" w:rsidRDefault="009E70A3" w:rsidP="001F6F8C">
      <w:pPr>
        <w:tabs>
          <w:tab w:val="left" w:pos="1260"/>
        </w:tab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4</w:t>
      </w:r>
      <w:r w:rsidR="00C63322" w:rsidRPr="00A448E0">
        <w:rPr>
          <w:rFonts w:cs="Simplified Arabic" w:hint="cs"/>
          <w:b/>
          <w:bCs/>
          <w:sz w:val="24"/>
          <w:szCs w:val="28"/>
          <w:rtl/>
          <w:lang w:val="en-US"/>
        </w:rPr>
        <w:t>-</w:t>
      </w:r>
      <w:r w:rsidR="00C63322" w:rsidRPr="00A448E0">
        <w:rPr>
          <w:rFonts w:cs="Simplified Arabic"/>
          <w:b/>
          <w:bCs/>
          <w:sz w:val="24"/>
          <w:szCs w:val="28"/>
          <w:rtl/>
          <w:lang w:val="en-US"/>
        </w:rPr>
        <w:tab/>
      </w:r>
      <w:r w:rsidR="00C63322" w:rsidRPr="00A448E0">
        <w:rPr>
          <w:rFonts w:cs="Simplified Arabic" w:hint="cs"/>
          <w:b/>
          <w:bCs/>
          <w:sz w:val="24"/>
          <w:szCs w:val="28"/>
          <w:rtl/>
          <w:lang w:val="en-US"/>
        </w:rPr>
        <w:t>ال</w:t>
      </w:r>
      <w:r w:rsidRPr="00A448E0">
        <w:rPr>
          <w:rFonts w:cs="Simplified Arabic"/>
          <w:b/>
          <w:bCs/>
          <w:sz w:val="24"/>
          <w:szCs w:val="28"/>
          <w:rtl/>
          <w:lang w:val="en-US"/>
        </w:rPr>
        <w:t xml:space="preserve">بيولوجيا </w:t>
      </w:r>
      <w:r w:rsidR="00C63322" w:rsidRPr="00A448E0">
        <w:rPr>
          <w:rFonts w:cs="Simplified Arabic" w:hint="cs"/>
          <w:b/>
          <w:bCs/>
          <w:sz w:val="24"/>
          <w:szCs w:val="28"/>
          <w:rtl/>
          <w:lang w:val="en-US"/>
        </w:rPr>
        <w:t>ال</w:t>
      </w:r>
      <w:r w:rsidRPr="00A448E0">
        <w:rPr>
          <w:rFonts w:cs="Simplified Arabic"/>
          <w:b/>
          <w:bCs/>
          <w:sz w:val="24"/>
          <w:szCs w:val="28"/>
          <w:rtl/>
          <w:lang w:val="en-US"/>
        </w:rPr>
        <w:t>تركيبية</w:t>
      </w:r>
    </w:p>
    <w:p w:rsidR="003111B8" w:rsidRDefault="003111B8" w:rsidP="002E4B95">
      <w:pPr>
        <w:pStyle w:val="ListParagraph"/>
        <w:numPr>
          <w:ilvl w:val="0"/>
          <w:numId w:val="40"/>
        </w:numPr>
        <w:bidi/>
        <w:spacing w:after="120" w:line="216" w:lineRule="auto"/>
        <w:ind w:left="0" w:firstLine="0"/>
        <w:contextualSpacing w:val="0"/>
        <w:rPr>
          <w:rFonts w:cs="Simplified Arabic"/>
          <w:lang w:val="en-US" w:bidi="ar-EG"/>
        </w:rPr>
      </w:pPr>
      <w:r w:rsidRPr="00A448E0">
        <w:rPr>
          <w:rFonts w:cs="Simplified Arabic"/>
          <w:rtl/>
          <w:lang w:val="en-US" w:bidi="ar-EG"/>
        </w:rPr>
        <w:t xml:space="preserve">نظرت الهيئة الفرعية للمشورة العلمية والتقنية والتكنولوجية في </w:t>
      </w:r>
      <w:r>
        <w:rPr>
          <w:rFonts w:cs="Simplified Arabic" w:hint="cs"/>
          <w:rtl/>
          <w:lang w:val="en-US" w:bidi="ar-EG"/>
        </w:rPr>
        <w:t xml:space="preserve">البند 4 من جدول الأعمال </w:t>
      </w:r>
      <w:r w:rsidR="002E4B95">
        <w:rPr>
          <w:rFonts w:cs="Simplified Arabic" w:hint="cs"/>
          <w:rtl/>
          <w:lang w:val="en-US" w:bidi="ar-EG"/>
        </w:rPr>
        <w:t>خلال</w:t>
      </w:r>
      <w:r>
        <w:rPr>
          <w:rFonts w:cs="Simplified Arabic" w:hint="cs"/>
          <w:rtl/>
          <w:lang w:val="en-US" w:bidi="ar-EG"/>
        </w:rPr>
        <w:t xml:space="preserve"> الجزء الأول من الاجتماع الرابع والعشرين. وبمساعدة من فريق اتصال ومجموعة أصدقاء الرئيس، أعد الرئيس مشروع توصية لنظر الهيئة الفرعية التي وافقت على مشروع التوصية </w:t>
      </w:r>
      <w:r w:rsidRPr="003111B8">
        <w:rPr>
          <w:kern w:val="22"/>
          <w:szCs w:val="22"/>
        </w:rPr>
        <w:t>CBD/SBSTTA/24/L.</w:t>
      </w:r>
      <w:r>
        <w:rPr>
          <w:kern w:val="22"/>
          <w:szCs w:val="22"/>
        </w:rPr>
        <w:t>5</w:t>
      </w:r>
      <w:r>
        <w:rPr>
          <w:rFonts w:cs="Simplified Arabic" w:hint="cs"/>
          <w:rtl/>
          <w:lang w:val="en-US" w:bidi="ar-EG"/>
        </w:rPr>
        <w:t xml:space="preserve"> </w:t>
      </w:r>
      <w:r w:rsidR="002E4B95">
        <w:rPr>
          <w:rFonts w:cs="Simplified Arabic" w:hint="cs"/>
          <w:rtl/>
          <w:lang w:val="en-US" w:bidi="ar-EG"/>
        </w:rPr>
        <w:t>لاعتماده</w:t>
      </w:r>
      <w:r w:rsidRPr="003111B8">
        <w:rPr>
          <w:rFonts w:cs="Simplified Arabic" w:hint="cs"/>
          <w:rtl/>
          <w:lang w:val="en-US" w:bidi="ar-EG"/>
        </w:rPr>
        <w:t xml:space="preserve"> الرسم</w:t>
      </w:r>
      <w:r w:rsidR="002E4B95">
        <w:rPr>
          <w:rFonts w:cs="Simplified Arabic" w:hint="cs"/>
          <w:rtl/>
          <w:lang w:val="en-US" w:bidi="ar-EG"/>
        </w:rPr>
        <w:t>ي في مرحلة لاحقة.</w:t>
      </w:r>
    </w:p>
    <w:p w:rsidR="009E70A3" w:rsidRPr="003111B8" w:rsidRDefault="003111B8" w:rsidP="003111B8">
      <w:pPr>
        <w:pStyle w:val="ListParagraph"/>
        <w:numPr>
          <w:ilvl w:val="0"/>
          <w:numId w:val="40"/>
        </w:numPr>
        <w:bidi/>
        <w:spacing w:after="120" w:line="216" w:lineRule="auto"/>
        <w:ind w:left="0" w:firstLine="0"/>
        <w:contextualSpacing w:val="0"/>
        <w:rPr>
          <w:rFonts w:cs="Simplified Arabic"/>
          <w:lang w:val="en-US" w:bidi="ar-EG"/>
        </w:rPr>
      </w:pPr>
      <w:r w:rsidRPr="003111B8">
        <w:rPr>
          <w:rFonts w:cs="Simplified Arabic" w:hint="cs"/>
          <w:rtl/>
          <w:lang w:val="en-US" w:bidi="ar-EG"/>
        </w:rPr>
        <w:t>وبناء عليه، من المتوقع أن تنظر الهيئة الفرعية</w:t>
      </w:r>
      <w:r>
        <w:rPr>
          <w:rFonts w:cs="Simplified Arabic" w:hint="cs"/>
          <w:rtl/>
          <w:lang w:val="en-US" w:bidi="ar-EG"/>
        </w:rPr>
        <w:t xml:space="preserve"> للمشورة العلمية والتقنية والتكنولوجية</w:t>
      </w:r>
      <w:r w:rsidRPr="003111B8">
        <w:rPr>
          <w:rFonts w:cs="Simplified Arabic" w:hint="cs"/>
          <w:rtl/>
          <w:lang w:val="en-US" w:bidi="ar-EG"/>
        </w:rPr>
        <w:t xml:space="preserve">، في اجتماعها المستأنف، في مشروع التوصية الوارد في الوثيقة </w:t>
      </w:r>
      <w:r w:rsidRPr="003111B8">
        <w:rPr>
          <w:kern w:val="22"/>
          <w:szCs w:val="22"/>
        </w:rPr>
        <w:t>CBD/SBSTTA/24/L.</w:t>
      </w:r>
      <w:r>
        <w:rPr>
          <w:kern w:val="22"/>
          <w:szCs w:val="22"/>
        </w:rPr>
        <w:t>5</w:t>
      </w:r>
      <w:r w:rsidRPr="003111B8">
        <w:rPr>
          <w:rFonts w:cs="Simplified Arabic" w:hint="cs"/>
          <w:rtl/>
          <w:lang w:val="en-US" w:bidi="ar-EG"/>
        </w:rPr>
        <w:t>، وتعتمده.</w:t>
      </w:r>
    </w:p>
    <w:p w:rsidR="009E70A3" w:rsidRPr="00A448E0" w:rsidRDefault="009E70A3" w:rsidP="001F6F8C">
      <w:pPr>
        <w:tabs>
          <w:tab w:val="left" w:pos="1260"/>
        </w:tab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5-</w:t>
      </w:r>
      <w:r w:rsidR="00C63322" w:rsidRPr="00A448E0">
        <w:rPr>
          <w:rFonts w:cs="Simplified Arabic"/>
          <w:b/>
          <w:bCs/>
          <w:sz w:val="24"/>
          <w:szCs w:val="28"/>
          <w:rtl/>
          <w:lang w:val="en-US"/>
        </w:rPr>
        <w:tab/>
      </w:r>
      <w:r w:rsidR="00CC3D46" w:rsidRPr="00A448E0">
        <w:rPr>
          <w:rFonts w:cs="Simplified Arabic"/>
          <w:b/>
          <w:bCs/>
          <w:sz w:val="24"/>
          <w:szCs w:val="28"/>
          <w:rtl/>
          <w:lang w:val="en-US"/>
        </w:rPr>
        <w:t>تقييم المخاطر وإدارة المخاطر المتعلقة بالكائنات الحية المحورة</w:t>
      </w:r>
    </w:p>
    <w:p w:rsidR="003111B8" w:rsidRDefault="003111B8" w:rsidP="003111B8">
      <w:pPr>
        <w:pStyle w:val="ListParagraph"/>
        <w:numPr>
          <w:ilvl w:val="0"/>
          <w:numId w:val="40"/>
        </w:numPr>
        <w:bidi/>
        <w:spacing w:after="120" w:line="216" w:lineRule="auto"/>
        <w:ind w:left="0" w:firstLine="0"/>
        <w:contextualSpacing w:val="0"/>
        <w:rPr>
          <w:rFonts w:cs="Simplified Arabic"/>
          <w:lang w:val="en-US" w:bidi="ar-EG"/>
        </w:rPr>
      </w:pPr>
      <w:r w:rsidRPr="00A448E0">
        <w:rPr>
          <w:rFonts w:cs="Simplified Arabic"/>
          <w:rtl/>
          <w:lang w:val="en-US" w:bidi="ar-EG"/>
        </w:rPr>
        <w:t xml:space="preserve">نظرت الهيئة الفرعية للمشورة العلمية والتقنية والتكنولوجية في </w:t>
      </w:r>
      <w:r>
        <w:rPr>
          <w:rFonts w:cs="Simplified Arabic" w:hint="cs"/>
          <w:rtl/>
          <w:lang w:val="en-US" w:bidi="ar-EG"/>
        </w:rPr>
        <w:t xml:space="preserve">البند 5 من جدول الأعمال في الجزء الأول من اجتماعها الرابع والعشرين. وبمساعدة من فريق اتصال، أعد الرئيس مشروع توصية لنظر الهيئة الفرعية التي وافقت على مشروع التوصية </w:t>
      </w:r>
      <w:r w:rsidRPr="003111B8">
        <w:rPr>
          <w:kern w:val="22"/>
          <w:szCs w:val="22"/>
        </w:rPr>
        <w:t>CBD/SBSTTA/24/L.</w:t>
      </w:r>
      <w:r>
        <w:rPr>
          <w:kern w:val="22"/>
          <w:szCs w:val="22"/>
        </w:rPr>
        <w:t>6</w:t>
      </w:r>
      <w:r>
        <w:rPr>
          <w:rFonts w:cs="Simplified Arabic" w:hint="cs"/>
          <w:rtl/>
          <w:lang w:val="en-US" w:bidi="ar-EG"/>
        </w:rPr>
        <w:t xml:space="preserve"> لاعتماده</w:t>
      </w:r>
      <w:r w:rsidRPr="003111B8">
        <w:rPr>
          <w:rFonts w:cs="Simplified Arabic" w:hint="cs"/>
          <w:rtl/>
          <w:lang w:val="en-US" w:bidi="ar-EG"/>
        </w:rPr>
        <w:t xml:space="preserve"> الرسم</w:t>
      </w:r>
      <w:r w:rsidR="002E4B95">
        <w:rPr>
          <w:rFonts w:cs="Simplified Arabic" w:hint="cs"/>
          <w:rtl/>
          <w:lang w:val="en-US" w:bidi="ar-EG"/>
        </w:rPr>
        <w:t>ي في مرحلة لاحقة.</w:t>
      </w:r>
    </w:p>
    <w:p w:rsidR="009E70A3" w:rsidRPr="00A448E0" w:rsidRDefault="003111B8" w:rsidP="003111B8">
      <w:pPr>
        <w:pStyle w:val="ListParagraph"/>
        <w:numPr>
          <w:ilvl w:val="0"/>
          <w:numId w:val="40"/>
        </w:numPr>
        <w:bidi/>
        <w:spacing w:after="120" w:line="216" w:lineRule="auto"/>
        <w:ind w:left="0" w:firstLine="0"/>
        <w:contextualSpacing w:val="0"/>
        <w:rPr>
          <w:rFonts w:cs="Simplified Arabic"/>
          <w:lang w:val="en-US" w:bidi="ar-EG"/>
        </w:rPr>
      </w:pPr>
      <w:r w:rsidRPr="003111B8">
        <w:rPr>
          <w:rFonts w:cs="Simplified Arabic" w:hint="cs"/>
          <w:rtl/>
          <w:lang w:val="en-US" w:bidi="ar-EG"/>
        </w:rPr>
        <w:t xml:space="preserve">وبناء عليه، من المتوقع أن تنظر الهيئة الفرعية، في اجتماعها المستأنف، في مشروع التوصية الوارد في الوثيقة </w:t>
      </w:r>
      <w:r w:rsidRPr="003111B8">
        <w:rPr>
          <w:kern w:val="22"/>
          <w:szCs w:val="22"/>
        </w:rPr>
        <w:t>CBD/SBSTTA/24/L.</w:t>
      </w:r>
      <w:r>
        <w:rPr>
          <w:kern w:val="22"/>
          <w:szCs w:val="22"/>
        </w:rPr>
        <w:t>6</w:t>
      </w:r>
      <w:r w:rsidRPr="003111B8">
        <w:rPr>
          <w:rFonts w:cs="Simplified Arabic" w:hint="cs"/>
          <w:rtl/>
          <w:lang w:val="en-US" w:bidi="ar-EG"/>
        </w:rPr>
        <w:t>، وتعتمده.</w:t>
      </w:r>
    </w:p>
    <w:p w:rsidR="009E70A3" w:rsidRPr="00A448E0" w:rsidRDefault="009E70A3" w:rsidP="001F6F8C">
      <w:pPr>
        <w:tabs>
          <w:tab w:val="left" w:pos="1260"/>
        </w:tab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6-</w:t>
      </w:r>
      <w:r w:rsidR="00C63322" w:rsidRPr="00A448E0">
        <w:rPr>
          <w:rFonts w:cs="Simplified Arabic"/>
          <w:b/>
          <w:bCs/>
          <w:sz w:val="24"/>
          <w:szCs w:val="28"/>
          <w:rtl/>
          <w:lang w:val="en-US"/>
        </w:rPr>
        <w:tab/>
      </w:r>
      <w:r w:rsidRPr="00A448E0">
        <w:rPr>
          <w:rFonts w:cs="Simplified Arabic"/>
          <w:b/>
          <w:bCs/>
          <w:sz w:val="24"/>
          <w:szCs w:val="28"/>
          <w:rtl/>
          <w:lang w:val="en-US"/>
        </w:rPr>
        <w:t>التنوع البيولوجي البحري والساحلي</w:t>
      </w:r>
    </w:p>
    <w:p w:rsidR="003111B8" w:rsidRDefault="003111B8" w:rsidP="002E4B95">
      <w:pPr>
        <w:pStyle w:val="ListParagraph"/>
        <w:numPr>
          <w:ilvl w:val="0"/>
          <w:numId w:val="40"/>
        </w:numPr>
        <w:bidi/>
        <w:spacing w:after="120" w:line="216" w:lineRule="auto"/>
        <w:ind w:left="0" w:firstLine="0"/>
        <w:contextualSpacing w:val="0"/>
        <w:rPr>
          <w:rFonts w:cs="Simplified Arabic"/>
          <w:lang w:val="en-US" w:bidi="ar-EG"/>
        </w:rPr>
      </w:pPr>
      <w:r w:rsidRPr="00A448E0">
        <w:rPr>
          <w:rFonts w:cs="Simplified Arabic"/>
          <w:rtl/>
          <w:lang w:val="en-US" w:bidi="ar-EG"/>
        </w:rPr>
        <w:t xml:space="preserve">نظرت الهيئة الفرعية في </w:t>
      </w:r>
      <w:r>
        <w:rPr>
          <w:rFonts w:cs="Simplified Arabic" w:hint="cs"/>
          <w:rtl/>
          <w:lang w:val="en-US" w:bidi="ar-EG"/>
        </w:rPr>
        <w:t>البند 6 من جدول الأعمال في الجزء الأول من اجتماعها الرابع والعشرين. وعقب تبادل الآراء، أنشأ الرئيس فريق اتصال للتركيز على مرفقات مشاريع التوصية بشأن المناطق البحرية المهمة إيكولوجيا أو بيولوجيا. وطلب الرئيس أيضا إلى الأمانة أن تعد ورقة غرفة اجتماعات لمشروع التوصية بشأن "الشؤون الأخرى"، وال</w:t>
      </w:r>
      <w:r w:rsidR="002E4B95">
        <w:rPr>
          <w:rFonts w:cs="Simplified Arabic" w:hint="cs"/>
          <w:rtl/>
          <w:lang w:val="en-US" w:bidi="ar-EG"/>
        </w:rPr>
        <w:t>ت</w:t>
      </w:r>
      <w:r>
        <w:rPr>
          <w:rFonts w:cs="Simplified Arabic" w:hint="cs"/>
          <w:rtl/>
          <w:lang w:val="en-US" w:bidi="ar-EG"/>
        </w:rPr>
        <w:t>ي أتيح</w:t>
      </w:r>
      <w:r w:rsidR="002E4B95">
        <w:rPr>
          <w:rFonts w:cs="Simplified Arabic" w:hint="cs"/>
          <w:rtl/>
          <w:lang w:val="en-US" w:bidi="ar-EG"/>
        </w:rPr>
        <w:t>ت</w:t>
      </w:r>
      <w:r>
        <w:rPr>
          <w:rFonts w:cs="Simplified Arabic" w:hint="cs"/>
          <w:rtl/>
          <w:lang w:val="en-US" w:bidi="ar-EG"/>
        </w:rPr>
        <w:t xml:space="preserve"> بوصفه</w:t>
      </w:r>
      <w:r w:rsidR="002E4B95">
        <w:rPr>
          <w:rFonts w:cs="Simplified Arabic" w:hint="cs"/>
          <w:rtl/>
          <w:lang w:val="en-US" w:bidi="ar-EG"/>
        </w:rPr>
        <w:t>ا</w:t>
      </w:r>
      <w:r>
        <w:rPr>
          <w:rFonts w:cs="Simplified Arabic" w:hint="cs"/>
          <w:rtl/>
          <w:lang w:val="en-US" w:bidi="ar-EG"/>
        </w:rPr>
        <w:t xml:space="preserve"> الوثيقة </w:t>
      </w:r>
      <w:r w:rsidR="00E24A14" w:rsidRPr="004C2CED">
        <w:rPr>
          <w:kern w:val="22"/>
          <w:szCs w:val="22"/>
        </w:rPr>
        <w:t>CBD/SBSTTA/24/CRP.2</w:t>
      </w:r>
      <w:r>
        <w:rPr>
          <w:rFonts w:cs="Simplified Arabic" w:hint="cs"/>
          <w:rtl/>
          <w:lang w:val="en-US" w:bidi="ar-EG"/>
        </w:rPr>
        <w:t xml:space="preserve"> بشأن "حفظ التنوع البيولوجي البحري والساحلي واستخدامه المستدام".</w:t>
      </w:r>
    </w:p>
    <w:p w:rsidR="00E24A14" w:rsidRDefault="00E24A14" w:rsidP="009F0ED0">
      <w:pPr>
        <w:pStyle w:val="ListParagraph"/>
        <w:numPr>
          <w:ilvl w:val="0"/>
          <w:numId w:val="40"/>
        </w:numPr>
        <w:bidi/>
        <w:spacing w:after="120" w:line="216" w:lineRule="auto"/>
        <w:ind w:left="0" w:firstLine="0"/>
        <w:contextualSpacing w:val="0"/>
        <w:rPr>
          <w:rFonts w:cs="Simplified Arabic"/>
          <w:lang w:val="en-US" w:bidi="ar-EG"/>
        </w:rPr>
      </w:pPr>
      <w:r>
        <w:rPr>
          <w:rFonts w:cs="Simplified Arabic" w:hint="cs"/>
          <w:rtl/>
          <w:lang w:val="en-US" w:bidi="ar-EG"/>
        </w:rPr>
        <w:lastRenderedPageBreak/>
        <w:t xml:space="preserve">وتنعكس نتيجة عمل فريق الاتصال، بجانب المرفقات والتوصيات الأخرى التي لم يتناولها فريق الاتصال، في الوثيقة </w:t>
      </w:r>
      <w:r w:rsidRPr="004C2CED">
        <w:rPr>
          <w:kern w:val="22"/>
          <w:szCs w:val="22"/>
        </w:rPr>
        <w:t>CBD/SBSTTA/24/CRP.</w:t>
      </w:r>
      <w:r>
        <w:rPr>
          <w:kern w:val="22"/>
          <w:szCs w:val="22"/>
        </w:rPr>
        <w:t>4</w:t>
      </w:r>
      <w:r w:rsidR="00B905BB">
        <w:rPr>
          <w:rFonts w:cs="Simplified Arabic" w:hint="cs"/>
          <w:rtl/>
          <w:lang w:bidi="ar-EG"/>
        </w:rPr>
        <w:t>. ووافقت الهيئة الفرعية على إرجاء النظر إلى الجلسة المستأنفة لا</w:t>
      </w:r>
      <w:r w:rsidR="009F0ED0">
        <w:rPr>
          <w:rFonts w:cs="Simplified Arabic" w:hint="cs"/>
          <w:rtl/>
          <w:lang w:bidi="ar-EG"/>
        </w:rPr>
        <w:t>ج</w:t>
      </w:r>
      <w:r w:rsidR="00B905BB">
        <w:rPr>
          <w:rFonts w:cs="Simplified Arabic" w:hint="cs"/>
          <w:rtl/>
          <w:lang w:bidi="ar-EG"/>
        </w:rPr>
        <w:t xml:space="preserve">تماعها الرابع والعشرين، في مشاريع التوصية الواردة في الوثيقة </w:t>
      </w:r>
      <w:r w:rsidR="00B905BB" w:rsidRPr="004C2CED">
        <w:rPr>
          <w:kern w:val="22"/>
          <w:szCs w:val="22"/>
        </w:rPr>
        <w:t>CBD/SBSTTA/24/CRP.</w:t>
      </w:r>
      <w:r w:rsidR="00B905BB">
        <w:rPr>
          <w:kern w:val="22"/>
          <w:szCs w:val="22"/>
        </w:rPr>
        <w:t>4</w:t>
      </w:r>
      <w:r w:rsidR="00B905BB">
        <w:rPr>
          <w:rFonts w:cs="Simplified Arabic" w:hint="cs"/>
          <w:rtl/>
          <w:lang w:bidi="ar-EG"/>
        </w:rPr>
        <w:t>،</w:t>
      </w:r>
      <w:r>
        <w:rPr>
          <w:rFonts w:cs="Simplified Arabic" w:hint="cs"/>
          <w:rtl/>
          <w:lang w:bidi="ar-EG"/>
        </w:rPr>
        <w:t xml:space="preserve"> فضلا عن الوثيقة </w:t>
      </w:r>
      <w:r w:rsidR="00B905BB" w:rsidRPr="004C2CED">
        <w:rPr>
          <w:kern w:val="22"/>
          <w:szCs w:val="22"/>
        </w:rPr>
        <w:t>CBD/SBSTTA/24/CRP.2</w:t>
      </w:r>
      <w:r>
        <w:rPr>
          <w:rFonts w:cs="Simplified Arabic" w:hint="cs"/>
          <w:rtl/>
          <w:lang w:val="en-US" w:bidi="ar-EG"/>
        </w:rPr>
        <w:t>.</w:t>
      </w:r>
    </w:p>
    <w:p w:rsidR="009E70A3" w:rsidRPr="00A448E0" w:rsidRDefault="003111B8" w:rsidP="009F0ED0">
      <w:pPr>
        <w:pStyle w:val="ListParagraph"/>
        <w:numPr>
          <w:ilvl w:val="0"/>
          <w:numId w:val="40"/>
        </w:numPr>
        <w:bidi/>
        <w:spacing w:after="120" w:line="216" w:lineRule="auto"/>
        <w:ind w:left="0" w:firstLine="0"/>
        <w:contextualSpacing w:val="0"/>
        <w:rPr>
          <w:rFonts w:cs="Simplified Arabic"/>
          <w:lang w:val="en-US" w:bidi="ar-EG"/>
        </w:rPr>
      </w:pPr>
      <w:r w:rsidRPr="003111B8">
        <w:rPr>
          <w:rFonts w:cs="Simplified Arabic" w:hint="cs"/>
          <w:rtl/>
          <w:lang w:val="en-US" w:bidi="ar-EG"/>
        </w:rPr>
        <w:t xml:space="preserve">وبناء عليه، </w:t>
      </w:r>
      <w:r w:rsidR="00B905BB">
        <w:rPr>
          <w:rFonts w:cs="Simplified Arabic" w:hint="cs"/>
          <w:rtl/>
          <w:lang w:val="en-US" w:bidi="ar-EG"/>
        </w:rPr>
        <w:t xml:space="preserve">سيقترح الرئيس إعادة انعقاد فريق الاتصال بهدف المزيد من النظر والعمل بشأن الوثيقتين </w:t>
      </w:r>
      <w:r w:rsidR="00B905BB" w:rsidRPr="004C2CED">
        <w:rPr>
          <w:kern w:val="22"/>
          <w:szCs w:val="22"/>
        </w:rPr>
        <w:t>CBD/SBSTTA/24/CRP.</w:t>
      </w:r>
      <w:r w:rsidR="00B905BB">
        <w:rPr>
          <w:kern w:val="22"/>
          <w:szCs w:val="22"/>
        </w:rPr>
        <w:t>2</w:t>
      </w:r>
      <w:r w:rsidR="00B905BB">
        <w:rPr>
          <w:rFonts w:cs="Simplified Arabic" w:hint="cs"/>
          <w:rtl/>
          <w:lang w:val="en-US" w:bidi="ar-EG"/>
        </w:rPr>
        <w:t xml:space="preserve"> و </w:t>
      </w:r>
      <w:r w:rsidR="00B905BB" w:rsidRPr="004C2CED">
        <w:rPr>
          <w:kern w:val="22"/>
          <w:szCs w:val="22"/>
        </w:rPr>
        <w:t>CBD/SBSTTA/24/CRP.</w:t>
      </w:r>
      <w:r w:rsidR="00B905BB">
        <w:rPr>
          <w:kern w:val="22"/>
          <w:szCs w:val="22"/>
        </w:rPr>
        <w:t>4</w:t>
      </w:r>
      <w:r w:rsidR="00B905BB">
        <w:rPr>
          <w:rFonts w:cs="Simplified Arabic" w:hint="cs"/>
          <w:rtl/>
          <w:lang w:val="en-US" w:bidi="ar-EG"/>
        </w:rPr>
        <w:t>. و</w:t>
      </w:r>
      <w:r w:rsidRPr="003111B8">
        <w:rPr>
          <w:rFonts w:cs="Simplified Arabic" w:hint="cs"/>
          <w:rtl/>
          <w:lang w:val="en-US" w:bidi="ar-EG"/>
        </w:rPr>
        <w:t xml:space="preserve">من المتوقع </w:t>
      </w:r>
      <w:r w:rsidR="009F0ED0">
        <w:rPr>
          <w:rFonts w:cs="Simplified Arabic" w:hint="cs"/>
          <w:rtl/>
          <w:lang w:val="en-US" w:bidi="ar-EG"/>
        </w:rPr>
        <w:t>النظر في نتائج هذا العمل، لاعتماده الرسمي من الهيئة الفرعية</w:t>
      </w:r>
      <w:r w:rsidR="009E70A3" w:rsidRPr="00A448E0">
        <w:rPr>
          <w:rFonts w:cs="Simplified Arabic"/>
          <w:rtl/>
          <w:lang w:val="en-US" w:bidi="ar-EG"/>
        </w:rPr>
        <w:t>.</w:t>
      </w:r>
    </w:p>
    <w:p w:rsidR="009E70A3" w:rsidRPr="00A448E0" w:rsidRDefault="009E70A3" w:rsidP="001F6F8C">
      <w:pPr>
        <w:tabs>
          <w:tab w:val="left" w:pos="1260"/>
        </w:tab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7</w:t>
      </w:r>
      <w:r w:rsidR="00C63322" w:rsidRPr="00A448E0">
        <w:rPr>
          <w:rFonts w:cs="Simplified Arabic" w:hint="cs"/>
          <w:b/>
          <w:bCs/>
          <w:sz w:val="24"/>
          <w:szCs w:val="28"/>
          <w:rtl/>
          <w:lang w:val="en-US"/>
        </w:rPr>
        <w:t>-</w:t>
      </w:r>
      <w:r w:rsidR="00C63322" w:rsidRPr="00A448E0">
        <w:rPr>
          <w:rFonts w:cs="Simplified Arabic"/>
          <w:b/>
          <w:bCs/>
          <w:sz w:val="24"/>
          <w:szCs w:val="28"/>
          <w:rtl/>
          <w:lang w:val="en-US"/>
        </w:rPr>
        <w:tab/>
      </w:r>
      <w:r w:rsidRPr="00A448E0">
        <w:rPr>
          <w:rFonts w:cs="Simplified Arabic"/>
          <w:b/>
          <w:bCs/>
          <w:sz w:val="24"/>
          <w:szCs w:val="28"/>
          <w:rtl/>
          <w:lang w:val="en-US"/>
        </w:rPr>
        <w:t>التنوع البيولوجي والزراعة</w:t>
      </w:r>
    </w:p>
    <w:p w:rsidR="009F0ED0" w:rsidRDefault="009F0ED0" w:rsidP="001E2134">
      <w:pPr>
        <w:pStyle w:val="ListParagraph"/>
        <w:numPr>
          <w:ilvl w:val="0"/>
          <w:numId w:val="40"/>
        </w:numPr>
        <w:bidi/>
        <w:spacing w:after="120" w:line="216" w:lineRule="auto"/>
        <w:ind w:left="0" w:firstLine="0"/>
        <w:contextualSpacing w:val="0"/>
        <w:rPr>
          <w:rFonts w:cs="Simplified Arabic"/>
          <w:lang w:val="en-US" w:bidi="ar-EG"/>
        </w:rPr>
      </w:pPr>
      <w:r w:rsidRPr="00A448E0">
        <w:rPr>
          <w:rFonts w:cs="Simplified Arabic"/>
          <w:rtl/>
          <w:lang w:val="en-US" w:bidi="ar-EG"/>
        </w:rPr>
        <w:t xml:space="preserve">نظرت الهيئة الفرعية في </w:t>
      </w:r>
      <w:r>
        <w:rPr>
          <w:rFonts w:cs="Simplified Arabic" w:hint="cs"/>
          <w:rtl/>
          <w:lang w:val="en-US" w:bidi="ar-EG"/>
        </w:rPr>
        <w:t xml:space="preserve">البند 7 من جدول الأعمال في الجزء الأول من اجتماعها الرابع والعشرين، وعقب تبادل الآراء، </w:t>
      </w:r>
      <w:r w:rsidR="002E4B95">
        <w:rPr>
          <w:rFonts w:cs="Simplified Arabic" w:hint="cs"/>
          <w:rtl/>
          <w:lang w:val="en-US" w:bidi="ar-EG"/>
        </w:rPr>
        <w:t>وافقت</w:t>
      </w:r>
      <w:r>
        <w:rPr>
          <w:rFonts w:cs="Simplified Arabic" w:hint="cs"/>
          <w:rtl/>
          <w:lang w:val="en-US" w:bidi="ar-EG"/>
        </w:rPr>
        <w:t xml:space="preserve"> على مشروع التوصية </w:t>
      </w:r>
      <w:r w:rsidRPr="004C2CED">
        <w:rPr>
          <w:kern w:val="22"/>
          <w:szCs w:val="22"/>
        </w:rPr>
        <w:t>CBD/SBSTTA/24/</w:t>
      </w:r>
      <w:r>
        <w:rPr>
          <w:kern w:val="22"/>
          <w:szCs w:val="22"/>
        </w:rPr>
        <w:t>L.7</w:t>
      </w:r>
      <w:r>
        <w:rPr>
          <w:rFonts w:cs="Simplified Arabic" w:hint="cs"/>
          <w:rtl/>
          <w:lang w:val="en-US" w:bidi="ar-EG"/>
        </w:rPr>
        <w:t xml:space="preserve"> لاعتماده الرسمي في مرحلة لاحقة. ولوحظ أنه نتيجة لضيق الوقت المتاح، لم يتم النظر في المرفق الذي يحدد مشروع خطة العمل للفترة 2020-2030 بشأن المبادرة الدولية ل</w:t>
      </w:r>
      <w:r w:rsidR="001E2134">
        <w:rPr>
          <w:rFonts w:cs="Simplified Arabic" w:hint="cs"/>
          <w:rtl/>
          <w:lang w:val="en-US" w:bidi="ar-EG"/>
        </w:rPr>
        <w:t>ل</w:t>
      </w:r>
      <w:r>
        <w:rPr>
          <w:rFonts w:cs="Simplified Arabic" w:hint="cs"/>
          <w:rtl/>
          <w:lang w:val="en-US" w:bidi="ar-EG"/>
        </w:rPr>
        <w:t xml:space="preserve">حفظ </w:t>
      </w:r>
      <w:r w:rsidR="001E2134">
        <w:rPr>
          <w:rFonts w:cs="Simplified Arabic" w:hint="cs"/>
          <w:rtl/>
          <w:lang w:val="en-US" w:bidi="ar-EG"/>
        </w:rPr>
        <w:t>و</w:t>
      </w:r>
      <w:r>
        <w:rPr>
          <w:rFonts w:cs="Simplified Arabic" w:hint="cs"/>
          <w:rtl/>
          <w:lang w:val="en-US" w:bidi="ar-EG"/>
        </w:rPr>
        <w:t>ا</w:t>
      </w:r>
      <w:r w:rsidR="001E2134">
        <w:rPr>
          <w:rFonts w:cs="Simplified Arabic" w:hint="cs"/>
          <w:rtl/>
          <w:lang w:val="en-US" w:bidi="ar-EG"/>
        </w:rPr>
        <w:t>لاستخدام المستدام للتنوع البيولوجي للتربة</w:t>
      </w:r>
      <w:r>
        <w:rPr>
          <w:rFonts w:cs="Simplified Arabic" w:hint="cs"/>
          <w:rtl/>
          <w:lang w:val="en-US" w:bidi="ar-EG"/>
        </w:rPr>
        <w:t xml:space="preserve">، ولذلك وضع </w:t>
      </w:r>
      <w:r w:rsidR="00205A33">
        <w:rPr>
          <w:rFonts w:cs="Simplified Arabic" w:hint="cs"/>
          <w:rtl/>
          <w:lang w:val="en-US" w:bidi="ar-EG"/>
        </w:rPr>
        <w:t>المرفق</w:t>
      </w:r>
      <w:r>
        <w:rPr>
          <w:rFonts w:cs="Simplified Arabic" w:hint="cs"/>
          <w:rtl/>
          <w:lang w:val="en-US" w:bidi="ar-EG"/>
        </w:rPr>
        <w:t xml:space="preserve"> بين قوسين.</w:t>
      </w:r>
    </w:p>
    <w:p w:rsidR="009E70A3" w:rsidRPr="00A448E0" w:rsidRDefault="009F0ED0" w:rsidP="009F0ED0">
      <w:pPr>
        <w:pStyle w:val="ListParagraph"/>
        <w:numPr>
          <w:ilvl w:val="0"/>
          <w:numId w:val="40"/>
        </w:numPr>
        <w:bidi/>
        <w:spacing w:after="120" w:line="216" w:lineRule="auto"/>
        <w:ind w:left="0" w:firstLine="0"/>
        <w:contextualSpacing w:val="0"/>
        <w:rPr>
          <w:rFonts w:cs="Simplified Arabic"/>
          <w:lang w:val="en-US" w:bidi="ar-EG"/>
        </w:rPr>
      </w:pPr>
      <w:r w:rsidRPr="003111B8">
        <w:rPr>
          <w:rFonts w:cs="Simplified Arabic" w:hint="cs"/>
          <w:rtl/>
          <w:lang w:val="en-US" w:bidi="ar-EG"/>
        </w:rPr>
        <w:t xml:space="preserve">وبناء عليه، </w:t>
      </w:r>
      <w:r>
        <w:rPr>
          <w:rFonts w:cs="Simplified Arabic" w:hint="cs"/>
          <w:rtl/>
          <w:lang w:val="en-US" w:bidi="ar-EG"/>
        </w:rPr>
        <w:t xml:space="preserve">سيقترح الرئيس انعقاد فريق اتصال بهدف المزيد من النظر في مشروع خطة العمل الواردة في المرفق بالوثيقة </w:t>
      </w:r>
      <w:r w:rsidRPr="004C2CED">
        <w:rPr>
          <w:kern w:val="22"/>
          <w:szCs w:val="22"/>
        </w:rPr>
        <w:t>CBD/SBSTTA/24/</w:t>
      </w:r>
      <w:r>
        <w:rPr>
          <w:kern w:val="22"/>
          <w:szCs w:val="22"/>
        </w:rPr>
        <w:t>L.7</w:t>
      </w:r>
      <w:r w:rsidR="009E70A3" w:rsidRPr="00A448E0">
        <w:rPr>
          <w:rFonts w:cs="Simplified Arabic"/>
          <w:rtl/>
          <w:lang w:val="en-US" w:bidi="ar-EG"/>
        </w:rPr>
        <w:t>.</w:t>
      </w:r>
      <w:r>
        <w:rPr>
          <w:rFonts w:cs="Simplified Arabic" w:hint="cs"/>
          <w:rtl/>
          <w:lang w:val="en-US" w:bidi="ar-EG"/>
        </w:rPr>
        <w:t xml:space="preserve"> ومن المتوقع أن تنظر الهيئة الفرعية في نتيجة هذا العمل، لاعتماده الرسمي، بجانب مشروع التوصية الوارد في الوثيقة </w:t>
      </w:r>
      <w:r w:rsidRPr="004C2CED">
        <w:rPr>
          <w:kern w:val="22"/>
          <w:szCs w:val="22"/>
        </w:rPr>
        <w:t>CBD/SBSTTA/24/</w:t>
      </w:r>
      <w:r>
        <w:rPr>
          <w:kern w:val="22"/>
          <w:szCs w:val="22"/>
        </w:rPr>
        <w:t>L.7</w:t>
      </w:r>
      <w:r>
        <w:rPr>
          <w:rFonts w:cs="Simplified Arabic" w:hint="cs"/>
          <w:rtl/>
          <w:lang w:val="en-US" w:bidi="ar-EG"/>
        </w:rPr>
        <w:t>.</w:t>
      </w:r>
    </w:p>
    <w:p w:rsidR="009E70A3" w:rsidRPr="00A448E0" w:rsidRDefault="009E70A3" w:rsidP="001F6F8C">
      <w:pPr>
        <w:tabs>
          <w:tab w:val="left" w:pos="1260"/>
        </w:tabs>
        <w:bidi/>
        <w:spacing w:after="120" w:line="216" w:lineRule="auto"/>
        <w:ind w:left="2131" w:hanging="1411"/>
        <w:rPr>
          <w:rFonts w:cs="Simplified Arabic"/>
          <w:b/>
          <w:bCs/>
          <w:sz w:val="24"/>
          <w:szCs w:val="28"/>
          <w:lang w:val="en-US"/>
        </w:rPr>
      </w:pPr>
      <w:r w:rsidRPr="00A448E0">
        <w:rPr>
          <w:rFonts w:cs="Simplified Arabic"/>
          <w:b/>
          <w:bCs/>
          <w:sz w:val="24"/>
          <w:szCs w:val="28"/>
          <w:rtl/>
          <w:lang w:val="en-US"/>
        </w:rPr>
        <w:t>البند 8 -</w:t>
      </w:r>
      <w:r w:rsidR="00C63322" w:rsidRPr="00A448E0">
        <w:rPr>
          <w:rFonts w:cs="Simplified Arabic"/>
          <w:b/>
          <w:bCs/>
          <w:sz w:val="24"/>
          <w:szCs w:val="28"/>
          <w:rtl/>
          <w:lang w:val="en-US"/>
        </w:rPr>
        <w:tab/>
      </w:r>
      <w:r w:rsidR="00CC3D46" w:rsidRPr="00A448E0">
        <w:rPr>
          <w:rFonts w:cs="Simplified Arabic"/>
          <w:b/>
          <w:bCs/>
          <w:sz w:val="24"/>
          <w:szCs w:val="28"/>
          <w:rtl/>
          <w:lang w:val="en-US"/>
        </w:rPr>
        <w:t>برنامج عمل المنبر الحكومي الدولي للعلوم والسياسات في مجال التنوع البيولوجي وخدمات النظم الإيكولوجية</w:t>
      </w:r>
    </w:p>
    <w:p w:rsidR="009F0ED0" w:rsidRDefault="009F0ED0" w:rsidP="00205A33">
      <w:pPr>
        <w:pStyle w:val="ListParagraph"/>
        <w:numPr>
          <w:ilvl w:val="0"/>
          <w:numId w:val="40"/>
        </w:numPr>
        <w:bidi/>
        <w:spacing w:after="120" w:line="216" w:lineRule="auto"/>
        <w:ind w:left="0" w:firstLine="0"/>
        <w:contextualSpacing w:val="0"/>
        <w:rPr>
          <w:rFonts w:cs="Simplified Arabic"/>
          <w:lang w:val="en-US" w:bidi="ar-EG"/>
        </w:rPr>
      </w:pPr>
      <w:r w:rsidRPr="00A448E0">
        <w:rPr>
          <w:rFonts w:cs="Simplified Arabic"/>
          <w:rtl/>
          <w:lang w:val="en-US" w:bidi="ar-EG"/>
        </w:rPr>
        <w:t xml:space="preserve">نظرت الهيئة الفرعية في </w:t>
      </w:r>
      <w:r>
        <w:rPr>
          <w:rFonts w:cs="Simplified Arabic" w:hint="cs"/>
          <w:rtl/>
          <w:lang w:val="en-US" w:bidi="ar-EG"/>
        </w:rPr>
        <w:t xml:space="preserve">البند 8 من جدول الأعمال في الجزء الأول من اجتماعها الرابع والعشرين، وعقب تبادل الآراء، </w:t>
      </w:r>
      <w:r w:rsidR="00205A33">
        <w:rPr>
          <w:rFonts w:cs="Simplified Arabic" w:hint="cs"/>
          <w:rtl/>
          <w:lang w:val="en-US" w:bidi="ar-EG"/>
        </w:rPr>
        <w:t>وافقت</w:t>
      </w:r>
      <w:r>
        <w:rPr>
          <w:rFonts w:cs="Simplified Arabic" w:hint="cs"/>
          <w:rtl/>
          <w:lang w:val="en-US" w:bidi="ar-EG"/>
        </w:rPr>
        <w:t xml:space="preserve"> على مشروع التوصية </w:t>
      </w:r>
      <w:r w:rsidRPr="004C2CED">
        <w:rPr>
          <w:kern w:val="22"/>
          <w:szCs w:val="22"/>
        </w:rPr>
        <w:t>CBD/SBSTTA/24/</w:t>
      </w:r>
      <w:r>
        <w:rPr>
          <w:kern w:val="22"/>
          <w:szCs w:val="22"/>
        </w:rPr>
        <w:t>L.4</w:t>
      </w:r>
      <w:r>
        <w:rPr>
          <w:rFonts w:cs="Simplified Arabic" w:hint="cs"/>
          <w:rtl/>
          <w:lang w:val="en-US" w:bidi="ar-EG"/>
        </w:rPr>
        <w:t xml:space="preserve"> لاعتماده الرسمي في مرحلة لاحقة.</w:t>
      </w:r>
    </w:p>
    <w:p w:rsidR="009E70A3" w:rsidRPr="0056184D" w:rsidRDefault="009F0ED0" w:rsidP="0056184D">
      <w:pPr>
        <w:pStyle w:val="ListParagraph"/>
        <w:numPr>
          <w:ilvl w:val="0"/>
          <w:numId w:val="40"/>
        </w:numPr>
        <w:bidi/>
        <w:spacing w:after="120" w:line="216" w:lineRule="auto"/>
        <w:ind w:left="0" w:firstLine="0"/>
        <w:contextualSpacing w:val="0"/>
        <w:rPr>
          <w:rFonts w:cs="Simplified Arabic"/>
          <w:lang w:val="en-US" w:bidi="ar-EG"/>
        </w:rPr>
      </w:pPr>
      <w:r w:rsidRPr="003111B8">
        <w:rPr>
          <w:rFonts w:cs="Simplified Arabic" w:hint="cs"/>
          <w:rtl/>
          <w:lang w:val="en-US" w:bidi="ar-EG"/>
        </w:rPr>
        <w:t xml:space="preserve">وبناء عليه، </w:t>
      </w:r>
      <w:r>
        <w:rPr>
          <w:rFonts w:cs="Simplified Arabic" w:hint="cs"/>
          <w:rtl/>
          <w:lang w:val="en-US" w:bidi="ar-EG"/>
        </w:rPr>
        <w:t xml:space="preserve">من المتوقع أن تنظر الهيئة الفرعية </w:t>
      </w:r>
      <w:r w:rsidR="0056184D">
        <w:rPr>
          <w:rFonts w:cs="Simplified Arabic" w:hint="cs"/>
          <w:rtl/>
          <w:lang w:val="en-US" w:bidi="ar-EG"/>
        </w:rPr>
        <w:t>في اجتماعها المستأنف</w:t>
      </w:r>
      <w:r>
        <w:rPr>
          <w:rFonts w:cs="Simplified Arabic" w:hint="cs"/>
          <w:rtl/>
          <w:lang w:val="en-US" w:bidi="ar-EG"/>
        </w:rPr>
        <w:t xml:space="preserve">، </w:t>
      </w:r>
      <w:r w:rsidR="0056184D">
        <w:rPr>
          <w:rFonts w:cs="Simplified Arabic" w:hint="cs"/>
          <w:rtl/>
          <w:lang w:val="en-US" w:bidi="ar-EG"/>
        </w:rPr>
        <w:t xml:space="preserve">في مشروع التوصية </w:t>
      </w:r>
      <w:r>
        <w:rPr>
          <w:rFonts w:cs="Simplified Arabic" w:hint="cs"/>
          <w:rtl/>
          <w:lang w:val="en-US" w:bidi="ar-EG"/>
        </w:rPr>
        <w:t xml:space="preserve">الوارد في الوثيقة </w:t>
      </w:r>
      <w:r w:rsidRPr="004C2CED">
        <w:rPr>
          <w:kern w:val="22"/>
          <w:szCs w:val="22"/>
        </w:rPr>
        <w:t>CBD/SBSTTA/24/</w:t>
      </w:r>
      <w:r>
        <w:rPr>
          <w:kern w:val="22"/>
          <w:szCs w:val="22"/>
        </w:rPr>
        <w:t>L.</w:t>
      </w:r>
      <w:r w:rsidR="0056184D">
        <w:rPr>
          <w:kern w:val="22"/>
          <w:szCs w:val="22"/>
        </w:rPr>
        <w:t>4</w:t>
      </w:r>
      <w:r w:rsidR="0056184D">
        <w:rPr>
          <w:rFonts w:cs="Simplified Arabic" w:hint="cs"/>
          <w:rtl/>
          <w:lang w:bidi="ar-EG"/>
        </w:rPr>
        <w:t>، وتعتمده</w:t>
      </w:r>
      <w:r>
        <w:rPr>
          <w:rFonts w:cs="Simplified Arabic" w:hint="cs"/>
          <w:rtl/>
          <w:lang w:val="en-US" w:bidi="ar-EG"/>
        </w:rPr>
        <w:t>.</w:t>
      </w:r>
    </w:p>
    <w:p w:rsidR="009E70A3" w:rsidRPr="00A448E0" w:rsidRDefault="009E70A3" w:rsidP="001F6F8C">
      <w:pPr>
        <w:tabs>
          <w:tab w:val="left" w:pos="1260"/>
        </w:tab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9</w:t>
      </w:r>
      <w:r w:rsidR="00C63322" w:rsidRPr="00A448E0">
        <w:rPr>
          <w:rFonts w:cs="Simplified Arabic" w:hint="cs"/>
          <w:b/>
          <w:bCs/>
          <w:sz w:val="24"/>
          <w:szCs w:val="28"/>
          <w:rtl/>
          <w:lang w:val="en-US"/>
        </w:rPr>
        <w:t>-</w:t>
      </w:r>
      <w:r w:rsidR="00C63322" w:rsidRPr="00A448E0">
        <w:rPr>
          <w:rFonts w:cs="Simplified Arabic"/>
          <w:b/>
          <w:bCs/>
          <w:sz w:val="24"/>
          <w:szCs w:val="28"/>
          <w:rtl/>
          <w:lang w:val="en-US"/>
        </w:rPr>
        <w:tab/>
      </w:r>
      <w:r w:rsidRPr="00A448E0">
        <w:rPr>
          <w:rFonts w:cs="Simplified Arabic"/>
          <w:b/>
          <w:bCs/>
          <w:sz w:val="24"/>
          <w:szCs w:val="28"/>
          <w:rtl/>
          <w:lang w:val="en-US"/>
        </w:rPr>
        <w:t>التنوع البيولوجي والصحة</w:t>
      </w:r>
    </w:p>
    <w:p w:rsidR="0056184D" w:rsidRDefault="0056184D" w:rsidP="00205A33">
      <w:pPr>
        <w:pStyle w:val="ListParagraph"/>
        <w:numPr>
          <w:ilvl w:val="0"/>
          <w:numId w:val="40"/>
        </w:numPr>
        <w:bidi/>
        <w:spacing w:after="120" w:line="216" w:lineRule="auto"/>
        <w:ind w:left="0" w:firstLine="0"/>
        <w:contextualSpacing w:val="0"/>
        <w:rPr>
          <w:rFonts w:cs="Simplified Arabic"/>
          <w:lang w:val="en-US" w:bidi="ar-EG"/>
        </w:rPr>
      </w:pPr>
      <w:r w:rsidRPr="00A448E0">
        <w:rPr>
          <w:rFonts w:cs="Simplified Arabic"/>
          <w:rtl/>
          <w:lang w:val="en-US" w:bidi="ar-EG"/>
        </w:rPr>
        <w:t xml:space="preserve">نظرت الهيئة الفرعية في </w:t>
      </w:r>
      <w:r>
        <w:rPr>
          <w:rFonts w:cs="Simplified Arabic" w:hint="cs"/>
          <w:rtl/>
          <w:lang w:val="en-US" w:bidi="ar-EG"/>
        </w:rPr>
        <w:t>البند 9 من جدول الأعمال في الجزء الأول من اجتماعها الرابع والعشرين. وفي جلس</w:t>
      </w:r>
      <w:r w:rsidR="00205A33">
        <w:rPr>
          <w:rFonts w:cs="Simplified Arabic" w:hint="cs"/>
          <w:rtl/>
          <w:lang w:val="en-US" w:bidi="ar-EG"/>
        </w:rPr>
        <w:t>تها</w:t>
      </w:r>
      <w:r>
        <w:rPr>
          <w:rFonts w:cs="Simplified Arabic" w:hint="cs"/>
          <w:rtl/>
          <w:lang w:val="en-US" w:bidi="ar-EG"/>
        </w:rPr>
        <w:t xml:space="preserve"> التاسعة، أعلن الرئيس أنه بعد مشاورات مع المكتب، سيتم إنشاء فريق اتصال للنظر في البند خلال الاجتماع المستأن</w:t>
      </w:r>
      <w:r w:rsidR="00F713CD">
        <w:rPr>
          <w:rFonts w:cs="Simplified Arabic" w:hint="cs"/>
          <w:rtl/>
          <w:lang w:val="en-US" w:bidi="ar-EG"/>
        </w:rPr>
        <w:t>ف</w:t>
      </w:r>
      <w:r>
        <w:rPr>
          <w:rFonts w:cs="Simplified Arabic" w:hint="cs"/>
          <w:rtl/>
          <w:lang w:val="en-US" w:bidi="ar-EG"/>
        </w:rPr>
        <w:t xml:space="preserve"> للهيئة الفرعية. ونشرت وثيقة غير رسمية لدعم المزي</w:t>
      </w:r>
      <w:r w:rsidR="00F713CD">
        <w:rPr>
          <w:rFonts w:cs="Simplified Arabic" w:hint="cs"/>
          <w:rtl/>
          <w:lang w:val="en-US" w:bidi="ar-EG"/>
        </w:rPr>
        <w:t>د من المناقشات في فريق الاتصال.</w:t>
      </w:r>
    </w:p>
    <w:p w:rsidR="009E70A3" w:rsidRPr="0056184D" w:rsidRDefault="0056184D" w:rsidP="00F713CD">
      <w:pPr>
        <w:pStyle w:val="ListParagraph"/>
        <w:numPr>
          <w:ilvl w:val="0"/>
          <w:numId w:val="40"/>
        </w:numPr>
        <w:bidi/>
        <w:spacing w:after="120" w:line="216" w:lineRule="auto"/>
        <w:ind w:left="0" w:firstLine="0"/>
        <w:contextualSpacing w:val="0"/>
        <w:rPr>
          <w:rFonts w:cs="Simplified Arabic"/>
          <w:lang w:val="en-US" w:bidi="ar-EG"/>
        </w:rPr>
      </w:pPr>
      <w:r w:rsidRPr="003111B8">
        <w:rPr>
          <w:rFonts w:cs="Simplified Arabic" w:hint="cs"/>
          <w:rtl/>
          <w:lang w:val="en-US" w:bidi="ar-EG"/>
        </w:rPr>
        <w:t xml:space="preserve">وبناء عليه، </w:t>
      </w:r>
      <w:r>
        <w:rPr>
          <w:rFonts w:cs="Simplified Arabic" w:hint="cs"/>
          <w:rtl/>
          <w:lang w:val="en-US" w:bidi="ar-EG"/>
        </w:rPr>
        <w:t xml:space="preserve">من المتوقع أن يستعرض فريق الاتصال الوثيقة غير الرسمية في الاجتماع المستأنف للهيئة الفرعية. ومن المتوقع أن نتيجة هذا </w:t>
      </w:r>
      <w:r w:rsidR="00F713CD">
        <w:rPr>
          <w:rFonts w:cs="Simplified Arabic" w:hint="cs"/>
          <w:rtl/>
          <w:lang w:val="en-US" w:bidi="ar-EG"/>
        </w:rPr>
        <w:t>ال</w:t>
      </w:r>
      <w:r>
        <w:rPr>
          <w:rFonts w:cs="Simplified Arabic" w:hint="cs"/>
          <w:rtl/>
          <w:lang w:val="en-US" w:bidi="ar-EG"/>
        </w:rPr>
        <w:t>عمل ستنظر فيها الهيئة الفرعية من أجل اعتمادها الرسمي.</w:t>
      </w:r>
    </w:p>
    <w:p w:rsidR="009E70A3" w:rsidRPr="00A448E0" w:rsidRDefault="009E70A3" w:rsidP="001F6F8C">
      <w:pPr>
        <w:tabs>
          <w:tab w:val="left" w:pos="1260"/>
        </w:tab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10</w:t>
      </w:r>
      <w:r w:rsidR="00C63322" w:rsidRPr="00A448E0">
        <w:rPr>
          <w:rFonts w:cs="Simplified Arabic" w:hint="cs"/>
          <w:b/>
          <w:bCs/>
          <w:sz w:val="24"/>
          <w:szCs w:val="28"/>
          <w:rtl/>
          <w:lang w:val="en-US"/>
        </w:rPr>
        <w:t>-</w:t>
      </w:r>
      <w:r w:rsidR="00C63322" w:rsidRPr="00A448E0">
        <w:rPr>
          <w:rFonts w:cs="Simplified Arabic"/>
          <w:b/>
          <w:bCs/>
          <w:sz w:val="24"/>
          <w:szCs w:val="28"/>
          <w:rtl/>
          <w:lang w:val="en-US"/>
        </w:rPr>
        <w:tab/>
      </w:r>
      <w:r w:rsidRPr="00A448E0">
        <w:rPr>
          <w:rFonts w:cs="Simplified Arabic"/>
          <w:b/>
          <w:bCs/>
          <w:sz w:val="24"/>
          <w:szCs w:val="28"/>
          <w:rtl/>
          <w:lang w:val="en-US"/>
        </w:rPr>
        <w:t>الأنواع الغريبة الغازية</w:t>
      </w:r>
    </w:p>
    <w:p w:rsidR="0056184D" w:rsidRDefault="0056184D" w:rsidP="00205A33">
      <w:pPr>
        <w:pStyle w:val="ListParagraph"/>
        <w:numPr>
          <w:ilvl w:val="0"/>
          <w:numId w:val="40"/>
        </w:numPr>
        <w:bidi/>
        <w:spacing w:after="120" w:line="216" w:lineRule="auto"/>
        <w:ind w:left="0" w:firstLine="0"/>
        <w:contextualSpacing w:val="0"/>
        <w:rPr>
          <w:rFonts w:cs="Simplified Arabic"/>
          <w:lang w:val="en-US" w:bidi="ar-EG"/>
        </w:rPr>
      </w:pPr>
      <w:r w:rsidRPr="00A448E0">
        <w:rPr>
          <w:rFonts w:cs="Simplified Arabic"/>
          <w:rtl/>
          <w:lang w:val="en-US" w:bidi="ar-EG"/>
        </w:rPr>
        <w:t xml:space="preserve">نظرت الهيئة الفرعية في </w:t>
      </w:r>
      <w:r>
        <w:rPr>
          <w:rFonts w:cs="Simplified Arabic" w:hint="cs"/>
          <w:rtl/>
          <w:lang w:val="en-US" w:bidi="ar-EG"/>
        </w:rPr>
        <w:t xml:space="preserve">البند </w:t>
      </w:r>
      <w:r w:rsidR="00F713CD">
        <w:rPr>
          <w:rFonts w:cs="Simplified Arabic" w:hint="cs"/>
          <w:rtl/>
          <w:lang w:val="en-US" w:bidi="ar-EG"/>
        </w:rPr>
        <w:t>10</w:t>
      </w:r>
      <w:r>
        <w:rPr>
          <w:rFonts w:cs="Simplified Arabic" w:hint="cs"/>
          <w:rtl/>
          <w:lang w:val="en-US" w:bidi="ar-EG"/>
        </w:rPr>
        <w:t xml:space="preserve"> من جدول الأعمال في الجزء الأول من اجتماعها الرابع والعشرين، وعقب تبادل الآراء، </w:t>
      </w:r>
      <w:r w:rsidR="00F713CD">
        <w:rPr>
          <w:rFonts w:cs="Simplified Arabic" w:hint="cs"/>
          <w:rtl/>
          <w:lang w:val="en-US" w:bidi="ar-EG"/>
        </w:rPr>
        <w:t xml:space="preserve">أنشأ الرئيس مجموعة من أصدقاء الرئيس </w:t>
      </w:r>
      <w:r w:rsidR="00205A33">
        <w:rPr>
          <w:rFonts w:cs="Simplified Arabic" w:hint="cs"/>
          <w:rtl/>
          <w:lang w:val="en-US" w:bidi="ar-EG"/>
        </w:rPr>
        <w:t>ل</w:t>
      </w:r>
      <w:r w:rsidR="00F713CD">
        <w:rPr>
          <w:rFonts w:cs="Simplified Arabic" w:hint="cs"/>
          <w:rtl/>
          <w:lang w:val="en-US" w:bidi="ar-EG"/>
        </w:rPr>
        <w:t xml:space="preserve">إيجاد طريقة للمضي قدما بشأن المرفقات في </w:t>
      </w:r>
      <w:r w:rsidR="00F713CD">
        <w:rPr>
          <w:rFonts w:cs="Simplified Arabic" w:hint="cs"/>
          <w:rtl/>
          <w:lang w:val="en-US" w:bidi="ar-EG"/>
        </w:rPr>
        <w:lastRenderedPageBreak/>
        <w:t xml:space="preserve">مشروع التوصية الذي أعده الرئيس. وتم تحديث مشروع التوصية الوارد في الوثيقة </w:t>
      </w:r>
      <w:r w:rsidRPr="004C2CED">
        <w:rPr>
          <w:kern w:val="22"/>
          <w:szCs w:val="22"/>
        </w:rPr>
        <w:t>CBD/SBSTTA/24/</w:t>
      </w:r>
      <w:r w:rsidR="00F713CD">
        <w:rPr>
          <w:kern w:val="22"/>
          <w:szCs w:val="22"/>
        </w:rPr>
        <w:t>CRP</w:t>
      </w:r>
      <w:r>
        <w:rPr>
          <w:kern w:val="22"/>
          <w:szCs w:val="22"/>
        </w:rPr>
        <w:t>.7</w:t>
      </w:r>
      <w:r>
        <w:rPr>
          <w:rFonts w:cs="Simplified Arabic" w:hint="cs"/>
          <w:rtl/>
          <w:lang w:val="en-US" w:bidi="ar-EG"/>
        </w:rPr>
        <w:t xml:space="preserve"> </w:t>
      </w:r>
      <w:r w:rsidR="00205A33">
        <w:rPr>
          <w:rFonts w:cs="Simplified Arabic" w:hint="cs"/>
          <w:rtl/>
          <w:lang w:val="en-US" w:bidi="ar-EG"/>
        </w:rPr>
        <w:t>ل</w:t>
      </w:r>
      <w:r w:rsidR="00F713CD">
        <w:rPr>
          <w:rFonts w:cs="Simplified Arabic" w:hint="cs"/>
          <w:rtl/>
          <w:lang w:val="en-US" w:bidi="ar-EG"/>
        </w:rPr>
        <w:t>يعكس نتيجة مناقشات مجموعة أصدقاء الرئيس</w:t>
      </w:r>
      <w:r>
        <w:rPr>
          <w:rFonts w:cs="Simplified Arabic" w:hint="cs"/>
          <w:rtl/>
          <w:lang w:val="en-US" w:bidi="ar-EG"/>
        </w:rPr>
        <w:t>.</w:t>
      </w:r>
    </w:p>
    <w:p w:rsidR="009E70A3" w:rsidRPr="0056184D" w:rsidRDefault="0056184D" w:rsidP="00F713CD">
      <w:pPr>
        <w:pStyle w:val="ListParagraph"/>
        <w:numPr>
          <w:ilvl w:val="0"/>
          <w:numId w:val="40"/>
        </w:numPr>
        <w:bidi/>
        <w:spacing w:after="120" w:line="216" w:lineRule="auto"/>
        <w:ind w:left="0" w:firstLine="0"/>
        <w:contextualSpacing w:val="0"/>
        <w:rPr>
          <w:rFonts w:cs="Simplified Arabic"/>
          <w:lang w:val="en-US" w:bidi="ar-EG"/>
        </w:rPr>
      </w:pPr>
      <w:r w:rsidRPr="003111B8">
        <w:rPr>
          <w:rFonts w:cs="Simplified Arabic" w:hint="cs"/>
          <w:rtl/>
          <w:lang w:val="en-US" w:bidi="ar-EG"/>
        </w:rPr>
        <w:t xml:space="preserve">وبناء عليه، </w:t>
      </w:r>
      <w:r>
        <w:rPr>
          <w:rFonts w:cs="Simplified Arabic" w:hint="cs"/>
          <w:rtl/>
          <w:lang w:val="en-US" w:bidi="ar-EG"/>
        </w:rPr>
        <w:t>من المتوقع أن تنظر الهيئة الفرعية</w:t>
      </w:r>
      <w:r w:rsidR="00F713CD">
        <w:rPr>
          <w:rFonts w:cs="Simplified Arabic" w:hint="cs"/>
          <w:rtl/>
          <w:lang w:val="en-US" w:bidi="ar-EG"/>
        </w:rPr>
        <w:t>، في اجتماعها المستأنف،</w:t>
      </w:r>
      <w:r>
        <w:rPr>
          <w:rFonts w:cs="Simplified Arabic" w:hint="cs"/>
          <w:rtl/>
          <w:lang w:val="en-US" w:bidi="ar-EG"/>
        </w:rPr>
        <w:t xml:space="preserve"> </w:t>
      </w:r>
      <w:r w:rsidR="00205A33">
        <w:rPr>
          <w:rFonts w:cs="Simplified Arabic" w:hint="cs"/>
          <w:rtl/>
          <w:lang w:val="en-US" w:bidi="ar-EG"/>
        </w:rPr>
        <w:t xml:space="preserve">في </w:t>
      </w:r>
      <w:r w:rsidR="00F713CD">
        <w:rPr>
          <w:rFonts w:cs="Simplified Arabic" w:hint="cs"/>
          <w:rtl/>
          <w:lang w:val="en-US" w:bidi="ar-EG"/>
        </w:rPr>
        <w:t xml:space="preserve">مشروع التوصية الوارد في الوثيقة </w:t>
      </w:r>
      <w:r w:rsidR="00F713CD" w:rsidRPr="004C2CED">
        <w:rPr>
          <w:kern w:val="22"/>
          <w:szCs w:val="22"/>
        </w:rPr>
        <w:t>CBD/SBSTTA/24/</w:t>
      </w:r>
      <w:r w:rsidR="00F713CD">
        <w:rPr>
          <w:kern w:val="22"/>
          <w:szCs w:val="22"/>
        </w:rPr>
        <w:t>CRP.7</w:t>
      </w:r>
      <w:r>
        <w:rPr>
          <w:rFonts w:cs="Simplified Arabic" w:hint="cs"/>
          <w:rtl/>
          <w:lang w:val="en-US" w:bidi="ar-EG"/>
        </w:rPr>
        <w:t>، لاعتماده الرسمي.</w:t>
      </w:r>
    </w:p>
    <w:p w:rsidR="009E70A3" w:rsidRPr="00A448E0" w:rsidRDefault="009E70A3" w:rsidP="001F6F8C">
      <w:pPr>
        <w:tabs>
          <w:tab w:val="left" w:pos="1260"/>
        </w:tab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11-</w:t>
      </w:r>
      <w:r w:rsidR="00CC3D46" w:rsidRPr="00A448E0">
        <w:rPr>
          <w:rFonts w:cs="Simplified Arabic"/>
          <w:b/>
          <w:bCs/>
          <w:sz w:val="24"/>
          <w:szCs w:val="28"/>
          <w:rtl/>
          <w:lang w:val="en-US"/>
        </w:rPr>
        <w:tab/>
      </w:r>
      <w:r w:rsidRPr="00A448E0">
        <w:rPr>
          <w:rFonts w:cs="Simplified Arabic"/>
          <w:b/>
          <w:bCs/>
          <w:sz w:val="24"/>
          <w:szCs w:val="28"/>
          <w:rtl/>
          <w:lang w:val="en-US"/>
        </w:rPr>
        <w:t>شؤون أخرى</w:t>
      </w:r>
    </w:p>
    <w:p w:rsidR="009E70A3" w:rsidRPr="00A448E0" w:rsidRDefault="002C28BF" w:rsidP="00F05A1D">
      <w:pPr>
        <w:pStyle w:val="ListParagraph"/>
        <w:numPr>
          <w:ilvl w:val="0"/>
          <w:numId w:val="40"/>
        </w:numPr>
        <w:bidi/>
        <w:spacing w:after="120" w:line="216" w:lineRule="auto"/>
        <w:ind w:left="0" w:firstLine="0"/>
        <w:contextualSpacing w:val="0"/>
        <w:rPr>
          <w:rFonts w:cs="Simplified Arabic"/>
          <w:lang w:val="en-US" w:bidi="ar-EG"/>
        </w:rPr>
      </w:pPr>
      <w:r w:rsidRPr="00A448E0">
        <w:rPr>
          <w:rFonts w:ascii="Simplified Arabic" w:hAnsi="Simplified Arabic" w:cs="Simplified Arabic"/>
          <w:rtl/>
          <w:lang w:bidi="ar-EG"/>
        </w:rPr>
        <w:t>في إطار هذا البند، سيُدعى المشاركون إلى طرح أي مسائل أخرى ذات صلة بالاجتماع</w:t>
      </w:r>
      <w:r w:rsidR="009E70A3" w:rsidRPr="00A448E0">
        <w:rPr>
          <w:rFonts w:cs="Simplified Arabic"/>
          <w:rtl/>
          <w:lang w:val="en-US" w:bidi="ar-EG"/>
        </w:rPr>
        <w:t>.</w:t>
      </w:r>
    </w:p>
    <w:p w:rsidR="009E70A3" w:rsidRPr="00A448E0" w:rsidRDefault="009E70A3" w:rsidP="001F6F8C">
      <w:pPr>
        <w:tabs>
          <w:tab w:val="left" w:pos="1260"/>
        </w:tab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12-</w:t>
      </w:r>
      <w:r w:rsidR="00CC3D46" w:rsidRPr="00A448E0">
        <w:rPr>
          <w:rFonts w:cs="Simplified Arabic"/>
          <w:b/>
          <w:bCs/>
          <w:sz w:val="24"/>
          <w:szCs w:val="28"/>
          <w:rtl/>
          <w:lang w:val="en-US"/>
        </w:rPr>
        <w:tab/>
      </w:r>
      <w:r w:rsidRPr="00A448E0">
        <w:rPr>
          <w:rFonts w:cs="Simplified Arabic"/>
          <w:b/>
          <w:bCs/>
          <w:sz w:val="24"/>
          <w:szCs w:val="28"/>
          <w:rtl/>
          <w:lang w:val="en-US"/>
        </w:rPr>
        <w:t>اعتماد التقرير</w:t>
      </w:r>
    </w:p>
    <w:p w:rsidR="009E70A3" w:rsidRPr="00A448E0" w:rsidRDefault="002C28BF" w:rsidP="00F05A1D">
      <w:pPr>
        <w:pStyle w:val="ListParagraph"/>
        <w:numPr>
          <w:ilvl w:val="0"/>
          <w:numId w:val="40"/>
        </w:numPr>
        <w:bidi/>
        <w:spacing w:after="120" w:line="216" w:lineRule="auto"/>
        <w:ind w:left="0" w:firstLine="0"/>
        <w:contextualSpacing w:val="0"/>
        <w:rPr>
          <w:rFonts w:cs="Simplified Arabic"/>
          <w:lang w:val="en-US" w:bidi="ar-EG"/>
        </w:rPr>
      </w:pPr>
      <w:r w:rsidRPr="00A448E0">
        <w:rPr>
          <w:rFonts w:cs="Simplified Arabic"/>
          <w:rtl/>
          <w:lang w:bidi="ar-EG"/>
        </w:rPr>
        <w:t xml:space="preserve">في إطار هذا البند، ستنظر الهيئة الفرعية في تقريرها وتعتمده. ووفقا </w:t>
      </w:r>
      <w:r w:rsidRPr="00A448E0">
        <w:rPr>
          <w:rFonts w:cs="Simplified Arabic" w:hint="cs"/>
          <w:rtl/>
          <w:lang w:bidi="ar-EG"/>
        </w:rPr>
        <w:t>للممارسة</w:t>
      </w:r>
      <w:r w:rsidRPr="00A448E0">
        <w:rPr>
          <w:rFonts w:cs="Simplified Arabic"/>
          <w:rtl/>
          <w:lang w:bidi="ar-EG"/>
        </w:rPr>
        <w:t xml:space="preserve"> المتبع</w:t>
      </w:r>
      <w:r w:rsidRPr="00A448E0">
        <w:rPr>
          <w:rFonts w:cs="Simplified Arabic" w:hint="cs"/>
          <w:rtl/>
          <w:lang w:bidi="ar-EG"/>
        </w:rPr>
        <w:t>ة</w:t>
      </w:r>
      <w:r w:rsidRPr="00A448E0">
        <w:rPr>
          <w:rFonts w:cs="Simplified Arabic"/>
          <w:rtl/>
          <w:lang w:bidi="ar-EG"/>
        </w:rPr>
        <w:t xml:space="preserve">، </w:t>
      </w:r>
      <w:r w:rsidR="00A76F4D" w:rsidRPr="00A448E0">
        <w:rPr>
          <w:rFonts w:cs="Simplified Arabic" w:hint="cs"/>
          <w:rtl/>
          <w:lang w:bidi="ar-EG"/>
        </w:rPr>
        <w:t>تُدعى</w:t>
      </w:r>
      <w:r w:rsidRPr="00A448E0">
        <w:rPr>
          <w:rFonts w:cs="Simplified Arabic"/>
          <w:rtl/>
          <w:lang w:bidi="ar-EG"/>
        </w:rPr>
        <w:t xml:space="preserve"> الهيئة الفرعية </w:t>
      </w:r>
      <w:r w:rsidR="00A76F4D" w:rsidRPr="00A448E0">
        <w:rPr>
          <w:rFonts w:cs="Simplified Arabic" w:hint="cs"/>
          <w:rtl/>
          <w:lang w:bidi="ar-EG"/>
        </w:rPr>
        <w:t>إلى أن تأذن ل</w:t>
      </w:r>
      <w:r w:rsidRPr="00A448E0">
        <w:rPr>
          <w:rFonts w:cs="Simplified Arabic"/>
          <w:rtl/>
          <w:lang w:bidi="ar-EG"/>
        </w:rPr>
        <w:t xml:space="preserve">لمقرر </w:t>
      </w:r>
      <w:r w:rsidR="00A448E0" w:rsidRPr="00A448E0">
        <w:rPr>
          <w:rFonts w:cs="Simplified Arabic" w:hint="cs"/>
          <w:rtl/>
          <w:lang w:bidi="ar-EG"/>
        </w:rPr>
        <w:t>ب</w:t>
      </w:r>
      <w:r w:rsidRPr="00A448E0">
        <w:rPr>
          <w:rFonts w:cs="Simplified Arabic"/>
          <w:rtl/>
          <w:lang w:bidi="ar-EG"/>
        </w:rPr>
        <w:t>إعداد التقرير ال</w:t>
      </w:r>
      <w:r w:rsidRPr="00A448E0">
        <w:rPr>
          <w:rFonts w:cs="Simplified Arabic" w:hint="cs"/>
          <w:rtl/>
          <w:lang w:bidi="ar-EG"/>
        </w:rPr>
        <w:t>نهائ</w:t>
      </w:r>
      <w:r w:rsidRPr="00A448E0">
        <w:rPr>
          <w:rFonts w:cs="Simplified Arabic"/>
          <w:rtl/>
          <w:lang w:bidi="ar-EG"/>
        </w:rPr>
        <w:t>ي بعد الاجتماع، بتوجيهات الرئيس، ومساعدة الأمانة</w:t>
      </w:r>
      <w:r w:rsidR="009E70A3" w:rsidRPr="00A448E0">
        <w:rPr>
          <w:rFonts w:cs="Simplified Arabic"/>
          <w:rtl/>
          <w:lang w:val="en-US" w:bidi="ar-EG"/>
        </w:rPr>
        <w:t>.</w:t>
      </w:r>
    </w:p>
    <w:p w:rsidR="009E70A3" w:rsidRPr="00A448E0" w:rsidRDefault="009E70A3" w:rsidP="001F6F8C">
      <w:pPr>
        <w:tabs>
          <w:tab w:val="left" w:pos="1260"/>
        </w:tabs>
        <w:bidi/>
        <w:spacing w:after="120" w:line="216" w:lineRule="auto"/>
        <w:jc w:val="center"/>
        <w:rPr>
          <w:rFonts w:cs="Simplified Arabic"/>
          <w:b/>
          <w:bCs/>
          <w:sz w:val="24"/>
          <w:szCs w:val="28"/>
          <w:lang w:val="en-US"/>
        </w:rPr>
      </w:pPr>
      <w:r w:rsidRPr="00A448E0">
        <w:rPr>
          <w:rFonts w:cs="Simplified Arabic"/>
          <w:b/>
          <w:bCs/>
          <w:sz w:val="24"/>
          <w:szCs w:val="28"/>
          <w:rtl/>
          <w:lang w:val="en-US"/>
        </w:rPr>
        <w:t>البند 13-</w:t>
      </w:r>
      <w:r w:rsidR="00CC3D46" w:rsidRPr="00A448E0">
        <w:rPr>
          <w:rFonts w:cs="Simplified Arabic"/>
          <w:b/>
          <w:bCs/>
          <w:sz w:val="24"/>
          <w:szCs w:val="28"/>
          <w:rtl/>
          <w:lang w:val="en-US"/>
        </w:rPr>
        <w:tab/>
      </w:r>
      <w:r w:rsidRPr="00A448E0">
        <w:rPr>
          <w:rFonts w:cs="Simplified Arabic"/>
          <w:b/>
          <w:bCs/>
          <w:sz w:val="24"/>
          <w:szCs w:val="28"/>
          <w:rtl/>
          <w:lang w:val="en-US"/>
        </w:rPr>
        <w:t>اختتام الاجتماع</w:t>
      </w:r>
    </w:p>
    <w:p w:rsidR="00BD0005" w:rsidRPr="00BD0005" w:rsidRDefault="009E70A3" w:rsidP="007D1632">
      <w:pPr>
        <w:pStyle w:val="ListParagraph"/>
        <w:numPr>
          <w:ilvl w:val="0"/>
          <w:numId w:val="40"/>
        </w:numPr>
        <w:bidi/>
        <w:spacing w:after="120" w:line="216" w:lineRule="auto"/>
        <w:ind w:left="0" w:firstLine="0"/>
        <w:contextualSpacing w:val="0"/>
        <w:jc w:val="left"/>
        <w:rPr>
          <w:rFonts w:cs="Simplified Arabic"/>
          <w:lang w:val="en-US" w:bidi="ar-EG"/>
        </w:rPr>
      </w:pPr>
      <w:r w:rsidRPr="00F713CD">
        <w:rPr>
          <w:rFonts w:cs="Simplified Arabic"/>
          <w:rtl/>
          <w:lang w:val="en-US" w:bidi="ar-EG"/>
        </w:rPr>
        <w:t xml:space="preserve">من المقرر </w:t>
      </w:r>
      <w:r w:rsidR="002C28BF" w:rsidRPr="00F713CD">
        <w:rPr>
          <w:rFonts w:cs="Simplified Arabic" w:hint="cs"/>
          <w:rtl/>
          <w:lang w:val="en-US" w:bidi="ar-EG"/>
        </w:rPr>
        <w:t>اختتام</w:t>
      </w:r>
      <w:r w:rsidRPr="00F713CD">
        <w:rPr>
          <w:rFonts w:cs="Simplified Arabic"/>
          <w:rtl/>
          <w:lang w:val="en-US" w:bidi="ar-EG"/>
        </w:rPr>
        <w:t xml:space="preserve"> الاجتماع الرابع والعشر</w:t>
      </w:r>
      <w:r w:rsidR="002C28BF" w:rsidRPr="00F713CD">
        <w:rPr>
          <w:rFonts w:cs="Simplified Arabic" w:hint="cs"/>
          <w:rtl/>
          <w:lang w:val="en-US" w:bidi="ar-EG"/>
        </w:rPr>
        <w:t>ي</w:t>
      </w:r>
      <w:r w:rsidRPr="00F713CD">
        <w:rPr>
          <w:rFonts w:cs="Simplified Arabic"/>
          <w:rtl/>
          <w:lang w:val="en-US" w:bidi="ar-EG"/>
        </w:rPr>
        <w:t xml:space="preserve">ن للهيئة الفرعية للمشورة العلمية والتقنية والتكنولوجية </w:t>
      </w:r>
      <w:r w:rsidR="002C28BF" w:rsidRPr="00F713CD">
        <w:rPr>
          <w:rFonts w:cs="Simplified Arabic" w:hint="cs"/>
          <w:rtl/>
          <w:lang w:val="en-US" w:bidi="ar-EG"/>
        </w:rPr>
        <w:t xml:space="preserve">في </w:t>
      </w:r>
      <w:r w:rsidRPr="00F713CD">
        <w:rPr>
          <w:rFonts w:cs="Simplified Arabic"/>
          <w:rtl/>
          <w:lang w:val="en-US" w:bidi="ar-EG"/>
        </w:rPr>
        <w:t xml:space="preserve">الساعة </w:t>
      </w:r>
      <w:r w:rsidR="002C28BF" w:rsidRPr="00F713CD">
        <w:rPr>
          <w:rFonts w:cs="Simplified Arabic" w:hint="cs"/>
          <w:rtl/>
          <w:lang w:val="en-US" w:bidi="ar-EG"/>
        </w:rPr>
        <w:t>السادسة مساء يوم</w:t>
      </w:r>
      <w:r w:rsidRPr="00F713CD">
        <w:rPr>
          <w:rFonts w:cs="Simplified Arabic"/>
          <w:rtl/>
          <w:lang w:val="en-US" w:bidi="ar-EG"/>
        </w:rPr>
        <w:t xml:space="preserve"> </w:t>
      </w:r>
      <w:r w:rsidR="007D1632">
        <w:rPr>
          <w:rFonts w:cs="Simplified Arabic" w:hint="cs"/>
          <w:rtl/>
          <w:lang w:val="en-US" w:bidi="ar-EG"/>
        </w:rPr>
        <w:t>الثلاثاء 29 مارس/آذار</w:t>
      </w:r>
      <w:r w:rsidR="00F713CD" w:rsidRPr="00F713CD">
        <w:rPr>
          <w:rFonts w:cs="Simplified Arabic" w:hint="cs"/>
          <w:rtl/>
          <w:lang w:val="en-US" w:bidi="ar-EG"/>
        </w:rPr>
        <w:t xml:space="preserve"> 2022</w:t>
      </w:r>
      <w:r w:rsidRPr="00F713CD">
        <w:rPr>
          <w:rFonts w:cs="Simplified Arabic"/>
          <w:rtl/>
          <w:lang w:val="en-US" w:bidi="ar-EG"/>
        </w:rPr>
        <w:t>.</w:t>
      </w:r>
    </w:p>
    <w:p w:rsidR="00495AAE" w:rsidRDefault="00CC3D46" w:rsidP="00BD0005">
      <w:pPr>
        <w:pStyle w:val="ListParagraph"/>
        <w:bidi/>
        <w:spacing w:after="120" w:line="216" w:lineRule="auto"/>
        <w:ind w:left="0"/>
        <w:contextualSpacing w:val="0"/>
        <w:jc w:val="center"/>
        <w:rPr>
          <w:rFonts w:cs="Simplified Arabic"/>
          <w:snapToGrid w:val="0"/>
          <w:rtl/>
        </w:rPr>
      </w:pPr>
      <w:r w:rsidRPr="00F713CD">
        <w:rPr>
          <w:rFonts w:cs="Simplified Arabic"/>
          <w:snapToGrid w:val="0"/>
          <w:rtl/>
        </w:rPr>
        <w:br w:type="page"/>
      </w:r>
    </w:p>
    <w:p w:rsidR="00495AAE" w:rsidRDefault="00495AAE" w:rsidP="00495AAE">
      <w:pPr>
        <w:pStyle w:val="ListParagraph"/>
        <w:bidi/>
        <w:spacing w:after="120" w:line="216" w:lineRule="auto"/>
        <w:ind w:left="0"/>
        <w:contextualSpacing w:val="0"/>
        <w:jc w:val="center"/>
        <w:rPr>
          <w:rFonts w:cs="Simplified Arabic"/>
          <w:snapToGrid w:val="0"/>
          <w:rtl/>
        </w:rPr>
      </w:pPr>
    </w:p>
    <w:p w:rsidR="00CC3D46" w:rsidRPr="00A448E0" w:rsidRDefault="00CC3D46" w:rsidP="00495AAE">
      <w:pPr>
        <w:pStyle w:val="ListParagraph"/>
        <w:bidi/>
        <w:spacing w:after="120" w:line="216" w:lineRule="auto"/>
        <w:ind w:left="0"/>
        <w:contextualSpacing w:val="0"/>
        <w:jc w:val="center"/>
        <w:rPr>
          <w:rFonts w:cs="Simplified Arabic"/>
          <w:i/>
          <w:iCs/>
          <w:rtl/>
          <w:lang w:val="en-US"/>
        </w:rPr>
      </w:pPr>
      <w:r w:rsidRPr="00A448E0">
        <w:rPr>
          <w:rFonts w:cs="Simplified Arabic" w:hint="cs"/>
          <w:i/>
          <w:iCs/>
          <w:rtl/>
          <w:lang w:val="en-US"/>
        </w:rPr>
        <w:t>المرفق</w:t>
      </w:r>
      <w:r w:rsidR="00F713CD">
        <w:rPr>
          <w:rFonts w:cs="Simplified Arabic" w:hint="cs"/>
          <w:i/>
          <w:iCs/>
          <w:rtl/>
          <w:lang w:val="en-US"/>
        </w:rPr>
        <w:t xml:space="preserve"> الأول</w:t>
      </w:r>
    </w:p>
    <w:p w:rsidR="00CC3D46" w:rsidRPr="00A448E0" w:rsidRDefault="00CC3D46" w:rsidP="00CC3D46">
      <w:pPr>
        <w:pStyle w:val="Heading1"/>
        <w:keepNext w:val="0"/>
        <w:bidi/>
        <w:spacing w:before="0" w:after="80"/>
        <w:ind w:left="878" w:right="893"/>
        <w:rPr>
          <w:rFonts w:eastAsia="YouYuan" w:cs="Simplified Arabic"/>
          <w:b w:val="0"/>
          <w:bCs/>
          <w:kern w:val="2"/>
          <w:sz w:val="28"/>
          <w:szCs w:val="28"/>
          <w:rtl/>
          <w:lang w:bidi="ar-EG"/>
        </w:rPr>
      </w:pPr>
      <w:r w:rsidRPr="00A448E0">
        <w:rPr>
          <w:rFonts w:eastAsia="YouYuan" w:cs="Simplified Arabic" w:hint="cs"/>
          <w:b w:val="0"/>
          <w:bCs/>
          <w:kern w:val="2"/>
          <w:sz w:val="28"/>
          <w:szCs w:val="28"/>
          <w:rtl/>
        </w:rPr>
        <w:t xml:space="preserve">قائمة </w:t>
      </w:r>
      <w:r w:rsidR="00205A33">
        <w:rPr>
          <w:rFonts w:eastAsia="YouYuan" w:cs="Simplified Arabic" w:hint="cs"/>
          <w:b w:val="0"/>
          <w:bCs/>
          <w:kern w:val="2"/>
          <w:sz w:val="28"/>
          <w:szCs w:val="28"/>
          <w:rtl/>
        </w:rPr>
        <w:t>ب</w:t>
      </w:r>
      <w:r w:rsidRPr="00A448E0">
        <w:rPr>
          <w:rFonts w:eastAsia="YouYuan" w:cs="Simplified Arabic"/>
          <w:b w:val="0"/>
          <w:bCs/>
          <w:kern w:val="2"/>
          <w:sz w:val="28"/>
          <w:szCs w:val="28"/>
          <w:rtl/>
        </w:rPr>
        <w:t>وثائق</w:t>
      </w:r>
      <w:r w:rsidRPr="00A448E0">
        <w:rPr>
          <w:rFonts w:eastAsia="YouYuan" w:cs="Simplified Arabic" w:hint="cs"/>
          <w:b w:val="0"/>
          <w:bCs/>
          <w:kern w:val="2"/>
          <w:sz w:val="28"/>
          <w:szCs w:val="28"/>
          <w:rtl/>
          <w:lang w:bidi="ar-EG"/>
        </w:rPr>
        <w:t xml:space="preserve"> العمل</w:t>
      </w:r>
    </w:p>
    <w:tbl>
      <w:tblPr>
        <w:tblStyle w:val="TableGrid"/>
        <w:bidiVisual/>
        <w:tblW w:w="9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8"/>
        <w:gridCol w:w="5850"/>
        <w:gridCol w:w="946"/>
      </w:tblGrid>
      <w:tr w:rsidR="00CC3D46" w:rsidRPr="00A448E0" w:rsidTr="00495AAE">
        <w:trPr>
          <w:tblHeader/>
        </w:trPr>
        <w:tc>
          <w:tcPr>
            <w:tcW w:w="2898" w:type="dxa"/>
          </w:tcPr>
          <w:p w:rsidR="00CC3D46" w:rsidRPr="00A448E0" w:rsidRDefault="00CC3D46" w:rsidP="00CC3D46">
            <w:pPr>
              <w:pStyle w:val="Heading2"/>
              <w:keepNext w:val="0"/>
              <w:bidi/>
              <w:spacing w:before="0" w:after="0"/>
              <w:outlineLvl w:val="1"/>
              <w:rPr>
                <w:rFonts w:eastAsia="YouYuan" w:cs="Simplified Arabic"/>
                <w:b w:val="0"/>
                <w:bCs w:val="0"/>
                <w:i/>
                <w:iCs w:val="0"/>
                <w:rtl/>
                <w:lang w:val="en-US"/>
              </w:rPr>
            </w:pPr>
            <w:r w:rsidRPr="00A448E0">
              <w:rPr>
                <w:rFonts w:eastAsia="YouYuan" w:cs="Simplified Arabic" w:hint="cs"/>
                <w:b w:val="0"/>
                <w:bCs w:val="0"/>
                <w:i/>
                <w:rtl/>
                <w:lang w:val="en-US"/>
              </w:rPr>
              <w:t>ال</w:t>
            </w:r>
            <w:r w:rsidRPr="00A448E0">
              <w:rPr>
                <w:rFonts w:eastAsia="YouYuan" w:cs="Simplified Arabic"/>
                <w:b w:val="0"/>
                <w:bCs w:val="0"/>
                <w:i/>
                <w:rtl/>
                <w:lang w:val="en-US"/>
              </w:rPr>
              <w:t>رمز</w:t>
            </w:r>
          </w:p>
        </w:tc>
        <w:tc>
          <w:tcPr>
            <w:tcW w:w="5850" w:type="dxa"/>
          </w:tcPr>
          <w:p w:rsidR="00CC3D46" w:rsidRPr="00A448E0" w:rsidRDefault="00CC3D46" w:rsidP="00CC3D46">
            <w:pPr>
              <w:pStyle w:val="Heading2"/>
              <w:keepNext w:val="0"/>
              <w:tabs>
                <w:tab w:val="clear" w:pos="720"/>
              </w:tabs>
              <w:bidi/>
              <w:spacing w:before="0" w:after="0"/>
              <w:outlineLvl w:val="1"/>
              <w:rPr>
                <w:rFonts w:ascii="Simplified Arabic" w:eastAsia="YouYuan" w:hAnsi="Simplified Arabic" w:cs="Simplified Arabic"/>
                <w:b w:val="0"/>
                <w:bCs w:val="0"/>
                <w:i/>
                <w:iCs w:val="0"/>
                <w:lang w:val="en-US"/>
              </w:rPr>
            </w:pPr>
            <w:r w:rsidRPr="00A448E0">
              <w:rPr>
                <w:rFonts w:ascii="Simplified Arabic" w:eastAsia="YouYuan" w:hAnsi="Simplified Arabic" w:cs="Simplified Arabic"/>
                <w:b w:val="0"/>
                <w:bCs w:val="0"/>
                <w:i/>
                <w:rtl/>
                <w:lang w:val="en-US"/>
              </w:rPr>
              <w:t>عنوان ال</w:t>
            </w:r>
            <w:r w:rsidRPr="00A448E0">
              <w:rPr>
                <w:rFonts w:ascii="Simplified Arabic" w:eastAsia="YouYuan" w:hAnsi="Simplified Arabic" w:cs="Simplified Arabic" w:hint="cs"/>
                <w:b w:val="0"/>
                <w:bCs w:val="0"/>
                <w:i/>
                <w:rtl/>
                <w:lang w:val="en-US"/>
              </w:rPr>
              <w:t>وثيقة</w:t>
            </w:r>
          </w:p>
        </w:tc>
        <w:tc>
          <w:tcPr>
            <w:tcW w:w="946" w:type="dxa"/>
          </w:tcPr>
          <w:p w:rsidR="00CC3D46" w:rsidRPr="00A448E0" w:rsidRDefault="00CC3D46" w:rsidP="00CC3D46">
            <w:pPr>
              <w:pStyle w:val="Heading2"/>
              <w:keepNext w:val="0"/>
              <w:bidi/>
              <w:spacing w:before="0" w:after="0"/>
              <w:outlineLvl w:val="1"/>
              <w:rPr>
                <w:rFonts w:eastAsia="YouYuan" w:cs="Simplified Arabic"/>
                <w:b w:val="0"/>
                <w:bCs w:val="0"/>
                <w:i/>
                <w:iCs w:val="0"/>
                <w:lang w:val="en-US"/>
              </w:rPr>
            </w:pPr>
            <w:r w:rsidRPr="00A448E0">
              <w:rPr>
                <w:rFonts w:eastAsia="YouYuan" w:cs="Simplified Arabic"/>
                <w:b w:val="0"/>
                <w:bCs w:val="0"/>
                <w:i/>
                <w:rtl/>
                <w:lang w:val="en-US"/>
              </w:rPr>
              <w:t>بند جدول الأعمال</w:t>
            </w:r>
          </w:p>
        </w:tc>
      </w:tr>
      <w:tr w:rsidR="00CC3D46" w:rsidRPr="00A448E0" w:rsidTr="00495AAE">
        <w:tc>
          <w:tcPr>
            <w:tcW w:w="2898" w:type="dxa"/>
          </w:tcPr>
          <w:p w:rsidR="00CC3D46" w:rsidRPr="00A448E0" w:rsidRDefault="00CC3D46" w:rsidP="00187881">
            <w:pPr>
              <w:spacing w:before="120" w:after="80" w:line="216" w:lineRule="auto"/>
              <w:ind w:left="173"/>
              <w:rPr>
                <w:szCs w:val="22"/>
                <w:rtl/>
                <w:lang w:bidi="ar-EG"/>
              </w:rPr>
            </w:pPr>
            <w:r w:rsidRPr="00A448E0">
              <w:rPr>
                <w:szCs w:val="22"/>
              </w:rPr>
              <w:t>CBD/SBSTTA/24/1</w:t>
            </w:r>
          </w:p>
        </w:tc>
        <w:tc>
          <w:tcPr>
            <w:tcW w:w="5850" w:type="dxa"/>
          </w:tcPr>
          <w:p w:rsidR="00CC3D46" w:rsidRPr="00A448E0" w:rsidRDefault="00CC3D46" w:rsidP="00187881">
            <w:pPr>
              <w:bidi/>
              <w:spacing w:before="40" w:after="80" w:line="216" w:lineRule="auto"/>
              <w:rPr>
                <w:rFonts w:ascii="Simplified Arabic" w:hAnsi="Simplified Arabic" w:cs="Simplified Arabic"/>
                <w:lang w:val="en-US" w:bidi="ar-EG"/>
              </w:rPr>
            </w:pPr>
            <w:r w:rsidRPr="00A448E0">
              <w:rPr>
                <w:rFonts w:ascii="Simplified Arabic" w:hAnsi="Simplified Arabic" w:cs="Simplified Arabic"/>
                <w:rtl/>
              </w:rPr>
              <w:t>جدول الأعمال المؤقت</w:t>
            </w:r>
          </w:p>
        </w:tc>
        <w:tc>
          <w:tcPr>
            <w:tcW w:w="946" w:type="dxa"/>
          </w:tcPr>
          <w:p w:rsidR="00CC3D46" w:rsidRPr="00A448E0" w:rsidRDefault="00CC3D46" w:rsidP="00187881">
            <w:pPr>
              <w:spacing w:before="120" w:line="216" w:lineRule="auto"/>
              <w:jc w:val="center"/>
              <w:rPr>
                <w:snapToGrid w:val="0"/>
                <w:kern w:val="22"/>
                <w:szCs w:val="22"/>
              </w:rPr>
            </w:pPr>
            <w:r w:rsidRPr="00A448E0">
              <w:rPr>
                <w:snapToGrid w:val="0"/>
                <w:kern w:val="22"/>
                <w:szCs w:val="22"/>
              </w:rPr>
              <w:t>2</w:t>
            </w:r>
          </w:p>
        </w:tc>
      </w:tr>
      <w:tr w:rsidR="00CC3D46" w:rsidRPr="00A448E0" w:rsidTr="00495AAE">
        <w:tc>
          <w:tcPr>
            <w:tcW w:w="2898" w:type="dxa"/>
          </w:tcPr>
          <w:p w:rsidR="00CC3D46" w:rsidRPr="00A448E0" w:rsidRDefault="00CC3D46" w:rsidP="00187881">
            <w:pPr>
              <w:spacing w:before="120" w:after="80" w:line="216" w:lineRule="auto"/>
              <w:ind w:left="173"/>
              <w:rPr>
                <w:szCs w:val="22"/>
                <w:lang w:val="en-US" w:bidi="ar-EG"/>
              </w:rPr>
            </w:pPr>
            <w:r w:rsidRPr="00A448E0">
              <w:rPr>
                <w:szCs w:val="22"/>
              </w:rPr>
              <w:t>CBD/SBSTTA/24/1/Add.1</w:t>
            </w:r>
          </w:p>
        </w:tc>
        <w:tc>
          <w:tcPr>
            <w:tcW w:w="5850" w:type="dxa"/>
          </w:tcPr>
          <w:p w:rsidR="00CC3D46" w:rsidRPr="00A448E0" w:rsidRDefault="00CC3D46" w:rsidP="00187881">
            <w:pPr>
              <w:bidi/>
              <w:spacing w:before="40" w:after="80" w:line="216" w:lineRule="auto"/>
              <w:rPr>
                <w:rFonts w:ascii="Simplified Arabic" w:hAnsi="Simplified Arabic" w:cs="Simplified Arabic"/>
              </w:rPr>
            </w:pPr>
            <w:r w:rsidRPr="00A448E0">
              <w:rPr>
                <w:rFonts w:ascii="Simplified Arabic" w:hAnsi="Simplified Arabic" w:cs="Simplified Arabic"/>
                <w:rtl/>
              </w:rPr>
              <w:t>جدول الأعمال المؤقت المشروح</w:t>
            </w:r>
          </w:p>
        </w:tc>
        <w:tc>
          <w:tcPr>
            <w:tcW w:w="946" w:type="dxa"/>
          </w:tcPr>
          <w:p w:rsidR="00CC3D46" w:rsidRPr="00A448E0" w:rsidRDefault="00CC3D46" w:rsidP="00187881">
            <w:pPr>
              <w:spacing w:before="120" w:line="216" w:lineRule="auto"/>
              <w:jc w:val="center"/>
              <w:rPr>
                <w:snapToGrid w:val="0"/>
                <w:kern w:val="22"/>
                <w:szCs w:val="22"/>
              </w:rPr>
            </w:pPr>
            <w:r w:rsidRPr="00A448E0">
              <w:rPr>
                <w:snapToGrid w:val="0"/>
                <w:kern w:val="22"/>
                <w:szCs w:val="22"/>
              </w:rPr>
              <w:t>2</w:t>
            </w:r>
          </w:p>
        </w:tc>
      </w:tr>
      <w:tr w:rsidR="00767739" w:rsidRPr="00A448E0" w:rsidTr="00495AAE">
        <w:tc>
          <w:tcPr>
            <w:tcW w:w="2898" w:type="dxa"/>
          </w:tcPr>
          <w:p w:rsidR="00767739" w:rsidRPr="00A448E0" w:rsidRDefault="00767739" w:rsidP="00F713CD">
            <w:pPr>
              <w:spacing w:before="120" w:after="80" w:line="216" w:lineRule="auto"/>
              <w:ind w:left="173"/>
              <w:rPr>
                <w:szCs w:val="22"/>
              </w:rPr>
            </w:pPr>
            <w:r w:rsidRPr="00767739">
              <w:rPr>
                <w:szCs w:val="22"/>
              </w:rPr>
              <w:t>CBD/SBSTTA/24/1/Add.2/Rev.2 (New)</w:t>
            </w:r>
          </w:p>
        </w:tc>
        <w:tc>
          <w:tcPr>
            <w:tcW w:w="5850" w:type="dxa"/>
          </w:tcPr>
          <w:p w:rsidR="00767739" w:rsidRDefault="00767739" w:rsidP="00572F1B">
            <w:pPr>
              <w:bidi/>
              <w:spacing w:before="40" w:after="80" w:line="216" w:lineRule="auto"/>
              <w:rPr>
                <w:rFonts w:ascii="Simplified Arabic" w:hAnsi="Simplified Arabic" w:cs="Simplified Arabic"/>
                <w:rtl/>
              </w:rPr>
            </w:pPr>
            <w:r w:rsidRPr="00767739">
              <w:rPr>
                <w:rFonts w:ascii="Simplified Arabic" w:hAnsi="Simplified Arabic" w:cs="Simplified Arabic"/>
                <w:sz w:val="24"/>
                <w:rtl/>
                <w:lang w:eastAsia="en-CA" w:bidi="ar-EG"/>
              </w:rPr>
              <w:t xml:space="preserve">مذكرة سيناريو للدورات المستأنفة للاجتماع الرابع والعشرين للهيئة الفرعية للمشورة العلمية والتقنية والتكنولوجية، والاجتماع الثالث للهيئة الفرعية للتنفيذ والاجتماع الثالث للفريق العامل المفتوح العضوية المعني </w:t>
            </w:r>
            <w:r w:rsidRPr="00767739">
              <w:rPr>
                <w:rFonts w:ascii="Simplified Arabic" w:hAnsi="Simplified Arabic" w:cs="Simplified Arabic" w:hint="cs"/>
                <w:sz w:val="24"/>
                <w:rtl/>
                <w:lang w:eastAsia="en-CA" w:bidi="ar-EG"/>
              </w:rPr>
              <w:t>بالإطار العالمي للتنوع البيولوجي لما بعد عام 2020</w:t>
            </w:r>
          </w:p>
        </w:tc>
        <w:tc>
          <w:tcPr>
            <w:tcW w:w="946" w:type="dxa"/>
          </w:tcPr>
          <w:p w:rsidR="00767739" w:rsidRDefault="007B7E08" w:rsidP="00187881">
            <w:pPr>
              <w:spacing w:before="120" w:line="216" w:lineRule="auto"/>
              <w:jc w:val="center"/>
              <w:rPr>
                <w:snapToGrid w:val="0"/>
                <w:kern w:val="22"/>
                <w:szCs w:val="22"/>
                <w:lang w:val="en-US"/>
              </w:rPr>
            </w:pPr>
            <w:r w:rsidRPr="00A448E0">
              <w:rPr>
                <w:snapToGrid w:val="0"/>
                <w:kern w:val="22"/>
                <w:szCs w:val="22"/>
              </w:rPr>
              <w:t>2</w:t>
            </w:r>
          </w:p>
        </w:tc>
      </w:tr>
      <w:tr w:rsidR="00F713CD" w:rsidRPr="00A448E0" w:rsidTr="00495AAE">
        <w:tc>
          <w:tcPr>
            <w:tcW w:w="2898" w:type="dxa"/>
          </w:tcPr>
          <w:p w:rsidR="00F713CD" w:rsidRPr="00A448E0" w:rsidRDefault="00F713CD" w:rsidP="00F713CD">
            <w:pPr>
              <w:spacing w:before="120" w:after="80" w:line="216" w:lineRule="auto"/>
              <w:ind w:left="173"/>
              <w:rPr>
                <w:szCs w:val="22"/>
              </w:rPr>
            </w:pPr>
            <w:r w:rsidRPr="00A448E0">
              <w:rPr>
                <w:szCs w:val="22"/>
              </w:rPr>
              <w:t>CBD/SBSTTA/24/1/Add.</w:t>
            </w:r>
            <w:r>
              <w:rPr>
                <w:szCs w:val="22"/>
              </w:rPr>
              <w:t>3</w:t>
            </w:r>
          </w:p>
        </w:tc>
        <w:tc>
          <w:tcPr>
            <w:tcW w:w="5850" w:type="dxa"/>
          </w:tcPr>
          <w:p w:rsidR="00F713CD" w:rsidRPr="00A448E0" w:rsidRDefault="00A14372" w:rsidP="00572F1B">
            <w:pPr>
              <w:bidi/>
              <w:spacing w:before="40" w:after="80" w:line="216" w:lineRule="auto"/>
              <w:rPr>
                <w:rFonts w:ascii="Simplified Arabic" w:hAnsi="Simplified Arabic" w:cs="Simplified Arabic"/>
                <w:rtl/>
              </w:rPr>
            </w:pPr>
            <w:r>
              <w:rPr>
                <w:rFonts w:ascii="Simplified Arabic" w:hAnsi="Simplified Arabic" w:cs="Simplified Arabic" w:hint="cs"/>
                <w:rtl/>
              </w:rPr>
              <w:t>جدول الأعمال مع شروحات تكميلية</w:t>
            </w:r>
          </w:p>
        </w:tc>
        <w:tc>
          <w:tcPr>
            <w:tcW w:w="946" w:type="dxa"/>
          </w:tcPr>
          <w:p w:rsidR="00F713CD" w:rsidRPr="00A14372" w:rsidRDefault="00A14372" w:rsidP="00187881">
            <w:pPr>
              <w:spacing w:before="120" w:line="216" w:lineRule="auto"/>
              <w:jc w:val="center"/>
              <w:rPr>
                <w:snapToGrid w:val="0"/>
                <w:kern w:val="22"/>
                <w:szCs w:val="22"/>
                <w:lang w:val="en-US"/>
              </w:rPr>
            </w:pPr>
            <w:r>
              <w:rPr>
                <w:snapToGrid w:val="0"/>
                <w:kern w:val="22"/>
                <w:szCs w:val="22"/>
                <w:lang w:val="en-US"/>
              </w:rPr>
              <w:t>2</w:t>
            </w:r>
          </w:p>
        </w:tc>
      </w:tr>
      <w:tr w:rsidR="00CC3D46" w:rsidRPr="00A448E0" w:rsidTr="00495AAE">
        <w:tc>
          <w:tcPr>
            <w:tcW w:w="2898" w:type="dxa"/>
          </w:tcPr>
          <w:p w:rsidR="00CC3D46" w:rsidRPr="00205A33" w:rsidRDefault="00CC3D46" w:rsidP="00187881">
            <w:pPr>
              <w:spacing w:before="120" w:after="80" w:line="216" w:lineRule="auto"/>
              <w:ind w:left="173"/>
              <w:rPr>
                <w:szCs w:val="22"/>
                <w:lang w:val="en-US"/>
              </w:rPr>
            </w:pPr>
            <w:r w:rsidRPr="00A448E0">
              <w:rPr>
                <w:szCs w:val="22"/>
              </w:rPr>
              <w:t>CBD/SBSTTA/24/2</w:t>
            </w:r>
          </w:p>
        </w:tc>
        <w:tc>
          <w:tcPr>
            <w:tcW w:w="5850" w:type="dxa"/>
          </w:tcPr>
          <w:p w:rsidR="00CC3D46" w:rsidRPr="00A448E0" w:rsidRDefault="00205A33" w:rsidP="00187881">
            <w:pPr>
              <w:bidi/>
              <w:spacing w:before="40" w:after="80" w:line="216" w:lineRule="auto"/>
              <w:rPr>
                <w:rFonts w:ascii="Simplified Arabic" w:hAnsi="Simplified Arabic" w:cs="Simplified Arabic"/>
              </w:rPr>
            </w:pPr>
            <w:r>
              <w:rPr>
                <w:rFonts w:ascii="Simplified Arabic" w:hAnsi="Simplified Arabic" w:cs="Simplified Arabic" w:hint="cs"/>
                <w:rtl/>
              </w:rPr>
              <w:t>الطبعة</w:t>
            </w:r>
            <w:r w:rsidR="00264D79" w:rsidRPr="00A448E0">
              <w:rPr>
                <w:rFonts w:ascii="Simplified Arabic" w:hAnsi="Simplified Arabic" w:cs="Simplified Arabic" w:hint="cs"/>
                <w:rtl/>
              </w:rPr>
              <w:t xml:space="preserve"> الخامس</w:t>
            </w:r>
            <w:r>
              <w:rPr>
                <w:rFonts w:ascii="Simplified Arabic" w:hAnsi="Simplified Arabic" w:cs="Simplified Arabic" w:hint="cs"/>
                <w:rtl/>
              </w:rPr>
              <w:t>ة</w:t>
            </w:r>
            <w:r w:rsidR="00264D79" w:rsidRPr="00A448E0">
              <w:rPr>
                <w:rFonts w:ascii="Simplified Arabic" w:hAnsi="Simplified Arabic" w:cs="Simplified Arabic" w:hint="cs"/>
                <w:rtl/>
              </w:rPr>
              <w:t xml:space="preserve"> من</w:t>
            </w:r>
            <w:r w:rsidR="00A448E0" w:rsidRPr="00A448E0">
              <w:rPr>
                <w:rFonts w:ascii="Simplified Arabic" w:hAnsi="Simplified Arabic" w:cs="Simplified Arabic" w:hint="cs"/>
                <w:rtl/>
              </w:rPr>
              <w:t xml:space="preserve"> نشرة</w:t>
            </w:r>
            <w:r w:rsidR="00264D79" w:rsidRPr="00A448E0">
              <w:rPr>
                <w:rFonts w:ascii="Simplified Arabic" w:hAnsi="Simplified Arabic" w:cs="Simplified Arabic" w:hint="cs"/>
                <w:rtl/>
              </w:rPr>
              <w:t xml:space="preserve"> </w:t>
            </w:r>
            <w:r w:rsidR="00496B46" w:rsidRPr="00A448E0">
              <w:rPr>
                <w:rFonts w:ascii="Simplified Arabic" w:hAnsi="Simplified Arabic" w:cs="Simplified Arabic" w:hint="cs"/>
                <w:i/>
                <w:iCs/>
                <w:rtl/>
              </w:rPr>
              <w:t>التوقعات</w:t>
            </w:r>
            <w:r w:rsidR="00264D79" w:rsidRPr="00A448E0">
              <w:rPr>
                <w:rFonts w:ascii="Simplified Arabic" w:hAnsi="Simplified Arabic" w:cs="Simplified Arabic" w:hint="cs"/>
                <w:i/>
                <w:iCs/>
                <w:rtl/>
              </w:rPr>
              <w:t xml:space="preserve"> العالمية للتنوع البيولوجي</w:t>
            </w:r>
            <w:r w:rsidR="00264D79" w:rsidRPr="00A448E0">
              <w:rPr>
                <w:rFonts w:ascii="Simplified Arabic" w:hAnsi="Simplified Arabic" w:cs="Simplified Arabic" w:hint="cs"/>
                <w:rtl/>
              </w:rPr>
              <w:t xml:space="preserve"> وموجزها </w:t>
            </w:r>
            <w:r w:rsidR="00F02588" w:rsidRPr="00A448E0">
              <w:rPr>
                <w:rFonts w:ascii="Simplified Arabic" w:hAnsi="Simplified Arabic" w:cs="Simplified Arabic" w:hint="cs"/>
                <w:rtl/>
              </w:rPr>
              <w:t>لمقرري</w:t>
            </w:r>
            <w:r w:rsidR="00264D79" w:rsidRPr="00A448E0">
              <w:rPr>
                <w:rFonts w:ascii="Simplified Arabic" w:hAnsi="Simplified Arabic" w:cs="Simplified Arabic" w:hint="cs"/>
                <w:rtl/>
              </w:rPr>
              <w:t xml:space="preserve"> السياسات</w:t>
            </w:r>
          </w:p>
        </w:tc>
        <w:tc>
          <w:tcPr>
            <w:tcW w:w="946" w:type="dxa"/>
          </w:tcPr>
          <w:p w:rsidR="00CC3D46" w:rsidRPr="00A448E0" w:rsidRDefault="00CC3D46" w:rsidP="00187881">
            <w:pPr>
              <w:spacing w:before="120" w:line="216" w:lineRule="auto"/>
              <w:jc w:val="center"/>
              <w:rPr>
                <w:snapToGrid w:val="0"/>
                <w:kern w:val="22"/>
                <w:szCs w:val="22"/>
              </w:rPr>
            </w:pPr>
            <w:r w:rsidRPr="00A448E0">
              <w:rPr>
                <w:snapToGrid w:val="0"/>
                <w:kern w:val="22"/>
                <w:szCs w:val="22"/>
              </w:rPr>
              <w:t>3</w:t>
            </w:r>
          </w:p>
        </w:tc>
      </w:tr>
      <w:tr w:rsidR="00CC3D46" w:rsidRPr="00A448E0" w:rsidTr="00495AAE">
        <w:trPr>
          <w:trHeight w:val="328"/>
        </w:trPr>
        <w:tc>
          <w:tcPr>
            <w:tcW w:w="2898" w:type="dxa"/>
          </w:tcPr>
          <w:p w:rsidR="00CC3D46" w:rsidRPr="00A448E0" w:rsidRDefault="00CC3D46" w:rsidP="00187881">
            <w:pPr>
              <w:spacing w:before="120" w:after="80" w:line="216" w:lineRule="auto"/>
              <w:ind w:left="173"/>
              <w:rPr>
                <w:szCs w:val="22"/>
              </w:rPr>
            </w:pPr>
            <w:r w:rsidRPr="00A448E0">
              <w:rPr>
                <w:szCs w:val="22"/>
              </w:rPr>
              <w:t>CBD/SBSTTA/24/3</w:t>
            </w:r>
          </w:p>
        </w:tc>
        <w:tc>
          <w:tcPr>
            <w:tcW w:w="5850" w:type="dxa"/>
          </w:tcPr>
          <w:p w:rsidR="00CC3D46" w:rsidRPr="00A448E0" w:rsidRDefault="00264D79" w:rsidP="00187881">
            <w:pPr>
              <w:bidi/>
              <w:spacing w:before="40" w:after="80" w:line="216" w:lineRule="auto"/>
              <w:rPr>
                <w:rFonts w:ascii="Simplified Arabic" w:hAnsi="Simplified Arabic" w:cs="Simplified Arabic"/>
                <w:rtl/>
                <w:lang w:bidi="ar-EG"/>
              </w:rPr>
            </w:pPr>
            <w:r w:rsidRPr="00A448E0">
              <w:rPr>
                <w:rFonts w:cs="Simplified Arabic" w:hint="cs"/>
                <w:rtl/>
                <w:lang w:val="en-US"/>
              </w:rPr>
              <w:t>ال</w:t>
            </w:r>
            <w:r w:rsidR="00B77C0A" w:rsidRPr="00A448E0">
              <w:rPr>
                <w:rFonts w:cs="Simplified Arabic" w:hint="cs"/>
                <w:rtl/>
                <w:lang w:val="en-US"/>
              </w:rPr>
              <w:t>إطار العالمي للتنوع البيولوجي</w:t>
            </w:r>
            <w:r w:rsidRPr="00A448E0">
              <w:rPr>
                <w:rFonts w:cs="Simplified Arabic" w:hint="cs"/>
                <w:rtl/>
                <w:lang w:val="en-US"/>
              </w:rPr>
              <w:t xml:space="preserve"> لما بعد عام 2020: </w:t>
            </w:r>
            <w:r w:rsidRPr="00A448E0">
              <w:rPr>
                <w:rFonts w:cs="Simplified Arabic"/>
                <w:rtl/>
                <w:lang w:val="en-US"/>
              </w:rPr>
              <w:t xml:space="preserve">المعلومات العلمية والتقنية لدعم </w:t>
            </w:r>
            <w:r w:rsidRPr="00A448E0">
              <w:rPr>
                <w:rFonts w:cs="Simplified Arabic" w:hint="cs"/>
                <w:rtl/>
                <w:lang w:val="en-US"/>
              </w:rPr>
              <w:t>استعراض</w:t>
            </w:r>
            <w:r w:rsidRPr="00A448E0">
              <w:rPr>
                <w:rFonts w:cs="Simplified Arabic"/>
                <w:rtl/>
                <w:lang w:val="en-US"/>
              </w:rPr>
              <w:t xml:space="preserve"> الغايات </w:t>
            </w:r>
            <w:r w:rsidRPr="00A448E0">
              <w:rPr>
                <w:rFonts w:cs="Simplified Arabic" w:hint="cs"/>
                <w:rtl/>
                <w:lang w:val="en-US"/>
              </w:rPr>
              <w:t>و</w:t>
            </w:r>
            <w:r w:rsidRPr="00A448E0">
              <w:rPr>
                <w:rFonts w:cs="Simplified Arabic"/>
                <w:rtl/>
                <w:lang w:val="en-US"/>
              </w:rPr>
              <w:t>الأهداف المحدثة، والمؤشرات وخطوط الأساس ذات الصلة</w:t>
            </w:r>
          </w:p>
        </w:tc>
        <w:tc>
          <w:tcPr>
            <w:tcW w:w="946" w:type="dxa"/>
          </w:tcPr>
          <w:p w:rsidR="00CC3D46" w:rsidRPr="00A448E0" w:rsidRDefault="00CC3D46" w:rsidP="00187881">
            <w:pPr>
              <w:spacing w:before="120" w:line="216" w:lineRule="auto"/>
              <w:jc w:val="center"/>
              <w:rPr>
                <w:snapToGrid w:val="0"/>
                <w:kern w:val="22"/>
                <w:szCs w:val="22"/>
              </w:rPr>
            </w:pPr>
            <w:r w:rsidRPr="00A448E0">
              <w:rPr>
                <w:snapToGrid w:val="0"/>
                <w:kern w:val="22"/>
                <w:szCs w:val="22"/>
              </w:rPr>
              <w:t>3</w:t>
            </w:r>
          </w:p>
        </w:tc>
      </w:tr>
      <w:tr w:rsidR="00CC3D46" w:rsidRPr="00A448E0" w:rsidTr="00495AAE">
        <w:trPr>
          <w:trHeight w:val="328"/>
        </w:trPr>
        <w:tc>
          <w:tcPr>
            <w:tcW w:w="2898" w:type="dxa"/>
          </w:tcPr>
          <w:p w:rsidR="00CC3D46" w:rsidRPr="00A448E0" w:rsidRDefault="00CC3D46" w:rsidP="00CC3D46">
            <w:pPr>
              <w:spacing w:before="120" w:after="80" w:line="216" w:lineRule="auto"/>
              <w:ind w:left="173"/>
              <w:rPr>
                <w:szCs w:val="22"/>
              </w:rPr>
            </w:pPr>
            <w:r w:rsidRPr="00A448E0">
              <w:rPr>
                <w:szCs w:val="22"/>
              </w:rPr>
              <w:t>CBD/SBSTTA/24/3/Add.1</w:t>
            </w:r>
          </w:p>
        </w:tc>
        <w:tc>
          <w:tcPr>
            <w:tcW w:w="5850" w:type="dxa"/>
          </w:tcPr>
          <w:p w:rsidR="00CC3D46" w:rsidRPr="00A448E0" w:rsidRDefault="00264D79" w:rsidP="00CC3D46">
            <w:pPr>
              <w:bidi/>
              <w:spacing w:before="40" w:after="80" w:line="216" w:lineRule="auto"/>
              <w:rPr>
                <w:rFonts w:ascii="Simplified Arabic" w:hAnsi="Simplified Arabic" w:cs="Simplified Arabic"/>
                <w:rtl/>
                <w:lang w:bidi="ar-EG"/>
              </w:rPr>
            </w:pPr>
            <w:r w:rsidRPr="00A448E0">
              <w:rPr>
                <w:rFonts w:cs="Simplified Arabic" w:hint="cs"/>
                <w:rtl/>
                <w:lang w:val="en-US"/>
              </w:rPr>
              <w:t>ال</w:t>
            </w:r>
            <w:r w:rsidR="00B77C0A" w:rsidRPr="00A448E0">
              <w:rPr>
                <w:rFonts w:cs="Simplified Arabic" w:hint="cs"/>
                <w:rtl/>
                <w:lang w:val="en-US"/>
              </w:rPr>
              <w:t>إطار العالمي للتنوع البيولوجي</w:t>
            </w:r>
            <w:r w:rsidRPr="00A448E0">
              <w:rPr>
                <w:rFonts w:cs="Simplified Arabic" w:hint="cs"/>
                <w:rtl/>
                <w:lang w:val="en-US"/>
              </w:rPr>
              <w:t xml:space="preserve"> لما بعد عام 2020: الغايات والأهداف المحدثة والمؤشرات ذات الصلة</w:t>
            </w:r>
          </w:p>
        </w:tc>
        <w:tc>
          <w:tcPr>
            <w:tcW w:w="946" w:type="dxa"/>
          </w:tcPr>
          <w:p w:rsidR="00CC3D46" w:rsidRPr="00A448E0" w:rsidRDefault="00CC3D46" w:rsidP="00CC3D46">
            <w:pPr>
              <w:spacing w:before="120" w:line="216" w:lineRule="auto"/>
              <w:jc w:val="center"/>
              <w:rPr>
                <w:snapToGrid w:val="0"/>
                <w:kern w:val="22"/>
                <w:szCs w:val="22"/>
                <w:lang w:val="en-CA" w:bidi="ar-EG"/>
              </w:rPr>
            </w:pPr>
            <w:r w:rsidRPr="00A448E0">
              <w:rPr>
                <w:snapToGrid w:val="0"/>
                <w:kern w:val="22"/>
                <w:szCs w:val="22"/>
                <w:lang w:val="en-CA" w:bidi="ar-EG"/>
              </w:rPr>
              <w:t>3</w:t>
            </w:r>
          </w:p>
        </w:tc>
      </w:tr>
      <w:tr w:rsidR="00CC3D46" w:rsidRPr="00A448E0" w:rsidTr="00495AAE">
        <w:trPr>
          <w:trHeight w:val="328"/>
        </w:trPr>
        <w:tc>
          <w:tcPr>
            <w:tcW w:w="2898" w:type="dxa"/>
          </w:tcPr>
          <w:p w:rsidR="00CC3D46" w:rsidRPr="00A448E0" w:rsidRDefault="00CC3D46" w:rsidP="00CC3D46">
            <w:pPr>
              <w:spacing w:before="120" w:after="80" w:line="216" w:lineRule="auto"/>
              <w:ind w:left="173"/>
              <w:rPr>
                <w:szCs w:val="22"/>
              </w:rPr>
            </w:pPr>
            <w:r w:rsidRPr="00A448E0">
              <w:rPr>
                <w:szCs w:val="22"/>
              </w:rPr>
              <w:t>CBD/SBSTTA/24/4</w:t>
            </w:r>
          </w:p>
        </w:tc>
        <w:tc>
          <w:tcPr>
            <w:tcW w:w="5850" w:type="dxa"/>
          </w:tcPr>
          <w:p w:rsidR="00CC3D46" w:rsidRPr="00A448E0" w:rsidRDefault="00264D79" w:rsidP="00CC3D46">
            <w:pPr>
              <w:bidi/>
              <w:spacing w:before="40" w:after="80" w:line="216" w:lineRule="auto"/>
              <w:rPr>
                <w:rFonts w:ascii="Simplified Arabic" w:hAnsi="Simplified Arabic" w:cs="Simplified Arabic"/>
                <w:rtl/>
                <w:lang w:bidi="ar-EG"/>
              </w:rPr>
            </w:pPr>
            <w:r w:rsidRPr="00A448E0">
              <w:rPr>
                <w:rFonts w:cs="Simplified Arabic" w:hint="cs"/>
                <w:rtl/>
                <w:lang w:val="en-US"/>
              </w:rPr>
              <w:t>البيولوجيا التركيبية</w:t>
            </w:r>
          </w:p>
        </w:tc>
        <w:tc>
          <w:tcPr>
            <w:tcW w:w="946" w:type="dxa"/>
          </w:tcPr>
          <w:p w:rsidR="00CC3D46" w:rsidRPr="001E2134" w:rsidRDefault="00CC3D46" w:rsidP="00CC3D46">
            <w:pPr>
              <w:spacing w:before="120" w:line="216" w:lineRule="auto"/>
              <w:jc w:val="center"/>
              <w:rPr>
                <w:snapToGrid w:val="0"/>
                <w:kern w:val="22"/>
                <w:szCs w:val="22"/>
                <w:lang w:val="en-US"/>
              </w:rPr>
            </w:pPr>
            <w:r w:rsidRPr="00A448E0">
              <w:rPr>
                <w:snapToGrid w:val="0"/>
                <w:kern w:val="22"/>
                <w:szCs w:val="22"/>
              </w:rPr>
              <w:t>4</w:t>
            </w:r>
          </w:p>
        </w:tc>
      </w:tr>
      <w:tr w:rsidR="00CC3D46" w:rsidRPr="00A448E0" w:rsidTr="00495AAE">
        <w:tc>
          <w:tcPr>
            <w:tcW w:w="2898" w:type="dxa"/>
          </w:tcPr>
          <w:p w:rsidR="00CC3D46" w:rsidRPr="001E2134" w:rsidRDefault="00CC3D46" w:rsidP="00CC3D46">
            <w:pPr>
              <w:spacing w:before="120" w:after="80" w:line="216" w:lineRule="auto"/>
              <w:ind w:left="173"/>
              <w:rPr>
                <w:szCs w:val="22"/>
                <w:lang w:val="en-US"/>
              </w:rPr>
            </w:pPr>
            <w:r w:rsidRPr="00A448E0">
              <w:rPr>
                <w:szCs w:val="22"/>
              </w:rPr>
              <w:t>CBD/SBSTTA/24/5</w:t>
            </w:r>
          </w:p>
        </w:tc>
        <w:tc>
          <w:tcPr>
            <w:tcW w:w="5850" w:type="dxa"/>
          </w:tcPr>
          <w:p w:rsidR="00CC3D46" w:rsidRPr="00A448E0" w:rsidRDefault="00264D79" w:rsidP="00CC3D46">
            <w:pPr>
              <w:bidi/>
              <w:spacing w:before="40" w:after="80" w:line="216" w:lineRule="auto"/>
              <w:rPr>
                <w:rFonts w:ascii="Simplified Arabic" w:hAnsi="Simplified Arabic" w:cs="Simplified Arabic"/>
                <w:rtl/>
                <w:lang w:bidi="ar-EG"/>
              </w:rPr>
            </w:pPr>
            <w:r w:rsidRPr="00A448E0">
              <w:rPr>
                <w:rFonts w:cs="Simplified Arabic" w:hint="cs"/>
                <w:rtl/>
                <w:lang w:val="en-US"/>
              </w:rPr>
              <w:t>تقييم المخاطر وإدارة المخاطر المتعلقة بالكائنات الحية المحورة</w:t>
            </w:r>
          </w:p>
        </w:tc>
        <w:tc>
          <w:tcPr>
            <w:tcW w:w="946" w:type="dxa"/>
          </w:tcPr>
          <w:p w:rsidR="00CC3D46" w:rsidRPr="00A448E0" w:rsidRDefault="00CC3D46" w:rsidP="00CC3D46">
            <w:pPr>
              <w:spacing w:before="120" w:line="216" w:lineRule="auto"/>
              <w:jc w:val="center"/>
              <w:rPr>
                <w:snapToGrid w:val="0"/>
                <w:kern w:val="22"/>
                <w:szCs w:val="22"/>
              </w:rPr>
            </w:pPr>
            <w:r w:rsidRPr="00A448E0">
              <w:rPr>
                <w:snapToGrid w:val="0"/>
                <w:kern w:val="22"/>
                <w:szCs w:val="22"/>
              </w:rPr>
              <w:t>5</w:t>
            </w:r>
          </w:p>
        </w:tc>
      </w:tr>
      <w:tr w:rsidR="00CC3D46" w:rsidRPr="00A448E0" w:rsidTr="00495AAE">
        <w:tc>
          <w:tcPr>
            <w:tcW w:w="2898" w:type="dxa"/>
          </w:tcPr>
          <w:p w:rsidR="00CC3D46" w:rsidRPr="00A448E0" w:rsidRDefault="00CC3D46" w:rsidP="00CC3D46">
            <w:pPr>
              <w:spacing w:before="120" w:after="80" w:line="216" w:lineRule="auto"/>
              <w:ind w:left="173"/>
              <w:rPr>
                <w:szCs w:val="22"/>
              </w:rPr>
            </w:pPr>
            <w:r w:rsidRPr="00A448E0">
              <w:rPr>
                <w:szCs w:val="22"/>
              </w:rPr>
              <w:t>CBD/SBSTTA/24/6</w:t>
            </w:r>
          </w:p>
        </w:tc>
        <w:tc>
          <w:tcPr>
            <w:tcW w:w="5850" w:type="dxa"/>
          </w:tcPr>
          <w:p w:rsidR="00CC3D46" w:rsidRPr="00A448E0" w:rsidRDefault="00264D79" w:rsidP="00CC3D46">
            <w:pPr>
              <w:bidi/>
              <w:spacing w:before="40" w:after="80" w:line="216" w:lineRule="auto"/>
              <w:rPr>
                <w:rFonts w:ascii="Simplified Arabic" w:hAnsi="Simplified Arabic" w:cs="Simplified Arabic"/>
                <w:rtl/>
                <w:lang w:bidi="ar-EG"/>
              </w:rPr>
            </w:pPr>
            <w:r w:rsidRPr="00A448E0">
              <w:rPr>
                <w:rFonts w:cs="Simplified Arabic" w:hint="cs"/>
                <w:rtl/>
                <w:lang w:val="en-US"/>
              </w:rPr>
              <w:t>التنوع البيولوجي البحري والساحلي</w:t>
            </w:r>
          </w:p>
        </w:tc>
        <w:tc>
          <w:tcPr>
            <w:tcW w:w="946" w:type="dxa"/>
          </w:tcPr>
          <w:p w:rsidR="00CC3D46" w:rsidRPr="00A448E0" w:rsidRDefault="00CC3D46" w:rsidP="00CC3D46">
            <w:pPr>
              <w:spacing w:before="120" w:line="216" w:lineRule="auto"/>
              <w:jc w:val="center"/>
              <w:rPr>
                <w:snapToGrid w:val="0"/>
                <w:kern w:val="22"/>
                <w:szCs w:val="22"/>
              </w:rPr>
            </w:pPr>
            <w:r w:rsidRPr="00A448E0">
              <w:rPr>
                <w:snapToGrid w:val="0"/>
                <w:kern w:val="22"/>
                <w:szCs w:val="22"/>
              </w:rPr>
              <w:t>6</w:t>
            </w:r>
          </w:p>
        </w:tc>
      </w:tr>
      <w:tr w:rsidR="00CC3D46" w:rsidRPr="00A448E0" w:rsidTr="00495AAE">
        <w:tc>
          <w:tcPr>
            <w:tcW w:w="2898" w:type="dxa"/>
          </w:tcPr>
          <w:p w:rsidR="00CC3D46" w:rsidRPr="00A448E0" w:rsidRDefault="00CC3D46" w:rsidP="00CC3D46">
            <w:pPr>
              <w:spacing w:before="120" w:after="80" w:line="216" w:lineRule="auto"/>
              <w:ind w:left="173"/>
              <w:rPr>
                <w:szCs w:val="22"/>
                <w:lang w:val="en-US"/>
              </w:rPr>
            </w:pPr>
            <w:r w:rsidRPr="00A448E0">
              <w:rPr>
                <w:szCs w:val="22"/>
              </w:rPr>
              <w:t>CBD/SBSTTA/24/7</w:t>
            </w:r>
          </w:p>
        </w:tc>
        <w:tc>
          <w:tcPr>
            <w:tcW w:w="5850" w:type="dxa"/>
          </w:tcPr>
          <w:p w:rsidR="00CC3D46" w:rsidRPr="00A448E0" w:rsidRDefault="00264D79" w:rsidP="00CC3D46">
            <w:pPr>
              <w:bidi/>
              <w:spacing w:before="40" w:after="80" w:line="216" w:lineRule="auto"/>
              <w:rPr>
                <w:rFonts w:ascii="Simplified Arabic" w:hAnsi="Simplified Arabic" w:cs="Simplified Arabic"/>
                <w:rtl/>
                <w:lang w:bidi="ar-EG"/>
              </w:rPr>
            </w:pPr>
            <w:r w:rsidRPr="00A448E0">
              <w:rPr>
                <w:rFonts w:ascii="Simplified Arabic" w:hAnsi="Simplified Arabic" w:cs="Simplified Arabic"/>
                <w:rtl/>
                <w:lang w:bidi="ar-EG"/>
              </w:rPr>
              <w:t xml:space="preserve">التنوع البيولوجي والزراعة: استعراض </w:t>
            </w:r>
            <w:r w:rsidR="00BC24E9" w:rsidRPr="00A448E0">
              <w:rPr>
                <w:rFonts w:ascii="Simplified Arabic" w:hAnsi="Simplified Arabic" w:cs="Simplified Arabic"/>
                <w:rtl/>
                <w:lang w:bidi="ar-EG"/>
              </w:rPr>
              <w:t>المبادرة الدولية للحفظ والاستخدام المستدام للتنوع البيولوجي للتربة</w:t>
            </w:r>
            <w:r w:rsidRPr="00A448E0">
              <w:rPr>
                <w:rFonts w:ascii="Simplified Arabic" w:hAnsi="Simplified Arabic" w:cs="Simplified Arabic" w:hint="cs"/>
                <w:rtl/>
                <w:lang w:bidi="ar-EG"/>
              </w:rPr>
              <w:t xml:space="preserve"> </w:t>
            </w:r>
            <w:r w:rsidRPr="00A448E0">
              <w:rPr>
                <w:rFonts w:ascii="Simplified Arabic" w:hAnsi="Simplified Arabic" w:cs="Simplified Arabic"/>
                <w:rtl/>
                <w:lang w:bidi="ar-EG"/>
              </w:rPr>
              <w:t>وخطة العمل المحدثة</w:t>
            </w:r>
          </w:p>
        </w:tc>
        <w:tc>
          <w:tcPr>
            <w:tcW w:w="946" w:type="dxa"/>
          </w:tcPr>
          <w:p w:rsidR="00CC3D46" w:rsidRPr="00A448E0" w:rsidRDefault="00CC3D46" w:rsidP="00CC3D46">
            <w:pPr>
              <w:spacing w:before="120" w:line="216" w:lineRule="auto"/>
              <w:jc w:val="center"/>
              <w:rPr>
                <w:snapToGrid w:val="0"/>
                <w:kern w:val="22"/>
                <w:szCs w:val="22"/>
              </w:rPr>
            </w:pPr>
            <w:r w:rsidRPr="00A448E0">
              <w:rPr>
                <w:snapToGrid w:val="0"/>
                <w:kern w:val="22"/>
                <w:szCs w:val="22"/>
              </w:rPr>
              <w:t>7</w:t>
            </w:r>
          </w:p>
        </w:tc>
      </w:tr>
      <w:tr w:rsidR="00CC3D46" w:rsidRPr="00A448E0" w:rsidTr="00495AAE">
        <w:tc>
          <w:tcPr>
            <w:tcW w:w="2898" w:type="dxa"/>
          </w:tcPr>
          <w:p w:rsidR="00CC3D46" w:rsidRPr="00A448E0" w:rsidRDefault="00CC3D46" w:rsidP="00CC3D46">
            <w:pPr>
              <w:spacing w:before="120" w:after="80" w:line="216" w:lineRule="auto"/>
              <w:ind w:left="173"/>
              <w:rPr>
                <w:szCs w:val="22"/>
              </w:rPr>
            </w:pPr>
            <w:r w:rsidRPr="00A448E0">
              <w:rPr>
                <w:szCs w:val="22"/>
              </w:rPr>
              <w:t>CBD/SBSTTA/24/8</w:t>
            </w:r>
          </w:p>
        </w:tc>
        <w:tc>
          <w:tcPr>
            <w:tcW w:w="5850" w:type="dxa"/>
          </w:tcPr>
          <w:p w:rsidR="00CC3D46" w:rsidRPr="00A448E0" w:rsidRDefault="00264D79" w:rsidP="00CC3D46">
            <w:pPr>
              <w:bidi/>
              <w:spacing w:before="40" w:after="80" w:line="216" w:lineRule="auto"/>
              <w:rPr>
                <w:rFonts w:ascii="Simplified Arabic" w:hAnsi="Simplified Arabic" w:cs="Simplified Arabic"/>
                <w:rtl/>
                <w:lang w:bidi="ar-EG"/>
              </w:rPr>
            </w:pPr>
            <w:r w:rsidRPr="00A448E0">
              <w:rPr>
                <w:rFonts w:cs="Simplified Arabic" w:hint="cs"/>
                <w:rtl/>
                <w:lang w:val="en-US"/>
              </w:rPr>
              <w:t xml:space="preserve">برنامج عمل </w:t>
            </w:r>
            <w:r w:rsidRPr="00A448E0">
              <w:rPr>
                <w:rFonts w:cs="Simplified Arabic"/>
                <w:rtl/>
                <w:lang w:val="en-US"/>
              </w:rPr>
              <w:t>المنبر الحكومي الدولي للعلوم والسياسات في مجال التنوع البيولوجي وخدمات النظم الإيكولوجية</w:t>
            </w:r>
          </w:p>
        </w:tc>
        <w:tc>
          <w:tcPr>
            <w:tcW w:w="946" w:type="dxa"/>
          </w:tcPr>
          <w:p w:rsidR="00CC3D46" w:rsidRPr="00A448E0" w:rsidRDefault="00CC3D46" w:rsidP="00CC3D46">
            <w:pPr>
              <w:spacing w:before="120" w:line="216" w:lineRule="auto"/>
              <w:jc w:val="center"/>
              <w:rPr>
                <w:snapToGrid w:val="0"/>
                <w:kern w:val="22"/>
                <w:szCs w:val="22"/>
              </w:rPr>
            </w:pPr>
            <w:r w:rsidRPr="00A448E0">
              <w:rPr>
                <w:snapToGrid w:val="0"/>
                <w:kern w:val="22"/>
                <w:szCs w:val="22"/>
              </w:rPr>
              <w:t>8</w:t>
            </w:r>
          </w:p>
        </w:tc>
      </w:tr>
      <w:tr w:rsidR="00CC3D46" w:rsidRPr="00A448E0" w:rsidTr="00495AAE">
        <w:tc>
          <w:tcPr>
            <w:tcW w:w="2898" w:type="dxa"/>
          </w:tcPr>
          <w:p w:rsidR="00CC3D46" w:rsidRPr="00A448E0" w:rsidRDefault="00CC3D46" w:rsidP="00CC3D46">
            <w:pPr>
              <w:spacing w:before="120" w:after="80" w:line="216" w:lineRule="auto"/>
              <w:ind w:left="173"/>
              <w:rPr>
                <w:szCs w:val="22"/>
              </w:rPr>
            </w:pPr>
            <w:r w:rsidRPr="00A448E0">
              <w:rPr>
                <w:szCs w:val="22"/>
              </w:rPr>
              <w:t>CBD/SBSTTA/24/9</w:t>
            </w:r>
          </w:p>
        </w:tc>
        <w:tc>
          <w:tcPr>
            <w:tcW w:w="5850" w:type="dxa"/>
          </w:tcPr>
          <w:p w:rsidR="00CC3D46" w:rsidRPr="00A448E0" w:rsidRDefault="00264D79" w:rsidP="00CC3D46">
            <w:pPr>
              <w:bidi/>
              <w:spacing w:before="40" w:after="80" w:line="216" w:lineRule="auto"/>
              <w:rPr>
                <w:rFonts w:ascii="Simplified Arabic" w:hAnsi="Simplified Arabic" w:cs="Simplified Arabic"/>
                <w:rtl/>
                <w:lang w:bidi="ar-EG"/>
              </w:rPr>
            </w:pPr>
            <w:r w:rsidRPr="00A448E0">
              <w:rPr>
                <w:rFonts w:cs="Simplified Arabic" w:hint="cs"/>
                <w:rtl/>
                <w:lang w:val="en-US"/>
              </w:rPr>
              <w:t>التنوع البيولوجي والصحة</w:t>
            </w:r>
          </w:p>
        </w:tc>
        <w:tc>
          <w:tcPr>
            <w:tcW w:w="946" w:type="dxa"/>
          </w:tcPr>
          <w:p w:rsidR="00CC3D46" w:rsidRPr="00A448E0" w:rsidRDefault="00CC3D46" w:rsidP="00CC3D46">
            <w:pPr>
              <w:spacing w:before="120" w:line="216" w:lineRule="auto"/>
              <w:jc w:val="center"/>
              <w:rPr>
                <w:snapToGrid w:val="0"/>
                <w:kern w:val="22"/>
                <w:szCs w:val="22"/>
              </w:rPr>
            </w:pPr>
            <w:r w:rsidRPr="00A448E0">
              <w:rPr>
                <w:snapToGrid w:val="0"/>
                <w:kern w:val="22"/>
                <w:szCs w:val="22"/>
              </w:rPr>
              <w:t>9</w:t>
            </w:r>
          </w:p>
        </w:tc>
      </w:tr>
      <w:tr w:rsidR="00CC3D46" w:rsidRPr="00A448E0" w:rsidTr="00495AAE">
        <w:tc>
          <w:tcPr>
            <w:tcW w:w="2898" w:type="dxa"/>
          </w:tcPr>
          <w:p w:rsidR="00CC3D46" w:rsidRPr="00A448E0" w:rsidRDefault="00CC3D46" w:rsidP="00CC3D46">
            <w:pPr>
              <w:spacing w:before="120" w:after="80" w:line="216" w:lineRule="auto"/>
              <w:ind w:left="173"/>
              <w:rPr>
                <w:szCs w:val="22"/>
              </w:rPr>
            </w:pPr>
            <w:r w:rsidRPr="00A448E0">
              <w:rPr>
                <w:szCs w:val="22"/>
              </w:rPr>
              <w:t>CBD/SBSTTA/24/10</w:t>
            </w:r>
          </w:p>
        </w:tc>
        <w:tc>
          <w:tcPr>
            <w:tcW w:w="5850" w:type="dxa"/>
          </w:tcPr>
          <w:p w:rsidR="00CC3D46" w:rsidRPr="00A448E0" w:rsidRDefault="00264D79" w:rsidP="00CC3D46">
            <w:pPr>
              <w:bidi/>
              <w:spacing w:before="40" w:after="80" w:line="216" w:lineRule="auto"/>
              <w:rPr>
                <w:rFonts w:ascii="Simplified Arabic" w:hAnsi="Simplified Arabic" w:cs="Simplified Arabic"/>
                <w:rtl/>
                <w:lang w:val="en-US" w:bidi="ar-EG"/>
              </w:rPr>
            </w:pPr>
            <w:r w:rsidRPr="00A448E0">
              <w:rPr>
                <w:rFonts w:cs="Simplified Arabic" w:hint="cs"/>
                <w:rtl/>
                <w:lang w:val="en-US"/>
              </w:rPr>
              <w:t>الأنواع الغريبة الغازية</w:t>
            </w:r>
          </w:p>
        </w:tc>
        <w:tc>
          <w:tcPr>
            <w:tcW w:w="946" w:type="dxa"/>
          </w:tcPr>
          <w:p w:rsidR="00CC3D46" w:rsidRPr="002F1ABE" w:rsidRDefault="00CC3D46" w:rsidP="00CC3D46">
            <w:pPr>
              <w:spacing w:before="120"/>
              <w:jc w:val="center"/>
              <w:rPr>
                <w:snapToGrid w:val="0"/>
                <w:kern w:val="22"/>
                <w:szCs w:val="22"/>
                <w:lang w:val="en-US"/>
              </w:rPr>
            </w:pPr>
            <w:r w:rsidRPr="00A448E0">
              <w:rPr>
                <w:snapToGrid w:val="0"/>
                <w:kern w:val="22"/>
                <w:szCs w:val="22"/>
              </w:rPr>
              <w:t>10</w:t>
            </w:r>
          </w:p>
        </w:tc>
      </w:tr>
      <w:tr w:rsidR="00CB2B97" w:rsidTr="00495AAE">
        <w:tc>
          <w:tcPr>
            <w:tcW w:w="2898" w:type="dxa"/>
          </w:tcPr>
          <w:p w:rsidR="00CB2B97" w:rsidRPr="00C564BF" w:rsidRDefault="00CB2B97" w:rsidP="000F67C1">
            <w:r w:rsidRPr="00C564BF">
              <w:t>CBD/SBSTTA/24/INF/1</w:t>
            </w:r>
          </w:p>
        </w:tc>
        <w:tc>
          <w:tcPr>
            <w:tcW w:w="5850" w:type="dxa"/>
          </w:tcPr>
          <w:p w:rsidR="00CB2B97" w:rsidRPr="00C564BF" w:rsidRDefault="00CB2B97" w:rsidP="000F67C1">
            <w:r w:rsidRPr="00C564BF">
              <w:t>Compilation of submissions on experiences in the implementation of marine spatial planning</w:t>
            </w:r>
          </w:p>
        </w:tc>
        <w:tc>
          <w:tcPr>
            <w:tcW w:w="946" w:type="dxa"/>
          </w:tcPr>
          <w:p w:rsidR="00CB2B97" w:rsidRPr="00C564BF" w:rsidRDefault="00CB2B97" w:rsidP="00CB2B97">
            <w:pPr>
              <w:jc w:val="center"/>
            </w:pPr>
            <w:r w:rsidRPr="00C564BF">
              <w:t>6</w:t>
            </w:r>
          </w:p>
        </w:tc>
      </w:tr>
      <w:tr w:rsidR="00CB2B97" w:rsidTr="00495AAE">
        <w:tc>
          <w:tcPr>
            <w:tcW w:w="2898" w:type="dxa"/>
          </w:tcPr>
          <w:p w:rsidR="00CB2B97" w:rsidRPr="00C564BF" w:rsidRDefault="00CB2B97" w:rsidP="000F67C1">
            <w:r w:rsidRPr="00C564BF">
              <w:t>CBD/SBSTTA/24/INF/2</w:t>
            </w:r>
          </w:p>
        </w:tc>
        <w:tc>
          <w:tcPr>
            <w:tcW w:w="5850" w:type="dxa"/>
          </w:tcPr>
          <w:p w:rsidR="00CB2B97" w:rsidRPr="00C564BF" w:rsidRDefault="00CB2B97" w:rsidP="000F67C1">
            <w:r w:rsidRPr="00C564BF">
              <w:t>Synthesis of experiences to achieve Aichi Biodiversity Target 10 for coral reefs and closely associated ecosystems</w:t>
            </w:r>
          </w:p>
        </w:tc>
        <w:tc>
          <w:tcPr>
            <w:tcW w:w="946" w:type="dxa"/>
          </w:tcPr>
          <w:p w:rsidR="00CB2B97" w:rsidRPr="00C564BF" w:rsidRDefault="00CB2B97" w:rsidP="00CB2B97">
            <w:pPr>
              <w:jc w:val="center"/>
            </w:pPr>
            <w:r w:rsidRPr="00C564BF">
              <w:t>6</w:t>
            </w:r>
          </w:p>
        </w:tc>
      </w:tr>
      <w:tr w:rsidR="00CB2B97" w:rsidTr="00495AAE">
        <w:tc>
          <w:tcPr>
            <w:tcW w:w="2898" w:type="dxa"/>
          </w:tcPr>
          <w:p w:rsidR="00CB2B97" w:rsidRPr="00C564BF" w:rsidRDefault="00CB2B97" w:rsidP="000F67C1">
            <w:r w:rsidRPr="00C564BF">
              <w:t>CBD/SBSTTA/24/INF/3</w:t>
            </w:r>
          </w:p>
        </w:tc>
        <w:tc>
          <w:tcPr>
            <w:tcW w:w="5850" w:type="dxa"/>
          </w:tcPr>
          <w:p w:rsidR="00CB2B97" w:rsidRPr="00C564BF" w:rsidRDefault="00CB2B97" w:rsidP="000F67C1">
            <w:r w:rsidRPr="00C564BF">
              <w:t>Synthesis of submissions on experiences for the implementation of the voluntary specific workplan on biodiversity in cold-water areas within the jurisdictional scope of the Convention on Biological Diversity</w:t>
            </w:r>
          </w:p>
        </w:tc>
        <w:tc>
          <w:tcPr>
            <w:tcW w:w="946" w:type="dxa"/>
          </w:tcPr>
          <w:p w:rsidR="00CB2B97" w:rsidRPr="00C564BF" w:rsidRDefault="00CB2B97" w:rsidP="00CB2B97">
            <w:pPr>
              <w:jc w:val="center"/>
            </w:pPr>
            <w:r w:rsidRPr="00C564BF">
              <w:t>6</w:t>
            </w:r>
          </w:p>
        </w:tc>
      </w:tr>
      <w:tr w:rsidR="00CB2B97" w:rsidTr="00495AAE">
        <w:tc>
          <w:tcPr>
            <w:tcW w:w="2898" w:type="dxa"/>
          </w:tcPr>
          <w:p w:rsidR="00CB2B97" w:rsidRPr="00C564BF" w:rsidRDefault="00CB2B97" w:rsidP="000F67C1">
            <w:r w:rsidRPr="00C564BF">
              <w:t>CBD/SBSTTA/24/INF/4</w:t>
            </w:r>
          </w:p>
        </w:tc>
        <w:tc>
          <w:tcPr>
            <w:tcW w:w="5850" w:type="dxa"/>
          </w:tcPr>
          <w:p w:rsidR="00CB2B97" w:rsidRPr="00C564BF" w:rsidRDefault="00CB2B97" w:rsidP="000F67C1">
            <w:r w:rsidRPr="00C564BF">
              <w:t>Technical paper updating CBD Technical Series No. 83 (Marine debris: understanding, preventing and mitigating the significant adverse impacts on marine and coastal biodiversity)</w:t>
            </w:r>
          </w:p>
        </w:tc>
        <w:tc>
          <w:tcPr>
            <w:tcW w:w="946" w:type="dxa"/>
          </w:tcPr>
          <w:p w:rsidR="00CB2B97" w:rsidRPr="00C564BF" w:rsidRDefault="00CB2B97" w:rsidP="00CB2B97">
            <w:pPr>
              <w:jc w:val="center"/>
            </w:pPr>
            <w:r w:rsidRPr="00C564BF">
              <w:t>6</w:t>
            </w:r>
          </w:p>
        </w:tc>
      </w:tr>
      <w:tr w:rsidR="00CB2B97" w:rsidTr="00495AAE">
        <w:tc>
          <w:tcPr>
            <w:tcW w:w="2898" w:type="dxa"/>
          </w:tcPr>
          <w:p w:rsidR="00CB2B97" w:rsidRPr="00C564BF" w:rsidRDefault="00CB2B97" w:rsidP="000F67C1">
            <w:r w:rsidRPr="00C564BF">
              <w:t>CBD/SBSTTA/24/INF/5</w:t>
            </w:r>
          </w:p>
        </w:tc>
        <w:tc>
          <w:tcPr>
            <w:tcW w:w="5850" w:type="dxa"/>
          </w:tcPr>
          <w:p w:rsidR="00CB2B97" w:rsidRPr="00C564BF" w:rsidRDefault="00CB2B97" w:rsidP="000F67C1">
            <w:r w:rsidRPr="00C564BF">
              <w:t>Draft CBD Technical Series on anthropogenic underwater noise: impacts on marine and coastal biodiversity and habitats, and mitigation and management measures</w:t>
            </w:r>
          </w:p>
        </w:tc>
        <w:tc>
          <w:tcPr>
            <w:tcW w:w="946" w:type="dxa"/>
          </w:tcPr>
          <w:p w:rsidR="00CB2B97" w:rsidRPr="00C564BF" w:rsidRDefault="00CB2B97" w:rsidP="00CB2B97">
            <w:pPr>
              <w:jc w:val="center"/>
            </w:pPr>
            <w:r w:rsidRPr="00C564BF">
              <w:t>6</w:t>
            </w:r>
          </w:p>
        </w:tc>
      </w:tr>
      <w:tr w:rsidR="00CB2B97" w:rsidTr="00495AAE">
        <w:tc>
          <w:tcPr>
            <w:tcW w:w="2898" w:type="dxa"/>
          </w:tcPr>
          <w:p w:rsidR="00CB2B97" w:rsidRPr="00C564BF" w:rsidRDefault="00CB2B97" w:rsidP="000F67C1">
            <w:r w:rsidRPr="00C564BF">
              <w:t>CBD/SBSTTA/24/INF/6</w:t>
            </w:r>
          </w:p>
        </w:tc>
        <w:tc>
          <w:tcPr>
            <w:tcW w:w="5850" w:type="dxa"/>
          </w:tcPr>
          <w:p w:rsidR="00CB2B97" w:rsidRPr="00C564BF" w:rsidRDefault="00CB2B97" w:rsidP="000F67C1">
            <w:r w:rsidRPr="00C564BF">
              <w:t>List of references on synthetic biology</w:t>
            </w:r>
          </w:p>
        </w:tc>
        <w:tc>
          <w:tcPr>
            <w:tcW w:w="946" w:type="dxa"/>
          </w:tcPr>
          <w:p w:rsidR="00CB2B97" w:rsidRPr="00C564BF" w:rsidRDefault="00CB2B97" w:rsidP="00CB2B97">
            <w:pPr>
              <w:jc w:val="center"/>
            </w:pPr>
            <w:r w:rsidRPr="00C564BF">
              <w:t>4</w:t>
            </w:r>
          </w:p>
        </w:tc>
      </w:tr>
      <w:tr w:rsidR="00CB2B97" w:rsidTr="00495AAE">
        <w:tc>
          <w:tcPr>
            <w:tcW w:w="2898" w:type="dxa"/>
          </w:tcPr>
          <w:p w:rsidR="00CB2B97" w:rsidRPr="00C564BF" w:rsidRDefault="00CB2B97" w:rsidP="000F67C1">
            <w:r w:rsidRPr="00C564BF">
              <w:t>CBD/SBSTTA/24/INF/7</w:t>
            </w:r>
          </w:p>
        </w:tc>
        <w:tc>
          <w:tcPr>
            <w:tcW w:w="5850" w:type="dxa"/>
          </w:tcPr>
          <w:p w:rsidR="00CB2B97" w:rsidRPr="00C564BF" w:rsidRDefault="00CB2B97" w:rsidP="000F67C1">
            <w:r w:rsidRPr="00C564BF">
              <w:t>List of bibliographic references on engineered gene drives and living modified fish</w:t>
            </w:r>
          </w:p>
        </w:tc>
        <w:tc>
          <w:tcPr>
            <w:tcW w:w="946" w:type="dxa"/>
          </w:tcPr>
          <w:p w:rsidR="00CB2B97" w:rsidRPr="00C564BF" w:rsidRDefault="00CB2B97" w:rsidP="00CB2B97">
            <w:pPr>
              <w:jc w:val="center"/>
            </w:pPr>
            <w:r w:rsidRPr="00C564BF">
              <w:t>5</w:t>
            </w:r>
          </w:p>
        </w:tc>
      </w:tr>
      <w:tr w:rsidR="00CB2B97" w:rsidTr="00495AAE">
        <w:tc>
          <w:tcPr>
            <w:tcW w:w="2898" w:type="dxa"/>
          </w:tcPr>
          <w:p w:rsidR="00CB2B97" w:rsidRPr="00C564BF" w:rsidRDefault="00CB2B97" w:rsidP="000F67C1">
            <w:r w:rsidRPr="00C564BF">
              <w:t>CBD/SBSTTA/24/INF/8</w:t>
            </w:r>
          </w:p>
        </w:tc>
        <w:tc>
          <w:tcPr>
            <w:tcW w:w="5850" w:type="dxa"/>
          </w:tcPr>
          <w:p w:rsidR="00CB2B97" w:rsidRPr="00C564BF" w:rsidRDefault="00CB2B97" w:rsidP="000F67C1">
            <w:r w:rsidRPr="00C564BF">
              <w:t>Report on the state of knowledge of soil biodiversity</w:t>
            </w:r>
          </w:p>
        </w:tc>
        <w:tc>
          <w:tcPr>
            <w:tcW w:w="946" w:type="dxa"/>
          </w:tcPr>
          <w:p w:rsidR="00CB2B97" w:rsidRPr="00C564BF" w:rsidRDefault="00CB2B97" w:rsidP="00CB2B97">
            <w:pPr>
              <w:jc w:val="center"/>
            </w:pPr>
            <w:r w:rsidRPr="00C564BF">
              <w:t>7</w:t>
            </w:r>
          </w:p>
        </w:tc>
      </w:tr>
      <w:tr w:rsidR="00CB2B97" w:rsidTr="00495AAE">
        <w:tc>
          <w:tcPr>
            <w:tcW w:w="2898" w:type="dxa"/>
          </w:tcPr>
          <w:p w:rsidR="00CB2B97" w:rsidRPr="00C564BF" w:rsidRDefault="00CB2B97" w:rsidP="000F67C1">
            <w:r w:rsidRPr="00C564BF">
              <w:t>CBD/SBSTTA/24/INF/9</w:t>
            </w:r>
          </w:p>
        </w:tc>
        <w:tc>
          <w:tcPr>
            <w:tcW w:w="5850" w:type="dxa"/>
          </w:tcPr>
          <w:p w:rsidR="00CB2B97" w:rsidRPr="00C564BF" w:rsidRDefault="00CB2B97" w:rsidP="000F67C1">
            <w:r w:rsidRPr="00C564BF">
              <w:t>Synthesizing the scientific evidence to inform the development of the post-2020 global framework on biodiversity</w:t>
            </w:r>
          </w:p>
        </w:tc>
        <w:tc>
          <w:tcPr>
            <w:tcW w:w="946" w:type="dxa"/>
          </w:tcPr>
          <w:p w:rsidR="00CB2B97" w:rsidRPr="00C564BF" w:rsidRDefault="00CB2B97" w:rsidP="00CB2B97">
            <w:pPr>
              <w:jc w:val="center"/>
            </w:pPr>
            <w:r w:rsidRPr="00C564BF">
              <w:t>3</w:t>
            </w:r>
          </w:p>
        </w:tc>
      </w:tr>
      <w:tr w:rsidR="00CB2B97" w:rsidTr="00495AAE">
        <w:tc>
          <w:tcPr>
            <w:tcW w:w="2898" w:type="dxa"/>
          </w:tcPr>
          <w:p w:rsidR="00CB2B97" w:rsidRPr="00C564BF" w:rsidRDefault="00CB2B97" w:rsidP="000F67C1">
            <w:r w:rsidRPr="00C564BF">
              <w:t>CBD/SBSTTA/24/INF/10</w:t>
            </w:r>
          </w:p>
        </w:tc>
        <w:tc>
          <w:tcPr>
            <w:tcW w:w="5850" w:type="dxa"/>
          </w:tcPr>
          <w:p w:rsidR="00CB2B97" w:rsidRPr="00C564BF" w:rsidRDefault="00CB2B97" w:rsidP="000F67C1">
            <w:r w:rsidRPr="00C564BF">
              <w:t>Report of the Expert Meeting on Other Effective Area-based Conservation Measures in the Marine Capture Fishery Sector</w:t>
            </w:r>
          </w:p>
        </w:tc>
        <w:tc>
          <w:tcPr>
            <w:tcW w:w="946" w:type="dxa"/>
          </w:tcPr>
          <w:p w:rsidR="00CB2B97" w:rsidRPr="00C564BF" w:rsidRDefault="00CB2B97" w:rsidP="00CB2B97">
            <w:pPr>
              <w:jc w:val="center"/>
            </w:pPr>
            <w:r w:rsidRPr="00C564BF">
              <w:t>6</w:t>
            </w:r>
          </w:p>
        </w:tc>
      </w:tr>
      <w:tr w:rsidR="00CB2B97" w:rsidTr="00495AAE">
        <w:tc>
          <w:tcPr>
            <w:tcW w:w="2898" w:type="dxa"/>
          </w:tcPr>
          <w:p w:rsidR="00CB2B97" w:rsidRPr="00C564BF" w:rsidRDefault="00CB2B97" w:rsidP="000F67C1">
            <w:r w:rsidRPr="00C564BF">
              <w:t>CBD/SBSTTA/24/INF/11</w:t>
            </w:r>
          </w:p>
        </w:tc>
        <w:tc>
          <w:tcPr>
            <w:tcW w:w="5850" w:type="dxa"/>
          </w:tcPr>
          <w:p w:rsidR="00CB2B97" w:rsidRPr="00C564BF" w:rsidRDefault="00CB2B97" w:rsidP="000F67C1">
            <w:r w:rsidRPr="00C564BF">
              <w:t>Annotations for terms and concepts used in the language of interim updated post-2020 goals and targets</w:t>
            </w:r>
          </w:p>
        </w:tc>
        <w:tc>
          <w:tcPr>
            <w:tcW w:w="946" w:type="dxa"/>
          </w:tcPr>
          <w:p w:rsidR="00CB2B97" w:rsidRPr="00C564BF" w:rsidRDefault="00CB2B97" w:rsidP="00CB2B97">
            <w:pPr>
              <w:jc w:val="center"/>
            </w:pPr>
            <w:r w:rsidRPr="00C564BF">
              <w:t>3</w:t>
            </w:r>
          </w:p>
        </w:tc>
      </w:tr>
      <w:tr w:rsidR="00CB2B97" w:rsidTr="00495AAE">
        <w:tc>
          <w:tcPr>
            <w:tcW w:w="2898" w:type="dxa"/>
          </w:tcPr>
          <w:p w:rsidR="00CB2B97" w:rsidRPr="00C564BF" w:rsidRDefault="00CB2B97" w:rsidP="000F67C1">
            <w:r w:rsidRPr="00C564BF">
              <w:t>CBD/SBSTTA/24/INF/12</w:t>
            </w:r>
          </w:p>
        </w:tc>
        <w:tc>
          <w:tcPr>
            <w:tcW w:w="5850" w:type="dxa"/>
          </w:tcPr>
          <w:p w:rsidR="00CB2B97" w:rsidRPr="00C564BF" w:rsidRDefault="00CB2B97" w:rsidP="000F67C1">
            <w:r w:rsidRPr="00C564BF">
              <w:t>Linkages between the post-2020 global biodiversity framework and 2030 Agenda for Sustainable Development</w:t>
            </w:r>
          </w:p>
        </w:tc>
        <w:tc>
          <w:tcPr>
            <w:tcW w:w="946" w:type="dxa"/>
          </w:tcPr>
          <w:p w:rsidR="00CB2B97" w:rsidRPr="00C564BF" w:rsidRDefault="00CB2B97" w:rsidP="00CB2B97">
            <w:pPr>
              <w:jc w:val="center"/>
            </w:pPr>
            <w:r w:rsidRPr="00C564BF">
              <w:t>3</w:t>
            </w:r>
          </w:p>
        </w:tc>
      </w:tr>
      <w:tr w:rsidR="00CB2B97" w:rsidTr="00495AAE">
        <w:tc>
          <w:tcPr>
            <w:tcW w:w="2898" w:type="dxa"/>
          </w:tcPr>
          <w:p w:rsidR="00CB2B97" w:rsidRPr="00C564BF" w:rsidRDefault="00CB2B97" w:rsidP="000F67C1">
            <w:r w:rsidRPr="00C564BF">
              <w:t>CBD/SBSTTA/24/INF/13</w:t>
            </w:r>
          </w:p>
        </w:tc>
        <w:tc>
          <w:tcPr>
            <w:tcW w:w="5850" w:type="dxa"/>
          </w:tcPr>
          <w:p w:rsidR="00CB2B97" w:rsidRPr="00C564BF" w:rsidRDefault="00CB2B97" w:rsidP="000F67C1">
            <w:r w:rsidRPr="00C564BF">
              <w:t>Synthesis of relevant information from the fourth national reports on the implementation of the Cartagena Protocol on Biosafety</w:t>
            </w:r>
          </w:p>
        </w:tc>
        <w:tc>
          <w:tcPr>
            <w:tcW w:w="946" w:type="dxa"/>
          </w:tcPr>
          <w:p w:rsidR="00CB2B97" w:rsidRPr="00C564BF" w:rsidRDefault="00CB2B97" w:rsidP="00CB2B97">
            <w:pPr>
              <w:jc w:val="center"/>
            </w:pPr>
            <w:r w:rsidRPr="00C564BF">
              <w:t>3</w:t>
            </w:r>
          </w:p>
        </w:tc>
      </w:tr>
      <w:tr w:rsidR="00CB2B97" w:rsidTr="00495AAE">
        <w:tc>
          <w:tcPr>
            <w:tcW w:w="2898" w:type="dxa"/>
          </w:tcPr>
          <w:p w:rsidR="00CB2B97" w:rsidRPr="00C564BF" w:rsidRDefault="00CB2B97" w:rsidP="000F67C1">
            <w:r w:rsidRPr="00C564BF">
              <w:t>CBD/SBSTTA/24/INF/14</w:t>
            </w:r>
          </w:p>
        </w:tc>
        <w:tc>
          <w:tcPr>
            <w:tcW w:w="5850" w:type="dxa"/>
          </w:tcPr>
          <w:p w:rsidR="00CB2B97" w:rsidRPr="00C564BF" w:rsidRDefault="00CB2B97" w:rsidP="000F67C1">
            <w:r w:rsidRPr="00C564BF">
              <w:t>Progress on mainstreaming biodiversity across agricultural sectors: report by the Food and Agriculture Organization of the United Nations</w:t>
            </w:r>
          </w:p>
        </w:tc>
        <w:tc>
          <w:tcPr>
            <w:tcW w:w="946" w:type="dxa"/>
          </w:tcPr>
          <w:p w:rsidR="00CB2B97" w:rsidRPr="00C564BF" w:rsidRDefault="00CB2B97" w:rsidP="00CB2B97">
            <w:pPr>
              <w:jc w:val="center"/>
            </w:pPr>
            <w:r w:rsidRPr="00C564BF">
              <w:t>7</w:t>
            </w:r>
          </w:p>
        </w:tc>
      </w:tr>
      <w:tr w:rsidR="00CB2B97" w:rsidTr="00495AAE">
        <w:tc>
          <w:tcPr>
            <w:tcW w:w="2898" w:type="dxa"/>
          </w:tcPr>
          <w:p w:rsidR="00CB2B97" w:rsidRPr="00C564BF" w:rsidRDefault="00CB2B97" w:rsidP="000F67C1">
            <w:r w:rsidRPr="00C564BF">
              <w:t>CBD/SBSTTA/24/INF/15</w:t>
            </w:r>
          </w:p>
        </w:tc>
        <w:tc>
          <w:tcPr>
            <w:tcW w:w="5850" w:type="dxa"/>
          </w:tcPr>
          <w:p w:rsidR="00CB2B97" w:rsidRPr="00C564BF" w:rsidRDefault="00CB2B97" w:rsidP="000F67C1">
            <w:r w:rsidRPr="00C564BF">
              <w:t>Invasive alien species: technical specifications under the World Customs Organization Framework of Standards on Cross-border E-commerce</w:t>
            </w:r>
          </w:p>
        </w:tc>
        <w:tc>
          <w:tcPr>
            <w:tcW w:w="946" w:type="dxa"/>
          </w:tcPr>
          <w:p w:rsidR="00CB2B97" w:rsidRPr="00C564BF" w:rsidRDefault="00CB2B97" w:rsidP="00CB2B97">
            <w:pPr>
              <w:jc w:val="center"/>
            </w:pPr>
            <w:r w:rsidRPr="00C564BF">
              <w:t>10</w:t>
            </w:r>
          </w:p>
        </w:tc>
      </w:tr>
      <w:tr w:rsidR="00CB2B97" w:rsidTr="00495AAE">
        <w:tc>
          <w:tcPr>
            <w:tcW w:w="2898" w:type="dxa"/>
          </w:tcPr>
          <w:p w:rsidR="00CB2B97" w:rsidRPr="00C564BF" w:rsidRDefault="00CB2B97" w:rsidP="000F67C1">
            <w:r w:rsidRPr="00C564BF">
              <w:t>CBD/SBSTTA/24/INF/16</w:t>
            </w:r>
          </w:p>
        </w:tc>
        <w:tc>
          <w:tcPr>
            <w:tcW w:w="5850" w:type="dxa"/>
          </w:tcPr>
          <w:p w:rsidR="00CB2B97" w:rsidRPr="00C564BF" w:rsidRDefault="00CB2B97" w:rsidP="000F67C1">
            <w:r w:rsidRPr="00C564BF">
              <w:t>Indicators for the post-2020 global biodiversity framework</w:t>
            </w:r>
          </w:p>
        </w:tc>
        <w:tc>
          <w:tcPr>
            <w:tcW w:w="946" w:type="dxa"/>
          </w:tcPr>
          <w:p w:rsidR="00CB2B97" w:rsidRPr="00C564BF" w:rsidRDefault="00CB2B97" w:rsidP="00CB2B97">
            <w:pPr>
              <w:jc w:val="center"/>
            </w:pPr>
            <w:r w:rsidRPr="00C564BF">
              <w:t>3</w:t>
            </w:r>
          </w:p>
        </w:tc>
      </w:tr>
      <w:tr w:rsidR="00CB2B97" w:rsidTr="00495AAE">
        <w:tc>
          <w:tcPr>
            <w:tcW w:w="2898" w:type="dxa"/>
          </w:tcPr>
          <w:p w:rsidR="00CB2B97" w:rsidRPr="00C564BF" w:rsidRDefault="00CB2B97" w:rsidP="000F67C1">
            <w:r w:rsidRPr="00C564BF">
              <w:t>CBD/SBSTTA/24/INF/17</w:t>
            </w:r>
          </w:p>
        </w:tc>
        <w:tc>
          <w:tcPr>
            <w:tcW w:w="5850" w:type="dxa"/>
          </w:tcPr>
          <w:p w:rsidR="00CB2B97" w:rsidRPr="00C564BF" w:rsidRDefault="00CB2B97" w:rsidP="000F67C1">
            <w:r w:rsidRPr="00C564BF">
              <w:t>Programme of work of the Intergovernmental Science-Policy Platform on Biodiversity and Ecosystem Services</w:t>
            </w:r>
          </w:p>
        </w:tc>
        <w:tc>
          <w:tcPr>
            <w:tcW w:w="946" w:type="dxa"/>
          </w:tcPr>
          <w:p w:rsidR="00CB2B97" w:rsidRPr="00C564BF" w:rsidRDefault="00CB2B97" w:rsidP="00CB2B97">
            <w:pPr>
              <w:jc w:val="center"/>
            </w:pPr>
            <w:r w:rsidRPr="00C564BF">
              <w:t>8</w:t>
            </w:r>
          </w:p>
        </w:tc>
      </w:tr>
      <w:tr w:rsidR="00CB2B97" w:rsidTr="00495AAE">
        <w:tc>
          <w:tcPr>
            <w:tcW w:w="2898" w:type="dxa"/>
          </w:tcPr>
          <w:p w:rsidR="00CB2B97" w:rsidRPr="00C564BF" w:rsidRDefault="00CB2B97" w:rsidP="000F67C1">
            <w:r w:rsidRPr="00C564BF">
              <w:t>CBD/SBSTTA/24/INF/18</w:t>
            </w:r>
          </w:p>
        </w:tc>
        <w:tc>
          <w:tcPr>
            <w:tcW w:w="5850" w:type="dxa"/>
          </w:tcPr>
          <w:p w:rsidR="00CB2B97" w:rsidRDefault="00CB2B97" w:rsidP="000F67C1">
            <w:r w:rsidRPr="00C564BF">
              <w:t>National ecosystem assessment in support of the implementation of the Convention on Biological Diversity: outlining initial impact</w:t>
            </w:r>
          </w:p>
          <w:p w:rsidR="00495AAE" w:rsidRPr="00C564BF" w:rsidRDefault="00495AAE" w:rsidP="000F67C1"/>
        </w:tc>
        <w:tc>
          <w:tcPr>
            <w:tcW w:w="946" w:type="dxa"/>
          </w:tcPr>
          <w:p w:rsidR="00CB2B97" w:rsidRPr="00C564BF" w:rsidRDefault="00CB2B97" w:rsidP="00CB2B97">
            <w:pPr>
              <w:jc w:val="center"/>
            </w:pPr>
            <w:r w:rsidRPr="00C564BF">
              <w:t>8</w:t>
            </w:r>
          </w:p>
        </w:tc>
      </w:tr>
      <w:tr w:rsidR="00CB2B97" w:rsidTr="00495AAE">
        <w:tc>
          <w:tcPr>
            <w:tcW w:w="2898" w:type="dxa"/>
          </w:tcPr>
          <w:p w:rsidR="00CB2B97" w:rsidRPr="00C564BF" w:rsidRDefault="00CB2B97" w:rsidP="000F67C1">
            <w:r w:rsidRPr="00C564BF">
              <w:t>CBD/SBSTTA/24/INF/19</w:t>
            </w:r>
          </w:p>
        </w:tc>
        <w:tc>
          <w:tcPr>
            <w:tcW w:w="5850" w:type="dxa"/>
          </w:tcPr>
          <w:p w:rsidR="00CB2B97" w:rsidRPr="00C564BF" w:rsidRDefault="00CB2B97" w:rsidP="000F67C1">
            <w:r w:rsidRPr="00C564BF">
              <w:t>Update of the Technical Series on synthetic biology</w:t>
            </w:r>
          </w:p>
        </w:tc>
        <w:tc>
          <w:tcPr>
            <w:tcW w:w="946" w:type="dxa"/>
          </w:tcPr>
          <w:p w:rsidR="00CB2B97" w:rsidRPr="00C564BF" w:rsidRDefault="00CB2B97" w:rsidP="00CB2B97">
            <w:pPr>
              <w:jc w:val="center"/>
            </w:pPr>
            <w:r w:rsidRPr="00C564BF">
              <w:t>4</w:t>
            </w:r>
          </w:p>
        </w:tc>
      </w:tr>
      <w:tr w:rsidR="00CB2B97" w:rsidTr="00495AAE">
        <w:tc>
          <w:tcPr>
            <w:tcW w:w="2898" w:type="dxa"/>
          </w:tcPr>
          <w:p w:rsidR="00CB2B97" w:rsidRPr="00C564BF" w:rsidRDefault="00CB2B97" w:rsidP="000F67C1">
            <w:r w:rsidRPr="00C564BF">
              <w:t>CBD/SBSTTA/24/INF/20</w:t>
            </w:r>
          </w:p>
        </w:tc>
        <w:tc>
          <w:tcPr>
            <w:tcW w:w="5850" w:type="dxa"/>
          </w:tcPr>
          <w:p w:rsidR="00CB2B97" w:rsidRPr="00C564BF" w:rsidRDefault="00CB2B97" w:rsidP="000F67C1">
            <w:r w:rsidRPr="00C564BF">
              <w:t>The development of a post-2020 global strategy for plant conservation as a component of the global biodiversity framework</w:t>
            </w:r>
          </w:p>
        </w:tc>
        <w:tc>
          <w:tcPr>
            <w:tcW w:w="946" w:type="dxa"/>
          </w:tcPr>
          <w:p w:rsidR="00CB2B97" w:rsidRPr="00C564BF" w:rsidRDefault="00CB2B97" w:rsidP="00CB2B97">
            <w:pPr>
              <w:jc w:val="center"/>
            </w:pPr>
            <w:r w:rsidRPr="00C564BF">
              <w:t>3</w:t>
            </w:r>
          </w:p>
        </w:tc>
      </w:tr>
      <w:tr w:rsidR="00CB2B97" w:rsidTr="00495AAE">
        <w:tc>
          <w:tcPr>
            <w:tcW w:w="2898" w:type="dxa"/>
          </w:tcPr>
          <w:p w:rsidR="00CB2B97" w:rsidRPr="00C564BF" w:rsidRDefault="00CB2B97" w:rsidP="000F67C1">
            <w:r w:rsidRPr="00C564BF">
              <w:t>CBD/SBSTTA/24/INF/21</w:t>
            </w:r>
          </w:p>
        </w:tc>
        <w:tc>
          <w:tcPr>
            <w:tcW w:w="5850" w:type="dxa"/>
          </w:tcPr>
          <w:p w:rsidR="00CB2B97" w:rsidRPr="00C564BF" w:rsidRDefault="00CB2B97" w:rsidP="000F67C1">
            <w:r w:rsidRPr="00C564BF">
              <w:t>Detailed scientific and technical information to support the review of the proposed goals and targets in the updated zero draft of the post-2020 global biodiversity framework</w:t>
            </w:r>
          </w:p>
        </w:tc>
        <w:tc>
          <w:tcPr>
            <w:tcW w:w="946" w:type="dxa"/>
          </w:tcPr>
          <w:p w:rsidR="00CB2B97" w:rsidRPr="00C564BF" w:rsidRDefault="00CB2B97" w:rsidP="00CB2B97">
            <w:pPr>
              <w:jc w:val="center"/>
            </w:pPr>
            <w:r w:rsidRPr="00C564BF">
              <w:t>3</w:t>
            </w:r>
          </w:p>
        </w:tc>
      </w:tr>
      <w:tr w:rsidR="00CB2B97" w:rsidTr="00495AAE">
        <w:tc>
          <w:tcPr>
            <w:tcW w:w="2898" w:type="dxa"/>
          </w:tcPr>
          <w:p w:rsidR="00CB2B97" w:rsidRPr="00C564BF" w:rsidRDefault="00CB2B97" w:rsidP="000F67C1">
            <w:r w:rsidRPr="00C564BF">
              <w:t>CBD/SBSTTA/24/INF/22</w:t>
            </w:r>
          </w:p>
        </w:tc>
        <w:tc>
          <w:tcPr>
            <w:tcW w:w="5850" w:type="dxa"/>
          </w:tcPr>
          <w:p w:rsidR="00CB2B97" w:rsidRPr="00C564BF" w:rsidRDefault="00CB2B97" w:rsidP="000F67C1">
            <w:r w:rsidRPr="00C564BF">
              <w:t>Not issued</w:t>
            </w:r>
          </w:p>
        </w:tc>
        <w:tc>
          <w:tcPr>
            <w:tcW w:w="946" w:type="dxa"/>
          </w:tcPr>
          <w:p w:rsidR="00CB2B97" w:rsidRPr="00C564BF" w:rsidRDefault="00CB2B97" w:rsidP="00CB2B97">
            <w:pPr>
              <w:jc w:val="center"/>
            </w:pPr>
          </w:p>
        </w:tc>
      </w:tr>
      <w:tr w:rsidR="00CB2B97" w:rsidTr="00495AAE">
        <w:tc>
          <w:tcPr>
            <w:tcW w:w="2898" w:type="dxa"/>
          </w:tcPr>
          <w:p w:rsidR="00CB2B97" w:rsidRPr="00C564BF" w:rsidRDefault="00CB2B97" w:rsidP="000F67C1">
            <w:r w:rsidRPr="00C564BF">
              <w:t>CBD/SBSTTA/24/INF/23</w:t>
            </w:r>
          </w:p>
        </w:tc>
        <w:tc>
          <w:tcPr>
            <w:tcW w:w="5850" w:type="dxa"/>
          </w:tcPr>
          <w:p w:rsidR="00CB2B97" w:rsidRPr="00C564BF" w:rsidRDefault="00CB2B97" w:rsidP="000F67C1">
            <w:r w:rsidRPr="00C564BF">
              <w:t>Available monitoring frameworks and information to support monitoring of progress towards goals and targets of the post-2020 global biodiversity framework with respect to marine and coastal biodiversity</w:t>
            </w:r>
          </w:p>
        </w:tc>
        <w:tc>
          <w:tcPr>
            <w:tcW w:w="946" w:type="dxa"/>
          </w:tcPr>
          <w:p w:rsidR="00CB2B97" w:rsidRPr="00C564BF" w:rsidRDefault="00CB2B97" w:rsidP="00CB2B97">
            <w:pPr>
              <w:jc w:val="center"/>
            </w:pPr>
            <w:r w:rsidRPr="00C564BF">
              <w:t>6</w:t>
            </w:r>
          </w:p>
        </w:tc>
      </w:tr>
      <w:tr w:rsidR="00CB2B97" w:rsidTr="00495AAE">
        <w:tc>
          <w:tcPr>
            <w:tcW w:w="2898" w:type="dxa"/>
          </w:tcPr>
          <w:p w:rsidR="00CB2B97" w:rsidRPr="00C564BF" w:rsidRDefault="00CB2B97" w:rsidP="000F67C1">
            <w:r w:rsidRPr="00C564BF">
              <w:t>CBD/SBSTTA/24/INF/24</w:t>
            </w:r>
          </w:p>
        </w:tc>
        <w:tc>
          <w:tcPr>
            <w:tcW w:w="5850" w:type="dxa"/>
          </w:tcPr>
          <w:p w:rsidR="00CB2B97" w:rsidRPr="00C564BF" w:rsidRDefault="00CB2B97" w:rsidP="000F67C1">
            <w:r w:rsidRPr="00C564BF">
              <w:t>Report on regional seas biodiversity under the post-2020 global biodiversity framework</w:t>
            </w:r>
          </w:p>
        </w:tc>
        <w:tc>
          <w:tcPr>
            <w:tcW w:w="946" w:type="dxa"/>
          </w:tcPr>
          <w:p w:rsidR="00CB2B97" w:rsidRPr="00C564BF" w:rsidRDefault="00CB2B97" w:rsidP="00CB2B97">
            <w:pPr>
              <w:jc w:val="center"/>
            </w:pPr>
            <w:r w:rsidRPr="00C564BF">
              <w:t>6</w:t>
            </w:r>
          </w:p>
        </w:tc>
      </w:tr>
      <w:tr w:rsidR="00CB2B97" w:rsidTr="00495AAE">
        <w:tc>
          <w:tcPr>
            <w:tcW w:w="2898" w:type="dxa"/>
          </w:tcPr>
          <w:p w:rsidR="00CB2B97" w:rsidRPr="00C564BF" w:rsidRDefault="00CB2B97" w:rsidP="000F67C1">
            <w:r w:rsidRPr="00C564BF">
              <w:t>CBD/SBSTTA/24/INF/25</w:t>
            </w:r>
          </w:p>
        </w:tc>
        <w:tc>
          <w:tcPr>
            <w:tcW w:w="5850" w:type="dxa"/>
          </w:tcPr>
          <w:p w:rsidR="00CB2B97" w:rsidRPr="00C564BF" w:rsidRDefault="00CB2B97" w:rsidP="000F67C1">
            <w:r w:rsidRPr="00C564BF">
              <w:t>Supporting guidance and tools on biodiversity and health interlinkages and one health approaches</w:t>
            </w:r>
          </w:p>
        </w:tc>
        <w:tc>
          <w:tcPr>
            <w:tcW w:w="946" w:type="dxa"/>
          </w:tcPr>
          <w:p w:rsidR="00CB2B97" w:rsidRPr="00C564BF" w:rsidRDefault="00CB2B97" w:rsidP="00CB2B97">
            <w:pPr>
              <w:jc w:val="center"/>
            </w:pPr>
            <w:r w:rsidRPr="00C564BF">
              <w:t>9</w:t>
            </w:r>
          </w:p>
        </w:tc>
      </w:tr>
      <w:tr w:rsidR="00CB2B97" w:rsidTr="00495AAE">
        <w:tc>
          <w:tcPr>
            <w:tcW w:w="2898" w:type="dxa"/>
          </w:tcPr>
          <w:p w:rsidR="00CB2B97" w:rsidRPr="00C564BF" w:rsidRDefault="00CB2B97" w:rsidP="000F67C1">
            <w:r w:rsidRPr="00C564BF">
              <w:t>CBD/SBSTTA/24/INF/26</w:t>
            </w:r>
          </w:p>
        </w:tc>
        <w:tc>
          <w:tcPr>
            <w:tcW w:w="5850" w:type="dxa"/>
          </w:tcPr>
          <w:p w:rsidR="00CB2B97" w:rsidRPr="00C564BF" w:rsidRDefault="00CB2B97" w:rsidP="000F67C1">
            <w:r w:rsidRPr="00C564BF">
              <w:t>Compilation of key messages and approaches to biodiversity and health interlinkages</w:t>
            </w:r>
          </w:p>
        </w:tc>
        <w:tc>
          <w:tcPr>
            <w:tcW w:w="946" w:type="dxa"/>
          </w:tcPr>
          <w:p w:rsidR="00CB2B97" w:rsidRPr="00C564BF" w:rsidRDefault="00CB2B97" w:rsidP="00CB2B97">
            <w:pPr>
              <w:jc w:val="center"/>
            </w:pPr>
            <w:r w:rsidRPr="00C564BF">
              <w:t>9</w:t>
            </w:r>
          </w:p>
        </w:tc>
      </w:tr>
      <w:tr w:rsidR="00CB2B97" w:rsidTr="00495AAE">
        <w:tc>
          <w:tcPr>
            <w:tcW w:w="2898" w:type="dxa"/>
          </w:tcPr>
          <w:p w:rsidR="00CB2B97" w:rsidRPr="00C564BF" w:rsidRDefault="00CB2B97" w:rsidP="000F67C1">
            <w:r w:rsidRPr="00C564BF">
              <w:t>CBD/SBSTTA/24/INF/27</w:t>
            </w:r>
          </w:p>
        </w:tc>
        <w:tc>
          <w:tcPr>
            <w:tcW w:w="5850" w:type="dxa"/>
          </w:tcPr>
          <w:p w:rsidR="00CB2B97" w:rsidRPr="00C564BF" w:rsidRDefault="00CB2B97" w:rsidP="000F67C1">
            <w:r w:rsidRPr="00C564BF">
              <w:t>Report of the Second Consultation Workshop of Biodiversity-related Conventions on the Post-2020 Global Biodiversity Framework (Bern II)</w:t>
            </w:r>
          </w:p>
        </w:tc>
        <w:tc>
          <w:tcPr>
            <w:tcW w:w="946" w:type="dxa"/>
          </w:tcPr>
          <w:p w:rsidR="00CB2B97" w:rsidRPr="00C564BF" w:rsidRDefault="00CB2B97" w:rsidP="00CB2B97">
            <w:pPr>
              <w:jc w:val="center"/>
            </w:pPr>
            <w:r w:rsidRPr="00C564BF">
              <w:t>3</w:t>
            </w:r>
          </w:p>
        </w:tc>
      </w:tr>
      <w:tr w:rsidR="00CB2B97" w:rsidTr="00495AAE">
        <w:tc>
          <w:tcPr>
            <w:tcW w:w="2898" w:type="dxa"/>
          </w:tcPr>
          <w:p w:rsidR="00CB2B97" w:rsidRPr="00C564BF" w:rsidRDefault="00CB2B97" w:rsidP="000F67C1">
            <w:r w:rsidRPr="00C564BF">
              <w:t>CBD/SBSTTA/24/INF/28</w:t>
            </w:r>
          </w:p>
        </w:tc>
        <w:tc>
          <w:tcPr>
            <w:tcW w:w="5850" w:type="dxa"/>
          </w:tcPr>
          <w:p w:rsidR="00CB2B97" w:rsidRPr="00C564BF" w:rsidRDefault="00CB2B97" w:rsidP="000F67C1">
            <w:r w:rsidRPr="00C564BF">
              <w:t>Report of the virtual sessions of the Fifth Science-Policy Forum for Biodiversity and the Eighth International Conference on Sustainability Science</w:t>
            </w:r>
          </w:p>
        </w:tc>
        <w:tc>
          <w:tcPr>
            <w:tcW w:w="946" w:type="dxa"/>
          </w:tcPr>
          <w:p w:rsidR="00CB2B97" w:rsidRPr="00C564BF" w:rsidRDefault="00CB2B97" w:rsidP="00CB2B97">
            <w:pPr>
              <w:jc w:val="center"/>
            </w:pPr>
            <w:r w:rsidRPr="00C564BF">
              <w:t>3</w:t>
            </w:r>
          </w:p>
        </w:tc>
      </w:tr>
      <w:tr w:rsidR="00CB2B97" w:rsidTr="00495AAE">
        <w:tc>
          <w:tcPr>
            <w:tcW w:w="2898" w:type="dxa"/>
          </w:tcPr>
          <w:p w:rsidR="00CB2B97" w:rsidRPr="00C564BF" w:rsidRDefault="00CB2B97" w:rsidP="000F67C1">
            <w:r w:rsidRPr="00C564BF">
              <w:t>CBD/SBSTTA/24/INF/29</w:t>
            </w:r>
          </w:p>
        </w:tc>
        <w:tc>
          <w:tcPr>
            <w:tcW w:w="5850" w:type="dxa"/>
          </w:tcPr>
          <w:p w:rsidR="00CB2B97" w:rsidRPr="00C564BF" w:rsidRDefault="00CB2B97" w:rsidP="000F67C1">
            <w:r w:rsidRPr="00C564BF">
              <w:t>Comments from the survey on headline indicators</w:t>
            </w:r>
          </w:p>
        </w:tc>
        <w:tc>
          <w:tcPr>
            <w:tcW w:w="946" w:type="dxa"/>
          </w:tcPr>
          <w:p w:rsidR="00CB2B97" w:rsidRPr="00C564BF" w:rsidRDefault="00CB2B97" w:rsidP="00CB2B97">
            <w:pPr>
              <w:jc w:val="center"/>
            </w:pPr>
            <w:r w:rsidRPr="00C564BF">
              <w:t>3</w:t>
            </w:r>
          </w:p>
        </w:tc>
      </w:tr>
      <w:tr w:rsidR="00CB2B97" w:rsidTr="00495AAE">
        <w:tc>
          <w:tcPr>
            <w:tcW w:w="2898" w:type="dxa"/>
          </w:tcPr>
          <w:p w:rsidR="00CB2B97" w:rsidRPr="00C564BF" w:rsidRDefault="00CB2B97" w:rsidP="000F67C1">
            <w:r w:rsidRPr="00C564BF">
              <w:t>CBD/SBSTTA/24/INF/30</w:t>
            </w:r>
          </w:p>
        </w:tc>
        <w:tc>
          <w:tcPr>
            <w:tcW w:w="5850" w:type="dxa"/>
          </w:tcPr>
          <w:p w:rsidR="00CB2B97" w:rsidRPr="00C564BF" w:rsidRDefault="00CB2B97" w:rsidP="000F67C1">
            <w:r w:rsidRPr="00C564BF">
              <w:t>Developing and measuring a gender-responsive post-2020 biodiversity framework: information on gender considerations within the draft post-2020 monitoring framework</w:t>
            </w:r>
          </w:p>
        </w:tc>
        <w:tc>
          <w:tcPr>
            <w:tcW w:w="946" w:type="dxa"/>
          </w:tcPr>
          <w:p w:rsidR="00CB2B97" w:rsidRPr="00C564BF" w:rsidRDefault="00CB2B97" w:rsidP="00CB2B97">
            <w:pPr>
              <w:jc w:val="center"/>
            </w:pPr>
            <w:r w:rsidRPr="00C564BF">
              <w:t>3</w:t>
            </w:r>
          </w:p>
        </w:tc>
      </w:tr>
      <w:tr w:rsidR="00CB2B97" w:rsidTr="00495AAE">
        <w:tc>
          <w:tcPr>
            <w:tcW w:w="2898" w:type="dxa"/>
          </w:tcPr>
          <w:p w:rsidR="00CB2B97" w:rsidRPr="00C564BF" w:rsidRDefault="00CB2B97" w:rsidP="000F67C1">
            <w:r w:rsidRPr="00C564BF">
              <w:t>CBD/SBSTTA/24/INF/31</w:t>
            </w:r>
          </w:p>
        </w:tc>
        <w:tc>
          <w:tcPr>
            <w:tcW w:w="5850" w:type="dxa"/>
          </w:tcPr>
          <w:p w:rsidR="00CB2B97" w:rsidRPr="00C564BF" w:rsidRDefault="00CB2B97" w:rsidP="000F67C1">
            <w:r w:rsidRPr="00C564BF">
              <w:t>Expert input to the post-2020 global biodiversity framework: transformative actions on all drivers of biodiversity loss are urgently required to achieve the global goals by 2050</w:t>
            </w:r>
          </w:p>
        </w:tc>
        <w:tc>
          <w:tcPr>
            <w:tcW w:w="946" w:type="dxa"/>
          </w:tcPr>
          <w:p w:rsidR="00CB2B97" w:rsidRPr="00C564BF" w:rsidRDefault="00CB2B97" w:rsidP="00CB2B97">
            <w:pPr>
              <w:jc w:val="center"/>
            </w:pPr>
            <w:r w:rsidRPr="00C564BF">
              <w:t>3</w:t>
            </w:r>
          </w:p>
        </w:tc>
      </w:tr>
      <w:tr w:rsidR="00CB2B97" w:rsidTr="00495AAE">
        <w:tc>
          <w:tcPr>
            <w:tcW w:w="2898" w:type="dxa"/>
          </w:tcPr>
          <w:p w:rsidR="00CB2B97" w:rsidRPr="00C564BF" w:rsidRDefault="00CB2B97" w:rsidP="000F67C1">
            <w:r w:rsidRPr="00C564BF">
              <w:t>CBD/SBSTTA/24/INF/32</w:t>
            </w:r>
          </w:p>
        </w:tc>
        <w:tc>
          <w:tcPr>
            <w:tcW w:w="5850" w:type="dxa"/>
          </w:tcPr>
          <w:p w:rsidR="00CB2B97" w:rsidRPr="00C564BF" w:rsidRDefault="00CB2B97" w:rsidP="000F67C1">
            <w:r w:rsidRPr="00C564BF">
              <w:t xml:space="preserve">Framework for action on biodiversity for food and agriculture and the conservation and sustainable use of biodiversity for food and agriculture and the post-2020 global biodiversity framework – submission by the Food and Agriculture Organization of the United Nations– </w:t>
            </w:r>
          </w:p>
        </w:tc>
        <w:tc>
          <w:tcPr>
            <w:tcW w:w="946" w:type="dxa"/>
          </w:tcPr>
          <w:p w:rsidR="00CB2B97" w:rsidRPr="00C564BF" w:rsidRDefault="00CB2B97" w:rsidP="00CB2B97">
            <w:pPr>
              <w:jc w:val="center"/>
            </w:pPr>
          </w:p>
        </w:tc>
      </w:tr>
      <w:tr w:rsidR="00CB2B97" w:rsidTr="00495AAE">
        <w:tc>
          <w:tcPr>
            <w:tcW w:w="2898" w:type="dxa"/>
          </w:tcPr>
          <w:p w:rsidR="00CB2B97" w:rsidRPr="00C564BF" w:rsidRDefault="00CB2B97" w:rsidP="000F67C1">
            <w:r w:rsidRPr="00C564BF">
              <w:t>CBD/SBSTTA/24/INF/33</w:t>
            </w:r>
          </w:p>
        </w:tc>
        <w:tc>
          <w:tcPr>
            <w:tcW w:w="5850" w:type="dxa"/>
          </w:tcPr>
          <w:p w:rsidR="00CB2B97" w:rsidRPr="00C564BF" w:rsidRDefault="00CB2B97" w:rsidP="000F67C1">
            <w:r w:rsidRPr="00C564BF">
              <w:t>Global Plan of Action for the Conservation, Sustainable Use and Development of Aquatic Genetic Resources for Food and Agriculture – submission by the Food and Agriculture Organization of the United Nations</w:t>
            </w:r>
          </w:p>
        </w:tc>
        <w:tc>
          <w:tcPr>
            <w:tcW w:w="946" w:type="dxa"/>
          </w:tcPr>
          <w:p w:rsidR="00CB2B97" w:rsidRDefault="00CB2B97" w:rsidP="00CB2B97">
            <w:pPr>
              <w:jc w:val="center"/>
            </w:pPr>
          </w:p>
        </w:tc>
      </w:tr>
    </w:tbl>
    <w:p w:rsidR="00A14372" w:rsidRDefault="00A14372" w:rsidP="00BD0005">
      <w:pPr>
        <w:pStyle w:val="ListParagraph"/>
        <w:bidi/>
        <w:spacing w:after="120" w:line="216" w:lineRule="auto"/>
        <w:ind w:left="0"/>
        <w:contextualSpacing w:val="0"/>
        <w:rPr>
          <w:rFonts w:cs="Simplified Arabic"/>
          <w:rtl/>
          <w:lang w:bidi="ar-EG"/>
        </w:rPr>
      </w:pPr>
    </w:p>
    <w:p w:rsidR="00AF1A09" w:rsidRPr="00AF1A09" w:rsidRDefault="00AF1A09" w:rsidP="00AF1A09">
      <w:pPr>
        <w:pStyle w:val="ListParagraph"/>
        <w:bidi/>
        <w:spacing w:after="120" w:line="216" w:lineRule="auto"/>
        <w:ind w:left="0"/>
        <w:contextualSpacing w:val="0"/>
        <w:rPr>
          <w:rFonts w:cs="Simplified Arabic"/>
          <w:rtl/>
          <w:lang w:bidi="ar-EG"/>
        </w:rPr>
      </w:pPr>
    </w:p>
    <w:p w:rsidR="00A14372" w:rsidRDefault="00A14372">
      <w:pPr>
        <w:jc w:val="left"/>
        <w:rPr>
          <w:rFonts w:cs="Simplified Arabic"/>
          <w:rtl/>
          <w:lang w:bidi="ar-EG"/>
        </w:rPr>
      </w:pPr>
      <w:r>
        <w:rPr>
          <w:rFonts w:cs="Simplified Arabic"/>
          <w:rtl/>
          <w:lang w:bidi="ar-EG"/>
        </w:rPr>
        <w:br w:type="page"/>
      </w:r>
    </w:p>
    <w:p w:rsidR="00A14372" w:rsidRPr="00A14372" w:rsidRDefault="00A14372" w:rsidP="00CC3D46">
      <w:pPr>
        <w:pStyle w:val="ListParagraph"/>
        <w:bidi/>
        <w:spacing w:after="120" w:line="216" w:lineRule="auto"/>
        <w:ind w:left="0"/>
        <w:contextualSpacing w:val="0"/>
        <w:jc w:val="center"/>
        <w:rPr>
          <w:rFonts w:cs="Simplified Arabic"/>
          <w:i/>
          <w:iCs/>
          <w:rtl/>
          <w:lang w:bidi="ar-EG"/>
        </w:rPr>
      </w:pPr>
      <w:r w:rsidRPr="00A14372">
        <w:rPr>
          <w:rFonts w:cs="Simplified Arabic" w:hint="cs"/>
          <w:i/>
          <w:iCs/>
          <w:rtl/>
          <w:lang w:bidi="ar-EG"/>
        </w:rPr>
        <w:lastRenderedPageBreak/>
        <w:t>المرفق الثاني</w:t>
      </w:r>
    </w:p>
    <w:p w:rsidR="00A14372" w:rsidRPr="00A14372" w:rsidRDefault="001E2134" w:rsidP="00D17979">
      <w:pPr>
        <w:pStyle w:val="ListParagraph"/>
        <w:bidi/>
        <w:spacing w:after="120" w:line="216" w:lineRule="auto"/>
        <w:ind w:left="0"/>
        <w:contextualSpacing w:val="0"/>
        <w:jc w:val="center"/>
        <w:rPr>
          <w:rFonts w:cs="Simplified Arabic"/>
          <w:b/>
          <w:bCs/>
          <w:rtl/>
          <w:lang w:bidi="ar-EG"/>
        </w:rPr>
      </w:pPr>
      <w:r>
        <w:rPr>
          <w:rFonts w:cs="Simplified Arabic" w:hint="cs"/>
          <w:b/>
          <w:bCs/>
          <w:rtl/>
          <w:lang w:bidi="ar-EG"/>
        </w:rPr>
        <w:t>قائمة ب</w:t>
      </w:r>
      <w:r w:rsidR="00F06FFD">
        <w:rPr>
          <w:rFonts w:cs="Simplified Arabic" w:hint="cs"/>
          <w:b/>
          <w:bCs/>
          <w:rtl/>
          <w:lang w:bidi="ar-EG"/>
        </w:rPr>
        <w:t>ال</w:t>
      </w:r>
      <w:r w:rsidR="00A14372" w:rsidRPr="00A14372">
        <w:rPr>
          <w:rFonts w:cs="Simplified Arabic" w:hint="cs"/>
          <w:b/>
          <w:bCs/>
          <w:rtl/>
          <w:lang w:bidi="ar-EG"/>
        </w:rPr>
        <w:t xml:space="preserve">وثائق </w:t>
      </w:r>
      <w:r w:rsidR="00F06FFD">
        <w:rPr>
          <w:rFonts w:cs="Simplified Arabic" w:hint="cs"/>
          <w:b/>
          <w:bCs/>
          <w:rtl/>
          <w:lang w:bidi="ar-EG"/>
        </w:rPr>
        <w:t xml:space="preserve">أثناء </w:t>
      </w:r>
      <w:r w:rsidR="00A14372" w:rsidRPr="00A14372">
        <w:rPr>
          <w:rFonts w:cs="Simplified Arabic" w:hint="cs"/>
          <w:b/>
          <w:bCs/>
          <w:rtl/>
          <w:lang w:bidi="ar-EG"/>
        </w:rPr>
        <w:t>الدورة</w:t>
      </w:r>
    </w:p>
    <w:tbl>
      <w:tblPr>
        <w:tblStyle w:val="TableGrid"/>
        <w:bidiVisual/>
        <w:tblW w:w="9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908"/>
      </w:tblGrid>
      <w:tr w:rsidR="00131F45" w:rsidRPr="001E2134" w:rsidTr="00495AAE">
        <w:tc>
          <w:tcPr>
            <w:tcW w:w="9896" w:type="dxa"/>
            <w:gridSpan w:val="2"/>
          </w:tcPr>
          <w:p w:rsidR="00131F45" w:rsidRPr="00131F45" w:rsidRDefault="00131F45" w:rsidP="00131F45">
            <w:pPr>
              <w:pStyle w:val="Para1"/>
              <w:numPr>
                <w:ilvl w:val="0"/>
                <w:numId w:val="0"/>
              </w:numPr>
              <w:bidi/>
              <w:spacing w:before="0" w:line="216" w:lineRule="auto"/>
              <w:rPr>
                <w:rFonts w:ascii="Times New Roman" w:hAnsi="Times New Roman" w:cs="Simplified Arabic"/>
                <w:b/>
                <w:bCs/>
                <w:kern w:val="22"/>
                <w:szCs w:val="24"/>
                <w:rtl/>
                <w:lang w:bidi="ar-EG"/>
              </w:rPr>
            </w:pPr>
            <w:r w:rsidRPr="00131F45">
              <w:rPr>
                <w:rFonts w:ascii="Times New Roman" w:hAnsi="Times New Roman" w:cs="Simplified Arabic"/>
                <w:b/>
                <w:bCs/>
                <w:kern w:val="22"/>
                <w:szCs w:val="24"/>
                <w:rtl/>
              </w:rPr>
              <w:t>البند 3. الإطار العالمي للتنوع البيولوجي لما بعد عام 2020</w:t>
            </w:r>
          </w:p>
        </w:tc>
      </w:tr>
      <w:tr w:rsidR="00131F45" w:rsidRPr="00131F45" w:rsidTr="00495AAE">
        <w:tc>
          <w:tcPr>
            <w:tcW w:w="2988" w:type="dxa"/>
          </w:tcPr>
          <w:p w:rsidR="00131F45" w:rsidRPr="00131F45" w:rsidRDefault="00131F45" w:rsidP="00131F45">
            <w:pPr>
              <w:pStyle w:val="Para1"/>
              <w:numPr>
                <w:ilvl w:val="0"/>
                <w:numId w:val="0"/>
              </w:numPr>
              <w:bidi/>
              <w:spacing w:before="80" w:after="0" w:line="216" w:lineRule="auto"/>
              <w:rPr>
                <w:rFonts w:ascii="Times New Roman" w:hAnsi="Times New Roman" w:cs="Simplified Arabic"/>
                <w:kern w:val="22"/>
                <w:szCs w:val="24"/>
                <w:rtl/>
                <w:lang w:val="en-US" w:bidi="ar-EG"/>
              </w:rPr>
            </w:pPr>
            <w:r w:rsidRPr="00131F45">
              <w:rPr>
                <w:rFonts w:ascii="Times New Roman" w:hAnsi="Times New Roman" w:cs="Simplified Arabic"/>
                <w:kern w:val="22"/>
                <w:szCs w:val="24"/>
              </w:rPr>
              <w:t>CBD/SBSTTA/24/L.2</w:t>
            </w:r>
          </w:p>
        </w:tc>
        <w:tc>
          <w:tcPr>
            <w:tcW w:w="6908" w:type="dxa"/>
          </w:tcPr>
          <w:p w:rsidR="00131F45" w:rsidRPr="00131F45" w:rsidRDefault="00131F45" w:rsidP="001F6F8C">
            <w:pPr>
              <w:pStyle w:val="Para1"/>
              <w:numPr>
                <w:ilvl w:val="0"/>
                <w:numId w:val="0"/>
              </w:numPr>
              <w:bidi/>
              <w:spacing w:before="0" w:line="216" w:lineRule="auto"/>
              <w:rPr>
                <w:rFonts w:ascii="Times New Roman" w:hAnsi="Times New Roman" w:cs="Simplified Arabic"/>
                <w:kern w:val="22"/>
                <w:szCs w:val="24"/>
                <w:rtl/>
                <w:lang w:bidi="ar-EG"/>
              </w:rPr>
            </w:pPr>
            <w:r>
              <w:rPr>
                <w:rFonts w:ascii="Times New Roman" w:hAnsi="Times New Roman" w:cs="Simplified Arabic" w:hint="cs"/>
                <w:kern w:val="22"/>
                <w:szCs w:val="24"/>
                <w:rtl/>
                <w:lang w:bidi="ar-EG"/>
              </w:rPr>
              <w:t xml:space="preserve">الطبعة الخامسة من نشرة </w:t>
            </w:r>
            <w:r w:rsidRPr="00BD0005">
              <w:rPr>
                <w:rFonts w:ascii="Times New Roman" w:hAnsi="Times New Roman" w:cs="Simplified Arabic" w:hint="cs"/>
                <w:i/>
                <w:iCs/>
                <w:kern w:val="22"/>
                <w:szCs w:val="24"/>
                <w:rtl/>
                <w:lang w:bidi="ar-EG"/>
              </w:rPr>
              <w:t>التوق</w:t>
            </w:r>
            <w:r w:rsidR="00BD0005" w:rsidRPr="00BD0005">
              <w:rPr>
                <w:rFonts w:ascii="Times New Roman" w:hAnsi="Times New Roman" w:cs="Simplified Arabic" w:hint="cs"/>
                <w:i/>
                <w:iCs/>
                <w:kern w:val="22"/>
                <w:szCs w:val="24"/>
                <w:rtl/>
                <w:lang w:bidi="ar-EG"/>
              </w:rPr>
              <w:t>عات العالمية للتنوع البيولوجي</w:t>
            </w:r>
            <w:r w:rsidR="00BD0005">
              <w:rPr>
                <w:rFonts w:ascii="Times New Roman" w:hAnsi="Times New Roman" w:cs="Simplified Arabic" w:hint="cs"/>
                <w:kern w:val="22"/>
                <w:szCs w:val="24"/>
                <w:rtl/>
                <w:lang w:bidi="ar-EG"/>
              </w:rPr>
              <w:t xml:space="preserve"> و</w:t>
            </w:r>
            <w:r>
              <w:rPr>
                <w:rFonts w:ascii="Times New Roman" w:hAnsi="Times New Roman" w:cs="Simplified Arabic" w:hint="cs"/>
                <w:kern w:val="22"/>
                <w:szCs w:val="24"/>
                <w:rtl/>
                <w:lang w:bidi="ar-EG"/>
              </w:rPr>
              <w:t>موجزها ل</w:t>
            </w:r>
            <w:r w:rsidR="00BD0005">
              <w:rPr>
                <w:rFonts w:ascii="Times New Roman" w:hAnsi="Times New Roman" w:cs="Simplified Arabic" w:hint="cs"/>
                <w:kern w:val="22"/>
                <w:szCs w:val="24"/>
                <w:rtl/>
                <w:lang w:bidi="ar-EG"/>
              </w:rPr>
              <w:t>مقرر</w:t>
            </w:r>
            <w:r>
              <w:rPr>
                <w:rFonts w:ascii="Times New Roman" w:hAnsi="Times New Roman" w:cs="Simplified Arabic" w:hint="cs"/>
                <w:kern w:val="22"/>
                <w:szCs w:val="24"/>
                <w:rtl/>
                <w:lang w:bidi="ar-EG"/>
              </w:rPr>
              <w:t>ي السياسات</w:t>
            </w:r>
          </w:p>
        </w:tc>
      </w:tr>
      <w:tr w:rsidR="00131F45" w:rsidRPr="00131F45" w:rsidTr="00495AAE">
        <w:tc>
          <w:tcPr>
            <w:tcW w:w="2988" w:type="dxa"/>
            <w:vMerge w:val="restart"/>
          </w:tcPr>
          <w:p w:rsidR="00131F45" w:rsidRPr="00131F45" w:rsidRDefault="00131F45" w:rsidP="00131F45">
            <w:pPr>
              <w:pStyle w:val="Para1"/>
              <w:numPr>
                <w:ilvl w:val="0"/>
                <w:numId w:val="0"/>
              </w:numPr>
              <w:bidi/>
              <w:spacing w:before="80" w:after="0" w:line="216" w:lineRule="auto"/>
              <w:rPr>
                <w:rFonts w:ascii="Times New Roman" w:hAnsi="Times New Roman" w:cs="Simplified Arabic"/>
                <w:kern w:val="22"/>
                <w:szCs w:val="24"/>
                <w:rtl/>
                <w:lang w:val="en-US" w:bidi="ar-EG"/>
              </w:rPr>
            </w:pPr>
            <w:r w:rsidRPr="00131F45">
              <w:rPr>
                <w:rFonts w:ascii="Times New Roman" w:hAnsi="Times New Roman" w:cs="Simplified Arabic"/>
                <w:kern w:val="22"/>
                <w:szCs w:val="24"/>
              </w:rPr>
              <w:t>CBD/SBSTTA/24/L.3</w:t>
            </w:r>
          </w:p>
        </w:tc>
        <w:tc>
          <w:tcPr>
            <w:tcW w:w="6908" w:type="dxa"/>
          </w:tcPr>
          <w:p w:rsidR="00131F45" w:rsidRPr="00131F45" w:rsidRDefault="00131F45" w:rsidP="00131F45">
            <w:pPr>
              <w:pStyle w:val="Para1"/>
              <w:numPr>
                <w:ilvl w:val="0"/>
                <w:numId w:val="0"/>
              </w:numPr>
              <w:bidi/>
              <w:spacing w:before="0" w:line="216" w:lineRule="auto"/>
              <w:rPr>
                <w:rFonts w:ascii="Times New Roman" w:hAnsi="Times New Roman" w:cs="Simplified Arabic"/>
                <w:kern w:val="22"/>
                <w:szCs w:val="24"/>
                <w:rtl/>
                <w:lang w:bidi="ar-EG"/>
              </w:rPr>
            </w:pPr>
            <w:r>
              <w:rPr>
                <w:rFonts w:ascii="Times New Roman" w:hAnsi="Times New Roman" w:cs="Simplified Arabic" w:hint="cs"/>
                <w:kern w:val="22"/>
                <w:szCs w:val="24"/>
                <w:rtl/>
                <w:lang w:bidi="ar-EG"/>
              </w:rPr>
              <w:t>الإطار العالمي للتنوع البيولوجي: المعلومات العلمية والتقنية لدعم استعراض الغايات والأهداف المحدثة والمؤشرات وخطوط الأساس ذات الصلة</w:t>
            </w:r>
          </w:p>
        </w:tc>
      </w:tr>
      <w:tr w:rsidR="00131F45" w:rsidRPr="00131F45" w:rsidTr="00495AAE">
        <w:tc>
          <w:tcPr>
            <w:tcW w:w="2988" w:type="dxa"/>
            <w:vMerge/>
          </w:tcPr>
          <w:p w:rsidR="00131F45" w:rsidRPr="00131F45" w:rsidRDefault="00131F45" w:rsidP="00131F45">
            <w:pPr>
              <w:bidi/>
              <w:spacing w:after="120" w:line="216" w:lineRule="auto"/>
              <w:rPr>
                <w:rFonts w:ascii="Times New Roman" w:hAnsi="Times New Roman" w:cs="Simplified Arabic"/>
                <w:kern w:val="22"/>
                <w:rtl/>
                <w:lang w:eastAsia="zh-CN" w:bidi="ar-EG"/>
              </w:rPr>
            </w:pPr>
          </w:p>
        </w:tc>
        <w:tc>
          <w:tcPr>
            <w:tcW w:w="6908" w:type="dxa"/>
          </w:tcPr>
          <w:p w:rsidR="00131F45" w:rsidRPr="00131F45" w:rsidRDefault="00131F45" w:rsidP="001F6F8C">
            <w:pPr>
              <w:bidi/>
              <w:spacing w:after="120" w:line="216" w:lineRule="auto"/>
              <w:rPr>
                <w:rFonts w:ascii="Times New Roman" w:hAnsi="Times New Roman" w:cs="Simplified Arabic"/>
                <w:kern w:val="22"/>
                <w:rtl/>
                <w:lang w:eastAsia="zh-CN" w:bidi="ar-EG"/>
              </w:rPr>
            </w:pPr>
            <w:r>
              <w:rPr>
                <w:rFonts w:ascii="Times New Roman" w:hAnsi="Times New Roman" w:cs="Simplified Arabic" w:hint="cs"/>
                <w:kern w:val="22"/>
                <w:rtl/>
                <w:lang w:eastAsia="zh-CN" w:bidi="ar-EG"/>
              </w:rPr>
              <w:t xml:space="preserve">ورقة غير رسمية عن إطار الرصد المقترح، بما في ذلك </w:t>
            </w:r>
            <w:r w:rsidR="00BD0005">
              <w:rPr>
                <w:rFonts w:ascii="Times New Roman" w:hAnsi="Times New Roman" w:cs="Simplified Arabic" w:hint="cs"/>
                <w:kern w:val="22"/>
                <w:rtl/>
                <w:lang w:eastAsia="zh-CN" w:bidi="ar-EG"/>
              </w:rPr>
              <w:t>العناوين الرئيسية، وم</w:t>
            </w:r>
            <w:r w:rsidR="001F6F8C">
              <w:rPr>
                <w:rFonts w:ascii="Times New Roman" w:hAnsi="Times New Roman" w:cs="Simplified Arabic" w:hint="cs"/>
                <w:kern w:val="22"/>
                <w:rtl/>
                <w:lang w:eastAsia="zh-CN" w:bidi="ar-EG"/>
              </w:rPr>
              <w:t>ؤ</w:t>
            </w:r>
            <w:r w:rsidR="00BD0005">
              <w:rPr>
                <w:rFonts w:ascii="Times New Roman" w:hAnsi="Times New Roman" w:cs="Simplified Arabic" w:hint="cs"/>
                <w:kern w:val="22"/>
                <w:rtl/>
                <w:lang w:eastAsia="zh-CN" w:bidi="ar-EG"/>
              </w:rPr>
              <w:t>شرات المكونات والمؤشرات التكميلية، للإطار العالمي للتنوع البيولوجي لما بعد عام 2020</w:t>
            </w:r>
            <w:r w:rsidR="00AF1A09">
              <w:rPr>
                <w:rFonts w:ascii="Times New Roman" w:hAnsi="Times New Roman" w:cs="Simplified Arabic" w:hint="cs"/>
                <w:kern w:val="22"/>
                <w:rtl/>
                <w:lang w:eastAsia="zh-CN" w:bidi="ar-EG"/>
              </w:rPr>
              <w:t xml:space="preserve"> (جديد)</w:t>
            </w:r>
          </w:p>
        </w:tc>
      </w:tr>
      <w:tr w:rsidR="00131F45" w:rsidRPr="001E2134" w:rsidTr="00495AAE">
        <w:tc>
          <w:tcPr>
            <w:tcW w:w="9896" w:type="dxa"/>
            <w:gridSpan w:val="2"/>
          </w:tcPr>
          <w:p w:rsidR="00131F45" w:rsidRPr="00131F45" w:rsidRDefault="00131F45" w:rsidP="00131F45">
            <w:pPr>
              <w:pStyle w:val="Para1"/>
              <w:numPr>
                <w:ilvl w:val="0"/>
                <w:numId w:val="0"/>
              </w:numPr>
              <w:bidi/>
              <w:spacing w:before="0" w:line="216" w:lineRule="auto"/>
              <w:rPr>
                <w:rFonts w:ascii="Times New Roman" w:hAnsi="Times New Roman" w:cs="Simplified Arabic"/>
                <w:b/>
                <w:bCs/>
                <w:kern w:val="22"/>
                <w:szCs w:val="24"/>
              </w:rPr>
            </w:pPr>
            <w:r w:rsidRPr="00131F45">
              <w:rPr>
                <w:rFonts w:ascii="Times New Roman" w:hAnsi="Times New Roman" w:cs="Simplified Arabic"/>
                <w:b/>
                <w:bCs/>
                <w:kern w:val="22"/>
                <w:szCs w:val="24"/>
                <w:rtl/>
              </w:rPr>
              <w:t xml:space="preserve">البند 4. </w:t>
            </w:r>
            <w:r w:rsidRPr="00131F45">
              <w:rPr>
                <w:rFonts w:ascii="Times New Roman" w:hAnsi="Times New Roman" w:cs="Simplified Arabic" w:hint="cs"/>
                <w:b/>
                <w:bCs/>
                <w:kern w:val="22"/>
                <w:szCs w:val="24"/>
                <w:rtl/>
              </w:rPr>
              <w:t>البيولوجيا التركيبية</w:t>
            </w:r>
          </w:p>
        </w:tc>
      </w:tr>
      <w:tr w:rsidR="00131F45" w:rsidRPr="00131F45" w:rsidTr="00495AAE">
        <w:tc>
          <w:tcPr>
            <w:tcW w:w="2988" w:type="dxa"/>
          </w:tcPr>
          <w:p w:rsidR="00131F45" w:rsidRPr="00131F45" w:rsidRDefault="00131F45" w:rsidP="00131F45">
            <w:pPr>
              <w:pStyle w:val="Para1"/>
              <w:numPr>
                <w:ilvl w:val="0"/>
                <w:numId w:val="0"/>
              </w:numPr>
              <w:bidi/>
              <w:spacing w:before="80" w:after="0" w:line="216" w:lineRule="auto"/>
              <w:rPr>
                <w:rFonts w:ascii="Times New Roman" w:hAnsi="Times New Roman" w:cs="Simplified Arabic"/>
                <w:kern w:val="22"/>
                <w:szCs w:val="24"/>
                <w:rtl/>
                <w:lang w:val="en-US" w:bidi="ar-EG"/>
              </w:rPr>
            </w:pPr>
            <w:r w:rsidRPr="00131F45">
              <w:rPr>
                <w:rFonts w:ascii="Times New Roman" w:hAnsi="Times New Roman" w:cs="Simplified Arabic"/>
                <w:kern w:val="22"/>
                <w:szCs w:val="24"/>
              </w:rPr>
              <w:t>CBD/SBSTTA/24/L.5</w:t>
            </w:r>
          </w:p>
        </w:tc>
        <w:tc>
          <w:tcPr>
            <w:tcW w:w="6908" w:type="dxa"/>
          </w:tcPr>
          <w:p w:rsidR="00131F45" w:rsidRPr="00131F45" w:rsidRDefault="00BD0005" w:rsidP="00131F45">
            <w:pPr>
              <w:pStyle w:val="Para1"/>
              <w:numPr>
                <w:ilvl w:val="0"/>
                <w:numId w:val="0"/>
              </w:numPr>
              <w:bidi/>
              <w:spacing w:before="0" w:line="216" w:lineRule="auto"/>
              <w:rPr>
                <w:rFonts w:ascii="Times New Roman" w:hAnsi="Times New Roman" w:cs="Simplified Arabic"/>
                <w:kern w:val="22"/>
                <w:szCs w:val="24"/>
                <w:rtl/>
                <w:lang w:bidi="ar-EG"/>
              </w:rPr>
            </w:pPr>
            <w:r>
              <w:rPr>
                <w:rFonts w:ascii="Times New Roman" w:hAnsi="Times New Roman" w:cs="Simplified Arabic" w:hint="cs"/>
                <w:kern w:val="22"/>
                <w:szCs w:val="24"/>
                <w:rtl/>
                <w:lang w:bidi="ar-EG"/>
              </w:rPr>
              <w:t>البيولوجيا التركيبية</w:t>
            </w:r>
          </w:p>
        </w:tc>
      </w:tr>
      <w:tr w:rsidR="00131F45" w:rsidRPr="001E2134" w:rsidTr="00495AAE">
        <w:tc>
          <w:tcPr>
            <w:tcW w:w="9896" w:type="dxa"/>
            <w:gridSpan w:val="2"/>
          </w:tcPr>
          <w:p w:rsidR="00131F45" w:rsidRPr="00131F45" w:rsidRDefault="00131F45" w:rsidP="001E2134">
            <w:pPr>
              <w:pStyle w:val="Para1"/>
              <w:numPr>
                <w:ilvl w:val="0"/>
                <w:numId w:val="0"/>
              </w:numPr>
              <w:bidi/>
              <w:spacing w:before="0" w:line="216" w:lineRule="auto"/>
              <w:rPr>
                <w:rFonts w:ascii="Times New Roman" w:hAnsi="Times New Roman" w:cs="Simplified Arabic"/>
                <w:b/>
                <w:bCs/>
                <w:kern w:val="22"/>
                <w:szCs w:val="24"/>
                <w:lang w:val="en-US" w:bidi="ar-EG"/>
              </w:rPr>
            </w:pPr>
            <w:r w:rsidRPr="00131F45">
              <w:rPr>
                <w:rFonts w:ascii="Times New Roman" w:hAnsi="Times New Roman" w:cs="Simplified Arabic"/>
                <w:b/>
                <w:bCs/>
                <w:kern w:val="22"/>
                <w:szCs w:val="24"/>
                <w:rtl/>
                <w:lang w:bidi="ar-EG"/>
              </w:rPr>
              <w:t xml:space="preserve">البند 5. </w:t>
            </w:r>
            <w:r w:rsidRPr="00131F45">
              <w:rPr>
                <w:rFonts w:ascii="Times New Roman" w:hAnsi="Times New Roman" w:cs="Simplified Arabic" w:hint="cs"/>
                <w:b/>
                <w:bCs/>
                <w:kern w:val="22"/>
                <w:szCs w:val="24"/>
                <w:rtl/>
                <w:lang w:val="en-US" w:bidi="ar-EG"/>
              </w:rPr>
              <w:t>ت</w:t>
            </w:r>
            <w:r w:rsidR="001E2134">
              <w:rPr>
                <w:rFonts w:ascii="Times New Roman" w:hAnsi="Times New Roman" w:cs="Simplified Arabic" w:hint="cs"/>
                <w:b/>
                <w:bCs/>
                <w:kern w:val="22"/>
                <w:szCs w:val="24"/>
                <w:rtl/>
                <w:lang w:val="en-US" w:bidi="ar-EG"/>
              </w:rPr>
              <w:t>قييم</w:t>
            </w:r>
            <w:r w:rsidRPr="00131F45">
              <w:rPr>
                <w:rFonts w:ascii="Times New Roman" w:hAnsi="Times New Roman" w:cs="Simplified Arabic" w:hint="cs"/>
                <w:b/>
                <w:bCs/>
                <w:kern w:val="22"/>
                <w:szCs w:val="24"/>
                <w:rtl/>
                <w:lang w:val="en-US" w:bidi="ar-EG"/>
              </w:rPr>
              <w:t xml:space="preserve"> </w:t>
            </w:r>
            <w:r w:rsidR="001E2134">
              <w:rPr>
                <w:rFonts w:ascii="Times New Roman" w:hAnsi="Times New Roman" w:cs="Simplified Arabic" w:hint="cs"/>
                <w:b/>
                <w:bCs/>
                <w:kern w:val="22"/>
                <w:szCs w:val="24"/>
                <w:rtl/>
                <w:lang w:val="en-US" w:bidi="ar-EG"/>
              </w:rPr>
              <w:t>ال</w:t>
            </w:r>
            <w:r w:rsidRPr="00131F45">
              <w:rPr>
                <w:rFonts w:ascii="Times New Roman" w:hAnsi="Times New Roman" w:cs="Simplified Arabic" w:hint="cs"/>
                <w:b/>
                <w:bCs/>
                <w:kern w:val="22"/>
                <w:szCs w:val="24"/>
                <w:rtl/>
                <w:lang w:val="en-US" w:bidi="ar-EG"/>
              </w:rPr>
              <w:t xml:space="preserve">مخاطر وإدارة </w:t>
            </w:r>
            <w:r w:rsidR="001E2134">
              <w:rPr>
                <w:rFonts w:ascii="Times New Roman" w:hAnsi="Times New Roman" w:cs="Simplified Arabic" w:hint="cs"/>
                <w:b/>
                <w:bCs/>
                <w:kern w:val="22"/>
                <w:szCs w:val="24"/>
                <w:rtl/>
                <w:lang w:val="en-US" w:bidi="ar-EG"/>
              </w:rPr>
              <w:t>ال</w:t>
            </w:r>
            <w:r w:rsidRPr="00131F45">
              <w:rPr>
                <w:rFonts w:ascii="Times New Roman" w:hAnsi="Times New Roman" w:cs="Simplified Arabic" w:hint="cs"/>
                <w:b/>
                <w:bCs/>
                <w:kern w:val="22"/>
                <w:szCs w:val="24"/>
                <w:rtl/>
                <w:lang w:val="en-US" w:bidi="ar-EG"/>
              </w:rPr>
              <w:t xml:space="preserve">مخاطر </w:t>
            </w:r>
            <w:r w:rsidR="001E2134">
              <w:rPr>
                <w:rFonts w:ascii="Times New Roman" w:hAnsi="Times New Roman" w:cs="Simplified Arabic" w:hint="cs"/>
                <w:b/>
                <w:bCs/>
                <w:kern w:val="22"/>
                <w:szCs w:val="24"/>
                <w:rtl/>
                <w:lang w:val="en-US" w:bidi="ar-EG"/>
              </w:rPr>
              <w:t>المتعلقة ب</w:t>
            </w:r>
            <w:r w:rsidRPr="00131F45">
              <w:rPr>
                <w:rFonts w:ascii="Times New Roman" w:hAnsi="Times New Roman" w:cs="Simplified Arabic" w:hint="cs"/>
                <w:b/>
                <w:bCs/>
                <w:kern w:val="22"/>
                <w:szCs w:val="24"/>
                <w:rtl/>
                <w:lang w:val="en-US" w:bidi="ar-EG"/>
              </w:rPr>
              <w:t>الكائنات الحية المحورة</w:t>
            </w:r>
          </w:p>
        </w:tc>
      </w:tr>
      <w:tr w:rsidR="00131F45" w:rsidRPr="00131F45" w:rsidTr="00495AAE">
        <w:tc>
          <w:tcPr>
            <w:tcW w:w="2988" w:type="dxa"/>
          </w:tcPr>
          <w:p w:rsidR="00131F45" w:rsidRPr="00131F45" w:rsidRDefault="00131F45" w:rsidP="00131F45">
            <w:pPr>
              <w:pStyle w:val="Para1"/>
              <w:numPr>
                <w:ilvl w:val="0"/>
                <w:numId w:val="0"/>
              </w:numPr>
              <w:bidi/>
              <w:spacing w:before="80" w:after="0" w:line="216" w:lineRule="auto"/>
              <w:rPr>
                <w:rFonts w:ascii="Times New Roman" w:hAnsi="Times New Roman" w:cs="Simplified Arabic"/>
                <w:kern w:val="22"/>
                <w:szCs w:val="24"/>
                <w:rtl/>
                <w:lang w:bidi="ar-EG"/>
              </w:rPr>
            </w:pPr>
            <w:r w:rsidRPr="00131F45">
              <w:rPr>
                <w:rFonts w:ascii="Times New Roman" w:hAnsi="Times New Roman" w:cs="Simplified Arabic"/>
                <w:kern w:val="22"/>
                <w:szCs w:val="24"/>
              </w:rPr>
              <w:t>CBD/SBSTTA/24/L.6</w:t>
            </w:r>
          </w:p>
        </w:tc>
        <w:tc>
          <w:tcPr>
            <w:tcW w:w="6908" w:type="dxa"/>
          </w:tcPr>
          <w:p w:rsidR="00131F45" w:rsidRPr="00131F45" w:rsidRDefault="00BD0005" w:rsidP="00131F45">
            <w:pPr>
              <w:pStyle w:val="Para1"/>
              <w:numPr>
                <w:ilvl w:val="0"/>
                <w:numId w:val="0"/>
              </w:numPr>
              <w:bidi/>
              <w:spacing w:before="0" w:line="216" w:lineRule="auto"/>
              <w:rPr>
                <w:rFonts w:ascii="Times New Roman" w:hAnsi="Times New Roman" w:cs="Simplified Arabic"/>
                <w:kern w:val="22"/>
                <w:szCs w:val="24"/>
                <w:rtl/>
                <w:lang w:bidi="ar-EG"/>
              </w:rPr>
            </w:pPr>
            <w:r>
              <w:rPr>
                <w:rFonts w:ascii="Times New Roman" w:hAnsi="Times New Roman" w:cs="Simplified Arabic" w:hint="cs"/>
                <w:kern w:val="22"/>
                <w:szCs w:val="24"/>
                <w:rtl/>
                <w:lang w:bidi="ar-EG"/>
              </w:rPr>
              <w:t>تقييم المخاطر وإدارة المخاطر</w:t>
            </w:r>
          </w:p>
        </w:tc>
      </w:tr>
      <w:tr w:rsidR="00131F45" w:rsidRPr="001E2134" w:rsidTr="00495AAE">
        <w:tc>
          <w:tcPr>
            <w:tcW w:w="9896" w:type="dxa"/>
            <w:gridSpan w:val="2"/>
          </w:tcPr>
          <w:p w:rsidR="00131F45" w:rsidRPr="00131F45" w:rsidRDefault="00131F45" w:rsidP="00131F45">
            <w:pPr>
              <w:pStyle w:val="Para1"/>
              <w:numPr>
                <w:ilvl w:val="0"/>
                <w:numId w:val="0"/>
              </w:numPr>
              <w:bidi/>
              <w:spacing w:before="0" w:line="216" w:lineRule="auto"/>
              <w:rPr>
                <w:rFonts w:ascii="Times New Roman" w:hAnsi="Times New Roman" w:cs="Simplified Arabic"/>
                <w:b/>
                <w:bCs/>
                <w:kern w:val="22"/>
                <w:szCs w:val="24"/>
                <w:lang w:val="en-US" w:bidi="ar-EG"/>
              </w:rPr>
            </w:pPr>
            <w:r w:rsidRPr="00131F45">
              <w:rPr>
                <w:rFonts w:ascii="Times New Roman" w:hAnsi="Times New Roman" w:cs="Simplified Arabic"/>
                <w:b/>
                <w:bCs/>
                <w:kern w:val="22"/>
                <w:szCs w:val="24"/>
                <w:rtl/>
                <w:lang w:bidi="ar-EG"/>
              </w:rPr>
              <w:t xml:space="preserve">البند 6. </w:t>
            </w:r>
            <w:r w:rsidRPr="00131F45">
              <w:rPr>
                <w:rFonts w:ascii="Times New Roman" w:hAnsi="Times New Roman" w:cs="Simplified Arabic" w:hint="cs"/>
                <w:b/>
                <w:bCs/>
                <w:kern w:val="22"/>
                <w:szCs w:val="24"/>
                <w:rtl/>
                <w:lang w:bidi="ar-EG"/>
              </w:rPr>
              <w:t>التنوع البيولوجي البحري والساحلي</w:t>
            </w:r>
          </w:p>
        </w:tc>
      </w:tr>
      <w:tr w:rsidR="00131F45" w:rsidRPr="00131F45" w:rsidTr="00495AAE">
        <w:tc>
          <w:tcPr>
            <w:tcW w:w="2988" w:type="dxa"/>
          </w:tcPr>
          <w:p w:rsidR="00131F45" w:rsidRPr="00131F45" w:rsidRDefault="00131F45" w:rsidP="00131F45">
            <w:pPr>
              <w:pStyle w:val="Para1"/>
              <w:numPr>
                <w:ilvl w:val="0"/>
                <w:numId w:val="0"/>
              </w:numPr>
              <w:bidi/>
              <w:spacing w:before="80" w:after="0" w:line="216" w:lineRule="auto"/>
              <w:rPr>
                <w:rFonts w:ascii="Times New Roman" w:hAnsi="Times New Roman" w:cs="Simplified Arabic"/>
                <w:kern w:val="22"/>
                <w:szCs w:val="24"/>
                <w:rtl/>
                <w:lang w:val="en-US" w:bidi="ar-EG"/>
              </w:rPr>
            </w:pPr>
            <w:r w:rsidRPr="00131F45">
              <w:rPr>
                <w:rFonts w:ascii="Times New Roman" w:hAnsi="Times New Roman" w:cs="Simplified Arabic"/>
                <w:kern w:val="22"/>
                <w:szCs w:val="24"/>
              </w:rPr>
              <w:t>CBD/SBSTTA/24/CRP.2</w:t>
            </w:r>
          </w:p>
        </w:tc>
        <w:tc>
          <w:tcPr>
            <w:tcW w:w="6908" w:type="dxa"/>
          </w:tcPr>
          <w:p w:rsidR="00131F45" w:rsidRPr="00131F45" w:rsidRDefault="00BD0005" w:rsidP="00131F45">
            <w:pPr>
              <w:pStyle w:val="Para1"/>
              <w:numPr>
                <w:ilvl w:val="0"/>
                <w:numId w:val="0"/>
              </w:numPr>
              <w:bidi/>
              <w:spacing w:before="0" w:line="216" w:lineRule="auto"/>
              <w:rPr>
                <w:rFonts w:ascii="Times New Roman" w:hAnsi="Times New Roman" w:cs="Simplified Arabic"/>
                <w:kern w:val="22"/>
                <w:szCs w:val="24"/>
                <w:rtl/>
                <w:lang w:val="en-US" w:bidi="ar-EG"/>
              </w:rPr>
            </w:pPr>
            <w:r>
              <w:rPr>
                <w:rFonts w:ascii="Times New Roman" w:hAnsi="Times New Roman" w:cs="Simplified Arabic" w:hint="cs"/>
                <w:kern w:val="22"/>
                <w:szCs w:val="24"/>
                <w:rtl/>
                <w:lang w:val="en-US" w:bidi="ar-EG"/>
              </w:rPr>
              <w:t>حفظ التنوع البيولوجي البحري والساحلي واستخدامه المستدام</w:t>
            </w:r>
          </w:p>
        </w:tc>
      </w:tr>
      <w:tr w:rsidR="00131F45" w:rsidRPr="00131F45" w:rsidTr="00495AAE">
        <w:tc>
          <w:tcPr>
            <w:tcW w:w="2988" w:type="dxa"/>
          </w:tcPr>
          <w:p w:rsidR="00131F45" w:rsidRPr="001E2134" w:rsidRDefault="00131F45" w:rsidP="00131F45">
            <w:pPr>
              <w:pStyle w:val="Para1"/>
              <w:numPr>
                <w:ilvl w:val="0"/>
                <w:numId w:val="0"/>
              </w:numPr>
              <w:bidi/>
              <w:spacing w:before="80" w:after="0" w:line="216" w:lineRule="auto"/>
              <w:rPr>
                <w:rFonts w:ascii="Times New Roman" w:hAnsi="Times New Roman" w:cs="Simplified Arabic"/>
                <w:b/>
                <w:bCs/>
                <w:kern w:val="22"/>
                <w:szCs w:val="24"/>
                <w:rtl/>
                <w:lang w:val="en-US" w:bidi="ar-EG"/>
              </w:rPr>
            </w:pPr>
            <w:r w:rsidRPr="00131F45">
              <w:rPr>
                <w:rFonts w:ascii="Times New Roman" w:hAnsi="Times New Roman" w:cs="Simplified Arabic"/>
                <w:kern w:val="22"/>
                <w:szCs w:val="24"/>
              </w:rPr>
              <w:t>CBD/SBSTTA/24/CRP.4</w:t>
            </w:r>
          </w:p>
        </w:tc>
        <w:tc>
          <w:tcPr>
            <w:tcW w:w="6908" w:type="dxa"/>
          </w:tcPr>
          <w:p w:rsidR="00131F45" w:rsidRPr="00BD0005" w:rsidRDefault="00BD0005" w:rsidP="00131F45">
            <w:pPr>
              <w:pStyle w:val="Para1"/>
              <w:numPr>
                <w:ilvl w:val="0"/>
                <w:numId w:val="0"/>
              </w:numPr>
              <w:bidi/>
              <w:spacing w:before="0" w:line="216" w:lineRule="auto"/>
              <w:rPr>
                <w:rFonts w:ascii="Times New Roman" w:hAnsi="Times New Roman" w:cs="Simplified Arabic"/>
                <w:kern w:val="22"/>
                <w:szCs w:val="24"/>
              </w:rPr>
            </w:pPr>
            <w:r w:rsidRPr="00BD0005">
              <w:rPr>
                <w:rFonts w:ascii="Times New Roman" w:hAnsi="Times New Roman" w:cs="Simplified Arabic" w:hint="cs"/>
                <w:kern w:val="22"/>
                <w:szCs w:val="24"/>
                <w:rtl/>
              </w:rPr>
              <w:t>المناطق البحرية المهمة إيكولوجيا أو بيولوجيا</w:t>
            </w:r>
          </w:p>
        </w:tc>
      </w:tr>
      <w:tr w:rsidR="00131F45" w:rsidRPr="001E2134" w:rsidTr="00495AAE">
        <w:tc>
          <w:tcPr>
            <w:tcW w:w="9896" w:type="dxa"/>
            <w:gridSpan w:val="2"/>
          </w:tcPr>
          <w:p w:rsidR="00131F45" w:rsidRPr="00131F45" w:rsidRDefault="00131F45" w:rsidP="00131F45">
            <w:pPr>
              <w:pStyle w:val="Para1"/>
              <w:numPr>
                <w:ilvl w:val="0"/>
                <w:numId w:val="0"/>
              </w:numPr>
              <w:bidi/>
              <w:spacing w:before="0" w:line="216" w:lineRule="auto"/>
              <w:rPr>
                <w:rFonts w:ascii="Times New Roman" w:hAnsi="Times New Roman" w:cs="Simplified Arabic"/>
                <w:b/>
                <w:bCs/>
                <w:kern w:val="22"/>
                <w:szCs w:val="24"/>
                <w:rtl/>
                <w:lang w:bidi="ar-EG"/>
              </w:rPr>
            </w:pPr>
            <w:r w:rsidRPr="00131F45">
              <w:rPr>
                <w:rFonts w:ascii="Times New Roman" w:hAnsi="Times New Roman" w:cs="Simplified Arabic"/>
                <w:b/>
                <w:bCs/>
                <w:kern w:val="22"/>
                <w:szCs w:val="24"/>
                <w:rtl/>
              </w:rPr>
              <w:t xml:space="preserve">البند 7. </w:t>
            </w:r>
            <w:r w:rsidRPr="00131F45">
              <w:rPr>
                <w:rFonts w:ascii="Times New Roman" w:hAnsi="Times New Roman" w:cs="Simplified Arabic" w:hint="cs"/>
                <w:b/>
                <w:bCs/>
                <w:kern w:val="22"/>
                <w:szCs w:val="24"/>
                <w:rtl/>
                <w:lang w:bidi="ar-EG"/>
              </w:rPr>
              <w:t>التنوع البيولوجي والزراعة</w:t>
            </w:r>
          </w:p>
        </w:tc>
      </w:tr>
      <w:tr w:rsidR="00131F45" w:rsidRPr="00131F45" w:rsidTr="00495AAE">
        <w:tc>
          <w:tcPr>
            <w:tcW w:w="2988" w:type="dxa"/>
          </w:tcPr>
          <w:p w:rsidR="00131F45" w:rsidRPr="00131F45" w:rsidRDefault="00131F45" w:rsidP="00131F45">
            <w:pPr>
              <w:pStyle w:val="Para1"/>
              <w:numPr>
                <w:ilvl w:val="0"/>
                <w:numId w:val="0"/>
              </w:numPr>
              <w:bidi/>
              <w:spacing w:before="80" w:after="0" w:line="216" w:lineRule="auto"/>
              <w:rPr>
                <w:rFonts w:ascii="Times New Roman" w:hAnsi="Times New Roman" w:cs="Simplified Arabic"/>
                <w:kern w:val="22"/>
                <w:szCs w:val="24"/>
                <w:rtl/>
                <w:lang w:val="en-US" w:bidi="ar-EG"/>
              </w:rPr>
            </w:pPr>
            <w:r w:rsidRPr="00131F45">
              <w:rPr>
                <w:rFonts w:ascii="Times New Roman" w:hAnsi="Times New Roman" w:cs="Simplified Arabic"/>
                <w:kern w:val="22"/>
                <w:szCs w:val="24"/>
              </w:rPr>
              <w:t>CBD/SBSTTA/24/L.7</w:t>
            </w:r>
          </w:p>
        </w:tc>
        <w:tc>
          <w:tcPr>
            <w:tcW w:w="6908" w:type="dxa"/>
          </w:tcPr>
          <w:p w:rsidR="00131F45" w:rsidRPr="00131F45" w:rsidRDefault="00BD0005" w:rsidP="001E2134">
            <w:pPr>
              <w:pStyle w:val="Para1"/>
              <w:numPr>
                <w:ilvl w:val="0"/>
                <w:numId w:val="0"/>
              </w:numPr>
              <w:bidi/>
              <w:spacing w:before="0" w:line="216" w:lineRule="auto"/>
              <w:rPr>
                <w:rFonts w:ascii="Times New Roman" w:hAnsi="Times New Roman" w:cs="Simplified Arabic"/>
                <w:kern w:val="22"/>
                <w:szCs w:val="24"/>
                <w:rtl/>
                <w:lang w:bidi="ar-EG"/>
              </w:rPr>
            </w:pPr>
            <w:r>
              <w:rPr>
                <w:rFonts w:ascii="Times New Roman" w:hAnsi="Times New Roman" w:cs="Simplified Arabic" w:hint="cs"/>
                <w:kern w:val="22"/>
                <w:szCs w:val="24"/>
                <w:rtl/>
                <w:lang w:bidi="ar-EG"/>
              </w:rPr>
              <w:t>استعراض المبادرة الدولية ل</w:t>
            </w:r>
            <w:r w:rsidR="001E2134">
              <w:rPr>
                <w:rFonts w:ascii="Times New Roman" w:hAnsi="Times New Roman" w:cs="Simplified Arabic" w:hint="cs"/>
                <w:kern w:val="22"/>
                <w:szCs w:val="24"/>
                <w:rtl/>
                <w:lang w:bidi="ar-EG"/>
              </w:rPr>
              <w:t>ل</w:t>
            </w:r>
            <w:r>
              <w:rPr>
                <w:rFonts w:ascii="Times New Roman" w:hAnsi="Times New Roman" w:cs="Simplified Arabic" w:hint="cs"/>
                <w:kern w:val="22"/>
                <w:szCs w:val="24"/>
                <w:rtl/>
                <w:lang w:bidi="ar-EG"/>
              </w:rPr>
              <w:t xml:space="preserve">حفظ </w:t>
            </w:r>
            <w:r w:rsidR="001E2134">
              <w:rPr>
                <w:rFonts w:ascii="Times New Roman" w:hAnsi="Times New Roman" w:cs="Simplified Arabic" w:hint="cs"/>
                <w:kern w:val="22"/>
                <w:szCs w:val="24"/>
                <w:rtl/>
                <w:lang w:bidi="ar-EG"/>
              </w:rPr>
              <w:t>والاستخدام المستدام ل</w:t>
            </w:r>
            <w:r>
              <w:rPr>
                <w:rFonts w:ascii="Times New Roman" w:hAnsi="Times New Roman" w:cs="Simplified Arabic" w:hint="cs"/>
                <w:kern w:val="22"/>
                <w:szCs w:val="24"/>
                <w:rtl/>
                <w:lang w:bidi="ar-EG"/>
              </w:rPr>
              <w:t xml:space="preserve">لتنوع البيولوجي للتربة وخطة </w:t>
            </w:r>
            <w:r w:rsidR="001E2134">
              <w:rPr>
                <w:rFonts w:ascii="Times New Roman" w:hAnsi="Times New Roman" w:cs="Simplified Arabic" w:hint="cs"/>
                <w:kern w:val="22"/>
                <w:szCs w:val="24"/>
                <w:rtl/>
                <w:lang w:bidi="ar-EG"/>
              </w:rPr>
              <w:t>ال</w:t>
            </w:r>
            <w:r>
              <w:rPr>
                <w:rFonts w:ascii="Times New Roman" w:hAnsi="Times New Roman" w:cs="Simplified Arabic" w:hint="cs"/>
                <w:kern w:val="22"/>
                <w:szCs w:val="24"/>
                <w:rtl/>
                <w:lang w:bidi="ar-EG"/>
              </w:rPr>
              <w:t xml:space="preserve">عمل </w:t>
            </w:r>
            <w:r w:rsidR="001E2134">
              <w:rPr>
                <w:rFonts w:ascii="Times New Roman" w:hAnsi="Times New Roman" w:cs="Simplified Arabic" w:hint="cs"/>
                <w:kern w:val="22"/>
                <w:szCs w:val="24"/>
                <w:rtl/>
                <w:lang w:bidi="ar-EG"/>
              </w:rPr>
              <w:t>ال</w:t>
            </w:r>
            <w:r>
              <w:rPr>
                <w:rFonts w:ascii="Times New Roman" w:hAnsi="Times New Roman" w:cs="Simplified Arabic" w:hint="cs"/>
                <w:kern w:val="22"/>
                <w:szCs w:val="24"/>
                <w:rtl/>
                <w:lang w:bidi="ar-EG"/>
              </w:rPr>
              <w:t>محدثة</w:t>
            </w:r>
          </w:p>
        </w:tc>
      </w:tr>
      <w:tr w:rsidR="00131F45" w:rsidRPr="001E2134" w:rsidTr="00495AAE">
        <w:tc>
          <w:tcPr>
            <w:tcW w:w="9896" w:type="dxa"/>
            <w:gridSpan w:val="2"/>
          </w:tcPr>
          <w:p w:rsidR="00131F45" w:rsidRPr="00131F45" w:rsidRDefault="00131F45" w:rsidP="00131F45">
            <w:pPr>
              <w:pStyle w:val="Para1"/>
              <w:numPr>
                <w:ilvl w:val="0"/>
                <w:numId w:val="0"/>
              </w:numPr>
              <w:bidi/>
              <w:spacing w:before="0" w:line="216" w:lineRule="auto"/>
              <w:rPr>
                <w:rFonts w:ascii="Times New Roman" w:hAnsi="Times New Roman" w:cs="Simplified Arabic"/>
                <w:b/>
                <w:bCs/>
                <w:kern w:val="22"/>
                <w:szCs w:val="24"/>
                <w:rtl/>
                <w:lang w:bidi="ar-EG"/>
              </w:rPr>
            </w:pPr>
            <w:r w:rsidRPr="00131F45">
              <w:rPr>
                <w:rFonts w:ascii="Times New Roman" w:hAnsi="Times New Roman" w:cs="Simplified Arabic"/>
                <w:b/>
                <w:bCs/>
                <w:kern w:val="22"/>
                <w:szCs w:val="24"/>
                <w:rtl/>
              </w:rPr>
              <w:t xml:space="preserve">البند 8. </w:t>
            </w:r>
            <w:r>
              <w:rPr>
                <w:rFonts w:ascii="Times New Roman" w:hAnsi="Times New Roman" w:cs="Simplified Arabic" w:hint="cs"/>
                <w:b/>
                <w:bCs/>
                <w:kern w:val="22"/>
                <w:szCs w:val="24"/>
                <w:rtl/>
                <w:lang w:bidi="ar-EG"/>
              </w:rPr>
              <w:t>برنامج عمل المنبر الحكومي الدولي للعلوم والسياسات في مجال التنوع البيولوجي وخدمات النظم الإيكولوجية</w:t>
            </w:r>
          </w:p>
        </w:tc>
      </w:tr>
      <w:tr w:rsidR="00131F45" w:rsidRPr="00131F45" w:rsidTr="00495AAE">
        <w:tc>
          <w:tcPr>
            <w:tcW w:w="2988" w:type="dxa"/>
          </w:tcPr>
          <w:p w:rsidR="00131F45" w:rsidRPr="001E2134" w:rsidRDefault="00131F45" w:rsidP="00131F45">
            <w:pPr>
              <w:pStyle w:val="Para1"/>
              <w:numPr>
                <w:ilvl w:val="0"/>
                <w:numId w:val="0"/>
              </w:numPr>
              <w:bidi/>
              <w:spacing w:before="80" w:after="0" w:line="216" w:lineRule="auto"/>
              <w:rPr>
                <w:rFonts w:ascii="Times New Roman" w:hAnsi="Times New Roman" w:cs="Simplified Arabic"/>
                <w:b/>
                <w:bCs/>
                <w:kern w:val="22"/>
                <w:szCs w:val="24"/>
                <w:rtl/>
                <w:lang w:val="en-US" w:bidi="ar-EG"/>
              </w:rPr>
            </w:pPr>
            <w:r w:rsidRPr="00131F45">
              <w:rPr>
                <w:rFonts w:ascii="Times New Roman" w:hAnsi="Times New Roman" w:cs="Simplified Arabic"/>
                <w:kern w:val="22"/>
                <w:szCs w:val="24"/>
              </w:rPr>
              <w:t>CBD/SBSTTA/24/L.4</w:t>
            </w:r>
          </w:p>
        </w:tc>
        <w:tc>
          <w:tcPr>
            <w:tcW w:w="6908" w:type="dxa"/>
          </w:tcPr>
          <w:p w:rsidR="00131F45" w:rsidRPr="00131F45" w:rsidRDefault="00131F45" w:rsidP="00131F45">
            <w:pPr>
              <w:pStyle w:val="Para1"/>
              <w:numPr>
                <w:ilvl w:val="0"/>
                <w:numId w:val="0"/>
              </w:numPr>
              <w:bidi/>
              <w:spacing w:before="0" w:line="216" w:lineRule="auto"/>
              <w:rPr>
                <w:rFonts w:ascii="Times New Roman" w:hAnsi="Times New Roman" w:cs="Simplified Arabic"/>
                <w:kern w:val="22"/>
                <w:szCs w:val="24"/>
                <w:rtl/>
                <w:lang w:bidi="ar-EG"/>
              </w:rPr>
            </w:pPr>
            <w:r w:rsidRPr="00131F45">
              <w:rPr>
                <w:rFonts w:ascii="Times New Roman" w:hAnsi="Times New Roman" w:cs="Simplified Arabic" w:hint="cs"/>
                <w:kern w:val="22"/>
                <w:szCs w:val="24"/>
                <w:rtl/>
                <w:lang w:bidi="ar-EG"/>
              </w:rPr>
              <w:t>برنامج عمل المنبر الحكومي الدولي للعلوم والسياسات في مجال التنوع البيولوجي وخدمات النظم الإيكولوجية</w:t>
            </w:r>
          </w:p>
        </w:tc>
      </w:tr>
      <w:tr w:rsidR="00131F45" w:rsidRPr="001E2134" w:rsidTr="00495AAE">
        <w:tc>
          <w:tcPr>
            <w:tcW w:w="9896" w:type="dxa"/>
            <w:gridSpan w:val="2"/>
          </w:tcPr>
          <w:p w:rsidR="00131F45" w:rsidRPr="00131F45" w:rsidRDefault="00131F45" w:rsidP="00131F45">
            <w:pPr>
              <w:pStyle w:val="Para1"/>
              <w:numPr>
                <w:ilvl w:val="0"/>
                <w:numId w:val="0"/>
              </w:numPr>
              <w:bidi/>
              <w:spacing w:before="0" w:line="216" w:lineRule="auto"/>
              <w:rPr>
                <w:rFonts w:ascii="Times New Roman" w:hAnsi="Times New Roman" w:cs="Simplified Arabic"/>
                <w:b/>
                <w:bCs/>
                <w:kern w:val="22"/>
                <w:szCs w:val="24"/>
                <w:rtl/>
                <w:lang w:bidi="ar-EG"/>
              </w:rPr>
            </w:pPr>
            <w:r w:rsidRPr="00131F45">
              <w:rPr>
                <w:rFonts w:ascii="Times New Roman" w:hAnsi="Times New Roman" w:cs="Simplified Arabic"/>
                <w:b/>
                <w:bCs/>
                <w:kern w:val="22"/>
                <w:szCs w:val="24"/>
                <w:rtl/>
              </w:rPr>
              <w:t xml:space="preserve">البند 9. </w:t>
            </w:r>
            <w:r w:rsidRPr="00131F45">
              <w:rPr>
                <w:rFonts w:ascii="Times New Roman" w:hAnsi="Times New Roman" w:cs="Simplified Arabic" w:hint="cs"/>
                <w:b/>
                <w:bCs/>
                <w:kern w:val="22"/>
                <w:szCs w:val="24"/>
                <w:rtl/>
                <w:lang w:bidi="ar-EG"/>
              </w:rPr>
              <w:t>التنوع البيولوجي والصحة</w:t>
            </w:r>
          </w:p>
        </w:tc>
      </w:tr>
      <w:tr w:rsidR="00131F45" w:rsidRPr="001E2134" w:rsidTr="00495AAE">
        <w:tc>
          <w:tcPr>
            <w:tcW w:w="2988" w:type="dxa"/>
          </w:tcPr>
          <w:p w:rsidR="00131F45" w:rsidRPr="00131F45" w:rsidRDefault="00131F45" w:rsidP="00131F45">
            <w:pPr>
              <w:pStyle w:val="Para1"/>
              <w:numPr>
                <w:ilvl w:val="0"/>
                <w:numId w:val="0"/>
              </w:numPr>
              <w:bidi/>
              <w:spacing w:before="0" w:line="216" w:lineRule="auto"/>
              <w:rPr>
                <w:rFonts w:ascii="Times New Roman" w:hAnsi="Times New Roman" w:cs="Simplified Arabic"/>
                <w:b/>
                <w:bCs/>
                <w:kern w:val="22"/>
                <w:szCs w:val="24"/>
              </w:rPr>
            </w:pPr>
          </w:p>
        </w:tc>
        <w:tc>
          <w:tcPr>
            <w:tcW w:w="6908" w:type="dxa"/>
          </w:tcPr>
          <w:p w:rsidR="00131F45" w:rsidRPr="00131F45" w:rsidRDefault="00131F45" w:rsidP="00131F45">
            <w:pPr>
              <w:pStyle w:val="Para1"/>
              <w:numPr>
                <w:ilvl w:val="0"/>
                <w:numId w:val="0"/>
              </w:numPr>
              <w:bidi/>
              <w:spacing w:before="0" w:line="216" w:lineRule="auto"/>
              <w:rPr>
                <w:rFonts w:ascii="Times New Roman" w:hAnsi="Times New Roman" w:cs="Simplified Arabic"/>
                <w:kern w:val="22"/>
                <w:szCs w:val="24"/>
              </w:rPr>
            </w:pPr>
            <w:r w:rsidRPr="00131F45">
              <w:rPr>
                <w:rFonts w:ascii="Times New Roman" w:hAnsi="Times New Roman" w:cs="Simplified Arabic"/>
                <w:kern w:val="22"/>
                <w:szCs w:val="24"/>
                <w:rtl/>
              </w:rPr>
              <w:t>ورقة غير رسمية عن التنوع البيولوجي والصحة</w:t>
            </w:r>
            <w:r w:rsidR="00AF1A09">
              <w:rPr>
                <w:rFonts w:ascii="Times New Roman" w:hAnsi="Times New Roman" w:cs="Simplified Arabic" w:hint="cs"/>
                <w:kern w:val="22"/>
                <w:szCs w:val="24"/>
                <w:rtl/>
              </w:rPr>
              <w:t xml:space="preserve"> (جديد)</w:t>
            </w:r>
          </w:p>
        </w:tc>
      </w:tr>
      <w:tr w:rsidR="00131F45" w:rsidRPr="001E2134" w:rsidTr="00495AAE">
        <w:tc>
          <w:tcPr>
            <w:tcW w:w="9896" w:type="dxa"/>
            <w:gridSpan w:val="2"/>
          </w:tcPr>
          <w:p w:rsidR="00131F45" w:rsidRPr="00131F45" w:rsidRDefault="00131F45" w:rsidP="00131F45">
            <w:pPr>
              <w:pStyle w:val="Para1"/>
              <w:numPr>
                <w:ilvl w:val="0"/>
                <w:numId w:val="0"/>
              </w:numPr>
              <w:bidi/>
              <w:spacing w:before="0" w:line="216" w:lineRule="auto"/>
              <w:rPr>
                <w:rFonts w:ascii="Times New Roman" w:hAnsi="Times New Roman" w:cs="Simplified Arabic"/>
                <w:b/>
                <w:bCs/>
                <w:kern w:val="22"/>
                <w:szCs w:val="24"/>
                <w:rtl/>
                <w:lang w:val="en-US" w:bidi="ar-EG"/>
              </w:rPr>
            </w:pPr>
            <w:r w:rsidRPr="00131F45">
              <w:rPr>
                <w:rFonts w:ascii="Times New Roman" w:hAnsi="Times New Roman" w:cs="Simplified Arabic"/>
                <w:b/>
                <w:bCs/>
                <w:kern w:val="22"/>
                <w:szCs w:val="24"/>
                <w:rtl/>
                <w:lang w:val="en-US" w:bidi="ar-EG"/>
              </w:rPr>
              <w:t>البند 10. الأنواع الغريبة الغازية</w:t>
            </w:r>
          </w:p>
        </w:tc>
      </w:tr>
      <w:tr w:rsidR="00131F45" w:rsidRPr="00131F45" w:rsidTr="00495AAE">
        <w:tc>
          <w:tcPr>
            <w:tcW w:w="2988" w:type="dxa"/>
          </w:tcPr>
          <w:p w:rsidR="00131F45" w:rsidRPr="001E2134" w:rsidRDefault="00131F45" w:rsidP="00131F45">
            <w:pPr>
              <w:pStyle w:val="Para1"/>
              <w:numPr>
                <w:ilvl w:val="0"/>
                <w:numId w:val="0"/>
              </w:numPr>
              <w:bidi/>
              <w:spacing w:before="80" w:after="0" w:line="216" w:lineRule="auto"/>
              <w:rPr>
                <w:rFonts w:ascii="Times New Roman" w:hAnsi="Times New Roman" w:cs="Simplified Arabic"/>
                <w:kern w:val="22"/>
                <w:szCs w:val="24"/>
                <w:rtl/>
                <w:lang w:val="en-US" w:bidi="ar-EG"/>
              </w:rPr>
            </w:pPr>
            <w:r w:rsidRPr="00131F45">
              <w:rPr>
                <w:rFonts w:ascii="Times New Roman" w:hAnsi="Times New Roman" w:cs="Simplified Arabic"/>
                <w:kern w:val="22"/>
                <w:szCs w:val="24"/>
              </w:rPr>
              <w:t>CBD/SBSTTA/24/CRP.7</w:t>
            </w:r>
          </w:p>
        </w:tc>
        <w:tc>
          <w:tcPr>
            <w:tcW w:w="6908" w:type="dxa"/>
          </w:tcPr>
          <w:p w:rsidR="00131F45" w:rsidRPr="00131F45" w:rsidRDefault="00131F45" w:rsidP="00131F45">
            <w:pPr>
              <w:pStyle w:val="Para1"/>
              <w:numPr>
                <w:ilvl w:val="0"/>
                <w:numId w:val="0"/>
              </w:numPr>
              <w:bidi/>
              <w:spacing w:before="0" w:after="0" w:line="216" w:lineRule="auto"/>
              <w:rPr>
                <w:rFonts w:ascii="Times New Roman" w:hAnsi="Times New Roman" w:cs="Simplified Arabic"/>
                <w:kern w:val="22"/>
                <w:szCs w:val="24"/>
              </w:rPr>
            </w:pPr>
            <w:r w:rsidRPr="00131F45">
              <w:rPr>
                <w:rFonts w:ascii="Times New Roman" w:hAnsi="Times New Roman" w:cs="Simplified Arabic"/>
                <w:kern w:val="22"/>
                <w:szCs w:val="24"/>
                <w:rtl/>
              </w:rPr>
              <w:t>الأنواع الغريبة الغازية</w:t>
            </w:r>
          </w:p>
        </w:tc>
      </w:tr>
    </w:tbl>
    <w:p w:rsidR="00A14372" w:rsidRPr="00A14372" w:rsidRDefault="00A14372" w:rsidP="00A14372">
      <w:pPr>
        <w:pStyle w:val="ListParagraph"/>
        <w:bidi/>
        <w:spacing w:after="120" w:line="216" w:lineRule="auto"/>
        <w:ind w:left="0"/>
        <w:contextualSpacing w:val="0"/>
        <w:rPr>
          <w:rFonts w:cs="Simplified Arabic"/>
          <w:rtl/>
          <w:lang w:bidi="ar-EG"/>
        </w:rPr>
      </w:pPr>
    </w:p>
    <w:p w:rsidR="00CC3D46" w:rsidRPr="00495AAE" w:rsidRDefault="00CC3D46" w:rsidP="00495AAE">
      <w:pPr>
        <w:pStyle w:val="ListParagraph"/>
        <w:bidi/>
        <w:spacing w:after="120" w:line="216" w:lineRule="auto"/>
        <w:ind w:left="0"/>
        <w:contextualSpacing w:val="0"/>
        <w:jc w:val="center"/>
        <w:rPr>
          <w:rFonts w:cs="Simplified Arabic"/>
          <w:rtl/>
          <w:lang w:bidi="ar-EG"/>
        </w:rPr>
      </w:pPr>
      <w:r w:rsidRPr="00A448E0">
        <w:rPr>
          <w:rFonts w:cs="Simplified Arabic" w:hint="cs"/>
          <w:rtl/>
          <w:lang w:bidi="ar-EG"/>
        </w:rPr>
        <w:lastRenderedPageBreak/>
        <w:t>__________</w:t>
      </w:r>
      <w:bookmarkStart w:id="1" w:name="_GoBack"/>
      <w:bookmarkEnd w:id="1"/>
    </w:p>
    <w:sectPr w:rsidR="00CC3D46" w:rsidRPr="00495AAE" w:rsidSect="00187881">
      <w:headerReference w:type="even" r:id="rId12"/>
      <w:headerReference w:type="default" r:id="rId13"/>
      <w:footnotePr>
        <w:numRestart w:val="eachSect"/>
      </w:footnotePr>
      <w:pgSz w:w="12240" w:h="15840" w:code="1"/>
      <w:pgMar w:top="1008" w:right="1440" w:bottom="1152" w:left="1440" w:header="46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1E" w:rsidRDefault="0042571E">
      <w:r>
        <w:separator/>
      </w:r>
    </w:p>
  </w:endnote>
  <w:endnote w:type="continuationSeparator" w:id="0">
    <w:p w:rsidR="0042571E" w:rsidRDefault="0042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altName w:val="Dubai Medium"/>
    <w:charset w:val="00"/>
    <w:family w:val="roman"/>
    <w:pitch w:val="variable"/>
    <w:sig w:usb0="00000000" w:usb1="80000000" w:usb2="00000008" w:usb3="00000000" w:csb0="0000004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1" w:usb1="09060000" w:usb2="00000010" w:usb3="00000000" w:csb0="00080000" w:csb1="00000000"/>
  </w:font>
  <w:font w:name="YouYuan">
    <w:altName w:val="Arial Unicode MS"/>
    <w:charset w:val="86"/>
    <w:family w:val="modern"/>
    <w:pitch w:val="fixed"/>
    <w:sig w:usb0="00000000" w:usb1="080E0000" w:usb2="00000010" w:usb3="00000000" w:csb0="00040000"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1E" w:rsidRDefault="0042571E" w:rsidP="00B555E1">
      <w:pPr>
        <w:bidi/>
      </w:pPr>
      <w:r>
        <w:separator/>
      </w:r>
    </w:p>
  </w:footnote>
  <w:footnote w:type="continuationSeparator" w:id="0">
    <w:p w:rsidR="0042571E" w:rsidRDefault="0042571E">
      <w:r>
        <w:continuationSeparator/>
      </w:r>
    </w:p>
  </w:footnote>
  <w:footnote w:id="1">
    <w:p w:rsidR="00C1433D" w:rsidRPr="00C1433D" w:rsidRDefault="00C1433D" w:rsidP="00C1433D">
      <w:pPr>
        <w:pStyle w:val="FootnoteText"/>
        <w:bidi/>
        <w:ind w:firstLine="0"/>
        <w:rPr>
          <w:vertAlign w:val="superscript"/>
          <w:lang w:val="en-US"/>
        </w:rPr>
      </w:pPr>
      <w:r w:rsidRPr="00C1433D">
        <w:rPr>
          <w:rStyle w:val="FootnoteReference"/>
          <w:u w:val="none"/>
          <w:vertAlign w:val="superscript"/>
        </w:rPr>
        <w:t>*</w:t>
      </w:r>
      <w:r w:rsidR="007D1632">
        <w:rPr>
          <w:rFonts w:hint="cs"/>
          <w:vertAlign w:val="superscript"/>
          <w:rtl/>
        </w:rPr>
        <w:t xml:space="preserve"> </w:t>
      </w:r>
      <w:r w:rsidR="007D1632" w:rsidRPr="007D1632">
        <w:rPr>
          <w:rFonts w:ascii="Simplified Arabic" w:hAnsi="Simplified Arabic" w:cs="Simplified Arabic"/>
          <w:sz w:val="20"/>
          <w:szCs w:val="20"/>
          <w:rtl/>
          <w:lang w:val="en-CA" w:eastAsia="en-CA"/>
        </w:rPr>
        <w:t>أُعيد إصداره في 7 فبراير/شباط 2022 لتحديث مواعيد الاجتماع وقائمة الوثائق.</w:t>
      </w:r>
      <w:r w:rsidRPr="007D1632">
        <w:rPr>
          <w:rFonts w:ascii="Simplified Arabic" w:hAnsi="Simplified Arabic" w:cs="Simplified Arabic"/>
          <w:sz w:val="14"/>
          <w:szCs w:val="20"/>
          <w:vertAlign w:val="super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BE" w:rsidRDefault="002F1ABE" w:rsidP="002F1ABE">
    <w:pPr>
      <w:pStyle w:val="Header"/>
      <w:jc w:val="right"/>
      <w:rPr>
        <w:lang w:val="en-US"/>
      </w:rPr>
    </w:pPr>
    <w:r w:rsidRPr="002F1ABE">
      <w:rPr>
        <w:snapToGrid w:val="0"/>
        <w:kern w:val="22"/>
      </w:rPr>
      <w:t>CBD/SBSTTA/24/1/Add.3</w:t>
    </w:r>
  </w:p>
  <w:p w:rsidR="002F1ABE" w:rsidRDefault="002F1ABE" w:rsidP="002F1ABE">
    <w:pPr>
      <w:pStyle w:val="Header"/>
      <w:jc w:val="right"/>
      <w:rPr>
        <w:lang w:val="en-US"/>
      </w:rPr>
    </w:pPr>
    <w:r w:rsidRPr="00DA0948">
      <w:rPr>
        <w:szCs w:val="22"/>
        <w:lang w:val="fr-FR"/>
      </w:rPr>
      <w:t xml:space="preserve">Page </w:t>
    </w:r>
    <w:r w:rsidR="00014EA6" w:rsidRPr="006F27C2">
      <w:rPr>
        <w:rStyle w:val="PageNumber"/>
        <w:szCs w:val="22"/>
      </w:rPr>
      <w:fldChar w:fldCharType="begin"/>
    </w:r>
    <w:r w:rsidRPr="006F27C2">
      <w:rPr>
        <w:rStyle w:val="PageNumber"/>
        <w:szCs w:val="22"/>
      </w:rPr>
      <w:instrText xml:space="preserve"> PAGE </w:instrText>
    </w:r>
    <w:r w:rsidR="00014EA6" w:rsidRPr="006F27C2">
      <w:rPr>
        <w:rStyle w:val="PageNumber"/>
        <w:szCs w:val="22"/>
      </w:rPr>
      <w:fldChar w:fldCharType="separate"/>
    </w:r>
    <w:r w:rsidR="00495AAE">
      <w:rPr>
        <w:rStyle w:val="PageNumber"/>
        <w:noProof/>
        <w:szCs w:val="22"/>
      </w:rPr>
      <w:t>8</w:t>
    </w:r>
    <w:r w:rsidR="00014EA6" w:rsidRPr="006F27C2">
      <w:rPr>
        <w:rStyle w:val="PageNumber"/>
        <w:szCs w:val="22"/>
      </w:rPr>
      <w:fldChar w:fldCharType="end"/>
    </w:r>
  </w:p>
  <w:p w:rsidR="002F1ABE" w:rsidRPr="002F1ABE" w:rsidRDefault="002F1ABE" w:rsidP="002F1ABE">
    <w:pPr>
      <w:pStyle w:val="Header"/>
      <w:jc w:val="righ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ABE" w:rsidRDefault="002F1ABE" w:rsidP="002F1ABE">
    <w:pPr>
      <w:pStyle w:val="Header"/>
      <w:rPr>
        <w:lang w:val="en-US"/>
      </w:rPr>
    </w:pPr>
    <w:r w:rsidRPr="002F1ABE">
      <w:rPr>
        <w:snapToGrid w:val="0"/>
        <w:kern w:val="22"/>
      </w:rPr>
      <w:t>CBD/SBSTTA/24/1/Add.3</w:t>
    </w:r>
  </w:p>
  <w:p w:rsidR="002F1ABE" w:rsidRDefault="002F1ABE" w:rsidP="002F1ABE">
    <w:pPr>
      <w:pStyle w:val="Header"/>
      <w:rPr>
        <w:lang w:val="en-US"/>
      </w:rPr>
    </w:pPr>
    <w:r w:rsidRPr="00DA0948">
      <w:rPr>
        <w:szCs w:val="22"/>
        <w:lang w:val="fr-FR"/>
      </w:rPr>
      <w:t xml:space="preserve">Page </w:t>
    </w:r>
    <w:r w:rsidR="00014EA6" w:rsidRPr="006F27C2">
      <w:rPr>
        <w:rStyle w:val="PageNumber"/>
        <w:szCs w:val="22"/>
      </w:rPr>
      <w:fldChar w:fldCharType="begin"/>
    </w:r>
    <w:r w:rsidRPr="006F27C2">
      <w:rPr>
        <w:rStyle w:val="PageNumber"/>
        <w:szCs w:val="22"/>
      </w:rPr>
      <w:instrText xml:space="preserve"> PAGE </w:instrText>
    </w:r>
    <w:r w:rsidR="00014EA6" w:rsidRPr="006F27C2">
      <w:rPr>
        <w:rStyle w:val="PageNumber"/>
        <w:szCs w:val="22"/>
      </w:rPr>
      <w:fldChar w:fldCharType="separate"/>
    </w:r>
    <w:r w:rsidR="00495AAE">
      <w:rPr>
        <w:rStyle w:val="PageNumber"/>
        <w:noProof/>
        <w:szCs w:val="22"/>
      </w:rPr>
      <w:t>9</w:t>
    </w:r>
    <w:r w:rsidR="00014EA6" w:rsidRPr="006F27C2">
      <w:rPr>
        <w:rStyle w:val="PageNumber"/>
        <w:szCs w:val="22"/>
      </w:rPr>
      <w:fldChar w:fldCharType="end"/>
    </w:r>
  </w:p>
  <w:p w:rsidR="002F1ABE" w:rsidRDefault="002F1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 w15:restartNumberingAfterBreak="0">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15:restartNumberingAfterBreak="0">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4" w15:restartNumberingAfterBreak="0">
    <w:nsid w:val="28E87A69"/>
    <w:multiLevelType w:val="hybridMultilevel"/>
    <w:tmpl w:val="D6FE6076"/>
    <w:lvl w:ilvl="0" w:tplc="F5905A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F9D3C20"/>
    <w:multiLevelType w:val="hybridMultilevel"/>
    <w:tmpl w:val="F8F80458"/>
    <w:lvl w:ilvl="0" w:tplc="FD4CDE0C">
      <w:start w:val="1"/>
      <w:numFmt w:val="decimal"/>
      <w:lvlText w:val="%1-"/>
      <w:lvlJc w:val="left"/>
      <w:pPr>
        <w:ind w:left="720" w:hanging="360"/>
      </w:pPr>
      <w:rPr>
        <w:rFonts w:ascii="Simplified Arabic" w:hAnsi="Simplified Arabic" w:cs="Simplified Arabic" w:hint="default"/>
        <w:b w:val="0"/>
        <w:bCs w:val="0"/>
        <w:i w:val="0"/>
        <w:iCs w:val="0"/>
        <w:sz w:val="24"/>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11"/>
  </w:num>
  <w:num w:numId="5">
    <w:abstractNumId w:val="8"/>
  </w:num>
  <w:num w:numId="6">
    <w:abstractNumId w:val="19"/>
  </w:num>
  <w:num w:numId="7">
    <w:abstractNumId w:val="2"/>
  </w:num>
  <w:num w:numId="8">
    <w:abstractNumId w:val="1"/>
  </w:num>
  <w:num w:numId="9">
    <w:abstractNumId w:val="18"/>
  </w:num>
  <w:num w:numId="10">
    <w:abstractNumId w:val="10"/>
  </w:num>
  <w:num w:numId="11">
    <w:abstractNumId w:val="20"/>
  </w:num>
  <w:num w:numId="12">
    <w:abstractNumId w:val="9"/>
  </w:num>
  <w:num w:numId="13">
    <w:abstractNumId w:val="12"/>
  </w:num>
  <w:num w:numId="14">
    <w:abstractNumId w:val="13"/>
  </w:num>
  <w:num w:numId="15">
    <w:abstractNumId w:val="14"/>
  </w:num>
  <w:num w:numId="16">
    <w:abstractNumId w:val="15"/>
  </w:num>
  <w:num w:numId="17">
    <w:abstractNumId w:val="3"/>
  </w:num>
  <w:num w:numId="18">
    <w:abstractNumId w:val="16"/>
  </w:num>
  <w:num w:numId="19">
    <w:abstractNumId w:val="21"/>
  </w:num>
  <w:num w:numId="20">
    <w:abstractNumId w:val="0"/>
  </w:num>
  <w:num w:numId="21">
    <w:abstractNumId w:val="17"/>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6"/>
  </w:num>
  <w:num w:numId="40">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0538"/>
    <w:rsid w:val="0000368E"/>
    <w:rsid w:val="000064E9"/>
    <w:rsid w:val="00010828"/>
    <w:rsid w:val="00014680"/>
    <w:rsid w:val="00014EA6"/>
    <w:rsid w:val="000219AC"/>
    <w:rsid w:val="00022207"/>
    <w:rsid w:val="00022961"/>
    <w:rsid w:val="0002340E"/>
    <w:rsid w:val="0002421D"/>
    <w:rsid w:val="00024CAC"/>
    <w:rsid w:val="00025825"/>
    <w:rsid w:val="00025AC1"/>
    <w:rsid w:val="00025D8F"/>
    <w:rsid w:val="00030F89"/>
    <w:rsid w:val="00031645"/>
    <w:rsid w:val="00031D24"/>
    <w:rsid w:val="00031F26"/>
    <w:rsid w:val="00032509"/>
    <w:rsid w:val="00033843"/>
    <w:rsid w:val="00037873"/>
    <w:rsid w:val="000428F5"/>
    <w:rsid w:val="00042DE7"/>
    <w:rsid w:val="000454F5"/>
    <w:rsid w:val="00045FAB"/>
    <w:rsid w:val="00047099"/>
    <w:rsid w:val="00047B0C"/>
    <w:rsid w:val="00051A81"/>
    <w:rsid w:val="00054381"/>
    <w:rsid w:val="00054C36"/>
    <w:rsid w:val="000622AC"/>
    <w:rsid w:val="00062695"/>
    <w:rsid w:val="000649DC"/>
    <w:rsid w:val="00065E6A"/>
    <w:rsid w:val="000660D4"/>
    <w:rsid w:val="00066F7F"/>
    <w:rsid w:val="000711E1"/>
    <w:rsid w:val="00073708"/>
    <w:rsid w:val="00075576"/>
    <w:rsid w:val="000760C5"/>
    <w:rsid w:val="0007764D"/>
    <w:rsid w:val="00084008"/>
    <w:rsid w:val="000850AA"/>
    <w:rsid w:val="0008539E"/>
    <w:rsid w:val="00085773"/>
    <w:rsid w:val="0008589D"/>
    <w:rsid w:val="00086D99"/>
    <w:rsid w:val="00087FB6"/>
    <w:rsid w:val="0009085B"/>
    <w:rsid w:val="000A0CD4"/>
    <w:rsid w:val="000A24CB"/>
    <w:rsid w:val="000A3071"/>
    <w:rsid w:val="000A3F82"/>
    <w:rsid w:val="000A7155"/>
    <w:rsid w:val="000A78C6"/>
    <w:rsid w:val="000A7FD3"/>
    <w:rsid w:val="000B2BD3"/>
    <w:rsid w:val="000C146B"/>
    <w:rsid w:val="000C4344"/>
    <w:rsid w:val="000D0B3C"/>
    <w:rsid w:val="000D0BBE"/>
    <w:rsid w:val="000D20DA"/>
    <w:rsid w:val="000D2448"/>
    <w:rsid w:val="000D4752"/>
    <w:rsid w:val="000D49B4"/>
    <w:rsid w:val="000D50A1"/>
    <w:rsid w:val="000D7455"/>
    <w:rsid w:val="000D7FEA"/>
    <w:rsid w:val="000E27CF"/>
    <w:rsid w:val="000E637D"/>
    <w:rsid w:val="000E65CB"/>
    <w:rsid w:val="000E6B6E"/>
    <w:rsid w:val="000E7739"/>
    <w:rsid w:val="000E7762"/>
    <w:rsid w:val="000E7E6A"/>
    <w:rsid w:val="000F07D4"/>
    <w:rsid w:val="000F0AEB"/>
    <w:rsid w:val="000F31EA"/>
    <w:rsid w:val="000F3F42"/>
    <w:rsid w:val="000F63AB"/>
    <w:rsid w:val="000F6492"/>
    <w:rsid w:val="000F6CDF"/>
    <w:rsid w:val="00102016"/>
    <w:rsid w:val="001073FE"/>
    <w:rsid w:val="00107743"/>
    <w:rsid w:val="00112647"/>
    <w:rsid w:val="001140C9"/>
    <w:rsid w:val="001205EA"/>
    <w:rsid w:val="001212A8"/>
    <w:rsid w:val="0012214B"/>
    <w:rsid w:val="00125327"/>
    <w:rsid w:val="0012737B"/>
    <w:rsid w:val="00131C85"/>
    <w:rsid w:val="00131F45"/>
    <w:rsid w:val="001340BA"/>
    <w:rsid w:val="0013705A"/>
    <w:rsid w:val="001410F4"/>
    <w:rsid w:val="001413E6"/>
    <w:rsid w:val="00143E00"/>
    <w:rsid w:val="001461E7"/>
    <w:rsid w:val="00146762"/>
    <w:rsid w:val="001471D6"/>
    <w:rsid w:val="00151A36"/>
    <w:rsid w:val="00155DC1"/>
    <w:rsid w:val="00155EFD"/>
    <w:rsid w:val="00157BB6"/>
    <w:rsid w:val="001608FA"/>
    <w:rsid w:val="00164DBB"/>
    <w:rsid w:val="00166367"/>
    <w:rsid w:val="00173A32"/>
    <w:rsid w:val="0017442E"/>
    <w:rsid w:val="001748EE"/>
    <w:rsid w:val="001770D3"/>
    <w:rsid w:val="001805D3"/>
    <w:rsid w:val="00183C15"/>
    <w:rsid w:val="001840E6"/>
    <w:rsid w:val="00186D8B"/>
    <w:rsid w:val="00187881"/>
    <w:rsid w:val="001917E0"/>
    <w:rsid w:val="00191AFE"/>
    <w:rsid w:val="00192E06"/>
    <w:rsid w:val="001A5072"/>
    <w:rsid w:val="001A6F1F"/>
    <w:rsid w:val="001A7941"/>
    <w:rsid w:val="001B495E"/>
    <w:rsid w:val="001C09DB"/>
    <w:rsid w:val="001C2CBA"/>
    <w:rsid w:val="001C3007"/>
    <w:rsid w:val="001C36B1"/>
    <w:rsid w:val="001C5594"/>
    <w:rsid w:val="001C6300"/>
    <w:rsid w:val="001C7AED"/>
    <w:rsid w:val="001D47F8"/>
    <w:rsid w:val="001D4B85"/>
    <w:rsid w:val="001D7B50"/>
    <w:rsid w:val="001E1730"/>
    <w:rsid w:val="001E2134"/>
    <w:rsid w:val="001E2453"/>
    <w:rsid w:val="001E3C2A"/>
    <w:rsid w:val="001E4FE5"/>
    <w:rsid w:val="001E6EFC"/>
    <w:rsid w:val="001F4992"/>
    <w:rsid w:val="001F6379"/>
    <w:rsid w:val="001F695A"/>
    <w:rsid w:val="001F6F8C"/>
    <w:rsid w:val="00200710"/>
    <w:rsid w:val="00204415"/>
    <w:rsid w:val="00205A33"/>
    <w:rsid w:val="0020670A"/>
    <w:rsid w:val="00207A6E"/>
    <w:rsid w:val="00216091"/>
    <w:rsid w:val="002211FD"/>
    <w:rsid w:val="002231E4"/>
    <w:rsid w:val="00224577"/>
    <w:rsid w:val="00224B92"/>
    <w:rsid w:val="002315B3"/>
    <w:rsid w:val="00232D69"/>
    <w:rsid w:val="002350BC"/>
    <w:rsid w:val="002357E1"/>
    <w:rsid w:val="00235AF7"/>
    <w:rsid w:val="00235BC9"/>
    <w:rsid w:val="00240281"/>
    <w:rsid w:val="00240F94"/>
    <w:rsid w:val="00243471"/>
    <w:rsid w:val="002443FE"/>
    <w:rsid w:val="0024600F"/>
    <w:rsid w:val="00250D5A"/>
    <w:rsid w:val="00252624"/>
    <w:rsid w:val="00252897"/>
    <w:rsid w:val="002629F8"/>
    <w:rsid w:val="00262C99"/>
    <w:rsid w:val="00263F0C"/>
    <w:rsid w:val="0026412A"/>
    <w:rsid w:val="00264D79"/>
    <w:rsid w:val="00267FB2"/>
    <w:rsid w:val="002760C3"/>
    <w:rsid w:val="0027680D"/>
    <w:rsid w:val="00281F17"/>
    <w:rsid w:val="0028390E"/>
    <w:rsid w:val="0028465A"/>
    <w:rsid w:val="00284C31"/>
    <w:rsid w:val="002851E0"/>
    <w:rsid w:val="00285ECF"/>
    <w:rsid w:val="0029039D"/>
    <w:rsid w:val="0029270E"/>
    <w:rsid w:val="00292B66"/>
    <w:rsid w:val="00292F67"/>
    <w:rsid w:val="00293213"/>
    <w:rsid w:val="002A23AC"/>
    <w:rsid w:val="002A4192"/>
    <w:rsid w:val="002A749E"/>
    <w:rsid w:val="002A7911"/>
    <w:rsid w:val="002B0942"/>
    <w:rsid w:val="002B2968"/>
    <w:rsid w:val="002B6553"/>
    <w:rsid w:val="002B6FB2"/>
    <w:rsid w:val="002C0089"/>
    <w:rsid w:val="002C0AA7"/>
    <w:rsid w:val="002C28BF"/>
    <w:rsid w:val="002C2D11"/>
    <w:rsid w:val="002C48A7"/>
    <w:rsid w:val="002C4BDB"/>
    <w:rsid w:val="002D17FC"/>
    <w:rsid w:val="002D355B"/>
    <w:rsid w:val="002E0627"/>
    <w:rsid w:val="002E22CF"/>
    <w:rsid w:val="002E3198"/>
    <w:rsid w:val="002E3E50"/>
    <w:rsid w:val="002E4B95"/>
    <w:rsid w:val="002E62B3"/>
    <w:rsid w:val="002E731B"/>
    <w:rsid w:val="002E7402"/>
    <w:rsid w:val="002F04D2"/>
    <w:rsid w:val="002F15BB"/>
    <w:rsid w:val="002F1ABE"/>
    <w:rsid w:val="002F3178"/>
    <w:rsid w:val="002F321D"/>
    <w:rsid w:val="002F34D3"/>
    <w:rsid w:val="00302889"/>
    <w:rsid w:val="00306DC5"/>
    <w:rsid w:val="00310BC6"/>
    <w:rsid w:val="00310FA1"/>
    <w:rsid w:val="003111B8"/>
    <w:rsid w:val="00311F35"/>
    <w:rsid w:val="00312419"/>
    <w:rsid w:val="00315C0F"/>
    <w:rsid w:val="00316740"/>
    <w:rsid w:val="00316983"/>
    <w:rsid w:val="00317FA7"/>
    <w:rsid w:val="003210FF"/>
    <w:rsid w:val="00321429"/>
    <w:rsid w:val="0032239A"/>
    <w:rsid w:val="0032489D"/>
    <w:rsid w:val="00325DE3"/>
    <w:rsid w:val="00327DDD"/>
    <w:rsid w:val="00330D2D"/>
    <w:rsid w:val="00330F27"/>
    <w:rsid w:val="00331DC3"/>
    <w:rsid w:val="00334530"/>
    <w:rsid w:val="00336766"/>
    <w:rsid w:val="003400BF"/>
    <w:rsid w:val="00344D0C"/>
    <w:rsid w:val="003507D9"/>
    <w:rsid w:val="00350BF7"/>
    <w:rsid w:val="0035272B"/>
    <w:rsid w:val="00354F1B"/>
    <w:rsid w:val="003618D6"/>
    <w:rsid w:val="003636E1"/>
    <w:rsid w:val="00365429"/>
    <w:rsid w:val="00367608"/>
    <w:rsid w:val="00372652"/>
    <w:rsid w:val="003729B7"/>
    <w:rsid w:val="00372D81"/>
    <w:rsid w:val="003822C0"/>
    <w:rsid w:val="00382AB0"/>
    <w:rsid w:val="00384170"/>
    <w:rsid w:val="003913CE"/>
    <w:rsid w:val="003942BF"/>
    <w:rsid w:val="003A2A86"/>
    <w:rsid w:val="003A3225"/>
    <w:rsid w:val="003A322F"/>
    <w:rsid w:val="003A4844"/>
    <w:rsid w:val="003A6936"/>
    <w:rsid w:val="003B0946"/>
    <w:rsid w:val="003B0F2B"/>
    <w:rsid w:val="003B10B9"/>
    <w:rsid w:val="003B2485"/>
    <w:rsid w:val="003B295A"/>
    <w:rsid w:val="003B3970"/>
    <w:rsid w:val="003B4AD9"/>
    <w:rsid w:val="003B505D"/>
    <w:rsid w:val="003B53D4"/>
    <w:rsid w:val="003C113F"/>
    <w:rsid w:val="003C3CF4"/>
    <w:rsid w:val="003C5785"/>
    <w:rsid w:val="003C79D4"/>
    <w:rsid w:val="003E23DB"/>
    <w:rsid w:val="003E2DAE"/>
    <w:rsid w:val="003E45A9"/>
    <w:rsid w:val="003E5F30"/>
    <w:rsid w:val="003E6C9C"/>
    <w:rsid w:val="003F4BD5"/>
    <w:rsid w:val="003F6E44"/>
    <w:rsid w:val="00400D70"/>
    <w:rsid w:val="00400E62"/>
    <w:rsid w:val="0040370F"/>
    <w:rsid w:val="0040583C"/>
    <w:rsid w:val="0040653C"/>
    <w:rsid w:val="00406BC6"/>
    <w:rsid w:val="0041034C"/>
    <w:rsid w:val="00412812"/>
    <w:rsid w:val="00412F15"/>
    <w:rsid w:val="004144CF"/>
    <w:rsid w:val="00414C9C"/>
    <w:rsid w:val="004155DA"/>
    <w:rsid w:val="004250D3"/>
    <w:rsid w:val="0042571E"/>
    <w:rsid w:val="004266CC"/>
    <w:rsid w:val="0043327F"/>
    <w:rsid w:val="004360FC"/>
    <w:rsid w:val="00436625"/>
    <w:rsid w:val="00437636"/>
    <w:rsid w:val="00437902"/>
    <w:rsid w:val="0044190C"/>
    <w:rsid w:val="0044424E"/>
    <w:rsid w:val="00446BEE"/>
    <w:rsid w:val="00452994"/>
    <w:rsid w:val="00453E04"/>
    <w:rsid w:val="00454FF7"/>
    <w:rsid w:val="00466864"/>
    <w:rsid w:val="00466C1E"/>
    <w:rsid w:val="00467A12"/>
    <w:rsid w:val="0047101F"/>
    <w:rsid w:val="00471A50"/>
    <w:rsid w:val="004723EF"/>
    <w:rsid w:val="00480F82"/>
    <w:rsid w:val="004827E7"/>
    <w:rsid w:val="00482CAA"/>
    <w:rsid w:val="00490CE3"/>
    <w:rsid w:val="00492E7F"/>
    <w:rsid w:val="00495AAE"/>
    <w:rsid w:val="004966A2"/>
    <w:rsid w:val="00496B46"/>
    <w:rsid w:val="004972EB"/>
    <w:rsid w:val="004A686C"/>
    <w:rsid w:val="004A6972"/>
    <w:rsid w:val="004A7D34"/>
    <w:rsid w:val="004B0E58"/>
    <w:rsid w:val="004B2DB1"/>
    <w:rsid w:val="004B312D"/>
    <w:rsid w:val="004B4309"/>
    <w:rsid w:val="004B4F4D"/>
    <w:rsid w:val="004B597A"/>
    <w:rsid w:val="004B6E33"/>
    <w:rsid w:val="004C0EE3"/>
    <w:rsid w:val="004C23BE"/>
    <w:rsid w:val="004C439B"/>
    <w:rsid w:val="004C6760"/>
    <w:rsid w:val="004D02B8"/>
    <w:rsid w:val="004D2BF2"/>
    <w:rsid w:val="004D4259"/>
    <w:rsid w:val="004D4329"/>
    <w:rsid w:val="004D50B3"/>
    <w:rsid w:val="004D5945"/>
    <w:rsid w:val="004D6F63"/>
    <w:rsid w:val="004E1FF3"/>
    <w:rsid w:val="004E25DE"/>
    <w:rsid w:val="004F07E0"/>
    <w:rsid w:val="004F1116"/>
    <w:rsid w:val="004F201C"/>
    <w:rsid w:val="004F2E78"/>
    <w:rsid w:val="004F5DEF"/>
    <w:rsid w:val="00500530"/>
    <w:rsid w:val="005032C9"/>
    <w:rsid w:val="005043E1"/>
    <w:rsid w:val="00510341"/>
    <w:rsid w:val="00510820"/>
    <w:rsid w:val="00511073"/>
    <w:rsid w:val="0051231F"/>
    <w:rsid w:val="00516C26"/>
    <w:rsid w:val="00521EFF"/>
    <w:rsid w:val="00522DFE"/>
    <w:rsid w:val="00522E0C"/>
    <w:rsid w:val="00524664"/>
    <w:rsid w:val="0053541C"/>
    <w:rsid w:val="005403D8"/>
    <w:rsid w:val="00542250"/>
    <w:rsid w:val="005440A6"/>
    <w:rsid w:val="00551055"/>
    <w:rsid w:val="005513BF"/>
    <w:rsid w:val="00553105"/>
    <w:rsid w:val="0056067D"/>
    <w:rsid w:val="0056184D"/>
    <w:rsid w:val="00565F8D"/>
    <w:rsid w:val="00572F1B"/>
    <w:rsid w:val="005732ED"/>
    <w:rsid w:val="00581449"/>
    <w:rsid w:val="00581AC5"/>
    <w:rsid w:val="0058223D"/>
    <w:rsid w:val="00583471"/>
    <w:rsid w:val="005856D1"/>
    <w:rsid w:val="00585ED7"/>
    <w:rsid w:val="005863F0"/>
    <w:rsid w:val="00586D3B"/>
    <w:rsid w:val="005870BE"/>
    <w:rsid w:val="00592968"/>
    <w:rsid w:val="00592D93"/>
    <w:rsid w:val="00593284"/>
    <w:rsid w:val="00594C88"/>
    <w:rsid w:val="005955D2"/>
    <w:rsid w:val="005A2F6E"/>
    <w:rsid w:val="005A365B"/>
    <w:rsid w:val="005A4284"/>
    <w:rsid w:val="005A53D5"/>
    <w:rsid w:val="005B0FA9"/>
    <w:rsid w:val="005B2688"/>
    <w:rsid w:val="005B4F5A"/>
    <w:rsid w:val="005B6FDB"/>
    <w:rsid w:val="005B78E8"/>
    <w:rsid w:val="005C3E04"/>
    <w:rsid w:val="005C430F"/>
    <w:rsid w:val="005D0061"/>
    <w:rsid w:val="005D0539"/>
    <w:rsid w:val="005D11DB"/>
    <w:rsid w:val="005D139C"/>
    <w:rsid w:val="005D2FE4"/>
    <w:rsid w:val="005D6A29"/>
    <w:rsid w:val="005E115D"/>
    <w:rsid w:val="005E16C3"/>
    <w:rsid w:val="005E5DFB"/>
    <w:rsid w:val="005E681F"/>
    <w:rsid w:val="005E6FA4"/>
    <w:rsid w:val="005F4C74"/>
    <w:rsid w:val="00602AEB"/>
    <w:rsid w:val="0060449C"/>
    <w:rsid w:val="00605B42"/>
    <w:rsid w:val="00607D5F"/>
    <w:rsid w:val="00612D1E"/>
    <w:rsid w:val="006179EE"/>
    <w:rsid w:val="0062084E"/>
    <w:rsid w:val="006227B5"/>
    <w:rsid w:val="006260D5"/>
    <w:rsid w:val="00632B34"/>
    <w:rsid w:val="00633492"/>
    <w:rsid w:val="00633BA6"/>
    <w:rsid w:val="00634FFD"/>
    <w:rsid w:val="00635D14"/>
    <w:rsid w:val="00644DB3"/>
    <w:rsid w:val="00644F66"/>
    <w:rsid w:val="00645A13"/>
    <w:rsid w:val="006461E9"/>
    <w:rsid w:val="0064760B"/>
    <w:rsid w:val="006477BC"/>
    <w:rsid w:val="006507F2"/>
    <w:rsid w:val="006539F2"/>
    <w:rsid w:val="006549FD"/>
    <w:rsid w:val="00660453"/>
    <w:rsid w:val="0066114C"/>
    <w:rsid w:val="00674516"/>
    <w:rsid w:val="006762DF"/>
    <w:rsid w:val="00680507"/>
    <w:rsid w:val="00680539"/>
    <w:rsid w:val="00682306"/>
    <w:rsid w:val="00684040"/>
    <w:rsid w:val="00690847"/>
    <w:rsid w:val="0069446F"/>
    <w:rsid w:val="00695607"/>
    <w:rsid w:val="006A11AE"/>
    <w:rsid w:val="006A1B8F"/>
    <w:rsid w:val="006A4003"/>
    <w:rsid w:val="006A5A5A"/>
    <w:rsid w:val="006A5DB7"/>
    <w:rsid w:val="006B074E"/>
    <w:rsid w:val="006B242F"/>
    <w:rsid w:val="006B2BD5"/>
    <w:rsid w:val="006B55F8"/>
    <w:rsid w:val="006B6C47"/>
    <w:rsid w:val="006B7615"/>
    <w:rsid w:val="006C1D31"/>
    <w:rsid w:val="006D0E3D"/>
    <w:rsid w:val="006D1A99"/>
    <w:rsid w:val="006D5658"/>
    <w:rsid w:val="006E02A8"/>
    <w:rsid w:val="006E1741"/>
    <w:rsid w:val="006E2B04"/>
    <w:rsid w:val="006E405B"/>
    <w:rsid w:val="006E4E17"/>
    <w:rsid w:val="006E7B3F"/>
    <w:rsid w:val="006F173E"/>
    <w:rsid w:val="006F284C"/>
    <w:rsid w:val="006F7227"/>
    <w:rsid w:val="007000BD"/>
    <w:rsid w:val="0070136C"/>
    <w:rsid w:val="00702366"/>
    <w:rsid w:val="00710070"/>
    <w:rsid w:val="00713ABA"/>
    <w:rsid w:val="007157C9"/>
    <w:rsid w:val="007162B2"/>
    <w:rsid w:val="007163BC"/>
    <w:rsid w:val="00716751"/>
    <w:rsid w:val="00725AF2"/>
    <w:rsid w:val="00730AE3"/>
    <w:rsid w:val="00732620"/>
    <w:rsid w:val="00732EE6"/>
    <w:rsid w:val="00733D73"/>
    <w:rsid w:val="00736BC2"/>
    <w:rsid w:val="00742491"/>
    <w:rsid w:val="00746010"/>
    <w:rsid w:val="00746AD1"/>
    <w:rsid w:val="00746D5D"/>
    <w:rsid w:val="00753BDB"/>
    <w:rsid w:val="007552D1"/>
    <w:rsid w:val="0075740B"/>
    <w:rsid w:val="00757ACD"/>
    <w:rsid w:val="00762593"/>
    <w:rsid w:val="00766363"/>
    <w:rsid w:val="00766641"/>
    <w:rsid w:val="00767739"/>
    <w:rsid w:val="0077503A"/>
    <w:rsid w:val="00775238"/>
    <w:rsid w:val="00777F35"/>
    <w:rsid w:val="007808DA"/>
    <w:rsid w:val="00782CCA"/>
    <w:rsid w:val="00783473"/>
    <w:rsid w:val="007903BE"/>
    <w:rsid w:val="0079228B"/>
    <w:rsid w:val="00792370"/>
    <w:rsid w:val="0079325E"/>
    <w:rsid w:val="00793280"/>
    <w:rsid w:val="00793668"/>
    <w:rsid w:val="00796E28"/>
    <w:rsid w:val="007A2A1C"/>
    <w:rsid w:val="007A4C4A"/>
    <w:rsid w:val="007A705C"/>
    <w:rsid w:val="007B1587"/>
    <w:rsid w:val="007B2CC1"/>
    <w:rsid w:val="007B304E"/>
    <w:rsid w:val="007B45A8"/>
    <w:rsid w:val="007B7E08"/>
    <w:rsid w:val="007C054B"/>
    <w:rsid w:val="007C3DA5"/>
    <w:rsid w:val="007C5285"/>
    <w:rsid w:val="007C633B"/>
    <w:rsid w:val="007C779C"/>
    <w:rsid w:val="007D1632"/>
    <w:rsid w:val="007D3182"/>
    <w:rsid w:val="007D3CC3"/>
    <w:rsid w:val="007D5E0B"/>
    <w:rsid w:val="007D724C"/>
    <w:rsid w:val="007E25A8"/>
    <w:rsid w:val="007E41A8"/>
    <w:rsid w:val="007E78BE"/>
    <w:rsid w:val="007F1D67"/>
    <w:rsid w:val="007F4464"/>
    <w:rsid w:val="007F4D27"/>
    <w:rsid w:val="007F6045"/>
    <w:rsid w:val="007F7C67"/>
    <w:rsid w:val="00800553"/>
    <w:rsid w:val="008026F3"/>
    <w:rsid w:val="00803346"/>
    <w:rsid w:val="00805931"/>
    <w:rsid w:val="00806FD1"/>
    <w:rsid w:val="008118F0"/>
    <w:rsid w:val="00814957"/>
    <w:rsid w:val="00815A08"/>
    <w:rsid w:val="00816881"/>
    <w:rsid w:val="0081734A"/>
    <w:rsid w:val="00821B70"/>
    <w:rsid w:val="00825524"/>
    <w:rsid w:val="00826607"/>
    <w:rsid w:val="0083211E"/>
    <w:rsid w:val="00834890"/>
    <w:rsid w:val="00837B9B"/>
    <w:rsid w:val="00843FF1"/>
    <w:rsid w:val="00845A61"/>
    <w:rsid w:val="00845ABD"/>
    <w:rsid w:val="00845E61"/>
    <w:rsid w:val="00846A36"/>
    <w:rsid w:val="00852682"/>
    <w:rsid w:val="0085384F"/>
    <w:rsid w:val="008538DC"/>
    <w:rsid w:val="00857745"/>
    <w:rsid w:val="0086574F"/>
    <w:rsid w:val="00866C93"/>
    <w:rsid w:val="00870D40"/>
    <w:rsid w:val="00874448"/>
    <w:rsid w:val="008753DE"/>
    <w:rsid w:val="00875709"/>
    <w:rsid w:val="00880ACF"/>
    <w:rsid w:val="0088188A"/>
    <w:rsid w:val="00886E20"/>
    <w:rsid w:val="00890B2A"/>
    <w:rsid w:val="008920A1"/>
    <w:rsid w:val="00894CD3"/>
    <w:rsid w:val="008A0525"/>
    <w:rsid w:val="008A0782"/>
    <w:rsid w:val="008A128E"/>
    <w:rsid w:val="008A7CB2"/>
    <w:rsid w:val="008B4028"/>
    <w:rsid w:val="008B65F6"/>
    <w:rsid w:val="008B7120"/>
    <w:rsid w:val="008C013C"/>
    <w:rsid w:val="008C1E35"/>
    <w:rsid w:val="008C2E59"/>
    <w:rsid w:val="008D1F86"/>
    <w:rsid w:val="008D5AA2"/>
    <w:rsid w:val="008E1946"/>
    <w:rsid w:val="008E2FD6"/>
    <w:rsid w:val="008E4ED5"/>
    <w:rsid w:val="008E5F84"/>
    <w:rsid w:val="008E7040"/>
    <w:rsid w:val="008E7500"/>
    <w:rsid w:val="008F4FB9"/>
    <w:rsid w:val="008F552D"/>
    <w:rsid w:val="008F7D2A"/>
    <w:rsid w:val="00901DFA"/>
    <w:rsid w:val="00902CF4"/>
    <w:rsid w:val="009067F8"/>
    <w:rsid w:val="00912FF5"/>
    <w:rsid w:val="009157A4"/>
    <w:rsid w:val="0091677F"/>
    <w:rsid w:val="0092144D"/>
    <w:rsid w:val="009229D7"/>
    <w:rsid w:val="00922EAD"/>
    <w:rsid w:val="0092455A"/>
    <w:rsid w:val="0092794B"/>
    <w:rsid w:val="0093440C"/>
    <w:rsid w:val="00936F3E"/>
    <w:rsid w:val="00941AFD"/>
    <w:rsid w:val="009433AF"/>
    <w:rsid w:val="009439CA"/>
    <w:rsid w:val="00945384"/>
    <w:rsid w:val="00953856"/>
    <w:rsid w:val="009554D5"/>
    <w:rsid w:val="009702FA"/>
    <w:rsid w:val="00972A75"/>
    <w:rsid w:val="0097540D"/>
    <w:rsid w:val="009822CF"/>
    <w:rsid w:val="00986575"/>
    <w:rsid w:val="009913E0"/>
    <w:rsid w:val="009938AE"/>
    <w:rsid w:val="009A2E52"/>
    <w:rsid w:val="009A3742"/>
    <w:rsid w:val="009A4DC4"/>
    <w:rsid w:val="009A51BA"/>
    <w:rsid w:val="009A5B4C"/>
    <w:rsid w:val="009B0046"/>
    <w:rsid w:val="009B00E8"/>
    <w:rsid w:val="009B120B"/>
    <w:rsid w:val="009B41D2"/>
    <w:rsid w:val="009B4E34"/>
    <w:rsid w:val="009B5E1D"/>
    <w:rsid w:val="009B73E3"/>
    <w:rsid w:val="009C1D41"/>
    <w:rsid w:val="009C3281"/>
    <w:rsid w:val="009C7B16"/>
    <w:rsid w:val="009D1BA9"/>
    <w:rsid w:val="009D2F92"/>
    <w:rsid w:val="009E00FA"/>
    <w:rsid w:val="009E1CF6"/>
    <w:rsid w:val="009E2B79"/>
    <w:rsid w:val="009E4222"/>
    <w:rsid w:val="009E6510"/>
    <w:rsid w:val="009E70A3"/>
    <w:rsid w:val="009F0ED0"/>
    <w:rsid w:val="009F4AC6"/>
    <w:rsid w:val="009F4C03"/>
    <w:rsid w:val="009F6528"/>
    <w:rsid w:val="00A012BD"/>
    <w:rsid w:val="00A05A3F"/>
    <w:rsid w:val="00A10051"/>
    <w:rsid w:val="00A14372"/>
    <w:rsid w:val="00A157F4"/>
    <w:rsid w:val="00A15E99"/>
    <w:rsid w:val="00A16F73"/>
    <w:rsid w:val="00A20F36"/>
    <w:rsid w:val="00A2246F"/>
    <w:rsid w:val="00A250E3"/>
    <w:rsid w:val="00A255D3"/>
    <w:rsid w:val="00A27693"/>
    <w:rsid w:val="00A27834"/>
    <w:rsid w:val="00A30470"/>
    <w:rsid w:val="00A30DAD"/>
    <w:rsid w:val="00A31D73"/>
    <w:rsid w:val="00A32F79"/>
    <w:rsid w:val="00A36816"/>
    <w:rsid w:val="00A37E18"/>
    <w:rsid w:val="00A4147C"/>
    <w:rsid w:val="00A42ADA"/>
    <w:rsid w:val="00A43060"/>
    <w:rsid w:val="00A448E0"/>
    <w:rsid w:val="00A61072"/>
    <w:rsid w:val="00A61CEE"/>
    <w:rsid w:val="00A67A2F"/>
    <w:rsid w:val="00A7507E"/>
    <w:rsid w:val="00A75C1F"/>
    <w:rsid w:val="00A76145"/>
    <w:rsid w:val="00A76DFC"/>
    <w:rsid w:val="00A76F4D"/>
    <w:rsid w:val="00A820A9"/>
    <w:rsid w:val="00A82D02"/>
    <w:rsid w:val="00A915F1"/>
    <w:rsid w:val="00A92006"/>
    <w:rsid w:val="00A93EE1"/>
    <w:rsid w:val="00A93F05"/>
    <w:rsid w:val="00A94E43"/>
    <w:rsid w:val="00AA014E"/>
    <w:rsid w:val="00AA0DB3"/>
    <w:rsid w:val="00AA1DFD"/>
    <w:rsid w:val="00AB198D"/>
    <w:rsid w:val="00AB4908"/>
    <w:rsid w:val="00AB5C0B"/>
    <w:rsid w:val="00AC1A07"/>
    <w:rsid w:val="00AC1E69"/>
    <w:rsid w:val="00AC3379"/>
    <w:rsid w:val="00AC4BC2"/>
    <w:rsid w:val="00AC7334"/>
    <w:rsid w:val="00AD32ED"/>
    <w:rsid w:val="00AD3B1D"/>
    <w:rsid w:val="00AD4EB1"/>
    <w:rsid w:val="00AD7C0C"/>
    <w:rsid w:val="00AD7CC2"/>
    <w:rsid w:val="00AE2424"/>
    <w:rsid w:val="00AE3DF2"/>
    <w:rsid w:val="00AE51FF"/>
    <w:rsid w:val="00AE579A"/>
    <w:rsid w:val="00AE74DE"/>
    <w:rsid w:val="00AE7E41"/>
    <w:rsid w:val="00AF17E8"/>
    <w:rsid w:val="00AF18D7"/>
    <w:rsid w:val="00AF1A09"/>
    <w:rsid w:val="00AF6096"/>
    <w:rsid w:val="00AF6B74"/>
    <w:rsid w:val="00AF705A"/>
    <w:rsid w:val="00AF7275"/>
    <w:rsid w:val="00B00E1A"/>
    <w:rsid w:val="00B012FB"/>
    <w:rsid w:val="00B214D3"/>
    <w:rsid w:val="00B218DD"/>
    <w:rsid w:val="00B23242"/>
    <w:rsid w:val="00B23B11"/>
    <w:rsid w:val="00B23FE8"/>
    <w:rsid w:val="00B240CB"/>
    <w:rsid w:val="00B24475"/>
    <w:rsid w:val="00B245B2"/>
    <w:rsid w:val="00B249ED"/>
    <w:rsid w:val="00B271A0"/>
    <w:rsid w:val="00B3299A"/>
    <w:rsid w:val="00B3761B"/>
    <w:rsid w:val="00B379FE"/>
    <w:rsid w:val="00B5146D"/>
    <w:rsid w:val="00B52192"/>
    <w:rsid w:val="00B555E1"/>
    <w:rsid w:val="00B56B11"/>
    <w:rsid w:val="00B63E0B"/>
    <w:rsid w:val="00B65E84"/>
    <w:rsid w:val="00B66B4E"/>
    <w:rsid w:val="00B70BA4"/>
    <w:rsid w:val="00B72A58"/>
    <w:rsid w:val="00B739E5"/>
    <w:rsid w:val="00B752BD"/>
    <w:rsid w:val="00B77C0A"/>
    <w:rsid w:val="00B80DB9"/>
    <w:rsid w:val="00B8380F"/>
    <w:rsid w:val="00B83E56"/>
    <w:rsid w:val="00B85F9B"/>
    <w:rsid w:val="00B905BB"/>
    <w:rsid w:val="00BA1498"/>
    <w:rsid w:val="00BA187B"/>
    <w:rsid w:val="00BA1D42"/>
    <w:rsid w:val="00BA24B3"/>
    <w:rsid w:val="00BA3233"/>
    <w:rsid w:val="00BA4986"/>
    <w:rsid w:val="00BB01CD"/>
    <w:rsid w:val="00BB03D2"/>
    <w:rsid w:val="00BB26DD"/>
    <w:rsid w:val="00BB3537"/>
    <w:rsid w:val="00BB5C19"/>
    <w:rsid w:val="00BC1EF3"/>
    <w:rsid w:val="00BC24E9"/>
    <w:rsid w:val="00BC579F"/>
    <w:rsid w:val="00BC6171"/>
    <w:rsid w:val="00BD0005"/>
    <w:rsid w:val="00BD1995"/>
    <w:rsid w:val="00BD5667"/>
    <w:rsid w:val="00BD7166"/>
    <w:rsid w:val="00BE2E99"/>
    <w:rsid w:val="00BE37A4"/>
    <w:rsid w:val="00BE45DE"/>
    <w:rsid w:val="00BF6666"/>
    <w:rsid w:val="00C0174F"/>
    <w:rsid w:val="00C045DF"/>
    <w:rsid w:val="00C05456"/>
    <w:rsid w:val="00C076A9"/>
    <w:rsid w:val="00C0798E"/>
    <w:rsid w:val="00C121DA"/>
    <w:rsid w:val="00C1268E"/>
    <w:rsid w:val="00C1433D"/>
    <w:rsid w:val="00C15A80"/>
    <w:rsid w:val="00C15BBB"/>
    <w:rsid w:val="00C16311"/>
    <w:rsid w:val="00C209B5"/>
    <w:rsid w:val="00C23379"/>
    <w:rsid w:val="00C272A7"/>
    <w:rsid w:val="00C31FC0"/>
    <w:rsid w:val="00C32C74"/>
    <w:rsid w:val="00C35BDD"/>
    <w:rsid w:val="00C370B3"/>
    <w:rsid w:val="00C372BC"/>
    <w:rsid w:val="00C37FF1"/>
    <w:rsid w:val="00C40ACE"/>
    <w:rsid w:val="00C42C01"/>
    <w:rsid w:val="00C4541B"/>
    <w:rsid w:val="00C4595C"/>
    <w:rsid w:val="00C46788"/>
    <w:rsid w:val="00C50483"/>
    <w:rsid w:val="00C507CD"/>
    <w:rsid w:val="00C51CC0"/>
    <w:rsid w:val="00C530A3"/>
    <w:rsid w:val="00C53EFF"/>
    <w:rsid w:val="00C55EC6"/>
    <w:rsid w:val="00C5739B"/>
    <w:rsid w:val="00C63322"/>
    <w:rsid w:val="00C70B08"/>
    <w:rsid w:val="00C7246E"/>
    <w:rsid w:val="00C73AD8"/>
    <w:rsid w:val="00C75700"/>
    <w:rsid w:val="00C7579D"/>
    <w:rsid w:val="00C85EA4"/>
    <w:rsid w:val="00C912FE"/>
    <w:rsid w:val="00C9162B"/>
    <w:rsid w:val="00C91B3B"/>
    <w:rsid w:val="00C95A5A"/>
    <w:rsid w:val="00C96015"/>
    <w:rsid w:val="00CA1572"/>
    <w:rsid w:val="00CA3545"/>
    <w:rsid w:val="00CA6B87"/>
    <w:rsid w:val="00CB2B97"/>
    <w:rsid w:val="00CB32D6"/>
    <w:rsid w:val="00CB4B9A"/>
    <w:rsid w:val="00CB50BA"/>
    <w:rsid w:val="00CB65FD"/>
    <w:rsid w:val="00CB660D"/>
    <w:rsid w:val="00CC144E"/>
    <w:rsid w:val="00CC1496"/>
    <w:rsid w:val="00CC2031"/>
    <w:rsid w:val="00CC3D46"/>
    <w:rsid w:val="00CC41AC"/>
    <w:rsid w:val="00CD1799"/>
    <w:rsid w:val="00CD2723"/>
    <w:rsid w:val="00CD65B8"/>
    <w:rsid w:val="00CE0E03"/>
    <w:rsid w:val="00CE51C3"/>
    <w:rsid w:val="00CF2F38"/>
    <w:rsid w:val="00CF3399"/>
    <w:rsid w:val="00CF37D0"/>
    <w:rsid w:val="00CF4F69"/>
    <w:rsid w:val="00CF63B8"/>
    <w:rsid w:val="00CF69E3"/>
    <w:rsid w:val="00D007D1"/>
    <w:rsid w:val="00D1072F"/>
    <w:rsid w:val="00D11E98"/>
    <w:rsid w:val="00D12296"/>
    <w:rsid w:val="00D13B6E"/>
    <w:rsid w:val="00D1467F"/>
    <w:rsid w:val="00D15589"/>
    <w:rsid w:val="00D17334"/>
    <w:rsid w:val="00D17578"/>
    <w:rsid w:val="00D17979"/>
    <w:rsid w:val="00D20D8B"/>
    <w:rsid w:val="00D21815"/>
    <w:rsid w:val="00D22383"/>
    <w:rsid w:val="00D22AE8"/>
    <w:rsid w:val="00D244AA"/>
    <w:rsid w:val="00D25B07"/>
    <w:rsid w:val="00D26998"/>
    <w:rsid w:val="00D344BE"/>
    <w:rsid w:val="00D3471A"/>
    <w:rsid w:val="00D37BBE"/>
    <w:rsid w:val="00D43009"/>
    <w:rsid w:val="00D432AD"/>
    <w:rsid w:val="00D442E0"/>
    <w:rsid w:val="00D51069"/>
    <w:rsid w:val="00D51E75"/>
    <w:rsid w:val="00D53816"/>
    <w:rsid w:val="00D56456"/>
    <w:rsid w:val="00D56CCE"/>
    <w:rsid w:val="00D6233C"/>
    <w:rsid w:val="00D66A71"/>
    <w:rsid w:val="00D73786"/>
    <w:rsid w:val="00D77F6E"/>
    <w:rsid w:val="00D8426D"/>
    <w:rsid w:val="00D851B3"/>
    <w:rsid w:val="00D8781E"/>
    <w:rsid w:val="00D91829"/>
    <w:rsid w:val="00D91B5D"/>
    <w:rsid w:val="00D91EF1"/>
    <w:rsid w:val="00D9537D"/>
    <w:rsid w:val="00D9689B"/>
    <w:rsid w:val="00DA14A7"/>
    <w:rsid w:val="00DA180B"/>
    <w:rsid w:val="00DA2039"/>
    <w:rsid w:val="00DA3315"/>
    <w:rsid w:val="00DA3D79"/>
    <w:rsid w:val="00DA41C8"/>
    <w:rsid w:val="00DB097D"/>
    <w:rsid w:val="00DB1760"/>
    <w:rsid w:val="00DB19AE"/>
    <w:rsid w:val="00DB1DA3"/>
    <w:rsid w:val="00DB30EB"/>
    <w:rsid w:val="00DB6254"/>
    <w:rsid w:val="00DC0277"/>
    <w:rsid w:val="00DD1FF3"/>
    <w:rsid w:val="00DD3A76"/>
    <w:rsid w:val="00DD52CC"/>
    <w:rsid w:val="00DD6D04"/>
    <w:rsid w:val="00DE0DCA"/>
    <w:rsid w:val="00DE308B"/>
    <w:rsid w:val="00DE4742"/>
    <w:rsid w:val="00DF0002"/>
    <w:rsid w:val="00E0091A"/>
    <w:rsid w:val="00E00B42"/>
    <w:rsid w:val="00E065CA"/>
    <w:rsid w:val="00E13969"/>
    <w:rsid w:val="00E13D01"/>
    <w:rsid w:val="00E15FB3"/>
    <w:rsid w:val="00E16B89"/>
    <w:rsid w:val="00E16C4E"/>
    <w:rsid w:val="00E16C5B"/>
    <w:rsid w:val="00E17339"/>
    <w:rsid w:val="00E21B7C"/>
    <w:rsid w:val="00E22131"/>
    <w:rsid w:val="00E22B53"/>
    <w:rsid w:val="00E24084"/>
    <w:rsid w:val="00E24375"/>
    <w:rsid w:val="00E24A14"/>
    <w:rsid w:val="00E31F2D"/>
    <w:rsid w:val="00E32A4B"/>
    <w:rsid w:val="00E34B58"/>
    <w:rsid w:val="00E362C1"/>
    <w:rsid w:val="00E37A7A"/>
    <w:rsid w:val="00E435A9"/>
    <w:rsid w:val="00E453FA"/>
    <w:rsid w:val="00E45451"/>
    <w:rsid w:val="00E47630"/>
    <w:rsid w:val="00E47C98"/>
    <w:rsid w:val="00E55B3B"/>
    <w:rsid w:val="00E55E91"/>
    <w:rsid w:val="00E5612E"/>
    <w:rsid w:val="00E5618B"/>
    <w:rsid w:val="00E57A10"/>
    <w:rsid w:val="00E57E5D"/>
    <w:rsid w:val="00E60404"/>
    <w:rsid w:val="00E605C9"/>
    <w:rsid w:val="00E66E46"/>
    <w:rsid w:val="00E73880"/>
    <w:rsid w:val="00E738EC"/>
    <w:rsid w:val="00E765E7"/>
    <w:rsid w:val="00E771CF"/>
    <w:rsid w:val="00E81563"/>
    <w:rsid w:val="00E82492"/>
    <w:rsid w:val="00E83D87"/>
    <w:rsid w:val="00E8577E"/>
    <w:rsid w:val="00E91E2F"/>
    <w:rsid w:val="00E94157"/>
    <w:rsid w:val="00E950F5"/>
    <w:rsid w:val="00EA004D"/>
    <w:rsid w:val="00EA1688"/>
    <w:rsid w:val="00EA1E2C"/>
    <w:rsid w:val="00EA3690"/>
    <w:rsid w:val="00EA505C"/>
    <w:rsid w:val="00EA7525"/>
    <w:rsid w:val="00EB01B1"/>
    <w:rsid w:val="00EB2FEF"/>
    <w:rsid w:val="00EB33FE"/>
    <w:rsid w:val="00EB34E9"/>
    <w:rsid w:val="00EB4A66"/>
    <w:rsid w:val="00EB4EC1"/>
    <w:rsid w:val="00EB6F51"/>
    <w:rsid w:val="00EC0262"/>
    <w:rsid w:val="00EC0891"/>
    <w:rsid w:val="00EC09F2"/>
    <w:rsid w:val="00EC1942"/>
    <w:rsid w:val="00EC4697"/>
    <w:rsid w:val="00EC63A1"/>
    <w:rsid w:val="00EC7177"/>
    <w:rsid w:val="00ED051C"/>
    <w:rsid w:val="00ED0ECA"/>
    <w:rsid w:val="00ED3438"/>
    <w:rsid w:val="00ED51FE"/>
    <w:rsid w:val="00ED5BE0"/>
    <w:rsid w:val="00EE2060"/>
    <w:rsid w:val="00EE4713"/>
    <w:rsid w:val="00EE4C33"/>
    <w:rsid w:val="00EE51DB"/>
    <w:rsid w:val="00EF2023"/>
    <w:rsid w:val="00EF55F3"/>
    <w:rsid w:val="00F01ABA"/>
    <w:rsid w:val="00F01F6A"/>
    <w:rsid w:val="00F02588"/>
    <w:rsid w:val="00F03865"/>
    <w:rsid w:val="00F050E9"/>
    <w:rsid w:val="00F05A1D"/>
    <w:rsid w:val="00F06FFD"/>
    <w:rsid w:val="00F0742E"/>
    <w:rsid w:val="00F079F3"/>
    <w:rsid w:val="00F1003B"/>
    <w:rsid w:val="00F11234"/>
    <w:rsid w:val="00F13DC0"/>
    <w:rsid w:val="00F13ED3"/>
    <w:rsid w:val="00F14485"/>
    <w:rsid w:val="00F14F04"/>
    <w:rsid w:val="00F1507B"/>
    <w:rsid w:val="00F15C44"/>
    <w:rsid w:val="00F161D1"/>
    <w:rsid w:val="00F16F02"/>
    <w:rsid w:val="00F16FBE"/>
    <w:rsid w:val="00F1741A"/>
    <w:rsid w:val="00F2233B"/>
    <w:rsid w:val="00F2453E"/>
    <w:rsid w:val="00F26A60"/>
    <w:rsid w:val="00F27B82"/>
    <w:rsid w:val="00F3038C"/>
    <w:rsid w:val="00F30647"/>
    <w:rsid w:val="00F36803"/>
    <w:rsid w:val="00F37E2A"/>
    <w:rsid w:val="00F418A8"/>
    <w:rsid w:val="00F41DC8"/>
    <w:rsid w:val="00F43970"/>
    <w:rsid w:val="00F458E9"/>
    <w:rsid w:val="00F465B6"/>
    <w:rsid w:val="00F46AC3"/>
    <w:rsid w:val="00F50542"/>
    <w:rsid w:val="00F621D8"/>
    <w:rsid w:val="00F64CB9"/>
    <w:rsid w:val="00F65B2C"/>
    <w:rsid w:val="00F67181"/>
    <w:rsid w:val="00F713CD"/>
    <w:rsid w:val="00F732A2"/>
    <w:rsid w:val="00F7372F"/>
    <w:rsid w:val="00F7500A"/>
    <w:rsid w:val="00F770E6"/>
    <w:rsid w:val="00F77628"/>
    <w:rsid w:val="00F77D64"/>
    <w:rsid w:val="00F8309A"/>
    <w:rsid w:val="00F838DD"/>
    <w:rsid w:val="00F83EEF"/>
    <w:rsid w:val="00F87E69"/>
    <w:rsid w:val="00F910FA"/>
    <w:rsid w:val="00F92869"/>
    <w:rsid w:val="00F93FE6"/>
    <w:rsid w:val="00F95C0A"/>
    <w:rsid w:val="00F975F2"/>
    <w:rsid w:val="00F97BF7"/>
    <w:rsid w:val="00FA03C0"/>
    <w:rsid w:val="00FA201A"/>
    <w:rsid w:val="00FB06F3"/>
    <w:rsid w:val="00FB25B5"/>
    <w:rsid w:val="00FB3B70"/>
    <w:rsid w:val="00FC1E4D"/>
    <w:rsid w:val="00FC5B16"/>
    <w:rsid w:val="00FC6159"/>
    <w:rsid w:val="00FC7E7F"/>
    <w:rsid w:val="00FD061C"/>
    <w:rsid w:val="00FD0C6F"/>
    <w:rsid w:val="00FD1D52"/>
    <w:rsid w:val="00FD4E60"/>
    <w:rsid w:val="00FD6188"/>
    <w:rsid w:val="00FD6762"/>
    <w:rsid w:val="00FD7207"/>
    <w:rsid w:val="00FE2B01"/>
    <w:rsid w:val="00FE3CD6"/>
    <w:rsid w:val="00FE635C"/>
    <w:rsid w:val="00FE6A68"/>
    <w:rsid w:val="00FE760E"/>
    <w:rsid w:val="00FE7621"/>
    <w:rsid w:val="00FE774C"/>
    <w:rsid w:val="00FE7920"/>
    <w:rsid w:val="00FF1B37"/>
    <w:rsid w:val="00FF5042"/>
    <w:rsid w:val="00FF6CC3"/>
    <w:rsid w:val="00FF76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E8B45F"/>
  <w15:docId w15:val="{BA340575-7FA7-4304-B36D-9197512E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448E0"/>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customStyle="1"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3E6C9C"/>
    <w:pPr>
      <w:spacing w:line="240" w:lineRule="exact"/>
    </w:pPr>
    <w:rPr>
      <w:sz w:val="18"/>
      <w:szCs w:val="20"/>
      <w:u w:val="single"/>
      <w:lang w:val="en-CA"/>
    </w:rPr>
  </w:style>
  <w:style w:type="character" w:customStyle="1" w:styleId="HeaderChar">
    <w:name w:val="Header Char"/>
    <w:basedOn w:val="DefaultParagraphFont"/>
    <w:link w:val="Header"/>
    <w:rsid w:val="00CC3D46"/>
    <w:rPr>
      <w:sz w:val="22"/>
      <w:szCs w:val="24"/>
      <w:lang w:val="en-GB"/>
    </w:rPr>
  </w:style>
  <w:style w:type="character" w:customStyle="1" w:styleId="Heading2Char">
    <w:name w:val="Heading 2 Char"/>
    <w:basedOn w:val="DefaultParagraphFont"/>
    <w:link w:val="Heading2"/>
    <w:rsid w:val="00CC3D46"/>
    <w:rPr>
      <w:b/>
      <w:bCs/>
      <w:iCs/>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c/9bb5/e13e/c8e6a44e42c80459e2f65a8d/sbstta-24-11-a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88B48-3B49-47E5-84C6-4C47C5DC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17665</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SCBD</dc:creator>
  <cp:lastModifiedBy>Xue He Yan</cp:lastModifiedBy>
  <cp:revision>12</cp:revision>
  <cp:lastPrinted>2022-02-09T12:57:00Z</cp:lastPrinted>
  <dcterms:created xsi:type="dcterms:W3CDTF">2022-02-07T20:10:00Z</dcterms:created>
  <dcterms:modified xsi:type="dcterms:W3CDTF">2022-02-09T13:00:00Z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