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E3E3A" w:rsidRPr="00D170B0" w14:paraId="6063C8E2" w14:textId="77777777" w:rsidTr="008A1499">
        <w:trPr>
          <w:trHeight w:val="850"/>
        </w:trPr>
        <w:tc>
          <w:tcPr>
            <w:tcW w:w="975" w:type="dxa"/>
            <w:vAlign w:val="bottom"/>
          </w:tcPr>
          <w:p w14:paraId="5F6A2033" w14:textId="77777777" w:rsidR="00BE3E3A" w:rsidRPr="00D170B0" w:rsidRDefault="00BE3E3A" w:rsidP="00BE3E3A">
            <w:pPr>
              <w:pStyle w:val="AASmallLogo"/>
              <w:rPr>
                <w:lang w:val="fr-FR"/>
              </w:rPr>
            </w:pPr>
            <w:r w:rsidRPr="00D170B0">
              <w:rPr>
                <w:noProof/>
                <w:lang w:val="fr-FR"/>
              </w:rPr>
              <w:drawing>
                <wp:inline distT="0" distB="0" distL="0" distR="0" wp14:anchorId="05623380" wp14:editId="235E695A">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D170B0">
              <w:rPr>
                <w:lang w:val="fr-FR"/>
              </w:rPr>
              <w:t xml:space="preserve"> </w:t>
            </w:r>
          </w:p>
          <w:p w14:paraId="26DBA37C" w14:textId="77777777" w:rsidR="00BE3E3A" w:rsidRPr="00D170B0" w:rsidRDefault="00BE3E3A" w:rsidP="00BE3E3A">
            <w:pPr>
              <w:pStyle w:val="AASmallLogo"/>
              <w:rPr>
                <w:lang w:val="fr-FR"/>
              </w:rPr>
            </w:pPr>
          </w:p>
        </w:tc>
        <w:tc>
          <w:tcPr>
            <w:tcW w:w="1434" w:type="dxa"/>
            <w:noWrap/>
            <w:vAlign w:val="bottom"/>
          </w:tcPr>
          <w:p w14:paraId="77FC6FD8" w14:textId="77777777" w:rsidR="00BE3E3A" w:rsidRPr="00D170B0" w:rsidRDefault="00BE3E3A" w:rsidP="00BE3E3A">
            <w:pPr>
              <w:pStyle w:val="AASmallLogo"/>
              <w:rPr>
                <w:lang w:val="fr-FR"/>
              </w:rPr>
            </w:pPr>
            <w:r w:rsidRPr="00D170B0">
              <w:rPr>
                <w:noProof/>
                <w:lang w:val="fr-FR" w:eastAsia="fr-CA"/>
                <w14:ligatures w14:val="standardContextual"/>
              </w:rPr>
              <w:drawing>
                <wp:inline distT="0" distB="0" distL="0" distR="0" wp14:anchorId="2A5B9C9E" wp14:editId="179429A6">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D170B0">
              <w:rPr>
                <w:lang w:val="fr-FR"/>
              </w:rPr>
              <w:t xml:space="preserve"> </w:t>
            </w:r>
          </w:p>
          <w:p w14:paraId="647EA0BE" w14:textId="77777777" w:rsidR="00BE3E3A" w:rsidRPr="00D170B0" w:rsidRDefault="00BE3E3A" w:rsidP="00BE3E3A">
            <w:pPr>
              <w:pStyle w:val="AASmallLogo"/>
              <w:rPr>
                <w:lang w:val="fr-FR"/>
              </w:rPr>
            </w:pPr>
          </w:p>
        </w:tc>
        <w:tc>
          <w:tcPr>
            <w:tcW w:w="8073" w:type="dxa"/>
            <w:vAlign w:val="bottom"/>
          </w:tcPr>
          <w:p w14:paraId="68E97CC0" w14:textId="446EF3DF" w:rsidR="00BE3E3A" w:rsidRPr="00D170B0" w:rsidRDefault="00BE3E3A" w:rsidP="00BE3E3A">
            <w:pPr>
              <w:pStyle w:val="ABSymbol"/>
              <w:rPr>
                <w:lang w:val="fr-FR"/>
              </w:rPr>
            </w:pPr>
            <w:r w:rsidRPr="00D170B0">
              <w:rPr>
                <w:sz w:val="40"/>
                <w:lang w:val="fr-FR"/>
              </w:rPr>
              <w:t>CBD</w:t>
            </w:r>
            <w:r w:rsidRPr="00D170B0">
              <w:rPr>
                <w:lang w:val="fr-FR"/>
              </w:rPr>
              <w:t>/SBI/6/8</w:t>
            </w:r>
          </w:p>
        </w:tc>
      </w:tr>
    </w:tbl>
    <w:p w14:paraId="6F1E7EF5" w14:textId="77777777" w:rsidR="008A1499" w:rsidRPr="00D170B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170B0" w14:paraId="2F10BCA4" w14:textId="77777777" w:rsidTr="008A1499">
        <w:trPr>
          <w:trHeight w:val="1814"/>
        </w:trPr>
        <w:tc>
          <w:tcPr>
            <w:tcW w:w="7370" w:type="dxa"/>
          </w:tcPr>
          <w:p w14:paraId="7FF97CAE" w14:textId="788C7F5C" w:rsidR="008A1499" w:rsidRPr="00D170B0" w:rsidRDefault="00607F57" w:rsidP="008A1499">
            <w:pPr>
              <w:pStyle w:val="ACLargeLogo"/>
              <w:rPr>
                <w:lang w:val="fr-FR"/>
              </w:rPr>
            </w:pPr>
            <w:r w:rsidRPr="00D170B0">
              <w:rPr>
                <w:noProof/>
                <w:lang w:val="fr-FR" w:eastAsia="fr-CA"/>
                <w14:ligatures w14:val="standardContextual"/>
              </w:rPr>
              <w:drawing>
                <wp:inline distT="0" distB="0" distL="0" distR="0" wp14:anchorId="40FEDD0A" wp14:editId="0C72AE50">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170B0">
              <w:rPr>
                <w:lang w:val="fr-FR"/>
              </w:rPr>
              <w:t xml:space="preserve"> </w:t>
            </w:r>
          </w:p>
          <w:p w14:paraId="21310CD5" w14:textId="77777777" w:rsidR="008A1499" w:rsidRPr="00D170B0" w:rsidRDefault="008A1499" w:rsidP="008A1499">
            <w:pPr>
              <w:pStyle w:val="ACLargeLogo"/>
              <w:rPr>
                <w:lang w:val="fr-FR"/>
              </w:rPr>
            </w:pPr>
          </w:p>
        </w:tc>
        <w:tc>
          <w:tcPr>
            <w:tcW w:w="3112" w:type="dxa"/>
          </w:tcPr>
          <w:p w14:paraId="71C61753" w14:textId="3641A634" w:rsidR="008A1499" w:rsidRPr="00D170B0" w:rsidRDefault="008A1499" w:rsidP="008A1499">
            <w:pPr>
              <w:pStyle w:val="AEDistrNormal"/>
              <w:rPr>
                <w:lang w:val="fr-FR"/>
              </w:rPr>
            </w:pPr>
            <w:r w:rsidRPr="00D170B0">
              <w:rPr>
                <w:lang w:val="fr-FR"/>
              </w:rPr>
              <w:t>Distr.</w:t>
            </w:r>
            <w:r w:rsidR="00934390" w:rsidRPr="00D170B0">
              <w:rPr>
                <w:lang w:val="fr-FR"/>
              </w:rPr>
              <w:t xml:space="preserve"> </w:t>
            </w:r>
            <w:r w:rsidRPr="00D170B0">
              <w:rPr>
                <w:lang w:val="fr-FR"/>
              </w:rPr>
              <w:t xml:space="preserve">: </w:t>
            </w:r>
            <w:r w:rsidR="00934390" w:rsidRPr="00D170B0">
              <w:rPr>
                <w:lang w:val="fr-FR"/>
              </w:rPr>
              <w:t>Générale</w:t>
            </w:r>
          </w:p>
          <w:p w14:paraId="5779C416" w14:textId="2D492A72" w:rsidR="008A1499" w:rsidRPr="00D170B0" w:rsidRDefault="00D47809" w:rsidP="008A1499">
            <w:pPr>
              <w:pStyle w:val="AEDistrNormal"/>
              <w:rPr>
                <w:lang w:val="fr-FR"/>
              </w:rPr>
            </w:pPr>
            <w:r w:rsidRPr="00D170B0">
              <w:rPr>
                <w:lang w:val="fr-FR"/>
              </w:rPr>
              <w:t>1</w:t>
            </w:r>
            <w:r w:rsidR="00C102AC" w:rsidRPr="00D170B0">
              <w:rPr>
                <w:lang w:val="fr-FR"/>
              </w:rPr>
              <w:t>2</w:t>
            </w:r>
            <w:r w:rsidR="001E5F12" w:rsidRPr="00D170B0">
              <w:rPr>
                <w:lang w:val="fr-FR"/>
              </w:rPr>
              <w:t xml:space="preserve"> </w:t>
            </w:r>
            <w:r w:rsidR="00934390" w:rsidRPr="00D170B0">
              <w:rPr>
                <w:lang w:val="fr-FR"/>
              </w:rPr>
              <w:t>décembre</w:t>
            </w:r>
            <w:r w:rsidR="001E5F12" w:rsidRPr="00D170B0">
              <w:rPr>
                <w:lang w:val="fr-FR"/>
              </w:rPr>
              <w:t xml:space="preserve"> 2025</w:t>
            </w:r>
          </w:p>
          <w:p w14:paraId="6EB349C6" w14:textId="77777777" w:rsidR="0065374E" w:rsidRPr="00D170B0" w:rsidRDefault="0065374E" w:rsidP="0065374E">
            <w:pPr>
              <w:pStyle w:val="AEDistrNormal6pt"/>
              <w:spacing w:before="0"/>
              <w:rPr>
                <w:lang w:val="fr-FR"/>
              </w:rPr>
            </w:pPr>
            <w:r w:rsidRPr="00D170B0">
              <w:rPr>
                <w:lang w:val="fr-FR"/>
              </w:rPr>
              <w:t>Français</w:t>
            </w:r>
          </w:p>
          <w:p w14:paraId="7564606C" w14:textId="6F2223F1" w:rsidR="008A1499" w:rsidRPr="00D170B0" w:rsidRDefault="0065374E" w:rsidP="0065374E">
            <w:pPr>
              <w:pStyle w:val="AEDistrNormal6pt"/>
              <w:spacing w:before="0"/>
              <w:rPr>
                <w:lang w:val="fr-FR"/>
              </w:rPr>
            </w:pPr>
            <w:r w:rsidRPr="00D170B0">
              <w:rPr>
                <w:lang w:val="fr-FR"/>
              </w:rPr>
              <w:t>Original : anglais</w:t>
            </w:r>
          </w:p>
          <w:p w14:paraId="26D406AC" w14:textId="77777777" w:rsidR="008A1499" w:rsidRPr="00D170B0" w:rsidRDefault="008A1499" w:rsidP="008A1499">
            <w:pPr>
              <w:pStyle w:val="AEDistrNormal6pt"/>
              <w:rPr>
                <w:lang w:val="fr-FR"/>
              </w:rPr>
            </w:pPr>
          </w:p>
        </w:tc>
      </w:tr>
    </w:tbl>
    <w:p w14:paraId="3021B659" w14:textId="77777777" w:rsidR="008A1499" w:rsidRPr="00D170B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170B0" w14:paraId="64768A1E" w14:textId="77777777" w:rsidTr="008A1499">
        <w:trPr>
          <w:trHeight w:val="57"/>
        </w:trPr>
        <w:tc>
          <w:tcPr>
            <w:tcW w:w="6094" w:type="dxa"/>
          </w:tcPr>
          <w:p w14:paraId="7433882F" w14:textId="6C66ADA3" w:rsidR="00766F69" w:rsidRPr="00D170B0" w:rsidRDefault="00766F69" w:rsidP="00766F69">
            <w:pPr>
              <w:pStyle w:val="AFCorN12Bold"/>
              <w:rPr>
                <w:lang w:val="fr-FR"/>
              </w:rPr>
            </w:pPr>
            <w:r w:rsidRPr="00D170B0">
              <w:rPr>
                <w:lang w:val="fr-FR"/>
              </w:rPr>
              <w:t>Organe subsidiaire chargé de l</w:t>
            </w:r>
            <w:r w:rsidR="00C15F4E">
              <w:rPr>
                <w:lang w:val="fr-FR"/>
              </w:rPr>
              <w:t>’</w:t>
            </w:r>
            <w:r w:rsidRPr="00D170B0">
              <w:rPr>
                <w:lang w:val="fr-FR"/>
              </w:rPr>
              <w:t xml:space="preserve">application </w:t>
            </w:r>
          </w:p>
          <w:p w14:paraId="77FC60FE" w14:textId="77777777" w:rsidR="00766F69" w:rsidRPr="00D170B0" w:rsidRDefault="00766F69" w:rsidP="00766F69">
            <w:pPr>
              <w:pStyle w:val="AFCorN12Bold"/>
              <w:rPr>
                <w:lang w:val="fr-FR"/>
              </w:rPr>
            </w:pPr>
            <w:r w:rsidRPr="00D170B0">
              <w:rPr>
                <w:lang w:val="fr-FR"/>
              </w:rPr>
              <w:t xml:space="preserve">Sixième réunion </w:t>
            </w:r>
          </w:p>
          <w:p w14:paraId="6FA99A60" w14:textId="2821DC19" w:rsidR="008A1499" w:rsidRPr="00D170B0" w:rsidRDefault="00766F69" w:rsidP="00766F69">
            <w:pPr>
              <w:pStyle w:val="AFCorNNormal"/>
              <w:rPr>
                <w:lang w:val="fr-FR"/>
              </w:rPr>
            </w:pPr>
            <w:r w:rsidRPr="00D170B0">
              <w:rPr>
                <w:lang w:val="fr-FR"/>
              </w:rPr>
              <w:t>Rome, 16–19 février 2026</w:t>
            </w:r>
          </w:p>
          <w:p w14:paraId="58943DEC" w14:textId="0093E725" w:rsidR="008A1499" w:rsidRPr="00D170B0" w:rsidRDefault="00766F69" w:rsidP="008A1499">
            <w:pPr>
              <w:pStyle w:val="AFCorNNormal"/>
              <w:rPr>
                <w:lang w:val="fr-FR"/>
              </w:rPr>
            </w:pPr>
            <w:r w:rsidRPr="00D170B0">
              <w:rPr>
                <w:lang w:val="fr-FR"/>
              </w:rPr>
              <w:t>Point</w:t>
            </w:r>
            <w:r w:rsidR="008A1499" w:rsidRPr="00D170B0">
              <w:rPr>
                <w:lang w:val="fr-FR"/>
              </w:rPr>
              <w:t xml:space="preserve"> </w:t>
            </w:r>
            <w:r w:rsidR="00A678E4" w:rsidRPr="00D170B0">
              <w:rPr>
                <w:lang w:val="fr-FR"/>
              </w:rPr>
              <w:t xml:space="preserve">8 </w:t>
            </w:r>
            <w:r w:rsidRPr="00D170B0">
              <w:rPr>
                <w:lang w:val="fr-FR"/>
              </w:rPr>
              <w:t>de l</w:t>
            </w:r>
            <w:r w:rsidR="00C15F4E">
              <w:rPr>
                <w:lang w:val="fr-FR"/>
              </w:rPr>
              <w:t>’</w:t>
            </w:r>
            <w:r w:rsidRPr="00D170B0">
              <w:rPr>
                <w:lang w:val="fr-FR"/>
              </w:rPr>
              <w:t>ordre du jour provisoire</w:t>
            </w:r>
            <w:r w:rsidR="008A1499" w:rsidRPr="00D170B0">
              <w:rPr>
                <w:rStyle w:val="Appelnotedebasdep"/>
                <w:lang w:val="fr-FR"/>
              </w:rPr>
              <w:footnoteReference w:customMarkFollows="1" w:id="1"/>
              <w:t>*</w:t>
            </w:r>
            <w:r w:rsidR="008A1499" w:rsidRPr="00D170B0">
              <w:rPr>
                <w:lang w:val="fr-FR"/>
              </w:rPr>
              <w:t xml:space="preserve"> </w:t>
            </w:r>
          </w:p>
          <w:p w14:paraId="4A187A0C" w14:textId="32C0AFBA" w:rsidR="008A1499" w:rsidRPr="00D170B0" w:rsidRDefault="00E24377" w:rsidP="00400DF4">
            <w:pPr>
              <w:pStyle w:val="AFCorNBold"/>
              <w:rPr>
                <w:lang w:val="fr-FR"/>
              </w:rPr>
            </w:pPr>
            <w:r w:rsidRPr="00D170B0">
              <w:rPr>
                <w:lang w:val="fr-FR"/>
              </w:rPr>
              <w:t>Instruments internationaux spécialisés en matière d</w:t>
            </w:r>
            <w:r w:rsidR="00C15F4E">
              <w:rPr>
                <w:lang w:val="fr-FR"/>
              </w:rPr>
              <w:t>’</w:t>
            </w:r>
            <w:r w:rsidRPr="00D170B0">
              <w:rPr>
                <w:lang w:val="fr-FR"/>
              </w:rPr>
              <w:t>accès et de partage des avantages au titre de l</w:t>
            </w:r>
            <w:r w:rsidR="00C15F4E">
              <w:rPr>
                <w:lang w:val="fr-FR"/>
              </w:rPr>
              <w:t>’</w:t>
            </w:r>
            <w:r w:rsidRPr="00D170B0">
              <w:rPr>
                <w:lang w:val="fr-FR"/>
              </w:rPr>
              <w:t>article 4, paragraphe 4 du Protocole de Nagoya</w:t>
            </w:r>
          </w:p>
        </w:tc>
        <w:tc>
          <w:tcPr>
            <w:tcW w:w="4388" w:type="dxa"/>
          </w:tcPr>
          <w:p w14:paraId="280F0D1B" w14:textId="77777777" w:rsidR="008A1499" w:rsidRPr="00D170B0" w:rsidRDefault="008A1499" w:rsidP="008A1499">
            <w:pPr>
              <w:pStyle w:val="CBDNormal"/>
              <w:jc w:val="left"/>
              <w:rPr>
                <w:lang w:val="fr-FR"/>
              </w:rPr>
            </w:pPr>
          </w:p>
        </w:tc>
      </w:tr>
    </w:tbl>
    <w:p w14:paraId="329D7B6A" w14:textId="70D49DA4" w:rsidR="00C9161D" w:rsidRPr="00D170B0" w:rsidRDefault="00DF51B4" w:rsidP="00A111D1">
      <w:pPr>
        <w:pStyle w:val="CBDTitle"/>
        <w:rPr>
          <w:caps/>
          <w:lang w:val="fr-FR"/>
        </w:rPr>
      </w:pPr>
      <w:sdt>
        <w:sdtPr>
          <w:rPr>
            <w:lang w:val="fr-FR"/>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EndPr/>
        <w:sdtContent>
          <w:r w:rsidR="003B7D11" w:rsidRPr="00D170B0">
            <w:rPr>
              <w:lang w:val="fr-FR"/>
            </w:rPr>
            <w:t>Instruments internationaux spécialisés en matière d</w:t>
          </w:r>
          <w:r w:rsidR="00C15F4E">
            <w:rPr>
              <w:lang w:val="fr-FR"/>
            </w:rPr>
            <w:t>’</w:t>
          </w:r>
          <w:r w:rsidR="003B7D11" w:rsidRPr="00D170B0">
            <w:rPr>
              <w:lang w:val="fr-FR"/>
            </w:rPr>
            <w:t>accès et de partage des avantages au titre de l</w:t>
          </w:r>
          <w:r w:rsidR="00C15F4E">
            <w:rPr>
              <w:lang w:val="fr-FR"/>
            </w:rPr>
            <w:t>’</w:t>
          </w:r>
          <w:r w:rsidR="003B7D11" w:rsidRPr="00D170B0">
            <w:rPr>
              <w:lang w:val="fr-FR"/>
            </w:rPr>
            <w:t>article 4, paragraphe 4 du Protocole de Nagoya</w:t>
          </w:r>
        </w:sdtContent>
      </w:sdt>
    </w:p>
    <w:p w14:paraId="5E94552B" w14:textId="49027376" w:rsidR="00F6586C" w:rsidRPr="00D170B0" w:rsidRDefault="0030169D" w:rsidP="00A111D1">
      <w:pPr>
        <w:pStyle w:val="CBDSubTitle"/>
        <w:rPr>
          <w:lang w:val="fr-FR"/>
        </w:rPr>
      </w:pPr>
      <w:r w:rsidRPr="00D170B0">
        <w:rPr>
          <w:lang w:val="fr-FR"/>
        </w:rPr>
        <w:t xml:space="preserve">Note </w:t>
      </w:r>
      <w:r w:rsidR="003B7D11" w:rsidRPr="00D170B0">
        <w:rPr>
          <w:lang w:val="fr-FR"/>
        </w:rPr>
        <w:t>du</w:t>
      </w:r>
      <w:r w:rsidRPr="00D170B0">
        <w:rPr>
          <w:lang w:val="fr-FR"/>
        </w:rPr>
        <w:t xml:space="preserve"> </w:t>
      </w:r>
      <w:r w:rsidR="003B7D11" w:rsidRPr="00D170B0">
        <w:rPr>
          <w:lang w:val="fr-FR"/>
        </w:rPr>
        <w:t>s</w:t>
      </w:r>
      <w:r w:rsidR="007E0F8A" w:rsidRPr="00D170B0">
        <w:rPr>
          <w:lang w:val="fr-FR"/>
        </w:rPr>
        <w:t>ecr</w:t>
      </w:r>
      <w:r w:rsidR="003B7D11" w:rsidRPr="00D170B0">
        <w:rPr>
          <w:lang w:val="fr-FR"/>
        </w:rPr>
        <w:t>é</w:t>
      </w:r>
      <w:r w:rsidR="007E0F8A" w:rsidRPr="00D170B0">
        <w:rPr>
          <w:lang w:val="fr-FR"/>
        </w:rPr>
        <w:t>tariat</w:t>
      </w:r>
    </w:p>
    <w:p w14:paraId="7B942D48" w14:textId="72C49276" w:rsidR="00C9161D" w:rsidRPr="00D170B0" w:rsidRDefault="00A111D1" w:rsidP="00243C06">
      <w:pPr>
        <w:pStyle w:val="CBDH1"/>
        <w:rPr>
          <w:lang w:val="fr-FR"/>
        </w:rPr>
      </w:pPr>
      <w:r w:rsidRPr="00D170B0">
        <w:rPr>
          <w:lang w:val="fr-FR"/>
        </w:rPr>
        <w:t>I.</w:t>
      </w:r>
      <w:r w:rsidRPr="00D170B0">
        <w:rPr>
          <w:lang w:val="fr-FR"/>
        </w:rPr>
        <w:tab/>
      </w:r>
      <w:r w:rsidR="00EE7859" w:rsidRPr="00D170B0">
        <w:rPr>
          <w:lang w:val="fr-FR"/>
        </w:rPr>
        <w:t xml:space="preserve">Introduction </w:t>
      </w:r>
      <w:r w:rsidR="009F7269" w:rsidRPr="00D170B0">
        <w:rPr>
          <w:lang w:val="fr-FR"/>
        </w:rPr>
        <w:t>et contexte</w:t>
      </w:r>
    </w:p>
    <w:p w14:paraId="5AA139E0" w14:textId="40D9B576" w:rsidR="00A40A28" w:rsidRPr="00D170B0" w:rsidRDefault="00743B21" w:rsidP="00262D72">
      <w:pPr>
        <w:pStyle w:val="CBDNormalNumber"/>
        <w:rPr>
          <w:lang w:val="fr-FR"/>
        </w:rPr>
      </w:pPr>
      <w:r w:rsidRPr="00D170B0">
        <w:rPr>
          <w:lang w:val="fr-FR"/>
        </w:rPr>
        <w:t>Dans sa</w:t>
      </w:r>
      <w:r w:rsidR="00353F47" w:rsidRPr="00D170B0">
        <w:rPr>
          <w:lang w:val="fr-FR"/>
        </w:rPr>
        <w:t xml:space="preserve"> </w:t>
      </w:r>
      <w:r w:rsidR="00A40A28" w:rsidRPr="00D170B0">
        <w:rPr>
          <w:lang w:val="fr-FR"/>
        </w:rPr>
        <w:t>d</w:t>
      </w:r>
      <w:r w:rsidRPr="00D170B0">
        <w:rPr>
          <w:lang w:val="fr-FR"/>
        </w:rPr>
        <w:t>é</w:t>
      </w:r>
      <w:r w:rsidR="00A40A28" w:rsidRPr="00D170B0">
        <w:rPr>
          <w:lang w:val="fr-FR"/>
        </w:rPr>
        <w:t>cision</w:t>
      </w:r>
      <w:r w:rsidR="004007E1" w:rsidRPr="00D170B0">
        <w:rPr>
          <w:lang w:val="fr-FR"/>
        </w:rPr>
        <w:t> </w:t>
      </w:r>
      <w:hyperlink r:id="rId15" w:history="1">
        <w:r w:rsidR="00A40A28" w:rsidRPr="00D170B0">
          <w:rPr>
            <w:rStyle w:val="Lienhypertexte"/>
            <w:lang w:val="fr-FR"/>
          </w:rPr>
          <w:t>NP-4/11</w:t>
        </w:r>
      </w:hyperlink>
      <w:r w:rsidR="00A40A28" w:rsidRPr="00D170B0">
        <w:rPr>
          <w:lang w:val="fr-FR"/>
        </w:rPr>
        <w:t xml:space="preserve">, </w:t>
      </w:r>
      <w:r w:rsidR="00C34F46" w:rsidRPr="00D170B0">
        <w:rPr>
          <w:lang w:val="fr-FR"/>
        </w:rPr>
        <w:t>l</w:t>
      </w:r>
      <w:r w:rsidR="00383E05" w:rsidRPr="00D170B0">
        <w:rPr>
          <w:lang w:val="fr-FR"/>
        </w:rPr>
        <w:t>a Conférence des Parties siégeant en tant que réunion des Parties au Protocole de Nagoya sur l</w:t>
      </w:r>
      <w:r w:rsidR="00C15F4E">
        <w:rPr>
          <w:lang w:val="fr-FR"/>
        </w:rPr>
        <w:t>’</w:t>
      </w:r>
      <w:r w:rsidR="00383E05" w:rsidRPr="00D170B0">
        <w:rPr>
          <w:lang w:val="fr-FR"/>
        </w:rPr>
        <w:t>accès aux ressources génétiques et le partage juste et équitable des avantages découlant de leur utilisation a pris note de la recommandation</w:t>
      </w:r>
      <w:r w:rsidR="008D4957" w:rsidRPr="00D170B0">
        <w:rPr>
          <w:lang w:val="fr-FR"/>
        </w:rPr>
        <w:t> </w:t>
      </w:r>
      <w:hyperlink r:id="rId16" w:history="1">
        <w:r w:rsidR="000C6E1F" w:rsidRPr="00D170B0">
          <w:rPr>
            <w:rStyle w:val="Lienhypertexte"/>
            <w:snapToGrid w:val="0"/>
            <w:lang w:val="fr-FR"/>
          </w:rPr>
          <w:t>3/16</w:t>
        </w:r>
      </w:hyperlink>
      <w:r w:rsidR="005E5576" w:rsidRPr="00D170B0">
        <w:rPr>
          <w:snapToGrid w:val="0"/>
          <w:lang w:val="fr-FR"/>
        </w:rPr>
        <w:t xml:space="preserve"> </w:t>
      </w:r>
      <w:r w:rsidR="00707849" w:rsidRPr="00D170B0">
        <w:rPr>
          <w:lang w:val="fr-FR"/>
        </w:rPr>
        <w:t>de l</w:t>
      </w:r>
      <w:r w:rsidR="00C15F4E">
        <w:rPr>
          <w:lang w:val="fr-FR"/>
        </w:rPr>
        <w:t>’</w:t>
      </w:r>
      <w:r w:rsidR="00707849" w:rsidRPr="00D170B0">
        <w:rPr>
          <w:lang w:val="fr-FR"/>
        </w:rPr>
        <w:t>Organe subsidiaire chargé de l</w:t>
      </w:r>
      <w:r w:rsidR="00C15F4E">
        <w:rPr>
          <w:lang w:val="fr-FR"/>
        </w:rPr>
        <w:t>’</w:t>
      </w:r>
      <w:r w:rsidR="00707849" w:rsidRPr="00D170B0">
        <w:rPr>
          <w:lang w:val="fr-FR"/>
        </w:rPr>
        <w:t>application dans laquelle l</w:t>
      </w:r>
      <w:r w:rsidR="00C15F4E">
        <w:rPr>
          <w:lang w:val="fr-FR"/>
        </w:rPr>
        <w:t>’</w:t>
      </w:r>
      <w:r w:rsidR="00707849" w:rsidRPr="00D170B0">
        <w:rPr>
          <w:lang w:val="fr-FR"/>
        </w:rPr>
        <w:t>Organe subsidiaire avait recommandé de formuler une demande d</w:t>
      </w:r>
      <w:r w:rsidR="00C15F4E">
        <w:rPr>
          <w:lang w:val="fr-FR"/>
        </w:rPr>
        <w:t>’</w:t>
      </w:r>
      <w:r w:rsidR="00707849" w:rsidRPr="00D170B0">
        <w:rPr>
          <w:lang w:val="fr-FR"/>
        </w:rPr>
        <w:t>informations complémentaires sur l</w:t>
      </w:r>
      <w:r w:rsidR="00C15F4E">
        <w:rPr>
          <w:lang w:val="fr-FR"/>
        </w:rPr>
        <w:t>’</w:t>
      </w:r>
      <w:r w:rsidR="00707849" w:rsidRPr="00D170B0">
        <w:rPr>
          <w:lang w:val="fr-FR"/>
        </w:rPr>
        <w:t>élaboration et/ou la mise en œuvre d</w:t>
      </w:r>
      <w:r w:rsidR="00C15F4E">
        <w:rPr>
          <w:lang w:val="fr-FR"/>
        </w:rPr>
        <w:t>’</w:t>
      </w:r>
      <w:r w:rsidR="00707849" w:rsidRPr="00D170B0">
        <w:rPr>
          <w:lang w:val="fr-FR"/>
        </w:rPr>
        <w:t>instruments internationaux spécialisés en matière d</w:t>
      </w:r>
      <w:r w:rsidR="00C15F4E">
        <w:rPr>
          <w:lang w:val="fr-FR"/>
        </w:rPr>
        <w:t>’</w:t>
      </w:r>
      <w:r w:rsidR="00707849" w:rsidRPr="00D170B0">
        <w:rPr>
          <w:lang w:val="fr-FR"/>
        </w:rPr>
        <w:t>accès et de partage des avantages au titre du paragraphe</w:t>
      </w:r>
      <w:r w:rsidR="00FF48AA" w:rsidRPr="00D170B0">
        <w:rPr>
          <w:lang w:val="fr-FR"/>
        </w:rPr>
        <w:t> </w:t>
      </w:r>
      <w:r w:rsidR="00707849" w:rsidRPr="00D170B0">
        <w:rPr>
          <w:lang w:val="fr-FR"/>
        </w:rPr>
        <w:t>4 de l</w:t>
      </w:r>
      <w:r w:rsidR="00C15F4E">
        <w:rPr>
          <w:lang w:val="fr-FR"/>
        </w:rPr>
        <w:t>’</w:t>
      </w:r>
      <w:r w:rsidR="00707849" w:rsidRPr="00D170B0">
        <w:rPr>
          <w:lang w:val="fr-FR"/>
        </w:rPr>
        <w:t>article</w:t>
      </w:r>
      <w:r w:rsidR="00FF48AA" w:rsidRPr="00D170B0">
        <w:rPr>
          <w:lang w:val="fr-FR"/>
        </w:rPr>
        <w:t> </w:t>
      </w:r>
      <w:r w:rsidR="00707849" w:rsidRPr="00D170B0">
        <w:rPr>
          <w:lang w:val="fr-FR"/>
        </w:rPr>
        <w:t>4 du Protocole, compte tenu des divergences de vues entre les Parties.</w:t>
      </w:r>
      <w:r w:rsidR="00A40A28" w:rsidRPr="00D170B0">
        <w:rPr>
          <w:lang w:val="fr-FR"/>
        </w:rPr>
        <w:t xml:space="preserve"> </w:t>
      </w:r>
      <w:r w:rsidR="00707849" w:rsidRPr="00D170B0">
        <w:rPr>
          <w:lang w:val="fr-FR"/>
        </w:rPr>
        <w:t xml:space="preserve">Dans la </w:t>
      </w:r>
      <w:r w:rsidR="00A40A28" w:rsidRPr="00D170B0">
        <w:rPr>
          <w:lang w:val="fr-FR"/>
        </w:rPr>
        <w:t>d</w:t>
      </w:r>
      <w:r w:rsidR="00707849" w:rsidRPr="00D170B0">
        <w:rPr>
          <w:lang w:val="fr-FR"/>
        </w:rPr>
        <w:t>é</w:t>
      </w:r>
      <w:r w:rsidR="00A40A28" w:rsidRPr="00D170B0">
        <w:rPr>
          <w:lang w:val="fr-FR"/>
        </w:rPr>
        <w:t>cision</w:t>
      </w:r>
      <w:r w:rsidR="009E06BC" w:rsidRPr="00D170B0">
        <w:rPr>
          <w:lang w:val="fr-FR"/>
        </w:rPr>
        <w:t> </w:t>
      </w:r>
      <w:hyperlink r:id="rId17" w:history="1">
        <w:r w:rsidR="00A40A28" w:rsidRPr="00D170B0">
          <w:rPr>
            <w:rStyle w:val="Lienhypertexte"/>
            <w:lang w:val="fr-FR"/>
          </w:rPr>
          <w:t>NP</w:t>
        </w:r>
        <w:r w:rsidR="00116DB8" w:rsidRPr="00D170B0">
          <w:rPr>
            <w:rStyle w:val="Lienhypertexte"/>
            <w:lang w:val="fr-FR"/>
          </w:rPr>
          <w:noBreakHyphen/>
        </w:r>
        <w:r w:rsidR="00A40A28" w:rsidRPr="00D170B0">
          <w:rPr>
            <w:rStyle w:val="Lienhypertexte"/>
            <w:lang w:val="fr-FR"/>
          </w:rPr>
          <w:t>5/8</w:t>
        </w:r>
      </w:hyperlink>
      <w:r w:rsidR="009726EE" w:rsidRPr="00D170B0">
        <w:rPr>
          <w:lang w:val="fr-FR"/>
        </w:rPr>
        <w:t>,</w:t>
      </w:r>
      <w:r w:rsidR="00A40A28" w:rsidRPr="00D170B0">
        <w:rPr>
          <w:lang w:val="fr-FR"/>
        </w:rPr>
        <w:t xml:space="preserve"> </w:t>
      </w:r>
      <w:r w:rsidR="00C1691F" w:rsidRPr="00D170B0">
        <w:rPr>
          <w:lang w:val="fr-FR"/>
        </w:rPr>
        <w:t>la Conférence des Parties siégeant en tant que réunion des Parties au Protocole a invité les Parties, les autres gouvernements, les parties prenantes concernées et les organisations internationales à présenter leurs observations sur le processus proposé dans la recommandation </w:t>
      </w:r>
      <w:hyperlink r:id="rId18" w:history="1">
        <w:r w:rsidR="009726EE" w:rsidRPr="00D170B0">
          <w:rPr>
            <w:rStyle w:val="Lienhypertexte"/>
            <w:snapToGrid w:val="0"/>
            <w:lang w:val="fr-FR"/>
          </w:rPr>
          <w:t>3/16</w:t>
        </w:r>
      </w:hyperlink>
      <w:r w:rsidR="00235535" w:rsidRPr="00D170B0">
        <w:rPr>
          <w:snapToGrid w:val="0"/>
          <w:lang w:val="fr-FR"/>
        </w:rPr>
        <w:t xml:space="preserve"> </w:t>
      </w:r>
      <w:r w:rsidR="00F27EB5" w:rsidRPr="00D170B0">
        <w:rPr>
          <w:lang w:val="fr-FR"/>
        </w:rPr>
        <w:t>et leurs réflexions sur la relation entre les instruments internationaux spécialisés en matière d</w:t>
      </w:r>
      <w:r w:rsidR="00C15F4E">
        <w:rPr>
          <w:lang w:val="fr-FR"/>
        </w:rPr>
        <w:t>’</w:t>
      </w:r>
      <w:r w:rsidR="00F27EB5" w:rsidRPr="00D170B0">
        <w:rPr>
          <w:lang w:val="fr-FR"/>
        </w:rPr>
        <w:t>accès et de partage des avantages. Elle a également prié l</w:t>
      </w:r>
      <w:r w:rsidR="00C15F4E">
        <w:rPr>
          <w:lang w:val="fr-FR"/>
        </w:rPr>
        <w:t>’</w:t>
      </w:r>
      <w:r w:rsidR="00F27EB5" w:rsidRPr="00D170B0">
        <w:rPr>
          <w:lang w:val="fr-FR"/>
        </w:rPr>
        <w:t>Organe subsidiaire d</w:t>
      </w:r>
      <w:r w:rsidR="00C15F4E">
        <w:rPr>
          <w:lang w:val="fr-FR"/>
        </w:rPr>
        <w:t>’</w:t>
      </w:r>
      <w:r w:rsidR="00F27EB5" w:rsidRPr="00D170B0">
        <w:rPr>
          <w:lang w:val="fr-FR"/>
        </w:rPr>
        <w:t>examiner la question lors de sa sixième réunion et de présenter une recommandation pour examen par la Conférence des Parties siégeant en tant que réunion des Parties au Protocole lors de sa sixième réunion.</w:t>
      </w:r>
    </w:p>
    <w:p w14:paraId="048D71BF" w14:textId="38EC75F3" w:rsidR="00D96500" w:rsidRPr="00D170B0" w:rsidRDefault="001F75D1" w:rsidP="00CE2D76">
      <w:pPr>
        <w:pStyle w:val="CBDNormalNumber"/>
        <w:rPr>
          <w:lang w:val="fr-FR"/>
        </w:rPr>
      </w:pPr>
      <w:r w:rsidRPr="00D170B0">
        <w:rPr>
          <w:lang w:val="fr-FR"/>
        </w:rPr>
        <w:t>En réponse à une invitation à présenter les avis susmentionnés envoyée dans la notification</w:t>
      </w:r>
      <w:r w:rsidR="004007E1" w:rsidRPr="00D170B0">
        <w:rPr>
          <w:lang w:val="fr-FR"/>
        </w:rPr>
        <w:t> </w:t>
      </w:r>
      <w:hyperlink r:id="rId19" w:history="1">
        <w:r w:rsidR="0072443A" w:rsidRPr="00D170B0">
          <w:rPr>
            <w:rStyle w:val="Lienhypertexte"/>
            <w:lang w:val="fr-FR"/>
          </w:rPr>
          <w:t>n</w:t>
        </w:r>
        <w:r w:rsidRPr="00D170B0">
          <w:rPr>
            <w:rStyle w:val="Lienhypertexte"/>
            <w:lang w:val="fr-FR"/>
          </w:rPr>
          <w:t>°</w:t>
        </w:r>
        <w:bookmarkStart w:id="0" w:name="_Hlk216363543"/>
        <w:r w:rsidR="00132E30" w:rsidRPr="00D170B0">
          <w:rPr>
            <w:rStyle w:val="Lienhypertexte"/>
            <w:lang w:val="fr-FR"/>
          </w:rPr>
          <w:t>2025-033</w:t>
        </w:r>
      </w:hyperlink>
      <w:r w:rsidR="00770EAB" w:rsidRPr="00D170B0">
        <w:rPr>
          <w:lang w:val="fr-FR"/>
        </w:rPr>
        <w:t>,</w:t>
      </w:r>
      <w:r w:rsidR="00F13FFD" w:rsidRPr="00D170B0">
        <w:rPr>
          <w:lang w:val="fr-FR"/>
        </w:rPr>
        <w:t xml:space="preserve"> </w:t>
      </w:r>
      <w:bookmarkEnd w:id="0"/>
      <w:r w:rsidR="0072443A" w:rsidRPr="00D170B0">
        <w:rPr>
          <w:lang w:val="fr-FR"/>
        </w:rPr>
        <w:t>Le secrétariat de la Convention a reçu 19</w:t>
      </w:r>
      <w:r w:rsidR="001F11B5" w:rsidRPr="00D170B0">
        <w:rPr>
          <w:lang w:val="fr-FR"/>
        </w:rPr>
        <w:t> </w:t>
      </w:r>
      <w:r w:rsidR="0072443A" w:rsidRPr="00D170B0">
        <w:rPr>
          <w:lang w:val="fr-FR"/>
        </w:rPr>
        <w:t>contributions</w:t>
      </w:r>
      <w:r w:rsidR="00F5388B" w:rsidRPr="00D170B0">
        <w:rPr>
          <w:rStyle w:val="Appelnotedebasdep"/>
          <w:lang w:val="fr-FR"/>
        </w:rPr>
        <w:footnoteReference w:id="2"/>
      </w:r>
      <w:r w:rsidR="0072443A" w:rsidRPr="00D170B0">
        <w:rPr>
          <w:lang w:val="fr-FR"/>
        </w:rPr>
        <w:t>,</w:t>
      </w:r>
      <w:r w:rsidR="00D52A99" w:rsidRPr="00D170B0">
        <w:rPr>
          <w:lang w:val="fr-FR"/>
        </w:rPr>
        <w:t xml:space="preserve"> </w:t>
      </w:r>
      <w:r w:rsidR="0072443A" w:rsidRPr="00D170B0">
        <w:rPr>
          <w:lang w:val="fr-FR"/>
        </w:rPr>
        <w:t xml:space="preserve">dont neuf émanaient de </w:t>
      </w:r>
      <w:r w:rsidR="00132E30" w:rsidRPr="00D170B0">
        <w:rPr>
          <w:lang w:val="fr-FR"/>
        </w:rPr>
        <w:t>Parties</w:t>
      </w:r>
      <w:r w:rsidR="00A602AE" w:rsidRPr="00D170B0">
        <w:rPr>
          <w:rStyle w:val="Appelnotedebasdep"/>
          <w:lang w:val="fr-FR"/>
        </w:rPr>
        <w:footnoteReference w:id="3"/>
      </w:r>
      <w:r w:rsidR="00307160" w:rsidRPr="00D170B0">
        <w:rPr>
          <w:lang w:val="fr-FR"/>
        </w:rPr>
        <w:t>,</w:t>
      </w:r>
      <w:r w:rsidR="004F1C6A" w:rsidRPr="00D170B0">
        <w:rPr>
          <w:lang w:val="fr-FR"/>
        </w:rPr>
        <w:t xml:space="preserve"> </w:t>
      </w:r>
      <w:r w:rsidR="00BE0A3F" w:rsidRPr="00D170B0">
        <w:rPr>
          <w:lang w:val="fr-FR"/>
        </w:rPr>
        <w:t>deux d</w:t>
      </w:r>
      <w:r w:rsidR="00C15F4E">
        <w:rPr>
          <w:lang w:val="fr-FR"/>
        </w:rPr>
        <w:t>’</w:t>
      </w:r>
      <w:r w:rsidR="00BE0A3F" w:rsidRPr="00D170B0">
        <w:rPr>
          <w:lang w:val="fr-FR"/>
        </w:rPr>
        <w:t xml:space="preserve">États </w:t>
      </w:r>
      <w:r w:rsidR="0043791F" w:rsidRPr="00D170B0">
        <w:rPr>
          <w:lang w:val="fr-FR"/>
        </w:rPr>
        <w:t>non-Parties</w:t>
      </w:r>
      <w:r w:rsidR="005F6937" w:rsidRPr="00D170B0">
        <w:rPr>
          <w:rStyle w:val="Appelnotedebasdep"/>
          <w:lang w:val="fr-FR"/>
        </w:rPr>
        <w:footnoteReference w:id="4"/>
      </w:r>
      <w:r w:rsidR="00E125CD" w:rsidRPr="00D170B0">
        <w:rPr>
          <w:lang w:val="fr-FR"/>
        </w:rPr>
        <w:t>,</w:t>
      </w:r>
      <w:r w:rsidR="00132E30" w:rsidRPr="00D170B0">
        <w:rPr>
          <w:lang w:val="fr-FR"/>
        </w:rPr>
        <w:t xml:space="preserve"> </w:t>
      </w:r>
      <w:r w:rsidR="00E125CD" w:rsidRPr="00D170B0">
        <w:rPr>
          <w:lang w:val="fr-FR"/>
        </w:rPr>
        <w:t xml:space="preserve">et </w:t>
      </w:r>
      <w:r w:rsidR="00835A5E">
        <w:rPr>
          <w:lang w:val="fr-FR"/>
        </w:rPr>
        <w:t>s</w:t>
      </w:r>
      <w:r w:rsidR="00E125CD" w:rsidRPr="00D170B0">
        <w:rPr>
          <w:lang w:val="fr-FR"/>
        </w:rPr>
        <w:t xml:space="preserve">ept </w:t>
      </w:r>
      <w:r w:rsidR="004A3ACC" w:rsidRPr="00D170B0">
        <w:rPr>
          <w:lang w:val="fr-FR"/>
        </w:rPr>
        <w:t>d</w:t>
      </w:r>
      <w:r w:rsidR="00C15F4E">
        <w:rPr>
          <w:lang w:val="fr-FR"/>
        </w:rPr>
        <w:t>’</w:t>
      </w:r>
      <w:r w:rsidR="00E125CD" w:rsidRPr="00D170B0">
        <w:rPr>
          <w:lang w:val="fr-FR"/>
        </w:rPr>
        <w:t>observateurs</w:t>
      </w:r>
      <w:r w:rsidR="00FB732D" w:rsidRPr="00D170B0">
        <w:rPr>
          <w:rStyle w:val="Appelnotedebasdep"/>
          <w:lang w:val="fr-FR"/>
        </w:rPr>
        <w:footnoteReference w:id="5"/>
      </w:r>
      <w:r w:rsidR="00E125CD" w:rsidRPr="00D170B0">
        <w:rPr>
          <w:lang w:val="fr-FR"/>
        </w:rPr>
        <w:t>.</w:t>
      </w:r>
      <w:r w:rsidR="00CC3CD8" w:rsidRPr="00D170B0">
        <w:rPr>
          <w:lang w:val="fr-FR"/>
        </w:rPr>
        <w:t xml:space="preserve"> </w:t>
      </w:r>
      <w:r w:rsidR="003F0D6B" w:rsidRPr="00D170B0">
        <w:rPr>
          <w:lang w:val="fr-FR"/>
        </w:rPr>
        <w:t>Compte tenu des réponses conjointes au nom des groupes régionaux, cela représente un taux de communication de 56</w:t>
      </w:r>
      <w:r w:rsidR="00A424DD" w:rsidRPr="00D170B0">
        <w:rPr>
          <w:lang w:val="fr-FR"/>
        </w:rPr>
        <w:t> </w:t>
      </w:r>
      <w:r w:rsidR="003F0D6B" w:rsidRPr="00D170B0">
        <w:rPr>
          <w:lang w:val="fr-FR"/>
        </w:rPr>
        <w:t>% de la part des Parties.</w:t>
      </w:r>
      <w:r w:rsidR="004447CA" w:rsidRPr="00D170B0">
        <w:rPr>
          <w:lang w:val="fr-FR"/>
        </w:rPr>
        <w:t xml:space="preserve"> </w:t>
      </w:r>
    </w:p>
    <w:p w14:paraId="32FC82B2" w14:textId="39D5C756" w:rsidR="00132E30" w:rsidRPr="00D170B0" w:rsidRDefault="00E676A9" w:rsidP="00D406F6">
      <w:pPr>
        <w:pStyle w:val="CBDNormalNumber"/>
        <w:rPr>
          <w:lang w:val="fr-FR"/>
        </w:rPr>
      </w:pPr>
      <w:r w:rsidRPr="00D170B0">
        <w:rPr>
          <w:lang w:val="fr-FR"/>
        </w:rPr>
        <w:lastRenderedPageBreak/>
        <w:t>Compte tenu du nombre limité de réponses reçues de la part des observateurs, en particulier des organisations internationales concernées, la Secrétaire exécutive a prolongé le délai de soumission pour les organisations internationales concernées. Malheureusement, le calendrier de soumission des documents pour la présente réunion n</w:t>
      </w:r>
      <w:r w:rsidR="00C15F4E">
        <w:rPr>
          <w:lang w:val="fr-FR"/>
        </w:rPr>
        <w:t>’</w:t>
      </w:r>
      <w:r w:rsidRPr="00D170B0">
        <w:rPr>
          <w:lang w:val="fr-FR"/>
        </w:rPr>
        <w:t>a pas permis d</w:t>
      </w:r>
      <w:r w:rsidR="00C15F4E">
        <w:rPr>
          <w:lang w:val="fr-FR"/>
        </w:rPr>
        <w:t>’</w:t>
      </w:r>
      <w:r w:rsidRPr="00D170B0">
        <w:rPr>
          <w:lang w:val="fr-FR"/>
        </w:rPr>
        <w:t>intégrer dans la présente note les contributions reçues après la date limite initiale. Ces informations seront donc présentées à la sixième réunion de la Conférence des Parties siégeant en tant que réunion des Parties au Protocole dans une note préparée par le Secrétariat, qui intégrera également les informations contenues dans le septième rapport national, attendu pour le 28</w:t>
      </w:r>
      <w:r w:rsidR="007A7481" w:rsidRPr="00D170B0">
        <w:rPr>
          <w:lang w:val="fr-FR"/>
        </w:rPr>
        <w:t> </w:t>
      </w:r>
      <w:r w:rsidRPr="00D170B0">
        <w:rPr>
          <w:lang w:val="fr-FR"/>
        </w:rPr>
        <w:t>février 2026, conformément au paragraphe</w:t>
      </w:r>
      <w:r w:rsidR="007A7481" w:rsidRPr="00D170B0">
        <w:rPr>
          <w:lang w:val="fr-FR"/>
        </w:rPr>
        <w:t> </w:t>
      </w:r>
      <w:r w:rsidRPr="00D170B0">
        <w:rPr>
          <w:lang w:val="fr-FR"/>
        </w:rPr>
        <w:t>4 de l</w:t>
      </w:r>
      <w:r w:rsidR="00C15F4E">
        <w:rPr>
          <w:lang w:val="fr-FR"/>
        </w:rPr>
        <w:t>’</w:t>
      </w:r>
      <w:r w:rsidRPr="00D170B0">
        <w:rPr>
          <w:lang w:val="fr-FR"/>
        </w:rPr>
        <w:t>article</w:t>
      </w:r>
      <w:r w:rsidR="002D6DF2" w:rsidRPr="00D170B0">
        <w:rPr>
          <w:lang w:val="fr-FR"/>
        </w:rPr>
        <w:t> </w:t>
      </w:r>
      <w:r w:rsidRPr="00D170B0">
        <w:rPr>
          <w:lang w:val="fr-FR"/>
        </w:rPr>
        <w:t>4 du Protocole, dans le cadre de l</w:t>
      </w:r>
      <w:r w:rsidR="00C15F4E">
        <w:rPr>
          <w:lang w:val="fr-FR"/>
        </w:rPr>
        <w:t>’</w:t>
      </w:r>
      <w:r w:rsidRPr="00D170B0">
        <w:rPr>
          <w:lang w:val="fr-FR"/>
        </w:rPr>
        <w:t>évaluation et de l</w:t>
      </w:r>
      <w:r w:rsidR="00C15F4E">
        <w:rPr>
          <w:lang w:val="fr-FR"/>
        </w:rPr>
        <w:t>’</w:t>
      </w:r>
      <w:r w:rsidRPr="00D170B0">
        <w:rPr>
          <w:lang w:val="fr-FR"/>
        </w:rPr>
        <w:t>examen de l</w:t>
      </w:r>
      <w:r w:rsidR="00C15F4E">
        <w:rPr>
          <w:lang w:val="fr-FR"/>
        </w:rPr>
        <w:t>’</w:t>
      </w:r>
      <w:r w:rsidRPr="00D170B0">
        <w:rPr>
          <w:lang w:val="fr-FR"/>
        </w:rPr>
        <w:t>efficacité du Protocole.</w:t>
      </w:r>
    </w:p>
    <w:p w14:paraId="44585C7C" w14:textId="07286A50" w:rsidR="00603DCC" w:rsidRPr="00D170B0" w:rsidRDefault="00327579" w:rsidP="009B5624">
      <w:pPr>
        <w:pStyle w:val="CBDNormalNumber"/>
        <w:rPr>
          <w:lang w:val="fr-FR"/>
        </w:rPr>
      </w:pPr>
      <w:r w:rsidRPr="00D170B0">
        <w:rPr>
          <w:lang w:val="fr-FR"/>
        </w:rPr>
        <w:t>Le présent document contient un aperçu des avis reçus, en mettant l</w:t>
      </w:r>
      <w:r w:rsidR="00C15F4E">
        <w:rPr>
          <w:lang w:val="fr-FR"/>
        </w:rPr>
        <w:t>’</w:t>
      </w:r>
      <w:r w:rsidRPr="00D170B0">
        <w:rPr>
          <w:lang w:val="fr-FR"/>
        </w:rPr>
        <w:t>accent sur les principales divergences et convergences concernant le processus proposé dans la recommandation </w:t>
      </w:r>
      <w:hyperlink r:id="rId20" w:history="1">
        <w:r w:rsidR="00A41E6C" w:rsidRPr="00D170B0">
          <w:rPr>
            <w:rStyle w:val="Lienhypertexte"/>
            <w:snapToGrid w:val="0"/>
            <w:lang w:val="fr-FR"/>
          </w:rPr>
          <w:t>3/16</w:t>
        </w:r>
      </w:hyperlink>
      <w:r w:rsidR="00A41E6C" w:rsidRPr="00D170B0">
        <w:rPr>
          <w:snapToGrid w:val="0"/>
          <w:lang w:val="fr-FR"/>
        </w:rPr>
        <w:t xml:space="preserve"> </w:t>
      </w:r>
      <w:r w:rsidR="00C007E4" w:rsidRPr="00D170B0">
        <w:rPr>
          <w:lang w:val="fr-FR"/>
        </w:rPr>
        <w:t>et les liens avec d</w:t>
      </w:r>
      <w:r w:rsidR="00C15F4E">
        <w:rPr>
          <w:lang w:val="fr-FR"/>
        </w:rPr>
        <w:t>’</w:t>
      </w:r>
      <w:r w:rsidR="00C007E4" w:rsidRPr="00D170B0">
        <w:rPr>
          <w:lang w:val="fr-FR"/>
        </w:rPr>
        <w:t>autres instruments internationaux relatifs à l</w:t>
      </w:r>
      <w:r w:rsidR="00C15F4E">
        <w:rPr>
          <w:lang w:val="fr-FR"/>
        </w:rPr>
        <w:t>’</w:t>
      </w:r>
      <w:r w:rsidR="00C007E4" w:rsidRPr="00D170B0">
        <w:rPr>
          <w:lang w:val="fr-FR"/>
        </w:rPr>
        <w:t>accès et au partage des avantages (section II), un aperçu des questions transversales qui sont ressorties des contributions (section III), les liens avec d</w:t>
      </w:r>
      <w:r w:rsidR="00C15F4E">
        <w:rPr>
          <w:lang w:val="fr-FR"/>
        </w:rPr>
        <w:t>’</w:t>
      </w:r>
      <w:r w:rsidR="00C007E4" w:rsidRPr="00D170B0">
        <w:rPr>
          <w:lang w:val="fr-FR"/>
        </w:rPr>
        <w:t>autres articles pertinents du Protocole qui sont ressortis des contributions (section IV) et un projet de recommandation soumis à l</w:t>
      </w:r>
      <w:r w:rsidR="00C15F4E">
        <w:rPr>
          <w:lang w:val="fr-FR"/>
        </w:rPr>
        <w:t>’</w:t>
      </w:r>
      <w:r w:rsidR="00C007E4" w:rsidRPr="00D170B0">
        <w:rPr>
          <w:lang w:val="fr-FR"/>
        </w:rPr>
        <w:t>examen de l</w:t>
      </w:r>
      <w:r w:rsidR="00C15F4E">
        <w:rPr>
          <w:lang w:val="fr-FR"/>
        </w:rPr>
        <w:t>’</w:t>
      </w:r>
      <w:r w:rsidR="00C007E4" w:rsidRPr="00D170B0">
        <w:rPr>
          <w:lang w:val="fr-FR"/>
        </w:rPr>
        <w:t>Organe subsidiaire (section V).</w:t>
      </w:r>
    </w:p>
    <w:p w14:paraId="585CDDB9" w14:textId="29111FFA" w:rsidR="004447CA" w:rsidRPr="00D170B0" w:rsidRDefault="0027072C" w:rsidP="00CB0A83">
      <w:pPr>
        <w:pStyle w:val="CBDH1"/>
        <w:rPr>
          <w:lang w:val="fr-FR"/>
        </w:rPr>
      </w:pPr>
      <w:r w:rsidRPr="00D170B0">
        <w:rPr>
          <w:lang w:val="fr-FR"/>
        </w:rPr>
        <w:t>II.</w:t>
      </w:r>
      <w:r w:rsidRPr="00D170B0">
        <w:rPr>
          <w:lang w:val="fr-FR"/>
        </w:rPr>
        <w:tab/>
      </w:r>
      <w:r w:rsidR="00CB0A83" w:rsidRPr="00D170B0">
        <w:rPr>
          <w:lang w:val="fr-FR"/>
        </w:rPr>
        <w:t xml:space="preserve">Aperçu des contributions reçues au sujet du processus proposé dans la recommandation </w:t>
      </w:r>
      <w:hyperlink r:id="rId21" w:history="1">
        <w:r w:rsidR="00A41E6C" w:rsidRPr="00D170B0">
          <w:rPr>
            <w:rStyle w:val="Lienhypertexte"/>
            <w:snapToGrid w:val="0"/>
            <w:lang w:val="fr-FR"/>
          </w:rPr>
          <w:t>3/16</w:t>
        </w:r>
      </w:hyperlink>
      <w:r w:rsidR="00A41E6C" w:rsidRPr="00D170B0">
        <w:rPr>
          <w:snapToGrid w:val="0"/>
          <w:lang w:val="fr-FR"/>
        </w:rPr>
        <w:t xml:space="preserve"> </w:t>
      </w:r>
      <w:r w:rsidR="00CB0A83" w:rsidRPr="00D170B0">
        <w:rPr>
          <w:lang w:val="fr-FR"/>
        </w:rPr>
        <w:t>et des relations avec d</w:t>
      </w:r>
      <w:r w:rsidR="00C15F4E">
        <w:rPr>
          <w:lang w:val="fr-FR"/>
        </w:rPr>
        <w:t>’</w:t>
      </w:r>
      <w:r w:rsidR="00CB0A83" w:rsidRPr="00D170B0">
        <w:rPr>
          <w:lang w:val="fr-FR"/>
        </w:rPr>
        <w:t>autres organisations internationales</w:t>
      </w:r>
    </w:p>
    <w:p w14:paraId="682A933A" w14:textId="6ACDBF74" w:rsidR="00E60E45" w:rsidRPr="00D170B0" w:rsidRDefault="00AC4F83" w:rsidP="009B5624">
      <w:pPr>
        <w:pStyle w:val="CBDH2"/>
        <w:jc w:val="left"/>
        <w:rPr>
          <w:lang w:val="fr-FR"/>
        </w:rPr>
      </w:pPr>
      <w:r w:rsidRPr="00D170B0">
        <w:rPr>
          <w:lang w:val="fr-FR"/>
        </w:rPr>
        <w:t>A.</w:t>
      </w:r>
      <w:r w:rsidRPr="00D170B0">
        <w:rPr>
          <w:lang w:val="fr-FR"/>
        </w:rPr>
        <w:tab/>
      </w:r>
      <w:r w:rsidR="00AD3D42">
        <w:rPr>
          <w:lang w:val="fr-FR"/>
        </w:rPr>
        <w:t>Points de vue</w:t>
      </w:r>
      <w:r w:rsidR="00097073" w:rsidRPr="00D170B0">
        <w:rPr>
          <w:lang w:val="fr-FR"/>
        </w:rPr>
        <w:t xml:space="preserve"> sur le processus proposé aux paragraphes 5 et 6 de la recommandation </w:t>
      </w:r>
      <w:hyperlink r:id="rId22" w:history="1">
        <w:r w:rsidR="00700971" w:rsidRPr="00D170B0">
          <w:rPr>
            <w:rStyle w:val="Lienhypertexte"/>
            <w:lang w:val="fr-FR"/>
          </w:rPr>
          <w:t>3/16</w:t>
        </w:r>
      </w:hyperlink>
      <w:r w:rsidR="005848AA" w:rsidRPr="00D170B0">
        <w:rPr>
          <w:lang w:val="fr-FR"/>
        </w:rPr>
        <w:t xml:space="preserve"> </w:t>
      </w:r>
    </w:p>
    <w:p w14:paraId="445EF7C1" w14:textId="769ED7B4" w:rsidR="00E60E45" w:rsidRPr="00D170B0" w:rsidRDefault="00C5078E" w:rsidP="00E60E45">
      <w:pPr>
        <w:pStyle w:val="CBDNormalNumber"/>
        <w:rPr>
          <w:lang w:val="fr-FR"/>
        </w:rPr>
      </w:pPr>
      <w:r w:rsidRPr="00D170B0">
        <w:rPr>
          <w:lang w:val="fr-FR"/>
        </w:rPr>
        <w:t>Une analyse globale des contributions révèle des divergences de vues sur le processus proposé pour la reconnaissance officielle par la Conférence des Parties siégeant en tant que réunion des Parties au Protocole des instruments internationaux spécialisés en matière d</w:t>
      </w:r>
      <w:r w:rsidR="00C15F4E">
        <w:rPr>
          <w:lang w:val="fr-FR"/>
        </w:rPr>
        <w:t>’</w:t>
      </w:r>
      <w:r w:rsidRPr="00D170B0">
        <w:rPr>
          <w:lang w:val="fr-FR"/>
        </w:rPr>
        <w:t>accès et de partage des avantages, comme indiqué ci-dessous :</w:t>
      </w:r>
    </w:p>
    <w:p w14:paraId="4044C54A" w14:textId="76D90C05" w:rsidR="00E60E45" w:rsidRPr="00D170B0" w:rsidRDefault="00165A19" w:rsidP="009B5624">
      <w:pPr>
        <w:pStyle w:val="CBDNormalNumber"/>
        <w:numPr>
          <w:ilvl w:val="1"/>
          <w:numId w:val="7"/>
        </w:numPr>
        <w:rPr>
          <w:lang w:val="fr-FR"/>
        </w:rPr>
      </w:pPr>
      <w:r w:rsidRPr="00D170B0">
        <w:rPr>
          <w:lang w:val="fr-FR"/>
        </w:rPr>
        <w:t>Un certain nombre de Parties et de parties prenantes ont apporté leur appui à la proposition et ont demandé que la Conférence des Parties siégeant en tant que réunion des Parties au Protocole mette en place un processus transparent, fondé sur des critères et piloté par les Parties afin de déterminer le statut ou la reconnaissance des instruments internationaux spécialisés en matière d</w:t>
      </w:r>
      <w:r w:rsidR="00C15F4E">
        <w:rPr>
          <w:lang w:val="fr-FR"/>
        </w:rPr>
        <w:t>’</w:t>
      </w:r>
      <w:r w:rsidRPr="00D170B0">
        <w:rPr>
          <w:lang w:val="fr-FR"/>
        </w:rPr>
        <w:t>accès et de partage des avantages. Elles ont souligné la nécessité d</w:t>
      </w:r>
      <w:r w:rsidR="00C15F4E">
        <w:rPr>
          <w:lang w:val="fr-FR"/>
        </w:rPr>
        <w:t>’</w:t>
      </w:r>
      <w:r w:rsidRPr="00D170B0">
        <w:rPr>
          <w:lang w:val="fr-FR"/>
        </w:rPr>
        <w:t>assurer la certitude juridique, de procéder à des examens périodiques et de mettre en place des mécanismes de règlement des différends afin de préserver l</w:t>
      </w:r>
      <w:r w:rsidR="00C15F4E">
        <w:rPr>
          <w:lang w:val="fr-FR"/>
        </w:rPr>
        <w:t>’</w:t>
      </w:r>
      <w:r w:rsidRPr="00D170B0">
        <w:rPr>
          <w:lang w:val="fr-FR"/>
        </w:rPr>
        <w:t>intégrité du Protocole et d</w:t>
      </w:r>
      <w:r w:rsidR="00C15F4E">
        <w:rPr>
          <w:lang w:val="fr-FR"/>
        </w:rPr>
        <w:t>’</w:t>
      </w:r>
      <w:r w:rsidRPr="00D170B0">
        <w:rPr>
          <w:lang w:val="fr-FR"/>
        </w:rPr>
        <w:t>empêcher l</w:t>
      </w:r>
      <w:r w:rsidR="00C15F4E">
        <w:rPr>
          <w:lang w:val="fr-FR"/>
        </w:rPr>
        <w:t>’</w:t>
      </w:r>
      <w:r w:rsidRPr="00D170B0">
        <w:rPr>
          <w:lang w:val="fr-FR"/>
        </w:rPr>
        <w:t>arbitrage réglementaire</w:t>
      </w:r>
      <w:r w:rsidR="00EA2E04" w:rsidRPr="00D170B0">
        <w:rPr>
          <w:lang w:val="fr-FR"/>
        </w:rPr>
        <w:t> ;</w:t>
      </w:r>
    </w:p>
    <w:p w14:paraId="33CE2BB4" w14:textId="25FC807A" w:rsidR="00E60E45" w:rsidRPr="00D170B0" w:rsidRDefault="00EA2E04" w:rsidP="009B5624">
      <w:pPr>
        <w:pStyle w:val="CBDNormalNumber"/>
        <w:numPr>
          <w:ilvl w:val="1"/>
          <w:numId w:val="7"/>
        </w:numPr>
        <w:rPr>
          <w:lang w:val="fr-FR"/>
        </w:rPr>
      </w:pPr>
      <w:r w:rsidRPr="00D170B0">
        <w:rPr>
          <w:lang w:val="fr-FR"/>
        </w:rPr>
        <w:t>D</w:t>
      </w:r>
      <w:r w:rsidR="00C15F4E">
        <w:rPr>
          <w:lang w:val="fr-FR"/>
        </w:rPr>
        <w:t>’</w:t>
      </w:r>
      <w:r w:rsidRPr="00D170B0">
        <w:rPr>
          <w:lang w:val="fr-FR"/>
        </w:rPr>
        <w:t>autres auteurs ont estimé que le paragraphe</w:t>
      </w:r>
      <w:r w:rsidRPr="00D170B0">
        <w:rPr>
          <w:lang w:val="fr-FR"/>
        </w:rPr>
        <w:t> </w:t>
      </w:r>
      <w:r w:rsidRPr="00D170B0">
        <w:rPr>
          <w:lang w:val="fr-FR"/>
        </w:rPr>
        <w:t>4 de l</w:t>
      </w:r>
      <w:r w:rsidR="00C15F4E">
        <w:rPr>
          <w:lang w:val="fr-FR"/>
        </w:rPr>
        <w:t>’</w:t>
      </w:r>
      <w:r w:rsidRPr="00D170B0">
        <w:rPr>
          <w:lang w:val="fr-FR"/>
        </w:rPr>
        <w:t>article</w:t>
      </w:r>
      <w:r w:rsidRPr="00D170B0">
        <w:rPr>
          <w:lang w:val="fr-FR"/>
        </w:rPr>
        <w:t> </w:t>
      </w:r>
      <w:r w:rsidRPr="00D170B0">
        <w:rPr>
          <w:lang w:val="fr-FR"/>
        </w:rPr>
        <w:t>4 du Protocole ne donnait pas mandat à la Conférence des Parties siégeant en tant que réunion des Parties au Protocole pour établir un processus officiel de reconnaissance. Ils ont averti qu</w:t>
      </w:r>
      <w:r w:rsidR="00C15F4E">
        <w:rPr>
          <w:lang w:val="fr-FR"/>
        </w:rPr>
        <w:t>’</w:t>
      </w:r>
      <w:r w:rsidRPr="00D170B0">
        <w:rPr>
          <w:lang w:val="fr-FR"/>
        </w:rPr>
        <w:t>un tel processus pourrait créer une hiérarchie involontaire, compromettant ainsi l</w:t>
      </w:r>
      <w:r w:rsidR="00C15F4E">
        <w:rPr>
          <w:lang w:val="fr-FR"/>
        </w:rPr>
        <w:t>’</w:t>
      </w:r>
      <w:r w:rsidRPr="00D170B0">
        <w:rPr>
          <w:lang w:val="fr-FR"/>
        </w:rPr>
        <w:t>autonomie du traité, et retarder la reconnaissance, en particulier dans des contextes urgents, tels que la santé publique</w:t>
      </w:r>
      <w:r w:rsidRPr="00D170B0">
        <w:rPr>
          <w:lang w:val="fr-FR"/>
        </w:rPr>
        <w:t> ;</w:t>
      </w:r>
    </w:p>
    <w:p w14:paraId="5805840C" w14:textId="2F10F127" w:rsidR="00E60E45" w:rsidRPr="00D170B0" w:rsidRDefault="0043626D" w:rsidP="009B5624">
      <w:pPr>
        <w:pStyle w:val="CBDNormalNumber"/>
        <w:numPr>
          <w:ilvl w:val="1"/>
          <w:numId w:val="7"/>
        </w:numPr>
        <w:rPr>
          <w:lang w:val="fr-FR"/>
        </w:rPr>
      </w:pPr>
      <w:r w:rsidRPr="00D170B0">
        <w:rPr>
          <w:lang w:val="fr-FR"/>
        </w:rPr>
        <w:t>D</w:t>
      </w:r>
      <w:r w:rsidR="00C15F4E">
        <w:rPr>
          <w:lang w:val="fr-FR"/>
        </w:rPr>
        <w:t>’</w:t>
      </w:r>
      <w:r w:rsidRPr="00D170B0">
        <w:rPr>
          <w:lang w:val="fr-FR"/>
        </w:rPr>
        <w:t xml:space="preserve">autres contributeurs ont proposé une position intermédiaire et suggéré de mettre en place des mécanismes </w:t>
      </w:r>
      <w:r w:rsidR="00194132" w:rsidRPr="00D170B0">
        <w:rPr>
          <w:lang w:val="fr-FR"/>
        </w:rPr>
        <w:t>non contraignants</w:t>
      </w:r>
      <w:r w:rsidR="00194132" w:rsidRPr="00D170B0">
        <w:rPr>
          <w:lang w:val="fr-FR"/>
        </w:rPr>
        <w:t xml:space="preserve"> </w:t>
      </w:r>
      <w:r w:rsidRPr="00D170B0">
        <w:rPr>
          <w:lang w:val="fr-FR"/>
        </w:rPr>
        <w:t>d</w:t>
      </w:r>
      <w:r w:rsidR="00C15F4E">
        <w:rPr>
          <w:lang w:val="fr-FR"/>
        </w:rPr>
        <w:t>’</w:t>
      </w:r>
      <w:r w:rsidRPr="00D170B0">
        <w:rPr>
          <w:lang w:val="fr-FR"/>
        </w:rPr>
        <w:t xml:space="preserve">établissement de rapports, </w:t>
      </w:r>
      <w:r w:rsidR="00194132" w:rsidRPr="00D170B0">
        <w:rPr>
          <w:lang w:val="fr-FR"/>
        </w:rPr>
        <w:t>comme</w:t>
      </w:r>
      <w:r w:rsidRPr="00D170B0">
        <w:rPr>
          <w:lang w:val="fr-FR"/>
        </w:rPr>
        <w:t xml:space="preserve"> des autodéclarations par les organes directeurs des instruments internationaux spécialisés en matière d</w:t>
      </w:r>
      <w:r w:rsidR="00C15F4E">
        <w:rPr>
          <w:lang w:val="fr-FR"/>
        </w:rPr>
        <w:t>’</w:t>
      </w:r>
      <w:r w:rsidRPr="00D170B0">
        <w:rPr>
          <w:lang w:val="fr-FR"/>
        </w:rPr>
        <w:t>accès et de partage des avantages, et de concentrer davantage les efforts sur le renforcement de la coordination plutôt que sur la promotion d</w:t>
      </w:r>
      <w:r w:rsidR="00C15F4E">
        <w:rPr>
          <w:lang w:val="fr-FR"/>
        </w:rPr>
        <w:t>’</w:t>
      </w:r>
      <w:r w:rsidRPr="00D170B0">
        <w:rPr>
          <w:lang w:val="fr-FR"/>
        </w:rPr>
        <w:t>une reconnaissance formelle.</w:t>
      </w:r>
    </w:p>
    <w:p w14:paraId="66A79C85" w14:textId="40CA0F0A" w:rsidR="00E60E45" w:rsidRPr="00D170B0" w:rsidRDefault="008A1A45" w:rsidP="009B5624">
      <w:pPr>
        <w:pStyle w:val="CBDNormalNumber"/>
        <w:rPr>
          <w:lang w:val="fr-FR"/>
        </w:rPr>
      </w:pPr>
      <w:r w:rsidRPr="00D170B0">
        <w:rPr>
          <w:lang w:val="fr-FR"/>
        </w:rPr>
        <w:t>De nombreux contributeurs ont souligné la nécessité d</w:t>
      </w:r>
      <w:r w:rsidR="00C15F4E">
        <w:rPr>
          <w:lang w:val="fr-FR"/>
        </w:rPr>
        <w:t>’</w:t>
      </w:r>
      <w:r w:rsidRPr="00D170B0">
        <w:rPr>
          <w:lang w:val="fr-FR"/>
        </w:rPr>
        <w:t>une gouvernance équilibrée qui respecte à la fois la souveraineté des Parties et l</w:t>
      </w:r>
      <w:r w:rsidR="00C15F4E">
        <w:rPr>
          <w:lang w:val="fr-FR"/>
        </w:rPr>
        <w:t>’</w:t>
      </w:r>
      <w:r w:rsidRPr="00D170B0">
        <w:rPr>
          <w:lang w:val="fr-FR"/>
        </w:rPr>
        <w:t>autonomie fonctionnelle des autres instruments internationaux. À cet égard, certains contributeurs ont proposé d</w:t>
      </w:r>
      <w:r w:rsidR="00C15F4E">
        <w:rPr>
          <w:lang w:val="fr-FR"/>
        </w:rPr>
        <w:t>’</w:t>
      </w:r>
      <w:r w:rsidRPr="00D170B0">
        <w:rPr>
          <w:lang w:val="fr-FR"/>
        </w:rPr>
        <w:t>envisager l</w:t>
      </w:r>
      <w:r w:rsidR="00C15F4E">
        <w:rPr>
          <w:lang w:val="fr-FR"/>
        </w:rPr>
        <w:t>’</w:t>
      </w:r>
      <w:r w:rsidRPr="00D170B0">
        <w:rPr>
          <w:lang w:val="fr-FR"/>
        </w:rPr>
        <w:t>établissement de rapports volontaires, des critères indicatifs pour déterminer le statut ou reconnaître les instruments internationaux spécialisés en matière d</w:t>
      </w:r>
      <w:r w:rsidR="00C15F4E">
        <w:rPr>
          <w:lang w:val="fr-FR"/>
        </w:rPr>
        <w:t>’</w:t>
      </w:r>
      <w:r w:rsidRPr="00D170B0">
        <w:rPr>
          <w:lang w:val="fr-FR"/>
        </w:rPr>
        <w:t>accès et de partage des avantages, ainsi que des plateformes de dialogue pour favoriser le soutien mutuel sans imposer une hiérarchie rigide.</w:t>
      </w:r>
    </w:p>
    <w:p w14:paraId="2F22E150" w14:textId="4B64053A" w:rsidR="00E60E45" w:rsidRPr="00D170B0" w:rsidRDefault="009F18CB" w:rsidP="009B5624">
      <w:pPr>
        <w:pStyle w:val="CBDH2"/>
        <w:rPr>
          <w:lang w:val="fr-FR"/>
        </w:rPr>
      </w:pPr>
      <w:r w:rsidRPr="00D170B0">
        <w:rPr>
          <w:lang w:val="fr-FR"/>
        </w:rPr>
        <w:lastRenderedPageBreak/>
        <w:t>B.</w:t>
      </w:r>
      <w:r w:rsidRPr="00D170B0">
        <w:rPr>
          <w:lang w:val="fr-FR"/>
        </w:rPr>
        <w:tab/>
      </w:r>
      <w:r w:rsidR="001D2D38" w:rsidRPr="00D170B0">
        <w:rPr>
          <w:lang w:val="fr-FR"/>
        </w:rPr>
        <w:t>Points de vue sur la relation avec d</w:t>
      </w:r>
      <w:r w:rsidR="00C15F4E">
        <w:rPr>
          <w:lang w:val="fr-FR"/>
        </w:rPr>
        <w:t>’</w:t>
      </w:r>
      <w:r w:rsidR="001D2D38" w:rsidRPr="00D170B0">
        <w:rPr>
          <w:lang w:val="fr-FR"/>
        </w:rPr>
        <w:t>autres instruments internationaux</w:t>
      </w:r>
    </w:p>
    <w:p w14:paraId="0155229A" w14:textId="18BE5C0C" w:rsidR="00ED6128" w:rsidRPr="00D170B0" w:rsidRDefault="001D2D38" w:rsidP="00ED6128">
      <w:pPr>
        <w:pStyle w:val="CBDNormalNumber"/>
        <w:rPr>
          <w:lang w:val="fr-FR"/>
        </w:rPr>
      </w:pPr>
      <w:r w:rsidRPr="00D170B0">
        <w:rPr>
          <w:lang w:val="fr-FR"/>
        </w:rPr>
        <w:t>Les contributions reçues ont montré qu</w:t>
      </w:r>
      <w:r w:rsidR="00C15F4E">
        <w:rPr>
          <w:lang w:val="fr-FR"/>
        </w:rPr>
        <w:t>’</w:t>
      </w:r>
      <w:r w:rsidRPr="00D170B0">
        <w:rPr>
          <w:lang w:val="fr-FR"/>
        </w:rPr>
        <w:t>il existait un large consensus sur la nécessité que les instruments internationaux spécialisés en matière d</w:t>
      </w:r>
      <w:r w:rsidR="00C15F4E">
        <w:rPr>
          <w:lang w:val="fr-FR"/>
        </w:rPr>
        <w:t>’</w:t>
      </w:r>
      <w:r w:rsidRPr="00D170B0">
        <w:rPr>
          <w:lang w:val="fr-FR"/>
        </w:rPr>
        <w:t>accès et de partage des avantages soient compatibles avec les objectifs de la Convention et du Protocole et ne leur soient pas contraires, mais les opinions divergeaient sur la manière de gérer les relations avec d</w:t>
      </w:r>
      <w:r w:rsidR="00C15F4E">
        <w:rPr>
          <w:lang w:val="fr-FR"/>
        </w:rPr>
        <w:t>’</w:t>
      </w:r>
      <w:r w:rsidRPr="00D170B0">
        <w:rPr>
          <w:lang w:val="fr-FR"/>
        </w:rPr>
        <w:t xml:space="preserve">autres instruments, comme </w:t>
      </w:r>
      <w:r w:rsidR="00543109">
        <w:rPr>
          <w:lang w:val="fr-FR"/>
        </w:rPr>
        <w:t>r</w:t>
      </w:r>
      <w:r w:rsidRPr="00D170B0">
        <w:rPr>
          <w:lang w:val="fr-FR"/>
        </w:rPr>
        <w:t>ésumé</w:t>
      </w:r>
      <w:r w:rsidRPr="00D170B0">
        <w:rPr>
          <w:lang w:val="fr-FR"/>
        </w:rPr>
        <w:t xml:space="preserve"> ci-dessous</w:t>
      </w:r>
      <w:r w:rsidRPr="00D170B0">
        <w:rPr>
          <w:lang w:val="fr-FR"/>
        </w:rPr>
        <w:t> </w:t>
      </w:r>
      <w:r w:rsidRPr="00D170B0">
        <w:rPr>
          <w:lang w:val="fr-FR"/>
        </w:rPr>
        <w:t>:</w:t>
      </w:r>
    </w:p>
    <w:p w14:paraId="33229FEE" w14:textId="7AD9A45F" w:rsidR="000D0F68" w:rsidRPr="00D170B0" w:rsidRDefault="000D0F68" w:rsidP="00542D89">
      <w:pPr>
        <w:pStyle w:val="CBDNormalNumber"/>
        <w:numPr>
          <w:ilvl w:val="0"/>
          <w:numId w:val="0"/>
        </w:numPr>
        <w:ind w:left="567"/>
        <w:rPr>
          <w:i/>
          <w:iCs/>
          <w:lang w:val="fr-FR"/>
        </w:rPr>
      </w:pPr>
    </w:p>
    <w:p w14:paraId="52EEA967" w14:textId="31948336" w:rsidR="00B668A8" w:rsidRPr="00D170B0" w:rsidRDefault="003D4A59" w:rsidP="00B906D4">
      <w:pPr>
        <w:pStyle w:val="CBDNormalNumber"/>
        <w:numPr>
          <w:ilvl w:val="1"/>
          <w:numId w:val="29"/>
        </w:numPr>
        <w:rPr>
          <w:lang w:val="fr-FR"/>
        </w:rPr>
      </w:pPr>
      <w:r w:rsidRPr="00D170B0">
        <w:rPr>
          <w:i/>
          <w:iCs/>
          <w:lang w:val="fr-FR"/>
        </w:rPr>
        <w:t>Appui à la complémentarité</w:t>
      </w:r>
      <w:r w:rsidR="00E35AA6" w:rsidRPr="00D170B0">
        <w:rPr>
          <w:i/>
          <w:iCs/>
          <w:lang w:val="fr-FR"/>
        </w:rPr>
        <w:t>.</w:t>
      </w:r>
      <w:r w:rsidR="00D1161C" w:rsidRPr="00D170B0">
        <w:rPr>
          <w:lang w:val="fr-FR"/>
        </w:rPr>
        <w:t xml:space="preserve"> </w:t>
      </w:r>
      <w:r w:rsidR="00E35AA6" w:rsidRPr="00D170B0">
        <w:rPr>
          <w:lang w:val="fr-FR"/>
        </w:rPr>
        <w:t>D</w:t>
      </w:r>
      <w:r w:rsidR="0085765F" w:rsidRPr="00D170B0">
        <w:rPr>
          <w:lang w:val="fr-FR"/>
        </w:rPr>
        <w:t>e nombreux contributeurs ont souligné l</w:t>
      </w:r>
      <w:r w:rsidR="00C15F4E">
        <w:rPr>
          <w:lang w:val="fr-FR"/>
        </w:rPr>
        <w:t>’</w:t>
      </w:r>
      <w:r w:rsidR="0085765F" w:rsidRPr="00D170B0">
        <w:rPr>
          <w:lang w:val="fr-FR"/>
        </w:rPr>
        <w:t>importance de l</w:t>
      </w:r>
      <w:r w:rsidR="00C15F4E">
        <w:rPr>
          <w:lang w:val="fr-FR"/>
        </w:rPr>
        <w:t>’</w:t>
      </w:r>
      <w:r w:rsidR="0085765F" w:rsidRPr="00D170B0">
        <w:rPr>
          <w:lang w:val="fr-FR"/>
        </w:rPr>
        <w:t>appui mutuel, de la coexistence non hiérarchique et du respect de l</w:t>
      </w:r>
      <w:r w:rsidR="00C15F4E">
        <w:rPr>
          <w:lang w:val="fr-FR"/>
        </w:rPr>
        <w:t>’</w:t>
      </w:r>
      <w:r w:rsidR="0085765F" w:rsidRPr="00D170B0">
        <w:rPr>
          <w:lang w:val="fr-FR"/>
        </w:rPr>
        <w:t>autonomie des traités. Ils ont mis en garde contre le risque que la Conférence des Parties siégeant en tant que réunion des Parties au Protocole assume un rôle de gestion par rapport aux autres instruments</w:t>
      </w:r>
      <w:r w:rsidR="0085765F" w:rsidRPr="00D170B0">
        <w:rPr>
          <w:lang w:val="fr-FR"/>
        </w:rPr>
        <w:t> ;</w:t>
      </w:r>
    </w:p>
    <w:p w14:paraId="09FEE794" w14:textId="1648D175" w:rsidR="00661DA2" w:rsidRPr="00D170B0" w:rsidRDefault="0030563A" w:rsidP="009B5624">
      <w:pPr>
        <w:pStyle w:val="CBDNormalNumber"/>
        <w:numPr>
          <w:ilvl w:val="1"/>
          <w:numId w:val="7"/>
        </w:numPr>
        <w:rPr>
          <w:lang w:val="fr-FR"/>
        </w:rPr>
      </w:pPr>
      <w:r w:rsidRPr="00D170B0">
        <w:rPr>
          <w:i/>
          <w:iCs/>
          <w:lang w:val="fr-FR"/>
        </w:rPr>
        <w:t>Défense de la surveillance et de l</w:t>
      </w:r>
      <w:r w:rsidR="00C15F4E">
        <w:rPr>
          <w:i/>
          <w:iCs/>
          <w:lang w:val="fr-FR"/>
        </w:rPr>
        <w:t>’</w:t>
      </w:r>
      <w:r w:rsidRPr="00D170B0">
        <w:rPr>
          <w:i/>
          <w:iCs/>
          <w:lang w:val="fr-FR"/>
        </w:rPr>
        <w:t>harmonisation</w:t>
      </w:r>
      <w:r w:rsidR="004C28B6" w:rsidRPr="00D170B0">
        <w:rPr>
          <w:lang w:val="fr-FR"/>
        </w:rPr>
        <w:t>.</w:t>
      </w:r>
      <w:r w:rsidR="00B668A8" w:rsidRPr="00D170B0">
        <w:rPr>
          <w:lang w:val="fr-FR"/>
        </w:rPr>
        <w:t xml:space="preserve"> </w:t>
      </w:r>
      <w:r w:rsidR="009A40F8" w:rsidRPr="00D170B0">
        <w:rPr>
          <w:lang w:val="fr-FR"/>
        </w:rPr>
        <w:t>Certains contributeurs ont souligné l</w:t>
      </w:r>
      <w:r w:rsidR="00C15F4E">
        <w:rPr>
          <w:lang w:val="fr-FR"/>
        </w:rPr>
        <w:t>’</w:t>
      </w:r>
      <w:r w:rsidR="009A40F8" w:rsidRPr="00D170B0">
        <w:rPr>
          <w:lang w:val="fr-FR"/>
        </w:rPr>
        <w:t xml:space="preserve">importance </w:t>
      </w:r>
      <w:r w:rsidR="00F52349">
        <w:rPr>
          <w:lang w:val="fr-FR"/>
        </w:rPr>
        <w:t>du</w:t>
      </w:r>
      <w:r w:rsidR="009A40F8" w:rsidRPr="00D170B0">
        <w:rPr>
          <w:lang w:val="fr-FR"/>
        </w:rPr>
        <w:t xml:space="preserve"> contrôle par les Parties, de critères normalisés </w:t>
      </w:r>
      <w:r w:rsidR="00692F38">
        <w:rPr>
          <w:lang w:val="fr-FR"/>
        </w:rPr>
        <w:t>de</w:t>
      </w:r>
      <w:r w:rsidR="009A40F8" w:rsidRPr="00D170B0">
        <w:rPr>
          <w:lang w:val="fr-FR"/>
        </w:rPr>
        <w:t xml:space="preserve"> reconnaissance des instruments internationaux spécialisés en matière d</w:t>
      </w:r>
      <w:r w:rsidR="00C15F4E">
        <w:rPr>
          <w:lang w:val="fr-FR"/>
        </w:rPr>
        <w:t>’</w:t>
      </w:r>
      <w:r w:rsidR="009A40F8" w:rsidRPr="00D170B0">
        <w:rPr>
          <w:lang w:val="fr-FR"/>
        </w:rPr>
        <w:t>accès et de partage des avantages, et d</w:t>
      </w:r>
      <w:r w:rsidR="00C15F4E">
        <w:rPr>
          <w:lang w:val="fr-FR"/>
        </w:rPr>
        <w:t>’</w:t>
      </w:r>
      <w:r w:rsidR="009A40F8" w:rsidRPr="00D170B0">
        <w:rPr>
          <w:lang w:val="fr-FR"/>
        </w:rPr>
        <w:t>un examen continu afin de garantir que ces instruments respectent les principes d</w:t>
      </w:r>
      <w:r w:rsidR="00C15F4E">
        <w:rPr>
          <w:lang w:val="fr-FR"/>
        </w:rPr>
        <w:t>’</w:t>
      </w:r>
      <w:r w:rsidR="009A40F8" w:rsidRPr="00D170B0">
        <w:rPr>
          <w:lang w:val="fr-FR"/>
        </w:rPr>
        <w:t>accès et de partage des avantages et ne diluent pas les obligations</w:t>
      </w:r>
      <w:r w:rsidR="009A40F8" w:rsidRPr="00D170B0">
        <w:rPr>
          <w:lang w:val="fr-FR"/>
        </w:rPr>
        <w:t> </w:t>
      </w:r>
      <w:r w:rsidR="00BD078D" w:rsidRPr="00D170B0">
        <w:rPr>
          <w:lang w:val="fr-FR"/>
        </w:rPr>
        <w:t>;</w:t>
      </w:r>
    </w:p>
    <w:p w14:paraId="712A5DEC" w14:textId="2332B456" w:rsidR="007779E0" w:rsidRPr="00D170B0" w:rsidRDefault="00DC04C2" w:rsidP="009B5624">
      <w:pPr>
        <w:pStyle w:val="CBDNormalNumber"/>
        <w:numPr>
          <w:ilvl w:val="1"/>
          <w:numId w:val="7"/>
        </w:numPr>
        <w:rPr>
          <w:lang w:val="fr-FR"/>
        </w:rPr>
      </w:pPr>
      <w:r w:rsidRPr="00D170B0">
        <w:rPr>
          <w:i/>
          <w:iCs/>
          <w:lang w:val="fr-FR"/>
        </w:rPr>
        <w:t>Considérations sectorielles et régionales</w:t>
      </w:r>
      <w:r w:rsidR="00770D52" w:rsidRPr="00D170B0">
        <w:rPr>
          <w:lang w:val="fr-FR"/>
        </w:rPr>
        <w:t>.</w:t>
      </w:r>
      <w:r w:rsidR="007779E0" w:rsidRPr="00D170B0">
        <w:rPr>
          <w:lang w:val="fr-FR"/>
        </w:rPr>
        <w:t xml:space="preserve"> </w:t>
      </w:r>
      <w:r w:rsidR="00EC2B48" w:rsidRPr="00D170B0">
        <w:rPr>
          <w:lang w:val="fr-FR"/>
        </w:rPr>
        <w:t>Certains contributeurs ont souligné le rôle des cadres régionaux, tandis que d</w:t>
      </w:r>
      <w:r w:rsidR="00C15F4E">
        <w:rPr>
          <w:lang w:val="fr-FR"/>
        </w:rPr>
        <w:t>’</w:t>
      </w:r>
      <w:r w:rsidR="00EC2B48" w:rsidRPr="00D170B0">
        <w:rPr>
          <w:lang w:val="fr-FR"/>
        </w:rPr>
        <w:t>autres ont insisté sur la nécessité d</w:t>
      </w:r>
      <w:r w:rsidR="00C15F4E">
        <w:rPr>
          <w:lang w:val="fr-FR"/>
        </w:rPr>
        <w:t>’</w:t>
      </w:r>
      <w:r w:rsidR="00EC2B48" w:rsidRPr="00D170B0">
        <w:rPr>
          <w:lang w:val="fr-FR"/>
        </w:rPr>
        <w:t>une gouvernance inclusive, de l</w:t>
      </w:r>
      <w:r w:rsidR="00C15F4E">
        <w:rPr>
          <w:lang w:val="fr-FR"/>
        </w:rPr>
        <w:t>’</w:t>
      </w:r>
      <w:r w:rsidR="00EC2B48" w:rsidRPr="00D170B0">
        <w:rPr>
          <w:lang w:val="fr-FR"/>
        </w:rPr>
        <w:t>alignement du mécanisme multilatéral pour le partage juste et équitable des avantages découlant de l</w:t>
      </w:r>
      <w:r w:rsidR="00C15F4E">
        <w:rPr>
          <w:lang w:val="fr-FR"/>
        </w:rPr>
        <w:t>’</w:t>
      </w:r>
      <w:r w:rsidR="00EC2B48" w:rsidRPr="00D170B0">
        <w:rPr>
          <w:lang w:val="fr-FR"/>
        </w:rPr>
        <w:t>utilisation de l</w:t>
      </w:r>
      <w:r w:rsidR="00C15F4E">
        <w:rPr>
          <w:lang w:val="fr-FR"/>
        </w:rPr>
        <w:t>’</w:t>
      </w:r>
      <w:r w:rsidR="00EC2B48" w:rsidRPr="00D170B0">
        <w:rPr>
          <w:lang w:val="fr-FR"/>
        </w:rPr>
        <w:t>information de séquençage numérique sur les ressources génétiques, y compris le Fonds de Cali, et d</w:t>
      </w:r>
      <w:r w:rsidR="00C15F4E">
        <w:rPr>
          <w:lang w:val="fr-FR"/>
        </w:rPr>
        <w:t>’</w:t>
      </w:r>
      <w:r w:rsidR="00EC2B48" w:rsidRPr="00D170B0">
        <w:rPr>
          <w:lang w:val="fr-FR"/>
        </w:rPr>
        <w:t>autres instruments similaires avec le paragraphe</w:t>
      </w:r>
      <w:r w:rsidR="00C0042D" w:rsidRPr="00D170B0">
        <w:rPr>
          <w:lang w:val="fr-FR"/>
        </w:rPr>
        <w:t> </w:t>
      </w:r>
      <w:r w:rsidR="00EC2B48" w:rsidRPr="00D170B0">
        <w:rPr>
          <w:lang w:val="fr-FR"/>
        </w:rPr>
        <w:t>4 de l</w:t>
      </w:r>
      <w:r w:rsidR="00C15F4E">
        <w:rPr>
          <w:lang w:val="fr-FR"/>
        </w:rPr>
        <w:t>’</w:t>
      </w:r>
      <w:r w:rsidR="00EC2B48" w:rsidRPr="00D170B0">
        <w:rPr>
          <w:lang w:val="fr-FR"/>
        </w:rPr>
        <w:t>article</w:t>
      </w:r>
      <w:r w:rsidR="00C0042D" w:rsidRPr="00D170B0">
        <w:rPr>
          <w:lang w:val="fr-FR"/>
        </w:rPr>
        <w:t> </w:t>
      </w:r>
      <w:r w:rsidR="00EC2B48" w:rsidRPr="00D170B0">
        <w:rPr>
          <w:lang w:val="fr-FR"/>
        </w:rPr>
        <w:t>4 du Protocole, afin d</w:t>
      </w:r>
      <w:r w:rsidR="00C15F4E">
        <w:rPr>
          <w:lang w:val="fr-FR"/>
        </w:rPr>
        <w:t>’</w:t>
      </w:r>
      <w:r w:rsidR="00EC2B48" w:rsidRPr="00D170B0">
        <w:rPr>
          <w:lang w:val="fr-FR"/>
        </w:rPr>
        <w:t>éviter le chevauchement des obligations, ainsi que l</w:t>
      </w:r>
      <w:r w:rsidR="00C15F4E">
        <w:rPr>
          <w:lang w:val="fr-FR"/>
        </w:rPr>
        <w:t>’</w:t>
      </w:r>
      <w:r w:rsidR="00EC2B48" w:rsidRPr="00D170B0">
        <w:rPr>
          <w:lang w:val="fr-FR"/>
        </w:rPr>
        <w:t>importance de la participation des communautés.</w:t>
      </w:r>
    </w:p>
    <w:p w14:paraId="40DE04D7" w14:textId="44FFA1B0" w:rsidR="00A111D1" w:rsidRPr="00D170B0" w:rsidRDefault="00A82456" w:rsidP="009C4E20">
      <w:pPr>
        <w:pStyle w:val="CBDNormalNumber"/>
        <w:rPr>
          <w:lang w:val="fr-FR"/>
        </w:rPr>
      </w:pPr>
      <w:r w:rsidRPr="00D170B0">
        <w:rPr>
          <w:lang w:val="fr-FR"/>
        </w:rPr>
        <w:t>De nombreuses contributions reflétaient un engagement commun en faveur de la clarté juridique, de la cohérence des politiques et du respect des divers régimes d</w:t>
      </w:r>
      <w:r w:rsidR="00C15F4E">
        <w:rPr>
          <w:lang w:val="fr-FR"/>
        </w:rPr>
        <w:t>’</w:t>
      </w:r>
      <w:r w:rsidRPr="00D170B0">
        <w:rPr>
          <w:lang w:val="fr-FR"/>
        </w:rPr>
        <w:t>accès et de partage des avantages. Les contributeurs ont également pris note que la participation constructive aux instruments internationaux spécialisés en matière d</w:t>
      </w:r>
      <w:r w:rsidR="00C15F4E">
        <w:rPr>
          <w:lang w:val="fr-FR"/>
        </w:rPr>
        <w:t>’</w:t>
      </w:r>
      <w:r w:rsidRPr="00D170B0">
        <w:rPr>
          <w:lang w:val="fr-FR"/>
        </w:rPr>
        <w:t>accès et de partage des avantages pourrait être axée sur la coordination interinstitutionnelle, le partage d</w:t>
      </w:r>
      <w:r w:rsidR="00C15F4E">
        <w:rPr>
          <w:lang w:val="fr-FR"/>
        </w:rPr>
        <w:t>’</w:t>
      </w:r>
      <w:r w:rsidRPr="00D170B0">
        <w:rPr>
          <w:lang w:val="fr-FR"/>
        </w:rPr>
        <w:t>informations et le renforcement commun des capacités, afin de garantir que ces instruments renforcent plutôt qu</w:t>
      </w:r>
      <w:r w:rsidR="00C15F4E">
        <w:rPr>
          <w:lang w:val="fr-FR"/>
        </w:rPr>
        <w:t>’</w:t>
      </w:r>
      <w:r w:rsidRPr="00D170B0">
        <w:rPr>
          <w:lang w:val="fr-FR"/>
        </w:rPr>
        <w:t>ils ne fragmentent l</w:t>
      </w:r>
      <w:r w:rsidR="00C15F4E">
        <w:rPr>
          <w:lang w:val="fr-FR"/>
        </w:rPr>
        <w:t>’</w:t>
      </w:r>
      <w:r w:rsidRPr="00D170B0">
        <w:rPr>
          <w:lang w:val="fr-FR"/>
        </w:rPr>
        <w:t>architecture mondiale d</w:t>
      </w:r>
      <w:r w:rsidR="00C15F4E">
        <w:rPr>
          <w:lang w:val="fr-FR"/>
        </w:rPr>
        <w:t>’</w:t>
      </w:r>
      <w:r w:rsidRPr="00D170B0">
        <w:rPr>
          <w:lang w:val="fr-FR"/>
        </w:rPr>
        <w:t>accès et de partage des avantages.</w:t>
      </w:r>
    </w:p>
    <w:p w14:paraId="7AAD9A67" w14:textId="40E33ED6" w:rsidR="00835BC8" w:rsidRPr="00D170B0" w:rsidRDefault="00170E7A" w:rsidP="009B5624">
      <w:pPr>
        <w:pStyle w:val="CBDH1"/>
        <w:rPr>
          <w:lang w:val="fr-FR"/>
        </w:rPr>
      </w:pPr>
      <w:r w:rsidRPr="00D170B0">
        <w:rPr>
          <w:lang w:val="fr-FR"/>
        </w:rPr>
        <w:t>III.</w:t>
      </w:r>
      <w:r w:rsidRPr="00D170B0">
        <w:rPr>
          <w:lang w:val="fr-FR"/>
        </w:rPr>
        <w:tab/>
      </w:r>
      <w:r w:rsidR="00310CB5" w:rsidRPr="00D170B0">
        <w:rPr>
          <w:lang w:val="fr-FR"/>
        </w:rPr>
        <w:t>Autres questions émergentes importantes</w:t>
      </w:r>
    </w:p>
    <w:p w14:paraId="0D831EA7" w14:textId="11A642E6" w:rsidR="00835BC8" w:rsidRPr="00D170B0" w:rsidRDefault="00C10B10" w:rsidP="009D298C">
      <w:pPr>
        <w:pStyle w:val="CBDNormalNumber"/>
        <w:rPr>
          <w:lang w:val="fr-FR"/>
        </w:rPr>
      </w:pPr>
      <w:r w:rsidRPr="00D170B0">
        <w:rPr>
          <w:lang w:val="fr-FR"/>
        </w:rPr>
        <w:t>Plusieurs questions transversales ont été jugées dignes d</w:t>
      </w:r>
      <w:r w:rsidR="00C15F4E">
        <w:rPr>
          <w:lang w:val="fr-FR"/>
        </w:rPr>
        <w:t>’</w:t>
      </w:r>
      <w:r w:rsidRPr="00D170B0">
        <w:rPr>
          <w:lang w:val="fr-FR"/>
        </w:rPr>
        <w:t>une attention particulière dans le cadre de l</w:t>
      </w:r>
      <w:r w:rsidR="00C15F4E">
        <w:rPr>
          <w:lang w:val="fr-FR"/>
        </w:rPr>
        <w:t>’</w:t>
      </w:r>
      <w:r w:rsidRPr="00D170B0">
        <w:rPr>
          <w:lang w:val="fr-FR"/>
        </w:rPr>
        <w:t>examen du paragraphe</w:t>
      </w:r>
      <w:r w:rsidR="00C54D1E" w:rsidRPr="00D170B0">
        <w:rPr>
          <w:lang w:val="fr-FR"/>
        </w:rPr>
        <w:t> </w:t>
      </w:r>
      <w:r w:rsidRPr="00D170B0">
        <w:rPr>
          <w:lang w:val="fr-FR"/>
        </w:rPr>
        <w:t>4 de l</w:t>
      </w:r>
      <w:r w:rsidR="00C15F4E">
        <w:rPr>
          <w:lang w:val="fr-FR"/>
        </w:rPr>
        <w:t>’</w:t>
      </w:r>
      <w:r w:rsidRPr="00D170B0">
        <w:rPr>
          <w:lang w:val="fr-FR"/>
        </w:rPr>
        <w:t>article</w:t>
      </w:r>
      <w:r w:rsidR="00C54D1E" w:rsidRPr="00D170B0">
        <w:rPr>
          <w:lang w:val="fr-FR"/>
        </w:rPr>
        <w:t> </w:t>
      </w:r>
      <w:r w:rsidRPr="00D170B0">
        <w:rPr>
          <w:lang w:val="fr-FR"/>
        </w:rPr>
        <w:t>4 du Protocole</w:t>
      </w:r>
      <w:r w:rsidRPr="00D170B0">
        <w:rPr>
          <w:lang w:val="fr-FR"/>
        </w:rPr>
        <w:t> </w:t>
      </w:r>
      <w:r w:rsidR="001550EB" w:rsidRPr="00D170B0">
        <w:rPr>
          <w:lang w:val="fr-FR"/>
        </w:rPr>
        <w:t>:</w:t>
      </w:r>
    </w:p>
    <w:p w14:paraId="7A3B9341" w14:textId="0ABFFA70" w:rsidR="00835BC8" w:rsidRPr="00D170B0" w:rsidRDefault="008775A2" w:rsidP="00B906D4">
      <w:pPr>
        <w:pStyle w:val="CBDNormalNumber"/>
        <w:numPr>
          <w:ilvl w:val="1"/>
          <w:numId w:val="30"/>
        </w:numPr>
        <w:rPr>
          <w:lang w:val="fr-FR"/>
        </w:rPr>
      </w:pPr>
      <w:r w:rsidRPr="00D170B0">
        <w:rPr>
          <w:i/>
          <w:iCs/>
          <w:lang w:val="fr-FR"/>
        </w:rPr>
        <w:t>Information de séquençage numérique sur les ressources génétiques</w:t>
      </w:r>
      <w:r w:rsidR="00F74D08" w:rsidRPr="00D170B0">
        <w:rPr>
          <w:lang w:val="fr-FR"/>
        </w:rPr>
        <w:t xml:space="preserve">. </w:t>
      </w:r>
      <w:r w:rsidRPr="00D170B0">
        <w:rPr>
          <w:lang w:val="fr-FR"/>
        </w:rPr>
        <w:t>Plusieurs contributeurs ont demandé que l</w:t>
      </w:r>
      <w:r w:rsidR="00C15F4E">
        <w:rPr>
          <w:lang w:val="fr-FR"/>
        </w:rPr>
        <w:t>’</w:t>
      </w:r>
      <w:r w:rsidRPr="00D170B0">
        <w:rPr>
          <w:lang w:val="fr-FR"/>
        </w:rPr>
        <w:t>information de séquençage numérique sur les ressources génétiques soit explicitement incluse dans les critères de reconnaissance des instruments internationaux spécialisés en matière d</w:t>
      </w:r>
      <w:r w:rsidR="00C15F4E">
        <w:rPr>
          <w:lang w:val="fr-FR"/>
        </w:rPr>
        <w:t>’</w:t>
      </w:r>
      <w:r w:rsidRPr="00D170B0">
        <w:rPr>
          <w:lang w:val="fr-FR"/>
        </w:rPr>
        <w:t>accès et de partage des avantages, en mettant l</w:t>
      </w:r>
      <w:r w:rsidR="00C15F4E">
        <w:rPr>
          <w:lang w:val="fr-FR"/>
        </w:rPr>
        <w:t>’</w:t>
      </w:r>
      <w:r w:rsidRPr="00D170B0">
        <w:rPr>
          <w:lang w:val="fr-FR"/>
        </w:rPr>
        <w:t>accent sur la traçabilité, le partage des avantages et le renforcement des capacités</w:t>
      </w:r>
      <w:r w:rsidR="006E2484" w:rsidRPr="00D170B0">
        <w:rPr>
          <w:lang w:val="fr-FR"/>
        </w:rPr>
        <w:t> ;</w:t>
      </w:r>
    </w:p>
    <w:p w14:paraId="5A8D135B" w14:textId="0739760A" w:rsidR="00835BC8" w:rsidRPr="00D170B0" w:rsidRDefault="00CF23C2" w:rsidP="009B5624">
      <w:pPr>
        <w:pStyle w:val="CBDNormalNumber"/>
        <w:numPr>
          <w:ilvl w:val="1"/>
          <w:numId w:val="7"/>
        </w:numPr>
        <w:rPr>
          <w:lang w:val="fr-FR"/>
        </w:rPr>
      </w:pPr>
      <w:r w:rsidRPr="00D170B0">
        <w:rPr>
          <w:i/>
          <w:iCs/>
          <w:lang w:val="fr-FR"/>
        </w:rPr>
        <w:t>Équité et droits des peuples autochtones et des communautés locales</w:t>
      </w:r>
      <w:r w:rsidR="00206B76" w:rsidRPr="00D170B0">
        <w:rPr>
          <w:lang w:val="fr-FR"/>
        </w:rPr>
        <w:t xml:space="preserve">. </w:t>
      </w:r>
      <w:r w:rsidRPr="00D170B0">
        <w:rPr>
          <w:lang w:val="fr-FR"/>
        </w:rPr>
        <w:t>Plusieurs contributeurs ont souligné la nécessité d</w:t>
      </w:r>
      <w:r w:rsidR="00C15F4E">
        <w:rPr>
          <w:lang w:val="fr-FR"/>
        </w:rPr>
        <w:t>’</w:t>
      </w:r>
      <w:r w:rsidRPr="00D170B0">
        <w:rPr>
          <w:lang w:val="fr-FR"/>
        </w:rPr>
        <w:t>une participation effective des peuples autochtones et des communautés locales, du respect des lois coutumières et de mécanismes transparents de partage des avantages</w:t>
      </w:r>
      <w:r w:rsidR="006E2484" w:rsidRPr="00D170B0">
        <w:rPr>
          <w:lang w:val="fr-FR"/>
        </w:rPr>
        <w:t> ;</w:t>
      </w:r>
    </w:p>
    <w:p w14:paraId="7C3EC25E" w14:textId="75B9810B" w:rsidR="00FC6718" w:rsidRPr="00D170B0" w:rsidRDefault="00FA1F4D" w:rsidP="009B5624">
      <w:pPr>
        <w:pStyle w:val="CBDNormalNumber"/>
        <w:numPr>
          <w:ilvl w:val="1"/>
          <w:numId w:val="7"/>
        </w:numPr>
        <w:rPr>
          <w:lang w:val="fr-FR"/>
        </w:rPr>
      </w:pPr>
      <w:r w:rsidRPr="00D170B0">
        <w:rPr>
          <w:i/>
          <w:iCs/>
          <w:lang w:val="fr-FR"/>
        </w:rPr>
        <w:t>Sécurité juridique et prévention des doubles emplois et du cumul des obligations</w:t>
      </w:r>
      <w:r w:rsidR="005E4C8F" w:rsidRPr="00D170B0">
        <w:rPr>
          <w:lang w:val="fr-FR"/>
        </w:rPr>
        <w:t>.</w:t>
      </w:r>
      <w:r w:rsidR="00FC6718" w:rsidRPr="00D170B0">
        <w:rPr>
          <w:lang w:val="fr-FR"/>
        </w:rPr>
        <w:t xml:space="preserve"> </w:t>
      </w:r>
      <w:r w:rsidR="00354DFC" w:rsidRPr="00D170B0">
        <w:rPr>
          <w:lang w:val="fr-FR"/>
        </w:rPr>
        <w:t>Certains contributeurs ont souligné l</w:t>
      </w:r>
      <w:r w:rsidR="00C15F4E">
        <w:rPr>
          <w:lang w:val="fr-FR"/>
        </w:rPr>
        <w:t>’</w:t>
      </w:r>
      <w:r w:rsidR="00354DFC" w:rsidRPr="00D170B0">
        <w:rPr>
          <w:lang w:val="fr-FR"/>
        </w:rPr>
        <w:t>importance d</w:t>
      </w:r>
      <w:r w:rsidR="00C15F4E">
        <w:rPr>
          <w:lang w:val="fr-FR"/>
        </w:rPr>
        <w:t>’</w:t>
      </w:r>
      <w:r w:rsidR="00354DFC" w:rsidRPr="00D170B0">
        <w:rPr>
          <w:lang w:val="fr-FR"/>
        </w:rPr>
        <w:t>éviter les chevauchements entre les demandes et les obligations en matière d</w:t>
      </w:r>
      <w:r w:rsidR="00C15F4E">
        <w:rPr>
          <w:lang w:val="fr-FR"/>
        </w:rPr>
        <w:t>’</w:t>
      </w:r>
      <w:r w:rsidR="00354DFC" w:rsidRPr="00D170B0">
        <w:rPr>
          <w:lang w:val="fr-FR"/>
        </w:rPr>
        <w:t>accès et de partage des avantages liées à une même ressource génétique, à l</w:t>
      </w:r>
      <w:r w:rsidR="00C15F4E">
        <w:rPr>
          <w:lang w:val="fr-FR"/>
        </w:rPr>
        <w:t>’</w:t>
      </w:r>
      <w:r w:rsidR="00354DFC" w:rsidRPr="00D170B0">
        <w:rPr>
          <w:lang w:val="fr-FR"/>
        </w:rPr>
        <w:t xml:space="preserve">information de séquençage numérique sur les ressources génétiques ou aux savoirs traditionnels </w:t>
      </w:r>
      <w:r w:rsidR="00354DFC" w:rsidRPr="00D170B0">
        <w:rPr>
          <w:lang w:val="fr-FR"/>
        </w:rPr>
        <w:lastRenderedPageBreak/>
        <w:t>associés dans le cadre de différents instruments d</w:t>
      </w:r>
      <w:r w:rsidR="00C15F4E">
        <w:rPr>
          <w:lang w:val="fr-FR"/>
        </w:rPr>
        <w:t>’</w:t>
      </w:r>
      <w:r w:rsidR="00354DFC" w:rsidRPr="00D170B0">
        <w:rPr>
          <w:lang w:val="fr-FR"/>
        </w:rPr>
        <w:t>accès et de partage des avantages, car ces chevauchements pourraient entraver la recherche et l</w:t>
      </w:r>
      <w:r w:rsidR="00C15F4E">
        <w:rPr>
          <w:lang w:val="fr-FR"/>
        </w:rPr>
        <w:t>’</w:t>
      </w:r>
      <w:r w:rsidR="00354DFC" w:rsidRPr="00D170B0">
        <w:rPr>
          <w:lang w:val="fr-FR"/>
        </w:rPr>
        <w:t>innovation</w:t>
      </w:r>
      <w:r w:rsidR="006E2484" w:rsidRPr="00D170B0">
        <w:rPr>
          <w:lang w:val="fr-FR"/>
        </w:rPr>
        <w:t> ;</w:t>
      </w:r>
    </w:p>
    <w:p w14:paraId="7D305317" w14:textId="18C0CCDF" w:rsidR="00416CE7" w:rsidRPr="00D170B0" w:rsidRDefault="009A09C0" w:rsidP="009B5624">
      <w:pPr>
        <w:pStyle w:val="CBDNormalNumber"/>
        <w:numPr>
          <w:ilvl w:val="1"/>
          <w:numId w:val="7"/>
        </w:numPr>
        <w:rPr>
          <w:lang w:val="fr-FR"/>
        </w:rPr>
      </w:pPr>
      <w:r w:rsidRPr="00D170B0">
        <w:rPr>
          <w:i/>
          <w:iCs/>
          <w:lang w:val="fr-FR"/>
        </w:rPr>
        <w:t>G</w:t>
      </w:r>
      <w:r w:rsidR="001748E2" w:rsidRPr="00D170B0">
        <w:rPr>
          <w:i/>
          <w:iCs/>
          <w:lang w:val="fr-FR"/>
        </w:rPr>
        <w:t xml:space="preserve">ouvernance et </w:t>
      </w:r>
      <w:r w:rsidRPr="00D170B0">
        <w:rPr>
          <w:i/>
          <w:iCs/>
          <w:lang w:val="fr-FR"/>
        </w:rPr>
        <w:t xml:space="preserve">garanties en matière </w:t>
      </w:r>
      <w:r w:rsidR="001748E2" w:rsidRPr="00D170B0">
        <w:rPr>
          <w:i/>
          <w:iCs/>
          <w:lang w:val="fr-FR"/>
        </w:rPr>
        <w:t>de procédure</w:t>
      </w:r>
      <w:r w:rsidR="005E4C8F" w:rsidRPr="00D170B0">
        <w:rPr>
          <w:lang w:val="fr-FR"/>
        </w:rPr>
        <w:t>.</w:t>
      </w:r>
      <w:r w:rsidR="00064713" w:rsidRPr="00D170B0">
        <w:rPr>
          <w:lang w:val="fr-FR"/>
        </w:rPr>
        <w:t xml:space="preserve"> </w:t>
      </w:r>
      <w:r w:rsidR="003C549E" w:rsidRPr="00D170B0">
        <w:rPr>
          <w:lang w:val="fr-FR"/>
        </w:rPr>
        <w:t>Certains contributeurs ont proposé des cadres de gouvernance et des garanties procédurales en matière d</w:t>
      </w:r>
      <w:r w:rsidR="00C15F4E">
        <w:rPr>
          <w:lang w:val="fr-FR"/>
        </w:rPr>
        <w:t>’</w:t>
      </w:r>
      <w:r w:rsidR="003C549E" w:rsidRPr="00D170B0">
        <w:rPr>
          <w:lang w:val="fr-FR"/>
        </w:rPr>
        <w:t>accès et de partage des avantages qui incluraient une reconnaissance fondée sur des preuves, un statut limité dans le temps, des périodes de remarques publiques et des mécanismes de règlement des différends, afin de garantir la responsabilité et l</w:t>
      </w:r>
      <w:r w:rsidR="00C15F4E">
        <w:rPr>
          <w:lang w:val="fr-FR"/>
        </w:rPr>
        <w:t>’</w:t>
      </w:r>
      <w:r w:rsidR="003C549E" w:rsidRPr="00D170B0">
        <w:rPr>
          <w:lang w:val="fr-FR"/>
        </w:rPr>
        <w:t>adaptabilité.</w:t>
      </w:r>
    </w:p>
    <w:p w14:paraId="17166ABC" w14:textId="42BDA947" w:rsidR="00B70759" w:rsidRPr="00D170B0" w:rsidRDefault="002D5269" w:rsidP="009B5624">
      <w:pPr>
        <w:pStyle w:val="CBDH1"/>
        <w:rPr>
          <w:lang w:val="fr-FR"/>
        </w:rPr>
      </w:pPr>
      <w:r w:rsidRPr="00D170B0">
        <w:rPr>
          <w:lang w:val="fr-FR"/>
        </w:rPr>
        <w:t>IV.</w:t>
      </w:r>
      <w:r w:rsidRPr="00D170B0">
        <w:rPr>
          <w:lang w:val="fr-FR"/>
        </w:rPr>
        <w:tab/>
      </w:r>
      <w:r w:rsidR="004065B7" w:rsidRPr="00D170B0">
        <w:rPr>
          <w:lang w:val="fr-FR"/>
        </w:rPr>
        <w:t>Liens vers d</w:t>
      </w:r>
      <w:r w:rsidR="00C15F4E">
        <w:rPr>
          <w:lang w:val="fr-FR"/>
        </w:rPr>
        <w:t>’</w:t>
      </w:r>
      <w:r w:rsidR="004065B7" w:rsidRPr="00D170B0">
        <w:rPr>
          <w:lang w:val="fr-FR"/>
        </w:rPr>
        <w:t xml:space="preserve">autres articles du Protocole de Nagoya, </w:t>
      </w:r>
      <w:r w:rsidR="00DE009A" w:rsidRPr="00D170B0">
        <w:rPr>
          <w:lang w:val="fr-FR"/>
        </w:rPr>
        <w:t>notamment</w:t>
      </w:r>
      <w:r w:rsidR="004065B7" w:rsidRPr="00D170B0">
        <w:rPr>
          <w:lang w:val="fr-FR"/>
        </w:rPr>
        <w:t xml:space="preserve"> l</w:t>
      </w:r>
      <w:r w:rsidR="00C15F4E">
        <w:rPr>
          <w:lang w:val="fr-FR"/>
        </w:rPr>
        <w:t>’</w:t>
      </w:r>
      <w:r w:rsidR="004065B7" w:rsidRPr="00D170B0">
        <w:rPr>
          <w:lang w:val="fr-FR"/>
        </w:rPr>
        <w:t>article</w:t>
      </w:r>
      <w:r w:rsidR="004065B7" w:rsidRPr="00D170B0">
        <w:rPr>
          <w:lang w:val="fr-FR"/>
        </w:rPr>
        <w:t> </w:t>
      </w:r>
      <w:r w:rsidR="004065B7" w:rsidRPr="00D170B0">
        <w:rPr>
          <w:lang w:val="fr-FR"/>
        </w:rPr>
        <w:t>10</w:t>
      </w:r>
    </w:p>
    <w:p w14:paraId="49E4B0E0" w14:textId="26A62813" w:rsidR="00E17126" w:rsidRPr="00D170B0" w:rsidRDefault="00B02D80" w:rsidP="0077265D">
      <w:pPr>
        <w:pStyle w:val="CBDNormalNumber"/>
        <w:rPr>
          <w:lang w:val="fr-FR"/>
        </w:rPr>
      </w:pPr>
      <w:r w:rsidRPr="00D170B0">
        <w:rPr>
          <w:lang w:val="fr-FR"/>
        </w:rPr>
        <w:t>De nombreux contributeurs ont souligné la nécessité de faire avancer les discussions sur l</w:t>
      </w:r>
      <w:r w:rsidR="00C15F4E">
        <w:rPr>
          <w:lang w:val="fr-FR"/>
        </w:rPr>
        <w:t>’</w:t>
      </w:r>
      <w:r w:rsidRPr="00D170B0">
        <w:rPr>
          <w:lang w:val="fr-FR"/>
        </w:rPr>
        <w:t>article</w:t>
      </w:r>
      <w:r w:rsidR="00A053D4">
        <w:rPr>
          <w:lang w:val="fr-FR"/>
        </w:rPr>
        <w:t> </w:t>
      </w:r>
      <w:r w:rsidRPr="00D170B0">
        <w:rPr>
          <w:lang w:val="fr-FR"/>
        </w:rPr>
        <w:t>10 du Protocole, qui porte sur le mécanisme multilatéral mondial de partage des avantages, afin de traiter la question du partage juste et équitable des avantages découlant de l</w:t>
      </w:r>
      <w:r w:rsidR="00C15F4E">
        <w:rPr>
          <w:lang w:val="fr-FR"/>
        </w:rPr>
        <w:t>’</w:t>
      </w:r>
      <w:r w:rsidRPr="00D170B0">
        <w:rPr>
          <w:lang w:val="fr-FR"/>
        </w:rPr>
        <w:t>utilisation des ressources génétiques dans les situations transfrontières ou pour lesquelles il n</w:t>
      </w:r>
      <w:r w:rsidR="00C15F4E">
        <w:rPr>
          <w:lang w:val="fr-FR"/>
        </w:rPr>
        <w:t>’</w:t>
      </w:r>
      <w:r w:rsidRPr="00D170B0">
        <w:rPr>
          <w:lang w:val="fr-FR"/>
        </w:rPr>
        <w:t>est pas possible d</w:t>
      </w:r>
      <w:r w:rsidR="00C15F4E">
        <w:rPr>
          <w:lang w:val="fr-FR"/>
        </w:rPr>
        <w:t>’</w:t>
      </w:r>
      <w:r w:rsidRPr="00D170B0">
        <w:rPr>
          <w:lang w:val="fr-FR"/>
        </w:rPr>
        <w:t>accorder ou d</w:t>
      </w:r>
      <w:r w:rsidR="00C15F4E">
        <w:rPr>
          <w:lang w:val="fr-FR"/>
        </w:rPr>
        <w:t>’</w:t>
      </w:r>
      <w:r w:rsidRPr="00D170B0">
        <w:rPr>
          <w:lang w:val="fr-FR"/>
        </w:rPr>
        <w:t>obtenir le consentement préalable en connaissance de cause.</w:t>
      </w:r>
    </w:p>
    <w:p w14:paraId="129B9456" w14:textId="11A89F15" w:rsidR="00325D42" w:rsidRPr="00D170B0" w:rsidRDefault="00A9085A" w:rsidP="009B5624">
      <w:pPr>
        <w:pStyle w:val="CBDNormalNumber"/>
        <w:rPr>
          <w:lang w:val="fr-FR"/>
        </w:rPr>
      </w:pPr>
      <w:r w:rsidRPr="00D170B0">
        <w:rPr>
          <w:lang w:val="fr-FR"/>
        </w:rPr>
        <w:t>À cet égard, la nécessité d</w:t>
      </w:r>
      <w:r w:rsidR="00C15F4E">
        <w:rPr>
          <w:lang w:val="fr-FR"/>
        </w:rPr>
        <w:t>’</w:t>
      </w:r>
      <w:r w:rsidRPr="00D170B0">
        <w:rPr>
          <w:lang w:val="fr-FR"/>
        </w:rPr>
        <w:t>un mécanisme qui compléterait les cadres bilatéraux d</w:t>
      </w:r>
      <w:r w:rsidR="00C15F4E">
        <w:rPr>
          <w:lang w:val="fr-FR"/>
        </w:rPr>
        <w:t>’</w:t>
      </w:r>
      <w:r w:rsidRPr="00D170B0">
        <w:rPr>
          <w:lang w:val="fr-FR"/>
        </w:rPr>
        <w:t>accès et de partage des avantages, en particulier dans les contextes impliquant des ressources génétiques transfrontalières, de l</w:t>
      </w:r>
      <w:r w:rsidR="00C15F4E">
        <w:rPr>
          <w:lang w:val="fr-FR"/>
        </w:rPr>
        <w:t>’</w:t>
      </w:r>
      <w:r w:rsidRPr="00D170B0">
        <w:rPr>
          <w:lang w:val="fr-FR"/>
        </w:rPr>
        <w:t>information de séquençage numérique sur les ressources génétiques et les savoirs traditionnels associés, a été soulignée.</w:t>
      </w:r>
    </w:p>
    <w:p w14:paraId="665C4D1C" w14:textId="61169C59" w:rsidR="00165922" w:rsidRPr="00D170B0" w:rsidRDefault="000E2AC3" w:rsidP="009B5624">
      <w:pPr>
        <w:pStyle w:val="CBDNormalNumber"/>
        <w:rPr>
          <w:lang w:val="fr-FR"/>
        </w:rPr>
      </w:pPr>
      <w:r w:rsidRPr="00D170B0">
        <w:rPr>
          <w:lang w:val="fr-FR"/>
        </w:rPr>
        <w:t>Les contributeurs ont également souligné l</w:t>
      </w:r>
      <w:r w:rsidR="00C15F4E">
        <w:rPr>
          <w:lang w:val="fr-FR"/>
        </w:rPr>
        <w:t>’</w:t>
      </w:r>
      <w:r w:rsidRPr="00D170B0">
        <w:rPr>
          <w:lang w:val="fr-FR"/>
        </w:rPr>
        <w:t>importance d</w:t>
      </w:r>
      <w:r w:rsidR="00C15F4E">
        <w:rPr>
          <w:lang w:val="fr-FR"/>
        </w:rPr>
        <w:t>’</w:t>
      </w:r>
      <w:r w:rsidRPr="00D170B0">
        <w:rPr>
          <w:lang w:val="fr-FR"/>
        </w:rPr>
        <w:t>une mise en œuvre de l</w:t>
      </w:r>
      <w:r w:rsidR="00C15F4E">
        <w:rPr>
          <w:lang w:val="fr-FR"/>
        </w:rPr>
        <w:t>’</w:t>
      </w:r>
      <w:r w:rsidRPr="00D170B0">
        <w:rPr>
          <w:lang w:val="fr-FR"/>
        </w:rPr>
        <w:t>article</w:t>
      </w:r>
      <w:r w:rsidRPr="00D170B0">
        <w:rPr>
          <w:lang w:val="fr-FR"/>
        </w:rPr>
        <w:t> </w:t>
      </w:r>
      <w:r w:rsidRPr="00D170B0">
        <w:rPr>
          <w:lang w:val="fr-FR"/>
        </w:rPr>
        <w:t>10 qui tire les enseignements des instruments internationaux spécialisés en matière d</w:t>
      </w:r>
      <w:r w:rsidR="00C15F4E">
        <w:rPr>
          <w:lang w:val="fr-FR"/>
        </w:rPr>
        <w:t>’</w:t>
      </w:r>
      <w:r w:rsidRPr="00D170B0">
        <w:rPr>
          <w:lang w:val="fr-FR"/>
        </w:rPr>
        <w:t>accès et de partage des avantages, conformément au paragraphe</w:t>
      </w:r>
      <w:r w:rsidRPr="00D170B0">
        <w:rPr>
          <w:lang w:val="fr-FR"/>
        </w:rPr>
        <w:t> </w:t>
      </w:r>
      <w:r w:rsidRPr="00D170B0">
        <w:rPr>
          <w:lang w:val="fr-FR"/>
        </w:rPr>
        <w:t>4 de l</w:t>
      </w:r>
      <w:r w:rsidR="00C15F4E">
        <w:rPr>
          <w:lang w:val="fr-FR"/>
        </w:rPr>
        <w:t>’</w:t>
      </w:r>
      <w:r w:rsidRPr="00D170B0">
        <w:rPr>
          <w:lang w:val="fr-FR"/>
        </w:rPr>
        <w:t>article</w:t>
      </w:r>
      <w:r w:rsidRPr="00D170B0">
        <w:rPr>
          <w:lang w:val="fr-FR"/>
        </w:rPr>
        <w:t> </w:t>
      </w:r>
      <w:r w:rsidRPr="00D170B0">
        <w:rPr>
          <w:lang w:val="fr-FR"/>
        </w:rPr>
        <w:t>4 du Protocole, tout en mettant en garde contre les retards ou la dilution de son objectif. Les propositions comprenaient une gouvernance inclusive, des modèles standardisés de partage des avantages, des outils de traçabilité et des garanties pour les peuples autochtones et les communautés locales.</w:t>
      </w:r>
      <w:r w:rsidR="00325D42" w:rsidRPr="00D170B0">
        <w:rPr>
          <w:lang w:val="fr-FR"/>
        </w:rPr>
        <w:t xml:space="preserve"> </w:t>
      </w:r>
    </w:p>
    <w:p w14:paraId="564347A1" w14:textId="62C36A1E" w:rsidR="00325D42" w:rsidRPr="00D170B0" w:rsidRDefault="00D53862" w:rsidP="009B5624">
      <w:pPr>
        <w:pStyle w:val="CBDNormalNumber"/>
        <w:rPr>
          <w:lang w:val="fr-FR"/>
        </w:rPr>
      </w:pPr>
      <w:r w:rsidRPr="00D170B0">
        <w:rPr>
          <w:lang w:val="fr-FR"/>
        </w:rPr>
        <w:t>De nombreux contributeurs ont pris note que l</w:t>
      </w:r>
      <w:r w:rsidR="00C15F4E">
        <w:rPr>
          <w:lang w:val="fr-FR"/>
        </w:rPr>
        <w:t>’</w:t>
      </w:r>
      <w:r w:rsidRPr="00D170B0">
        <w:rPr>
          <w:lang w:val="fr-FR"/>
        </w:rPr>
        <w:t>article</w:t>
      </w:r>
      <w:r w:rsidR="00150D4A" w:rsidRPr="00D170B0">
        <w:rPr>
          <w:lang w:val="fr-FR"/>
        </w:rPr>
        <w:t> </w:t>
      </w:r>
      <w:r w:rsidRPr="00D170B0">
        <w:rPr>
          <w:lang w:val="fr-FR"/>
        </w:rPr>
        <w:t>10 du Protocole était essentiel pour garantir l</w:t>
      </w:r>
      <w:r w:rsidR="00C15F4E">
        <w:rPr>
          <w:lang w:val="fr-FR"/>
        </w:rPr>
        <w:t>’</w:t>
      </w:r>
      <w:r w:rsidRPr="00D170B0">
        <w:rPr>
          <w:lang w:val="fr-FR"/>
        </w:rPr>
        <w:t>équité, la sécurité juridique et la cohérence dans le contexte évolutif de l</w:t>
      </w:r>
      <w:r w:rsidR="00C15F4E">
        <w:rPr>
          <w:lang w:val="fr-FR"/>
        </w:rPr>
        <w:t>’</w:t>
      </w:r>
      <w:r w:rsidRPr="00D170B0">
        <w:rPr>
          <w:lang w:val="fr-FR"/>
        </w:rPr>
        <w:t>accès et du partage des avantages, et ils ont recommandé la mise en place d</w:t>
      </w:r>
      <w:r w:rsidR="00C15F4E">
        <w:rPr>
          <w:lang w:val="fr-FR"/>
        </w:rPr>
        <w:t>’</w:t>
      </w:r>
      <w:r w:rsidRPr="00D170B0">
        <w:rPr>
          <w:lang w:val="fr-FR"/>
        </w:rPr>
        <w:t>un processus dédié à l</w:t>
      </w:r>
      <w:r w:rsidR="00C15F4E">
        <w:rPr>
          <w:lang w:val="fr-FR"/>
        </w:rPr>
        <w:t>’</w:t>
      </w:r>
      <w:r w:rsidRPr="00D170B0">
        <w:rPr>
          <w:lang w:val="fr-FR"/>
        </w:rPr>
        <w:t>étude des modalités de sa mise en œuvre.</w:t>
      </w:r>
    </w:p>
    <w:p w14:paraId="459540CD" w14:textId="07E8F9EC" w:rsidR="00835BC8" w:rsidRPr="00D170B0" w:rsidRDefault="00C510B7" w:rsidP="00AE1D4F">
      <w:pPr>
        <w:pStyle w:val="CBDNormalNumber"/>
        <w:rPr>
          <w:lang w:val="fr-FR"/>
        </w:rPr>
      </w:pPr>
      <w:r w:rsidRPr="00D170B0">
        <w:rPr>
          <w:lang w:val="fr-FR"/>
        </w:rPr>
        <w:t>De nombreux contributeurs ont pris note de la nécessité d</w:t>
      </w:r>
      <w:r w:rsidR="00C15F4E">
        <w:rPr>
          <w:lang w:val="fr-FR"/>
        </w:rPr>
        <w:t>’</w:t>
      </w:r>
      <w:r w:rsidRPr="00D170B0">
        <w:rPr>
          <w:lang w:val="fr-FR"/>
        </w:rPr>
        <w:t>adopter une approche holistique et inclusive en matière d</w:t>
      </w:r>
      <w:r w:rsidR="00C15F4E">
        <w:rPr>
          <w:lang w:val="fr-FR"/>
        </w:rPr>
        <w:t>’</w:t>
      </w:r>
      <w:r w:rsidRPr="00D170B0">
        <w:rPr>
          <w:lang w:val="fr-FR"/>
        </w:rPr>
        <w:t>accès mondial et de gouvernance du partage des avantages, qui intégrerait les développements technologiques, les droits des communautés et les garanties juridiques.</w:t>
      </w:r>
    </w:p>
    <w:p w14:paraId="49FF8588" w14:textId="6B63BE59" w:rsidR="00457201" w:rsidRPr="00D170B0" w:rsidRDefault="0079463A" w:rsidP="00AE1D4F">
      <w:pPr>
        <w:pStyle w:val="CBDNormalNumber"/>
        <w:rPr>
          <w:lang w:val="fr-FR"/>
        </w:rPr>
      </w:pPr>
      <w:r w:rsidRPr="00D170B0">
        <w:rPr>
          <w:lang w:val="fr-FR"/>
        </w:rPr>
        <w:t>Dans l</w:t>
      </w:r>
      <w:r w:rsidR="00C15F4E">
        <w:rPr>
          <w:lang w:val="fr-FR"/>
        </w:rPr>
        <w:t>’</w:t>
      </w:r>
      <w:r w:rsidRPr="00D170B0">
        <w:rPr>
          <w:lang w:val="fr-FR"/>
        </w:rPr>
        <w:t xml:space="preserve">ensemble, les </w:t>
      </w:r>
      <w:r w:rsidR="005179E5" w:rsidRPr="00D170B0">
        <w:rPr>
          <w:lang w:val="fr-FR"/>
        </w:rPr>
        <w:t>contributions</w:t>
      </w:r>
      <w:r w:rsidRPr="00D170B0">
        <w:rPr>
          <w:lang w:val="fr-FR"/>
        </w:rPr>
        <w:t xml:space="preserve"> ont révélé un large éventail d</w:t>
      </w:r>
      <w:r w:rsidR="00C15F4E">
        <w:rPr>
          <w:lang w:val="fr-FR"/>
        </w:rPr>
        <w:t>’</w:t>
      </w:r>
      <w:r w:rsidRPr="00D170B0">
        <w:rPr>
          <w:lang w:val="fr-FR"/>
        </w:rPr>
        <w:t xml:space="preserve">opinions </w:t>
      </w:r>
      <w:r w:rsidR="00986953" w:rsidRPr="00D170B0">
        <w:rPr>
          <w:lang w:val="fr-FR"/>
        </w:rPr>
        <w:t>en réponse à</w:t>
      </w:r>
      <w:r w:rsidRPr="00D170B0">
        <w:rPr>
          <w:lang w:val="fr-FR"/>
        </w:rPr>
        <w:t xml:space="preserve"> la décision</w:t>
      </w:r>
      <w:r w:rsidR="00D542FD" w:rsidRPr="00D170B0">
        <w:rPr>
          <w:lang w:val="fr-FR"/>
        </w:rPr>
        <w:t> </w:t>
      </w:r>
      <w:hyperlink r:id="rId23" w:history="1">
        <w:r w:rsidR="00457201" w:rsidRPr="00D170B0">
          <w:rPr>
            <w:rStyle w:val="Lienhypertexte"/>
            <w:lang w:val="fr-FR"/>
          </w:rPr>
          <w:t>NP-5/8</w:t>
        </w:r>
      </w:hyperlink>
      <w:r w:rsidR="00457201" w:rsidRPr="00D170B0">
        <w:rPr>
          <w:lang w:val="fr-FR"/>
        </w:rPr>
        <w:t xml:space="preserve"> </w:t>
      </w:r>
      <w:r w:rsidRPr="00D170B0">
        <w:rPr>
          <w:lang w:val="fr-FR"/>
        </w:rPr>
        <w:t xml:space="preserve">et </w:t>
      </w:r>
      <w:r w:rsidR="00986953" w:rsidRPr="00D170B0">
        <w:rPr>
          <w:lang w:val="fr-FR"/>
        </w:rPr>
        <w:t>à</w:t>
      </w:r>
      <w:r w:rsidRPr="00D170B0">
        <w:rPr>
          <w:lang w:val="fr-FR"/>
        </w:rPr>
        <w:t xml:space="preserve"> la </w:t>
      </w:r>
      <w:r w:rsidRPr="00D170B0">
        <w:rPr>
          <w:lang w:val="fr-FR"/>
        </w:rPr>
        <w:t>recommandation</w:t>
      </w:r>
      <w:r w:rsidRPr="00D170B0">
        <w:rPr>
          <w:lang w:val="fr-FR"/>
        </w:rPr>
        <w:t> </w:t>
      </w:r>
      <w:hyperlink r:id="rId24" w:history="1">
        <w:r w:rsidR="00457201" w:rsidRPr="00D170B0">
          <w:rPr>
            <w:rStyle w:val="Lienhypertexte"/>
            <w:lang w:val="fr-FR"/>
          </w:rPr>
          <w:t>3/16</w:t>
        </w:r>
      </w:hyperlink>
      <w:r w:rsidR="00457201" w:rsidRPr="00D170B0">
        <w:rPr>
          <w:lang w:val="fr-FR"/>
        </w:rPr>
        <w:t xml:space="preserve">, </w:t>
      </w:r>
      <w:r w:rsidR="00986953" w:rsidRPr="00D170B0">
        <w:rPr>
          <w:lang w:val="fr-FR"/>
        </w:rPr>
        <w:t>ainsi que l</w:t>
      </w:r>
      <w:r w:rsidR="00C15F4E">
        <w:rPr>
          <w:lang w:val="fr-FR"/>
        </w:rPr>
        <w:t>’</w:t>
      </w:r>
      <w:r w:rsidR="00986953" w:rsidRPr="00D170B0">
        <w:rPr>
          <w:lang w:val="fr-FR"/>
        </w:rPr>
        <w:t>importance croissante des instruments spécialisés d</w:t>
      </w:r>
      <w:r w:rsidR="00C15F4E">
        <w:rPr>
          <w:lang w:val="fr-FR"/>
        </w:rPr>
        <w:t>’</w:t>
      </w:r>
      <w:r w:rsidR="00986953" w:rsidRPr="00D170B0">
        <w:rPr>
          <w:lang w:val="fr-FR"/>
        </w:rPr>
        <w:t>accès et de partage des avantages pour répondre aux besoins spécifiques du secteur</w:t>
      </w:r>
      <w:r w:rsidR="00D61927" w:rsidRPr="00D170B0">
        <w:rPr>
          <w:lang w:val="fr-FR"/>
        </w:rPr>
        <w:t>.</w:t>
      </w:r>
    </w:p>
    <w:p w14:paraId="754AF4E3" w14:textId="25BB6F42" w:rsidR="00D61927" w:rsidRPr="00D170B0" w:rsidRDefault="00826FD0" w:rsidP="00AE1D4F">
      <w:pPr>
        <w:pStyle w:val="CBDNormalNumber"/>
        <w:rPr>
          <w:lang w:val="fr-FR"/>
        </w:rPr>
      </w:pPr>
      <w:r w:rsidRPr="00D170B0">
        <w:rPr>
          <w:lang w:val="fr-FR"/>
        </w:rPr>
        <w:t>Enfin, de nombreux contributeurs ont rappelé qu</w:t>
      </w:r>
      <w:r w:rsidR="00C15F4E">
        <w:rPr>
          <w:lang w:val="fr-FR"/>
        </w:rPr>
        <w:t>’</w:t>
      </w:r>
      <w:r w:rsidRPr="00D170B0">
        <w:rPr>
          <w:lang w:val="fr-FR"/>
        </w:rPr>
        <w:t>aucun consensus n</w:t>
      </w:r>
      <w:r w:rsidR="00C15F4E">
        <w:rPr>
          <w:lang w:val="fr-FR"/>
        </w:rPr>
        <w:t>’</w:t>
      </w:r>
      <w:r w:rsidRPr="00D170B0">
        <w:rPr>
          <w:lang w:val="fr-FR"/>
        </w:rPr>
        <w:t>avait été trouvé sur la question de la reconnaissance des instruments internationaux spécialisés en matière d</w:t>
      </w:r>
      <w:r w:rsidR="00C15F4E">
        <w:rPr>
          <w:lang w:val="fr-FR"/>
        </w:rPr>
        <w:t>’</w:t>
      </w:r>
      <w:r w:rsidRPr="00D170B0">
        <w:rPr>
          <w:lang w:val="fr-FR"/>
        </w:rPr>
        <w:t>accès et de partage des avantages au titre du paragraphe 4 de l</w:t>
      </w:r>
      <w:r w:rsidR="00C15F4E">
        <w:rPr>
          <w:lang w:val="fr-FR"/>
        </w:rPr>
        <w:t>’</w:t>
      </w:r>
      <w:r w:rsidRPr="00D170B0">
        <w:rPr>
          <w:lang w:val="fr-FR"/>
        </w:rPr>
        <w:t>article 4 du Protocole lors de son examen à la quatrième et à la cinquième réunions de la Conférence des Parties siégeant en tant que réunion des Parties au Protocole, et ils ont donc apporté leur appui à la mise en place d</w:t>
      </w:r>
      <w:r w:rsidR="00C15F4E">
        <w:rPr>
          <w:lang w:val="fr-FR"/>
        </w:rPr>
        <w:t>’</w:t>
      </w:r>
      <w:r w:rsidRPr="00D170B0">
        <w:rPr>
          <w:lang w:val="fr-FR"/>
        </w:rPr>
        <w:t>un processus spécifique pour faire avancer les discussions sur cette question.</w:t>
      </w:r>
    </w:p>
    <w:p w14:paraId="0B444018" w14:textId="183070CF" w:rsidR="007C4951" w:rsidRPr="00D170B0" w:rsidRDefault="00F14A38" w:rsidP="00836CDE">
      <w:pPr>
        <w:pStyle w:val="CBDH1"/>
        <w:rPr>
          <w:lang w:val="fr-FR"/>
        </w:rPr>
      </w:pPr>
      <w:r w:rsidRPr="00D170B0">
        <w:rPr>
          <w:lang w:val="fr-FR"/>
        </w:rPr>
        <w:t>V</w:t>
      </w:r>
      <w:r w:rsidR="00A111D1" w:rsidRPr="00D170B0">
        <w:rPr>
          <w:lang w:val="fr-FR"/>
        </w:rPr>
        <w:t>.</w:t>
      </w:r>
      <w:r w:rsidR="00A111D1" w:rsidRPr="00D170B0">
        <w:rPr>
          <w:lang w:val="fr-FR"/>
        </w:rPr>
        <w:tab/>
      </w:r>
      <w:r w:rsidR="001833E7" w:rsidRPr="00D170B0">
        <w:rPr>
          <w:lang w:val="fr-FR"/>
        </w:rPr>
        <w:t>Recomm</w:t>
      </w:r>
      <w:r w:rsidR="006D60B9" w:rsidRPr="00D170B0">
        <w:rPr>
          <w:lang w:val="fr-FR"/>
        </w:rPr>
        <w:t>a</w:t>
      </w:r>
      <w:r w:rsidR="001833E7" w:rsidRPr="00D170B0">
        <w:rPr>
          <w:lang w:val="fr-FR"/>
        </w:rPr>
        <w:t>ndation</w:t>
      </w:r>
    </w:p>
    <w:p w14:paraId="06BB5221" w14:textId="1F41B129" w:rsidR="002A3BFC" w:rsidRPr="00D170B0" w:rsidRDefault="007F38B2" w:rsidP="009B5624">
      <w:pPr>
        <w:pStyle w:val="CBDNormalNumber"/>
        <w:rPr>
          <w:lang w:val="fr-FR"/>
        </w:rPr>
      </w:pPr>
      <w:r w:rsidRPr="00D170B0">
        <w:rPr>
          <w:lang w:val="fr-FR"/>
        </w:rPr>
        <w:t>L</w:t>
      </w:r>
      <w:r w:rsidR="00C15F4E">
        <w:rPr>
          <w:lang w:val="fr-FR"/>
        </w:rPr>
        <w:t>’</w:t>
      </w:r>
      <w:r w:rsidRPr="00D170B0">
        <w:rPr>
          <w:lang w:val="fr-FR"/>
        </w:rPr>
        <w:t>Organe subsidiaire pourrait souhaiter adopter une recommandation libellée comme suit</w:t>
      </w:r>
      <w:r w:rsidRPr="00D170B0">
        <w:rPr>
          <w:lang w:val="fr-FR"/>
        </w:rPr>
        <w:t> </w:t>
      </w:r>
      <w:r w:rsidR="00D804E5" w:rsidRPr="00D170B0">
        <w:rPr>
          <w:lang w:val="fr-FR"/>
        </w:rPr>
        <w:t>:</w:t>
      </w:r>
    </w:p>
    <w:p w14:paraId="728578CE" w14:textId="40369B07" w:rsidR="00C35AAB" w:rsidRPr="00D170B0" w:rsidRDefault="00E7654C" w:rsidP="009B5624">
      <w:pPr>
        <w:pStyle w:val="CBDNormalNumber"/>
        <w:numPr>
          <w:ilvl w:val="0"/>
          <w:numId w:val="0"/>
        </w:numPr>
        <w:ind w:left="567" w:firstLine="567"/>
        <w:rPr>
          <w:i/>
          <w:iCs/>
          <w:lang w:val="fr-FR"/>
        </w:rPr>
      </w:pPr>
      <w:r w:rsidRPr="00D170B0">
        <w:rPr>
          <w:i/>
          <w:iCs/>
          <w:lang w:val="fr-FR"/>
        </w:rPr>
        <w:t>L</w:t>
      </w:r>
      <w:r w:rsidR="00C15F4E">
        <w:rPr>
          <w:i/>
          <w:iCs/>
          <w:lang w:val="fr-FR"/>
        </w:rPr>
        <w:t>’</w:t>
      </w:r>
      <w:r w:rsidRPr="00D170B0">
        <w:rPr>
          <w:i/>
          <w:iCs/>
          <w:lang w:val="fr-FR"/>
        </w:rPr>
        <w:t>Organe subsidiaire chargé de l</w:t>
      </w:r>
      <w:r w:rsidR="00C15F4E">
        <w:rPr>
          <w:i/>
          <w:iCs/>
          <w:lang w:val="fr-FR"/>
        </w:rPr>
        <w:t>’</w:t>
      </w:r>
      <w:r w:rsidRPr="00D170B0">
        <w:rPr>
          <w:i/>
          <w:iCs/>
          <w:lang w:val="fr-FR"/>
        </w:rPr>
        <w:t>application</w:t>
      </w:r>
    </w:p>
    <w:p w14:paraId="6689B3EE" w14:textId="5F448627" w:rsidR="001D17FB" w:rsidRPr="00D170B0" w:rsidRDefault="001D17FB" w:rsidP="009B5624">
      <w:pPr>
        <w:pStyle w:val="CBDNormalNumber"/>
        <w:numPr>
          <w:ilvl w:val="0"/>
          <w:numId w:val="0"/>
        </w:numPr>
        <w:ind w:left="567" w:firstLine="567"/>
        <w:rPr>
          <w:i/>
          <w:iCs/>
          <w:lang w:val="fr-FR"/>
        </w:rPr>
      </w:pPr>
      <w:r w:rsidRPr="00D170B0">
        <w:rPr>
          <w:i/>
          <w:iCs/>
          <w:lang w:val="fr-FR"/>
        </w:rPr>
        <w:lastRenderedPageBreak/>
        <w:t>Recomm</w:t>
      </w:r>
      <w:r w:rsidR="00150D4A" w:rsidRPr="00D170B0">
        <w:rPr>
          <w:i/>
          <w:iCs/>
          <w:lang w:val="fr-FR"/>
        </w:rPr>
        <w:t>a</w:t>
      </w:r>
      <w:r w:rsidRPr="00D170B0">
        <w:rPr>
          <w:i/>
          <w:iCs/>
          <w:lang w:val="fr-FR"/>
        </w:rPr>
        <w:t>nd</w:t>
      </w:r>
      <w:r w:rsidR="00150D4A" w:rsidRPr="00D170B0">
        <w:rPr>
          <w:i/>
          <w:iCs/>
          <w:lang w:val="fr-FR"/>
        </w:rPr>
        <w:t>e</w:t>
      </w:r>
      <w:r w:rsidRPr="00D170B0">
        <w:rPr>
          <w:i/>
          <w:iCs/>
          <w:lang w:val="fr-FR"/>
        </w:rPr>
        <w:t xml:space="preserve"> </w:t>
      </w:r>
      <w:r w:rsidR="00414C05" w:rsidRPr="00D170B0">
        <w:rPr>
          <w:lang w:val="fr-FR"/>
        </w:rPr>
        <w:t>que, lors de sa sixième réunion, la Conférence des Parties siégeant en tant que réunion des Parties au Protocole de Nagoya sur l</w:t>
      </w:r>
      <w:r w:rsidR="00C15F4E">
        <w:rPr>
          <w:lang w:val="fr-FR"/>
        </w:rPr>
        <w:t>’</w:t>
      </w:r>
      <w:r w:rsidR="00414C05" w:rsidRPr="00D170B0">
        <w:rPr>
          <w:lang w:val="fr-FR"/>
        </w:rPr>
        <w:t>accès aux ressources génétiques et le partage juste et équitable des avantages découlant de leur utilisation adopte une décision libellée comme suit</w:t>
      </w:r>
      <w:r w:rsidR="00414C05" w:rsidRPr="00D170B0">
        <w:rPr>
          <w:lang w:val="fr-FR"/>
        </w:rPr>
        <w:t> </w:t>
      </w:r>
      <w:r w:rsidR="00414C05" w:rsidRPr="00D170B0">
        <w:rPr>
          <w:lang w:val="fr-FR"/>
        </w:rPr>
        <w:t>:</w:t>
      </w:r>
    </w:p>
    <w:p w14:paraId="576BA28C" w14:textId="4979AD77" w:rsidR="00B77C49" w:rsidRPr="00D170B0" w:rsidRDefault="00D170B0" w:rsidP="009B5624">
      <w:pPr>
        <w:pStyle w:val="CBDDesicionText"/>
        <w:tabs>
          <w:tab w:val="clear" w:pos="567"/>
        </w:tabs>
        <w:ind w:left="1134"/>
        <w:rPr>
          <w:i/>
          <w:iCs/>
          <w:lang w:val="fr-FR"/>
        </w:rPr>
      </w:pPr>
      <w:r w:rsidRPr="00D170B0">
        <w:rPr>
          <w:i/>
          <w:iCs/>
          <w:lang w:val="fr-FR"/>
        </w:rPr>
        <w:t>La Conférence des Parties siégeant en tant que réunion des Parties au Protocole de Nagoya</w:t>
      </w:r>
      <w:r w:rsidR="00217139" w:rsidRPr="00D170B0">
        <w:rPr>
          <w:lang w:val="fr-FR"/>
        </w:rPr>
        <w:t>,</w:t>
      </w:r>
    </w:p>
    <w:p w14:paraId="7B0409A5" w14:textId="454F818A" w:rsidR="005405B9" w:rsidRPr="00D170B0" w:rsidRDefault="00D170B0" w:rsidP="009B5624">
      <w:pPr>
        <w:pStyle w:val="CBDDesicionText"/>
        <w:tabs>
          <w:tab w:val="clear" w:pos="567"/>
        </w:tabs>
        <w:ind w:left="1134"/>
        <w:rPr>
          <w:lang w:val="fr-FR"/>
        </w:rPr>
      </w:pPr>
      <w:r w:rsidRPr="00D170B0">
        <w:rPr>
          <w:i/>
          <w:iCs/>
          <w:lang w:val="fr-FR"/>
        </w:rPr>
        <w:t>Rappelant</w:t>
      </w:r>
      <w:r w:rsidR="005405B9" w:rsidRPr="00D170B0">
        <w:rPr>
          <w:i/>
          <w:iCs/>
          <w:lang w:val="fr-FR"/>
        </w:rPr>
        <w:t xml:space="preserve"> </w:t>
      </w:r>
      <w:r w:rsidRPr="00D170B0">
        <w:rPr>
          <w:lang w:val="fr-FR"/>
        </w:rPr>
        <w:t>le paragraphe</w:t>
      </w:r>
      <w:r w:rsidR="00123A6C">
        <w:rPr>
          <w:lang w:val="fr-FR"/>
        </w:rPr>
        <w:t> </w:t>
      </w:r>
      <w:r w:rsidRPr="00D170B0">
        <w:rPr>
          <w:lang w:val="fr-FR"/>
        </w:rPr>
        <w:t>4 de l</w:t>
      </w:r>
      <w:r w:rsidR="00C15F4E">
        <w:rPr>
          <w:lang w:val="fr-FR"/>
        </w:rPr>
        <w:t>’</w:t>
      </w:r>
      <w:r w:rsidRPr="00D170B0">
        <w:rPr>
          <w:lang w:val="fr-FR"/>
        </w:rPr>
        <w:t>article</w:t>
      </w:r>
      <w:r w:rsidR="00123A6C">
        <w:rPr>
          <w:lang w:val="fr-FR"/>
        </w:rPr>
        <w:t> </w:t>
      </w:r>
      <w:r w:rsidRPr="00D170B0">
        <w:rPr>
          <w:lang w:val="fr-FR"/>
        </w:rPr>
        <w:t>4 du Protocole de Nagoya sur l</w:t>
      </w:r>
      <w:r w:rsidR="00C15F4E">
        <w:rPr>
          <w:lang w:val="fr-FR"/>
        </w:rPr>
        <w:t>’</w:t>
      </w:r>
      <w:r w:rsidRPr="00D170B0">
        <w:rPr>
          <w:lang w:val="fr-FR"/>
        </w:rPr>
        <w:t>accès aux ressources génétiques et le partage juste et équitable des avantages découlant de leur utilisation</w:t>
      </w:r>
      <w:r w:rsidR="009C2A69" w:rsidRPr="00D170B0">
        <w:rPr>
          <w:rStyle w:val="Appelnotedebasdep"/>
          <w:lang w:val="fr-FR"/>
        </w:rPr>
        <w:footnoteReference w:id="6"/>
      </w:r>
      <w:r w:rsidRPr="00D170B0">
        <w:rPr>
          <w:lang w:val="fr-FR"/>
        </w:rPr>
        <w:t>,</w:t>
      </w:r>
    </w:p>
    <w:p w14:paraId="64F2EBE3" w14:textId="162D07E8" w:rsidR="005405B9" w:rsidRPr="00D170B0" w:rsidRDefault="005627A1" w:rsidP="009B5624">
      <w:pPr>
        <w:pStyle w:val="CBDDesicionText"/>
        <w:tabs>
          <w:tab w:val="clear" w:pos="567"/>
        </w:tabs>
        <w:ind w:left="1134"/>
        <w:rPr>
          <w:lang w:val="fr-FR"/>
        </w:rPr>
      </w:pPr>
      <w:r>
        <w:rPr>
          <w:i/>
          <w:iCs/>
          <w:lang w:val="fr-FR"/>
        </w:rPr>
        <w:t>Reconnaissant</w:t>
      </w:r>
      <w:r w:rsidR="005405B9" w:rsidRPr="00D170B0">
        <w:rPr>
          <w:lang w:val="fr-FR"/>
        </w:rPr>
        <w:t xml:space="preserve"> </w:t>
      </w:r>
      <w:r w:rsidR="00123A6C" w:rsidRPr="00123A6C">
        <w:rPr>
          <w:lang w:val="fr-FR"/>
        </w:rPr>
        <w:t>la nécessité de renforcer la clarté juridique, l</w:t>
      </w:r>
      <w:r w:rsidR="00C15F4E">
        <w:rPr>
          <w:lang w:val="fr-FR"/>
        </w:rPr>
        <w:t>’</w:t>
      </w:r>
      <w:r w:rsidR="00123A6C" w:rsidRPr="00123A6C">
        <w:rPr>
          <w:lang w:val="fr-FR"/>
        </w:rPr>
        <w:t>équité et la cohérence dans la mise en œuvre du paragraphe</w:t>
      </w:r>
      <w:r w:rsidR="00123A6C">
        <w:rPr>
          <w:lang w:val="fr-FR"/>
        </w:rPr>
        <w:t> </w:t>
      </w:r>
      <w:r w:rsidR="00123A6C" w:rsidRPr="00123A6C">
        <w:rPr>
          <w:lang w:val="fr-FR"/>
        </w:rPr>
        <w:t>4 de l</w:t>
      </w:r>
      <w:r w:rsidR="00C15F4E">
        <w:rPr>
          <w:lang w:val="fr-FR"/>
        </w:rPr>
        <w:t>’</w:t>
      </w:r>
      <w:r w:rsidR="00123A6C" w:rsidRPr="00123A6C">
        <w:rPr>
          <w:lang w:val="fr-FR"/>
        </w:rPr>
        <w:t>article</w:t>
      </w:r>
      <w:r w:rsidR="00123A6C">
        <w:rPr>
          <w:lang w:val="fr-FR"/>
        </w:rPr>
        <w:t> </w:t>
      </w:r>
      <w:r w:rsidR="00123A6C" w:rsidRPr="00123A6C">
        <w:rPr>
          <w:lang w:val="fr-FR"/>
        </w:rPr>
        <w:t>4 du Protocole de Nagoya et d</w:t>
      </w:r>
      <w:r w:rsidR="00C15F4E">
        <w:rPr>
          <w:lang w:val="fr-FR"/>
        </w:rPr>
        <w:t>’</w:t>
      </w:r>
      <w:r w:rsidR="00123A6C" w:rsidRPr="00123A6C">
        <w:rPr>
          <w:lang w:val="fr-FR"/>
        </w:rPr>
        <w:t>éviter les doubles emplois et la fragmentation entre les régimes d</w:t>
      </w:r>
      <w:r w:rsidR="00C15F4E">
        <w:rPr>
          <w:lang w:val="fr-FR"/>
        </w:rPr>
        <w:t>’</w:t>
      </w:r>
      <w:r w:rsidR="00123A6C" w:rsidRPr="00123A6C">
        <w:rPr>
          <w:lang w:val="fr-FR"/>
        </w:rPr>
        <w:t>accès et de partage des avantages,</w:t>
      </w:r>
    </w:p>
    <w:p w14:paraId="49737EE9" w14:textId="1A19EF4F" w:rsidR="00BC7032" w:rsidRPr="00D170B0" w:rsidRDefault="00B51654" w:rsidP="009B5624">
      <w:pPr>
        <w:pStyle w:val="CBDDesicionText"/>
        <w:tabs>
          <w:tab w:val="clear" w:pos="567"/>
        </w:tabs>
        <w:ind w:left="1134"/>
        <w:rPr>
          <w:lang w:val="fr-FR"/>
        </w:rPr>
      </w:pPr>
      <w:r>
        <w:rPr>
          <w:i/>
          <w:iCs/>
          <w:lang w:val="fr-FR"/>
        </w:rPr>
        <w:t>Affirmant</w:t>
      </w:r>
      <w:r w:rsidR="005405B9" w:rsidRPr="00D170B0">
        <w:rPr>
          <w:i/>
          <w:iCs/>
          <w:lang w:val="fr-FR"/>
        </w:rPr>
        <w:t xml:space="preserve"> </w:t>
      </w:r>
      <w:r w:rsidRPr="00B51654">
        <w:rPr>
          <w:lang w:val="fr-FR"/>
        </w:rPr>
        <w:t>l</w:t>
      </w:r>
      <w:r w:rsidR="00C15F4E">
        <w:rPr>
          <w:lang w:val="fr-FR"/>
        </w:rPr>
        <w:t>’</w:t>
      </w:r>
      <w:r w:rsidRPr="00B51654">
        <w:rPr>
          <w:lang w:val="fr-FR"/>
        </w:rPr>
        <w:t>importance du maintien d</w:t>
      </w:r>
      <w:r w:rsidR="00C15F4E">
        <w:rPr>
          <w:lang w:val="fr-FR"/>
        </w:rPr>
        <w:t>’</w:t>
      </w:r>
      <w:r w:rsidRPr="00B51654">
        <w:rPr>
          <w:lang w:val="fr-FR"/>
        </w:rPr>
        <w:t>un soutien mutuel entre les instruments internationaux, conformément au paragraphe</w:t>
      </w:r>
      <w:r>
        <w:rPr>
          <w:lang w:val="fr-FR"/>
        </w:rPr>
        <w:t> </w:t>
      </w:r>
      <w:r w:rsidRPr="00B51654">
        <w:rPr>
          <w:lang w:val="fr-FR"/>
        </w:rPr>
        <w:t>3 de l</w:t>
      </w:r>
      <w:r w:rsidR="00C15F4E">
        <w:rPr>
          <w:lang w:val="fr-FR"/>
        </w:rPr>
        <w:t>’</w:t>
      </w:r>
      <w:r w:rsidRPr="00B51654">
        <w:rPr>
          <w:lang w:val="fr-FR"/>
        </w:rPr>
        <w:t>article</w:t>
      </w:r>
      <w:r>
        <w:rPr>
          <w:lang w:val="fr-FR"/>
        </w:rPr>
        <w:t> </w:t>
      </w:r>
      <w:r w:rsidRPr="00B51654">
        <w:rPr>
          <w:lang w:val="fr-FR"/>
        </w:rPr>
        <w:t>4 du Protocole de Nagoya, et du respect des droits souverains des Parties,</w:t>
      </w:r>
    </w:p>
    <w:p w14:paraId="24E9A5D5" w14:textId="0EBEDCB3" w:rsidR="000A5BFE" w:rsidRPr="00D170B0" w:rsidRDefault="00202FE4" w:rsidP="000A5BFE">
      <w:pPr>
        <w:pStyle w:val="CBDDesicionText"/>
        <w:tabs>
          <w:tab w:val="clear" w:pos="567"/>
        </w:tabs>
        <w:ind w:left="1134"/>
        <w:rPr>
          <w:lang w:val="fr-FR"/>
        </w:rPr>
      </w:pPr>
      <w:r>
        <w:rPr>
          <w:i/>
          <w:iCs/>
          <w:lang w:val="fr-FR"/>
        </w:rPr>
        <w:t xml:space="preserve">Rappelant </w:t>
      </w:r>
      <w:r>
        <w:rPr>
          <w:lang w:val="fr-FR"/>
        </w:rPr>
        <w:t>l</w:t>
      </w:r>
      <w:r w:rsidR="00C15F4E">
        <w:rPr>
          <w:lang w:val="fr-FR"/>
        </w:rPr>
        <w:t>’</w:t>
      </w:r>
      <w:r w:rsidR="005F0671">
        <w:rPr>
          <w:lang w:val="fr-FR"/>
        </w:rPr>
        <w:t>a</w:t>
      </w:r>
      <w:r w:rsidR="005F0671" w:rsidRPr="005F0671">
        <w:rPr>
          <w:lang w:val="fr-FR"/>
        </w:rPr>
        <w:t>rticle</w:t>
      </w:r>
      <w:r w:rsidR="005F0671">
        <w:rPr>
          <w:lang w:val="fr-FR"/>
        </w:rPr>
        <w:t> </w:t>
      </w:r>
      <w:r w:rsidR="005F0671" w:rsidRPr="005F0671">
        <w:rPr>
          <w:lang w:val="fr-FR"/>
        </w:rPr>
        <w:t>10 du Protocole de Nagoya</w:t>
      </w:r>
      <w:r w:rsidR="000A5BFE" w:rsidRPr="00D170B0">
        <w:rPr>
          <w:lang w:val="fr-FR"/>
        </w:rPr>
        <w:t xml:space="preserve">, </w:t>
      </w:r>
    </w:p>
    <w:p w14:paraId="6ED88337" w14:textId="3A81F1E0" w:rsidR="00BC7032" w:rsidRPr="00D170B0" w:rsidRDefault="00A338E4" w:rsidP="00132137">
      <w:pPr>
        <w:pStyle w:val="CBDDesicionText"/>
        <w:tabs>
          <w:tab w:val="clear" w:pos="567"/>
        </w:tabs>
        <w:ind w:left="1134"/>
        <w:rPr>
          <w:lang w:val="fr-FR"/>
        </w:rPr>
      </w:pPr>
      <w:r w:rsidRPr="00D170B0">
        <w:rPr>
          <w:lang w:val="fr-FR"/>
        </w:rPr>
        <w:t>1.</w:t>
      </w:r>
      <w:r w:rsidRPr="00D170B0">
        <w:rPr>
          <w:i/>
          <w:iCs/>
          <w:lang w:val="fr-FR"/>
        </w:rPr>
        <w:tab/>
      </w:r>
      <w:r w:rsidR="00132137">
        <w:rPr>
          <w:i/>
          <w:iCs/>
          <w:lang w:val="fr-FR"/>
        </w:rPr>
        <w:t xml:space="preserve">Prend </w:t>
      </w:r>
      <w:r w:rsidR="00BC7032" w:rsidRPr="00D170B0">
        <w:rPr>
          <w:i/>
          <w:iCs/>
          <w:lang w:val="fr-FR"/>
        </w:rPr>
        <w:t>note</w:t>
      </w:r>
      <w:r w:rsidR="00BC7032" w:rsidRPr="00D170B0">
        <w:rPr>
          <w:lang w:val="fr-FR"/>
        </w:rPr>
        <w:t xml:space="preserve"> </w:t>
      </w:r>
      <w:r w:rsidR="00132137" w:rsidRPr="00132137">
        <w:rPr>
          <w:lang w:val="fr-FR"/>
        </w:rPr>
        <w:t>de la synthèse des observations reçues conformément à la décision</w:t>
      </w:r>
      <w:r w:rsidR="00132137">
        <w:rPr>
          <w:lang w:val="fr-FR"/>
        </w:rPr>
        <w:t> </w:t>
      </w:r>
      <w:hyperlink r:id="rId25" w:history="1">
        <w:r w:rsidR="00BC7032" w:rsidRPr="00D170B0">
          <w:rPr>
            <w:rStyle w:val="Lienhypertexte"/>
            <w:lang w:val="fr-FR"/>
          </w:rPr>
          <w:t>NP-5/8</w:t>
        </w:r>
      </w:hyperlink>
      <w:r w:rsidR="00786BC1" w:rsidRPr="00D170B0">
        <w:rPr>
          <w:lang w:val="fr-FR"/>
        </w:rPr>
        <w:t xml:space="preserve"> </w:t>
      </w:r>
      <w:r w:rsidR="00184795">
        <w:rPr>
          <w:lang w:val="fr-FR"/>
        </w:rPr>
        <w:t>du</w:t>
      </w:r>
      <w:r w:rsidR="00786BC1" w:rsidRPr="00D170B0">
        <w:rPr>
          <w:lang w:val="fr-FR"/>
        </w:rPr>
        <w:t xml:space="preserve"> </w:t>
      </w:r>
      <w:r w:rsidR="000A068E" w:rsidRPr="00D170B0">
        <w:rPr>
          <w:lang w:val="fr-FR"/>
        </w:rPr>
        <w:t>25</w:t>
      </w:r>
      <w:r w:rsidR="00184795">
        <w:rPr>
          <w:lang w:val="fr-FR"/>
        </w:rPr>
        <w:t> o</w:t>
      </w:r>
      <w:r w:rsidR="000A068E" w:rsidRPr="00D170B0">
        <w:rPr>
          <w:lang w:val="fr-FR"/>
        </w:rPr>
        <w:t>ctob</w:t>
      </w:r>
      <w:r w:rsidR="005B0F41">
        <w:rPr>
          <w:lang w:val="fr-FR"/>
        </w:rPr>
        <w:t>re</w:t>
      </w:r>
      <w:r w:rsidR="000A068E" w:rsidRPr="00D170B0">
        <w:rPr>
          <w:lang w:val="fr-FR"/>
        </w:rPr>
        <w:t xml:space="preserve"> 2024</w:t>
      </w:r>
      <w:r w:rsidR="00057676" w:rsidRPr="00D170B0">
        <w:rPr>
          <w:lang w:val="fr-FR"/>
        </w:rPr>
        <w:t xml:space="preserve">, </w:t>
      </w:r>
      <w:r w:rsidR="0083200C" w:rsidRPr="0083200C">
        <w:rPr>
          <w:lang w:val="fr-FR"/>
        </w:rPr>
        <w:t>telle qu</w:t>
      </w:r>
      <w:r w:rsidR="00C15F4E">
        <w:rPr>
          <w:lang w:val="fr-FR"/>
        </w:rPr>
        <w:t>’</w:t>
      </w:r>
      <w:r w:rsidR="0083200C" w:rsidRPr="0083200C">
        <w:rPr>
          <w:lang w:val="fr-FR"/>
        </w:rPr>
        <w:t>elle figure dans le document</w:t>
      </w:r>
      <w:r w:rsidR="0083200C">
        <w:rPr>
          <w:lang w:val="fr-FR"/>
        </w:rPr>
        <w:t> </w:t>
      </w:r>
      <w:r w:rsidR="0083200C" w:rsidRPr="0083200C">
        <w:rPr>
          <w:lang w:val="fr-FR"/>
        </w:rPr>
        <w:t>CBD/SBI/6/8, qui sert de base à l</w:t>
      </w:r>
      <w:r w:rsidR="00C15F4E">
        <w:rPr>
          <w:lang w:val="fr-FR"/>
        </w:rPr>
        <w:t>’</w:t>
      </w:r>
      <w:r w:rsidR="0083200C" w:rsidRPr="0083200C">
        <w:rPr>
          <w:lang w:val="fr-FR"/>
        </w:rPr>
        <w:t>examen approfondi du processus de reconnaissance des instruments internationaux spécialisés en matière d</w:t>
      </w:r>
      <w:r w:rsidR="00C15F4E">
        <w:rPr>
          <w:lang w:val="fr-FR"/>
        </w:rPr>
        <w:t>’</w:t>
      </w:r>
      <w:r w:rsidR="0083200C" w:rsidRPr="0083200C">
        <w:rPr>
          <w:lang w:val="fr-FR"/>
        </w:rPr>
        <w:t>accès et de partage des avantages au titre du paragraphe</w:t>
      </w:r>
      <w:r w:rsidR="00A37A5E">
        <w:rPr>
          <w:lang w:val="fr-FR"/>
        </w:rPr>
        <w:t> </w:t>
      </w:r>
      <w:r w:rsidR="0083200C" w:rsidRPr="0083200C">
        <w:rPr>
          <w:lang w:val="fr-FR"/>
        </w:rPr>
        <w:t>4 de l</w:t>
      </w:r>
      <w:r w:rsidR="00C15F4E">
        <w:rPr>
          <w:lang w:val="fr-FR"/>
        </w:rPr>
        <w:t>’</w:t>
      </w:r>
      <w:r w:rsidR="0083200C" w:rsidRPr="0083200C">
        <w:rPr>
          <w:lang w:val="fr-FR"/>
        </w:rPr>
        <w:t>article</w:t>
      </w:r>
      <w:r w:rsidR="00A37A5E">
        <w:rPr>
          <w:lang w:val="fr-FR"/>
        </w:rPr>
        <w:t> </w:t>
      </w:r>
      <w:r w:rsidR="0083200C" w:rsidRPr="0083200C">
        <w:rPr>
          <w:lang w:val="fr-FR"/>
        </w:rPr>
        <w:t>4 du Protocole de Nagoya sur l</w:t>
      </w:r>
      <w:r w:rsidR="00C15F4E">
        <w:rPr>
          <w:lang w:val="fr-FR"/>
        </w:rPr>
        <w:t>’</w:t>
      </w:r>
      <w:r w:rsidR="0083200C" w:rsidRPr="0083200C">
        <w:rPr>
          <w:lang w:val="fr-FR"/>
        </w:rPr>
        <w:t>accès et le partage des avantages découlant de leur utilisation</w:t>
      </w:r>
      <w:r w:rsidR="00726827">
        <w:rPr>
          <w:lang w:val="fr-FR"/>
        </w:rPr>
        <w:t> </w:t>
      </w:r>
      <w:r w:rsidR="00BC7032" w:rsidRPr="00D170B0">
        <w:rPr>
          <w:lang w:val="fr-FR"/>
        </w:rPr>
        <w:t>;</w:t>
      </w:r>
    </w:p>
    <w:p w14:paraId="3B4314FF" w14:textId="776FC9C6" w:rsidR="007422FB" w:rsidRPr="00D170B0" w:rsidRDefault="00A338E4" w:rsidP="009B5624">
      <w:pPr>
        <w:pStyle w:val="CBDDesicionText"/>
        <w:tabs>
          <w:tab w:val="clear" w:pos="567"/>
        </w:tabs>
        <w:ind w:left="1134"/>
        <w:rPr>
          <w:lang w:val="fr-FR"/>
        </w:rPr>
      </w:pPr>
      <w:r w:rsidRPr="00D170B0">
        <w:rPr>
          <w:lang w:val="fr-FR"/>
        </w:rPr>
        <w:t>2.</w:t>
      </w:r>
      <w:r w:rsidRPr="00D170B0">
        <w:rPr>
          <w:i/>
          <w:iCs/>
          <w:lang w:val="fr-FR"/>
        </w:rPr>
        <w:tab/>
      </w:r>
      <w:r w:rsidR="00F56E0A">
        <w:rPr>
          <w:i/>
          <w:iCs/>
          <w:lang w:val="fr-FR"/>
        </w:rPr>
        <w:t xml:space="preserve">Prend </w:t>
      </w:r>
      <w:r w:rsidR="002B0EB7" w:rsidRPr="00D170B0">
        <w:rPr>
          <w:i/>
          <w:iCs/>
          <w:lang w:val="fr-FR"/>
        </w:rPr>
        <w:t xml:space="preserve">note </w:t>
      </w:r>
      <w:r w:rsidR="007E3B63" w:rsidRPr="007E3B63">
        <w:rPr>
          <w:lang w:val="fr-FR"/>
        </w:rPr>
        <w:t>des options proposées dans la section</w:t>
      </w:r>
      <w:r w:rsidR="007E3B63">
        <w:rPr>
          <w:lang w:val="fr-FR"/>
        </w:rPr>
        <w:t> </w:t>
      </w:r>
      <w:r w:rsidR="007E3B63" w:rsidRPr="007E3B63">
        <w:rPr>
          <w:lang w:val="fr-FR"/>
        </w:rPr>
        <w:t>I de l</w:t>
      </w:r>
      <w:r w:rsidR="00C15F4E">
        <w:rPr>
          <w:lang w:val="fr-FR"/>
        </w:rPr>
        <w:t>’</w:t>
      </w:r>
      <w:r w:rsidR="007E3B63" w:rsidRPr="007E3B63">
        <w:rPr>
          <w:lang w:val="fr-FR"/>
        </w:rPr>
        <w:t>annexe à la présente décision comme des voies possibles pour aborder le processus de reconnaissance d</w:t>
      </w:r>
      <w:r w:rsidR="00C15F4E">
        <w:rPr>
          <w:lang w:val="fr-FR"/>
        </w:rPr>
        <w:t>’</w:t>
      </w:r>
      <w:r w:rsidR="007E3B63" w:rsidRPr="007E3B63">
        <w:rPr>
          <w:lang w:val="fr-FR"/>
        </w:rPr>
        <w:t>un instrument international spécialisé en matière d</w:t>
      </w:r>
      <w:r w:rsidR="00C15F4E">
        <w:rPr>
          <w:lang w:val="fr-FR"/>
        </w:rPr>
        <w:t>’</w:t>
      </w:r>
      <w:r w:rsidR="007E3B63" w:rsidRPr="007E3B63">
        <w:rPr>
          <w:lang w:val="fr-FR"/>
        </w:rPr>
        <w:t>accès et de partage des avantages, conformément au paragraphe</w:t>
      </w:r>
      <w:r w:rsidR="007E3B63">
        <w:rPr>
          <w:lang w:val="fr-FR"/>
        </w:rPr>
        <w:t> </w:t>
      </w:r>
      <w:r w:rsidR="007E3B63" w:rsidRPr="007E3B63">
        <w:rPr>
          <w:lang w:val="fr-FR"/>
        </w:rPr>
        <w:t>4 de l</w:t>
      </w:r>
      <w:r w:rsidR="00C15F4E">
        <w:rPr>
          <w:lang w:val="fr-FR"/>
        </w:rPr>
        <w:t>’</w:t>
      </w:r>
      <w:r w:rsidR="007E3B63" w:rsidRPr="007E3B63">
        <w:rPr>
          <w:lang w:val="fr-FR"/>
        </w:rPr>
        <w:t>article</w:t>
      </w:r>
      <w:r w:rsidR="007E3B63">
        <w:rPr>
          <w:lang w:val="fr-FR"/>
        </w:rPr>
        <w:t> </w:t>
      </w:r>
      <w:r w:rsidR="007E3B63" w:rsidRPr="007E3B63">
        <w:rPr>
          <w:lang w:val="fr-FR"/>
        </w:rPr>
        <w:t>4 du Protocole de Nagoya</w:t>
      </w:r>
      <w:r w:rsidR="000C6D15">
        <w:rPr>
          <w:lang w:val="fr-FR"/>
        </w:rPr>
        <w:t> </w:t>
      </w:r>
      <w:r w:rsidR="002445DA" w:rsidRPr="00D170B0">
        <w:rPr>
          <w:lang w:val="fr-FR"/>
        </w:rPr>
        <w:t>;</w:t>
      </w:r>
    </w:p>
    <w:p w14:paraId="73784733" w14:textId="74BE8100" w:rsidR="00FD4DD0" w:rsidRPr="00D170B0" w:rsidRDefault="00A338E4" w:rsidP="009B5624">
      <w:pPr>
        <w:pStyle w:val="CBDDesicionText"/>
        <w:tabs>
          <w:tab w:val="clear" w:pos="567"/>
        </w:tabs>
        <w:ind w:left="1134"/>
        <w:rPr>
          <w:lang w:val="fr-FR"/>
        </w:rPr>
      </w:pPr>
      <w:r w:rsidRPr="00D170B0">
        <w:rPr>
          <w:lang w:val="fr-FR"/>
        </w:rPr>
        <w:t>3.</w:t>
      </w:r>
      <w:r w:rsidRPr="00D170B0">
        <w:rPr>
          <w:lang w:val="fr-FR"/>
        </w:rPr>
        <w:tab/>
      </w:r>
      <w:r w:rsidR="00ED31AA">
        <w:rPr>
          <w:i/>
          <w:iCs/>
          <w:lang w:val="fr-FR"/>
        </w:rPr>
        <w:t>Prie</w:t>
      </w:r>
      <w:r w:rsidR="00ED31AA">
        <w:rPr>
          <w:lang w:val="fr-FR"/>
        </w:rPr>
        <w:t xml:space="preserve"> la Secrétaire exécutive </w:t>
      </w:r>
      <w:r w:rsidR="00FD4DD0" w:rsidRPr="00D170B0">
        <w:rPr>
          <w:lang w:val="fr-FR"/>
        </w:rPr>
        <w:t>:</w:t>
      </w:r>
    </w:p>
    <w:p w14:paraId="60E54C3A" w14:textId="0D264875" w:rsidR="00BC7032" w:rsidRPr="00D170B0" w:rsidRDefault="00A338E4" w:rsidP="009B5624">
      <w:pPr>
        <w:pStyle w:val="CBDDesicionText"/>
        <w:tabs>
          <w:tab w:val="clear" w:pos="567"/>
        </w:tabs>
        <w:ind w:left="1134"/>
        <w:rPr>
          <w:lang w:val="fr-FR"/>
        </w:rPr>
      </w:pPr>
      <w:r w:rsidRPr="00D170B0">
        <w:rPr>
          <w:lang w:val="fr-FR"/>
        </w:rPr>
        <w:t>a</w:t>
      </w:r>
      <w:r w:rsidR="00251424" w:rsidRPr="00D170B0">
        <w:rPr>
          <w:lang w:val="fr-FR"/>
        </w:rPr>
        <w:t>)</w:t>
      </w:r>
      <w:r w:rsidR="00251424" w:rsidRPr="00D170B0">
        <w:rPr>
          <w:lang w:val="fr-FR"/>
        </w:rPr>
        <w:tab/>
      </w:r>
      <w:r w:rsidR="00716BFD" w:rsidRPr="00716BFD">
        <w:rPr>
          <w:lang w:val="fr-FR"/>
        </w:rPr>
        <w:t>D</w:t>
      </w:r>
      <w:r w:rsidR="00C15F4E">
        <w:rPr>
          <w:lang w:val="fr-FR"/>
        </w:rPr>
        <w:t>’</w:t>
      </w:r>
      <w:r w:rsidR="00716BFD" w:rsidRPr="00716BFD">
        <w:rPr>
          <w:lang w:val="fr-FR"/>
        </w:rPr>
        <w:t>inviter les Parties à présenter des observations et propositions supplémentaires sur les options visant à reconnaître les instruments internationaux spécialisés en matière d</w:t>
      </w:r>
      <w:r w:rsidR="00C15F4E">
        <w:rPr>
          <w:lang w:val="fr-FR"/>
        </w:rPr>
        <w:t>’</w:t>
      </w:r>
      <w:r w:rsidR="00716BFD" w:rsidRPr="00716BFD">
        <w:rPr>
          <w:lang w:val="fr-FR"/>
        </w:rPr>
        <w:t>accès et de partage des avantages ainsi que les critères indicatifs permettant de déterminer le statut ou de reconnaître ces instruments, qui figurent respectivement aux sections I et II de l</w:t>
      </w:r>
      <w:r w:rsidR="00C15F4E">
        <w:rPr>
          <w:lang w:val="fr-FR"/>
        </w:rPr>
        <w:t>’</w:t>
      </w:r>
      <w:r w:rsidR="00716BFD" w:rsidRPr="00716BFD">
        <w:rPr>
          <w:lang w:val="fr-FR"/>
        </w:rPr>
        <w:t>annexe à la présente décision, et à présenter une compilation des contributions pour examen par l</w:t>
      </w:r>
      <w:r w:rsidR="00C15F4E">
        <w:rPr>
          <w:lang w:val="fr-FR"/>
        </w:rPr>
        <w:t>’</w:t>
      </w:r>
      <w:r w:rsidR="00716BFD" w:rsidRPr="00716BFD">
        <w:rPr>
          <w:lang w:val="fr-FR"/>
        </w:rPr>
        <w:t>Organe subsidiaire chargé de l</w:t>
      </w:r>
      <w:r w:rsidR="00C15F4E">
        <w:rPr>
          <w:lang w:val="fr-FR"/>
        </w:rPr>
        <w:t>’</w:t>
      </w:r>
      <w:r w:rsidR="00716BFD" w:rsidRPr="00716BFD">
        <w:rPr>
          <w:lang w:val="fr-FR"/>
        </w:rPr>
        <w:t>application à sa huitième réunion et par la Conférence des Parties siégeant en tant que réunion des Parties au Protocole de Nagoya à sa septième réunion</w:t>
      </w:r>
      <w:r w:rsidR="00716BFD">
        <w:rPr>
          <w:lang w:val="fr-FR"/>
        </w:rPr>
        <w:t> </w:t>
      </w:r>
      <w:r w:rsidR="00995781" w:rsidRPr="00D170B0">
        <w:rPr>
          <w:lang w:val="fr-FR"/>
        </w:rPr>
        <w:t>;</w:t>
      </w:r>
    </w:p>
    <w:p w14:paraId="57AA2808" w14:textId="2B4C4CBE" w:rsidR="00BC7032" w:rsidRPr="00D170B0" w:rsidRDefault="00251424" w:rsidP="009B5624">
      <w:pPr>
        <w:pStyle w:val="CBDDesicionText"/>
        <w:tabs>
          <w:tab w:val="clear" w:pos="567"/>
        </w:tabs>
        <w:ind w:left="1134"/>
        <w:rPr>
          <w:lang w:val="fr-FR"/>
        </w:rPr>
      </w:pPr>
      <w:bookmarkStart w:id="1" w:name="_Hlk216423113"/>
      <w:r w:rsidRPr="00D170B0">
        <w:rPr>
          <w:lang w:val="fr-FR"/>
        </w:rPr>
        <w:t>b)</w:t>
      </w:r>
      <w:r w:rsidRPr="00D170B0">
        <w:rPr>
          <w:lang w:val="fr-FR"/>
        </w:rPr>
        <w:tab/>
      </w:r>
      <w:r w:rsidR="002F2DB1" w:rsidRPr="002F2DB1">
        <w:rPr>
          <w:lang w:val="fr-FR"/>
        </w:rPr>
        <w:t>D</w:t>
      </w:r>
      <w:r w:rsidR="00C15F4E">
        <w:rPr>
          <w:lang w:val="fr-FR"/>
        </w:rPr>
        <w:t>’</w:t>
      </w:r>
      <w:r w:rsidR="002F2DB1" w:rsidRPr="002F2DB1">
        <w:rPr>
          <w:lang w:val="fr-FR"/>
        </w:rPr>
        <w:t>organiser des webinaires techniques informels visant à aider les Parties à progresser vers une convergence sur les options pour la reconnaissance des instruments internationaux spécialisés en matière d</w:t>
      </w:r>
      <w:r w:rsidR="00C15F4E">
        <w:rPr>
          <w:lang w:val="fr-FR"/>
        </w:rPr>
        <w:t>’</w:t>
      </w:r>
      <w:r w:rsidR="002F2DB1" w:rsidRPr="002F2DB1">
        <w:rPr>
          <w:lang w:val="fr-FR"/>
        </w:rPr>
        <w:t>accès et de partage des avantages, conformément au paragraphe</w:t>
      </w:r>
      <w:r w:rsidR="002F2DB1">
        <w:rPr>
          <w:lang w:val="fr-FR"/>
        </w:rPr>
        <w:t> </w:t>
      </w:r>
      <w:r w:rsidR="002F2DB1" w:rsidRPr="002F2DB1">
        <w:rPr>
          <w:lang w:val="fr-FR"/>
        </w:rPr>
        <w:t>4 de l</w:t>
      </w:r>
      <w:r w:rsidR="00C15F4E">
        <w:rPr>
          <w:lang w:val="fr-FR"/>
        </w:rPr>
        <w:t>’</w:t>
      </w:r>
      <w:r w:rsidR="002F2DB1" w:rsidRPr="002F2DB1">
        <w:rPr>
          <w:lang w:val="fr-FR"/>
        </w:rPr>
        <w:t>article</w:t>
      </w:r>
      <w:r w:rsidR="002F2DB1">
        <w:rPr>
          <w:lang w:val="fr-FR"/>
        </w:rPr>
        <w:t> </w:t>
      </w:r>
      <w:r w:rsidR="002F2DB1" w:rsidRPr="002F2DB1">
        <w:rPr>
          <w:lang w:val="fr-FR"/>
        </w:rPr>
        <w:t>4 du Protocole de Nagoya</w:t>
      </w:r>
      <w:r w:rsidR="002F2DB1">
        <w:rPr>
          <w:lang w:val="fr-FR"/>
        </w:rPr>
        <w:t> </w:t>
      </w:r>
      <w:r w:rsidR="00D64CD0" w:rsidRPr="00D170B0">
        <w:rPr>
          <w:lang w:val="fr-FR"/>
        </w:rPr>
        <w:t>;</w:t>
      </w:r>
    </w:p>
    <w:bookmarkEnd w:id="1"/>
    <w:p w14:paraId="663A25D7" w14:textId="16E6A224" w:rsidR="00BC34A8" w:rsidRPr="00D170B0" w:rsidRDefault="00251424" w:rsidP="009B5624">
      <w:pPr>
        <w:pStyle w:val="CBDDesicionText"/>
        <w:tabs>
          <w:tab w:val="clear" w:pos="567"/>
        </w:tabs>
        <w:ind w:left="1134"/>
        <w:rPr>
          <w:lang w:val="fr-FR"/>
        </w:rPr>
      </w:pPr>
      <w:r w:rsidRPr="00D170B0">
        <w:rPr>
          <w:lang w:val="fr-FR"/>
        </w:rPr>
        <w:t>c)</w:t>
      </w:r>
      <w:r w:rsidRPr="00D170B0">
        <w:rPr>
          <w:lang w:val="fr-FR"/>
        </w:rPr>
        <w:tab/>
      </w:r>
      <w:r w:rsidR="00AD061B" w:rsidRPr="00AD061B">
        <w:rPr>
          <w:lang w:val="fr-FR"/>
        </w:rPr>
        <w:t>Sur la base des conclusions des activités énoncées aux alinéas 3</w:t>
      </w:r>
      <w:r w:rsidR="003C792B">
        <w:rPr>
          <w:lang w:val="fr-FR"/>
        </w:rPr>
        <w:t> </w:t>
      </w:r>
      <w:r w:rsidR="00AD061B" w:rsidRPr="00AD061B">
        <w:rPr>
          <w:lang w:val="fr-FR"/>
        </w:rPr>
        <w:t>a) et 3</w:t>
      </w:r>
      <w:r w:rsidR="003C792B">
        <w:rPr>
          <w:lang w:val="fr-FR"/>
        </w:rPr>
        <w:t> </w:t>
      </w:r>
      <w:r w:rsidR="00AD061B" w:rsidRPr="00AD061B">
        <w:rPr>
          <w:lang w:val="fr-FR"/>
        </w:rPr>
        <w:t>b) ci-dessus, affiner davantage les options pour la reconnaissance des instruments internationaux spécialisés en matière d</w:t>
      </w:r>
      <w:r w:rsidR="00C15F4E">
        <w:rPr>
          <w:lang w:val="fr-FR"/>
        </w:rPr>
        <w:t>’</w:t>
      </w:r>
      <w:r w:rsidR="00AD061B" w:rsidRPr="00AD061B">
        <w:rPr>
          <w:lang w:val="fr-FR"/>
        </w:rPr>
        <w:t>accès et de partage des avantages au titre du paragraphe</w:t>
      </w:r>
      <w:r w:rsidR="002B2272">
        <w:rPr>
          <w:lang w:val="fr-FR"/>
        </w:rPr>
        <w:t> </w:t>
      </w:r>
      <w:r w:rsidR="00AD061B" w:rsidRPr="00AD061B">
        <w:rPr>
          <w:lang w:val="fr-FR"/>
        </w:rPr>
        <w:t>4 de l</w:t>
      </w:r>
      <w:r w:rsidR="00C15F4E">
        <w:rPr>
          <w:lang w:val="fr-FR"/>
        </w:rPr>
        <w:t>’</w:t>
      </w:r>
      <w:r w:rsidR="00AD061B" w:rsidRPr="00AD061B">
        <w:rPr>
          <w:lang w:val="fr-FR"/>
        </w:rPr>
        <w:t>article</w:t>
      </w:r>
      <w:r w:rsidR="002B2272">
        <w:rPr>
          <w:lang w:val="fr-FR"/>
        </w:rPr>
        <w:t> </w:t>
      </w:r>
      <w:r w:rsidR="00AD061B" w:rsidRPr="00AD061B">
        <w:rPr>
          <w:lang w:val="fr-FR"/>
        </w:rPr>
        <w:t>4 du Protocole de Nagoya</w:t>
      </w:r>
      <w:r w:rsidR="00AD061B">
        <w:rPr>
          <w:lang w:val="fr-FR"/>
        </w:rPr>
        <w:t> </w:t>
      </w:r>
      <w:r w:rsidR="002445DA" w:rsidRPr="00D170B0">
        <w:rPr>
          <w:lang w:val="fr-FR"/>
        </w:rPr>
        <w:t>;</w:t>
      </w:r>
    </w:p>
    <w:p w14:paraId="607A2A0A" w14:textId="5E492BD4" w:rsidR="00803F2A" w:rsidRPr="00D170B0" w:rsidRDefault="00251424" w:rsidP="009B5624">
      <w:pPr>
        <w:pStyle w:val="CBDDesicionText"/>
        <w:tabs>
          <w:tab w:val="clear" w:pos="567"/>
        </w:tabs>
        <w:ind w:left="1134"/>
        <w:rPr>
          <w:lang w:val="fr-FR"/>
        </w:rPr>
      </w:pPr>
      <w:r w:rsidRPr="00D170B0">
        <w:rPr>
          <w:lang w:val="fr-FR"/>
        </w:rPr>
        <w:t>4.</w:t>
      </w:r>
      <w:r w:rsidRPr="00D170B0">
        <w:rPr>
          <w:i/>
          <w:iCs/>
          <w:lang w:val="fr-FR"/>
        </w:rPr>
        <w:tab/>
      </w:r>
      <w:r w:rsidR="00BC7032" w:rsidRPr="00D170B0">
        <w:rPr>
          <w:i/>
          <w:iCs/>
          <w:lang w:val="fr-FR"/>
        </w:rPr>
        <w:t>Recomm</w:t>
      </w:r>
      <w:r w:rsidR="008F0880">
        <w:rPr>
          <w:i/>
          <w:iCs/>
          <w:lang w:val="fr-FR"/>
        </w:rPr>
        <w:t>a</w:t>
      </w:r>
      <w:r w:rsidR="00BC7032" w:rsidRPr="00D170B0">
        <w:rPr>
          <w:i/>
          <w:iCs/>
          <w:lang w:val="fr-FR"/>
        </w:rPr>
        <w:t>nd</w:t>
      </w:r>
      <w:r w:rsidR="008F0880">
        <w:rPr>
          <w:i/>
          <w:iCs/>
          <w:lang w:val="fr-FR"/>
        </w:rPr>
        <w:t>e</w:t>
      </w:r>
      <w:r w:rsidR="00BC7032" w:rsidRPr="00D170B0">
        <w:rPr>
          <w:lang w:val="fr-FR"/>
        </w:rPr>
        <w:t xml:space="preserve"> </w:t>
      </w:r>
      <w:r w:rsidR="009D18C3" w:rsidRPr="009D18C3">
        <w:rPr>
          <w:lang w:val="fr-FR"/>
        </w:rPr>
        <w:t>l</w:t>
      </w:r>
      <w:r w:rsidR="00C15F4E">
        <w:rPr>
          <w:lang w:val="fr-FR"/>
        </w:rPr>
        <w:t>’</w:t>
      </w:r>
      <w:r w:rsidR="009D18C3" w:rsidRPr="009D18C3">
        <w:rPr>
          <w:lang w:val="fr-FR"/>
        </w:rPr>
        <w:t>inclusion de la «</w:t>
      </w:r>
      <w:r w:rsidR="00B72AB5">
        <w:rPr>
          <w:lang w:val="fr-FR"/>
        </w:rPr>
        <w:t> </w:t>
      </w:r>
      <w:r w:rsidR="009D18C3" w:rsidRPr="009D18C3">
        <w:rPr>
          <w:lang w:val="fr-FR"/>
        </w:rPr>
        <w:t>coopération avec d</w:t>
      </w:r>
      <w:r w:rsidR="00C15F4E">
        <w:rPr>
          <w:lang w:val="fr-FR"/>
        </w:rPr>
        <w:t>’</w:t>
      </w:r>
      <w:r w:rsidR="009D18C3" w:rsidRPr="009D18C3">
        <w:rPr>
          <w:lang w:val="fr-FR"/>
        </w:rPr>
        <w:t>autres organisations internationales et les organes directeurs et secrétariats des instruments internationaux</w:t>
      </w:r>
      <w:r w:rsidR="009A335E">
        <w:rPr>
          <w:lang w:val="fr-FR"/>
        </w:rPr>
        <w:t> </w:t>
      </w:r>
      <w:r w:rsidR="009D18C3" w:rsidRPr="009D18C3">
        <w:rPr>
          <w:lang w:val="fr-FR"/>
        </w:rPr>
        <w:t>» comme point permanent à l</w:t>
      </w:r>
      <w:r w:rsidR="00C15F4E">
        <w:rPr>
          <w:lang w:val="fr-FR"/>
        </w:rPr>
        <w:t>’</w:t>
      </w:r>
      <w:r w:rsidR="009D18C3" w:rsidRPr="009D18C3">
        <w:rPr>
          <w:lang w:val="fr-FR"/>
        </w:rPr>
        <w:t xml:space="preserve">ordre du jour des futures réunions de la Conférence des Parties siégeant en tant que réunion des Parties au Protocole de Nagoya, afin de suivre les développements </w:t>
      </w:r>
      <w:r w:rsidR="009D18C3" w:rsidRPr="009D18C3">
        <w:rPr>
          <w:lang w:val="fr-FR"/>
        </w:rPr>
        <w:lastRenderedPageBreak/>
        <w:t>pertinents au regard du paragraphe</w:t>
      </w:r>
      <w:r w:rsidR="002B1B56">
        <w:rPr>
          <w:lang w:val="fr-FR"/>
        </w:rPr>
        <w:t> </w:t>
      </w:r>
      <w:r w:rsidR="009D18C3" w:rsidRPr="009D18C3">
        <w:rPr>
          <w:lang w:val="fr-FR"/>
        </w:rPr>
        <w:t>4 de l</w:t>
      </w:r>
      <w:r w:rsidR="00C15F4E">
        <w:rPr>
          <w:lang w:val="fr-FR"/>
        </w:rPr>
        <w:t>’</w:t>
      </w:r>
      <w:r w:rsidR="009D18C3" w:rsidRPr="009D18C3">
        <w:rPr>
          <w:lang w:val="fr-FR"/>
        </w:rPr>
        <w:t>article</w:t>
      </w:r>
      <w:r w:rsidR="002B1B56">
        <w:rPr>
          <w:lang w:val="fr-FR"/>
        </w:rPr>
        <w:t> </w:t>
      </w:r>
      <w:r w:rsidR="009D18C3" w:rsidRPr="009D18C3">
        <w:rPr>
          <w:lang w:val="fr-FR"/>
        </w:rPr>
        <w:t>4 du Protocole et de promouvoir le soutien mutuel</w:t>
      </w:r>
      <w:r w:rsidR="009D18C3">
        <w:rPr>
          <w:lang w:val="fr-FR"/>
        </w:rPr>
        <w:t>.</w:t>
      </w:r>
    </w:p>
    <w:p w14:paraId="45A904EE" w14:textId="48108FAC" w:rsidR="00A35393" w:rsidRPr="00D170B0" w:rsidRDefault="000E323E" w:rsidP="00F92F6F">
      <w:pPr>
        <w:pStyle w:val="CBDDesicionAnnex"/>
        <w:ind w:left="1134"/>
        <w:rPr>
          <w:lang w:val="fr-FR"/>
        </w:rPr>
      </w:pPr>
      <w:r w:rsidRPr="00D170B0">
        <w:rPr>
          <w:lang w:val="fr-FR"/>
        </w:rPr>
        <w:t>Annex</w:t>
      </w:r>
      <w:r w:rsidR="00E24DB1">
        <w:rPr>
          <w:lang w:val="fr-FR"/>
        </w:rPr>
        <w:t>e</w:t>
      </w:r>
    </w:p>
    <w:p w14:paraId="70AC46BB" w14:textId="3BD2032E" w:rsidR="006D2DF9" w:rsidRPr="00D170B0" w:rsidRDefault="00494B7F" w:rsidP="00F92F6F">
      <w:pPr>
        <w:pStyle w:val="CBDDesicionAnnex"/>
        <w:ind w:left="1134"/>
        <w:rPr>
          <w:lang w:val="fr-FR"/>
        </w:rPr>
      </w:pPr>
      <w:r w:rsidRPr="00494B7F">
        <w:rPr>
          <w:lang w:val="fr-FR"/>
        </w:rPr>
        <w:t>Options proposées pour la détermination du statut ou la reconnaissance des instruments internationaux spécialisés en matière d</w:t>
      </w:r>
      <w:r w:rsidR="00C15F4E">
        <w:rPr>
          <w:lang w:val="fr-FR"/>
        </w:rPr>
        <w:t>’</w:t>
      </w:r>
      <w:r w:rsidRPr="00494B7F">
        <w:rPr>
          <w:lang w:val="fr-FR"/>
        </w:rPr>
        <w:t>accès et de partage des avantages</w:t>
      </w:r>
    </w:p>
    <w:p w14:paraId="3FCC6303" w14:textId="1D8F7713" w:rsidR="003708DF" w:rsidRPr="00D170B0" w:rsidRDefault="0098564D" w:rsidP="009B5624">
      <w:pPr>
        <w:pStyle w:val="CBDH2"/>
        <w:tabs>
          <w:tab w:val="clear" w:pos="567"/>
        </w:tabs>
        <w:ind w:left="1134"/>
        <w:jc w:val="left"/>
        <w:rPr>
          <w:lang w:val="fr-FR"/>
        </w:rPr>
      </w:pPr>
      <w:r w:rsidRPr="00D170B0">
        <w:rPr>
          <w:lang w:val="fr-FR"/>
        </w:rPr>
        <w:t>I</w:t>
      </w:r>
      <w:r w:rsidR="00212E27" w:rsidRPr="00D170B0">
        <w:rPr>
          <w:lang w:val="fr-FR"/>
        </w:rPr>
        <w:t>.</w:t>
      </w:r>
      <w:r w:rsidR="002512A9" w:rsidRPr="00D170B0">
        <w:rPr>
          <w:lang w:val="fr-FR"/>
        </w:rPr>
        <w:tab/>
      </w:r>
      <w:r w:rsidR="00124FE4" w:rsidRPr="00124FE4">
        <w:rPr>
          <w:lang w:val="fr-FR"/>
        </w:rPr>
        <w:t>Options pour la reconnaissance des instruments</w:t>
      </w:r>
      <w:r w:rsidR="00D72DFA" w:rsidRPr="00D72DFA">
        <w:rPr>
          <w:lang w:val="fr-FR"/>
        </w:rPr>
        <w:t xml:space="preserve"> </w:t>
      </w:r>
      <w:r w:rsidR="00D72DFA" w:rsidRPr="00D72DFA">
        <w:rPr>
          <w:lang w:val="fr-FR"/>
        </w:rPr>
        <w:t>d</w:t>
      </w:r>
      <w:r w:rsidR="00C15F4E">
        <w:rPr>
          <w:lang w:val="fr-FR"/>
        </w:rPr>
        <w:t>’</w:t>
      </w:r>
      <w:r w:rsidR="00D72DFA" w:rsidRPr="00D72DFA">
        <w:rPr>
          <w:lang w:val="fr-FR"/>
        </w:rPr>
        <w:t>accès</w:t>
      </w:r>
      <w:r w:rsidR="00275C5A" w:rsidRPr="00D170B0">
        <w:rPr>
          <w:lang w:val="fr-FR"/>
        </w:rPr>
        <w:br/>
      </w:r>
      <w:r w:rsidR="00D72DFA" w:rsidRPr="00D72DFA">
        <w:rPr>
          <w:lang w:val="fr-FR"/>
        </w:rPr>
        <w:t>et de partage des avantages internationaux spécialisés</w:t>
      </w:r>
    </w:p>
    <w:p w14:paraId="1EFF3120" w14:textId="29396F35" w:rsidR="003708DF" w:rsidRPr="00D170B0" w:rsidRDefault="003708DF" w:rsidP="009B5624">
      <w:pPr>
        <w:pStyle w:val="CBDH3"/>
        <w:tabs>
          <w:tab w:val="clear" w:pos="567"/>
        </w:tabs>
        <w:ind w:left="1134" w:firstLine="0"/>
        <w:rPr>
          <w:lang w:val="fr-FR"/>
        </w:rPr>
      </w:pPr>
      <w:r w:rsidRPr="00D170B0">
        <w:rPr>
          <w:lang w:val="fr-FR"/>
        </w:rPr>
        <w:t>Option A</w:t>
      </w:r>
      <w:r w:rsidR="00225472" w:rsidRPr="00D170B0">
        <w:rPr>
          <w:lang w:val="fr-FR"/>
        </w:rPr>
        <w:t xml:space="preserve"> </w:t>
      </w:r>
      <w:r w:rsidR="00A06941" w:rsidRPr="00D170B0">
        <w:rPr>
          <w:lang w:val="fr-FR"/>
        </w:rPr>
        <w:br/>
      </w:r>
      <w:r w:rsidR="002A38CD" w:rsidRPr="002A38CD">
        <w:rPr>
          <w:lang w:val="fr-FR"/>
        </w:rPr>
        <w:t>Reconnaissance par la Conférence des Parties siégeant en tant que réunion des Parties au Protocole de Nagoya sur l</w:t>
      </w:r>
      <w:r w:rsidR="00C15F4E">
        <w:rPr>
          <w:lang w:val="fr-FR"/>
        </w:rPr>
        <w:t>’</w:t>
      </w:r>
      <w:r w:rsidR="002A38CD" w:rsidRPr="002A38CD">
        <w:rPr>
          <w:lang w:val="fr-FR"/>
        </w:rPr>
        <w:t>accès aux ressources génétiques et le partage juste et équitable des avantages découlant de leur utilisation</w:t>
      </w:r>
    </w:p>
    <w:p w14:paraId="3F0C5398" w14:textId="72C4AFE2" w:rsidR="003708DF" w:rsidRPr="00D170B0" w:rsidRDefault="007E3574" w:rsidP="009B5624">
      <w:pPr>
        <w:pStyle w:val="CBDNormalNoNumber"/>
        <w:tabs>
          <w:tab w:val="clear" w:pos="567"/>
        </w:tabs>
        <w:ind w:left="1134"/>
        <w:rPr>
          <w:lang w:val="fr-FR"/>
        </w:rPr>
      </w:pPr>
      <w:r w:rsidRPr="00D170B0">
        <w:rPr>
          <w:lang w:val="fr-FR"/>
        </w:rPr>
        <w:t>1.</w:t>
      </w:r>
      <w:r w:rsidRPr="00D170B0">
        <w:rPr>
          <w:lang w:val="fr-FR"/>
        </w:rPr>
        <w:tab/>
      </w:r>
      <w:r w:rsidR="003B1F8E" w:rsidRPr="003B1F8E">
        <w:rPr>
          <w:lang w:val="fr-FR"/>
        </w:rPr>
        <w:t>L</w:t>
      </w:r>
      <w:r w:rsidR="00C15F4E">
        <w:rPr>
          <w:lang w:val="fr-FR"/>
        </w:rPr>
        <w:t>’</w:t>
      </w:r>
      <w:r w:rsidR="003B1F8E" w:rsidRPr="003B1F8E">
        <w:rPr>
          <w:lang w:val="fr-FR"/>
        </w:rPr>
        <w:t>objectif de l</w:t>
      </w:r>
      <w:r w:rsidR="00C15F4E">
        <w:rPr>
          <w:lang w:val="fr-FR"/>
        </w:rPr>
        <w:t>’</w:t>
      </w:r>
      <w:r w:rsidR="003B1F8E" w:rsidRPr="003B1F8E">
        <w:rPr>
          <w:lang w:val="fr-FR"/>
        </w:rPr>
        <w:t>option A est d</w:t>
      </w:r>
      <w:r w:rsidR="00C15F4E">
        <w:rPr>
          <w:lang w:val="fr-FR"/>
        </w:rPr>
        <w:t>’</w:t>
      </w:r>
      <w:r w:rsidR="003B1F8E" w:rsidRPr="003B1F8E">
        <w:rPr>
          <w:lang w:val="fr-FR"/>
        </w:rPr>
        <w:t>établir un mécanisme officiel dirigé par les Parties de reconnaissance des instruments internationaux spécialisés en matière d</w:t>
      </w:r>
      <w:r w:rsidR="00C15F4E">
        <w:rPr>
          <w:lang w:val="fr-FR"/>
        </w:rPr>
        <w:t>’</w:t>
      </w:r>
      <w:r w:rsidR="003B1F8E" w:rsidRPr="003B1F8E">
        <w:rPr>
          <w:lang w:val="fr-FR"/>
        </w:rPr>
        <w:t>accès et de partage des avantages par le biais de la Conférence des Parties siégeant en tant que réunion des Parties au Protocole de Nagoya sur l</w:t>
      </w:r>
      <w:r w:rsidR="00C15F4E">
        <w:rPr>
          <w:lang w:val="fr-FR"/>
        </w:rPr>
        <w:t>’</w:t>
      </w:r>
      <w:r w:rsidR="003B1F8E" w:rsidRPr="003B1F8E">
        <w:rPr>
          <w:lang w:val="fr-FR"/>
        </w:rPr>
        <w:t>accès aux ressources génétiques et le partage juste et équitable des avantages découlant de leur utilisation</w:t>
      </w:r>
      <w:r w:rsidR="004E365A" w:rsidRPr="00D170B0">
        <w:rPr>
          <w:rStyle w:val="Appelnotedebasdep"/>
          <w:lang w:val="fr-FR"/>
        </w:rPr>
        <w:footnoteReference w:id="7"/>
      </w:r>
      <w:r w:rsidR="003708DF" w:rsidRPr="00D170B0">
        <w:rPr>
          <w:lang w:val="fr-FR"/>
        </w:rPr>
        <w:t xml:space="preserve"> </w:t>
      </w:r>
      <w:r w:rsidR="00E40D9C" w:rsidRPr="00E40D9C">
        <w:rPr>
          <w:lang w:val="fr-FR"/>
        </w:rPr>
        <w:t xml:space="preserve">à partir des critères indicatifs énoncés </w:t>
      </w:r>
      <w:r w:rsidR="003374D1">
        <w:rPr>
          <w:lang w:val="fr-FR"/>
        </w:rPr>
        <w:t xml:space="preserve">dans </w:t>
      </w:r>
      <w:r w:rsidR="00E40D9C" w:rsidRPr="00E40D9C">
        <w:rPr>
          <w:lang w:val="fr-FR"/>
        </w:rPr>
        <w:t>la section</w:t>
      </w:r>
      <w:r w:rsidR="003374D1">
        <w:rPr>
          <w:lang w:val="fr-FR"/>
        </w:rPr>
        <w:t> </w:t>
      </w:r>
      <w:r w:rsidR="00E40D9C" w:rsidRPr="00E40D9C">
        <w:rPr>
          <w:lang w:val="fr-FR"/>
        </w:rPr>
        <w:t>II. Cette option peut inclure les éléments suivants</w:t>
      </w:r>
      <w:r w:rsidR="00E40D9C">
        <w:rPr>
          <w:lang w:val="fr-FR"/>
        </w:rPr>
        <w:t> </w:t>
      </w:r>
      <w:r w:rsidR="00E40D9C" w:rsidRPr="00E40D9C">
        <w:rPr>
          <w:lang w:val="fr-FR"/>
        </w:rPr>
        <w:t>:</w:t>
      </w:r>
    </w:p>
    <w:p w14:paraId="4792DC5B" w14:textId="416549C6" w:rsidR="003708DF" w:rsidRPr="00D170B0" w:rsidRDefault="0083190F" w:rsidP="009B5624">
      <w:pPr>
        <w:pStyle w:val="CBDNormalNoNumber"/>
        <w:tabs>
          <w:tab w:val="clear" w:pos="567"/>
        </w:tabs>
        <w:ind w:left="1134" w:firstLine="567"/>
        <w:rPr>
          <w:lang w:val="fr-FR"/>
        </w:rPr>
      </w:pPr>
      <w:r w:rsidRPr="00D170B0">
        <w:rPr>
          <w:lang w:val="fr-FR"/>
        </w:rPr>
        <w:t>a)</w:t>
      </w:r>
      <w:r w:rsidRPr="00D170B0">
        <w:rPr>
          <w:lang w:val="fr-FR"/>
        </w:rPr>
        <w:tab/>
      </w:r>
      <w:r w:rsidR="00614974" w:rsidRPr="00614974">
        <w:rPr>
          <w:lang w:val="fr-FR"/>
        </w:rPr>
        <w:t>Critères indicatifs convenus par la Conférence des Parties siégeant en tant que réunion des Parties au Protocole de Nagoya (voir section II)</w:t>
      </w:r>
      <w:r w:rsidR="00614974">
        <w:rPr>
          <w:lang w:val="fr-FR"/>
        </w:rPr>
        <w:t> </w:t>
      </w:r>
      <w:r w:rsidRPr="00D170B0">
        <w:rPr>
          <w:lang w:val="fr-FR"/>
        </w:rPr>
        <w:t>;</w:t>
      </w:r>
    </w:p>
    <w:p w14:paraId="681C5C62" w14:textId="36D42CB1" w:rsidR="003708DF" w:rsidRPr="00D170B0" w:rsidRDefault="0083190F" w:rsidP="009B5624">
      <w:pPr>
        <w:pStyle w:val="CBDNormalNoNumber"/>
        <w:tabs>
          <w:tab w:val="clear" w:pos="567"/>
        </w:tabs>
        <w:ind w:left="1134" w:firstLine="567"/>
        <w:rPr>
          <w:lang w:val="fr-FR"/>
        </w:rPr>
      </w:pPr>
      <w:r w:rsidRPr="00D170B0">
        <w:rPr>
          <w:lang w:val="fr-FR"/>
        </w:rPr>
        <w:t>b)</w:t>
      </w:r>
      <w:r w:rsidRPr="00D170B0">
        <w:rPr>
          <w:lang w:val="fr-FR"/>
        </w:rPr>
        <w:tab/>
      </w:r>
      <w:r w:rsidR="0097148E" w:rsidRPr="0097148E">
        <w:rPr>
          <w:lang w:val="fr-FR"/>
        </w:rPr>
        <w:t>La communication des dossiers par les Parties</w:t>
      </w:r>
      <w:r w:rsidR="0097148E">
        <w:rPr>
          <w:lang w:val="fr-FR"/>
        </w:rPr>
        <w:t> </w:t>
      </w:r>
      <w:r w:rsidRPr="00D170B0">
        <w:rPr>
          <w:lang w:val="fr-FR"/>
        </w:rPr>
        <w:t>;</w:t>
      </w:r>
    </w:p>
    <w:p w14:paraId="231106D3" w14:textId="2D36F49E" w:rsidR="003708DF" w:rsidRPr="00D170B0" w:rsidRDefault="0083190F" w:rsidP="009B5624">
      <w:pPr>
        <w:pStyle w:val="CBDNormalNoNumber"/>
        <w:tabs>
          <w:tab w:val="clear" w:pos="567"/>
        </w:tabs>
        <w:ind w:left="1134" w:firstLine="567"/>
        <w:rPr>
          <w:lang w:val="fr-FR"/>
        </w:rPr>
      </w:pPr>
      <w:r w:rsidRPr="00D170B0">
        <w:rPr>
          <w:lang w:val="fr-FR"/>
        </w:rPr>
        <w:t>c)</w:t>
      </w:r>
      <w:r w:rsidRPr="00D170B0">
        <w:rPr>
          <w:lang w:val="fr-FR"/>
        </w:rPr>
        <w:tab/>
      </w:r>
      <w:r w:rsidR="00FB009C">
        <w:rPr>
          <w:lang w:val="fr-FR"/>
        </w:rPr>
        <w:t>Des c</w:t>
      </w:r>
      <w:r w:rsidR="00333B93" w:rsidRPr="00333B93">
        <w:rPr>
          <w:lang w:val="fr-FR"/>
        </w:rPr>
        <w:t>onsultations inclusives avec les parties prenantes</w:t>
      </w:r>
      <w:r w:rsidR="00333B93">
        <w:rPr>
          <w:lang w:val="fr-FR"/>
        </w:rPr>
        <w:t> </w:t>
      </w:r>
      <w:r w:rsidRPr="00D170B0">
        <w:rPr>
          <w:lang w:val="fr-FR"/>
        </w:rPr>
        <w:t>;</w:t>
      </w:r>
    </w:p>
    <w:p w14:paraId="5F3FA3B8" w14:textId="2D0CF9C7" w:rsidR="003708DF" w:rsidRPr="00D170B0" w:rsidRDefault="0083190F" w:rsidP="009B5624">
      <w:pPr>
        <w:pStyle w:val="CBDNormalNoNumber"/>
        <w:tabs>
          <w:tab w:val="clear" w:pos="567"/>
        </w:tabs>
        <w:ind w:left="1134" w:firstLine="567"/>
        <w:rPr>
          <w:lang w:val="fr-FR"/>
        </w:rPr>
      </w:pPr>
      <w:r w:rsidRPr="00D170B0">
        <w:rPr>
          <w:lang w:val="fr-FR"/>
        </w:rPr>
        <w:t>d)</w:t>
      </w:r>
      <w:r w:rsidRPr="00D170B0">
        <w:rPr>
          <w:lang w:val="fr-FR"/>
        </w:rPr>
        <w:tab/>
      </w:r>
      <w:r w:rsidR="00DF0565" w:rsidRPr="00DF0565">
        <w:rPr>
          <w:lang w:val="fr-FR"/>
        </w:rPr>
        <w:t>Une reconnaissance limitée dans le temps et soumise à un examen périodique</w:t>
      </w:r>
      <w:r w:rsidR="00DF0565">
        <w:rPr>
          <w:lang w:val="fr-FR"/>
        </w:rPr>
        <w:t> </w:t>
      </w:r>
      <w:r w:rsidRPr="00D170B0">
        <w:rPr>
          <w:lang w:val="fr-FR"/>
        </w:rPr>
        <w:t>;</w:t>
      </w:r>
    </w:p>
    <w:p w14:paraId="2778A63B" w14:textId="3139981A" w:rsidR="003708DF" w:rsidRPr="00D170B0" w:rsidRDefault="0083190F" w:rsidP="009B5624">
      <w:pPr>
        <w:pStyle w:val="CBDNormalNoNumber"/>
        <w:tabs>
          <w:tab w:val="clear" w:pos="567"/>
        </w:tabs>
        <w:ind w:left="1134" w:firstLine="567"/>
        <w:rPr>
          <w:lang w:val="fr-FR"/>
        </w:rPr>
      </w:pPr>
      <w:r w:rsidRPr="00D170B0">
        <w:rPr>
          <w:lang w:val="fr-FR"/>
        </w:rPr>
        <w:t>e)</w:t>
      </w:r>
      <w:r w:rsidRPr="00D170B0">
        <w:rPr>
          <w:lang w:val="fr-FR"/>
        </w:rPr>
        <w:tab/>
      </w:r>
      <w:r w:rsidR="002818FE" w:rsidRPr="002818FE">
        <w:rPr>
          <w:lang w:val="fr-FR"/>
        </w:rPr>
        <w:t>Un mécanisme de règlement des différends</w:t>
      </w:r>
      <w:r w:rsidR="002818FE">
        <w:rPr>
          <w:lang w:val="fr-FR"/>
        </w:rPr>
        <w:t> </w:t>
      </w:r>
      <w:r w:rsidRPr="00D170B0">
        <w:rPr>
          <w:lang w:val="fr-FR"/>
        </w:rPr>
        <w:t>;</w:t>
      </w:r>
    </w:p>
    <w:p w14:paraId="5A8DFDD9" w14:textId="1BB1C2CA" w:rsidR="003708DF" w:rsidRPr="00D170B0" w:rsidRDefault="0083190F" w:rsidP="009B5624">
      <w:pPr>
        <w:pStyle w:val="CBDNormalNoNumber"/>
        <w:tabs>
          <w:tab w:val="clear" w:pos="567"/>
        </w:tabs>
        <w:ind w:left="1134" w:firstLine="567"/>
        <w:rPr>
          <w:lang w:val="fr-FR"/>
        </w:rPr>
      </w:pPr>
      <w:r w:rsidRPr="00D170B0">
        <w:rPr>
          <w:lang w:val="fr-FR"/>
        </w:rPr>
        <w:t>f)</w:t>
      </w:r>
      <w:r w:rsidRPr="00D170B0">
        <w:rPr>
          <w:lang w:val="fr-FR"/>
        </w:rPr>
        <w:tab/>
      </w:r>
      <w:r w:rsidR="004B481A" w:rsidRPr="004B481A">
        <w:rPr>
          <w:lang w:val="fr-FR"/>
        </w:rPr>
        <w:t xml:space="preserve">Un registre </w:t>
      </w:r>
      <w:r w:rsidR="004B481A">
        <w:rPr>
          <w:lang w:val="fr-FR"/>
        </w:rPr>
        <w:t>au sein du</w:t>
      </w:r>
      <w:r w:rsidR="004B481A" w:rsidRPr="004B481A">
        <w:rPr>
          <w:lang w:val="fr-FR"/>
        </w:rPr>
        <w:t xml:space="preserve"> Centre d</w:t>
      </w:r>
      <w:r w:rsidR="00C15F4E">
        <w:rPr>
          <w:lang w:val="fr-FR"/>
        </w:rPr>
        <w:t>’</w:t>
      </w:r>
      <w:r w:rsidR="004B481A" w:rsidRPr="004B481A">
        <w:rPr>
          <w:lang w:val="fr-FR"/>
        </w:rPr>
        <w:t>échange pour l</w:t>
      </w:r>
      <w:r w:rsidR="00C15F4E">
        <w:rPr>
          <w:lang w:val="fr-FR"/>
        </w:rPr>
        <w:t>’</w:t>
      </w:r>
      <w:r w:rsidR="004B481A" w:rsidRPr="004B481A">
        <w:rPr>
          <w:lang w:val="fr-FR"/>
        </w:rPr>
        <w:t>accès et le partage des avantages</w:t>
      </w:r>
      <w:r w:rsidRPr="00D170B0">
        <w:rPr>
          <w:lang w:val="fr-FR"/>
        </w:rPr>
        <w:t>.</w:t>
      </w:r>
    </w:p>
    <w:p w14:paraId="14505490" w14:textId="18D6C627" w:rsidR="003708DF" w:rsidRPr="00D170B0" w:rsidRDefault="003708DF" w:rsidP="009B5624">
      <w:pPr>
        <w:pStyle w:val="CBDH3"/>
        <w:tabs>
          <w:tab w:val="clear" w:pos="567"/>
        </w:tabs>
        <w:ind w:left="1134" w:firstLine="0"/>
        <w:rPr>
          <w:lang w:val="fr-FR"/>
        </w:rPr>
      </w:pPr>
      <w:r w:rsidRPr="00D170B0">
        <w:rPr>
          <w:lang w:val="fr-FR"/>
        </w:rPr>
        <w:t xml:space="preserve">Option B </w:t>
      </w:r>
      <w:r w:rsidR="00C03791" w:rsidRPr="00D170B0">
        <w:rPr>
          <w:lang w:val="fr-FR"/>
        </w:rPr>
        <w:br/>
      </w:r>
      <w:r w:rsidR="004605E4" w:rsidRPr="004605E4">
        <w:rPr>
          <w:lang w:val="fr-FR"/>
        </w:rPr>
        <w:t>Approche fondée sur une coordination initiale sans reconnaissance officielle</w:t>
      </w:r>
    </w:p>
    <w:p w14:paraId="68C8CCE9" w14:textId="15C6982E" w:rsidR="003708DF" w:rsidRPr="00D170B0" w:rsidRDefault="007E3574" w:rsidP="009B5624">
      <w:pPr>
        <w:pStyle w:val="CBDNormalNoNumber"/>
        <w:tabs>
          <w:tab w:val="clear" w:pos="567"/>
        </w:tabs>
        <w:ind w:left="1134"/>
        <w:rPr>
          <w:lang w:val="fr-FR"/>
        </w:rPr>
      </w:pPr>
      <w:r w:rsidRPr="00D170B0">
        <w:rPr>
          <w:lang w:val="fr-FR"/>
        </w:rPr>
        <w:t>2.</w:t>
      </w:r>
      <w:r w:rsidRPr="00D170B0">
        <w:rPr>
          <w:lang w:val="fr-FR"/>
        </w:rPr>
        <w:tab/>
      </w:r>
      <w:r w:rsidR="0068650B" w:rsidRPr="0068650B">
        <w:rPr>
          <w:lang w:val="fr-FR"/>
        </w:rPr>
        <w:t>L</w:t>
      </w:r>
      <w:r w:rsidR="00C15F4E">
        <w:rPr>
          <w:lang w:val="fr-FR"/>
        </w:rPr>
        <w:t>’</w:t>
      </w:r>
      <w:r w:rsidR="0068650B" w:rsidRPr="0068650B">
        <w:rPr>
          <w:lang w:val="fr-FR"/>
        </w:rPr>
        <w:t>option B a pour objectif de promouvoir une coordination structurée et un appui mutuel sans reconnaissance formelle. Elle se caractérise par les éléments suivants</w:t>
      </w:r>
      <w:r w:rsidR="0068650B">
        <w:rPr>
          <w:lang w:val="fr-FR"/>
        </w:rPr>
        <w:t> </w:t>
      </w:r>
      <w:r w:rsidR="0068650B" w:rsidRPr="0068650B">
        <w:rPr>
          <w:lang w:val="fr-FR"/>
        </w:rPr>
        <w:t>:</w:t>
      </w:r>
    </w:p>
    <w:p w14:paraId="4DC6E4D6" w14:textId="7A23C4E1" w:rsidR="003708DF" w:rsidRPr="00D170B0" w:rsidRDefault="002D7659" w:rsidP="009B5624">
      <w:pPr>
        <w:pStyle w:val="CBDNormalNoNumber"/>
        <w:tabs>
          <w:tab w:val="clear" w:pos="567"/>
        </w:tabs>
        <w:ind w:left="1134" w:firstLine="567"/>
        <w:rPr>
          <w:lang w:val="fr-FR"/>
        </w:rPr>
      </w:pPr>
      <w:r w:rsidRPr="00D170B0">
        <w:rPr>
          <w:lang w:val="fr-FR"/>
        </w:rPr>
        <w:t>a)</w:t>
      </w:r>
      <w:r w:rsidRPr="00D170B0">
        <w:rPr>
          <w:lang w:val="fr-FR"/>
        </w:rPr>
        <w:tab/>
      </w:r>
      <w:r w:rsidR="00626137" w:rsidRPr="00626137">
        <w:rPr>
          <w:lang w:val="fr-FR"/>
        </w:rPr>
        <w:t>Coopération structurée avec d</w:t>
      </w:r>
      <w:r w:rsidR="00C15F4E">
        <w:rPr>
          <w:lang w:val="fr-FR"/>
        </w:rPr>
        <w:t>’</w:t>
      </w:r>
      <w:r w:rsidR="00626137" w:rsidRPr="00626137">
        <w:rPr>
          <w:lang w:val="fr-FR"/>
        </w:rPr>
        <w:t>autres organisations internationales</w:t>
      </w:r>
      <w:r w:rsidR="00626137">
        <w:rPr>
          <w:lang w:val="fr-FR"/>
        </w:rPr>
        <w:t> </w:t>
      </w:r>
      <w:r w:rsidRPr="00D170B0">
        <w:rPr>
          <w:lang w:val="fr-FR"/>
        </w:rPr>
        <w:t>;</w:t>
      </w:r>
    </w:p>
    <w:p w14:paraId="6245B996" w14:textId="751942EA" w:rsidR="003708DF" w:rsidRPr="00D170B0" w:rsidRDefault="002D7659" w:rsidP="009B5624">
      <w:pPr>
        <w:pStyle w:val="CBDNormalNoNumber"/>
        <w:tabs>
          <w:tab w:val="clear" w:pos="567"/>
        </w:tabs>
        <w:ind w:left="1134" w:firstLine="567"/>
        <w:rPr>
          <w:lang w:val="fr-FR"/>
        </w:rPr>
      </w:pPr>
      <w:r w:rsidRPr="00D170B0">
        <w:rPr>
          <w:lang w:val="fr-FR"/>
        </w:rPr>
        <w:t>b)</w:t>
      </w:r>
      <w:r w:rsidRPr="00D170B0">
        <w:rPr>
          <w:lang w:val="fr-FR"/>
        </w:rPr>
        <w:tab/>
      </w:r>
      <w:r w:rsidR="00626137" w:rsidRPr="00626137">
        <w:rPr>
          <w:lang w:val="fr-FR"/>
        </w:rPr>
        <w:t>Échange d</w:t>
      </w:r>
      <w:r w:rsidR="00C15F4E">
        <w:rPr>
          <w:lang w:val="fr-FR"/>
        </w:rPr>
        <w:t>’</w:t>
      </w:r>
      <w:r w:rsidR="00626137" w:rsidRPr="00626137">
        <w:rPr>
          <w:lang w:val="fr-FR"/>
        </w:rPr>
        <w:t>informations et transparence</w:t>
      </w:r>
      <w:r w:rsidR="00626137">
        <w:rPr>
          <w:lang w:val="fr-FR"/>
        </w:rPr>
        <w:t> </w:t>
      </w:r>
      <w:r w:rsidRPr="00D170B0">
        <w:rPr>
          <w:lang w:val="fr-FR"/>
        </w:rPr>
        <w:t>;</w:t>
      </w:r>
    </w:p>
    <w:p w14:paraId="610542DB" w14:textId="70FF1B30" w:rsidR="004B3094" w:rsidRPr="00D170B0" w:rsidRDefault="002D7659" w:rsidP="009B5624">
      <w:pPr>
        <w:pStyle w:val="CBDNormalNoNumber"/>
        <w:tabs>
          <w:tab w:val="clear" w:pos="567"/>
        </w:tabs>
        <w:ind w:left="1134" w:firstLine="567"/>
        <w:rPr>
          <w:lang w:val="fr-FR"/>
        </w:rPr>
      </w:pPr>
      <w:r w:rsidRPr="00D170B0">
        <w:rPr>
          <w:lang w:val="fr-FR"/>
        </w:rPr>
        <w:t>c)</w:t>
      </w:r>
      <w:r w:rsidRPr="00D170B0">
        <w:rPr>
          <w:lang w:val="fr-FR"/>
        </w:rPr>
        <w:tab/>
      </w:r>
      <w:r w:rsidR="002F5C39" w:rsidRPr="002F5C39">
        <w:rPr>
          <w:lang w:val="fr-FR"/>
        </w:rPr>
        <w:t>Établissement de rapports nationaux sur les pratiques liées aux instruments internationaux spécialisés en matière d</w:t>
      </w:r>
      <w:r w:rsidR="00C15F4E">
        <w:rPr>
          <w:lang w:val="fr-FR"/>
        </w:rPr>
        <w:t>’</w:t>
      </w:r>
      <w:r w:rsidR="002F5C39" w:rsidRPr="002F5C39">
        <w:rPr>
          <w:lang w:val="fr-FR"/>
        </w:rPr>
        <w:t>accès et de partage des avantages</w:t>
      </w:r>
      <w:r w:rsidR="002F5C39">
        <w:rPr>
          <w:lang w:val="fr-FR"/>
        </w:rPr>
        <w:t> </w:t>
      </w:r>
      <w:r w:rsidRPr="00D170B0">
        <w:rPr>
          <w:lang w:val="fr-FR"/>
        </w:rPr>
        <w:t>;</w:t>
      </w:r>
      <w:r w:rsidR="00593DF1" w:rsidRPr="00D170B0">
        <w:rPr>
          <w:lang w:val="fr-FR"/>
        </w:rPr>
        <w:t xml:space="preserve"> </w:t>
      </w:r>
    </w:p>
    <w:p w14:paraId="3F17423E" w14:textId="6344B96E" w:rsidR="0056368D" w:rsidRPr="00D170B0" w:rsidRDefault="002D7659" w:rsidP="009B5624">
      <w:pPr>
        <w:pStyle w:val="CBDNormalNoNumber"/>
        <w:tabs>
          <w:tab w:val="clear" w:pos="567"/>
        </w:tabs>
        <w:ind w:left="1134" w:firstLine="567"/>
        <w:rPr>
          <w:lang w:val="fr-FR"/>
        </w:rPr>
      </w:pPr>
      <w:r w:rsidRPr="00D170B0">
        <w:rPr>
          <w:lang w:val="fr-FR"/>
        </w:rPr>
        <w:t>d)</w:t>
      </w:r>
      <w:r w:rsidRPr="00D170B0">
        <w:rPr>
          <w:lang w:val="fr-FR"/>
        </w:rPr>
        <w:tab/>
      </w:r>
      <w:r w:rsidR="00DB3B87" w:rsidRPr="00DB3B87">
        <w:rPr>
          <w:lang w:val="fr-FR"/>
        </w:rPr>
        <w:t>Évaluations fondées sur le Protocole de Nagoya</w:t>
      </w:r>
      <w:r w:rsidR="00DB3B87">
        <w:rPr>
          <w:lang w:val="fr-FR"/>
        </w:rPr>
        <w:t> </w:t>
      </w:r>
      <w:r w:rsidRPr="00D170B0">
        <w:rPr>
          <w:lang w:val="fr-FR"/>
        </w:rPr>
        <w:t>;</w:t>
      </w:r>
    </w:p>
    <w:p w14:paraId="6032E29B" w14:textId="116E6604" w:rsidR="003708DF" w:rsidRPr="00D170B0" w:rsidRDefault="002D7659" w:rsidP="009B5624">
      <w:pPr>
        <w:pStyle w:val="CBDNormalNoNumber"/>
        <w:tabs>
          <w:tab w:val="clear" w:pos="567"/>
        </w:tabs>
        <w:ind w:left="1134" w:firstLine="567"/>
        <w:rPr>
          <w:lang w:val="fr-FR"/>
        </w:rPr>
      </w:pPr>
      <w:r w:rsidRPr="00D170B0">
        <w:rPr>
          <w:lang w:val="fr-FR"/>
        </w:rPr>
        <w:t>e)</w:t>
      </w:r>
      <w:r w:rsidRPr="00D170B0">
        <w:rPr>
          <w:lang w:val="fr-FR"/>
        </w:rPr>
        <w:tab/>
      </w:r>
      <w:r w:rsidR="0093264C" w:rsidRPr="0093264C">
        <w:rPr>
          <w:lang w:val="fr-FR"/>
        </w:rPr>
        <w:t>Processus de révision</w:t>
      </w:r>
      <w:r w:rsidR="0093264C">
        <w:rPr>
          <w:lang w:val="fr-FR"/>
        </w:rPr>
        <w:t> </w:t>
      </w:r>
      <w:r w:rsidRPr="00D170B0">
        <w:rPr>
          <w:lang w:val="fr-FR"/>
        </w:rPr>
        <w:t>;</w:t>
      </w:r>
    </w:p>
    <w:p w14:paraId="4298142E" w14:textId="24920A30" w:rsidR="0056368D" w:rsidRPr="00D170B0" w:rsidRDefault="002D7659" w:rsidP="009B5624">
      <w:pPr>
        <w:pStyle w:val="CBDNormalNoNumber"/>
        <w:tabs>
          <w:tab w:val="clear" w:pos="567"/>
        </w:tabs>
        <w:ind w:left="1134" w:firstLine="567"/>
        <w:rPr>
          <w:b/>
          <w:bCs/>
          <w:lang w:val="fr-FR"/>
        </w:rPr>
      </w:pPr>
      <w:r w:rsidRPr="00D170B0">
        <w:rPr>
          <w:lang w:val="fr-FR"/>
        </w:rPr>
        <w:t>f)</w:t>
      </w:r>
      <w:r w:rsidRPr="00D170B0">
        <w:rPr>
          <w:lang w:val="fr-FR"/>
        </w:rPr>
        <w:tab/>
      </w:r>
      <w:r w:rsidR="00064BE1" w:rsidRPr="00064BE1">
        <w:rPr>
          <w:lang w:val="fr-FR"/>
        </w:rPr>
        <w:t>Aucune étape officielle de reconnaissance ou d</w:t>
      </w:r>
      <w:r w:rsidR="00C15F4E">
        <w:rPr>
          <w:lang w:val="fr-FR"/>
        </w:rPr>
        <w:t>’</w:t>
      </w:r>
      <w:r w:rsidR="00064BE1" w:rsidRPr="00064BE1">
        <w:rPr>
          <w:lang w:val="fr-FR"/>
        </w:rPr>
        <w:t>accréditation</w:t>
      </w:r>
      <w:r w:rsidRPr="00D170B0">
        <w:rPr>
          <w:lang w:val="fr-FR"/>
        </w:rPr>
        <w:t>.</w:t>
      </w:r>
    </w:p>
    <w:p w14:paraId="0E375CD3" w14:textId="2A4AAF6C" w:rsidR="003708DF" w:rsidRPr="00D170B0" w:rsidRDefault="003708DF" w:rsidP="009B5624">
      <w:pPr>
        <w:pStyle w:val="CBDH3"/>
        <w:tabs>
          <w:tab w:val="clear" w:pos="567"/>
        </w:tabs>
        <w:ind w:left="1134" w:firstLine="0"/>
        <w:rPr>
          <w:lang w:val="fr-FR"/>
        </w:rPr>
      </w:pPr>
      <w:r w:rsidRPr="00D170B0">
        <w:rPr>
          <w:lang w:val="fr-FR"/>
        </w:rPr>
        <w:lastRenderedPageBreak/>
        <w:t xml:space="preserve">Option C </w:t>
      </w:r>
      <w:r w:rsidR="002D7659" w:rsidRPr="00D170B0">
        <w:rPr>
          <w:lang w:val="fr-FR"/>
        </w:rPr>
        <w:br/>
      </w:r>
      <w:r w:rsidR="001F320B" w:rsidRPr="001F320B">
        <w:rPr>
          <w:lang w:val="fr-FR"/>
        </w:rPr>
        <w:t>Modèle hybride «</w:t>
      </w:r>
      <w:r w:rsidR="00F31A7C">
        <w:rPr>
          <w:lang w:val="fr-FR"/>
        </w:rPr>
        <w:t> </w:t>
      </w:r>
      <w:r w:rsidR="00F06312">
        <w:rPr>
          <w:lang w:val="fr-FR"/>
        </w:rPr>
        <w:t>déférence et registre</w:t>
      </w:r>
      <w:r w:rsidR="004F0F5B" w:rsidRPr="00D170B0">
        <w:rPr>
          <w:rStyle w:val="Appelnotedebasdep"/>
          <w:bCs/>
          <w:lang w:val="fr-FR"/>
        </w:rPr>
        <w:footnoteReference w:id="8"/>
      </w:r>
      <w:r w:rsidR="00F31A7C">
        <w:rPr>
          <w:lang w:val="fr-FR"/>
        </w:rPr>
        <w:t> </w:t>
      </w:r>
      <w:r w:rsidR="001F320B" w:rsidRPr="001F320B">
        <w:rPr>
          <w:lang w:val="fr-FR"/>
        </w:rPr>
        <w:t>»</w:t>
      </w:r>
    </w:p>
    <w:p w14:paraId="7CF0D56D" w14:textId="114E0009" w:rsidR="003708DF" w:rsidRPr="00D170B0" w:rsidRDefault="007E3574" w:rsidP="009B5624">
      <w:pPr>
        <w:pStyle w:val="CBDNormalNoNumber"/>
        <w:tabs>
          <w:tab w:val="clear" w:pos="567"/>
        </w:tabs>
        <w:ind w:left="1134"/>
        <w:rPr>
          <w:lang w:val="fr-FR"/>
        </w:rPr>
      </w:pPr>
      <w:r w:rsidRPr="00D170B0">
        <w:rPr>
          <w:lang w:val="fr-FR"/>
        </w:rPr>
        <w:t>3.</w:t>
      </w:r>
      <w:r w:rsidRPr="00D170B0">
        <w:rPr>
          <w:lang w:val="fr-FR"/>
        </w:rPr>
        <w:tab/>
      </w:r>
      <w:r w:rsidR="00744BB6" w:rsidRPr="00FE7BEC">
        <w:rPr>
          <w:lang w:val="fr-FR"/>
        </w:rPr>
        <w:t>L</w:t>
      </w:r>
      <w:r w:rsidR="00C15F4E">
        <w:rPr>
          <w:lang w:val="fr-FR"/>
        </w:rPr>
        <w:t>’</w:t>
      </w:r>
      <w:r w:rsidR="00744BB6" w:rsidRPr="00FE7BEC">
        <w:rPr>
          <w:lang w:val="fr-FR"/>
        </w:rPr>
        <w:t>option</w:t>
      </w:r>
      <w:r w:rsidR="00FE7BEC">
        <w:t> </w:t>
      </w:r>
      <w:r w:rsidR="00744BB6" w:rsidRPr="00FE7BEC">
        <w:rPr>
          <w:lang w:val="fr-FR"/>
        </w:rPr>
        <w:t>C</w:t>
      </w:r>
      <w:r w:rsidR="00744BB6" w:rsidRPr="00744BB6">
        <w:rPr>
          <w:lang w:val="fr-FR"/>
        </w:rPr>
        <w:t xml:space="preserve"> a pour objectif de combiner les déclarations volontaires des organes directeurs et des secrétariats des instruments internationaux spécialisés en matière d</w:t>
      </w:r>
      <w:r w:rsidR="00C15F4E">
        <w:rPr>
          <w:lang w:val="fr-FR"/>
        </w:rPr>
        <w:t>’</w:t>
      </w:r>
      <w:r w:rsidR="00744BB6" w:rsidRPr="00744BB6">
        <w:rPr>
          <w:lang w:val="fr-FR"/>
        </w:rPr>
        <w:t>accès et de partage des avantages, qui seraient enregistrées par la Conférence des Parties siégeant en tant que réunion des Parties au Protocole de Nagoya, avec un examen minimal. Cette option se définit par les éléments suivants</w:t>
      </w:r>
      <w:r w:rsidR="00744BB6">
        <w:rPr>
          <w:lang w:val="fr-FR"/>
        </w:rPr>
        <w:t> </w:t>
      </w:r>
      <w:r w:rsidR="00744BB6" w:rsidRPr="00744BB6">
        <w:rPr>
          <w:lang w:val="fr-FR"/>
        </w:rPr>
        <w:t>:</w:t>
      </w:r>
    </w:p>
    <w:p w14:paraId="2261D5DB" w14:textId="33075904" w:rsidR="003708DF" w:rsidRPr="00D170B0" w:rsidRDefault="00683D54" w:rsidP="009B5624">
      <w:pPr>
        <w:pStyle w:val="CBDNormalNoNumber"/>
        <w:tabs>
          <w:tab w:val="clear" w:pos="567"/>
        </w:tabs>
        <w:ind w:left="1134" w:firstLine="567"/>
        <w:rPr>
          <w:lang w:val="fr-FR"/>
        </w:rPr>
      </w:pPr>
      <w:r w:rsidRPr="00D170B0">
        <w:rPr>
          <w:lang w:val="fr-FR"/>
        </w:rPr>
        <w:t>a)</w:t>
      </w:r>
      <w:r w:rsidRPr="00D170B0">
        <w:rPr>
          <w:lang w:val="fr-FR"/>
        </w:rPr>
        <w:tab/>
      </w:r>
      <w:r w:rsidR="00FD7698" w:rsidRPr="00FD7698">
        <w:rPr>
          <w:lang w:val="fr-FR"/>
        </w:rPr>
        <w:t>Déclarations primaires par les organes directeurs ou les secrétariats des instruments internationaux spécialisés en matière d</w:t>
      </w:r>
      <w:r w:rsidR="00C15F4E">
        <w:rPr>
          <w:lang w:val="fr-FR"/>
        </w:rPr>
        <w:t>’</w:t>
      </w:r>
      <w:r w:rsidR="00FD7698" w:rsidRPr="00FD7698">
        <w:rPr>
          <w:lang w:val="fr-FR"/>
        </w:rPr>
        <w:t>accès et de partage des avantages</w:t>
      </w:r>
      <w:r w:rsidR="00FD7698">
        <w:rPr>
          <w:sz w:val="24"/>
          <w:szCs w:val="24"/>
          <w:lang w:val="fr-FR"/>
        </w:rPr>
        <w:t> </w:t>
      </w:r>
      <w:r w:rsidR="0078385A" w:rsidRPr="00D170B0">
        <w:rPr>
          <w:lang w:val="fr-FR"/>
        </w:rPr>
        <w:t>;</w:t>
      </w:r>
    </w:p>
    <w:p w14:paraId="1E56092E" w14:textId="13AA1BB6" w:rsidR="003708DF" w:rsidRPr="00D170B0" w:rsidRDefault="00683D54" w:rsidP="009B5624">
      <w:pPr>
        <w:pStyle w:val="CBDNormalNoNumber"/>
        <w:tabs>
          <w:tab w:val="clear" w:pos="567"/>
        </w:tabs>
        <w:ind w:left="1134" w:firstLine="567"/>
        <w:rPr>
          <w:lang w:val="fr-FR"/>
        </w:rPr>
      </w:pPr>
      <w:r w:rsidRPr="00D170B0">
        <w:rPr>
          <w:lang w:val="fr-FR"/>
        </w:rPr>
        <w:t>b)</w:t>
      </w:r>
      <w:r w:rsidRPr="00D170B0">
        <w:rPr>
          <w:lang w:val="fr-FR"/>
        </w:rPr>
        <w:tab/>
      </w:r>
      <w:r w:rsidR="00435D83">
        <w:rPr>
          <w:lang w:val="fr-FR"/>
        </w:rPr>
        <w:t>E</w:t>
      </w:r>
      <w:r w:rsidR="008F7B2B" w:rsidRPr="008F7B2B">
        <w:rPr>
          <w:lang w:val="fr-FR"/>
        </w:rPr>
        <w:t xml:space="preserve">nregistrement ou </w:t>
      </w:r>
      <w:r w:rsidR="00435D83">
        <w:rPr>
          <w:lang w:val="fr-FR"/>
        </w:rPr>
        <w:t>p</w:t>
      </w:r>
      <w:r w:rsidR="008F7B2B" w:rsidRPr="008F7B2B">
        <w:rPr>
          <w:lang w:val="fr-FR"/>
        </w:rPr>
        <w:t xml:space="preserve">rise en note </w:t>
      </w:r>
      <w:r w:rsidR="00435D83" w:rsidRPr="008F7B2B">
        <w:rPr>
          <w:lang w:val="fr-FR"/>
        </w:rPr>
        <w:t xml:space="preserve">des déclarations volontaires </w:t>
      </w:r>
      <w:r w:rsidR="008F7B2B" w:rsidRPr="008F7B2B">
        <w:rPr>
          <w:lang w:val="fr-FR"/>
        </w:rPr>
        <w:t>par la Conférence des Parties siégeant en tant que réunion des Parties au Protocole de Nagoya</w:t>
      </w:r>
      <w:r w:rsidR="008F7B2B">
        <w:rPr>
          <w:lang w:val="fr-FR"/>
        </w:rPr>
        <w:t> </w:t>
      </w:r>
      <w:r w:rsidR="008F7B2B" w:rsidRPr="008F7B2B">
        <w:rPr>
          <w:lang w:val="fr-FR"/>
        </w:rPr>
        <w:t>;</w:t>
      </w:r>
    </w:p>
    <w:p w14:paraId="65AADC49" w14:textId="4D60D888" w:rsidR="003708DF" w:rsidRPr="00D170B0" w:rsidRDefault="00683D54" w:rsidP="009B5624">
      <w:pPr>
        <w:pStyle w:val="CBDNormalNoNumber"/>
        <w:tabs>
          <w:tab w:val="clear" w:pos="567"/>
        </w:tabs>
        <w:ind w:left="1134" w:firstLine="567"/>
        <w:rPr>
          <w:lang w:val="fr-FR"/>
        </w:rPr>
      </w:pPr>
      <w:r w:rsidRPr="00D170B0">
        <w:rPr>
          <w:lang w:val="fr-FR"/>
        </w:rPr>
        <w:t>c)</w:t>
      </w:r>
      <w:r w:rsidRPr="00D170B0">
        <w:rPr>
          <w:lang w:val="fr-FR"/>
        </w:rPr>
        <w:tab/>
      </w:r>
      <w:r w:rsidR="009A5136" w:rsidRPr="009A5136">
        <w:rPr>
          <w:lang w:val="fr-FR"/>
        </w:rPr>
        <w:t>Utilisation de critères volontaires par les organes directeurs ou le secrétariat des instruments internationaux spécialisés en matière d</w:t>
      </w:r>
      <w:r w:rsidR="00C15F4E">
        <w:rPr>
          <w:lang w:val="fr-FR"/>
        </w:rPr>
        <w:t>’</w:t>
      </w:r>
      <w:r w:rsidR="009A5136" w:rsidRPr="009A5136">
        <w:rPr>
          <w:lang w:val="fr-FR"/>
        </w:rPr>
        <w:t>accès et de partage des avantages pour déterminer le statut de ces instruments au regard du paragraphe</w:t>
      </w:r>
      <w:r w:rsidR="00281F11">
        <w:rPr>
          <w:lang w:val="fr-FR"/>
        </w:rPr>
        <w:t> </w:t>
      </w:r>
      <w:r w:rsidR="009A5136" w:rsidRPr="009A5136">
        <w:rPr>
          <w:lang w:val="fr-FR"/>
        </w:rPr>
        <w:t>4 de l</w:t>
      </w:r>
      <w:r w:rsidR="00C15F4E">
        <w:rPr>
          <w:lang w:val="fr-FR"/>
        </w:rPr>
        <w:t>’</w:t>
      </w:r>
      <w:r w:rsidR="009A5136" w:rsidRPr="009A5136">
        <w:rPr>
          <w:lang w:val="fr-FR"/>
        </w:rPr>
        <w:t>article</w:t>
      </w:r>
      <w:r w:rsidR="00AA1F15">
        <w:rPr>
          <w:lang w:val="fr-FR"/>
        </w:rPr>
        <w:t> </w:t>
      </w:r>
      <w:r w:rsidR="009A5136" w:rsidRPr="009A5136">
        <w:rPr>
          <w:lang w:val="fr-FR"/>
        </w:rPr>
        <w:t>4 du Protocole</w:t>
      </w:r>
      <w:r w:rsidR="009A5136">
        <w:rPr>
          <w:lang w:val="fr-FR"/>
        </w:rPr>
        <w:t> </w:t>
      </w:r>
      <w:r w:rsidRPr="00D170B0">
        <w:rPr>
          <w:lang w:val="fr-FR"/>
        </w:rPr>
        <w:t>;</w:t>
      </w:r>
    </w:p>
    <w:p w14:paraId="66D1CDA9" w14:textId="76E56C38" w:rsidR="003708DF" w:rsidRPr="00D170B0" w:rsidRDefault="00683D54" w:rsidP="009B5624">
      <w:pPr>
        <w:pStyle w:val="CBDNormalNoNumber"/>
        <w:tabs>
          <w:tab w:val="clear" w:pos="567"/>
        </w:tabs>
        <w:ind w:left="1134" w:firstLine="567"/>
        <w:rPr>
          <w:lang w:val="fr-FR"/>
        </w:rPr>
      </w:pPr>
      <w:r w:rsidRPr="00D170B0">
        <w:rPr>
          <w:lang w:val="fr-FR"/>
        </w:rPr>
        <w:t>d)</w:t>
      </w:r>
      <w:r w:rsidRPr="00D170B0">
        <w:rPr>
          <w:lang w:val="fr-FR"/>
        </w:rPr>
        <w:tab/>
      </w:r>
      <w:r w:rsidR="008020BF" w:rsidRPr="008020BF">
        <w:rPr>
          <w:lang w:val="fr-FR"/>
        </w:rPr>
        <w:t>Listes intersessions glissantes</w:t>
      </w:r>
      <w:r w:rsidR="008020BF">
        <w:rPr>
          <w:lang w:val="fr-FR"/>
        </w:rPr>
        <w:t> </w:t>
      </w:r>
      <w:r w:rsidRPr="00D170B0">
        <w:rPr>
          <w:lang w:val="fr-FR"/>
        </w:rPr>
        <w:t>;</w:t>
      </w:r>
    </w:p>
    <w:p w14:paraId="19CBB0E0" w14:textId="77B4366B" w:rsidR="003708DF" w:rsidRPr="00D170B0" w:rsidRDefault="00683D54" w:rsidP="009B5624">
      <w:pPr>
        <w:pStyle w:val="CBDNormalNoNumber"/>
        <w:tabs>
          <w:tab w:val="clear" w:pos="567"/>
        </w:tabs>
        <w:ind w:left="1134" w:firstLine="567"/>
        <w:rPr>
          <w:lang w:val="fr-FR"/>
        </w:rPr>
      </w:pPr>
      <w:r w:rsidRPr="00D170B0">
        <w:rPr>
          <w:lang w:val="fr-FR"/>
        </w:rPr>
        <w:t>e)</w:t>
      </w:r>
      <w:r w:rsidRPr="00D170B0">
        <w:rPr>
          <w:lang w:val="fr-FR"/>
        </w:rPr>
        <w:tab/>
      </w:r>
      <w:r w:rsidR="003565F2" w:rsidRPr="003565F2">
        <w:rPr>
          <w:lang w:val="fr-FR"/>
        </w:rPr>
        <w:t>Création d</w:t>
      </w:r>
      <w:r w:rsidR="00C15F4E">
        <w:rPr>
          <w:lang w:val="fr-FR"/>
        </w:rPr>
        <w:t>’</w:t>
      </w:r>
      <w:r w:rsidR="003565F2" w:rsidRPr="003565F2">
        <w:rPr>
          <w:lang w:val="fr-FR"/>
        </w:rPr>
        <w:t>un registre dans le Centre d</w:t>
      </w:r>
      <w:r w:rsidR="00C15F4E">
        <w:rPr>
          <w:lang w:val="fr-FR"/>
        </w:rPr>
        <w:t>’</w:t>
      </w:r>
      <w:r w:rsidR="003565F2" w:rsidRPr="003565F2">
        <w:rPr>
          <w:lang w:val="fr-FR"/>
        </w:rPr>
        <w:t>échange pour l</w:t>
      </w:r>
      <w:r w:rsidR="00C15F4E">
        <w:rPr>
          <w:lang w:val="fr-FR"/>
        </w:rPr>
        <w:t>’</w:t>
      </w:r>
      <w:r w:rsidR="003565F2" w:rsidRPr="003565F2">
        <w:rPr>
          <w:lang w:val="fr-FR"/>
        </w:rPr>
        <w:t>accès et le partage des avantages</w:t>
      </w:r>
      <w:r w:rsidR="003565F2">
        <w:rPr>
          <w:lang w:val="fr-FR"/>
        </w:rPr>
        <w:t> </w:t>
      </w:r>
      <w:r w:rsidRPr="00D170B0">
        <w:rPr>
          <w:lang w:val="fr-FR"/>
        </w:rPr>
        <w:t>;</w:t>
      </w:r>
    </w:p>
    <w:p w14:paraId="364D4B1B" w14:textId="151223E1" w:rsidR="003708DF" w:rsidRPr="00D170B0" w:rsidRDefault="00C35015" w:rsidP="009B5624">
      <w:pPr>
        <w:pStyle w:val="CBDNormalNoNumber"/>
        <w:tabs>
          <w:tab w:val="clear" w:pos="567"/>
        </w:tabs>
        <w:ind w:left="1134" w:firstLine="567"/>
        <w:rPr>
          <w:lang w:val="fr-FR"/>
        </w:rPr>
      </w:pPr>
      <w:r w:rsidRPr="00D170B0">
        <w:rPr>
          <w:lang w:val="fr-FR"/>
        </w:rPr>
        <w:t>f)</w:t>
      </w:r>
      <w:r w:rsidRPr="00D170B0">
        <w:rPr>
          <w:lang w:val="fr-FR"/>
        </w:rPr>
        <w:tab/>
      </w:r>
      <w:r w:rsidR="003565F2" w:rsidRPr="003565F2">
        <w:rPr>
          <w:lang w:val="fr-FR"/>
        </w:rPr>
        <w:t>Un service d</w:t>
      </w:r>
      <w:r w:rsidR="00C15F4E">
        <w:rPr>
          <w:lang w:val="fr-FR"/>
        </w:rPr>
        <w:t>’</w:t>
      </w:r>
      <w:r w:rsidR="003565F2" w:rsidRPr="003565F2">
        <w:rPr>
          <w:lang w:val="fr-FR"/>
        </w:rPr>
        <w:t>assistance inter</w:t>
      </w:r>
      <w:r w:rsidR="004F149A">
        <w:rPr>
          <w:lang w:val="fr-FR"/>
        </w:rPr>
        <w:t>-</w:t>
      </w:r>
      <w:r w:rsidR="003565F2" w:rsidRPr="003565F2">
        <w:rPr>
          <w:lang w:val="fr-FR"/>
        </w:rPr>
        <w:t>régime pour les Parties et les parties prenantes</w:t>
      </w:r>
      <w:r w:rsidR="00683D54" w:rsidRPr="00D170B0">
        <w:rPr>
          <w:lang w:val="fr-FR"/>
        </w:rPr>
        <w:t>.</w:t>
      </w:r>
    </w:p>
    <w:p w14:paraId="7F8A4528" w14:textId="6AD44A8E" w:rsidR="00AB720A" w:rsidRPr="00D170B0" w:rsidRDefault="0098564D" w:rsidP="009B5624">
      <w:pPr>
        <w:pStyle w:val="CBDH2"/>
        <w:tabs>
          <w:tab w:val="clear" w:pos="567"/>
        </w:tabs>
        <w:ind w:left="1134"/>
        <w:jc w:val="left"/>
        <w:rPr>
          <w:lang w:val="fr-FR"/>
        </w:rPr>
      </w:pPr>
      <w:r w:rsidRPr="00D170B0">
        <w:rPr>
          <w:lang w:val="fr-FR"/>
        </w:rPr>
        <w:t>II</w:t>
      </w:r>
      <w:r w:rsidR="00212E27" w:rsidRPr="00D170B0">
        <w:rPr>
          <w:lang w:val="fr-FR"/>
        </w:rPr>
        <w:t>.</w:t>
      </w:r>
      <w:r w:rsidR="00063FE7" w:rsidRPr="00D170B0">
        <w:rPr>
          <w:lang w:val="fr-FR"/>
        </w:rPr>
        <w:tab/>
      </w:r>
      <w:r w:rsidR="00A84CDB" w:rsidRPr="00A84CDB">
        <w:rPr>
          <w:lang w:val="fr-FR"/>
        </w:rPr>
        <w:t>Critères indicatifs proposés pour la détermination du statut des instruments internationaux spécialisés en matière d</w:t>
      </w:r>
      <w:r w:rsidR="00C15F4E">
        <w:rPr>
          <w:lang w:val="fr-FR"/>
        </w:rPr>
        <w:t>’</w:t>
      </w:r>
      <w:r w:rsidR="00A84CDB" w:rsidRPr="00A84CDB">
        <w:rPr>
          <w:lang w:val="fr-FR"/>
        </w:rPr>
        <w:t>accès et de partage des avantages ou leur reconnaissance (applicables aux options I.A et I.C)</w:t>
      </w:r>
    </w:p>
    <w:p w14:paraId="00AD91C0" w14:textId="2B06FE4F" w:rsidR="0081731B" w:rsidRPr="00D170B0" w:rsidRDefault="007E3574" w:rsidP="009B5624">
      <w:pPr>
        <w:pStyle w:val="CBDNormalNoNumber"/>
        <w:tabs>
          <w:tab w:val="clear" w:pos="567"/>
        </w:tabs>
        <w:ind w:left="1134"/>
        <w:rPr>
          <w:lang w:val="fr-FR"/>
        </w:rPr>
      </w:pPr>
      <w:r w:rsidRPr="00D170B0">
        <w:rPr>
          <w:lang w:val="fr-FR"/>
        </w:rPr>
        <w:t>4.</w:t>
      </w:r>
      <w:r w:rsidRPr="00D170B0">
        <w:rPr>
          <w:lang w:val="fr-FR"/>
        </w:rPr>
        <w:tab/>
      </w:r>
      <w:r w:rsidR="006F7F7C" w:rsidRPr="006F7F7C">
        <w:rPr>
          <w:lang w:val="fr-FR"/>
        </w:rPr>
        <w:t>Les critères indicatifs de reconnaissance comprennent</w:t>
      </w:r>
      <w:r w:rsidR="006F7F7C">
        <w:rPr>
          <w:lang w:val="fr-FR"/>
        </w:rPr>
        <w:t> </w:t>
      </w:r>
      <w:r w:rsidR="0081731B" w:rsidRPr="00D170B0">
        <w:rPr>
          <w:lang w:val="fr-FR"/>
        </w:rPr>
        <w:t>:</w:t>
      </w:r>
    </w:p>
    <w:p w14:paraId="768C0E9B" w14:textId="6DBA4726" w:rsidR="00AB720A" w:rsidRPr="00D170B0" w:rsidRDefault="0081731B" w:rsidP="009B5624">
      <w:pPr>
        <w:pStyle w:val="CBDNormalNoNumber"/>
        <w:tabs>
          <w:tab w:val="clear" w:pos="567"/>
        </w:tabs>
        <w:ind w:left="1134" w:firstLine="567"/>
        <w:rPr>
          <w:lang w:val="fr-FR"/>
        </w:rPr>
      </w:pPr>
      <w:r w:rsidRPr="00D170B0">
        <w:rPr>
          <w:lang w:val="fr-FR"/>
        </w:rPr>
        <w:t>a)</w:t>
      </w:r>
      <w:r w:rsidRPr="00D170B0">
        <w:rPr>
          <w:lang w:val="fr-FR"/>
        </w:rPr>
        <w:tab/>
      </w:r>
      <w:r w:rsidR="00EC2605" w:rsidRPr="00EC2605">
        <w:rPr>
          <w:lang w:val="fr-FR"/>
        </w:rPr>
        <w:t>Une base juridique fournie par adoption ou approbation intergouvernementale</w:t>
      </w:r>
      <w:r w:rsidR="00EC2605">
        <w:rPr>
          <w:lang w:val="fr-FR"/>
        </w:rPr>
        <w:t> </w:t>
      </w:r>
      <w:r w:rsidR="0022109C" w:rsidRPr="00D170B0">
        <w:rPr>
          <w:lang w:val="fr-FR"/>
        </w:rPr>
        <w:t>;</w:t>
      </w:r>
    </w:p>
    <w:p w14:paraId="761952E8" w14:textId="5CFD8D33" w:rsidR="00AB720A" w:rsidRPr="00D170B0" w:rsidRDefault="0031419D" w:rsidP="009B5624">
      <w:pPr>
        <w:pStyle w:val="CBDNormalNoNumber"/>
        <w:tabs>
          <w:tab w:val="clear" w:pos="567"/>
        </w:tabs>
        <w:ind w:left="1134" w:firstLine="567"/>
        <w:rPr>
          <w:lang w:val="fr-FR"/>
        </w:rPr>
      </w:pPr>
      <w:r w:rsidRPr="00D170B0">
        <w:rPr>
          <w:lang w:val="fr-FR"/>
        </w:rPr>
        <w:t>b)</w:t>
      </w:r>
      <w:r w:rsidRPr="00D170B0">
        <w:rPr>
          <w:lang w:val="fr-FR"/>
        </w:rPr>
        <w:tab/>
      </w:r>
      <w:r w:rsidR="001E0CBC" w:rsidRPr="001E0CBC">
        <w:rPr>
          <w:lang w:val="fr-FR"/>
        </w:rPr>
        <w:t>Une spécialisation en termes de portée et d</w:t>
      </w:r>
      <w:r w:rsidR="00C15F4E">
        <w:rPr>
          <w:lang w:val="fr-FR"/>
        </w:rPr>
        <w:t>’</w:t>
      </w:r>
      <w:r w:rsidR="001E0CBC" w:rsidRPr="001E0CBC">
        <w:rPr>
          <w:lang w:val="fr-FR"/>
        </w:rPr>
        <w:t>objectif</w:t>
      </w:r>
      <w:r w:rsidR="001E0CBC">
        <w:rPr>
          <w:lang w:val="fr-FR"/>
        </w:rPr>
        <w:t> </w:t>
      </w:r>
      <w:r w:rsidR="0022109C" w:rsidRPr="00D170B0">
        <w:rPr>
          <w:lang w:val="fr-FR"/>
        </w:rPr>
        <w:t>;</w:t>
      </w:r>
    </w:p>
    <w:p w14:paraId="448E7F33" w14:textId="4FC7988A" w:rsidR="00AB720A" w:rsidRPr="00D170B0" w:rsidRDefault="0031419D" w:rsidP="009B5624">
      <w:pPr>
        <w:pStyle w:val="CBDNormalNoNumber"/>
        <w:tabs>
          <w:tab w:val="clear" w:pos="567"/>
        </w:tabs>
        <w:ind w:left="1134" w:firstLine="567"/>
        <w:rPr>
          <w:lang w:val="fr-FR"/>
        </w:rPr>
      </w:pPr>
      <w:r w:rsidRPr="00D170B0">
        <w:rPr>
          <w:lang w:val="fr-FR"/>
        </w:rPr>
        <w:t>c)</w:t>
      </w:r>
      <w:r w:rsidRPr="00D170B0">
        <w:rPr>
          <w:lang w:val="fr-FR"/>
        </w:rPr>
        <w:tab/>
      </w:r>
      <w:r w:rsidR="001E0CBC" w:rsidRPr="001E0CBC">
        <w:rPr>
          <w:lang w:val="fr-FR"/>
        </w:rPr>
        <w:t>L</w:t>
      </w:r>
      <w:r w:rsidR="00C15F4E">
        <w:rPr>
          <w:lang w:val="fr-FR"/>
        </w:rPr>
        <w:t>’</w:t>
      </w:r>
      <w:r w:rsidR="001E0CBC" w:rsidRPr="001E0CBC">
        <w:rPr>
          <w:lang w:val="fr-FR"/>
        </w:rPr>
        <w:t>alignement avec les objectifs de la Convention sur la diversité biologique</w:t>
      </w:r>
      <w:r w:rsidR="0095233C" w:rsidRPr="00D170B0">
        <w:rPr>
          <w:rStyle w:val="Appelnotedebasdep"/>
          <w:lang w:val="fr-FR"/>
        </w:rPr>
        <w:footnoteReference w:id="9"/>
      </w:r>
      <w:r w:rsidR="00AB720A" w:rsidRPr="00D170B0">
        <w:rPr>
          <w:lang w:val="fr-FR"/>
        </w:rPr>
        <w:t xml:space="preserve"> </w:t>
      </w:r>
      <w:r w:rsidR="001E0CBC">
        <w:rPr>
          <w:lang w:val="fr-FR"/>
        </w:rPr>
        <w:t xml:space="preserve">et le Protocole de </w:t>
      </w:r>
      <w:r w:rsidR="00AB720A" w:rsidRPr="00D170B0">
        <w:rPr>
          <w:lang w:val="fr-FR"/>
        </w:rPr>
        <w:t>Nagoya</w:t>
      </w:r>
      <w:r w:rsidR="001E0CBC">
        <w:rPr>
          <w:lang w:val="fr-FR"/>
        </w:rPr>
        <w:t> </w:t>
      </w:r>
      <w:r w:rsidR="0022109C" w:rsidRPr="00D170B0">
        <w:rPr>
          <w:lang w:val="fr-FR"/>
        </w:rPr>
        <w:t>;</w:t>
      </w:r>
      <w:r w:rsidR="00AB720A" w:rsidRPr="00D170B0">
        <w:rPr>
          <w:lang w:val="fr-FR"/>
        </w:rPr>
        <w:t xml:space="preserve"> </w:t>
      </w:r>
    </w:p>
    <w:p w14:paraId="29B2972E" w14:textId="498645C4" w:rsidR="00AB720A" w:rsidRPr="00D170B0" w:rsidRDefault="0031419D" w:rsidP="009B5624">
      <w:pPr>
        <w:pStyle w:val="CBDNormalNoNumber"/>
        <w:tabs>
          <w:tab w:val="clear" w:pos="567"/>
        </w:tabs>
        <w:ind w:left="1134" w:firstLine="567"/>
        <w:rPr>
          <w:lang w:val="fr-FR"/>
        </w:rPr>
      </w:pPr>
      <w:r w:rsidRPr="00D170B0">
        <w:rPr>
          <w:lang w:val="fr-FR"/>
        </w:rPr>
        <w:t>d)</w:t>
      </w:r>
      <w:r w:rsidRPr="00D170B0">
        <w:rPr>
          <w:lang w:val="fr-FR"/>
        </w:rPr>
        <w:tab/>
      </w:r>
      <w:r w:rsidR="00C33949" w:rsidRPr="00C33949">
        <w:rPr>
          <w:lang w:val="fr-FR"/>
        </w:rPr>
        <w:t>Des mécanismes de partage des avantages justes et équitables</w:t>
      </w:r>
      <w:r w:rsidR="00C33949">
        <w:rPr>
          <w:lang w:val="fr-FR"/>
        </w:rPr>
        <w:t> </w:t>
      </w:r>
      <w:r w:rsidR="00E27CDC" w:rsidRPr="00D170B0">
        <w:rPr>
          <w:lang w:val="fr-FR"/>
        </w:rPr>
        <w:t>;</w:t>
      </w:r>
    </w:p>
    <w:p w14:paraId="435E7669" w14:textId="51D0A5E7" w:rsidR="00AB720A" w:rsidRPr="00D170B0" w:rsidRDefault="0031419D" w:rsidP="009B5624">
      <w:pPr>
        <w:pStyle w:val="CBDNormalNoNumber"/>
        <w:tabs>
          <w:tab w:val="clear" w:pos="567"/>
        </w:tabs>
        <w:ind w:left="1134" w:firstLine="567"/>
        <w:rPr>
          <w:lang w:val="fr-FR"/>
        </w:rPr>
      </w:pPr>
      <w:r w:rsidRPr="00D170B0">
        <w:rPr>
          <w:lang w:val="fr-FR"/>
        </w:rPr>
        <w:t>e)</w:t>
      </w:r>
      <w:r w:rsidRPr="00D170B0">
        <w:rPr>
          <w:lang w:val="fr-FR"/>
        </w:rPr>
        <w:tab/>
      </w:r>
      <w:r w:rsidR="00E20740" w:rsidRPr="00E20740">
        <w:rPr>
          <w:lang w:val="fr-FR"/>
        </w:rPr>
        <w:t>La participation effective des peuples autochtones et des communautés locales</w:t>
      </w:r>
      <w:r w:rsidR="00E20740">
        <w:rPr>
          <w:lang w:val="fr-FR"/>
        </w:rPr>
        <w:t> </w:t>
      </w:r>
      <w:r w:rsidR="00E27CDC" w:rsidRPr="00D170B0">
        <w:rPr>
          <w:lang w:val="fr-FR"/>
        </w:rPr>
        <w:t>;</w:t>
      </w:r>
      <w:r w:rsidR="00105ED7" w:rsidRPr="00D170B0">
        <w:rPr>
          <w:lang w:val="fr-FR"/>
        </w:rPr>
        <w:t xml:space="preserve"> </w:t>
      </w:r>
    </w:p>
    <w:p w14:paraId="19F1648D" w14:textId="3AE9EAF0" w:rsidR="00AB720A" w:rsidRPr="00D170B0" w:rsidRDefault="0031419D" w:rsidP="009B5624">
      <w:pPr>
        <w:pStyle w:val="CBDNormalNoNumber"/>
        <w:tabs>
          <w:tab w:val="clear" w:pos="567"/>
        </w:tabs>
        <w:ind w:left="1134" w:firstLine="567"/>
        <w:rPr>
          <w:lang w:val="fr-FR"/>
        </w:rPr>
      </w:pPr>
      <w:r w:rsidRPr="00D170B0">
        <w:rPr>
          <w:lang w:val="fr-FR"/>
        </w:rPr>
        <w:t>f)</w:t>
      </w:r>
      <w:r w:rsidRPr="00D170B0">
        <w:rPr>
          <w:lang w:val="fr-FR"/>
        </w:rPr>
        <w:tab/>
      </w:r>
      <w:r w:rsidR="002838DA" w:rsidRPr="002838DA">
        <w:rPr>
          <w:lang w:val="fr-FR"/>
        </w:rPr>
        <w:t>Des dispositions relatives à la transparence, au suivi et à la responsabilité</w:t>
      </w:r>
      <w:r w:rsidR="002838DA">
        <w:rPr>
          <w:lang w:val="fr-FR"/>
        </w:rPr>
        <w:t> </w:t>
      </w:r>
      <w:r w:rsidR="00E27CDC" w:rsidRPr="00D170B0">
        <w:rPr>
          <w:lang w:val="fr-FR"/>
        </w:rPr>
        <w:t>;</w:t>
      </w:r>
    </w:p>
    <w:p w14:paraId="5CAB36DC" w14:textId="126455D6" w:rsidR="00AB720A" w:rsidRPr="00D170B0" w:rsidRDefault="0031419D" w:rsidP="009B5624">
      <w:pPr>
        <w:pStyle w:val="CBDNormalNoNumber"/>
        <w:tabs>
          <w:tab w:val="clear" w:pos="567"/>
        </w:tabs>
        <w:ind w:left="1134" w:firstLine="567"/>
        <w:rPr>
          <w:lang w:val="fr-FR"/>
        </w:rPr>
      </w:pPr>
      <w:r w:rsidRPr="00D170B0">
        <w:rPr>
          <w:lang w:val="fr-FR"/>
        </w:rPr>
        <w:t>g)</w:t>
      </w:r>
      <w:r w:rsidRPr="00D170B0">
        <w:rPr>
          <w:lang w:val="fr-FR"/>
        </w:rPr>
        <w:tab/>
      </w:r>
      <w:r w:rsidR="00D5489D" w:rsidRPr="00D5489D">
        <w:rPr>
          <w:lang w:val="fr-FR"/>
        </w:rPr>
        <w:t xml:space="preserve">La promotion du soutien mutuel et la prévention des </w:t>
      </w:r>
      <w:r w:rsidR="00B9124C">
        <w:rPr>
          <w:lang w:val="fr-FR"/>
        </w:rPr>
        <w:t>doubles emplois</w:t>
      </w:r>
      <w:r w:rsidR="00AB720A" w:rsidRPr="00D170B0">
        <w:rPr>
          <w:lang w:val="fr-FR"/>
        </w:rPr>
        <w:t>.</w:t>
      </w:r>
    </w:p>
    <w:p w14:paraId="1EAC22A8" w14:textId="114F567A" w:rsidR="00A111D1" w:rsidRPr="00D170B0" w:rsidRDefault="0031419D" w:rsidP="00A111D1">
      <w:pPr>
        <w:pStyle w:val="Para1"/>
        <w:numPr>
          <w:ilvl w:val="0"/>
          <w:numId w:val="0"/>
        </w:numPr>
        <w:ind w:left="567"/>
        <w:jc w:val="center"/>
        <w:rPr>
          <w:lang w:val="fr-FR"/>
        </w:rPr>
      </w:pPr>
      <w:r w:rsidRPr="00D170B0">
        <w:rPr>
          <w:lang w:val="fr-FR"/>
        </w:rPr>
        <w:t>__________</w:t>
      </w:r>
    </w:p>
    <w:sectPr w:rsidR="00A111D1" w:rsidRPr="00D170B0" w:rsidSect="00447F4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AB0F0" w14:textId="77777777" w:rsidR="00DF51B4" w:rsidRPr="00866063" w:rsidRDefault="00DF51B4" w:rsidP="00CF1848">
      <w:r w:rsidRPr="00866063">
        <w:separator/>
      </w:r>
    </w:p>
  </w:endnote>
  <w:endnote w:type="continuationSeparator" w:id="0">
    <w:p w14:paraId="3D060DD7" w14:textId="77777777" w:rsidR="00DF51B4" w:rsidRPr="00866063" w:rsidRDefault="00DF51B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9DEAD" w14:textId="77777777" w:rsidR="00DF51B4" w:rsidRPr="00866063" w:rsidRDefault="00DF51B4" w:rsidP="00CF1848">
      <w:r w:rsidRPr="00866063">
        <w:separator/>
      </w:r>
    </w:p>
  </w:footnote>
  <w:footnote w:type="continuationSeparator" w:id="0">
    <w:p w14:paraId="323CDFA5" w14:textId="77777777" w:rsidR="00DF51B4" w:rsidRPr="00866063" w:rsidRDefault="00DF51B4" w:rsidP="00CF1848">
      <w:r w:rsidRPr="00866063">
        <w:continuationSeparator/>
      </w:r>
    </w:p>
  </w:footnote>
  <w:footnote w:id="1">
    <w:p w14:paraId="35484034" w14:textId="5E149EDE" w:rsidR="008A1499" w:rsidRPr="004E3EAC" w:rsidRDefault="008A1499">
      <w:pPr>
        <w:pStyle w:val="Notedebasdepage"/>
        <w:rPr>
          <w:lang w:val="fr-FR"/>
        </w:rPr>
      </w:pPr>
      <w:r w:rsidRPr="004E3EAC">
        <w:rPr>
          <w:rStyle w:val="Appelnotedebasdep"/>
          <w:lang w:val="fr-FR"/>
        </w:rPr>
        <w:t>*</w:t>
      </w:r>
      <w:r w:rsidRPr="004E3EAC">
        <w:rPr>
          <w:lang w:val="fr-FR"/>
        </w:rPr>
        <w:t xml:space="preserve"> </w:t>
      </w:r>
      <w:hyperlink r:id="rId1" w:history="1">
        <w:r w:rsidRPr="004E3EAC">
          <w:rPr>
            <w:rStyle w:val="Lienhypertexte"/>
            <w:lang w:val="fr-FR"/>
          </w:rPr>
          <w:t>CBD/</w:t>
        </w:r>
        <w:r w:rsidR="00163EA8" w:rsidRPr="004E3EAC">
          <w:rPr>
            <w:rStyle w:val="Lienhypertexte"/>
            <w:lang w:val="fr-FR"/>
          </w:rPr>
          <w:t>SBI/6</w:t>
        </w:r>
        <w:r w:rsidRPr="004E3EAC">
          <w:rPr>
            <w:rStyle w:val="Lienhypertexte"/>
            <w:lang w:val="fr-FR"/>
          </w:rPr>
          <w:t>/1</w:t>
        </w:r>
      </w:hyperlink>
      <w:r w:rsidRPr="004E3EAC">
        <w:rPr>
          <w:lang w:val="fr-FR"/>
        </w:rPr>
        <w:t>.</w:t>
      </w:r>
    </w:p>
  </w:footnote>
  <w:footnote w:id="2">
    <w:p w14:paraId="0F5170AF" w14:textId="51AFE64F" w:rsidR="00F5388B" w:rsidRPr="004E3EAC" w:rsidRDefault="00F5388B">
      <w:pPr>
        <w:pStyle w:val="Notedebasdepage"/>
        <w:rPr>
          <w:lang w:val="fr-FR"/>
        </w:rPr>
      </w:pPr>
      <w:r w:rsidRPr="004E3EAC">
        <w:rPr>
          <w:rStyle w:val="Appelnotedebasdep"/>
          <w:lang w:val="fr-FR"/>
        </w:rPr>
        <w:footnoteRef/>
      </w:r>
      <w:r w:rsidRPr="004E3EAC">
        <w:rPr>
          <w:lang w:val="fr-FR"/>
        </w:rPr>
        <w:t xml:space="preserve"> </w:t>
      </w:r>
      <w:r w:rsidR="004E3EAC" w:rsidRPr="004E3EAC">
        <w:rPr>
          <w:lang w:val="fr-FR"/>
        </w:rPr>
        <w:t xml:space="preserve">Voir </w:t>
      </w:r>
      <w:hyperlink r:id="rId2" w:history="1">
        <w:r w:rsidR="00A237AD" w:rsidRPr="004E3EAC">
          <w:rPr>
            <w:rStyle w:val="Lienhypertexte"/>
            <w:lang w:val="fr-FR"/>
          </w:rPr>
          <w:t>www.cbd.int/notifications/2025-033</w:t>
        </w:r>
      </w:hyperlink>
      <w:r w:rsidR="00A237AD" w:rsidRPr="004E3EAC">
        <w:rPr>
          <w:lang w:val="fr-FR"/>
        </w:rPr>
        <w:t xml:space="preserve"> </w:t>
      </w:r>
      <w:r w:rsidR="004E3EAC" w:rsidRPr="004E3EAC">
        <w:rPr>
          <w:lang w:val="fr-FR"/>
        </w:rPr>
        <w:t>pour consulter le texte complet des soumissions</w:t>
      </w:r>
      <w:r w:rsidR="00A237AD" w:rsidRPr="004E3EAC">
        <w:rPr>
          <w:lang w:val="fr-FR"/>
        </w:rPr>
        <w:t>.</w:t>
      </w:r>
    </w:p>
  </w:footnote>
  <w:footnote w:id="3">
    <w:p w14:paraId="1CB114D3" w14:textId="502AA4EF" w:rsidR="00A602AE" w:rsidRPr="004E3EAC" w:rsidRDefault="00A602AE">
      <w:pPr>
        <w:pStyle w:val="Notedebasdepage"/>
        <w:rPr>
          <w:lang w:val="fr-FR"/>
        </w:rPr>
      </w:pPr>
      <w:r w:rsidRPr="004E3EAC">
        <w:rPr>
          <w:rStyle w:val="Appelnotedebasdep"/>
          <w:lang w:val="fr-FR"/>
        </w:rPr>
        <w:footnoteRef/>
      </w:r>
      <w:r w:rsidRPr="004E3EAC">
        <w:rPr>
          <w:lang w:val="fr-FR"/>
        </w:rPr>
        <w:t xml:space="preserve"> </w:t>
      </w:r>
      <w:r w:rsidR="00FC236C" w:rsidRPr="00FC236C">
        <w:rPr>
          <w:lang w:val="fr-FR"/>
        </w:rPr>
        <w:t>Afrique du Sud</w:t>
      </w:r>
      <w:r w:rsidR="00FC236C">
        <w:rPr>
          <w:lang w:val="fr-FR"/>
        </w:rPr>
        <w:t>,</w:t>
      </w:r>
      <w:r w:rsidR="00FC236C" w:rsidRPr="004E3EAC">
        <w:rPr>
          <w:lang w:val="fr-FR"/>
        </w:rPr>
        <w:t xml:space="preserve"> </w:t>
      </w:r>
      <w:r w:rsidRPr="004E3EAC">
        <w:rPr>
          <w:lang w:val="fr-FR"/>
        </w:rPr>
        <w:t>Bolivi</w:t>
      </w:r>
      <w:r w:rsidR="004E3EAC">
        <w:rPr>
          <w:lang w:val="fr-FR"/>
        </w:rPr>
        <w:t>e</w:t>
      </w:r>
      <w:r w:rsidR="009E7CD4" w:rsidRPr="004E3EAC">
        <w:rPr>
          <w:lang w:val="fr-FR"/>
        </w:rPr>
        <w:t xml:space="preserve"> (</w:t>
      </w:r>
      <w:r w:rsidR="004E3EAC">
        <w:rPr>
          <w:lang w:val="fr-FR"/>
        </w:rPr>
        <w:t>État p</w:t>
      </w:r>
      <w:r w:rsidR="009E7CD4" w:rsidRPr="004E3EAC">
        <w:rPr>
          <w:lang w:val="fr-FR"/>
        </w:rPr>
        <w:t xml:space="preserve">lurinational </w:t>
      </w:r>
      <w:r w:rsidR="004E3EAC">
        <w:rPr>
          <w:lang w:val="fr-FR"/>
        </w:rPr>
        <w:t>de</w:t>
      </w:r>
      <w:r w:rsidR="009E7CD4" w:rsidRPr="004E3EAC">
        <w:rPr>
          <w:lang w:val="fr-FR"/>
        </w:rPr>
        <w:t>)</w:t>
      </w:r>
      <w:r w:rsidRPr="004E3EAC">
        <w:rPr>
          <w:lang w:val="fr-FR"/>
        </w:rPr>
        <w:t>, D</w:t>
      </w:r>
      <w:r w:rsidR="004E3EAC">
        <w:rPr>
          <w:lang w:val="fr-FR"/>
        </w:rPr>
        <w:t>anemark</w:t>
      </w:r>
      <w:r w:rsidRPr="004E3EAC">
        <w:rPr>
          <w:lang w:val="fr-FR"/>
        </w:rPr>
        <w:t xml:space="preserve"> </w:t>
      </w:r>
      <w:r w:rsidR="00FC236C" w:rsidRPr="00FC236C">
        <w:rPr>
          <w:lang w:val="fr-FR"/>
        </w:rPr>
        <w:t>au nom de l</w:t>
      </w:r>
      <w:r w:rsidR="00C15F4E">
        <w:rPr>
          <w:lang w:val="fr-FR"/>
        </w:rPr>
        <w:t>’</w:t>
      </w:r>
      <w:r w:rsidR="00FC236C" w:rsidRPr="00FC236C">
        <w:rPr>
          <w:lang w:val="fr-FR"/>
        </w:rPr>
        <w:t>Union européenne et de ses États membres, Égypte, à titre individuel et au nom du Groupe africain des négociateurs, Japon, Namibie, Norvège, Suisse et Royaume-Uni de Grande-Bretagne et d</w:t>
      </w:r>
      <w:r w:rsidR="00C15F4E">
        <w:rPr>
          <w:lang w:val="fr-FR"/>
        </w:rPr>
        <w:t>’</w:t>
      </w:r>
      <w:r w:rsidR="00FC236C" w:rsidRPr="00FC236C">
        <w:rPr>
          <w:lang w:val="fr-FR"/>
        </w:rPr>
        <w:t>Irlande du Nord.</w:t>
      </w:r>
    </w:p>
  </w:footnote>
  <w:footnote w:id="4">
    <w:p w14:paraId="70CFB0CC" w14:textId="0D4D369F" w:rsidR="005F6937" w:rsidRPr="004E3EAC" w:rsidRDefault="005F6937">
      <w:pPr>
        <w:pStyle w:val="Notedebasdepage"/>
        <w:rPr>
          <w:lang w:val="fr-FR"/>
        </w:rPr>
      </w:pPr>
      <w:r w:rsidRPr="004E3EAC">
        <w:rPr>
          <w:rStyle w:val="Appelnotedebasdep"/>
          <w:lang w:val="fr-FR"/>
        </w:rPr>
        <w:footnoteRef/>
      </w:r>
      <w:r w:rsidRPr="004E3EAC">
        <w:rPr>
          <w:lang w:val="fr-FR"/>
        </w:rPr>
        <w:t xml:space="preserve"> Australi</w:t>
      </w:r>
      <w:r w:rsidR="00675660">
        <w:rPr>
          <w:lang w:val="fr-FR"/>
        </w:rPr>
        <w:t>e</w:t>
      </w:r>
      <w:r w:rsidRPr="004E3EAC">
        <w:rPr>
          <w:lang w:val="fr-FR"/>
        </w:rPr>
        <w:t xml:space="preserve"> </w:t>
      </w:r>
      <w:r w:rsidR="00675660">
        <w:rPr>
          <w:lang w:val="fr-FR"/>
        </w:rPr>
        <w:t xml:space="preserve">et </w:t>
      </w:r>
      <w:r w:rsidRPr="004E3EAC">
        <w:rPr>
          <w:lang w:val="fr-FR"/>
        </w:rPr>
        <w:t>Canada.</w:t>
      </w:r>
    </w:p>
  </w:footnote>
  <w:footnote w:id="5">
    <w:p w14:paraId="49F5A103" w14:textId="0C1213DE" w:rsidR="00FB732D" w:rsidRPr="004E3EAC" w:rsidRDefault="00FB732D">
      <w:pPr>
        <w:pStyle w:val="Notedebasdepage"/>
        <w:rPr>
          <w:lang w:val="fr-FR"/>
        </w:rPr>
      </w:pPr>
      <w:r w:rsidRPr="004E3EAC">
        <w:rPr>
          <w:rStyle w:val="Appelnotedebasdep"/>
          <w:lang w:val="fr-FR"/>
        </w:rPr>
        <w:footnoteRef/>
      </w:r>
      <w:r w:rsidRPr="004E3EAC">
        <w:rPr>
          <w:lang w:val="fr-FR"/>
        </w:rPr>
        <w:t xml:space="preserve"> </w:t>
      </w:r>
      <w:r w:rsidR="001C3170" w:rsidRPr="001C3170">
        <w:rPr>
          <w:lang w:val="fr-FR"/>
        </w:rPr>
        <w:t>Fondation DMUN, Euroseeds, Association allemande des obtenteurs végétaux, Fondation HATOF, Fédération internationale des associations et fabricants pharmaceutiques, SynBio Africa et Third World Network.</w:t>
      </w:r>
    </w:p>
  </w:footnote>
  <w:footnote w:id="6">
    <w:p w14:paraId="562988E0" w14:textId="6ADE14ED" w:rsidR="009C2A69" w:rsidRPr="004E3EAC" w:rsidRDefault="009C2A69">
      <w:pPr>
        <w:pStyle w:val="Notedebasdepage"/>
        <w:rPr>
          <w:lang w:val="fr-FR"/>
        </w:rPr>
      </w:pPr>
      <w:r w:rsidRPr="004E3EAC">
        <w:rPr>
          <w:rStyle w:val="Appelnotedebasdep"/>
          <w:lang w:val="fr-FR"/>
        </w:rPr>
        <w:footnoteRef/>
      </w:r>
      <w:r w:rsidRPr="004E3EAC">
        <w:rPr>
          <w:lang w:val="fr-FR"/>
        </w:rPr>
        <w:t xml:space="preserve"> </w:t>
      </w:r>
      <w:r w:rsidR="00BE3B54">
        <w:rPr>
          <w:lang w:val="fr-FR"/>
        </w:rPr>
        <w:t>Nations Unies</w:t>
      </w:r>
      <w:r w:rsidRPr="004E3EAC">
        <w:rPr>
          <w:lang w:val="fr-FR"/>
        </w:rPr>
        <w:t xml:space="preserve">, </w:t>
      </w:r>
      <w:r w:rsidR="00BE3B54">
        <w:rPr>
          <w:i/>
          <w:iCs/>
          <w:lang w:val="fr-FR"/>
        </w:rPr>
        <w:t>Recueil des Traités</w:t>
      </w:r>
      <w:r w:rsidRPr="004E3EAC">
        <w:rPr>
          <w:lang w:val="fr-FR"/>
        </w:rPr>
        <w:t>, vol.</w:t>
      </w:r>
      <w:r w:rsidR="00BE3B54">
        <w:rPr>
          <w:lang w:val="fr-FR"/>
        </w:rPr>
        <w:t> </w:t>
      </w:r>
      <w:r w:rsidRPr="004E3EAC">
        <w:rPr>
          <w:lang w:val="fr-FR"/>
        </w:rPr>
        <w:t xml:space="preserve">3008, </w:t>
      </w:r>
      <w:r w:rsidR="00F37E3F">
        <w:rPr>
          <w:lang w:val="fr-FR"/>
        </w:rPr>
        <w:t>n°</w:t>
      </w:r>
      <w:r w:rsidRPr="004E3EAC">
        <w:rPr>
          <w:lang w:val="fr-FR"/>
        </w:rPr>
        <w:t>30619.</w:t>
      </w:r>
    </w:p>
  </w:footnote>
  <w:footnote w:id="7">
    <w:p w14:paraId="51B63EFD" w14:textId="35F44B99" w:rsidR="004E365A" w:rsidRPr="004E3EAC" w:rsidRDefault="004E365A">
      <w:pPr>
        <w:pStyle w:val="Notedebasdepage"/>
        <w:rPr>
          <w:lang w:val="fr-FR"/>
        </w:rPr>
      </w:pPr>
      <w:r w:rsidRPr="004E3EAC">
        <w:rPr>
          <w:rStyle w:val="Appelnotedebasdep"/>
          <w:lang w:val="fr-FR"/>
        </w:rPr>
        <w:footnoteRef/>
      </w:r>
      <w:r w:rsidRPr="004E3EAC">
        <w:rPr>
          <w:lang w:val="fr-FR"/>
        </w:rPr>
        <w:t xml:space="preserve"> </w:t>
      </w:r>
      <w:r w:rsidR="003904B3" w:rsidRPr="004E3EAC">
        <w:rPr>
          <w:lang w:val="fr-FR"/>
        </w:rPr>
        <w:t>Ibid</w:t>
      </w:r>
      <w:r w:rsidR="00663031" w:rsidRPr="004E3EAC">
        <w:rPr>
          <w:lang w:val="fr-FR"/>
        </w:rPr>
        <w:t>.</w:t>
      </w:r>
    </w:p>
  </w:footnote>
  <w:footnote w:id="8">
    <w:p w14:paraId="0E3897E1" w14:textId="5910D059" w:rsidR="004F0F5B" w:rsidRPr="004E3EAC" w:rsidRDefault="004F0F5B" w:rsidP="004F0F5B">
      <w:pPr>
        <w:pStyle w:val="Notedebasdepage"/>
        <w:rPr>
          <w:lang w:val="fr-FR"/>
        </w:rPr>
      </w:pPr>
      <w:r w:rsidRPr="004E3EAC">
        <w:rPr>
          <w:rStyle w:val="Appelnotedebasdep"/>
          <w:lang w:val="fr-FR"/>
        </w:rPr>
        <w:footnoteRef/>
      </w:r>
      <w:r w:rsidRPr="004E3EAC">
        <w:rPr>
          <w:lang w:val="fr-FR"/>
        </w:rPr>
        <w:t xml:space="preserve"> </w:t>
      </w:r>
      <w:r w:rsidRPr="00731B0F">
        <w:rPr>
          <w:lang w:val="fr-FR"/>
        </w:rPr>
        <w:t>Un modèle hybride «</w:t>
      </w:r>
      <w:r>
        <w:rPr>
          <w:lang w:val="fr-FR"/>
        </w:rPr>
        <w:t> </w:t>
      </w:r>
      <w:r w:rsidRPr="00731B0F">
        <w:rPr>
          <w:lang w:val="fr-FR"/>
        </w:rPr>
        <w:t>déférence et registre</w:t>
      </w:r>
      <w:r>
        <w:rPr>
          <w:lang w:val="fr-FR"/>
        </w:rPr>
        <w:t> </w:t>
      </w:r>
      <w:r w:rsidRPr="00731B0F">
        <w:rPr>
          <w:lang w:val="fr-FR"/>
        </w:rPr>
        <w:t>» désigne une approche stratégique de gouvernance qui combine la discrétion laissée aux Parties (déférence) et un processus structuré et transparent (registre) pouvant être utilisé pour examiner et reconnaître les instruments internationaux spécialisés en matière d</w:t>
      </w:r>
      <w:r w:rsidR="00C15F4E">
        <w:rPr>
          <w:lang w:val="fr-FR"/>
        </w:rPr>
        <w:t>’</w:t>
      </w:r>
      <w:r w:rsidRPr="00731B0F">
        <w:rPr>
          <w:lang w:val="fr-FR"/>
        </w:rPr>
        <w:t>accès et de partage des avantages, conformément au paragraphe 4 de l</w:t>
      </w:r>
      <w:r w:rsidR="00C15F4E">
        <w:rPr>
          <w:lang w:val="fr-FR"/>
        </w:rPr>
        <w:t>’</w:t>
      </w:r>
      <w:r w:rsidRPr="00731B0F">
        <w:rPr>
          <w:lang w:val="fr-FR"/>
        </w:rPr>
        <w:t>article 4 du Protocole de Nagoya.</w:t>
      </w:r>
    </w:p>
  </w:footnote>
  <w:footnote w:id="9">
    <w:p w14:paraId="21951E2C" w14:textId="496C2BEE" w:rsidR="0095233C" w:rsidRPr="004E3EAC" w:rsidRDefault="0095233C">
      <w:pPr>
        <w:pStyle w:val="Notedebasdepage"/>
        <w:rPr>
          <w:lang w:val="fr-FR"/>
        </w:rPr>
      </w:pPr>
      <w:r w:rsidRPr="004E3EAC">
        <w:rPr>
          <w:rStyle w:val="Appelnotedebasdep"/>
          <w:lang w:val="fr-FR"/>
        </w:rPr>
        <w:footnoteRef/>
      </w:r>
      <w:r w:rsidRPr="004E3EAC">
        <w:rPr>
          <w:lang w:val="fr-FR"/>
        </w:rPr>
        <w:t xml:space="preserve"> </w:t>
      </w:r>
      <w:r w:rsidR="0099331D">
        <w:rPr>
          <w:lang w:val="fr-FR"/>
        </w:rPr>
        <w:t>Nations Unies</w:t>
      </w:r>
      <w:r w:rsidRPr="004E3EAC">
        <w:rPr>
          <w:lang w:val="fr-FR"/>
        </w:rPr>
        <w:t xml:space="preserve">, </w:t>
      </w:r>
      <w:r w:rsidR="0099331D">
        <w:rPr>
          <w:i/>
          <w:iCs/>
          <w:lang w:val="fr-FR"/>
        </w:rPr>
        <w:t>Recueil des Traités</w:t>
      </w:r>
      <w:r w:rsidRPr="004E3EAC">
        <w:rPr>
          <w:lang w:val="fr-FR"/>
        </w:rPr>
        <w:t xml:space="preserve">, vol. 1760, </w:t>
      </w:r>
      <w:r w:rsidR="0099331D">
        <w:rPr>
          <w:lang w:val="fr-FR"/>
        </w:rPr>
        <w:t>n°</w:t>
      </w:r>
      <w:r w:rsidRPr="004E3EAC">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63B32A2B" w:rsidR="00534681" w:rsidRPr="00866063" w:rsidRDefault="001E43D9" w:rsidP="007C4951">
        <w:pPr>
          <w:pStyle w:val="En-tte"/>
          <w:spacing w:after="240"/>
          <w:rPr>
            <w:szCs w:val="20"/>
          </w:rPr>
        </w:pPr>
        <w:r w:rsidRPr="00866063">
          <w:rPr>
            <w:szCs w:val="20"/>
          </w:rPr>
          <w:t>CBD/</w:t>
        </w:r>
        <w:r>
          <w:rPr>
            <w:szCs w:val="20"/>
          </w:rPr>
          <w:t>SBI/6/8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6B65AC8E" w:rsidR="009505C9" w:rsidRPr="00866063" w:rsidRDefault="001E43D9" w:rsidP="007C4951">
        <w:pPr>
          <w:pStyle w:val="En-tte"/>
          <w:spacing w:after="240"/>
          <w:jc w:val="right"/>
        </w:pPr>
        <w:r>
          <w:t>CBD/SBI/6/8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9496B08E"/>
    <w:styleLink w:val="ListCBD"/>
    <w:lvl w:ilvl="0">
      <w:start w:val="1"/>
      <w:numFmt w:val="decimal"/>
      <w:pStyle w:val="CBDNormalNumb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43BEE"/>
    <w:multiLevelType w:val="multilevel"/>
    <w:tmpl w:val="9496B08E"/>
    <w:numStyleLink w:val="ListCBD"/>
  </w:abstractNum>
  <w:abstractNum w:abstractNumId="18"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3"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0"/>
  </w:num>
  <w:num w:numId="4" w16cid:durableId="1072390599">
    <w:abstractNumId w:val="22"/>
  </w:num>
  <w:num w:numId="5" w16cid:durableId="960385107">
    <w:abstractNumId w:val="12"/>
  </w:num>
  <w:num w:numId="6" w16cid:durableId="893932166">
    <w:abstractNumId w:val="19"/>
  </w:num>
  <w:num w:numId="7" w16cid:durableId="323945383">
    <w:abstractNumId w:val="17"/>
  </w:num>
  <w:num w:numId="8" w16cid:durableId="1014455334">
    <w:abstractNumId w:val="26"/>
  </w:num>
  <w:num w:numId="9" w16cid:durableId="353264218">
    <w:abstractNumId w:val="15"/>
  </w:num>
  <w:num w:numId="10" w16cid:durableId="1517765223">
    <w:abstractNumId w:val="25"/>
  </w:num>
  <w:num w:numId="11" w16cid:durableId="275988463">
    <w:abstractNumId w:val="21"/>
  </w:num>
  <w:num w:numId="12" w16cid:durableId="937327190">
    <w:abstractNumId w:val="9"/>
  </w:num>
  <w:num w:numId="13" w16cid:durableId="1536624987">
    <w:abstractNumId w:val="24"/>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6"/>
  </w:num>
  <w:num w:numId="19" w16cid:durableId="858541555">
    <w:abstractNumId w:val="7"/>
  </w:num>
  <w:num w:numId="20" w16cid:durableId="1486555695">
    <w:abstractNumId w:val="4"/>
  </w:num>
  <w:num w:numId="21" w16cid:durableId="812141903">
    <w:abstractNumId w:val="18"/>
  </w:num>
  <w:num w:numId="22" w16cid:durableId="1326932083">
    <w:abstractNumId w:val="2"/>
  </w:num>
  <w:num w:numId="23" w16cid:durableId="719131872">
    <w:abstractNumId w:val="23"/>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7"/>
  </w:num>
  <w:num w:numId="29" w16cid:durableId="12911269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4655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1556"/>
    <w:rsid w:val="000120C1"/>
    <w:rsid w:val="00012E38"/>
    <w:rsid w:val="00023372"/>
    <w:rsid w:val="0002368E"/>
    <w:rsid w:val="00024517"/>
    <w:rsid w:val="00025E1B"/>
    <w:rsid w:val="00030DA7"/>
    <w:rsid w:val="000322AF"/>
    <w:rsid w:val="000325F2"/>
    <w:rsid w:val="000347B2"/>
    <w:rsid w:val="0003517F"/>
    <w:rsid w:val="00035AD7"/>
    <w:rsid w:val="00035BAB"/>
    <w:rsid w:val="00036432"/>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4BE1"/>
    <w:rsid w:val="00066B9E"/>
    <w:rsid w:val="00067502"/>
    <w:rsid w:val="00067B9E"/>
    <w:rsid w:val="00070986"/>
    <w:rsid w:val="00070CC4"/>
    <w:rsid w:val="00071070"/>
    <w:rsid w:val="0007171B"/>
    <w:rsid w:val="00072268"/>
    <w:rsid w:val="000741A8"/>
    <w:rsid w:val="00083591"/>
    <w:rsid w:val="00090D86"/>
    <w:rsid w:val="00092F56"/>
    <w:rsid w:val="0009443D"/>
    <w:rsid w:val="000955AC"/>
    <w:rsid w:val="000955FC"/>
    <w:rsid w:val="00095991"/>
    <w:rsid w:val="00097073"/>
    <w:rsid w:val="00097578"/>
    <w:rsid w:val="00097D1B"/>
    <w:rsid w:val="000A068E"/>
    <w:rsid w:val="000A0ABB"/>
    <w:rsid w:val="000A3292"/>
    <w:rsid w:val="000A3B66"/>
    <w:rsid w:val="000A3C09"/>
    <w:rsid w:val="000A423F"/>
    <w:rsid w:val="000A5304"/>
    <w:rsid w:val="000A5BFE"/>
    <w:rsid w:val="000A6B99"/>
    <w:rsid w:val="000A77F8"/>
    <w:rsid w:val="000B1623"/>
    <w:rsid w:val="000B6D88"/>
    <w:rsid w:val="000B79CC"/>
    <w:rsid w:val="000C42B1"/>
    <w:rsid w:val="000C6D15"/>
    <w:rsid w:val="000C6E1F"/>
    <w:rsid w:val="000D0CFC"/>
    <w:rsid w:val="000D0F68"/>
    <w:rsid w:val="000D2700"/>
    <w:rsid w:val="000D2E92"/>
    <w:rsid w:val="000D48DF"/>
    <w:rsid w:val="000D5A8B"/>
    <w:rsid w:val="000D650C"/>
    <w:rsid w:val="000D67FF"/>
    <w:rsid w:val="000D70F5"/>
    <w:rsid w:val="000E00FE"/>
    <w:rsid w:val="000E0CF8"/>
    <w:rsid w:val="000E17EC"/>
    <w:rsid w:val="000E29BE"/>
    <w:rsid w:val="000E2AC3"/>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679D"/>
    <w:rsid w:val="00116DB8"/>
    <w:rsid w:val="001217E9"/>
    <w:rsid w:val="00123A6C"/>
    <w:rsid w:val="00123F27"/>
    <w:rsid w:val="00124FE4"/>
    <w:rsid w:val="00125CA9"/>
    <w:rsid w:val="001261AE"/>
    <w:rsid w:val="00126746"/>
    <w:rsid w:val="0012697D"/>
    <w:rsid w:val="001302B9"/>
    <w:rsid w:val="001312AD"/>
    <w:rsid w:val="00131E7A"/>
    <w:rsid w:val="00132137"/>
    <w:rsid w:val="00132407"/>
    <w:rsid w:val="00132E30"/>
    <w:rsid w:val="00133E97"/>
    <w:rsid w:val="001341A7"/>
    <w:rsid w:val="0013467D"/>
    <w:rsid w:val="00134846"/>
    <w:rsid w:val="00134E53"/>
    <w:rsid w:val="001373EB"/>
    <w:rsid w:val="001377F8"/>
    <w:rsid w:val="00137DD1"/>
    <w:rsid w:val="001406DC"/>
    <w:rsid w:val="001417A0"/>
    <w:rsid w:val="001446DA"/>
    <w:rsid w:val="00144BF3"/>
    <w:rsid w:val="001467B2"/>
    <w:rsid w:val="00150176"/>
    <w:rsid w:val="00150D4A"/>
    <w:rsid w:val="0015306F"/>
    <w:rsid w:val="00153AF0"/>
    <w:rsid w:val="00154219"/>
    <w:rsid w:val="001550EB"/>
    <w:rsid w:val="00155DE4"/>
    <w:rsid w:val="00163EA5"/>
    <w:rsid w:val="00163EA8"/>
    <w:rsid w:val="0016517C"/>
    <w:rsid w:val="00165922"/>
    <w:rsid w:val="00165A19"/>
    <w:rsid w:val="00166E93"/>
    <w:rsid w:val="001700F8"/>
    <w:rsid w:val="00170E7A"/>
    <w:rsid w:val="00171383"/>
    <w:rsid w:val="0017166A"/>
    <w:rsid w:val="00172AF6"/>
    <w:rsid w:val="00172BEE"/>
    <w:rsid w:val="001748E2"/>
    <w:rsid w:val="00176A21"/>
    <w:rsid w:val="00176CEE"/>
    <w:rsid w:val="001770AE"/>
    <w:rsid w:val="00177FD3"/>
    <w:rsid w:val="0018154E"/>
    <w:rsid w:val="001827A2"/>
    <w:rsid w:val="001833E7"/>
    <w:rsid w:val="00184017"/>
    <w:rsid w:val="00184795"/>
    <w:rsid w:val="0018507C"/>
    <w:rsid w:val="00185A7D"/>
    <w:rsid w:val="00186A96"/>
    <w:rsid w:val="00186DD8"/>
    <w:rsid w:val="001914CD"/>
    <w:rsid w:val="00191A3A"/>
    <w:rsid w:val="0019216C"/>
    <w:rsid w:val="00193B3C"/>
    <w:rsid w:val="00194132"/>
    <w:rsid w:val="001972A3"/>
    <w:rsid w:val="001A0E99"/>
    <w:rsid w:val="001A326C"/>
    <w:rsid w:val="001A35EC"/>
    <w:rsid w:val="001A4796"/>
    <w:rsid w:val="001A4E91"/>
    <w:rsid w:val="001A504F"/>
    <w:rsid w:val="001B13FE"/>
    <w:rsid w:val="001B42DF"/>
    <w:rsid w:val="001B4AAF"/>
    <w:rsid w:val="001B5F14"/>
    <w:rsid w:val="001B69E6"/>
    <w:rsid w:val="001B6E4A"/>
    <w:rsid w:val="001C22E0"/>
    <w:rsid w:val="001C3170"/>
    <w:rsid w:val="001C6E91"/>
    <w:rsid w:val="001D0605"/>
    <w:rsid w:val="001D17FB"/>
    <w:rsid w:val="001D2D38"/>
    <w:rsid w:val="001D3DAD"/>
    <w:rsid w:val="001D424F"/>
    <w:rsid w:val="001E0CBC"/>
    <w:rsid w:val="001E1B93"/>
    <w:rsid w:val="001E43D9"/>
    <w:rsid w:val="001E4785"/>
    <w:rsid w:val="001E5049"/>
    <w:rsid w:val="001E5F12"/>
    <w:rsid w:val="001E6668"/>
    <w:rsid w:val="001E6EB1"/>
    <w:rsid w:val="001E7DDA"/>
    <w:rsid w:val="001F11B5"/>
    <w:rsid w:val="001F1C9A"/>
    <w:rsid w:val="001F2164"/>
    <w:rsid w:val="001F320B"/>
    <w:rsid w:val="001F433B"/>
    <w:rsid w:val="001F4EC7"/>
    <w:rsid w:val="001F59FE"/>
    <w:rsid w:val="001F6A22"/>
    <w:rsid w:val="001F6AB8"/>
    <w:rsid w:val="001F75D1"/>
    <w:rsid w:val="001F778E"/>
    <w:rsid w:val="002027A7"/>
    <w:rsid w:val="00202FE4"/>
    <w:rsid w:val="002034AF"/>
    <w:rsid w:val="00206B76"/>
    <w:rsid w:val="00206D85"/>
    <w:rsid w:val="0021006B"/>
    <w:rsid w:val="00212084"/>
    <w:rsid w:val="002127B8"/>
    <w:rsid w:val="00212E27"/>
    <w:rsid w:val="0021487F"/>
    <w:rsid w:val="00216467"/>
    <w:rsid w:val="00217139"/>
    <w:rsid w:val="00220F3C"/>
    <w:rsid w:val="0022109C"/>
    <w:rsid w:val="00221B9F"/>
    <w:rsid w:val="0022240B"/>
    <w:rsid w:val="00225472"/>
    <w:rsid w:val="00226722"/>
    <w:rsid w:val="00227288"/>
    <w:rsid w:val="00227E52"/>
    <w:rsid w:val="00230C15"/>
    <w:rsid w:val="00231729"/>
    <w:rsid w:val="0023180E"/>
    <w:rsid w:val="002321E3"/>
    <w:rsid w:val="00235535"/>
    <w:rsid w:val="00240D83"/>
    <w:rsid w:val="00243C06"/>
    <w:rsid w:val="002445DA"/>
    <w:rsid w:val="00246845"/>
    <w:rsid w:val="002512A9"/>
    <w:rsid w:val="00251424"/>
    <w:rsid w:val="00253636"/>
    <w:rsid w:val="002556AD"/>
    <w:rsid w:val="00260696"/>
    <w:rsid w:val="00262D72"/>
    <w:rsid w:val="002647AF"/>
    <w:rsid w:val="00264CA9"/>
    <w:rsid w:val="00264E34"/>
    <w:rsid w:val="00265F94"/>
    <w:rsid w:val="0027072C"/>
    <w:rsid w:val="002716AE"/>
    <w:rsid w:val="00271B37"/>
    <w:rsid w:val="0027338B"/>
    <w:rsid w:val="00275C5A"/>
    <w:rsid w:val="002766AC"/>
    <w:rsid w:val="0028022E"/>
    <w:rsid w:val="00280D2C"/>
    <w:rsid w:val="002814AD"/>
    <w:rsid w:val="002818FE"/>
    <w:rsid w:val="00281F11"/>
    <w:rsid w:val="002826F6"/>
    <w:rsid w:val="002833A1"/>
    <w:rsid w:val="002838DA"/>
    <w:rsid w:val="00291F96"/>
    <w:rsid w:val="00294426"/>
    <w:rsid w:val="0029514C"/>
    <w:rsid w:val="00295184"/>
    <w:rsid w:val="002A26D5"/>
    <w:rsid w:val="002A38CD"/>
    <w:rsid w:val="002A3BFC"/>
    <w:rsid w:val="002A49BB"/>
    <w:rsid w:val="002A6278"/>
    <w:rsid w:val="002A6A0D"/>
    <w:rsid w:val="002A774E"/>
    <w:rsid w:val="002B0601"/>
    <w:rsid w:val="002B0EB7"/>
    <w:rsid w:val="002B1B56"/>
    <w:rsid w:val="002B1D95"/>
    <w:rsid w:val="002B1FB7"/>
    <w:rsid w:val="002B2272"/>
    <w:rsid w:val="002B3066"/>
    <w:rsid w:val="002B41BB"/>
    <w:rsid w:val="002B682D"/>
    <w:rsid w:val="002B6DC4"/>
    <w:rsid w:val="002B7265"/>
    <w:rsid w:val="002B77E5"/>
    <w:rsid w:val="002B7B1E"/>
    <w:rsid w:val="002C0516"/>
    <w:rsid w:val="002C0EA8"/>
    <w:rsid w:val="002C3B97"/>
    <w:rsid w:val="002C4554"/>
    <w:rsid w:val="002C4CB8"/>
    <w:rsid w:val="002C4DD3"/>
    <w:rsid w:val="002C5277"/>
    <w:rsid w:val="002C60CE"/>
    <w:rsid w:val="002D16BB"/>
    <w:rsid w:val="002D1D9A"/>
    <w:rsid w:val="002D2449"/>
    <w:rsid w:val="002D2470"/>
    <w:rsid w:val="002D5269"/>
    <w:rsid w:val="002D5DB9"/>
    <w:rsid w:val="002D6DF2"/>
    <w:rsid w:val="002D7659"/>
    <w:rsid w:val="002E0BF2"/>
    <w:rsid w:val="002E5279"/>
    <w:rsid w:val="002E6E0D"/>
    <w:rsid w:val="002E7777"/>
    <w:rsid w:val="002E7828"/>
    <w:rsid w:val="002E7E9B"/>
    <w:rsid w:val="002F16F9"/>
    <w:rsid w:val="002F1BBF"/>
    <w:rsid w:val="002F2BB7"/>
    <w:rsid w:val="002F2DB1"/>
    <w:rsid w:val="002F479E"/>
    <w:rsid w:val="002F5879"/>
    <w:rsid w:val="002F5C39"/>
    <w:rsid w:val="002F5D6D"/>
    <w:rsid w:val="002F5F32"/>
    <w:rsid w:val="002F74E7"/>
    <w:rsid w:val="0030081A"/>
    <w:rsid w:val="003008FE"/>
    <w:rsid w:val="0030169D"/>
    <w:rsid w:val="00302DF9"/>
    <w:rsid w:val="0030309A"/>
    <w:rsid w:val="003049AD"/>
    <w:rsid w:val="0030563A"/>
    <w:rsid w:val="003060EB"/>
    <w:rsid w:val="00307160"/>
    <w:rsid w:val="00307738"/>
    <w:rsid w:val="00307D79"/>
    <w:rsid w:val="00310AF6"/>
    <w:rsid w:val="00310CB5"/>
    <w:rsid w:val="00311690"/>
    <w:rsid w:val="00311A1F"/>
    <w:rsid w:val="00312550"/>
    <w:rsid w:val="00313573"/>
    <w:rsid w:val="003137E2"/>
    <w:rsid w:val="0031419D"/>
    <w:rsid w:val="00314FFE"/>
    <w:rsid w:val="003153EB"/>
    <w:rsid w:val="00316918"/>
    <w:rsid w:val="00321985"/>
    <w:rsid w:val="00324924"/>
    <w:rsid w:val="00325198"/>
    <w:rsid w:val="00325914"/>
    <w:rsid w:val="00325D42"/>
    <w:rsid w:val="00325D78"/>
    <w:rsid w:val="00327487"/>
    <w:rsid w:val="00327579"/>
    <w:rsid w:val="0033343C"/>
    <w:rsid w:val="00333B93"/>
    <w:rsid w:val="00334AA8"/>
    <w:rsid w:val="00335529"/>
    <w:rsid w:val="0033598F"/>
    <w:rsid w:val="00336023"/>
    <w:rsid w:val="003365B0"/>
    <w:rsid w:val="003374D1"/>
    <w:rsid w:val="0033768D"/>
    <w:rsid w:val="00340C62"/>
    <w:rsid w:val="003416AE"/>
    <w:rsid w:val="00341F6D"/>
    <w:rsid w:val="00342233"/>
    <w:rsid w:val="003424CC"/>
    <w:rsid w:val="0034334A"/>
    <w:rsid w:val="003445D5"/>
    <w:rsid w:val="0034564D"/>
    <w:rsid w:val="003467C7"/>
    <w:rsid w:val="00347C7D"/>
    <w:rsid w:val="00351205"/>
    <w:rsid w:val="00351F0F"/>
    <w:rsid w:val="003534D0"/>
    <w:rsid w:val="00353EB4"/>
    <w:rsid w:val="00353F47"/>
    <w:rsid w:val="00354DFC"/>
    <w:rsid w:val="003565F2"/>
    <w:rsid w:val="00356655"/>
    <w:rsid w:val="00362328"/>
    <w:rsid w:val="00362DA0"/>
    <w:rsid w:val="00363A3D"/>
    <w:rsid w:val="0036788F"/>
    <w:rsid w:val="00367C23"/>
    <w:rsid w:val="003708DF"/>
    <w:rsid w:val="003726AF"/>
    <w:rsid w:val="00372B8D"/>
    <w:rsid w:val="00372F74"/>
    <w:rsid w:val="00376FAE"/>
    <w:rsid w:val="00377772"/>
    <w:rsid w:val="00380D41"/>
    <w:rsid w:val="00383E05"/>
    <w:rsid w:val="003841A1"/>
    <w:rsid w:val="00384C19"/>
    <w:rsid w:val="00385654"/>
    <w:rsid w:val="00386C4D"/>
    <w:rsid w:val="00387CD3"/>
    <w:rsid w:val="003904B3"/>
    <w:rsid w:val="00391FF8"/>
    <w:rsid w:val="0039298E"/>
    <w:rsid w:val="0039494F"/>
    <w:rsid w:val="00396C9E"/>
    <w:rsid w:val="003A0487"/>
    <w:rsid w:val="003A0A94"/>
    <w:rsid w:val="003A2BAE"/>
    <w:rsid w:val="003A2E07"/>
    <w:rsid w:val="003A5530"/>
    <w:rsid w:val="003A6AE6"/>
    <w:rsid w:val="003B1F03"/>
    <w:rsid w:val="003B1F8E"/>
    <w:rsid w:val="003B6664"/>
    <w:rsid w:val="003B7061"/>
    <w:rsid w:val="003B7CE7"/>
    <w:rsid w:val="003B7D11"/>
    <w:rsid w:val="003C1CFC"/>
    <w:rsid w:val="003C549E"/>
    <w:rsid w:val="003C6A77"/>
    <w:rsid w:val="003C6F3E"/>
    <w:rsid w:val="003C792B"/>
    <w:rsid w:val="003D09B6"/>
    <w:rsid w:val="003D1ECC"/>
    <w:rsid w:val="003D3BFB"/>
    <w:rsid w:val="003D416C"/>
    <w:rsid w:val="003D4A59"/>
    <w:rsid w:val="003E0C99"/>
    <w:rsid w:val="003E2F56"/>
    <w:rsid w:val="003E4104"/>
    <w:rsid w:val="003E5A00"/>
    <w:rsid w:val="003F0D6B"/>
    <w:rsid w:val="003F12B5"/>
    <w:rsid w:val="003F1E6A"/>
    <w:rsid w:val="003F424D"/>
    <w:rsid w:val="003F61CA"/>
    <w:rsid w:val="003F7224"/>
    <w:rsid w:val="004002A4"/>
    <w:rsid w:val="004007E1"/>
    <w:rsid w:val="00400DF4"/>
    <w:rsid w:val="004013C4"/>
    <w:rsid w:val="0040177D"/>
    <w:rsid w:val="00404B17"/>
    <w:rsid w:val="00405F6D"/>
    <w:rsid w:val="004065B7"/>
    <w:rsid w:val="004071DA"/>
    <w:rsid w:val="004105FB"/>
    <w:rsid w:val="00411746"/>
    <w:rsid w:val="00414C05"/>
    <w:rsid w:val="00416C68"/>
    <w:rsid w:val="00416CE7"/>
    <w:rsid w:val="00420555"/>
    <w:rsid w:val="00420BA9"/>
    <w:rsid w:val="00422D15"/>
    <w:rsid w:val="00422EA9"/>
    <w:rsid w:val="0042544D"/>
    <w:rsid w:val="0042737D"/>
    <w:rsid w:val="00427D21"/>
    <w:rsid w:val="004325B3"/>
    <w:rsid w:val="00433D2B"/>
    <w:rsid w:val="00435260"/>
    <w:rsid w:val="00435D83"/>
    <w:rsid w:val="0043626D"/>
    <w:rsid w:val="0043791F"/>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F67"/>
    <w:rsid w:val="00457201"/>
    <w:rsid w:val="004605E4"/>
    <w:rsid w:val="00460875"/>
    <w:rsid w:val="004644C2"/>
    <w:rsid w:val="00464994"/>
    <w:rsid w:val="0046693A"/>
    <w:rsid w:val="00466B26"/>
    <w:rsid w:val="00467F9C"/>
    <w:rsid w:val="00474F92"/>
    <w:rsid w:val="00476886"/>
    <w:rsid w:val="00480182"/>
    <w:rsid w:val="004801FF"/>
    <w:rsid w:val="00480509"/>
    <w:rsid w:val="00486BEE"/>
    <w:rsid w:val="00490A1A"/>
    <w:rsid w:val="00493EDD"/>
    <w:rsid w:val="004943F3"/>
    <w:rsid w:val="00494B7F"/>
    <w:rsid w:val="004A3ACC"/>
    <w:rsid w:val="004B03D5"/>
    <w:rsid w:val="004B061E"/>
    <w:rsid w:val="004B0B35"/>
    <w:rsid w:val="004B0CAB"/>
    <w:rsid w:val="004B3094"/>
    <w:rsid w:val="004B3A5A"/>
    <w:rsid w:val="004B481A"/>
    <w:rsid w:val="004B4F0B"/>
    <w:rsid w:val="004B6E64"/>
    <w:rsid w:val="004C20D5"/>
    <w:rsid w:val="004C28B6"/>
    <w:rsid w:val="004C4E9A"/>
    <w:rsid w:val="004C6953"/>
    <w:rsid w:val="004C7CC2"/>
    <w:rsid w:val="004D0B2F"/>
    <w:rsid w:val="004D0FC1"/>
    <w:rsid w:val="004D2D92"/>
    <w:rsid w:val="004D47BC"/>
    <w:rsid w:val="004D4D13"/>
    <w:rsid w:val="004D53B8"/>
    <w:rsid w:val="004D722B"/>
    <w:rsid w:val="004E30FE"/>
    <w:rsid w:val="004E365A"/>
    <w:rsid w:val="004E3EAC"/>
    <w:rsid w:val="004E4B7A"/>
    <w:rsid w:val="004E726D"/>
    <w:rsid w:val="004E7538"/>
    <w:rsid w:val="004F0F5B"/>
    <w:rsid w:val="004F149A"/>
    <w:rsid w:val="004F1C6A"/>
    <w:rsid w:val="004F34CE"/>
    <w:rsid w:val="004F6236"/>
    <w:rsid w:val="004F7B74"/>
    <w:rsid w:val="00500764"/>
    <w:rsid w:val="00500C37"/>
    <w:rsid w:val="00501938"/>
    <w:rsid w:val="00501C08"/>
    <w:rsid w:val="00501CB6"/>
    <w:rsid w:val="00503465"/>
    <w:rsid w:val="005045D0"/>
    <w:rsid w:val="00507EDF"/>
    <w:rsid w:val="0051006C"/>
    <w:rsid w:val="00510B9E"/>
    <w:rsid w:val="00514D74"/>
    <w:rsid w:val="00514E72"/>
    <w:rsid w:val="0051561A"/>
    <w:rsid w:val="00516397"/>
    <w:rsid w:val="005179E5"/>
    <w:rsid w:val="005259B0"/>
    <w:rsid w:val="00525AAB"/>
    <w:rsid w:val="005278B4"/>
    <w:rsid w:val="00527ADC"/>
    <w:rsid w:val="00531A1F"/>
    <w:rsid w:val="005320AC"/>
    <w:rsid w:val="00533AAC"/>
    <w:rsid w:val="00534681"/>
    <w:rsid w:val="00536701"/>
    <w:rsid w:val="005369DF"/>
    <w:rsid w:val="005379C4"/>
    <w:rsid w:val="00537B76"/>
    <w:rsid w:val="005405B9"/>
    <w:rsid w:val="00540EB1"/>
    <w:rsid w:val="00542D89"/>
    <w:rsid w:val="00543109"/>
    <w:rsid w:val="00543752"/>
    <w:rsid w:val="00546994"/>
    <w:rsid w:val="00547670"/>
    <w:rsid w:val="00552A32"/>
    <w:rsid w:val="00553CC9"/>
    <w:rsid w:val="0055426D"/>
    <w:rsid w:val="00556735"/>
    <w:rsid w:val="00557DAC"/>
    <w:rsid w:val="0056068E"/>
    <w:rsid w:val="00560E0A"/>
    <w:rsid w:val="005627A1"/>
    <w:rsid w:val="00563442"/>
    <w:rsid w:val="0056348E"/>
    <w:rsid w:val="00563617"/>
    <w:rsid w:val="0056368D"/>
    <w:rsid w:val="005639F9"/>
    <w:rsid w:val="00565A04"/>
    <w:rsid w:val="00565B42"/>
    <w:rsid w:val="005662AB"/>
    <w:rsid w:val="00567DF4"/>
    <w:rsid w:val="00571B97"/>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0F41"/>
    <w:rsid w:val="005B1D00"/>
    <w:rsid w:val="005B35E2"/>
    <w:rsid w:val="005B35F4"/>
    <w:rsid w:val="005B7650"/>
    <w:rsid w:val="005C4A7D"/>
    <w:rsid w:val="005C4CE6"/>
    <w:rsid w:val="005C77CA"/>
    <w:rsid w:val="005C7AE6"/>
    <w:rsid w:val="005C7B14"/>
    <w:rsid w:val="005D026C"/>
    <w:rsid w:val="005D0D63"/>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671"/>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07F57"/>
    <w:rsid w:val="006103FE"/>
    <w:rsid w:val="0061064A"/>
    <w:rsid w:val="006122BA"/>
    <w:rsid w:val="00614850"/>
    <w:rsid w:val="00614974"/>
    <w:rsid w:val="00616475"/>
    <w:rsid w:val="0062090A"/>
    <w:rsid w:val="006213C6"/>
    <w:rsid w:val="00622561"/>
    <w:rsid w:val="00622D5A"/>
    <w:rsid w:val="006247E5"/>
    <w:rsid w:val="00624826"/>
    <w:rsid w:val="00625376"/>
    <w:rsid w:val="00626137"/>
    <w:rsid w:val="006273E0"/>
    <w:rsid w:val="00631EC5"/>
    <w:rsid w:val="0063290C"/>
    <w:rsid w:val="00634F2F"/>
    <w:rsid w:val="00637C13"/>
    <w:rsid w:val="0064056D"/>
    <w:rsid w:val="006409D7"/>
    <w:rsid w:val="00641AD2"/>
    <w:rsid w:val="0064266B"/>
    <w:rsid w:val="006433E1"/>
    <w:rsid w:val="0064705C"/>
    <w:rsid w:val="006478BF"/>
    <w:rsid w:val="00651EB6"/>
    <w:rsid w:val="00652272"/>
    <w:rsid w:val="0065265D"/>
    <w:rsid w:val="0065374E"/>
    <w:rsid w:val="006544D5"/>
    <w:rsid w:val="006566A4"/>
    <w:rsid w:val="00656BAA"/>
    <w:rsid w:val="0065707A"/>
    <w:rsid w:val="00657BD6"/>
    <w:rsid w:val="00660B19"/>
    <w:rsid w:val="00661DA2"/>
    <w:rsid w:val="00663031"/>
    <w:rsid w:val="006630D9"/>
    <w:rsid w:val="00666642"/>
    <w:rsid w:val="00674E94"/>
    <w:rsid w:val="00675660"/>
    <w:rsid w:val="0067607E"/>
    <w:rsid w:val="00680414"/>
    <w:rsid w:val="00682983"/>
    <w:rsid w:val="00683636"/>
    <w:rsid w:val="006839D0"/>
    <w:rsid w:val="00683BB6"/>
    <w:rsid w:val="00683D54"/>
    <w:rsid w:val="00684AE1"/>
    <w:rsid w:val="0068650B"/>
    <w:rsid w:val="00686FF1"/>
    <w:rsid w:val="006875D8"/>
    <w:rsid w:val="00692F38"/>
    <w:rsid w:val="00694FC1"/>
    <w:rsid w:val="00695E7D"/>
    <w:rsid w:val="006A1A33"/>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0B9"/>
    <w:rsid w:val="006D6993"/>
    <w:rsid w:val="006E0B0A"/>
    <w:rsid w:val="006E1EF9"/>
    <w:rsid w:val="006E2484"/>
    <w:rsid w:val="006E43FC"/>
    <w:rsid w:val="006F02D6"/>
    <w:rsid w:val="006F523B"/>
    <w:rsid w:val="006F53EA"/>
    <w:rsid w:val="006F7F7C"/>
    <w:rsid w:val="00700971"/>
    <w:rsid w:val="00702B8C"/>
    <w:rsid w:val="00703384"/>
    <w:rsid w:val="00705231"/>
    <w:rsid w:val="00707562"/>
    <w:rsid w:val="00707849"/>
    <w:rsid w:val="00707FD7"/>
    <w:rsid w:val="00710BF6"/>
    <w:rsid w:val="00711A07"/>
    <w:rsid w:val="007128A1"/>
    <w:rsid w:val="00712A4F"/>
    <w:rsid w:val="00714CD0"/>
    <w:rsid w:val="00716BFD"/>
    <w:rsid w:val="007177C4"/>
    <w:rsid w:val="00717D88"/>
    <w:rsid w:val="00720496"/>
    <w:rsid w:val="00722EBD"/>
    <w:rsid w:val="0072443A"/>
    <w:rsid w:val="007249F9"/>
    <w:rsid w:val="0072563D"/>
    <w:rsid w:val="00726827"/>
    <w:rsid w:val="00726A43"/>
    <w:rsid w:val="00727E3E"/>
    <w:rsid w:val="0073086A"/>
    <w:rsid w:val="00731B0F"/>
    <w:rsid w:val="007330E4"/>
    <w:rsid w:val="0073490D"/>
    <w:rsid w:val="0073500A"/>
    <w:rsid w:val="007352E6"/>
    <w:rsid w:val="007358F9"/>
    <w:rsid w:val="007401D2"/>
    <w:rsid w:val="00741262"/>
    <w:rsid w:val="007422FB"/>
    <w:rsid w:val="00742E35"/>
    <w:rsid w:val="00743B21"/>
    <w:rsid w:val="0074437E"/>
    <w:rsid w:val="00744BB6"/>
    <w:rsid w:val="00745E2A"/>
    <w:rsid w:val="007539E9"/>
    <w:rsid w:val="007541B3"/>
    <w:rsid w:val="00757F5F"/>
    <w:rsid w:val="00757F88"/>
    <w:rsid w:val="00760B63"/>
    <w:rsid w:val="00761354"/>
    <w:rsid w:val="0076348A"/>
    <w:rsid w:val="00763C61"/>
    <w:rsid w:val="00763FB7"/>
    <w:rsid w:val="00765B87"/>
    <w:rsid w:val="00765B90"/>
    <w:rsid w:val="00766B90"/>
    <w:rsid w:val="00766F69"/>
    <w:rsid w:val="007702D2"/>
    <w:rsid w:val="00770D52"/>
    <w:rsid w:val="00770EAB"/>
    <w:rsid w:val="00771915"/>
    <w:rsid w:val="0077265D"/>
    <w:rsid w:val="0077322A"/>
    <w:rsid w:val="00773C2C"/>
    <w:rsid w:val="00775CE2"/>
    <w:rsid w:val="007779E0"/>
    <w:rsid w:val="00780834"/>
    <w:rsid w:val="00780CA5"/>
    <w:rsid w:val="0078385A"/>
    <w:rsid w:val="00783DFC"/>
    <w:rsid w:val="00786056"/>
    <w:rsid w:val="00786612"/>
    <w:rsid w:val="00786BC1"/>
    <w:rsid w:val="00791EF3"/>
    <w:rsid w:val="00792D63"/>
    <w:rsid w:val="00793509"/>
    <w:rsid w:val="007942D3"/>
    <w:rsid w:val="0079463A"/>
    <w:rsid w:val="0079477D"/>
    <w:rsid w:val="00794813"/>
    <w:rsid w:val="007A0AAD"/>
    <w:rsid w:val="007A0DC2"/>
    <w:rsid w:val="007A119F"/>
    <w:rsid w:val="007A1667"/>
    <w:rsid w:val="007A3813"/>
    <w:rsid w:val="007A4319"/>
    <w:rsid w:val="007A658C"/>
    <w:rsid w:val="007A7481"/>
    <w:rsid w:val="007B2099"/>
    <w:rsid w:val="007B2D1E"/>
    <w:rsid w:val="007B379A"/>
    <w:rsid w:val="007B3D59"/>
    <w:rsid w:val="007B40EC"/>
    <w:rsid w:val="007B4DBF"/>
    <w:rsid w:val="007B6C09"/>
    <w:rsid w:val="007B7741"/>
    <w:rsid w:val="007C0894"/>
    <w:rsid w:val="007C11B9"/>
    <w:rsid w:val="007C1A98"/>
    <w:rsid w:val="007C3252"/>
    <w:rsid w:val="007C4951"/>
    <w:rsid w:val="007D08FA"/>
    <w:rsid w:val="007D43D2"/>
    <w:rsid w:val="007D775D"/>
    <w:rsid w:val="007D7846"/>
    <w:rsid w:val="007E09DA"/>
    <w:rsid w:val="007E0F8A"/>
    <w:rsid w:val="007E3574"/>
    <w:rsid w:val="007E3B63"/>
    <w:rsid w:val="007F16E9"/>
    <w:rsid w:val="007F212E"/>
    <w:rsid w:val="007F2F8F"/>
    <w:rsid w:val="007F32BA"/>
    <w:rsid w:val="007F38B2"/>
    <w:rsid w:val="007F4ADA"/>
    <w:rsid w:val="007F718D"/>
    <w:rsid w:val="00801FAD"/>
    <w:rsid w:val="008020BF"/>
    <w:rsid w:val="0080286E"/>
    <w:rsid w:val="00803F2A"/>
    <w:rsid w:val="00806A46"/>
    <w:rsid w:val="00807C33"/>
    <w:rsid w:val="008114B5"/>
    <w:rsid w:val="008136C5"/>
    <w:rsid w:val="00815499"/>
    <w:rsid w:val="00816511"/>
    <w:rsid w:val="0081731B"/>
    <w:rsid w:val="008178B6"/>
    <w:rsid w:val="00817CDD"/>
    <w:rsid w:val="00821100"/>
    <w:rsid w:val="0082625E"/>
    <w:rsid w:val="00826D4D"/>
    <w:rsid w:val="00826FD0"/>
    <w:rsid w:val="0083190F"/>
    <w:rsid w:val="0083200C"/>
    <w:rsid w:val="008327E1"/>
    <w:rsid w:val="008336AB"/>
    <w:rsid w:val="00835A5E"/>
    <w:rsid w:val="00835BC8"/>
    <w:rsid w:val="00836C5E"/>
    <w:rsid w:val="00836CDE"/>
    <w:rsid w:val="008418A2"/>
    <w:rsid w:val="00843415"/>
    <w:rsid w:val="00843B43"/>
    <w:rsid w:val="00844027"/>
    <w:rsid w:val="0085025F"/>
    <w:rsid w:val="00850841"/>
    <w:rsid w:val="00851570"/>
    <w:rsid w:val="008536EE"/>
    <w:rsid w:val="008546F7"/>
    <w:rsid w:val="00855CB6"/>
    <w:rsid w:val="0085689E"/>
    <w:rsid w:val="0085765F"/>
    <w:rsid w:val="00862730"/>
    <w:rsid w:val="00863854"/>
    <w:rsid w:val="00865B74"/>
    <w:rsid w:val="00866063"/>
    <w:rsid w:val="00866927"/>
    <w:rsid w:val="00870D9A"/>
    <w:rsid w:val="008737F4"/>
    <w:rsid w:val="00873FD0"/>
    <w:rsid w:val="00874201"/>
    <w:rsid w:val="00876973"/>
    <w:rsid w:val="008775A2"/>
    <w:rsid w:val="0088356F"/>
    <w:rsid w:val="00885EFA"/>
    <w:rsid w:val="00892552"/>
    <w:rsid w:val="00892BFC"/>
    <w:rsid w:val="00895A0B"/>
    <w:rsid w:val="0089608F"/>
    <w:rsid w:val="0089694E"/>
    <w:rsid w:val="008974F0"/>
    <w:rsid w:val="0089751E"/>
    <w:rsid w:val="008A1499"/>
    <w:rsid w:val="008A1A45"/>
    <w:rsid w:val="008A26DD"/>
    <w:rsid w:val="008A3A49"/>
    <w:rsid w:val="008B012A"/>
    <w:rsid w:val="008C0D66"/>
    <w:rsid w:val="008C1E8D"/>
    <w:rsid w:val="008C1F20"/>
    <w:rsid w:val="008C250A"/>
    <w:rsid w:val="008C53AB"/>
    <w:rsid w:val="008D4957"/>
    <w:rsid w:val="008D513F"/>
    <w:rsid w:val="008D6D34"/>
    <w:rsid w:val="008D7EE3"/>
    <w:rsid w:val="008E0929"/>
    <w:rsid w:val="008E1625"/>
    <w:rsid w:val="008E1D9A"/>
    <w:rsid w:val="008E2607"/>
    <w:rsid w:val="008E2714"/>
    <w:rsid w:val="008E5B14"/>
    <w:rsid w:val="008E7A79"/>
    <w:rsid w:val="008F026A"/>
    <w:rsid w:val="008F0880"/>
    <w:rsid w:val="008F332E"/>
    <w:rsid w:val="008F3586"/>
    <w:rsid w:val="008F38BA"/>
    <w:rsid w:val="008F3A3F"/>
    <w:rsid w:val="008F562E"/>
    <w:rsid w:val="008F6CC3"/>
    <w:rsid w:val="008F7B2B"/>
    <w:rsid w:val="008F7C88"/>
    <w:rsid w:val="00900D9D"/>
    <w:rsid w:val="00901A98"/>
    <w:rsid w:val="0090362F"/>
    <w:rsid w:val="009068BC"/>
    <w:rsid w:val="00906C93"/>
    <w:rsid w:val="00906E17"/>
    <w:rsid w:val="009103CF"/>
    <w:rsid w:val="0091188E"/>
    <w:rsid w:val="00911BE8"/>
    <w:rsid w:val="00913277"/>
    <w:rsid w:val="00920178"/>
    <w:rsid w:val="00921158"/>
    <w:rsid w:val="009215C4"/>
    <w:rsid w:val="009215DD"/>
    <w:rsid w:val="009248F6"/>
    <w:rsid w:val="00927092"/>
    <w:rsid w:val="00930BA1"/>
    <w:rsid w:val="0093169E"/>
    <w:rsid w:val="0093190D"/>
    <w:rsid w:val="0093264C"/>
    <w:rsid w:val="00934390"/>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76D3"/>
    <w:rsid w:val="00962867"/>
    <w:rsid w:val="00962D6B"/>
    <w:rsid w:val="00963E54"/>
    <w:rsid w:val="00966424"/>
    <w:rsid w:val="00966CC0"/>
    <w:rsid w:val="00970742"/>
    <w:rsid w:val="0097148E"/>
    <w:rsid w:val="00971A04"/>
    <w:rsid w:val="009722C6"/>
    <w:rsid w:val="009726EE"/>
    <w:rsid w:val="00973094"/>
    <w:rsid w:val="00980643"/>
    <w:rsid w:val="0098107C"/>
    <w:rsid w:val="00981262"/>
    <w:rsid w:val="0098234E"/>
    <w:rsid w:val="00982BD9"/>
    <w:rsid w:val="0098564D"/>
    <w:rsid w:val="00986953"/>
    <w:rsid w:val="009905B9"/>
    <w:rsid w:val="00990A0D"/>
    <w:rsid w:val="00990F93"/>
    <w:rsid w:val="0099331D"/>
    <w:rsid w:val="00995781"/>
    <w:rsid w:val="009967BC"/>
    <w:rsid w:val="00997368"/>
    <w:rsid w:val="009A09C0"/>
    <w:rsid w:val="009A3220"/>
    <w:rsid w:val="009A335E"/>
    <w:rsid w:val="009A33B5"/>
    <w:rsid w:val="009A40F8"/>
    <w:rsid w:val="009A4ABA"/>
    <w:rsid w:val="009A5136"/>
    <w:rsid w:val="009B0440"/>
    <w:rsid w:val="009B2D86"/>
    <w:rsid w:val="009B33E4"/>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18C3"/>
    <w:rsid w:val="009D298C"/>
    <w:rsid w:val="009D4242"/>
    <w:rsid w:val="009D58B6"/>
    <w:rsid w:val="009D59AD"/>
    <w:rsid w:val="009D762B"/>
    <w:rsid w:val="009E06BC"/>
    <w:rsid w:val="009E467C"/>
    <w:rsid w:val="009E4718"/>
    <w:rsid w:val="009E568F"/>
    <w:rsid w:val="009E6194"/>
    <w:rsid w:val="009E7CD4"/>
    <w:rsid w:val="009E7D1B"/>
    <w:rsid w:val="009F18CB"/>
    <w:rsid w:val="009F49B2"/>
    <w:rsid w:val="009F4DF9"/>
    <w:rsid w:val="009F7269"/>
    <w:rsid w:val="00A04CC1"/>
    <w:rsid w:val="00A053D4"/>
    <w:rsid w:val="00A06941"/>
    <w:rsid w:val="00A111D1"/>
    <w:rsid w:val="00A11A24"/>
    <w:rsid w:val="00A13478"/>
    <w:rsid w:val="00A22ECE"/>
    <w:rsid w:val="00A237AD"/>
    <w:rsid w:val="00A23B47"/>
    <w:rsid w:val="00A24D84"/>
    <w:rsid w:val="00A27CD8"/>
    <w:rsid w:val="00A30EF2"/>
    <w:rsid w:val="00A317C6"/>
    <w:rsid w:val="00A338E4"/>
    <w:rsid w:val="00A34F8C"/>
    <w:rsid w:val="00A35393"/>
    <w:rsid w:val="00A35601"/>
    <w:rsid w:val="00A3586A"/>
    <w:rsid w:val="00A36730"/>
    <w:rsid w:val="00A36F36"/>
    <w:rsid w:val="00A37A5E"/>
    <w:rsid w:val="00A406EA"/>
    <w:rsid w:val="00A40A28"/>
    <w:rsid w:val="00A4117E"/>
    <w:rsid w:val="00A412D4"/>
    <w:rsid w:val="00A41E6C"/>
    <w:rsid w:val="00A424DD"/>
    <w:rsid w:val="00A42CF9"/>
    <w:rsid w:val="00A42F48"/>
    <w:rsid w:val="00A42FF2"/>
    <w:rsid w:val="00A50D9C"/>
    <w:rsid w:val="00A5345B"/>
    <w:rsid w:val="00A57107"/>
    <w:rsid w:val="00A57AF9"/>
    <w:rsid w:val="00A602AE"/>
    <w:rsid w:val="00A60445"/>
    <w:rsid w:val="00A61009"/>
    <w:rsid w:val="00A63E35"/>
    <w:rsid w:val="00A651C6"/>
    <w:rsid w:val="00A66B62"/>
    <w:rsid w:val="00A678E4"/>
    <w:rsid w:val="00A71B5B"/>
    <w:rsid w:val="00A73E69"/>
    <w:rsid w:val="00A75758"/>
    <w:rsid w:val="00A76E1D"/>
    <w:rsid w:val="00A76FAA"/>
    <w:rsid w:val="00A8162B"/>
    <w:rsid w:val="00A81CF5"/>
    <w:rsid w:val="00A82456"/>
    <w:rsid w:val="00A8360F"/>
    <w:rsid w:val="00A841C9"/>
    <w:rsid w:val="00A84CDB"/>
    <w:rsid w:val="00A87063"/>
    <w:rsid w:val="00A9085A"/>
    <w:rsid w:val="00A90B9C"/>
    <w:rsid w:val="00A91001"/>
    <w:rsid w:val="00A91BFF"/>
    <w:rsid w:val="00A9464D"/>
    <w:rsid w:val="00A96F59"/>
    <w:rsid w:val="00AA06CD"/>
    <w:rsid w:val="00AA1C01"/>
    <w:rsid w:val="00AA1F15"/>
    <w:rsid w:val="00AA3257"/>
    <w:rsid w:val="00AA3486"/>
    <w:rsid w:val="00AA5191"/>
    <w:rsid w:val="00AA6D7B"/>
    <w:rsid w:val="00AA6F92"/>
    <w:rsid w:val="00AB0221"/>
    <w:rsid w:val="00AB2078"/>
    <w:rsid w:val="00AB32EF"/>
    <w:rsid w:val="00AB6934"/>
    <w:rsid w:val="00AB720A"/>
    <w:rsid w:val="00AB7B42"/>
    <w:rsid w:val="00AC015A"/>
    <w:rsid w:val="00AC3121"/>
    <w:rsid w:val="00AC4F83"/>
    <w:rsid w:val="00AC569F"/>
    <w:rsid w:val="00AC5E39"/>
    <w:rsid w:val="00AC6459"/>
    <w:rsid w:val="00AC671D"/>
    <w:rsid w:val="00AD061B"/>
    <w:rsid w:val="00AD0C26"/>
    <w:rsid w:val="00AD0E3D"/>
    <w:rsid w:val="00AD3717"/>
    <w:rsid w:val="00AD3D42"/>
    <w:rsid w:val="00AD4E8F"/>
    <w:rsid w:val="00AD51D7"/>
    <w:rsid w:val="00AD5AE0"/>
    <w:rsid w:val="00AD6905"/>
    <w:rsid w:val="00AD6D6F"/>
    <w:rsid w:val="00AE1B0E"/>
    <w:rsid w:val="00AE1D4F"/>
    <w:rsid w:val="00AE3744"/>
    <w:rsid w:val="00AE43A8"/>
    <w:rsid w:val="00AE51A6"/>
    <w:rsid w:val="00AE6A6C"/>
    <w:rsid w:val="00AE6D2C"/>
    <w:rsid w:val="00AE7D15"/>
    <w:rsid w:val="00AF0630"/>
    <w:rsid w:val="00AF42DE"/>
    <w:rsid w:val="00AF4A51"/>
    <w:rsid w:val="00AF720A"/>
    <w:rsid w:val="00B02D80"/>
    <w:rsid w:val="00B03219"/>
    <w:rsid w:val="00B050BD"/>
    <w:rsid w:val="00B1068B"/>
    <w:rsid w:val="00B10C9A"/>
    <w:rsid w:val="00B12F87"/>
    <w:rsid w:val="00B151A5"/>
    <w:rsid w:val="00B17B82"/>
    <w:rsid w:val="00B237A9"/>
    <w:rsid w:val="00B23C83"/>
    <w:rsid w:val="00B23D88"/>
    <w:rsid w:val="00B27026"/>
    <w:rsid w:val="00B27D8C"/>
    <w:rsid w:val="00B30310"/>
    <w:rsid w:val="00B31C44"/>
    <w:rsid w:val="00B3369F"/>
    <w:rsid w:val="00B3469F"/>
    <w:rsid w:val="00B34CD5"/>
    <w:rsid w:val="00B35935"/>
    <w:rsid w:val="00B41030"/>
    <w:rsid w:val="00B42C1C"/>
    <w:rsid w:val="00B434C6"/>
    <w:rsid w:val="00B45608"/>
    <w:rsid w:val="00B4635B"/>
    <w:rsid w:val="00B4742F"/>
    <w:rsid w:val="00B50ECB"/>
    <w:rsid w:val="00B51654"/>
    <w:rsid w:val="00B51700"/>
    <w:rsid w:val="00B51790"/>
    <w:rsid w:val="00B51D8C"/>
    <w:rsid w:val="00B56C24"/>
    <w:rsid w:val="00B60199"/>
    <w:rsid w:val="00B62AC1"/>
    <w:rsid w:val="00B63335"/>
    <w:rsid w:val="00B633EF"/>
    <w:rsid w:val="00B66485"/>
    <w:rsid w:val="00B668A8"/>
    <w:rsid w:val="00B677C4"/>
    <w:rsid w:val="00B704F0"/>
    <w:rsid w:val="00B70759"/>
    <w:rsid w:val="00B71DAC"/>
    <w:rsid w:val="00B72AB5"/>
    <w:rsid w:val="00B74E7F"/>
    <w:rsid w:val="00B74F30"/>
    <w:rsid w:val="00B75C0D"/>
    <w:rsid w:val="00B763E1"/>
    <w:rsid w:val="00B77C49"/>
    <w:rsid w:val="00B800BA"/>
    <w:rsid w:val="00B80855"/>
    <w:rsid w:val="00B81AA1"/>
    <w:rsid w:val="00B906D4"/>
    <w:rsid w:val="00B9124C"/>
    <w:rsid w:val="00B93CD1"/>
    <w:rsid w:val="00B94E6C"/>
    <w:rsid w:val="00B9569C"/>
    <w:rsid w:val="00BA146F"/>
    <w:rsid w:val="00BA3E26"/>
    <w:rsid w:val="00BA6AB1"/>
    <w:rsid w:val="00BA726F"/>
    <w:rsid w:val="00BA72BC"/>
    <w:rsid w:val="00BA77A6"/>
    <w:rsid w:val="00BB015C"/>
    <w:rsid w:val="00BB3431"/>
    <w:rsid w:val="00BB39FD"/>
    <w:rsid w:val="00BB3B19"/>
    <w:rsid w:val="00BB4377"/>
    <w:rsid w:val="00BB4606"/>
    <w:rsid w:val="00BB5208"/>
    <w:rsid w:val="00BB7B9F"/>
    <w:rsid w:val="00BC2464"/>
    <w:rsid w:val="00BC3122"/>
    <w:rsid w:val="00BC34A8"/>
    <w:rsid w:val="00BC3DD1"/>
    <w:rsid w:val="00BC509B"/>
    <w:rsid w:val="00BC5A17"/>
    <w:rsid w:val="00BC5C69"/>
    <w:rsid w:val="00BC7032"/>
    <w:rsid w:val="00BD078D"/>
    <w:rsid w:val="00BD1DAE"/>
    <w:rsid w:val="00BD32AA"/>
    <w:rsid w:val="00BD3D65"/>
    <w:rsid w:val="00BD3F99"/>
    <w:rsid w:val="00BD5FCF"/>
    <w:rsid w:val="00BD673F"/>
    <w:rsid w:val="00BD68BC"/>
    <w:rsid w:val="00BD715A"/>
    <w:rsid w:val="00BD7AD8"/>
    <w:rsid w:val="00BE0A3F"/>
    <w:rsid w:val="00BE0E99"/>
    <w:rsid w:val="00BE1D73"/>
    <w:rsid w:val="00BE3B54"/>
    <w:rsid w:val="00BE3E3A"/>
    <w:rsid w:val="00BE4C7C"/>
    <w:rsid w:val="00BF0E7F"/>
    <w:rsid w:val="00BF0F2F"/>
    <w:rsid w:val="00BF1110"/>
    <w:rsid w:val="00BF1970"/>
    <w:rsid w:val="00BF1DCC"/>
    <w:rsid w:val="00BF39D2"/>
    <w:rsid w:val="00BF55A9"/>
    <w:rsid w:val="00BF636E"/>
    <w:rsid w:val="00BF6FE1"/>
    <w:rsid w:val="00C0042D"/>
    <w:rsid w:val="00C007E4"/>
    <w:rsid w:val="00C013F9"/>
    <w:rsid w:val="00C01D02"/>
    <w:rsid w:val="00C02751"/>
    <w:rsid w:val="00C03791"/>
    <w:rsid w:val="00C03C4D"/>
    <w:rsid w:val="00C03FCF"/>
    <w:rsid w:val="00C05964"/>
    <w:rsid w:val="00C102AC"/>
    <w:rsid w:val="00C10B10"/>
    <w:rsid w:val="00C12477"/>
    <w:rsid w:val="00C15F4E"/>
    <w:rsid w:val="00C1672A"/>
    <w:rsid w:val="00C1691F"/>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3949"/>
    <w:rsid w:val="00C345B5"/>
    <w:rsid w:val="00C345DD"/>
    <w:rsid w:val="00C34DA3"/>
    <w:rsid w:val="00C34F46"/>
    <w:rsid w:val="00C35015"/>
    <w:rsid w:val="00C35AAB"/>
    <w:rsid w:val="00C42FEB"/>
    <w:rsid w:val="00C4300B"/>
    <w:rsid w:val="00C4348A"/>
    <w:rsid w:val="00C4401E"/>
    <w:rsid w:val="00C443BD"/>
    <w:rsid w:val="00C44A21"/>
    <w:rsid w:val="00C451C5"/>
    <w:rsid w:val="00C46CB8"/>
    <w:rsid w:val="00C5078E"/>
    <w:rsid w:val="00C510B7"/>
    <w:rsid w:val="00C54D1E"/>
    <w:rsid w:val="00C60E96"/>
    <w:rsid w:val="00C61073"/>
    <w:rsid w:val="00C65B28"/>
    <w:rsid w:val="00C66CF9"/>
    <w:rsid w:val="00C67456"/>
    <w:rsid w:val="00C71285"/>
    <w:rsid w:val="00C72906"/>
    <w:rsid w:val="00C75AAF"/>
    <w:rsid w:val="00C76745"/>
    <w:rsid w:val="00C81F7D"/>
    <w:rsid w:val="00C85669"/>
    <w:rsid w:val="00C86148"/>
    <w:rsid w:val="00C9161D"/>
    <w:rsid w:val="00C91A05"/>
    <w:rsid w:val="00C91FD3"/>
    <w:rsid w:val="00C9270B"/>
    <w:rsid w:val="00C92966"/>
    <w:rsid w:val="00C95449"/>
    <w:rsid w:val="00C95923"/>
    <w:rsid w:val="00C974E6"/>
    <w:rsid w:val="00CA0C1D"/>
    <w:rsid w:val="00CA10C9"/>
    <w:rsid w:val="00CA309A"/>
    <w:rsid w:val="00CA3BAA"/>
    <w:rsid w:val="00CA6FFC"/>
    <w:rsid w:val="00CA7B6D"/>
    <w:rsid w:val="00CB0314"/>
    <w:rsid w:val="00CB0429"/>
    <w:rsid w:val="00CB0A83"/>
    <w:rsid w:val="00CB2187"/>
    <w:rsid w:val="00CB3171"/>
    <w:rsid w:val="00CC0B5D"/>
    <w:rsid w:val="00CC1F80"/>
    <w:rsid w:val="00CC2EEB"/>
    <w:rsid w:val="00CC3CD8"/>
    <w:rsid w:val="00CC6F1E"/>
    <w:rsid w:val="00CD0493"/>
    <w:rsid w:val="00CD05E6"/>
    <w:rsid w:val="00CD456F"/>
    <w:rsid w:val="00CD4B0A"/>
    <w:rsid w:val="00CD593B"/>
    <w:rsid w:val="00CE0781"/>
    <w:rsid w:val="00CE2D66"/>
    <w:rsid w:val="00CE2D76"/>
    <w:rsid w:val="00CE7E45"/>
    <w:rsid w:val="00CF0E97"/>
    <w:rsid w:val="00CF1848"/>
    <w:rsid w:val="00CF23C2"/>
    <w:rsid w:val="00CF3E28"/>
    <w:rsid w:val="00CF4894"/>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70B0"/>
    <w:rsid w:val="00D170D9"/>
    <w:rsid w:val="00D20129"/>
    <w:rsid w:val="00D20405"/>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77BA"/>
    <w:rsid w:val="00D47809"/>
    <w:rsid w:val="00D47ADC"/>
    <w:rsid w:val="00D50265"/>
    <w:rsid w:val="00D50A6C"/>
    <w:rsid w:val="00D50D93"/>
    <w:rsid w:val="00D51F98"/>
    <w:rsid w:val="00D52A99"/>
    <w:rsid w:val="00D52D56"/>
    <w:rsid w:val="00D53862"/>
    <w:rsid w:val="00D542FD"/>
    <w:rsid w:val="00D5489D"/>
    <w:rsid w:val="00D56B3E"/>
    <w:rsid w:val="00D60C7A"/>
    <w:rsid w:val="00D615A2"/>
    <w:rsid w:val="00D61927"/>
    <w:rsid w:val="00D61C85"/>
    <w:rsid w:val="00D628FF"/>
    <w:rsid w:val="00D64CD0"/>
    <w:rsid w:val="00D66E5B"/>
    <w:rsid w:val="00D67A4A"/>
    <w:rsid w:val="00D70366"/>
    <w:rsid w:val="00D70D26"/>
    <w:rsid w:val="00D72DFA"/>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2B8F"/>
    <w:rsid w:val="00DA2DB0"/>
    <w:rsid w:val="00DA7B9A"/>
    <w:rsid w:val="00DB1107"/>
    <w:rsid w:val="00DB16A2"/>
    <w:rsid w:val="00DB2726"/>
    <w:rsid w:val="00DB37C7"/>
    <w:rsid w:val="00DB3B87"/>
    <w:rsid w:val="00DB44AA"/>
    <w:rsid w:val="00DB4542"/>
    <w:rsid w:val="00DB54A7"/>
    <w:rsid w:val="00DB5E0F"/>
    <w:rsid w:val="00DC04C2"/>
    <w:rsid w:val="00DC7079"/>
    <w:rsid w:val="00DD118C"/>
    <w:rsid w:val="00DD1915"/>
    <w:rsid w:val="00DD33B8"/>
    <w:rsid w:val="00DD5F57"/>
    <w:rsid w:val="00DE009A"/>
    <w:rsid w:val="00DE03B1"/>
    <w:rsid w:val="00DE06C3"/>
    <w:rsid w:val="00DE0A32"/>
    <w:rsid w:val="00DE0AC8"/>
    <w:rsid w:val="00DE1757"/>
    <w:rsid w:val="00DE2EA9"/>
    <w:rsid w:val="00DE3C09"/>
    <w:rsid w:val="00DE3D81"/>
    <w:rsid w:val="00DE442A"/>
    <w:rsid w:val="00DE765C"/>
    <w:rsid w:val="00DE7AFD"/>
    <w:rsid w:val="00DF0565"/>
    <w:rsid w:val="00DF0D90"/>
    <w:rsid w:val="00DF2777"/>
    <w:rsid w:val="00DF51B4"/>
    <w:rsid w:val="00DF794B"/>
    <w:rsid w:val="00E0141F"/>
    <w:rsid w:val="00E0457B"/>
    <w:rsid w:val="00E0683C"/>
    <w:rsid w:val="00E125A3"/>
    <w:rsid w:val="00E125CD"/>
    <w:rsid w:val="00E1286E"/>
    <w:rsid w:val="00E17126"/>
    <w:rsid w:val="00E20740"/>
    <w:rsid w:val="00E22543"/>
    <w:rsid w:val="00E24377"/>
    <w:rsid w:val="00E24DB1"/>
    <w:rsid w:val="00E26A93"/>
    <w:rsid w:val="00E27CDC"/>
    <w:rsid w:val="00E30D19"/>
    <w:rsid w:val="00E31434"/>
    <w:rsid w:val="00E34D8C"/>
    <w:rsid w:val="00E35AA6"/>
    <w:rsid w:val="00E35EB4"/>
    <w:rsid w:val="00E368B4"/>
    <w:rsid w:val="00E3726D"/>
    <w:rsid w:val="00E40D9C"/>
    <w:rsid w:val="00E40DA4"/>
    <w:rsid w:val="00E41C3E"/>
    <w:rsid w:val="00E42226"/>
    <w:rsid w:val="00E42C68"/>
    <w:rsid w:val="00E4393F"/>
    <w:rsid w:val="00E43A78"/>
    <w:rsid w:val="00E452F7"/>
    <w:rsid w:val="00E46148"/>
    <w:rsid w:val="00E46A53"/>
    <w:rsid w:val="00E46D5F"/>
    <w:rsid w:val="00E47280"/>
    <w:rsid w:val="00E5064C"/>
    <w:rsid w:val="00E50703"/>
    <w:rsid w:val="00E5083F"/>
    <w:rsid w:val="00E53392"/>
    <w:rsid w:val="00E54302"/>
    <w:rsid w:val="00E54F8E"/>
    <w:rsid w:val="00E56B29"/>
    <w:rsid w:val="00E60E45"/>
    <w:rsid w:val="00E640B3"/>
    <w:rsid w:val="00E66235"/>
    <w:rsid w:val="00E676A9"/>
    <w:rsid w:val="00E7085E"/>
    <w:rsid w:val="00E70E31"/>
    <w:rsid w:val="00E72379"/>
    <w:rsid w:val="00E7260E"/>
    <w:rsid w:val="00E73A16"/>
    <w:rsid w:val="00E7654C"/>
    <w:rsid w:val="00E83C24"/>
    <w:rsid w:val="00E90600"/>
    <w:rsid w:val="00E90AD0"/>
    <w:rsid w:val="00E92F43"/>
    <w:rsid w:val="00E9318D"/>
    <w:rsid w:val="00E93F3E"/>
    <w:rsid w:val="00E94B99"/>
    <w:rsid w:val="00E95974"/>
    <w:rsid w:val="00EA1E73"/>
    <w:rsid w:val="00EA222C"/>
    <w:rsid w:val="00EA2B0B"/>
    <w:rsid w:val="00EA2E04"/>
    <w:rsid w:val="00EB4EF6"/>
    <w:rsid w:val="00EB53D8"/>
    <w:rsid w:val="00EC17C0"/>
    <w:rsid w:val="00EC2410"/>
    <w:rsid w:val="00EC2605"/>
    <w:rsid w:val="00EC2B48"/>
    <w:rsid w:val="00EC51BF"/>
    <w:rsid w:val="00EC6BDD"/>
    <w:rsid w:val="00EC7148"/>
    <w:rsid w:val="00EC7560"/>
    <w:rsid w:val="00ED2953"/>
    <w:rsid w:val="00ED31AA"/>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59C5"/>
    <w:rsid w:val="00F06312"/>
    <w:rsid w:val="00F063C2"/>
    <w:rsid w:val="00F075EA"/>
    <w:rsid w:val="00F104B5"/>
    <w:rsid w:val="00F11B98"/>
    <w:rsid w:val="00F1276C"/>
    <w:rsid w:val="00F13C01"/>
    <w:rsid w:val="00F13FFD"/>
    <w:rsid w:val="00F1469B"/>
    <w:rsid w:val="00F14A38"/>
    <w:rsid w:val="00F151C8"/>
    <w:rsid w:val="00F1570F"/>
    <w:rsid w:val="00F20DE7"/>
    <w:rsid w:val="00F2206A"/>
    <w:rsid w:val="00F25BDD"/>
    <w:rsid w:val="00F261A0"/>
    <w:rsid w:val="00F27EB5"/>
    <w:rsid w:val="00F3102C"/>
    <w:rsid w:val="00F31A7C"/>
    <w:rsid w:val="00F36192"/>
    <w:rsid w:val="00F37E3F"/>
    <w:rsid w:val="00F47C20"/>
    <w:rsid w:val="00F47F6F"/>
    <w:rsid w:val="00F5043F"/>
    <w:rsid w:val="00F5203B"/>
    <w:rsid w:val="00F52349"/>
    <w:rsid w:val="00F53095"/>
    <w:rsid w:val="00F53193"/>
    <w:rsid w:val="00F5357E"/>
    <w:rsid w:val="00F5388B"/>
    <w:rsid w:val="00F53BE7"/>
    <w:rsid w:val="00F54F18"/>
    <w:rsid w:val="00F56E0A"/>
    <w:rsid w:val="00F6586C"/>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1F4D"/>
    <w:rsid w:val="00FA38AF"/>
    <w:rsid w:val="00FA39BB"/>
    <w:rsid w:val="00FA5136"/>
    <w:rsid w:val="00FA663B"/>
    <w:rsid w:val="00FB009C"/>
    <w:rsid w:val="00FB374C"/>
    <w:rsid w:val="00FB732D"/>
    <w:rsid w:val="00FC236C"/>
    <w:rsid w:val="00FC4439"/>
    <w:rsid w:val="00FC53DB"/>
    <w:rsid w:val="00FC5BBB"/>
    <w:rsid w:val="00FC6718"/>
    <w:rsid w:val="00FD2BD4"/>
    <w:rsid w:val="00FD4DD0"/>
    <w:rsid w:val="00FD5DBD"/>
    <w:rsid w:val="00FD7698"/>
    <w:rsid w:val="00FE0BC6"/>
    <w:rsid w:val="00FE3FB8"/>
    <w:rsid w:val="00FE4551"/>
    <w:rsid w:val="00FE48AA"/>
    <w:rsid w:val="00FE625D"/>
    <w:rsid w:val="00FE7BEC"/>
    <w:rsid w:val="00FF2E50"/>
    <w:rsid w:val="00FF48AA"/>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866063"/>
    <w:rPr>
      <w:vertAlign w:val="superscript"/>
      <w:lang w:val="en-GB"/>
    </w:rPr>
  </w:style>
  <w:style w:type="paragraph" w:styleId="Notedebasdepage">
    <w:name w:val="footnote text"/>
    <w:basedOn w:val="Normal"/>
    <w:link w:val="NotedebasdepageCar"/>
    <w:uiPriority w:val="99"/>
    <w:semiHidden/>
    <w:unhideWhenUsed/>
    <w:rsid w:val="00866063"/>
    <w:pPr>
      <w:jc w:val="left"/>
    </w:pPr>
    <w:rPr>
      <w:sz w:val="18"/>
      <w:szCs w:val="20"/>
    </w:rPr>
  </w:style>
  <w:style w:type="character" w:customStyle="1" w:styleId="NotedebasdepageCar">
    <w:name w:val="Note de bas de page Car"/>
    <w:basedOn w:val="Policepardfaut"/>
    <w:link w:val="Notedebasdepag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62D72"/>
    <w:pPr>
      <w:numPr>
        <w:numId w:val="5"/>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262D72"/>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steclaire-Accent1">
    <w:name w:val="Light List Accent 1"/>
    <w:basedOn w:val="Tableau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eclaire-Accent2">
    <w:name w:val="Light List Accent 2"/>
    <w:basedOn w:val="Tableau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steclaire-Accent3">
    <w:name w:val="Light List Accent 3"/>
    <w:basedOn w:val="Tableau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steclaire-Accent4">
    <w:name w:val="Light List Accent 4"/>
    <w:basedOn w:val="Tableau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steclaire-Accent5">
    <w:name w:val="Light List Accent 5"/>
    <w:basedOn w:val="Tableau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steclaire-Accent6">
    <w:name w:val="Light List Accent 6"/>
    <w:basedOn w:val="Tableau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1">
    <w:name w:val="List Table 2 Accent 1"/>
    <w:basedOn w:val="Tableau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2">
    <w:name w:val="List Table 2 Accent 2"/>
    <w:basedOn w:val="Tableau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3">
    <w:name w:val="List Table 2 Accent 3"/>
    <w:basedOn w:val="Tableau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4">
    <w:name w:val="List Table 2 Accent 4"/>
    <w:basedOn w:val="Tableau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5">
    <w:name w:val="List Table 2 Accent 5"/>
    <w:basedOn w:val="Tableau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6">
    <w:name w:val="List Table 2 Accent 6"/>
    <w:basedOn w:val="Tableau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ramemoyenne1-Accent1">
    <w:name w:val="Medium Shading 1 Accent 1"/>
    <w:basedOn w:val="Tableau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Tramemoyenne1-Accent2">
    <w:name w:val="Medium Shading 1 Accent 2"/>
    <w:basedOn w:val="Tableau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Tramemoyenne1-Accent3">
    <w:name w:val="Medium Shading 1 Accent 3"/>
    <w:basedOn w:val="Tableau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Tramemoyenne1-Accent4">
    <w:name w:val="Medium Shading 1 Accent 4"/>
    <w:basedOn w:val="Tableau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Tramemoyenne1-Accent5">
    <w:name w:val="Medium Shading 1 Accent 5"/>
    <w:basedOn w:val="Tableau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Tramemoyenne1-Accent6">
    <w:name w:val="Medium Shading 1 Accent 6"/>
    <w:basedOn w:val="Tableau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Tramemoyenne2">
    <w:name w:val="Medium Shading 2"/>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Tableausimple2">
    <w:name w:val="Plain Table 2"/>
    <w:basedOn w:val="Tableau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5">
    <w:name w:val="Plain Table 5"/>
    <w:basedOn w:val="Tableau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Grilledetableauclaire">
    <w:name w:val="Grid Table Light"/>
    <w:basedOn w:val="TableauNormal"/>
    <w:uiPriority w:val="40"/>
    <w:rsid w:val="00A111D1"/>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sbi-03/sbi-03-rec-16-f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i-03/sbi-03-rec-16-fr.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np-mop-05/np-mop-05-dec-08-fr.pdf" TargetMode="External"/><Relationship Id="rId25"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oc/recommendations/sbi-03/sbi-03-rec-16-fr.pdf" TargetMode="External"/><Relationship Id="rId20" Type="http://schemas.openxmlformats.org/officeDocument/2006/relationships/hyperlink" Target="https://www.cbd.int/doc/recommendations/sbi-03/sbi-03-rec-16-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3"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4/np-mop-04-dec-11-fr.pdf" TargetMode="External"/><Relationship Id="rId23" Type="http://schemas.openxmlformats.org/officeDocument/2006/relationships/hyperlink" Target="https://www.cbd.int/decisions/np-mop/?m=np-mop-05"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notifications/2025-033"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3/sbi-03-rec-16-fr.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033"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0E3FFA"/>
    <w:rsid w:val="001F6AB8"/>
    <w:rsid w:val="00207F4C"/>
    <w:rsid w:val="00257729"/>
    <w:rsid w:val="002C5277"/>
    <w:rsid w:val="002E0BF2"/>
    <w:rsid w:val="00347C7D"/>
    <w:rsid w:val="00380D41"/>
    <w:rsid w:val="004D150D"/>
    <w:rsid w:val="00516397"/>
    <w:rsid w:val="00652272"/>
    <w:rsid w:val="006D38BE"/>
    <w:rsid w:val="00722EBD"/>
    <w:rsid w:val="0074437E"/>
    <w:rsid w:val="007541B3"/>
    <w:rsid w:val="007873C9"/>
    <w:rsid w:val="007E1C43"/>
    <w:rsid w:val="008A5F5D"/>
    <w:rsid w:val="009455ED"/>
    <w:rsid w:val="00952C99"/>
    <w:rsid w:val="00973094"/>
    <w:rsid w:val="009C0A26"/>
    <w:rsid w:val="00A60445"/>
    <w:rsid w:val="00A76FAA"/>
    <w:rsid w:val="00BA0CE2"/>
    <w:rsid w:val="00BE592B"/>
    <w:rsid w:val="00C05CEA"/>
    <w:rsid w:val="00C66CF9"/>
    <w:rsid w:val="00C92966"/>
    <w:rsid w:val="00CA34FA"/>
    <w:rsid w:val="00D06CEF"/>
    <w:rsid w:val="00D60C7A"/>
    <w:rsid w:val="00DE7AFD"/>
    <w:rsid w:val="00E26447"/>
    <w:rsid w:val="00E35EB4"/>
    <w:rsid w:val="00EB0DD1"/>
    <w:rsid w:val="00F25811"/>
    <w:rsid w:val="00F5203B"/>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C4095B-AEFF-4A56-94E2-9661936E4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115</TotalTime>
  <Pages>7</Pages>
  <Words>3475</Words>
  <Characters>19115</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Instruments internationaux spécialisés en matière d'accès et de partage des avantages au titre de l'article 4, paragraphe 4 du Protocole de Nagoya</vt:lpstr>
      <vt:lpstr>Specialized international access and benefit-sharing instruments in the context of Article 4, paragraph 4, of the Nagoya Protocol</vt:lpstr>
    </vt:vector>
  </TitlesOfParts>
  <Company>SCBD</Company>
  <LinksUpToDate>false</LinksUpToDate>
  <CharactersWithSpaces>22545</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en matière d’accès et de partage des avantages au titre de l’article 4, paragraphe 4 du Protocole de Nagoya</dc:title>
  <dc:subject>CBD/SBI/6/8</dc:subject>
  <dc:creator>taukondjo.shikongo</dc:creator>
  <cp:keywords>Convention on Biological Diversity</cp:keywords>
  <cp:lastModifiedBy>Lucas MAGDALENA</cp:lastModifiedBy>
  <cp:revision>180</cp:revision>
  <cp:lastPrinted>2020-01-21T16:56:00Z</cp:lastPrinted>
  <dcterms:created xsi:type="dcterms:W3CDTF">2025-12-28T15:55:00Z</dcterms:created>
  <dcterms:modified xsi:type="dcterms:W3CDTF">2025-12-29T14:01:00Z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