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2F610BED" w14:textId="77777777" w:rsidTr="79A7BE1F">
        <w:trPr>
          <w:trHeight w:val="850"/>
        </w:trPr>
        <w:tc>
          <w:tcPr>
            <w:tcW w:w="975" w:type="dxa"/>
            <w:vAlign w:val="bottom"/>
          </w:tcPr>
          <w:p w14:paraId="6D218C4F"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3B10AD82" w14:textId="77777777" w:rsidR="008A1499" w:rsidRPr="00866063" w:rsidRDefault="008A1499" w:rsidP="008A1499">
            <w:pPr>
              <w:pStyle w:val="AASmallLogo"/>
            </w:pPr>
          </w:p>
        </w:tc>
        <w:tc>
          <w:tcPr>
            <w:tcW w:w="1434" w:type="dxa"/>
            <w:noWrap/>
            <w:vAlign w:val="bottom"/>
          </w:tcPr>
          <w:p w14:paraId="09DD22FB"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0393A6FE" w14:textId="77777777" w:rsidR="008A1499" w:rsidRPr="00866063" w:rsidRDefault="008A1499" w:rsidP="008A1499">
            <w:pPr>
              <w:pStyle w:val="AASmallLogo"/>
            </w:pPr>
          </w:p>
        </w:tc>
        <w:tc>
          <w:tcPr>
            <w:tcW w:w="8073" w:type="dxa"/>
            <w:vAlign w:val="bottom"/>
          </w:tcPr>
          <w:p w14:paraId="527A0D67" w14:textId="2C2E8BCB" w:rsidR="008A1499" w:rsidRPr="00866063" w:rsidRDefault="008A1499" w:rsidP="00E21708">
            <w:pPr>
              <w:pStyle w:val="ABSymbol"/>
            </w:pPr>
            <w:r w:rsidRPr="79A7BE1F">
              <w:rPr>
                <w:sz w:val="40"/>
                <w:szCs w:val="40"/>
              </w:rPr>
              <w:t>CBD</w:t>
            </w:r>
            <w:r>
              <w:t>/</w:t>
            </w:r>
            <w:r w:rsidR="00C4348A">
              <w:t>SBI</w:t>
            </w:r>
            <w:r>
              <w:t>/</w:t>
            </w:r>
            <w:r w:rsidR="00FB6391">
              <w:t>7</w:t>
            </w:r>
            <w:r w:rsidR="00C4348A">
              <w:t>/</w:t>
            </w:r>
            <w:r w:rsidR="00FC0022">
              <w:t>INF</w:t>
            </w:r>
            <w:r w:rsidR="00FC0022" w:rsidRPr="0078666A">
              <w:t>/</w:t>
            </w:r>
            <w:r w:rsidR="00180927" w:rsidRPr="006C70E4">
              <w:t>14</w:t>
            </w:r>
          </w:p>
        </w:tc>
      </w:tr>
    </w:tbl>
    <w:p w14:paraId="39133EF7"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1B6ABDB" w14:textId="77777777" w:rsidTr="008A1499">
        <w:trPr>
          <w:trHeight w:val="1814"/>
        </w:trPr>
        <w:tc>
          <w:tcPr>
            <w:tcW w:w="7370" w:type="dxa"/>
          </w:tcPr>
          <w:p w14:paraId="32636897"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AB0410C" w14:textId="77777777" w:rsidR="008A1499" w:rsidRPr="00866063" w:rsidRDefault="008A1499" w:rsidP="008A1499">
            <w:pPr>
              <w:pStyle w:val="ACLargeLogo"/>
            </w:pPr>
          </w:p>
        </w:tc>
        <w:tc>
          <w:tcPr>
            <w:tcW w:w="3112" w:type="dxa"/>
          </w:tcPr>
          <w:p w14:paraId="46BC3B2E" w14:textId="77777777" w:rsidR="008A1499" w:rsidRPr="00866063" w:rsidRDefault="008A1499" w:rsidP="008A1499">
            <w:pPr>
              <w:pStyle w:val="AEDistrNormal"/>
            </w:pPr>
            <w:r w:rsidRPr="00866063">
              <w:t xml:space="preserve">Distr.: General </w:t>
            </w:r>
          </w:p>
          <w:p w14:paraId="3E373B0A" w14:textId="10B5AE1C" w:rsidR="008A1499" w:rsidRPr="00866063" w:rsidRDefault="00180927" w:rsidP="008A1499">
            <w:pPr>
              <w:pStyle w:val="AEDistrNormal"/>
            </w:pPr>
            <w:r>
              <w:t>26 June 2026</w:t>
            </w:r>
          </w:p>
          <w:p w14:paraId="67E0B49D" w14:textId="24E526F7" w:rsidR="008A1499" w:rsidRPr="00866063" w:rsidRDefault="008A1499" w:rsidP="008A1499">
            <w:pPr>
              <w:pStyle w:val="AEDistrNormal6pt"/>
            </w:pPr>
            <w:r w:rsidRPr="00866063">
              <w:t xml:space="preserve">English </w:t>
            </w:r>
            <w:r w:rsidR="00180927">
              <w:t>only</w:t>
            </w:r>
          </w:p>
          <w:p w14:paraId="327DDDE7" w14:textId="77777777" w:rsidR="008A1499" w:rsidRPr="00866063" w:rsidRDefault="008A1499" w:rsidP="008A1499">
            <w:pPr>
              <w:pStyle w:val="AEDistrNormal6pt"/>
            </w:pPr>
          </w:p>
        </w:tc>
      </w:tr>
    </w:tbl>
    <w:p w14:paraId="77EBA83A"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599DC2A6" w14:textId="77777777" w:rsidTr="008A1499">
        <w:trPr>
          <w:trHeight w:val="57"/>
        </w:trPr>
        <w:tc>
          <w:tcPr>
            <w:tcW w:w="6094" w:type="dxa"/>
          </w:tcPr>
          <w:p w14:paraId="26A1B7B3" w14:textId="77777777" w:rsidR="008A1499" w:rsidRPr="00866063" w:rsidRDefault="00C4348A" w:rsidP="008A1499">
            <w:pPr>
              <w:pStyle w:val="AFCorN12Bold"/>
            </w:pPr>
            <w:r>
              <w:t>Subsidiary Body on Implementation</w:t>
            </w:r>
            <w:r w:rsidR="008A1499" w:rsidRPr="00866063">
              <w:t xml:space="preserve"> </w:t>
            </w:r>
          </w:p>
          <w:p w14:paraId="251126F8" w14:textId="77777777" w:rsidR="008A1499" w:rsidRPr="00866063" w:rsidRDefault="00FB6391" w:rsidP="008A1499">
            <w:pPr>
              <w:pStyle w:val="AFCorNBold"/>
            </w:pPr>
            <w:r>
              <w:t>Seventh</w:t>
            </w:r>
            <w:r w:rsidR="008A1499" w:rsidRPr="00866063">
              <w:t xml:space="preserve"> meeting </w:t>
            </w:r>
          </w:p>
          <w:p w14:paraId="1E10C2E0"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0410C97F" w14:textId="3935C7B3" w:rsidR="008A1499" w:rsidRPr="00866063" w:rsidRDefault="008A1499" w:rsidP="008A1499">
            <w:pPr>
              <w:pStyle w:val="AFCorNNormal"/>
            </w:pPr>
            <w:r w:rsidRPr="00866063">
              <w:t xml:space="preserve">Item </w:t>
            </w:r>
            <w:r w:rsidR="00FC0022">
              <w:t>5</w:t>
            </w:r>
            <w:r w:rsidRPr="00866063">
              <w:t xml:space="preserve"> of the provisional agenda</w:t>
            </w:r>
            <w:r w:rsidRPr="00866063">
              <w:rPr>
                <w:rStyle w:val="FootnoteReference"/>
              </w:rPr>
              <w:footnoteReference w:customMarkFollows="1" w:id="1"/>
              <w:t>*</w:t>
            </w:r>
            <w:r w:rsidRPr="00866063">
              <w:t xml:space="preserve"> </w:t>
            </w:r>
          </w:p>
          <w:p w14:paraId="130EB082" w14:textId="4F2D65F5" w:rsidR="008A1499" w:rsidRPr="00866063" w:rsidRDefault="00FC0022" w:rsidP="008A1499">
            <w:pPr>
              <w:pStyle w:val="AFCorNBold"/>
            </w:pPr>
            <w:r w:rsidRPr="00FC0022">
              <w:t>Digital sequence information on genetic resources</w:t>
            </w:r>
          </w:p>
        </w:tc>
        <w:tc>
          <w:tcPr>
            <w:tcW w:w="4388" w:type="dxa"/>
          </w:tcPr>
          <w:p w14:paraId="35961483" w14:textId="77777777" w:rsidR="008A1499" w:rsidRPr="00866063" w:rsidRDefault="008A1499" w:rsidP="008A1499">
            <w:pPr>
              <w:pStyle w:val="CBDNormal"/>
              <w:jc w:val="left"/>
            </w:pPr>
          </w:p>
        </w:tc>
      </w:tr>
    </w:tbl>
    <w:p w14:paraId="14414B13" w14:textId="4F03D55D" w:rsidR="00C9161D" w:rsidRPr="00FC0022" w:rsidRDefault="00011FE0" w:rsidP="00FC0022">
      <w:pPr>
        <w:pStyle w:val="CBDTitle"/>
      </w:pPr>
      <w:sdt>
        <w:sdtPr>
          <w:alias w:val="Title"/>
          <w:tag w:val=""/>
          <w:id w:val="772832786"/>
          <w:placeholder>
            <w:docPart w:val="2B58BEC8878A4DE8837041BB2D88B7FC"/>
          </w:placeholder>
          <w:dataBinding w:prefixMappings="xmlns:ns0='http://purl.org/dc/elements/1.1/' xmlns:ns1='http://schemas.openxmlformats.org/package/2006/metadata/core-properties' " w:xpath="/ns1:coreProperties[1]/ns0:title[1]" w:storeItemID="{6C3C8BC8-F283-45AE-878A-BAB7291924A1}"/>
          <w:text/>
        </w:sdtPr>
        <w:sdtContent>
          <w:r>
            <w:t>Synthesis of</w:t>
          </w:r>
          <w:r>
            <w:t xml:space="preserve"> </w:t>
          </w:r>
          <w:r>
            <w:t>submission of views on possible new tools and models, such as databases, for making digital sequence information on genetic resources publicly available and accessible in a transparent and accountable manner to all Parties</w:t>
          </w:r>
        </w:sdtContent>
      </w:sdt>
      <w:r w:rsidR="0078666A">
        <w:rPr>
          <w:rStyle w:val="FootnoteReference"/>
        </w:rPr>
        <w:footnoteReference w:customMarkFollows="1" w:id="2"/>
        <w:t>**</w:t>
      </w:r>
    </w:p>
    <w:p w14:paraId="27E9D98B" w14:textId="77777777" w:rsidR="00F6586C" w:rsidRPr="00866063" w:rsidRDefault="0030169D" w:rsidP="00A111D1">
      <w:pPr>
        <w:pStyle w:val="CBDSubTitle"/>
      </w:pPr>
      <w:r w:rsidRPr="00866063">
        <w:t xml:space="preserve">Note by the </w:t>
      </w:r>
      <w:r w:rsidR="007E0F8A" w:rsidRPr="00866063">
        <w:t>Secretariat</w:t>
      </w:r>
    </w:p>
    <w:p w14:paraId="514B6178" w14:textId="41E2D54B" w:rsidR="00C9161D" w:rsidRPr="00866063" w:rsidRDefault="00F101CE" w:rsidP="000026E3">
      <w:pPr>
        <w:pStyle w:val="Heading1"/>
      </w:pPr>
      <w:r>
        <w:t>Introduction</w:t>
      </w:r>
    </w:p>
    <w:p w14:paraId="062FA2FF" w14:textId="509C0936" w:rsidR="00F101CE" w:rsidRDefault="00F101CE" w:rsidP="00F101CE">
      <w:pPr>
        <w:pStyle w:val="CBDNormalNumber"/>
      </w:pPr>
      <w:r>
        <w:t xml:space="preserve">In decision </w:t>
      </w:r>
      <w:hyperlink r:id="rId15" w:history="1">
        <w:r w:rsidRPr="000E52DD">
          <w:rPr>
            <w:rStyle w:val="Hyperlink"/>
          </w:rPr>
          <w:t>16/2</w:t>
        </w:r>
      </w:hyperlink>
      <w:r>
        <w:t>, the Conference of the Parties decided to explore possible new tools and models, such as databases, for making digital sequence information on genetic resources publicly available and accessible in a transparent and accountable manner to all Parties. The Conference of the Parties also requested the Subsidiary Body on Implementation to consider this information and to prepare a recommendation to the Conference of the Parties serving at its seventeenth meeting on this topic.</w:t>
      </w:r>
    </w:p>
    <w:p w14:paraId="6C8CB7F9" w14:textId="121169E6" w:rsidR="00F101CE" w:rsidRDefault="00F101CE" w:rsidP="00F101CE">
      <w:pPr>
        <w:pStyle w:val="CBDNormalNumber"/>
      </w:pPr>
      <w:r>
        <w:t xml:space="preserve">As such, the Secretariat issued notification </w:t>
      </w:r>
      <w:hyperlink r:id="rId16" w:history="1">
        <w:r w:rsidRPr="00990F04">
          <w:rPr>
            <w:rStyle w:val="Hyperlink"/>
          </w:rPr>
          <w:t>2024-115</w:t>
        </w:r>
      </w:hyperlink>
      <w:r>
        <w:t xml:space="preserve"> inviting Parties other Governments, indigenous peoples and local communities and relevant organizations to submit their views on possible new tools and models, such as databases, for making digital sequence information on genetic resources publicly available and accessible. </w:t>
      </w:r>
    </w:p>
    <w:p w14:paraId="6D7AB328" w14:textId="77D1E724" w:rsidR="00F101CE" w:rsidRDefault="00F101CE" w:rsidP="007415A9">
      <w:pPr>
        <w:pStyle w:val="CBDNormalNumber"/>
      </w:pPr>
      <w:r>
        <w:t xml:space="preserve">A total of 18 </w:t>
      </w:r>
      <w:r w:rsidR="009052F5">
        <w:t>submitters</w:t>
      </w:r>
      <w:r>
        <w:t xml:space="preserve"> were received, </w:t>
      </w:r>
      <w:r w:rsidR="009F432D">
        <w:t>nine</w:t>
      </w:r>
      <w:r>
        <w:t xml:space="preserve"> from Parties</w:t>
      </w:r>
      <w:r w:rsidR="00A0021A">
        <w:t xml:space="preserve"> </w:t>
      </w:r>
      <w:r w:rsidR="00DE5A08">
        <w:t>(Brazil</w:t>
      </w:r>
      <w:r w:rsidR="00026622">
        <w:t xml:space="preserve">, </w:t>
      </w:r>
      <w:r w:rsidR="00DE5A08">
        <w:t>Canada</w:t>
      </w:r>
      <w:r w:rsidR="00026622">
        <w:t xml:space="preserve">, </w:t>
      </w:r>
      <w:r w:rsidR="00DE5A08">
        <w:t>Colombia</w:t>
      </w:r>
      <w:r w:rsidR="00026622">
        <w:t xml:space="preserve">, </w:t>
      </w:r>
      <w:r w:rsidR="00DE5A08">
        <w:t>Egypt</w:t>
      </w:r>
      <w:r w:rsidR="00026622">
        <w:t xml:space="preserve">, </w:t>
      </w:r>
      <w:r w:rsidR="00DE5A08">
        <w:t>European Union</w:t>
      </w:r>
      <w:r w:rsidR="00026622">
        <w:t xml:space="preserve">, </w:t>
      </w:r>
      <w:r w:rsidR="00DE5A08">
        <w:t>India</w:t>
      </w:r>
      <w:r w:rsidR="00026622">
        <w:t xml:space="preserve">, </w:t>
      </w:r>
      <w:r w:rsidR="00DE5A08">
        <w:t>Japan</w:t>
      </w:r>
      <w:r w:rsidR="00026622">
        <w:t xml:space="preserve">, </w:t>
      </w:r>
      <w:r w:rsidR="00DE5A08">
        <w:t>Republic of Korea</w:t>
      </w:r>
      <w:r w:rsidR="00026622">
        <w:t xml:space="preserve">, and </w:t>
      </w:r>
      <w:r w:rsidR="00DE5A08">
        <w:t>United Kingdom of Great Britain and Northern Ireland</w:t>
      </w:r>
      <w:r w:rsidR="000D578C">
        <w:t>)</w:t>
      </w:r>
      <w:r>
        <w:t xml:space="preserve"> and </w:t>
      </w:r>
      <w:r w:rsidR="000E52DD">
        <w:t>nine</w:t>
      </w:r>
      <w:r>
        <w:t xml:space="preserve"> from observers</w:t>
      </w:r>
      <w:r w:rsidR="0094212D">
        <w:t xml:space="preserve"> (Alliance of University and Non‑University Biodiversity Research with European and International Partners, Brazilian </w:t>
      </w:r>
      <w:proofErr w:type="spellStart"/>
      <w:r w:rsidR="0094212D">
        <w:t>Bioinnovation</w:t>
      </w:r>
      <w:proofErr w:type="spellEnd"/>
      <w:r w:rsidR="0094212D">
        <w:t xml:space="preserve"> Association, CGIAR </w:t>
      </w:r>
      <w:proofErr w:type="spellStart"/>
      <w:r w:rsidR="0094212D">
        <w:t>Genebank</w:t>
      </w:r>
      <w:proofErr w:type="spellEnd"/>
      <w:r w:rsidR="0094212D">
        <w:t xml:space="preserve"> Accelerator</w:t>
      </w:r>
      <w:r w:rsidR="007A6B78">
        <w:t xml:space="preserve">, </w:t>
      </w:r>
      <w:r w:rsidR="0094212D">
        <w:t>DNA Data Bank of Japan</w:t>
      </w:r>
      <w:r w:rsidR="007A6B78">
        <w:t xml:space="preserve">, </w:t>
      </w:r>
      <w:r w:rsidR="0094212D">
        <w:t>Digital Sequence Information Scientific Network</w:t>
      </w:r>
      <w:r w:rsidR="007A6B78">
        <w:t xml:space="preserve">, </w:t>
      </w:r>
      <w:r w:rsidR="0094212D">
        <w:t>European Molecular Biology Laboratory European Bioinformatics Institute/European Nucleotide Archive</w:t>
      </w:r>
      <w:r w:rsidR="007A6B78">
        <w:t xml:space="preserve">, </w:t>
      </w:r>
      <w:r w:rsidR="0094212D">
        <w:t>International Chamber of Commerce</w:t>
      </w:r>
      <w:r w:rsidR="007A6B78">
        <w:t xml:space="preserve">, </w:t>
      </w:r>
      <w:r w:rsidR="0094212D">
        <w:t xml:space="preserve">Nascimento e Mourão </w:t>
      </w:r>
      <w:proofErr w:type="spellStart"/>
      <w:r w:rsidR="0094212D">
        <w:t>Sociedade</w:t>
      </w:r>
      <w:proofErr w:type="spellEnd"/>
      <w:r w:rsidR="0094212D">
        <w:t xml:space="preserve"> de </w:t>
      </w:r>
      <w:proofErr w:type="spellStart"/>
      <w:r w:rsidR="0094212D">
        <w:t>Advogados</w:t>
      </w:r>
      <w:proofErr w:type="spellEnd"/>
      <w:r w:rsidR="007A6B78">
        <w:t xml:space="preserve">, and </w:t>
      </w:r>
      <w:r w:rsidR="0094212D">
        <w:t>Third World Network</w:t>
      </w:r>
      <w:r w:rsidR="007A6B78">
        <w:t>)</w:t>
      </w:r>
      <w:r>
        <w:t xml:space="preserve">. All </w:t>
      </w:r>
      <w:r w:rsidR="009052F5">
        <w:t>submitters</w:t>
      </w:r>
      <w:r>
        <w:t xml:space="preserve"> can be found </w:t>
      </w:r>
      <w:r w:rsidR="004B758A">
        <w:t>in</w:t>
      </w:r>
      <w:r w:rsidR="0059281B">
        <w:t xml:space="preserve"> notification</w:t>
      </w:r>
      <w:r w:rsidR="0069495D">
        <w:t xml:space="preserve"> No.</w:t>
      </w:r>
      <w:r w:rsidR="0059281B">
        <w:t xml:space="preserve"> </w:t>
      </w:r>
      <w:hyperlink r:id="rId17">
        <w:r w:rsidR="0059281B" w:rsidRPr="39368815">
          <w:rPr>
            <w:rStyle w:val="Hyperlink"/>
          </w:rPr>
          <w:t>2024-115</w:t>
        </w:r>
      </w:hyperlink>
      <w:r w:rsidR="0059281B">
        <w:t>.</w:t>
      </w:r>
      <w:r>
        <w:t xml:space="preserve"> </w:t>
      </w:r>
    </w:p>
    <w:p w14:paraId="2F223219" w14:textId="2E1EB3F1" w:rsidR="00F101CE" w:rsidRDefault="009566B9" w:rsidP="00F101CE">
      <w:pPr>
        <w:pStyle w:val="CBDNormalNumber"/>
      </w:pPr>
      <w:r>
        <w:t>This submission of views</w:t>
      </w:r>
      <w:r w:rsidR="00F101CE">
        <w:t xml:space="preserve"> is linked to the study requested to the Executive Secretary on options for </w:t>
      </w:r>
      <w:r w:rsidR="0059281B">
        <w:t>making</w:t>
      </w:r>
      <w:r w:rsidR="00F101CE">
        <w:t xml:space="preserve"> digital sequence information on genetic resources publicly available and accessible in a transparent and accountable manner (see CBD/SBI/7/5/Add.1 for the Executive Summary and </w:t>
      </w:r>
      <w:r w:rsidR="00F101CE">
        <w:lastRenderedPageBreak/>
        <w:t>CBD/SBI/7</w:t>
      </w:r>
      <w:r w:rsidR="00F101CE" w:rsidRPr="0069495D">
        <w:t>/</w:t>
      </w:r>
      <w:r w:rsidR="00F101CE" w:rsidRPr="006C70E4">
        <w:t>INF/</w:t>
      </w:r>
      <w:r w:rsidR="0069495D" w:rsidRPr="006C70E4">
        <w:t>15</w:t>
      </w:r>
      <w:r w:rsidR="00F101CE">
        <w:t xml:space="preserve"> for the full study)</w:t>
      </w:r>
      <w:r w:rsidR="00525DC7">
        <w:t xml:space="preserve"> and should be considered together</w:t>
      </w:r>
      <w:r w:rsidR="008F484F">
        <w:t xml:space="preserve"> by the Subsidiary Body on Implementation</w:t>
      </w:r>
      <w:r w:rsidR="00F101CE">
        <w:t xml:space="preserve">. </w:t>
      </w:r>
    </w:p>
    <w:p w14:paraId="606660A1" w14:textId="5795FADE" w:rsidR="0093169E" w:rsidRPr="00866063" w:rsidRDefault="000026E3" w:rsidP="000026E3">
      <w:pPr>
        <w:pStyle w:val="Heading1"/>
      </w:pPr>
      <w:r>
        <w:t>Synthesis of views</w:t>
      </w:r>
      <w:r w:rsidR="00A111D1" w:rsidRPr="00866063">
        <w:t xml:space="preserve"> </w:t>
      </w:r>
    </w:p>
    <w:p w14:paraId="23BB7326" w14:textId="77777777" w:rsidR="00193EFD" w:rsidRDefault="00193EFD" w:rsidP="00193EFD">
      <w:pPr>
        <w:pStyle w:val="Heading2"/>
        <w:rPr>
          <w:rFonts w:hint="eastAsia"/>
        </w:rPr>
      </w:pPr>
      <w:r>
        <w:t>General observations and cross-cutting issues</w:t>
      </w:r>
    </w:p>
    <w:p w14:paraId="39D992ED" w14:textId="3AE34859" w:rsidR="00193EFD" w:rsidRDefault="00193EFD" w:rsidP="00193EFD">
      <w:pPr>
        <w:pStyle w:val="Heading3"/>
      </w:pPr>
      <w:r>
        <w:t>Open data</w:t>
      </w:r>
    </w:p>
    <w:p w14:paraId="03577147" w14:textId="047E6384" w:rsidR="00C34F47" w:rsidRDefault="00C34F47" w:rsidP="00C34F47">
      <w:pPr>
        <w:pStyle w:val="CBDNormalNumber"/>
      </w:pPr>
      <w:r>
        <w:t xml:space="preserve">All </w:t>
      </w:r>
      <w:r w:rsidR="009052F5">
        <w:t>submitters</w:t>
      </w:r>
      <w:r>
        <w:t xml:space="preserve"> </w:t>
      </w:r>
      <w:r w:rsidR="00AC0344">
        <w:t>recognize</w:t>
      </w:r>
      <w:r>
        <w:t xml:space="preserve"> that open </w:t>
      </w:r>
      <w:r w:rsidR="00242EB2">
        <w:t>access to data is important for research</w:t>
      </w:r>
      <w:r w:rsidR="004065AD">
        <w:t xml:space="preserve"> and non-monetary benefits</w:t>
      </w:r>
      <w:r w:rsidR="00242EB2">
        <w:t xml:space="preserve">, with </w:t>
      </w:r>
      <w:r w:rsidR="00522FDB">
        <w:t>three</w:t>
      </w:r>
      <w:r w:rsidR="00242EB2">
        <w:t xml:space="preserve"> Parties also emphasizing the need for equity</w:t>
      </w:r>
      <w:r w:rsidR="00522FDB">
        <w:t xml:space="preserve"> and compliance with access and </w:t>
      </w:r>
      <w:r w:rsidR="00DB347A">
        <w:t xml:space="preserve">benefit-sharing compliance. </w:t>
      </w:r>
    </w:p>
    <w:p w14:paraId="6383A0E5" w14:textId="047047F0" w:rsidR="0086730C" w:rsidRPr="00C34F47" w:rsidRDefault="0086730C" w:rsidP="00C34F47">
      <w:pPr>
        <w:pStyle w:val="CBDNormalNumber"/>
      </w:pPr>
      <w:r>
        <w:t>Several</w:t>
      </w:r>
      <w:r w:rsidR="00601B46">
        <w:t xml:space="preserve"> </w:t>
      </w:r>
      <w:r w:rsidR="009052F5">
        <w:t>submitters</w:t>
      </w:r>
      <w:r w:rsidR="00CC54A5">
        <w:t xml:space="preserve"> presented the potential risk </w:t>
      </w:r>
      <w:r w:rsidR="004155D4">
        <w:t xml:space="preserve">to open access to data </w:t>
      </w:r>
      <w:r w:rsidR="00CC54A5">
        <w:t>that new tools and models may pose if not managed properly</w:t>
      </w:r>
      <w:r w:rsidR="009B5FBB">
        <w:t xml:space="preserve">, calling </w:t>
      </w:r>
      <w:r w:rsidR="00830D06">
        <w:t xml:space="preserve">instead </w:t>
      </w:r>
      <w:r w:rsidR="009B5FBB">
        <w:t>for the improvement of existing open</w:t>
      </w:r>
      <w:r w:rsidR="00784092">
        <w:t xml:space="preserve"> databases rather than new ones</w:t>
      </w:r>
      <w:r w:rsidR="008E787A">
        <w:t xml:space="preserve">. </w:t>
      </w:r>
      <w:r w:rsidR="00C007A9">
        <w:t xml:space="preserve">The dominant view </w:t>
      </w:r>
      <w:r w:rsidR="0046627D">
        <w:t xml:space="preserve">of </w:t>
      </w:r>
      <w:r w:rsidR="00137486">
        <w:t>the</w:t>
      </w:r>
      <w:r w:rsidR="00C007A9">
        <w:t xml:space="preserve"> </w:t>
      </w:r>
      <w:r w:rsidR="009052F5">
        <w:t>submitters</w:t>
      </w:r>
      <w:r w:rsidR="00C007A9">
        <w:t xml:space="preserve"> is </w:t>
      </w:r>
      <w:r w:rsidR="006D5340">
        <w:t xml:space="preserve">one of caution </w:t>
      </w:r>
      <w:r w:rsidR="00095C99">
        <w:t xml:space="preserve">to </w:t>
      </w:r>
      <w:r w:rsidR="00C007A9">
        <w:t>not interfere with open science systems</w:t>
      </w:r>
      <w:r w:rsidR="00026B9C">
        <w:t xml:space="preserve"> and to avoid fragmentation and inefficiencies. However, several Parties support open </w:t>
      </w:r>
      <w:r w:rsidR="00862009">
        <w:t xml:space="preserve">access to </w:t>
      </w:r>
      <w:r w:rsidR="00026B9C">
        <w:t xml:space="preserve">data but consider it </w:t>
      </w:r>
      <w:r w:rsidR="00507836">
        <w:t>is</w:t>
      </w:r>
      <w:r w:rsidR="00026B9C">
        <w:t xml:space="preserve"> not sufficient </w:t>
      </w:r>
      <w:r w:rsidR="00197278">
        <w:t xml:space="preserve">to achieve </w:t>
      </w:r>
      <w:r w:rsidR="00026B9C">
        <w:t xml:space="preserve">equity, calling </w:t>
      </w:r>
      <w:r w:rsidR="00346954">
        <w:t xml:space="preserve">for an increased awareness of obligations, metadata improvements and integration of data systems. </w:t>
      </w:r>
      <w:r w:rsidR="00797C1B">
        <w:t xml:space="preserve">One Party and one observer consider open systems a failure and an </w:t>
      </w:r>
      <w:r w:rsidR="00AC0344">
        <w:t>enabler</w:t>
      </w:r>
      <w:r w:rsidR="00797C1B">
        <w:t xml:space="preserve"> of data extraction without regulation and call for conditions on access to and use of </w:t>
      </w:r>
      <w:r w:rsidR="00AC0344">
        <w:t>digital sequence information, and a strong governance of databases and data tools</w:t>
      </w:r>
      <w:r w:rsidR="001E040B">
        <w:t xml:space="preserve"> to allow for traceability and compliance verification</w:t>
      </w:r>
      <w:r w:rsidR="00AC0344">
        <w:t xml:space="preserve">. </w:t>
      </w:r>
    </w:p>
    <w:p w14:paraId="218F8C1F" w14:textId="6C8D78D2" w:rsidR="007A2441" w:rsidRPr="007A2441" w:rsidRDefault="007A2441" w:rsidP="00AE31D7">
      <w:pPr>
        <w:pStyle w:val="Heading3"/>
      </w:pPr>
      <w:r>
        <w:t>Capacity</w:t>
      </w:r>
      <w:r w:rsidR="00AE31D7">
        <w:t xml:space="preserve"> </w:t>
      </w:r>
      <w:r w:rsidR="00A32B7C">
        <w:t>b</w:t>
      </w:r>
      <w:r w:rsidR="00AE31D7">
        <w:t>uilding</w:t>
      </w:r>
    </w:p>
    <w:p w14:paraId="5295DF1F" w14:textId="0E2CF1BC" w:rsidR="000D0F68" w:rsidRDefault="00AE31D7" w:rsidP="00A111D1">
      <w:pPr>
        <w:pStyle w:val="CBDNormalNumber"/>
      </w:pPr>
      <w:r>
        <w:t xml:space="preserve">While capacity building was presented </w:t>
      </w:r>
      <w:r w:rsidR="00624D40">
        <w:t>by</w:t>
      </w:r>
      <w:r>
        <w:t xml:space="preserve"> some</w:t>
      </w:r>
      <w:r w:rsidR="0035164D">
        <w:t xml:space="preserve"> </w:t>
      </w:r>
      <w:r w:rsidR="009052F5">
        <w:t>submitters</w:t>
      </w:r>
      <w:r>
        <w:t xml:space="preserve"> as a tool to increase accountability and accessibility, </w:t>
      </w:r>
      <w:r w:rsidR="00F80DD7">
        <w:t xml:space="preserve">it was strongly emphasized in </w:t>
      </w:r>
      <w:proofErr w:type="gramStart"/>
      <w:r w:rsidR="00F80DD7">
        <w:t>the vast majority of</w:t>
      </w:r>
      <w:proofErr w:type="gramEnd"/>
      <w:r w:rsidR="00F80DD7">
        <w:t xml:space="preserve"> </w:t>
      </w:r>
      <w:r w:rsidR="009052F5">
        <w:t>submitters</w:t>
      </w:r>
      <w:r w:rsidR="00F80DD7">
        <w:t xml:space="preserve"> as the core solution to the </w:t>
      </w:r>
      <w:r w:rsidR="00262D73">
        <w:t xml:space="preserve">fairness and </w:t>
      </w:r>
      <w:r w:rsidR="00F80DD7">
        <w:t>equity gap, and in that sense goes beyond</w:t>
      </w:r>
      <w:r w:rsidR="00624D40">
        <w:t xml:space="preserve"> data accountability or accessibility. </w:t>
      </w:r>
      <w:r w:rsidR="00F80DD7">
        <w:t xml:space="preserve"> </w:t>
      </w:r>
    </w:p>
    <w:p w14:paraId="4DB00BD4" w14:textId="6D427BD5" w:rsidR="0067120F" w:rsidRDefault="0067120F" w:rsidP="001E462B">
      <w:pPr>
        <w:pStyle w:val="CBDNormalNumber"/>
      </w:pPr>
      <w:r>
        <w:t xml:space="preserve">The </w:t>
      </w:r>
      <w:r w:rsidR="009052F5">
        <w:t>submitters</w:t>
      </w:r>
      <w:r>
        <w:t xml:space="preserve"> </w:t>
      </w:r>
      <w:r w:rsidR="0040795E">
        <w:t>presented</w:t>
      </w:r>
      <w:r>
        <w:t xml:space="preserve"> four main categories of capacit</w:t>
      </w:r>
      <w:r w:rsidR="0040795E">
        <w:t xml:space="preserve">ies: </w:t>
      </w:r>
    </w:p>
    <w:p w14:paraId="03CD76F9" w14:textId="70E45565" w:rsidR="0040795E" w:rsidRDefault="0040795E" w:rsidP="39368815">
      <w:pPr>
        <w:pStyle w:val="CBDNormalNumber"/>
      </w:pPr>
      <w:r>
        <w:t>Technical capacity</w:t>
      </w:r>
      <w:r w:rsidR="00425252">
        <w:t xml:space="preserve">, </w:t>
      </w:r>
      <w:proofErr w:type="gramStart"/>
      <w:r w:rsidR="00425252">
        <w:t>including:</w:t>
      </w:r>
      <w:proofErr w:type="gramEnd"/>
      <w:r>
        <w:t xml:space="preserve"> </w:t>
      </w:r>
      <w:r w:rsidR="00597298">
        <w:t>laboratory skills, sequencing</w:t>
      </w:r>
      <w:r w:rsidR="00425252">
        <w:t xml:space="preserve"> and</w:t>
      </w:r>
      <w:r w:rsidR="00597298">
        <w:t xml:space="preserve"> analysis of sequences, and bioinformatics skills. </w:t>
      </w:r>
      <w:r w:rsidR="00044BB9">
        <w:t xml:space="preserve">There was strong support in </w:t>
      </w:r>
      <w:r w:rsidR="00D92392">
        <w:t xml:space="preserve">the </w:t>
      </w:r>
      <w:r w:rsidR="00044BB9">
        <w:t xml:space="preserve">submissions </w:t>
      </w:r>
      <w:r w:rsidR="00D92392">
        <w:t>on</w:t>
      </w:r>
      <w:r w:rsidR="00673C4C">
        <w:t xml:space="preserve"> the need for</w:t>
      </w:r>
      <w:r w:rsidR="00044BB9">
        <w:t xml:space="preserve"> improved bioinformatic </w:t>
      </w:r>
      <w:r w:rsidR="00E85E3C">
        <w:t>skills</w:t>
      </w:r>
      <w:r w:rsidR="00044BB9">
        <w:t>.</w:t>
      </w:r>
    </w:p>
    <w:p w14:paraId="24A4CB14" w14:textId="2BB97D85" w:rsidR="00597298" w:rsidRDefault="00597298" w:rsidP="39368815">
      <w:pPr>
        <w:pStyle w:val="CBDNormalNumber"/>
      </w:pPr>
      <w:r>
        <w:t>Infrastruct</w:t>
      </w:r>
      <w:r w:rsidR="008835AE">
        <w:t>u</w:t>
      </w:r>
      <w:r>
        <w:t>re capacity</w:t>
      </w:r>
      <w:r w:rsidR="00673C4C">
        <w:t xml:space="preserve">, </w:t>
      </w:r>
      <w:proofErr w:type="gramStart"/>
      <w:r w:rsidR="00673C4C">
        <w:t>including</w:t>
      </w:r>
      <w:r>
        <w:t>:</w:t>
      </w:r>
      <w:proofErr w:type="gramEnd"/>
      <w:r>
        <w:t xml:space="preserve"> data storage, computational systems</w:t>
      </w:r>
      <w:r w:rsidR="008835AE">
        <w:t xml:space="preserve"> to support the analysis of the data, and</w:t>
      </w:r>
      <w:r w:rsidR="00673C4C">
        <w:t xml:space="preserve"> database no</w:t>
      </w:r>
      <w:r w:rsidR="00483D91">
        <w:t>d</w:t>
      </w:r>
      <w:r w:rsidR="00673C4C">
        <w:t>es.</w:t>
      </w:r>
      <w:r w:rsidR="008835AE">
        <w:t xml:space="preserve"> </w:t>
      </w:r>
      <w:r w:rsidR="00483D91">
        <w:t>T</w:t>
      </w:r>
      <w:r w:rsidR="00380B3B">
        <w:t xml:space="preserve">he need for </w:t>
      </w:r>
      <w:r w:rsidR="008835AE">
        <w:t>database nodes, particularly in developing countries</w:t>
      </w:r>
      <w:r w:rsidR="00483D91">
        <w:t xml:space="preserve"> was </w:t>
      </w:r>
      <w:r w:rsidR="00BC49C8">
        <w:t>mentioned</w:t>
      </w:r>
      <w:r w:rsidR="008835AE">
        <w:t xml:space="preserve">. </w:t>
      </w:r>
    </w:p>
    <w:p w14:paraId="7C0EF4DB" w14:textId="5AFAF4D7" w:rsidR="00380B3B" w:rsidRDefault="00380B3B" w:rsidP="39368815">
      <w:pPr>
        <w:pStyle w:val="CBDNormalNumber"/>
      </w:pPr>
      <w:r>
        <w:t>Institutional and legal capacity</w:t>
      </w:r>
      <w:r w:rsidR="00483D91">
        <w:t>, including</w:t>
      </w:r>
      <w:r>
        <w:t xml:space="preserve">: the ability to understand obligations across </w:t>
      </w:r>
      <w:r w:rsidR="00F2087A">
        <w:t xml:space="preserve">national and international fora, and the capacity to implement existing access and benefit-sharing frameworks. </w:t>
      </w:r>
    </w:p>
    <w:p w14:paraId="679EC5C1" w14:textId="7451B310" w:rsidR="00F2087A" w:rsidRDefault="00F2087A" w:rsidP="39368815">
      <w:pPr>
        <w:pStyle w:val="CBDNormalNumber"/>
      </w:pPr>
      <w:r>
        <w:t>Collaborative capacity</w:t>
      </w:r>
      <w:r w:rsidR="00483D91">
        <w:t xml:space="preserve"> including</w:t>
      </w:r>
      <w:r>
        <w:t xml:space="preserve">: </w:t>
      </w:r>
      <w:r w:rsidR="00FB21EF">
        <w:t xml:space="preserve">the facilitation of partnerships and technology transfer, for some through research networks. </w:t>
      </w:r>
    </w:p>
    <w:p w14:paraId="63459863" w14:textId="4D46AF07" w:rsidR="000A3310" w:rsidRDefault="004C7868" w:rsidP="001E462B">
      <w:pPr>
        <w:pStyle w:val="CBDNormalNumber"/>
      </w:pPr>
      <w:r>
        <w:t xml:space="preserve">Capacity building was </w:t>
      </w:r>
      <w:r w:rsidR="003F7075">
        <w:t xml:space="preserve">also </w:t>
      </w:r>
      <w:r>
        <w:t xml:space="preserve">presented </w:t>
      </w:r>
      <w:r w:rsidR="001E462B">
        <w:t>by several Parties and observers</w:t>
      </w:r>
      <w:r w:rsidR="00E52F2A">
        <w:t xml:space="preserve"> as an enabler of </w:t>
      </w:r>
      <w:r w:rsidR="005C366A">
        <w:t>c</w:t>
      </w:r>
      <w:r w:rsidR="00E52F2A">
        <w:t xml:space="preserve">ompliance, with an empowerment of users and institutions through information </w:t>
      </w:r>
      <w:proofErr w:type="gramStart"/>
      <w:r w:rsidR="00E52F2A">
        <w:t>as a way to</w:t>
      </w:r>
      <w:proofErr w:type="gramEnd"/>
      <w:r w:rsidR="00E52F2A">
        <w:t xml:space="preserve"> avoid complex rules or the need for new databases. </w:t>
      </w:r>
    </w:p>
    <w:p w14:paraId="072FEAB9" w14:textId="7F129BB1" w:rsidR="000A3310" w:rsidRDefault="00945BCC" w:rsidP="00F760D5">
      <w:pPr>
        <w:pStyle w:val="Heading3"/>
      </w:pPr>
      <w:r>
        <w:t>T</w:t>
      </w:r>
      <w:r w:rsidR="00BB0F61">
        <w:t>rac</w:t>
      </w:r>
      <w:r>
        <w:t>king and tracing of digital sequence information</w:t>
      </w:r>
      <w:r w:rsidR="00417A77">
        <w:t xml:space="preserve"> on genetic resources</w:t>
      </w:r>
    </w:p>
    <w:p w14:paraId="46973D2F" w14:textId="4F438855" w:rsidR="00F760D5" w:rsidRDefault="00F760D5" w:rsidP="00863338">
      <w:pPr>
        <w:pStyle w:val="CBDNormalNumber"/>
      </w:pPr>
      <w:r>
        <w:t xml:space="preserve">Views diverged regarding traceability of digital sequence information on genetic resources. </w:t>
      </w:r>
      <w:proofErr w:type="gramStart"/>
      <w:r w:rsidR="00762C3B">
        <w:t>The majority of</w:t>
      </w:r>
      <w:proofErr w:type="gramEnd"/>
      <w:r w:rsidR="00762C3B">
        <w:t xml:space="preserve"> </w:t>
      </w:r>
      <w:r w:rsidR="009052F5">
        <w:t>submitters</w:t>
      </w:r>
      <w:r w:rsidR="00762C3B">
        <w:t xml:space="preserve">, </w:t>
      </w:r>
      <w:r w:rsidR="00863338">
        <w:t>including</w:t>
      </w:r>
      <w:r w:rsidR="00762C3B">
        <w:t xml:space="preserve"> </w:t>
      </w:r>
      <w:r w:rsidR="00863338">
        <w:t>Parties</w:t>
      </w:r>
      <w:r w:rsidR="00762C3B">
        <w:t xml:space="preserve"> and observers, cautioned against</w:t>
      </w:r>
      <w:r w:rsidR="00C471DD">
        <w:t xml:space="preserve"> introducing</w:t>
      </w:r>
      <w:r w:rsidR="00762C3B">
        <w:t xml:space="preserve"> traceability systems, qualifying them as </w:t>
      </w:r>
      <w:r w:rsidR="000B241D">
        <w:t>technically burdensome</w:t>
      </w:r>
      <w:r w:rsidR="00A926A4">
        <w:t xml:space="preserve"> or unfeasible</w:t>
      </w:r>
      <w:r w:rsidR="0026593C">
        <w:t xml:space="preserve">, and unnecessary as it would not add significant value </w:t>
      </w:r>
      <w:r w:rsidR="008F2A1A">
        <w:t xml:space="preserve">and would hinder research and innovation. </w:t>
      </w:r>
      <w:r w:rsidR="0034192E">
        <w:t xml:space="preserve">The </w:t>
      </w:r>
      <w:r w:rsidR="009052F5">
        <w:t>submitters</w:t>
      </w:r>
      <w:r w:rsidR="008F2A1A">
        <w:t xml:space="preserve"> also </w:t>
      </w:r>
      <w:r w:rsidR="0034192E">
        <w:t xml:space="preserve">state this </w:t>
      </w:r>
      <w:r w:rsidR="00C471DD">
        <w:t xml:space="preserve">would </w:t>
      </w:r>
      <w:r w:rsidR="0034192E">
        <w:t xml:space="preserve">run contrary to </w:t>
      </w:r>
      <w:r w:rsidR="008F2A1A">
        <w:t xml:space="preserve">decision </w:t>
      </w:r>
      <w:hyperlink r:id="rId18" w:history="1">
        <w:r w:rsidR="008F2A1A" w:rsidRPr="00DC5A6C">
          <w:rPr>
            <w:rStyle w:val="Hyperlink"/>
          </w:rPr>
          <w:t>15/9</w:t>
        </w:r>
      </w:hyperlink>
      <w:r w:rsidR="008F2A1A">
        <w:t xml:space="preserve"> </w:t>
      </w:r>
      <w:r w:rsidR="001E59C7">
        <w:t>para</w:t>
      </w:r>
      <w:r w:rsidR="0034192E">
        <w:t>graph</w:t>
      </w:r>
      <w:r w:rsidR="001E59C7">
        <w:t xml:space="preserve"> 5 which recognizes that tracking and tracing of all digital </w:t>
      </w:r>
      <w:r w:rsidR="00863338">
        <w:t xml:space="preserve">sequence information on genetic resources is not practical. On the other hand, </w:t>
      </w:r>
      <w:r w:rsidR="00DA4E8D">
        <w:t>two Parties and one observer strongly support the use of permit-based tracking systems</w:t>
      </w:r>
      <w:r w:rsidR="00D94CF3">
        <w:t xml:space="preserve"> linked to access and benefit-sharing frameworks </w:t>
      </w:r>
      <w:r w:rsidR="00563B45">
        <w:t xml:space="preserve">stating this would </w:t>
      </w:r>
      <w:r w:rsidR="00CE666A">
        <w:t xml:space="preserve">avoid biopiracy and enable sovereignty. These views </w:t>
      </w:r>
      <w:r w:rsidR="00BD720A">
        <w:t>present</w:t>
      </w:r>
      <w:r w:rsidR="0027337B">
        <w:t xml:space="preserve"> both</w:t>
      </w:r>
      <w:r w:rsidR="00CE666A">
        <w:t xml:space="preserve"> a full lifecycle traceability system</w:t>
      </w:r>
      <w:r w:rsidR="00050C23">
        <w:t xml:space="preserve"> from upload to commercialization, </w:t>
      </w:r>
      <w:r w:rsidR="0027337B">
        <w:t xml:space="preserve">and </w:t>
      </w:r>
      <w:r w:rsidR="00050C23">
        <w:t xml:space="preserve">a lighter </w:t>
      </w:r>
      <w:r w:rsidR="00050C23">
        <w:lastRenderedPageBreak/>
        <w:t xml:space="preserve">approach </w:t>
      </w:r>
      <w:r w:rsidR="00197FB9">
        <w:t>to trace some use of some data, possib</w:t>
      </w:r>
      <w:r w:rsidR="0027337B">
        <w:t>ly</w:t>
      </w:r>
      <w:r w:rsidR="00197FB9">
        <w:t xml:space="preserve"> using blockchains</w:t>
      </w:r>
      <w:r w:rsidR="009D621E">
        <w:t>. T</w:t>
      </w:r>
      <w:r w:rsidR="00197FB9">
        <w:t xml:space="preserve">he latter </w:t>
      </w:r>
      <w:r w:rsidR="009D621E">
        <w:t xml:space="preserve">approach </w:t>
      </w:r>
      <w:r w:rsidR="00273BB8">
        <w:t xml:space="preserve">was </w:t>
      </w:r>
      <w:r w:rsidR="00197FB9">
        <w:t>supported by a</w:t>
      </w:r>
      <w:r w:rsidR="00AC78AA">
        <w:t xml:space="preserve">nother Party. </w:t>
      </w:r>
    </w:p>
    <w:p w14:paraId="7AF3ACED" w14:textId="5BE475DB" w:rsidR="00AC78AA" w:rsidRDefault="00A36809" w:rsidP="00A36809">
      <w:pPr>
        <w:pStyle w:val="Heading3"/>
      </w:pPr>
      <w:r>
        <w:t>Data sovereignty and traditional knowledge in indigenous peoples and local communities</w:t>
      </w:r>
    </w:p>
    <w:p w14:paraId="0F898FB4" w14:textId="6393E418" w:rsidR="00A36809" w:rsidRDefault="009137A3" w:rsidP="00A36809">
      <w:pPr>
        <w:pStyle w:val="CBDNormalNumber"/>
      </w:pPr>
      <w:r>
        <w:t xml:space="preserve">All </w:t>
      </w:r>
      <w:r w:rsidR="009052F5">
        <w:t>submitters</w:t>
      </w:r>
      <w:r>
        <w:t xml:space="preserve"> wh</w:t>
      </w:r>
      <w:r w:rsidR="00764D1D">
        <w:t>ich</w:t>
      </w:r>
      <w:r>
        <w:t xml:space="preserve"> address</w:t>
      </w:r>
      <w:r w:rsidR="00273BB8">
        <w:t>ed</w:t>
      </w:r>
      <w:r>
        <w:t xml:space="preserve"> this topic recognize</w:t>
      </w:r>
      <w:r w:rsidR="00273BB8">
        <w:t>d</w:t>
      </w:r>
      <w:r>
        <w:t xml:space="preserve"> the legitimate rights and intere</w:t>
      </w:r>
      <w:r w:rsidR="007324B1">
        <w:t>sts of indigenous peoples and local communities regarding digital sequence information on genetic resources</w:t>
      </w:r>
      <w:r w:rsidR="00EE05FF">
        <w:t xml:space="preserve">, and that traditional knowledge requires specific governance approaches, </w:t>
      </w:r>
      <w:r w:rsidR="00BD0F66">
        <w:t xml:space="preserve">stating that these </w:t>
      </w:r>
      <w:r w:rsidR="00EE05FF">
        <w:t xml:space="preserve">are currently only partially </w:t>
      </w:r>
      <w:r w:rsidR="00F33FD2">
        <w:t xml:space="preserve">addressed in existing systems. </w:t>
      </w:r>
      <w:r w:rsidR="00BD0F66">
        <w:t xml:space="preserve">A </w:t>
      </w:r>
      <w:r w:rsidR="00A57A22">
        <w:t>divergence</w:t>
      </w:r>
      <w:r w:rsidR="00BD0F66">
        <w:t xml:space="preserve"> </w:t>
      </w:r>
      <w:r w:rsidR="00562B1E">
        <w:t>of</w:t>
      </w:r>
      <w:r w:rsidR="00BD0F66">
        <w:t xml:space="preserve"> views</w:t>
      </w:r>
      <w:r w:rsidR="00A57A22">
        <w:t xml:space="preserve"> </w:t>
      </w:r>
      <w:r w:rsidR="005E21E9">
        <w:t xml:space="preserve">exists on </w:t>
      </w:r>
      <w:r w:rsidR="00A57A22">
        <w:t xml:space="preserve">whether </w:t>
      </w:r>
      <w:r w:rsidR="004F5179">
        <w:t>new tools addressing these gaps should be</w:t>
      </w:r>
      <w:r w:rsidR="0005006B">
        <w:t xml:space="preserve"> voluntary and flexible or</w:t>
      </w:r>
      <w:r w:rsidR="00FC53ED">
        <w:t xml:space="preserve"> require stronger regulatory framework and </w:t>
      </w:r>
      <w:r w:rsidR="007726C4">
        <w:t>legally binding</w:t>
      </w:r>
      <w:r w:rsidR="00FC53ED">
        <w:t xml:space="preserve"> conditions to data access and use. </w:t>
      </w:r>
    </w:p>
    <w:p w14:paraId="3465492B" w14:textId="3BA24968" w:rsidR="00B82963" w:rsidRDefault="00B82963" w:rsidP="00A36809">
      <w:pPr>
        <w:pStyle w:val="CBDNormalNumber"/>
      </w:pPr>
      <w:r>
        <w:t xml:space="preserve">Several </w:t>
      </w:r>
      <w:r w:rsidR="009052F5">
        <w:t>submitters</w:t>
      </w:r>
      <w:r w:rsidR="00AC2BEC">
        <w:t xml:space="preserve"> highlighted that indigenous peoples and local communities must be central to</w:t>
      </w:r>
      <w:r w:rsidR="00C17F4A">
        <w:t>- and directly involved in-</w:t>
      </w:r>
      <w:r w:rsidR="003F6202">
        <w:t>the</w:t>
      </w:r>
      <w:r w:rsidR="00AC2BEC">
        <w:t xml:space="preserve"> governance of databases and data tools</w:t>
      </w:r>
      <w:r w:rsidR="00C17F4A">
        <w:t xml:space="preserve"> </w:t>
      </w:r>
      <w:proofErr w:type="gramStart"/>
      <w:r w:rsidR="00C17F4A">
        <w:t>in order to</w:t>
      </w:r>
      <w:proofErr w:type="gramEnd"/>
      <w:r w:rsidR="00C17F4A">
        <w:t xml:space="preserve"> reflect the diversity of knowledge systems</w:t>
      </w:r>
      <w:r w:rsidR="00D40979">
        <w:t xml:space="preserve"> and call for a flexibility of database structures around traditional knowledge. They encourage the use of traditional knowledge</w:t>
      </w:r>
      <w:r w:rsidR="009B757A">
        <w:t xml:space="preserve"> and attribution labels to ensure recognition without restricting access to data</w:t>
      </w:r>
      <w:r w:rsidR="00096202">
        <w:t xml:space="preserve"> but cautioned against heavy regulatory systems. </w:t>
      </w:r>
    </w:p>
    <w:p w14:paraId="4091BB4E" w14:textId="376CD25B" w:rsidR="00096202" w:rsidRDefault="00B92F8D" w:rsidP="00A36809">
      <w:pPr>
        <w:pStyle w:val="CBDNormalNumber"/>
      </w:pPr>
      <w:r>
        <w:t>Also,</w:t>
      </w:r>
      <w:r w:rsidR="007B5ED8">
        <w:t xml:space="preserve"> </w:t>
      </w:r>
      <w:r w:rsidR="00F627CA">
        <w:t>t</w:t>
      </w:r>
      <w:r w:rsidR="00096202">
        <w:t>wo Parties and one observer</w:t>
      </w:r>
      <w:r w:rsidR="00B9136D">
        <w:t xml:space="preserve"> advocated</w:t>
      </w:r>
      <w:r w:rsidR="00201A1D">
        <w:t xml:space="preserve"> </w:t>
      </w:r>
      <w:r w:rsidR="00B9136D">
        <w:t>f</w:t>
      </w:r>
      <w:r w:rsidR="00761E64">
        <w:t>or</w:t>
      </w:r>
      <w:r w:rsidR="00477A33">
        <w:t xml:space="preserve"> stronger control over</w:t>
      </w:r>
      <w:r w:rsidR="71E2A313">
        <w:t>:</w:t>
      </w:r>
      <w:r w:rsidR="00477A33">
        <w:t xml:space="preserve"> </w:t>
      </w:r>
      <w:r w:rsidR="3E23AE3C">
        <w:t xml:space="preserve">data </w:t>
      </w:r>
      <w:r w:rsidR="00477A33">
        <w:t xml:space="preserve">access </w:t>
      </w:r>
      <w:r w:rsidR="7426E5DD">
        <w:t>to support</w:t>
      </w:r>
      <w:r w:rsidR="00477A33">
        <w:t xml:space="preserve"> </w:t>
      </w:r>
      <w:r w:rsidR="00557C5B">
        <w:t>data sovereignty</w:t>
      </w:r>
      <w:r w:rsidR="46F1DFD6">
        <w:t xml:space="preserve">, </w:t>
      </w:r>
      <w:r w:rsidR="00557C5B">
        <w:t>compliance with prior informed consent</w:t>
      </w:r>
      <w:r w:rsidR="498ACDC2">
        <w:t>,</w:t>
      </w:r>
      <w:r w:rsidR="00557C5B">
        <w:t xml:space="preserve"> and con</w:t>
      </w:r>
      <w:r w:rsidR="00891650">
        <w:t xml:space="preserve">ditions of data use. One observer proposed </w:t>
      </w:r>
      <w:r w:rsidR="007726C4">
        <w:t>legally binding</w:t>
      </w:r>
      <w:r w:rsidR="0008040A">
        <w:t xml:space="preserve"> access and use </w:t>
      </w:r>
      <w:r w:rsidR="008F0659">
        <w:t>agreements</w:t>
      </w:r>
      <w:r w:rsidR="00AF7E26">
        <w:t xml:space="preserve"> enforced by user logs, time-limited data retention, and </w:t>
      </w:r>
      <w:r w:rsidR="00EF58F9">
        <w:t xml:space="preserve">intellectual property policy as a combination of tools to prevent biopiracy and ensure benefit-sharing. </w:t>
      </w:r>
    </w:p>
    <w:p w14:paraId="722CFC1C" w14:textId="20346E4D" w:rsidR="00EF58F9" w:rsidRPr="00A36809" w:rsidRDefault="00EF58F9" w:rsidP="00A36809">
      <w:pPr>
        <w:pStyle w:val="CBDNormalNumber"/>
      </w:pPr>
      <w:r>
        <w:t xml:space="preserve">Finally, </w:t>
      </w:r>
      <w:r w:rsidR="00CF4F2E">
        <w:t xml:space="preserve">two observers </w:t>
      </w:r>
      <w:r w:rsidR="006D275D">
        <w:t>promote</w:t>
      </w:r>
      <w:r w:rsidR="009F5FC4">
        <w:t>d</w:t>
      </w:r>
      <w:r w:rsidR="006D275D">
        <w:t xml:space="preserve"> the </w:t>
      </w:r>
      <w:r w:rsidR="009609D7">
        <w:t xml:space="preserve">adoption of </w:t>
      </w:r>
      <w:r w:rsidR="00554359">
        <w:t xml:space="preserve">data sharing and stewardship frameworks by databases, as well as </w:t>
      </w:r>
      <w:r w:rsidR="007075B5">
        <w:t xml:space="preserve">the integration of indigenous peoples and </w:t>
      </w:r>
      <w:r w:rsidR="00763850">
        <w:t>local</w:t>
      </w:r>
      <w:r w:rsidR="007075B5">
        <w:t xml:space="preserve"> communities’ rights and traditional knowledge labels</w:t>
      </w:r>
      <w:r w:rsidR="002626CD">
        <w:t>. The observers noted this can be achieved</w:t>
      </w:r>
      <w:r w:rsidR="007075B5">
        <w:t xml:space="preserve"> </w:t>
      </w:r>
      <w:r w:rsidR="00D116A9">
        <w:t>via improved metadata fields</w:t>
      </w:r>
      <w:r w:rsidR="00763850">
        <w:t xml:space="preserve"> and labels</w:t>
      </w:r>
      <w:r w:rsidR="009F07E6">
        <w:t xml:space="preserve"> and doing so would </w:t>
      </w:r>
      <w:r w:rsidR="002273E4">
        <w:t>be an example of using</w:t>
      </w:r>
      <w:r w:rsidR="006516D9">
        <w:t xml:space="preserve"> technology to enhance the rights and sovereignty of indigenous peoples and local communities over their data</w:t>
      </w:r>
      <w:r w:rsidR="00142142">
        <w:t xml:space="preserve"> in databases. </w:t>
      </w:r>
    </w:p>
    <w:p w14:paraId="31157EC9" w14:textId="47BFCF29" w:rsidR="0093169E" w:rsidRPr="00866063" w:rsidRDefault="00193EFD" w:rsidP="00193EFD">
      <w:pPr>
        <w:pStyle w:val="Heading2"/>
        <w:rPr>
          <w:rFonts w:hint="eastAsia"/>
          <w:i/>
          <w:iCs/>
        </w:rPr>
      </w:pPr>
      <w:r>
        <w:t>Views on models and tools, i</w:t>
      </w:r>
      <w:r w:rsidR="00201A1D">
        <w:t>n</w:t>
      </w:r>
      <w:r>
        <w:t>cluding databases</w:t>
      </w:r>
    </w:p>
    <w:p w14:paraId="20ADA456" w14:textId="2EFE4423" w:rsidR="000F78FC" w:rsidRDefault="00D27259" w:rsidP="0039135D">
      <w:pPr>
        <w:pStyle w:val="Heading3"/>
        <w:rPr>
          <w:lang w:val="en-US"/>
        </w:rPr>
      </w:pPr>
      <w:r w:rsidRPr="0039135D">
        <w:rPr>
          <w:lang w:val="en-US"/>
        </w:rPr>
        <w:t>CBD-hosted</w:t>
      </w:r>
      <w:r w:rsidR="0039135D" w:rsidRPr="0039135D">
        <w:rPr>
          <w:lang w:val="en-US"/>
        </w:rPr>
        <w:t xml:space="preserve"> </w:t>
      </w:r>
      <w:r w:rsidRPr="0039135D">
        <w:rPr>
          <w:lang w:val="en-US"/>
        </w:rPr>
        <w:t>database</w:t>
      </w:r>
      <w:r w:rsidR="0039135D" w:rsidRPr="0039135D">
        <w:rPr>
          <w:lang w:val="en-US"/>
        </w:rPr>
        <w:t xml:space="preserve"> for digital sequence information on</w:t>
      </w:r>
      <w:r w:rsidR="0039135D">
        <w:rPr>
          <w:lang w:val="en-US"/>
        </w:rPr>
        <w:t xml:space="preserve"> genetic resources</w:t>
      </w:r>
    </w:p>
    <w:p w14:paraId="36968E3F" w14:textId="175C2746" w:rsidR="0039135D" w:rsidRPr="00976B63" w:rsidRDefault="004850DC" w:rsidP="00976B63">
      <w:pPr>
        <w:pStyle w:val="CBDNormalNumber"/>
      </w:pPr>
      <w:r>
        <w:t xml:space="preserve">Two Parties and one observer supported or proposed the development of a </w:t>
      </w:r>
      <w:r w:rsidR="00AC6194">
        <w:t>database</w:t>
      </w:r>
      <w:r>
        <w:t>-</w:t>
      </w:r>
      <w:r w:rsidR="00226AC3">
        <w:t>h</w:t>
      </w:r>
      <w:r>
        <w:t xml:space="preserve">osted </w:t>
      </w:r>
      <w:r w:rsidR="00AC6194">
        <w:t xml:space="preserve">by the Convention on Biological Diversity </w:t>
      </w:r>
      <w:proofErr w:type="gramStart"/>
      <w:r w:rsidR="0078753D">
        <w:t>in order to</w:t>
      </w:r>
      <w:proofErr w:type="gramEnd"/>
      <w:r w:rsidR="0078753D">
        <w:t xml:space="preserve"> improve compliance with access and benefit-sharing frameworks, transparency in the use of the </w:t>
      </w:r>
      <w:r w:rsidR="00AC6194">
        <w:t>digital sequence information on genetic resources</w:t>
      </w:r>
      <w:r w:rsidR="0078753D">
        <w:t>, and equitable benefit-sharing</w:t>
      </w:r>
      <w:r w:rsidR="00C45DB9">
        <w:t xml:space="preserve">. </w:t>
      </w:r>
      <w:r w:rsidR="007726C4">
        <w:t>A permit-based tracking system</w:t>
      </w:r>
      <w:r w:rsidR="00C45DB9">
        <w:t xml:space="preserve"> integrat</w:t>
      </w:r>
      <w:r w:rsidR="00DF4FC9">
        <w:t>ed</w:t>
      </w:r>
      <w:r w:rsidR="00C45DB9">
        <w:t xml:space="preserve"> with the </w:t>
      </w:r>
      <w:r w:rsidR="00DF4FC9">
        <w:t xml:space="preserve">Convention on Biological Diversity’s </w:t>
      </w:r>
      <w:r w:rsidR="00C45DB9">
        <w:t>Clearing-House Mechanism</w:t>
      </w:r>
      <w:r w:rsidR="005E2B86">
        <w:t xml:space="preserve"> and increased involvement of the provider countries of genetic resources were all mentioned as </w:t>
      </w:r>
      <w:r w:rsidR="00C6736B">
        <w:t xml:space="preserve">methods to </w:t>
      </w:r>
      <w:r w:rsidR="005E2B86">
        <w:t xml:space="preserve">improve existing database systems. </w:t>
      </w:r>
    </w:p>
    <w:p w14:paraId="0F4B14F4" w14:textId="41437E84" w:rsidR="005E2B86" w:rsidRPr="00976B63" w:rsidRDefault="00BA7D5B" w:rsidP="00976B63">
      <w:pPr>
        <w:pStyle w:val="CBDNormalNumber"/>
      </w:pPr>
      <w:r>
        <w:t xml:space="preserve">However, </w:t>
      </w:r>
      <w:proofErr w:type="gramStart"/>
      <w:r>
        <w:t>the majority of</w:t>
      </w:r>
      <w:proofErr w:type="gramEnd"/>
      <w:r>
        <w:t xml:space="preserve"> </w:t>
      </w:r>
      <w:r w:rsidR="009052F5">
        <w:t>submitters</w:t>
      </w:r>
      <w:r>
        <w:t xml:space="preserve"> opposed or strongly cautioned against the creation of such a database</w:t>
      </w:r>
      <w:r w:rsidR="00C6736B">
        <w:t>.</w:t>
      </w:r>
      <w:r w:rsidR="00DC1C79">
        <w:t xml:space="preserve"> Both Parties</w:t>
      </w:r>
      <w:r w:rsidR="00833CAA">
        <w:t xml:space="preserve"> as </w:t>
      </w:r>
      <w:r w:rsidR="00226AC3">
        <w:t>well</w:t>
      </w:r>
      <w:r w:rsidR="00833CAA">
        <w:t xml:space="preserve"> as </w:t>
      </w:r>
      <w:r w:rsidR="00226AC3">
        <w:t>observers</w:t>
      </w:r>
      <w:r w:rsidR="00833CAA">
        <w:t xml:space="preserve"> from the scientific community and the private sector pointed to the ex</w:t>
      </w:r>
      <w:r w:rsidR="003E533F">
        <w:t xml:space="preserve">isting global public database </w:t>
      </w:r>
      <w:r w:rsidR="00226AC3">
        <w:t>infrastructure</w:t>
      </w:r>
      <w:r w:rsidR="003E533F">
        <w:t xml:space="preserve">, </w:t>
      </w:r>
      <w:proofErr w:type="gramStart"/>
      <w:r w:rsidR="003E533F">
        <w:t>in particular</w:t>
      </w:r>
      <w:proofErr w:type="gramEnd"/>
      <w:r w:rsidR="003E533F">
        <w:t xml:space="preserve"> the </w:t>
      </w:r>
      <w:r w:rsidR="00226AC3">
        <w:t>International Nucleotide Sequence Database Collaboration</w:t>
      </w:r>
      <w:r w:rsidR="004D73BD">
        <w:t xml:space="preserve">, </w:t>
      </w:r>
      <w:r w:rsidR="00C6736B">
        <w:t xml:space="preserve">arguing this </w:t>
      </w:r>
      <w:r w:rsidR="004D73BD">
        <w:t>already ensures open access</w:t>
      </w:r>
      <w:r w:rsidR="00AB4AEE">
        <w:t xml:space="preserve"> to data</w:t>
      </w:r>
      <w:r w:rsidR="004D73BD">
        <w:t xml:space="preserve"> and supports transparency and accountability</w:t>
      </w:r>
      <w:r w:rsidR="00AB4AEE">
        <w:t>. Further</w:t>
      </w:r>
      <w:r w:rsidR="00EF3865">
        <w:t>,</w:t>
      </w:r>
      <w:r w:rsidR="00AB4AEE">
        <w:t xml:space="preserve"> </w:t>
      </w:r>
      <w:r w:rsidR="009052F5">
        <w:t>submitters</w:t>
      </w:r>
      <w:r w:rsidR="00EF3865">
        <w:t xml:space="preserve"> acknowledged</w:t>
      </w:r>
      <w:r w:rsidR="00A01FC7">
        <w:t xml:space="preserve"> </w:t>
      </w:r>
      <w:r w:rsidR="00A56A9D">
        <w:t>that</w:t>
      </w:r>
      <w:r w:rsidR="00A01FC7">
        <w:t xml:space="preserve"> recent efforts </w:t>
      </w:r>
      <w:r w:rsidR="00A56A9D">
        <w:t xml:space="preserve">have been made to improve </w:t>
      </w:r>
      <w:r w:rsidR="002C77AE">
        <w:t xml:space="preserve">existing gaps, notably </w:t>
      </w:r>
      <w:r w:rsidR="00F75CF0">
        <w:t xml:space="preserve">regarding </w:t>
      </w:r>
      <w:r w:rsidR="00380B6E">
        <w:t xml:space="preserve">geographical origin of the genetic resources from which the sequences are extracted. Key concerns </w:t>
      </w:r>
      <w:r w:rsidR="00343A0D">
        <w:t xml:space="preserve">were raised </w:t>
      </w:r>
      <w:r w:rsidR="002457F3">
        <w:t>regarding</w:t>
      </w:r>
      <w:r w:rsidR="00843893">
        <w:t xml:space="preserve"> the creation of </w:t>
      </w:r>
      <w:r w:rsidR="00A148D5">
        <w:t xml:space="preserve">a </w:t>
      </w:r>
      <w:r w:rsidR="1E911BAD">
        <w:t>new</w:t>
      </w:r>
      <w:r w:rsidR="00A148D5">
        <w:t xml:space="preserve"> database</w:t>
      </w:r>
      <w:r w:rsidR="00591168">
        <w:t>, these</w:t>
      </w:r>
      <w:r w:rsidR="00A148D5">
        <w:t xml:space="preserve"> </w:t>
      </w:r>
      <w:r w:rsidR="00380B6E">
        <w:t>include</w:t>
      </w:r>
      <w:r w:rsidR="00CD75F4">
        <w:t xml:space="preserve"> </w:t>
      </w:r>
      <w:r w:rsidR="00026504">
        <w:t>concerns</w:t>
      </w:r>
      <w:r w:rsidR="002F36DF">
        <w:t xml:space="preserve"> relating to</w:t>
      </w:r>
      <w:r w:rsidR="00380B6E">
        <w:t xml:space="preserve"> the du</w:t>
      </w:r>
      <w:r w:rsidR="00B948CA">
        <w:t>plication of existing system</w:t>
      </w:r>
      <w:r w:rsidR="00F12A98">
        <w:t>s</w:t>
      </w:r>
      <w:r w:rsidR="00B948CA">
        <w:t xml:space="preserve">, which would lead to unjustified and high financial and technical cost, </w:t>
      </w:r>
      <w:r w:rsidR="00F64119">
        <w:t>thereby</w:t>
      </w:r>
      <w:r w:rsidR="00262861">
        <w:t xml:space="preserve"> </w:t>
      </w:r>
      <w:r w:rsidR="008A48D0">
        <w:t>divert</w:t>
      </w:r>
      <w:r w:rsidR="000160C5">
        <w:t>ing</w:t>
      </w:r>
      <w:r w:rsidR="008A48D0">
        <w:t xml:space="preserve"> resources from much needed capacity building</w:t>
      </w:r>
      <w:r w:rsidR="00975D40">
        <w:t xml:space="preserve"> on the use of genetic and genomic data; </w:t>
      </w:r>
      <w:r w:rsidR="00262861">
        <w:t>increased fragmentation of the global sequence data ecosystem</w:t>
      </w:r>
      <w:r w:rsidR="25099CB5">
        <w:t>,</w:t>
      </w:r>
      <w:r w:rsidR="00213B4F">
        <w:t xml:space="preserve"> and</w:t>
      </w:r>
      <w:r w:rsidR="00D03047">
        <w:t xml:space="preserve"> </w:t>
      </w:r>
      <w:r w:rsidR="00975D40">
        <w:t>a lack of incentive</w:t>
      </w:r>
      <w:r w:rsidR="00C055EA">
        <w:t>s</w:t>
      </w:r>
      <w:r w:rsidR="00975D40">
        <w:t xml:space="preserve"> for data submission from the scientific community</w:t>
      </w:r>
      <w:r w:rsidR="00745446">
        <w:t>. These</w:t>
      </w:r>
      <w:r w:rsidR="00377CC8">
        <w:t xml:space="preserve"> concerns were considered</w:t>
      </w:r>
      <w:r w:rsidR="007A6F2D">
        <w:t xml:space="preserve"> counter to the principles in </w:t>
      </w:r>
      <w:hyperlink r:id="rId19">
        <w:r w:rsidR="007A6F2D" w:rsidRPr="39368815">
          <w:rPr>
            <w:rStyle w:val="Hyperlink"/>
            <w:color w:val="auto"/>
            <w:u w:val="none"/>
          </w:rPr>
          <w:t>decision 15/9</w:t>
        </w:r>
      </w:hyperlink>
      <w:r w:rsidR="00740618">
        <w:t xml:space="preserve"> of not hindering research and innovation (para</w:t>
      </w:r>
      <w:r w:rsidR="0033366A">
        <w:t>graph</w:t>
      </w:r>
      <w:r w:rsidR="00740618">
        <w:t xml:space="preserve"> 9(e)) and being efficient, </w:t>
      </w:r>
      <w:r w:rsidR="0043419C">
        <w:t>feasible and practical (</w:t>
      </w:r>
      <w:r w:rsidR="00CB2FF6">
        <w:t>para</w:t>
      </w:r>
      <w:r w:rsidR="0033366A">
        <w:t>graph</w:t>
      </w:r>
      <w:r w:rsidR="00CB2FF6">
        <w:t xml:space="preserve"> </w:t>
      </w:r>
      <w:r w:rsidR="00913447">
        <w:t>9(a)</w:t>
      </w:r>
      <w:r w:rsidR="0043419C">
        <w:t>)</w:t>
      </w:r>
      <w:r w:rsidR="00913447">
        <w:t xml:space="preserve">. </w:t>
      </w:r>
    </w:p>
    <w:p w14:paraId="5C661F58" w14:textId="20A93C1A" w:rsidR="004B6A91" w:rsidRPr="00976B63" w:rsidRDefault="00BC5949" w:rsidP="00976B63">
      <w:pPr>
        <w:pStyle w:val="CBDNormalNumber"/>
      </w:pPr>
      <w:r>
        <w:t xml:space="preserve">Additionally, some </w:t>
      </w:r>
      <w:r w:rsidR="009052F5">
        <w:t>submitters</w:t>
      </w:r>
      <w:r>
        <w:t xml:space="preserve"> proposed</w:t>
      </w:r>
      <w:r w:rsidR="00092049">
        <w:t xml:space="preserve"> that such a database </w:t>
      </w:r>
      <w:r w:rsidR="00F70BE2">
        <w:t>c</w:t>
      </w:r>
      <w:r w:rsidR="00092049">
        <w:t xml:space="preserve">ould instead support </w:t>
      </w:r>
      <w:r w:rsidR="00F70BE2">
        <w:t>an</w:t>
      </w:r>
      <w:r w:rsidR="00816C91">
        <w:t xml:space="preserve"> </w:t>
      </w:r>
      <w:r w:rsidR="6F1A0C89">
        <w:t xml:space="preserve">increased </w:t>
      </w:r>
      <w:r w:rsidR="4D247CD8">
        <w:t>interoperability</w:t>
      </w:r>
      <w:r w:rsidR="26480911">
        <w:t xml:space="preserve"> </w:t>
      </w:r>
      <w:r w:rsidR="00816C91">
        <w:t>between decentralized or federated system</w:t>
      </w:r>
      <w:r w:rsidR="00E41F39">
        <w:t>s</w:t>
      </w:r>
      <w:r w:rsidR="6F6EBA65">
        <w:t>,</w:t>
      </w:r>
      <w:r w:rsidR="00816C91">
        <w:t xml:space="preserve"> </w:t>
      </w:r>
      <w:r w:rsidR="26B532F6">
        <w:t>and</w:t>
      </w:r>
      <w:r w:rsidR="00A548E8">
        <w:t xml:space="preserve"> </w:t>
      </w:r>
      <w:r w:rsidR="00816C91">
        <w:t>existing databases and platforms</w:t>
      </w:r>
      <w:r w:rsidR="00FB0BFD">
        <w:t>.</w:t>
      </w:r>
      <w:r w:rsidR="00816C91">
        <w:t xml:space="preserve"> </w:t>
      </w:r>
      <w:r w:rsidR="00FB0BFD">
        <w:t>They noted</w:t>
      </w:r>
      <w:r w:rsidR="00242A3E">
        <w:t xml:space="preserve"> </w:t>
      </w:r>
      <w:r w:rsidR="05C05713">
        <w:t>the potential</w:t>
      </w:r>
      <w:r w:rsidR="00816C91">
        <w:t xml:space="preserve"> role </w:t>
      </w:r>
      <w:r w:rsidR="00242A3E">
        <w:t xml:space="preserve">for </w:t>
      </w:r>
      <w:r w:rsidR="00816C91">
        <w:t xml:space="preserve">the Secretariat of the Convention </w:t>
      </w:r>
      <w:r w:rsidR="00591327">
        <w:t>in aligning</w:t>
      </w:r>
      <w:r w:rsidR="00816C91">
        <w:t xml:space="preserve"> frameworks</w:t>
      </w:r>
      <w:r w:rsidR="00DB483F">
        <w:t xml:space="preserve"> </w:t>
      </w:r>
      <w:r w:rsidR="00DB483F">
        <w:lastRenderedPageBreak/>
        <w:t>and protocols</w:t>
      </w:r>
      <w:r w:rsidR="00816C91">
        <w:t xml:space="preserve"> between databases</w:t>
      </w:r>
      <w:r w:rsidR="00B36005">
        <w:t xml:space="preserve"> and regional or national nodes</w:t>
      </w:r>
      <w:r w:rsidR="007D2F7A">
        <w:t>, allowing them to retain their independence</w:t>
      </w:r>
      <w:r w:rsidR="00B36005">
        <w:t xml:space="preserve">. </w:t>
      </w:r>
    </w:p>
    <w:p w14:paraId="6799EEA8" w14:textId="06B7832D" w:rsidR="00994D6A" w:rsidRPr="00976B63" w:rsidRDefault="00994D6A" w:rsidP="00976B63">
      <w:pPr>
        <w:pStyle w:val="CBDNormalNumber"/>
      </w:pPr>
      <w:r>
        <w:t xml:space="preserve">Finally, </w:t>
      </w:r>
      <w:r w:rsidR="007D17AC">
        <w:t>two Parties did not oppose th</w:t>
      </w:r>
      <w:r w:rsidR="00976B63">
        <w:t>e</w:t>
      </w:r>
      <w:r w:rsidR="007D17AC">
        <w:t xml:space="preserve"> creation of a </w:t>
      </w:r>
      <w:r w:rsidR="004B4840">
        <w:t>Convention on Biological Diversity</w:t>
      </w:r>
      <w:r w:rsidR="007D17AC">
        <w:t xml:space="preserve">-hosted database but called </w:t>
      </w:r>
      <w:r w:rsidR="006B6201">
        <w:t>further analysis of cost, administrative and intellectual property considerations</w:t>
      </w:r>
      <w:r w:rsidR="00976B63">
        <w:t xml:space="preserve">. </w:t>
      </w:r>
    </w:p>
    <w:p w14:paraId="335DB2DE" w14:textId="4F9047F2" w:rsidR="0039135D" w:rsidRDefault="003B132D" w:rsidP="0043478A">
      <w:pPr>
        <w:pStyle w:val="Heading3"/>
        <w:rPr>
          <w:lang w:val="en-US"/>
        </w:rPr>
      </w:pPr>
      <w:r>
        <w:rPr>
          <w:lang w:val="en-US"/>
        </w:rPr>
        <w:t>Other tools and models</w:t>
      </w:r>
    </w:p>
    <w:p w14:paraId="3B80AB9B" w14:textId="17736A78" w:rsidR="003B132D" w:rsidRDefault="003B132D" w:rsidP="003B132D">
      <w:pPr>
        <w:pStyle w:val="CBDNormalNumber"/>
        <w:rPr>
          <w:lang w:val="en-US"/>
        </w:rPr>
      </w:pPr>
      <w:r>
        <w:rPr>
          <w:lang w:val="en-US"/>
        </w:rPr>
        <w:t xml:space="preserve">Most </w:t>
      </w:r>
      <w:r w:rsidR="009052F5">
        <w:rPr>
          <w:lang w:val="en-US"/>
        </w:rPr>
        <w:t>submitters</w:t>
      </w:r>
      <w:r>
        <w:rPr>
          <w:lang w:val="en-US"/>
        </w:rPr>
        <w:t xml:space="preserve"> converged on the need to strengthen existing databases</w:t>
      </w:r>
      <w:r w:rsidR="005D2768">
        <w:rPr>
          <w:lang w:val="en-US"/>
        </w:rPr>
        <w:t xml:space="preserve">, often in place of replacing existing ones. </w:t>
      </w:r>
    </w:p>
    <w:p w14:paraId="6E132687" w14:textId="77777777" w:rsidR="00142593" w:rsidRDefault="00142593" w:rsidP="00142593">
      <w:pPr>
        <w:pStyle w:val="Heading4"/>
        <w:rPr>
          <w:lang w:val="en-US"/>
        </w:rPr>
      </w:pPr>
      <w:r>
        <w:rPr>
          <w:lang w:val="en-US"/>
        </w:rPr>
        <w:t>Improvement of existing global databases</w:t>
      </w:r>
    </w:p>
    <w:p w14:paraId="27832489" w14:textId="41C839D6" w:rsidR="00B34F03" w:rsidRDefault="00142593" w:rsidP="00142593">
      <w:pPr>
        <w:pStyle w:val="CBDNormalNumber"/>
        <w:rPr>
          <w:lang w:val="en-US"/>
        </w:rPr>
      </w:pPr>
      <w:r w:rsidRPr="39368815">
        <w:rPr>
          <w:lang w:val="en-US"/>
        </w:rPr>
        <w:t xml:space="preserve">This </w:t>
      </w:r>
      <w:r w:rsidR="003B45BF" w:rsidRPr="39368815">
        <w:rPr>
          <w:lang w:val="en-US"/>
        </w:rPr>
        <w:t xml:space="preserve">was the dominant proposal in many </w:t>
      </w:r>
      <w:r w:rsidR="009052F5">
        <w:rPr>
          <w:lang w:val="en-US"/>
        </w:rPr>
        <w:t>submitters</w:t>
      </w:r>
      <w:r w:rsidR="003B45BF" w:rsidRPr="39368815">
        <w:rPr>
          <w:lang w:val="en-US"/>
        </w:rPr>
        <w:t xml:space="preserve"> of both Parties and observers</w:t>
      </w:r>
      <w:r w:rsidR="003A4291" w:rsidRPr="39368815">
        <w:rPr>
          <w:lang w:val="en-US"/>
        </w:rPr>
        <w:t xml:space="preserve">, centered around the strengthening of the </w:t>
      </w:r>
      <w:r w:rsidR="00944EBE" w:rsidRPr="39368815">
        <w:rPr>
          <w:lang w:val="en-US"/>
        </w:rPr>
        <w:t xml:space="preserve">International Nucleotide Sequence Database Collaboration </w:t>
      </w:r>
      <w:r w:rsidR="00E84828" w:rsidRPr="39368815">
        <w:rPr>
          <w:lang w:val="en-US"/>
        </w:rPr>
        <w:t>with improved metadata fields</w:t>
      </w:r>
      <w:r w:rsidR="00B34F03" w:rsidRPr="39368815">
        <w:rPr>
          <w:lang w:val="en-US"/>
        </w:rPr>
        <w:t xml:space="preserve"> (</w:t>
      </w:r>
      <w:r w:rsidR="00DA4FCB" w:rsidRPr="39368815">
        <w:rPr>
          <w:lang w:val="en-US"/>
        </w:rPr>
        <w:t xml:space="preserve">such as </w:t>
      </w:r>
      <w:r w:rsidR="00B34F03" w:rsidRPr="39368815">
        <w:rPr>
          <w:lang w:val="en-US"/>
        </w:rPr>
        <w:t>country of origin</w:t>
      </w:r>
      <w:r w:rsidR="00AF6F26" w:rsidRPr="39368815">
        <w:rPr>
          <w:lang w:val="en-US"/>
        </w:rPr>
        <w:t>; traditional knowledge</w:t>
      </w:r>
      <w:r w:rsidR="00932BA4" w:rsidRPr="39368815">
        <w:rPr>
          <w:lang w:val="en-US"/>
        </w:rPr>
        <w:t>;</w:t>
      </w:r>
      <w:r w:rsidR="00AF6F26" w:rsidRPr="39368815">
        <w:rPr>
          <w:lang w:val="en-US"/>
        </w:rPr>
        <w:t xml:space="preserve"> legal compliance declaration</w:t>
      </w:r>
      <w:r w:rsidR="00932BA4" w:rsidRPr="39368815">
        <w:rPr>
          <w:lang w:val="en-US"/>
        </w:rPr>
        <w:t>;</w:t>
      </w:r>
      <w:r w:rsidR="00AF6F26" w:rsidRPr="39368815">
        <w:rPr>
          <w:lang w:val="en-US"/>
        </w:rPr>
        <w:t xml:space="preserve"> biocultural labels; and self-declaration </w:t>
      </w:r>
      <w:r w:rsidR="00932BA4" w:rsidRPr="39368815">
        <w:rPr>
          <w:lang w:val="en-US"/>
        </w:rPr>
        <w:t xml:space="preserve">compliance </w:t>
      </w:r>
      <w:r w:rsidR="00AF6F26" w:rsidRPr="39368815">
        <w:rPr>
          <w:lang w:val="en-US"/>
        </w:rPr>
        <w:t>systems</w:t>
      </w:r>
      <w:r w:rsidR="00932BA4" w:rsidRPr="39368815">
        <w:rPr>
          <w:lang w:val="en-US"/>
        </w:rPr>
        <w:t>)</w:t>
      </w:r>
      <w:r w:rsidR="00E84828" w:rsidRPr="39368815">
        <w:rPr>
          <w:lang w:val="en-US"/>
        </w:rPr>
        <w:t>, better information sharing on access and benefit-sharing obligations and expectations</w:t>
      </w:r>
      <w:r w:rsidR="009C383B" w:rsidRPr="39368815">
        <w:rPr>
          <w:lang w:val="en-US"/>
        </w:rPr>
        <w:t xml:space="preserve">, and attribution tools for countries, institutions, and traditional knowledge. </w:t>
      </w:r>
    </w:p>
    <w:p w14:paraId="0B208AC7" w14:textId="395FA215" w:rsidR="00142593" w:rsidRDefault="00FA5BC1" w:rsidP="00891C67">
      <w:pPr>
        <w:pStyle w:val="CBDNormalNumber"/>
        <w:spacing w:line="259" w:lineRule="auto"/>
        <w:rPr>
          <w:lang w:val="en-US"/>
        </w:rPr>
      </w:pPr>
      <w:r w:rsidRPr="39368815">
        <w:rPr>
          <w:lang w:val="en-US"/>
        </w:rPr>
        <w:t xml:space="preserve">Several of </w:t>
      </w:r>
      <w:r w:rsidR="00265F53" w:rsidRPr="39368815">
        <w:rPr>
          <w:lang w:val="en-US"/>
        </w:rPr>
        <w:t xml:space="preserve">the </w:t>
      </w:r>
      <w:r w:rsidR="009052F5">
        <w:rPr>
          <w:lang w:val="en-US"/>
        </w:rPr>
        <w:t>submitters</w:t>
      </w:r>
      <w:r w:rsidRPr="39368815">
        <w:rPr>
          <w:lang w:val="en-US"/>
        </w:rPr>
        <w:t xml:space="preserve"> also advertised lin</w:t>
      </w:r>
      <w:r w:rsidR="00C52A43" w:rsidRPr="39368815">
        <w:rPr>
          <w:lang w:val="en-US"/>
        </w:rPr>
        <w:t>k</w:t>
      </w:r>
      <w:r w:rsidRPr="39368815">
        <w:rPr>
          <w:lang w:val="en-US"/>
        </w:rPr>
        <w:t>age</w:t>
      </w:r>
      <w:r w:rsidR="00C52A43" w:rsidRPr="39368815">
        <w:rPr>
          <w:lang w:val="en-US"/>
        </w:rPr>
        <w:t>s</w:t>
      </w:r>
      <w:r w:rsidR="00511C59" w:rsidRPr="39368815">
        <w:rPr>
          <w:lang w:val="en-US"/>
        </w:rPr>
        <w:t xml:space="preserve"> and interoperability</w:t>
      </w:r>
      <w:r w:rsidRPr="39368815">
        <w:rPr>
          <w:lang w:val="en-US"/>
        </w:rPr>
        <w:t xml:space="preserve"> between databases</w:t>
      </w:r>
      <w:r w:rsidR="00C52A43" w:rsidRPr="39368815">
        <w:rPr>
          <w:lang w:val="en-US"/>
        </w:rPr>
        <w:t xml:space="preserve"> </w:t>
      </w:r>
      <w:proofErr w:type="gramStart"/>
      <w:r w:rsidR="00C52A43" w:rsidRPr="39368815">
        <w:rPr>
          <w:lang w:val="en-US"/>
        </w:rPr>
        <w:t>as a way to</w:t>
      </w:r>
      <w:proofErr w:type="gramEnd"/>
      <w:r w:rsidR="00C52A43" w:rsidRPr="39368815">
        <w:rPr>
          <w:lang w:val="en-US"/>
        </w:rPr>
        <w:t xml:space="preserve"> </w:t>
      </w:r>
      <w:r w:rsidR="388D2EF8" w:rsidRPr="39368815">
        <w:rPr>
          <w:lang w:val="en-US"/>
        </w:rPr>
        <w:t xml:space="preserve">benefit from some </w:t>
      </w:r>
      <w:r w:rsidR="4C23F087" w:rsidRPr="39368815">
        <w:rPr>
          <w:lang w:val="en-US"/>
        </w:rPr>
        <w:t>specialized</w:t>
      </w:r>
      <w:r w:rsidR="00C52A43" w:rsidRPr="39368815">
        <w:rPr>
          <w:lang w:val="en-US"/>
        </w:rPr>
        <w:t xml:space="preserve"> databases while preventing a fragmentation of the data itself</w:t>
      </w:r>
      <w:r w:rsidR="00826F68" w:rsidRPr="39368815">
        <w:rPr>
          <w:lang w:val="en-US"/>
        </w:rPr>
        <w:t xml:space="preserve">. </w:t>
      </w:r>
      <w:r w:rsidR="00992092" w:rsidRPr="39368815">
        <w:rPr>
          <w:lang w:val="en-US"/>
        </w:rPr>
        <w:t xml:space="preserve">Tools serving this purpose </w:t>
      </w:r>
      <w:r w:rsidR="005F4640" w:rsidRPr="39368815">
        <w:rPr>
          <w:lang w:val="en-US"/>
        </w:rPr>
        <w:t>evolved around the use</w:t>
      </w:r>
      <w:r w:rsidR="00826F68" w:rsidRPr="39368815">
        <w:rPr>
          <w:lang w:val="en-US"/>
        </w:rPr>
        <w:t xml:space="preserve"> of standardized metadata, ontologies and digital object iden</w:t>
      </w:r>
      <w:r w:rsidR="00992092" w:rsidRPr="39368815">
        <w:rPr>
          <w:lang w:val="en-US"/>
        </w:rPr>
        <w:t xml:space="preserve">tifiers. </w:t>
      </w:r>
    </w:p>
    <w:p w14:paraId="03EC6181" w14:textId="285722F4" w:rsidR="007F5FBD" w:rsidRDefault="007F5FBD" w:rsidP="007F5FBD">
      <w:pPr>
        <w:pStyle w:val="Heading4"/>
        <w:rPr>
          <w:lang w:val="en-US"/>
        </w:rPr>
      </w:pPr>
      <w:r>
        <w:rPr>
          <w:lang w:val="en-US"/>
        </w:rPr>
        <w:t>National databases</w:t>
      </w:r>
    </w:p>
    <w:p w14:paraId="7D38692E" w14:textId="24D9C337" w:rsidR="007F5FBD" w:rsidRDefault="00823068" w:rsidP="004E4C68">
      <w:pPr>
        <w:pStyle w:val="CBDNormalNumber"/>
        <w:rPr>
          <w:lang w:val="en-US"/>
        </w:rPr>
      </w:pPr>
      <w:r w:rsidRPr="39368815">
        <w:rPr>
          <w:lang w:val="en-US"/>
        </w:rPr>
        <w:t xml:space="preserve">However, three </w:t>
      </w:r>
      <w:r w:rsidR="009052F5">
        <w:rPr>
          <w:lang w:val="en-US"/>
        </w:rPr>
        <w:t>submitters</w:t>
      </w:r>
      <w:r w:rsidRPr="39368815">
        <w:rPr>
          <w:lang w:val="en-US"/>
        </w:rPr>
        <w:t xml:space="preserve"> encouraged the creation of national databases</w:t>
      </w:r>
      <w:r w:rsidR="00B441A0" w:rsidRPr="39368815">
        <w:rPr>
          <w:lang w:val="en-US"/>
        </w:rPr>
        <w:t xml:space="preserve">, but linked to global systems, </w:t>
      </w:r>
      <w:proofErr w:type="gramStart"/>
      <w:r w:rsidR="00B441A0" w:rsidRPr="39368815">
        <w:rPr>
          <w:lang w:val="en-US"/>
        </w:rPr>
        <w:t>in order to</w:t>
      </w:r>
      <w:proofErr w:type="gramEnd"/>
      <w:r w:rsidR="00B441A0" w:rsidRPr="39368815">
        <w:rPr>
          <w:lang w:val="en-US"/>
        </w:rPr>
        <w:t xml:space="preserve"> impose </w:t>
      </w:r>
      <w:r w:rsidR="007F5FBD" w:rsidRPr="39368815">
        <w:rPr>
          <w:lang w:val="en-US"/>
        </w:rPr>
        <w:t>national</w:t>
      </w:r>
      <w:r w:rsidR="00B441A0" w:rsidRPr="39368815">
        <w:rPr>
          <w:lang w:val="en-US"/>
        </w:rPr>
        <w:t xml:space="preserve"> access conditions and manage data sovereignty</w:t>
      </w:r>
      <w:r w:rsidR="007F5FBD" w:rsidRPr="39368815">
        <w:rPr>
          <w:lang w:val="en-US"/>
        </w:rPr>
        <w:t xml:space="preserve">. </w:t>
      </w:r>
      <w:r w:rsidR="00F47570" w:rsidRPr="39368815">
        <w:rPr>
          <w:lang w:val="en-US"/>
        </w:rPr>
        <w:t xml:space="preserve">These national databases are </w:t>
      </w:r>
      <w:r w:rsidR="00EC61CF" w:rsidRPr="39368815">
        <w:rPr>
          <w:lang w:val="en-US"/>
        </w:rPr>
        <w:t>envisioned</w:t>
      </w:r>
      <w:r w:rsidR="00F47570" w:rsidRPr="39368815">
        <w:rPr>
          <w:lang w:val="en-US"/>
        </w:rPr>
        <w:t xml:space="preserve"> to use unique identifiers not only for the data but also the users</w:t>
      </w:r>
      <w:r w:rsidR="00EC61CF" w:rsidRPr="39368815">
        <w:rPr>
          <w:lang w:val="en-US"/>
        </w:rPr>
        <w:t xml:space="preserve"> </w:t>
      </w:r>
      <w:proofErr w:type="gramStart"/>
      <w:r w:rsidR="00EC61CF" w:rsidRPr="39368815">
        <w:rPr>
          <w:lang w:val="en-US"/>
        </w:rPr>
        <w:t>in order to</w:t>
      </w:r>
      <w:proofErr w:type="gramEnd"/>
      <w:r w:rsidR="00EC61CF" w:rsidRPr="39368815">
        <w:rPr>
          <w:lang w:val="en-US"/>
        </w:rPr>
        <w:t xml:space="preserve"> track </w:t>
      </w:r>
      <w:r w:rsidR="00842461" w:rsidRPr="39368815">
        <w:rPr>
          <w:lang w:val="en-US"/>
        </w:rPr>
        <w:t xml:space="preserve">digital sequence information on genetic resources </w:t>
      </w:r>
      <w:r w:rsidR="00EC61CF" w:rsidRPr="39368815">
        <w:rPr>
          <w:lang w:val="en-US"/>
        </w:rPr>
        <w:t xml:space="preserve">access and use, linking sequences to products. </w:t>
      </w:r>
      <w:r w:rsidR="00AA770B" w:rsidRPr="39368815">
        <w:rPr>
          <w:lang w:val="en-US"/>
        </w:rPr>
        <w:t xml:space="preserve">This was strongly opposed by many as technically infeasible, costly and hindering for research and innovation. </w:t>
      </w:r>
    </w:p>
    <w:p w14:paraId="72F90B4B" w14:textId="3FCB819E" w:rsidR="003D33EE" w:rsidRPr="007F5FBD" w:rsidRDefault="003D33EE" w:rsidP="00F47570">
      <w:pPr>
        <w:pStyle w:val="Heading4"/>
        <w:rPr>
          <w:lang w:val="en-US"/>
        </w:rPr>
      </w:pPr>
      <w:r w:rsidRPr="007F5FBD">
        <w:rPr>
          <w:lang w:val="en-US"/>
        </w:rPr>
        <w:t xml:space="preserve">The Clearing-House Mechanism of the </w:t>
      </w:r>
      <w:r w:rsidR="004E4C68" w:rsidRPr="007F5FBD">
        <w:rPr>
          <w:lang w:val="en-US"/>
        </w:rPr>
        <w:t>Convention on Biological Diversity</w:t>
      </w:r>
    </w:p>
    <w:p w14:paraId="09BD9F98" w14:textId="6E18DFAB" w:rsidR="004E4C68" w:rsidRDefault="004E4C68" w:rsidP="003B132D">
      <w:pPr>
        <w:pStyle w:val="CBDNormalNumber"/>
        <w:rPr>
          <w:lang w:val="en-US"/>
        </w:rPr>
      </w:pPr>
      <w:r w:rsidRPr="39368815">
        <w:rPr>
          <w:lang w:val="en-US"/>
        </w:rPr>
        <w:t xml:space="preserve">Three </w:t>
      </w:r>
      <w:r w:rsidR="009052F5">
        <w:rPr>
          <w:lang w:val="en-US"/>
        </w:rPr>
        <w:t>submitters</w:t>
      </w:r>
      <w:r w:rsidRPr="39368815">
        <w:rPr>
          <w:lang w:val="en-US"/>
        </w:rPr>
        <w:t xml:space="preserve"> </w:t>
      </w:r>
      <w:r w:rsidR="4847A6D4" w:rsidRPr="39368815">
        <w:rPr>
          <w:lang w:val="en-US"/>
        </w:rPr>
        <w:t xml:space="preserve">presented </w:t>
      </w:r>
      <w:r w:rsidR="00F94477" w:rsidRPr="39368815">
        <w:rPr>
          <w:lang w:val="en-US"/>
        </w:rPr>
        <w:t xml:space="preserve">the </w:t>
      </w:r>
      <w:r w:rsidR="3FAE1866" w:rsidRPr="39368815">
        <w:rPr>
          <w:lang w:val="en-US"/>
        </w:rPr>
        <w:t xml:space="preserve">potential for </w:t>
      </w:r>
      <w:r w:rsidR="00F94477" w:rsidRPr="39368815">
        <w:rPr>
          <w:lang w:val="en-US"/>
        </w:rPr>
        <w:t xml:space="preserve">the Clearing-House Mechanism </w:t>
      </w:r>
      <w:r w:rsidR="5F48286A" w:rsidRPr="39368815">
        <w:rPr>
          <w:lang w:val="en-US"/>
        </w:rPr>
        <w:t>to pla</w:t>
      </w:r>
      <w:r w:rsidR="00891C67" w:rsidRPr="39368815">
        <w:rPr>
          <w:lang w:val="en-US"/>
        </w:rPr>
        <w:t>y</w:t>
      </w:r>
      <w:r w:rsidR="5F48286A" w:rsidRPr="39368815">
        <w:rPr>
          <w:lang w:val="en-US"/>
        </w:rPr>
        <w:t xml:space="preserve"> a central role</w:t>
      </w:r>
      <w:r w:rsidR="00F94477" w:rsidRPr="39368815">
        <w:rPr>
          <w:lang w:val="en-US"/>
        </w:rPr>
        <w:t xml:space="preserve"> </w:t>
      </w:r>
      <w:r w:rsidR="6F4AEEFD" w:rsidRPr="39368815">
        <w:rPr>
          <w:lang w:val="en-US"/>
        </w:rPr>
        <w:t>for data</w:t>
      </w:r>
      <w:r w:rsidR="00F94477" w:rsidRPr="39368815">
        <w:rPr>
          <w:lang w:val="en-US"/>
        </w:rPr>
        <w:t xml:space="preserve"> governance, </w:t>
      </w:r>
      <w:r w:rsidR="4C12DF90" w:rsidRPr="39368815">
        <w:rPr>
          <w:lang w:val="en-US"/>
        </w:rPr>
        <w:t xml:space="preserve">and </w:t>
      </w:r>
      <w:r w:rsidR="00F94477" w:rsidRPr="39368815">
        <w:rPr>
          <w:lang w:val="en-US"/>
        </w:rPr>
        <w:t>to track permits and proofs of compliance with access and benefit-sharing framework</w:t>
      </w:r>
      <w:r w:rsidR="00251222" w:rsidRPr="39368815">
        <w:rPr>
          <w:lang w:val="en-US"/>
        </w:rPr>
        <w:t>s</w:t>
      </w:r>
      <w:r w:rsidR="00952CB4" w:rsidRPr="39368815">
        <w:rPr>
          <w:lang w:val="en-US"/>
        </w:rPr>
        <w:t xml:space="preserve">. One </w:t>
      </w:r>
      <w:r w:rsidR="0068396C" w:rsidRPr="39368815">
        <w:rPr>
          <w:lang w:val="en-US"/>
        </w:rPr>
        <w:t>Party submission</w:t>
      </w:r>
      <w:r w:rsidR="0049328D" w:rsidRPr="39368815">
        <w:rPr>
          <w:lang w:val="en-US"/>
        </w:rPr>
        <w:t xml:space="preserve"> add</w:t>
      </w:r>
      <w:r w:rsidR="00DB67BC" w:rsidRPr="39368815">
        <w:rPr>
          <w:lang w:val="en-US"/>
        </w:rPr>
        <w:t>ed</w:t>
      </w:r>
      <w:r w:rsidR="0049328D" w:rsidRPr="39368815">
        <w:rPr>
          <w:lang w:val="en-US"/>
        </w:rPr>
        <w:t xml:space="preserve"> that </w:t>
      </w:r>
      <w:r w:rsidR="7F330B72" w:rsidRPr="39368815">
        <w:rPr>
          <w:lang w:val="en-US"/>
        </w:rPr>
        <w:t xml:space="preserve">the Clearing-House Mechanism </w:t>
      </w:r>
      <w:r w:rsidR="0049328D" w:rsidRPr="39368815">
        <w:rPr>
          <w:lang w:val="en-US"/>
        </w:rPr>
        <w:t xml:space="preserve">could </w:t>
      </w:r>
      <w:r w:rsidR="20B87732" w:rsidRPr="39368815">
        <w:rPr>
          <w:lang w:val="en-US"/>
        </w:rPr>
        <w:t>also</w:t>
      </w:r>
      <w:r w:rsidR="0049328D" w:rsidRPr="39368815">
        <w:rPr>
          <w:lang w:val="en-US"/>
        </w:rPr>
        <w:t xml:space="preserve"> track and monitor the use of </w:t>
      </w:r>
      <w:r w:rsidR="00DB67BC" w:rsidRPr="39368815">
        <w:rPr>
          <w:lang w:val="en-US"/>
        </w:rPr>
        <w:t>digital sequence information on genetic resources</w:t>
      </w:r>
      <w:r w:rsidR="0049328D" w:rsidRPr="39368815">
        <w:rPr>
          <w:lang w:val="en-US"/>
        </w:rPr>
        <w:t xml:space="preserve">, and cross-reference sequences with national permits, communicating with provider countries through notifications. </w:t>
      </w:r>
    </w:p>
    <w:p w14:paraId="1C6CE0A5" w14:textId="282B57BA" w:rsidR="003F30D8" w:rsidRDefault="00D752C5" w:rsidP="003B132D">
      <w:pPr>
        <w:pStyle w:val="CBDNormalNumber"/>
        <w:rPr>
          <w:lang w:val="en-US"/>
        </w:rPr>
      </w:pPr>
      <w:r w:rsidRPr="39368815">
        <w:rPr>
          <w:lang w:val="en-US"/>
        </w:rPr>
        <w:t>However, the most widely</w:t>
      </w:r>
      <w:r w:rsidR="003D1DF0" w:rsidRPr="39368815">
        <w:rPr>
          <w:lang w:val="en-US"/>
        </w:rPr>
        <w:t xml:space="preserve"> </w:t>
      </w:r>
      <w:r w:rsidRPr="39368815">
        <w:rPr>
          <w:lang w:val="en-US"/>
        </w:rPr>
        <w:t>shared position is a moderate use of the Clearing</w:t>
      </w:r>
      <w:r w:rsidR="0044188E" w:rsidRPr="39368815">
        <w:rPr>
          <w:lang w:val="en-US"/>
        </w:rPr>
        <w:t>-House Mechanism</w:t>
      </w:r>
      <w:r w:rsidR="00053405" w:rsidRPr="39368815">
        <w:rPr>
          <w:lang w:val="en-US"/>
        </w:rPr>
        <w:t xml:space="preserve"> as a facilitation and coordination tool for non-monetary benefit</w:t>
      </w:r>
      <w:r w:rsidR="00404043" w:rsidRPr="39368815">
        <w:rPr>
          <w:lang w:val="en-US"/>
        </w:rPr>
        <w:t xml:space="preserve"> sharing</w:t>
      </w:r>
      <w:r w:rsidR="00276211" w:rsidRPr="39368815">
        <w:rPr>
          <w:lang w:val="en-US"/>
        </w:rPr>
        <w:t xml:space="preserve">, </w:t>
      </w:r>
      <w:r w:rsidR="00B821E7" w:rsidRPr="39368815">
        <w:rPr>
          <w:lang w:val="en-US"/>
        </w:rPr>
        <w:t>an</w:t>
      </w:r>
      <w:r w:rsidR="00276211" w:rsidRPr="39368815">
        <w:rPr>
          <w:lang w:val="en-US"/>
        </w:rPr>
        <w:t xml:space="preserve"> information and awareness</w:t>
      </w:r>
      <w:r w:rsidR="00B821E7" w:rsidRPr="39368815">
        <w:rPr>
          <w:lang w:val="en-US"/>
        </w:rPr>
        <w:t xml:space="preserve"> hub for access and benefit-sharing obligations and </w:t>
      </w:r>
      <w:r w:rsidR="008D61FF" w:rsidRPr="39368815">
        <w:rPr>
          <w:lang w:val="en-US"/>
        </w:rPr>
        <w:t>legal frameworks,</w:t>
      </w:r>
      <w:r w:rsidR="00276211" w:rsidRPr="39368815">
        <w:rPr>
          <w:lang w:val="en-US"/>
        </w:rPr>
        <w:t xml:space="preserve"> and </w:t>
      </w:r>
      <w:r w:rsidR="008D61FF" w:rsidRPr="39368815">
        <w:rPr>
          <w:lang w:val="en-US"/>
        </w:rPr>
        <w:t xml:space="preserve">as a </w:t>
      </w:r>
      <w:r w:rsidR="00276211" w:rsidRPr="39368815">
        <w:rPr>
          <w:lang w:val="en-US"/>
        </w:rPr>
        <w:t>monitoring</w:t>
      </w:r>
      <w:r w:rsidR="008D61FF" w:rsidRPr="39368815">
        <w:rPr>
          <w:lang w:val="en-US"/>
        </w:rPr>
        <w:t xml:space="preserve"> tool</w:t>
      </w:r>
      <w:r w:rsidR="00276211" w:rsidRPr="39368815">
        <w:rPr>
          <w:lang w:val="en-US"/>
        </w:rPr>
        <w:t xml:space="preserve"> for the purpose of </w:t>
      </w:r>
      <w:r w:rsidR="007A4B2A" w:rsidRPr="39368815">
        <w:rPr>
          <w:lang w:val="en-US"/>
        </w:rPr>
        <w:t xml:space="preserve">the evaluation of the </w:t>
      </w:r>
      <w:r w:rsidR="00B45E80">
        <w:rPr>
          <w:lang w:val="en-US"/>
        </w:rPr>
        <w:t>M</w:t>
      </w:r>
      <w:r w:rsidR="007A4B2A" w:rsidRPr="39368815">
        <w:rPr>
          <w:lang w:val="en-US"/>
        </w:rPr>
        <w:t xml:space="preserve">ultilateral </w:t>
      </w:r>
      <w:r w:rsidR="00B45E80">
        <w:rPr>
          <w:lang w:val="en-US"/>
        </w:rPr>
        <w:t>M</w:t>
      </w:r>
      <w:r w:rsidR="007A4B2A" w:rsidRPr="39368815">
        <w:rPr>
          <w:lang w:val="en-US"/>
        </w:rPr>
        <w:t>echanism</w:t>
      </w:r>
      <w:r w:rsidR="00CC0EA3" w:rsidRPr="39368815">
        <w:rPr>
          <w:lang w:val="en-US"/>
        </w:rPr>
        <w:t>.</w:t>
      </w:r>
    </w:p>
    <w:p w14:paraId="2E6871BE" w14:textId="43450A91" w:rsidR="00071C7E" w:rsidRDefault="00071C7E" w:rsidP="003B132D">
      <w:pPr>
        <w:pStyle w:val="CBDNormalNumber"/>
        <w:rPr>
          <w:lang w:val="en-US"/>
        </w:rPr>
      </w:pPr>
      <w:r w:rsidRPr="39368815">
        <w:rPr>
          <w:lang w:val="en-US"/>
        </w:rPr>
        <w:t xml:space="preserve">Finally, </w:t>
      </w:r>
      <w:r w:rsidR="00CC0EA3" w:rsidRPr="39368815">
        <w:rPr>
          <w:lang w:val="en-US"/>
        </w:rPr>
        <w:t>several</w:t>
      </w:r>
      <w:r w:rsidRPr="39368815">
        <w:rPr>
          <w:lang w:val="en-US"/>
        </w:rPr>
        <w:t xml:space="preserve"> </w:t>
      </w:r>
      <w:r w:rsidR="009052F5">
        <w:rPr>
          <w:lang w:val="en-US"/>
        </w:rPr>
        <w:t>submitters</w:t>
      </w:r>
      <w:r w:rsidRPr="39368815">
        <w:rPr>
          <w:lang w:val="en-US"/>
        </w:rPr>
        <w:t xml:space="preserve"> implicitly </w:t>
      </w:r>
      <w:r w:rsidR="00BA4FE3" w:rsidRPr="39368815">
        <w:rPr>
          <w:lang w:val="en-US"/>
        </w:rPr>
        <w:t xml:space="preserve">suggested to </w:t>
      </w:r>
      <w:r w:rsidR="6B55A4B0" w:rsidRPr="39368815">
        <w:rPr>
          <w:lang w:val="en-US"/>
        </w:rPr>
        <w:t>limit the role of the Clearing-House Mechanism to</w:t>
      </w:r>
      <w:r w:rsidR="004E0225" w:rsidRPr="39368815">
        <w:rPr>
          <w:lang w:val="en-US"/>
        </w:rPr>
        <w:t xml:space="preserve"> capacity-building</w:t>
      </w:r>
      <w:r w:rsidR="005E209B" w:rsidRPr="39368815">
        <w:rPr>
          <w:lang w:val="en-US"/>
        </w:rPr>
        <w:t xml:space="preserve"> and suggested to improve</w:t>
      </w:r>
      <w:r w:rsidR="4D0D08D8" w:rsidRPr="39368815">
        <w:rPr>
          <w:lang w:val="en-US"/>
        </w:rPr>
        <w:t xml:space="preserve"> its </w:t>
      </w:r>
      <w:r w:rsidR="004E0225" w:rsidRPr="39368815">
        <w:rPr>
          <w:lang w:val="en-US"/>
        </w:rPr>
        <w:t>efficien</w:t>
      </w:r>
      <w:r w:rsidR="70E0C613" w:rsidRPr="39368815">
        <w:rPr>
          <w:lang w:val="en-US"/>
        </w:rPr>
        <w:t>cy</w:t>
      </w:r>
      <w:r w:rsidR="004E0225" w:rsidRPr="39368815">
        <w:rPr>
          <w:lang w:val="en-US"/>
        </w:rPr>
        <w:t xml:space="preserve"> </w:t>
      </w:r>
      <w:r w:rsidR="584860E3" w:rsidRPr="39368815">
        <w:rPr>
          <w:lang w:val="en-US"/>
        </w:rPr>
        <w:t xml:space="preserve">but not expand its current functions. </w:t>
      </w:r>
    </w:p>
    <w:p w14:paraId="6439EC9E" w14:textId="70AF106A" w:rsidR="00932BA4" w:rsidRDefault="007D5B4F" w:rsidP="0001366F">
      <w:pPr>
        <w:pStyle w:val="Heading4"/>
        <w:rPr>
          <w:lang w:val="en-US"/>
        </w:rPr>
      </w:pPr>
      <w:r>
        <w:rPr>
          <w:lang w:val="en-US"/>
        </w:rPr>
        <w:t>Artificial Intelligence</w:t>
      </w:r>
    </w:p>
    <w:p w14:paraId="3A83A587" w14:textId="5F17F023" w:rsidR="0039135D" w:rsidRDefault="00E22091" w:rsidP="0039135D">
      <w:pPr>
        <w:pStyle w:val="CBDNormalNumber"/>
        <w:numPr>
          <w:ilvl w:val="0"/>
          <w:numId w:val="0"/>
        </w:numPr>
        <w:ind w:left="567"/>
        <w:rPr>
          <w:lang w:val="en-US"/>
        </w:rPr>
      </w:pPr>
      <w:r w:rsidRPr="39368815">
        <w:rPr>
          <w:lang w:val="en-US"/>
        </w:rPr>
        <w:t>Artificial</w:t>
      </w:r>
      <w:r w:rsidR="006F2AFE" w:rsidRPr="39368815">
        <w:rPr>
          <w:lang w:val="en-US"/>
        </w:rPr>
        <w:t xml:space="preserve"> intelligence was </w:t>
      </w:r>
      <w:r w:rsidR="00324E81" w:rsidRPr="39368815">
        <w:rPr>
          <w:lang w:val="en-US"/>
        </w:rPr>
        <w:t xml:space="preserve">addressed </w:t>
      </w:r>
      <w:r w:rsidR="0050409B" w:rsidRPr="39368815">
        <w:rPr>
          <w:lang w:val="en-US"/>
        </w:rPr>
        <w:t xml:space="preserve">in </w:t>
      </w:r>
      <w:r w:rsidR="00324E81" w:rsidRPr="39368815">
        <w:rPr>
          <w:lang w:val="en-US"/>
        </w:rPr>
        <w:t>a few submissions</w:t>
      </w:r>
      <w:r w:rsidR="00C84367" w:rsidRPr="39368815">
        <w:rPr>
          <w:lang w:val="en-US"/>
        </w:rPr>
        <w:t xml:space="preserve"> and was regarded</w:t>
      </w:r>
      <w:r w:rsidR="00324E81" w:rsidRPr="39368815">
        <w:rPr>
          <w:lang w:val="en-US"/>
        </w:rPr>
        <w:t xml:space="preserve"> as an enabler of compliance and education</w:t>
      </w:r>
      <w:r w:rsidR="00746E26" w:rsidRPr="39368815">
        <w:rPr>
          <w:lang w:val="en-US"/>
        </w:rPr>
        <w:t>, and something that databases should</w:t>
      </w:r>
      <w:r w:rsidR="00EF69F6" w:rsidRPr="39368815">
        <w:rPr>
          <w:lang w:val="en-US"/>
        </w:rPr>
        <w:t xml:space="preserve"> include and adapt to, not restrict. One Party remarked that </w:t>
      </w:r>
      <w:r w:rsidR="00E01B81" w:rsidRPr="39368815">
        <w:rPr>
          <w:lang w:val="en-US"/>
        </w:rPr>
        <w:t xml:space="preserve">researchers are increasingly relying on </w:t>
      </w:r>
      <w:r w:rsidR="00C84367" w:rsidRPr="39368815">
        <w:rPr>
          <w:lang w:val="en-US"/>
        </w:rPr>
        <w:t>artific</w:t>
      </w:r>
      <w:r w:rsidR="00FB7C26" w:rsidRPr="39368815">
        <w:rPr>
          <w:lang w:val="en-US"/>
        </w:rPr>
        <w:t>ial intelligence</w:t>
      </w:r>
      <w:r w:rsidR="00C84367" w:rsidRPr="39368815">
        <w:rPr>
          <w:lang w:val="en-US"/>
        </w:rPr>
        <w:t xml:space="preserve"> </w:t>
      </w:r>
      <w:r w:rsidR="00E01B81" w:rsidRPr="39368815">
        <w:rPr>
          <w:lang w:val="en-US"/>
        </w:rPr>
        <w:t xml:space="preserve">models rather than raw sequences, potentially reducing direct interaction with databases in the future. </w:t>
      </w:r>
      <w:r w:rsidR="00FB7C26" w:rsidRPr="39368815">
        <w:rPr>
          <w:lang w:val="en-US"/>
        </w:rPr>
        <w:t xml:space="preserve">The submission continued to state that </w:t>
      </w:r>
      <w:proofErr w:type="gramStart"/>
      <w:r w:rsidR="00FB7C26" w:rsidRPr="39368815">
        <w:rPr>
          <w:lang w:val="en-US"/>
        </w:rPr>
        <w:t>i</w:t>
      </w:r>
      <w:r w:rsidR="00E01B81" w:rsidRPr="39368815">
        <w:rPr>
          <w:lang w:val="en-US"/>
        </w:rPr>
        <w:t>n order to</w:t>
      </w:r>
      <w:proofErr w:type="gramEnd"/>
      <w:r w:rsidR="00E01B81" w:rsidRPr="39368815">
        <w:rPr>
          <w:lang w:val="en-US"/>
        </w:rPr>
        <w:t xml:space="preserve"> make the </w:t>
      </w:r>
      <w:r w:rsidR="00B45E80">
        <w:rPr>
          <w:lang w:val="en-US"/>
        </w:rPr>
        <w:t>M</w:t>
      </w:r>
      <w:r w:rsidR="000D3F8E" w:rsidRPr="39368815">
        <w:rPr>
          <w:lang w:val="en-US"/>
        </w:rPr>
        <w:t>ulti</w:t>
      </w:r>
      <w:r w:rsidR="0066529D" w:rsidRPr="39368815">
        <w:rPr>
          <w:lang w:val="en-US"/>
        </w:rPr>
        <w:t xml:space="preserve">lateral </w:t>
      </w:r>
      <w:r w:rsidR="00B45E80">
        <w:rPr>
          <w:lang w:val="en-US"/>
        </w:rPr>
        <w:t>M</w:t>
      </w:r>
      <w:r w:rsidR="0066529D" w:rsidRPr="39368815">
        <w:rPr>
          <w:lang w:val="en-US"/>
        </w:rPr>
        <w:t xml:space="preserve">echanism future-proof, data governance models should not focus on data access but adapt to new technologies. </w:t>
      </w:r>
      <w:r w:rsidR="00B5419F" w:rsidRPr="39368815">
        <w:rPr>
          <w:lang w:val="en-US"/>
        </w:rPr>
        <w:t xml:space="preserve">One </w:t>
      </w:r>
      <w:r w:rsidR="00E13799" w:rsidRPr="39368815">
        <w:rPr>
          <w:lang w:val="en-US"/>
        </w:rPr>
        <w:t xml:space="preserve">submission </w:t>
      </w:r>
      <w:r w:rsidR="0050409B" w:rsidRPr="39368815">
        <w:rPr>
          <w:lang w:val="en-US"/>
        </w:rPr>
        <w:t xml:space="preserve">indicated </w:t>
      </w:r>
      <w:r w:rsidR="008132FF" w:rsidRPr="39368815">
        <w:rPr>
          <w:lang w:val="en-US"/>
        </w:rPr>
        <w:t xml:space="preserve">that </w:t>
      </w:r>
      <w:r w:rsidR="00733BFD" w:rsidRPr="39368815">
        <w:rPr>
          <w:lang w:val="en-US"/>
        </w:rPr>
        <w:t>advanced analytics a</w:t>
      </w:r>
      <w:r w:rsidR="007C56A7" w:rsidRPr="39368815">
        <w:rPr>
          <w:lang w:val="en-US"/>
        </w:rPr>
        <w:t>re</w:t>
      </w:r>
      <w:r w:rsidR="00733BFD" w:rsidRPr="39368815">
        <w:rPr>
          <w:lang w:val="en-US"/>
        </w:rPr>
        <w:t xml:space="preserve"> part of </w:t>
      </w:r>
      <w:r w:rsidR="007C56A7" w:rsidRPr="39368815">
        <w:rPr>
          <w:lang w:val="en-US"/>
        </w:rPr>
        <w:t xml:space="preserve">an </w:t>
      </w:r>
      <w:r w:rsidR="00733BFD" w:rsidRPr="39368815">
        <w:rPr>
          <w:lang w:val="en-US"/>
        </w:rPr>
        <w:t>evolving ecosystem</w:t>
      </w:r>
      <w:r w:rsidR="007C56A7" w:rsidRPr="39368815">
        <w:rPr>
          <w:lang w:val="en-US"/>
        </w:rPr>
        <w:t xml:space="preserve"> which is</w:t>
      </w:r>
      <w:r w:rsidR="00733BFD" w:rsidRPr="39368815">
        <w:rPr>
          <w:lang w:val="en-US"/>
        </w:rPr>
        <w:t xml:space="preserve"> needed to make data </w:t>
      </w:r>
      <w:proofErr w:type="gramStart"/>
      <w:r w:rsidR="00733BFD" w:rsidRPr="39368815">
        <w:rPr>
          <w:lang w:val="en-US"/>
        </w:rPr>
        <w:lastRenderedPageBreak/>
        <w:t>increasable</w:t>
      </w:r>
      <w:proofErr w:type="gramEnd"/>
      <w:r w:rsidR="00733BFD" w:rsidRPr="39368815">
        <w:rPr>
          <w:lang w:val="en-US"/>
        </w:rPr>
        <w:t xml:space="preserve"> </w:t>
      </w:r>
      <w:proofErr w:type="gramStart"/>
      <w:r w:rsidR="00733BFD" w:rsidRPr="39368815">
        <w:rPr>
          <w:lang w:val="en-US"/>
        </w:rPr>
        <w:t>usable</w:t>
      </w:r>
      <w:proofErr w:type="gramEnd"/>
      <w:r w:rsidR="00A8478B" w:rsidRPr="39368815">
        <w:rPr>
          <w:lang w:val="en-US"/>
        </w:rPr>
        <w:t xml:space="preserve"> while another</w:t>
      </w:r>
      <w:r w:rsidR="00733BFD" w:rsidRPr="39368815">
        <w:rPr>
          <w:lang w:val="en-US"/>
        </w:rPr>
        <w:t xml:space="preserve"> submission</w:t>
      </w:r>
      <w:r w:rsidR="00A001B0" w:rsidRPr="39368815">
        <w:rPr>
          <w:lang w:val="en-US"/>
        </w:rPr>
        <w:t xml:space="preserve"> expressed concern</w:t>
      </w:r>
      <w:r w:rsidR="008B5689" w:rsidRPr="39368815">
        <w:rPr>
          <w:lang w:val="en-US"/>
        </w:rPr>
        <w:t xml:space="preserve">, suggesting that </w:t>
      </w:r>
      <w:r w:rsidR="005D3E0F" w:rsidRPr="39368815">
        <w:rPr>
          <w:lang w:val="en-US"/>
        </w:rPr>
        <w:t xml:space="preserve">the </w:t>
      </w:r>
      <w:r w:rsidR="00A17958" w:rsidRPr="39368815">
        <w:rPr>
          <w:lang w:val="en-US"/>
        </w:rPr>
        <w:t>increased</w:t>
      </w:r>
      <w:r w:rsidR="005D3E0F" w:rsidRPr="39368815">
        <w:rPr>
          <w:lang w:val="en-US"/>
        </w:rPr>
        <w:t xml:space="preserve"> </w:t>
      </w:r>
      <w:r w:rsidR="00342BA1" w:rsidRPr="39368815">
        <w:rPr>
          <w:lang w:val="en-US"/>
        </w:rPr>
        <w:t>use of</w:t>
      </w:r>
      <w:r w:rsidR="005D3E0F" w:rsidRPr="39368815">
        <w:rPr>
          <w:lang w:val="en-US"/>
        </w:rPr>
        <w:t xml:space="preserve"> artificial intelligence tools could lead to a widening of a capacity gap and increase</w:t>
      </w:r>
      <w:r w:rsidR="00747692" w:rsidRPr="39368815">
        <w:rPr>
          <w:lang w:val="en-US"/>
        </w:rPr>
        <w:t xml:space="preserve">d </w:t>
      </w:r>
      <w:r w:rsidR="005D3E0F" w:rsidRPr="39368815">
        <w:rPr>
          <w:lang w:val="en-US"/>
        </w:rPr>
        <w:t>inequality.</w:t>
      </w:r>
      <w:r w:rsidR="00733BFD" w:rsidRPr="39368815">
        <w:rPr>
          <w:lang w:val="en-US"/>
        </w:rPr>
        <w:t xml:space="preserve"> </w:t>
      </w:r>
    </w:p>
    <w:p w14:paraId="1D645511" w14:textId="2FE70E77" w:rsidR="006C70E4" w:rsidRPr="00987630" w:rsidRDefault="006C70E4" w:rsidP="006C70E4">
      <w:pPr>
        <w:pStyle w:val="CBDNormalNumber"/>
        <w:numPr>
          <w:ilvl w:val="0"/>
          <w:numId w:val="0"/>
        </w:numPr>
        <w:ind w:left="567"/>
        <w:jc w:val="center"/>
        <w:rPr>
          <w:lang w:val="en-US"/>
        </w:rPr>
      </w:pPr>
      <w:r>
        <w:rPr>
          <w:lang w:val="en-US"/>
        </w:rPr>
        <w:t>__________</w:t>
      </w:r>
    </w:p>
    <w:sectPr w:rsidR="006C70E4" w:rsidRPr="00987630" w:rsidSect="006C70E4">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DD9E4" w14:textId="77777777" w:rsidR="002D53AA" w:rsidRPr="00866063" w:rsidRDefault="002D53AA" w:rsidP="00CF1848">
      <w:r w:rsidRPr="00866063">
        <w:separator/>
      </w:r>
    </w:p>
  </w:endnote>
  <w:endnote w:type="continuationSeparator" w:id="0">
    <w:p w14:paraId="40E1345C" w14:textId="77777777" w:rsidR="002D53AA" w:rsidRPr="00866063" w:rsidRDefault="002D53A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3E0090F" w14:textId="77777777" w:rsidR="00D75CA6" w:rsidRPr="00866063" w:rsidRDefault="00D75CA6" w:rsidP="00D75CA6">
            <w:pPr>
              <w:pStyle w:val="Footer"/>
              <w:jc w:val="left"/>
            </w:pPr>
            <w:r w:rsidRPr="006C70E4">
              <w:rPr>
                <w:szCs w:val="20"/>
              </w:rPr>
              <w:fldChar w:fldCharType="begin"/>
            </w:r>
            <w:r w:rsidRPr="006C70E4">
              <w:rPr>
                <w:szCs w:val="20"/>
              </w:rPr>
              <w:instrText xml:space="preserve"> PAGE </w:instrText>
            </w:r>
            <w:r w:rsidRPr="006C70E4">
              <w:rPr>
                <w:szCs w:val="20"/>
              </w:rPr>
              <w:fldChar w:fldCharType="separate"/>
            </w:r>
            <w:r w:rsidRPr="006C70E4">
              <w:rPr>
                <w:noProof/>
                <w:szCs w:val="20"/>
              </w:rPr>
              <w:t>2</w:t>
            </w:r>
            <w:r w:rsidRPr="006C70E4">
              <w:rPr>
                <w:szCs w:val="20"/>
              </w:rPr>
              <w:fldChar w:fldCharType="end"/>
            </w:r>
            <w:r w:rsidRPr="00394093">
              <w:rPr>
                <w:szCs w:val="20"/>
              </w:rPr>
              <w:t>/</w:t>
            </w:r>
            <w:r w:rsidRPr="006C70E4">
              <w:rPr>
                <w:szCs w:val="20"/>
              </w:rPr>
              <w:fldChar w:fldCharType="begin"/>
            </w:r>
            <w:r w:rsidRPr="006C70E4">
              <w:rPr>
                <w:szCs w:val="20"/>
              </w:rPr>
              <w:instrText xml:space="preserve"> NUMPAGES  </w:instrText>
            </w:r>
            <w:r w:rsidRPr="006C70E4">
              <w:rPr>
                <w:szCs w:val="20"/>
              </w:rPr>
              <w:fldChar w:fldCharType="separate"/>
            </w:r>
            <w:r w:rsidRPr="006C70E4">
              <w:rPr>
                <w:noProof/>
                <w:szCs w:val="20"/>
              </w:rPr>
              <w:t>2</w:t>
            </w:r>
            <w:r w:rsidRPr="006C70E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687C73" w14:textId="77777777" w:rsidR="00D75CA6" w:rsidRPr="00866063" w:rsidRDefault="00D75CA6" w:rsidP="006C70E4">
        <w:pPr>
          <w:pStyle w:val="Footer"/>
          <w:jc w:val="right"/>
        </w:pPr>
        <w:r w:rsidRPr="006C70E4">
          <w:rPr>
            <w:szCs w:val="20"/>
          </w:rPr>
          <w:fldChar w:fldCharType="begin"/>
        </w:r>
        <w:r w:rsidRPr="006C70E4">
          <w:rPr>
            <w:szCs w:val="20"/>
          </w:rPr>
          <w:instrText xml:space="preserve"> PAGE </w:instrText>
        </w:r>
        <w:r w:rsidRPr="006C70E4">
          <w:rPr>
            <w:szCs w:val="20"/>
          </w:rPr>
          <w:fldChar w:fldCharType="separate"/>
        </w:r>
        <w:r w:rsidRPr="006C70E4">
          <w:rPr>
            <w:szCs w:val="20"/>
          </w:rPr>
          <w:t>2</w:t>
        </w:r>
        <w:r w:rsidRPr="006C70E4">
          <w:rPr>
            <w:szCs w:val="20"/>
          </w:rPr>
          <w:fldChar w:fldCharType="end"/>
        </w:r>
        <w:r w:rsidRPr="00394093">
          <w:rPr>
            <w:szCs w:val="20"/>
          </w:rPr>
          <w:t>/</w:t>
        </w:r>
        <w:r w:rsidRPr="006C70E4">
          <w:rPr>
            <w:szCs w:val="20"/>
          </w:rPr>
          <w:fldChar w:fldCharType="begin"/>
        </w:r>
        <w:r w:rsidRPr="006C70E4">
          <w:rPr>
            <w:szCs w:val="20"/>
          </w:rPr>
          <w:instrText xml:space="preserve"> NUMPAGES  </w:instrText>
        </w:r>
        <w:r w:rsidRPr="006C70E4">
          <w:rPr>
            <w:szCs w:val="20"/>
          </w:rPr>
          <w:fldChar w:fldCharType="separate"/>
        </w:r>
        <w:r w:rsidRPr="006C70E4">
          <w:rPr>
            <w:szCs w:val="20"/>
          </w:rPr>
          <w:t>3</w:t>
        </w:r>
        <w:r w:rsidRPr="006C70E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FA63" w14:textId="77777777" w:rsidR="002D53AA" w:rsidRPr="00866063" w:rsidRDefault="002D53AA" w:rsidP="00CF1848">
      <w:r w:rsidRPr="00866063">
        <w:separator/>
      </w:r>
    </w:p>
  </w:footnote>
  <w:footnote w:type="continuationSeparator" w:id="0">
    <w:p w14:paraId="52AE4A25" w14:textId="77777777" w:rsidR="002D53AA" w:rsidRPr="00866063" w:rsidRDefault="002D53AA" w:rsidP="00CF1848">
      <w:r w:rsidRPr="00866063">
        <w:continuationSeparator/>
      </w:r>
    </w:p>
  </w:footnote>
  <w:footnote w:id="1">
    <w:p w14:paraId="740ED6C5" w14:textId="77777777" w:rsidR="008A1499" w:rsidRPr="00866063" w:rsidRDefault="008A1499">
      <w:pPr>
        <w:pStyle w:val="FootnoteText"/>
      </w:pPr>
      <w:hyperlink r:id="rId1" w:history="1">
        <w:r w:rsidRPr="00D744A5">
          <w:rPr>
            <w:rStyle w:val="Hyperlink"/>
            <w:vertAlign w:val="superscript"/>
          </w:rPr>
          <w:t>*</w:t>
        </w:r>
        <w:r w:rsidRPr="00D744A5">
          <w:rPr>
            <w:rStyle w:val="Hyperlink"/>
          </w:rPr>
          <w:t xml:space="preserve"> CBD/</w:t>
        </w:r>
        <w:r w:rsidR="00163EA8" w:rsidRPr="00D744A5">
          <w:rPr>
            <w:rStyle w:val="Hyperlink"/>
          </w:rPr>
          <w:t>SBI/</w:t>
        </w:r>
        <w:r w:rsidR="00FB6391" w:rsidRPr="00D744A5">
          <w:rPr>
            <w:rStyle w:val="Hyperlink"/>
          </w:rPr>
          <w:t>7</w:t>
        </w:r>
        <w:r w:rsidRPr="00D744A5">
          <w:rPr>
            <w:rStyle w:val="Hyperlink"/>
          </w:rPr>
          <w:t>/1</w:t>
        </w:r>
      </w:hyperlink>
      <w:r w:rsidRPr="00866063">
        <w:t>.</w:t>
      </w:r>
    </w:p>
  </w:footnote>
  <w:footnote w:id="2">
    <w:p w14:paraId="2957E1F3" w14:textId="674E8FDB" w:rsidR="0078666A" w:rsidRPr="006C70E4" w:rsidRDefault="0078666A">
      <w:pPr>
        <w:pStyle w:val="FootnoteText"/>
        <w:rPr>
          <w:lang w:val="en-US"/>
        </w:rPr>
      </w:pPr>
      <w:r>
        <w:rPr>
          <w:rStyle w:val="FootnoteReference"/>
        </w:rPr>
        <w:t>**</w:t>
      </w:r>
      <w:r>
        <w:t xml:space="preserve"> </w:t>
      </w:r>
      <w:r>
        <w:rPr>
          <w:lang w:val="en-US"/>
        </w:rPr>
        <w:t>The present document is being submitted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58AD52F" w14:textId="1CF44C45" w:rsidR="00534681" w:rsidRPr="00866063" w:rsidRDefault="00394093" w:rsidP="007C4951">
        <w:pPr>
          <w:pStyle w:val="Header"/>
          <w:spacing w:after="240"/>
          <w:rPr>
            <w:szCs w:val="20"/>
          </w:rPr>
        </w:pPr>
        <w:r w:rsidRPr="00866063">
          <w:rPr>
            <w:szCs w:val="20"/>
          </w:rPr>
          <w:t>CBD/</w:t>
        </w:r>
        <w:r>
          <w:rPr>
            <w:szCs w:val="20"/>
          </w:rPr>
          <w:t>SBI/7/</w:t>
        </w:r>
        <w:r>
          <w:rPr>
            <w:szCs w:val="20"/>
          </w:rPr>
          <w:t>INF/14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A670976" w14:textId="631EC0EA" w:rsidR="009505C9" w:rsidRPr="00866063" w:rsidRDefault="00394093" w:rsidP="007C4951">
        <w:pPr>
          <w:pStyle w:val="Header"/>
          <w:spacing w:after="240"/>
          <w:jc w:val="right"/>
        </w:pPr>
        <w:r>
          <w:t>CBD/SBI/7/INF/14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022"/>
    <w:rsid w:val="000026E3"/>
    <w:rsid w:val="00011B2C"/>
    <w:rsid w:val="00011FE0"/>
    <w:rsid w:val="00013150"/>
    <w:rsid w:val="00013269"/>
    <w:rsid w:val="0001366F"/>
    <w:rsid w:val="000160C5"/>
    <w:rsid w:val="00020281"/>
    <w:rsid w:val="00024E0E"/>
    <w:rsid w:val="000252A7"/>
    <w:rsid w:val="00026504"/>
    <w:rsid w:val="00026622"/>
    <w:rsid w:val="00026B9C"/>
    <w:rsid w:val="00027074"/>
    <w:rsid w:val="00027697"/>
    <w:rsid w:val="0003567C"/>
    <w:rsid w:val="00041C1C"/>
    <w:rsid w:val="00044BB9"/>
    <w:rsid w:val="0005006B"/>
    <w:rsid w:val="00050C23"/>
    <w:rsid w:val="00053405"/>
    <w:rsid w:val="0005533B"/>
    <w:rsid w:val="00055690"/>
    <w:rsid w:val="00065D8E"/>
    <w:rsid w:val="00065F36"/>
    <w:rsid w:val="0007015A"/>
    <w:rsid w:val="0007171B"/>
    <w:rsid w:val="00071C7E"/>
    <w:rsid w:val="0008040A"/>
    <w:rsid w:val="00082418"/>
    <w:rsid w:val="00086A48"/>
    <w:rsid w:val="0009083A"/>
    <w:rsid w:val="00092049"/>
    <w:rsid w:val="00095C99"/>
    <w:rsid w:val="00096202"/>
    <w:rsid w:val="000972AF"/>
    <w:rsid w:val="000A3310"/>
    <w:rsid w:val="000B241D"/>
    <w:rsid w:val="000C6018"/>
    <w:rsid w:val="000D0F68"/>
    <w:rsid w:val="000D3F8E"/>
    <w:rsid w:val="000D578C"/>
    <w:rsid w:val="000E0A9C"/>
    <w:rsid w:val="000E506A"/>
    <w:rsid w:val="000E52DD"/>
    <w:rsid w:val="000E673A"/>
    <w:rsid w:val="000E7FE6"/>
    <w:rsid w:val="000F10C4"/>
    <w:rsid w:val="000F6945"/>
    <w:rsid w:val="000F74F5"/>
    <w:rsid w:val="000F78FC"/>
    <w:rsid w:val="00104DCA"/>
    <w:rsid w:val="00105372"/>
    <w:rsid w:val="001054A6"/>
    <w:rsid w:val="001078A1"/>
    <w:rsid w:val="001129E9"/>
    <w:rsid w:val="001134CC"/>
    <w:rsid w:val="0011373C"/>
    <w:rsid w:val="00114A78"/>
    <w:rsid w:val="00125FDE"/>
    <w:rsid w:val="001312AD"/>
    <w:rsid w:val="00131E7A"/>
    <w:rsid w:val="00134846"/>
    <w:rsid w:val="00137486"/>
    <w:rsid w:val="00142142"/>
    <w:rsid w:val="00142593"/>
    <w:rsid w:val="00143147"/>
    <w:rsid w:val="0014435A"/>
    <w:rsid w:val="00146E3E"/>
    <w:rsid w:val="00155363"/>
    <w:rsid w:val="001578BA"/>
    <w:rsid w:val="00157989"/>
    <w:rsid w:val="00157D88"/>
    <w:rsid w:val="00163EA8"/>
    <w:rsid w:val="00166432"/>
    <w:rsid w:val="00171767"/>
    <w:rsid w:val="00172AF6"/>
    <w:rsid w:val="00176CEE"/>
    <w:rsid w:val="00177FD3"/>
    <w:rsid w:val="00180927"/>
    <w:rsid w:val="00184572"/>
    <w:rsid w:val="00186DD8"/>
    <w:rsid w:val="00193EFD"/>
    <w:rsid w:val="00196E87"/>
    <w:rsid w:val="00197278"/>
    <w:rsid w:val="00197FB9"/>
    <w:rsid w:val="001A35EC"/>
    <w:rsid w:val="001B13FE"/>
    <w:rsid w:val="001B5F30"/>
    <w:rsid w:val="001C5CAD"/>
    <w:rsid w:val="001D18D9"/>
    <w:rsid w:val="001D1AFF"/>
    <w:rsid w:val="001E040B"/>
    <w:rsid w:val="001E0BE1"/>
    <w:rsid w:val="001E462B"/>
    <w:rsid w:val="001E51E6"/>
    <w:rsid w:val="001E59C7"/>
    <w:rsid w:val="001F04EE"/>
    <w:rsid w:val="00201A1D"/>
    <w:rsid w:val="00204C31"/>
    <w:rsid w:val="0020505D"/>
    <w:rsid w:val="002051AE"/>
    <w:rsid w:val="00207AEF"/>
    <w:rsid w:val="00212791"/>
    <w:rsid w:val="00212E99"/>
    <w:rsid w:val="002135FB"/>
    <w:rsid w:val="00213B4F"/>
    <w:rsid w:val="00226AC3"/>
    <w:rsid w:val="002273E4"/>
    <w:rsid w:val="00231244"/>
    <w:rsid w:val="00234AD7"/>
    <w:rsid w:val="00240B3E"/>
    <w:rsid w:val="00242A3E"/>
    <w:rsid w:val="00242EB2"/>
    <w:rsid w:val="00244CBA"/>
    <w:rsid w:val="002457F3"/>
    <w:rsid w:val="00251222"/>
    <w:rsid w:val="00251994"/>
    <w:rsid w:val="00254549"/>
    <w:rsid w:val="0025776A"/>
    <w:rsid w:val="00257F03"/>
    <w:rsid w:val="002626CD"/>
    <w:rsid w:val="00262861"/>
    <w:rsid w:val="00262D73"/>
    <w:rsid w:val="0026593C"/>
    <w:rsid w:val="00265F53"/>
    <w:rsid w:val="0027337B"/>
    <w:rsid w:val="00273BB8"/>
    <w:rsid w:val="00274AC5"/>
    <w:rsid w:val="00276211"/>
    <w:rsid w:val="0027774F"/>
    <w:rsid w:val="00280F54"/>
    <w:rsid w:val="0028334C"/>
    <w:rsid w:val="00284227"/>
    <w:rsid w:val="00286BB4"/>
    <w:rsid w:val="002A475B"/>
    <w:rsid w:val="002A4C74"/>
    <w:rsid w:val="002B34E1"/>
    <w:rsid w:val="002B64B6"/>
    <w:rsid w:val="002C77AE"/>
    <w:rsid w:val="002C7A1A"/>
    <w:rsid w:val="002C7FC4"/>
    <w:rsid w:val="002D13A4"/>
    <w:rsid w:val="002D1FE4"/>
    <w:rsid w:val="002D50D9"/>
    <w:rsid w:val="002D53AA"/>
    <w:rsid w:val="002D6A8C"/>
    <w:rsid w:val="002E1981"/>
    <w:rsid w:val="002E1DA7"/>
    <w:rsid w:val="002F098A"/>
    <w:rsid w:val="002F0F23"/>
    <w:rsid w:val="002F13D6"/>
    <w:rsid w:val="002F1BA5"/>
    <w:rsid w:val="002F36DF"/>
    <w:rsid w:val="002F3951"/>
    <w:rsid w:val="003008FE"/>
    <w:rsid w:val="0030169D"/>
    <w:rsid w:val="00303DBC"/>
    <w:rsid w:val="003060EB"/>
    <w:rsid w:val="003153EB"/>
    <w:rsid w:val="00320C8C"/>
    <w:rsid w:val="00321985"/>
    <w:rsid w:val="00324E81"/>
    <w:rsid w:val="00325831"/>
    <w:rsid w:val="00330C32"/>
    <w:rsid w:val="0033366A"/>
    <w:rsid w:val="0034192E"/>
    <w:rsid w:val="00342BA1"/>
    <w:rsid w:val="00343A0D"/>
    <w:rsid w:val="00346954"/>
    <w:rsid w:val="00350A10"/>
    <w:rsid w:val="00351205"/>
    <w:rsid w:val="0035164D"/>
    <w:rsid w:val="00372F74"/>
    <w:rsid w:val="003745BB"/>
    <w:rsid w:val="003752C5"/>
    <w:rsid w:val="00377CC8"/>
    <w:rsid w:val="00380B3B"/>
    <w:rsid w:val="00380B6E"/>
    <w:rsid w:val="003833F7"/>
    <w:rsid w:val="00387CD3"/>
    <w:rsid w:val="0039135D"/>
    <w:rsid w:val="00391FE8"/>
    <w:rsid w:val="00394093"/>
    <w:rsid w:val="003970F7"/>
    <w:rsid w:val="003A2240"/>
    <w:rsid w:val="003A4291"/>
    <w:rsid w:val="003A4A34"/>
    <w:rsid w:val="003A6652"/>
    <w:rsid w:val="003B132D"/>
    <w:rsid w:val="003B175B"/>
    <w:rsid w:val="003B45BF"/>
    <w:rsid w:val="003B70DF"/>
    <w:rsid w:val="003C547B"/>
    <w:rsid w:val="003D1DF0"/>
    <w:rsid w:val="003D33EE"/>
    <w:rsid w:val="003E0EA2"/>
    <w:rsid w:val="003E533F"/>
    <w:rsid w:val="003E6E5D"/>
    <w:rsid w:val="003F30D8"/>
    <w:rsid w:val="003F37EB"/>
    <w:rsid w:val="003F6202"/>
    <w:rsid w:val="003F7075"/>
    <w:rsid w:val="003F7224"/>
    <w:rsid w:val="003F7970"/>
    <w:rsid w:val="00404043"/>
    <w:rsid w:val="004065AD"/>
    <w:rsid w:val="0040795E"/>
    <w:rsid w:val="004155D4"/>
    <w:rsid w:val="00417A77"/>
    <w:rsid w:val="00420675"/>
    <w:rsid w:val="00425252"/>
    <w:rsid w:val="00427D21"/>
    <w:rsid w:val="0043419C"/>
    <w:rsid w:val="0043478A"/>
    <w:rsid w:val="00436A49"/>
    <w:rsid w:val="0044188E"/>
    <w:rsid w:val="0044469F"/>
    <w:rsid w:val="00447F4A"/>
    <w:rsid w:val="004554F0"/>
    <w:rsid w:val="00455AF2"/>
    <w:rsid w:val="00456F67"/>
    <w:rsid w:val="004644C2"/>
    <w:rsid w:val="0046595F"/>
    <w:rsid w:val="0046627D"/>
    <w:rsid w:val="00467F9C"/>
    <w:rsid w:val="00475609"/>
    <w:rsid w:val="004766A9"/>
    <w:rsid w:val="00477A33"/>
    <w:rsid w:val="00483D91"/>
    <w:rsid w:val="004850DC"/>
    <w:rsid w:val="004924D7"/>
    <w:rsid w:val="0049328D"/>
    <w:rsid w:val="00497143"/>
    <w:rsid w:val="004A22F2"/>
    <w:rsid w:val="004B09DE"/>
    <w:rsid w:val="004B4840"/>
    <w:rsid w:val="004B6A91"/>
    <w:rsid w:val="004B717E"/>
    <w:rsid w:val="004B758A"/>
    <w:rsid w:val="004B7E81"/>
    <w:rsid w:val="004C1E60"/>
    <w:rsid w:val="004C7868"/>
    <w:rsid w:val="004C7E35"/>
    <w:rsid w:val="004D1948"/>
    <w:rsid w:val="004D5830"/>
    <w:rsid w:val="004D73BD"/>
    <w:rsid w:val="004E0225"/>
    <w:rsid w:val="004E18E1"/>
    <w:rsid w:val="004E226B"/>
    <w:rsid w:val="004E332D"/>
    <w:rsid w:val="004E3371"/>
    <w:rsid w:val="004E4C68"/>
    <w:rsid w:val="004E6B12"/>
    <w:rsid w:val="004F5179"/>
    <w:rsid w:val="0050409B"/>
    <w:rsid w:val="00506672"/>
    <w:rsid w:val="00507836"/>
    <w:rsid w:val="0051006C"/>
    <w:rsid w:val="00511C59"/>
    <w:rsid w:val="00522FDB"/>
    <w:rsid w:val="005233B6"/>
    <w:rsid w:val="00525DC7"/>
    <w:rsid w:val="00532D10"/>
    <w:rsid w:val="00534681"/>
    <w:rsid w:val="00535BB5"/>
    <w:rsid w:val="0054298B"/>
    <w:rsid w:val="00554359"/>
    <w:rsid w:val="00557C5B"/>
    <w:rsid w:val="0056068E"/>
    <w:rsid w:val="00560E91"/>
    <w:rsid w:val="00562B1E"/>
    <w:rsid w:val="00563442"/>
    <w:rsid w:val="0056348E"/>
    <w:rsid w:val="00563B45"/>
    <w:rsid w:val="00565B42"/>
    <w:rsid w:val="00591168"/>
    <w:rsid w:val="00591327"/>
    <w:rsid w:val="00591FD2"/>
    <w:rsid w:val="0059281B"/>
    <w:rsid w:val="00597298"/>
    <w:rsid w:val="005B1120"/>
    <w:rsid w:val="005B331B"/>
    <w:rsid w:val="005B35E2"/>
    <w:rsid w:val="005B5B9F"/>
    <w:rsid w:val="005C1D71"/>
    <w:rsid w:val="005C366A"/>
    <w:rsid w:val="005C4CE6"/>
    <w:rsid w:val="005D2768"/>
    <w:rsid w:val="005D2AEE"/>
    <w:rsid w:val="005D3E0F"/>
    <w:rsid w:val="005D54CA"/>
    <w:rsid w:val="005E209B"/>
    <w:rsid w:val="005E21E9"/>
    <w:rsid w:val="005E2B86"/>
    <w:rsid w:val="005E4AAF"/>
    <w:rsid w:val="005E5718"/>
    <w:rsid w:val="005E630F"/>
    <w:rsid w:val="005E76C0"/>
    <w:rsid w:val="005F4640"/>
    <w:rsid w:val="00601657"/>
    <w:rsid w:val="00601B46"/>
    <w:rsid w:val="0060499F"/>
    <w:rsid w:val="006122BA"/>
    <w:rsid w:val="00615874"/>
    <w:rsid w:val="00616A5B"/>
    <w:rsid w:val="00621496"/>
    <w:rsid w:val="00624D40"/>
    <w:rsid w:val="00636D5F"/>
    <w:rsid w:val="006403C1"/>
    <w:rsid w:val="006478BF"/>
    <w:rsid w:val="00650262"/>
    <w:rsid w:val="006509DD"/>
    <w:rsid w:val="006516D9"/>
    <w:rsid w:val="00660B19"/>
    <w:rsid w:val="00664170"/>
    <w:rsid w:val="0066529D"/>
    <w:rsid w:val="0066561F"/>
    <w:rsid w:val="0067120F"/>
    <w:rsid w:val="0067391E"/>
    <w:rsid w:val="00673C4C"/>
    <w:rsid w:val="00682DA8"/>
    <w:rsid w:val="0068396C"/>
    <w:rsid w:val="00686FEB"/>
    <w:rsid w:val="0068741B"/>
    <w:rsid w:val="006935F9"/>
    <w:rsid w:val="0069495D"/>
    <w:rsid w:val="00697800"/>
    <w:rsid w:val="006A4F24"/>
    <w:rsid w:val="006A73C1"/>
    <w:rsid w:val="006B0BA6"/>
    <w:rsid w:val="006B2290"/>
    <w:rsid w:val="006B3B74"/>
    <w:rsid w:val="006B4413"/>
    <w:rsid w:val="006B6201"/>
    <w:rsid w:val="006C066D"/>
    <w:rsid w:val="006C6FF2"/>
    <w:rsid w:val="006C70E4"/>
    <w:rsid w:val="006D275D"/>
    <w:rsid w:val="006D44CD"/>
    <w:rsid w:val="006D5340"/>
    <w:rsid w:val="006E0C4A"/>
    <w:rsid w:val="006E2552"/>
    <w:rsid w:val="006E492D"/>
    <w:rsid w:val="006E69B2"/>
    <w:rsid w:val="006F2AE8"/>
    <w:rsid w:val="006F2AFE"/>
    <w:rsid w:val="006F4DB1"/>
    <w:rsid w:val="00706C41"/>
    <w:rsid w:val="007075B5"/>
    <w:rsid w:val="007075C9"/>
    <w:rsid w:val="00713ABC"/>
    <w:rsid w:val="007163B6"/>
    <w:rsid w:val="00717D88"/>
    <w:rsid w:val="00726A43"/>
    <w:rsid w:val="00732119"/>
    <w:rsid w:val="007324B1"/>
    <w:rsid w:val="00733BFD"/>
    <w:rsid w:val="0073450D"/>
    <w:rsid w:val="00740618"/>
    <w:rsid w:val="007415A9"/>
    <w:rsid w:val="00743D36"/>
    <w:rsid w:val="00745446"/>
    <w:rsid w:val="00746E26"/>
    <w:rsid w:val="00747692"/>
    <w:rsid w:val="007527B9"/>
    <w:rsid w:val="00753543"/>
    <w:rsid w:val="00761B2B"/>
    <w:rsid w:val="00761E64"/>
    <w:rsid w:val="00762C3B"/>
    <w:rsid w:val="00763850"/>
    <w:rsid w:val="00763A6E"/>
    <w:rsid w:val="00764D1D"/>
    <w:rsid w:val="007726C4"/>
    <w:rsid w:val="007746D2"/>
    <w:rsid w:val="00784092"/>
    <w:rsid w:val="00786056"/>
    <w:rsid w:val="0078666A"/>
    <w:rsid w:val="0078753D"/>
    <w:rsid w:val="007933AC"/>
    <w:rsid w:val="007942D3"/>
    <w:rsid w:val="00797C1B"/>
    <w:rsid w:val="007A18CF"/>
    <w:rsid w:val="007A2441"/>
    <w:rsid w:val="007A3B09"/>
    <w:rsid w:val="007A4B2A"/>
    <w:rsid w:val="007A6B78"/>
    <w:rsid w:val="007A6F2D"/>
    <w:rsid w:val="007B2099"/>
    <w:rsid w:val="007B2500"/>
    <w:rsid w:val="007B5ED8"/>
    <w:rsid w:val="007B6C09"/>
    <w:rsid w:val="007B7741"/>
    <w:rsid w:val="007C3AE4"/>
    <w:rsid w:val="007C4951"/>
    <w:rsid w:val="007C51F1"/>
    <w:rsid w:val="007C56A7"/>
    <w:rsid w:val="007D17AC"/>
    <w:rsid w:val="007D2F7A"/>
    <w:rsid w:val="007D50E4"/>
    <w:rsid w:val="007D5B4F"/>
    <w:rsid w:val="007D78D6"/>
    <w:rsid w:val="007E09DA"/>
    <w:rsid w:val="007E0F8A"/>
    <w:rsid w:val="007E12F5"/>
    <w:rsid w:val="007E2CE1"/>
    <w:rsid w:val="007F5C2F"/>
    <w:rsid w:val="007F5FBD"/>
    <w:rsid w:val="007F718D"/>
    <w:rsid w:val="00801FAD"/>
    <w:rsid w:val="008132FF"/>
    <w:rsid w:val="00816C91"/>
    <w:rsid w:val="008178B6"/>
    <w:rsid w:val="00820EF6"/>
    <w:rsid w:val="00823068"/>
    <w:rsid w:val="00826F68"/>
    <w:rsid w:val="00830D06"/>
    <w:rsid w:val="00833CAA"/>
    <w:rsid w:val="0083798B"/>
    <w:rsid w:val="00842461"/>
    <w:rsid w:val="00843893"/>
    <w:rsid w:val="00844953"/>
    <w:rsid w:val="008550B9"/>
    <w:rsid w:val="00856B82"/>
    <w:rsid w:val="00856F00"/>
    <w:rsid w:val="0086156F"/>
    <w:rsid w:val="00862009"/>
    <w:rsid w:val="00863338"/>
    <w:rsid w:val="00865360"/>
    <w:rsid w:val="00865B74"/>
    <w:rsid w:val="00866063"/>
    <w:rsid w:val="0086730C"/>
    <w:rsid w:val="0087126A"/>
    <w:rsid w:val="008835AE"/>
    <w:rsid w:val="008839FC"/>
    <w:rsid w:val="00884399"/>
    <w:rsid w:val="00891650"/>
    <w:rsid w:val="00891904"/>
    <w:rsid w:val="00891C67"/>
    <w:rsid w:val="008974F0"/>
    <w:rsid w:val="008A1499"/>
    <w:rsid w:val="008A3D0A"/>
    <w:rsid w:val="008A48D0"/>
    <w:rsid w:val="008A5353"/>
    <w:rsid w:val="008A5F91"/>
    <w:rsid w:val="008A7302"/>
    <w:rsid w:val="008B012A"/>
    <w:rsid w:val="008B1B03"/>
    <w:rsid w:val="008B55C2"/>
    <w:rsid w:val="008B5689"/>
    <w:rsid w:val="008B6FF9"/>
    <w:rsid w:val="008B70E2"/>
    <w:rsid w:val="008C23A8"/>
    <w:rsid w:val="008C731F"/>
    <w:rsid w:val="008D61FF"/>
    <w:rsid w:val="008E14AD"/>
    <w:rsid w:val="008E787A"/>
    <w:rsid w:val="008F0659"/>
    <w:rsid w:val="008F2A1A"/>
    <w:rsid w:val="008F4364"/>
    <w:rsid w:val="008F484F"/>
    <w:rsid w:val="008F7FDA"/>
    <w:rsid w:val="00904870"/>
    <w:rsid w:val="009052F5"/>
    <w:rsid w:val="00906E17"/>
    <w:rsid w:val="00913447"/>
    <w:rsid w:val="009137A3"/>
    <w:rsid w:val="00915496"/>
    <w:rsid w:val="00930BA1"/>
    <w:rsid w:val="0093169E"/>
    <w:rsid w:val="00932BA4"/>
    <w:rsid w:val="00940DCC"/>
    <w:rsid w:val="0094212D"/>
    <w:rsid w:val="00942B34"/>
    <w:rsid w:val="00944EBE"/>
    <w:rsid w:val="00945972"/>
    <w:rsid w:val="00945BCC"/>
    <w:rsid w:val="00946C63"/>
    <w:rsid w:val="009505C9"/>
    <w:rsid w:val="00950752"/>
    <w:rsid w:val="00952CB4"/>
    <w:rsid w:val="009564B4"/>
    <w:rsid w:val="009566B9"/>
    <w:rsid w:val="009609D7"/>
    <w:rsid w:val="009622C9"/>
    <w:rsid w:val="00964AA1"/>
    <w:rsid w:val="00966424"/>
    <w:rsid w:val="00967E86"/>
    <w:rsid w:val="00975D40"/>
    <w:rsid w:val="00976B63"/>
    <w:rsid w:val="009824ED"/>
    <w:rsid w:val="009827B1"/>
    <w:rsid w:val="00987630"/>
    <w:rsid w:val="00990F04"/>
    <w:rsid w:val="00992092"/>
    <w:rsid w:val="00994D6A"/>
    <w:rsid w:val="009A5943"/>
    <w:rsid w:val="009B0602"/>
    <w:rsid w:val="009B4AEE"/>
    <w:rsid w:val="009B51FE"/>
    <w:rsid w:val="009B5FBB"/>
    <w:rsid w:val="009B757A"/>
    <w:rsid w:val="009C002E"/>
    <w:rsid w:val="009C2334"/>
    <w:rsid w:val="009C2DE6"/>
    <w:rsid w:val="009C383B"/>
    <w:rsid w:val="009D0908"/>
    <w:rsid w:val="009D330E"/>
    <w:rsid w:val="009D492A"/>
    <w:rsid w:val="009D621E"/>
    <w:rsid w:val="009E57A8"/>
    <w:rsid w:val="009F07E6"/>
    <w:rsid w:val="009F432D"/>
    <w:rsid w:val="009F5FC4"/>
    <w:rsid w:val="00A001B0"/>
    <w:rsid w:val="00A0021A"/>
    <w:rsid w:val="00A01AE9"/>
    <w:rsid w:val="00A01FC7"/>
    <w:rsid w:val="00A07DE8"/>
    <w:rsid w:val="00A1098D"/>
    <w:rsid w:val="00A111D1"/>
    <w:rsid w:val="00A148D5"/>
    <w:rsid w:val="00A17958"/>
    <w:rsid w:val="00A236E2"/>
    <w:rsid w:val="00A2772B"/>
    <w:rsid w:val="00A30588"/>
    <w:rsid w:val="00A32B7C"/>
    <w:rsid w:val="00A36809"/>
    <w:rsid w:val="00A461DE"/>
    <w:rsid w:val="00A548E8"/>
    <w:rsid w:val="00A562D1"/>
    <w:rsid w:val="00A56A9D"/>
    <w:rsid w:val="00A57A22"/>
    <w:rsid w:val="00A7114D"/>
    <w:rsid w:val="00A7136E"/>
    <w:rsid w:val="00A72134"/>
    <w:rsid w:val="00A74A28"/>
    <w:rsid w:val="00A80542"/>
    <w:rsid w:val="00A832FB"/>
    <w:rsid w:val="00A8478B"/>
    <w:rsid w:val="00A926A4"/>
    <w:rsid w:val="00A9405D"/>
    <w:rsid w:val="00AA255F"/>
    <w:rsid w:val="00AA6F92"/>
    <w:rsid w:val="00AA770B"/>
    <w:rsid w:val="00AB3AC0"/>
    <w:rsid w:val="00AB4AEE"/>
    <w:rsid w:val="00AB6934"/>
    <w:rsid w:val="00AB7D39"/>
    <w:rsid w:val="00AC0344"/>
    <w:rsid w:val="00AC2BEC"/>
    <w:rsid w:val="00AC6194"/>
    <w:rsid w:val="00AC78AA"/>
    <w:rsid w:val="00AD038D"/>
    <w:rsid w:val="00AD344C"/>
    <w:rsid w:val="00AD556B"/>
    <w:rsid w:val="00AD7F60"/>
    <w:rsid w:val="00AE1963"/>
    <w:rsid w:val="00AE31D7"/>
    <w:rsid w:val="00AF42DE"/>
    <w:rsid w:val="00AF6F26"/>
    <w:rsid w:val="00AF7E26"/>
    <w:rsid w:val="00B01A17"/>
    <w:rsid w:val="00B01B24"/>
    <w:rsid w:val="00B02586"/>
    <w:rsid w:val="00B158BA"/>
    <w:rsid w:val="00B16D9F"/>
    <w:rsid w:val="00B256D4"/>
    <w:rsid w:val="00B30880"/>
    <w:rsid w:val="00B3369F"/>
    <w:rsid w:val="00B34F03"/>
    <w:rsid w:val="00B36005"/>
    <w:rsid w:val="00B441A0"/>
    <w:rsid w:val="00B45E80"/>
    <w:rsid w:val="00B47D69"/>
    <w:rsid w:val="00B511B8"/>
    <w:rsid w:val="00B51466"/>
    <w:rsid w:val="00B51972"/>
    <w:rsid w:val="00B53989"/>
    <w:rsid w:val="00B5419F"/>
    <w:rsid w:val="00B5588A"/>
    <w:rsid w:val="00B61834"/>
    <w:rsid w:val="00B64BD1"/>
    <w:rsid w:val="00B7509C"/>
    <w:rsid w:val="00B821E7"/>
    <w:rsid w:val="00B824E7"/>
    <w:rsid w:val="00B82963"/>
    <w:rsid w:val="00B85F22"/>
    <w:rsid w:val="00B90131"/>
    <w:rsid w:val="00B90569"/>
    <w:rsid w:val="00B9136D"/>
    <w:rsid w:val="00B92F8D"/>
    <w:rsid w:val="00B948CA"/>
    <w:rsid w:val="00B94E6C"/>
    <w:rsid w:val="00B97C51"/>
    <w:rsid w:val="00BA3D34"/>
    <w:rsid w:val="00BA4FE3"/>
    <w:rsid w:val="00BA76B6"/>
    <w:rsid w:val="00BA7D5B"/>
    <w:rsid w:val="00BB0F61"/>
    <w:rsid w:val="00BB4606"/>
    <w:rsid w:val="00BC36DA"/>
    <w:rsid w:val="00BC49C8"/>
    <w:rsid w:val="00BC5949"/>
    <w:rsid w:val="00BD0F66"/>
    <w:rsid w:val="00BD2872"/>
    <w:rsid w:val="00BD720A"/>
    <w:rsid w:val="00BE0044"/>
    <w:rsid w:val="00BE3054"/>
    <w:rsid w:val="00BF1383"/>
    <w:rsid w:val="00BF24E6"/>
    <w:rsid w:val="00BF5827"/>
    <w:rsid w:val="00BF6E87"/>
    <w:rsid w:val="00C007A9"/>
    <w:rsid w:val="00C055EA"/>
    <w:rsid w:val="00C1278E"/>
    <w:rsid w:val="00C1296E"/>
    <w:rsid w:val="00C17F4A"/>
    <w:rsid w:val="00C202A2"/>
    <w:rsid w:val="00C23395"/>
    <w:rsid w:val="00C23D2F"/>
    <w:rsid w:val="00C26A28"/>
    <w:rsid w:val="00C34F47"/>
    <w:rsid w:val="00C42447"/>
    <w:rsid w:val="00C4348A"/>
    <w:rsid w:val="00C4391B"/>
    <w:rsid w:val="00C443BD"/>
    <w:rsid w:val="00C451C5"/>
    <w:rsid w:val="00C45DB9"/>
    <w:rsid w:val="00C471DD"/>
    <w:rsid w:val="00C52A43"/>
    <w:rsid w:val="00C542C5"/>
    <w:rsid w:val="00C5494A"/>
    <w:rsid w:val="00C555CA"/>
    <w:rsid w:val="00C60820"/>
    <w:rsid w:val="00C6672C"/>
    <w:rsid w:val="00C66C69"/>
    <w:rsid w:val="00C6736B"/>
    <w:rsid w:val="00C74A5C"/>
    <w:rsid w:val="00C7718D"/>
    <w:rsid w:val="00C840B0"/>
    <w:rsid w:val="00C84367"/>
    <w:rsid w:val="00C877EB"/>
    <w:rsid w:val="00C9161D"/>
    <w:rsid w:val="00C91E14"/>
    <w:rsid w:val="00CA0C1D"/>
    <w:rsid w:val="00CB2FF6"/>
    <w:rsid w:val="00CC0EA3"/>
    <w:rsid w:val="00CC0F39"/>
    <w:rsid w:val="00CC3B2C"/>
    <w:rsid w:val="00CC42F8"/>
    <w:rsid w:val="00CC53C2"/>
    <w:rsid w:val="00CC54A5"/>
    <w:rsid w:val="00CD5533"/>
    <w:rsid w:val="00CD75F4"/>
    <w:rsid w:val="00CD783D"/>
    <w:rsid w:val="00CE666A"/>
    <w:rsid w:val="00CE7B17"/>
    <w:rsid w:val="00CF1848"/>
    <w:rsid w:val="00CF1ACB"/>
    <w:rsid w:val="00CF4F2E"/>
    <w:rsid w:val="00D00C83"/>
    <w:rsid w:val="00D01744"/>
    <w:rsid w:val="00D03047"/>
    <w:rsid w:val="00D050E6"/>
    <w:rsid w:val="00D116A9"/>
    <w:rsid w:val="00D12044"/>
    <w:rsid w:val="00D136A2"/>
    <w:rsid w:val="00D14FC9"/>
    <w:rsid w:val="00D170D9"/>
    <w:rsid w:val="00D27259"/>
    <w:rsid w:val="00D33EFC"/>
    <w:rsid w:val="00D362A5"/>
    <w:rsid w:val="00D40979"/>
    <w:rsid w:val="00D40DBC"/>
    <w:rsid w:val="00D43BD8"/>
    <w:rsid w:val="00D4461B"/>
    <w:rsid w:val="00D61C85"/>
    <w:rsid w:val="00D73236"/>
    <w:rsid w:val="00D744A5"/>
    <w:rsid w:val="00D752C5"/>
    <w:rsid w:val="00D75CA6"/>
    <w:rsid w:val="00D76A18"/>
    <w:rsid w:val="00D80849"/>
    <w:rsid w:val="00D819DD"/>
    <w:rsid w:val="00D82E8F"/>
    <w:rsid w:val="00D92392"/>
    <w:rsid w:val="00D944E0"/>
    <w:rsid w:val="00D94CF3"/>
    <w:rsid w:val="00DA4E8D"/>
    <w:rsid w:val="00DA4FCB"/>
    <w:rsid w:val="00DB347A"/>
    <w:rsid w:val="00DB483F"/>
    <w:rsid w:val="00DB5E0F"/>
    <w:rsid w:val="00DB5E7A"/>
    <w:rsid w:val="00DB67BC"/>
    <w:rsid w:val="00DC1C79"/>
    <w:rsid w:val="00DC4B09"/>
    <w:rsid w:val="00DC5A6C"/>
    <w:rsid w:val="00DD118C"/>
    <w:rsid w:val="00DD288C"/>
    <w:rsid w:val="00DE1D7A"/>
    <w:rsid w:val="00DE50E8"/>
    <w:rsid w:val="00DE5A08"/>
    <w:rsid w:val="00DE765C"/>
    <w:rsid w:val="00DF1710"/>
    <w:rsid w:val="00DF2A06"/>
    <w:rsid w:val="00DF4C53"/>
    <w:rsid w:val="00DF4FC9"/>
    <w:rsid w:val="00E01B81"/>
    <w:rsid w:val="00E05A4F"/>
    <w:rsid w:val="00E0634F"/>
    <w:rsid w:val="00E13799"/>
    <w:rsid w:val="00E15C73"/>
    <w:rsid w:val="00E16B3B"/>
    <w:rsid w:val="00E21708"/>
    <w:rsid w:val="00E22091"/>
    <w:rsid w:val="00E2678D"/>
    <w:rsid w:val="00E32637"/>
    <w:rsid w:val="00E41F39"/>
    <w:rsid w:val="00E44339"/>
    <w:rsid w:val="00E4452E"/>
    <w:rsid w:val="00E52F2A"/>
    <w:rsid w:val="00E5656A"/>
    <w:rsid w:val="00E616A0"/>
    <w:rsid w:val="00E657B1"/>
    <w:rsid w:val="00E66235"/>
    <w:rsid w:val="00E74F4C"/>
    <w:rsid w:val="00E83C24"/>
    <w:rsid w:val="00E84828"/>
    <w:rsid w:val="00E85C36"/>
    <w:rsid w:val="00E85E3C"/>
    <w:rsid w:val="00E9318D"/>
    <w:rsid w:val="00E93F3E"/>
    <w:rsid w:val="00EA0970"/>
    <w:rsid w:val="00EB464A"/>
    <w:rsid w:val="00EB54B7"/>
    <w:rsid w:val="00EB6AAC"/>
    <w:rsid w:val="00EC61CF"/>
    <w:rsid w:val="00EE05FF"/>
    <w:rsid w:val="00EF09BB"/>
    <w:rsid w:val="00EF3865"/>
    <w:rsid w:val="00EF58F9"/>
    <w:rsid w:val="00EF6482"/>
    <w:rsid w:val="00EF69F6"/>
    <w:rsid w:val="00F00F5A"/>
    <w:rsid w:val="00F063C2"/>
    <w:rsid w:val="00F101CE"/>
    <w:rsid w:val="00F12A98"/>
    <w:rsid w:val="00F15310"/>
    <w:rsid w:val="00F167D3"/>
    <w:rsid w:val="00F2087A"/>
    <w:rsid w:val="00F208D9"/>
    <w:rsid w:val="00F32070"/>
    <w:rsid w:val="00F33FD2"/>
    <w:rsid w:val="00F47570"/>
    <w:rsid w:val="00F5237A"/>
    <w:rsid w:val="00F53193"/>
    <w:rsid w:val="00F5357E"/>
    <w:rsid w:val="00F54CA9"/>
    <w:rsid w:val="00F627CA"/>
    <w:rsid w:val="00F64119"/>
    <w:rsid w:val="00F6586C"/>
    <w:rsid w:val="00F70BE2"/>
    <w:rsid w:val="00F744AC"/>
    <w:rsid w:val="00F75CF0"/>
    <w:rsid w:val="00F760D5"/>
    <w:rsid w:val="00F808B1"/>
    <w:rsid w:val="00F80DD7"/>
    <w:rsid w:val="00F82082"/>
    <w:rsid w:val="00F86FAF"/>
    <w:rsid w:val="00F87889"/>
    <w:rsid w:val="00F9038B"/>
    <w:rsid w:val="00F94477"/>
    <w:rsid w:val="00F94774"/>
    <w:rsid w:val="00FA5BC1"/>
    <w:rsid w:val="00FA663B"/>
    <w:rsid w:val="00FA68B4"/>
    <w:rsid w:val="00FB0BFD"/>
    <w:rsid w:val="00FB21EF"/>
    <w:rsid w:val="00FB6391"/>
    <w:rsid w:val="00FB6B5D"/>
    <w:rsid w:val="00FB7C26"/>
    <w:rsid w:val="00FC0022"/>
    <w:rsid w:val="00FC2C71"/>
    <w:rsid w:val="00FC53DB"/>
    <w:rsid w:val="00FC53ED"/>
    <w:rsid w:val="00FD092C"/>
    <w:rsid w:val="00FF2C3C"/>
    <w:rsid w:val="00FF2F78"/>
    <w:rsid w:val="00FF3837"/>
    <w:rsid w:val="01E7CB71"/>
    <w:rsid w:val="04709A8A"/>
    <w:rsid w:val="04CFDF02"/>
    <w:rsid w:val="0578E380"/>
    <w:rsid w:val="05C05713"/>
    <w:rsid w:val="0605B108"/>
    <w:rsid w:val="10E4855F"/>
    <w:rsid w:val="11ED64D3"/>
    <w:rsid w:val="1573FBD4"/>
    <w:rsid w:val="1BB2BB54"/>
    <w:rsid w:val="1E911BAD"/>
    <w:rsid w:val="20B87732"/>
    <w:rsid w:val="25099CB5"/>
    <w:rsid w:val="26480911"/>
    <w:rsid w:val="26B532F6"/>
    <w:rsid w:val="2E78033A"/>
    <w:rsid w:val="3756320D"/>
    <w:rsid w:val="383F3B0A"/>
    <w:rsid w:val="388D2EF8"/>
    <w:rsid w:val="39368815"/>
    <w:rsid w:val="3E23AE3C"/>
    <w:rsid w:val="3FAE1866"/>
    <w:rsid w:val="46F1DFD6"/>
    <w:rsid w:val="47FD203E"/>
    <w:rsid w:val="4847A6D4"/>
    <w:rsid w:val="498ACDC2"/>
    <w:rsid w:val="4C12DF90"/>
    <w:rsid w:val="4C23F087"/>
    <w:rsid w:val="4D0D08D8"/>
    <w:rsid w:val="4D247CD8"/>
    <w:rsid w:val="5636BA7D"/>
    <w:rsid w:val="584860E3"/>
    <w:rsid w:val="5C17C186"/>
    <w:rsid w:val="5F48286A"/>
    <w:rsid w:val="6B05740C"/>
    <w:rsid w:val="6B55A4B0"/>
    <w:rsid w:val="6F1A0C89"/>
    <w:rsid w:val="6F4AEEFD"/>
    <w:rsid w:val="6F6EBA65"/>
    <w:rsid w:val="70E0C613"/>
    <w:rsid w:val="71E2A313"/>
    <w:rsid w:val="7426E5DD"/>
    <w:rsid w:val="79A7BE1F"/>
    <w:rsid w:val="7A13BC52"/>
    <w:rsid w:val="7DD25DAB"/>
    <w:rsid w:val="7F330B7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B12BA9"/>
  <w15:docId w15:val="{E954FD7D-412F-45B7-BC60-F4B4FDC00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09-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4-11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notifications/2024-11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6/cop-16-dec-02-en.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9-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lotte\Downloads\sbi-0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8BEC8878A4DE8837041BB2D88B7FC"/>
        <w:category>
          <w:name w:val="General"/>
          <w:gallery w:val="placeholder"/>
        </w:category>
        <w:types>
          <w:type w:val="bbPlcHdr"/>
        </w:types>
        <w:behaviors>
          <w:behavior w:val="content"/>
        </w:behaviors>
        <w:guid w:val="{E2C7C63F-2FEE-41B9-8AD8-494A8AD91ECC}"/>
      </w:docPartPr>
      <w:docPartBody>
        <w:p w:rsidR="00143147" w:rsidRDefault="00143147">
          <w:pPr>
            <w:pStyle w:val="2B58BEC8878A4DE8837041BB2D88B7F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65"/>
    <w:rsid w:val="00013A56"/>
    <w:rsid w:val="00143147"/>
    <w:rsid w:val="0021103D"/>
    <w:rsid w:val="00381FA3"/>
    <w:rsid w:val="004766A9"/>
    <w:rsid w:val="0053041F"/>
    <w:rsid w:val="0064451E"/>
    <w:rsid w:val="007746D2"/>
    <w:rsid w:val="008B1168"/>
    <w:rsid w:val="00942B34"/>
    <w:rsid w:val="00967E86"/>
    <w:rsid w:val="00A7114D"/>
    <w:rsid w:val="00A74A28"/>
    <w:rsid w:val="00D30C4B"/>
    <w:rsid w:val="00D944E0"/>
    <w:rsid w:val="00F452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B58BEC8878A4DE8837041BB2D88B7FC">
    <w:name w:val="2B58BEC8878A4DE8837041BB2D88B7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8871CC-21EC-45D8-9F4F-82660AD04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(1).dotm</Template>
  <TotalTime>2</TotalTime>
  <Pages>5</Pages>
  <Words>2243</Words>
  <Characters>12273</Characters>
  <Application>Microsoft Office Word</Application>
  <DocSecurity>0</DocSecurity>
  <Lines>299</Lines>
  <Paragraphs>140</Paragraphs>
  <ScaleCrop>false</ScaleCrop>
  <Company>SCBD</Company>
  <LinksUpToDate>false</LinksUpToDate>
  <CharactersWithSpaces>14376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submission of views on possible new tools and models, such as databases, for making digital sequence information on genetic resources publicly available and accessible in a transparent and accountable manner to all Parties</dc:title>
  <dc:subject>CBD/SBI/7/INF/14</dc:subject>
  <dc:creator>Charlotte</dc:creator>
  <cp:keywords>Convention on Biological Diversity</cp:keywords>
  <dc:description/>
  <cp:lastModifiedBy>Veronique Lefebvre</cp:lastModifiedBy>
  <cp:revision>5</cp:revision>
  <cp:lastPrinted>2020-01-21T19:56:00Z</cp:lastPrinted>
  <dcterms:created xsi:type="dcterms:W3CDTF">2026-07-06T20:40:00Z</dcterms:created>
  <dcterms:modified xsi:type="dcterms:W3CDTF">2026-07-06T20:42:00Z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