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64002D" w14:paraId="3BD13871" w14:textId="77777777" w:rsidTr="00D85FA3">
        <w:trPr>
          <w:trHeight w:val="851"/>
        </w:trPr>
        <w:tc>
          <w:tcPr>
            <w:tcW w:w="465" w:type="pct"/>
            <w:tcBorders>
              <w:bottom w:val="single" w:sz="8" w:space="0" w:color="auto"/>
            </w:tcBorders>
            <w:vAlign w:val="bottom"/>
          </w:tcPr>
          <w:p w14:paraId="433B6416" w14:textId="77777777" w:rsidR="00A96B21" w:rsidRPr="0064002D" w:rsidRDefault="00A96B21" w:rsidP="00D85FA3">
            <w:pPr>
              <w:spacing w:after="120"/>
              <w:jc w:val="left"/>
              <w:rPr>
                <w:lang w:val="es-ES_tradnl"/>
              </w:rPr>
            </w:pPr>
            <w:bookmarkStart w:id="0" w:name="_Hlk137651738"/>
            <w:r w:rsidRPr="0064002D">
              <w:rPr>
                <w:noProof/>
                <w:lang w:val="en-US"/>
              </w:rPr>
              <w:drawing>
                <wp:inline distT="0" distB="0" distL="0" distR="0" wp14:anchorId="1CA09E3D" wp14:editId="58E33C3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87B799B" w14:textId="77777777" w:rsidR="00A96B21" w:rsidRPr="0064002D" w:rsidRDefault="00A76167" w:rsidP="00D85FA3">
            <w:pPr>
              <w:spacing w:after="120"/>
              <w:jc w:val="left"/>
              <w:rPr>
                <w:lang w:val="es-ES_tradnl"/>
              </w:rPr>
            </w:pPr>
            <w:r w:rsidRPr="0064002D">
              <w:rPr>
                <w:noProof/>
                <w:lang w:val="en-US"/>
              </w:rPr>
              <w:drawing>
                <wp:inline distT="0" distB="0" distL="0" distR="0" wp14:anchorId="2089CA59" wp14:editId="61246CEE">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3F51271" w14:textId="77777777" w:rsidR="00A96B21" w:rsidRPr="0064002D" w:rsidRDefault="00A96B21" w:rsidP="00184909">
            <w:pPr>
              <w:spacing w:after="120"/>
              <w:ind w:left="2021"/>
              <w:jc w:val="right"/>
              <w:rPr>
                <w:szCs w:val="22"/>
                <w:lang w:val="es-ES_tradnl"/>
              </w:rPr>
            </w:pPr>
            <w:proofErr w:type="spellStart"/>
            <w:r w:rsidRPr="0064002D">
              <w:rPr>
                <w:sz w:val="40"/>
                <w:szCs w:val="40"/>
                <w:lang w:val="es-ES_tradnl"/>
              </w:rPr>
              <w:t>CBD</w:t>
            </w:r>
            <w:proofErr w:type="spellEnd"/>
            <w:r w:rsidRPr="0064002D">
              <w:rPr>
                <w:szCs w:val="22"/>
                <w:lang w:val="es-ES_tradnl"/>
              </w:rPr>
              <w:t>/</w:t>
            </w:r>
            <w:r w:rsidR="007564F1" w:rsidRPr="0064002D">
              <w:rPr>
                <w:lang w:val="es-ES_tradnl"/>
              </w:rPr>
              <w:t>C</w:t>
            </w:r>
            <w:r w:rsidR="00392FF8" w:rsidRPr="0064002D">
              <w:rPr>
                <w:lang w:val="es-ES_tradnl"/>
              </w:rPr>
              <w:t>OP</w:t>
            </w:r>
            <w:r w:rsidR="00392FF8" w:rsidRPr="0064002D">
              <w:rPr>
                <w:szCs w:val="22"/>
                <w:lang w:val="es-ES_tradnl"/>
              </w:rPr>
              <w:t>/1</w:t>
            </w:r>
            <w:r w:rsidR="007564F1" w:rsidRPr="0064002D">
              <w:rPr>
                <w:szCs w:val="22"/>
                <w:lang w:val="es-ES_tradnl"/>
              </w:rPr>
              <w:t>6</w:t>
            </w:r>
            <w:r w:rsidR="00435A96" w:rsidRPr="0064002D">
              <w:rPr>
                <w:szCs w:val="22"/>
                <w:lang w:val="es-ES_tradnl"/>
              </w:rPr>
              <w:t>/</w:t>
            </w:r>
            <w:r w:rsidR="003F1D26" w:rsidRPr="0064002D">
              <w:rPr>
                <w:szCs w:val="22"/>
                <w:lang w:val="es-ES_tradnl"/>
              </w:rPr>
              <w:t>L.1</w:t>
            </w:r>
          </w:p>
        </w:tc>
      </w:tr>
      <w:tr w:rsidR="00A96B21" w:rsidRPr="0064002D" w14:paraId="2C9FB809" w14:textId="77777777" w:rsidTr="00D85FA3">
        <w:tc>
          <w:tcPr>
            <w:tcW w:w="2297" w:type="pct"/>
            <w:gridSpan w:val="2"/>
            <w:tcBorders>
              <w:top w:val="single" w:sz="8" w:space="0" w:color="auto"/>
              <w:bottom w:val="single" w:sz="12" w:space="0" w:color="auto"/>
            </w:tcBorders>
          </w:tcPr>
          <w:p w14:paraId="646F1426" w14:textId="77777777" w:rsidR="00A96B21" w:rsidRPr="0064002D" w:rsidRDefault="00A76167" w:rsidP="00D85FA3">
            <w:pPr>
              <w:pStyle w:val="Cornernotation"/>
              <w:suppressLineNumbers/>
              <w:suppressAutoHyphens/>
              <w:spacing w:before="120" w:after="120"/>
              <w:ind w:right="0"/>
              <w:rPr>
                <w:lang w:val="es-ES_tradnl"/>
              </w:rPr>
            </w:pPr>
            <w:r w:rsidRPr="0064002D">
              <w:rPr>
                <w:b w:val="0"/>
                <w:bCs/>
                <w:noProof/>
                <w:lang w:val="en-US"/>
              </w:rPr>
              <w:drawing>
                <wp:inline distT="0" distB="0" distL="0" distR="0" wp14:anchorId="4D73D3EE" wp14:editId="6F9639C2">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464F27D" w14:textId="77777777" w:rsidR="00A96B21" w:rsidRPr="0064002D" w:rsidRDefault="00A96B21" w:rsidP="003A3647">
            <w:pPr>
              <w:ind w:left="2584"/>
              <w:jc w:val="left"/>
              <w:rPr>
                <w:lang w:val="es-ES_tradnl"/>
              </w:rPr>
            </w:pPr>
            <w:proofErr w:type="spellStart"/>
            <w:r w:rsidRPr="0064002D">
              <w:rPr>
                <w:lang w:val="es-ES_tradnl"/>
              </w:rPr>
              <w:t>Distr</w:t>
            </w:r>
            <w:proofErr w:type="spellEnd"/>
            <w:r w:rsidRPr="0064002D">
              <w:rPr>
                <w:lang w:val="es-ES_tradnl"/>
              </w:rPr>
              <w:t>.</w:t>
            </w:r>
            <w:r w:rsidR="00A76167" w:rsidRPr="0064002D">
              <w:rPr>
                <w:lang w:val="es-ES_tradnl"/>
              </w:rPr>
              <w:t xml:space="preserve"> limitada</w:t>
            </w:r>
          </w:p>
          <w:p w14:paraId="7FB76279" w14:textId="77777777" w:rsidR="00A96B21" w:rsidRPr="0064002D" w:rsidRDefault="00034167" w:rsidP="003C6F10">
            <w:pPr>
              <w:ind w:left="2584"/>
              <w:rPr>
                <w:lang w:val="es-ES_tradnl"/>
              </w:rPr>
            </w:pPr>
            <w:r w:rsidRPr="0064002D">
              <w:rPr>
                <w:lang w:val="es-ES_tradnl"/>
              </w:rPr>
              <w:t>1 </w:t>
            </w:r>
            <w:r w:rsidR="00A76167" w:rsidRPr="0064002D">
              <w:rPr>
                <w:lang w:val="es-ES_tradnl"/>
              </w:rPr>
              <w:t>de noviembre de</w:t>
            </w:r>
            <w:r w:rsidR="00415C0C" w:rsidRPr="0064002D">
              <w:rPr>
                <w:lang w:val="es-ES_tradnl"/>
              </w:rPr>
              <w:t xml:space="preserve"> </w:t>
            </w:r>
            <w:r w:rsidR="00A96B21" w:rsidRPr="0064002D">
              <w:rPr>
                <w:lang w:val="es-ES_tradnl"/>
              </w:rPr>
              <w:t>202</w:t>
            </w:r>
            <w:r w:rsidR="00392FF8" w:rsidRPr="0064002D">
              <w:rPr>
                <w:lang w:val="es-ES_tradnl"/>
              </w:rPr>
              <w:t>4</w:t>
            </w:r>
          </w:p>
          <w:p w14:paraId="3949BD95" w14:textId="77777777" w:rsidR="00A96B21" w:rsidRPr="0064002D" w:rsidRDefault="00A76167" w:rsidP="003C6F10">
            <w:pPr>
              <w:ind w:left="2584"/>
              <w:rPr>
                <w:lang w:val="es-ES_tradnl"/>
              </w:rPr>
            </w:pPr>
            <w:r w:rsidRPr="0064002D">
              <w:rPr>
                <w:lang w:val="es-ES_tradnl"/>
              </w:rPr>
              <w:t>Español</w:t>
            </w:r>
          </w:p>
          <w:p w14:paraId="5CFAE042" w14:textId="77777777" w:rsidR="00A96B21" w:rsidRPr="0064002D" w:rsidRDefault="00A96B21" w:rsidP="003C6F10">
            <w:pPr>
              <w:ind w:left="2584"/>
              <w:rPr>
                <w:lang w:val="es-ES_tradnl"/>
              </w:rPr>
            </w:pPr>
            <w:r w:rsidRPr="0064002D">
              <w:rPr>
                <w:lang w:val="es-ES_tradnl"/>
              </w:rPr>
              <w:t xml:space="preserve">Original: </w:t>
            </w:r>
            <w:r w:rsidR="00A76167" w:rsidRPr="0064002D">
              <w:rPr>
                <w:lang w:val="es-ES_tradnl"/>
              </w:rPr>
              <w:t>inglés</w:t>
            </w:r>
          </w:p>
          <w:p w14:paraId="1F7A29BB" w14:textId="77777777" w:rsidR="00A96B21" w:rsidRPr="0064002D" w:rsidRDefault="00A96B21" w:rsidP="00D85FA3">
            <w:pPr>
              <w:rPr>
                <w:lang w:val="es-ES_tradnl"/>
              </w:rPr>
            </w:pPr>
          </w:p>
        </w:tc>
      </w:tr>
    </w:tbl>
    <w:p w14:paraId="06640797" w14:textId="77777777" w:rsidR="00A76167" w:rsidRPr="0064002D" w:rsidRDefault="00A76167" w:rsidP="00A76167">
      <w:pPr>
        <w:pStyle w:val="Cornernotation"/>
        <w:ind w:right="5249"/>
        <w:rPr>
          <w:bCs/>
          <w:lang w:val="es-ES_tradnl"/>
        </w:rPr>
      </w:pPr>
      <w:r w:rsidRPr="0064002D">
        <w:rPr>
          <w:lang w:val="es-ES_tradnl"/>
        </w:rPr>
        <w:t>Conferencia de las Partes en el Convenio sobre la Diversidad Biológica</w:t>
      </w:r>
    </w:p>
    <w:p w14:paraId="4683E8EC" w14:textId="77777777" w:rsidR="00A76167" w:rsidRPr="0064002D" w:rsidRDefault="00A76167" w:rsidP="00A76167">
      <w:pPr>
        <w:pStyle w:val="Cornernotation"/>
        <w:rPr>
          <w:bCs/>
          <w:sz w:val="22"/>
          <w:lang w:val="es-ES_tradnl"/>
        </w:rPr>
      </w:pPr>
      <w:r w:rsidRPr="0064002D">
        <w:rPr>
          <w:sz w:val="22"/>
          <w:lang w:val="es-ES_tradnl"/>
        </w:rPr>
        <w:t xml:space="preserve">16ª reunión </w:t>
      </w:r>
    </w:p>
    <w:p w14:paraId="4D8B80FF" w14:textId="77777777" w:rsidR="00A96B21" w:rsidRPr="0064002D" w:rsidRDefault="00A76167" w:rsidP="00A76167">
      <w:pPr>
        <w:pStyle w:val="Venuedate"/>
        <w:rPr>
          <w:lang w:val="es-ES_tradnl"/>
        </w:rPr>
      </w:pPr>
      <w:r w:rsidRPr="0064002D">
        <w:rPr>
          <w:lang w:val="es-ES_tradnl"/>
        </w:rPr>
        <w:t>Cali (Colombia), 21 de octubre a 1 de noviembre de 2024</w:t>
      </w:r>
    </w:p>
    <w:p w14:paraId="7BE0999D" w14:textId="77777777" w:rsidR="00A96B21" w:rsidRPr="0064002D" w:rsidRDefault="00A76167" w:rsidP="00A96B21">
      <w:pPr>
        <w:pStyle w:val="Cornernotation-Item"/>
        <w:rPr>
          <w:b w:val="0"/>
          <w:bCs w:val="0"/>
          <w:lang w:val="es-ES_tradnl"/>
        </w:rPr>
      </w:pPr>
      <w:r w:rsidRPr="0064002D">
        <w:rPr>
          <w:b w:val="0"/>
          <w:bCs w:val="0"/>
          <w:lang w:val="es-ES_tradnl"/>
        </w:rPr>
        <w:t>Tema 30 del programa</w:t>
      </w:r>
    </w:p>
    <w:p w14:paraId="72721A36" w14:textId="77777777" w:rsidR="00A96B21" w:rsidRPr="0064002D" w:rsidRDefault="00AC38BD" w:rsidP="00F62CB6">
      <w:pPr>
        <w:pStyle w:val="Cornernotation-Item"/>
        <w:ind w:right="4398"/>
        <w:rPr>
          <w:lang w:val="es-ES_tradnl"/>
        </w:rPr>
      </w:pPr>
      <w:r w:rsidRPr="0064002D">
        <w:rPr>
          <w:lang w:val="es-ES_tradnl"/>
        </w:rPr>
        <w:t>Adop</w:t>
      </w:r>
      <w:r w:rsidR="00A76167" w:rsidRPr="0064002D">
        <w:rPr>
          <w:lang w:val="es-ES_tradnl"/>
        </w:rPr>
        <w:t>ción del informe</w:t>
      </w:r>
    </w:p>
    <w:bookmarkEnd w:id="0"/>
    <w:p w14:paraId="1E648554" w14:textId="77777777" w:rsidR="00A96B21" w:rsidRPr="0064002D" w:rsidRDefault="00813F2C" w:rsidP="00A96B21">
      <w:pPr>
        <w:pStyle w:val="Title"/>
        <w:rPr>
          <w:lang w:val="es-ES_tradnl"/>
        </w:rPr>
      </w:pPr>
      <w:sdt>
        <w:sdtPr>
          <w:rPr>
            <w:lang w:val="es-ES_tradnl"/>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A76167" w:rsidRPr="0064002D">
            <w:rPr>
              <w:lang w:val="es-ES_tradnl"/>
            </w:rPr>
            <w:t>Proyecto de informe de las deliberaciones de la reunión</w:t>
          </w:r>
        </w:sdtContent>
      </w:sdt>
    </w:p>
    <w:p w14:paraId="115B96CC" w14:textId="77777777" w:rsidR="00557370" w:rsidRPr="0064002D" w:rsidRDefault="004A32E8" w:rsidP="005E109C">
      <w:pPr>
        <w:pStyle w:val="CBDAgendaItem"/>
        <w:rPr>
          <w:lang w:val="es-ES_tradnl"/>
        </w:rPr>
      </w:pPr>
      <w:r w:rsidRPr="0064002D">
        <w:rPr>
          <w:lang w:val="es-ES_tradnl"/>
        </w:rPr>
        <w:tab/>
      </w:r>
      <w:r w:rsidR="00557370" w:rsidRPr="0064002D">
        <w:rPr>
          <w:lang w:val="es-ES_tradnl"/>
        </w:rPr>
        <w:t>I</w:t>
      </w:r>
      <w:r w:rsidR="00281878" w:rsidRPr="0064002D">
        <w:rPr>
          <w:lang w:val="es-ES_tradnl"/>
        </w:rPr>
        <w:t>ntroduc</w:t>
      </w:r>
      <w:r w:rsidR="00A76167" w:rsidRPr="0064002D">
        <w:rPr>
          <w:lang w:val="es-ES_tradnl"/>
        </w:rPr>
        <w:t>ció</w:t>
      </w:r>
      <w:r w:rsidR="00281878" w:rsidRPr="0064002D">
        <w:rPr>
          <w:lang w:val="es-ES_tradnl"/>
        </w:rPr>
        <w:t>n</w:t>
      </w:r>
    </w:p>
    <w:p w14:paraId="01B4DB31" w14:textId="77777777" w:rsidR="005642D5" w:rsidRPr="0064002D" w:rsidRDefault="00CA696A" w:rsidP="005E109C">
      <w:pPr>
        <w:pStyle w:val="CBDH3"/>
        <w:rPr>
          <w:lang w:val="es-ES_tradnl"/>
        </w:rPr>
      </w:pPr>
      <w:r w:rsidRPr="0064002D">
        <w:rPr>
          <w:lang w:val="es-ES_tradnl"/>
        </w:rPr>
        <w:t>1.</w:t>
      </w:r>
      <w:r w:rsidRPr="0064002D">
        <w:rPr>
          <w:lang w:val="es-ES_tradnl"/>
        </w:rPr>
        <w:tab/>
      </w:r>
      <w:r w:rsidR="00A76167" w:rsidRPr="0064002D">
        <w:rPr>
          <w:lang w:val="es-ES_tradnl"/>
        </w:rPr>
        <w:t>Antecedentes</w:t>
      </w:r>
    </w:p>
    <w:p w14:paraId="12499A6E" w14:textId="77777777" w:rsidR="00557370" w:rsidRPr="0064002D" w:rsidRDefault="00A52CED" w:rsidP="00EE4D84">
      <w:pPr>
        <w:pStyle w:val="CBDNormalNumber"/>
        <w:rPr>
          <w:lang w:val="es-ES_tradnl"/>
        </w:rPr>
      </w:pPr>
      <w:r w:rsidRPr="0064002D">
        <w:rPr>
          <w:rFonts w:asciiTheme="majorBidi" w:hAnsiTheme="majorBidi" w:cstheme="majorBidi"/>
          <w:lang w:val="es-ES_tradnl"/>
        </w:rPr>
        <w:t>En respuesta a la invitación del Gobierno de Colombia, la 16ª reunión de la Conferencia de las Partes en el Convenio sobre la Diversidad Biológica se celebró en Cali (Colombia) del 21 de octubre al 1 de noviembre de 2024, en forma concurrente con la 11ª reunión de la Conferencia de las Partes que actúa como reunión de las Partes en el Protocolo de Cartagena sobre Seguridad de la Biotecnología y la quinta reunión de la Conferencia de las Partes que actúa como reunión de las Partes en el Protocolo de Nagoya sobre Acceso a los Recursos Genéticos y Participación Justa y Equitativa en los Beneficios que se Deriven de su Utilización</w:t>
      </w:r>
      <w:r w:rsidR="00392FF8" w:rsidRPr="0064002D">
        <w:rPr>
          <w:lang w:val="es-ES_tradnl"/>
        </w:rPr>
        <w:t>.</w:t>
      </w:r>
      <w:r w:rsidRPr="0064002D">
        <w:rPr>
          <w:lang w:val="es-ES_tradnl"/>
        </w:rPr>
        <w:t xml:space="preserve"> </w:t>
      </w:r>
    </w:p>
    <w:p w14:paraId="2CB62736" w14:textId="77777777" w:rsidR="0004376E" w:rsidRPr="0064002D" w:rsidRDefault="004B3604" w:rsidP="00EE4D84">
      <w:pPr>
        <w:pStyle w:val="CBDNormalNumber"/>
        <w:rPr>
          <w:rFonts w:asciiTheme="majorBidi" w:hAnsiTheme="majorBidi" w:cstheme="majorBidi"/>
          <w:lang w:val="es-ES_tradnl"/>
        </w:rPr>
      </w:pPr>
      <w:r w:rsidRPr="0064002D">
        <w:rPr>
          <w:rFonts w:asciiTheme="majorBidi" w:hAnsiTheme="majorBidi" w:cstheme="majorBidi"/>
          <w:lang w:val="es-ES_tradnl"/>
        </w:rPr>
        <w:t xml:space="preserve">La reunión estuvo precedida por una ceremonia de apertura el 20 de octubre de 2024, que consistió en una presentación cultural y declaraciones del Presidente de Colombia, Gustavo </w:t>
      </w:r>
      <w:proofErr w:type="spellStart"/>
      <w:r w:rsidRPr="0064002D">
        <w:rPr>
          <w:rFonts w:asciiTheme="majorBidi" w:hAnsiTheme="majorBidi" w:cstheme="majorBidi"/>
          <w:lang w:val="es-ES_tradnl"/>
        </w:rPr>
        <w:t>Petro</w:t>
      </w:r>
      <w:proofErr w:type="spellEnd"/>
      <w:r w:rsidRPr="0064002D">
        <w:rPr>
          <w:rFonts w:asciiTheme="majorBidi" w:hAnsiTheme="majorBidi" w:cstheme="majorBidi"/>
          <w:lang w:val="es-ES_tradnl"/>
        </w:rPr>
        <w:t xml:space="preserve"> Urrego, el Secretario General de las Naciones Unidas, </w:t>
      </w:r>
      <w:proofErr w:type="spellStart"/>
      <w:r w:rsidRPr="0064002D">
        <w:rPr>
          <w:rFonts w:asciiTheme="majorBidi" w:hAnsiTheme="majorBidi" w:cstheme="majorBidi"/>
          <w:lang w:val="es-ES_tradnl"/>
        </w:rPr>
        <w:t>António</w:t>
      </w:r>
      <w:proofErr w:type="spellEnd"/>
      <w:r w:rsidRPr="0064002D">
        <w:rPr>
          <w:rFonts w:asciiTheme="majorBidi" w:hAnsiTheme="majorBidi" w:cstheme="majorBidi"/>
          <w:lang w:val="es-ES_tradnl"/>
        </w:rPr>
        <w:t xml:space="preserve"> </w:t>
      </w:r>
      <w:proofErr w:type="spellStart"/>
      <w:r w:rsidRPr="0064002D">
        <w:rPr>
          <w:rFonts w:asciiTheme="majorBidi" w:hAnsiTheme="majorBidi" w:cstheme="majorBidi"/>
          <w:lang w:val="es-ES_tradnl"/>
        </w:rPr>
        <w:t>Guterres</w:t>
      </w:r>
      <w:proofErr w:type="spellEnd"/>
      <w:r w:rsidRPr="0064002D">
        <w:rPr>
          <w:rFonts w:asciiTheme="majorBidi" w:hAnsiTheme="majorBidi" w:cstheme="majorBidi"/>
          <w:lang w:val="es-ES_tradnl"/>
        </w:rPr>
        <w:t xml:space="preserve">, el Ministro de Ecología y Medio Ambiente de China y Presidente de la 15ª reunión de la Conferencia de las Partes, </w:t>
      </w:r>
      <w:proofErr w:type="spellStart"/>
      <w:r w:rsidRPr="0064002D">
        <w:rPr>
          <w:rFonts w:asciiTheme="majorBidi" w:hAnsiTheme="majorBidi" w:cstheme="majorBidi"/>
          <w:lang w:val="es-ES_tradnl"/>
        </w:rPr>
        <w:t>Runqiu</w:t>
      </w:r>
      <w:proofErr w:type="spellEnd"/>
      <w:r w:rsidR="004A32E8" w:rsidRPr="0064002D">
        <w:rPr>
          <w:rFonts w:asciiTheme="majorBidi" w:hAnsiTheme="majorBidi" w:cstheme="majorBidi"/>
          <w:lang w:val="es-ES_tradnl"/>
        </w:rPr>
        <w:t xml:space="preserve"> </w:t>
      </w:r>
      <w:proofErr w:type="spellStart"/>
      <w:r w:rsidRPr="0064002D">
        <w:rPr>
          <w:rFonts w:asciiTheme="majorBidi" w:hAnsiTheme="majorBidi" w:cstheme="majorBidi"/>
          <w:lang w:val="es-ES_tradnl"/>
        </w:rPr>
        <w:t>Huang</w:t>
      </w:r>
      <w:proofErr w:type="spellEnd"/>
      <w:r w:rsidRPr="0064002D">
        <w:rPr>
          <w:rFonts w:asciiTheme="majorBidi" w:hAnsiTheme="majorBidi" w:cstheme="majorBidi"/>
          <w:lang w:val="es-ES_tradnl"/>
        </w:rPr>
        <w:t xml:space="preserve">, la Ministra de Ambiente y Desarrollo Sostenible de Colombia, </w:t>
      </w:r>
      <w:r w:rsidR="004A32E8" w:rsidRPr="0064002D">
        <w:rPr>
          <w:rFonts w:asciiTheme="majorBidi" w:hAnsiTheme="majorBidi" w:cstheme="majorBidi"/>
          <w:lang w:val="es-ES_tradnl"/>
        </w:rPr>
        <w:t xml:space="preserve">María </w:t>
      </w:r>
      <w:r w:rsidRPr="0064002D">
        <w:rPr>
          <w:rFonts w:asciiTheme="majorBidi" w:hAnsiTheme="majorBidi" w:cstheme="majorBidi"/>
          <w:lang w:val="es-ES_tradnl"/>
        </w:rPr>
        <w:t xml:space="preserve">Susana </w:t>
      </w:r>
      <w:proofErr w:type="spellStart"/>
      <w:r w:rsidRPr="0064002D">
        <w:rPr>
          <w:rFonts w:asciiTheme="majorBidi" w:hAnsiTheme="majorBidi" w:cstheme="majorBidi"/>
          <w:lang w:val="es-ES_tradnl"/>
        </w:rPr>
        <w:t>Muhamad</w:t>
      </w:r>
      <w:proofErr w:type="spellEnd"/>
      <w:r w:rsidR="004A32E8" w:rsidRPr="0064002D">
        <w:rPr>
          <w:rFonts w:asciiTheme="majorBidi" w:hAnsiTheme="majorBidi" w:cstheme="majorBidi"/>
          <w:lang w:val="es-ES_tradnl"/>
        </w:rPr>
        <w:t xml:space="preserve"> González</w:t>
      </w:r>
      <w:r w:rsidRPr="0064002D">
        <w:rPr>
          <w:rFonts w:asciiTheme="majorBidi" w:hAnsiTheme="majorBidi" w:cstheme="majorBidi"/>
          <w:lang w:val="es-ES_tradnl"/>
        </w:rPr>
        <w:t xml:space="preserve">, la Gobernadora del Departamento del Valle del Cauca, </w:t>
      </w:r>
      <w:proofErr w:type="spellStart"/>
      <w:r w:rsidRPr="0064002D">
        <w:rPr>
          <w:rFonts w:asciiTheme="majorBidi" w:hAnsiTheme="majorBidi" w:cstheme="majorBidi"/>
          <w:lang w:val="es-ES_tradnl"/>
        </w:rPr>
        <w:t>Dilian</w:t>
      </w:r>
      <w:proofErr w:type="spellEnd"/>
      <w:r w:rsidRPr="0064002D">
        <w:rPr>
          <w:rFonts w:asciiTheme="majorBidi" w:hAnsiTheme="majorBidi" w:cstheme="majorBidi"/>
          <w:lang w:val="es-ES_tradnl"/>
        </w:rPr>
        <w:t xml:space="preserve"> Francisca Toro Torres</w:t>
      </w:r>
      <w:r w:rsidR="004A32E8" w:rsidRPr="0064002D">
        <w:rPr>
          <w:rFonts w:asciiTheme="majorBidi" w:hAnsiTheme="majorBidi" w:cstheme="majorBidi"/>
          <w:lang w:val="es-ES_tradnl"/>
        </w:rPr>
        <w:t>,</w:t>
      </w:r>
      <w:r w:rsidRPr="0064002D">
        <w:rPr>
          <w:rFonts w:asciiTheme="majorBidi" w:hAnsiTheme="majorBidi" w:cstheme="majorBidi"/>
          <w:lang w:val="es-ES_tradnl"/>
        </w:rPr>
        <w:t xml:space="preserve"> y el Alcalde de Cali, Álvaro Alejandro Eder Garcés</w:t>
      </w:r>
      <w:r w:rsidR="0004376E" w:rsidRPr="0064002D">
        <w:rPr>
          <w:rFonts w:asciiTheme="majorBidi" w:hAnsiTheme="majorBidi" w:cstheme="majorBidi"/>
          <w:lang w:val="es-ES_tradnl"/>
        </w:rPr>
        <w:t>.</w:t>
      </w:r>
    </w:p>
    <w:p w14:paraId="630B0467" w14:textId="77777777" w:rsidR="001453C6" w:rsidRPr="0064002D" w:rsidRDefault="00CA696A" w:rsidP="005E109C">
      <w:pPr>
        <w:pStyle w:val="CBDH3"/>
        <w:rPr>
          <w:lang w:val="es-ES_tradnl"/>
        </w:rPr>
      </w:pPr>
      <w:r w:rsidRPr="0064002D">
        <w:rPr>
          <w:lang w:val="es-ES_tradnl"/>
        </w:rPr>
        <w:t>2.</w:t>
      </w:r>
      <w:r w:rsidRPr="0064002D">
        <w:rPr>
          <w:lang w:val="es-ES_tradnl"/>
        </w:rPr>
        <w:tab/>
      </w:r>
      <w:r w:rsidR="00622E37" w:rsidRPr="0064002D">
        <w:rPr>
          <w:lang w:val="es-ES_tradnl"/>
        </w:rPr>
        <w:t>A</w:t>
      </w:r>
      <w:r w:rsidR="00C9772E" w:rsidRPr="0064002D">
        <w:rPr>
          <w:lang w:val="es-ES_tradnl"/>
        </w:rPr>
        <w:t>sistentes</w:t>
      </w:r>
    </w:p>
    <w:p w14:paraId="38B4CFB1" w14:textId="711D4813" w:rsidR="00622E37" w:rsidRPr="0064002D" w:rsidRDefault="008B7BEA" w:rsidP="008B7BEA">
      <w:pPr>
        <w:pStyle w:val="CBDNormalNumber"/>
        <w:rPr>
          <w:lang w:val="es-ES_tradnl"/>
        </w:rPr>
      </w:pPr>
      <w:r w:rsidRPr="0064002D">
        <w:rPr>
          <w:lang w:val="es-ES_tradnl"/>
        </w:rPr>
        <w:t>[</w:t>
      </w:r>
      <w:r w:rsidR="00224E7F" w:rsidRPr="0064002D">
        <w:rPr>
          <w:lang w:val="es-ES_tradnl"/>
        </w:rPr>
        <w:t>se completará</w:t>
      </w:r>
      <w:r w:rsidRPr="0064002D">
        <w:rPr>
          <w:lang w:val="es-ES_tradnl"/>
        </w:rPr>
        <w:t>]</w:t>
      </w:r>
    </w:p>
    <w:p w14:paraId="0B907ED6" w14:textId="77777777" w:rsidR="00557370" w:rsidRPr="0064002D" w:rsidRDefault="00C9772E" w:rsidP="005E109C">
      <w:pPr>
        <w:pStyle w:val="CBDAgendaItem"/>
        <w:rPr>
          <w:caps/>
          <w:lang w:val="es-ES_tradnl"/>
        </w:rPr>
      </w:pPr>
      <w:r w:rsidRPr="0064002D">
        <w:rPr>
          <w:lang w:val="es-ES_tradnl"/>
        </w:rPr>
        <w:t>Tema</w:t>
      </w:r>
      <w:r w:rsidR="004E26AC" w:rsidRPr="0064002D">
        <w:rPr>
          <w:lang w:val="es-ES_tradnl"/>
        </w:rPr>
        <w:t xml:space="preserve"> 1</w:t>
      </w:r>
      <w:r w:rsidR="00573FB5" w:rsidRPr="0064002D">
        <w:rPr>
          <w:lang w:val="es-ES_tradnl"/>
        </w:rPr>
        <w:br/>
      </w:r>
      <w:r w:rsidRPr="0064002D">
        <w:rPr>
          <w:lang w:val="es-ES_tradnl"/>
        </w:rPr>
        <w:t>Apertura de la reunión</w:t>
      </w:r>
    </w:p>
    <w:p w14:paraId="415EA0CC" w14:textId="77777777" w:rsidR="00C23EE7" w:rsidRPr="0064002D" w:rsidRDefault="00C9772E" w:rsidP="00EE4D84">
      <w:pPr>
        <w:pStyle w:val="CBDNormalNumber"/>
        <w:rPr>
          <w:lang w:val="es-ES_tradnl"/>
        </w:rPr>
      </w:pPr>
      <w:r w:rsidRPr="0064002D">
        <w:rPr>
          <w:rFonts w:asciiTheme="majorBidi" w:hAnsiTheme="majorBidi" w:cstheme="majorBidi"/>
          <w:lang w:val="es-ES_tradnl"/>
        </w:rPr>
        <w:t>La primera sesión plenaria se celebró conjuntamente con las de la Conferencia de las Partes que actúa como reunión de las Partes en el Protocolo de Cartagena y la Conferencia de las Partes que actúa como reunión de las Partes en el Protocolo de Nagoya, el 21 de octubre de 202</w:t>
      </w:r>
      <w:r w:rsidR="005B3168" w:rsidRPr="0064002D">
        <w:rPr>
          <w:rFonts w:asciiTheme="majorBidi" w:hAnsiTheme="majorBidi" w:cstheme="majorBidi"/>
          <w:lang w:val="es-ES_tradnl"/>
        </w:rPr>
        <w:t>4.</w:t>
      </w:r>
      <w:r w:rsidRPr="0064002D">
        <w:rPr>
          <w:rFonts w:asciiTheme="majorBidi" w:hAnsiTheme="majorBidi" w:cstheme="majorBidi"/>
          <w:lang w:val="es-ES_tradnl"/>
        </w:rPr>
        <w:t xml:space="preserve"> </w:t>
      </w:r>
    </w:p>
    <w:p w14:paraId="664B8FC5" w14:textId="77777777" w:rsidR="00157404" w:rsidRPr="0064002D" w:rsidRDefault="00C9772E" w:rsidP="00157404">
      <w:pPr>
        <w:pStyle w:val="CBDNormalNumber"/>
        <w:rPr>
          <w:lang w:val="es-ES_tradnl"/>
        </w:rPr>
      </w:pPr>
      <w:r w:rsidRPr="0064002D">
        <w:rPr>
          <w:snapToGrid w:val="0"/>
          <w:kern w:val="22"/>
          <w:lang w:val="es-ES_tradnl"/>
        </w:rPr>
        <w:t>El Presidente de los tres órganos declaró abiertas las sesiones a las 9.30 horas. En sus observaciones, calificó el Marco Mundial de Biodiversidad de Kunming-Montreal como un nuevo hito para la conservación de la diversidad biológica mundial</w:t>
      </w:r>
      <w:r w:rsidR="00157404" w:rsidRPr="0064002D">
        <w:rPr>
          <w:snapToGrid w:val="0"/>
          <w:kern w:val="22"/>
          <w:lang w:val="es-ES_tradnl"/>
        </w:rPr>
        <w:t xml:space="preserve">. </w:t>
      </w:r>
      <w:r w:rsidRPr="0064002D">
        <w:rPr>
          <w:snapToGrid w:val="0"/>
          <w:kern w:val="22"/>
          <w:lang w:val="es-ES_tradnl"/>
        </w:rPr>
        <w:t xml:space="preserve">Su valor </w:t>
      </w:r>
      <w:r w:rsidR="00B92346" w:rsidRPr="0064002D">
        <w:rPr>
          <w:snapToGrid w:val="0"/>
          <w:kern w:val="22"/>
          <w:lang w:val="es-ES_tradnl"/>
        </w:rPr>
        <w:t xml:space="preserve">no solo radica </w:t>
      </w:r>
      <w:r w:rsidRPr="0064002D">
        <w:rPr>
          <w:snapToGrid w:val="0"/>
          <w:kern w:val="22"/>
          <w:lang w:val="es-ES_tradnl"/>
        </w:rPr>
        <w:t xml:space="preserve">en sus ambiciosos objetivos y soluciones pragmáticas, sino también en la solidez y eficacia de su </w:t>
      </w:r>
      <w:r w:rsidR="00B92346" w:rsidRPr="0064002D">
        <w:rPr>
          <w:snapToGrid w:val="0"/>
          <w:kern w:val="22"/>
          <w:lang w:val="es-ES_tradnl"/>
        </w:rPr>
        <w:t>implementa</w:t>
      </w:r>
      <w:r w:rsidRPr="0064002D">
        <w:rPr>
          <w:snapToGrid w:val="0"/>
          <w:kern w:val="22"/>
          <w:lang w:val="es-ES_tradnl"/>
        </w:rPr>
        <w:t>ción</w:t>
      </w:r>
      <w:r w:rsidR="00157404" w:rsidRPr="0064002D">
        <w:rPr>
          <w:snapToGrid w:val="0"/>
          <w:kern w:val="22"/>
          <w:lang w:val="es-ES_tradnl"/>
        </w:rPr>
        <w:t xml:space="preserve">. </w:t>
      </w:r>
      <w:r w:rsidR="00B92346" w:rsidRPr="0064002D">
        <w:rPr>
          <w:snapToGrid w:val="0"/>
          <w:kern w:val="22"/>
          <w:lang w:val="es-ES_tradnl"/>
        </w:rPr>
        <w:t>Llevar a la práctica sus compromisos exigiría una mayor cooperación, una</w:t>
      </w:r>
      <w:r w:rsidR="00B92346" w:rsidRPr="0064002D">
        <w:rPr>
          <w:lang w:val="es-ES_tradnl"/>
        </w:rPr>
        <w:t xml:space="preserve"> </w:t>
      </w:r>
      <w:r w:rsidR="00B92346" w:rsidRPr="0064002D">
        <w:rPr>
          <w:snapToGrid w:val="0"/>
          <w:kern w:val="22"/>
          <w:lang w:val="es-ES_tradnl"/>
        </w:rPr>
        <w:lastRenderedPageBreak/>
        <w:t>asignación racional y un uso eficaz de los recursos, la formulación y aplicación de leyes y recomendaciones estrictas, el fomento de medidas innovadoras y una mayor integración de la diversidad biológica en todos los sectores</w:t>
      </w:r>
      <w:r w:rsidR="00157404" w:rsidRPr="0064002D">
        <w:rPr>
          <w:snapToGrid w:val="0"/>
          <w:kern w:val="22"/>
          <w:lang w:val="es-ES_tradnl"/>
        </w:rPr>
        <w:t xml:space="preserve">. </w:t>
      </w:r>
      <w:r w:rsidR="00B92346" w:rsidRPr="0064002D">
        <w:rPr>
          <w:snapToGrid w:val="0"/>
          <w:kern w:val="22"/>
          <w:lang w:val="es-ES_tradnl"/>
        </w:rPr>
        <w:t>La reunión fue una oportunidad para examinar los avances en la implementación, diagnosticar los retos y proponer soluciones, en particular para cuestiones tan difíciles como la información digital sobre secuencias, el seguimiento y la movilización de recursos</w:t>
      </w:r>
      <w:r w:rsidR="005138BC" w:rsidRPr="0064002D">
        <w:rPr>
          <w:snapToGrid w:val="0"/>
          <w:kern w:val="22"/>
          <w:lang w:val="es-ES_tradnl"/>
        </w:rPr>
        <w:t>. H</w:t>
      </w:r>
      <w:r w:rsidR="005D56BD" w:rsidRPr="0064002D">
        <w:rPr>
          <w:snapToGrid w:val="0"/>
          <w:kern w:val="22"/>
          <w:lang w:val="es-ES_tradnl"/>
        </w:rPr>
        <w:t>izo un llamamiento a las Partes para que demostraran la unidad y flexibilidad necesarias para alcanzar un consenso sobre cuestiones clave, movilizar los recursos necesarios y adoptar medidas prácticas</w:t>
      </w:r>
      <w:r w:rsidR="005138BC" w:rsidRPr="0064002D">
        <w:rPr>
          <w:snapToGrid w:val="0"/>
          <w:kern w:val="22"/>
          <w:lang w:val="es-ES_tradnl"/>
        </w:rPr>
        <w:t>.</w:t>
      </w:r>
      <w:r w:rsidR="00B92346" w:rsidRPr="0064002D">
        <w:rPr>
          <w:lang w:val="es-ES_tradnl"/>
        </w:rPr>
        <w:t xml:space="preserve"> </w:t>
      </w:r>
    </w:p>
    <w:p w14:paraId="7BD7545A" w14:textId="11214FDF" w:rsidR="005B3168" w:rsidRPr="0064002D" w:rsidRDefault="00F64499" w:rsidP="00EE4D84">
      <w:pPr>
        <w:pStyle w:val="CBDNormalNumber"/>
        <w:rPr>
          <w:lang w:val="es-ES_tradnl"/>
        </w:rPr>
      </w:pPr>
      <w:r w:rsidRPr="0064002D">
        <w:rPr>
          <w:rFonts w:asciiTheme="majorBidi" w:hAnsiTheme="majorBidi" w:cstheme="majorBidi"/>
          <w:lang w:val="es-ES_tradnl"/>
        </w:rPr>
        <w:t xml:space="preserve">La Secretaria Ejecutiva del Convenio, Astrid </w:t>
      </w:r>
      <w:proofErr w:type="spellStart"/>
      <w:r w:rsidRPr="0064002D">
        <w:rPr>
          <w:rFonts w:asciiTheme="majorBidi" w:hAnsiTheme="majorBidi" w:cstheme="majorBidi"/>
          <w:lang w:val="es-ES_tradnl"/>
        </w:rPr>
        <w:t>Schomaker</w:t>
      </w:r>
      <w:proofErr w:type="spellEnd"/>
      <w:r w:rsidRPr="0064002D">
        <w:rPr>
          <w:rFonts w:asciiTheme="majorBidi" w:hAnsiTheme="majorBidi" w:cstheme="majorBidi"/>
          <w:lang w:val="es-ES_tradnl"/>
        </w:rPr>
        <w:t xml:space="preserve"> y </w:t>
      </w:r>
      <w:r w:rsidR="00D4151D" w:rsidRPr="0064002D">
        <w:rPr>
          <w:rFonts w:asciiTheme="majorBidi" w:hAnsiTheme="majorBidi" w:cstheme="majorBidi"/>
          <w:lang w:val="es-ES_tradnl"/>
        </w:rPr>
        <w:t>la</w:t>
      </w:r>
      <w:r w:rsidRPr="0064002D">
        <w:rPr>
          <w:rFonts w:asciiTheme="majorBidi" w:hAnsiTheme="majorBidi" w:cstheme="majorBidi"/>
          <w:lang w:val="es-ES_tradnl"/>
        </w:rPr>
        <w:t xml:space="preserve"> President</w:t>
      </w:r>
      <w:r w:rsidR="00D4151D" w:rsidRPr="0064002D">
        <w:rPr>
          <w:rFonts w:asciiTheme="majorBidi" w:hAnsiTheme="majorBidi" w:cstheme="majorBidi"/>
          <w:lang w:val="es-ES_tradnl"/>
        </w:rPr>
        <w:t xml:space="preserve">a </w:t>
      </w:r>
      <w:r w:rsidRPr="0064002D">
        <w:rPr>
          <w:rFonts w:asciiTheme="majorBidi" w:hAnsiTheme="majorBidi" w:cstheme="majorBidi"/>
          <w:lang w:val="es-ES_tradnl"/>
        </w:rPr>
        <w:t>entrante pronunciaron discursos de apertura</w:t>
      </w:r>
      <w:r w:rsidR="005138BC" w:rsidRPr="0064002D">
        <w:rPr>
          <w:rFonts w:asciiTheme="majorBidi" w:hAnsiTheme="majorBidi" w:cstheme="majorBidi"/>
          <w:lang w:val="es-ES_tradnl"/>
        </w:rPr>
        <w:t>.</w:t>
      </w:r>
    </w:p>
    <w:p w14:paraId="0ECBEE18" w14:textId="77777777" w:rsidR="005138BC" w:rsidRPr="0064002D" w:rsidRDefault="00F64499" w:rsidP="005138BC">
      <w:pPr>
        <w:pStyle w:val="CBDNormalNumber"/>
        <w:rPr>
          <w:lang w:val="es-ES_tradnl"/>
        </w:rPr>
      </w:pPr>
      <w:r w:rsidRPr="0064002D">
        <w:rPr>
          <w:lang w:val="es-ES_tradnl"/>
        </w:rPr>
        <w:t>La Secretaria Ejecutiva dio la bienvenida a los participantes y agradeció a los numerosos donantes que habían hecho posible que los representantes de las Partes que son países en desarrollo y de los pueblos indígenas y las comunidades locales participaran en la reunión, que debería basarse en el éxito de la reunión anterior a la hora de presentar el Marco. La reunión fue la más grande hasta la fecha, lo que indicaba un mayor reconocimiento de que revertir la pérdida de diversidad biológica requiere una atención urgente, y la serie de sesiones de alto nivel conllevaría un capital político sin precedentes, en gran parte gracias a la amplia labor diplomática del Gobierno de Colombia.</w:t>
      </w:r>
    </w:p>
    <w:p w14:paraId="4079C9B0" w14:textId="77777777" w:rsidR="005138BC" w:rsidRPr="0064002D" w:rsidRDefault="00F64499" w:rsidP="005138BC">
      <w:pPr>
        <w:pStyle w:val="CBDNormalNumber"/>
        <w:rPr>
          <w:lang w:val="es-ES_tradnl"/>
        </w:rPr>
      </w:pPr>
      <w:r w:rsidRPr="0064002D">
        <w:rPr>
          <w:lang w:val="es-ES_tradnl"/>
        </w:rPr>
        <w:t>La actual crisis planetaria, incluida la pérdida de diversidad biológica, está contribuyendo a las crisis humanas, como los conflictos, los desplazamientos y el deterioro de la salud, por lo que la acción de las Partes es fundamental para el futuro de la humanidad. Entre l</w:t>
      </w:r>
      <w:r w:rsidR="002B0A30" w:rsidRPr="0064002D">
        <w:rPr>
          <w:lang w:val="es-ES_tradnl"/>
        </w:rPr>
        <w:t xml:space="preserve">as medidas </w:t>
      </w:r>
      <w:r w:rsidRPr="0064002D">
        <w:rPr>
          <w:lang w:val="es-ES_tradnl"/>
        </w:rPr>
        <w:t xml:space="preserve">importantes que </w:t>
      </w:r>
      <w:r w:rsidR="002B0A30" w:rsidRPr="0064002D">
        <w:rPr>
          <w:lang w:val="es-ES_tradnl"/>
        </w:rPr>
        <w:t xml:space="preserve">se adoptarían </w:t>
      </w:r>
      <w:r w:rsidRPr="0064002D">
        <w:rPr>
          <w:lang w:val="es-ES_tradnl"/>
        </w:rPr>
        <w:t>en la reunión, destaca</w:t>
      </w:r>
      <w:r w:rsidR="002B0A30" w:rsidRPr="0064002D">
        <w:rPr>
          <w:lang w:val="es-ES_tradnl"/>
        </w:rPr>
        <w:t>ba</w:t>
      </w:r>
      <w:r w:rsidRPr="0064002D">
        <w:rPr>
          <w:lang w:val="es-ES_tradnl"/>
        </w:rPr>
        <w:t xml:space="preserve">n cuatro: la </w:t>
      </w:r>
      <w:r w:rsidR="002B0A30" w:rsidRPr="0064002D">
        <w:rPr>
          <w:lang w:val="es-ES_tradnl"/>
        </w:rPr>
        <w:t>armonización</w:t>
      </w:r>
      <w:r w:rsidRPr="0064002D">
        <w:rPr>
          <w:lang w:val="es-ES_tradnl"/>
        </w:rPr>
        <w:t xml:space="preserve"> de la planificación nacional con el Marco y los criterios que se utilizar</w:t>
      </w:r>
      <w:r w:rsidR="002B0A30" w:rsidRPr="0064002D">
        <w:rPr>
          <w:lang w:val="es-ES_tradnl"/>
        </w:rPr>
        <w:t>ían</w:t>
      </w:r>
      <w:r w:rsidRPr="0064002D">
        <w:rPr>
          <w:lang w:val="es-ES_tradnl"/>
        </w:rPr>
        <w:t xml:space="preserve"> para medir </w:t>
      </w:r>
      <w:r w:rsidR="002B0A30" w:rsidRPr="0064002D">
        <w:rPr>
          <w:lang w:val="es-ES_tradnl"/>
        </w:rPr>
        <w:t>los</w:t>
      </w:r>
      <w:r w:rsidRPr="0064002D">
        <w:rPr>
          <w:lang w:val="es-ES_tradnl"/>
        </w:rPr>
        <w:t xml:space="preserve"> progreso</w:t>
      </w:r>
      <w:r w:rsidR="002B0A30" w:rsidRPr="0064002D">
        <w:rPr>
          <w:lang w:val="es-ES_tradnl"/>
        </w:rPr>
        <w:t xml:space="preserve">s realizados en relación con las </w:t>
      </w:r>
      <w:r w:rsidRPr="0064002D">
        <w:rPr>
          <w:lang w:val="es-ES_tradnl"/>
        </w:rPr>
        <w:t xml:space="preserve">23 </w:t>
      </w:r>
      <w:r w:rsidR="002B0A30" w:rsidRPr="0064002D">
        <w:rPr>
          <w:lang w:val="es-ES_tradnl"/>
        </w:rPr>
        <w:t>metas</w:t>
      </w:r>
      <w:r w:rsidRPr="0064002D">
        <w:rPr>
          <w:lang w:val="es-ES_tradnl"/>
        </w:rPr>
        <w:t xml:space="preserve">; el reconocimiento del papel de los pueblos indígenas y las comunidades locales en el funcionamiento institucional del Convenio; la movilización de recursos y la necesidad </w:t>
      </w:r>
      <w:r w:rsidR="002B0A30" w:rsidRPr="0064002D">
        <w:rPr>
          <w:lang w:val="es-ES_tradnl"/>
        </w:rPr>
        <w:t>apremiante</w:t>
      </w:r>
      <w:r w:rsidRPr="0064002D">
        <w:rPr>
          <w:lang w:val="es-ES_tradnl"/>
        </w:rPr>
        <w:t xml:space="preserve"> de avanzar en los medios de </w:t>
      </w:r>
      <w:r w:rsidR="00F343C1" w:rsidRPr="0064002D">
        <w:rPr>
          <w:lang w:val="es-ES_tradnl"/>
        </w:rPr>
        <w:t>implementa</w:t>
      </w:r>
      <w:r w:rsidRPr="0064002D">
        <w:rPr>
          <w:lang w:val="es-ES_tradnl"/>
        </w:rPr>
        <w:t xml:space="preserve">ción; y la puesta en marcha del mecanismo multilateral </w:t>
      </w:r>
      <w:r w:rsidR="00F343C1" w:rsidRPr="0064002D">
        <w:rPr>
          <w:lang w:val="es-ES_tradnl"/>
        </w:rPr>
        <w:t>sobre</w:t>
      </w:r>
      <w:r w:rsidRPr="0064002D">
        <w:rPr>
          <w:lang w:val="es-ES_tradnl"/>
        </w:rPr>
        <w:t xml:space="preserve"> información </w:t>
      </w:r>
      <w:r w:rsidR="002B0A30" w:rsidRPr="0064002D">
        <w:rPr>
          <w:lang w:val="es-ES_tradnl"/>
        </w:rPr>
        <w:t>digital sobre</w:t>
      </w:r>
      <w:r w:rsidRPr="0064002D">
        <w:rPr>
          <w:lang w:val="es-ES_tradnl"/>
        </w:rPr>
        <w:t xml:space="preserve"> secuencias de recursos genéticos, incluido un fondo mundial. E</w:t>
      </w:r>
      <w:r w:rsidR="002B0A30" w:rsidRPr="0064002D">
        <w:rPr>
          <w:lang w:val="es-ES_tradnl"/>
        </w:rPr>
        <w:t>ra</w:t>
      </w:r>
      <w:r w:rsidRPr="0064002D">
        <w:rPr>
          <w:lang w:val="es-ES_tradnl"/>
        </w:rPr>
        <w:t xml:space="preserve"> urgente resolver las cuestiones pendientes y adoptar medidas que hagan posible una acción unificada en materia de </w:t>
      </w:r>
      <w:r w:rsidR="002B0A30" w:rsidRPr="0064002D">
        <w:rPr>
          <w:lang w:val="es-ES_tradnl"/>
        </w:rPr>
        <w:t>diversidad biológica</w:t>
      </w:r>
      <w:r w:rsidRPr="0064002D">
        <w:rPr>
          <w:lang w:val="es-ES_tradnl"/>
        </w:rPr>
        <w:t>.</w:t>
      </w:r>
    </w:p>
    <w:p w14:paraId="1B3B3CE8" w14:textId="77777777" w:rsidR="00E063A2" w:rsidRPr="0064002D" w:rsidRDefault="00F343C1" w:rsidP="00F634B2">
      <w:pPr>
        <w:pStyle w:val="CBDNormalNumber"/>
        <w:rPr>
          <w:lang w:val="es-ES_tradnl"/>
        </w:rPr>
      </w:pPr>
      <w:r w:rsidRPr="0064002D">
        <w:rPr>
          <w:lang w:val="es-ES_tradnl"/>
        </w:rPr>
        <w:t>En su</w:t>
      </w:r>
      <w:r w:rsidR="002F69D5" w:rsidRPr="0064002D">
        <w:rPr>
          <w:lang w:val="es-ES_tradnl"/>
        </w:rPr>
        <w:t xml:space="preserve"> di</w:t>
      </w:r>
      <w:r w:rsidR="007B0A4B" w:rsidRPr="0064002D">
        <w:rPr>
          <w:lang w:val="es-ES_tradnl"/>
        </w:rPr>
        <w:t>s</w:t>
      </w:r>
      <w:r w:rsidR="002F69D5" w:rsidRPr="0064002D">
        <w:rPr>
          <w:lang w:val="es-ES_tradnl"/>
        </w:rPr>
        <w:t>curso</w:t>
      </w:r>
      <w:r w:rsidR="00E063A2" w:rsidRPr="0064002D">
        <w:rPr>
          <w:lang w:val="es-ES_tradnl"/>
        </w:rPr>
        <w:t xml:space="preserve">, </w:t>
      </w:r>
      <w:r w:rsidR="002F69D5" w:rsidRPr="0064002D">
        <w:rPr>
          <w:lang w:val="es-ES_tradnl"/>
        </w:rPr>
        <w:t xml:space="preserve">la Presidenta entrante subrayó que la implementación del Marco requeriría un enfoque de todo el gobierno y de toda la sociedad para proteger, conservar y restaurar la naturaleza. Revolucionar la manera en que la humanidad conecta con la naturaleza y los ecosistemas era tan importante como la transición energética y otras iniciativas globales para crear un sentido de propósito común, construir la paz y la seguridad y promover el multilateralismo. Al organizar la presente reunión, el Gobierno de Colombia había procurado crear un entorno político en el que todos los interesados pudieran fomentar la creciente comprensión de que existía una nueva posibilidad de gobernanza mundial basada en la transparencia, la voluntad de compromiso, el reconocimiento de la responsabilidad común y el cumplimiento de los compromisos. </w:t>
      </w:r>
      <w:r w:rsidR="00DF3573" w:rsidRPr="0064002D">
        <w:rPr>
          <w:lang w:val="es-ES_tradnl"/>
        </w:rPr>
        <w:t>Dada</w:t>
      </w:r>
      <w:r w:rsidR="002F69D5" w:rsidRPr="0064002D">
        <w:rPr>
          <w:lang w:val="es-ES_tradnl"/>
        </w:rPr>
        <w:t xml:space="preserve"> la urgencia de</w:t>
      </w:r>
      <w:r w:rsidR="00DF3573" w:rsidRPr="0064002D">
        <w:rPr>
          <w:lang w:val="es-ES_tradnl"/>
        </w:rPr>
        <w:t xml:space="preserve"> la agenda </w:t>
      </w:r>
      <w:r w:rsidR="002F69D5" w:rsidRPr="0064002D">
        <w:rPr>
          <w:lang w:val="es-ES_tradnl"/>
        </w:rPr>
        <w:t>para la recuperación planetaria, las Partes debe</w:t>
      </w:r>
      <w:r w:rsidR="00DF3573" w:rsidRPr="0064002D">
        <w:rPr>
          <w:lang w:val="es-ES_tradnl"/>
        </w:rPr>
        <w:t>ría</w:t>
      </w:r>
      <w:r w:rsidR="002F69D5" w:rsidRPr="0064002D">
        <w:rPr>
          <w:lang w:val="es-ES_tradnl"/>
        </w:rPr>
        <w:t xml:space="preserve">n centrarse en las cuestiones </w:t>
      </w:r>
      <w:r w:rsidR="00DF3573" w:rsidRPr="0064002D">
        <w:rPr>
          <w:lang w:val="es-ES_tradnl"/>
        </w:rPr>
        <w:t>sustantivas</w:t>
      </w:r>
      <w:r w:rsidR="002F69D5" w:rsidRPr="0064002D">
        <w:rPr>
          <w:lang w:val="es-ES_tradnl"/>
        </w:rPr>
        <w:t>, buscar soluciones y evitar preocuparse excesivamente por la metodología de negociación. El éxito de la reunión depend</w:t>
      </w:r>
      <w:r w:rsidR="00DF3573" w:rsidRPr="0064002D">
        <w:rPr>
          <w:lang w:val="es-ES_tradnl"/>
        </w:rPr>
        <w:t>ía</w:t>
      </w:r>
      <w:r w:rsidR="002F69D5" w:rsidRPr="0064002D">
        <w:rPr>
          <w:lang w:val="es-ES_tradnl"/>
        </w:rPr>
        <w:t xml:space="preserve"> de</w:t>
      </w:r>
      <w:r w:rsidR="00DF3573" w:rsidRPr="0064002D">
        <w:rPr>
          <w:lang w:val="es-ES_tradnl"/>
        </w:rPr>
        <w:t xml:space="preserve">l acuerdo </w:t>
      </w:r>
      <w:r w:rsidR="002F69D5" w:rsidRPr="0064002D">
        <w:rPr>
          <w:lang w:val="es-ES_tradnl"/>
        </w:rPr>
        <w:t>sobre temas clave</w:t>
      </w:r>
      <w:r w:rsidR="007B0A4B" w:rsidRPr="0064002D">
        <w:rPr>
          <w:lang w:val="es-ES_tradnl"/>
        </w:rPr>
        <w:t>:</w:t>
      </w:r>
      <w:r w:rsidR="002F69D5" w:rsidRPr="0064002D">
        <w:rPr>
          <w:lang w:val="es-ES_tradnl"/>
        </w:rPr>
        <w:t xml:space="preserve"> un programa de trabajo para los pueblos indígenas y las comunidades locales que reconociera el valor de sus conocimientos, experiencia y papel en primera línea de la crisis de la </w:t>
      </w:r>
      <w:r w:rsidR="007B0A4B" w:rsidRPr="0064002D">
        <w:rPr>
          <w:lang w:val="es-ES_tradnl"/>
        </w:rPr>
        <w:t>diversidad biológica</w:t>
      </w:r>
      <w:r w:rsidR="002F69D5" w:rsidRPr="0064002D">
        <w:rPr>
          <w:lang w:val="es-ES_tradnl"/>
        </w:rPr>
        <w:t xml:space="preserve">; una decisión sobre la secuenciación </w:t>
      </w:r>
      <w:r w:rsidR="007B0A4B" w:rsidRPr="0064002D">
        <w:rPr>
          <w:lang w:val="es-ES_tradnl"/>
        </w:rPr>
        <w:t xml:space="preserve">e información </w:t>
      </w:r>
      <w:r w:rsidR="002F69D5" w:rsidRPr="0064002D">
        <w:rPr>
          <w:lang w:val="es-ES_tradnl"/>
        </w:rPr>
        <w:t>digital</w:t>
      </w:r>
      <w:r w:rsidR="007B0A4B" w:rsidRPr="0064002D">
        <w:rPr>
          <w:lang w:val="es-ES_tradnl"/>
        </w:rPr>
        <w:t>es</w:t>
      </w:r>
      <w:r w:rsidR="002F69D5" w:rsidRPr="0064002D">
        <w:rPr>
          <w:lang w:val="es-ES_tradnl"/>
        </w:rPr>
        <w:t>, que no s</w:t>
      </w:r>
      <w:r w:rsidR="007B0A4B" w:rsidRPr="0064002D">
        <w:rPr>
          <w:lang w:val="es-ES_tradnl"/>
        </w:rPr>
        <w:t>o</w:t>
      </w:r>
      <w:r w:rsidR="002F69D5" w:rsidRPr="0064002D">
        <w:rPr>
          <w:lang w:val="es-ES_tradnl"/>
        </w:rPr>
        <w:t xml:space="preserve">lo </w:t>
      </w:r>
      <w:r w:rsidR="007B0A4B" w:rsidRPr="0064002D">
        <w:rPr>
          <w:lang w:val="es-ES_tradnl"/>
        </w:rPr>
        <w:t>era</w:t>
      </w:r>
      <w:r w:rsidR="002F69D5" w:rsidRPr="0064002D">
        <w:rPr>
          <w:lang w:val="es-ES_tradnl"/>
        </w:rPr>
        <w:t xml:space="preserve"> importante para el Convenio, sino que también servir</w:t>
      </w:r>
      <w:r w:rsidR="007B0A4B" w:rsidRPr="0064002D">
        <w:rPr>
          <w:lang w:val="es-ES_tradnl"/>
        </w:rPr>
        <w:t>ía</w:t>
      </w:r>
      <w:r w:rsidR="002F69D5" w:rsidRPr="0064002D">
        <w:rPr>
          <w:lang w:val="es-ES_tradnl"/>
        </w:rPr>
        <w:t xml:space="preserve"> de ejemplo en ámbitos relacionados como el cambio climático, la movilización de la financiación y los recursos necesarios para alcanzar l</w:t>
      </w:r>
      <w:r w:rsidR="007B0A4B" w:rsidRPr="0064002D">
        <w:rPr>
          <w:lang w:val="es-ES_tradnl"/>
        </w:rPr>
        <w:t>as metas</w:t>
      </w:r>
      <w:r w:rsidR="002F69D5" w:rsidRPr="0064002D">
        <w:rPr>
          <w:lang w:val="es-ES_tradnl"/>
        </w:rPr>
        <w:t xml:space="preserve"> del Marco, un sistema de seguimiento basado en parámetros acordados y una revisión de la eficacia de los procesos del Convenio y sus </w:t>
      </w:r>
      <w:r w:rsidR="007B0A4B" w:rsidRPr="0064002D">
        <w:rPr>
          <w:lang w:val="es-ES_tradnl"/>
        </w:rPr>
        <w:t>P</w:t>
      </w:r>
      <w:r w:rsidR="002F69D5" w:rsidRPr="0064002D">
        <w:rPr>
          <w:lang w:val="es-ES_tradnl"/>
        </w:rPr>
        <w:t>rotocolos, que ayudar</w:t>
      </w:r>
      <w:r w:rsidR="007B0A4B" w:rsidRPr="0064002D">
        <w:rPr>
          <w:lang w:val="es-ES_tradnl"/>
        </w:rPr>
        <w:t>ía</w:t>
      </w:r>
      <w:r w:rsidR="002F69D5" w:rsidRPr="0064002D">
        <w:rPr>
          <w:lang w:val="es-ES_tradnl"/>
        </w:rPr>
        <w:t xml:space="preserve">n a elevar el perfil del Convenio y del Marco y a garantizar que </w:t>
      </w:r>
      <w:r w:rsidR="007B0A4B" w:rsidRPr="0064002D">
        <w:rPr>
          <w:lang w:val="es-ES_tradnl"/>
        </w:rPr>
        <w:t>las medidas se adopta</w:t>
      </w:r>
      <w:r w:rsidR="0028702D" w:rsidRPr="0064002D">
        <w:rPr>
          <w:lang w:val="es-ES_tradnl"/>
        </w:rPr>
        <w:t>ra</w:t>
      </w:r>
      <w:r w:rsidR="007B0A4B" w:rsidRPr="0064002D">
        <w:rPr>
          <w:lang w:val="es-ES_tradnl"/>
        </w:rPr>
        <w:t xml:space="preserve">n </w:t>
      </w:r>
      <w:r w:rsidR="002F69D5" w:rsidRPr="0064002D">
        <w:rPr>
          <w:lang w:val="es-ES_tradnl"/>
        </w:rPr>
        <w:t xml:space="preserve">de forma responsable y </w:t>
      </w:r>
      <w:r w:rsidR="007B0A4B" w:rsidRPr="0064002D">
        <w:rPr>
          <w:lang w:val="es-ES_tradnl"/>
        </w:rPr>
        <w:t>con obligación de rendir</w:t>
      </w:r>
      <w:r w:rsidR="002F69D5" w:rsidRPr="0064002D">
        <w:rPr>
          <w:lang w:val="es-ES_tradnl"/>
        </w:rPr>
        <w:t xml:space="preserve"> cuentas</w:t>
      </w:r>
      <w:r w:rsidR="00E063A2" w:rsidRPr="0064002D">
        <w:rPr>
          <w:lang w:val="es-ES_tradnl"/>
        </w:rPr>
        <w:t>.</w:t>
      </w:r>
      <w:r w:rsidR="007B0A4B" w:rsidRPr="0064002D">
        <w:rPr>
          <w:lang w:val="es-ES_tradnl"/>
        </w:rPr>
        <w:t xml:space="preserve"> </w:t>
      </w:r>
      <w:r w:rsidR="00E063A2" w:rsidRPr="0064002D">
        <w:rPr>
          <w:lang w:val="es-ES_tradnl"/>
        </w:rPr>
        <w:t xml:space="preserve"> </w:t>
      </w:r>
    </w:p>
    <w:p w14:paraId="4A9C4D33" w14:textId="77777777" w:rsidR="00557370" w:rsidRPr="0064002D" w:rsidRDefault="0028702D" w:rsidP="005E109C">
      <w:pPr>
        <w:pStyle w:val="CBDAgendaItem"/>
        <w:rPr>
          <w:caps/>
          <w:lang w:val="es-ES_tradnl"/>
        </w:rPr>
      </w:pPr>
      <w:r w:rsidRPr="0064002D">
        <w:rPr>
          <w:lang w:val="es-ES_tradnl"/>
        </w:rPr>
        <w:t>Tema</w:t>
      </w:r>
      <w:r w:rsidR="00CD3E49" w:rsidRPr="0064002D">
        <w:rPr>
          <w:lang w:val="es-ES_tradnl"/>
        </w:rPr>
        <w:t xml:space="preserve"> 2</w:t>
      </w:r>
      <w:r w:rsidR="00573FB5" w:rsidRPr="0064002D">
        <w:rPr>
          <w:lang w:val="es-ES_tradnl"/>
        </w:rPr>
        <w:br/>
      </w:r>
      <w:r w:rsidRPr="0064002D">
        <w:rPr>
          <w:lang w:val="es-ES_tradnl"/>
        </w:rPr>
        <w:t>Cuestiones de organización</w:t>
      </w:r>
    </w:p>
    <w:p w14:paraId="694A6ADA" w14:textId="77777777" w:rsidR="007648FB" w:rsidRPr="0064002D" w:rsidRDefault="0028702D" w:rsidP="003251FE">
      <w:pPr>
        <w:pStyle w:val="CBDNormalNumber"/>
        <w:rPr>
          <w:lang w:val="es-ES_tradnl"/>
        </w:rPr>
      </w:pPr>
      <w:r w:rsidRPr="0064002D">
        <w:rPr>
          <w:rFonts w:asciiTheme="majorBidi" w:eastAsia="MS Mincho" w:hAnsiTheme="majorBidi" w:cstheme="majorBidi"/>
          <w:color w:val="000000"/>
          <w:kern w:val="22"/>
          <w:lang w:val="es-ES_tradnl"/>
        </w:rPr>
        <w:t>La Conferencia de las Partes consideró el tema 2 del programa en su primera sesión plenaria. Tuvo ante sí un programa provisional</w:t>
      </w:r>
      <w:r w:rsidR="007648FB" w:rsidRPr="0064002D">
        <w:rPr>
          <w:rStyle w:val="FootnoteReference"/>
          <w:lang w:val="es-ES_tradnl"/>
        </w:rPr>
        <w:footnoteReference w:id="2"/>
      </w:r>
      <w:r w:rsidRPr="0064002D">
        <w:rPr>
          <w:lang w:val="es-ES_tradnl"/>
        </w:rPr>
        <w:t>,</w:t>
      </w:r>
      <w:r w:rsidR="007648FB" w:rsidRPr="0064002D">
        <w:rPr>
          <w:lang w:val="es-ES_tradnl"/>
        </w:rPr>
        <w:t xml:space="preserve"> </w:t>
      </w:r>
      <w:r w:rsidRPr="0064002D">
        <w:rPr>
          <w:rFonts w:asciiTheme="majorBidi" w:eastAsia="MS Mincho" w:hAnsiTheme="majorBidi" w:cstheme="majorBidi"/>
          <w:color w:val="000000"/>
          <w:kern w:val="22"/>
          <w:lang w:val="es-ES_tradnl"/>
        </w:rPr>
        <w:t>unas anotaciones al programa provisional</w:t>
      </w:r>
      <w:r w:rsidR="007648FB" w:rsidRPr="0064002D">
        <w:rPr>
          <w:rStyle w:val="FootnoteReference"/>
          <w:lang w:val="es-ES_tradnl"/>
        </w:rPr>
        <w:footnoteReference w:id="3"/>
      </w:r>
      <w:r w:rsidR="007648FB" w:rsidRPr="0064002D">
        <w:rPr>
          <w:lang w:val="es-ES_tradnl"/>
        </w:rPr>
        <w:t xml:space="preserve"> </w:t>
      </w:r>
      <w:r w:rsidRPr="0064002D">
        <w:rPr>
          <w:rFonts w:asciiTheme="majorBidi" w:eastAsia="MS Mincho" w:hAnsiTheme="majorBidi" w:cstheme="majorBidi"/>
          <w:color w:val="000000"/>
          <w:kern w:val="22"/>
          <w:lang w:val="es-ES_tradnl"/>
        </w:rPr>
        <w:t>y una propuesta de organización de los trabajos</w:t>
      </w:r>
      <w:r w:rsidR="007648FB" w:rsidRPr="0064002D">
        <w:rPr>
          <w:rStyle w:val="FootnoteReference"/>
          <w:lang w:val="es-ES_tradnl"/>
        </w:rPr>
        <w:footnoteReference w:id="4"/>
      </w:r>
      <w:r w:rsidRPr="0064002D">
        <w:rPr>
          <w:lang w:val="es-ES_tradnl"/>
        </w:rPr>
        <w:t>.</w:t>
      </w:r>
      <w:r w:rsidR="007648FB" w:rsidRPr="0064002D">
        <w:rPr>
          <w:lang w:val="es-ES_tradnl"/>
        </w:rPr>
        <w:t xml:space="preserve"> </w:t>
      </w:r>
      <w:r w:rsidRPr="0064002D">
        <w:rPr>
          <w:rFonts w:asciiTheme="majorBidi" w:eastAsia="MS Mincho" w:hAnsiTheme="majorBidi" w:cstheme="majorBidi"/>
          <w:color w:val="000000"/>
          <w:kern w:val="22"/>
          <w:lang w:val="es-ES_tradnl"/>
        </w:rPr>
        <w:t>En relación con el tema 2, también se había publicado un documento informativo sobre los procedimientos de elección para cubrir los puestos de Vicepresidentes de la Conferencia de las Partes y Presidentes de los órganos subsidiarios intergubernamentales</w:t>
      </w:r>
      <w:r w:rsidR="007648FB" w:rsidRPr="0064002D">
        <w:rPr>
          <w:rStyle w:val="FootnoteReference"/>
          <w:lang w:val="es-ES_tradnl"/>
        </w:rPr>
        <w:footnoteReference w:id="5"/>
      </w:r>
      <w:r w:rsidRPr="0064002D">
        <w:rPr>
          <w:lang w:val="es-ES_tradnl"/>
        </w:rPr>
        <w:t>.</w:t>
      </w:r>
    </w:p>
    <w:p w14:paraId="66F2186A" w14:textId="77777777" w:rsidR="00557370" w:rsidRPr="0064002D" w:rsidRDefault="00557370" w:rsidP="00A311F4">
      <w:pPr>
        <w:keepNext/>
        <w:spacing w:after="120"/>
        <w:ind w:left="567"/>
        <w:rPr>
          <w:i/>
          <w:iCs/>
          <w:snapToGrid w:val="0"/>
          <w:lang w:val="es-ES_tradnl"/>
        </w:rPr>
      </w:pPr>
      <w:r w:rsidRPr="0064002D">
        <w:rPr>
          <w:i/>
          <w:iCs/>
          <w:snapToGrid w:val="0"/>
          <w:lang w:val="es-ES_tradnl"/>
        </w:rPr>
        <w:t>Elec</w:t>
      </w:r>
      <w:r w:rsidR="0028702D" w:rsidRPr="0064002D">
        <w:rPr>
          <w:i/>
          <w:iCs/>
          <w:snapToGrid w:val="0"/>
          <w:lang w:val="es-ES_tradnl"/>
        </w:rPr>
        <w:t xml:space="preserve">ción de la </w:t>
      </w:r>
      <w:r w:rsidR="00392FF8" w:rsidRPr="0064002D">
        <w:rPr>
          <w:i/>
          <w:iCs/>
          <w:snapToGrid w:val="0"/>
          <w:lang w:val="es-ES_tradnl"/>
        </w:rPr>
        <w:t>Presiden</w:t>
      </w:r>
      <w:r w:rsidR="0028702D" w:rsidRPr="0064002D">
        <w:rPr>
          <w:i/>
          <w:iCs/>
          <w:snapToGrid w:val="0"/>
          <w:lang w:val="es-ES_tradnl"/>
        </w:rPr>
        <w:t>cia</w:t>
      </w:r>
    </w:p>
    <w:p w14:paraId="709F97EF" w14:textId="4920C6FA" w:rsidR="00482961" w:rsidRPr="0064002D" w:rsidRDefault="0028702D" w:rsidP="007F2322">
      <w:pPr>
        <w:pStyle w:val="CBDNormalNumber"/>
        <w:rPr>
          <w:lang w:val="es-ES_tradnl"/>
        </w:rPr>
      </w:pPr>
      <w:r w:rsidRPr="0064002D">
        <w:rPr>
          <w:snapToGrid w:val="0"/>
          <w:kern w:val="22"/>
          <w:lang w:val="es-ES_tradnl"/>
        </w:rPr>
        <w:t xml:space="preserve">De acuerdo con el artículo 21 del reglamento de las reuniones de la Conferencia de las Partes en el Convenio, en la primera sesión plenaria de la reunión, la Conferencia de las Partes eligió por aclamación a la Ministra de Ambiente y Desarrollo Sostenible de Colombia, </w:t>
      </w:r>
      <w:r w:rsidR="004A32E8" w:rsidRPr="0064002D">
        <w:rPr>
          <w:snapToGrid w:val="0"/>
          <w:kern w:val="22"/>
          <w:lang w:val="es-ES_tradnl"/>
        </w:rPr>
        <w:t>la Sra.</w:t>
      </w:r>
      <w:r w:rsidRPr="0064002D">
        <w:rPr>
          <w:snapToGrid w:val="0"/>
          <w:kern w:val="22"/>
          <w:lang w:val="es-ES_tradnl"/>
        </w:rPr>
        <w:t xml:space="preserve"> </w:t>
      </w:r>
      <w:proofErr w:type="spellStart"/>
      <w:r w:rsidRPr="0064002D">
        <w:rPr>
          <w:snapToGrid w:val="0"/>
          <w:kern w:val="22"/>
          <w:lang w:val="es-ES_tradnl"/>
        </w:rPr>
        <w:t>Muhamad</w:t>
      </w:r>
      <w:proofErr w:type="spellEnd"/>
      <w:r w:rsidRPr="0064002D">
        <w:rPr>
          <w:snapToGrid w:val="0"/>
          <w:kern w:val="22"/>
          <w:lang w:val="es-ES_tradnl"/>
        </w:rPr>
        <w:t xml:space="preserve"> González, como Presidenta de su 16ª reunión</w:t>
      </w:r>
      <w:r w:rsidR="00A95DFF" w:rsidRPr="0064002D">
        <w:rPr>
          <w:snapToGrid w:val="0"/>
          <w:lang w:val="es-ES_tradnl"/>
        </w:rPr>
        <w:t>.</w:t>
      </w:r>
    </w:p>
    <w:p w14:paraId="3594AE93" w14:textId="77777777" w:rsidR="005237EB" w:rsidRPr="0064002D" w:rsidRDefault="005237EB" w:rsidP="005237EB">
      <w:pPr>
        <w:pStyle w:val="Para1"/>
        <w:keepNext/>
        <w:ind w:left="561"/>
        <w:rPr>
          <w:i/>
          <w:iCs/>
          <w:kern w:val="22"/>
          <w:lang w:val="es-ES_tradnl"/>
        </w:rPr>
      </w:pPr>
      <w:r w:rsidRPr="0064002D">
        <w:rPr>
          <w:i/>
          <w:iCs/>
          <w:kern w:val="22"/>
          <w:lang w:val="es-ES_tradnl"/>
        </w:rPr>
        <w:t>Ele</w:t>
      </w:r>
      <w:r w:rsidR="00CE7B2E" w:rsidRPr="0064002D">
        <w:rPr>
          <w:i/>
          <w:iCs/>
          <w:kern w:val="22"/>
          <w:lang w:val="es-ES_tradnl"/>
        </w:rPr>
        <w:t>cción de los Vicepresidentes</w:t>
      </w:r>
    </w:p>
    <w:p w14:paraId="23FA15E5" w14:textId="77777777" w:rsidR="005237EB" w:rsidRPr="0064002D" w:rsidRDefault="00CE7B2E" w:rsidP="003251FE">
      <w:pPr>
        <w:pStyle w:val="CBDNormalNumber"/>
        <w:rPr>
          <w:lang w:val="es-ES_tradnl"/>
        </w:rPr>
      </w:pPr>
      <w:r w:rsidRPr="0064002D">
        <w:rPr>
          <w:lang w:val="es-ES_tradnl"/>
        </w:rPr>
        <w:t>De conformidad con el artículo 21 del reglamento, la Conferencia de las Partes había elegido 10 Vicepresidentes en su 15ª reunión para que desempeñaran sus funciones hasta la clausura de la 15ª reunión. Posteriormente, un miembro de la Mesa había sido sustituido por la Parte interesada. Los siguientes representantes actuaron como Vicepresidentes de la 15ª reunión de la Conferencia de las Partes</w:t>
      </w:r>
      <w:r w:rsidR="005237EB" w:rsidRPr="0064002D">
        <w:rPr>
          <w:lang w:val="es-ES_tradnl"/>
        </w:rPr>
        <w:t>:</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E515A" w:rsidRPr="0064002D" w14:paraId="04A82087" w14:textId="77777777" w:rsidTr="00FE7800">
        <w:tc>
          <w:tcPr>
            <w:tcW w:w="4405" w:type="dxa"/>
          </w:tcPr>
          <w:p w14:paraId="4C26B986" w14:textId="77777777" w:rsidR="004E515A" w:rsidRPr="0064002D" w:rsidRDefault="004E515A" w:rsidP="00FE7800">
            <w:pPr>
              <w:spacing w:before="40" w:after="40"/>
              <w:jc w:val="left"/>
              <w:rPr>
                <w:rFonts w:asciiTheme="majorBidi" w:hAnsiTheme="majorBidi" w:cstheme="majorBidi"/>
                <w:lang w:val="es-ES_tradnl"/>
              </w:rPr>
            </w:pPr>
            <w:proofErr w:type="spellStart"/>
            <w:r w:rsidRPr="0064002D">
              <w:rPr>
                <w:rFonts w:eastAsia="Calibri"/>
                <w:lang w:val="es-ES_tradnl"/>
              </w:rPr>
              <w:t>Khangeziwe</w:t>
            </w:r>
            <w:proofErr w:type="spellEnd"/>
            <w:r w:rsidRPr="0064002D">
              <w:rPr>
                <w:rFonts w:eastAsia="Calibri"/>
                <w:lang w:val="es-ES_tradnl"/>
              </w:rPr>
              <w:t xml:space="preserve"> </w:t>
            </w:r>
            <w:proofErr w:type="spellStart"/>
            <w:r w:rsidRPr="0064002D">
              <w:rPr>
                <w:rFonts w:eastAsia="Calibri"/>
                <w:lang w:val="es-ES_tradnl"/>
              </w:rPr>
              <w:t>Mabuza</w:t>
            </w:r>
            <w:proofErr w:type="spellEnd"/>
            <w:r w:rsidR="00CE7B2E" w:rsidRPr="0064002D">
              <w:rPr>
                <w:rFonts w:eastAsia="Calibri"/>
                <w:lang w:val="es-ES_tradnl"/>
              </w:rPr>
              <w:t xml:space="preserve"> </w:t>
            </w:r>
            <w:r w:rsidRPr="0064002D">
              <w:rPr>
                <w:rFonts w:asciiTheme="majorBidi" w:hAnsiTheme="majorBidi" w:cstheme="majorBidi"/>
                <w:lang w:val="es-ES_tradnl"/>
              </w:rPr>
              <w:t>(</w:t>
            </w:r>
            <w:proofErr w:type="spellStart"/>
            <w:r w:rsidRPr="0064002D">
              <w:rPr>
                <w:rFonts w:asciiTheme="majorBidi" w:hAnsiTheme="majorBidi" w:cstheme="majorBidi"/>
                <w:lang w:val="es-ES_tradnl"/>
              </w:rPr>
              <w:t>Eswatini</w:t>
            </w:r>
            <w:proofErr w:type="spellEnd"/>
            <w:r w:rsidRPr="0064002D">
              <w:rPr>
                <w:rFonts w:asciiTheme="majorBidi" w:hAnsiTheme="majorBidi" w:cstheme="majorBidi"/>
                <w:lang w:val="es-ES_tradnl"/>
              </w:rPr>
              <w:t>)</w:t>
            </w:r>
            <w:r w:rsidRPr="0064002D">
              <w:rPr>
                <w:rStyle w:val="FootnoteReference"/>
                <w:rFonts w:asciiTheme="majorBidi" w:eastAsiaTheme="majorEastAsia" w:hAnsiTheme="majorBidi" w:cstheme="majorBidi"/>
                <w:lang w:val="es-ES_tradnl"/>
              </w:rPr>
              <w:footnoteReference w:id="6"/>
            </w:r>
          </w:p>
        </w:tc>
      </w:tr>
      <w:tr w:rsidR="004E515A" w:rsidRPr="0064002D" w14:paraId="7E4C15AB" w14:textId="77777777" w:rsidTr="00FE7800">
        <w:tc>
          <w:tcPr>
            <w:tcW w:w="4405" w:type="dxa"/>
          </w:tcPr>
          <w:p w14:paraId="40F47C29" w14:textId="77777777" w:rsidR="004E515A" w:rsidRPr="0064002D" w:rsidRDefault="004E515A" w:rsidP="00CE7B2E">
            <w:pPr>
              <w:spacing w:before="40" w:after="40"/>
              <w:jc w:val="left"/>
              <w:rPr>
                <w:rFonts w:asciiTheme="majorBidi" w:hAnsiTheme="majorBidi" w:cstheme="majorBidi"/>
                <w:lang w:val="es-ES_tradnl"/>
              </w:rPr>
            </w:pPr>
            <w:proofErr w:type="spellStart"/>
            <w:r w:rsidRPr="0064002D">
              <w:rPr>
                <w:rFonts w:asciiTheme="majorBidi" w:hAnsiTheme="majorBidi" w:cstheme="majorBidi"/>
                <w:lang w:val="es-ES_tradnl"/>
              </w:rPr>
              <w:t>Abderahmane</w:t>
            </w:r>
            <w:proofErr w:type="spellEnd"/>
            <w:r w:rsidRPr="0064002D">
              <w:rPr>
                <w:rFonts w:asciiTheme="majorBidi" w:hAnsiTheme="majorBidi" w:cstheme="majorBidi"/>
                <w:lang w:val="es-ES_tradnl"/>
              </w:rPr>
              <w:t xml:space="preserve"> Zino </w:t>
            </w:r>
            <w:proofErr w:type="spellStart"/>
            <w:r w:rsidRPr="0064002D">
              <w:rPr>
                <w:rFonts w:asciiTheme="majorBidi" w:hAnsiTheme="majorBidi" w:cstheme="majorBidi"/>
                <w:lang w:val="es-ES_tradnl"/>
              </w:rPr>
              <w:t>Izourar</w:t>
            </w:r>
            <w:proofErr w:type="spellEnd"/>
            <w:r w:rsidR="00CE7B2E" w:rsidRPr="0064002D">
              <w:rPr>
                <w:rFonts w:asciiTheme="majorBidi" w:hAnsiTheme="majorBidi" w:cstheme="majorBidi"/>
                <w:lang w:val="es-ES_tradnl"/>
              </w:rPr>
              <w:t xml:space="preserve"> </w:t>
            </w:r>
            <w:r w:rsidRPr="0064002D">
              <w:rPr>
                <w:rFonts w:asciiTheme="majorBidi" w:hAnsiTheme="majorBidi" w:cstheme="majorBidi"/>
                <w:lang w:val="es-ES_tradnl"/>
              </w:rPr>
              <w:t>(A</w:t>
            </w:r>
            <w:r w:rsidR="00CE7B2E" w:rsidRPr="0064002D">
              <w:rPr>
                <w:rFonts w:asciiTheme="majorBidi" w:hAnsiTheme="majorBidi" w:cstheme="majorBidi"/>
                <w:lang w:val="es-ES_tradnl"/>
              </w:rPr>
              <w:t>r</w:t>
            </w:r>
            <w:r w:rsidRPr="0064002D">
              <w:rPr>
                <w:rFonts w:asciiTheme="majorBidi" w:hAnsiTheme="majorBidi" w:cstheme="majorBidi"/>
                <w:lang w:val="es-ES_tradnl"/>
              </w:rPr>
              <w:t>ge</w:t>
            </w:r>
            <w:r w:rsidR="00CE7B2E" w:rsidRPr="0064002D">
              <w:rPr>
                <w:rFonts w:asciiTheme="majorBidi" w:hAnsiTheme="majorBidi" w:cstheme="majorBidi"/>
                <w:lang w:val="es-ES_tradnl"/>
              </w:rPr>
              <w:t>l</w:t>
            </w:r>
            <w:r w:rsidRPr="0064002D">
              <w:rPr>
                <w:rFonts w:asciiTheme="majorBidi" w:hAnsiTheme="majorBidi" w:cstheme="majorBidi"/>
                <w:lang w:val="es-ES_tradnl"/>
              </w:rPr>
              <w:t>ia)</w:t>
            </w:r>
          </w:p>
        </w:tc>
      </w:tr>
      <w:tr w:rsidR="004E515A" w:rsidRPr="0064002D" w14:paraId="35E22A85" w14:textId="77777777" w:rsidTr="00FE7800">
        <w:tc>
          <w:tcPr>
            <w:tcW w:w="4405" w:type="dxa"/>
          </w:tcPr>
          <w:p w14:paraId="47E84D16" w14:textId="77777777" w:rsidR="004E515A" w:rsidRPr="0064002D" w:rsidRDefault="004E515A" w:rsidP="00FE7800">
            <w:pPr>
              <w:spacing w:before="40" w:after="40"/>
              <w:jc w:val="left"/>
              <w:rPr>
                <w:rFonts w:asciiTheme="majorBidi" w:hAnsiTheme="majorBidi" w:cstheme="majorBidi"/>
                <w:lang w:val="es-ES_tradnl"/>
              </w:rPr>
            </w:pPr>
            <w:proofErr w:type="spellStart"/>
            <w:r w:rsidRPr="0064002D">
              <w:rPr>
                <w:rFonts w:asciiTheme="majorBidi" w:hAnsiTheme="majorBidi" w:cstheme="majorBidi"/>
                <w:lang w:val="es-ES_tradnl"/>
              </w:rPr>
              <w:t>Krishneel</w:t>
            </w:r>
            <w:proofErr w:type="spellEnd"/>
            <w:r w:rsidRPr="0064002D">
              <w:rPr>
                <w:rFonts w:asciiTheme="majorBidi" w:hAnsiTheme="majorBidi" w:cstheme="majorBidi"/>
                <w:lang w:val="es-ES_tradnl"/>
              </w:rPr>
              <w:t xml:space="preserve"> </w:t>
            </w:r>
            <w:proofErr w:type="spellStart"/>
            <w:r w:rsidRPr="0064002D">
              <w:rPr>
                <w:rFonts w:asciiTheme="majorBidi" w:hAnsiTheme="majorBidi" w:cstheme="majorBidi"/>
                <w:lang w:val="es-ES_tradnl"/>
              </w:rPr>
              <w:t>Nand</w:t>
            </w:r>
            <w:proofErr w:type="spellEnd"/>
            <w:r w:rsidR="00CE7B2E" w:rsidRPr="0064002D">
              <w:rPr>
                <w:rFonts w:asciiTheme="majorBidi" w:hAnsiTheme="majorBidi" w:cstheme="majorBidi"/>
                <w:lang w:val="es-ES_tradnl"/>
              </w:rPr>
              <w:t xml:space="preserve"> </w:t>
            </w:r>
            <w:r w:rsidRPr="0064002D">
              <w:rPr>
                <w:rFonts w:asciiTheme="majorBidi" w:hAnsiTheme="majorBidi" w:cstheme="majorBidi"/>
                <w:lang w:val="es-ES_tradnl"/>
              </w:rPr>
              <w:t>(</w:t>
            </w:r>
            <w:proofErr w:type="spellStart"/>
            <w:r w:rsidRPr="0064002D">
              <w:rPr>
                <w:rFonts w:asciiTheme="majorBidi" w:hAnsiTheme="majorBidi" w:cstheme="majorBidi"/>
                <w:lang w:val="es-ES_tradnl"/>
              </w:rPr>
              <w:t>Fiji</w:t>
            </w:r>
            <w:proofErr w:type="spellEnd"/>
            <w:r w:rsidRPr="0064002D">
              <w:rPr>
                <w:rFonts w:asciiTheme="majorBidi" w:hAnsiTheme="majorBidi" w:cstheme="majorBidi"/>
                <w:lang w:val="es-ES_tradnl"/>
              </w:rPr>
              <w:t>)</w:t>
            </w:r>
          </w:p>
        </w:tc>
      </w:tr>
      <w:tr w:rsidR="004E515A" w:rsidRPr="0064002D" w14:paraId="71F58A0E" w14:textId="77777777" w:rsidTr="00FE7800">
        <w:tc>
          <w:tcPr>
            <w:tcW w:w="4405" w:type="dxa"/>
          </w:tcPr>
          <w:p w14:paraId="40860EE0" w14:textId="77777777" w:rsidR="004E515A" w:rsidRPr="0064002D" w:rsidRDefault="004E515A" w:rsidP="00CE7B2E">
            <w:pPr>
              <w:spacing w:before="40" w:after="40"/>
              <w:jc w:val="left"/>
              <w:rPr>
                <w:rFonts w:asciiTheme="majorBidi" w:hAnsiTheme="majorBidi" w:cstheme="majorBidi"/>
                <w:lang w:val="es-ES_tradnl"/>
              </w:rPr>
            </w:pPr>
            <w:proofErr w:type="spellStart"/>
            <w:r w:rsidRPr="0064002D">
              <w:rPr>
                <w:rFonts w:asciiTheme="majorBidi" w:hAnsiTheme="majorBidi" w:cstheme="majorBidi"/>
                <w:lang w:val="es-ES_tradnl"/>
              </w:rPr>
              <w:t>Somaly</w:t>
            </w:r>
            <w:proofErr w:type="spellEnd"/>
            <w:r w:rsidRPr="0064002D">
              <w:rPr>
                <w:rFonts w:asciiTheme="majorBidi" w:hAnsiTheme="majorBidi" w:cstheme="majorBidi"/>
                <w:lang w:val="es-ES_tradnl"/>
              </w:rPr>
              <w:t xml:space="preserve"> Chan</w:t>
            </w:r>
            <w:r w:rsidR="00CE7B2E" w:rsidRPr="0064002D">
              <w:rPr>
                <w:rFonts w:asciiTheme="majorBidi" w:hAnsiTheme="majorBidi" w:cstheme="majorBidi"/>
                <w:lang w:val="es-ES_tradnl"/>
              </w:rPr>
              <w:t xml:space="preserve"> </w:t>
            </w:r>
            <w:r w:rsidRPr="0064002D">
              <w:rPr>
                <w:rFonts w:asciiTheme="majorBidi" w:hAnsiTheme="majorBidi" w:cstheme="majorBidi"/>
                <w:lang w:val="es-ES_tradnl"/>
              </w:rPr>
              <w:t>(Cambo</w:t>
            </w:r>
            <w:r w:rsidR="00CE7B2E" w:rsidRPr="0064002D">
              <w:rPr>
                <w:rFonts w:asciiTheme="majorBidi" w:hAnsiTheme="majorBidi" w:cstheme="majorBidi"/>
                <w:lang w:val="es-ES_tradnl"/>
              </w:rPr>
              <w:t>ya</w:t>
            </w:r>
            <w:r w:rsidRPr="0064002D">
              <w:rPr>
                <w:rFonts w:asciiTheme="majorBidi" w:hAnsiTheme="majorBidi" w:cstheme="majorBidi"/>
                <w:lang w:val="es-ES_tradnl"/>
              </w:rPr>
              <w:t>)</w:t>
            </w:r>
          </w:p>
        </w:tc>
      </w:tr>
      <w:tr w:rsidR="004E515A" w:rsidRPr="0064002D" w14:paraId="5F7A6B27" w14:textId="77777777" w:rsidTr="00FE7800">
        <w:tc>
          <w:tcPr>
            <w:tcW w:w="4405" w:type="dxa"/>
          </w:tcPr>
          <w:p w14:paraId="73BE1D64" w14:textId="77777777" w:rsidR="004E515A" w:rsidRPr="0064002D" w:rsidRDefault="004E515A" w:rsidP="00FE7800">
            <w:pPr>
              <w:spacing w:before="40" w:after="40"/>
              <w:jc w:val="left"/>
              <w:rPr>
                <w:rFonts w:asciiTheme="majorBidi" w:hAnsiTheme="majorBidi" w:cstheme="majorBidi"/>
                <w:lang w:val="es-ES_tradnl"/>
              </w:rPr>
            </w:pPr>
            <w:proofErr w:type="spellStart"/>
            <w:r w:rsidRPr="0064002D">
              <w:rPr>
                <w:rFonts w:asciiTheme="majorBidi" w:hAnsiTheme="majorBidi" w:cstheme="majorBidi"/>
                <w:lang w:val="es-ES_tradnl"/>
              </w:rPr>
              <w:t>Teona</w:t>
            </w:r>
            <w:proofErr w:type="spellEnd"/>
            <w:r w:rsidRPr="0064002D">
              <w:rPr>
                <w:rFonts w:asciiTheme="majorBidi" w:hAnsiTheme="majorBidi" w:cstheme="majorBidi"/>
                <w:lang w:val="es-ES_tradnl"/>
              </w:rPr>
              <w:t xml:space="preserve"> </w:t>
            </w:r>
            <w:proofErr w:type="spellStart"/>
            <w:r w:rsidRPr="0064002D">
              <w:rPr>
                <w:rFonts w:asciiTheme="majorBidi" w:hAnsiTheme="majorBidi" w:cstheme="majorBidi"/>
                <w:lang w:val="es-ES_tradnl"/>
              </w:rPr>
              <w:t>Karchava</w:t>
            </w:r>
            <w:proofErr w:type="spellEnd"/>
            <w:r w:rsidRPr="0064002D">
              <w:rPr>
                <w:rFonts w:asciiTheme="majorBidi" w:hAnsiTheme="majorBidi" w:cstheme="majorBidi"/>
                <w:lang w:val="es-ES_tradnl"/>
              </w:rPr>
              <w:t xml:space="preserve"> (Georgia)</w:t>
            </w:r>
          </w:p>
        </w:tc>
      </w:tr>
      <w:tr w:rsidR="004E515A" w:rsidRPr="0064002D" w14:paraId="69461303" w14:textId="77777777" w:rsidTr="00FE7800">
        <w:tc>
          <w:tcPr>
            <w:tcW w:w="4405" w:type="dxa"/>
          </w:tcPr>
          <w:p w14:paraId="766DB1AC" w14:textId="77777777" w:rsidR="004E515A" w:rsidRPr="0064002D" w:rsidRDefault="004E515A" w:rsidP="00CE7B2E">
            <w:pPr>
              <w:spacing w:before="40" w:after="40"/>
              <w:jc w:val="left"/>
              <w:rPr>
                <w:rFonts w:asciiTheme="majorBidi" w:hAnsiTheme="majorBidi" w:cstheme="majorBidi"/>
                <w:lang w:val="es-ES_tradnl"/>
              </w:rPr>
            </w:pPr>
            <w:proofErr w:type="spellStart"/>
            <w:r w:rsidRPr="0064002D">
              <w:rPr>
                <w:rFonts w:asciiTheme="majorBidi" w:hAnsiTheme="majorBidi" w:cstheme="majorBidi"/>
                <w:lang w:val="es-ES_tradnl"/>
              </w:rPr>
              <w:t>Angela</w:t>
            </w:r>
            <w:proofErr w:type="spellEnd"/>
            <w:r w:rsidRPr="0064002D">
              <w:rPr>
                <w:rFonts w:asciiTheme="majorBidi" w:hAnsiTheme="majorBidi" w:cstheme="majorBidi"/>
                <w:lang w:val="es-ES_tradnl"/>
              </w:rPr>
              <w:t xml:space="preserve"> </w:t>
            </w:r>
            <w:proofErr w:type="spellStart"/>
            <w:r w:rsidRPr="0064002D">
              <w:rPr>
                <w:rFonts w:asciiTheme="majorBidi" w:hAnsiTheme="majorBidi" w:cstheme="majorBidi"/>
                <w:lang w:val="es-ES_tradnl"/>
              </w:rPr>
              <w:t>Lozan</w:t>
            </w:r>
            <w:proofErr w:type="spellEnd"/>
            <w:r w:rsidR="00CE7B2E" w:rsidRPr="0064002D">
              <w:rPr>
                <w:rFonts w:asciiTheme="majorBidi" w:hAnsiTheme="majorBidi" w:cstheme="majorBidi"/>
                <w:lang w:val="es-ES_tradnl"/>
              </w:rPr>
              <w:t xml:space="preserve"> </w:t>
            </w:r>
            <w:r w:rsidRPr="0064002D">
              <w:rPr>
                <w:rFonts w:asciiTheme="majorBidi" w:hAnsiTheme="majorBidi" w:cstheme="majorBidi"/>
                <w:lang w:val="es-ES_tradnl"/>
              </w:rPr>
              <w:t>(Rep</w:t>
            </w:r>
            <w:r w:rsidR="00CE7B2E" w:rsidRPr="0064002D">
              <w:rPr>
                <w:rFonts w:asciiTheme="majorBidi" w:hAnsiTheme="majorBidi" w:cstheme="majorBidi"/>
                <w:lang w:val="es-ES_tradnl"/>
              </w:rPr>
              <w:t>ública de</w:t>
            </w:r>
            <w:r w:rsidRPr="0064002D">
              <w:rPr>
                <w:rFonts w:asciiTheme="majorBidi" w:hAnsiTheme="majorBidi" w:cstheme="majorBidi"/>
                <w:lang w:val="es-ES_tradnl"/>
              </w:rPr>
              <w:t xml:space="preserve"> </w:t>
            </w:r>
            <w:proofErr w:type="spellStart"/>
            <w:r w:rsidRPr="0064002D">
              <w:rPr>
                <w:rFonts w:asciiTheme="majorBidi" w:hAnsiTheme="majorBidi" w:cstheme="majorBidi"/>
                <w:lang w:val="es-ES_tradnl"/>
              </w:rPr>
              <w:t>Moldova</w:t>
            </w:r>
            <w:proofErr w:type="spellEnd"/>
            <w:r w:rsidRPr="0064002D">
              <w:rPr>
                <w:rFonts w:asciiTheme="majorBidi" w:hAnsiTheme="majorBidi" w:cstheme="majorBidi"/>
                <w:lang w:val="es-ES_tradnl"/>
              </w:rPr>
              <w:t>)</w:t>
            </w:r>
          </w:p>
        </w:tc>
      </w:tr>
      <w:tr w:rsidR="004E515A" w:rsidRPr="0064002D" w14:paraId="7A3EF8C9" w14:textId="77777777" w:rsidTr="00FE7800">
        <w:tc>
          <w:tcPr>
            <w:tcW w:w="4405" w:type="dxa"/>
          </w:tcPr>
          <w:p w14:paraId="405439EC" w14:textId="77777777" w:rsidR="004E515A" w:rsidRPr="0064002D" w:rsidRDefault="004E515A" w:rsidP="00FE7800">
            <w:pPr>
              <w:spacing w:before="40" w:after="40"/>
              <w:jc w:val="left"/>
              <w:rPr>
                <w:rFonts w:asciiTheme="majorBidi" w:hAnsiTheme="majorBidi" w:cstheme="majorBidi"/>
                <w:lang w:val="es-ES_tradnl"/>
              </w:rPr>
            </w:pPr>
            <w:proofErr w:type="spellStart"/>
            <w:r w:rsidRPr="0064002D">
              <w:rPr>
                <w:rFonts w:asciiTheme="majorBidi" w:hAnsiTheme="majorBidi" w:cstheme="majorBidi"/>
                <w:lang w:val="es-ES_tradnl"/>
              </w:rPr>
              <w:t>Gillian</w:t>
            </w:r>
            <w:proofErr w:type="spellEnd"/>
            <w:r w:rsidRPr="0064002D">
              <w:rPr>
                <w:rFonts w:asciiTheme="majorBidi" w:hAnsiTheme="majorBidi" w:cstheme="majorBidi"/>
                <w:lang w:val="es-ES_tradnl"/>
              </w:rPr>
              <w:t xml:space="preserve"> </w:t>
            </w:r>
            <w:proofErr w:type="spellStart"/>
            <w:r w:rsidRPr="0064002D">
              <w:rPr>
                <w:rFonts w:asciiTheme="majorBidi" w:hAnsiTheme="majorBidi" w:cstheme="majorBidi"/>
                <w:lang w:val="es-ES_tradnl"/>
              </w:rPr>
              <w:t>Guthrie</w:t>
            </w:r>
            <w:proofErr w:type="spellEnd"/>
            <w:r w:rsidR="00CE7B2E" w:rsidRPr="0064002D">
              <w:rPr>
                <w:rFonts w:asciiTheme="majorBidi" w:hAnsiTheme="majorBidi" w:cstheme="majorBidi"/>
                <w:lang w:val="es-ES_tradnl"/>
              </w:rPr>
              <w:t xml:space="preserve"> </w:t>
            </w:r>
            <w:r w:rsidRPr="0064002D">
              <w:rPr>
                <w:rFonts w:asciiTheme="majorBidi" w:hAnsiTheme="majorBidi" w:cstheme="majorBidi"/>
                <w:lang w:val="es-ES_tradnl"/>
              </w:rPr>
              <w:t>(Jamaica)</w:t>
            </w:r>
          </w:p>
        </w:tc>
      </w:tr>
      <w:tr w:rsidR="004E515A" w:rsidRPr="0064002D" w14:paraId="5D673F8B" w14:textId="77777777" w:rsidTr="00FE7800">
        <w:tc>
          <w:tcPr>
            <w:tcW w:w="4405" w:type="dxa"/>
          </w:tcPr>
          <w:p w14:paraId="5CDB1FFE" w14:textId="77777777" w:rsidR="004E515A" w:rsidRPr="0064002D" w:rsidRDefault="004E515A" w:rsidP="00FE7800">
            <w:pPr>
              <w:spacing w:before="40" w:after="40"/>
              <w:jc w:val="left"/>
              <w:rPr>
                <w:rFonts w:asciiTheme="majorBidi" w:hAnsiTheme="majorBidi" w:cstheme="majorBidi"/>
                <w:lang w:val="es-ES_tradnl"/>
              </w:rPr>
            </w:pPr>
            <w:r w:rsidRPr="0064002D">
              <w:rPr>
                <w:rFonts w:asciiTheme="majorBidi" w:hAnsiTheme="majorBidi" w:cstheme="majorBidi"/>
                <w:lang w:val="es-ES_tradnl"/>
              </w:rPr>
              <w:t>María Teresa Becerra Ramírez</w:t>
            </w:r>
            <w:r w:rsidR="00CE7B2E" w:rsidRPr="0064002D">
              <w:rPr>
                <w:rFonts w:asciiTheme="majorBidi" w:hAnsiTheme="majorBidi" w:cstheme="majorBidi"/>
                <w:lang w:val="es-ES_tradnl"/>
              </w:rPr>
              <w:t xml:space="preserve"> </w:t>
            </w:r>
            <w:r w:rsidRPr="0064002D">
              <w:rPr>
                <w:rFonts w:asciiTheme="majorBidi" w:hAnsiTheme="majorBidi" w:cstheme="majorBidi"/>
                <w:lang w:val="es-ES_tradnl"/>
              </w:rPr>
              <w:t>(Colombia)</w:t>
            </w:r>
          </w:p>
        </w:tc>
      </w:tr>
      <w:tr w:rsidR="004E515A" w:rsidRPr="0064002D" w14:paraId="097222C0" w14:textId="77777777" w:rsidTr="00FE7800">
        <w:tc>
          <w:tcPr>
            <w:tcW w:w="4405" w:type="dxa"/>
          </w:tcPr>
          <w:p w14:paraId="5CFDA364" w14:textId="77777777" w:rsidR="004E515A" w:rsidRPr="0064002D" w:rsidRDefault="004E515A" w:rsidP="00CE7B2E">
            <w:pPr>
              <w:spacing w:before="40" w:after="40"/>
              <w:jc w:val="left"/>
              <w:rPr>
                <w:rFonts w:asciiTheme="majorBidi" w:hAnsiTheme="majorBidi" w:cstheme="majorBidi"/>
                <w:lang w:val="es-ES_tradnl"/>
              </w:rPr>
            </w:pPr>
            <w:r w:rsidRPr="0064002D">
              <w:rPr>
                <w:rFonts w:asciiTheme="majorBidi" w:hAnsiTheme="majorBidi" w:cstheme="majorBidi"/>
                <w:lang w:val="es-ES_tradnl"/>
              </w:rPr>
              <w:t xml:space="preserve">Eric </w:t>
            </w:r>
            <w:proofErr w:type="spellStart"/>
            <w:r w:rsidRPr="0064002D">
              <w:rPr>
                <w:rFonts w:asciiTheme="majorBidi" w:hAnsiTheme="majorBidi" w:cstheme="majorBidi"/>
                <w:lang w:val="es-ES_tradnl"/>
              </w:rPr>
              <w:t>Schauls</w:t>
            </w:r>
            <w:proofErr w:type="spellEnd"/>
            <w:r w:rsidR="00CE7B2E" w:rsidRPr="0064002D">
              <w:rPr>
                <w:rFonts w:asciiTheme="majorBidi" w:hAnsiTheme="majorBidi" w:cstheme="majorBidi"/>
                <w:lang w:val="es-ES_tradnl"/>
              </w:rPr>
              <w:t xml:space="preserve"> </w:t>
            </w:r>
            <w:r w:rsidRPr="0064002D">
              <w:rPr>
                <w:rFonts w:asciiTheme="majorBidi" w:hAnsiTheme="majorBidi" w:cstheme="majorBidi"/>
                <w:lang w:val="es-ES_tradnl"/>
              </w:rPr>
              <w:t>(Luxemb</w:t>
            </w:r>
            <w:r w:rsidR="00CE7B2E" w:rsidRPr="0064002D">
              <w:rPr>
                <w:rFonts w:asciiTheme="majorBidi" w:hAnsiTheme="majorBidi" w:cstheme="majorBidi"/>
                <w:lang w:val="es-ES_tradnl"/>
              </w:rPr>
              <w:t>urgo</w:t>
            </w:r>
            <w:r w:rsidRPr="0064002D">
              <w:rPr>
                <w:rFonts w:asciiTheme="majorBidi" w:hAnsiTheme="majorBidi" w:cstheme="majorBidi"/>
                <w:lang w:val="es-ES_tradnl"/>
              </w:rPr>
              <w:t>)</w:t>
            </w:r>
          </w:p>
        </w:tc>
      </w:tr>
      <w:tr w:rsidR="004E515A" w:rsidRPr="0064002D" w14:paraId="2D65C326" w14:textId="77777777" w:rsidTr="00FE7800">
        <w:trPr>
          <w:trHeight w:val="420"/>
        </w:trPr>
        <w:tc>
          <w:tcPr>
            <w:tcW w:w="4405" w:type="dxa"/>
          </w:tcPr>
          <w:p w14:paraId="7AABD70B" w14:textId="77777777" w:rsidR="004E515A" w:rsidRPr="0064002D" w:rsidRDefault="004E515A" w:rsidP="00CE7B2E">
            <w:pPr>
              <w:spacing w:before="40" w:after="40"/>
              <w:jc w:val="left"/>
              <w:rPr>
                <w:rFonts w:asciiTheme="majorBidi" w:hAnsiTheme="majorBidi" w:cstheme="majorBidi"/>
                <w:lang w:val="es-ES_tradnl"/>
              </w:rPr>
            </w:pPr>
            <w:proofErr w:type="spellStart"/>
            <w:r w:rsidRPr="0064002D">
              <w:rPr>
                <w:rFonts w:asciiTheme="majorBidi" w:hAnsiTheme="majorBidi" w:cstheme="majorBidi"/>
                <w:lang w:val="es-ES_tradnl"/>
              </w:rPr>
              <w:t>Norbert</w:t>
            </w:r>
            <w:proofErr w:type="spellEnd"/>
            <w:r w:rsidRPr="0064002D">
              <w:rPr>
                <w:rFonts w:asciiTheme="majorBidi" w:hAnsiTheme="majorBidi" w:cstheme="majorBidi"/>
                <w:lang w:val="es-ES_tradnl"/>
              </w:rPr>
              <w:t xml:space="preserve"> </w:t>
            </w:r>
            <w:proofErr w:type="spellStart"/>
            <w:r w:rsidRPr="0064002D">
              <w:rPr>
                <w:rFonts w:asciiTheme="majorBidi" w:hAnsiTheme="majorBidi" w:cstheme="majorBidi"/>
                <w:lang w:val="es-ES_tradnl"/>
              </w:rPr>
              <w:t>Bärlocher</w:t>
            </w:r>
            <w:proofErr w:type="spellEnd"/>
            <w:r w:rsidR="00CE7B2E" w:rsidRPr="0064002D">
              <w:rPr>
                <w:rFonts w:asciiTheme="majorBidi" w:hAnsiTheme="majorBidi" w:cstheme="majorBidi"/>
                <w:lang w:val="es-ES_tradnl"/>
              </w:rPr>
              <w:t xml:space="preserve"> </w:t>
            </w:r>
            <w:r w:rsidRPr="0064002D">
              <w:rPr>
                <w:rFonts w:asciiTheme="majorBidi" w:hAnsiTheme="majorBidi" w:cstheme="majorBidi"/>
                <w:lang w:val="es-ES_tradnl"/>
              </w:rPr>
              <w:t>(S</w:t>
            </w:r>
            <w:r w:rsidR="00CE7B2E" w:rsidRPr="0064002D">
              <w:rPr>
                <w:rFonts w:asciiTheme="majorBidi" w:hAnsiTheme="majorBidi" w:cstheme="majorBidi"/>
                <w:lang w:val="es-ES_tradnl"/>
              </w:rPr>
              <w:t>uiza</w:t>
            </w:r>
            <w:r w:rsidRPr="0064002D">
              <w:rPr>
                <w:rFonts w:asciiTheme="majorBidi" w:hAnsiTheme="majorBidi" w:cstheme="majorBidi"/>
                <w:lang w:val="es-ES_tradnl"/>
              </w:rPr>
              <w:t>)</w:t>
            </w:r>
          </w:p>
        </w:tc>
      </w:tr>
    </w:tbl>
    <w:p w14:paraId="33FC4FEA" w14:textId="77777777" w:rsidR="004E515A" w:rsidRPr="0064002D" w:rsidRDefault="00CE7B2E" w:rsidP="003A3647">
      <w:pPr>
        <w:pStyle w:val="CBDNormalNumber"/>
        <w:tabs>
          <w:tab w:val="clear" w:pos="567"/>
          <w:tab w:val="clear" w:pos="1701"/>
          <w:tab w:val="clear" w:pos="2268"/>
        </w:tabs>
        <w:rPr>
          <w:lang w:val="es-ES_tradnl"/>
        </w:rPr>
      </w:pPr>
      <w:r w:rsidRPr="0064002D">
        <w:rPr>
          <w:lang w:val="es-ES_tradnl"/>
        </w:rPr>
        <w:t xml:space="preserve">En </w:t>
      </w:r>
      <w:r w:rsidR="00D642EB" w:rsidRPr="0064002D">
        <w:rPr>
          <w:rFonts w:asciiTheme="majorBidi" w:hAnsiTheme="majorBidi" w:cstheme="majorBidi"/>
          <w:color w:val="000000" w:themeColor="text1"/>
          <w:lang w:val="es-ES_tradnl"/>
        </w:rPr>
        <w:t>su primera</w:t>
      </w:r>
      <w:r w:rsidRPr="0064002D">
        <w:rPr>
          <w:rFonts w:asciiTheme="majorBidi" w:hAnsiTheme="majorBidi" w:cstheme="majorBidi"/>
          <w:color w:val="000000" w:themeColor="text1"/>
          <w:lang w:val="es-ES_tradnl"/>
        </w:rPr>
        <w:t xml:space="preserve"> sesión plenaria, la Conferencia de las Partes acordó que </w:t>
      </w:r>
      <w:r w:rsidR="00D642EB" w:rsidRPr="0064002D">
        <w:rPr>
          <w:rFonts w:asciiTheme="majorBidi" w:hAnsiTheme="majorBidi" w:cstheme="majorBidi"/>
          <w:color w:val="000000" w:themeColor="text1"/>
          <w:lang w:val="es-ES_tradnl"/>
        </w:rPr>
        <w:t>la Sra. Chan</w:t>
      </w:r>
      <w:r w:rsidRPr="0064002D">
        <w:rPr>
          <w:rFonts w:asciiTheme="majorBidi" w:hAnsiTheme="majorBidi" w:cstheme="majorBidi"/>
          <w:color w:val="000000" w:themeColor="text1"/>
          <w:lang w:val="es-ES_tradnl"/>
        </w:rPr>
        <w:t xml:space="preserve"> actuaría como Relator</w:t>
      </w:r>
      <w:r w:rsidR="00D642EB" w:rsidRPr="0064002D">
        <w:rPr>
          <w:rFonts w:asciiTheme="majorBidi" w:hAnsiTheme="majorBidi" w:cstheme="majorBidi"/>
          <w:color w:val="000000" w:themeColor="text1"/>
          <w:lang w:val="es-ES_tradnl"/>
        </w:rPr>
        <w:t>a</w:t>
      </w:r>
      <w:r w:rsidRPr="0064002D">
        <w:rPr>
          <w:rFonts w:asciiTheme="majorBidi" w:hAnsiTheme="majorBidi" w:cstheme="majorBidi"/>
          <w:color w:val="000000" w:themeColor="text1"/>
          <w:lang w:val="es-ES_tradnl"/>
        </w:rPr>
        <w:t xml:space="preserve"> de la reunión, de acuerdo con la propuesta formulada por la Mesa</w:t>
      </w:r>
      <w:r w:rsidR="005103AE" w:rsidRPr="0064002D">
        <w:rPr>
          <w:rFonts w:asciiTheme="majorBidi" w:hAnsiTheme="majorBidi" w:cstheme="majorBidi"/>
          <w:color w:val="000000" w:themeColor="text1"/>
          <w:lang w:val="es-ES_tradnl"/>
        </w:rPr>
        <w:t>.</w:t>
      </w:r>
    </w:p>
    <w:p w14:paraId="719285F1" w14:textId="26DB91F1" w:rsidR="00F513D6" w:rsidRPr="0064002D" w:rsidRDefault="003907E1" w:rsidP="001D05AD">
      <w:pPr>
        <w:pStyle w:val="CBDNormalNumber"/>
        <w:rPr>
          <w:lang w:val="es-ES_tradnl"/>
        </w:rPr>
      </w:pPr>
      <w:r w:rsidRPr="0064002D">
        <w:rPr>
          <w:lang w:val="es-ES_tradnl"/>
        </w:rPr>
        <w:t>Asimismo, de conformidad con el artículo 21 del Reglamento, la Conferencia de las Partes, en su tercera sesión plenaria, celebrada el 30 de octubre, eligió a los siguientes representantes para formar parte de la Mesa por un mandato que comenzará al clausurarse la presente reunión:</w:t>
      </w:r>
    </w:p>
    <w:p w14:paraId="0AC58DB0" w14:textId="75CD5A8C" w:rsidR="003907E1" w:rsidRPr="0064002D" w:rsidRDefault="003907E1" w:rsidP="003907E1">
      <w:pPr>
        <w:pStyle w:val="CBDNormalNumber"/>
        <w:numPr>
          <w:ilvl w:val="0"/>
          <w:numId w:val="0"/>
        </w:numPr>
        <w:ind w:left="567"/>
        <w:rPr>
          <w:lang w:val="es-ES_tradnl"/>
        </w:rPr>
      </w:pPr>
      <w:r w:rsidRPr="0064002D">
        <w:rPr>
          <w:lang w:val="es-ES_tradnl"/>
        </w:rPr>
        <w:tab/>
      </w:r>
      <w:proofErr w:type="spellStart"/>
      <w:r w:rsidRPr="0064002D">
        <w:rPr>
          <w:lang w:val="es-ES_tradnl"/>
        </w:rPr>
        <w:t>Joséphine</w:t>
      </w:r>
      <w:proofErr w:type="spellEnd"/>
      <w:r w:rsidRPr="0064002D">
        <w:rPr>
          <w:lang w:val="es-ES_tradnl"/>
        </w:rPr>
        <w:t xml:space="preserve"> </w:t>
      </w:r>
      <w:proofErr w:type="spellStart"/>
      <w:r w:rsidRPr="0064002D">
        <w:rPr>
          <w:lang w:val="es-ES_tradnl"/>
        </w:rPr>
        <w:t>Thérèse</w:t>
      </w:r>
      <w:proofErr w:type="spellEnd"/>
      <w:r w:rsidRPr="0064002D">
        <w:rPr>
          <w:lang w:val="es-ES_tradnl"/>
        </w:rPr>
        <w:t xml:space="preserve"> </w:t>
      </w:r>
      <w:proofErr w:type="spellStart"/>
      <w:r w:rsidRPr="0064002D">
        <w:rPr>
          <w:lang w:val="es-ES_tradnl"/>
        </w:rPr>
        <w:t>Babette</w:t>
      </w:r>
      <w:proofErr w:type="spellEnd"/>
      <w:r w:rsidRPr="0064002D">
        <w:rPr>
          <w:lang w:val="es-ES_tradnl"/>
        </w:rPr>
        <w:t xml:space="preserve"> </w:t>
      </w:r>
      <w:proofErr w:type="spellStart"/>
      <w:r w:rsidRPr="0064002D">
        <w:rPr>
          <w:lang w:val="es-ES_tradnl"/>
        </w:rPr>
        <w:t>Beyala</w:t>
      </w:r>
      <w:proofErr w:type="spellEnd"/>
      <w:r w:rsidRPr="0064002D">
        <w:rPr>
          <w:lang w:val="es-ES_tradnl"/>
        </w:rPr>
        <w:t xml:space="preserve"> </w:t>
      </w:r>
      <w:proofErr w:type="spellStart"/>
      <w:r w:rsidRPr="0064002D">
        <w:rPr>
          <w:lang w:val="es-ES_tradnl"/>
        </w:rPr>
        <w:t>Epse</w:t>
      </w:r>
      <w:proofErr w:type="spellEnd"/>
      <w:r w:rsidRPr="0064002D">
        <w:rPr>
          <w:lang w:val="es-ES_tradnl"/>
        </w:rPr>
        <w:t xml:space="preserve"> </w:t>
      </w:r>
      <w:proofErr w:type="spellStart"/>
      <w:r w:rsidRPr="0064002D">
        <w:rPr>
          <w:lang w:val="es-ES_tradnl"/>
        </w:rPr>
        <w:t>Eloundou</w:t>
      </w:r>
      <w:proofErr w:type="spellEnd"/>
      <w:r w:rsidRPr="0064002D">
        <w:rPr>
          <w:lang w:val="es-ES_tradnl"/>
        </w:rPr>
        <w:t xml:space="preserve"> (Camerún) </w:t>
      </w:r>
    </w:p>
    <w:p w14:paraId="57D947EB" w14:textId="6217B6BA" w:rsidR="003907E1" w:rsidRPr="0064002D" w:rsidRDefault="003907E1" w:rsidP="003907E1">
      <w:pPr>
        <w:pStyle w:val="CBDNormalNumber"/>
        <w:numPr>
          <w:ilvl w:val="0"/>
          <w:numId w:val="0"/>
        </w:numPr>
        <w:ind w:left="567"/>
        <w:rPr>
          <w:lang w:val="es-ES_tradnl"/>
        </w:rPr>
      </w:pPr>
      <w:r w:rsidRPr="0064002D">
        <w:rPr>
          <w:lang w:val="es-ES_tradnl"/>
        </w:rPr>
        <w:tab/>
      </w:r>
      <w:proofErr w:type="spellStart"/>
      <w:r w:rsidRPr="0064002D">
        <w:rPr>
          <w:lang w:val="es-ES_tradnl"/>
        </w:rPr>
        <w:t>Jonas</w:t>
      </w:r>
      <w:proofErr w:type="spellEnd"/>
      <w:r w:rsidRPr="0064002D">
        <w:rPr>
          <w:lang w:val="es-ES_tradnl"/>
        </w:rPr>
        <w:t xml:space="preserve"> Komi </w:t>
      </w:r>
      <w:proofErr w:type="spellStart"/>
      <w:r w:rsidRPr="0064002D">
        <w:rPr>
          <w:lang w:val="es-ES_tradnl"/>
        </w:rPr>
        <w:t>Anthé</w:t>
      </w:r>
      <w:proofErr w:type="spellEnd"/>
      <w:r w:rsidRPr="0064002D">
        <w:rPr>
          <w:lang w:val="es-ES_tradnl"/>
        </w:rPr>
        <w:t xml:space="preserve"> (Togo)</w:t>
      </w:r>
    </w:p>
    <w:p w14:paraId="45A8D7F0" w14:textId="77777777" w:rsidR="003907E1" w:rsidRPr="0064002D" w:rsidRDefault="003907E1" w:rsidP="003907E1">
      <w:pPr>
        <w:pStyle w:val="CBDNormalNumber"/>
        <w:numPr>
          <w:ilvl w:val="0"/>
          <w:numId w:val="0"/>
        </w:numPr>
        <w:ind w:left="567" w:firstLine="567"/>
        <w:rPr>
          <w:lang w:val="es-ES_tradnl"/>
        </w:rPr>
      </w:pPr>
      <w:proofErr w:type="spellStart"/>
      <w:r w:rsidRPr="0064002D">
        <w:rPr>
          <w:lang w:val="es-ES_tradnl"/>
        </w:rPr>
        <w:t>Bilal</w:t>
      </w:r>
      <w:proofErr w:type="spellEnd"/>
      <w:r w:rsidRPr="0064002D">
        <w:rPr>
          <w:lang w:val="es-ES_tradnl"/>
        </w:rPr>
        <w:t xml:space="preserve"> </w:t>
      </w:r>
      <w:proofErr w:type="spellStart"/>
      <w:r w:rsidRPr="0064002D">
        <w:rPr>
          <w:lang w:val="es-ES_tradnl"/>
        </w:rPr>
        <w:t>Qteshat</w:t>
      </w:r>
      <w:proofErr w:type="spellEnd"/>
      <w:r w:rsidRPr="0064002D">
        <w:rPr>
          <w:lang w:val="es-ES_tradnl"/>
        </w:rPr>
        <w:t xml:space="preserve"> (Jordania)</w:t>
      </w:r>
    </w:p>
    <w:p w14:paraId="7970FCA8" w14:textId="77777777" w:rsidR="003907E1" w:rsidRPr="0064002D" w:rsidRDefault="003907E1" w:rsidP="003907E1">
      <w:pPr>
        <w:pStyle w:val="CBDNormalNumber"/>
        <w:numPr>
          <w:ilvl w:val="0"/>
          <w:numId w:val="0"/>
        </w:numPr>
        <w:ind w:left="567" w:firstLine="567"/>
        <w:rPr>
          <w:lang w:val="es-ES_tradnl"/>
        </w:rPr>
      </w:pPr>
      <w:proofErr w:type="spellStart"/>
      <w:r w:rsidRPr="0064002D">
        <w:rPr>
          <w:lang w:val="es-ES_tradnl"/>
        </w:rPr>
        <w:t>Illam</w:t>
      </w:r>
      <w:proofErr w:type="spellEnd"/>
      <w:r w:rsidRPr="0064002D">
        <w:rPr>
          <w:lang w:val="es-ES_tradnl"/>
        </w:rPr>
        <w:t xml:space="preserve"> </w:t>
      </w:r>
      <w:proofErr w:type="spellStart"/>
      <w:r w:rsidRPr="0064002D">
        <w:rPr>
          <w:lang w:val="es-ES_tradnl"/>
        </w:rPr>
        <w:t>Atho</w:t>
      </w:r>
      <w:proofErr w:type="spellEnd"/>
      <w:r w:rsidRPr="0064002D">
        <w:rPr>
          <w:lang w:val="es-ES_tradnl"/>
        </w:rPr>
        <w:t xml:space="preserve"> Mohamed (Maldivas)</w:t>
      </w:r>
    </w:p>
    <w:p w14:paraId="7E99BD80" w14:textId="77777777" w:rsidR="003907E1" w:rsidRPr="0064002D" w:rsidRDefault="003907E1" w:rsidP="003907E1">
      <w:pPr>
        <w:pStyle w:val="CBDNormalNumber"/>
        <w:numPr>
          <w:ilvl w:val="0"/>
          <w:numId w:val="0"/>
        </w:numPr>
        <w:ind w:left="567" w:firstLine="567"/>
        <w:rPr>
          <w:lang w:val="es-ES_tradnl"/>
        </w:rPr>
      </w:pPr>
      <w:proofErr w:type="spellStart"/>
      <w:r w:rsidRPr="0064002D">
        <w:rPr>
          <w:lang w:val="es-ES_tradnl"/>
        </w:rPr>
        <w:t>Adla</w:t>
      </w:r>
      <w:proofErr w:type="spellEnd"/>
      <w:r w:rsidRPr="0064002D">
        <w:rPr>
          <w:lang w:val="es-ES_tradnl"/>
        </w:rPr>
        <w:t xml:space="preserve"> </w:t>
      </w:r>
      <w:proofErr w:type="spellStart"/>
      <w:r w:rsidRPr="0064002D">
        <w:rPr>
          <w:lang w:val="es-ES_tradnl"/>
        </w:rPr>
        <w:t>Kahrić</w:t>
      </w:r>
      <w:proofErr w:type="spellEnd"/>
      <w:r w:rsidRPr="0064002D">
        <w:rPr>
          <w:lang w:val="es-ES_tradnl"/>
        </w:rPr>
        <w:t xml:space="preserve"> (Bosnia y Herzegovina)</w:t>
      </w:r>
    </w:p>
    <w:p w14:paraId="6B07DD18" w14:textId="77777777" w:rsidR="003907E1" w:rsidRPr="0064002D" w:rsidRDefault="003907E1" w:rsidP="003907E1">
      <w:pPr>
        <w:pStyle w:val="CBDNormalNumber"/>
        <w:numPr>
          <w:ilvl w:val="0"/>
          <w:numId w:val="0"/>
        </w:numPr>
        <w:ind w:left="567" w:firstLine="567"/>
        <w:rPr>
          <w:lang w:val="es-ES_tradnl"/>
        </w:rPr>
      </w:pPr>
      <w:proofErr w:type="spellStart"/>
      <w:r w:rsidRPr="0064002D">
        <w:rPr>
          <w:lang w:val="es-ES_tradnl"/>
        </w:rPr>
        <w:t>Jakhongir</w:t>
      </w:r>
      <w:proofErr w:type="spellEnd"/>
      <w:r w:rsidRPr="0064002D">
        <w:rPr>
          <w:lang w:val="es-ES_tradnl"/>
        </w:rPr>
        <w:t xml:space="preserve"> </w:t>
      </w:r>
      <w:proofErr w:type="spellStart"/>
      <w:r w:rsidRPr="0064002D">
        <w:rPr>
          <w:lang w:val="es-ES_tradnl"/>
        </w:rPr>
        <w:t>Talipov</w:t>
      </w:r>
      <w:proofErr w:type="spellEnd"/>
      <w:r w:rsidRPr="0064002D">
        <w:rPr>
          <w:lang w:val="es-ES_tradnl"/>
        </w:rPr>
        <w:t xml:space="preserve"> (Uzbekistán)</w:t>
      </w:r>
    </w:p>
    <w:p w14:paraId="27B9DCD4" w14:textId="77777777" w:rsidR="003907E1" w:rsidRPr="0064002D" w:rsidRDefault="003907E1" w:rsidP="003907E1">
      <w:pPr>
        <w:pStyle w:val="CBDNormalNumber"/>
        <w:numPr>
          <w:ilvl w:val="0"/>
          <w:numId w:val="0"/>
        </w:numPr>
        <w:ind w:left="567" w:firstLine="567"/>
        <w:rPr>
          <w:lang w:val="es-ES_tradnl"/>
        </w:rPr>
      </w:pPr>
      <w:r w:rsidRPr="0064002D">
        <w:rPr>
          <w:lang w:val="es-ES_tradnl"/>
        </w:rPr>
        <w:t xml:space="preserve">Corina </w:t>
      </w:r>
      <w:proofErr w:type="spellStart"/>
      <w:r w:rsidRPr="0064002D">
        <w:rPr>
          <w:lang w:val="es-ES_tradnl"/>
        </w:rPr>
        <w:t>Sarli</w:t>
      </w:r>
      <w:proofErr w:type="spellEnd"/>
      <w:r w:rsidRPr="0064002D">
        <w:rPr>
          <w:lang w:val="es-ES_tradnl"/>
        </w:rPr>
        <w:t xml:space="preserve"> (Argentina)</w:t>
      </w:r>
    </w:p>
    <w:p w14:paraId="20597547" w14:textId="77777777" w:rsidR="003907E1" w:rsidRPr="0064002D" w:rsidRDefault="003907E1" w:rsidP="003907E1">
      <w:pPr>
        <w:pStyle w:val="CBDNormalNumber"/>
        <w:numPr>
          <w:ilvl w:val="0"/>
          <w:numId w:val="0"/>
        </w:numPr>
        <w:ind w:left="567" w:firstLine="567"/>
        <w:rPr>
          <w:lang w:val="es-ES_tradnl"/>
        </w:rPr>
      </w:pPr>
      <w:proofErr w:type="spellStart"/>
      <w:r w:rsidRPr="0064002D">
        <w:rPr>
          <w:lang w:val="es-ES_tradnl"/>
        </w:rPr>
        <w:t>Gillian</w:t>
      </w:r>
      <w:proofErr w:type="spellEnd"/>
      <w:r w:rsidRPr="0064002D">
        <w:rPr>
          <w:lang w:val="es-ES_tradnl"/>
        </w:rPr>
        <w:t xml:space="preserve"> </w:t>
      </w:r>
      <w:proofErr w:type="spellStart"/>
      <w:r w:rsidRPr="0064002D">
        <w:rPr>
          <w:lang w:val="es-ES_tradnl"/>
        </w:rPr>
        <w:t>Guthrie</w:t>
      </w:r>
      <w:proofErr w:type="spellEnd"/>
      <w:r w:rsidRPr="0064002D">
        <w:rPr>
          <w:lang w:val="es-ES_tradnl"/>
        </w:rPr>
        <w:t xml:space="preserve"> (Jamaica)</w:t>
      </w:r>
    </w:p>
    <w:p w14:paraId="22F4EA7A" w14:textId="77777777" w:rsidR="003907E1" w:rsidRPr="00541FDB" w:rsidRDefault="003907E1" w:rsidP="003907E1">
      <w:pPr>
        <w:pStyle w:val="CBDNormalNumber"/>
        <w:numPr>
          <w:ilvl w:val="0"/>
          <w:numId w:val="0"/>
        </w:numPr>
        <w:ind w:left="567" w:firstLine="567"/>
        <w:rPr>
          <w:lang w:val="pt-BR"/>
        </w:rPr>
      </w:pPr>
      <w:r w:rsidRPr="00541FDB">
        <w:rPr>
          <w:lang w:val="pt-BR"/>
        </w:rPr>
        <w:t>Gaute Hanssen (Noruega)</w:t>
      </w:r>
    </w:p>
    <w:p w14:paraId="28D42150" w14:textId="77777777" w:rsidR="003907E1" w:rsidRPr="00541FDB" w:rsidRDefault="003907E1" w:rsidP="003907E1">
      <w:pPr>
        <w:pStyle w:val="CBDNormalNumber"/>
        <w:numPr>
          <w:ilvl w:val="0"/>
          <w:numId w:val="0"/>
        </w:numPr>
        <w:ind w:left="567" w:firstLine="567"/>
        <w:rPr>
          <w:lang w:val="pt-BR"/>
        </w:rPr>
      </w:pPr>
      <w:r w:rsidRPr="00541FDB">
        <w:rPr>
          <w:lang w:val="pt-BR"/>
        </w:rPr>
        <w:t>Eric Schauls (Luxemburgo)</w:t>
      </w:r>
    </w:p>
    <w:p w14:paraId="1D2968C3" w14:textId="77777777" w:rsidR="004E2412" w:rsidRPr="0064002D" w:rsidRDefault="00E47424" w:rsidP="00A311F4">
      <w:pPr>
        <w:pStyle w:val="CBDNormalNumber"/>
        <w:keepNext/>
        <w:numPr>
          <w:ilvl w:val="0"/>
          <w:numId w:val="0"/>
        </w:numPr>
        <w:ind w:left="567"/>
        <w:rPr>
          <w:i/>
          <w:iCs/>
          <w:lang w:val="es-ES_tradnl"/>
        </w:rPr>
      </w:pPr>
      <w:r w:rsidRPr="0064002D">
        <w:rPr>
          <w:i/>
          <w:iCs/>
          <w:lang w:val="es-ES_tradnl"/>
        </w:rPr>
        <w:t>Elección de la Mesa de los órganos subsidiarios y otras reuniones</w:t>
      </w:r>
    </w:p>
    <w:p w14:paraId="58A4BE34" w14:textId="77777777" w:rsidR="00F64CC3" w:rsidRPr="0064002D" w:rsidRDefault="0050302A" w:rsidP="00BB5EEF">
      <w:pPr>
        <w:pStyle w:val="CBDNormalNumber"/>
        <w:rPr>
          <w:lang w:val="es-ES_tradnl"/>
        </w:rPr>
      </w:pPr>
      <w:r w:rsidRPr="0064002D">
        <w:rPr>
          <w:rFonts w:asciiTheme="majorBidi" w:hAnsiTheme="majorBidi" w:cstheme="majorBidi"/>
          <w:color w:val="000000" w:themeColor="text1"/>
          <w:lang w:val="es-ES_tradnl"/>
        </w:rPr>
        <w:t xml:space="preserve">En </w:t>
      </w:r>
      <w:r w:rsidRPr="0064002D">
        <w:rPr>
          <w:rFonts w:asciiTheme="majorBidi" w:hAnsiTheme="majorBidi"/>
          <w:color w:val="000000" w:themeColor="text1"/>
          <w:lang w:val="es-ES_tradnl"/>
        </w:rPr>
        <w:t xml:space="preserve">su segunda sesión plenaria, celebrada el 25 de octubre, la Conferencia de las Partes eligió por aclamación a Jean Bruno </w:t>
      </w:r>
      <w:proofErr w:type="spellStart"/>
      <w:r w:rsidRPr="0064002D">
        <w:rPr>
          <w:rFonts w:asciiTheme="majorBidi" w:hAnsiTheme="majorBidi"/>
          <w:color w:val="000000" w:themeColor="text1"/>
          <w:lang w:val="es-ES_tradnl"/>
        </w:rPr>
        <w:t>Mikissa</w:t>
      </w:r>
      <w:proofErr w:type="spellEnd"/>
      <w:r w:rsidRPr="0064002D">
        <w:rPr>
          <w:rFonts w:asciiTheme="majorBidi" w:hAnsiTheme="majorBidi"/>
          <w:color w:val="000000" w:themeColor="text1"/>
          <w:lang w:val="es-ES_tradnl"/>
        </w:rPr>
        <w:t xml:space="preserve"> (Gabón) como Presidente del Órgano Subsidiario de Asesoramiento Científico, Técnico y Tecnológico </w:t>
      </w:r>
      <w:r w:rsidR="009C2B04" w:rsidRPr="0064002D">
        <w:rPr>
          <w:rFonts w:asciiTheme="majorBidi" w:hAnsiTheme="majorBidi"/>
          <w:color w:val="000000" w:themeColor="text1"/>
          <w:lang w:val="es-ES_tradnl"/>
        </w:rPr>
        <w:t>con</w:t>
      </w:r>
      <w:r w:rsidRPr="0064002D">
        <w:rPr>
          <w:rFonts w:asciiTheme="majorBidi" w:hAnsiTheme="majorBidi"/>
          <w:color w:val="000000" w:themeColor="text1"/>
          <w:lang w:val="es-ES_tradnl"/>
        </w:rPr>
        <w:t xml:space="preserve"> un mandato que se prolongaría hasta la 17ª reunión de la Conferencia de las Partes.</w:t>
      </w:r>
    </w:p>
    <w:p w14:paraId="4321C807" w14:textId="77777777" w:rsidR="009C2B04" w:rsidRPr="0064002D" w:rsidRDefault="009C2B04" w:rsidP="00BB5EEF">
      <w:pPr>
        <w:pStyle w:val="CBDNormalNumber"/>
        <w:rPr>
          <w:rFonts w:asciiTheme="majorBidi" w:hAnsiTheme="majorBidi"/>
          <w:color w:val="000000" w:themeColor="text1"/>
          <w:lang w:val="es-ES_tradnl"/>
        </w:rPr>
      </w:pPr>
      <w:r w:rsidRPr="0064002D">
        <w:rPr>
          <w:rFonts w:asciiTheme="majorBidi" w:hAnsiTheme="majorBidi"/>
          <w:color w:val="000000" w:themeColor="text1"/>
          <w:lang w:val="es-ES_tradnl"/>
        </w:rPr>
        <w:t xml:space="preserve">También en su segunda sesión plenaria, la Conferencia de las Partes eligió por aclamación a </w:t>
      </w:r>
      <w:proofErr w:type="spellStart"/>
      <w:r w:rsidRPr="0064002D">
        <w:rPr>
          <w:rFonts w:asciiTheme="majorBidi" w:hAnsiTheme="majorBidi"/>
          <w:color w:val="000000" w:themeColor="text1"/>
          <w:lang w:val="es-ES_tradnl"/>
        </w:rPr>
        <w:t>Clarissa</w:t>
      </w:r>
      <w:proofErr w:type="spellEnd"/>
      <w:r w:rsidRPr="0064002D">
        <w:rPr>
          <w:rFonts w:asciiTheme="majorBidi" w:hAnsiTheme="majorBidi"/>
          <w:color w:val="000000" w:themeColor="text1"/>
          <w:lang w:val="es-ES_tradnl"/>
        </w:rPr>
        <w:t xml:space="preserve"> Souza </w:t>
      </w:r>
      <w:proofErr w:type="spellStart"/>
      <w:r w:rsidRPr="0064002D">
        <w:rPr>
          <w:rFonts w:asciiTheme="majorBidi" w:hAnsiTheme="majorBidi"/>
          <w:color w:val="000000" w:themeColor="text1"/>
          <w:lang w:val="es-ES_tradnl"/>
        </w:rPr>
        <w:t>Della</w:t>
      </w:r>
      <w:proofErr w:type="spellEnd"/>
      <w:r w:rsidRPr="0064002D">
        <w:rPr>
          <w:rFonts w:asciiTheme="majorBidi" w:hAnsiTheme="majorBidi"/>
          <w:color w:val="000000" w:themeColor="text1"/>
          <w:lang w:val="es-ES_tradnl"/>
        </w:rPr>
        <w:t xml:space="preserve"> Nina (Brasil) como Presidenta del Órgano Subsidiario sobre la Aplicación, con un mandato que se prolongaría hasta la 17ª reunión de la Conferencia de las Partes.</w:t>
      </w:r>
    </w:p>
    <w:p w14:paraId="0203870B" w14:textId="77777777" w:rsidR="00557370" w:rsidRPr="0064002D" w:rsidRDefault="00660C6B" w:rsidP="00A311F4">
      <w:pPr>
        <w:keepNext/>
        <w:spacing w:after="120"/>
        <w:ind w:left="567"/>
        <w:rPr>
          <w:i/>
          <w:iCs/>
          <w:snapToGrid w:val="0"/>
          <w:lang w:val="es-ES_tradnl"/>
        </w:rPr>
      </w:pPr>
      <w:r w:rsidRPr="0064002D">
        <w:rPr>
          <w:i/>
          <w:snapToGrid w:val="0"/>
          <w:lang w:val="es-ES_tradnl"/>
        </w:rPr>
        <w:t>Adopción del programa</w:t>
      </w:r>
      <w:r w:rsidR="00557370" w:rsidRPr="0064002D">
        <w:rPr>
          <w:i/>
          <w:iCs/>
          <w:snapToGrid w:val="0"/>
          <w:lang w:val="es-ES_tradnl"/>
        </w:rPr>
        <w:t xml:space="preserve"> </w:t>
      </w:r>
    </w:p>
    <w:p w14:paraId="5C6063F2" w14:textId="77777777" w:rsidR="00557370" w:rsidRPr="0064002D" w:rsidRDefault="00660C6B" w:rsidP="00EE4D84">
      <w:pPr>
        <w:pStyle w:val="CBDNormalNumber"/>
        <w:rPr>
          <w:b/>
          <w:bCs/>
          <w:lang w:val="es-ES_tradnl"/>
        </w:rPr>
      </w:pPr>
      <w:r w:rsidRPr="0064002D">
        <w:rPr>
          <w:rFonts w:asciiTheme="majorBidi" w:hAnsiTheme="majorBidi"/>
          <w:color w:val="000000" w:themeColor="text1"/>
          <w:lang w:val="es-ES_tradnl"/>
        </w:rPr>
        <w:t>En su primera sesión plenaria, la Conferencia de las Partes adoptó el siguiente programa sobre la base del programa provisional preparado por la Secretaría en consulta con la Mesa</w:t>
      </w:r>
      <w:r w:rsidR="009B2429" w:rsidRPr="0064002D">
        <w:rPr>
          <w:rStyle w:val="FootnoteReference"/>
          <w:rFonts w:asciiTheme="majorBidi" w:hAnsiTheme="majorBidi" w:cstheme="majorBidi"/>
          <w:color w:val="000000" w:themeColor="text1"/>
          <w:lang w:val="es-ES_tradnl"/>
        </w:rPr>
        <w:footnoteReference w:id="7"/>
      </w:r>
      <w:r w:rsidRPr="0064002D">
        <w:rPr>
          <w:rFonts w:asciiTheme="majorBidi" w:hAnsiTheme="majorBidi" w:cstheme="majorBidi"/>
          <w:color w:val="000000" w:themeColor="text1"/>
          <w:lang w:val="es-ES_tradnl"/>
        </w:rPr>
        <w:t>:</w:t>
      </w:r>
    </w:p>
    <w:p w14:paraId="78E72889" w14:textId="77777777" w:rsidR="003E66FF" w:rsidRPr="0064002D" w:rsidRDefault="003E66FF" w:rsidP="003E66FF">
      <w:pPr>
        <w:pStyle w:val="CBDNormalNoNumber"/>
        <w:tabs>
          <w:tab w:val="clear" w:pos="1134"/>
        </w:tabs>
        <w:ind w:left="1701" w:hanging="567"/>
        <w:rPr>
          <w:lang w:val="es-ES_tradnl"/>
        </w:rPr>
      </w:pPr>
      <w:r w:rsidRPr="0064002D">
        <w:rPr>
          <w:lang w:val="es-ES_tradnl"/>
        </w:rPr>
        <w:t>1.</w:t>
      </w:r>
      <w:r w:rsidRPr="0064002D">
        <w:rPr>
          <w:lang w:val="es-ES_tradnl"/>
        </w:rPr>
        <w:tab/>
      </w:r>
      <w:r w:rsidR="00660C6B" w:rsidRPr="0064002D">
        <w:rPr>
          <w:lang w:val="es-ES_tradnl"/>
        </w:rPr>
        <w:t>Apertura de la reunión</w:t>
      </w:r>
      <w:r w:rsidRPr="0064002D">
        <w:rPr>
          <w:lang w:val="es-ES_tradnl"/>
        </w:rPr>
        <w:t>.</w:t>
      </w:r>
    </w:p>
    <w:p w14:paraId="570AF6A5" w14:textId="77777777" w:rsidR="003E66FF" w:rsidRPr="0064002D" w:rsidRDefault="003E66FF" w:rsidP="003E66FF">
      <w:pPr>
        <w:pStyle w:val="CBDNormalNoNumber"/>
        <w:tabs>
          <w:tab w:val="clear" w:pos="1134"/>
        </w:tabs>
        <w:ind w:left="1701" w:hanging="567"/>
        <w:rPr>
          <w:lang w:val="es-ES_tradnl"/>
        </w:rPr>
      </w:pPr>
      <w:r w:rsidRPr="0064002D">
        <w:rPr>
          <w:lang w:val="es-ES_tradnl"/>
        </w:rPr>
        <w:t>2.</w:t>
      </w:r>
      <w:r w:rsidRPr="0064002D">
        <w:rPr>
          <w:lang w:val="es-ES_tradnl"/>
        </w:rPr>
        <w:tab/>
      </w:r>
      <w:r w:rsidR="00660C6B" w:rsidRPr="0064002D">
        <w:rPr>
          <w:lang w:val="es-ES_tradnl"/>
        </w:rPr>
        <w:t>Cuestiones de organización</w:t>
      </w:r>
      <w:r w:rsidRPr="0064002D">
        <w:rPr>
          <w:lang w:val="es-ES_tradnl"/>
        </w:rPr>
        <w:t>.</w:t>
      </w:r>
    </w:p>
    <w:p w14:paraId="5AA500EA" w14:textId="77777777" w:rsidR="003E66FF" w:rsidRPr="0064002D" w:rsidRDefault="003E66FF" w:rsidP="003E66FF">
      <w:pPr>
        <w:pStyle w:val="CBDNormalNoNumber"/>
        <w:tabs>
          <w:tab w:val="clear" w:pos="1134"/>
        </w:tabs>
        <w:ind w:left="1701" w:hanging="567"/>
        <w:rPr>
          <w:lang w:val="es-ES_tradnl"/>
        </w:rPr>
      </w:pPr>
      <w:r w:rsidRPr="0064002D">
        <w:rPr>
          <w:lang w:val="es-ES_tradnl"/>
        </w:rPr>
        <w:t>3.</w:t>
      </w:r>
      <w:r w:rsidRPr="0064002D">
        <w:rPr>
          <w:lang w:val="es-ES_tradnl"/>
        </w:rPr>
        <w:tab/>
      </w:r>
      <w:r w:rsidR="00660C6B" w:rsidRPr="0064002D">
        <w:rPr>
          <w:lang w:val="es-ES_tradnl"/>
        </w:rPr>
        <w:t>Informe sobre las credenciales de los representantes que participan en la 16ª reunión de la Conferencia de las Partes</w:t>
      </w:r>
      <w:r w:rsidRPr="0064002D">
        <w:rPr>
          <w:lang w:val="es-ES_tradnl"/>
        </w:rPr>
        <w:t>.</w:t>
      </w:r>
    </w:p>
    <w:p w14:paraId="0720FD35" w14:textId="77777777" w:rsidR="003E66FF" w:rsidRPr="0064002D" w:rsidRDefault="003E66FF" w:rsidP="003E66FF">
      <w:pPr>
        <w:pStyle w:val="CBDNormalNoNumber"/>
        <w:tabs>
          <w:tab w:val="clear" w:pos="1134"/>
        </w:tabs>
        <w:ind w:left="1701" w:hanging="567"/>
        <w:rPr>
          <w:lang w:val="es-ES_tradnl"/>
        </w:rPr>
      </w:pPr>
      <w:r w:rsidRPr="0064002D">
        <w:rPr>
          <w:lang w:val="es-ES_tradnl"/>
        </w:rPr>
        <w:t>4.</w:t>
      </w:r>
      <w:r w:rsidRPr="0064002D">
        <w:rPr>
          <w:lang w:val="es-ES_tradnl"/>
        </w:rPr>
        <w:tab/>
      </w:r>
      <w:r w:rsidR="00660C6B" w:rsidRPr="0064002D">
        <w:rPr>
          <w:lang w:val="es-ES_tradnl"/>
        </w:rPr>
        <w:t>Cuestiones pendientes</w:t>
      </w:r>
      <w:r w:rsidRPr="0064002D">
        <w:rPr>
          <w:lang w:val="es-ES_tradnl"/>
        </w:rPr>
        <w:t>.</w:t>
      </w:r>
    </w:p>
    <w:p w14:paraId="179E98D2" w14:textId="77777777" w:rsidR="003E66FF" w:rsidRPr="0064002D" w:rsidRDefault="003E66FF" w:rsidP="003E66FF">
      <w:pPr>
        <w:pStyle w:val="CBDNormalNoNumber"/>
        <w:tabs>
          <w:tab w:val="clear" w:pos="1134"/>
        </w:tabs>
        <w:ind w:left="1701" w:hanging="567"/>
        <w:rPr>
          <w:lang w:val="es-ES_tradnl"/>
        </w:rPr>
      </w:pPr>
      <w:r w:rsidRPr="0064002D">
        <w:rPr>
          <w:lang w:val="es-ES_tradnl"/>
        </w:rPr>
        <w:t>5.</w:t>
      </w:r>
      <w:r w:rsidRPr="0064002D">
        <w:rPr>
          <w:lang w:val="es-ES_tradnl"/>
        </w:rPr>
        <w:tab/>
      </w:r>
      <w:r w:rsidR="00660C6B" w:rsidRPr="0064002D">
        <w:rPr>
          <w:lang w:val="es-ES_tradnl"/>
        </w:rPr>
        <w:t>Fecha y lugar de celebración de las reuniones futuras de la Conferencia de las Partes</w:t>
      </w:r>
      <w:r w:rsidRPr="0064002D">
        <w:rPr>
          <w:lang w:val="es-ES_tradnl"/>
        </w:rPr>
        <w:t>.</w:t>
      </w:r>
    </w:p>
    <w:p w14:paraId="3A597D77" w14:textId="77777777" w:rsidR="003E66FF" w:rsidRPr="0064002D" w:rsidRDefault="003E66FF" w:rsidP="003E66FF">
      <w:pPr>
        <w:pStyle w:val="CBDNormalNoNumber"/>
        <w:tabs>
          <w:tab w:val="clear" w:pos="1134"/>
        </w:tabs>
        <w:ind w:left="1701" w:hanging="567"/>
        <w:rPr>
          <w:lang w:val="es-ES_tradnl"/>
        </w:rPr>
      </w:pPr>
      <w:r w:rsidRPr="0064002D">
        <w:rPr>
          <w:lang w:val="es-ES_tradnl"/>
        </w:rPr>
        <w:t>6.</w:t>
      </w:r>
      <w:r w:rsidRPr="0064002D">
        <w:rPr>
          <w:lang w:val="es-ES_tradnl"/>
        </w:rPr>
        <w:tab/>
      </w:r>
      <w:r w:rsidR="00660C6B" w:rsidRPr="0064002D">
        <w:rPr>
          <w:lang w:val="es-ES_tradnl"/>
        </w:rPr>
        <w:t>Informes de las reuniones celebradas entre períodos de sesiones y las reuniones preparatorias regionales</w:t>
      </w:r>
      <w:r w:rsidRPr="0064002D">
        <w:rPr>
          <w:lang w:val="es-ES_tradnl"/>
        </w:rPr>
        <w:t>.</w:t>
      </w:r>
    </w:p>
    <w:p w14:paraId="162F1B85" w14:textId="77777777" w:rsidR="003E66FF" w:rsidRPr="0064002D" w:rsidRDefault="003E66FF" w:rsidP="003E66FF">
      <w:pPr>
        <w:pStyle w:val="CBDNormalNoNumber"/>
        <w:tabs>
          <w:tab w:val="clear" w:pos="1134"/>
        </w:tabs>
        <w:ind w:left="1701" w:hanging="567"/>
        <w:rPr>
          <w:lang w:val="es-ES_tradnl"/>
        </w:rPr>
      </w:pPr>
      <w:r w:rsidRPr="0064002D">
        <w:rPr>
          <w:lang w:val="es-ES_tradnl"/>
        </w:rPr>
        <w:t>7.</w:t>
      </w:r>
      <w:r w:rsidRPr="0064002D">
        <w:rPr>
          <w:lang w:val="es-ES_tradnl"/>
        </w:rPr>
        <w:tab/>
      </w:r>
      <w:r w:rsidR="00660C6B" w:rsidRPr="0064002D">
        <w:rPr>
          <w:lang w:val="es-ES_tradnl"/>
        </w:rPr>
        <w:t>Administración del Convenio y presupuesto para los fondos fiduciarios</w:t>
      </w:r>
      <w:r w:rsidRPr="0064002D">
        <w:rPr>
          <w:lang w:val="es-ES_tradnl"/>
        </w:rPr>
        <w:t>.</w:t>
      </w:r>
    </w:p>
    <w:p w14:paraId="283F7644" w14:textId="77777777" w:rsidR="003E66FF" w:rsidRPr="0064002D" w:rsidRDefault="003E66FF" w:rsidP="003E66FF">
      <w:pPr>
        <w:pStyle w:val="CBDNormalNoNumber"/>
        <w:tabs>
          <w:tab w:val="clear" w:pos="1134"/>
        </w:tabs>
        <w:ind w:left="1701" w:hanging="567"/>
        <w:rPr>
          <w:lang w:val="es-ES_tradnl"/>
        </w:rPr>
      </w:pPr>
      <w:r w:rsidRPr="0064002D">
        <w:rPr>
          <w:lang w:val="es-ES_tradnl"/>
        </w:rPr>
        <w:t>8.</w:t>
      </w:r>
      <w:r w:rsidRPr="0064002D">
        <w:rPr>
          <w:lang w:val="es-ES_tradnl"/>
        </w:rPr>
        <w:tab/>
      </w:r>
      <w:r w:rsidR="00660C6B" w:rsidRPr="0064002D">
        <w:rPr>
          <w:lang w:val="es-ES_tradnl"/>
        </w:rPr>
        <w:t>Progresos realizados por las Partes en la elaboración de metas y la actualización de las estrategias y planes de acción nacionales en materia de biodiversidad en consonancia con el Marco Mundial de Biodiversidad de Kunming‑Montreal</w:t>
      </w:r>
      <w:r w:rsidRPr="0064002D">
        <w:rPr>
          <w:lang w:val="es-ES_tradnl"/>
        </w:rPr>
        <w:t>.</w:t>
      </w:r>
    </w:p>
    <w:p w14:paraId="25A8C3FB" w14:textId="77777777" w:rsidR="003E66FF" w:rsidRPr="0064002D" w:rsidRDefault="003E66FF" w:rsidP="003E66FF">
      <w:pPr>
        <w:pStyle w:val="CBDNormalNoNumber"/>
        <w:tabs>
          <w:tab w:val="clear" w:pos="1134"/>
        </w:tabs>
        <w:ind w:left="1701" w:hanging="567"/>
        <w:rPr>
          <w:lang w:val="es-ES_tradnl"/>
        </w:rPr>
      </w:pPr>
      <w:r w:rsidRPr="0064002D">
        <w:rPr>
          <w:lang w:val="es-ES_tradnl"/>
        </w:rPr>
        <w:t>9.</w:t>
      </w:r>
      <w:r w:rsidRPr="0064002D">
        <w:rPr>
          <w:lang w:val="es-ES_tradnl"/>
        </w:rPr>
        <w:tab/>
      </w:r>
      <w:r w:rsidR="00660C6B" w:rsidRPr="0064002D">
        <w:rPr>
          <w:lang w:val="es-ES_tradnl"/>
        </w:rPr>
        <w:t>Información digital sobre secuencias de recursos genéticos</w:t>
      </w:r>
      <w:r w:rsidRPr="0064002D">
        <w:rPr>
          <w:lang w:val="es-ES_tradnl"/>
        </w:rPr>
        <w:t>.</w:t>
      </w:r>
    </w:p>
    <w:p w14:paraId="56732D47" w14:textId="77777777" w:rsidR="003E66FF" w:rsidRPr="0064002D" w:rsidRDefault="003E66FF" w:rsidP="003E66FF">
      <w:pPr>
        <w:pStyle w:val="CBDNormalNoNumber"/>
        <w:tabs>
          <w:tab w:val="clear" w:pos="1134"/>
        </w:tabs>
        <w:ind w:left="1701" w:hanging="567"/>
        <w:rPr>
          <w:lang w:val="es-ES_tradnl"/>
        </w:rPr>
      </w:pPr>
      <w:r w:rsidRPr="0064002D">
        <w:rPr>
          <w:lang w:val="es-ES_tradnl"/>
        </w:rPr>
        <w:t>10.</w:t>
      </w:r>
      <w:r w:rsidRPr="0064002D">
        <w:rPr>
          <w:lang w:val="es-ES_tradnl"/>
        </w:rPr>
        <w:tab/>
      </w:r>
      <w:r w:rsidR="00660C6B" w:rsidRPr="0064002D">
        <w:rPr>
          <w:lang w:val="es-ES_tradnl"/>
        </w:rPr>
        <w:t>Mecanismos para la planificación, el seguimiento, la presentación de informes y la revisión</w:t>
      </w:r>
      <w:r w:rsidRPr="0064002D">
        <w:rPr>
          <w:lang w:val="es-ES_tradnl"/>
        </w:rPr>
        <w:t>.</w:t>
      </w:r>
    </w:p>
    <w:p w14:paraId="1B9CE65F" w14:textId="77777777" w:rsidR="003E66FF" w:rsidRPr="0064002D" w:rsidRDefault="003E66FF" w:rsidP="003E66FF">
      <w:pPr>
        <w:pStyle w:val="CBDNormalNoNumber"/>
        <w:tabs>
          <w:tab w:val="clear" w:pos="1134"/>
        </w:tabs>
        <w:ind w:left="1701" w:hanging="567"/>
        <w:rPr>
          <w:lang w:val="es-ES_tradnl"/>
        </w:rPr>
      </w:pPr>
      <w:r w:rsidRPr="0064002D">
        <w:rPr>
          <w:lang w:val="es-ES_tradnl"/>
        </w:rPr>
        <w:t>11.</w:t>
      </w:r>
      <w:r w:rsidRPr="0064002D">
        <w:rPr>
          <w:lang w:val="es-ES_tradnl"/>
        </w:rPr>
        <w:tab/>
      </w:r>
      <w:r w:rsidR="00660C6B" w:rsidRPr="0064002D">
        <w:rPr>
          <w:lang w:val="es-ES_tradnl"/>
        </w:rPr>
        <w:t>Movilización de recursos y el mecanismo financiero</w:t>
      </w:r>
      <w:r w:rsidRPr="0064002D">
        <w:rPr>
          <w:lang w:val="es-ES_tradnl"/>
        </w:rPr>
        <w:t>.</w:t>
      </w:r>
    </w:p>
    <w:p w14:paraId="6D3E7B5D" w14:textId="77777777" w:rsidR="003E66FF" w:rsidRPr="0064002D" w:rsidRDefault="003E66FF" w:rsidP="003E66FF">
      <w:pPr>
        <w:pStyle w:val="CBDNormalNoNumber"/>
        <w:tabs>
          <w:tab w:val="clear" w:pos="1134"/>
        </w:tabs>
        <w:ind w:left="1701" w:hanging="567"/>
        <w:rPr>
          <w:lang w:val="es-ES_tradnl"/>
        </w:rPr>
      </w:pPr>
      <w:r w:rsidRPr="0064002D">
        <w:rPr>
          <w:lang w:val="es-ES_tradnl"/>
        </w:rPr>
        <w:t>12.</w:t>
      </w:r>
      <w:r w:rsidRPr="0064002D">
        <w:rPr>
          <w:lang w:val="es-ES_tradnl"/>
        </w:rPr>
        <w:tab/>
      </w:r>
      <w:r w:rsidR="00660C6B" w:rsidRPr="0064002D">
        <w:rPr>
          <w:lang w:val="es-ES_tradnl"/>
        </w:rPr>
        <w:t>Creación y desarrollo de capacidad, cooperación científica y técnica, mecanismo de facilitación y gestión de conocimientos</w:t>
      </w:r>
      <w:r w:rsidRPr="0064002D">
        <w:rPr>
          <w:lang w:val="es-ES_tradnl"/>
        </w:rPr>
        <w:t>.</w:t>
      </w:r>
    </w:p>
    <w:p w14:paraId="110F891D" w14:textId="77777777" w:rsidR="003E66FF" w:rsidRPr="0064002D" w:rsidRDefault="003E66FF" w:rsidP="003E66FF">
      <w:pPr>
        <w:pStyle w:val="CBDNormalNoNumber"/>
        <w:tabs>
          <w:tab w:val="clear" w:pos="1134"/>
        </w:tabs>
        <w:ind w:left="1701" w:hanging="567"/>
        <w:rPr>
          <w:lang w:val="es-ES_tradnl"/>
        </w:rPr>
      </w:pPr>
      <w:r w:rsidRPr="0064002D">
        <w:rPr>
          <w:kern w:val="22"/>
          <w:lang w:val="es-ES_tradnl" w:eastAsia="ko-KR"/>
        </w:rPr>
        <w:t>13.</w:t>
      </w:r>
      <w:r w:rsidRPr="0064002D">
        <w:rPr>
          <w:kern w:val="22"/>
          <w:lang w:val="es-ES_tradnl" w:eastAsia="ko-KR"/>
        </w:rPr>
        <w:tab/>
      </w:r>
      <w:r w:rsidR="00660C6B" w:rsidRPr="0064002D">
        <w:rPr>
          <w:lang w:val="es-ES_tradnl"/>
        </w:rPr>
        <w:t>Cooperación con organizaciones internacionales y organismos creados en virtud de otros convenios</w:t>
      </w:r>
      <w:r w:rsidRPr="0064002D">
        <w:rPr>
          <w:kern w:val="22"/>
          <w:lang w:val="es-ES_tradnl" w:eastAsia="ko-KR"/>
        </w:rPr>
        <w:t>.</w:t>
      </w:r>
    </w:p>
    <w:p w14:paraId="1C0BC76C" w14:textId="77777777" w:rsidR="003E66FF" w:rsidRPr="0064002D" w:rsidRDefault="003E66FF" w:rsidP="003E66FF">
      <w:pPr>
        <w:pStyle w:val="CBDNormalNoNumber"/>
        <w:tabs>
          <w:tab w:val="clear" w:pos="1134"/>
        </w:tabs>
        <w:ind w:left="1701" w:hanging="567"/>
        <w:rPr>
          <w:lang w:val="es-ES_tradnl"/>
        </w:rPr>
      </w:pPr>
      <w:r w:rsidRPr="0064002D">
        <w:rPr>
          <w:lang w:val="es-ES_tradnl"/>
        </w:rPr>
        <w:t>14.</w:t>
      </w:r>
      <w:r w:rsidRPr="0064002D">
        <w:rPr>
          <w:lang w:val="es-ES_tradnl"/>
        </w:rPr>
        <w:tab/>
      </w:r>
      <w:r w:rsidR="00660C6B" w:rsidRPr="0064002D">
        <w:rPr>
          <w:lang w:val="es-ES_tradnl"/>
        </w:rPr>
        <w:t>Aplicación del artículo 8 j) y disposiciones conexas</w:t>
      </w:r>
      <w:r w:rsidRPr="0064002D">
        <w:rPr>
          <w:lang w:val="es-ES_tradnl"/>
        </w:rPr>
        <w:t>.</w:t>
      </w:r>
    </w:p>
    <w:p w14:paraId="0AEE4252" w14:textId="77777777" w:rsidR="003E66FF" w:rsidRPr="0064002D" w:rsidRDefault="003E66FF" w:rsidP="003E66FF">
      <w:pPr>
        <w:pStyle w:val="CBDNormalNoNumber"/>
        <w:tabs>
          <w:tab w:val="clear" w:pos="1134"/>
        </w:tabs>
        <w:ind w:left="1701" w:hanging="567"/>
        <w:rPr>
          <w:lang w:val="es-ES_tradnl"/>
        </w:rPr>
      </w:pPr>
      <w:r w:rsidRPr="0064002D">
        <w:rPr>
          <w:lang w:val="es-ES_tradnl"/>
        </w:rPr>
        <w:t>15.</w:t>
      </w:r>
      <w:r w:rsidRPr="0064002D">
        <w:rPr>
          <w:lang w:val="es-ES_tradnl"/>
        </w:rPr>
        <w:tab/>
      </w:r>
      <w:r w:rsidR="00660C6B" w:rsidRPr="0064002D">
        <w:rPr>
          <w:lang w:val="es-ES_tradnl"/>
        </w:rPr>
        <w:t>Comunicación, educación y conciencia pública</w:t>
      </w:r>
      <w:r w:rsidRPr="0064002D">
        <w:rPr>
          <w:lang w:val="es-ES_tradnl"/>
        </w:rPr>
        <w:t>.</w:t>
      </w:r>
    </w:p>
    <w:p w14:paraId="7172ED39" w14:textId="77777777" w:rsidR="003E66FF" w:rsidRPr="0064002D" w:rsidRDefault="003E66FF" w:rsidP="003E66FF">
      <w:pPr>
        <w:pStyle w:val="CBDNormalNoNumber"/>
        <w:tabs>
          <w:tab w:val="clear" w:pos="1134"/>
        </w:tabs>
        <w:ind w:left="1701" w:hanging="567"/>
        <w:rPr>
          <w:lang w:val="es-ES_tradnl"/>
        </w:rPr>
      </w:pPr>
      <w:r w:rsidRPr="0064002D">
        <w:rPr>
          <w:lang w:val="es-ES_tradnl"/>
        </w:rPr>
        <w:t>16.</w:t>
      </w:r>
      <w:r w:rsidRPr="0064002D">
        <w:rPr>
          <w:lang w:val="es-ES_tradnl"/>
        </w:rPr>
        <w:tab/>
      </w:r>
      <w:r w:rsidR="00660C6B" w:rsidRPr="0064002D">
        <w:rPr>
          <w:lang w:val="es-ES_tradnl"/>
        </w:rPr>
        <w:t>Necesidades científicas y técnicas para apoyar la implementación del Marco Mundial de Biodiversidad de Kunming-Montreal, incluidas las repercusiones en los programas de trabajo del Convenio</w:t>
      </w:r>
      <w:r w:rsidRPr="0064002D">
        <w:rPr>
          <w:lang w:val="es-ES_tradnl"/>
        </w:rPr>
        <w:t>.</w:t>
      </w:r>
    </w:p>
    <w:p w14:paraId="61038EB4" w14:textId="77777777" w:rsidR="003E66FF" w:rsidRPr="0064002D" w:rsidRDefault="003E66FF" w:rsidP="003E66FF">
      <w:pPr>
        <w:pStyle w:val="CBDNormalNoNumber"/>
        <w:tabs>
          <w:tab w:val="clear" w:pos="1134"/>
        </w:tabs>
        <w:ind w:left="1701" w:hanging="567"/>
        <w:rPr>
          <w:lang w:val="es-ES_tradnl"/>
        </w:rPr>
      </w:pPr>
      <w:r w:rsidRPr="0064002D">
        <w:rPr>
          <w:lang w:val="es-ES_tradnl"/>
        </w:rPr>
        <w:t>17.</w:t>
      </w:r>
      <w:r w:rsidRPr="0064002D">
        <w:rPr>
          <w:lang w:val="es-ES_tradnl"/>
        </w:rPr>
        <w:tab/>
      </w:r>
      <w:r w:rsidR="00660C6B" w:rsidRPr="0064002D">
        <w:rPr>
          <w:lang w:val="es-ES_tradnl"/>
        </w:rPr>
        <w:t>Integración de la diversidad biológica en todos los sectores</w:t>
      </w:r>
      <w:r w:rsidRPr="0064002D">
        <w:rPr>
          <w:lang w:val="es-ES_tradnl"/>
        </w:rPr>
        <w:t>.</w:t>
      </w:r>
    </w:p>
    <w:p w14:paraId="608677EA" w14:textId="77777777" w:rsidR="003E66FF" w:rsidRPr="0064002D" w:rsidRDefault="003E66FF" w:rsidP="003E66FF">
      <w:pPr>
        <w:pStyle w:val="CBDNormalNoNumber"/>
        <w:tabs>
          <w:tab w:val="clear" w:pos="1134"/>
        </w:tabs>
        <w:ind w:left="1701" w:hanging="567"/>
        <w:rPr>
          <w:lang w:val="es-ES_tradnl"/>
        </w:rPr>
      </w:pPr>
      <w:r w:rsidRPr="0064002D">
        <w:rPr>
          <w:lang w:val="es-ES_tradnl"/>
        </w:rPr>
        <w:t>18.</w:t>
      </w:r>
      <w:r w:rsidRPr="0064002D">
        <w:rPr>
          <w:lang w:val="es-ES_tradnl"/>
        </w:rPr>
        <w:tab/>
      </w:r>
      <w:r w:rsidR="00660C6B" w:rsidRPr="0064002D">
        <w:rPr>
          <w:lang w:val="es-ES_tradnl"/>
        </w:rPr>
        <w:t>Valores diversos de la diversidad biológica</w:t>
      </w:r>
      <w:r w:rsidRPr="0064002D">
        <w:rPr>
          <w:lang w:val="es-ES_tradnl"/>
        </w:rPr>
        <w:t>.</w:t>
      </w:r>
    </w:p>
    <w:p w14:paraId="21B334C2" w14:textId="77777777" w:rsidR="003E66FF" w:rsidRPr="0064002D" w:rsidRDefault="003E66FF" w:rsidP="003E66FF">
      <w:pPr>
        <w:pStyle w:val="CBDNormalNoNumber"/>
        <w:tabs>
          <w:tab w:val="clear" w:pos="1134"/>
        </w:tabs>
        <w:ind w:left="1701" w:hanging="567"/>
        <w:rPr>
          <w:lang w:val="es-ES_tradnl"/>
        </w:rPr>
      </w:pPr>
      <w:r w:rsidRPr="0064002D">
        <w:rPr>
          <w:lang w:val="es-ES_tradnl"/>
        </w:rPr>
        <w:t>19.</w:t>
      </w:r>
      <w:r w:rsidRPr="0064002D">
        <w:rPr>
          <w:lang w:val="es-ES_tradnl"/>
        </w:rPr>
        <w:tab/>
      </w:r>
      <w:r w:rsidR="00660C6B" w:rsidRPr="0064002D">
        <w:rPr>
          <w:lang w:val="es-ES_tradnl"/>
        </w:rPr>
        <w:t>Gestión sostenible de la fauna y flora silvestres</w:t>
      </w:r>
      <w:r w:rsidRPr="0064002D">
        <w:rPr>
          <w:lang w:val="es-ES_tradnl"/>
        </w:rPr>
        <w:t>.</w:t>
      </w:r>
    </w:p>
    <w:p w14:paraId="72FBCDC4" w14:textId="77777777" w:rsidR="003E66FF" w:rsidRPr="0064002D" w:rsidRDefault="003E66FF" w:rsidP="003E66FF">
      <w:pPr>
        <w:pStyle w:val="CBDNormalNoNumber"/>
        <w:tabs>
          <w:tab w:val="clear" w:pos="1134"/>
        </w:tabs>
        <w:ind w:left="1701" w:hanging="567"/>
        <w:rPr>
          <w:lang w:val="es-ES_tradnl"/>
        </w:rPr>
      </w:pPr>
      <w:r w:rsidRPr="0064002D">
        <w:rPr>
          <w:lang w:val="es-ES_tradnl"/>
        </w:rPr>
        <w:t>20.</w:t>
      </w:r>
      <w:r w:rsidRPr="0064002D">
        <w:rPr>
          <w:lang w:val="es-ES_tradnl"/>
        </w:rPr>
        <w:tab/>
      </w:r>
      <w:r w:rsidR="00660C6B" w:rsidRPr="0064002D">
        <w:rPr>
          <w:lang w:val="es-ES_tradnl"/>
        </w:rPr>
        <w:t>Diversidad biológica marina y costera y diversidad biológica de las islas</w:t>
      </w:r>
      <w:r w:rsidRPr="0064002D">
        <w:rPr>
          <w:lang w:val="es-ES_tradnl"/>
        </w:rPr>
        <w:t>.</w:t>
      </w:r>
    </w:p>
    <w:p w14:paraId="4111C97F" w14:textId="77777777" w:rsidR="003E66FF" w:rsidRPr="0064002D" w:rsidRDefault="003E66FF" w:rsidP="003E66FF">
      <w:pPr>
        <w:pStyle w:val="CBDNormalNoNumber"/>
        <w:tabs>
          <w:tab w:val="clear" w:pos="1134"/>
        </w:tabs>
        <w:ind w:left="1701" w:hanging="567"/>
        <w:rPr>
          <w:lang w:val="es-ES_tradnl"/>
        </w:rPr>
      </w:pPr>
      <w:r w:rsidRPr="0064002D">
        <w:rPr>
          <w:lang w:val="es-ES_tradnl"/>
        </w:rPr>
        <w:t>21.</w:t>
      </w:r>
      <w:r w:rsidRPr="0064002D">
        <w:rPr>
          <w:lang w:val="es-ES_tradnl"/>
        </w:rPr>
        <w:tab/>
      </w:r>
      <w:r w:rsidR="00660C6B" w:rsidRPr="0064002D">
        <w:rPr>
          <w:lang w:val="es-ES_tradnl"/>
        </w:rPr>
        <w:t>Especies exóticas invasoras</w:t>
      </w:r>
      <w:r w:rsidRPr="0064002D">
        <w:rPr>
          <w:lang w:val="es-ES_tradnl"/>
        </w:rPr>
        <w:t>.</w:t>
      </w:r>
    </w:p>
    <w:p w14:paraId="626BD930" w14:textId="77777777" w:rsidR="00660C6B" w:rsidRPr="0064002D" w:rsidRDefault="00660C6B" w:rsidP="00660C6B">
      <w:pPr>
        <w:pStyle w:val="CBDNormalNoNumber"/>
        <w:tabs>
          <w:tab w:val="clear" w:pos="1134"/>
        </w:tabs>
        <w:ind w:left="1701" w:hanging="567"/>
        <w:rPr>
          <w:lang w:val="es-ES_tradnl"/>
        </w:rPr>
      </w:pPr>
      <w:r w:rsidRPr="0064002D">
        <w:rPr>
          <w:lang w:val="es-ES_tradnl"/>
        </w:rPr>
        <w:t>22.</w:t>
      </w:r>
      <w:r w:rsidRPr="0064002D">
        <w:rPr>
          <w:lang w:val="es-ES_tradnl"/>
        </w:rPr>
        <w:tab/>
        <w:t>Diversidad biológica y salud.</w:t>
      </w:r>
    </w:p>
    <w:p w14:paraId="5E77EE49" w14:textId="77777777" w:rsidR="00660C6B" w:rsidRPr="0064002D" w:rsidRDefault="00660C6B" w:rsidP="00660C6B">
      <w:pPr>
        <w:pStyle w:val="CBDNormalNoNumber"/>
        <w:tabs>
          <w:tab w:val="clear" w:pos="1134"/>
        </w:tabs>
        <w:ind w:left="1701" w:hanging="567"/>
        <w:rPr>
          <w:lang w:val="es-ES_tradnl"/>
        </w:rPr>
      </w:pPr>
      <w:r w:rsidRPr="0064002D">
        <w:rPr>
          <w:lang w:val="es-ES_tradnl"/>
        </w:rPr>
        <w:t>23.</w:t>
      </w:r>
      <w:r w:rsidRPr="0064002D">
        <w:rPr>
          <w:lang w:val="es-ES_tradnl"/>
        </w:rPr>
        <w:tab/>
        <w:t>Conservación de las especies vegetales.</w:t>
      </w:r>
    </w:p>
    <w:p w14:paraId="39FD5D48" w14:textId="77777777" w:rsidR="00660C6B" w:rsidRPr="0064002D" w:rsidRDefault="00660C6B" w:rsidP="00660C6B">
      <w:pPr>
        <w:pStyle w:val="CBDNormalNoNumber"/>
        <w:tabs>
          <w:tab w:val="clear" w:pos="1134"/>
        </w:tabs>
        <w:ind w:left="1701" w:hanging="567"/>
        <w:rPr>
          <w:lang w:val="es-ES_tradnl"/>
        </w:rPr>
      </w:pPr>
      <w:r w:rsidRPr="0064002D">
        <w:rPr>
          <w:lang w:val="es-ES_tradnl"/>
        </w:rPr>
        <w:t>24.</w:t>
      </w:r>
      <w:r w:rsidRPr="0064002D">
        <w:rPr>
          <w:lang w:val="es-ES_tradnl"/>
        </w:rPr>
        <w:tab/>
        <w:t>Biología sintética.</w:t>
      </w:r>
    </w:p>
    <w:p w14:paraId="47F0692C" w14:textId="77777777" w:rsidR="00660C6B" w:rsidRPr="0064002D" w:rsidRDefault="00660C6B" w:rsidP="00660C6B">
      <w:pPr>
        <w:pStyle w:val="CBDNormalNoNumber"/>
        <w:tabs>
          <w:tab w:val="clear" w:pos="1134"/>
        </w:tabs>
        <w:ind w:left="1701" w:hanging="567"/>
        <w:rPr>
          <w:lang w:val="es-ES_tradnl"/>
        </w:rPr>
      </w:pPr>
      <w:r w:rsidRPr="0064002D">
        <w:rPr>
          <w:lang w:val="es-ES_tradnl"/>
        </w:rPr>
        <w:t>25.</w:t>
      </w:r>
      <w:r w:rsidRPr="0064002D">
        <w:rPr>
          <w:lang w:val="es-ES_tradnl"/>
        </w:rPr>
        <w:tab/>
        <w:t>Diversidad biológica y cambio climático.</w:t>
      </w:r>
    </w:p>
    <w:p w14:paraId="6CFFAAE7" w14:textId="77777777" w:rsidR="00660C6B" w:rsidRPr="0064002D" w:rsidRDefault="00660C6B" w:rsidP="00660C6B">
      <w:pPr>
        <w:pStyle w:val="CBDNormalNoNumber"/>
        <w:tabs>
          <w:tab w:val="clear" w:pos="1134"/>
        </w:tabs>
        <w:ind w:left="1701" w:hanging="567"/>
        <w:rPr>
          <w:lang w:val="es-ES_tradnl"/>
        </w:rPr>
      </w:pPr>
      <w:r w:rsidRPr="0064002D">
        <w:rPr>
          <w:lang w:val="es-ES_tradnl"/>
        </w:rPr>
        <w:t>26.</w:t>
      </w:r>
      <w:r w:rsidRPr="0064002D">
        <w:rPr>
          <w:lang w:val="es-ES_tradnl"/>
        </w:rPr>
        <w:tab/>
        <w:t>Responsabilidad y reparación (artículo 14, párrafo 2).</w:t>
      </w:r>
    </w:p>
    <w:p w14:paraId="274C4BAB" w14:textId="77777777" w:rsidR="00660C6B" w:rsidRPr="0064002D" w:rsidRDefault="00660C6B" w:rsidP="00660C6B">
      <w:pPr>
        <w:pStyle w:val="CBDNormalNoNumber"/>
        <w:tabs>
          <w:tab w:val="clear" w:pos="1134"/>
        </w:tabs>
        <w:ind w:left="1701" w:hanging="567"/>
        <w:rPr>
          <w:lang w:val="es-ES_tradnl"/>
        </w:rPr>
      </w:pPr>
      <w:r w:rsidRPr="0064002D">
        <w:rPr>
          <w:lang w:val="es-ES_tradnl"/>
        </w:rPr>
        <w:t>27.</w:t>
      </w:r>
      <w:r w:rsidRPr="0064002D">
        <w:rPr>
          <w:lang w:val="es-ES_tradnl"/>
        </w:rPr>
        <w:tab/>
        <w:t>Examen de la eficacia de los procesos del Convenio y sus Protocolos.</w:t>
      </w:r>
    </w:p>
    <w:p w14:paraId="34FF9A64" w14:textId="77777777" w:rsidR="00660C6B" w:rsidRPr="0064002D" w:rsidRDefault="00660C6B" w:rsidP="00660C6B">
      <w:pPr>
        <w:pStyle w:val="CBDNormalNoNumber"/>
        <w:tabs>
          <w:tab w:val="clear" w:pos="1134"/>
        </w:tabs>
        <w:ind w:left="1701" w:hanging="567"/>
        <w:rPr>
          <w:lang w:val="es-ES_tradnl"/>
        </w:rPr>
      </w:pPr>
      <w:r w:rsidRPr="0064002D">
        <w:rPr>
          <w:lang w:val="es-ES_tradnl"/>
        </w:rPr>
        <w:t>28.</w:t>
      </w:r>
      <w:r w:rsidRPr="0064002D">
        <w:rPr>
          <w:lang w:val="es-ES_tradnl"/>
        </w:rPr>
        <w:tab/>
        <w:t>Programa de trabajo plurianual de la Conferencia de las Partes.</w:t>
      </w:r>
    </w:p>
    <w:p w14:paraId="4CD2BBCE" w14:textId="77777777" w:rsidR="00660C6B" w:rsidRPr="0064002D" w:rsidRDefault="00660C6B" w:rsidP="00660C6B">
      <w:pPr>
        <w:pStyle w:val="CBDNormalNoNumber"/>
        <w:tabs>
          <w:tab w:val="clear" w:pos="1134"/>
        </w:tabs>
        <w:ind w:left="1701" w:hanging="567"/>
        <w:rPr>
          <w:lang w:val="es-ES_tradnl"/>
        </w:rPr>
      </w:pPr>
      <w:r w:rsidRPr="0064002D">
        <w:rPr>
          <w:lang w:val="es-ES_tradnl"/>
        </w:rPr>
        <w:t>29.</w:t>
      </w:r>
      <w:r w:rsidRPr="0064002D">
        <w:rPr>
          <w:lang w:val="es-ES_tradnl"/>
        </w:rPr>
        <w:tab/>
        <w:t>Otros asuntos.</w:t>
      </w:r>
    </w:p>
    <w:p w14:paraId="4B7BA0A2" w14:textId="77777777" w:rsidR="00660C6B" w:rsidRPr="0064002D" w:rsidRDefault="00660C6B" w:rsidP="00660C6B">
      <w:pPr>
        <w:pStyle w:val="CBDNormalNoNumber"/>
        <w:tabs>
          <w:tab w:val="clear" w:pos="1134"/>
        </w:tabs>
        <w:ind w:left="1701" w:hanging="567"/>
        <w:rPr>
          <w:lang w:val="es-ES_tradnl"/>
        </w:rPr>
      </w:pPr>
      <w:r w:rsidRPr="0064002D">
        <w:rPr>
          <w:lang w:val="es-ES_tradnl"/>
        </w:rPr>
        <w:t>30.</w:t>
      </w:r>
      <w:r w:rsidRPr="0064002D">
        <w:rPr>
          <w:lang w:val="es-ES_tradnl"/>
        </w:rPr>
        <w:tab/>
        <w:t>Adopción del informe.</w:t>
      </w:r>
    </w:p>
    <w:p w14:paraId="60CE35AD" w14:textId="77777777" w:rsidR="009E1412" w:rsidRPr="0064002D" w:rsidRDefault="00660C6B" w:rsidP="00660C6B">
      <w:pPr>
        <w:pStyle w:val="CBDNormalNoNumber"/>
        <w:tabs>
          <w:tab w:val="clear" w:pos="1134"/>
        </w:tabs>
        <w:ind w:left="1701" w:hanging="567"/>
        <w:rPr>
          <w:lang w:val="es-ES_tradnl"/>
        </w:rPr>
      </w:pPr>
      <w:r w:rsidRPr="0064002D">
        <w:rPr>
          <w:lang w:val="es-ES_tradnl"/>
        </w:rPr>
        <w:t>31.</w:t>
      </w:r>
      <w:r w:rsidRPr="0064002D">
        <w:rPr>
          <w:lang w:val="es-ES_tradnl"/>
        </w:rPr>
        <w:tab/>
        <w:t>Clausura de la reunión</w:t>
      </w:r>
      <w:r w:rsidR="003E66FF" w:rsidRPr="0064002D">
        <w:rPr>
          <w:lang w:val="es-ES_tradnl"/>
        </w:rPr>
        <w:t>.</w:t>
      </w:r>
    </w:p>
    <w:p w14:paraId="61EE0AFB" w14:textId="77777777" w:rsidR="00B22CFC" w:rsidRPr="0064002D" w:rsidRDefault="00660C6B" w:rsidP="004E515A">
      <w:pPr>
        <w:keepNext/>
        <w:spacing w:after="120"/>
        <w:ind w:left="562"/>
        <w:rPr>
          <w:i/>
          <w:iCs/>
          <w:snapToGrid w:val="0"/>
          <w:lang w:val="es-ES_tradnl"/>
        </w:rPr>
      </w:pPr>
      <w:r w:rsidRPr="0064002D">
        <w:rPr>
          <w:i/>
          <w:snapToGrid w:val="0"/>
          <w:lang w:val="es-ES_tradnl"/>
        </w:rPr>
        <w:t>Organización de los trabajos</w:t>
      </w:r>
    </w:p>
    <w:p w14:paraId="042836EC" w14:textId="77777777" w:rsidR="00D10F3B" w:rsidRPr="0064002D" w:rsidRDefault="00660C6B" w:rsidP="00EE4D84">
      <w:pPr>
        <w:pStyle w:val="CBDNormalNumber"/>
        <w:rPr>
          <w:rFonts w:eastAsia="Batang"/>
          <w:lang w:val="es-ES_tradnl" w:eastAsia="ja-JP"/>
        </w:rPr>
      </w:pPr>
      <w:r w:rsidRPr="0064002D">
        <w:rPr>
          <w:rFonts w:asciiTheme="majorBidi" w:hAnsiTheme="majorBidi"/>
          <w:color w:val="000000" w:themeColor="text1"/>
          <w:lang w:val="es-ES_tradnl"/>
        </w:rPr>
        <w:t>En su primera sesión plenaria, la Conferencia de las Partes convino en organizar su labor como se establecía en el anexo III de la propuesta de organización de los trabajos</w:t>
      </w:r>
      <w:r w:rsidR="00444E8A" w:rsidRPr="0064002D">
        <w:rPr>
          <w:rStyle w:val="FootnoteReference"/>
          <w:rFonts w:asciiTheme="majorBidi" w:hAnsiTheme="majorBidi" w:cstheme="majorBidi"/>
          <w:color w:val="000000" w:themeColor="text1"/>
          <w:lang w:val="es-ES_tradnl"/>
        </w:rPr>
        <w:footnoteReference w:id="8"/>
      </w:r>
      <w:r w:rsidRPr="0064002D">
        <w:rPr>
          <w:rFonts w:asciiTheme="majorBidi" w:hAnsiTheme="majorBidi" w:cstheme="majorBidi"/>
          <w:color w:val="000000" w:themeColor="text1"/>
          <w:lang w:val="es-ES_tradnl"/>
        </w:rPr>
        <w:t>.</w:t>
      </w:r>
      <w:r w:rsidR="00CF5B8E" w:rsidRPr="0064002D">
        <w:rPr>
          <w:rFonts w:asciiTheme="majorBidi" w:hAnsiTheme="majorBidi" w:cstheme="majorBidi"/>
          <w:color w:val="000000" w:themeColor="text1"/>
          <w:lang w:val="es-ES_tradnl"/>
        </w:rPr>
        <w:t xml:space="preserve"> </w:t>
      </w:r>
      <w:r w:rsidRPr="0064002D">
        <w:rPr>
          <w:rFonts w:asciiTheme="majorBidi" w:hAnsiTheme="majorBidi"/>
          <w:color w:val="000000" w:themeColor="text1"/>
          <w:lang w:val="es-ES_tradnl"/>
        </w:rPr>
        <w:t xml:space="preserve">En consecuencia, la Conferencia de las Partes acordó establecer dos grupos de trabajo. El Grupo de Trabajo I estaría presidido por </w:t>
      </w:r>
      <w:proofErr w:type="spellStart"/>
      <w:r w:rsidRPr="0064002D">
        <w:rPr>
          <w:lang w:val="es-ES_tradnl"/>
        </w:rPr>
        <w:t>Charlotta</w:t>
      </w:r>
      <w:proofErr w:type="spellEnd"/>
      <w:r w:rsidR="00E47424" w:rsidRPr="0064002D">
        <w:rPr>
          <w:lang w:val="es-ES_tradnl"/>
        </w:rPr>
        <w:t xml:space="preserve"> </w:t>
      </w:r>
      <w:proofErr w:type="spellStart"/>
      <w:r w:rsidRPr="0064002D">
        <w:rPr>
          <w:lang w:val="es-ES_tradnl"/>
        </w:rPr>
        <w:t>Sörqvist</w:t>
      </w:r>
      <w:proofErr w:type="spellEnd"/>
      <w:r w:rsidR="00E47424" w:rsidRPr="0064002D">
        <w:rPr>
          <w:lang w:val="es-ES_tradnl"/>
        </w:rPr>
        <w:t xml:space="preserve"> </w:t>
      </w:r>
      <w:r w:rsidRPr="0064002D">
        <w:rPr>
          <w:lang w:val="es-ES_tradnl"/>
        </w:rPr>
        <w:t>(Suecia)</w:t>
      </w:r>
      <w:r w:rsidRPr="0064002D">
        <w:rPr>
          <w:rFonts w:asciiTheme="majorBidi" w:hAnsiTheme="majorBidi"/>
          <w:color w:val="000000" w:themeColor="text1"/>
          <w:lang w:val="es-ES_tradnl"/>
        </w:rPr>
        <w:t xml:space="preserve"> y el Grupo de Trabajo II por </w:t>
      </w:r>
      <w:r w:rsidRPr="0064002D">
        <w:rPr>
          <w:lang w:val="es-ES_tradnl"/>
        </w:rPr>
        <w:t>Hesiquio Benítez Díaz (México).</w:t>
      </w:r>
    </w:p>
    <w:p w14:paraId="15CFB941" w14:textId="77777777" w:rsidR="00123E85" w:rsidRPr="0064002D" w:rsidRDefault="00660C6B" w:rsidP="00A110A2">
      <w:pPr>
        <w:pStyle w:val="CBDNormalNumber"/>
        <w:keepNext/>
        <w:numPr>
          <w:ilvl w:val="0"/>
          <w:numId w:val="0"/>
        </w:numPr>
        <w:ind w:left="567"/>
        <w:rPr>
          <w:rFonts w:eastAsia="Batang"/>
          <w:i/>
          <w:iCs/>
          <w:lang w:val="es-ES_tradnl" w:eastAsia="ja-JP"/>
        </w:rPr>
      </w:pPr>
      <w:r w:rsidRPr="0064002D">
        <w:rPr>
          <w:i/>
          <w:lang w:val="es-ES_tradnl"/>
        </w:rPr>
        <w:t>Labor de los grupos de trabajo de la reunión</w:t>
      </w:r>
    </w:p>
    <w:p w14:paraId="5D02AAF5" w14:textId="6D14DE3F" w:rsidR="003A58D4" w:rsidRPr="0064002D" w:rsidRDefault="00D707BC" w:rsidP="00FE7800">
      <w:pPr>
        <w:pStyle w:val="CBDNormalNumber"/>
        <w:rPr>
          <w:rFonts w:eastAsia="Batang"/>
          <w:lang w:val="es-ES_tradnl" w:eastAsia="ja-JP"/>
        </w:rPr>
      </w:pPr>
      <w:r w:rsidRPr="0064002D">
        <w:rPr>
          <w:rFonts w:eastAsia="Batang"/>
          <w:lang w:val="es-ES_tradnl" w:eastAsia="ja-JP"/>
        </w:rPr>
        <w:t>[</w:t>
      </w:r>
      <w:r w:rsidR="00224E7F" w:rsidRPr="0064002D">
        <w:rPr>
          <w:rFonts w:asciiTheme="majorBidi" w:hAnsiTheme="majorBidi"/>
          <w:color w:val="000000" w:themeColor="text1"/>
          <w:lang w:val="es-ES_tradnl"/>
        </w:rPr>
        <w:t>se completará</w:t>
      </w:r>
      <w:r w:rsidRPr="0064002D">
        <w:rPr>
          <w:rFonts w:eastAsia="Batang"/>
          <w:lang w:val="es-ES_tradnl" w:eastAsia="ja-JP"/>
        </w:rPr>
        <w:t>]</w:t>
      </w:r>
    </w:p>
    <w:p w14:paraId="4A65699F" w14:textId="77777777" w:rsidR="00734CAC" w:rsidRPr="0064002D" w:rsidRDefault="00660C6B" w:rsidP="00734CAC">
      <w:pPr>
        <w:pStyle w:val="CBDNormalNumber"/>
        <w:keepNext/>
        <w:numPr>
          <w:ilvl w:val="0"/>
          <w:numId w:val="0"/>
        </w:numPr>
        <w:ind w:left="567"/>
        <w:rPr>
          <w:rFonts w:eastAsia="Batang"/>
          <w:i/>
          <w:iCs/>
          <w:lang w:val="es-ES_tradnl" w:eastAsia="ja-JP"/>
        </w:rPr>
      </w:pPr>
      <w:r w:rsidRPr="0064002D">
        <w:rPr>
          <w:i/>
          <w:lang w:val="es-ES_tradnl"/>
        </w:rPr>
        <w:t>Primera sesión de balance</w:t>
      </w:r>
    </w:p>
    <w:p w14:paraId="2F91D2D4" w14:textId="77777777" w:rsidR="00734CAC" w:rsidRPr="0064002D" w:rsidRDefault="009C2B04" w:rsidP="00734CAC">
      <w:pPr>
        <w:pStyle w:val="CBDNormalNumber"/>
        <w:rPr>
          <w:rFonts w:eastAsia="Batang"/>
          <w:lang w:val="es-ES_tradnl" w:eastAsia="ja-JP"/>
        </w:rPr>
      </w:pPr>
      <w:r w:rsidRPr="0064002D">
        <w:rPr>
          <w:rFonts w:asciiTheme="majorBidi" w:hAnsiTheme="majorBidi"/>
          <w:color w:val="000000" w:themeColor="text1"/>
          <w:lang w:val="es-ES_tradnl"/>
        </w:rPr>
        <w:t>La segunda sesión plenaria de la reunión sirvió en parte como sesión de balance celebrada conjuntamente con la Conferencia de las Partes que actúa como reunión de las Partes en el Protocolo de Cartagena y la Conferencia de las Partes que actúa como reunión de las Partes en el Protocolo de Nagoya. Durante la sesión de balance, los Presidentes del Grupo de Trabajo I, del Grupo de Trabajo II y del grupo de contacto sobre cuestiones presupuestarias informaron sobre los progresos realizados hasta la fecha.</w:t>
      </w:r>
    </w:p>
    <w:p w14:paraId="0851CF3C" w14:textId="42506489" w:rsidR="009C2B04" w:rsidRPr="0064002D" w:rsidRDefault="009C2B04" w:rsidP="00734CAC">
      <w:pPr>
        <w:pStyle w:val="CBDNormalNumber"/>
        <w:rPr>
          <w:rFonts w:asciiTheme="majorBidi" w:hAnsiTheme="majorBidi"/>
          <w:color w:val="000000" w:themeColor="text1"/>
          <w:lang w:val="es-ES_tradnl"/>
        </w:rPr>
      </w:pPr>
      <w:r w:rsidRPr="0064002D">
        <w:rPr>
          <w:rFonts w:asciiTheme="majorBidi" w:hAnsiTheme="majorBidi"/>
          <w:color w:val="000000" w:themeColor="text1"/>
          <w:lang w:val="es-ES_tradnl"/>
        </w:rPr>
        <w:t xml:space="preserve">Formularon declaraciones los representantes de las siguientes Partes: </w:t>
      </w:r>
      <w:proofErr w:type="spellStart"/>
      <w:r w:rsidRPr="0064002D">
        <w:rPr>
          <w:rFonts w:asciiTheme="majorBidi" w:hAnsiTheme="majorBidi"/>
          <w:color w:val="000000" w:themeColor="text1"/>
          <w:lang w:val="es-ES_tradnl"/>
        </w:rPr>
        <w:t>Fiji</w:t>
      </w:r>
      <w:proofErr w:type="spellEnd"/>
      <w:r w:rsidRPr="0064002D">
        <w:rPr>
          <w:rFonts w:asciiTheme="majorBidi" w:hAnsiTheme="majorBidi"/>
          <w:color w:val="000000" w:themeColor="text1"/>
          <w:lang w:val="es-ES_tradnl"/>
        </w:rPr>
        <w:t xml:space="preserve"> (en nombre de los pequeños Estados insulares en desarrollo del Pacífico representados en la reunión), </w:t>
      </w:r>
      <w:r w:rsidR="003E5DBE" w:rsidRPr="0064002D">
        <w:rPr>
          <w:rFonts w:asciiTheme="majorBidi" w:hAnsiTheme="majorBidi"/>
          <w:color w:val="000000" w:themeColor="text1"/>
          <w:lang w:val="es-ES_tradnl"/>
        </w:rPr>
        <w:t xml:space="preserve">la </w:t>
      </w:r>
      <w:r w:rsidRPr="0064002D">
        <w:rPr>
          <w:rFonts w:asciiTheme="majorBidi" w:hAnsiTheme="majorBidi"/>
          <w:color w:val="000000" w:themeColor="text1"/>
          <w:lang w:val="es-ES_tradnl"/>
        </w:rPr>
        <w:t>Federación</w:t>
      </w:r>
      <w:r w:rsidR="003E5DBE" w:rsidRPr="0064002D">
        <w:rPr>
          <w:rFonts w:asciiTheme="majorBidi" w:hAnsiTheme="majorBidi"/>
          <w:color w:val="000000" w:themeColor="text1"/>
          <w:lang w:val="es-ES_tradnl"/>
        </w:rPr>
        <w:t xml:space="preserve"> de</w:t>
      </w:r>
      <w:r w:rsidRPr="0064002D">
        <w:rPr>
          <w:rFonts w:asciiTheme="majorBidi" w:hAnsiTheme="majorBidi"/>
          <w:color w:val="000000" w:themeColor="text1"/>
          <w:lang w:val="es-ES_tradnl"/>
        </w:rPr>
        <w:t xml:space="preserve"> Rus</w:t>
      </w:r>
      <w:r w:rsidR="003E5DBE" w:rsidRPr="0064002D">
        <w:rPr>
          <w:rFonts w:asciiTheme="majorBidi" w:hAnsiTheme="majorBidi"/>
          <w:color w:val="000000" w:themeColor="text1"/>
          <w:lang w:val="es-ES_tradnl"/>
        </w:rPr>
        <w:t>i</w:t>
      </w:r>
      <w:r w:rsidRPr="0064002D">
        <w:rPr>
          <w:rFonts w:asciiTheme="majorBidi" w:hAnsiTheme="majorBidi"/>
          <w:color w:val="000000" w:themeColor="text1"/>
          <w:lang w:val="es-ES_tradnl"/>
        </w:rPr>
        <w:t xml:space="preserve">a (también en nombre de Brasil, China, Egipto, </w:t>
      </w:r>
      <w:r w:rsidR="003E5DBE" w:rsidRPr="0064002D">
        <w:rPr>
          <w:rFonts w:asciiTheme="majorBidi" w:hAnsiTheme="majorBidi"/>
          <w:color w:val="000000" w:themeColor="text1"/>
          <w:lang w:val="es-ES_tradnl"/>
        </w:rPr>
        <w:t xml:space="preserve">Emiratos Árabes Unidos, </w:t>
      </w:r>
      <w:r w:rsidRPr="0064002D">
        <w:rPr>
          <w:rFonts w:asciiTheme="majorBidi" w:hAnsiTheme="majorBidi"/>
          <w:color w:val="000000" w:themeColor="text1"/>
          <w:lang w:val="es-ES_tradnl"/>
        </w:rPr>
        <w:t>Etiopía, India, Irán (República Islámica del)</w:t>
      </w:r>
      <w:r w:rsidR="003E5DBE" w:rsidRPr="0064002D">
        <w:rPr>
          <w:rFonts w:asciiTheme="majorBidi" w:hAnsiTheme="majorBidi"/>
          <w:color w:val="000000" w:themeColor="text1"/>
          <w:lang w:val="es-ES_tradnl"/>
        </w:rPr>
        <w:t xml:space="preserve"> y</w:t>
      </w:r>
      <w:r w:rsidRPr="0064002D">
        <w:rPr>
          <w:rFonts w:asciiTheme="majorBidi" w:hAnsiTheme="majorBidi"/>
          <w:color w:val="000000" w:themeColor="text1"/>
          <w:lang w:val="es-ES_tradnl"/>
        </w:rPr>
        <w:t xml:space="preserve"> Sudáfrica)</w:t>
      </w:r>
      <w:r w:rsidR="003E5DBE" w:rsidRPr="0064002D">
        <w:rPr>
          <w:rFonts w:asciiTheme="majorBidi" w:hAnsiTheme="majorBidi"/>
          <w:color w:val="000000" w:themeColor="text1"/>
          <w:lang w:val="es-ES_tradnl"/>
        </w:rPr>
        <w:t xml:space="preserve"> y República Democrática Popular Lao</w:t>
      </w:r>
      <w:r w:rsidR="0050534E" w:rsidRPr="0064002D">
        <w:rPr>
          <w:rFonts w:asciiTheme="majorBidi" w:hAnsiTheme="majorBidi"/>
          <w:color w:val="000000" w:themeColor="text1"/>
          <w:lang w:val="es-ES_tradnl"/>
        </w:rPr>
        <w:t xml:space="preserve"> (en nombre de los Estados miembros de la Asociación de Naciones del Sudeste Asiático que son Partes en el Protocolo y están representados en la reunión)</w:t>
      </w:r>
      <w:r w:rsidRPr="0064002D">
        <w:rPr>
          <w:rFonts w:asciiTheme="majorBidi" w:hAnsiTheme="majorBidi"/>
          <w:color w:val="000000" w:themeColor="text1"/>
          <w:lang w:val="es-ES_tradnl"/>
        </w:rPr>
        <w:t>.</w:t>
      </w:r>
      <w:r w:rsidR="003E5DBE" w:rsidRPr="0064002D">
        <w:rPr>
          <w:lang w:val="es-ES_tradnl"/>
        </w:rPr>
        <w:t xml:space="preserve"> </w:t>
      </w:r>
    </w:p>
    <w:p w14:paraId="4587D776" w14:textId="77777777" w:rsidR="00734CAC" w:rsidRPr="0064002D" w:rsidRDefault="00734CAC" w:rsidP="00734CAC">
      <w:pPr>
        <w:pStyle w:val="CBDNormalNumber"/>
        <w:keepNext/>
        <w:numPr>
          <w:ilvl w:val="0"/>
          <w:numId w:val="0"/>
        </w:numPr>
        <w:ind w:left="567"/>
        <w:rPr>
          <w:rFonts w:eastAsia="Batang"/>
          <w:i/>
          <w:iCs/>
          <w:lang w:val="es-ES_tradnl" w:eastAsia="ja-JP"/>
        </w:rPr>
      </w:pPr>
      <w:r w:rsidRPr="0064002D">
        <w:rPr>
          <w:rFonts w:eastAsia="Batang"/>
          <w:i/>
          <w:iCs/>
          <w:lang w:val="es-ES_tradnl" w:eastAsia="ja-JP"/>
        </w:rPr>
        <w:t>Se</w:t>
      </w:r>
      <w:r w:rsidR="00660C6B" w:rsidRPr="0064002D">
        <w:rPr>
          <w:rFonts w:eastAsia="Batang"/>
          <w:i/>
          <w:iCs/>
          <w:lang w:val="es-ES_tradnl" w:eastAsia="ja-JP"/>
        </w:rPr>
        <w:t>gunda</w:t>
      </w:r>
      <w:r w:rsidR="00660C6B" w:rsidRPr="0064002D">
        <w:rPr>
          <w:i/>
          <w:lang w:val="es-ES_tradnl"/>
        </w:rPr>
        <w:t xml:space="preserve"> sesión de balance</w:t>
      </w:r>
    </w:p>
    <w:p w14:paraId="69DAFE8D" w14:textId="0CBF4EF1" w:rsidR="00EC2239" w:rsidRPr="0064002D" w:rsidRDefault="00EC2239" w:rsidP="00EC2239">
      <w:pPr>
        <w:pStyle w:val="CBDNormalNumber"/>
        <w:rPr>
          <w:lang w:val="es-ES_tradnl"/>
        </w:rPr>
      </w:pPr>
      <w:r w:rsidRPr="0064002D">
        <w:rPr>
          <w:lang w:val="es-ES_tradnl"/>
        </w:rPr>
        <w:t>La tercera sesión plenaria de la reunión sirvió en parte como segunda sesión de balance celebrada conjuntamente con la Conferencia de las Partes que actúa como reunión de las Partes en el Protocolo de Cartagena y la Conferencia de las Partes que actúa como reunión de las Partes en el Protocolo de Nagoya. Durante la sesión de balance, los representantes escucharon un informe de</w:t>
      </w:r>
      <w:r w:rsidR="00953AF9" w:rsidRPr="0064002D">
        <w:rPr>
          <w:lang w:val="es-ES_tradnl"/>
        </w:rPr>
        <w:t xml:space="preserve"> </w:t>
      </w:r>
      <w:r w:rsidRPr="0064002D">
        <w:rPr>
          <w:lang w:val="es-ES_tradnl"/>
        </w:rPr>
        <w:t>l</w:t>
      </w:r>
      <w:r w:rsidR="00953AF9" w:rsidRPr="0064002D">
        <w:rPr>
          <w:lang w:val="es-ES_tradnl"/>
        </w:rPr>
        <w:t>a</w:t>
      </w:r>
      <w:r w:rsidRPr="0064002D">
        <w:rPr>
          <w:lang w:val="es-ES_tradnl"/>
        </w:rPr>
        <w:t xml:space="preserve"> President</w:t>
      </w:r>
      <w:r w:rsidR="00953AF9" w:rsidRPr="0064002D">
        <w:rPr>
          <w:lang w:val="es-ES_tradnl"/>
        </w:rPr>
        <w:t xml:space="preserve">a </w:t>
      </w:r>
      <w:r w:rsidRPr="0064002D">
        <w:rPr>
          <w:lang w:val="es-ES_tradnl"/>
        </w:rPr>
        <w:t xml:space="preserve">sobre los resultados de la serie de sesiones de alto nivel, así como los informes de los Presidentes del Grupo de Trabajo I, del Grupo de Trabajo II y del grupo de contacto sobre cuestiones presupuestarias sobre los progresos realizados hasta la fecha. </w:t>
      </w:r>
    </w:p>
    <w:p w14:paraId="0A9FA82F" w14:textId="785138A3" w:rsidR="005A5D00" w:rsidRPr="0064002D" w:rsidRDefault="005A5D00" w:rsidP="005A5D00">
      <w:pPr>
        <w:pStyle w:val="CBDNormalNumber"/>
        <w:rPr>
          <w:lang w:val="es-ES_tradnl"/>
        </w:rPr>
      </w:pPr>
      <w:r w:rsidRPr="0064002D">
        <w:rPr>
          <w:lang w:val="es-ES_tradnl"/>
        </w:rPr>
        <w:t xml:space="preserve">Formuló una declaración un representante del Estado Plurinacional de Bolivia (también en nombre de Antigua y Barbuda, Brasil, </w:t>
      </w:r>
      <w:r w:rsidR="002B34E6" w:rsidRPr="0064002D">
        <w:rPr>
          <w:lang w:val="es-ES_tradnl"/>
        </w:rPr>
        <w:t xml:space="preserve">Cuba, Ecuador, </w:t>
      </w:r>
      <w:proofErr w:type="spellStart"/>
      <w:r w:rsidR="002B34E6" w:rsidRPr="0064002D">
        <w:rPr>
          <w:lang w:val="es-ES_tradnl"/>
        </w:rPr>
        <w:t>Fiji</w:t>
      </w:r>
      <w:proofErr w:type="spellEnd"/>
      <w:r w:rsidR="002B34E6" w:rsidRPr="0064002D">
        <w:rPr>
          <w:lang w:val="es-ES_tradnl"/>
        </w:rPr>
        <w:t xml:space="preserve">, Filipinas, Guatemala, Haití, India, Indonesia, </w:t>
      </w:r>
      <w:r w:rsidRPr="0064002D">
        <w:rPr>
          <w:lang w:val="es-ES_tradnl"/>
        </w:rPr>
        <w:t xml:space="preserve">Islas Cook, Islas Marshall, Islas Salomón, Kiribati, Malasia, Micronesia (Estados Federados de), Nauru, </w:t>
      </w:r>
      <w:proofErr w:type="spellStart"/>
      <w:r w:rsidRPr="0064002D">
        <w:rPr>
          <w:lang w:val="es-ES_tradnl"/>
        </w:rPr>
        <w:t>Palau</w:t>
      </w:r>
      <w:proofErr w:type="spellEnd"/>
      <w:r w:rsidRPr="0064002D">
        <w:rPr>
          <w:lang w:val="es-ES_tradnl"/>
        </w:rPr>
        <w:t>, República Dominicana, Tonga, Vanuatu</w:t>
      </w:r>
      <w:r w:rsidR="00193397">
        <w:rPr>
          <w:lang w:val="es-ES_tradnl"/>
        </w:rPr>
        <w:t>,</w:t>
      </w:r>
      <w:r w:rsidRPr="0064002D">
        <w:rPr>
          <w:lang w:val="es-ES_tradnl"/>
        </w:rPr>
        <w:t xml:space="preserve"> Venezuela (República Bolivariana de)</w:t>
      </w:r>
      <w:r w:rsidR="00541FDB">
        <w:rPr>
          <w:lang w:val="es-ES_tradnl"/>
        </w:rPr>
        <w:t xml:space="preserve"> y los Estados </w:t>
      </w:r>
      <w:r w:rsidR="005E1947">
        <w:rPr>
          <w:lang w:val="es-ES_tradnl"/>
        </w:rPr>
        <w:t xml:space="preserve">de </w:t>
      </w:r>
      <w:r w:rsidR="005830AE">
        <w:rPr>
          <w:lang w:val="es-ES_tradnl"/>
        </w:rPr>
        <w:t>Á</w:t>
      </w:r>
      <w:bookmarkStart w:id="1" w:name="_GoBack"/>
      <w:bookmarkEnd w:id="1"/>
      <w:r w:rsidR="005E1947">
        <w:rPr>
          <w:lang w:val="es-ES_tradnl"/>
        </w:rPr>
        <w:t>frica</w:t>
      </w:r>
      <w:r w:rsidR="00193397">
        <w:rPr>
          <w:lang w:val="es-ES_tradnl"/>
        </w:rPr>
        <w:t>)</w:t>
      </w:r>
      <w:r w:rsidRPr="0064002D">
        <w:rPr>
          <w:lang w:val="es-ES_tradnl"/>
        </w:rPr>
        <w:t>.</w:t>
      </w:r>
    </w:p>
    <w:p w14:paraId="463FBA88" w14:textId="77777777" w:rsidR="00557370" w:rsidRPr="0064002D" w:rsidRDefault="00660C6B" w:rsidP="005E109C">
      <w:pPr>
        <w:pStyle w:val="CBDAgendaItem"/>
        <w:rPr>
          <w:rFonts w:eastAsia="MS Mincho"/>
          <w:lang w:val="es-ES_tradnl" w:eastAsia="en-CA"/>
        </w:rPr>
      </w:pPr>
      <w:r w:rsidRPr="0064002D">
        <w:rPr>
          <w:lang w:val="es-ES_tradnl"/>
        </w:rPr>
        <w:t xml:space="preserve">Tema 3 </w:t>
      </w:r>
      <w:r w:rsidRPr="0064002D">
        <w:rPr>
          <w:lang w:val="es-ES_tradnl"/>
        </w:rPr>
        <w:br/>
        <w:t>Informe sobre las credenciales de los representantes que participan en la 16ª reunión de la Conferencia de las Partes</w:t>
      </w:r>
    </w:p>
    <w:p w14:paraId="15E3CE4C" w14:textId="77777777" w:rsidR="00577F9D" w:rsidRPr="0064002D" w:rsidRDefault="00660C6B" w:rsidP="00EE4D84">
      <w:pPr>
        <w:pStyle w:val="CBDNormalNumber"/>
        <w:rPr>
          <w:lang w:val="es-ES_tradnl"/>
        </w:rPr>
      </w:pPr>
      <w:r w:rsidRPr="0064002D">
        <w:rPr>
          <w:lang w:val="es-ES_tradnl"/>
        </w:rPr>
        <w:t>En su primera sesión plenaria, la Conferencia de las Partes tomó nota de que, de conformidad con el reglamento pertinente para las reuniones de la Conferencia de las Partes, la Mesa había examinado la lista de observadores admitidos a la reunión</w:t>
      </w:r>
      <w:r w:rsidR="00A95DFF" w:rsidRPr="0064002D">
        <w:rPr>
          <w:rStyle w:val="FootnoteReference"/>
          <w:lang w:val="es-ES_tradnl"/>
        </w:rPr>
        <w:footnoteReference w:id="9"/>
      </w:r>
      <w:r w:rsidR="00A95DFF" w:rsidRPr="0064002D">
        <w:rPr>
          <w:lang w:val="es-ES_tradnl"/>
        </w:rPr>
        <w:t xml:space="preserve"> </w:t>
      </w:r>
      <w:r w:rsidRPr="0064002D">
        <w:rPr>
          <w:lang w:val="es-ES_tradnl"/>
        </w:rPr>
        <w:t>y</w:t>
      </w:r>
      <w:r w:rsidR="000D5CE5" w:rsidRPr="0064002D">
        <w:rPr>
          <w:lang w:val="es-ES_tradnl"/>
        </w:rPr>
        <w:t>, tras examinar las credenciales de las delegaciones, informaría al respecto en una sesión posterior</w:t>
      </w:r>
      <w:r w:rsidR="006C2549" w:rsidRPr="0064002D">
        <w:rPr>
          <w:rFonts w:asciiTheme="majorBidi" w:eastAsia="MS Mincho" w:hAnsiTheme="majorBidi" w:cstheme="majorBidi"/>
          <w:color w:val="000000"/>
          <w:kern w:val="22"/>
          <w:lang w:val="es-ES_tradnl"/>
        </w:rPr>
        <w:t>.</w:t>
      </w:r>
      <w:r w:rsidR="003E5DBE" w:rsidRPr="0064002D">
        <w:rPr>
          <w:rFonts w:asciiTheme="majorBidi" w:eastAsia="MS Mincho" w:hAnsiTheme="majorBidi" w:cstheme="majorBidi"/>
          <w:color w:val="000000"/>
          <w:kern w:val="22"/>
          <w:lang w:val="es-ES_tradnl"/>
        </w:rPr>
        <w:t xml:space="preserve"> </w:t>
      </w:r>
      <w:r w:rsidR="003E5DBE" w:rsidRPr="0064002D">
        <w:rPr>
          <w:lang w:val="es-ES_tradnl"/>
        </w:rPr>
        <w:t xml:space="preserve">También tomó nota de que la Mesa había designado a la Sra. </w:t>
      </w:r>
      <w:proofErr w:type="spellStart"/>
      <w:r w:rsidR="003E5DBE" w:rsidRPr="0064002D">
        <w:rPr>
          <w:lang w:val="es-ES_tradnl"/>
        </w:rPr>
        <w:t>Mabuza</w:t>
      </w:r>
      <w:proofErr w:type="spellEnd"/>
      <w:r w:rsidR="003E5DBE" w:rsidRPr="0064002D">
        <w:rPr>
          <w:lang w:val="es-ES_tradnl"/>
        </w:rPr>
        <w:t xml:space="preserve"> como su representante para el examen de las credenciales.</w:t>
      </w:r>
    </w:p>
    <w:p w14:paraId="5F6DF9BF" w14:textId="77777777" w:rsidR="00A95DFF" w:rsidRPr="0064002D" w:rsidRDefault="003E5DBE" w:rsidP="00EE4D84">
      <w:pPr>
        <w:pStyle w:val="CBDNormalNumber"/>
        <w:rPr>
          <w:lang w:val="es-ES_tradnl"/>
        </w:rPr>
      </w:pPr>
      <w:r w:rsidRPr="0064002D">
        <w:rPr>
          <w:lang w:val="es-ES_tradnl"/>
        </w:rPr>
        <w:t xml:space="preserve">En consecuencia, en la segunda sesión plenaria, la Sra. </w:t>
      </w:r>
      <w:proofErr w:type="spellStart"/>
      <w:r w:rsidRPr="0064002D">
        <w:rPr>
          <w:lang w:val="es-ES_tradnl"/>
        </w:rPr>
        <w:t>Mabuza</w:t>
      </w:r>
      <w:proofErr w:type="spellEnd"/>
      <w:r w:rsidRPr="0064002D">
        <w:rPr>
          <w:lang w:val="es-ES_tradnl"/>
        </w:rPr>
        <w:t xml:space="preserve"> informó de que 173 Partes en el Convenio estaban inscritas como asistentes a la reunión. Los representantes de 150 Partes inscritas habían presentado credenciales que </w:t>
      </w:r>
      <w:r w:rsidR="00BC3137" w:rsidRPr="0064002D">
        <w:rPr>
          <w:lang w:val="es-ES_tradnl"/>
        </w:rPr>
        <w:t>se ajustaban plenamente al artículo 18 del Reglamento</w:t>
      </w:r>
      <w:r w:rsidRPr="0064002D">
        <w:rPr>
          <w:lang w:val="es-ES_tradnl"/>
        </w:rPr>
        <w:t xml:space="preserve">, mientras que los representantes de </w:t>
      </w:r>
      <w:r w:rsidR="00BC3137" w:rsidRPr="0064002D">
        <w:rPr>
          <w:lang w:val="es-ES_tradnl"/>
        </w:rPr>
        <w:t>una</w:t>
      </w:r>
      <w:r w:rsidRPr="0064002D">
        <w:rPr>
          <w:lang w:val="es-ES_tradnl"/>
        </w:rPr>
        <w:t xml:space="preserve"> Parte inscrita habían presentado credenciales que no </w:t>
      </w:r>
      <w:r w:rsidR="00BC3137" w:rsidRPr="0064002D">
        <w:rPr>
          <w:lang w:val="es-ES_tradnl"/>
        </w:rPr>
        <w:t xml:space="preserve">lo </w:t>
      </w:r>
      <w:r w:rsidRPr="0064002D">
        <w:rPr>
          <w:lang w:val="es-ES_tradnl"/>
        </w:rPr>
        <w:t xml:space="preserve">cumplían plenamente. Los representantes de 22 Partes </w:t>
      </w:r>
      <w:r w:rsidR="00BC3137" w:rsidRPr="0064002D">
        <w:rPr>
          <w:lang w:val="es-ES_tradnl"/>
        </w:rPr>
        <w:t>inscritas</w:t>
      </w:r>
      <w:r w:rsidRPr="0064002D">
        <w:rPr>
          <w:lang w:val="es-ES_tradnl"/>
        </w:rPr>
        <w:t xml:space="preserve"> aún no ha</w:t>
      </w:r>
      <w:r w:rsidR="00BC3137" w:rsidRPr="0064002D">
        <w:rPr>
          <w:lang w:val="es-ES_tradnl"/>
        </w:rPr>
        <w:t>bía</w:t>
      </w:r>
      <w:r w:rsidRPr="0064002D">
        <w:rPr>
          <w:lang w:val="es-ES_tradnl"/>
        </w:rPr>
        <w:t>n presentado sus credenciales.</w:t>
      </w:r>
    </w:p>
    <w:p w14:paraId="545B2E34" w14:textId="63659A55" w:rsidR="00EC2239" w:rsidRPr="0064002D" w:rsidRDefault="00EC2239" w:rsidP="00EC2239">
      <w:pPr>
        <w:pStyle w:val="CBDNormalNumber"/>
        <w:rPr>
          <w:lang w:val="es-ES_tradnl"/>
        </w:rPr>
      </w:pPr>
      <w:r w:rsidRPr="0064002D">
        <w:rPr>
          <w:lang w:val="es-ES_tradnl"/>
        </w:rPr>
        <w:t xml:space="preserve">En la tercera sesión plenaria, la Sra. </w:t>
      </w:r>
      <w:proofErr w:type="spellStart"/>
      <w:r w:rsidRPr="0064002D">
        <w:rPr>
          <w:lang w:val="es-ES_tradnl"/>
        </w:rPr>
        <w:t>Mabuza</w:t>
      </w:r>
      <w:proofErr w:type="spellEnd"/>
      <w:r w:rsidRPr="0064002D">
        <w:rPr>
          <w:lang w:val="es-ES_tradnl"/>
        </w:rPr>
        <w:t xml:space="preserve"> informó de que 180 Partes en el Convenio estaban inscritas para asistir a la reunión. Los representantes de 160 Partes inscritas habían presentado credenciales que cumplían plenamente el artículo 18 del Reglamento, mientras que los representantes de una Parte inscrita habían presentado credenciales que no cumplían plenamente. Los representantes de 19 Partes registradas aún no habían presentado credenciales.</w:t>
      </w:r>
    </w:p>
    <w:p w14:paraId="490875C7" w14:textId="1E683CAB" w:rsidR="00EC2239" w:rsidRPr="0064002D" w:rsidRDefault="00EC2239" w:rsidP="00EC2239">
      <w:pPr>
        <w:pStyle w:val="CBDNormalNumber"/>
        <w:rPr>
          <w:lang w:val="es-ES_tradnl"/>
        </w:rPr>
      </w:pPr>
      <w:r w:rsidRPr="0064002D">
        <w:rPr>
          <w:lang w:val="es-ES_tradnl"/>
        </w:rPr>
        <w:t xml:space="preserve">En la cuarta sesión plenaria, celebrada el 31 de octubre, </w:t>
      </w:r>
      <w:r w:rsidR="00953AF9" w:rsidRPr="0064002D">
        <w:rPr>
          <w:lang w:val="es-ES_tradnl"/>
        </w:rPr>
        <w:t xml:space="preserve">la </w:t>
      </w:r>
      <w:r w:rsidRPr="0064002D">
        <w:rPr>
          <w:lang w:val="es-ES_tradnl"/>
        </w:rPr>
        <w:t>President</w:t>
      </w:r>
      <w:r w:rsidR="00953AF9" w:rsidRPr="0064002D">
        <w:rPr>
          <w:lang w:val="es-ES_tradnl"/>
        </w:rPr>
        <w:t xml:space="preserve">a </w:t>
      </w:r>
      <w:r w:rsidRPr="0064002D">
        <w:rPr>
          <w:lang w:val="es-ES_tradnl"/>
        </w:rPr>
        <w:t xml:space="preserve">informó de que el informe sobre las credenciales se había publicado como documento informativo </w:t>
      </w:r>
      <w:proofErr w:type="spellStart"/>
      <w:r w:rsidR="00D11291" w:rsidRPr="00D11291">
        <w:rPr>
          <w:rFonts w:eastAsia="MS Mincho"/>
          <w:lang w:val="es-MX" w:eastAsia="en-CA"/>
        </w:rPr>
        <w:t>CBD</w:t>
      </w:r>
      <w:proofErr w:type="spellEnd"/>
      <w:r w:rsidR="00D11291" w:rsidRPr="00D11291">
        <w:rPr>
          <w:rFonts w:eastAsia="MS Mincho"/>
          <w:lang w:val="es-MX" w:eastAsia="en-CA"/>
        </w:rPr>
        <w:t>/COP/16/</w:t>
      </w:r>
      <w:proofErr w:type="spellStart"/>
      <w:r w:rsidR="00D11291" w:rsidRPr="00D11291">
        <w:rPr>
          <w:rFonts w:eastAsia="MS Mincho"/>
          <w:lang w:val="es-MX" w:eastAsia="en-CA"/>
        </w:rPr>
        <w:t>INF</w:t>
      </w:r>
      <w:proofErr w:type="spellEnd"/>
      <w:r w:rsidR="00D11291" w:rsidRPr="00D11291">
        <w:rPr>
          <w:rFonts w:eastAsia="MS Mincho"/>
          <w:lang w:val="es-MX" w:eastAsia="en-CA"/>
        </w:rPr>
        <w:t>/41</w:t>
      </w:r>
      <w:r w:rsidRPr="0064002D">
        <w:rPr>
          <w:lang w:val="es-ES_tradnl"/>
        </w:rPr>
        <w:t>.</w:t>
      </w:r>
      <w:r w:rsidR="0091692D">
        <w:rPr>
          <w:lang w:val="es-ES_tradnl"/>
        </w:rPr>
        <w:t xml:space="preserve"> </w:t>
      </w:r>
      <w:r w:rsidRPr="0064002D">
        <w:rPr>
          <w:lang w:val="es-ES_tradnl"/>
        </w:rPr>
        <w:t xml:space="preserve">Además, los representantes de Tayikistán habían presentado credenciales plenamente conformes, con lo que el número de Partes que habían presentado credenciales plenamente conformes con el artículo 18 del reglamento ascendía a 161 para la 16ª reunión de la Conferencia de las Partes en el Convenio. </w:t>
      </w:r>
    </w:p>
    <w:p w14:paraId="649B3AEB" w14:textId="090ECD45" w:rsidR="00EC2239" w:rsidRPr="0064002D" w:rsidRDefault="00EC2239" w:rsidP="00EC2239">
      <w:pPr>
        <w:pStyle w:val="CBDNormalNumber"/>
        <w:rPr>
          <w:lang w:val="es-ES_tradnl"/>
        </w:rPr>
      </w:pPr>
      <w:r w:rsidRPr="0064002D">
        <w:rPr>
          <w:lang w:val="es-ES_tradnl"/>
        </w:rPr>
        <w:t>La Conferencia de las Partes tomó nota del informe sobre las credenciales y lo aprobó.</w:t>
      </w:r>
    </w:p>
    <w:p w14:paraId="0912D8AC" w14:textId="77777777" w:rsidR="00557370" w:rsidRPr="0064002D" w:rsidRDefault="000D5CE5" w:rsidP="005E109C">
      <w:pPr>
        <w:pStyle w:val="CBDAgendaItem"/>
        <w:rPr>
          <w:caps/>
          <w:lang w:val="es-ES_tradnl"/>
        </w:rPr>
      </w:pPr>
      <w:r w:rsidRPr="0064002D">
        <w:rPr>
          <w:lang w:val="es-ES_tradnl"/>
        </w:rPr>
        <w:t>Tema 4</w:t>
      </w:r>
      <w:r w:rsidRPr="0064002D">
        <w:rPr>
          <w:lang w:val="es-ES_tradnl"/>
        </w:rPr>
        <w:br/>
        <w:t>Cuestiones pendientes</w:t>
      </w:r>
    </w:p>
    <w:p w14:paraId="330EFF4C" w14:textId="77777777" w:rsidR="00A95DFF" w:rsidRPr="0064002D" w:rsidRDefault="000D5CE5" w:rsidP="00A95DFF">
      <w:pPr>
        <w:pStyle w:val="CBDNormalNumber"/>
        <w:rPr>
          <w:rFonts w:asciiTheme="majorBidi" w:eastAsia="MS Mincho" w:hAnsiTheme="majorBidi" w:cstheme="majorBidi"/>
          <w:color w:val="000000"/>
          <w:kern w:val="22"/>
          <w:lang w:val="es-ES_tradnl"/>
        </w:rPr>
      </w:pPr>
      <w:r w:rsidRPr="0064002D">
        <w:rPr>
          <w:rFonts w:asciiTheme="majorBidi" w:hAnsiTheme="majorBidi"/>
          <w:color w:val="000000"/>
          <w:lang w:val="es-ES_tradnl"/>
        </w:rPr>
        <w:t>El tema 4 del programa se examinó en la segunda sesión plenaria de la reunión, que se celebró el 15 de octubre de 2021. La única cuestión pendiente ante la Conferencia de las Partes estaba relacionada con el párrafo 1 del artículo 40 del reglamento y con los párrafos 4 y 16 del reglamento financiero para la administración del Fondo Fiduciario para el Convenio, que quedaron entre corchetes debido a la falta de consenso entre las Partes con respecto a la mayoría necesaria para la adopción de decisiones sobre cuestiones de fondo</w:t>
      </w:r>
      <w:r w:rsidR="00A95DFF" w:rsidRPr="0064002D">
        <w:rPr>
          <w:rFonts w:asciiTheme="majorBidi" w:eastAsia="MS Mincho" w:hAnsiTheme="majorBidi" w:cstheme="majorBidi"/>
          <w:color w:val="000000"/>
          <w:kern w:val="22"/>
          <w:lang w:val="es-ES_tradnl"/>
        </w:rPr>
        <w:t>.</w:t>
      </w:r>
    </w:p>
    <w:p w14:paraId="6164E504" w14:textId="77777777" w:rsidR="006C2549" w:rsidRPr="0064002D" w:rsidRDefault="000D5CE5" w:rsidP="00A95DFF">
      <w:pPr>
        <w:pStyle w:val="CBDNormalNumber"/>
        <w:rPr>
          <w:bCs/>
          <w:lang w:val="es-ES_tradnl"/>
        </w:rPr>
      </w:pPr>
      <w:r w:rsidRPr="0064002D">
        <w:rPr>
          <w:rFonts w:asciiTheme="majorBidi" w:hAnsiTheme="majorBidi"/>
          <w:color w:val="000000"/>
          <w:lang w:val="es-ES_tradnl"/>
        </w:rPr>
        <w:t>La Conferencia de las Partes acordó aplazar el debate sobre esta cuestión hasta su 17ª reunión</w:t>
      </w:r>
      <w:r w:rsidR="00A95DFF" w:rsidRPr="0064002D">
        <w:rPr>
          <w:rFonts w:asciiTheme="majorBidi" w:eastAsia="MS Mincho" w:hAnsiTheme="majorBidi" w:cstheme="majorBidi"/>
          <w:color w:val="000000"/>
          <w:kern w:val="22"/>
          <w:lang w:val="es-ES_tradnl"/>
        </w:rPr>
        <w:t xml:space="preserve">. </w:t>
      </w:r>
    </w:p>
    <w:p w14:paraId="76B2C58F" w14:textId="77777777" w:rsidR="00557370" w:rsidRPr="0064002D" w:rsidRDefault="000D5CE5" w:rsidP="005E109C">
      <w:pPr>
        <w:pStyle w:val="CBDAgendaItem"/>
        <w:rPr>
          <w:lang w:val="es-ES_tradnl"/>
        </w:rPr>
      </w:pPr>
      <w:r w:rsidRPr="0064002D">
        <w:rPr>
          <w:lang w:val="es-ES_tradnl"/>
        </w:rPr>
        <w:t xml:space="preserve">Tema 5 </w:t>
      </w:r>
      <w:r w:rsidRPr="0064002D">
        <w:rPr>
          <w:lang w:val="es-ES_tradnl"/>
        </w:rPr>
        <w:br/>
        <w:t>Fecha y lugar de celebración de las reuniones futuras de la Conferencia de las Partes</w:t>
      </w:r>
    </w:p>
    <w:p w14:paraId="35C3A756" w14:textId="6F7DBA87" w:rsidR="007B463A" w:rsidRPr="000C27B6" w:rsidRDefault="007B463A" w:rsidP="000C27B6">
      <w:pPr>
        <w:pStyle w:val="CBDNormalNumber"/>
        <w:rPr>
          <w:lang w:val="es-MX"/>
        </w:rPr>
      </w:pPr>
      <w:r w:rsidRPr="0064002D">
        <w:t xml:space="preserve">La Conferencia de las Partes examinó el </w:t>
      </w:r>
      <w:r w:rsidR="00E905AE">
        <w:t>tema</w:t>
      </w:r>
      <w:r w:rsidRPr="0064002D">
        <w:t xml:space="preserve"> 5 del </w:t>
      </w:r>
      <w:r w:rsidR="00E905AE">
        <w:t xml:space="preserve">programa </w:t>
      </w:r>
      <w:r w:rsidRPr="0064002D">
        <w:t>en su primera sesión plenaria. Tuvo ante sí un proyecto de decisión (</w:t>
      </w:r>
      <w:proofErr w:type="spellStart"/>
      <w:r w:rsidRPr="0064002D">
        <w:t>CBD</w:t>
      </w:r>
      <w:proofErr w:type="spellEnd"/>
      <w:r w:rsidRPr="0064002D">
        <w:t>/COP/16/2/Rev.1,</w:t>
      </w:r>
      <w:r w:rsidR="00E905AE">
        <w:t xml:space="preserve"> tema </w:t>
      </w:r>
      <w:r w:rsidRPr="0064002D">
        <w:t>5).</w:t>
      </w:r>
      <w:r w:rsidR="000C27B6">
        <w:t xml:space="preserve"> </w:t>
      </w:r>
      <w:r w:rsidR="000C27B6" w:rsidRPr="000C27B6">
        <w:rPr>
          <w:rFonts w:asciiTheme="majorBidi" w:eastAsia="MS Mincho" w:hAnsiTheme="majorBidi" w:cstheme="majorBidi"/>
          <w:color w:val="000000"/>
          <w:kern w:val="22"/>
          <w:lang w:val="es-MX"/>
        </w:rPr>
        <w:t xml:space="preserve">También se había publicado un documento informativo sobre la decisión relativa al lugar de celebración de la 17ª reunión de la Conferencia de las Partes en el Convenio, </w:t>
      </w:r>
      <w:r w:rsidR="000C27B6">
        <w:rPr>
          <w:rFonts w:asciiTheme="majorBidi" w:eastAsia="MS Mincho" w:hAnsiTheme="majorBidi" w:cstheme="majorBidi"/>
          <w:color w:val="000000"/>
          <w:kern w:val="22"/>
          <w:lang w:val="es-MX"/>
        </w:rPr>
        <w:t>en relación con el tema 5</w:t>
      </w:r>
      <w:r w:rsidR="000C27B6" w:rsidRPr="000C27B6">
        <w:rPr>
          <w:vertAlign w:val="superscript"/>
          <w:lang w:val="en-US"/>
        </w:rPr>
        <w:footnoteReference w:id="10"/>
      </w:r>
      <w:r w:rsidR="000C27B6" w:rsidRPr="000C27B6">
        <w:rPr>
          <w:lang w:val="es-MX"/>
        </w:rPr>
        <w:t>.</w:t>
      </w:r>
    </w:p>
    <w:p w14:paraId="4351E97F" w14:textId="50559DCD" w:rsidR="0077727F" w:rsidRPr="0064002D" w:rsidRDefault="00BE1604" w:rsidP="00FE635D">
      <w:pPr>
        <w:pStyle w:val="CBDNormalNumber"/>
        <w:rPr>
          <w:rFonts w:asciiTheme="majorBidi" w:eastAsia="MS Mincho" w:hAnsiTheme="majorBidi" w:cstheme="majorBidi"/>
          <w:color w:val="000000"/>
          <w:kern w:val="22"/>
          <w:lang w:val="es-ES_tradnl"/>
        </w:rPr>
      </w:pPr>
      <w:r w:rsidRPr="0064002D">
        <w:rPr>
          <w:lang w:val="es-ES_tradnl"/>
        </w:rPr>
        <w:t>La</w:t>
      </w:r>
      <w:r w:rsidR="000D5CE5" w:rsidRPr="0064002D">
        <w:rPr>
          <w:lang w:val="es-ES_tradnl"/>
        </w:rPr>
        <w:t xml:space="preserve"> Conferencia de las Partes tom</w:t>
      </w:r>
      <w:r w:rsidR="007B463A" w:rsidRPr="0064002D">
        <w:rPr>
          <w:lang w:val="es-ES_tradnl"/>
        </w:rPr>
        <w:t>ó</w:t>
      </w:r>
      <w:r w:rsidR="000D5CE5" w:rsidRPr="0064002D">
        <w:rPr>
          <w:lang w:val="es-ES_tradnl"/>
        </w:rPr>
        <w:t xml:space="preserve"> nota de que estaba previsto que la anfitriona de la 17ª</w:t>
      </w:r>
      <w:r w:rsidR="00D4151D" w:rsidRPr="0064002D">
        <w:rPr>
          <w:lang w:val="es-ES_tradnl"/>
        </w:rPr>
        <w:t> </w:t>
      </w:r>
      <w:r w:rsidR="000D5CE5" w:rsidRPr="0064002D">
        <w:rPr>
          <w:lang w:val="es-ES_tradnl"/>
        </w:rPr>
        <w:t>reunión fuera una de las Partes que son Estados de Europa oriental y, además, que la Secretaría había recibido dos ofrecimientos para acoger la reunión, ambos de Partes de esa región. Se acordó que ese grupo regional llevaría a cabo consultas con miras a llegar a un acuerdo sobre la cuestión</w:t>
      </w:r>
      <w:r w:rsidR="0077727F" w:rsidRPr="0064002D">
        <w:rPr>
          <w:bCs/>
          <w:lang w:val="es-ES_tradnl"/>
        </w:rPr>
        <w:t>.</w:t>
      </w:r>
    </w:p>
    <w:p w14:paraId="1586069E" w14:textId="77777777" w:rsidR="007B463A" w:rsidRPr="0064002D" w:rsidRDefault="007B463A" w:rsidP="007B463A">
      <w:pPr>
        <w:pStyle w:val="CBDNormalNumber"/>
        <w:spacing w:before="120"/>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 xml:space="preserve">En su tercera sesión plenaria, la Conferencia de las Partes escuchó las presentaciones de las delegaciones de Armenia y Azerbaiyán. </w:t>
      </w:r>
    </w:p>
    <w:p w14:paraId="51B8A8B9" w14:textId="77777777" w:rsidR="007B463A" w:rsidRPr="0064002D" w:rsidRDefault="007B463A" w:rsidP="007B463A">
      <w:pPr>
        <w:pStyle w:val="CBDNormalNumber"/>
        <w:spacing w:before="120"/>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La Conferencia de las Partes acordó celebrar una votación secreta sobre el asunto.</w:t>
      </w:r>
    </w:p>
    <w:p w14:paraId="342DAC6E" w14:textId="66B8213C" w:rsidR="007B463A" w:rsidRPr="0064002D" w:rsidRDefault="007B463A" w:rsidP="007B463A">
      <w:pPr>
        <w:pStyle w:val="CBDNormalNumber"/>
        <w:spacing w:before="120"/>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 xml:space="preserve">En la cuarta sesión plenaria, </w:t>
      </w:r>
      <w:r w:rsidR="00F87E87">
        <w:rPr>
          <w:rFonts w:asciiTheme="majorBidi" w:eastAsia="MS Mincho" w:hAnsiTheme="majorBidi" w:cstheme="majorBidi"/>
          <w:color w:val="000000"/>
          <w:kern w:val="22"/>
          <w:lang w:val="es-ES_tradnl"/>
        </w:rPr>
        <w:t>un</w:t>
      </w:r>
      <w:r w:rsidRPr="0064002D">
        <w:rPr>
          <w:rFonts w:asciiTheme="majorBidi" w:eastAsia="MS Mincho" w:hAnsiTheme="majorBidi" w:cstheme="majorBidi"/>
          <w:color w:val="000000"/>
          <w:kern w:val="22"/>
          <w:lang w:val="es-ES_tradnl"/>
        </w:rPr>
        <w:t xml:space="preserve"> representante de la Secretaría expuso el procedimiento de votación estipulado en el artículo 46 del reglamento y señaló a la atención el documento informativo, que </w:t>
      </w:r>
      <w:r w:rsidR="00F87E87">
        <w:rPr>
          <w:rFonts w:asciiTheme="majorBidi" w:eastAsia="MS Mincho" w:hAnsiTheme="majorBidi" w:cstheme="majorBidi"/>
          <w:color w:val="000000"/>
          <w:kern w:val="22"/>
          <w:lang w:val="es-ES_tradnl"/>
        </w:rPr>
        <w:t>contenía</w:t>
      </w:r>
      <w:r w:rsidRPr="0064002D">
        <w:rPr>
          <w:rFonts w:asciiTheme="majorBidi" w:eastAsia="MS Mincho" w:hAnsiTheme="majorBidi" w:cstheme="majorBidi"/>
          <w:color w:val="000000"/>
          <w:kern w:val="22"/>
          <w:lang w:val="es-ES_tradnl"/>
        </w:rPr>
        <w:t xml:space="preserve"> información sobre el procedimiento para la adopción de decisiones sobre el lugar de celebración de la 17ª reunión.</w:t>
      </w:r>
    </w:p>
    <w:p w14:paraId="27802411" w14:textId="7A80EFDC" w:rsidR="007B463A" w:rsidRPr="0064002D" w:rsidRDefault="007B463A" w:rsidP="007B463A">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36.</w:t>
      </w:r>
      <w:r w:rsidRPr="0064002D">
        <w:rPr>
          <w:rFonts w:asciiTheme="majorBidi" w:eastAsia="MS Mincho" w:hAnsiTheme="majorBidi" w:cstheme="majorBidi"/>
          <w:color w:val="000000"/>
          <w:kern w:val="22"/>
          <w:lang w:val="es-ES_tradnl"/>
        </w:rPr>
        <w:tab/>
        <w:t>Por invitación de</w:t>
      </w:r>
      <w:r w:rsidR="00D4151D" w:rsidRPr="0064002D">
        <w:rPr>
          <w:rFonts w:asciiTheme="majorBidi" w:eastAsia="MS Mincho" w:hAnsiTheme="majorBidi" w:cstheme="majorBidi"/>
          <w:color w:val="000000"/>
          <w:kern w:val="22"/>
          <w:lang w:val="es-ES_tradnl"/>
        </w:rPr>
        <w:t xml:space="preserve"> </w:t>
      </w:r>
      <w:r w:rsidRPr="0064002D">
        <w:rPr>
          <w:rFonts w:asciiTheme="majorBidi" w:eastAsia="MS Mincho" w:hAnsiTheme="majorBidi" w:cstheme="majorBidi"/>
          <w:color w:val="000000"/>
          <w:kern w:val="22"/>
          <w:lang w:val="es-ES_tradnl"/>
        </w:rPr>
        <w:t>l</w:t>
      </w:r>
      <w:r w:rsidR="00D4151D" w:rsidRPr="0064002D">
        <w:rPr>
          <w:rFonts w:asciiTheme="majorBidi" w:eastAsia="MS Mincho" w:hAnsiTheme="majorBidi" w:cstheme="majorBidi"/>
          <w:color w:val="000000"/>
          <w:kern w:val="22"/>
          <w:lang w:val="es-ES_tradnl"/>
        </w:rPr>
        <w:t>a</w:t>
      </w:r>
      <w:r w:rsidRPr="0064002D">
        <w:rPr>
          <w:rFonts w:asciiTheme="majorBidi" w:eastAsia="MS Mincho" w:hAnsiTheme="majorBidi" w:cstheme="majorBidi"/>
          <w:color w:val="000000"/>
          <w:kern w:val="22"/>
          <w:lang w:val="es-ES_tradnl"/>
        </w:rPr>
        <w:t xml:space="preserve"> President</w:t>
      </w:r>
      <w:r w:rsidR="00D4151D" w:rsidRPr="0064002D">
        <w:rPr>
          <w:rFonts w:asciiTheme="majorBidi" w:eastAsia="MS Mincho" w:hAnsiTheme="majorBidi" w:cstheme="majorBidi"/>
          <w:color w:val="000000"/>
          <w:kern w:val="22"/>
          <w:lang w:val="es-ES_tradnl"/>
        </w:rPr>
        <w:t>a</w:t>
      </w:r>
      <w:r w:rsidRPr="0064002D">
        <w:rPr>
          <w:rFonts w:asciiTheme="majorBidi" w:eastAsia="MS Mincho" w:hAnsiTheme="majorBidi" w:cstheme="majorBidi"/>
          <w:color w:val="000000"/>
          <w:kern w:val="22"/>
          <w:lang w:val="es-ES_tradnl"/>
        </w:rPr>
        <w:t xml:space="preserve">, </w:t>
      </w:r>
      <w:proofErr w:type="spellStart"/>
      <w:r w:rsidRPr="0064002D">
        <w:rPr>
          <w:rFonts w:asciiTheme="majorBidi" w:eastAsia="MS Mincho" w:hAnsiTheme="majorBidi" w:cstheme="majorBidi"/>
          <w:color w:val="000000"/>
          <w:kern w:val="22"/>
          <w:lang w:val="es-ES_tradnl"/>
        </w:rPr>
        <w:t>Jos</w:t>
      </w:r>
      <w:r w:rsidR="001E7ADD">
        <w:rPr>
          <w:rFonts w:asciiTheme="majorBidi" w:eastAsia="MS Mincho" w:hAnsiTheme="majorBidi" w:cstheme="majorBidi"/>
          <w:color w:val="000000"/>
          <w:kern w:val="22"/>
          <w:lang w:val="es-ES_tradnl"/>
        </w:rPr>
        <w:t>é</w:t>
      </w:r>
      <w:r w:rsidRPr="0064002D">
        <w:rPr>
          <w:rFonts w:asciiTheme="majorBidi" w:eastAsia="MS Mincho" w:hAnsiTheme="majorBidi" w:cstheme="majorBidi"/>
          <w:color w:val="000000"/>
          <w:kern w:val="22"/>
          <w:lang w:val="es-ES_tradnl"/>
        </w:rPr>
        <w:t>phine</w:t>
      </w:r>
      <w:proofErr w:type="spellEnd"/>
      <w:r w:rsidRPr="0064002D">
        <w:rPr>
          <w:rFonts w:asciiTheme="majorBidi" w:eastAsia="MS Mincho" w:hAnsiTheme="majorBidi" w:cstheme="majorBidi"/>
          <w:color w:val="000000"/>
          <w:kern w:val="22"/>
          <w:lang w:val="es-ES_tradnl"/>
        </w:rPr>
        <w:t xml:space="preserve"> </w:t>
      </w:r>
      <w:proofErr w:type="spellStart"/>
      <w:r w:rsidRPr="0064002D">
        <w:rPr>
          <w:rFonts w:asciiTheme="majorBidi" w:eastAsia="MS Mincho" w:hAnsiTheme="majorBidi" w:cstheme="majorBidi"/>
          <w:color w:val="000000"/>
          <w:kern w:val="22"/>
          <w:lang w:val="es-ES_tradnl"/>
        </w:rPr>
        <w:t>Elou</w:t>
      </w:r>
      <w:r w:rsidR="001E7ADD">
        <w:rPr>
          <w:rFonts w:asciiTheme="majorBidi" w:eastAsia="MS Mincho" w:hAnsiTheme="majorBidi" w:cstheme="majorBidi"/>
          <w:color w:val="000000"/>
          <w:kern w:val="22"/>
          <w:lang w:val="es-ES_tradnl"/>
        </w:rPr>
        <w:t>ndou</w:t>
      </w:r>
      <w:proofErr w:type="spellEnd"/>
      <w:r w:rsidR="001E7ADD">
        <w:rPr>
          <w:rFonts w:asciiTheme="majorBidi" w:eastAsia="MS Mincho" w:hAnsiTheme="majorBidi" w:cstheme="majorBidi"/>
          <w:color w:val="000000"/>
          <w:kern w:val="22"/>
          <w:lang w:val="es-ES_tradnl"/>
        </w:rPr>
        <w:t xml:space="preserve"> (Camerún), </w:t>
      </w:r>
      <w:proofErr w:type="spellStart"/>
      <w:r w:rsidR="001E7ADD">
        <w:rPr>
          <w:rFonts w:asciiTheme="majorBidi" w:eastAsia="MS Mincho" w:hAnsiTheme="majorBidi" w:cstheme="majorBidi"/>
          <w:color w:val="000000"/>
          <w:kern w:val="22"/>
          <w:lang w:val="es-ES_tradnl"/>
        </w:rPr>
        <w:t>Nenenteiti</w:t>
      </w:r>
      <w:proofErr w:type="spellEnd"/>
      <w:r w:rsidR="001E7ADD">
        <w:rPr>
          <w:rFonts w:asciiTheme="majorBidi" w:eastAsia="MS Mincho" w:hAnsiTheme="majorBidi" w:cstheme="majorBidi"/>
          <w:color w:val="000000"/>
          <w:kern w:val="22"/>
          <w:lang w:val="es-ES_tradnl"/>
        </w:rPr>
        <w:t xml:space="preserve"> </w:t>
      </w:r>
      <w:proofErr w:type="spellStart"/>
      <w:r w:rsidR="001E7ADD">
        <w:rPr>
          <w:rFonts w:asciiTheme="majorBidi" w:eastAsia="MS Mincho" w:hAnsiTheme="majorBidi" w:cstheme="majorBidi"/>
          <w:color w:val="000000"/>
          <w:kern w:val="22"/>
          <w:lang w:val="es-ES_tradnl"/>
        </w:rPr>
        <w:t>Tear</w:t>
      </w:r>
      <w:r w:rsidRPr="0064002D">
        <w:rPr>
          <w:rFonts w:asciiTheme="majorBidi" w:eastAsia="MS Mincho" w:hAnsiTheme="majorBidi" w:cstheme="majorBidi"/>
          <w:color w:val="000000"/>
          <w:kern w:val="22"/>
          <w:lang w:val="es-ES_tradnl"/>
        </w:rPr>
        <w:t>iki</w:t>
      </w:r>
      <w:proofErr w:type="spellEnd"/>
      <w:r w:rsidRPr="0064002D">
        <w:rPr>
          <w:rFonts w:asciiTheme="majorBidi" w:eastAsia="MS Mincho" w:hAnsiTheme="majorBidi" w:cstheme="majorBidi"/>
          <w:color w:val="000000"/>
          <w:kern w:val="22"/>
          <w:lang w:val="es-ES_tradnl"/>
        </w:rPr>
        <w:t xml:space="preserve"> </w:t>
      </w:r>
      <w:proofErr w:type="spellStart"/>
      <w:r w:rsidRPr="0064002D">
        <w:rPr>
          <w:rFonts w:asciiTheme="majorBidi" w:eastAsia="MS Mincho" w:hAnsiTheme="majorBidi" w:cstheme="majorBidi"/>
          <w:color w:val="000000"/>
          <w:kern w:val="22"/>
          <w:lang w:val="es-ES_tradnl"/>
        </w:rPr>
        <w:t>Ruatu</w:t>
      </w:r>
      <w:proofErr w:type="spellEnd"/>
      <w:r w:rsidRPr="0064002D">
        <w:rPr>
          <w:rFonts w:asciiTheme="majorBidi" w:eastAsia="MS Mincho" w:hAnsiTheme="majorBidi" w:cstheme="majorBidi"/>
          <w:color w:val="000000"/>
          <w:kern w:val="22"/>
          <w:lang w:val="es-ES_tradnl"/>
        </w:rPr>
        <w:t xml:space="preserve"> (Kiribati) y </w:t>
      </w:r>
      <w:proofErr w:type="spellStart"/>
      <w:r w:rsidRPr="0064002D">
        <w:rPr>
          <w:rFonts w:asciiTheme="majorBidi" w:eastAsia="MS Mincho" w:hAnsiTheme="majorBidi" w:cstheme="majorBidi"/>
          <w:color w:val="000000"/>
          <w:kern w:val="22"/>
          <w:lang w:val="es-ES_tradnl"/>
        </w:rPr>
        <w:t>Jeremiah</w:t>
      </w:r>
      <w:proofErr w:type="spellEnd"/>
      <w:r w:rsidRPr="0064002D">
        <w:rPr>
          <w:rFonts w:asciiTheme="majorBidi" w:eastAsia="MS Mincho" w:hAnsiTheme="majorBidi" w:cstheme="majorBidi"/>
          <w:color w:val="000000"/>
          <w:kern w:val="22"/>
          <w:lang w:val="es-ES_tradnl"/>
        </w:rPr>
        <w:t xml:space="preserve"> Edmund (Santa Lucía) actuaron como escrutadores.</w:t>
      </w:r>
    </w:p>
    <w:p w14:paraId="463476E7" w14:textId="44655BEF" w:rsidR="007B463A" w:rsidRPr="0064002D" w:rsidRDefault="007E17B8" w:rsidP="007B463A">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37</w:t>
      </w:r>
      <w:r w:rsidR="007B463A" w:rsidRPr="0064002D">
        <w:rPr>
          <w:rFonts w:asciiTheme="majorBidi" w:eastAsia="MS Mincho" w:hAnsiTheme="majorBidi" w:cstheme="majorBidi"/>
          <w:color w:val="000000"/>
          <w:kern w:val="22"/>
          <w:lang w:val="es-ES_tradnl"/>
        </w:rPr>
        <w:t>.</w:t>
      </w:r>
      <w:r w:rsidR="007B463A"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 xml:space="preserve">Se procede a </w:t>
      </w:r>
      <w:r w:rsidR="007B463A" w:rsidRPr="0064002D">
        <w:rPr>
          <w:rFonts w:asciiTheme="majorBidi" w:eastAsia="MS Mincho" w:hAnsiTheme="majorBidi" w:cstheme="majorBidi"/>
          <w:color w:val="000000"/>
          <w:kern w:val="22"/>
          <w:lang w:val="es-ES_tradnl"/>
        </w:rPr>
        <w:t xml:space="preserve">votación secreta. </w:t>
      </w:r>
    </w:p>
    <w:p w14:paraId="5E81631F" w14:textId="2229BC8D" w:rsidR="007B463A" w:rsidRPr="00541FDB" w:rsidRDefault="007E17B8" w:rsidP="007B463A">
      <w:pPr>
        <w:pStyle w:val="CBDNormalNumber"/>
        <w:numPr>
          <w:ilvl w:val="0"/>
          <w:numId w:val="0"/>
        </w:numPr>
        <w:ind w:left="562"/>
        <w:rPr>
          <w:rFonts w:asciiTheme="majorBidi" w:eastAsia="MS Mincho" w:hAnsiTheme="majorBidi" w:cstheme="majorBidi"/>
          <w:color w:val="000000"/>
          <w:kern w:val="22"/>
          <w:lang w:val="pt-BR"/>
        </w:rPr>
      </w:pP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007B463A" w:rsidRPr="00541FDB">
        <w:rPr>
          <w:rFonts w:asciiTheme="majorBidi" w:eastAsia="MS Mincho" w:hAnsiTheme="majorBidi" w:cstheme="majorBidi"/>
          <w:color w:val="000000"/>
          <w:kern w:val="22"/>
          <w:lang w:val="pt-BR"/>
        </w:rPr>
        <w:t>Número de papeletas: 131</w:t>
      </w:r>
    </w:p>
    <w:p w14:paraId="0164F6DF" w14:textId="2F3807EE" w:rsidR="007B463A" w:rsidRPr="00541FDB" w:rsidRDefault="007E17B8" w:rsidP="007B463A">
      <w:pPr>
        <w:pStyle w:val="CBDNormalNumber"/>
        <w:numPr>
          <w:ilvl w:val="0"/>
          <w:numId w:val="0"/>
        </w:numPr>
        <w:ind w:left="562"/>
        <w:rPr>
          <w:rFonts w:asciiTheme="majorBidi" w:eastAsia="MS Mincho" w:hAnsiTheme="majorBidi" w:cstheme="majorBidi"/>
          <w:color w:val="000000"/>
          <w:kern w:val="22"/>
          <w:lang w:val="pt-BR"/>
        </w:rPr>
      </w:pPr>
      <w:r w:rsidRPr="00541FDB">
        <w:rPr>
          <w:rFonts w:asciiTheme="majorBidi" w:eastAsia="MS Mincho" w:hAnsiTheme="majorBidi" w:cstheme="majorBidi"/>
          <w:color w:val="000000"/>
          <w:kern w:val="22"/>
          <w:lang w:val="pt-BR"/>
        </w:rPr>
        <w:tab/>
      </w:r>
      <w:r w:rsidRPr="00541FDB">
        <w:rPr>
          <w:rFonts w:asciiTheme="majorBidi" w:eastAsia="MS Mincho" w:hAnsiTheme="majorBidi" w:cstheme="majorBidi"/>
          <w:color w:val="000000"/>
          <w:kern w:val="22"/>
          <w:lang w:val="pt-BR"/>
        </w:rPr>
        <w:tab/>
      </w:r>
      <w:r w:rsidR="007B463A" w:rsidRPr="00541FDB">
        <w:rPr>
          <w:rFonts w:asciiTheme="majorBidi" w:eastAsia="MS Mincho" w:hAnsiTheme="majorBidi" w:cstheme="majorBidi"/>
          <w:color w:val="000000"/>
          <w:kern w:val="22"/>
          <w:lang w:val="pt-BR"/>
        </w:rPr>
        <w:t xml:space="preserve">Número de papeletas </w:t>
      </w:r>
      <w:r w:rsidR="00C41A30">
        <w:rPr>
          <w:rFonts w:asciiTheme="majorBidi" w:eastAsia="MS Mincho" w:hAnsiTheme="majorBidi" w:cstheme="majorBidi"/>
          <w:color w:val="000000"/>
          <w:kern w:val="22"/>
          <w:lang w:val="pt-BR"/>
        </w:rPr>
        <w:t>in</w:t>
      </w:r>
      <w:r w:rsidR="007B463A" w:rsidRPr="00541FDB">
        <w:rPr>
          <w:rFonts w:asciiTheme="majorBidi" w:eastAsia="MS Mincho" w:hAnsiTheme="majorBidi" w:cstheme="majorBidi"/>
          <w:color w:val="000000"/>
          <w:kern w:val="22"/>
          <w:lang w:val="pt-BR"/>
        </w:rPr>
        <w:t>válidas: 1</w:t>
      </w:r>
    </w:p>
    <w:p w14:paraId="48A1D646" w14:textId="3B1C8695" w:rsidR="007B463A" w:rsidRPr="0064002D" w:rsidRDefault="007E17B8" w:rsidP="007B463A">
      <w:pPr>
        <w:pStyle w:val="CBDNormalNumber"/>
        <w:numPr>
          <w:ilvl w:val="0"/>
          <w:numId w:val="0"/>
        </w:numPr>
        <w:ind w:left="562"/>
        <w:rPr>
          <w:rFonts w:asciiTheme="majorBidi" w:eastAsia="MS Mincho" w:hAnsiTheme="majorBidi" w:cstheme="majorBidi"/>
          <w:color w:val="000000"/>
          <w:kern w:val="22"/>
          <w:lang w:val="es-ES_tradnl"/>
        </w:rPr>
      </w:pPr>
      <w:r w:rsidRPr="00541FDB">
        <w:rPr>
          <w:rFonts w:asciiTheme="majorBidi" w:eastAsia="MS Mincho" w:hAnsiTheme="majorBidi" w:cstheme="majorBidi"/>
          <w:color w:val="000000"/>
          <w:kern w:val="22"/>
          <w:lang w:val="pt-BR"/>
        </w:rPr>
        <w:tab/>
      </w:r>
      <w:r w:rsidRPr="00541FDB">
        <w:rPr>
          <w:rFonts w:asciiTheme="majorBidi" w:eastAsia="MS Mincho" w:hAnsiTheme="majorBidi" w:cstheme="majorBidi"/>
          <w:color w:val="000000"/>
          <w:kern w:val="22"/>
          <w:lang w:val="pt-BR"/>
        </w:rPr>
        <w:tab/>
      </w:r>
      <w:r w:rsidR="007B463A" w:rsidRPr="0064002D">
        <w:rPr>
          <w:rFonts w:asciiTheme="majorBidi" w:eastAsia="MS Mincho" w:hAnsiTheme="majorBidi" w:cstheme="majorBidi"/>
          <w:color w:val="000000"/>
          <w:kern w:val="22"/>
          <w:lang w:val="es-ES_tradnl"/>
        </w:rPr>
        <w:t>Número de papeletas válidas: 130</w:t>
      </w:r>
    </w:p>
    <w:p w14:paraId="647A9067" w14:textId="1FF5220C" w:rsidR="007B463A" w:rsidRPr="0064002D" w:rsidRDefault="007E17B8" w:rsidP="007B463A">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007B463A" w:rsidRPr="0064002D">
        <w:rPr>
          <w:rFonts w:asciiTheme="majorBidi" w:eastAsia="MS Mincho" w:hAnsiTheme="majorBidi" w:cstheme="majorBidi"/>
          <w:color w:val="000000"/>
          <w:kern w:val="22"/>
          <w:lang w:val="es-ES_tradnl"/>
        </w:rPr>
        <w:t>Abstenciones: 7</w:t>
      </w:r>
    </w:p>
    <w:p w14:paraId="484ACB5F" w14:textId="07B9E2F3" w:rsidR="007B463A" w:rsidRPr="0064002D" w:rsidRDefault="007E17B8" w:rsidP="007B463A">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007B463A" w:rsidRPr="0064002D">
        <w:rPr>
          <w:rFonts w:asciiTheme="majorBidi" w:eastAsia="MS Mincho" w:hAnsiTheme="majorBidi" w:cstheme="majorBidi"/>
          <w:color w:val="000000"/>
          <w:kern w:val="22"/>
          <w:lang w:val="es-ES_tradnl"/>
        </w:rPr>
        <w:t xml:space="preserve">Número de miembros presentes y votantes 123 </w:t>
      </w:r>
    </w:p>
    <w:p w14:paraId="0A808C01" w14:textId="3201AE71" w:rsidR="007B463A" w:rsidRPr="0064002D" w:rsidRDefault="007E17B8" w:rsidP="007B463A">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007B463A" w:rsidRPr="0064002D">
        <w:rPr>
          <w:rFonts w:asciiTheme="majorBidi" w:eastAsia="MS Mincho" w:hAnsiTheme="majorBidi" w:cstheme="majorBidi"/>
          <w:color w:val="000000"/>
          <w:kern w:val="22"/>
          <w:lang w:val="es-ES_tradnl"/>
        </w:rPr>
        <w:t xml:space="preserve">Mayoría necesaria: 62 </w:t>
      </w:r>
    </w:p>
    <w:p w14:paraId="52110EDB" w14:textId="2FFD3618" w:rsidR="007B463A" w:rsidRPr="0064002D" w:rsidRDefault="007E17B8" w:rsidP="007B463A">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007B463A" w:rsidRPr="0064002D">
        <w:rPr>
          <w:rFonts w:asciiTheme="majorBidi" w:eastAsia="MS Mincho" w:hAnsiTheme="majorBidi" w:cstheme="majorBidi"/>
          <w:color w:val="000000"/>
          <w:kern w:val="22"/>
          <w:lang w:val="es-ES_tradnl"/>
        </w:rPr>
        <w:t xml:space="preserve">Número de votos obtenidos: </w:t>
      </w:r>
    </w:p>
    <w:p w14:paraId="56714FEC" w14:textId="40999C7D" w:rsidR="007B463A" w:rsidRPr="0064002D" w:rsidRDefault="007E17B8" w:rsidP="007B463A">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007B463A" w:rsidRPr="0064002D">
        <w:rPr>
          <w:rFonts w:asciiTheme="majorBidi" w:eastAsia="MS Mincho" w:hAnsiTheme="majorBidi" w:cstheme="majorBidi"/>
          <w:color w:val="000000"/>
          <w:kern w:val="22"/>
          <w:lang w:val="es-ES_tradnl"/>
        </w:rPr>
        <w:t>Armenia</w:t>
      </w:r>
      <w:r w:rsidR="00506503">
        <w:rPr>
          <w:rFonts w:asciiTheme="majorBidi" w:eastAsia="MS Mincho" w:hAnsiTheme="majorBidi" w:cstheme="majorBidi"/>
          <w:color w:val="000000"/>
          <w:kern w:val="22"/>
          <w:lang w:val="es-ES_tradnl"/>
        </w:rPr>
        <w:t>:</w:t>
      </w:r>
      <w:r w:rsidR="007B463A" w:rsidRPr="0064002D">
        <w:rPr>
          <w:rFonts w:asciiTheme="majorBidi" w:eastAsia="MS Mincho" w:hAnsiTheme="majorBidi" w:cstheme="majorBidi"/>
          <w:color w:val="000000"/>
          <w:kern w:val="22"/>
          <w:lang w:val="es-ES_tradnl"/>
        </w:rPr>
        <w:t xml:space="preserve"> 65 </w:t>
      </w:r>
    </w:p>
    <w:p w14:paraId="508EC018" w14:textId="577856E5" w:rsidR="007B463A" w:rsidRPr="0064002D" w:rsidRDefault="007E17B8" w:rsidP="007B463A">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Pr="0064002D">
        <w:rPr>
          <w:rFonts w:asciiTheme="majorBidi" w:eastAsia="MS Mincho" w:hAnsiTheme="majorBidi" w:cstheme="majorBidi"/>
          <w:color w:val="000000"/>
          <w:kern w:val="22"/>
          <w:lang w:val="es-ES_tradnl"/>
        </w:rPr>
        <w:tab/>
      </w:r>
      <w:r w:rsidR="007B463A" w:rsidRPr="0064002D">
        <w:rPr>
          <w:rFonts w:asciiTheme="majorBidi" w:eastAsia="MS Mincho" w:hAnsiTheme="majorBidi" w:cstheme="majorBidi"/>
          <w:color w:val="000000"/>
          <w:kern w:val="22"/>
          <w:lang w:val="es-ES_tradnl"/>
        </w:rPr>
        <w:t>Azerbaiyán</w:t>
      </w:r>
      <w:r w:rsidR="00506503">
        <w:rPr>
          <w:rFonts w:asciiTheme="majorBidi" w:eastAsia="MS Mincho" w:hAnsiTheme="majorBidi" w:cstheme="majorBidi"/>
          <w:color w:val="000000"/>
          <w:kern w:val="22"/>
          <w:lang w:val="es-ES_tradnl"/>
        </w:rPr>
        <w:t>:</w:t>
      </w:r>
      <w:r w:rsidR="007B463A" w:rsidRPr="0064002D">
        <w:rPr>
          <w:rFonts w:asciiTheme="majorBidi" w:eastAsia="MS Mincho" w:hAnsiTheme="majorBidi" w:cstheme="majorBidi"/>
          <w:color w:val="000000"/>
          <w:kern w:val="22"/>
          <w:lang w:val="es-ES_tradnl"/>
        </w:rPr>
        <w:t xml:space="preserve"> 58 </w:t>
      </w:r>
    </w:p>
    <w:p w14:paraId="2EBC6F93" w14:textId="5B18B3B0" w:rsidR="00BE1604" w:rsidRPr="0064002D" w:rsidRDefault="007E17B8" w:rsidP="00BE1604">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38</w:t>
      </w:r>
      <w:r w:rsidR="007B463A" w:rsidRPr="0064002D">
        <w:rPr>
          <w:rFonts w:asciiTheme="majorBidi" w:eastAsia="MS Mincho" w:hAnsiTheme="majorBidi" w:cstheme="majorBidi"/>
          <w:color w:val="000000"/>
          <w:kern w:val="22"/>
          <w:lang w:val="es-ES_tradnl"/>
        </w:rPr>
        <w:t>.</w:t>
      </w:r>
      <w:r w:rsidR="007B463A" w:rsidRPr="0064002D">
        <w:rPr>
          <w:rFonts w:asciiTheme="majorBidi" w:eastAsia="MS Mincho" w:hAnsiTheme="majorBidi" w:cstheme="majorBidi"/>
          <w:color w:val="000000"/>
          <w:kern w:val="22"/>
          <w:lang w:val="es-ES_tradnl"/>
        </w:rPr>
        <w:tab/>
        <w:t xml:space="preserve">Habiendo obtenido la mayoría requerida, Armenia </w:t>
      </w:r>
      <w:r w:rsidR="00977EE9">
        <w:rPr>
          <w:rFonts w:asciiTheme="majorBidi" w:eastAsia="MS Mincho" w:hAnsiTheme="majorBidi" w:cstheme="majorBidi"/>
          <w:color w:val="000000"/>
          <w:kern w:val="22"/>
          <w:lang w:val="es-ES_tradnl"/>
        </w:rPr>
        <w:t>fue</w:t>
      </w:r>
      <w:r w:rsidR="007B463A" w:rsidRPr="0064002D">
        <w:rPr>
          <w:rFonts w:asciiTheme="majorBidi" w:eastAsia="MS Mincho" w:hAnsiTheme="majorBidi" w:cstheme="majorBidi"/>
          <w:color w:val="000000"/>
          <w:kern w:val="22"/>
          <w:lang w:val="es-ES_tradnl"/>
        </w:rPr>
        <w:t xml:space="preserve"> seleccionada para acoger la 17ª reunión de la Conferencia de las Partes. </w:t>
      </w:r>
    </w:p>
    <w:p w14:paraId="645B2096" w14:textId="589D0A3A" w:rsidR="00BE1604" w:rsidRPr="0064002D" w:rsidRDefault="007E17B8" w:rsidP="00BE1604">
      <w:pPr>
        <w:pStyle w:val="CBDNormalNumber"/>
        <w:numPr>
          <w:ilvl w:val="0"/>
          <w:numId w:val="0"/>
        </w:numPr>
        <w:ind w:left="562"/>
        <w:rPr>
          <w:rFonts w:asciiTheme="majorBidi" w:eastAsia="MS Mincho" w:hAnsiTheme="majorBidi" w:cstheme="majorBidi"/>
          <w:color w:val="000000"/>
          <w:kern w:val="22"/>
          <w:lang w:val="es-ES_tradnl"/>
        </w:rPr>
      </w:pPr>
      <w:r w:rsidRPr="0064002D">
        <w:rPr>
          <w:rFonts w:eastAsia="MS Mincho"/>
          <w:bCs/>
          <w:color w:val="000000"/>
          <w:kern w:val="22"/>
          <w:lang w:val="es-ES_tradnl"/>
        </w:rPr>
        <w:t>39</w:t>
      </w:r>
      <w:r w:rsidR="007B463A" w:rsidRPr="0064002D">
        <w:rPr>
          <w:rFonts w:eastAsia="MS Mincho"/>
          <w:bCs/>
          <w:color w:val="000000"/>
          <w:kern w:val="22"/>
          <w:lang w:val="es-ES_tradnl"/>
        </w:rPr>
        <w:t>.</w:t>
      </w:r>
      <w:r w:rsidR="007B463A" w:rsidRPr="0064002D">
        <w:rPr>
          <w:rFonts w:asciiTheme="majorBidi" w:eastAsia="MS Mincho" w:hAnsiTheme="majorBidi" w:cstheme="majorBidi"/>
          <w:color w:val="000000"/>
          <w:kern w:val="22"/>
          <w:lang w:val="es-ES_tradnl"/>
        </w:rPr>
        <w:tab/>
        <w:t xml:space="preserve">La Conferencia de las Partes acordó que </w:t>
      </w:r>
      <w:r w:rsidR="00953AF9" w:rsidRPr="0064002D">
        <w:rPr>
          <w:rFonts w:asciiTheme="majorBidi" w:eastAsia="MS Mincho" w:hAnsiTheme="majorBidi" w:cstheme="majorBidi"/>
          <w:color w:val="000000"/>
          <w:kern w:val="22"/>
          <w:lang w:val="es-ES_tradnl"/>
        </w:rPr>
        <w:t xml:space="preserve">la </w:t>
      </w:r>
      <w:r w:rsidR="007B463A" w:rsidRPr="0064002D">
        <w:rPr>
          <w:rFonts w:asciiTheme="majorBidi" w:eastAsia="MS Mincho" w:hAnsiTheme="majorBidi" w:cstheme="majorBidi"/>
          <w:color w:val="000000"/>
          <w:kern w:val="22"/>
          <w:lang w:val="es-ES_tradnl"/>
        </w:rPr>
        <w:t>President</w:t>
      </w:r>
      <w:r w:rsidR="00953AF9" w:rsidRPr="0064002D">
        <w:rPr>
          <w:rFonts w:asciiTheme="majorBidi" w:eastAsia="MS Mincho" w:hAnsiTheme="majorBidi" w:cstheme="majorBidi"/>
          <w:color w:val="000000"/>
          <w:kern w:val="22"/>
          <w:lang w:val="es-ES_tradnl"/>
        </w:rPr>
        <w:t xml:space="preserve">a </w:t>
      </w:r>
      <w:r w:rsidR="007B463A" w:rsidRPr="0064002D">
        <w:rPr>
          <w:rFonts w:asciiTheme="majorBidi" w:eastAsia="MS Mincho" w:hAnsiTheme="majorBidi" w:cstheme="majorBidi"/>
          <w:color w:val="000000"/>
          <w:kern w:val="22"/>
          <w:lang w:val="es-ES_tradnl"/>
        </w:rPr>
        <w:t>prepararía un proyecto de decisión revisado sobre el asunto para su examen.</w:t>
      </w:r>
    </w:p>
    <w:p w14:paraId="10303C39" w14:textId="753A4B34" w:rsidR="007E17B8" w:rsidRPr="0064002D" w:rsidRDefault="007E17B8" w:rsidP="00BE1604">
      <w:pPr>
        <w:pStyle w:val="CBDNormalNumber"/>
        <w:numPr>
          <w:ilvl w:val="0"/>
          <w:numId w:val="0"/>
        </w:numPr>
        <w:ind w:left="562"/>
        <w:rPr>
          <w:rFonts w:asciiTheme="majorBidi" w:eastAsia="MS Mincho" w:hAnsiTheme="majorBidi" w:cstheme="majorBidi"/>
          <w:color w:val="000000"/>
          <w:kern w:val="22"/>
          <w:lang w:val="es-ES_tradnl"/>
        </w:rPr>
      </w:pPr>
      <w:r w:rsidRPr="0064002D">
        <w:rPr>
          <w:rFonts w:asciiTheme="majorBidi" w:eastAsia="MS Mincho" w:hAnsiTheme="majorBidi" w:cstheme="majorBidi"/>
          <w:color w:val="000000"/>
          <w:kern w:val="22"/>
          <w:lang w:val="es-ES_tradnl"/>
        </w:rPr>
        <w:t>40.</w:t>
      </w:r>
      <w:r w:rsidRPr="0064002D">
        <w:rPr>
          <w:rFonts w:asciiTheme="majorBidi" w:eastAsia="MS Mincho" w:hAnsiTheme="majorBidi" w:cstheme="majorBidi"/>
          <w:color w:val="000000"/>
          <w:kern w:val="22"/>
          <w:lang w:val="es-ES_tradnl"/>
        </w:rPr>
        <w:tab/>
        <w:t>[</w:t>
      </w:r>
      <w:r w:rsidR="00224E7F" w:rsidRPr="0064002D">
        <w:rPr>
          <w:rFonts w:asciiTheme="majorBidi" w:eastAsia="MS Mincho" w:hAnsiTheme="majorBidi" w:cstheme="majorBidi"/>
          <w:color w:val="000000"/>
          <w:kern w:val="22"/>
          <w:lang w:val="es-ES_tradnl"/>
        </w:rPr>
        <w:t>se completará</w:t>
      </w:r>
      <w:r w:rsidRPr="0064002D">
        <w:rPr>
          <w:rFonts w:asciiTheme="majorBidi" w:eastAsia="MS Mincho" w:hAnsiTheme="majorBidi" w:cstheme="majorBidi"/>
          <w:color w:val="000000"/>
          <w:kern w:val="22"/>
          <w:lang w:val="es-ES_tradnl"/>
        </w:rPr>
        <w:t>]</w:t>
      </w:r>
    </w:p>
    <w:p w14:paraId="5E36E2D5" w14:textId="2426FC61" w:rsidR="00557370" w:rsidRPr="0064002D" w:rsidRDefault="000D5CE5" w:rsidP="007B463A">
      <w:pPr>
        <w:pStyle w:val="CBDAgendaItem"/>
        <w:rPr>
          <w:rFonts w:ascii="Times New Roman Bold" w:hAnsi="Times New Roman Bold"/>
          <w:caps/>
          <w:lang w:val="es-ES_tradnl"/>
        </w:rPr>
      </w:pPr>
      <w:r w:rsidRPr="0064002D">
        <w:rPr>
          <w:rFonts w:ascii="Times New Roman Bold" w:hAnsi="Times New Roman Bold"/>
          <w:lang w:val="es-ES_tradnl"/>
        </w:rPr>
        <w:t>Tema 6</w:t>
      </w:r>
      <w:r w:rsidRPr="0064002D">
        <w:rPr>
          <w:lang w:val="es-ES_tradnl"/>
        </w:rPr>
        <w:br/>
        <w:t>Informes de las reuniones celebradas entre períodos de sesiones y las reuniones preparatorias regionales</w:t>
      </w:r>
    </w:p>
    <w:p w14:paraId="7AA8F88A" w14:textId="77777777" w:rsidR="00F853AF" w:rsidRPr="0064002D" w:rsidRDefault="000D5CE5" w:rsidP="005D0A59">
      <w:pPr>
        <w:pStyle w:val="CBDNormalNumber"/>
        <w:numPr>
          <w:ilvl w:val="0"/>
          <w:numId w:val="66"/>
        </w:numPr>
        <w:rPr>
          <w:rFonts w:eastAsia="MS Mincho" w:cstheme="majorBidi"/>
          <w:kern w:val="22"/>
          <w:lang w:val="es-ES_tradnl"/>
        </w:rPr>
      </w:pPr>
      <w:r w:rsidRPr="0064002D">
        <w:rPr>
          <w:lang w:val="es-ES_tradnl"/>
        </w:rPr>
        <w:t>La Conferencia de las Partes examinó el tema 6 del programa en su primera sesión plenaria. Tuvo ante sí informes sobre la labor realizada entre períodos de sesiones por varios órganos desde su 15ª reunión, a saber, los informes del Órgano Subsidiario de Asesoramiento Científico, Técnico y Tecnológico sobre sus reuniones 25ª y 26ª</w:t>
      </w:r>
      <w:r w:rsidR="004A0B47" w:rsidRPr="0064002D">
        <w:rPr>
          <w:rStyle w:val="FootnoteReference"/>
          <w:rFonts w:asciiTheme="majorBidi" w:eastAsia="MS Mincho" w:hAnsiTheme="majorBidi" w:cstheme="majorBidi"/>
          <w:color w:val="000000"/>
          <w:kern w:val="22"/>
          <w:lang w:val="es-ES_tradnl"/>
        </w:rPr>
        <w:footnoteReference w:id="11"/>
      </w:r>
      <w:r w:rsidRPr="0064002D">
        <w:rPr>
          <w:rFonts w:eastAsia="MS Mincho" w:cstheme="majorBidi"/>
          <w:kern w:val="22"/>
          <w:lang w:val="es-ES_tradnl"/>
        </w:rPr>
        <w:t xml:space="preserve">, los </w:t>
      </w:r>
      <w:r w:rsidRPr="0064002D">
        <w:rPr>
          <w:lang w:val="es-ES_tradnl"/>
        </w:rPr>
        <w:t>informes del Órgano Subsidiario sobre la Aplicación acerca de sus reuniones cuarta y quinta</w:t>
      </w:r>
      <w:r w:rsidR="00B42988" w:rsidRPr="0064002D">
        <w:rPr>
          <w:rStyle w:val="FootnoteReference"/>
          <w:rFonts w:asciiTheme="majorBidi" w:eastAsia="MS Mincho" w:hAnsiTheme="majorBidi" w:cstheme="majorBidi"/>
          <w:color w:val="000000"/>
          <w:kern w:val="22"/>
          <w:lang w:val="es-ES_tradnl"/>
        </w:rPr>
        <w:footnoteReference w:id="12"/>
      </w:r>
      <w:r w:rsidRPr="0064002D">
        <w:rPr>
          <w:rFonts w:eastAsia="MS Mincho" w:cstheme="majorBidi"/>
          <w:kern w:val="22"/>
          <w:lang w:val="es-ES_tradnl"/>
        </w:rPr>
        <w:t xml:space="preserve">, el </w:t>
      </w:r>
      <w:r w:rsidRPr="0064002D">
        <w:rPr>
          <w:lang w:val="es-ES_tradnl"/>
        </w:rPr>
        <w:t>informe del Grupo de Trabajo Especial de Composición Abierta entre Períodos de Sesiones sobre el Artículo 8 j) y Disposiciones Conexas del Convenio sobre su 12ª reunión</w:t>
      </w:r>
      <w:r w:rsidR="00C23134" w:rsidRPr="0064002D">
        <w:rPr>
          <w:rStyle w:val="FootnoteReference"/>
          <w:rFonts w:asciiTheme="majorBidi" w:eastAsia="MS Mincho" w:hAnsiTheme="majorBidi" w:cstheme="majorBidi"/>
          <w:color w:val="000000"/>
          <w:kern w:val="22"/>
          <w:lang w:val="es-ES_tradnl"/>
        </w:rPr>
        <w:footnoteReference w:id="13"/>
      </w:r>
      <w:r w:rsidRPr="0064002D">
        <w:rPr>
          <w:lang w:val="es-ES_tradnl"/>
        </w:rPr>
        <w:t xml:space="preserve"> y los informes del Grupo de Trabajo Especial de Composición Abierta sobre Participación en los Beneficios que se Deriven de la Utilización de Información Digital sobre Secuencias de Recursos Genéticos sobre sus reuniones primera y segunda</w:t>
      </w:r>
      <w:r w:rsidR="00C23134" w:rsidRPr="0064002D">
        <w:rPr>
          <w:rStyle w:val="FootnoteReference"/>
          <w:rFonts w:asciiTheme="majorBidi" w:eastAsia="MS Mincho" w:hAnsiTheme="majorBidi" w:cstheme="majorBidi"/>
          <w:color w:val="000000"/>
          <w:kern w:val="22"/>
          <w:lang w:val="es-ES_tradnl"/>
        </w:rPr>
        <w:footnoteReference w:id="14"/>
      </w:r>
      <w:r w:rsidRPr="0064002D">
        <w:rPr>
          <w:rFonts w:eastAsia="MS Mincho" w:cstheme="majorBidi"/>
          <w:kern w:val="22"/>
          <w:lang w:val="es-ES_tradnl"/>
        </w:rPr>
        <w:t>.</w:t>
      </w:r>
    </w:p>
    <w:p w14:paraId="3F53CD4E" w14:textId="77777777" w:rsidR="00B06A43" w:rsidRPr="0064002D" w:rsidRDefault="000D5CE5" w:rsidP="00B06A43">
      <w:pPr>
        <w:pStyle w:val="CBDNormalNumber"/>
        <w:rPr>
          <w:rFonts w:asciiTheme="majorBidi" w:eastAsia="MS Mincho" w:hAnsiTheme="majorBidi" w:cstheme="majorBidi"/>
          <w:color w:val="000000"/>
          <w:kern w:val="22"/>
          <w:lang w:val="es-ES_tradnl"/>
        </w:rPr>
      </w:pPr>
      <w:r w:rsidRPr="0064002D">
        <w:rPr>
          <w:rFonts w:asciiTheme="majorBidi" w:hAnsiTheme="majorBidi"/>
          <w:color w:val="000000"/>
          <w:lang w:val="es-ES_tradnl"/>
        </w:rPr>
        <w:t>A continuación, la Conferencia de las Partes escuchó los informes orales de la Presidenta del Órgano Subsidiario de Asesoramiento Científico, Técnico y Tecnológico, el Presidente del Órgano Subsidiario sobre la Aplicación, el representante del Presidente del Grupo de Trabajo Especial de Composición Abierta entre Períodos de Sesiones sobre el Artículo 8 j) y Disposiciones Conexas del Convenio sobre la Diversidad Biológica y el del Grupo de Trabajo Especial de Composición Abierta sobre Participación en los Beneficios que se Deriven de la Utilización de Información Digital sobre Secuencias de Recursos Genéticos</w:t>
      </w:r>
      <w:r w:rsidR="00B06A43" w:rsidRPr="0064002D">
        <w:rPr>
          <w:rFonts w:asciiTheme="majorBidi" w:eastAsia="MS Mincho" w:hAnsiTheme="majorBidi" w:cstheme="majorBidi"/>
          <w:color w:val="000000"/>
          <w:kern w:val="22"/>
          <w:lang w:val="es-ES_tradnl"/>
        </w:rPr>
        <w:t>.</w:t>
      </w:r>
    </w:p>
    <w:p w14:paraId="0CF7F6E4" w14:textId="77777777" w:rsidR="00B06A43" w:rsidRPr="0064002D" w:rsidRDefault="000D5CE5" w:rsidP="00FE7800">
      <w:pPr>
        <w:pStyle w:val="CBDNormalNumber"/>
        <w:rPr>
          <w:rFonts w:asciiTheme="majorBidi" w:eastAsia="MS Mincho" w:hAnsiTheme="majorBidi" w:cstheme="majorBidi"/>
          <w:color w:val="000000"/>
          <w:kern w:val="22"/>
          <w:lang w:val="es-ES_tradnl"/>
        </w:rPr>
      </w:pPr>
      <w:r w:rsidRPr="0064002D">
        <w:rPr>
          <w:rFonts w:asciiTheme="majorBidi" w:hAnsiTheme="majorBidi"/>
          <w:color w:val="000000"/>
          <w:lang w:val="es-ES_tradnl"/>
        </w:rPr>
        <w:t>Formularon declaraciones los representantes de las siguientes Partes: Egipto (hablando en calidad de Relator del Órgano Subsidiario sobre la Aplicación en su quinta reunión) y República Democrática del Congo</w:t>
      </w:r>
      <w:r w:rsidR="0041360B" w:rsidRPr="0064002D">
        <w:rPr>
          <w:rFonts w:asciiTheme="majorBidi" w:eastAsia="MS Mincho" w:hAnsiTheme="majorBidi" w:cstheme="majorBidi"/>
          <w:color w:val="000000"/>
          <w:kern w:val="22"/>
          <w:lang w:val="es-ES_tradnl"/>
        </w:rPr>
        <w:t>).</w:t>
      </w:r>
    </w:p>
    <w:p w14:paraId="1FC73C3B" w14:textId="77777777" w:rsidR="00B12B69" w:rsidRPr="0064002D" w:rsidRDefault="000D5CE5" w:rsidP="00B06A43">
      <w:pPr>
        <w:pStyle w:val="CBDNormalNumber"/>
        <w:rPr>
          <w:rFonts w:asciiTheme="majorBidi" w:eastAsia="MS Mincho" w:hAnsiTheme="majorBidi" w:cstheme="majorBidi"/>
          <w:color w:val="000000"/>
          <w:kern w:val="22"/>
          <w:lang w:val="es-ES_tradnl"/>
        </w:rPr>
      </w:pPr>
      <w:r w:rsidRPr="0064002D">
        <w:rPr>
          <w:rFonts w:asciiTheme="majorBidi" w:hAnsiTheme="majorBidi"/>
          <w:color w:val="000000"/>
          <w:lang w:val="es-ES_tradnl"/>
        </w:rPr>
        <w:t>La Conferencia de las Partes tomó nota de la información proporcionada y acordó examinar las recomendaciones de los órganos subsidiarios en los grupos de trabajo, en el marco de los temas pertinentes del programa</w:t>
      </w:r>
      <w:r w:rsidR="00B06A43" w:rsidRPr="0064002D">
        <w:rPr>
          <w:rFonts w:asciiTheme="majorBidi" w:eastAsia="MS Mincho" w:hAnsiTheme="majorBidi" w:cstheme="majorBidi"/>
          <w:color w:val="000000"/>
          <w:kern w:val="22"/>
          <w:lang w:val="es-ES_tradnl"/>
        </w:rPr>
        <w:t>.</w:t>
      </w:r>
    </w:p>
    <w:p w14:paraId="395E6E23" w14:textId="77777777" w:rsidR="00557370" w:rsidRPr="0064002D" w:rsidRDefault="000D5CE5" w:rsidP="005E109C">
      <w:pPr>
        <w:pStyle w:val="CBDAgendaItem"/>
        <w:rPr>
          <w:lang w:val="es-ES_tradnl"/>
        </w:rPr>
      </w:pPr>
      <w:r w:rsidRPr="0064002D">
        <w:rPr>
          <w:lang w:val="es-ES_tradnl"/>
        </w:rPr>
        <w:t xml:space="preserve">Tema 7 </w:t>
      </w:r>
      <w:r w:rsidRPr="0064002D">
        <w:rPr>
          <w:lang w:val="es-ES_tradnl"/>
        </w:rPr>
        <w:br/>
        <w:t xml:space="preserve">Administración del Convenio y presupuesto para los fondos fiduciarios </w:t>
      </w:r>
    </w:p>
    <w:p w14:paraId="76B41239" w14:textId="77777777" w:rsidR="0078611D" w:rsidRPr="0064002D" w:rsidRDefault="000D5CE5" w:rsidP="00992B69">
      <w:pPr>
        <w:pStyle w:val="CBDNormalNumber"/>
        <w:rPr>
          <w:lang w:val="es-ES_tradnl"/>
        </w:rPr>
      </w:pPr>
      <w:r w:rsidRPr="0064002D">
        <w:rPr>
          <w:rFonts w:asciiTheme="majorBidi" w:hAnsiTheme="majorBidi"/>
          <w:color w:val="000000"/>
          <w:lang w:val="es-ES_tradnl"/>
        </w:rPr>
        <w:t>La Conferencia de las Partes examinó el tema 7 del programa en su primera sesión plenaria. Tuvo ante sí dos proyectos de decisión (</w:t>
      </w:r>
      <w:proofErr w:type="spellStart"/>
      <w:r w:rsidRPr="0064002D">
        <w:rPr>
          <w:rFonts w:asciiTheme="majorBidi" w:hAnsiTheme="majorBidi"/>
          <w:color w:val="000000"/>
          <w:lang w:val="es-ES_tradnl"/>
        </w:rPr>
        <w:t>CBD</w:t>
      </w:r>
      <w:proofErr w:type="spellEnd"/>
      <w:r w:rsidRPr="0064002D">
        <w:rPr>
          <w:rFonts w:asciiTheme="majorBidi" w:hAnsiTheme="majorBidi"/>
          <w:color w:val="000000"/>
          <w:lang w:val="es-ES_tradnl"/>
        </w:rPr>
        <w:t xml:space="preserve">/COP/16/2/Rev.1, tema 7, y </w:t>
      </w:r>
      <w:proofErr w:type="spellStart"/>
      <w:r w:rsidRPr="0064002D">
        <w:rPr>
          <w:rFonts w:asciiTheme="majorBidi" w:hAnsiTheme="majorBidi"/>
          <w:color w:val="000000"/>
          <w:lang w:val="es-ES_tradnl"/>
        </w:rPr>
        <w:t>CBD</w:t>
      </w:r>
      <w:proofErr w:type="spellEnd"/>
      <w:r w:rsidRPr="0064002D">
        <w:rPr>
          <w:rFonts w:asciiTheme="majorBidi" w:hAnsiTheme="majorBidi"/>
          <w:color w:val="000000"/>
          <w:lang w:val="es-ES_tradnl"/>
        </w:rPr>
        <w:t xml:space="preserve">/COP/16/2/Rev.1/Add.1, tema 7) y notas de la Secretaría sobre </w:t>
      </w:r>
      <w:r w:rsidRPr="0064002D">
        <w:rPr>
          <w:snapToGrid w:val="0"/>
          <w:lang w:val="es-ES_tradnl"/>
        </w:rPr>
        <w:t>la administración del Convenio y sus Protocolos para el bienio 2023</w:t>
      </w:r>
      <w:r w:rsidRPr="0064002D">
        <w:rPr>
          <w:rFonts w:asciiTheme="majorBidi" w:hAnsiTheme="majorBidi"/>
          <w:color w:val="000000"/>
          <w:lang w:val="es-ES_tradnl"/>
        </w:rPr>
        <w:t>–202</w:t>
      </w:r>
      <w:r w:rsidR="0051706D" w:rsidRPr="0064002D">
        <w:rPr>
          <w:rFonts w:asciiTheme="majorBidi" w:eastAsia="MS Mincho" w:hAnsiTheme="majorBidi" w:cstheme="majorBidi"/>
          <w:color w:val="000000"/>
          <w:kern w:val="22"/>
          <w:lang w:val="es-ES_tradnl"/>
        </w:rPr>
        <w:t>4</w:t>
      </w:r>
      <w:r w:rsidR="00E123F2" w:rsidRPr="0064002D">
        <w:rPr>
          <w:rStyle w:val="FootnoteReference"/>
          <w:snapToGrid w:val="0"/>
          <w:lang w:val="es-ES_tradnl"/>
        </w:rPr>
        <w:footnoteReference w:id="15"/>
      </w:r>
      <w:r w:rsidRPr="0064002D">
        <w:rPr>
          <w:snapToGrid w:val="0"/>
          <w:lang w:val="es-ES_tradnl"/>
        </w:rPr>
        <w:t>,</w:t>
      </w:r>
      <w:r w:rsidR="0078611D" w:rsidRPr="0064002D">
        <w:rPr>
          <w:snapToGrid w:val="0"/>
          <w:lang w:val="es-ES_tradnl"/>
        </w:rPr>
        <w:t xml:space="preserve"> </w:t>
      </w:r>
      <w:r w:rsidRPr="0064002D">
        <w:rPr>
          <w:rFonts w:asciiTheme="majorBidi" w:hAnsiTheme="majorBidi"/>
          <w:snapToGrid w:val="0"/>
          <w:color w:val="000000"/>
          <w:lang w:val="es-ES_tradnl"/>
        </w:rPr>
        <w:t>el proyecto de presupuesto para los programas de trabajo del Convenio y sus Protocolos para el bienio 2025</w:t>
      </w:r>
      <w:r w:rsidRPr="0064002D">
        <w:rPr>
          <w:rFonts w:asciiTheme="majorBidi" w:hAnsiTheme="majorBidi"/>
          <w:color w:val="000000"/>
          <w:lang w:val="es-ES_tradnl"/>
        </w:rPr>
        <w:t>–</w:t>
      </w:r>
      <w:r w:rsidRPr="0064002D">
        <w:rPr>
          <w:snapToGrid w:val="0"/>
          <w:lang w:val="es-ES_tradnl"/>
        </w:rPr>
        <w:t>202</w:t>
      </w:r>
      <w:r w:rsidR="0078611D" w:rsidRPr="0064002D">
        <w:rPr>
          <w:snapToGrid w:val="0"/>
          <w:lang w:val="es-ES_tradnl"/>
        </w:rPr>
        <w:t>6</w:t>
      </w:r>
      <w:r w:rsidR="00DA7184" w:rsidRPr="0064002D">
        <w:rPr>
          <w:rStyle w:val="FootnoteReference"/>
          <w:snapToGrid w:val="0"/>
          <w:lang w:val="es-ES_tradnl"/>
        </w:rPr>
        <w:footnoteReference w:id="16"/>
      </w:r>
      <w:r w:rsidRPr="0064002D">
        <w:rPr>
          <w:snapToGrid w:val="0"/>
          <w:lang w:val="es-ES_tradnl"/>
        </w:rPr>
        <w:t xml:space="preserve">, </w:t>
      </w:r>
      <w:r w:rsidRPr="0064002D">
        <w:rPr>
          <w:rFonts w:asciiTheme="majorBidi" w:hAnsiTheme="majorBidi"/>
          <w:color w:val="000000"/>
          <w:lang w:val="es-ES_tradnl"/>
        </w:rPr>
        <w:t>los requisitos del fondo fiduciario para las contribuciones voluntarias adicionales en apoyo de las actividades aprobada</w:t>
      </w:r>
      <w:r w:rsidR="00823E90" w:rsidRPr="0064002D">
        <w:rPr>
          <w:rFonts w:asciiTheme="majorBidi" w:eastAsia="MS Mincho" w:hAnsiTheme="majorBidi" w:cstheme="majorBidi"/>
          <w:color w:val="000000"/>
          <w:kern w:val="22"/>
          <w:lang w:val="es-ES_tradnl"/>
        </w:rPr>
        <w:t>s</w:t>
      </w:r>
      <w:r w:rsidR="00992B69" w:rsidRPr="0064002D">
        <w:rPr>
          <w:rStyle w:val="FootnoteReference"/>
          <w:rFonts w:asciiTheme="majorBidi" w:eastAsia="MS Mincho" w:hAnsiTheme="majorBidi" w:cstheme="majorBidi"/>
          <w:color w:val="000000"/>
          <w:kern w:val="22"/>
          <w:lang w:val="es-ES_tradnl"/>
        </w:rPr>
        <w:footnoteReference w:id="17"/>
      </w:r>
      <w:r w:rsidRPr="0064002D">
        <w:rPr>
          <w:rFonts w:asciiTheme="majorBidi" w:eastAsia="MS Mincho" w:hAnsiTheme="majorBidi" w:cstheme="majorBidi"/>
          <w:color w:val="000000"/>
          <w:kern w:val="22"/>
          <w:lang w:val="es-ES_tradnl"/>
        </w:rPr>
        <w:t xml:space="preserve"> y </w:t>
      </w:r>
      <w:r w:rsidRPr="0064002D">
        <w:rPr>
          <w:rFonts w:asciiTheme="majorBidi" w:hAnsiTheme="majorBidi"/>
          <w:color w:val="000000"/>
          <w:lang w:val="es-ES_tradnl"/>
        </w:rPr>
        <w:t>la revisión funcional de la Secretaría</w:t>
      </w:r>
      <w:r w:rsidR="00DF73B7" w:rsidRPr="0064002D">
        <w:rPr>
          <w:rStyle w:val="FootnoteReference"/>
          <w:rFonts w:asciiTheme="majorBidi" w:eastAsia="MS Mincho" w:hAnsiTheme="majorBidi" w:cstheme="majorBidi"/>
          <w:color w:val="000000"/>
          <w:kern w:val="22"/>
          <w:lang w:val="es-ES_tradnl"/>
        </w:rPr>
        <w:footnoteReference w:id="18"/>
      </w:r>
      <w:r w:rsidRPr="0064002D">
        <w:rPr>
          <w:rFonts w:asciiTheme="majorBidi" w:eastAsia="MS Mincho" w:hAnsiTheme="majorBidi" w:cstheme="majorBidi"/>
          <w:color w:val="000000"/>
          <w:kern w:val="22"/>
          <w:lang w:val="es-ES_tradnl"/>
        </w:rPr>
        <w:t>.</w:t>
      </w:r>
    </w:p>
    <w:p w14:paraId="752C08EB" w14:textId="77777777" w:rsidR="00EF3F02" w:rsidRPr="0064002D" w:rsidRDefault="000D5CE5" w:rsidP="00EF3F02">
      <w:pPr>
        <w:pStyle w:val="CBDNormalNumber"/>
        <w:rPr>
          <w:lang w:val="es-ES_tradnl"/>
        </w:rPr>
      </w:pPr>
      <w:r w:rsidRPr="0064002D">
        <w:rPr>
          <w:lang w:val="es-ES_tradnl"/>
        </w:rPr>
        <w:t>La Secretaria Ejecutiva informó sobre las actividades de la Secretaría y presentó el proyecto de presupuesto para los programas de trabajo del Convenio y sus Protocolos para el bienio 2025–2026</w:t>
      </w:r>
      <w:r w:rsidR="00EF3F02" w:rsidRPr="0064002D">
        <w:rPr>
          <w:lang w:val="es-ES_tradnl"/>
        </w:rPr>
        <w:t>.</w:t>
      </w:r>
    </w:p>
    <w:p w14:paraId="355F1516" w14:textId="7FC3538F" w:rsidR="00EF3F02" w:rsidRPr="0064002D" w:rsidRDefault="00BC3137" w:rsidP="00EF3F02">
      <w:pPr>
        <w:pStyle w:val="CBDNormalNumber"/>
        <w:rPr>
          <w:lang w:val="es-ES_tradnl"/>
        </w:rPr>
      </w:pPr>
      <w:r w:rsidRPr="0064002D">
        <w:rPr>
          <w:lang w:val="es-ES_tradnl"/>
        </w:rPr>
        <w:t>La Conferencia de las Partes, que también actúa como reunión de las Partes en sus Protocolo</w:t>
      </w:r>
      <w:r w:rsidR="00953AF9" w:rsidRPr="0064002D">
        <w:rPr>
          <w:lang w:val="es-ES_tradnl"/>
        </w:rPr>
        <w:t>s</w:t>
      </w:r>
      <w:r w:rsidR="000D5CE5" w:rsidRPr="0064002D">
        <w:rPr>
          <w:lang w:val="es-ES_tradnl"/>
        </w:rPr>
        <w:t xml:space="preserve"> estableci</w:t>
      </w:r>
      <w:r w:rsidRPr="0064002D">
        <w:rPr>
          <w:lang w:val="es-ES_tradnl"/>
        </w:rPr>
        <w:t>ó</w:t>
      </w:r>
      <w:r w:rsidR="000D5CE5" w:rsidRPr="0064002D">
        <w:rPr>
          <w:lang w:val="es-ES_tradnl"/>
        </w:rPr>
        <w:t xml:space="preserve"> un grupo de contacto para cuestiones presupuestarias, presidido por Charles </w:t>
      </w:r>
      <w:proofErr w:type="spellStart"/>
      <w:r w:rsidR="000D5CE5" w:rsidRPr="0064002D">
        <w:rPr>
          <w:lang w:val="es-ES_tradnl"/>
        </w:rPr>
        <w:t>Gbedemah</w:t>
      </w:r>
      <w:proofErr w:type="spellEnd"/>
      <w:r w:rsidR="000D5CE5" w:rsidRPr="0064002D">
        <w:rPr>
          <w:lang w:val="es-ES_tradnl"/>
        </w:rPr>
        <w:t xml:space="preserve"> (Ghana), con el mandato de examinar detalladamente el proyecto de presupuesto para el bienio 2025–2026</w:t>
      </w:r>
      <w:r w:rsidR="00EF3F02" w:rsidRPr="0064002D">
        <w:rPr>
          <w:lang w:val="es-ES_tradnl"/>
        </w:rPr>
        <w:t xml:space="preserve">. </w:t>
      </w:r>
    </w:p>
    <w:p w14:paraId="1BB8AE42" w14:textId="691CD542" w:rsidR="00EF3F02" w:rsidRPr="0064002D" w:rsidRDefault="00BC3137" w:rsidP="00EF3F02">
      <w:pPr>
        <w:pStyle w:val="CBDNormalNumber"/>
        <w:rPr>
          <w:lang w:val="es-ES_tradnl"/>
        </w:rPr>
      </w:pPr>
      <w:r w:rsidRPr="0064002D">
        <w:rPr>
          <w:lang w:val="es-ES_tradnl"/>
        </w:rPr>
        <w:t>Además, la Conferencia de las Partes, que también actúa como reunión de las Partes en sus Protocolos,</w:t>
      </w:r>
      <w:r w:rsidR="000D5CE5" w:rsidRPr="0064002D">
        <w:rPr>
          <w:lang w:val="es-ES_tradnl"/>
        </w:rPr>
        <w:t xml:space="preserve"> establec</w:t>
      </w:r>
      <w:r w:rsidRPr="0064002D">
        <w:rPr>
          <w:lang w:val="es-ES_tradnl"/>
        </w:rPr>
        <w:t>ió</w:t>
      </w:r>
      <w:r w:rsidR="000D5CE5" w:rsidRPr="0064002D">
        <w:rPr>
          <w:lang w:val="es-ES_tradnl"/>
        </w:rPr>
        <w:t xml:space="preserve"> un grupo de amigos de </w:t>
      </w:r>
      <w:r w:rsidR="00111B3A" w:rsidRPr="0064002D">
        <w:rPr>
          <w:lang w:val="es-ES_tradnl"/>
        </w:rPr>
        <w:t>la Presidencia</w:t>
      </w:r>
      <w:r w:rsidR="000D5CE5" w:rsidRPr="0064002D">
        <w:rPr>
          <w:lang w:val="es-ES_tradnl"/>
        </w:rPr>
        <w:t>, mediado por el Sr. </w:t>
      </w:r>
      <w:proofErr w:type="spellStart"/>
      <w:r w:rsidR="000D5CE5" w:rsidRPr="0064002D">
        <w:rPr>
          <w:lang w:val="es-ES_tradnl"/>
        </w:rPr>
        <w:t>Gbedemah</w:t>
      </w:r>
      <w:proofErr w:type="spellEnd"/>
      <w:r w:rsidR="000D5CE5" w:rsidRPr="0064002D">
        <w:rPr>
          <w:lang w:val="es-ES_tradnl"/>
        </w:rPr>
        <w:t>, para abordar las cuestiones debatidas por el Órgano Subsidiario sobre la Aplicación en relación con el proceso de nombramiento de futuros secretarios ejecutivos</w:t>
      </w:r>
      <w:r w:rsidR="00EF3F02" w:rsidRPr="0064002D">
        <w:rPr>
          <w:lang w:val="es-ES_tradnl"/>
        </w:rPr>
        <w:t>.</w:t>
      </w:r>
    </w:p>
    <w:p w14:paraId="1701D579" w14:textId="0D1B5820" w:rsidR="00EF3F02" w:rsidRPr="0064002D" w:rsidRDefault="00EF3F02" w:rsidP="00EF3F02">
      <w:pPr>
        <w:pStyle w:val="CBDNormalNumber"/>
        <w:rPr>
          <w:lang w:val="es-ES_tradnl"/>
        </w:rPr>
      </w:pPr>
      <w:r w:rsidRPr="0064002D">
        <w:rPr>
          <w:lang w:val="es-ES_tradnl"/>
        </w:rPr>
        <w:t>[</w:t>
      </w:r>
      <w:r w:rsidR="00224E7F" w:rsidRPr="0064002D">
        <w:rPr>
          <w:rFonts w:asciiTheme="majorBidi" w:hAnsiTheme="majorBidi"/>
          <w:color w:val="000000" w:themeColor="text1"/>
          <w:lang w:val="es-ES_tradnl"/>
        </w:rPr>
        <w:t>se completará</w:t>
      </w:r>
      <w:r w:rsidRPr="0064002D">
        <w:rPr>
          <w:lang w:val="es-ES_tradnl"/>
        </w:rPr>
        <w:t>]</w:t>
      </w:r>
    </w:p>
    <w:p w14:paraId="3C673EFA" w14:textId="77777777" w:rsidR="00557370" w:rsidRPr="0064002D" w:rsidRDefault="000D5CE5" w:rsidP="005E109C">
      <w:pPr>
        <w:pStyle w:val="CBDAgendaItem"/>
        <w:rPr>
          <w:lang w:val="es-ES_tradnl"/>
        </w:rPr>
      </w:pPr>
      <w:r w:rsidRPr="0064002D">
        <w:rPr>
          <w:lang w:val="es-ES_tradnl"/>
        </w:rPr>
        <w:t xml:space="preserve">Tema 8 </w:t>
      </w:r>
      <w:r w:rsidRPr="0064002D">
        <w:rPr>
          <w:lang w:val="es-ES_tradnl"/>
        </w:rPr>
        <w:br/>
        <w:t>Progresos realizados por las Partes en la elaboración de metas y la actualización de las estrategias y planes de acción nacionales en materia de biodiversidad en consonancia con el Marco Mundial de Biodiversidad de Kunming-Montreal</w:t>
      </w:r>
    </w:p>
    <w:p w14:paraId="5FE7C340" w14:textId="77777777" w:rsidR="00EF3F02" w:rsidRPr="0064002D" w:rsidRDefault="000D5CE5" w:rsidP="00EF3F02">
      <w:pPr>
        <w:pStyle w:val="CBDNormalNumber"/>
        <w:rPr>
          <w:rFonts w:asciiTheme="majorBidi" w:eastAsia="MS Mincho" w:hAnsiTheme="majorBidi" w:cstheme="majorBidi"/>
          <w:color w:val="000000"/>
          <w:kern w:val="22"/>
          <w:lang w:val="es-ES_tradnl"/>
        </w:rPr>
      </w:pPr>
      <w:r w:rsidRPr="0064002D">
        <w:rPr>
          <w:rFonts w:asciiTheme="majorBidi" w:hAnsiTheme="majorBidi"/>
          <w:color w:val="000000"/>
          <w:lang w:val="es-ES_tradnl"/>
        </w:rPr>
        <w:t>La Conferencia de las Partes examinó el tema 8 del programa en su primera sesión plenaria. Tuvo ante sí un proyecto de decisión (</w:t>
      </w:r>
      <w:proofErr w:type="spellStart"/>
      <w:r w:rsidRPr="0064002D">
        <w:rPr>
          <w:rFonts w:asciiTheme="majorBidi" w:hAnsiTheme="majorBidi"/>
          <w:color w:val="000000"/>
          <w:lang w:val="es-ES_tradnl"/>
        </w:rPr>
        <w:t>CBD</w:t>
      </w:r>
      <w:proofErr w:type="spellEnd"/>
      <w:r w:rsidRPr="0064002D">
        <w:rPr>
          <w:rFonts w:asciiTheme="majorBidi" w:hAnsiTheme="majorBidi"/>
          <w:color w:val="000000"/>
          <w:lang w:val="es-ES_tradnl"/>
        </w:rPr>
        <w:t>/COP/16/2/Rev.1/Add.1, tema 8), basado en la recomendación 5/1 del Órgano Subsidiario sobre la Aplicación, así como un resumen de los debates mantenidos durante el foro piloto de composición abierta para las revisiones voluntarias de los países en relación con la aplicación en la quinta reunión del Órgano Subsidiario sobre la Aplicación, preparado por el Presidente del Órgano Subsidiario sobre la Aplicación</w:t>
      </w:r>
      <w:r w:rsidR="00EF3F02" w:rsidRPr="0064002D">
        <w:rPr>
          <w:rStyle w:val="FootnoteReference"/>
          <w:rFonts w:asciiTheme="majorBidi" w:eastAsia="MS Mincho" w:hAnsiTheme="majorBidi" w:cstheme="majorBidi"/>
          <w:color w:val="000000"/>
          <w:kern w:val="22"/>
          <w:lang w:val="es-ES_tradnl"/>
        </w:rPr>
        <w:footnoteReference w:id="19"/>
      </w:r>
      <w:r w:rsidRPr="0064002D">
        <w:rPr>
          <w:rFonts w:asciiTheme="majorBidi" w:eastAsia="MS Mincho" w:hAnsiTheme="majorBidi" w:cstheme="majorBidi"/>
          <w:color w:val="000000"/>
          <w:kern w:val="22"/>
          <w:lang w:val="es-ES_tradnl"/>
        </w:rPr>
        <w:t>.</w:t>
      </w:r>
    </w:p>
    <w:p w14:paraId="593A6490" w14:textId="77777777" w:rsidR="00EF3F02" w:rsidRPr="0064002D" w:rsidRDefault="000D5CE5" w:rsidP="00EF3F02">
      <w:pPr>
        <w:pStyle w:val="CBDNormalNumber"/>
        <w:rPr>
          <w:rFonts w:asciiTheme="majorBidi" w:eastAsia="MS Mincho" w:hAnsiTheme="majorBidi" w:cstheme="majorBidi"/>
          <w:color w:val="000000"/>
          <w:kern w:val="22"/>
          <w:lang w:val="es-ES_tradnl"/>
        </w:rPr>
      </w:pPr>
      <w:r w:rsidRPr="0064002D">
        <w:rPr>
          <w:rFonts w:asciiTheme="majorBidi" w:hAnsiTheme="majorBidi"/>
          <w:color w:val="000000"/>
          <w:lang w:val="es-ES_tradnl"/>
        </w:rPr>
        <w:t>El Secretario Ejecutivo Adjunto proporcionó información actualizada sobre el número de Partes que habían presentado metas nacionale</w:t>
      </w:r>
      <w:r w:rsidR="00EF3F02" w:rsidRPr="0064002D">
        <w:rPr>
          <w:rFonts w:asciiTheme="majorBidi" w:eastAsia="MS Mincho" w:hAnsiTheme="majorBidi" w:cstheme="majorBidi"/>
          <w:color w:val="000000"/>
          <w:kern w:val="22"/>
          <w:lang w:val="es-ES_tradnl"/>
        </w:rPr>
        <w:t xml:space="preserve">s. </w:t>
      </w:r>
    </w:p>
    <w:p w14:paraId="3030BAE3" w14:textId="0CC3D705" w:rsidR="00EF3F02" w:rsidRPr="0064002D" w:rsidRDefault="00FC78F2" w:rsidP="00EF3F02">
      <w:pPr>
        <w:pStyle w:val="CBDNormalNumber"/>
        <w:rPr>
          <w:rFonts w:asciiTheme="majorBidi" w:eastAsia="MS Mincho" w:hAnsiTheme="majorBidi" w:cstheme="majorBidi"/>
          <w:color w:val="000000"/>
          <w:kern w:val="22"/>
          <w:lang w:val="es-ES_tradnl"/>
        </w:rPr>
      </w:pPr>
      <w:r w:rsidRPr="0064002D">
        <w:rPr>
          <w:rFonts w:asciiTheme="majorBidi" w:hAnsiTheme="majorBidi"/>
          <w:color w:val="000000"/>
          <w:lang w:val="es-ES_tradnl"/>
        </w:rPr>
        <w:t>La Conferencia de las Partes convino en que</w:t>
      </w:r>
      <w:r w:rsidR="00111B3A" w:rsidRPr="0064002D">
        <w:rPr>
          <w:rFonts w:asciiTheme="majorBidi" w:hAnsiTheme="majorBidi"/>
          <w:color w:val="000000"/>
          <w:lang w:val="es-ES_tradnl"/>
        </w:rPr>
        <w:t xml:space="preserve"> la </w:t>
      </w:r>
      <w:r w:rsidRPr="0064002D">
        <w:rPr>
          <w:rFonts w:asciiTheme="majorBidi" w:hAnsiTheme="majorBidi"/>
          <w:color w:val="000000"/>
          <w:lang w:val="es-ES_tradnl"/>
        </w:rPr>
        <w:t>President</w:t>
      </w:r>
      <w:r w:rsidR="00111B3A" w:rsidRPr="0064002D">
        <w:rPr>
          <w:rFonts w:asciiTheme="majorBidi" w:hAnsiTheme="majorBidi"/>
          <w:color w:val="000000"/>
          <w:lang w:val="es-ES_tradnl"/>
        </w:rPr>
        <w:t xml:space="preserve">a </w:t>
      </w:r>
      <w:r w:rsidRPr="0064002D">
        <w:rPr>
          <w:rFonts w:asciiTheme="majorBidi" w:hAnsiTheme="majorBidi"/>
          <w:color w:val="000000"/>
          <w:lang w:val="es-ES_tradnl"/>
        </w:rPr>
        <w:t>prepararía un proyecto de decisión para su examen y facilitaría las consultas oficiosas encaminadas a resolver el texto entre corchetes</w:t>
      </w:r>
      <w:r w:rsidR="00EF3F02" w:rsidRPr="0064002D">
        <w:rPr>
          <w:rFonts w:asciiTheme="majorBidi" w:eastAsia="MS Mincho" w:hAnsiTheme="majorBidi" w:cstheme="majorBidi"/>
          <w:color w:val="000000"/>
          <w:kern w:val="22"/>
          <w:lang w:val="es-ES_tradnl"/>
        </w:rPr>
        <w:t>.</w:t>
      </w:r>
    </w:p>
    <w:p w14:paraId="587E5062" w14:textId="5DC7F8E9" w:rsidR="00BC3137" w:rsidRPr="0064002D" w:rsidRDefault="00BC3137" w:rsidP="00EF3F02">
      <w:pPr>
        <w:pStyle w:val="CBDNormalNumber"/>
        <w:rPr>
          <w:rFonts w:asciiTheme="majorBidi" w:hAnsiTheme="majorBidi"/>
          <w:color w:val="000000"/>
          <w:lang w:val="es-ES_tradnl"/>
        </w:rPr>
      </w:pPr>
      <w:r w:rsidRPr="0064002D">
        <w:rPr>
          <w:rFonts w:asciiTheme="majorBidi" w:hAnsiTheme="majorBidi"/>
          <w:color w:val="000000"/>
          <w:lang w:val="es-ES_tradnl"/>
        </w:rPr>
        <w:t xml:space="preserve">En su segunda sesión plenaria, la Conferencia de las Partes consideró un proyecto de decisión presentado por </w:t>
      </w:r>
      <w:r w:rsidR="007705BD" w:rsidRPr="0064002D">
        <w:rPr>
          <w:rFonts w:asciiTheme="majorBidi" w:hAnsiTheme="majorBidi"/>
          <w:color w:val="000000"/>
          <w:lang w:val="es-ES_tradnl"/>
        </w:rPr>
        <w:t xml:space="preserve">la </w:t>
      </w:r>
      <w:r w:rsidR="00114F88" w:rsidRPr="0064002D">
        <w:rPr>
          <w:rFonts w:asciiTheme="majorBidi" w:hAnsiTheme="majorBidi"/>
          <w:color w:val="000000"/>
          <w:lang w:val="es-ES_tradnl"/>
        </w:rPr>
        <w:t>Presidenta</w:t>
      </w:r>
      <w:r w:rsidRPr="0064002D">
        <w:rPr>
          <w:rFonts w:asciiTheme="majorBidi" w:hAnsiTheme="majorBidi"/>
          <w:color w:val="000000"/>
          <w:lang w:val="es-ES_tradnl"/>
        </w:rPr>
        <w:t xml:space="preserve">. Aprobó una parte del texto, enmendado oralmente por </w:t>
      </w:r>
      <w:r w:rsidR="007705BD" w:rsidRPr="0064002D">
        <w:rPr>
          <w:rFonts w:asciiTheme="majorBidi" w:hAnsiTheme="majorBidi"/>
          <w:color w:val="000000"/>
          <w:lang w:val="es-ES_tradnl"/>
        </w:rPr>
        <w:t>la Presiden</w:t>
      </w:r>
      <w:r w:rsidR="00114F88" w:rsidRPr="0064002D">
        <w:rPr>
          <w:rFonts w:asciiTheme="majorBidi" w:hAnsiTheme="majorBidi"/>
          <w:color w:val="000000"/>
          <w:lang w:val="es-ES_tradnl"/>
        </w:rPr>
        <w:t>ta</w:t>
      </w:r>
      <w:r w:rsidRPr="0064002D">
        <w:rPr>
          <w:rFonts w:asciiTheme="majorBidi" w:hAnsiTheme="majorBidi"/>
          <w:color w:val="000000"/>
          <w:lang w:val="es-ES_tradnl"/>
        </w:rPr>
        <w:t>, y acordó que la Secretaría prepararía una versión revisada del proyecto de decisión para su examen en una fase posterior de la reunión.</w:t>
      </w:r>
    </w:p>
    <w:p w14:paraId="00DEA91B" w14:textId="2EE36D85" w:rsidR="002F0ACE" w:rsidRPr="0064002D" w:rsidRDefault="00EF3F02" w:rsidP="00EF3F02">
      <w:pPr>
        <w:pStyle w:val="CBDNormalNumber"/>
        <w:rPr>
          <w:lang w:val="es-ES_tradnl"/>
        </w:rPr>
      </w:pPr>
      <w:r w:rsidRPr="0064002D">
        <w:rPr>
          <w:rFonts w:asciiTheme="majorBidi" w:eastAsia="MS Mincho" w:hAnsiTheme="majorBidi" w:cstheme="majorBidi"/>
          <w:color w:val="000000"/>
          <w:kern w:val="22"/>
          <w:lang w:val="es-ES_tradnl"/>
        </w:rPr>
        <w:t>[</w:t>
      </w:r>
      <w:r w:rsidR="00224E7F" w:rsidRPr="0064002D">
        <w:rPr>
          <w:rFonts w:asciiTheme="majorBidi" w:hAnsiTheme="majorBidi"/>
          <w:color w:val="000000" w:themeColor="text1"/>
          <w:lang w:val="es-ES_tradnl"/>
        </w:rPr>
        <w:t>se completará</w:t>
      </w:r>
      <w:r w:rsidRPr="0064002D">
        <w:rPr>
          <w:rFonts w:asciiTheme="majorBidi" w:eastAsia="MS Mincho" w:hAnsiTheme="majorBidi" w:cstheme="majorBidi"/>
          <w:color w:val="000000"/>
          <w:kern w:val="22"/>
          <w:lang w:val="es-ES_tradnl"/>
        </w:rPr>
        <w:t>]</w:t>
      </w:r>
    </w:p>
    <w:p w14:paraId="51194594" w14:textId="5DC21218" w:rsidR="005D0A59" w:rsidRPr="0064002D" w:rsidRDefault="005D0A59" w:rsidP="005D0A59">
      <w:pPr>
        <w:pStyle w:val="CBDAgendaItem"/>
        <w:rPr>
          <w:caps/>
          <w:lang w:val="es-ES_tradnl"/>
        </w:rPr>
      </w:pPr>
      <w:r w:rsidRPr="0064002D">
        <w:rPr>
          <w:lang w:val="es-ES_tradnl"/>
        </w:rPr>
        <w:t xml:space="preserve">Tema 14 </w:t>
      </w:r>
      <w:r w:rsidRPr="0064002D">
        <w:rPr>
          <w:lang w:val="es-ES_tradnl"/>
        </w:rPr>
        <w:br/>
      </w:r>
      <w:r w:rsidR="00C6374F" w:rsidRPr="0064002D">
        <w:rPr>
          <w:lang w:val="es-ES_tradnl"/>
        </w:rPr>
        <w:t>Aplicación del artículo 8 j) y disposiciones conexas</w:t>
      </w:r>
    </w:p>
    <w:p w14:paraId="1E865A45" w14:textId="77777777" w:rsidR="00B3200E" w:rsidRPr="0064002D" w:rsidRDefault="00B3200E" w:rsidP="00B77EFD">
      <w:pPr>
        <w:pStyle w:val="CBDNormalNumber"/>
        <w:rPr>
          <w:snapToGrid w:val="0"/>
          <w:lang w:val="es-ES_tradnl" w:eastAsia="en-CA"/>
        </w:rPr>
      </w:pPr>
      <w:r w:rsidRPr="0064002D">
        <w:rPr>
          <w:snapToGrid w:val="0"/>
          <w:lang w:val="es-ES_tradnl" w:eastAsia="en-CA"/>
        </w:rPr>
        <w:t>[se completará a partir del informe del Grupo de Trabajo I].</w:t>
      </w:r>
    </w:p>
    <w:p w14:paraId="2341C084" w14:textId="2075C811" w:rsidR="00B3200E" w:rsidRPr="0064002D" w:rsidRDefault="00B3200E" w:rsidP="00B3200E">
      <w:pPr>
        <w:pStyle w:val="CBDNormalNumber"/>
        <w:spacing w:before="120"/>
        <w:rPr>
          <w:snapToGrid w:val="0"/>
          <w:lang w:val="es-ES_tradnl" w:eastAsia="en-CA"/>
        </w:rPr>
      </w:pPr>
      <w:r w:rsidRPr="0064002D">
        <w:rPr>
          <w:snapToGrid w:val="0"/>
          <w:lang w:val="es-ES_tradnl" w:eastAsia="en-CA"/>
        </w:rPr>
        <w:t xml:space="preserve">En su tercera sesión plenaria, la Conferencia de las Partes examinó tres proyectos de decisión presentados por </w:t>
      </w:r>
      <w:r w:rsidR="00111B3A" w:rsidRPr="0064002D">
        <w:rPr>
          <w:snapToGrid w:val="0"/>
          <w:lang w:val="es-ES_tradnl" w:eastAsia="en-CA"/>
        </w:rPr>
        <w:t xml:space="preserve">la </w:t>
      </w:r>
      <w:r w:rsidRPr="0064002D">
        <w:rPr>
          <w:snapToGrid w:val="0"/>
          <w:lang w:val="es-ES_tradnl" w:eastAsia="en-CA"/>
        </w:rPr>
        <w:t>President</w:t>
      </w:r>
      <w:r w:rsidR="00111B3A" w:rsidRPr="0064002D">
        <w:rPr>
          <w:snapToGrid w:val="0"/>
          <w:lang w:val="es-ES_tradnl" w:eastAsia="en-CA"/>
        </w:rPr>
        <w:t xml:space="preserve">a </w:t>
      </w:r>
      <w:r w:rsidRPr="0064002D">
        <w:rPr>
          <w:snapToGrid w:val="0"/>
          <w:lang w:val="es-ES_tradnl" w:eastAsia="en-CA"/>
        </w:rPr>
        <w:t xml:space="preserve">del Grupo de Trabajo I. </w:t>
      </w:r>
    </w:p>
    <w:p w14:paraId="2C834B51" w14:textId="189C4042" w:rsidR="00B3200E" w:rsidRPr="0064002D" w:rsidRDefault="00B3200E" w:rsidP="00B3200E">
      <w:pPr>
        <w:pStyle w:val="CBDNormalNumber"/>
        <w:spacing w:before="120"/>
        <w:rPr>
          <w:snapToGrid w:val="0"/>
          <w:lang w:val="es-ES_tradnl" w:eastAsia="en-CA"/>
        </w:rPr>
      </w:pPr>
      <w:r w:rsidRPr="0064002D">
        <w:rPr>
          <w:snapToGrid w:val="0"/>
          <w:lang w:val="es-ES_tradnl" w:eastAsia="en-CA"/>
        </w:rPr>
        <w:t xml:space="preserve">La Conferencia de las Partes examinó el documento </w:t>
      </w:r>
      <w:proofErr w:type="spellStart"/>
      <w:r w:rsidRPr="0064002D">
        <w:rPr>
          <w:snapToGrid w:val="0"/>
          <w:lang w:val="es-ES_tradnl" w:eastAsia="en-CA"/>
        </w:rPr>
        <w:t>CBD</w:t>
      </w:r>
      <w:proofErr w:type="spellEnd"/>
      <w:r w:rsidRPr="0064002D">
        <w:rPr>
          <w:snapToGrid w:val="0"/>
          <w:lang w:val="es-ES_tradnl" w:eastAsia="en-CA"/>
        </w:rPr>
        <w:t xml:space="preserve">/COP/16/L.5, sobre el programa de trabajo relativo al artículo 8 j) y otras disposiciones del Convenio relacionadas con los pueblos indígenas y las comunidades locales hasta 2030. </w:t>
      </w:r>
    </w:p>
    <w:p w14:paraId="43ED2137" w14:textId="77777777" w:rsidR="00B3200E" w:rsidRPr="0064002D" w:rsidRDefault="00B3200E" w:rsidP="00B3200E">
      <w:pPr>
        <w:pStyle w:val="CBDNormalNumber"/>
        <w:spacing w:before="120"/>
        <w:rPr>
          <w:snapToGrid w:val="0"/>
          <w:lang w:val="es-ES_tradnl" w:eastAsia="en-CA"/>
        </w:rPr>
      </w:pPr>
      <w:r w:rsidRPr="0064002D">
        <w:rPr>
          <w:snapToGrid w:val="0"/>
          <w:lang w:val="es-ES_tradnl" w:eastAsia="en-CA"/>
        </w:rPr>
        <w:t>Formularon declaraciones los representantes de las Partes siguientes: Bolivia (Estado Plurinacional de), Brasil, Canadá, Chile, Federación de Rusia, India, Indonesia, Japón, Noruega, Nueva Zelandia, Reino Unido de Gran Bretaña e Irlanda del Norte, Togo y la Unión Europea y sus Estados miembros.</w:t>
      </w:r>
    </w:p>
    <w:p w14:paraId="03FB005A" w14:textId="77777777" w:rsidR="00B3200E" w:rsidRPr="0064002D" w:rsidRDefault="00B3200E" w:rsidP="00B3200E">
      <w:pPr>
        <w:pStyle w:val="CBDNormalNumber"/>
        <w:spacing w:before="120"/>
        <w:rPr>
          <w:snapToGrid w:val="0"/>
          <w:lang w:val="es-ES_tradnl" w:eastAsia="en-CA"/>
        </w:rPr>
      </w:pPr>
      <w:r w:rsidRPr="0064002D">
        <w:rPr>
          <w:snapToGrid w:val="0"/>
          <w:lang w:val="es-ES_tradnl" w:eastAsia="en-CA"/>
        </w:rPr>
        <w:t>La Conferencia de las Partes adoptó el proyecto de decisión, en su forma oralmente enmendada, como decisión 16/xx.</w:t>
      </w:r>
    </w:p>
    <w:p w14:paraId="4F4935F1" w14:textId="6071476C" w:rsidR="00B3200E" w:rsidRPr="0064002D" w:rsidRDefault="00B3200E" w:rsidP="00B3200E">
      <w:pPr>
        <w:pStyle w:val="CBDNormalNumber"/>
        <w:spacing w:before="120"/>
        <w:rPr>
          <w:snapToGrid w:val="0"/>
          <w:lang w:val="es-ES_tradnl" w:eastAsia="en-CA"/>
        </w:rPr>
      </w:pPr>
      <w:r w:rsidRPr="0064002D">
        <w:rPr>
          <w:snapToGrid w:val="0"/>
          <w:lang w:val="es-ES_tradnl" w:eastAsia="en-CA"/>
        </w:rPr>
        <w:t xml:space="preserve">A continuación, la Conferencia de las Partes examinó el proyecto de decisión </w:t>
      </w:r>
      <w:proofErr w:type="spellStart"/>
      <w:r w:rsidRPr="0064002D">
        <w:rPr>
          <w:snapToGrid w:val="0"/>
          <w:lang w:val="es-ES_tradnl" w:eastAsia="en-CA"/>
        </w:rPr>
        <w:t>CBD</w:t>
      </w:r>
      <w:proofErr w:type="spellEnd"/>
      <w:r w:rsidRPr="0064002D">
        <w:rPr>
          <w:snapToGrid w:val="0"/>
          <w:lang w:val="es-ES_tradnl" w:eastAsia="en-CA"/>
        </w:rPr>
        <w:t xml:space="preserve">/COP/16/L.7 sobre el papel de </w:t>
      </w:r>
      <w:r w:rsidR="0056198D">
        <w:rPr>
          <w:snapToGrid w:val="0"/>
          <w:lang w:val="es-ES_tradnl" w:eastAsia="en-CA"/>
        </w:rPr>
        <w:t>las personas</w:t>
      </w:r>
      <w:r w:rsidRPr="0064002D">
        <w:rPr>
          <w:snapToGrid w:val="0"/>
          <w:lang w:val="es-ES_tradnl" w:eastAsia="en-CA"/>
        </w:rPr>
        <w:t xml:space="preserve"> afrodescendientes en la aplicación del Convenio.</w:t>
      </w:r>
    </w:p>
    <w:p w14:paraId="46A72FB3" w14:textId="5B1E3D99" w:rsidR="00B3200E" w:rsidRPr="0064002D" w:rsidRDefault="00B3200E" w:rsidP="00B3200E">
      <w:pPr>
        <w:pStyle w:val="CBDNormalNumber"/>
        <w:spacing w:before="120"/>
        <w:rPr>
          <w:snapToGrid w:val="0"/>
          <w:lang w:val="es-ES_tradnl" w:eastAsia="en-CA"/>
        </w:rPr>
      </w:pPr>
      <w:r w:rsidRPr="0064002D">
        <w:rPr>
          <w:snapToGrid w:val="0"/>
          <w:lang w:val="es-ES_tradnl" w:eastAsia="en-CA"/>
        </w:rPr>
        <w:t xml:space="preserve">Formularon declaraciones los representantes de las siguientes Partes: Brasil, Canadá, Chile, Colombia, Egipto, </w:t>
      </w:r>
      <w:proofErr w:type="spellStart"/>
      <w:r w:rsidRPr="0064002D">
        <w:rPr>
          <w:snapToGrid w:val="0"/>
          <w:lang w:val="es-ES_tradnl" w:eastAsia="en-CA"/>
        </w:rPr>
        <w:t>Fiji</w:t>
      </w:r>
      <w:proofErr w:type="spellEnd"/>
      <w:r w:rsidRPr="0064002D">
        <w:rPr>
          <w:snapToGrid w:val="0"/>
          <w:lang w:val="es-ES_tradnl" w:eastAsia="en-CA"/>
        </w:rPr>
        <w:t>, Guatemala, México, Noruega, Panamá, Reino Unido, Sudáfrica, Togo, la Unión Europea y sus Estados miembros y Uruguay.</w:t>
      </w:r>
    </w:p>
    <w:p w14:paraId="16DDB501" w14:textId="77777777" w:rsidR="00B3200E" w:rsidRPr="0064002D" w:rsidRDefault="00B3200E" w:rsidP="00B3200E">
      <w:pPr>
        <w:pStyle w:val="CBDNormalNumber"/>
        <w:spacing w:before="120"/>
        <w:rPr>
          <w:snapToGrid w:val="0"/>
          <w:lang w:val="es-ES_tradnl" w:eastAsia="en-CA"/>
        </w:rPr>
      </w:pPr>
      <w:r w:rsidRPr="0064002D">
        <w:rPr>
          <w:snapToGrid w:val="0"/>
          <w:lang w:val="es-ES_tradnl" w:eastAsia="en-CA"/>
        </w:rPr>
        <w:t xml:space="preserve">A continuación, la Conferencia de las Partes examinó el proyecto de decisión </w:t>
      </w:r>
      <w:proofErr w:type="spellStart"/>
      <w:r w:rsidRPr="0064002D">
        <w:rPr>
          <w:snapToGrid w:val="0"/>
          <w:lang w:val="es-ES_tradnl" w:eastAsia="en-CA"/>
        </w:rPr>
        <w:t>CBD</w:t>
      </w:r>
      <w:proofErr w:type="spellEnd"/>
      <w:r w:rsidRPr="0064002D">
        <w:rPr>
          <w:snapToGrid w:val="0"/>
          <w:lang w:val="es-ES_tradnl" w:eastAsia="en-CA"/>
        </w:rPr>
        <w:t>/COP/16/L.6, sobre las disposiciones institucionales para la participación plena y efectiva de los pueblos indígenas y las comunidades locales en la labor realizada en el marco del Convenio.</w:t>
      </w:r>
    </w:p>
    <w:p w14:paraId="142F8D53" w14:textId="3B4BD93D" w:rsidR="00794C3A" w:rsidRPr="0064002D" w:rsidRDefault="00794C3A" w:rsidP="00794C3A">
      <w:pPr>
        <w:pStyle w:val="CBDNormalNumber"/>
        <w:rPr>
          <w:lang w:val="es-ES_tradnl"/>
        </w:rPr>
      </w:pPr>
      <w:r w:rsidRPr="0064002D">
        <w:rPr>
          <w:lang w:val="es-ES_tradnl"/>
        </w:rPr>
        <w:t xml:space="preserve">Formularon declaraciones los representantes de las siguientes Partes: Australia, Bolivia (Estado Plurinacional de), Brasil, Canadá, Federación de Rusia, </w:t>
      </w:r>
      <w:proofErr w:type="spellStart"/>
      <w:r w:rsidRPr="0064002D">
        <w:rPr>
          <w:lang w:val="es-ES_tradnl"/>
        </w:rPr>
        <w:t>Fiji</w:t>
      </w:r>
      <w:proofErr w:type="spellEnd"/>
      <w:r w:rsidRPr="0064002D">
        <w:rPr>
          <w:lang w:val="es-ES_tradnl"/>
        </w:rPr>
        <w:t xml:space="preserve"> (también en nombre de Islas Cook, Islas Marshall, Kiribati, Micronesia (Estados Federados de), </w:t>
      </w:r>
      <w:proofErr w:type="spellStart"/>
      <w:r w:rsidRPr="0064002D">
        <w:rPr>
          <w:lang w:val="es-ES_tradnl"/>
        </w:rPr>
        <w:t>Palau</w:t>
      </w:r>
      <w:proofErr w:type="spellEnd"/>
      <w:r w:rsidRPr="0064002D">
        <w:rPr>
          <w:lang w:val="es-ES_tradnl"/>
        </w:rPr>
        <w:t xml:space="preserve">, Samoa y Vanuatu), </w:t>
      </w:r>
      <w:r w:rsidR="00B77EFD" w:rsidRPr="0064002D">
        <w:rPr>
          <w:lang w:val="es-ES_tradnl"/>
        </w:rPr>
        <w:t xml:space="preserve">Gabón, Guatemala, Indonesia, Islas Cook, </w:t>
      </w:r>
      <w:r w:rsidRPr="0064002D">
        <w:rPr>
          <w:lang w:val="es-ES_tradnl"/>
        </w:rPr>
        <w:t xml:space="preserve">México, </w:t>
      </w:r>
      <w:r w:rsidR="00B77EFD" w:rsidRPr="0064002D">
        <w:rPr>
          <w:lang w:val="es-ES_tradnl"/>
        </w:rPr>
        <w:t xml:space="preserve">Noruega, </w:t>
      </w:r>
      <w:r w:rsidRPr="0064002D">
        <w:rPr>
          <w:lang w:val="es-ES_tradnl"/>
        </w:rPr>
        <w:t xml:space="preserve">Nueva Zelandia, Panamá, Perú, Sudáfrica, Sudán, Togo, la Unión Europea y sus Estados miembros y </w:t>
      </w:r>
      <w:proofErr w:type="spellStart"/>
      <w:r w:rsidRPr="0064002D">
        <w:rPr>
          <w:lang w:val="es-ES_tradnl"/>
        </w:rPr>
        <w:t>Zimbabwe</w:t>
      </w:r>
      <w:proofErr w:type="spellEnd"/>
      <w:r w:rsidRPr="0064002D">
        <w:rPr>
          <w:lang w:val="es-ES_tradnl"/>
        </w:rPr>
        <w:t xml:space="preserve">. </w:t>
      </w:r>
    </w:p>
    <w:p w14:paraId="7F4D5F79" w14:textId="564985CA" w:rsidR="00794C3A" w:rsidRPr="0064002D" w:rsidRDefault="00794C3A" w:rsidP="00794C3A">
      <w:pPr>
        <w:pStyle w:val="CBDNormalNumber"/>
        <w:rPr>
          <w:lang w:val="es-ES_tradnl"/>
        </w:rPr>
      </w:pPr>
      <w:r w:rsidRPr="0064002D">
        <w:rPr>
          <w:lang w:val="es-ES_tradnl"/>
        </w:rPr>
        <w:t>También hizo una declaración un representante del Foro Internacional Indígena sobre Biodiversidad.</w:t>
      </w:r>
    </w:p>
    <w:p w14:paraId="5654993F" w14:textId="5C59685C" w:rsidR="00794C3A" w:rsidRPr="0064002D" w:rsidRDefault="00794C3A" w:rsidP="00794C3A">
      <w:pPr>
        <w:pStyle w:val="CBDNormalNumber"/>
        <w:rPr>
          <w:lang w:val="es-ES_tradnl"/>
        </w:rPr>
      </w:pPr>
      <w:r w:rsidRPr="0064002D">
        <w:rPr>
          <w:lang w:val="es-ES_tradnl"/>
        </w:rPr>
        <w:t>[</w:t>
      </w:r>
      <w:r w:rsidR="00224E7F" w:rsidRPr="0064002D">
        <w:rPr>
          <w:lang w:val="es-ES_tradnl"/>
        </w:rPr>
        <w:t>se completará</w:t>
      </w:r>
      <w:r w:rsidRPr="0064002D">
        <w:rPr>
          <w:lang w:val="es-ES_tradnl"/>
        </w:rPr>
        <w:t>].</w:t>
      </w:r>
    </w:p>
    <w:p w14:paraId="790A1AB1" w14:textId="7D51C78B" w:rsidR="007705BD" w:rsidRPr="0064002D" w:rsidRDefault="007705BD" w:rsidP="007705BD">
      <w:pPr>
        <w:pStyle w:val="CBDAgendaItem"/>
        <w:rPr>
          <w:lang w:val="es-ES_tradnl"/>
        </w:rPr>
      </w:pPr>
      <w:r w:rsidRPr="0064002D">
        <w:rPr>
          <w:lang w:val="es-ES_tradnl"/>
        </w:rPr>
        <w:t>Gestión sostenible de la fauna y flora silvestres</w:t>
      </w:r>
    </w:p>
    <w:p w14:paraId="13AEE6C0" w14:textId="77777777" w:rsidR="007705BD" w:rsidRPr="0064002D" w:rsidRDefault="007705BD" w:rsidP="007705BD">
      <w:pPr>
        <w:pStyle w:val="CBDNormalNumber"/>
        <w:rPr>
          <w:snapToGrid w:val="0"/>
          <w:lang w:val="es-ES_tradnl" w:eastAsia="en-CA"/>
        </w:rPr>
      </w:pPr>
      <w:r w:rsidRPr="0064002D">
        <w:rPr>
          <w:snapToGrid w:val="0"/>
          <w:lang w:val="es-ES_tradnl" w:eastAsia="en-CA"/>
        </w:rPr>
        <w:t>[se completará a partir del informe del Grupo de Trabajo II]</w:t>
      </w:r>
    </w:p>
    <w:p w14:paraId="37D708BA" w14:textId="77777777" w:rsidR="007705BD" w:rsidRPr="0064002D" w:rsidRDefault="007705BD" w:rsidP="007705BD">
      <w:pPr>
        <w:pStyle w:val="CBDNormalNumber"/>
        <w:spacing w:before="120"/>
        <w:rPr>
          <w:snapToGrid w:val="0"/>
          <w:lang w:val="es-ES_tradnl" w:eastAsia="en-CA"/>
        </w:rPr>
      </w:pPr>
      <w:r w:rsidRPr="0064002D">
        <w:rPr>
          <w:lang w:val="es-ES_tradnl"/>
        </w:rPr>
        <w:t xml:space="preserve">En su segunda sesión plenaria, la Conferencia de las Partes consideró el proyecto de decisión </w:t>
      </w:r>
      <w:proofErr w:type="spellStart"/>
      <w:r w:rsidRPr="0064002D">
        <w:rPr>
          <w:lang w:val="es-ES_tradnl"/>
        </w:rPr>
        <w:t>CBD</w:t>
      </w:r>
      <w:proofErr w:type="spellEnd"/>
      <w:r w:rsidRPr="0064002D">
        <w:rPr>
          <w:lang w:val="es-ES_tradnl"/>
        </w:rPr>
        <w:t xml:space="preserve">/COP/16/L.2, presentado por el Presidente del Grupo de Trabajo II. </w:t>
      </w:r>
    </w:p>
    <w:p w14:paraId="4F768B28" w14:textId="345F785C" w:rsidR="007705BD" w:rsidRPr="0064002D" w:rsidRDefault="007705BD" w:rsidP="007705BD">
      <w:pPr>
        <w:pStyle w:val="CBDNormalNumber"/>
        <w:spacing w:before="120"/>
        <w:rPr>
          <w:snapToGrid w:val="0"/>
          <w:lang w:val="es-ES_tradnl" w:eastAsia="en-CA"/>
        </w:rPr>
      </w:pPr>
      <w:r w:rsidRPr="0064002D">
        <w:rPr>
          <w:rFonts w:asciiTheme="majorBidi" w:hAnsiTheme="majorBidi"/>
          <w:color w:val="000000"/>
          <w:lang w:val="es-ES_tradnl"/>
        </w:rPr>
        <w:t>Formularon declaraciones los representantes de las siguientes Partes</w:t>
      </w:r>
      <w:r w:rsidRPr="0064002D">
        <w:rPr>
          <w:lang w:val="es-ES_tradnl"/>
        </w:rPr>
        <w:t xml:space="preserve">: Arabia Saudita, Argentina, Brasil, Burkina Faso, Canadá, Chile, Federación de Rusia, </w:t>
      </w:r>
      <w:proofErr w:type="spellStart"/>
      <w:r w:rsidRPr="0064002D">
        <w:rPr>
          <w:lang w:val="es-ES_tradnl"/>
        </w:rPr>
        <w:t>Fiji</w:t>
      </w:r>
      <w:proofErr w:type="spellEnd"/>
      <w:r w:rsidRPr="0064002D">
        <w:rPr>
          <w:lang w:val="es-ES_tradnl"/>
        </w:rPr>
        <w:t xml:space="preserve">, Guatemala, Reino Unido, República Democrática del Congo, la Unión Europea y sus Estados miembros, Vanuatu y </w:t>
      </w:r>
      <w:proofErr w:type="spellStart"/>
      <w:r w:rsidRPr="0064002D">
        <w:rPr>
          <w:lang w:val="es-ES_tradnl"/>
        </w:rPr>
        <w:t>Zimbabwe</w:t>
      </w:r>
      <w:proofErr w:type="spellEnd"/>
      <w:r w:rsidRPr="0064002D">
        <w:rPr>
          <w:lang w:val="es-ES_tradnl"/>
        </w:rPr>
        <w:t>.</w:t>
      </w:r>
    </w:p>
    <w:p w14:paraId="11C5513B" w14:textId="77777777" w:rsidR="007705BD" w:rsidRPr="0064002D" w:rsidRDefault="00E55F27" w:rsidP="007705BD">
      <w:pPr>
        <w:pStyle w:val="CBDNormalNumber"/>
        <w:spacing w:before="120"/>
        <w:rPr>
          <w:snapToGrid w:val="0"/>
          <w:lang w:val="es-ES_tradnl" w:eastAsia="en-CA"/>
        </w:rPr>
      </w:pPr>
      <w:bookmarkStart w:id="2" w:name="_Hlk180940921"/>
      <w:r w:rsidRPr="0064002D">
        <w:rPr>
          <w:lang w:val="es-ES_tradnl"/>
        </w:rPr>
        <w:t xml:space="preserve">La </w:t>
      </w:r>
      <w:r w:rsidR="007705BD" w:rsidRPr="0064002D">
        <w:rPr>
          <w:lang w:val="es-ES_tradnl"/>
        </w:rPr>
        <w:t>Conferenc</w:t>
      </w:r>
      <w:r w:rsidRPr="0064002D">
        <w:rPr>
          <w:lang w:val="es-ES_tradnl"/>
        </w:rPr>
        <w:t xml:space="preserve">ia de las </w:t>
      </w:r>
      <w:r w:rsidR="007705BD" w:rsidRPr="0064002D">
        <w:rPr>
          <w:lang w:val="es-ES_tradnl"/>
        </w:rPr>
        <w:t>Partes adopt</w:t>
      </w:r>
      <w:r w:rsidRPr="0064002D">
        <w:rPr>
          <w:lang w:val="es-ES_tradnl"/>
        </w:rPr>
        <w:t>ó el proyecto de decisión, con las enmiendas efectuadas oralmente, como decisión</w:t>
      </w:r>
      <w:r w:rsidR="007705BD" w:rsidRPr="0064002D">
        <w:rPr>
          <w:lang w:val="es-ES_tradnl"/>
        </w:rPr>
        <w:t xml:space="preserve"> 16/xx.</w:t>
      </w:r>
    </w:p>
    <w:bookmarkEnd w:id="2"/>
    <w:p w14:paraId="59C9F3C9" w14:textId="77777777" w:rsidR="007705BD" w:rsidRPr="0064002D" w:rsidRDefault="00E55F27" w:rsidP="007705BD">
      <w:pPr>
        <w:pStyle w:val="CBDNormalNumber"/>
        <w:spacing w:before="120"/>
        <w:rPr>
          <w:snapToGrid w:val="0"/>
          <w:lang w:val="es-ES_tradnl" w:eastAsia="en-CA"/>
        </w:rPr>
      </w:pPr>
      <w:r w:rsidRPr="0064002D">
        <w:rPr>
          <w:snapToGrid w:val="0"/>
          <w:lang w:val="es-ES_tradnl" w:eastAsia="en-CA"/>
        </w:rPr>
        <w:t>Posteriormente, los representantes de Argentina y Brasil expresaron reservas con respecto al párrafo 4 h) de la decisión</w:t>
      </w:r>
      <w:r w:rsidR="007705BD" w:rsidRPr="0064002D">
        <w:rPr>
          <w:snapToGrid w:val="0"/>
          <w:lang w:val="es-ES_tradnl" w:eastAsia="en-CA"/>
        </w:rPr>
        <w:t>.</w:t>
      </w:r>
    </w:p>
    <w:p w14:paraId="3D28E5C7" w14:textId="5376DA3D" w:rsidR="00176C0D" w:rsidRPr="0064002D" w:rsidRDefault="00176C0D" w:rsidP="00176C0D">
      <w:pPr>
        <w:pStyle w:val="CBDAgendaItem"/>
        <w:rPr>
          <w:caps/>
          <w:lang w:val="es-ES_tradnl"/>
        </w:rPr>
      </w:pPr>
      <w:r w:rsidRPr="0064002D">
        <w:rPr>
          <w:lang w:val="es-ES_tradnl"/>
        </w:rPr>
        <w:t xml:space="preserve">Tema 20 </w:t>
      </w:r>
      <w:r w:rsidRPr="0064002D">
        <w:rPr>
          <w:lang w:val="es-ES_tradnl"/>
        </w:rPr>
        <w:br/>
        <w:t>Diversidad biológica marina y costera y diversidad biológica de las islas</w:t>
      </w:r>
    </w:p>
    <w:p w14:paraId="6503EA05" w14:textId="23734A37" w:rsidR="00176C0D" w:rsidRPr="0064002D" w:rsidRDefault="00176C0D" w:rsidP="00247129">
      <w:pPr>
        <w:pStyle w:val="CBDNormalNumber"/>
        <w:rPr>
          <w:snapToGrid w:val="0"/>
          <w:lang w:val="es-ES_tradnl" w:eastAsia="en-CA"/>
        </w:rPr>
      </w:pPr>
      <w:r w:rsidRPr="0064002D">
        <w:rPr>
          <w:snapToGrid w:val="0"/>
          <w:lang w:val="es-ES_tradnl" w:eastAsia="en-CA"/>
        </w:rPr>
        <w:t>[se completará a partir del informe del Grupo de Trabajo II]</w:t>
      </w:r>
    </w:p>
    <w:p w14:paraId="6C56F08C" w14:textId="27E776AF" w:rsidR="002D62D1" w:rsidRPr="0064002D" w:rsidRDefault="002D62D1" w:rsidP="002D62D1">
      <w:pPr>
        <w:pStyle w:val="CBDNormalNumber"/>
        <w:rPr>
          <w:lang w:val="es-ES_tradnl"/>
        </w:rPr>
      </w:pPr>
      <w:r w:rsidRPr="0064002D">
        <w:rPr>
          <w:lang w:val="es-ES_tradnl"/>
        </w:rPr>
        <w:t xml:space="preserve">En su segunda sesión plenaria, la Conferencia de las Partes examinó el proyecto de decisión </w:t>
      </w:r>
      <w:proofErr w:type="spellStart"/>
      <w:r w:rsidRPr="0064002D">
        <w:rPr>
          <w:lang w:val="es-ES_tradnl"/>
        </w:rPr>
        <w:t>CBD</w:t>
      </w:r>
      <w:proofErr w:type="spellEnd"/>
      <w:r w:rsidRPr="0064002D">
        <w:rPr>
          <w:lang w:val="es-ES_tradnl"/>
        </w:rPr>
        <w:t>/COP/16/L.8, presentado por el Presidente del Grupo de Trabajo II, y lo adoptó como decisión</w:t>
      </w:r>
      <w:r w:rsidR="00690972" w:rsidRPr="0064002D">
        <w:rPr>
          <w:lang w:val="es-ES_tradnl"/>
        </w:rPr>
        <w:t> </w:t>
      </w:r>
      <w:r w:rsidRPr="0064002D">
        <w:rPr>
          <w:lang w:val="es-ES_tradnl"/>
        </w:rPr>
        <w:t>16/xx.</w:t>
      </w:r>
    </w:p>
    <w:p w14:paraId="5E571F85" w14:textId="77777777" w:rsidR="002D62D1" w:rsidRPr="0064002D" w:rsidRDefault="002D62D1" w:rsidP="002D62D1">
      <w:pPr>
        <w:pStyle w:val="CBDNormalNumber"/>
        <w:rPr>
          <w:lang w:val="es-ES_tradnl"/>
        </w:rPr>
      </w:pPr>
      <w:r w:rsidRPr="0064002D">
        <w:rPr>
          <w:lang w:val="es-ES_tradnl"/>
        </w:rPr>
        <w:t>Tras la adopción de la decisión, hicieron declaraciones los representantes de Grecia y la Unión Europea y sus Estados miembros.</w:t>
      </w:r>
    </w:p>
    <w:p w14:paraId="4F612A7A" w14:textId="1DE1F217" w:rsidR="002D62D1" w:rsidRPr="0064002D" w:rsidRDefault="002D62D1" w:rsidP="002D62D1">
      <w:pPr>
        <w:pStyle w:val="CBDNormalNumber"/>
        <w:rPr>
          <w:lang w:val="es-ES_tradnl"/>
        </w:rPr>
      </w:pPr>
      <w:r w:rsidRPr="0064002D">
        <w:rPr>
          <w:lang w:val="es-ES_tradnl"/>
        </w:rPr>
        <w:t xml:space="preserve">El representante de la Unión Europea y sus Estados miembros, pidiendo que su declaración se </w:t>
      </w:r>
      <w:r w:rsidR="00EF1746">
        <w:rPr>
          <w:lang w:val="es-ES_tradnl"/>
        </w:rPr>
        <w:t>registrara</w:t>
      </w:r>
      <w:r w:rsidRPr="0064002D">
        <w:rPr>
          <w:lang w:val="es-ES_tradnl"/>
        </w:rPr>
        <w:t>, dijo que la Unión Europea y sus Estados miembros deseaban señalar que el párrafo 5 del anexo de la decisión relacionada con la continuación de los trabajos sobre las zonas marinas de importancia ecológica o biológica, relativo a la objeción a la inclusión de una descripción o modificación en el repositorio o en el mecanismo de intercambio de información en relación con las áreas marinas de importancia ecológica o biológica, debido a la existencia de una reclamación o controversia relativas a la soberanía, los derechos soberanos o la jurisdicción que afecte a un área incluida en la presentación, se entendía sin perjuicio del párrafo 3 de la decisión.</w:t>
      </w:r>
    </w:p>
    <w:p w14:paraId="26C6B64D" w14:textId="53456BFE" w:rsidR="00247129" w:rsidRPr="0064002D" w:rsidRDefault="00247129" w:rsidP="00416F90">
      <w:pPr>
        <w:pStyle w:val="CBDNormalNumber"/>
        <w:spacing w:before="120"/>
        <w:rPr>
          <w:snapToGrid w:val="0"/>
          <w:lang w:val="es-ES_tradnl" w:eastAsia="en-CA"/>
        </w:rPr>
      </w:pPr>
      <w:r w:rsidRPr="0064002D">
        <w:rPr>
          <w:lang w:val="es-ES_tradnl"/>
        </w:rPr>
        <w:t xml:space="preserve">El representante de Grecia, pidiendo también que su declaración se </w:t>
      </w:r>
      <w:r w:rsidR="0059085D">
        <w:rPr>
          <w:lang w:val="es-ES_tradnl"/>
        </w:rPr>
        <w:t>registrara</w:t>
      </w:r>
      <w:r w:rsidRPr="0064002D">
        <w:rPr>
          <w:lang w:val="es-ES_tradnl"/>
        </w:rPr>
        <w:t xml:space="preserve">, destacó la importancia de respetar la soberanía, los derechos soberanos y la jurisdicción de los Estados ribereños, de conformidad con la Convención de las Naciones Unidas sobre el Derecho del Mar, </w:t>
      </w:r>
      <w:r w:rsidR="00F24AF6">
        <w:rPr>
          <w:lang w:val="es-ES_tradnl"/>
        </w:rPr>
        <w:t>reflejando</w:t>
      </w:r>
      <w:r w:rsidRPr="0064002D">
        <w:rPr>
          <w:lang w:val="es-ES_tradnl"/>
        </w:rPr>
        <w:t xml:space="preserve"> el derecho internacional consuetudinario. En su opinión, esa norma básica no se reflejaba adecuadamente en el párrafo 5 del anexo I de la decisión, ni la redacción del párrafo era coherente con el lenguaje y el enfoque pertinentes en otros contextos. Además, subrayó la estipulación, en el párrafo 3 de la decisión, de que la modificación de las descripciones de las zonas marinas importantes desde el punto de vista ecológico o biológico y la descripción de nuevas zonas que cumplieran los criterios para las zonas marinas importantes desde el punto de vista ecológico o biológico era estrictamente un ejercicio científico y técnico, y que cualquier acción o actividad llevada a cabo sobre la base de la decisión se realizaría sin perjuicio de, y no se invocaría como base para, afirmar o negar cualquier reclamación de soberanía, derechos soberanos o jurisdicción, incluso con respecto a cualquier controversia relacionada con ellos.</w:t>
      </w:r>
    </w:p>
    <w:p w14:paraId="339A5E6E" w14:textId="77777777" w:rsidR="00E55F27" w:rsidRPr="0064002D" w:rsidRDefault="00E55F27" w:rsidP="00E55F27">
      <w:pPr>
        <w:pStyle w:val="CBDAgendaItem"/>
        <w:rPr>
          <w:caps/>
          <w:lang w:val="es-ES_tradnl"/>
        </w:rPr>
      </w:pPr>
      <w:r w:rsidRPr="0064002D">
        <w:rPr>
          <w:lang w:val="es-ES_tradnl"/>
        </w:rPr>
        <w:t>Tema 23</w:t>
      </w:r>
      <w:r w:rsidRPr="0064002D">
        <w:rPr>
          <w:lang w:val="es-ES_tradnl"/>
        </w:rPr>
        <w:br/>
        <w:t>Conservación de las especies vegetales</w:t>
      </w:r>
    </w:p>
    <w:p w14:paraId="442577D4" w14:textId="77777777" w:rsidR="00E55F27" w:rsidRPr="0064002D" w:rsidRDefault="00E55F27" w:rsidP="00E55F27">
      <w:pPr>
        <w:pStyle w:val="CBDNormalNumber"/>
        <w:rPr>
          <w:snapToGrid w:val="0"/>
          <w:lang w:val="es-ES_tradnl" w:eastAsia="en-CA"/>
        </w:rPr>
      </w:pPr>
      <w:r w:rsidRPr="0064002D">
        <w:rPr>
          <w:snapToGrid w:val="0"/>
          <w:lang w:val="es-ES_tradnl" w:eastAsia="en-CA"/>
        </w:rPr>
        <w:t>[se completará a partir del informe del Grupo de Trabajo II]</w:t>
      </w:r>
    </w:p>
    <w:p w14:paraId="6C72DFFF" w14:textId="77777777" w:rsidR="00E55F27" w:rsidRPr="0064002D" w:rsidRDefault="00E55F27" w:rsidP="00E55F27">
      <w:pPr>
        <w:pStyle w:val="CBDNormalNumber"/>
        <w:spacing w:before="120"/>
        <w:rPr>
          <w:snapToGrid w:val="0"/>
          <w:lang w:val="es-ES_tradnl" w:eastAsia="en-CA"/>
        </w:rPr>
      </w:pPr>
      <w:r w:rsidRPr="0064002D">
        <w:rPr>
          <w:lang w:val="es-ES_tradnl"/>
        </w:rPr>
        <w:t xml:space="preserve">En su segunda sesión plenaria, la Conferencia de las Partes consideró el proyecto de decisión </w:t>
      </w:r>
      <w:proofErr w:type="spellStart"/>
      <w:r w:rsidRPr="0064002D">
        <w:rPr>
          <w:lang w:val="es-ES_tradnl"/>
        </w:rPr>
        <w:t>CBD</w:t>
      </w:r>
      <w:proofErr w:type="spellEnd"/>
      <w:r w:rsidRPr="0064002D">
        <w:rPr>
          <w:lang w:val="es-ES_tradnl"/>
        </w:rPr>
        <w:t xml:space="preserve">/COP/16/L.3, presentado por el Presidente del Grupo de Trabajo II. </w:t>
      </w:r>
    </w:p>
    <w:p w14:paraId="0E082DA1" w14:textId="77777777" w:rsidR="00E55F27" w:rsidRPr="0064002D" w:rsidRDefault="00E55F27" w:rsidP="00E55F27">
      <w:pPr>
        <w:pStyle w:val="CBDNormalNumber"/>
        <w:spacing w:before="120"/>
        <w:rPr>
          <w:snapToGrid w:val="0"/>
          <w:lang w:val="es-ES_tradnl" w:eastAsia="en-CA"/>
        </w:rPr>
      </w:pPr>
      <w:r w:rsidRPr="0064002D">
        <w:rPr>
          <w:rFonts w:asciiTheme="majorBidi" w:hAnsiTheme="majorBidi"/>
          <w:color w:val="000000"/>
          <w:lang w:val="es-ES_tradnl"/>
        </w:rPr>
        <w:t>Formularon declaraciones los representantes de las siguientes Partes</w:t>
      </w:r>
      <w:r w:rsidRPr="0064002D">
        <w:rPr>
          <w:lang w:val="es-ES_tradnl"/>
        </w:rPr>
        <w:t xml:space="preserve">: Antigua y Barbuda, Argentina, Bangladesh, Brasil, Burkina Faso, Camerún, </w:t>
      </w:r>
      <w:proofErr w:type="spellStart"/>
      <w:r w:rsidRPr="0064002D">
        <w:rPr>
          <w:rFonts w:eastAsia="Times New Roman"/>
          <w:snapToGrid w:val="0"/>
          <w:color w:val="000000"/>
          <w:kern w:val="22"/>
          <w:lang w:val="es-ES_tradnl"/>
        </w:rPr>
        <w:t>Côte</w:t>
      </w:r>
      <w:proofErr w:type="spellEnd"/>
      <w:r w:rsidRPr="0064002D">
        <w:rPr>
          <w:rFonts w:eastAsia="Times New Roman"/>
          <w:snapToGrid w:val="0"/>
          <w:color w:val="000000"/>
          <w:kern w:val="22"/>
          <w:lang w:val="es-ES_tradnl"/>
        </w:rPr>
        <w:t xml:space="preserve"> </w:t>
      </w:r>
      <w:proofErr w:type="spellStart"/>
      <w:r w:rsidRPr="0064002D">
        <w:rPr>
          <w:rFonts w:eastAsia="Times New Roman"/>
          <w:snapToGrid w:val="0"/>
          <w:color w:val="000000"/>
          <w:kern w:val="22"/>
          <w:lang w:val="es-ES_tradnl"/>
        </w:rPr>
        <w:t>d’Ivoire</w:t>
      </w:r>
      <w:proofErr w:type="spellEnd"/>
      <w:r w:rsidRPr="0064002D">
        <w:rPr>
          <w:rFonts w:eastAsia="Times New Roman"/>
          <w:snapToGrid w:val="0"/>
          <w:color w:val="000000"/>
          <w:kern w:val="22"/>
          <w:lang w:val="es-ES_tradnl"/>
        </w:rPr>
        <w:t xml:space="preserve">, Federación de Rusia, </w:t>
      </w:r>
      <w:proofErr w:type="spellStart"/>
      <w:r w:rsidRPr="0064002D">
        <w:rPr>
          <w:lang w:val="es-ES_tradnl"/>
        </w:rPr>
        <w:t>Fiji</w:t>
      </w:r>
      <w:proofErr w:type="spellEnd"/>
      <w:r w:rsidRPr="0064002D">
        <w:rPr>
          <w:lang w:val="es-ES_tradnl"/>
        </w:rPr>
        <w:t>, Gabón, Ghana, India, Kiribati, Kirguistán, Maldivas, Nigeria, Pakistán, República Democrática del Congo, Santa Lucía, Sudáfrica, Uganda y la Unión Europea y sus Estados miembros.</w:t>
      </w:r>
    </w:p>
    <w:p w14:paraId="6ACB33DB" w14:textId="77777777" w:rsidR="00E55F27" w:rsidRPr="0064002D" w:rsidRDefault="00E55F27" w:rsidP="00E55F27">
      <w:pPr>
        <w:pStyle w:val="CBDNormalNumber"/>
        <w:spacing w:before="120"/>
        <w:rPr>
          <w:snapToGrid w:val="0"/>
          <w:lang w:val="es-ES_tradnl" w:eastAsia="en-CA"/>
        </w:rPr>
      </w:pPr>
      <w:r w:rsidRPr="0064002D">
        <w:rPr>
          <w:rFonts w:eastAsia="Times New Roman"/>
          <w:snapToGrid w:val="0"/>
          <w:color w:val="000000"/>
          <w:kern w:val="22"/>
          <w:lang w:val="es-ES_tradnl"/>
        </w:rPr>
        <w:t xml:space="preserve">Tras el intercambio de opiniones, la Conferencia de las Partes aprobó el proyecto de decisión en su totalidad, excepto los párrafos 17 y 17 </w:t>
      </w:r>
      <w:proofErr w:type="spellStart"/>
      <w:r w:rsidRPr="0064002D">
        <w:rPr>
          <w:rFonts w:eastAsia="Times New Roman"/>
          <w:i/>
          <w:iCs/>
          <w:snapToGrid w:val="0"/>
          <w:color w:val="000000"/>
          <w:kern w:val="22"/>
          <w:lang w:val="es-ES_tradnl"/>
        </w:rPr>
        <w:t>alt</w:t>
      </w:r>
      <w:proofErr w:type="spellEnd"/>
      <w:r w:rsidRPr="0064002D">
        <w:rPr>
          <w:rFonts w:eastAsia="Times New Roman"/>
          <w:snapToGrid w:val="0"/>
          <w:color w:val="000000"/>
          <w:kern w:val="22"/>
          <w:lang w:val="es-ES_tradnl"/>
        </w:rPr>
        <w:t xml:space="preserve"> de la Meta 17 del anexo del proyecto de decisión, y acordó reanudar su examen de dichos párrafos en una fase posterior de la reunión, tras </w:t>
      </w:r>
      <w:r w:rsidR="00724463" w:rsidRPr="0064002D">
        <w:rPr>
          <w:rFonts w:eastAsia="Times New Roman"/>
          <w:snapToGrid w:val="0"/>
          <w:color w:val="000000"/>
          <w:kern w:val="22"/>
          <w:lang w:val="es-ES_tradnl"/>
        </w:rPr>
        <w:t xml:space="preserve">los </w:t>
      </w:r>
      <w:r w:rsidRPr="0064002D">
        <w:rPr>
          <w:rFonts w:eastAsia="Times New Roman"/>
          <w:snapToGrid w:val="0"/>
          <w:color w:val="000000"/>
          <w:kern w:val="22"/>
          <w:lang w:val="es-ES_tradnl"/>
        </w:rPr>
        <w:t xml:space="preserve">debates informales </w:t>
      </w:r>
      <w:r w:rsidR="00724463" w:rsidRPr="0064002D">
        <w:rPr>
          <w:rFonts w:eastAsia="Times New Roman"/>
          <w:snapToGrid w:val="0"/>
          <w:color w:val="000000"/>
          <w:kern w:val="22"/>
          <w:lang w:val="es-ES_tradnl"/>
        </w:rPr>
        <w:t xml:space="preserve">celebrados </w:t>
      </w:r>
      <w:r w:rsidRPr="0064002D">
        <w:rPr>
          <w:rFonts w:eastAsia="Times New Roman"/>
          <w:snapToGrid w:val="0"/>
          <w:color w:val="000000"/>
          <w:kern w:val="22"/>
          <w:lang w:val="es-ES_tradnl"/>
        </w:rPr>
        <w:t>entre las partes interesadas</w:t>
      </w:r>
      <w:bookmarkStart w:id="3" w:name="_Hlk181003746"/>
      <w:r w:rsidRPr="0064002D">
        <w:rPr>
          <w:rFonts w:eastAsia="Times New Roman"/>
          <w:snapToGrid w:val="0"/>
          <w:color w:val="000000"/>
          <w:kern w:val="22"/>
          <w:lang w:val="es-ES_tradnl"/>
        </w:rPr>
        <w:t>.</w:t>
      </w:r>
      <w:bookmarkEnd w:id="3"/>
    </w:p>
    <w:p w14:paraId="10914582" w14:textId="071596CE" w:rsidR="00724463" w:rsidRPr="0064002D" w:rsidRDefault="00724463" w:rsidP="00E55F27">
      <w:pPr>
        <w:pStyle w:val="CBDNormalNumber"/>
        <w:spacing w:before="120"/>
        <w:rPr>
          <w:snapToGrid w:val="0"/>
          <w:lang w:val="es-ES_tradnl" w:eastAsia="en-CA"/>
        </w:rPr>
      </w:pPr>
      <w:r w:rsidRPr="0064002D">
        <w:rPr>
          <w:snapToGrid w:val="0"/>
          <w:lang w:val="es-ES_tradnl" w:eastAsia="en-CA"/>
        </w:rPr>
        <w:t>[</w:t>
      </w:r>
      <w:r w:rsidR="00224E7F" w:rsidRPr="0064002D">
        <w:rPr>
          <w:snapToGrid w:val="0"/>
          <w:lang w:val="es-ES_tradnl" w:eastAsia="en-CA"/>
        </w:rPr>
        <w:t>se completará</w:t>
      </w:r>
      <w:r w:rsidRPr="0064002D">
        <w:rPr>
          <w:snapToGrid w:val="0"/>
          <w:lang w:val="es-ES_tradnl" w:eastAsia="en-CA"/>
        </w:rPr>
        <w:t>]</w:t>
      </w:r>
    </w:p>
    <w:p w14:paraId="302443E6" w14:textId="77777777" w:rsidR="00557370" w:rsidRPr="0064002D" w:rsidRDefault="00FC78F2" w:rsidP="005E109C">
      <w:pPr>
        <w:pStyle w:val="CBDAgendaItem"/>
        <w:rPr>
          <w:caps/>
          <w:lang w:val="es-ES_tradnl"/>
        </w:rPr>
      </w:pPr>
      <w:r w:rsidRPr="0064002D">
        <w:rPr>
          <w:lang w:val="es-ES_tradnl"/>
        </w:rPr>
        <w:t xml:space="preserve">Tema 29 </w:t>
      </w:r>
      <w:r w:rsidRPr="0064002D">
        <w:rPr>
          <w:lang w:val="es-ES_tradnl"/>
        </w:rPr>
        <w:br/>
        <w:t>Otros asuntos</w:t>
      </w:r>
    </w:p>
    <w:p w14:paraId="7A4DA6D1" w14:textId="5ACB246C" w:rsidR="00E774E8" w:rsidRPr="0064002D" w:rsidRDefault="00965620" w:rsidP="00E774E8">
      <w:pPr>
        <w:pStyle w:val="CBDNormalNumber"/>
        <w:jc w:val="left"/>
        <w:rPr>
          <w:snapToGrid w:val="0"/>
          <w:kern w:val="22"/>
          <w:lang w:val="es-ES_tradnl" w:eastAsia="en-CA"/>
        </w:rPr>
      </w:pPr>
      <w:r w:rsidRPr="0064002D">
        <w:rPr>
          <w:snapToGrid w:val="0"/>
          <w:kern w:val="22"/>
          <w:lang w:val="es-ES_tradnl" w:eastAsia="en-CA"/>
        </w:rPr>
        <w:t>[</w:t>
      </w:r>
      <w:r w:rsidR="00224E7F" w:rsidRPr="0064002D">
        <w:rPr>
          <w:rFonts w:asciiTheme="majorBidi" w:hAnsiTheme="majorBidi"/>
          <w:color w:val="000000" w:themeColor="text1"/>
          <w:lang w:val="es-ES_tradnl"/>
        </w:rPr>
        <w:t>se completará</w:t>
      </w:r>
      <w:r w:rsidRPr="0064002D">
        <w:rPr>
          <w:snapToGrid w:val="0"/>
          <w:kern w:val="22"/>
          <w:lang w:val="es-ES_tradnl" w:eastAsia="en-CA"/>
        </w:rPr>
        <w:t>]</w:t>
      </w:r>
    </w:p>
    <w:p w14:paraId="10059F15" w14:textId="77777777" w:rsidR="00557370" w:rsidRPr="0064002D" w:rsidRDefault="00FC78F2" w:rsidP="005E109C">
      <w:pPr>
        <w:pStyle w:val="CBDAgendaItem"/>
        <w:rPr>
          <w:caps/>
          <w:lang w:val="es-ES_tradnl"/>
        </w:rPr>
      </w:pPr>
      <w:r w:rsidRPr="0064002D">
        <w:rPr>
          <w:lang w:val="es-ES_tradnl"/>
        </w:rPr>
        <w:t xml:space="preserve">Tema 30 </w:t>
      </w:r>
      <w:r w:rsidRPr="0064002D">
        <w:rPr>
          <w:lang w:val="es-ES_tradnl"/>
        </w:rPr>
        <w:br/>
        <w:t>Adopción del informe</w:t>
      </w:r>
    </w:p>
    <w:p w14:paraId="42B4A58C" w14:textId="6721443D" w:rsidR="00965620" w:rsidRPr="0064002D" w:rsidRDefault="00965620" w:rsidP="00EE4D84">
      <w:pPr>
        <w:pStyle w:val="CBDNormalNumber"/>
        <w:rPr>
          <w:lang w:val="es-ES_tradnl"/>
        </w:rPr>
      </w:pPr>
      <w:r w:rsidRPr="0064002D">
        <w:rPr>
          <w:snapToGrid w:val="0"/>
          <w:kern w:val="22"/>
          <w:lang w:val="es-ES_tradnl"/>
        </w:rPr>
        <w:t xml:space="preserve"> [</w:t>
      </w:r>
      <w:r w:rsidR="00224E7F" w:rsidRPr="0064002D">
        <w:rPr>
          <w:rFonts w:asciiTheme="majorBidi" w:hAnsiTheme="majorBidi"/>
          <w:color w:val="000000" w:themeColor="text1"/>
          <w:lang w:val="es-ES_tradnl"/>
        </w:rPr>
        <w:t>se completará</w:t>
      </w:r>
      <w:r w:rsidRPr="0064002D">
        <w:rPr>
          <w:snapToGrid w:val="0"/>
          <w:kern w:val="22"/>
          <w:lang w:val="es-ES_tradnl"/>
        </w:rPr>
        <w:t>]</w:t>
      </w:r>
    </w:p>
    <w:p w14:paraId="273FB930" w14:textId="77777777" w:rsidR="00557370" w:rsidRPr="0064002D" w:rsidRDefault="00FC78F2" w:rsidP="005E109C">
      <w:pPr>
        <w:pStyle w:val="CBDAgendaItem"/>
        <w:rPr>
          <w:lang w:val="es-ES_tradnl"/>
        </w:rPr>
      </w:pPr>
      <w:r w:rsidRPr="0064002D">
        <w:rPr>
          <w:lang w:val="es-ES_tradnl"/>
        </w:rPr>
        <w:t xml:space="preserve">Tema 31 </w:t>
      </w:r>
      <w:r w:rsidRPr="0064002D">
        <w:rPr>
          <w:lang w:val="es-ES_tradnl"/>
        </w:rPr>
        <w:br/>
        <w:t>Clausura de la reunión</w:t>
      </w:r>
    </w:p>
    <w:p w14:paraId="52B02B4C" w14:textId="7DED4F2E" w:rsidR="00557370" w:rsidRPr="0064002D" w:rsidRDefault="002B421B" w:rsidP="003A3647">
      <w:pPr>
        <w:pStyle w:val="CBDNormalNumber"/>
        <w:rPr>
          <w:kern w:val="22"/>
          <w:lang w:val="es-ES_tradnl"/>
        </w:rPr>
      </w:pPr>
      <w:r w:rsidRPr="0064002D">
        <w:rPr>
          <w:rFonts w:asciiTheme="majorBidi" w:eastAsia="MS Mincho" w:hAnsiTheme="majorBidi" w:cstheme="majorBidi"/>
          <w:color w:val="000000" w:themeColor="text1"/>
          <w:lang w:val="es-ES_tradnl"/>
        </w:rPr>
        <w:t>[</w:t>
      </w:r>
      <w:r w:rsidR="00224E7F" w:rsidRPr="0064002D">
        <w:rPr>
          <w:rFonts w:asciiTheme="majorBidi" w:hAnsiTheme="majorBidi"/>
          <w:color w:val="000000" w:themeColor="text1"/>
          <w:lang w:val="es-ES_tradnl"/>
        </w:rPr>
        <w:t>se completará</w:t>
      </w:r>
      <w:r w:rsidRPr="0064002D">
        <w:rPr>
          <w:rFonts w:asciiTheme="majorBidi" w:eastAsia="MS Mincho" w:hAnsiTheme="majorBidi" w:cstheme="majorBidi"/>
          <w:color w:val="000000" w:themeColor="text1"/>
          <w:lang w:val="es-ES_tradnl"/>
        </w:rPr>
        <w:t>]</w:t>
      </w:r>
    </w:p>
    <w:p w14:paraId="4B79D9AD" w14:textId="77777777" w:rsidR="002B559C" w:rsidRPr="0064002D" w:rsidRDefault="00557370" w:rsidP="00191C16">
      <w:pPr>
        <w:suppressLineNumbers/>
        <w:suppressAutoHyphens/>
        <w:jc w:val="center"/>
        <w:rPr>
          <w:lang w:val="es-ES_tradnl"/>
        </w:rPr>
      </w:pPr>
      <w:r w:rsidRPr="0064002D">
        <w:rPr>
          <w:kern w:val="22"/>
          <w:lang w:val="es-ES_tradnl"/>
        </w:rPr>
        <w:t>__________</w:t>
      </w:r>
    </w:p>
    <w:sectPr w:rsidR="002B559C" w:rsidRPr="0064002D" w:rsidSect="009178C0">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943C6" w14:textId="77777777" w:rsidR="00813F2C" w:rsidRDefault="00813F2C" w:rsidP="00A96B21">
      <w:r>
        <w:separator/>
      </w:r>
    </w:p>
  </w:endnote>
  <w:endnote w:type="continuationSeparator" w:id="0">
    <w:p w14:paraId="0D994550" w14:textId="77777777" w:rsidR="00813F2C" w:rsidRDefault="00813F2C" w:rsidP="00A96B21">
      <w:r>
        <w:continuationSeparator/>
      </w:r>
    </w:p>
  </w:endnote>
  <w:endnote w:type="continuationNotice" w:id="1">
    <w:p w14:paraId="6BD27034" w14:textId="77777777" w:rsidR="00813F2C" w:rsidRDefault="00813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F5A1E7" w14:textId="6F092ABA" w:rsidR="007705BD" w:rsidRDefault="007705B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830AE">
              <w:rPr>
                <w:noProof/>
                <w:szCs w:val="20"/>
              </w:rPr>
              <w:t>10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830AE">
              <w:rPr>
                <w:noProof/>
                <w:szCs w:val="20"/>
              </w:rPr>
              <w:t>11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0F9F3E95" w14:textId="7C7052D3" w:rsidR="007705BD" w:rsidRDefault="007705B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5830AE">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830AE">
              <w:rPr>
                <w:noProof/>
                <w:szCs w:val="20"/>
              </w:rPr>
              <w:t>11</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18EC1" w14:textId="77777777" w:rsidR="00813F2C" w:rsidRDefault="00813F2C" w:rsidP="00A96B21">
      <w:r>
        <w:separator/>
      </w:r>
    </w:p>
  </w:footnote>
  <w:footnote w:type="continuationSeparator" w:id="0">
    <w:p w14:paraId="536C83EF" w14:textId="77777777" w:rsidR="00813F2C" w:rsidRDefault="00813F2C" w:rsidP="00A96B21">
      <w:r>
        <w:continuationSeparator/>
      </w:r>
    </w:p>
  </w:footnote>
  <w:footnote w:type="continuationNotice" w:id="1">
    <w:p w14:paraId="11A049E9" w14:textId="77777777" w:rsidR="00813F2C" w:rsidRDefault="00813F2C"/>
  </w:footnote>
  <w:footnote w:id="2">
    <w:p w14:paraId="15EEEE68" w14:textId="1855F437" w:rsidR="007705BD" w:rsidRPr="004A32E8" w:rsidRDefault="007705BD" w:rsidP="00335AD2">
      <w:pPr>
        <w:pStyle w:val="FootnoteText"/>
        <w:rPr>
          <w:lang w:val="en-US"/>
        </w:rPr>
      </w:pPr>
      <w:r>
        <w:rPr>
          <w:rStyle w:val="FootnoteReference"/>
        </w:rPr>
        <w:footnoteRef/>
      </w:r>
      <w:r w:rsidR="00FD179D">
        <w:rPr>
          <w:lang w:val="en-US"/>
        </w:rPr>
        <w:t xml:space="preserve"> </w:t>
      </w:r>
      <w:r w:rsidRPr="004A32E8">
        <w:rPr>
          <w:lang w:val="en-US"/>
        </w:rPr>
        <w:t>CBD/COP/16/1.</w:t>
      </w:r>
    </w:p>
  </w:footnote>
  <w:footnote w:id="3">
    <w:p w14:paraId="0A3CBC0A" w14:textId="3486A62B" w:rsidR="007705BD" w:rsidRPr="004A32E8" w:rsidRDefault="007705BD" w:rsidP="00CD2406">
      <w:pPr>
        <w:pStyle w:val="FootnoteText"/>
        <w:rPr>
          <w:lang w:val="en-US"/>
        </w:rPr>
      </w:pPr>
      <w:r>
        <w:rPr>
          <w:rStyle w:val="FootnoteReference"/>
        </w:rPr>
        <w:footnoteRef/>
      </w:r>
      <w:r w:rsidR="00FD179D">
        <w:rPr>
          <w:lang w:val="en-US"/>
        </w:rPr>
        <w:t xml:space="preserve"> </w:t>
      </w:r>
      <w:r w:rsidRPr="004A32E8">
        <w:rPr>
          <w:lang w:val="en-US"/>
        </w:rPr>
        <w:t>CBD/COP/16/1/Add.1.</w:t>
      </w:r>
    </w:p>
  </w:footnote>
  <w:footnote w:id="4">
    <w:p w14:paraId="57067E35" w14:textId="2CA17E56" w:rsidR="007705BD" w:rsidRPr="004A32E8" w:rsidRDefault="007705BD" w:rsidP="00647C81">
      <w:pPr>
        <w:pStyle w:val="FootnoteText"/>
        <w:rPr>
          <w:lang w:val="en-US"/>
        </w:rPr>
      </w:pPr>
      <w:r>
        <w:rPr>
          <w:rStyle w:val="FootnoteReference"/>
        </w:rPr>
        <w:footnoteRef/>
      </w:r>
      <w:r w:rsidR="00FD179D">
        <w:rPr>
          <w:lang w:val="en-US"/>
        </w:rPr>
        <w:t xml:space="preserve"> </w:t>
      </w:r>
      <w:r w:rsidRPr="004A32E8">
        <w:rPr>
          <w:lang w:val="en-US"/>
        </w:rPr>
        <w:t>CBD/COP/16/1/Add.2.</w:t>
      </w:r>
    </w:p>
  </w:footnote>
  <w:footnote w:id="5">
    <w:p w14:paraId="2F24A866" w14:textId="4A78845B" w:rsidR="007705BD" w:rsidRPr="004A32E8" w:rsidRDefault="007705BD" w:rsidP="00D46950">
      <w:pPr>
        <w:pStyle w:val="FootnoteText"/>
        <w:rPr>
          <w:lang w:val="en-US"/>
        </w:rPr>
      </w:pPr>
      <w:r>
        <w:rPr>
          <w:rStyle w:val="FootnoteReference"/>
        </w:rPr>
        <w:footnoteRef/>
      </w:r>
      <w:r w:rsidR="00FD179D">
        <w:rPr>
          <w:lang w:val="en-US"/>
        </w:rPr>
        <w:t xml:space="preserve"> </w:t>
      </w:r>
      <w:r w:rsidRPr="004A32E8">
        <w:rPr>
          <w:lang w:val="en-US"/>
        </w:rPr>
        <w:t>CBD/COP/16/INF/2.</w:t>
      </w:r>
    </w:p>
  </w:footnote>
  <w:footnote w:id="6">
    <w:p w14:paraId="2C5D0F2C" w14:textId="0C7A6C1B" w:rsidR="007705BD" w:rsidRPr="00CE7B2E" w:rsidRDefault="007705BD" w:rsidP="004E515A">
      <w:pPr>
        <w:pStyle w:val="FootnoteText"/>
      </w:pPr>
      <w:r>
        <w:rPr>
          <w:rStyle w:val="FootnoteReference"/>
          <w:rFonts w:eastAsiaTheme="majorEastAsia"/>
        </w:rPr>
        <w:footnoteRef/>
      </w:r>
      <w:r w:rsidR="00FD179D">
        <w:t xml:space="preserve"> </w:t>
      </w:r>
      <w:r w:rsidRPr="00CE7B2E">
        <w:t xml:space="preserve">En sustitución de </w:t>
      </w:r>
      <w:proofErr w:type="spellStart"/>
      <w:r w:rsidRPr="00CE7B2E">
        <w:t>Hlobsile</w:t>
      </w:r>
      <w:proofErr w:type="spellEnd"/>
      <w:r w:rsidRPr="00CE7B2E">
        <w:t xml:space="preserve"> </w:t>
      </w:r>
      <w:proofErr w:type="spellStart"/>
      <w:r w:rsidRPr="00CE7B2E">
        <w:t>Sikhosana</w:t>
      </w:r>
      <w:proofErr w:type="spellEnd"/>
      <w:r w:rsidRPr="00CE7B2E">
        <w:t xml:space="preserve"> (</w:t>
      </w:r>
      <w:proofErr w:type="spellStart"/>
      <w:r w:rsidRPr="00CE7B2E">
        <w:t>Eswatini</w:t>
      </w:r>
      <w:proofErr w:type="spellEnd"/>
      <w:r w:rsidRPr="00CE7B2E">
        <w:t>), que hab</w:t>
      </w:r>
      <w:r>
        <w:t xml:space="preserve">ía sido </w:t>
      </w:r>
      <w:r w:rsidRPr="00CE7B2E">
        <w:t>elegid</w:t>
      </w:r>
      <w:r>
        <w:t>a</w:t>
      </w:r>
      <w:r w:rsidRPr="00CE7B2E">
        <w:t xml:space="preserve"> por la Conferencia de las Partes en la reanudación de la segunda parte de su 15ª reunión.</w:t>
      </w:r>
    </w:p>
  </w:footnote>
  <w:footnote w:id="7">
    <w:p w14:paraId="091BD4B8" w14:textId="56623602" w:rsidR="007705BD" w:rsidRPr="009B2429" w:rsidRDefault="007705BD" w:rsidP="009B2429">
      <w:pPr>
        <w:pStyle w:val="FootnoteText"/>
      </w:pPr>
      <w:r>
        <w:rPr>
          <w:rStyle w:val="FootnoteReference"/>
        </w:rPr>
        <w:footnoteRef/>
      </w:r>
      <w:r w:rsidR="00037911">
        <w:t xml:space="preserve"> </w:t>
      </w:r>
      <w:proofErr w:type="spellStart"/>
      <w:r w:rsidRPr="009B2429">
        <w:t>CBD</w:t>
      </w:r>
      <w:proofErr w:type="spellEnd"/>
      <w:r w:rsidRPr="009B2429">
        <w:t>/COP/16/1</w:t>
      </w:r>
      <w:r>
        <w:t>.</w:t>
      </w:r>
    </w:p>
  </w:footnote>
  <w:footnote w:id="8">
    <w:p w14:paraId="0BBC4022" w14:textId="4F920181" w:rsidR="007705BD" w:rsidRDefault="007705BD" w:rsidP="00292722">
      <w:pPr>
        <w:pStyle w:val="FootnoteText"/>
      </w:pPr>
      <w:r>
        <w:rPr>
          <w:rStyle w:val="FootnoteReference"/>
        </w:rPr>
        <w:footnoteRef/>
      </w:r>
      <w:r w:rsidR="00FD179D">
        <w:t xml:space="preserve"> </w:t>
      </w:r>
      <w:proofErr w:type="spellStart"/>
      <w:r>
        <w:t>CBD</w:t>
      </w:r>
      <w:proofErr w:type="spellEnd"/>
      <w:r>
        <w:t>/COP/16/1/Add.2-</w:t>
      </w:r>
      <w:r w:rsidRPr="00292722">
        <w:t>CBD/</w:t>
      </w:r>
      <w:proofErr w:type="spellStart"/>
      <w:r w:rsidRPr="00292722">
        <w:t>CP</w:t>
      </w:r>
      <w:proofErr w:type="spellEnd"/>
      <w:r w:rsidRPr="00292722">
        <w:t>/</w:t>
      </w:r>
      <w:proofErr w:type="spellStart"/>
      <w:r w:rsidRPr="00292722">
        <w:t>MOP</w:t>
      </w:r>
      <w:proofErr w:type="spellEnd"/>
      <w:r w:rsidRPr="00292722">
        <w:t>/11/1/Add.2-CBD/NP/</w:t>
      </w:r>
      <w:proofErr w:type="spellStart"/>
      <w:r w:rsidRPr="00292722">
        <w:t>MOP</w:t>
      </w:r>
      <w:proofErr w:type="spellEnd"/>
      <w:r w:rsidRPr="00292722">
        <w:t>/5/1/Add.2</w:t>
      </w:r>
      <w:r>
        <w:t>.</w:t>
      </w:r>
    </w:p>
  </w:footnote>
  <w:footnote w:id="9">
    <w:p w14:paraId="4FF50F0C" w14:textId="4601D66F" w:rsidR="007705BD" w:rsidRPr="00E905AE" w:rsidRDefault="007705BD" w:rsidP="00A95DFF">
      <w:pPr>
        <w:pStyle w:val="FootnoteText"/>
        <w:rPr>
          <w:lang w:val="en-GB"/>
        </w:rPr>
      </w:pPr>
      <w:r>
        <w:rPr>
          <w:rStyle w:val="FootnoteReference"/>
        </w:rPr>
        <w:footnoteRef/>
      </w:r>
      <w:r w:rsidR="00D4151D" w:rsidRPr="00E905AE">
        <w:rPr>
          <w:lang w:val="en-GB"/>
        </w:rPr>
        <w:t xml:space="preserve"> </w:t>
      </w:r>
      <w:r w:rsidRPr="00E905AE">
        <w:rPr>
          <w:lang w:val="en-GB"/>
        </w:rPr>
        <w:t>CBD/COP/16/INF/39.</w:t>
      </w:r>
    </w:p>
  </w:footnote>
  <w:footnote w:id="10">
    <w:p w14:paraId="23FB2DBA" w14:textId="77777777" w:rsidR="000C27B6" w:rsidRDefault="000C27B6" w:rsidP="000C27B6">
      <w:pPr>
        <w:pStyle w:val="FootnoteText"/>
      </w:pPr>
      <w:r>
        <w:rPr>
          <w:rStyle w:val="FootnoteReference"/>
        </w:rPr>
        <w:footnoteRef/>
      </w:r>
      <w:r>
        <w:t xml:space="preserve"> </w:t>
      </w:r>
      <w:proofErr w:type="spellStart"/>
      <w:r w:rsidRPr="009F70F0">
        <w:t>CBD</w:t>
      </w:r>
      <w:proofErr w:type="spellEnd"/>
      <w:r w:rsidRPr="009F70F0">
        <w:t>/COP/16/</w:t>
      </w:r>
      <w:proofErr w:type="spellStart"/>
      <w:r w:rsidRPr="009F70F0">
        <w:t>INF</w:t>
      </w:r>
      <w:proofErr w:type="spellEnd"/>
      <w:r w:rsidRPr="009F70F0">
        <w:t>/42</w:t>
      </w:r>
      <w:r>
        <w:t>.</w:t>
      </w:r>
    </w:p>
  </w:footnote>
  <w:footnote w:id="11">
    <w:p w14:paraId="074F3021" w14:textId="2F508675" w:rsidR="007705BD" w:rsidRDefault="007705BD">
      <w:pPr>
        <w:pStyle w:val="FootnoteText"/>
      </w:pPr>
      <w:r>
        <w:rPr>
          <w:rStyle w:val="FootnoteReference"/>
        </w:rPr>
        <w:footnoteRef/>
      </w:r>
      <w:r w:rsidR="00FD179D">
        <w:t xml:space="preserve"> </w:t>
      </w:r>
      <w:proofErr w:type="spellStart"/>
      <w:r>
        <w:t>CBD</w:t>
      </w:r>
      <w:proofErr w:type="spellEnd"/>
      <w:r>
        <w:t>/</w:t>
      </w:r>
      <w:proofErr w:type="spellStart"/>
      <w:r>
        <w:t>SBSTTA</w:t>
      </w:r>
      <w:proofErr w:type="spellEnd"/>
      <w:r>
        <w:t xml:space="preserve">/25/13 y </w:t>
      </w:r>
      <w:proofErr w:type="spellStart"/>
      <w:r>
        <w:t>CBD</w:t>
      </w:r>
      <w:proofErr w:type="spellEnd"/>
      <w:r>
        <w:t>/</w:t>
      </w:r>
      <w:proofErr w:type="spellStart"/>
      <w:r>
        <w:t>SBSTTA</w:t>
      </w:r>
      <w:proofErr w:type="spellEnd"/>
      <w:r>
        <w:t>/26/9, respectivamente.</w:t>
      </w:r>
    </w:p>
  </w:footnote>
  <w:footnote w:id="12">
    <w:p w14:paraId="03F623A1" w14:textId="190A6204" w:rsidR="007705BD" w:rsidRDefault="007705BD">
      <w:pPr>
        <w:pStyle w:val="FootnoteText"/>
      </w:pPr>
      <w:r>
        <w:rPr>
          <w:rStyle w:val="FootnoteReference"/>
        </w:rPr>
        <w:footnoteRef/>
      </w:r>
      <w:r w:rsidR="00FD179D">
        <w:t xml:space="preserve"> </w:t>
      </w:r>
      <w:proofErr w:type="spellStart"/>
      <w:r>
        <w:t>CBD</w:t>
      </w:r>
      <w:proofErr w:type="spellEnd"/>
      <w:r>
        <w:t>/</w:t>
      </w:r>
      <w:proofErr w:type="spellStart"/>
      <w:r>
        <w:t>SBI</w:t>
      </w:r>
      <w:proofErr w:type="spellEnd"/>
      <w:r>
        <w:t xml:space="preserve">/4/17 y </w:t>
      </w:r>
      <w:proofErr w:type="spellStart"/>
      <w:r>
        <w:t>CBD</w:t>
      </w:r>
      <w:proofErr w:type="spellEnd"/>
      <w:r>
        <w:t>/</w:t>
      </w:r>
      <w:proofErr w:type="spellStart"/>
      <w:r>
        <w:t>SBI</w:t>
      </w:r>
      <w:proofErr w:type="spellEnd"/>
      <w:r>
        <w:t>/5/4, respectivamente.</w:t>
      </w:r>
    </w:p>
  </w:footnote>
  <w:footnote w:id="13">
    <w:p w14:paraId="14C18F76" w14:textId="3E5EE68E" w:rsidR="007705BD" w:rsidRDefault="007705BD">
      <w:pPr>
        <w:pStyle w:val="FootnoteText"/>
      </w:pPr>
      <w:r>
        <w:rPr>
          <w:rStyle w:val="FootnoteReference"/>
        </w:rPr>
        <w:footnoteRef/>
      </w:r>
      <w:r w:rsidR="00FD179D">
        <w:t xml:space="preserve"> </w:t>
      </w:r>
      <w:proofErr w:type="spellStart"/>
      <w:r>
        <w:t>CBD</w:t>
      </w:r>
      <w:proofErr w:type="spellEnd"/>
      <w:r>
        <w:t>/WG8J/12/8.</w:t>
      </w:r>
    </w:p>
  </w:footnote>
  <w:footnote w:id="14">
    <w:p w14:paraId="60A96FA4" w14:textId="59BFAAC7" w:rsidR="007705BD" w:rsidRDefault="007705BD">
      <w:pPr>
        <w:pStyle w:val="FootnoteText"/>
      </w:pPr>
      <w:r>
        <w:rPr>
          <w:rStyle w:val="FootnoteReference"/>
        </w:rPr>
        <w:footnoteRef/>
      </w:r>
      <w:r w:rsidR="00FD179D">
        <w:t xml:space="preserve"> </w:t>
      </w:r>
      <w:proofErr w:type="spellStart"/>
      <w:r>
        <w:t>CBD</w:t>
      </w:r>
      <w:proofErr w:type="spellEnd"/>
      <w:r>
        <w:t>/</w:t>
      </w:r>
      <w:proofErr w:type="spellStart"/>
      <w:r>
        <w:t>WGDSI</w:t>
      </w:r>
      <w:proofErr w:type="spellEnd"/>
      <w:r>
        <w:t xml:space="preserve">/1/3 y </w:t>
      </w:r>
      <w:proofErr w:type="spellStart"/>
      <w:r>
        <w:t>CBD</w:t>
      </w:r>
      <w:proofErr w:type="spellEnd"/>
      <w:r>
        <w:t>/</w:t>
      </w:r>
      <w:proofErr w:type="spellStart"/>
      <w:r>
        <w:t>WGDSI</w:t>
      </w:r>
      <w:proofErr w:type="spellEnd"/>
      <w:r>
        <w:t>/2/3, respectivamente.</w:t>
      </w:r>
    </w:p>
  </w:footnote>
  <w:footnote w:id="15">
    <w:p w14:paraId="5F2CD53F" w14:textId="2907824A" w:rsidR="007705BD" w:rsidRPr="004C4D8F" w:rsidRDefault="007705BD" w:rsidP="001C1687">
      <w:pPr>
        <w:pStyle w:val="FootnoteText"/>
      </w:pPr>
      <w:r w:rsidRPr="00DF73B7">
        <w:rPr>
          <w:rStyle w:val="FootnoteReference"/>
        </w:rPr>
        <w:footnoteRef/>
      </w:r>
      <w:r w:rsidR="00FD179D">
        <w:rPr>
          <w:snapToGrid w:val="0"/>
        </w:rPr>
        <w:t xml:space="preserve"> </w:t>
      </w:r>
      <w:proofErr w:type="spellStart"/>
      <w:r w:rsidRPr="00A311F4">
        <w:rPr>
          <w:snapToGrid w:val="0"/>
        </w:rPr>
        <w:t>CBD</w:t>
      </w:r>
      <w:proofErr w:type="spellEnd"/>
      <w:r w:rsidRPr="004C4D8F">
        <w:rPr>
          <w:snapToGrid w:val="0"/>
        </w:rPr>
        <w:t>/</w:t>
      </w:r>
      <w:r w:rsidRPr="00A311F4">
        <w:rPr>
          <w:snapToGrid w:val="0"/>
        </w:rPr>
        <w:t>COP</w:t>
      </w:r>
      <w:r w:rsidRPr="004C4D8F">
        <w:rPr>
          <w:snapToGrid w:val="0"/>
        </w:rPr>
        <w:t>/16/3</w:t>
      </w:r>
      <w:r w:rsidRPr="001C1687">
        <w:rPr>
          <w:snapToGrid w:val="0"/>
        </w:rPr>
        <w:t>-CBD/</w:t>
      </w:r>
      <w:proofErr w:type="spellStart"/>
      <w:r w:rsidRPr="001C1687">
        <w:rPr>
          <w:snapToGrid w:val="0"/>
        </w:rPr>
        <w:t>CP</w:t>
      </w:r>
      <w:proofErr w:type="spellEnd"/>
      <w:r w:rsidRPr="001C1687">
        <w:rPr>
          <w:snapToGrid w:val="0"/>
        </w:rPr>
        <w:t>/</w:t>
      </w:r>
      <w:proofErr w:type="spellStart"/>
      <w:r w:rsidRPr="001C1687">
        <w:rPr>
          <w:snapToGrid w:val="0"/>
        </w:rPr>
        <w:t>MOP</w:t>
      </w:r>
      <w:proofErr w:type="spellEnd"/>
      <w:r w:rsidRPr="001C1687">
        <w:rPr>
          <w:snapToGrid w:val="0"/>
        </w:rPr>
        <w:t>/11/4-CBD/NP/</w:t>
      </w:r>
      <w:proofErr w:type="spellStart"/>
      <w:r w:rsidRPr="001C1687">
        <w:rPr>
          <w:snapToGrid w:val="0"/>
        </w:rPr>
        <w:t>MOP</w:t>
      </w:r>
      <w:proofErr w:type="spellEnd"/>
      <w:r w:rsidRPr="001C1687">
        <w:rPr>
          <w:snapToGrid w:val="0"/>
        </w:rPr>
        <w:t>/5/4</w:t>
      </w:r>
      <w:r w:rsidRPr="004C4D8F">
        <w:rPr>
          <w:snapToGrid w:val="0"/>
        </w:rPr>
        <w:t>.</w:t>
      </w:r>
    </w:p>
  </w:footnote>
  <w:footnote w:id="16">
    <w:p w14:paraId="55FDB697" w14:textId="201E1D3D" w:rsidR="007705BD" w:rsidRPr="004C4D8F" w:rsidRDefault="007705BD">
      <w:pPr>
        <w:pStyle w:val="FootnoteText"/>
      </w:pPr>
      <w:r w:rsidRPr="004C4D8F">
        <w:rPr>
          <w:rStyle w:val="FootnoteReference"/>
        </w:rPr>
        <w:footnoteRef/>
      </w:r>
      <w:r w:rsidR="00FD179D">
        <w:rPr>
          <w:snapToGrid w:val="0"/>
        </w:rPr>
        <w:t xml:space="preserve"> </w:t>
      </w:r>
      <w:proofErr w:type="spellStart"/>
      <w:r w:rsidRPr="00A311F4">
        <w:rPr>
          <w:snapToGrid w:val="0"/>
        </w:rPr>
        <w:t>CBD</w:t>
      </w:r>
      <w:proofErr w:type="spellEnd"/>
      <w:r w:rsidRPr="004C4D8F">
        <w:rPr>
          <w:snapToGrid w:val="0"/>
        </w:rPr>
        <w:t>/</w:t>
      </w:r>
      <w:r w:rsidRPr="00A311F4">
        <w:rPr>
          <w:snapToGrid w:val="0"/>
        </w:rPr>
        <w:t>COP</w:t>
      </w:r>
      <w:r w:rsidRPr="004C4D8F">
        <w:rPr>
          <w:snapToGrid w:val="0"/>
        </w:rPr>
        <w:t>/16/4</w:t>
      </w:r>
      <w:r>
        <w:rPr>
          <w:snapToGrid w:val="0"/>
        </w:rPr>
        <w:t>-</w:t>
      </w:r>
      <w:r w:rsidRPr="00BA1D89">
        <w:rPr>
          <w:snapToGrid w:val="0"/>
        </w:rPr>
        <w:t>CBD/</w:t>
      </w:r>
      <w:proofErr w:type="spellStart"/>
      <w:r w:rsidRPr="00BA1D89">
        <w:rPr>
          <w:snapToGrid w:val="0"/>
        </w:rPr>
        <w:t>CP</w:t>
      </w:r>
      <w:proofErr w:type="spellEnd"/>
      <w:r w:rsidRPr="00BA1D89">
        <w:rPr>
          <w:snapToGrid w:val="0"/>
        </w:rPr>
        <w:t>/</w:t>
      </w:r>
      <w:proofErr w:type="spellStart"/>
      <w:r w:rsidRPr="00BA1D89">
        <w:rPr>
          <w:snapToGrid w:val="0"/>
        </w:rPr>
        <w:t>MOP</w:t>
      </w:r>
      <w:proofErr w:type="spellEnd"/>
      <w:r w:rsidRPr="00BA1D89">
        <w:rPr>
          <w:snapToGrid w:val="0"/>
        </w:rPr>
        <w:t>/11/5-CBD/NP/</w:t>
      </w:r>
      <w:proofErr w:type="spellStart"/>
      <w:r w:rsidRPr="00BA1D89">
        <w:rPr>
          <w:snapToGrid w:val="0"/>
        </w:rPr>
        <w:t>MOP</w:t>
      </w:r>
      <w:proofErr w:type="spellEnd"/>
      <w:r w:rsidRPr="00BA1D89">
        <w:rPr>
          <w:snapToGrid w:val="0"/>
        </w:rPr>
        <w:t>/5/5</w:t>
      </w:r>
      <w:r w:rsidRPr="004C4D8F">
        <w:rPr>
          <w:snapToGrid w:val="0"/>
        </w:rPr>
        <w:t>.</w:t>
      </w:r>
    </w:p>
  </w:footnote>
  <w:footnote w:id="17">
    <w:p w14:paraId="01529D7E" w14:textId="3E546428" w:rsidR="007705BD" w:rsidRDefault="007705BD" w:rsidP="000E2DEA">
      <w:pPr>
        <w:pStyle w:val="FootnoteText"/>
      </w:pPr>
      <w:r>
        <w:rPr>
          <w:rStyle w:val="FootnoteReference"/>
        </w:rPr>
        <w:footnoteRef/>
      </w:r>
      <w:r w:rsidR="00FD179D">
        <w:rPr>
          <w:rFonts w:asciiTheme="majorBidi" w:eastAsia="MS Mincho" w:hAnsiTheme="majorBidi" w:cstheme="majorBidi"/>
          <w:color w:val="000000"/>
          <w:kern w:val="22"/>
        </w:rPr>
        <w:t xml:space="preserve"> </w:t>
      </w:r>
      <w:proofErr w:type="spellStart"/>
      <w:r w:rsidRPr="00A311F4">
        <w:rPr>
          <w:rFonts w:asciiTheme="majorBidi" w:eastAsia="MS Mincho" w:hAnsiTheme="majorBidi" w:cstheme="majorBidi"/>
          <w:color w:val="000000"/>
          <w:kern w:val="22"/>
        </w:rPr>
        <w:t>CBD</w:t>
      </w:r>
      <w:proofErr w:type="spellEnd"/>
      <w:r w:rsidRPr="00824AE9">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824AE9">
        <w:rPr>
          <w:rFonts w:asciiTheme="majorBidi" w:eastAsia="MS Mincho" w:hAnsiTheme="majorBidi" w:cstheme="majorBidi"/>
          <w:color w:val="000000"/>
          <w:kern w:val="22"/>
        </w:rPr>
        <w:t>/16/4/Add.1</w:t>
      </w:r>
      <w:r>
        <w:rPr>
          <w:rFonts w:asciiTheme="majorBidi" w:eastAsia="MS Mincho" w:hAnsiTheme="majorBidi" w:cstheme="majorBidi"/>
          <w:color w:val="000000"/>
          <w:kern w:val="22"/>
        </w:rPr>
        <w:t>-</w:t>
      </w:r>
      <w:r w:rsidRPr="000E2DEA">
        <w:rPr>
          <w:rFonts w:asciiTheme="majorBidi" w:eastAsia="MS Mincho" w:hAnsiTheme="majorBidi" w:cstheme="majorBidi"/>
          <w:color w:val="000000"/>
          <w:kern w:val="22"/>
        </w:rPr>
        <w:t>CBD/</w:t>
      </w:r>
      <w:proofErr w:type="spellStart"/>
      <w:r w:rsidRPr="000E2DEA">
        <w:rPr>
          <w:rFonts w:asciiTheme="majorBidi" w:eastAsia="MS Mincho" w:hAnsiTheme="majorBidi" w:cstheme="majorBidi"/>
          <w:color w:val="000000"/>
          <w:kern w:val="22"/>
        </w:rPr>
        <w:t>CP</w:t>
      </w:r>
      <w:proofErr w:type="spellEnd"/>
      <w:r w:rsidRPr="000E2DEA">
        <w:rPr>
          <w:rFonts w:asciiTheme="majorBidi" w:eastAsia="MS Mincho" w:hAnsiTheme="majorBidi" w:cstheme="majorBidi"/>
          <w:color w:val="000000"/>
          <w:kern w:val="22"/>
        </w:rPr>
        <w:t>/</w:t>
      </w:r>
      <w:proofErr w:type="spellStart"/>
      <w:r w:rsidRPr="000E2DEA">
        <w:rPr>
          <w:rFonts w:asciiTheme="majorBidi" w:eastAsia="MS Mincho" w:hAnsiTheme="majorBidi" w:cstheme="majorBidi"/>
          <w:color w:val="000000"/>
          <w:kern w:val="22"/>
        </w:rPr>
        <w:t>MOP</w:t>
      </w:r>
      <w:proofErr w:type="spellEnd"/>
      <w:r w:rsidRPr="000E2DEA">
        <w:rPr>
          <w:rFonts w:asciiTheme="majorBidi" w:eastAsia="MS Mincho" w:hAnsiTheme="majorBidi" w:cstheme="majorBidi"/>
          <w:color w:val="000000"/>
          <w:kern w:val="22"/>
        </w:rPr>
        <w:t>/11/5/Add.1-CBD/NP/</w:t>
      </w:r>
      <w:proofErr w:type="spellStart"/>
      <w:r w:rsidRPr="000E2DEA">
        <w:rPr>
          <w:rFonts w:asciiTheme="majorBidi" w:eastAsia="MS Mincho" w:hAnsiTheme="majorBidi" w:cstheme="majorBidi"/>
          <w:color w:val="000000"/>
          <w:kern w:val="22"/>
        </w:rPr>
        <w:t>MOP</w:t>
      </w:r>
      <w:proofErr w:type="spellEnd"/>
      <w:r w:rsidRPr="000E2DEA">
        <w:rPr>
          <w:rFonts w:asciiTheme="majorBidi" w:eastAsia="MS Mincho" w:hAnsiTheme="majorBidi" w:cstheme="majorBidi"/>
          <w:color w:val="000000"/>
          <w:kern w:val="22"/>
        </w:rPr>
        <w:t>/5/5/Add.1</w:t>
      </w:r>
      <w:r>
        <w:rPr>
          <w:rFonts w:asciiTheme="majorBidi" w:eastAsia="MS Mincho" w:hAnsiTheme="majorBidi" w:cstheme="majorBidi"/>
          <w:color w:val="000000"/>
          <w:kern w:val="22"/>
        </w:rPr>
        <w:t>.</w:t>
      </w:r>
    </w:p>
  </w:footnote>
  <w:footnote w:id="18">
    <w:p w14:paraId="5970AE0F" w14:textId="469338CF" w:rsidR="007705BD" w:rsidRPr="004C4D8F" w:rsidRDefault="007705BD" w:rsidP="002C116F">
      <w:pPr>
        <w:pStyle w:val="FootnoteText"/>
      </w:pPr>
      <w:r w:rsidRPr="004C4D8F">
        <w:rPr>
          <w:rStyle w:val="FootnoteReference"/>
        </w:rPr>
        <w:footnoteRef/>
      </w:r>
      <w:r w:rsidR="00FD179D">
        <w:rPr>
          <w:rFonts w:asciiTheme="majorBidi" w:eastAsia="MS Mincho" w:hAnsiTheme="majorBidi" w:cstheme="majorBidi"/>
          <w:color w:val="000000"/>
          <w:kern w:val="22"/>
        </w:rPr>
        <w:t xml:space="preserve"> </w:t>
      </w:r>
      <w:proofErr w:type="spellStart"/>
      <w:r w:rsidRPr="00A311F4">
        <w:rPr>
          <w:rFonts w:asciiTheme="majorBidi" w:eastAsia="MS Mincho" w:hAnsiTheme="majorBidi" w:cstheme="majorBidi"/>
          <w:color w:val="000000"/>
          <w:kern w:val="22"/>
        </w:rPr>
        <w:t>CBD</w:t>
      </w:r>
      <w:proofErr w:type="spellEnd"/>
      <w:r w:rsidRPr="004C4D8F">
        <w:rPr>
          <w:rFonts w:asciiTheme="majorBidi" w:eastAsia="MS Mincho" w:hAnsiTheme="majorBidi" w:cstheme="majorBidi"/>
          <w:color w:val="000000"/>
          <w:kern w:val="22"/>
        </w:rPr>
        <w:t>/</w:t>
      </w:r>
      <w:r w:rsidRPr="00A311F4">
        <w:rPr>
          <w:rFonts w:asciiTheme="majorBidi" w:eastAsia="MS Mincho" w:hAnsiTheme="majorBidi" w:cstheme="majorBidi"/>
          <w:color w:val="000000"/>
          <w:kern w:val="22"/>
        </w:rPr>
        <w:t>COP</w:t>
      </w:r>
      <w:r w:rsidRPr="004C4D8F">
        <w:rPr>
          <w:rFonts w:asciiTheme="majorBidi" w:eastAsia="MS Mincho" w:hAnsiTheme="majorBidi" w:cstheme="majorBidi"/>
          <w:color w:val="000000"/>
          <w:kern w:val="22"/>
        </w:rPr>
        <w:t>/16/4/Add.2</w:t>
      </w:r>
      <w:r>
        <w:rPr>
          <w:rFonts w:asciiTheme="majorBidi" w:eastAsia="MS Mincho" w:hAnsiTheme="majorBidi" w:cstheme="majorBidi"/>
          <w:color w:val="000000"/>
          <w:kern w:val="22"/>
        </w:rPr>
        <w:t>-</w:t>
      </w:r>
      <w:r w:rsidRPr="002C116F">
        <w:rPr>
          <w:rFonts w:asciiTheme="majorBidi" w:eastAsia="MS Mincho" w:hAnsiTheme="majorBidi" w:cstheme="majorBidi"/>
          <w:color w:val="000000"/>
          <w:kern w:val="22"/>
        </w:rPr>
        <w:t>CBD/</w:t>
      </w:r>
      <w:proofErr w:type="spellStart"/>
      <w:r w:rsidRPr="002C116F">
        <w:rPr>
          <w:rFonts w:asciiTheme="majorBidi" w:eastAsia="MS Mincho" w:hAnsiTheme="majorBidi" w:cstheme="majorBidi"/>
          <w:color w:val="000000"/>
          <w:kern w:val="22"/>
        </w:rPr>
        <w:t>CP</w:t>
      </w:r>
      <w:proofErr w:type="spellEnd"/>
      <w:r w:rsidRPr="002C116F">
        <w:rPr>
          <w:rFonts w:asciiTheme="majorBidi" w:eastAsia="MS Mincho" w:hAnsiTheme="majorBidi" w:cstheme="majorBidi"/>
          <w:color w:val="000000"/>
          <w:kern w:val="22"/>
        </w:rPr>
        <w:t>/</w:t>
      </w:r>
      <w:proofErr w:type="spellStart"/>
      <w:r w:rsidRPr="002C116F">
        <w:rPr>
          <w:rFonts w:asciiTheme="majorBidi" w:eastAsia="MS Mincho" w:hAnsiTheme="majorBidi" w:cstheme="majorBidi"/>
          <w:color w:val="000000"/>
          <w:kern w:val="22"/>
        </w:rPr>
        <w:t>MOP</w:t>
      </w:r>
      <w:proofErr w:type="spellEnd"/>
      <w:r w:rsidRPr="002C116F">
        <w:rPr>
          <w:rFonts w:asciiTheme="majorBidi" w:eastAsia="MS Mincho" w:hAnsiTheme="majorBidi" w:cstheme="majorBidi"/>
          <w:color w:val="000000"/>
          <w:kern w:val="22"/>
        </w:rPr>
        <w:t>/11/5/Add.2-CBD/NP/</w:t>
      </w:r>
      <w:proofErr w:type="spellStart"/>
      <w:r w:rsidRPr="002C116F">
        <w:rPr>
          <w:rFonts w:asciiTheme="majorBidi" w:eastAsia="MS Mincho" w:hAnsiTheme="majorBidi" w:cstheme="majorBidi"/>
          <w:color w:val="000000"/>
          <w:kern w:val="22"/>
        </w:rPr>
        <w:t>MOP</w:t>
      </w:r>
      <w:proofErr w:type="spellEnd"/>
      <w:r w:rsidRPr="002C116F">
        <w:rPr>
          <w:rFonts w:asciiTheme="majorBidi" w:eastAsia="MS Mincho" w:hAnsiTheme="majorBidi" w:cstheme="majorBidi"/>
          <w:color w:val="000000"/>
          <w:kern w:val="22"/>
        </w:rPr>
        <w:t>/5/5/Add.2</w:t>
      </w:r>
      <w:r>
        <w:rPr>
          <w:rFonts w:asciiTheme="majorBidi" w:eastAsia="MS Mincho" w:hAnsiTheme="majorBidi" w:cstheme="majorBidi"/>
          <w:color w:val="000000"/>
          <w:kern w:val="22"/>
        </w:rPr>
        <w:t>.</w:t>
      </w:r>
    </w:p>
  </w:footnote>
  <w:footnote w:id="19">
    <w:p w14:paraId="52D253A2" w14:textId="18F734B8" w:rsidR="007705BD" w:rsidRDefault="007705BD">
      <w:pPr>
        <w:pStyle w:val="FootnoteText"/>
      </w:pPr>
      <w:r>
        <w:rPr>
          <w:rStyle w:val="FootnoteReference"/>
        </w:rPr>
        <w:footnoteRef/>
      </w:r>
      <w:r w:rsidR="00FD179D">
        <w:t xml:space="preserve"> </w:t>
      </w:r>
      <w:proofErr w:type="spellStart"/>
      <w:r w:rsidRPr="00230BC2">
        <w:t>CBD</w:t>
      </w:r>
      <w:proofErr w:type="spellEnd"/>
      <w:r w:rsidRPr="00230BC2">
        <w:t>/</w:t>
      </w:r>
      <w:proofErr w:type="spellStart"/>
      <w:r>
        <w:t>SBI</w:t>
      </w:r>
      <w:proofErr w:type="spellEnd"/>
      <w:r w:rsidRPr="00230BC2">
        <w:t>/</w:t>
      </w:r>
      <w:r>
        <w:t>5</w:t>
      </w:r>
      <w:r w:rsidRPr="00230BC2">
        <w:t>/</w:t>
      </w:r>
      <w:r>
        <w:t>4,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Hlk137802784"/>
  <w:bookmarkStart w:id="5" w:name="_Hlk137802785"/>
  <w:p w14:paraId="4DD38E86" w14:textId="77777777" w:rsidR="007705BD" w:rsidRPr="003251FE" w:rsidRDefault="00813F2C"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r w:rsidR="007705BD" w:rsidRPr="00BE5C91">
          <w:rPr>
            <w:sz w:val="20"/>
            <w:szCs w:val="20"/>
            <w:lang w:val="fr-FR"/>
          </w:rPr>
          <w:t>CBD/COP/16/L.1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p w14:paraId="16C8EF14" w14:textId="77777777" w:rsidR="007705BD" w:rsidRPr="003251FE" w:rsidRDefault="007705BD" w:rsidP="002B559C">
        <w:pPr>
          <w:pBdr>
            <w:bottom w:val="single" w:sz="4" w:space="1" w:color="auto"/>
          </w:pBdr>
          <w:spacing w:after="240"/>
          <w:jc w:val="right"/>
          <w:rPr>
            <w:sz w:val="20"/>
            <w:szCs w:val="20"/>
          </w:rPr>
        </w:pPr>
        <w:r w:rsidRPr="003251FE">
          <w:rPr>
            <w:sz w:val="20"/>
            <w:szCs w:val="20"/>
            <w:lang w:val="fr-FR"/>
          </w:rPr>
          <w:t>CBD/COP/16/L.1</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EC265" w14:textId="77777777" w:rsidR="007705BD" w:rsidRDefault="007705BD" w:rsidP="009178C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8D8AB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BB8D69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A6212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E801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208C49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6237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F2D1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8AC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DA05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D6E9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3728567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3728567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37285674"/>
    <w:numStyleLink w:val="ListCBD"/>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3728567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37285674"/>
    <w:numStyleLink w:val="ListCBD"/>
  </w:abstractNum>
  <w:abstractNum w:abstractNumId="3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34" w15:restartNumberingAfterBreak="0">
    <w:nsid w:val="52A66A9D"/>
    <w:multiLevelType w:val="multilevel"/>
    <w:tmpl w:val="3728567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BA0A961A"/>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68B70991"/>
    <w:multiLevelType w:val="multilevel"/>
    <w:tmpl w:val="3728567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9"/>
  </w:num>
  <w:num w:numId="2">
    <w:abstractNumId w:val="43"/>
  </w:num>
  <w:num w:numId="3">
    <w:abstractNumId w:val="23"/>
  </w:num>
  <w:num w:numId="4">
    <w:abstractNumId w:val="31"/>
  </w:num>
  <w:num w:numId="5">
    <w:abstractNumId w:val="30"/>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abstractNumId w:val="40"/>
  </w:num>
  <w:num w:numId="7">
    <w:abstractNumId w:val="40"/>
  </w:num>
  <w:num w:numId="8">
    <w:abstractNumId w:val="41"/>
  </w:num>
  <w:num w:numId="9">
    <w:abstractNumId w:val="30"/>
  </w:num>
  <w:num w:numId="10">
    <w:abstractNumId w:val="30"/>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abstractNumId w:val="14"/>
  </w:num>
  <w:num w:numId="12">
    <w:abstractNumId w:val="26"/>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42"/>
  </w:num>
  <w:num w:numId="26">
    <w:abstractNumId w:val="20"/>
  </w:num>
  <w:num w:numId="27">
    <w:abstractNumId w:val="21"/>
  </w:num>
  <w:num w:numId="28">
    <w:abstractNumId w:val="39"/>
    <w:lvlOverride w:ilvl="0">
      <w:startOverride w:val="1"/>
    </w:lvlOverride>
  </w:num>
  <w:num w:numId="29">
    <w:abstractNumId w:val="34"/>
  </w:num>
  <w:num w:numId="30">
    <w:abstractNumId w:val="29"/>
  </w:num>
  <w:num w:numId="31">
    <w:abstractNumId w:val="37"/>
  </w:num>
  <w:num w:numId="32">
    <w:abstractNumId w:val="36"/>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32"/>
  </w:num>
  <w:num w:numId="36">
    <w:abstractNumId w:val="27"/>
  </w:num>
  <w:num w:numId="37">
    <w:abstractNumId w:val="17"/>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0"/>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22"/>
  </w:num>
  <w:num w:numId="45">
    <w:abstractNumId w:val="22"/>
    <w:lvlOverride w:ilvl="0">
      <w:startOverride w:val="1"/>
    </w:lvlOverride>
  </w:num>
  <w:num w:numId="46">
    <w:abstractNumId w:val="22"/>
    <w:lvlOverride w:ilvl="0">
      <w:startOverride w:val="1"/>
    </w:lvlOverride>
  </w:num>
  <w:num w:numId="47">
    <w:abstractNumId w:val="22"/>
    <w:lvlOverride w:ilvl="0">
      <w:startOverride w:val="1"/>
    </w:lvlOverride>
  </w:num>
  <w:num w:numId="48">
    <w:abstractNumId w:val="25"/>
  </w:num>
  <w:num w:numId="49">
    <w:abstractNumId w:val="35"/>
  </w:num>
  <w:num w:numId="50">
    <w:abstractNumId w:val="28"/>
  </w:num>
  <w:num w:numId="51">
    <w:abstractNumId w:val="24"/>
  </w:num>
  <w:num w:numId="52">
    <w:abstractNumId w:val="16"/>
  </w:num>
  <w:num w:numId="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num>
  <w:num w:numId="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8"/>
  </w:num>
  <w:num w:numId="60">
    <w:abstractNumId w:val="38"/>
  </w:num>
  <w:num w:numId="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8"/>
  </w:num>
  <w:num w:numId="63">
    <w:abstractNumId w:val="33"/>
  </w:num>
  <w:num w:numId="6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
    <w:lvlOverride w:ilvl="0">
      <w:startOverride w:val="4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549"/>
    <w:rsid w:val="000008AD"/>
    <w:rsid w:val="000009DF"/>
    <w:rsid w:val="00000B1F"/>
    <w:rsid w:val="00000FDC"/>
    <w:rsid w:val="00001250"/>
    <w:rsid w:val="0000143C"/>
    <w:rsid w:val="00002B05"/>
    <w:rsid w:val="00003627"/>
    <w:rsid w:val="0000372A"/>
    <w:rsid w:val="00004431"/>
    <w:rsid w:val="00004DAA"/>
    <w:rsid w:val="00004F49"/>
    <w:rsid w:val="00005D29"/>
    <w:rsid w:val="00006327"/>
    <w:rsid w:val="00006E28"/>
    <w:rsid w:val="000071F5"/>
    <w:rsid w:val="00007C78"/>
    <w:rsid w:val="00010881"/>
    <w:rsid w:val="00011011"/>
    <w:rsid w:val="00011CEF"/>
    <w:rsid w:val="0001290A"/>
    <w:rsid w:val="00012C0B"/>
    <w:rsid w:val="00012DE3"/>
    <w:rsid w:val="0001373C"/>
    <w:rsid w:val="00015832"/>
    <w:rsid w:val="00016B87"/>
    <w:rsid w:val="00016C43"/>
    <w:rsid w:val="00016CD8"/>
    <w:rsid w:val="000171D3"/>
    <w:rsid w:val="000173E6"/>
    <w:rsid w:val="000174F9"/>
    <w:rsid w:val="000177A1"/>
    <w:rsid w:val="00017B5D"/>
    <w:rsid w:val="00020896"/>
    <w:rsid w:val="00020D60"/>
    <w:rsid w:val="00020DEC"/>
    <w:rsid w:val="00020EB8"/>
    <w:rsid w:val="0002373F"/>
    <w:rsid w:val="000237AB"/>
    <w:rsid w:val="00024682"/>
    <w:rsid w:val="0002491C"/>
    <w:rsid w:val="00025B4C"/>
    <w:rsid w:val="00025B6A"/>
    <w:rsid w:val="0002788C"/>
    <w:rsid w:val="00027F7B"/>
    <w:rsid w:val="000301D9"/>
    <w:rsid w:val="00033052"/>
    <w:rsid w:val="000336C0"/>
    <w:rsid w:val="0003393F"/>
    <w:rsid w:val="00033DB3"/>
    <w:rsid w:val="00034167"/>
    <w:rsid w:val="000342B2"/>
    <w:rsid w:val="00034A4C"/>
    <w:rsid w:val="00034AE0"/>
    <w:rsid w:val="0003548F"/>
    <w:rsid w:val="00035B67"/>
    <w:rsid w:val="00036C87"/>
    <w:rsid w:val="00036DF7"/>
    <w:rsid w:val="00036F82"/>
    <w:rsid w:val="00037406"/>
    <w:rsid w:val="00037911"/>
    <w:rsid w:val="00037914"/>
    <w:rsid w:val="00040598"/>
    <w:rsid w:val="0004115E"/>
    <w:rsid w:val="0004182F"/>
    <w:rsid w:val="0004334E"/>
    <w:rsid w:val="0004376E"/>
    <w:rsid w:val="00043E83"/>
    <w:rsid w:val="00047D4D"/>
    <w:rsid w:val="00050CC3"/>
    <w:rsid w:val="00050E6E"/>
    <w:rsid w:val="000517CB"/>
    <w:rsid w:val="00051B37"/>
    <w:rsid w:val="00052AA4"/>
    <w:rsid w:val="00054C8D"/>
    <w:rsid w:val="000555B8"/>
    <w:rsid w:val="00056936"/>
    <w:rsid w:val="00057A33"/>
    <w:rsid w:val="00060BCD"/>
    <w:rsid w:val="00061F1A"/>
    <w:rsid w:val="00063408"/>
    <w:rsid w:val="00064AEF"/>
    <w:rsid w:val="00064F64"/>
    <w:rsid w:val="00065048"/>
    <w:rsid w:val="00065326"/>
    <w:rsid w:val="00070EB4"/>
    <w:rsid w:val="000728B5"/>
    <w:rsid w:val="00073550"/>
    <w:rsid w:val="00073740"/>
    <w:rsid w:val="00074C6C"/>
    <w:rsid w:val="0007549C"/>
    <w:rsid w:val="00075B94"/>
    <w:rsid w:val="000766D3"/>
    <w:rsid w:val="00076FF9"/>
    <w:rsid w:val="00080E6B"/>
    <w:rsid w:val="00081188"/>
    <w:rsid w:val="000830F6"/>
    <w:rsid w:val="0008332E"/>
    <w:rsid w:val="000834E2"/>
    <w:rsid w:val="00083595"/>
    <w:rsid w:val="00083FD2"/>
    <w:rsid w:val="00086066"/>
    <w:rsid w:val="00087250"/>
    <w:rsid w:val="00091134"/>
    <w:rsid w:val="00092023"/>
    <w:rsid w:val="00093ADA"/>
    <w:rsid w:val="000941D0"/>
    <w:rsid w:val="00094ABD"/>
    <w:rsid w:val="00096018"/>
    <w:rsid w:val="00096D69"/>
    <w:rsid w:val="000974A0"/>
    <w:rsid w:val="000976E3"/>
    <w:rsid w:val="000A0326"/>
    <w:rsid w:val="000A0614"/>
    <w:rsid w:val="000A0A71"/>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7B6"/>
    <w:rsid w:val="000C291E"/>
    <w:rsid w:val="000C331F"/>
    <w:rsid w:val="000C4D0A"/>
    <w:rsid w:val="000C64B9"/>
    <w:rsid w:val="000C675D"/>
    <w:rsid w:val="000C6BDC"/>
    <w:rsid w:val="000D0EC8"/>
    <w:rsid w:val="000D234E"/>
    <w:rsid w:val="000D2982"/>
    <w:rsid w:val="000D2E1A"/>
    <w:rsid w:val="000D5205"/>
    <w:rsid w:val="000D5CE5"/>
    <w:rsid w:val="000D5F68"/>
    <w:rsid w:val="000D60E5"/>
    <w:rsid w:val="000D65AC"/>
    <w:rsid w:val="000D7304"/>
    <w:rsid w:val="000E03F6"/>
    <w:rsid w:val="000E0980"/>
    <w:rsid w:val="000E1404"/>
    <w:rsid w:val="000E2739"/>
    <w:rsid w:val="000E2C63"/>
    <w:rsid w:val="000E2DEA"/>
    <w:rsid w:val="000E2F64"/>
    <w:rsid w:val="000E30FB"/>
    <w:rsid w:val="000E4453"/>
    <w:rsid w:val="000E4C37"/>
    <w:rsid w:val="000E4CCD"/>
    <w:rsid w:val="000E6D35"/>
    <w:rsid w:val="000E7F7E"/>
    <w:rsid w:val="000F054D"/>
    <w:rsid w:val="000F0952"/>
    <w:rsid w:val="000F5346"/>
    <w:rsid w:val="000F6361"/>
    <w:rsid w:val="000F6FBB"/>
    <w:rsid w:val="000F7DDE"/>
    <w:rsid w:val="001003EB"/>
    <w:rsid w:val="00102F79"/>
    <w:rsid w:val="00104470"/>
    <w:rsid w:val="001044C9"/>
    <w:rsid w:val="00106B66"/>
    <w:rsid w:val="001078CA"/>
    <w:rsid w:val="00110935"/>
    <w:rsid w:val="00111580"/>
    <w:rsid w:val="00111A05"/>
    <w:rsid w:val="00111B3A"/>
    <w:rsid w:val="00111B55"/>
    <w:rsid w:val="00112162"/>
    <w:rsid w:val="00113751"/>
    <w:rsid w:val="00113BD7"/>
    <w:rsid w:val="00113CE8"/>
    <w:rsid w:val="001140F8"/>
    <w:rsid w:val="00114A14"/>
    <w:rsid w:val="00114F88"/>
    <w:rsid w:val="001157B3"/>
    <w:rsid w:val="00116FBD"/>
    <w:rsid w:val="0011702E"/>
    <w:rsid w:val="001179B7"/>
    <w:rsid w:val="0012068A"/>
    <w:rsid w:val="00120704"/>
    <w:rsid w:val="00122024"/>
    <w:rsid w:val="001229BD"/>
    <w:rsid w:val="00123036"/>
    <w:rsid w:val="00123376"/>
    <w:rsid w:val="00123B63"/>
    <w:rsid w:val="00123E85"/>
    <w:rsid w:val="001244A2"/>
    <w:rsid w:val="00126B99"/>
    <w:rsid w:val="001274B6"/>
    <w:rsid w:val="00127EE6"/>
    <w:rsid w:val="00130F3E"/>
    <w:rsid w:val="00131827"/>
    <w:rsid w:val="00132581"/>
    <w:rsid w:val="0013272B"/>
    <w:rsid w:val="001329F5"/>
    <w:rsid w:val="00133D33"/>
    <w:rsid w:val="00135F7E"/>
    <w:rsid w:val="00137B0C"/>
    <w:rsid w:val="00140670"/>
    <w:rsid w:val="0014075A"/>
    <w:rsid w:val="0014252C"/>
    <w:rsid w:val="00143763"/>
    <w:rsid w:val="00143A61"/>
    <w:rsid w:val="00144A64"/>
    <w:rsid w:val="001453C6"/>
    <w:rsid w:val="00145754"/>
    <w:rsid w:val="00145E9E"/>
    <w:rsid w:val="00146B60"/>
    <w:rsid w:val="0014784B"/>
    <w:rsid w:val="00147DF8"/>
    <w:rsid w:val="00150000"/>
    <w:rsid w:val="00150232"/>
    <w:rsid w:val="001503B9"/>
    <w:rsid w:val="00150A84"/>
    <w:rsid w:val="00151C26"/>
    <w:rsid w:val="00152EFC"/>
    <w:rsid w:val="00153EAE"/>
    <w:rsid w:val="0015441A"/>
    <w:rsid w:val="0015444C"/>
    <w:rsid w:val="00154D76"/>
    <w:rsid w:val="00154F87"/>
    <w:rsid w:val="00155327"/>
    <w:rsid w:val="001558EC"/>
    <w:rsid w:val="00155DD1"/>
    <w:rsid w:val="001562D1"/>
    <w:rsid w:val="00156F84"/>
    <w:rsid w:val="00157404"/>
    <w:rsid w:val="00160D04"/>
    <w:rsid w:val="00161EFC"/>
    <w:rsid w:val="00163993"/>
    <w:rsid w:val="00163D1D"/>
    <w:rsid w:val="00164E27"/>
    <w:rsid w:val="0016504B"/>
    <w:rsid w:val="00165E41"/>
    <w:rsid w:val="00166657"/>
    <w:rsid w:val="00166DCE"/>
    <w:rsid w:val="0016750E"/>
    <w:rsid w:val="00170939"/>
    <w:rsid w:val="00171372"/>
    <w:rsid w:val="001714C6"/>
    <w:rsid w:val="00171691"/>
    <w:rsid w:val="0017180F"/>
    <w:rsid w:val="00171967"/>
    <w:rsid w:val="001723F2"/>
    <w:rsid w:val="001725EE"/>
    <w:rsid w:val="001735CB"/>
    <w:rsid w:val="001736CA"/>
    <w:rsid w:val="00174384"/>
    <w:rsid w:val="00174920"/>
    <w:rsid w:val="00174C70"/>
    <w:rsid w:val="00175744"/>
    <w:rsid w:val="0017633A"/>
    <w:rsid w:val="001766EE"/>
    <w:rsid w:val="0017694B"/>
    <w:rsid w:val="00176BEB"/>
    <w:rsid w:val="00176C0D"/>
    <w:rsid w:val="00176EF3"/>
    <w:rsid w:val="0017742C"/>
    <w:rsid w:val="001800B6"/>
    <w:rsid w:val="00180DCB"/>
    <w:rsid w:val="001811E9"/>
    <w:rsid w:val="001814C7"/>
    <w:rsid w:val="00181A16"/>
    <w:rsid w:val="00182AAB"/>
    <w:rsid w:val="00183D09"/>
    <w:rsid w:val="00184909"/>
    <w:rsid w:val="00185D1B"/>
    <w:rsid w:val="00186CA7"/>
    <w:rsid w:val="001871A5"/>
    <w:rsid w:val="001873B6"/>
    <w:rsid w:val="00187A8D"/>
    <w:rsid w:val="00191171"/>
    <w:rsid w:val="00191B8B"/>
    <w:rsid w:val="00191C16"/>
    <w:rsid w:val="00192CB4"/>
    <w:rsid w:val="00192F0E"/>
    <w:rsid w:val="00192F24"/>
    <w:rsid w:val="00193052"/>
    <w:rsid w:val="00193397"/>
    <w:rsid w:val="00193CB8"/>
    <w:rsid w:val="00194FC3"/>
    <w:rsid w:val="0019565B"/>
    <w:rsid w:val="00195ED1"/>
    <w:rsid w:val="00196A0F"/>
    <w:rsid w:val="00197F4E"/>
    <w:rsid w:val="001A0034"/>
    <w:rsid w:val="001A04BF"/>
    <w:rsid w:val="001A08D2"/>
    <w:rsid w:val="001A0D90"/>
    <w:rsid w:val="001A11CB"/>
    <w:rsid w:val="001A1719"/>
    <w:rsid w:val="001A1A04"/>
    <w:rsid w:val="001A20A8"/>
    <w:rsid w:val="001A3CD3"/>
    <w:rsid w:val="001A4075"/>
    <w:rsid w:val="001A48CA"/>
    <w:rsid w:val="001A5FCE"/>
    <w:rsid w:val="001A649A"/>
    <w:rsid w:val="001A76AC"/>
    <w:rsid w:val="001A7813"/>
    <w:rsid w:val="001A7DDF"/>
    <w:rsid w:val="001B0530"/>
    <w:rsid w:val="001B153E"/>
    <w:rsid w:val="001B181F"/>
    <w:rsid w:val="001B19A3"/>
    <w:rsid w:val="001B5BFB"/>
    <w:rsid w:val="001B6A03"/>
    <w:rsid w:val="001B6A54"/>
    <w:rsid w:val="001B6E6C"/>
    <w:rsid w:val="001B78BD"/>
    <w:rsid w:val="001C1687"/>
    <w:rsid w:val="001C1C96"/>
    <w:rsid w:val="001C1EF4"/>
    <w:rsid w:val="001C2037"/>
    <w:rsid w:val="001C2D81"/>
    <w:rsid w:val="001C2FE0"/>
    <w:rsid w:val="001C3408"/>
    <w:rsid w:val="001C3DAA"/>
    <w:rsid w:val="001C40F9"/>
    <w:rsid w:val="001C4CDE"/>
    <w:rsid w:val="001C4D70"/>
    <w:rsid w:val="001C51BC"/>
    <w:rsid w:val="001C5520"/>
    <w:rsid w:val="001C590C"/>
    <w:rsid w:val="001C5E3D"/>
    <w:rsid w:val="001C6B05"/>
    <w:rsid w:val="001C732A"/>
    <w:rsid w:val="001C7F6C"/>
    <w:rsid w:val="001D05AD"/>
    <w:rsid w:val="001D0B40"/>
    <w:rsid w:val="001D15A1"/>
    <w:rsid w:val="001D1B7E"/>
    <w:rsid w:val="001D395C"/>
    <w:rsid w:val="001D4444"/>
    <w:rsid w:val="001D48EC"/>
    <w:rsid w:val="001D50FC"/>
    <w:rsid w:val="001D5CBA"/>
    <w:rsid w:val="001D7BB9"/>
    <w:rsid w:val="001D7F09"/>
    <w:rsid w:val="001E0EC2"/>
    <w:rsid w:val="001E16EF"/>
    <w:rsid w:val="001E1D93"/>
    <w:rsid w:val="001E389B"/>
    <w:rsid w:val="001E6ACD"/>
    <w:rsid w:val="001E7464"/>
    <w:rsid w:val="001E7640"/>
    <w:rsid w:val="001E7A1D"/>
    <w:rsid w:val="001E7ADD"/>
    <w:rsid w:val="001F00BC"/>
    <w:rsid w:val="001F209D"/>
    <w:rsid w:val="001F4125"/>
    <w:rsid w:val="001F43BF"/>
    <w:rsid w:val="001F520D"/>
    <w:rsid w:val="001F762D"/>
    <w:rsid w:val="00200389"/>
    <w:rsid w:val="0020185A"/>
    <w:rsid w:val="0020185E"/>
    <w:rsid w:val="00202BFD"/>
    <w:rsid w:val="0020331A"/>
    <w:rsid w:val="0020331B"/>
    <w:rsid w:val="00203335"/>
    <w:rsid w:val="002039C1"/>
    <w:rsid w:val="00204622"/>
    <w:rsid w:val="00204E8B"/>
    <w:rsid w:val="00205DF2"/>
    <w:rsid w:val="00206191"/>
    <w:rsid w:val="00210AC8"/>
    <w:rsid w:val="00211620"/>
    <w:rsid w:val="00211A02"/>
    <w:rsid w:val="0021219F"/>
    <w:rsid w:val="0021241E"/>
    <w:rsid w:val="0021344F"/>
    <w:rsid w:val="0021408A"/>
    <w:rsid w:val="00214238"/>
    <w:rsid w:val="0021488E"/>
    <w:rsid w:val="00214AEB"/>
    <w:rsid w:val="00214B5F"/>
    <w:rsid w:val="00214D12"/>
    <w:rsid w:val="00215636"/>
    <w:rsid w:val="0021564F"/>
    <w:rsid w:val="00215B99"/>
    <w:rsid w:val="00215FC5"/>
    <w:rsid w:val="002168BD"/>
    <w:rsid w:val="00217886"/>
    <w:rsid w:val="0022021C"/>
    <w:rsid w:val="00220780"/>
    <w:rsid w:val="00221DFE"/>
    <w:rsid w:val="002226C6"/>
    <w:rsid w:val="00223292"/>
    <w:rsid w:val="00224E7F"/>
    <w:rsid w:val="00224E87"/>
    <w:rsid w:val="00225DEB"/>
    <w:rsid w:val="00226F4B"/>
    <w:rsid w:val="0023094B"/>
    <w:rsid w:val="00231622"/>
    <w:rsid w:val="0023327A"/>
    <w:rsid w:val="0023378F"/>
    <w:rsid w:val="00233DBE"/>
    <w:rsid w:val="0023543A"/>
    <w:rsid w:val="002355ED"/>
    <w:rsid w:val="00235A6A"/>
    <w:rsid w:val="00236944"/>
    <w:rsid w:val="002369BF"/>
    <w:rsid w:val="00240C5C"/>
    <w:rsid w:val="00240CDD"/>
    <w:rsid w:val="0024251C"/>
    <w:rsid w:val="00243010"/>
    <w:rsid w:val="00244787"/>
    <w:rsid w:val="00244C04"/>
    <w:rsid w:val="00244F30"/>
    <w:rsid w:val="00245B6B"/>
    <w:rsid w:val="00246813"/>
    <w:rsid w:val="00246BEA"/>
    <w:rsid w:val="00247129"/>
    <w:rsid w:val="002472F9"/>
    <w:rsid w:val="00247B2D"/>
    <w:rsid w:val="00247DC6"/>
    <w:rsid w:val="00250711"/>
    <w:rsid w:val="00250830"/>
    <w:rsid w:val="00251463"/>
    <w:rsid w:val="00251DAF"/>
    <w:rsid w:val="002521F6"/>
    <w:rsid w:val="0025369D"/>
    <w:rsid w:val="00253AC8"/>
    <w:rsid w:val="00253FC4"/>
    <w:rsid w:val="00254FBD"/>
    <w:rsid w:val="0025515F"/>
    <w:rsid w:val="00255A5B"/>
    <w:rsid w:val="00256861"/>
    <w:rsid w:val="002572A4"/>
    <w:rsid w:val="00257533"/>
    <w:rsid w:val="00257797"/>
    <w:rsid w:val="00260381"/>
    <w:rsid w:val="00261702"/>
    <w:rsid w:val="00262BA1"/>
    <w:rsid w:val="002641C1"/>
    <w:rsid w:val="00264248"/>
    <w:rsid w:val="002646FB"/>
    <w:rsid w:val="00265995"/>
    <w:rsid w:val="002659D5"/>
    <w:rsid w:val="002659EE"/>
    <w:rsid w:val="00265D46"/>
    <w:rsid w:val="002667D4"/>
    <w:rsid w:val="002667D7"/>
    <w:rsid w:val="00267FC2"/>
    <w:rsid w:val="00271841"/>
    <w:rsid w:val="00272C63"/>
    <w:rsid w:val="002745A4"/>
    <w:rsid w:val="002754D5"/>
    <w:rsid w:val="00275C34"/>
    <w:rsid w:val="00275C72"/>
    <w:rsid w:val="002767E1"/>
    <w:rsid w:val="0027782B"/>
    <w:rsid w:val="002779D0"/>
    <w:rsid w:val="0028086E"/>
    <w:rsid w:val="00280A5C"/>
    <w:rsid w:val="00281878"/>
    <w:rsid w:val="00281CA1"/>
    <w:rsid w:val="00281DBB"/>
    <w:rsid w:val="00282024"/>
    <w:rsid w:val="00282218"/>
    <w:rsid w:val="00282491"/>
    <w:rsid w:val="00283009"/>
    <w:rsid w:val="00283DAB"/>
    <w:rsid w:val="00285780"/>
    <w:rsid w:val="00285BE4"/>
    <w:rsid w:val="0028646E"/>
    <w:rsid w:val="0028702D"/>
    <w:rsid w:val="002877AC"/>
    <w:rsid w:val="0029008A"/>
    <w:rsid w:val="002906AA"/>
    <w:rsid w:val="00291D23"/>
    <w:rsid w:val="002923AF"/>
    <w:rsid w:val="00292722"/>
    <w:rsid w:val="00293CC8"/>
    <w:rsid w:val="00294307"/>
    <w:rsid w:val="00295463"/>
    <w:rsid w:val="002955F5"/>
    <w:rsid w:val="002958CC"/>
    <w:rsid w:val="00296FF0"/>
    <w:rsid w:val="0029718A"/>
    <w:rsid w:val="002A02FE"/>
    <w:rsid w:val="002A1F7B"/>
    <w:rsid w:val="002A20E8"/>
    <w:rsid w:val="002A2A23"/>
    <w:rsid w:val="002A2DA8"/>
    <w:rsid w:val="002A3122"/>
    <w:rsid w:val="002A3AEE"/>
    <w:rsid w:val="002A3FBD"/>
    <w:rsid w:val="002A458C"/>
    <w:rsid w:val="002A4C96"/>
    <w:rsid w:val="002A54F4"/>
    <w:rsid w:val="002A592E"/>
    <w:rsid w:val="002A5F62"/>
    <w:rsid w:val="002A6A82"/>
    <w:rsid w:val="002A7E1F"/>
    <w:rsid w:val="002B00CA"/>
    <w:rsid w:val="002B013E"/>
    <w:rsid w:val="002B0A30"/>
    <w:rsid w:val="002B13CC"/>
    <w:rsid w:val="002B15CF"/>
    <w:rsid w:val="002B161A"/>
    <w:rsid w:val="002B17D0"/>
    <w:rsid w:val="002B1D2E"/>
    <w:rsid w:val="002B2047"/>
    <w:rsid w:val="002B2996"/>
    <w:rsid w:val="002B2AD0"/>
    <w:rsid w:val="002B2DDE"/>
    <w:rsid w:val="002B34E6"/>
    <w:rsid w:val="002B39AF"/>
    <w:rsid w:val="002B3A26"/>
    <w:rsid w:val="002B421B"/>
    <w:rsid w:val="002B4657"/>
    <w:rsid w:val="002B4709"/>
    <w:rsid w:val="002B4B45"/>
    <w:rsid w:val="002B542C"/>
    <w:rsid w:val="002B559C"/>
    <w:rsid w:val="002B5B20"/>
    <w:rsid w:val="002B6ED1"/>
    <w:rsid w:val="002B7C25"/>
    <w:rsid w:val="002C00BF"/>
    <w:rsid w:val="002C0689"/>
    <w:rsid w:val="002C0E02"/>
    <w:rsid w:val="002C116F"/>
    <w:rsid w:val="002C1A23"/>
    <w:rsid w:val="002C4809"/>
    <w:rsid w:val="002C4EF1"/>
    <w:rsid w:val="002C5A3F"/>
    <w:rsid w:val="002C7F94"/>
    <w:rsid w:val="002D0128"/>
    <w:rsid w:val="002D08F2"/>
    <w:rsid w:val="002D1876"/>
    <w:rsid w:val="002D2790"/>
    <w:rsid w:val="002D3A02"/>
    <w:rsid w:val="002D42D0"/>
    <w:rsid w:val="002D53CF"/>
    <w:rsid w:val="002D561A"/>
    <w:rsid w:val="002D596F"/>
    <w:rsid w:val="002D62D1"/>
    <w:rsid w:val="002D6803"/>
    <w:rsid w:val="002D7745"/>
    <w:rsid w:val="002E01EA"/>
    <w:rsid w:val="002E113D"/>
    <w:rsid w:val="002E116C"/>
    <w:rsid w:val="002E1B02"/>
    <w:rsid w:val="002E3352"/>
    <w:rsid w:val="002E362C"/>
    <w:rsid w:val="002E3AD1"/>
    <w:rsid w:val="002E4318"/>
    <w:rsid w:val="002E52A8"/>
    <w:rsid w:val="002E583C"/>
    <w:rsid w:val="002E67DC"/>
    <w:rsid w:val="002E7CC6"/>
    <w:rsid w:val="002F0ACE"/>
    <w:rsid w:val="002F113F"/>
    <w:rsid w:val="002F3486"/>
    <w:rsid w:val="002F3926"/>
    <w:rsid w:val="002F4B80"/>
    <w:rsid w:val="002F5386"/>
    <w:rsid w:val="002F5A9B"/>
    <w:rsid w:val="002F63E5"/>
    <w:rsid w:val="002F69D5"/>
    <w:rsid w:val="002F7EB8"/>
    <w:rsid w:val="0030044E"/>
    <w:rsid w:val="003004B1"/>
    <w:rsid w:val="00300CC1"/>
    <w:rsid w:val="00300D2F"/>
    <w:rsid w:val="00301B4E"/>
    <w:rsid w:val="00302775"/>
    <w:rsid w:val="003029DA"/>
    <w:rsid w:val="00302C3C"/>
    <w:rsid w:val="00303F0B"/>
    <w:rsid w:val="00305215"/>
    <w:rsid w:val="0030610B"/>
    <w:rsid w:val="003066AA"/>
    <w:rsid w:val="003071B2"/>
    <w:rsid w:val="00307283"/>
    <w:rsid w:val="003075E4"/>
    <w:rsid w:val="00310608"/>
    <w:rsid w:val="00310D6E"/>
    <w:rsid w:val="00313B51"/>
    <w:rsid w:val="003152EB"/>
    <w:rsid w:val="00315A57"/>
    <w:rsid w:val="00315DE6"/>
    <w:rsid w:val="00316C1D"/>
    <w:rsid w:val="00317CF1"/>
    <w:rsid w:val="0032091A"/>
    <w:rsid w:val="00320A08"/>
    <w:rsid w:val="003217FF"/>
    <w:rsid w:val="00321E55"/>
    <w:rsid w:val="003222B1"/>
    <w:rsid w:val="00323F22"/>
    <w:rsid w:val="00324331"/>
    <w:rsid w:val="00324EDD"/>
    <w:rsid w:val="003251FE"/>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4413"/>
    <w:rsid w:val="003349E4"/>
    <w:rsid w:val="00335144"/>
    <w:rsid w:val="00335AD2"/>
    <w:rsid w:val="0033611A"/>
    <w:rsid w:val="00336C3F"/>
    <w:rsid w:val="00336E6E"/>
    <w:rsid w:val="00341521"/>
    <w:rsid w:val="00341D5D"/>
    <w:rsid w:val="00342651"/>
    <w:rsid w:val="0034308B"/>
    <w:rsid w:val="0034322D"/>
    <w:rsid w:val="00344551"/>
    <w:rsid w:val="00344A6A"/>
    <w:rsid w:val="00345E80"/>
    <w:rsid w:val="00347364"/>
    <w:rsid w:val="003476A9"/>
    <w:rsid w:val="00347890"/>
    <w:rsid w:val="00351372"/>
    <w:rsid w:val="00351D3B"/>
    <w:rsid w:val="00352B64"/>
    <w:rsid w:val="00352E75"/>
    <w:rsid w:val="0035318C"/>
    <w:rsid w:val="003532C4"/>
    <w:rsid w:val="0035381A"/>
    <w:rsid w:val="00353C97"/>
    <w:rsid w:val="00354FA1"/>
    <w:rsid w:val="00355016"/>
    <w:rsid w:val="00355746"/>
    <w:rsid w:val="00356924"/>
    <w:rsid w:val="00356A53"/>
    <w:rsid w:val="00357198"/>
    <w:rsid w:val="00357E59"/>
    <w:rsid w:val="0036095B"/>
    <w:rsid w:val="00360EAD"/>
    <w:rsid w:val="00361661"/>
    <w:rsid w:val="00362129"/>
    <w:rsid w:val="0036333C"/>
    <w:rsid w:val="003634F7"/>
    <w:rsid w:val="0036488F"/>
    <w:rsid w:val="00364AA7"/>
    <w:rsid w:val="003659B5"/>
    <w:rsid w:val="003660FA"/>
    <w:rsid w:val="00367D4D"/>
    <w:rsid w:val="00367F3C"/>
    <w:rsid w:val="00370DE0"/>
    <w:rsid w:val="00371C42"/>
    <w:rsid w:val="00372151"/>
    <w:rsid w:val="003729CE"/>
    <w:rsid w:val="003730B8"/>
    <w:rsid w:val="00373CBF"/>
    <w:rsid w:val="00373FA5"/>
    <w:rsid w:val="00373FAF"/>
    <w:rsid w:val="00374D55"/>
    <w:rsid w:val="00374E4C"/>
    <w:rsid w:val="0037543C"/>
    <w:rsid w:val="003758E8"/>
    <w:rsid w:val="00375FB7"/>
    <w:rsid w:val="00376D8D"/>
    <w:rsid w:val="00380FDB"/>
    <w:rsid w:val="003815ED"/>
    <w:rsid w:val="00381AFD"/>
    <w:rsid w:val="00381D18"/>
    <w:rsid w:val="00383F07"/>
    <w:rsid w:val="00384117"/>
    <w:rsid w:val="003848F8"/>
    <w:rsid w:val="00385C40"/>
    <w:rsid w:val="0038686A"/>
    <w:rsid w:val="00386EC3"/>
    <w:rsid w:val="003872AA"/>
    <w:rsid w:val="003903EA"/>
    <w:rsid w:val="003907C7"/>
    <w:rsid w:val="003907E1"/>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38C"/>
    <w:rsid w:val="0039772C"/>
    <w:rsid w:val="003A01F5"/>
    <w:rsid w:val="003A07DC"/>
    <w:rsid w:val="003A1D18"/>
    <w:rsid w:val="003A2045"/>
    <w:rsid w:val="003A2AA4"/>
    <w:rsid w:val="003A3647"/>
    <w:rsid w:val="003A53C3"/>
    <w:rsid w:val="003A583D"/>
    <w:rsid w:val="003A58D4"/>
    <w:rsid w:val="003A668C"/>
    <w:rsid w:val="003A66C7"/>
    <w:rsid w:val="003A6A25"/>
    <w:rsid w:val="003A75F1"/>
    <w:rsid w:val="003B0038"/>
    <w:rsid w:val="003B09C9"/>
    <w:rsid w:val="003B10AB"/>
    <w:rsid w:val="003B1A83"/>
    <w:rsid w:val="003B242B"/>
    <w:rsid w:val="003B26FD"/>
    <w:rsid w:val="003B382E"/>
    <w:rsid w:val="003B6212"/>
    <w:rsid w:val="003B6BF3"/>
    <w:rsid w:val="003C002D"/>
    <w:rsid w:val="003C0B08"/>
    <w:rsid w:val="003C0F0A"/>
    <w:rsid w:val="003C19DF"/>
    <w:rsid w:val="003C257B"/>
    <w:rsid w:val="003C3464"/>
    <w:rsid w:val="003C4451"/>
    <w:rsid w:val="003C487D"/>
    <w:rsid w:val="003C498A"/>
    <w:rsid w:val="003C4D09"/>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292"/>
    <w:rsid w:val="003D7DB4"/>
    <w:rsid w:val="003E121C"/>
    <w:rsid w:val="003E3210"/>
    <w:rsid w:val="003E32AE"/>
    <w:rsid w:val="003E3970"/>
    <w:rsid w:val="003E5517"/>
    <w:rsid w:val="003E5BB6"/>
    <w:rsid w:val="003E5DBE"/>
    <w:rsid w:val="003E6573"/>
    <w:rsid w:val="003E66FF"/>
    <w:rsid w:val="003E6FDD"/>
    <w:rsid w:val="003E73C2"/>
    <w:rsid w:val="003F0D91"/>
    <w:rsid w:val="003F17E2"/>
    <w:rsid w:val="003F1D26"/>
    <w:rsid w:val="003F1E3E"/>
    <w:rsid w:val="003F1ED0"/>
    <w:rsid w:val="003F30EF"/>
    <w:rsid w:val="003F428E"/>
    <w:rsid w:val="003F4A35"/>
    <w:rsid w:val="003F4B2D"/>
    <w:rsid w:val="003F605A"/>
    <w:rsid w:val="003F692A"/>
    <w:rsid w:val="003F6F72"/>
    <w:rsid w:val="003F713B"/>
    <w:rsid w:val="003F77F3"/>
    <w:rsid w:val="003F7ABD"/>
    <w:rsid w:val="0040089F"/>
    <w:rsid w:val="00402D8C"/>
    <w:rsid w:val="004032AE"/>
    <w:rsid w:val="004047E9"/>
    <w:rsid w:val="0040489B"/>
    <w:rsid w:val="00404B5C"/>
    <w:rsid w:val="004063FA"/>
    <w:rsid w:val="0040768A"/>
    <w:rsid w:val="00407B78"/>
    <w:rsid w:val="00410154"/>
    <w:rsid w:val="00411546"/>
    <w:rsid w:val="00413005"/>
    <w:rsid w:val="0041360B"/>
    <w:rsid w:val="00414B81"/>
    <w:rsid w:val="00414DAE"/>
    <w:rsid w:val="00414F8C"/>
    <w:rsid w:val="00415C0C"/>
    <w:rsid w:val="0041615F"/>
    <w:rsid w:val="00416906"/>
    <w:rsid w:val="00416DE8"/>
    <w:rsid w:val="00420625"/>
    <w:rsid w:val="00420F3F"/>
    <w:rsid w:val="00421456"/>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2D0"/>
    <w:rsid w:val="00442C4B"/>
    <w:rsid w:val="00442F16"/>
    <w:rsid w:val="0044451D"/>
    <w:rsid w:val="00444DED"/>
    <w:rsid w:val="00444E8A"/>
    <w:rsid w:val="00445062"/>
    <w:rsid w:val="00445AE3"/>
    <w:rsid w:val="004462F2"/>
    <w:rsid w:val="00446CD9"/>
    <w:rsid w:val="004476FB"/>
    <w:rsid w:val="00450CCF"/>
    <w:rsid w:val="00451005"/>
    <w:rsid w:val="00451DFE"/>
    <w:rsid w:val="004521A0"/>
    <w:rsid w:val="00455688"/>
    <w:rsid w:val="00455C46"/>
    <w:rsid w:val="00457852"/>
    <w:rsid w:val="00460682"/>
    <w:rsid w:val="00460777"/>
    <w:rsid w:val="004629CE"/>
    <w:rsid w:val="00462EAF"/>
    <w:rsid w:val="004631A6"/>
    <w:rsid w:val="00463BFB"/>
    <w:rsid w:val="00464200"/>
    <w:rsid w:val="00465AC9"/>
    <w:rsid w:val="00465EA3"/>
    <w:rsid w:val="004665E4"/>
    <w:rsid w:val="00466941"/>
    <w:rsid w:val="00466C4C"/>
    <w:rsid w:val="0046781A"/>
    <w:rsid w:val="004701EE"/>
    <w:rsid w:val="00473709"/>
    <w:rsid w:val="00473A27"/>
    <w:rsid w:val="004747BE"/>
    <w:rsid w:val="00475E0A"/>
    <w:rsid w:val="00475F95"/>
    <w:rsid w:val="00475FE6"/>
    <w:rsid w:val="004760A9"/>
    <w:rsid w:val="00477C1D"/>
    <w:rsid w:val="0048219F"/>
    <w:rsid w:val="0048229E"/>
    <w:rsid w:val="004823D3"/>
    <w:rsid w:val="00482961"/>
    <w:rsid w:val="00484127"/>
    <w:rsid w:val="00484611"/>
    <w:rsid w:val="0048497B"/>
    <w:rsid w:val="00484CBD"/>
    <w:rsid w:val="00485887"/>
    <w:rsid w:val="00485B35"/>
    <w:rsid w:val="004875E9"/>
    <w:rsid w:val="004877BB"/>
    <w:rsid w:val="004901AA"/>
    <w:rsid w:val="00490375"/>
    <w:rsid w:val="0049049F"/>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B47"/>
    <w:rsid w:val="004A0F02"/>
    <w:rsid w:val="004A14D7"/>
    <w:rsid w:val="004A1ECB"/>
    <w:rsid w:val="004A20E3"/>
    <w:rsid w:val="004A2A2D"/>
    <w:rsid w:val="004A32E8"/>
    <w:rsid w:val="004A43E8"/>
    <w:rsid w:val="004A4653"/>
    <w:rsid w:val="004A5E02"/>
    <w:rsid w:val="004A69A1"/>
    <w:rsid w:val="004A7842"/>
    <w:rsid w:val="004B05E9"/>
    <w:rsid w:val="004B23A6"/>
    <w:rsid w:val="004B2799"/>
    <w:rsid w:val="004B3604"/>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6CE1"/>
    <w:rsid w:val="004B6EA5"/>
    <w:rsid w:val="004B7366"/>
    <w:rsid w:val="004C0093"/>
    <w:rsid w:val="004C1B48"/>
    <w:rsid w:val="004C204E"/>
    <w:rsid w:val="004C2202"/>
    <w:rsid w:val="004C28CE"/>
    <w:rsid w:val="004C2B98"/>
    <w:rsid w:val="004C2C0D"/>
    <w:rsid w:val="004C3C79"/>
    <w:rsid w:val="004C4550"/>
    <w:rsid w:val="004C460B"/>
    <w:rsid w:val="004C49E8"/>
    <w:rsid w:val="004C4AB6"/>
    <w:rsid w:val="004C4D8F"/>
    <w:rsid w:val="004C6764"/>
    <w:rsid w:val="004C6E63"/>
    <w:rsid w:val="004C6EBA"/>
    <w:rsid w:val="004D0C33"/>
    <w:rsid w:val="004D0FF7"/>
    <w:rsid w:val="004D4AA4"/>
    <w:rsid w:val="004D5000"/>
    <w:rsid w:val="004D52EA"/>
    <w:rsid w:val="004D5C34"/>
    <w:rsid w:val="004D6102"/>
    <w:rsid w:val="004D6AD8"/>
    <w:rsid w:val="004D77BE"/>
    <w:rsid w:val="004E0C4F"/>
    <w:rsid w:val="004E19FC"/>
    <w:rsid w:val="004E1BBC"/>
    <w:rsid w:val="004E1F47"/>
    <w:rsid w:val="004E2412"/>
    <w:rsid w:val="004E26AC"/>
    <w:rsid w:val="004E30AE"/>
    <w:rsid w:val="004E4AE0"/>
    <w:rsid w:val="004E515A"/>
    <w:rsid w:val="004E5768"/>
    <w:rsid w:val="004E6923"/>
    <w:rsid w:val="004F0D41"/>
    <w:rsid w:val="004F1455"/>
    <w:rsid w:val="004F15BE"/>
    <w:rsid w:val="004F18C6"/>
    <w:rsid w:val="004F20FB"/>
    <w:rsid w:val="004F2E3F"/>
    <w:rsid w:val="004F2FB6"/>
    <w:rsid w:val="004F37F0"/>
    <w:rsid w:val="004F67D2"/>
    <w:rsid w:val="004F7087"/>
    <w:rsid w:val="0050034E"/>
    <w:rsid w:val="00500675"/>
    <w:rsid w:val="00500E2D"/>
    <w:rsid w:val="00501C5C"/>
    <w:rsid w:val="00502AF4"/>
    <w:rsid w:val="00502B66"/>
    <w:rsid w:val="0050302A"/>
    <w:rsid w:val="00503F74"/>
    <w:rsid w:val="00504553"/>
    <w:rsid w:val="0050474C"/>
    <w:rsid w:val="00504D2A"/>
    <w:rsid w:val="005052D7"/>
    <w:rsid w:val="0050534E"/>
    <w:rsid w:val="00505E79"/>
    <w:rsid w:val="00505EC7"/>
    <w:rsid w:val="005061A3"/>
    <w:rsid w:val="00506503"/>
    <w:rsid w:val="005068CC"/>
    <w:rsid w:val="00506914"/>
    <w:rsid w:val="00507171"/>
    <w:rsid w:val="00507DDD"/>
    <w:rsid w:val="005103AE"/>
    <w:rsid w:val="00510BE9"/>
    <w:rsid w:val="00511150"/>
    <w:rsid w:val="00512CE8"/>
    <w:rsid w:val="00512D1F"/>
    <w:rsid w:val="00512EE5"/>
    <w:rsid w:val="005133BB"/>
    <w:rsid w:val="005138BC"/>
    <w:rsid w:val="00513A27"/>
    <w:rsid w:val="00513C8F"/>
    <w:rsid w:val="00514A47"/>
    <w:rsid w:val="0051542B"/>
    <w:rsid w:val="005156B1"/>
    <w:rsid w:val="00515745"/>
    <w:rsid w:val="0051706D"/>
    <w:rsid w:val="005170B9"/>
    <w:rsid w:val="00517431"/>
    <w:rsid w:val="00517A49"/>
    <w:rsid w:val="00517B1A"/>
    <w:rsid w:val="00517DB9"/>
    <w:rsid w:val="00520598"/>
    <w:rsid w:val="0052089A"/>
    <w:rsid w:val="00521009"/>
    <w:rsid w:val="00521338"/>
    <w:rsid w:val="00521770"/>
    <w:rsid w:val="00522316"/>
    <w:rsid w:val="00522669"/>
    <w:rsid w:val="005237EB"/>
    <w:rsid w:val="00524677"/>
    <w:rsid w:val="00525736"/>
    <w:rsid w:val="00525ACA"/>
    <w:rsid w:val="005277FD"/>
    <w:rsid w:val="005304C9"/>
    <w:rsid w:val="00531721"/>
    <w:rsid w:val="00532A76"/>
    <w:rsid w:val="00535E0F"/>
    <w:rsid w:val="00536B88"/>
    <w:rsid w:val="00537248"/>
    <w:rsid w:val="005373A9"/>
    <w:rsid w:val="00537419"/>
    <w:rsid w:val="00537D73"/>
    <w:rsid w:val="00541FDB"/>
    <w:rsid w:val="00542BFD"/>
    <w:rsid w:val="005434E3"/>
    <w:rsid w:val="00543535"/>
    <w:rsid w:val="005436CD"/>
    <w:rsid w:val="00544E7C"/>
    <w:rsid w:val="005453B8"/>
    <w:rsid w:val="00546FD3"/>
    <w:rsid w:val="0055034F"/>
    <w:rsid w:val="005506BB"/>
    <w:rsid w:val="00550F85"/>
    <w:rsid w:val="00551650"/>
    <w:rsid w:val="00551660"/>
    <w:rsid w:val="00552635"/>
    <w:rsid w:val="00553DC5"/>
    <w:rsid w:val="00554409"/>
    <w:rsid w:val="005549B9"/>
    <w:rsid w:val="00555D9E"/>
    <w:rsid w:val="00556620"/>
    <w:rsid w:val="00557370"/>
    <w:rsid w:val="0056198D"/>
    <w:rsid w:val="00561BE8"/>
    <w:rsid w:val="00561F0C"/>
    <w:rsid w:val="00562E0C"/>
    <w:rsid w:val="005642D5"/>
    <w:rsid w:val="00564DB2"/>
    <w:rsid w:val="00564FEE"/>
    <w:rsid w:val="00565B2D"/>
    <w:rsid w:val="00565E2D"/>
    <w:rsid w:val="005667A9"/>
    <w:rsid w:val="00566CDF"/>
    <w:rsid w:val="00566DA6"/>
    <w:rsid w:val="0056750E"/>
    <w:rsid w:val="00567941"/>
    <w:rsid w:val="0057078F"/>
    <w:rsid w:val="00570913"/>
    <w:rsid w:val="00570A99"/>
    <w:rsid w:val="0057279F"/>
    <w:rsid w:val="00572863"/>
    <w:rsid w:val="00572E1A"/>
    <w:rsid w:val="00573FB5"/>
    <w:rsid w:val="005741D4"/>
    <w:rsid w:val="00575544"/>
    <w:rsid w:val="005760DD"/>
    <w:rsid w:val="0057629D"/>
    <w:rsid w:val="005769CE"/>
    <w:rsid w:val="00577A84"/>
    <w:rsid w:val="00577F9D"/>
    <w:rsid w:val="00580103"/>
    <w:rsid w:val="0058067D"/>
    <w:rsid w:val="0058122A"/>
    <w:rsid w:val="00582296"/>
    <w:rsid w:val="00582583"/>
    <w:rsid w:val="00582AEA"/>
    <w:rsid w:val="005830AE"/>
    <w:rsid w:val="00583B87"/>
    <w:rsid w:val="00583BDE"/>
    <w:rsid w:val="005842A3"/>
    <w:rsid w:val="00584D08"/>
    <w:rsid w:val="00584E4F"/>
    <w:rsid w:val="0058540B"/>
    <w:rsid w:val="00586D77"/>
    <w:rsid w:val="00587309"/>
    <w:rsid w:val="005903EE"/>
    <w:rsid w:val="0059085D"/>
    <w:rsid w:val="00590C44"/>
    <w:rsid w:val="005937C0"/>
    <w:rsid w:val="0059386F"/>
    <w:rsid w:val="005946E9"/>
    <w:rsid w:val="005952F8"/>
    <w:rsid w:val="00595E72"/>
    <w:rsid w:val="00596064"/>
    <w:rsid w:val="005962D7"/>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A5D00"/>
    <w:rsid w:val="005B0F62"/>
    <w:rsid w:val="005B10B6"/>
    <w:rsid w:val="005B1A5C"/>
    <w:rsid w:val="005B2153"/>
    <w:rsid w:val="005B22F5"/>
    <w:rsid w:val="005B3168"/>
    <w:rsid w:val="005B317B"/>
    <w:rsid w:val="005B3296"/>
    <w:rsid w:val="005B3B6F"/>
    <w:rsid w:val="005B4CD6"/>
    <w:rsid w:val="005B4E4B"/>
    <w:rsid w:val="005B54E4"/>
    <w:rsid w:val="005B55B4"/>
    <w:rsid w:val="005B5636"/>
    <w:rsid w:val="005B6445"/>
    <w:rsid w:val="005B7691"/>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0A59"/>
    <w:rsid w:val="005D0DCF"/>
    <w:rsid w:val="005D1999"/>
    <w:rsid w:val="005D2701"/>
    <w:rsid w:val="005D49BD"/>
    <w:rsid w:val="005D49E9"/>
    <w:rsid w:val="005D4CDC"/>
    <w:rsid w:val="005D5039"/>
    <w:rsid w:val="005D5228"/>
    <w:rsid w:val="005D551F"/>
    <w:rsid w:val="005D56BD"/>
    <w:rsid w:val="005D5CA9"/>
    <w:rsid w:val="005D5F12"/>
    <w:rsid w:val="005D5F70"/>
    <w:rsid w:val="005D72D3"/>
    <w:rsid w:val="005D73FD"/>
    <w:rsid w:val="005D77F4"/>
    <w:rsid w:val="005E0329"/>
    <w:rsid w:val="005E07B8"/>
    <w:rsid w:val="005E0CA1"/>
    <w:rsid w:val="005E0E02"/>
    <w:rsid w:val="005E109C"/>
    <w:rsid w:val="005E1947"/>
    <w:rsid w:val="005E1A81"/>
    <w:rsid w:val="005E2358"/>
    <w:rsid w:val="005E254F"/>
    <w:rsid w:val="005E2605"/>
    <w:rsid w:val="005E3308"/>
    <w:rsid w:val="005E500C"/>
    <w:rsid w:val="005E52E6"/>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31EF"/>
    <w:rsid w:val="0060426B"/>
    <w:rsid w:val="00606013"/>
    <w:rsid w:val="00607BBF"/>
    <w:rsid w:val="0061118B"/>
    <w:rsid w:val="0061141A"/>
    <w:rsid w:val="00612B90"/>
    <w:rsid w:val="00614BEC"/>
    <w:rsid w:val="006173FF"/>
    <w:rsid w:val="00621709"/>
    <w:rsid w:val="00621920"/>
    <w:rsid w:val="00621F15"/>
    <w:rsid w:val="00622354"/>
    <w:rsid w:val="00622DAC"/>
    <w:rsid w:val="00622E37"/>
    <w:rsid w:val="00623195"/>
    <w:rsid w:val="006236F9"/>
    <w:rsid w:val="006240F3"/>
    <w:rsid w:val="006246B5"/>
    <w:rsid w:val="00624F6E"/>
    <w:rsid w:val="0062581A"/>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609"/>
    <w:rsid w:val="00637D85"/>
    <w:rsid w:val="0064002D"/>
    <w:rsid w:val="006417D7"/>
    <w:rsid w:val="006419E5"/>
    <w:rsid w:val="00642413"/>
    <w:rsid w:val="00643B41"/>
    <w:rsid w:val="00643E3D"/>
    <w:rsid w:val="00644D5F"/>
    <w:rsid w:val="00645407"/>
    <w:rsid w:val="0064552E"/>
    <w:rsid w:val="0064705C"/>
    <w:rsid w:val="006476BD"/>
    <w:rsid w:val="00647C81"/>
    <w:rsid w:val="00647E81"/>
    <w:rsid w:val="00650039"/>
    <w:rsid w:val="00651634"/>
    <w:rsid w:val="0065177E"/>
    <w:rsid w:val="00651BED"/>
    <w:rsid w:val="006523B3"/>
    <w:rsid w:val="0065377D"/>
    <w:rsid w:val="00653AD7"/>
    <w:rsid w:val="00653E45"/>
    <w:rsid w:val="0065589F"/>
    <w:rsid w:val="00657695"/>
    <w:rsid w:val="00657BF1"/>
    <w:rsid w:val="00657ED6"/>
    <w:rsid w:val="00660C6B"/>
    <w:rsid w:val="00660DF4"/>
    <w:rsid w:val="0066179A"/>
    <w:rsid w:val="00661AD3"/>
    <w:rsid w:val="00661C36"/>
    <w:rsid w:val="00662096"/>
    <w:rsid w:val="006622E5"/>
    <w:rsid w:val="00663D2C"/>
    <w:rsid w:val="00663DA2"/>
    <w:rsid w:val="0066402B"/>
    <w:rsid w:val="0066406B"/>
    <w:rsid w:val="00666782"/>
    <w:rsid w:val="00666E24"/>
    <w:rsid w:val="00666EEA"/>
    <w:rsid w:val="0066740E"/>
    <w:rsid w:val="006709B5"/>
    <w:rsid w:val="00670C74"/>
    <w:rsid w:val="006720BE"/>
    <w:rsid w:val="00672D99"/>
    <w:rsid w:val="00673101"/>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0972"/>
    <w:rsid w:val="006913D8"/>
    <w:rsid w:val="00691508"/>
    <w:rsid w:val="00691CFA"/>
    <w:rsid w:val="00693257"/>
    <w:rsid w:val="0069362B"/>
    <w:rsid w:val="00693CA4"/>
    <w:rsid w:val="0069433C"/>
    <w:rsid w:val="006957AC"/>
    <w:rsid w:val="00696A42"/>
    <w:rsid w:val="00697225"/>
    <w:rsid w:val="00697629"/>
    <w:rsid w:val="006A0291"/>
    <w:rsid w:val="006A0BE7"/>
    <w:rsid w:val="006A1264"/>
    <w:rsid w:val="006A12D3"/>
    <w:rsid w:val="006A2507"/>
    <w:rsid w:val="006A4402"/>
    <w:rsid w:val="006A4879"/>
    <w:rsid w:val="006A5084"/>
    <w:rsid w:val="006A5663"/>
    <w:rsid w:val="006A62B0"/>
    <w:rsid w:val="006A6489"/>
    <w:rsid w:val="006A70FE"/>
    <w:rsid w:val="006B040D"/>
    <w:rsid w:val="006B0F6D"/>
    <w:rsid w:val="006B12B2"/>
    <w:rsid w:val="006B1718"/>
    <w:rsid w:val="006B1EE7"/>
    <w:rsid w:val="006B293D"/>
    <w:rsid w:val="006B30B9"/>
    <w:rsid w:val="006B3CEE"/>
    <w:rsid w:val="006B4C99"/>
    <w:rsid w:val="006B5209"/>
    <w:rsid w:val="006B5368"/>
    <w:rsid w:val="006B5C2D"/>
    <w:rsid w:val="006B5DCC"/>
    <w:rsid w:val="006B6F05"/>
    <w:rsid w:val="006B723A"/>
    <w:rsid w:val="006B78E3"/>
    <w:rsid w:val="006C0D76"/>
    <w:rsid w:val="006C13BA"/>
    <w:rsid w:val="006C1AFF"/>
    <w:rsid w:val="006C2549"/>
    <w:rsid w:val="006C26D2"/>
    <w:rsid w:val="006C2C7D"/>
    <w:rsid w:val="006C41E6"/>
    <w:rsid w:val="006C5042"/>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259F"/>
    <w:rsid w:val="006E32DA"/>
    <w:rsid w:val="006E5648"/>
    <w:rsid w:val="006E6758"/>
    <w:rsid w:val="006E697F"/>
    <w:rsid w:val="006E71FA"/>
    <w:rsid w:val="006E7820"/>
    <w:rsid w:val="006E7F3E"/>
    <w:rsid w:val="006F0504"/>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3FA4"/>
    <w:rsid w:val="00705B1B"/>
    <w:rsid w:val="00705BB7"/>
    <w:rsid w:val="00705BE1"/>
    <w:rsid w:val="007066C4"/>
    <w:rsid w:val="00707FE7"/>
    <w:rsid w:val="00710C50"/>
    <w:rsid w:val="007119DC"/>
    <w:rsid w:val="0071293A"/>
    <w:rsid w:val="0071333C"/>
    <w:rsid w:val="007140A9"/>
    <w:rsid w:val="00715BD2"/>
    <w:rsid w:val="00716EED"/>
    <w:rsid w:val="00717823"/>
    <w:rsid w:val="00720700"/>
    <w:rsid w:val="00720B14"/>
    <w:rsid w:val="00721649"/>
    <w:rsid w:val="00721A19"/>
    <w:rsid w:val="00721D98"/>
    <w:rsid w:val="00721EC7"/>
    <w:rsid w:val="00722E81"/>
    <w:rsid w:val="00723A1F"/>
    <w:rsid w:val="00724025"/>
    <w:rsid w:val="00724463"/>
    <w:rsid w:val="00724708"/>
    <w:rsid w:val="0072557B"/>
    <w:rsid w:val="00725A44"/>
    <w:rsid w:val="0072663E"/>
    <w:rsid w:val="00726736"/>
    <w:rsid w:val="0072773B"/>
    <w:rsid w:val="007300CB"/>
    <w:rsid w:val="00730751"/>
    <w:rsid w:val="0073081D"/>
    <w:rsid w:val="00733940"/>
    <w:rsid w:val="00734CAC"/>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2BA4"/>
    <w:rsid w:val="00753BAC"/>
    <w:rsid w:val="00754998"/>
    <w:rsid w:val="007553C1"/>
    <w:rsid w:val="0075577B"/>
    <w:rsid w:val="00755C10"/>
    <w:rsid w:val="007564F1"/>
    <w:rsid w:val="00760CF0"/>
    <w:rsid w:val="00760F43"/>
    <w:rsid w:val="0076239B"/>
    <w:rsid w:val="0076422A"/>
    <w:rsid w:val="0076483F"/>
    <w:rsid w:val="007648FB"/>
    <w:rsid w:val="00764EAD"/>
    <w:rsid w:val="0076521D"/>
    <w:rsid w:val="00765A58"/>
    <w:rsid w:val="00765E79"/>
    <w:rsid w:val="00766756"/>
    <w:rsid w:val="007668D6"/>
    <w:rsid w:val="007671BA"/>
    <w:rsid w:val="0076734A"/>
    <w:rsid w:val="0077051B"/>
    <w:rsid w:val="007705BD"/>
    <w:rsid w:val="007705BF"/>
    <w:rsid w:val="007712A9"/>
    <w:rsid w:val="0077157C"/>
    <w:rsid w:val="0077221C"/>
    <w:rsid w:val="00772975"/>
    <w:rsid w:val="00774DE9"/>
    <w:rsid w:val="00775387"/>
    <w:rsid w:val="007759CB"/>
    <w:rsid w:val="00776848"/>
    <w:rsid w:val="007768E8"/>
    <w:rsid w:val="0077727F"/>
    <w:rsid w:val="00780896"/>
    <w:rsid w:val="00780D75"/>
    <w:rsid w:val="0078196D"/>
    <w:rsid w:val="007822CE"/>
    <w:rsid w:val="00783475"/>
    <w:rsid w:val="00783751"/>
    <w:rsid w:val="00784039"/>
    <w:rsid w:val="00784F7C"/>
    <w:rsid w:val="0078500E"/>
    <w:rsid w:val="0078611D"/>
    <w:rsid w:val="007864BE"/>
    <w:rsid w:val="00786C61"/>
    <w:rsid w:val="00787B45"/>
    <w:rsid w:val="00790619"/>
    <w:rsid w:val="00793F47"/>
    <w:rsid w:val="00794C3A"/>
    <w:rsid w:val="00796045"/>
    <w:rsid w:val="007965EA"/>
    <w:rsid w:val="007A004B"/>
    <w:rsid w:val="007A049B"/>
    <w:rsid w:val="007A04DA"/>
    <w:rsid w:val="007A0FC7"/>
    <w:rsid w:val="007A11DE"/>
    <w:rsid w:val="007A1310"/>
    <w:rsid w:val="007A1510"/>
    <w:rsid w:val="007A1E6C"/>
    <w:rsid w:val="007A2787"/>
    <w:rsid w:val="007A2E56"/>
    <w:rsid w:val="007A3B01"/>
    <w:rsid w:val="007A7247"/>
    <w:rsid w:val="007A7283"/>
    <w:rsid w:val="007A73CD"/>
    <w:rsid w:val="007A7EBD"/>
    <w:rsid w:val="007B0A4B"/>
    <w:rsid w:val="007B4183"/>
    <w:rsid w:val="007B463A"/>
    <w:rsid w:val="007B4929"/>
    <w:rsid w:val="007B5061"/>
    <w:rsid w:val="007B50DC"/>
    <w:rsid w:val="007B58CE"/>
    <w:rsid w:val="007B5B02"/>
    <w:rsid w:val="007B5E7B"/>
    <w:rsid w:val="007B60F1"/>
    <w:rsid w:val="007B6395"/>
    <w:rsid w:val="007B6CF2"/>
    <w:rsid w:val="007B6E57"/>
    <w:rsid w:val="007B7F66"/>
    <w:rsid w:val="007C02B2"/>
    <w:rsid w:val="007C0931"/>
    <w:rsid w:val="007C0D5E"/>
    <w:rsid w:val="007C383B"/>
    <w:rsid w:val="007C4EF6"/>
    <w:rsid w:val="007C54A4"/>
    <w:rsid w:val="007C5918"/>
    <w:rsid w:val="007C5E34"/>
    <w:rsid w:val="007C61F3"/>
    <w:rsid w:val="007C65DA"/>
    <w:rsid w:val="007C66FE"/>
    <w:rsid w:val="007C6A51"/>
    <w:rsid w:val="007C77BC"/>
    <w:rsid w:val="007D0A8B"/>
    <w:rsid w:val="007D2021"/>
    <w:rsid w:val="007D22B3"/>
    <w:rsid w:val="007D2660"/>
    <w:rsid w:val="007D2B41"/>
    <w:rsid w:val="007D3822"/>
    <w:rsid w:val="007D3F68"/>
    <w:rsid w:val="007D4E7F"/>
    <w:rsid w:val="007D4F9D"/>
    <w:rsid w:val="007D7DA4"/>
    <w:rsid w:val="007D7FE7"/>
    <w:rsid w:val="007E0BED"/>
    <w:rsid w:val="007E1020"/>
    <w:rsid w:val="007E17B8"/>
    <w:rsid w:val="007E23DE"/>
    <w:rsid w:val="007E261A"/>
    <w:rsid w:val="007E32C8"/>
    <w:rsid w:val="007E3548"/>
    <w:rsid w:val="007E3700"/>
    <w:rsid w:val="007E44E2"/>
    <w:rsid w:val="007E47C1"/>
    <w:rsid w:val="007E518E"/>
    <w:rsid w:val="007E582F"/>
    <w:rsid w:val="007E5ED3"/>
    <w:rsid w:val="007E73DA"/>
    <w:rsid w:val="007F083B"/>
    <w:rsid w:val="007F0D78"/>
    <w:rsid w:val="007F0EE1"/>
    <w:rsid w:val="007F11C6"/>
    <w:rsid w:val="007F1884"/>
    <w:rsid w:val="007F2322"/>
    <w:rsid w:val="007F2C17"/>
    <w:rsid w:val="007F3245"/>
    <w:rsid w:val="007F403B"/>
    <w:rsid w:val="007F51C6"/>
    <w:rsid w:val="007F54CF"/>
    <w:rsid w:val="007F5E79"/>
    <w:rsid w:val="0080009F"/>
    <w:rsid w:val="00800A4D"/>
    <w:rsid w:val="008018CE"/>
    <w:rsid w:val="00801A85"/>
    <w:rsid w:val="00801EC9"/>
    <w:rsid w:val="008029C6"/>
    <w:rsid w:val="00802D17"/>
    <w:rsid w:val="00803510"/>
    <w:rsid w:val="008040C8"/>
    <w:rsid w:val="008040E7"/>
    <w:rsid w:val="00804228"/>
    <w:rsid w:val="008057E1"/>
    <w:rsid w:val="008060B6"/>
    <w:rsid w:val="00806BDD"/>
    <w:rsid w:val="00806FE3"/>
    <w:rsid w:val="00807426"/>
    <w:rsid w:val="00810081"/>
    <w:rsid w:val="008105A7"/>
    <w:rsid w:val="00810C39"/>
    <w:rsid w:val="00810EC3"/>
    <w:rsid w:val="00810EE4"/>
    <w:rsid w:val="008110B3"/>
    <w:rsid w:val="00811475"/>
    <w:rsid w:val="00812EE8"/>
    <w:rsid w:val="00813167"/>
    <w:rsid w:val="008134A0"/>
    <w:rsid w:val="00813F2C"/>
    <w:rsid w:val="008140DF"/>
    <w:rsid w:val="008147F7"/>
    <w:rsid w:val="0081493B"/>
    <w:rsid w:val="0081553B"/>
    <w:rsid w:val="00815794"/>
    <w:rsid w:val="00816FD4"/>
    <w:rsid w:val="0082039B"/>
    <w:rsid w:val="008204A3"/>
    <w:rsid w:val="00820CA3"/>
    <w:rsid w:val="00820CF8"/>
    <w:rsid w:val="00820F6A"/>
    <w:rsid w:val="00823B4F"/>
    <w:rsid w:val="00823B7B"/>
    <w:rsid w:val="00823E90"/>
    <w:rsid w:val="0082433B"/>
    <w:rsid w:val="00824656"/>
    <w:rsid w:val="00824AE9"/>
    <w:rsid w:val="00824D08"/>
    <w:rsid w:val="00825256"/>
    <w:rsid w:val="00825B9F"/>
    <w:rsid w:val="00826693"/>
    <w:rsid w:val="00827AC0"/>
    <w:rsid w:val="00827ACE"/>
    <w:rsid w:val="008300FF"/>
    <w:rsid w:val="008301F5"/>
    <w:rsid w:val="00830C85"/>
    <w:rsid w:val="00833D6F"/>
    <w:rsid w:val="008355BE"/>
    <w:rsid w:val="00836ECA"/>
    <w:rsid w:val="00837F2B"/>
    <w:rsid w:val="00840662"/>
    <w:rsid w:val="00840742"/>
    <w:rsid w:val="008409B3"/>
    <w:rsid w:val="00840F0B"/>
    <w:rsid w:val="008416DF"/>
    <w:rsid w:val="00842653"/>
    <w:rsid w:val="00842890"/>
    <w:rsid w:val="00842946"/>
    <w:rsid w:val="00844CA6"/>
    <w:rsid w:val="00844F65"/>
    <w:rsid w:val="00845035"/>
    <w:rsid w:val="00846FDA"/>
    <w:rsid w:val="008479B9"/>
    <w:rsid w:val="00850045"/>
    <w:rsid w:val="00850BB6"/>
    <w:rsid w:val="008517F7"/>
    <w:rsid w:val="00851C72"/>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F93"/>
    <w:rsid w:val="00893E9E"/>
    <w:rsid w:val="00895BA1"/>
    <w:rsid w:val="008964A7"/>
    <w:rsid w:val="00896855"/>
    <w:rsid w:val="00896A7D"/>
    <w:rsid w:val="00896C96"/>
    <w:rsid w:val="008A091B"/>
    <w:rsid w:val="008A0E29"/>
    <w:rsid w:val="008A15E3"/>
    <w:rsid w:val="008A20C8"/>
    <w:rsid w:val="008A3C2A"/>
    <w:rsid w:val="008A4385"/>
    <w:rsid w:val="008A507C"/>
    <w:rsid w:val="008A5EED"/>
    <w:rsid w:val="008A6614"/>
    <w:rsid w:val="008A7AD3"/>
    <w:rsid w:val="008B0B08"/>
    <w:rsid w:val="008B0CA5"/>
    <w:rsid w:val="008B129B"/>
    <w:rsid w:val="008B19AF"/>
    <w:rsid w:val="008B53B3"/>
    <w:rsid w:val="008B6068"/>
    <w:rsid w:val="008B646F"/>
    <w:rsid w:val="008B6AF6"/>
    <w:rsid w:val="008B7BEA"/>
    <w:rsid w:val="008C0E34"/>
    <w:rsid w:val="008C0E96"/>
    <w:rsid w:val="008C142D"/>
    <w:rsid w:val="008C2384"/>
    <w:rsid w:val="008C2603"/>
    <w:rsid w:val="008C33A2"/>
    <w:rsid w:val="008C346E"/>
    <w:rsid w:val="008C39FA"/>
    <w:rsid w:val="008C4AA8"/>
    <w:rsid w:val="008C6080"/>
    <w:rsid w:val="008C7EAE"/>
    <w:rsid w:val="008C7ECC"/>
    <w:rsid w:val="008D0427"/>
    <w:rsid w:val="008D0C50"/>
    <w:rsid w:val="008D19B6"/>
    <w:rsid w:val="008D2877"/>
    <w:rsid w:val="008D2EBD"/>
    <w:rsid w:val="008D3B8D"/>
    <w:rsid w:val="008D4B8E"/>
    <w:rsid w:val="008D651F"/>
    <w:rsid w:val="008D6FC3"/>
    <w:rsid w:val="008D7F3C"/>
    <w:rsid w:val="008E0581"/>
    <w:rsid w:val="008E09B0"/>
    <w:rsid w:val="008E17B2"/>
    <w:rsid w:val="008E18D3"/>
    <w:rsid w:val="008E1F4C"/>
    <w:rsid w:val="008E2355"/>
    <w:rsid w:val="008E35DE"/>
    <w:rsid w:val="008E3EDB"/>
    <w:rsid w:val="008E4A79"/>
    <w:rsid w:val="008E5234"/>
    <w:rsid w:val="008E530C"/>
    <w:rsid w:val="008E662F"/>
    <w:rsid w:val="008F0762"/>
    <w:rsid w:val="008F1A3A"/>
    <w:rsid w:val="008F1E40"/>
    <w:rsid w:val="008F2B60"/>
    <w:rsid w:val="008F2FCE"/>
    <w:rsid w:val="008F3F75"/>
    <w:rsid w:val="008F42EB"/>
    <w:rsid w:val="008F463A"/>
    <w:rsid w:val="008F4ECB"/>
    <w:rsid w:val="008F7050"/>
    <w:rsid w:val="008F7427"/>
    <w:rsid w:val="008F74D6"/>
    <w:rsid w:val="008F7EF3"/>
    <w:rsid w:val="00900199"/>
    <w:rsid w:val="0090197B"/>
    <w:rsid w:val="009037F9"/>
    <w:rsid w:val="0090392B"/>
    <w:rsid w:val="00903B16"/>
    <w:rsid w:val="009052E2"/>
    <w:rsid w:val="009054F9"/>
    <w:rsid w:val="00906186"/>
    <w:rsid w:val="009063E5"/>
    <w:rsid w:val="00906766"/>
    <w:rsid w:val="009071F2"/>
    <w:rsid w:val="00907398"/>
    <w:rsid w:val="00910241"/>
    <w:rsid w:val="009104ED"/>
    <w:rsid w:val="00910B00"/>
    <w:rsid w:val="009125A7"/>
    <w:rsid w:val="00913247"/>
    <w:rsid w:val="00914A98"/>
    <w:rsid w:val="00914F4A"/>
    <w:rsid w:val="00914FFF"/>
    <w:rsid w:val="009167E8"/>
    <w:rsid w:val="0091692D"/>
    <w:rsid w:val="009178C0"/>
    <w:rsid w:val="0092005D"/>
    <w:rsid w:val="0092116B"/>
    <w:rsid w:val="00921203"/>
    <w:rsid w:val="00921320"/>
    <w:rsid w:val="00921D04"/>
    <w:rsid w:val="00922439"/>
    <w:rsid w:val="00922554"/>
    <w:rsid w:val="00922A92"/>
    <w:rsid w:val="009233BB"/>
    <w:rsid w:val="00925466"/>
    <w:rsid w:val="009267EA"/>
    <w:rsid w:val="00926AFB"/>
    <w:rsid w:val="00927798"/>
    <w:rsid w:val="00927D3E"/>
    <w:rsid w:val="00927E78"/>
    <w:rsid w:val="00930281"/>
    <w:rsid w:val="0093029F"/>
    <w:rsid w:val="009304E5"/>
    <w:rsid w:val="009314D5"/>
    <w:rsid w:val="009323F0"/>
    <w:rsid w:val="00933A30"/>
    <w:rsid w:val="00934F2A"/>
    <w:rsid w:val="00935461"/>
    <w:rsid w:val="00935C08"/>
    <w:rsid w:val="00936916"/>
    <w:rsid w:val="0094073F"/>
    <w:rsid w:val="00940B92"/>
    <w:rsid w:val="00942771"/>
    <w:rsid w:val="009439E9"/>
    <w:rsid w:val="00946D00"/>
    <w:rsid w:val="009474D0"/>
    <w:rsid w:val="009477EA"/>
    <w:rsid w:val="0095089E"/>
    <w:rsid w:val="00950D5C"/>
    <w:rsid w:val="009515B8"/>
    <w:rsid w:val="009519BF"/>
    <w:rsid w:val="00953362"/>
    <w:rsid w:val="00953AF9"/>
    <w:rsid w:val="00954350"/>
    <w:rsid w:val="0095460B"/>
    <w:rsid w:val="00956177"/>
    <w:rsid w:val="0096007E"/>
    <w:rsid w:val="00961160"/>
    <w:rsid w:val="00961919"/>
    <w:rsid w:val="0096246A"/>
    <w:rsid w:val="0096314F"/>
    <w:rsid w:val="0096398F"/>
    <w:rsid w:val="00963DFF"/>
    <w:rsid w:val="00964897"/>
    <w:rsid w:val="00964CBC"/>
    <w:rsid w:val="00964D39"/>
    <w:rsid w:val="009652ED"/>
    <w:rsid w:val="00965620"/>
    <w:rsid w:val="00965718"/>
    <w:rsid w:val="00966AAD"/>
    <w:rsid w:val="00966CF2"/>
    <w:rsid w:val="00970731"/>
    <w:rsid w:val="00973457"/>
    <w:rsid w:val="00973D94"/>
    <w:rsid w:val="009748A3"/>
    <w:rsid w:val="009752FB"/>
    <w:rsid w:val="00975CDC"/>
    <w:rsid w:val="00975F30"/>
    <w:rsid w:val="00976319"/>
    <w:rsid w:val="0097644A"/>
    <w:rsid w:val="00977EE9"/>
    <w:rsid w:val="00980FB8"/>
    <w:rsid w:val="00981307"/>
    <w:rsid w:val="00981C20"/>
    <w:rsid w:val="00981E71"/>
    <w:rsid w:val="009820E7"/>
    <w:rsid w:val="00983C93"/>
    <w:rsid w:val="009851C0"/>
    <w:rsid w:val="009858AF"/>
    <w:rsid w:val="009863D2"/>
    <w:rsid w:val="00986A4D"/>
    <w:rsid w:val="00987370"/>
    <w:rsid w:val="00987D6A"/>
    <w:rsid w:val="00990641"/>
    <w:rsid w:val="00990E33"/>
    <w:rsid w:val="00990E68"/>
    <w:rsid w:val="00991A57"/>
    <w:rsid w:val="00992428"/>
    <w:rsid w:val="00992B69"/>
    <w:rsid w:val="00992F32"/>
    <w:rsid w:val="009940F0"/>
    <w:rsid w:val="00994199"/>
    <w:rsid w:val="00994F9C"/>
    <w:rsid w:val="0099553A"/>
    <w:rsid w:val="00995DDC"/>
    <w:rsid w:val="00996274"/>
    <w:rsid w:val="00996709"/>
    <w:rsid w:val="0099685D"/>
    <w:rsid w:val="00996A46"/>
    <w:rsid w:val="00997CF1"/>
    <w:rsid w:val="009A124E"/>
    <w:rsid w:val="009A4A6E"/>
    <w:rsid w:val="009A61B6"/>
    <w:rsid w:val="009A6AC4"/>
    <w:rsid w:val="009A6B1B"/>
    <w:rsid w:val="009A6F11"/>
    <w:rsid w:val="009A73DC"/>
    <w:rsid w:val="009A745E"/>
    <w:rsid w:val="009A7C12"/>
    <w:rsid w:val="009B028F"/>
    <w:rsid w:val="009B1173"/>
    <w:rsid w:val="009B17D0"/>
    <w:rsid w:val="009B2429"/>
    <w:rsid w:val="009B2583"/>
    <w:rsid w:val="009B2D88"/>
    <w:rsid w:val="009B3D93"/>
    <w:rsid w:val="009B3FFD"/>
    <w:rsid w:val="009B4EF7"/>
    <w:rsid w:val="009B6455"/>
    <w:rsid w:val="009B78AA"/>
    <w:rsid w:val="009B7A55"/>
    <w:rsid w:val="009C0727"/>
    <w:rsid w:val="009C0D53"/>
    <w:rsid w:val="009C1114"/>
    <w:rsid w:val="009C15E4"/>
    <w:rsid w:val="009C1D0C"/>
    <w:rsid w:val="009C1EFA"/>
    <w:rsid w:val="009C21C8"/>
    <w:rsid w:val="009C2B04"/>
    <w:rsid w:val="009D0329"/>
    <w:rsid w:val="009D1350"/>
    <w:rsid w:val="009D1593"/>
    <w:rsid w:val="009D217B"/>
    <w:rsid w:val="009D2B6D"/>
    <w:rsid w:val="009D4935"/>
    <w:rsid w:val="009D4951"/>
    <w:rsid w:val="009D6407"/>
    <w:rsid w:val="009D7597"/>
    <w:rsid w:val="009D7B3B"/>
    <w:rsid w:val="009E0B81"/>
    <w:rsid w:val="009E1412"/>
    <w:rsid w:val="009E1925"/>
    <w:rsid w:val="009E227B"/>
    <w:rsid w:val="009E23FB"/>
    <w:rsid w:val="009E2BF2"/>
    <w:rsid w:val="009E30F2"/>
    <w:rsid w:val="009E343A"/>
    <w:rsid w:val="009E3565"/>
    <w:rsid w:val="009E39F6"/>
    <w:rsid w:val="009E444F"/>
    <w:rsid w:val="009E5B4B"/>
    <w:rsid w:val="009E649F"/>
    <w:rsid w:val="009E680A"/>
    <w:rsid w:val="009E77C6"/>
    <w:rsid w:val="009E7EFF"/>
    <w:rsid w:val="009F01DB"/>
    <w:rsid w:val="009F08DB"/>
    <w:rsid w:val="009F1254"/>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1005E"/>
    <w:rsid w:val="00A10099"/>
    <w:rsid w:val="00A10558"/>
    <w:rsid w:val="00A10913"/>
    <w:rsid w:val="00A109EC"/>
    <w:rsid w:val="00A10B75"/>
    <w:rsid w:val="00A10F1E"/>
    <w:rsid w:val="00A110A2"/>
    <w:rsid w:val="00A117C5"/>
    <w:rsid w:val="00A1377C"/>
    <w:rsid w:val="00A1421C"/>
    <w:rsid w:val="00A16260"/>
    <w:rsid w:val="00A1681F"/>
    <w:rsid w:val="00A17761"/>
    <w:rsid w:val="00A1781B"/>
    <w:rsid w:val="00A20466"/>
    <w:rsid w:val="00A214E1"/>
    <w:rsid w:val="00A21801"/>
    <w:rsid w:val="00A2408A"/>
    <w:rsid w:val="00A244FC"/>
    <w:rsid w:val="00A24D38"/>
    <w:rsid w:val="00A24E97"/>
    <w:rsid w:val="00A26550"/>
    <w:rsid w:val="00A269EE"/>
    <w:rsid w:val="00A279DB"/>
    <w:rsid w:val="00A27E10"/>
    <w:rsid w:val="00A30DA7"/>
    <w:rsid w:val="00A311F4"/>
    <w:rsid w:val="00A31A1D"/>
    <w:rsid w:val="00A33444"/>
    <w:rsid w:val="00A33A41"/>
    <w:rsid w:val="00A33BB0"/>
    <w:rsid w:val="00A34775"/>
    <w:rsid w:val="00A3521E"/>
    <w:rsid w:val="00A35248"/>
    <w:rsid w:val="00A36DEC"/>
    <w:rsid w:val="00A37BC0"/>
    <w:rsid w:val="00A40F85"/>
    <w:rsid w:val="00A41E92"/>
    <w:rsid w:val="00A422A1"/>
    <w:rsid w:val="00A4235B"/>
    <w:rsid w:val="00A424C2"/>
    <w:rsid w:val="00A42672"/>
    <w:rsid w:val="00A4368B"/>
    <w:rsid w:val="00A4393B"/>
    <w:rsid w:val="00A43A7B"/>
    <w:rsid w:val="00A45589"/>
    <w:rsid w:val="00A45B9D"/>
    <w:rsid w:val="00A46726"/>
    <w:rsid w:val="00A52258"/>
    <w:rsid w:val="00A5239D"/>
    <w:rsid w:val="00A528C1"/>
    <w:rsid w:val="00A52A46"/>
    <w:rsid w:val="00A52CED"/>
    <w:rsid w:val="00A53693"/>
    <w:rsid w:val="00A53739"/>
    <w:rsid w:val="00A54470"/>
    <w:rsid w:val="00A54F9E"/>
    <w:rsid w:val="00A54FA0"/>
    <w:rsid w:val="00A55384"/>
    <w:rsid w:val="00A555C1"/>
    <w:rsid w:val="00A5626C"/>
    <w:rsid w:val="00A56286"/>
    <w:rsid w:val="00A568B6"/>
    <w:rsid w:val="00A56F6C"/>
    <w:rsid w:val="00A5708F"/>
    <w:rsid w:val="00A575DD"/>
    <w:rsid w:val="00A614E0"/>
    <w:rsid w:val="00A629DB"/>
    <w:rsid w:val="00A6356C"/>
    <w:rsid w:val="00A63AD7"/>
    <w:rsid w:val="00A644E0"/>
    <w:rsid w:val="00A64A14"/>
    <w:rsid w:val="00A6761B"/>
    <w:rsid w:val="00A67ABE"/>
    <w:rsid w:val="00A70839"/>
    <w:rsid w:val="00A71471"/>
    <w:rsid w:val="00A716F3"/>
    <w:rsid w:val="00A71C6A"/>
    <w:rsid w:val="00A7246A"/>
    <w:rsid w:val="00A72A3E"/>
    <w:rsid w:val="00A7361D"/>
    <w:rsid w:val="00A73F0C"/>
    <w:rsid w:val="00A76167"/>
    <w:rsid w:val="00A76B2C"/>
    <w:rsid w:val="00A76B82"/>
    <w:rsid w:val="00A76F35"/>
    <w:rsid w:val="00A7729C"/>
    <w:rsid w:val="00A7730E"/>
    <w:rsid w:val="00A77CAD"/>
    <w:rsid w:val="00A80D47"/>
    <w:rsid w:val="00A817EB"/>
    <w:rsid w:val="00A81BC4"/>
    <w:rsid w:val="00A81D8E"/>
    <w:rsid w:val="00A8203F"/>
    <w:rsid w:val="00A8374F"/>
    <w:rsid w:val="00A83C37"/>
    <w:rsid w:val="00A8482A"/>
    <w:rsid w:val="00A84864"/>
    <w:rsid w:val="00A85326"/>
    <w:rsid w:val="00A8594E"/>
    <w:rsid w:val="00A85B6A"/>
    <w:rsid w:val="00A873DE"/>
    <w:rsid w:val="00A87E55"/>
    <w:rsid w:val="00A90A9C"/>
    <w:rsid w:val="00A90D39"/>
    <w:rsid w:val="00A92697"/>
    <w:rsid w:val="00A942C9"/>
    <w:rsid w:val="00A95DFF"/>
    <w:rsid w:val="00A96700"/>
    <w:rsid w:val="00A96B21"/>
    <w:rsid w:val="00A9795A"/>
    <w:rsid w:val="00AA1D92"/>
    <w:rsid w:val="00AA3525"/>
    <w:rsid w:val="00AA39F8"/>
    <w:rsid w:val="00AA4288"/>
    <w:rsid w:val="00AA5CB3"/>
    <w:rsid w:val="00AA5D5D"/>
    <w:rsid w:val="00AA5F2B"/>
    <w:rsid w:val="00AA5FCA"/>
    <w:rsid w:val="00AA7B95"/>
    <w:rsid w:val="00AB014C"/>
    <w:rsid w:val="00AB01AD"/>
    <w:rsid w:val="00AB1332"/>
    <w:rsid w:val="00AB177E"/>
    <w:rsid w:val="00AB1EB0"/>
    <w:rsid w:val="00AB24E2"/>
    <w:rsid w:val="00AB2A63"/>
    <w:rsid w:val="00AB3D6C"/>
    <w:rsid w:val="00AB4F8E"/>
    <w:rsid w:val="00AB641B"/>
    <w:rsid w:val="00AB6B94"/>
    <w:rsid w:val="00AB7967"/>
    <w:rsid w:val="00AB7AE4"/>
    <w:rsid w:val="00AC0013"/>
    <w:rsid w:val="00AC03CF"/>
    <w:rsid w:val="00AC059A"/>
    <w:rsid w:val="00AC3431"/>
    <w:rsid w:val="00AC3651"/>
    <w:rsid w:val="00AC38BD"/>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196C"/>
    <w:rsid w:val="00AE1A95"/>
    <w:rsid w:val="00AE1BD5"/>
    <w:rsid w:val="00AE20BE"/>
    <w:rsid w:val="00AE348B"/>
    <w:rsid w:val="00AE3518"/>
    <w:rsid w:val="00AE366C"/>
    <w:rsid w:val="00AE380B"/>
    <w:rsid w:val="00AE3870"/>
    <w:rsid w:val="00AE4177"/>
    <w:rsid w:val="00AE4938"/>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27AF"/>
    <w:rsid w:val="00B03737"/>
    <w:rsid w:val="00B03BB9"/>
    <w:rsid w:val="00B04350"/>
    <w:rsid w:val="00B05AC0"/>
    <w:rsid w:val="00B06A43"/>
    <w:rsid w:val="00B10953"/>
    <w:rsid w:val="00B10C05"/>
    <w:rsid w:val="00B12B69"/>
    <w:rsid w:val="00B130B5"/>
    <w:rsid w:val="00B14740"/>
    <w:rsid w:val="00B14C4E"/>
    <w:rsid w:val="00B153D1"/>
    <w:rsid w:val="00B15572"/>
    <w:rsid w:val="00B155B0"/>
    <w:rsid w:val="00B16EFA"/>
    <w:rsid w:val="00B176AE"/>
    <w:rsid w:val="00B20A9F"/>
    <w:rsid w:val="00B21044"/>
    <w:rsid w:val="00B22258"/>
    <w:rsid w:val="00B229AD"/>
    <w:rsid w:val="00B22CFC"/>
    <w:rsid w:val="00B22D6C"/>
    <w:rsid w:val="00B24FF1"/>
    <w:rsid w:val="00B25654"/>
    <w:rsid w:val="00B279DC"/>
    <w:rsid w:val="00B27E1C"/>
    <w:rsid w:val="00B311D6"/>
    <w:rsid w:val="00B319F4"/>
    <w:rsid w:val="00B31F68"/>
    <w:rsid w:val="00B3200E"/>
    <w:rsid w:val="00B32CBB"/>
    <w:rsid w:val="00B33C17"/>
    <w:rsid w:val="00B35543"/>
    <w:rsid w:val="00B355B3"/>
    <w:rsid w:val="00B35BB2"/>
    <w:rsid w:val="00B35F90"/>
    <w:rsid w:val="00B36214"/>
    <w:rsid w:val="00B36EA9"/>
    <w:rsid w:val="00B40A77"/>
    <w:rsid w:val="00B41A2F"/>
    <w:rsid w:val="00B42988"/>
    <w:rsid w:val="00B441A0"/>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874"/>
    <w:rsid w:val="00B619A8"/>
    <w:rsid w:val="00B62E8A"/>
    <w:rsid w:val="00B63BF6"/>
    <w:rsid w:val="00B6403E"/>
    <w:rsid w:val="00B652FC"/>
    <w:rsid w:val="00B65791"/>
    <w:rsid w:val="00B65F58"/>
    <w:rsid w:val="00B6633D"/>
    <w:rsid w:val="00B66849"/>
    <w:rsid w:val="00B66A7E"/>
    <w:rsid w:val="00B67AF0"/>
    <w:rsid w:val="00B67FE3"/>
    <w:rsid w:val="00B7061B"/>
    <w:rsid w:val="00B70AB7"/>
    <w:rsid w:val="00B70B11"/>
    <w:rsid w:val="00B71215"/>
    <w:rsid w:val="00B7298E"/>
    <w:rsid w:val="00B72C01"/>
    <w:rsid w:val="00B72DAE"/>
    <w:rsid w:val="00B73BBF"/>
    <w:rsid w:val="00B756A3"/>
    <w:rsid w:val="00B775E9"/>
    <w:rsid w:val="00B777A1"/>
    <w:rsid w:val="00B77E4A"/>
    <w:rsid w:val="00B77EFD"/>
    <w:rsid w:val="00B801A5"/>
    <w:rsid w:val="00B8190D"/>
    <w:rsid w:val="00B81A38"/>
    <w:rsid w:val="00B831E1"/>
    <w:rsid w:val="00B838CA"/>
    <w:rsid w:val="00B8415E"/>
    <w:rsid w:val="00B84A97"/>
    <w:rsid w:val="00B84B63"/>
    <w:rsid w:val="00B850E7"/>
    <w:rsid w:val="00B85143"/>
    <w:rsid w:val="00B85932"/>
    <w:rsid w:val="00B86CED"/>
    <w:rsid w:val="00B86E36"/>
    <w:rsid w:val="00B871CB"/>
    <w:rsid w:val="00B917B9"/>
    <w:rsid w:val="00B91B82"/>
    <w:rsid w:val="00B920AE"/>
    <w:rsid w:val="00B92346"/>
    <w:rsid w:val="00B93F19"/>
    <w:rsid w:val="00B94F79"/>
    <w:rsid w:val="00B95A7F"/>
    <w:rsid w:val="00B9628B"/>
    <w:rsid w:val="00B9710A"/>
    <w:rsid w:val="00B971D0"/>
    <w:rsid w:val="00BA0C74"/>
    <w:rsid w:val="00BA1D89"/>
    <w:rsid w:val="00BA3D6B"/>
    <w:rsid w:val="00BA4BF5"/>
    <w:rsid w:val="00BA4D98"/>
    <w:rsid w:val="00BA73ED"/>
    <w:rsid w:val="00BA75DC"/>
    <w:rsid w:val="00BB03D6"/>
    <w:rsid w:val="00BB0AFD"/>
    <w:rsid w:val="00BB10F5"/>
    <w:rsid w:val="00BB1B31"/>
    <w:rsid w:val="00BB3259"/>
    <w:rsid w:val="00BB3DD8"/>
    <w:rsid w:val="00BB3F31"/>
    <w:rsid w:val="00BB5675"/>
    <w:rsid w:val="00BB5EEF"/>
    <w:rsid w:val="00BB5FB7"/>
    <w:rsid w:val="00BB62BD"/>
    <w:rsid w:val="00BB7256"/>
    <w:rsid w:val="00BB74F7"/>
    <w:rsid w:val="00BC043D"/>
    <w:rsid w:val="00BC05CC"/>
    <w:rsid w:val="00BC0F10"/>
    <w:rsid w:val="00BC1378"/>
    <w:rsid w:val="00BC1EC8"/>
    <w:rsid w:val="00BC2039"/>
    <w:rsid w:val="00BC257F"/>
    <w:rsid w:val="00BC3137"/>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A16"/>
    <w:rsid w:val="00BD4BC1"/>
    <w:rsid w:val="00BD5432"/>
    <w:rsid w:val="00BD696A"/>
    <w:rsid w:val="00BD6AF0"/>
    <w:rsid w:val="00BD7D80"/>
    <w:rsid w:val="00BE05FF"/>
    <w:rsid w:val="00BE0CA8"/>
    <w:rsid w:val="00BE1604"/>
    <w:rsid w:val="00BE283B"/>
    <w:rsid w:val="00BE3E9D"/>
    <w:rsid w:val="00BE485F"/>
    <w:rsid w:val="00BE4891"/>
    <w:rsid w:val="00BE5195"/>
    <w:rsid w:val="00BE5C91"/>
    <w:rsid w:val="00BE6285"/>
    <w:rsid w:val="00BE62F7"/>
    <w:rsid w:val="00BE644B"/>
    <w:rsid w:val="00BE66FB"/>
    <w:rsid w:val="00BE715D"/>
    <w:rsid w:val="00BE74C9"/>
    <w:rsid w:val="00BE7663"/>
    <w:rsid w:val="00BF0B7D"/>
    <w:rsid w:val="00BF172F"/>
    <w:rsid w:val="00BF19E6"/>
    <w:rsid w:val="00BF1BED"/>
    <w:rsid w:val="00BF1E0E"/>
    <w:rsid w:val="00BF2ABD"/>
    <w:rsid w:val="00BF2CF7"/>
    <w:rsid w:val="00BF312A"/>
    <w:rsid w:val="00BF4956"/>
    <w:rsid w:val="00BF4BB8"/>
    <w:rsid w:val="00BF5251"/>
    <w:rsid w:val="00BF60B0"/>
    <w:rsid w:val="00BF63FF"/>
    <w:rsid w:val="00BF6C5C"/>
    <w:rsid w:val="00BF6F3C"/>
    <w:rsid w:val="00C059B1"/>
    <w:rsid w:val="00C05B19"/>
    <w:rsid w:val="00C0630B"/>
    <w:rsid w:val="00C063B4"/>
    <w:rsid w:val="00C076D6"/>
    <w:rsid w:val="00C07ACC"/>
    <w:rsid w:val="00C10068"/>
    <w:rsid w:val="00C105B0"/>
    <w:rsid w:val="00C10904"/>
    <w:rsid w:val="00C112DF"/>
    <w:rsid w:val="00C1181D"/>
    <w:rsid w:val="00C12191"/>
    <w:rsid w:val="00C1297F"/>
    <w:rsid w:val="00C12BAE"/>
    <w:rsid w:val="00C13701"/>
    <w:rsid w:val="00C13DBF"/>
    <w:rsid w:val="00C14BF7"/>
    <w:rsid w:val="00C16446"/>
    <w:rsid w:val="00C17949"/>
    <w:rsid w:val="00C20855"/>
    <w:rsid w:val="00C21280"/>
    <w:rsid w:val="00C216EE"/>
    <w:rsid w:val="00C21D34"/>
    <w:rsid w:val="00C22E57"/>
    <w:rsid w:val="00C23134"/>
    <w:rsid w:val="00C2354A"/>
    <w:rsid w:val="00C239DB"/>
    <w:rsid w:val="00C23B05"/>
    <w:rsid w:val="00C23EE7"/>
    <w:rsid w:val="00C2506D"/>
    <w:rsid w:val="00C25596"/>
    <w:rsid w:val="00C25CD5"/>
    <w:rsid w:val="00C26293"/>
    <w:rsid w:val="00C26393"/>
    <w:rsid w:val="00C263CA"/>
    <w:rsid w:val="00C26886"/>
    <w:rsid w:val="00C31DFA"/>
    <w:rsid w:val="00C32F8D"/>
    <w:rsid w:val="00C338C3"/>
    <w:rsid w:val="00C3538B"/>
    <w:rsid w:val="00C369BC"/>
    <w:rsid w:val="00C379EE"/>
    <w:rsid w:val="00C37CAE"/>
    <w:rsid w:val="00C40B76"/>
    <w:rsid w:val="00C40B94"/>
    <w:rsid w:val="00C40F7F"/>
    <w:rsid w:val="00C41A30"/>
    <w:rsid w:val="00C4242C"/>
    <w:rsid w:val="00C4261C"/>
    <w:rsid w:val="00C4347C"/>
    <w:rsid w:val="00C45D27"/>
    <w:rsid w:val="00C45D2D"/>
    <w:rsid w:val="00C46251"/>
    <w:rsid w:val="00C4627A"/>
    <w:rsid w:val="00C47791"/>
    <w:rsid w:val="00C506F1"/>
    <w:rsid w:val="00C50C6C"/>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374F"/>
    <w:rsid w:val="00C65944"/>
    <w:rsid w:val="00C664D3"/>
    <w:rsid w:val="00C66533"/>
    <w:rsid w:val="00C66ACF"/>
    <w:rsid w:val="00C7019B"/>
    <w:rsid w:val="00C70667"/>
    <w:rsid w:val="00C70AE2"/>
    <w:rsid w:val="00C70DA3"/>
    <w:rsid w:val="00C71022"/>
    <w:rsid w:val="00C710BC"/>
    <w:rsid w:val="00C717F1"/>
    <w:rsid w:val="00C71BEA"/>
    <w:rsid w:val="00C72C8D"/>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89C"/>
    <w:rsid w:val="00C85948"/>
    <w:rsid w:val="00C859D1"/>
    <w:rsid w:val="00C86E12"/>
    <w:rsid w:val="00C87308"/>
    <w:rsid w:val="00C878B3"/>
    <w:rsid w:val="00C90669"/>
    <w:rsid w:val="00C9066A"/>
    <w:rsid w:val="00C909D3"/>
    <w:rsid w:val="00C91C76"/>
    <w:rsid w:val="00C92F61"/>
    <w:rsid w:val="00C93828"/>
    <w:rsid w:val="00C93A7F"/>
    <w:rsid w:val="00C95C85"/>
    <w:rsid w:val="00C96A4D"/>
    <w:rsid w:val="00C96DC3"/>
    <w:rsid w:val="00C971EF"/>
    <w:rsid w:val="00C9772E"/>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96A"/>
    <w:rsid w:val="00CA6EF3"/>
    <w:rsid w:val="00CA701B"/>
    <w:rsid w:val="00CA79C8"/>
    <w:rsid w:val="00CA7A6D"/>
    <w:rsid w:val="00CB005B"/>
    <w:rsid w:val="00CB1059"/>
    <w:rsid w:val="00CB1346"/>
    <w:rsid w:val="00CB1C46"/>
    <w:rsid w:val="00CB2767"/>
    <w:rsid w:val="00CB2EE2"/>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0549"/>
    <w:rsid w:val="00CD1C0A"/>
    <w:rsid w:val="00CD1E54"/>
    <w:rsid w:val="00CD2406"/>
    <w:rsid w:val="00CD28CD"/>
    <w:rsid w:val="00CD3878"/>
    <w:rsid w:val="00CD3E49"/>
    <w:rsid w:val="00CD573B"/>
    <w:rsid w:val="00CD5806"/>
    <w:rsid w:val="00CD5B60"/>
    <w:rsid w:val="00CD749B"/>
    <w:rsid w:val="00CD77A5"/>
    <w:rsid w:val="00CD7E11"/>
    <w:rsid w:val="00CE1198"/>
    <w:rsid w:val="00CE13D9"/>
    <w:rsid w:val="00CE1E3D"/>
    <w:rsid w:val="00CE1E90"/>
    <w:rsid w:val="00CE266A"/>
    <w:rsid w:val="00CE2973"/>
    <w:rsid w:val="00CE3C84"/>
    <w:rsid w:val="00CE4E30"/>
    <w:rsid w:val="00CE51E8"/>
    <w:rsid w:val="00CE51EF"/>
    <w:rsid w:val="00CE5459"/>
    <w:rsid w:val="00CE57ED"/>
    <w:rsid w:val="00CE5A16"/>
    <w:rsid w:val="00CE68F1"/>
    <w:rsid w:val="00CE7460"/>
    <w:rsid w:val="00CE752E"/>
    <w:rsid w:val="00CE79D5"/>
    <w:rsid w:val="00CE7B2E"/>
    <w:rsid w:val="00CE7BBC"/>
    <w:rsid w:val="00CF016C"/>
    <w:rsid w:val="00CF03E1"/>
    <w:rsid w:val="00CF1647"/>
    <w:rsid w:val="00CF1E14"/>
    <w:rsid w:val="00CF22CB"/>
    <w:rsid w:val="00CF29A9"/>
    <w:rsid w:val="00CF4B20"/>
    <w:rsid w:val="00CF55E9"/>
    <w:rsid w:val="00CF5B59"/>
    <w:rsid w:val="00CF5B8E"/>
    <w:rsid w:val="00CF5EE7"/>
    <w:rsid w:val="00CF63F6"/>
    <w:rsid w:val="00CF6A56"/>
    <w:rsid w:val="00CF70AB"/>
    <w:rsid w:val="00D0022B"/>
    <w:rsid w:val="00D0051F"/>
    <w:rsid w:val="00D01C1E"/>
    <w:rsid w:val="00D0268F"/>
    <w:rsid w:val="00D03E7D"/>
    <w:rsid w:val="00D04417"/>
    <w:rsid w:val="00D05BE0"/>
    <w:rsid w:val="00D061A0"/>
    <w:rsid w:val="00D06242"/>
    <w:rsid w:val="00D06565"/>
    <w:rsid w:val="00D10F3B"/>
    <w:rsid w:val="00D11291"/>
    <w:rsid w:val="00D1145F"/>
    <w:rsid w:val="00D122B5"/>
    <w:rsid w:val="00D13EF8"/>
    <w:rsid w:val="00D154E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6121"/>
    <w:rsid w:val="00D2629A"/>
    <w:rsid w:val="00D27638"/>
    <w:rsid w:val="00D27D29"/>
    <w:rsid w:val="00D30208"/>
    <w:rsid w:val="00D30255"/>
    <w:rsid w:val="00D3059B"/>
    <w:rsid w:val="00D31087"/>
    <w:rsid w:val="00D31A20"/>
    <w:rsid w:val="00D32089"/>
    <w:rsid w:val="00D321A7"/>
    <w:rsid w:val="00D328D3"/>
    <w:rsid w:val="00D3405F"/>
    <w:rsid w:val="00D34431"/>
    <w:rsid w:val="00D3448B"/>
    <w:rsid w:val="00D34672"/>
    <w:rsid w:val="00D34B67"/>
    <w:rsid w:val="00D35C55"/>
    <w:rsid w:val="00D37050"/>
    <w:rsid w:val="00D379A0"/>
    <w:rsid w:val="00D37EAA"/>
    <w:rsid w:val="00D407DD"/>
    <w:rsid w:val="00D40944"/>
    <w:rsid w:val="00D4151D"/>
    <w:rsid w:val="00D42311"/>
    <w:rsid w:val="00D42A79"/>
    <w:rsid w:val="00D42B28"/>
    <w:rsid w:val="00D43817"/>
    <w:rsid w:val="00D43907"/>
    <w:rsid w:val="00D43D4A"/>
    <w:rsid w:val="00D444FA"/>
    <w:rsid w:val="00D45177"/>
    <w:rsid w:val="00D451C1"/>
    <w:rsid w:val="00D46950"/>
    <w:rsid w:val="00D46AB8"/>
    <w:rsid w:val="00D46F8C"/>
    <w:rsid w:val="00D47013"/>
    <w:rsid w:val="00D47256"/>
    <w:rsid w:val="00D47331"/>
    <w:rsid w:val="00D4749E"/>
    <w:rsid w:val="00D507AE"/>
    <w:rsid w:val="00D5084F"/>
    <w:rsid w:val="00D5120D"/>
    <w:rsid w:val="00D51ED3"/>
    <w:rsid w:val="00D51FB1"/>
    <w:rsid w:val="00D52433"/>
    <w:rsid w:val="00D53403"/>
    <w:rsid w:val="00D537B1"/>
    <w:rsid w:val="00D53AD6"/>
    <w:rsid w:val="00D53C08"/>
    <w:rsid w:val="00D540A8"/>
    <w:rsid w:val="00D54E69"/>
    <w:rsid w:val="00D552F5"/>
    <w:rsid w:val="00D5530E"/>
    <w:rsid w:val="00D60046"/>
    <w:rsid w:val="00D61434"/>
    <w:rsid w:val="00D626E0"/>
    <w:rsid w:val="00D6276C"/>
    <w:rsid w:val="00D62B57"/>
    <w:rsid w:val="00D64106"/>
    <w:rsid w:val="00D642EB"/>
    <w:rsid w:val="00D64F35"/>
    <w:rsid w:val="00D679EE"/>
    <w:rsid w:val="00D67FDE"/>
    <w:rsid w:val="00D70441"/>
    <w:rsid w:val="00D707BC"/>
    <w:rsid w:val="00D707D2"/>
    <w:rsid w:val="00D71D19"/>
    <w:rsid w:val="00D71FFB"/>
    <w:rsid w:val="00D72123"/>
    <w:rsid w:val="00D744C0"/>
    <w:rsid w:val="00D7453E"/>
    <w:rsid w:val="00D7633E"/>
    <w:rsid w:val="00D767B6"/>
    <w:rsid w:val="00D7709C"/>
    <w:rsid w:val="00D770BE"/>
    <w:rsid w:val="00D773A9"/>
    <w:rsid w:val="00D7783B"/>
    <w:rsid w:val="00D80558"/>
    <w:rsid w:val="00D81CE1"/>
    <w:rsid w:val="00D81DA8"/>
    <w:rsid w:val="00D82111"/>
    <w:rsid w:val="00D8299A"/>
    <w:rsid w:val="00D8379F"/>
    <w:rsid w:val="00D83C59"/>
    <w:rsid w:val="00D84F4C"/>
    <w:rsid w:val="00D856A9"/>
    <w:rsid w:val="00D85FA3"/>
    <w:rsid w:val="00D8711F"/>
    <w:rsid w:val="00D87726"/>
    <w:rsid w:val="00D906D1"/>
    <w:rsid w:val="00D919BD"/>
    <w:rsid w:val="00D92206"/>
    <w:rsid w:val="00D9236C"/>
    <w:rsid w:val="00D928D0"/>
    <w:rsid w:val="00D92C5B"/>
    <w:rsid w:val="00D9306A"/>
    <w:rsid w:val="00D938BB"/>
    <w:rsid w:val="00D95525"/>
    <w:rsid w:val="00D9598C"/>
    <w:rsid w:val="00D976EF"/>
    <w:rsid w:val="00D97A56"/>
    <w:rsid w:val="00DA0487"/>
    <w:rsid w:val="00DA077E"/>
    <w:rsid w:val="00DA0FBB"/>
    <w:rsid w:val="00DA1A42"/>
    <w:rsid w:val="00DA2522"/>
    <w:rsid w:val="00DA3806"/>
    <w:rsid w:val="00DA5612"/>
    <w:rsid w:val="00DA58CB"/>
    <w:rsid w:val="00DA69E4"/>
    <w:rsid w:val="00DA7184"/>
    <w:rsid w:val="00DA7D1C"/>
    <w:rsid w:val="00DB020B"/>
    <w:rsid w:val="00DB06B5"/>
    <w:rsid w:val="00DB1075"/>
    <w:rsid w:val="00DB12E3"/>
    <w:rsid w:val="00DB1CAA"/>
    <w:rsid w:val="00DB1DD2"/>
    <w:rsid w:val="00DB3781"/>
    <w:rsid w:val="00DB38BF"/>
    <w:rsid w:val="00DB4DF5"/>
    <w:rsid w:val="00DB5753"/>
    <w:rsid w:val="00DB5F7B"/>
    <w:rsid w:val="00DB6EF6"/>
    <w:rsid w:val="00DB7BDA"/>
    <w:rsid w:val="00DB7FA8"/>
    <w:rsid w:val="00DC0050"/>
    <w:rsid w:val="00DC0522"/>
    <w:rsid w:val="00DC195F"/>
    <w:rsid w:val="00DC29FD"/>
    <w:rsid w:val="00DC2B73"/>
    <w:rsid w:val="00DC2DF8"/>
    <w:rsid w:val="00DC42F3"/>
    <w:rsid w:val="00DC4529"/>
    <w:rsid w:val="00DC47F7"/>
    <w:rsid w:val="00DC5847"/>
    <w:rsid w:val="00DC5FA3"/>
    <w:rsid w:val="00DC7FAE"/>
    <w:rsid w:val="00DD09DD"/>
    <w:rsid w:val="00DD0AFA"/>
    <w:rsid w:val="00DD2333"/>
    <w:rsid w:val="00DD3751"/>
    <w:rsid w:val="00DD3D76"/>
    <w:rsid w:val="00DD41F5"/>
    <w:rsid w:val="00DD43D9"/>
    <w:rsid w:val="00DD50CD"/>
    <w:rsid w:val="00DD5B89"/>
    <w:rsid w:val="00DD6489"/>
    <w:rsid w:val="00DD68A7"/>
    <w:rsid w:val="00DD6C07"/>
    <w:rsid w:val="00DD71DE"/>
    <w:rsid w:val="00DE070E"/>
    <w:rsid w:val="00DE1077"/>
    <w:rsid w:val="00DE1558"/>
    <w:rsid w:val="00DE161B"/>
    <w:rsid w:val="00DE195E"/>
    <w:rsid w:val="00DE2DA6"/>
    <w:rsid w:val="00DE2E8C"/>
    <w:rsid w:val="00DE4D20"/>
    <w:rsid w:val="00DE5111"/>
    <w:rsid w:val="00DE5368"/>
    <w:rsid w:val="00DE5CA2"/>
    <w:rsid w:val="00DE5D24"/>
    <w:rsid w:val="00DE5F5A"/>
    <w:rsid w:val="00DE6F71"/>
    <w:rsid w:val="00DE7726"/>
    <w:rsid w:val="00DF0C9C"/>
    <w:rsid w:val="00DF0F09"/>
    <w:rsid w:val="00DF2145"/>
    <w:rsid w:val="00DF21EE"/>
    <w:rsid w:val="00DF2F78"/>
    <w:rsid w:val="00DF3573"/>
    <w:rsid w:val="00DF49D2"/>
    <w:rsid w:val="00DF5D07"/>
    <w:rsid w:val="00DF5DD9"/>
    <w:rsid w:val="00DF6726"/>
    <w:rsid w:val="00DF6E84"/>
    <w:rsid w:val="00DF73B7"/>
    <w:rsid w:val="00DF7D5B"/>
    <w:rsid w:val="00E00DCB"/>
    <w:rsid w:val="00E0162A"/>
    <w:rsid w:val="00E02245"/>
    <w:rsid w:val="00E024B9"/>
    <w:rsid w:val="00E03400"/>
    <w:rsid w:val="00E04A91"/>
    <w:rsid w:val="00E05639"/>
    <w:rsid w:val="00E063A2"/>
    <w:rsid w:val="00E066BD"/>
    <w:rsid w:val="00E100A2"/>
    <w:rsid w:val="00E104E7"/>
    <w:rsid w:val="00E11039"/>
    <w:rsid w:val="00E114C9"/>
    <w:rsid w:val="00E11B60"/>
    <w:rsid w:val="00E12279"/>
    <w:rsid w:val="00E123F2"/>
    <w:rsid w:val="00E13C0F"/>
    <w:rsid w:val="00E13F00"/>
    <w:rsid w:val="00E15464"/>
    <w:rsid w:val="00E1597C"/>
    <w:rsid w:val="00E15DDB"/>
    <w:rsid w:val="00E1673E"/>
    <w:rsid w:val="00E1724A"/>
    <w:rsid w:val="00E1763F"/>
    <w:rsid w:val="00E17DBF"/>
    <w:rsid w:val="00E2007E"/>
    <w:rsid w:val="00E20922"/>
    <w:rsid w:val="00E20CD2"/>
    <w:rsid w:val="00E233C3"/>
    <w:rsid w:val="00E242F3"/>
    <w:rsid w:val="00E248CE"/>
    <w:rsid w:val="00E25C38"/>
    <w:rsid w:val="00E26961"/>
    <w:rsid w:val="00E279C0"/>
    <w:rsid w:val="00E27C73"/>
    <w:rsid w:val="00E3083E"/>
    <w:rsid w:val="00E34963"/>
    <w:rsid w:val="00E34E6A"/>
    <w:rsid w:val="00E35373"/>
    <w:rsid w:val="00E35B78"/>
    <w:rsid w:val="00E35E4C"/>
    <w:rsid w:val="00E363DF"/>
    <w:rsid w:val="00E36D6E"/>
    <w:rsid w:val="00E3750C"/>
    <w:rsid w:val="00E37B4B"/>
    <w:rsid w:val="00E410D1"/>
    <w:rsid w:val="00E42465"/>
    <w:rsid w:val="00E43CB3"/>
    <w:rsid w:val="00E44B39"/>
    <w:rsid w:val="00E460DC"/>
    <w:rsid w:val="00E47244"/>
    <w:rsid w:val="00E47424"/>
    <w:rsid w:val="00E500C3"/>
    <w:rsid w:val="00E505A3"/>
    <w:rsid w:val="00E50622"/>
    <w:rsid w:val="00E50693"/>
    <w:rsid w:val="00E52578"/>
    <w:rsid w:val="00E54D67"/>
    <w:rsid w:val="00E55782"/>
    <w:rsid w:val="00E55923"/>
    <w:rsid w:val="00E55F27"/>
    <w:rsid w:val="00E56240"/>
    <w:rsid w:val="00E5645C"/>
    <w:rsid w:val="00E564C2"/>
    <w:rsid w:val="00E57B00"/>
    <w:rsid w:val="00E60141"/>
    <w:rsid w:val="00E6031D"/>
    <w:rsid w:val="00E6036F"/>
    <w:rsid w:val="00E606A7"/>
    <w:rsid w:val="00E61C34"/>
    <w:rsid w:val="00E6243C"/>
    <w:rsid w:val="00E652EA"/>
    <w:rsid w:val="00E66CE1"/>
    <w:rsid w:val="00E66FBF"/>
    <w:rsid w:val="00E6738D"/>
    <w:rsid w:val="00E67CA0"/>
    <w:rsid w:val="00E67E90"/>
    <w:rsid w:val="00E7090B"/>
    <w:rsid w:val="00E72690"/>
    <w:rsid w:val="00E72961"/>
    <w:rsid w:val="00E73EA1"/>
    <w:rsid w:val="00E7497D"/>
    <w:rsid w:val="00E7546B"/>
    <w:rsid w:val="00E75663"/>
    <w:rsid w:val="00E75838"/>
    <w:rsid w:val="00E765A9"/>
    <w:rsid w:val="00E77344"/>
    <w:rsid w:val="00E774E8"/>
    <w:rsid w:val="00E80827"/>
    <w:rsid w:val="00E80F0E"/>
    <w:rsid w:val="00E81B79"/>
    <w:rsid w:val="00E84F06"/>
    <w:rsid w:val="00E85481"/>
    <w:rsid w:val="00E85760"/>
    <w:rsid w:val="00E86E54"/>
    <w:rsid w:val="00E905AE"/>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B7D97"/>
    <w:rsid w:val="00EC05CA"/>
    <w:rsid w:val="00EC17B9"/>
    <w:rsid w:val="00EC2124"/>
    <w:rsid w:val="00EC2239"/>
    <w:rsid w:val="00EC22C3"/>
    <w:rsid w:val="00EC27CD"/>
    <w:rsid w:val="00EC2DEF"/>
    <w:rsid w:val="00EC3289"/>
    <w:rsid w:val="00EC4CF3"/>
    <w:rsid w:val="00EC50EC"/>
    <w:rsid w:val="00EC60EB"/>
    <w:rsid w:val="00EC6FDB"/>
    <w:rsid w:val="00EC7FA4"/>
    <w:rsid w:val="00ED0234"/>
    <w:rsid w:val="00ED042D"/>
    <w:rsid w:val="00ED0C24"/>
    <w:rsid w:val="00ED0C7A"/>
    <w:rsid w:val="00ED166F"/>
    <w:rsid w:val="00ED1A19"/>
    <w:rsid w:val="00ED1DEF"/>
    <w:rsid w:val="00ED23CA"/>
    <w:rsid w:val="00ED3205"/>
    <w:rsid w:val="00ED337B"/>
    <w:rsid w:val="00ED3849"/>
    <w:rsid w:val="00ED4452"/>
    <w:rsid w:val="00ED48F8"/>
    <w:rsid w:val="00ED4972"/>
    <w:rsid w:val="00ED4A0D"/>
    <w:rsid w:val="00ED564A"/>
    <w:rsid w:val="00ED67C7"/>
    <w:rsid w:val="00ED7591"/>
    <w:rsid w:val="00ED7AE3"/>
    <w:rsid w:val="00ED7D36"/>
    <w:rsid w:val="00ED7EED"/>
    <w:rsid w:val="00EE0A8E"/>
    <w:rsid w:val="00EE0A93"/>
    <w:rsid w:val="00EE0D0C"/>
    <w:rsid w:val="00EE1BD0"/>
    <w:rsid w:val="00EE2CCE"/>
    <w:rsid w:val="00EE3C69"/>
    <w:rsid w:val="00EE3F90"/>
    <w:rsid w:val="00EE4D84"/>
    <w:rsid w:val="00EE525A"/>
    <w:rsid w:val="00EE53C2"/>
    <w:rsid w:val="00EE5455"/>
    <w:rsid w:val="00EE5540"/>
    <w:rsid w:val="00EE5964"/>
    <w:rsid w:val="00EE5969"/>
    <w:rsid w:val="00EE7338"/>
    <w:rsid w:val="00EE7447"/>
    <w:rsid w:val="00EE7CFA"/>
    <w:rsid w:val="00EE7FB8"/>
    <w:rsid w:val="00EF090C"/>
    <w:rsid w:val="00EF0CF3"/>
    <w:rsid w:val="00EF15D0"/>
    <w:rsid w:val="00EF1746"/>
    <w:rsid w:val="00EF3F02"/>
    <w:rsid w:val="00EF499A"/>
    <w:rsid w:val="00EF55B2"/>
    <w:rsid w:val="00EF5A42"/>
    <w:rsid w:val="00EF6ABD"/>
    <w:rsid w:val="00EF6C0A"/>
    <w:rsid w:val="00EF7145"/>
    <w:rsid w:val="00F0474D"/>
    <w:rsid w:val="00F0555A"/>
    <w:rsid w:val="00F05E75"/>
    <w:rsid w:val="00F065EA"/>
    <w:rsid w:val="00F06A2D"/>
    <w:rsid w:val="00F06F62"/>
    <w:rsid w:val="00F07D05"/>
    <w:rsid w:val="00F07DBF"/>
    <w:rsid w:val="00F07E9E"/>
    <w:rsid w:val="00F07F2C"/>
    <w:rsid w:val="00F108E7"/>
    <w:rsid w:val="00F10CBD"/>
    <w:rsid w:val="00F11234"/>
    <w:rsid w:val="00F12311"/>
    <w:rsid w:val="00F13D6A"/>
    <w:rsid w:val="00F13DE2"/>
    <w:rsid w:val="00F13DEE"/>
    <w:rsid w:val="00F1713B"/>
    <w:rsid w:val="00F17BB9"/>
    <w:rsid w:val="00F2052B"/>
    <w:rsid w:val="00F20F0D"/>
    <w:rsid w:val="00F21AD6"/>
    <w:rsid w:val="00F21F80"/>
    <w:rsid w:val="00F229D6"/>
    <w:rsid w:val="00F2406B"/>
    <w:rsid w:val="00F24104"/>
    <w:rsid w:val="00F242CE"/>
    <w:rsid w:val="00F24654"/>
    <w:rsid w:val="00F248AB"/>
    <w:rsid w:val="00F24AF6"/>
    <w:rsid w:val="00F24F37"/>
    <w:rsid w:val="00F25137"/>
    <w:rsid w:val="00F2589B"/>
    <w:rsid w:val="00F258FB"/>
    <w:rsid w:val="00F2679D"/>
    <w:rsid w:val="00F26AF0"/>
    <w:rsid w:val="00F27781"/>
    <w:rsid w:val="00F33247"/>
    <w:rsid w:val="00F33CB8"/>
    <w:rsid w:val="00F343C1"/>
    <w:rsid w:val="00F347C8"/>
    <w:rsid w:val="00F34C2D"/>
    <w:rsid w:val="00F34E3B"/>
    <w:rsid w:val="00F3503D"/>
    <w:rsid w:val="00F364B6"/>
    <w:rsid w:val="00F3789D"/>
    <w:rsid w:val="00F379B5"/>
    <w:rsid w:val="00F418F4"/>
    <w:rsid w:val="00F424D3"/>
    <w:rsid w:val="00F42ECB"/>
    <w:rsid w:val="00F43ABB"/>
    <w:rsid w:val="00F442FC"/>
    <w:rsid w:val="00F46780"/>
    <w:rsid w:val="00F50101"/>
    <w:rsid w:val="00F5047C"/>
    <w:rsid w:val="00F5107C"/>
    <w:rsid w:val="00F513D6"/>
    <w:rsid w:val="00F520BD"/>
    <w:rsid w:val="00F52280"/>
    <w:rsid w:val="00F53047"/>
    <w:rsid w:val="00F5304C"/>
    <w:rsid w:val="00F530A9"/>
    <w:rsid w:val="00F5421F"/>
    <w:rsid w:val="00F5493B"/>
    <w:rsid w:val="00F55BC9"/>
    <w:rsid w:val="00F55F67"/>
    <w:rsid w:val="00F572E2"/>
    <w:rsid w:val="00F57810"/>
    <w:rsid w:val="00F57B9F"/>
    <w:rsid w:val="00F606DD"/>
    <w:rsid w:val="00F606EA"/>
    <w:rsid w:val="00F607E3"/>
    <w:rsid w:val="00F61A2E"/>
    <w:rsid w:val="00F61E75"/>
    <w:rsid w:val="00F6278C"/>
    <w:rsid w:val="00F62CB6"/>
    <w:rsid w:val="00F63366"/>
    <w:rsid w:val="00F634B2"/>
    <w:rsid w:val="00F64499"/>
    <w:rsid w:val="00F64CC3"/>
    <w:rsid w:val="00F655DE"/>
    <w:rsid w:val="00F659B0"/>
    <w:rsid w:val="00F65CDB"/>
    <w:rsid w:val="00F6640D"/>
    <w:rsid w:val="00F67307"/>
    <w:rsid w:val="00F67452"/>
    <w:rsid w:val="00F67A45"/>
    <w:rsid w:val="00F67CD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A2C"/>
    <w:rsid w:val="00F84E6F"/>
    <w:rsid w:val="00F853AF"/>
    <w:rsid w:val="00F85AA9"/>
    <w:rsid w:val="00F85B74"/>
    <w:rsid w:val="00F863E3"/>
    <w:rsid w:val="00F87E87"/>
    <w:rsid w:val="00F87EFD"/>
    <w:rsid w:val="00F91A57"/>
    <w:rsid w:val="00F92FC6"/>
    <w:rsid w:val="00F932BA"/>
    <w:rsid w:val="00F93BBD"/>
    <w:rsid w:val="00F96A34"/>
    <w:rsid w:val="00F97D58"/>
    <w:rsid w:val="00FA0204"/>
    <w:rsid w:val="00FA062B"/>
    <w:rsid w:val="00FA18C9"/>
    <w:rsid w:val="00FA1A15"/>
    <w:rsid w:val="00FA207A"/>
    <w:rsid w:val="00FA2FCC"/>
    <w:rsid w:val="00FA42AA"/>
    <w:rsid w:val="00FA44FD"/>
    <w:rsid w:val="00FA4DBD"/>
    <w:rsid w:val="00FA5D27"/>
    <w:rsid w:val="00FA5D5F"/>
    <w:rsid w:val="00FA62B7"/>
    <w:rsid w:val="00FA659B"/>
    <w:rsid w:val="00FA6CC8"/>
    <w:rsid w:val="00FB0E85"/>
    <w:rsid w:val="00FB1394"/>
    <w:rsid w:val="00FB193B"/>
    <w:rsid w:val="00FB292E"/>
    <w:rsid w:val="00FB2D92"/>
    <w:rsid w:val="00FB2E2E"/>
    <w:rsid w:val="00FB389D"/>
    <w:rsid w:val="00FB3B15"/>
    <w:rsid w:val="00FB4387"/>
    <w:rsid w:val="00FB5323"/>
    <w:rsid w:val="00FB5D8C"/>
    <w:rsid w:val="00FB6157"/>
    <w:rsid w:val="00FB645E"/>
    <w:rsid w:val="00FB70C0"/>
    <w:rsid w:val="00FB756F"/>
    <w:rsid w:val="00FC22A7"/>
    <w:rsid w:val="00FC2AB2"/>
    <w:rsid w:val="00FC3455"/>
    <w:rsid w:val="00FC36C6"/>
    <w:rsid w:val="00FC3BA2"/>
    <w:rsid w:val="00FC468E"/>
    <w:rsid w:val="00FC594F"/>
    <w:rsid w:val="00FC5D31"/>
    <w:rsid w:val="00FC61FA"/>
    <w:rsid w:val="00FC705C"/>
    <w:rsid w:val="00FC71B9"/>
    <w:rsid w:val="00FC78E5"/>
    <w:rsid w:val="00FC78F2"/>
    <w:rsid w:val="00FD08EB"/>
    <w:rsid w:val="00FD123D"/>
    <w:rsid w:val="00FD179D"/>
    <w:rsid w:val="00FD1FD9"/>
    <w:rsid w:val="00FD324E"/>
    <w:rsid w:val="00FD4874"/>
    <w:rsid w:val="00FD5073"/>
    <w:rsid w:val="00FD5864"/>
    <w:rsid w:val="00FD6499"/>
    <w:rsid w:val="00FD791A"/>
    <w:rsid w:val="00FE165D"/>
    <w:rsid w:val="00FE5C90"/>
    <w:rsid w:val="00FE60D2"/>
    <w:rsid w:val="00FE635D"/>
    <w:rsid w:val="00FE7255"/>
    <w:rsid w:val="00FE75F3"/>
    <w:rsid w:val="00FE7777"/>
    <w:rsid w:val="00FE7800"/>
    <w:rsid w:val="00FF09CD"/>
    <w:rsid w:val="00FF0A8D"/>
    <w:rsid w:val="00FF0D76"/>
    <w:rsid w:val="00FF0E7B"/>
    <w:rsid w:val="00FF199F"/>
    <w:rsid w:val="00FF2372"/>
    <w:rsid w:val="00FF2A84"/>
    <w:rsid w:val="00FF3BBE"/>
    <w:rsid w:val="00FF40B7"/>
    <w:rsid w:val="00FF4660"/>
    <w:rsid w:val="00FF489E"/>
    <w:rsid w:val="00FF4BB1"/>
    <w:rsid w:val="00FF5E47"/>
    <w:rsid w:val="00FF63AE"/>
    <w:rsid w:val="00FF6E9D"/>
    <w:rsid w:val="00FF75FB"/>
    <w:rsid w:val="00FF7D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980D14"/>
  <w15:docId w15:val="{28520BEC-20B1-4216-9724-B0D845C2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111A05"/>
    <w:pPr>
      <w:keepNext/>
      <w:keepLines/>
      <w:numPr>
        <w:numId w:val="6"/>
      </w:numPr>
      <w:spacing w:before="240" w:after="120"/>
      <w:jc w:val="left"/>
      <w:outlineLvl w:val="0"/>
    </w:pPr>
    <w:rPr>
      <w:rFonts w:eastAsiaTheme="majorEastAsia" w:cstheme="majorBidi"/>
      <w:b/>
      <w:bCs/>
      <w:kern w:val="2"/>
      <w:sz w:val="28"/>
      <w:szCs w:val="32"/>
      <w:lang w:val="en-GB"/>
    </w:rPr>
  </w:style>
  <w:style w:type="paragraph" w:styleId="Heading2">
    <w:name w:val="heading 2"/>
    <w:basedOn w:val="Normal"/>
    <w:next w:val="CBDNormalNumber"/>
    <w:link w:val="Heading2Char"/>
    <w:uiPriority w:val="9"/>
    <w:qFormat/>
    <w:rsid w:val="00111A05"/>
    <w:pPr>
      <w:keepNext/>
      <w:keepLines/>
      <w:numPr>
        <w:ilvl w:val="1"/>
        <w:numId w:val="6"/>
      </w:numPr>
      <w:spacing w:before="120" w:after="120"/>
      <w:jc w:val="left"/>
      <w:outlineLvl w:val="1"/>
    </w:pPr>
    <w:rPr>
      <w:rFonts w:ascii="Times New Roman Bold" w:eastAsiaTheme="majorEastAsia" w:hAnsi="Times New Roman Bold" w:cstheme="majorBidi"/>
      <w:b/>
      <w:sz w:val="24"/>
      <w:szCs w:val="26"/>
      <w:lang w:val="en-GB"/>
    </w:rPr>
  </w:style>
  <w:style w:type="paragraph" w:styleId="Heading3">
    <w:name w:val="heading 3"/>
    <w:basedOn w:val="Normal"/>
    <w:next w:val="CBDNormalNumber"/>
    <w:link w:val="Heading3Char"/>
    <w:uiPriority w:val="9"/>
    <w:qFormat/>
    <w:rsid w:val="00111A05"/>
    <w:pPr>
      <w:keepNext/>
      <w:keepLines/>
      <w:numPr>
        <w:ilvl w:val="2"/>
        <w:numId w:val="6"/>
      </w:numPr>
      <w:spacing w:before="120" w:after="120"/>
      <w:jc w:val="left"/>
      <w:outlineLvl w:val="2"/>
    </w:pPr>
    <w:rPr>
      <w:rFonts w:eastAsiaTheme="majorEastAsia"/>
      <w:b/>
      <w:bCs/>
      <w:lang w:val="en-GB"/>
    </w:rPr>
  </w:style>
  <w:style w:type="paragraph" w:styleId="Heading4">
    <w:name w:val="heading 4"/>
    <w:basedOn w:val="Normal"/>
    <w:next w:val="CBDNormalNumber"/>
    <w:link w:val="Heading4Char"/>
    <w:uiPriority w:val="9"/>
    <w:qFormat/>
    <w:rsid w:val="00111A05"/>
    <w:pPr>
      <w:keepNext/>
      <w:numPr>
        <w:ilvl w:val="3"/>
        <w:numId w:val="6"/>
      </w:numPr>
      <w:spacing w:before="120" w:after="120"/>
      <w:jc w:val="left"/>
      <w:outlineLvl w:val="3"/>
    </w:pPr>
    <w:rPr>
      <w:rFonts w:eastAsiaTheme="majorEastAsia"/>
      <w:b/>
      <w:bCs/>
      <w:lang w:val="en-GB"/>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D22F3C"/>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spacing w:before="120" w:after="120"/>
      <w:ind w:left="567"/>
    </w:pPr>
    <w:rPr>
      <w:lang w:val="en-GB"/>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GB"/>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111A05"/>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AISpacer"/>
    <w:unhideWhenUsed/>
    <w:rsid w:val="00111A05"/>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11A0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11A0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lang w:val="en-GB"/>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CBDNormalNoNumber"/>
    <w:qFormat/>
    <w:rsid w:val="00111A05"/>
    <w:pPr>
      <w:keepNext/>
      <w:keepLines/>
      <w:spacing w:before="120" w:after="60"/>
      <w:ind w:left="567"/>
      <w:jc w:val="left"/>
    </w:pPr>
    <w:rPr>
      <w:b/>
      <w:lang w:val="en-G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111A0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22F3C"/>
    <w:pPr>
      <w:numPr>
        <w:numId w:val="59"/>
      </w:numPr>
      <w:tabs>
        <w:tab w:val="left" w:pos="3969"/>
      </w:tabs>
      <w:spacing w:after="120"/>
    </w:pPr>
    <w:rPr>
      <w:lang w:val="en-GB"/>
    </w:rPr>
  </w:style>
  <w:style w:type="paragraph" w:customStyle="1" w:styleId="CBDH2">
    <w:name w:val="CBD_H2"/>
    <w:basedOn w:val="CBDNormalNumber"/>
    <w:qFormat/>
    <w:rsid w:val="00111A05"/>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11A05"/>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111A05"/>
    <w:pPr>
      <w:spacing w:after="120"/>
      <w:ind w:left="567"/>
    </w:pPr>
    <w:rPr>
      <w:lang w:val="en-GB"/>
    </w:r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DarkList-Accent31">
    <w:name w:val="Dark List - Accent 31"/>
    <w:hidden/>
    <w:uiPriority w:val="99"/>
    <w:semiHidden/>
    <w:rsid w:val="00BE5C91"/>
    <w:pPr>
      <w:spacing w:after="0" w:line="240" w:lineRule="auto"/>
    </w:pPr>
    <w:rPr>
      <w:rFonts w:ascii="Times New Roman" w:eastAsia="SimSun" w:hAnsi="Times New Roman" w:cs="Times New Roman"/>
      <w:kern w:val="0"/>
      <w:lang w:val="en-GB" w:eastAsia="en-GB"/>
    </w:rPr>
  </w:style>
  <w:style w:type="paragraph" w:styleId="Bibliography">
    <w:name w:val="Bibliography"/>
    <w:basedOn w:val="Normal"/>
    <w:next w:val="Normal"/>
    <w:uiPriority w:val="37"/>
    <w:semiHidden/>
    <w:unhideWhenUsed/>
    <w:rsid w:val="00BE5C91"/>
    <w:rPr>
      <w:lang w:val="en-GB"/>
    </w:rPr>
  </w:style>
  <w:style w:type="paragraph" w:styleId="BlockText">
    <w:name w:val="Block Text"/>
    <w:basedOn w:val="Normal"/>
    <w:uiPriority w:val="99"/>
    <w:semiHidden/>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BodyText2">
    <w:name w:val="Body Text 2"/>
    <w:basedOn w:val="Normal"/>
    <w:link w:val="BodyText2Char"/>
    <w:uiPriority w:val="99"/>
    <w:semiHidden/>
    <w:unhideWhenUsed/>
    <w:rsid w:val="00BE5C91"/>
    <w:pPr>
      <w:spacing w:after="120" w:line="480" w:lineRule="auto"/>
    </w:pPr>
    <w:rPr>
      <w:lang w:val="en-GB"/>
    </w:rPr>
  </w:style>
  <w:style w:type="character" w:customStyle="1" w:styleId="BodyText2Char">
    <w:name w:val="Body Text 2 Char"/>
    <w:basedOn w:val="DefaultParagraphFont"/>
    <w:link w:val="BodyText2"/>
    <w:uiPriority w:val="99"/>
    <w:semiHidden/>
    <w:rsid w:val="00BE5C91"/>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BE5C91"/>
    <w:pPr>
      <w:spacing w:after="120"/>
    </w:pPr>
    <w:rPr>
      <w:sz w:val="16"/>
      <w:szCs w:val="16"/>
      <w:lang w:val="en-GB"/>
    </w:rPr>
  </w:style>
  <w:style w:type="character" w:customStyle="1" w:styleId="BodyText3Char">
    <w:name w:val="Body Text 3 Char"/>
    <w:basedOn w:val="DefaultParagraphFont"/>
    <w:link w:val="BodyText3"/>
    <w:uiPriority w:val="99"/>
    <w:semiHidden/>
    <w:rsid w:val="00BE5C91"/>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BE5C91"/>
    <w:pPr>
      <w:spacing w:after="0" w:line="240" w:lineRule="auto"/>
      <w:ind w:firstLine="360"/>
      <w:jc w:val="both"/>
    </w:pPr>
    <w:rPr>
      <w:rFonts w:ascii="Times New Roman" w:eastAsia="SimSun" w:hAnsi="Times New Roman" w:cs="Times New Roman"/>
      <w:kern w:val="0"/>
      <w:lang w:val="en-GB"/>
    </w:rPr>
  </w:style>
  <w:style w:type="character" w:customStyle="1" w:styleId="BodyTextFirstIndentChar">
    <w:name w:val="Body Text First Indent Char"/>
    <w:basedOn w:val="BodyTextChar"/>
    <w:link w:val="BodyTextFirstIndent"/>
    <w:uiPriority w:val="99"/>
    <w:semiHidden/>
    <w:rsid w:val="00BE5C91"/>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BE5C91"/>
    <w:pPr>
      <w:spacing w:after="0"/>
      <w:ind w:firstLine="360"/>
    </w:pPr>
    <w:rPr>
      <w:lang w:val="en-GB"/>
    </w:rPr>
  </w:style>
  <w:style w:type="character" w:customStyle="1" w:styleId="BodyTextFirstIndent2Char">
    <w:name w:val="Body Text First Indent 2 Char"/>
    <w:basedOn w:val="BodyTextIndentChar"/>
    <w:link w:val="BodyTextFirstIndent2"/>
    <w:uiPriority w:val="99"/>
    <w:semiHidden/>
    <w:rsid w:val="00BE5C91"/>
    <w:rPr>
      <w:rFonts w:ascii="Times New Roman" w:eastAsia="SimSun" w:hAnsi="Times New Roman" w:cs="Times New Roman"/>
      <w:kern w:val="0"/>
      <w:szCs w:val="24"/>
      <w:lang w:val="en-GB"/>
    </w:rPr>
  </w:style>
  <w:style w:type="paragraph" w:styleId="BodyTextIndent2">
    <w:name w:val="Body Text Indent 2"/>
    <w:basedOn w:val="Normal"/>
    <w:link w:val="BodyTextIndent2Char"/>
    <w:uiPriority w:val="99"/>
    <w:semiHidden/>
    <w:unhideWhenUsed/>
    <w:rsid w:val="00BE5C91"/>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BE5C91"/>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BE5C91"/>
    <w:pPr>
      <w:spacing w:after="120"/>
      <w:ind w:left="360"/>
    </w:pPr>
    <w:rPr>
      <w:sz w:val="16"/>
      <w:szCs w:val="16"/>
      <w:lang w:val="en-GB"/>
    </w:rPr>
  </w:style>
  <w:style w:type="character" w:customStyle="1" w:styleId="BodyTextIndent3Char">
    <w:name w:val="Body Text Indent 3 Char"/>
    <w:basedOn w:val="DefaultParagraphFont"/>
    <w:link w:val="BodyTextIndent3"/>
    <w:uiPriority w:val="99"/>
    <w:semiHidden/>
    <w:rsid w:val="00BE5C91"/>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BE5C91"/>
    <w:rPr>
      <w:b/>
      <w:bCs/>
      <w:i/>
      <w:iCs/>
      <w:spacing w:val="5"/>
      <w:lang w:val="en-GB"/>
    </w:rPr>
  </w:style>
  <w:style w:type="paragraph" w:styleId="Caption">
    <w:name w:val="caption"/>
    <w:basedOn w:val="Normal"/>
    <w:next w:val="Normal"/>
    <w:uiPriority w:val="35"/>
    <w:semiHidden/>
    <w:unhideWhenUsed/>
    <w:qFormat/>
    <w:rsid w:val="00BE5C91"/>
    <w:pPr>
      <w:spacing w:after="200"/>
    </w:pPr>
    <w:rPr>
      <w:i/>
      <w:iCs/>
      <w:color w:val="44546A" w:themeColor="text2"/>
      <w:sz w:val="18"/>
      <w:szCs w:val="18"/>
      <w:lang w:val="en-GB"/>
    </w:rPr>
  </w:style>
  <w:style w:type="paragraph" w:styleId="Closing">
    <w:name w:val="Closing"/>
    <w:basedOn w:val="Normal"/>
    <w:link w:val="ClosingChar"/>
    <w:uiPriority w:val="99"/>
    <w:semiHidden/>
    <w:unhideWhenUsed/>
    <w:rsid w:val="00BE5C91"/>
    <w:pPr>
      <w:ind w:left="4320"/>
    </w:pPr>
    <w:rPr>
      <w:lang w:val="en-GB"/>
    </w:rPr>
  </w:style>
  <w:style w:type="character" w:customStyle="1" w:styleId="ClosingChar">
    <w:name w:val="Closing Char"/>
    <w:basedOn w:val="DefaultParagraphFont"/>
    <w:link w:val="Closing"/>
    <w:uiPriority w:val="99"/>
    <w:semiHidden/>
    <w:rsid w:val="00BE5C91"/>
    <w:rPr>
      <w:rFonts w:ascii="Times New Roman" w:eastAsia="SimSun" w:hAnsi="Times New Roman" w:cs="Times New Roman"/>
      <w:kern w:val="0"/>
      <w:lang w:val="en-GB"/>
    </w:rPr>
  </w:style>
  <w:style w:type="table" w:customStyle="1" w:styleId="Cuadrculavistosa1">
    <w:name w:val="Cuadrícula vistosa1"/>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BE5C91"/>
    <w:pPr>
      <w:spacing w:after="0" w:line="240" w:lineRule="auto"/>
    </w:pPr>
    <w:rPr>
      <w:color w:val="000000" w:themeColor="text1"/>
      <w:lang w:val="en-GB"/>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vistosa1">
    <w:name w:val="Lista vistosa1"/>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BE5C91"/>
    <w:pPr>
      <w:spacing w:after="0" w:line="240" w:lineRule="auto"/>
    </w:pPr>
    <w:rPr>
      <w:color w:val="000000" w:themeColor="text1"/>
      <w:lang w:val="en-GB"/>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Sombreadovistoso1">
    <w:name w:val="Sombreado vistoso1"/>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E5C91"/>
    <w:pPr>
      <w:spacing w:after="0" w:line="240" w:lineRule="auto"/>
    </w:pPr>
    <w:rPr>
      <w:color w:val="000000" w:themeColor="text1"/>
      <w:lang w:val="en-GB"/>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BE5C91"/>
    <w:pPr>
      <w:spacing w:after="0" w:line="240" w:lineRule="auto"/>
    </w:pPr>
    <w:rPr>
      <w:color w:val="FFFFFF" w:themeColor="background1"/>
      <w:lang w:val="en-GB"/>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E5C91"/>
    <w:rPr>
      <w:lang w:val="en-GB"/>
    </w:rPr>
  </w:style>
  <w:style w:type="character" w:customStyle="1" w:styleId="DateChar">
    <w:name w:val="Date Char"/>
    <w:basedOn w:val="DefaultParagraphFont"/>
    <w:link w:val="Date"/>
    <w:uiPriority w:val="99"/>
    <w:semiHidden/>
    <w:rsid w:val="00BE5C91"/>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BE5C91"/>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BE5C91"/>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BE5C91"/>
    <w:rPr>
      <w:lang w:val="en-GB"/>
    </w:rPr>
  </w:style>
  <w:style w:type="character" w:customStyle="1" w:styleId="E-mailSignatureChar">
    <w:name w:val="E-mail Signature Char"/>
    <w:basedOn w:val="DefaultParagraphFont"/>
    <w:link w:val="E-mailSignature"/>
    <w:uiPriority w:val="99"/>
    <w:semiHidden/>
    <w:rsid w:val="00BE5C91"/>
    <w:rPr>
      <w:rFonts w:ascii="Times New Roman" w:eastAsia="SimSun" w:hAnsi="Times New Roman" w:cs="Times New Roman"/>
      <w:kern w:val="0"/>
      <w:lang w:val="en-GB"/>
    </w:rPr>
  </w:style>
  <w:style w:type="character" w:styleId="Emphasis">
    <w:name w:val="Emphasis"/>
    <w:basedOn w:val="DefaultParagraphFont"/>
    <w:uiPriority w:val="20"/>
    <w:qFormat/>
    <w:rsid w:val="00BE5C91"/>
    <w:rPr>
      <w:i/>
      <w:iCs/>
      <w:lang w:val="en-GB"/>
    </w:rPr>
  </w:style>
  <w:style w:type="character" w:styleId="EndnoteReference">
    <w:name w:val="endnote reference"/>
    <w:basedOn w:val="DefaultParagraphFont"/>
    <w:uiPriority w:val="99"/>
    <w:semiHidden/>
    <w:unhideWhenUsed/>
    <w:rsid w:val="00BE5C91"/>
    <w:rPr>
      <w:vertAlign w:val="superscript"/>
      <w:lang w:val="en-GB"/>
    </w:rPr>
  </w:style>
  <w:style w:type="paragraph" w:styleId="EndnoteText">
    <w:name w:val="endnote text"/>
    <w:basedOn w:val="Normal"/>
    <w:link w:val="EndnoteTextChar"/>
    <w:uiPriority w:val="99"/>
    <w:semiHidden/>
    <w:unhideWhenUsed/>
    <w:rsid w:val="00BE5C91"/>
    <w:rPr>
      <w:sz w:val="20"/>
      <w:szCs w:val="20"/>
      <w:lang w:val="en-GB"/>
    </w:rPr>
  </w:style>
  <w:style w:type="character" w:customStyle="1" w:styleId="EndnoteTextChar">
    <w:name w:val="Endnote Text Char"/>
    <w:basedOn w:val="DefaultParagraphFont"/>
    <w:link w:val="EndnoteText"/>
    <w:uiPriority w:val="99"/>
    <w:semiHidden/>
    <w:rsid w:val="00BE5C91"/>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BE5C91"/>
    <w:rPr>
      <w:rFonts w:asciiTheme="majorHAnsi" w:eastAsiaTheme="majorEastAsia" w:hAnsiTheme="majorHAnsi" w:cstheme="majorBidi"/>
      <w:sz w:val="20"/>
      <w:szCs w:val="20"/>
      <w:lang w:val="en-GB"/>
    </w:rPr>
  </w:style>
  <w:style w:type="table" w:customStyle="1" w:styleId="GridTable1Light1">
    <w:name w:val="Grid Table 1 Light1"/>
    <w:basedOn w:val="TableNormal"/>
    <w:uiPriority w:val="46"/>
    <w:rsid w:val="00BE5C91"/>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BE5C91"/>
    <w:pPr>
      <w:spacing w:after="0" w:line="240" w:lineRule="auto"/>
    </w:pPr>
    <w:rPr>
      <w:lang w:val="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BE5C91"/>
    <w:pPr>
      <w:spacing w:after="0" w:line="240" w:lineRule="auto"/>
    </w:pPr>
    <w:rPr>
      <w:lang w:val="en-GB"/>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BE5C91"/>
    <w:pPr>
      <w:spacing w:after="0" w:line="240" w:lineRule="auto"/>
    </w:pPr>
    <w:rPr>
      <w:lang w:val="en-GB"/>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BE5C91"/>
    <w:pPr>
      <w:spacing w:after="0" w:line="240" w:lineRule="auto"/>
    </w:pPr>
    <w:rPr>
      <w:lang w:val="en-GB"/>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E5C91"/>
    <w:pPr>
      <w:spacing w:after="0" w:line="240" w:lineRule="auto"/>
    </w:pPr>
    <w:rPr>
      <w:lang w:val="en-GB"/>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BE5C91"/>
    <w:pPr>
      <w:spacing w:after="0" w:line="240" w:lineRule="auto"/>
    </w:pPr>
    <w:rPr>
      <w:lang w:val="en-GB"/>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BE5C91"/>
    <w:pPr>
      <w:spacing w:after="0" w:line="240" w:lineRule="auto"/>
    </w:pPr>
    <w:rPr>
      <w:lang w:val="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BE5C91"/>
    <w:pPr>
      <w:spacing w:after="0" w:line="240" w:lineRule="auto"/>
    </w:pPr>
    <w:rPr>
      <w:lang w:val="en-GB"/>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BE5C91"/>
    <w:pPr>
      <w:spacing w:after="0" w:line="240" w:lineRule="auto"/>
    </w:pPr>
    <w:rPr>
      <w:lang w:val="en-GB"/>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BE5C91"/>
    <w:pPr>
      <w:spacing w:after="0" w:line="240" w:lineRule="auto"/>
    </w:pPr>
    <w:rPr>
      <w:lang w:val="en-GB"/>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BE5C91"/>
    <w:pPr>
      <w:spacing w:after="0" w:line="240" w:lineRule="auto"/>
    </w:pPr>
    <w:rPr>
      <w:lang w:val="en-GB"/>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BE5C91"/>
    <w:pPr>
      <w:spacing w:after="0" w:line="240" w:lineRule="auto"/>
    </w:pPr>
    <w:rPr>
      <w:lang w:val="en-GB"/>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BE5C91"/>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BE5C91"/>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BE5C91"/>
    <w:pPr>
      <w:spacing w:after="0" w:line="240" w:lineRule="auto"/>
    </w:pPr>
    <w:rPr>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BE5C91"/>
    <w:pPr>
      <w:spacing w:after="0" w:line="240" w:lineRule="auto"/>
    </w:pPr>
    <w:rPr>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BE5C91"/>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BE5C91"/>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BE5C91"/>
    <w:pPr>
      <w:spacing w:after="0" w:line="240" w:lineRule="auto"/>
    </w:pPr>
    <w:rPr>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BE5C91"/>
    <w:pPr>
      <w:spacing w:after="0" w:line="240" w:lineRule="auto"/>
    </w:pPr>
    <w:rPr>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BE5C91"/>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BE5C91"/>
    <w:pPr>
      <w:spacing w:after="0" w:line="240" w:lineRule="auto"/>
    </w:pPr>
    <w:rPr>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BE5C91"/>
    <w:pPr>
      <w:spacing w:after="0" w:line="240" w:lineRule="auto"/>
    </w:pPr>
    <w:rPr>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BE5C91"/>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BE5C91"/>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BE5C91"/>
    <w:pPr>
      <w:spacing w:after="0" w:line="240" w:lineRule="auto"/>
    </w:pPr>
    <w:rPr>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BE5C91"/>
    <w:pPr>
      <w:spacing w:after="0" w:line="240" w:lineRule="auto"/>
    </w:pPr>
    <w:rPr>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BE5C91"/>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BE5C91"/>
    <w:pPr>
      <w:spacing w:after="0" w:line="240" w:lineRule="auto"/>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BE5C91"/>
    <w:pPr>
      <w:spacing w:after="0" w:line="240" w:lineRule="auto"/>
    </w:pPr>
    <w:rPr>
      <w:color w:val="2F5496" w:themeColor="accent1" w:themeShade="BF"/>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BE5C91"/>
    <w:pPr>
      <w:spacing w:after="0" w:line="240" w:lineRule="auto"/>
    </w:pPr>
    <w:rPr>
      <w:color w:val="C45911" w:themeColor="accent2" w:themeShade="BF"/>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BE5C91"/>
    <w:pPr>
      <w:spacing w:after="0" w:line="240" w:lineRule="auto"/>
    </w:pPr>
    <w:rPr>
      <w:color w:val="7B7B7B" w:themeColor="accent3" w:themeShade="BF"/>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BE5C91"/>
    <w:pPr>
      <w:spacing w:after="0" w:line="240" w:lineRule="auto"/>
    </w:pPr>
    <w:rPr>
      <w:color w:val="BF8F00" w:themeColor="accent4" w:themeShade="BF"/>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BE5C91"/>
    <w:pPr>
      <w:spacing w:after="0" w:line="240" w:lineRule="auto"/>
    </w:pPr>
    <w:rPr>
      <w:color w:val="2E74B5" w:themeColor="accent5" w:themeShade="BF"/>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BE5C91"/>
    <w:pPr>
      <w:spacing w:after="0" w:line="240" w:lineRule="auto"/>
    </w:pPr>
    <w:rPr>
      <w:color w:val="538135" w:themeColor="accent6" w:themeShade="BF"/>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BE5C91"/>
    <w:pPr>
      <w:spacing w:after="0" w:line="240" w:lineRule="auto"/>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BE5C91"/>
    <w:pPr>
      <w:spacing w:after="0" w:line="240" w:lineRule="auto"/>
    </w:pPr>
    <w:rPr>
      <w:color w:val="2F5496" w:themeColor="accent1" w:themeShade="BF"/>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BE5C91"/>
    <w:pPr>
      <w:spacing w:after="0" w:line="240" w:lineRule="auto"/>
    </w:pPr>
    <w:rPr>
      <w:color w:val="C45911" w:themeColor="accent2" w:themeShade="BF"/>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BE5C91"/>
    <w:pPr>
      <w:spacing w:after="0" w:line="240" w:lineRule="auto"/>
    </w:pPr>
    <w:rPr>
      <w:color w:val="7B7B7B" w:themeColor="accent3" w:themeShade="BF"/>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BE5C91"/>
    <w:pPr>
      <w:spacing w:after="0" w:line="240" w:lineRule="auto"/>
    </w:pPr>
    <w:rPr>
      <w:color w:val="BF8F00" w:themeColor="accent4" w:themeShade="BF"/>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BE5C91"/>
    <w:pPr>
      <w:spacing w:after="0" w:line="240" w:lineRule="auto"/>
    </w:pPr>
    <w:rPr>
      <w:color w:val="2E74B5" w:themeColor="accent5" w:themeShade="BF"/>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BE5C91"/>
    <w:pPr>
      <w:spacing w:after="0" w:line="240" w:lineRule="auto"/>
    </w:pPr>
    <w:rPr>
      <w:color w:val="538135" w:themeColor="accent6" w:themeShade="BF"/>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BE5C91"/>
    <w:rPr>
      <w:color w:val="2B579A"/>
      <w:shd w:val="clear" w:color="auto" w:fill="E1DFDD"/>
      <w:lang w:val="en-GB"/>
    </w:rPr>
  </w:style>
  <w:style w:type="character" w:styleId="HTMLAcronym">
    <w:name w:val="HTML Acronym"/>
    <w:basedOn w:val="DefaultParagraphFont"/>
    <w:uiPriority w:val="99"/>
    <w:semiHidden/>
    <w:unhideWhenUsed/>
    <w:rsid w:val="00BE5C91"/>
    <w:rPr>
      <w:lang w:val="en-GB"/>
    </w:rPr>
  </w:style>
  <w:style w:type="paragraph" w:styleId="HTMLAddress">
    <w:name w:val="HTML Address"/>
    <w:basedOn w:val="Normal"/>
    <w:link w:val="HTMLAddressChar"/>
    <w:uiPriority w:val="99"/>
    <w:semiHidden/>
    <w:unhideWhenUsed/>
    <w:rsid w:val="00BE5C91"/>
    <w:rPr>
      <w:i/>
      <w:iCs/>
      <w:lang w:val="en-GB"/>
    </w:rPr>
  </w:style>
  <w:style w:type="character" w:customStyle="1" w:styleId="HTMLAddressChar">
    <w:name w:val="HTML Address Char"/>
    <w:basedOn w:val="DefaultParagraphFont"/>
    <w:link w:val="HTMLAddress"/>
    <w:uiPriority w:val="99"/>
    <w:semiHidden/>
    <w:rsid w:val="00BE5C91"/>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BE5C91"/>
    <w:rPr>
      <w:i/>
      <w:iCs/>
      <w:lang w:val="en-GB"/>
    </w:rPr>
  </w:style>
  <w:style w:type="character" w:styleId="HTMLCode">
    <w:name w:val="HTML Code"/>
    <w:basedOn w:val="DefaultParagraphFont"/>
    <w:uiPriority w:val="99"/>
    <w:semiHidden/>
    <w:unhideWhenUsed/>
    <w:rsid w:val="00BE5C91"/>
    <w:rPr>
      <w:rFonts w:ascii="Consolas" w:hAnsi="Consolas"/>
      <w:sz w:val="20"/>
      <w:szCs w:val="20"/>
      <w:lang w:val="en-GB"/>
    </w:rPr>
  </w:style>
  <w:style w:type="character" w:styleId="HTMLDefinition">
    <w:name w:val="HTML Definition"/>
    <w:basedOn w:val="DefaultParagraphFont"/>
    <w:uiPriority w:val="99"/>
    <w:semiHidden/>
    <w:unhideWhenUsed/>
    <w:rsid w:val="00BE5C91"/>
    <w:rPr>
      <w:i/>
      <w:iCs/>
      <w:lang w:val="en-GB"/>
    </w:rPr>
  </w:style>
  <w:style w:type="character" w:styleId="HTMLKeyboard">
    <w:name w:val="HTML Keyboard"/>
    <w:basedOn w:val="DefaultParagraphFont"/>
    <w:uiPriority w:val="99"/>
    <w:semiHidden/>
    <w:unhideWhenUsed/>
    <w:rsid w:val="00BE5C9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BE5C91"/>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BE5C91"/>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BE5C91"/>
    <w:rPr>
      <w:rFonts w:ascii="Consolas" w:hAnsi="Consolas"/>
      <w:sz w:val="24"/>
      <w:szCs w:val="24"/>
      <w:lang w:val="en-GB"/>
    </w:rPr>
  </w:style>
  <w:style w:type="character" w:styleId="HTMLTypewriter">
    <w:name w:val="HTML Typewriter"/>
    <w:basedOn w:val="DefaultParagraphFont"/>
    <w:uiPriority w:val="99"/>
    <w:semiHidden/>
    <w:unhideWhenUsed/>
    <w:rsid w:val="00BE5C91"/>
    <w:rPr>
      <w:rFonts w:ascii="Consolas" w:hAnsi="Consolas"/>
      <w:sz w:val="20"/>
      <w:szCs w:val="20"/>
      <w:lang w:val="en-GB"/>
    </w:rPr>
  </w:style>
  <w:style w:type="character" w:styleId="HTMLVariable">
    <w:name w:val="HTML Variable"/>
    <w:basedOn w:val="DefaultParagraphFont"/>
    <w:uiPriority w:val="99"/>
    <w:semiHidden/>
    <w:unhideWhenUsed/>
    <w:rsid w:val="00BE5C91"/>
    <w:rPr>
      <w:i/>
      <w:iCs/>
      <w:lang w:val="en-GB"/>
    </w:rPr>
  </w:style>
  <w:style w:type="paragraph" w:styleId="Index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BE5C91"/>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BE5C91"/>
    <w:rPr>
      <w:i/>
      <w:iCs/>
      <w:color w:val="4472C4" w:themeColor="accent1"/>
      <w:lang w:val="en-GB"/>
    </w:rPr>
  </w:style>
  <w:style w:type="paragraph" w:styleId="IntenseQuote">
    <w:name w:val="Intense Quote"/>
    <w:basedOn w:val="Normal"/>
    <w:next w:val="Normal"/>
    <w:link w:val="IntenseQuoteCh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BE5C91"/>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BE5C91"/>
    <w:rPr>
      <w:b/>
      <w:bCs/>
      <w:smallCaps/>
      <w:color w:val="4472C4" w:themeColor="accent1"/>
      <w:spacing w:val="5"/>
      <w:lang w:val="en-GB"/>
    </w:rPr>
  </w:style>
  <w:style w:type="table" w:customStyle="1" w:styleId="Cuadrculaclara1">
    <w:name w:val="Cuadrícula clara1"/>
    <w:basedOn w:val="TableNormal"/>
    <w:uiPriority w:val="62"/>
    <w:semiHidden/>
    <w:unhideWhenUsed/>
    <w:rsid w:val="00BE5C91"/>
    <w:pPr>
      <w:spacing w:after="0" w:line="240" w:lineRule="auto"/>
    </w:pPr>
    <w:rPr>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BE5C91"/>
    <w:pPr>
      <w:spacing w:after="0" w:line="240" w:lineRule="auto"/>
    </w:pPr>
    <w:rPr>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BE5C91"/>
    <w:pPr>
      <w:spacing w:after="0" w:line="240" w:lineRule="auto"/>
    </w:pPr>
    <w:rPr>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E5C91"/>
    <w:pPr>
      <w:spacing w:after="0" w:line="240" w:lineRule="auto"/>
    </w:pPr>
    <w:rPr>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E5C91"/>
    <w:pPr>
      <w:spacing w:after="0" w:line="240" w:lineRule="auto"/>
    </w:pPr>
    <w:rPr>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E5C91"/>
    <w:pPr>
      <w:spacing w:after="0" w:line="240" w:lineRule="auto"/>
    </w:pPr>
    <w:rPr>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BE5C91"/>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aclara1">
    <w:name w:val="Lista clara1"/>
    <w:basedOn w:val="TableNormal"/>
    <w:uiPriority w:val="61"/>
    <w:semiHidden/>
    <w:unhideWhenUsed/>
    <w:rsid w:val="00BE5C91"/>
    <w:pPr>
      <w:spacing w:after="0" w:line="240" w:lineRule="auto"/>
    </w:pPr>
    <w:rPr>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BE5C91"/>
    <w:pPr>
      <w:spacing w:after="0" w:line="240" w:lineRule="auto"/>
    </w:pPr>
    <w:rPr>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BE5C91"/>
    <w:pPr>
      <w:spacing w:after="0" w:line="240" w:lineRule="auto"/>
    </w:pPr>
    <w:rPr>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BE5C91"/>
    <w:pPr>
      <w:spacing w:after="0" w:line="240" w:lineRule="auto"/>
    </w:pPr>
    <w:rPr>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E5C91"/>
    <w:pPr>
      <w:spacing w:after="0" w:line="240" w:lineRule="auto"/>
    </w:pPr>
    <w:rPr>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E5C91"/>
    <w:pPr>
      <w:spacing w:after="0" w:line="240" w:lineRule="auto"/>
    </w:pPr>
    <w:rPr>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BE5C91"/>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Sombreadoclaro1">
    <w:name w:val="Sombreado claro1"/>
    <w:basedOn w:val="TableNormal"/>
    <w:uiPriority w:val="60"/>
    <w:semiHidden/>
    <w:unhideWhenUsed/>
    <w:rsid w:val="00BE5C91"/>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BE5C91"/>
    <w:pPr>
      <w:spacing w:after="0" w:line="240" w:lineRule="auto"/>
    </w:pPr>
    <w:rPr>
      <w:color w:val="2F5496" w:themeColor="accent1" w:themeShade="BF"/>
      <w:lang w:val="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BE5C91"/>
    <w:pPr>
      <w:spacing w:after="0" w:line="240" w:lineRule="auto"/>
    </w:pPr>
    <w:rPr>
      <w:color w:val="C45911" w:themeColor="accent2" w:themeShade="BF"/>
      <w:lang w:val="en-GB"/>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E5C91"/>
    <w:pPr>
      <w:spacing w:after="0" w:line="240" w:lineRule="auto"/>
    </w:pPr>
    <w:rPr>
      <w:color w:val="7B7B7B" w:themeColor="accent3" w:themeShade="BF"/>
      <w:lang w:val="en-GB"/>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E5C91"/>
    <w:pPr>
      <w:spacing w:after="0" w:line="240" w:lineRule="auto"/>
    </w:pPr>
    <w:rPr>
      <w:color w:val="BF8F00" w:themeColor="accent4" w:themeShade="BF"/>
      <w:lang w:val="en-GB"/>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E5C91"/>
    <w:pPr>
      <w:spacing w:after="0" w:line="240" w:lineRule="auto"/>
    </w:pPr>
    <w:rPr>
      <w:color w:val="2E74B5" w:themeColor="accent5" w:themeShade="BF"/>
      <w:lang w:val="en-GB"/>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BE5C91"/>
    <w:pPr>
      <w:spacing w:after="0" w:line="240" w:lineRule="auto"/>
    </w:pPr>
    <w:rPr>
      <w:color w:val="538135" w:themeColor="accent6" w:themeShade="BF"/>
      <w:lang w:val="en-GB"/>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BE5C91"/>
    <w:rPr>
      <w:lang w:val="en-GB"/>
    </w:rPr>
  </w:style>
  <w:style w:type="paragraph" w:styleId="List2">
    <w:name w:val="List 2"/>
    <w:basedOn w:val="Normal"/>
    <w:uiPriority w:val="99"/>
    <w:semiHidden/>
    <w:unhideWhenUsed/>
    <w:rsid w:val="00BE5C91"/>
    <w:pPr>
      <w:ind w:left="720" w:hanging="360"/>
      <w:contextualSpacing/>
    </w:pPr>
    <w:rPr>
      <w:lang w:val="en-GB"/>
    </w:rPr>
  </w:style>
  <w:style w:type="paragraph" w:styleId="List3">
    <w:name w:val="List 3"/>
    <w:basedOn w:val="Normal"/>
    <w:uiPriority w:val="99"/>
    <w:semiHidden/>
    <w:unhideWhenUsed/>
    <w:rsid w:val="00BE5C91"/>
    <w:pPr>
      <w:ind w:left="1080" w:hanging="360"/>
      <w:contextualSpacing/>
    </w:pPr>
    <w:rPr>
      <w:lang w:val="en-GB"/>
    </w:rPr>
  </w:style>
  <w:style w:type="paragraph" w:styleId="List4">
    <w:name w:val="List 4"/>
    <w:basedOn w:val="Normal"/>
    <w:uiPriority w:val="99"/>
    <w:semiHidden/>
    <w:unhideWhenUsed/>
    <w:rsid w:val="00BE5C91"/>
    <w:pPr>
      <w:ind w:left="1440" w:hanging="360"/>
      <w:contextualSpacing/>
    </w:pPr>
    <w:rPr>
      <w:lang w:val="en-GB"/>
    </w:rPr>
  </w:style>
  <w:style w:type="paragraph" w:styleId="List5">
    <w:name w:val="List 5"/>
    <w:basedOn w:val="Normal"/>
    <w:uiPriority w:val="99"/>
    <w:semiHidden/>
    <w:unhideWhenUsed/>
    <w:rsid w:val="00BE5C91"/>
    <w:pPr>
      <w:ind w:left="1800" w:hanging="360"/>
      <w:contextualSpacing/>
    </w:pPr>
    <w:rPr>
      <w:lang w:val="en-GB"/>
    </w:rPr>
  </w:style>
  <w:style w:type="paragraph" w:styleId="ListBullet">
    <w:name w:val="List Bullet"/>
    <w:basedOn w:val="Normal"/>
    <w:uiPriority w:val="99"/>
    <w:semiHidden/>
    <w:unhideWhenUsed/>
    <w:rsid w:val="00BE5C91"/>
    <w:pPr>
      <w:numPr>
        <w:numId w:val="15"/>
      </w:numPr>
      <w:contextualSpacing/>
    </w:pPr>
    <w:rPr>
      <w:lang w:val="en-GB"/>
    </w:rPr>
  </w:style>
  <w:style w:type="paragraph" w:styleId="ListBullet2">
    <w:name w:val="List Bullet 2"/>
    <w:basedOn w:val="Normal"/>
    <w:uiPriority w:val="99"/>
    <w:semiHidden/>
    <w:unhideWhenUsed/>
    <w:rsid w:val="00BE5C91"/>
    <w:pPr>
      <w:numPr>
        <w:numId w:val="16"/>
      </w:numPr>
      <w:contextualSpacing/>
    </w:pPr>
    <w:rPr>
      <w:lang w:val="en-GB"/>
    </w:rPr>
  </w:style>
  <w:style w:type="paragraph" w:styleId="ListBullet3">
    <w:name w:val="List Bullet 3"/>
    <w:basedOn w:val="Normal"/>
    <w:uiPriority w:val="99"/>
    <w:semiHidden/>
    <w:unhideWhenUsed/>
    <w:rsid w:val="00BE5C91"/>
    <w:pPr>
      <w:numPr>
        <w:numId w:val="17"/>
      </w:numPr>
      <w:contextualSpacing/>
    </w:pPr>
    <w:rPr>
      <w:lang w:val="en-GB"/>
    </w:rPr>
  </w:style>
  <w:style w:type="paragraph" w:styleId="ListBullet4">
    <w:name w:val="List Bullet 4"/>
    <w:basedOn w:val="Normal"/>
    <w:uiPriority w:val="99"/>
    <w:semiHidden/>
    <w:unhideWhenUsed/>
    <w:rsid w:val="00BE5C91"/>
    <w:pPr>
      <w:numPr>
        <w:numId w:val="18"/>
      </w:numPr>
      <w:contextualSpacing/>
    </w:pPr>
    <w:rPr>
      <w:lang w:val="en-GB"/>
    </w:rPr>
  </w:style>
  <w:style w:type="paragraph" w:styleId="ListBullet5">
    <w:name w:val="List Bullet 5"/>
    <w:basedOn w:val="Normal"/>
    <w:uiPriority w:val="99"/>
    <w:semiHidden/>
    <w:unhideWhenUsed/>
    <w:rsid w:val="00BE5C91"/>
    <w:pPr>
      <w:numPr>
        <w:numId w:val="19"/>
      </w:numPr>
      <w:contextualSpacing/>
    </w:pPr>
    <w:rPr>
      <w:lang w:val="en-GB"/>
    </w:rPr>
  </w:style>
  <w:style w:type="paragraph" w:styleId="ListContinue">
    <w:name w:val="List Continue"/>
    <w:basedOn w:val="Normal"/>
    <w:uiPriority w:val="99"/>
    <w:semiHidden/>
    <w:unhideWhenUsed/>
    <w:rsid w:val="00BE5C91"/>
    <w:pPr>
      <w:spacing w:after="120"/>
      <w:ind w:left="360"/>
      <w:contextualSpacing/>
    </w:pPr>
    <w:rPr>
      <w:lang w:val="en-GB"/>
    </w:rPr>
  </w:style>
  <w:style w:type="paragraph" w:styleId="ListContinue2">
    <w:name w:val="List Continue 2"/>
    <w:basedOn w:val="Normal"/>
    <w:uiPriority w:val="99"/>
    <w:semiHidden/>
    <w:unhideWhenUsed/>
    <w:rsid w:val="00BE5C91"/>
    <w:pPr>
      <w:spacing w:after="120"/>
      <w:ind w:left="720"/>
      <w:contextualSpacing/>
    </w:pPr>
    <w:rPr>
      <w:lang w:val="en-GB"/>
    </w:rPr>
  </w:style>
  <w:style w:type="paragraph" w:styleId="ListContinue3">
    <w:name w:val="List Continue 3"/>
    <w:basedOn w:val="Normal"/>
    <w:uiPriority w:val="99"/>
    <w:semiHidden/>
    <w:unhideWhenUsed/>
    <w:rsid w:val="00BE5C91"/>
    <w:pPr>
      <w:spacing w:after="120"/>
      <w:ind w:left="1080"/>
      <w:contextualSpacing/>
    </w:pPr>
    <w:rPr>
      <w:lang w:val="en-GB"/>
    </w:rPr>
  </w:style>
  <w:style w:type="paragraph" w:styleId="ListContinue4">
    <w:name w:val="List Continue 4"/>
    <w:basedOn w:val="Normal"/>
    <w:uiPriority w:val="99"/>
    <w:semiHidden/>
    <w:unhideWhenUsed/>
    <w:rsid w:val="00BE5C91"/>
    <w:pPr>
      <w:spacing w:after="120"/>
      <w:ind w:left="1440"/>
      <w:contextualSpacing/>
    </w:pPr>
    <w:rPr>
      <w:lang w:val="en-GB"/>
    </w:rPr>
  </w:style>
  <w:style w:type="paragraph" w:styleId="ListContinue5">
    <w:name w:val="List Continue 5"/>
    <w:basedOn w:val="Normal"/>
    <w:uiPriority w:val="99"/>
    <w:semiHidden/>
    <w:unhideWhenUsed/>
    <w:rsid w:val="00BE5C91"/>
    <w:pPr>
      <w:spacing w:after="120"/>
      <w:ind w:left="1800"/>
      <w:contextualSpacing/>
    </w:pPr>
    <w:rPr>
      <w:lang w:val="en-GB"/>
    </w:rPr>
  </w:style>
  <w:style w:type="paragraph" w:styleId="ListNumber">
    <w:name w:val="List Number"/>
    <w:basedOn w:val="Normal"/>
    <w:uiPriority w:val="99"/>
    <w:semiHidden/>
    <w:unhideWhenUsed/>
    <w:rsid w:val="00BE5C91"/>
    <w:pPr>
      <w:numPr>
        <w:numId w:val="20"/>
      </w:numPr>
      <w:contextualSpacing/>
    </w:pPr>
    <w:rPr>
      <w:lang w:val="en-GB"/>
    </w:rPr>
  </w:style>
  <w:style w:type="paragraph" w:styleId="ListNumber2">
    <w:name w:val="List Number 2"/>
    <w:basedOn w:val="Normal"/>
    <w:uiPriority w:val="99"/>
    <w:semiHidden/>
    <w:unhideWhenUsed/>
    <w:rsid w:val="00BE5C91"/>
    <w:pPr>
      <w:numPr>
        <w:numId w:val="21"/>
      </w:numPr>
      <w:contextualSpacing/>
    </w:pPr>
    <w:rPr>
      <w:lang w:val="en-GB"/>
    </w:rPr>
  </w:style>
  <w:style w:type="paragraph" w:styleId="ListNumber3">
    <w:name w:val="List Number 3"/>
    <w:basedOn w:val="Normal"/>
    <w:uiPriority w:val="99"/>
    <w:semiHidden/>
    <w:unhideWhenUsed/>
    <w:rsid w:val="00BE5C91"/>
    <w:pPr>
      <w:numPr>
        <w:numId w:val="22"/>
      </w:numPr>
      <w:contextualSpacing/>
    </w:pPr>
    <w:rPr>
      <w:lang w:val="en-GB"/>
    </w:rPr>
  </w:style>
  <w:style w:type="paragraph" w:styleId="ListNumber4">
    <w:name w:val="List Number 4"/>
    <w:basedOn w:val="Normal"/>
    <w:uiPriority w:val="99"/>
    <w:semiHidden/>
    <w:unhideWhenUsed/>
    <w:rsid w:val="00BE5C91"/>
    <w:pPr>
      <w:numPr>
        <w:numId w:val="23"/>
      </w:numPr>
      <w:contextualSpacing/>
    </w:pPr>
    <w:rPr>
      <w:lang w:val="en-GB"/>
    </w:rPr>
  </w:style>
  <w:style w:type="paragraph" w:styleId="ListNumber5">
    <w:name w:val="List Number 5"/>
    <w:basedOn w:val="Normal"/>
    <w:uiPriority w:val="99"/>
    <w:semiHidden/>
    <w:unhideWhenUsed/>
    <w:rsid w:val="00BE5C91"/>
    <w:pPr>
      <w:numPr>
        <w:numId w:val="24"/>
      </w:numPr>
      <w:contextualSpacing/>
    </w:pPr>
    <w:rPr>
      <w:lang w:val="en-GB"/>
    </w:rPr>
  </w:style>
  <w:style w:type="table" w:customStyle="1" w:styleId="ListTable1Light1">
    <w:name w:val="List Table 1 Light1"/>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BE5C91"/>
    <w:pPr>
      <w:spacing w:after="0" w:line="240" w:lineRule="auto"/>
    </w:pPr>
    <w:rPr>
      <w:lang w:val="en-GB"/>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BE5C91"/>
    <w:pPr>
      <w:spacing w:after="0" w:line="240" w:lineRule="auto"/>
    </w:pPr>
    <w:rPr>
      <w:lang w:val="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BE5C91"/>
    <w:pPr>
      <w:spacing w:after="0" w:line="240" w:lineRule="auto"/>
    </w:pPr>
    <w:rPr>
      <w:lang w:val="en-GB"/>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BE5C91"/>
    <w:pPr>
      <w:spacing w:after="0" w:line="240" w:lineRule="auto"/>
    </w:pPr>
    <w:rPr>
      <w:lang w:val="en-GB"/>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BE5C91"/>
    <w:pPr>
      <w:spacing w:after="0" w:line="240" w:lineRule="auto"/>
    </w:pPr>
    <w:rPr>
      <w:lang w:val="en-GB"/>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BE5C91"/>
    <w:pPr>
      <w:spacing w:after="0" w:line="240" w:lineRule="auto"/>
    </w:pPr>
    <w:rPr>
      <w:lang w:val="en-GB"/>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BE5C91"/>
    <w:pPr>
      <w:spacing w:after="0" w:line="240" w:lineRule="auto"/>
    </w:pPr>
    <w:rPr>
      <w:lang w:val="en-GB"/>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BE5C91"/>
    <w:pPr>
      <w:spacing w:after="0" w:line="240" w:lineRule="auto"/>
    </w:pPr>
    <w:rPr>
      <w:lang w:val="en-GB"/>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BE5C91"/>
    <w:pPr>
      <w:spacing w:after="0" w:line="240" w:lineRule="auto"/>
    </w:pPr>
    <w:rPr>
      <w:lang w:val="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BE5C91"/>
    <w:pPr>
      <w:spacing w:after="0" w:line="240" w:lineRule="auto"/>
    </w:pPr>
    <w:rPr>
      <w:lang w:val="en-GB"/>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BE5C91"/>
    <w:pPr>
      <w:spacing w:after="0" w:line="240" w:lineRule="auto"/>
    </w:pPr>
    <w:rPr>
      <w:lang w:val="en-GB"/>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BE5C91"/>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BE5C91"/>
    <w:pPr>
      <w:spacing w:after="0" w:line="240" w:lineRule="auto"/>
    </w:pPr>
    <w:rPr>
      <w:lang w:val="en-GB"/>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BE5C91"/>
    <w:pPr>
      <w:spacing w:after="0" w:line="240" w:lineRule="auto"/>
    </w:pPr>
    <w:rPr>
      <w:lang w:val="en-GB"/>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BE5C91"/>
    <w:pPr>
      <w:spacing w:after="0" w:line="240" w:lineRule="auto"/>
    </w:pPr>
    <w:rPr>
      <w:lang w:val="en-GB"/>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BE5C91"/>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BE5C91"/>
    <w:pPr>
      <w:spacing w:after="0" w:line="240" w:lineRule="auto"/>
    </w:pPr>
    <w:rPr>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BE5C91"/>
    <w:pPr>
      <w:spacing w:after="0" w:line="240" w:lineRule="auto"/>
    </w:pPr>
    <w:rPr>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BE5C91"/>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BE5C91"/>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BE5C91"/>
    <w:pPr>
      <w:spacing w:after="0" w:line="240" w:lineRule="auto"/>
    </w:pPr>
    <w:rPr>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BE5C91"/>
    <w:pPr>
      <w:spacing w:after="0" w:line="240" w:lineRule="auto"/>
    </w:pPr>
    <w:rPr>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BE5C91"/>
    <w:pPr>
      <w:spacing w:after="0" w:line="240" w:lineRule="auto"/>
    </w:pPr>
    <w:rPr>
      <w:color w:val="FFFFFF" w:themeColor="background1"/>
      <w:lang w:val="en-GB"/>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BE5C91"/>
    <w:pPr>
      <w:spacing w:after="0" w:line="240" w:lineRule="auto"/>
    </w:pPr>
    <w:rPr>
      <w:color w:val="000000" w:themeColor="text1"/>
      <w:lang w:val="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BE5C91"/>
    <w:pPr>
      <w:spacing w:after="0" w:line="240" w:lineRule="auto"/>
    </w:pPr>
    <w:rPr>
      <w:color w:val="2F5496" w:themeColor="accent1" w:themeShade="BF"/>
      <w:lang w:val="en-GB"/>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BE5C91"/>
    <w:pPr>
      <w:spacing w:after="0" w:line="240" w:lineRule="auto"/>
    </w:pPr>
    <w:rPr>
      <w:color w:val="C45911" w:themeColor="accent2" w:themeShade="BF"/>
      <w:lang w:val="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BE5C91"/>
    <w:pPr>
      <w:spacing w:after="0" w:line="240" w:lineRule="auto"/>
    </w:pPr>
    <w:rPr>
      <w:color w:val="7B7B7B" w:themeColor="accent3" w:themeShade="BF"/>
      <w:lang w:val="en-GB"/>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BE5C91"/>
    <w:pPr>
      <w:spacing w:after="0" w:line="240" w:lineRule="auto"/>
    </w:pPr>
    <w:rPr>
      <w:color w:val="BF8F00" w:themeColor="accent4" w:themeShade="BF"/>
      <w:lang w:val="en-GB"/>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BE5C91"/>
    <w:pPr>
      <w:spacing w:after="0" w:line="240" w:lineRule="auto"/>
    </w:pPr>
    <w:rPr>
      <w:color w:val="2E74B5" w:themeColor="accent5" w:themeShade="BF"/>
      <w:lang w:val="en-GB"/>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BE5C91"/>
    <w:pPr>
      <w:spacing w:after="0" w:line="240" w:lineRule="auto"/>
    </w:pPr>
    <w:rPr>
      <w:color w:val="538135" w:themeColor="accent6" w:themeShade="BF"/>
      <w:lang w:val="en-GB"/>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BE5C91"/>
    <w:pPr>
      <w:spacing w:after="0" w:line="240" w:lineRule="auto"/>
    </w:pPr>
    <w:rPr>
      <w:color w:val="000000" w:themeColor="text1"/>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BE5C91"/>
    <w:pPr>
      <w:spacing w:after="0" w:line="240" w:lineRule="auto"/>
    </w:pPr>
    <w:rPr>
      <w:color w:val="2F5496" w:themeColor="accent1"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BE5C91"/>
    <w:pPr>
      <w:spacing w:after="0" w:line="240" w:lineRule="auto"/>
    </w:pPr>
    <w:rPr>
      <w:color w:val="C45911" w:themeColor="accent2"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BE5C91"/>
    <w:pPr>
      <w:spacing w:after="0" w:line="240" w:lineRule="auto"/>
    </w:pPr>
    <w:rPr>
      <w:color w:val="7B7B7B" w:themeColor="accent3"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BE5C91"/>
    <w:pPr>
      <w:spacing w:after="0" w:line="240" w:lineRule="auto"/>
    </w:pPr>
    <w:rPr>
      <w:color w:val="BF8F00" w:themeColor="accent4"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BE5C91"/>
    <w:pPr>
      <w:spacing w:after="0" w:line="240" w:lineRule="auto"/>
    </w:pPr>
    <w:rPr>
      <w:color w:val="2E74B5" w:themeColor="accent5"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BE5C91"/>
    <w:pPr>
      <w:spacing w:after="0" w:line="240" w:lineRule="auto"/>
    </w:pPr>
    <w:rPr>
      <w:color w:val="538135" w:themeColor="accent6"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BE5C91"/>
    <w:rPr>
      <w:rFonts w:ascii="Consolas" w:eastAsia="SimSun" w:hAnsi="Consolas" w:cs="Times New Roman"/>
      <w:kern w:val="0"/>
      <w:sz w:val="20"/>
      <w:szCs w:val="20"/>
      <w:lang w:val="en-GB"/>
    </w:rPr>
  </w:style>
  <w:style w:type="table" w:customStyle="1" w:styleId="Cuadrculamedia11">
    <w:name w:val="Cuadrícula media 11"/>
    <w:basedOn w:val="TableNormal"/>
    <w:uiPriority w:val="67"/>
    <w:semiHidden/>
    <w:unhideWhenUsed/>
    <w:rsid w:val="00BE5C91"/>
    <w:pPr>
      <w:spacing w:after="0" w:line="240" w:lineRule="auto"/>
    </w:pPr>
    <w:rPr>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E5C91"/>
    <w:pPr>
      <w:spacing w:after="0" w:line="240" w:lineRule="auto"/>
    </w:pPr>
    <w:rPr>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BE5C91"/>
    <w:pPr>
      <w:spacing w:after="0" w:line="240" w:lineRule="auto"/>
    </w:pPr>
    <w:rPr>
      <w:lang w:val="en-GB"/>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E5C91"/>
    <w:pPr>
      <w:spacing w:after="0" w:line="240" w:lineRule="auto"/>
    </w:pPr>
    <w:rPr>
      <w:lang w:val="en-GB"/>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E5C91"/>
    <w:pPr>
      <w:spacing w:after="0" w:line="240" w:lineRule="auto"/>
    </w:pPr>
    <w:rPr>
      <w:lang w:val="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E5C91"/>
    <w:pPr>
      <w:spacing w:after="0" w:line="240" w:lineRule="auto"/>
    </w:pPr>
    <w:rPr>
      <w:lang w:val="en-GB"/>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BE5C91"/>
    <w:pPr>
      <w:spacing w:after="0" w:line="240" w:lineRule="auto"/>
    </w:pPr>
    <w:rPr>
      <w:lang w:val="en-GB"/>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uadrculamedia21">
    <w:name w:val="Cuadrícula media 21"/>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BE5C91"/>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amedia11">
    <w:name w:val="Lista media 11"/>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BE5C91"/>
    <w:pPr>
      <w:spacing w:after="0" w:line="240" w:lineRule="auto"/>
    </w:pPr>
    <w:rPr>
      <w:color w:val="000000" w:themeColor="text1"/>
      <w:lang w:val="en-GB"/>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amedia21">
    <w:name w:val="Lista media 21"/>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BE5C91"/>
    <w:pPr>
      <w:spacing w:after="0" w:line="240" w:lineRule="auto"/>
    </w:pPr>
    <w:rPr>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BE5C91"/>
    <w:pPr>
      <w:spacing w:after="0" w:line="240" w:lineRule="auto"/>
    </w:pPr>
    <w:rPr>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E5C91"/>
    <w:pPr>
      <w:spacing w:after="0" w:line="240" w:lineRule="auto"/>
    </w:pPr>
    <w:rPr>
      <w:lang w:val="en-GB"/>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E5C91"/>
    <w:pPr>
      <w:spacing w:after="0" w:line="240" w:lineRule="auto"/>
    </w:pPr>
    <w:rPr>
      <w:lang w:val="en-GB"/>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E5C91"/>
    <w:pPr>
      <w:spacing w:after="0" w:line="240" w:lineRule="auto"/>
    </w:pPr>
    <w:rPr>
      <w:lang w:val="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E5C91"/>
    <w:pPr>
      <w:spacing w:after="0" w:line="240" w:lineRule="auto"/>
    </w:pPr>
    <w:rPr>
      <w:lang w:val="en-GB"/>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E5C91"/>
    <w:pPr>
      <w:spacing w:after="0" w:line="240" w:lineRule="auto"/>
    </w:pPr>
    <w:rPr>
      <w:lang w:val="en-GB"/>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E5C91"/>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BE5C91"/>
    <w:rPr>
      <w:color w:val="2B579A"/>
      <w:shd w:val="clear" w:color="auto" w:fill="E1DFDD"/>
      <w:lang w:val="en-GB"/>
    </w:rPr>
  </w:style>
  <w:style w:type="paragraph" w:styleId="MessageHeader">
    <w:name w:val="Message Header"/>
    <w:basedOn w:val="Normal"/>
    <w:link w:val="MessageHeaderCh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BE5C91"/>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BE5C91"/>
    <w:pPr>
      <w:ind w:left="720"/>
    </w:pPr>
    <w:rPr>
      <w:lang w:val="en-GB"/>
    </w:rPr>
  </w:style>
  <w:style w:type="paragraph" w:styleId="NoteHeading">
    <w:name w:val="Note Heading"/>
    <w:basedOn w:val="Normal"/>
    <w:next w:val="Normal"/>
    <w:link w:val="NoteHeadingChar"/>
    <w:uiPriority w:val="99"/>
    <w:semiHidden/>
    <w:unhideWhenUsed/>
    <w:rsid w:val="00BE5C91"/>
    <w:rPr>
      <w:lang w:val="en-GB"/>
    </w:rPr>
  </w:style>
  <w:style w:type="character" w:customStyle="1" w:styleId="NoteHeadingChar">
    <w:name w:val="Note Heading Char"/>
    <w:basedOn w:val="DefaultParagraphFont"/>
    <w:link w:val="NoteHeading"/>
    <w:uiPriority w:val="99"/>
    <w:semiHidden/>
    <w:rsid w:val="00BE5C91"/>
    <w:rPr>
      <w:rFonts w:ascii="Times New Roman" w:eastAsia="SimSun" w:hAnsi="Times New Roman" w:cs="Times New Roman"/>
      <w:kern w:val="0"/>
      <w:lang w:val="en-GB"/>
    </w:rPr>
  </w:style>
  <w:style w:type="table" w:customStyle="1" w:styleId="PlainTable11">
    <w:name w:val="Plain Table 11"/>
    <w:basedOn w:val="TableNormal"/>
    <w:uiPriority w:val="41"/>
    <w:rsid w:val="00BE5C91"/>
    <w:pPr>
      <w:spacing w:after="0" w:line="240" w:lineRule="auto"/>
    </w:pPr>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BE5C91"/>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BE5C91"/>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BE5C91"/>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BE5C91"/>
    <w:pPr>
      <w:spacing w:after="0" w:line="240" w:lineRule="auto"/>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E5C91"/>
    <w:rPr>
      <w:rFonts w:ascii="Consolas" w:hAnsi="Consolas"/>
      <w:sz w:val="21"/>
      <w:szCs w:val="21"/>
      <w:lang w:val="en-GB"/>
    </w:rPr>
  </w:style>
  <w:style w:type="character" w:customStyle="1" w:styleId="PlainTextChar">
    <w:name w:val="Plain Text Char"/>
    <w:basedOn w:val="DefaultParagraphFont"/>
    <w:link w:val="PlainText"/>
    <w:uiPriority w:val="99"/>
    <w:semiHidden/>
    <w:rsid w:val="00BE5C91"/>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BE5C91"/>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BE5C91"/>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BE5C91"/>
    <w:rPr>
      <w:lang w:val="en-GB"/>
    </w:rPr>
  </w:style>
  <w:style w:type="character" w:customStyle="1" w:styleId="SalutationChar">
    <w:name w:val="Salutation Char"/>
    <w:basedOn w:val="DefaultParagraphFont"/>
    <w:link w:val="Salutation"/>
    <w:uiPriority w:val="99"/>
    <w:semiHidden/>
    <w:rsid w:val="00BE5C91"/>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BE5C91"/>
    <w:pPr>
      <w:ind w:left="4320"/>
    </w:pPr>
    <w:rPr>
      <w:lang w:val="en-GB"/>
    </w:rPr>
  </w:style>
  <w:style w:type="character" w:customStyle="1" w:styleId="SignatureChar">
    <w:name w:val="Signature Char"/>
    <w:basedOn w:val="DefaultParagraphFont"/>
    <w:link w:val="Signature"/>
    <w:uiPriority w:val="99"/>
    <w:semiHidden/>
    <w:rsid w:val="00BE5C91"/>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BE5C91"/>
    <w:rPr>
      <w:u w:val="dotted"/>
      <w:lang w:val="en-GB"/>
    </w:rPr>
  </w:style>
  <w:style w:type="character" w:customStyle="1" w:styleId="SmartLink1">
    <w:name w:val="SmartLink1"/>
    <w:basedOn w:val="DefaultParagraphFont"/>
    <w:uiPriority w:val="99"/>
    <w:semiHidden/>
    <w:unhideWhenUsed/>
    <w:rsid w:val="00BE5C91"/>
    <w:rPr>
      <w:color w:val="0000FF"/>
      <w:u w:val="single"/>
      <w:shd w:val="clear" w:color="auto" w:fill="F3F2F1"/>
      <w:lang w:val="en-GB"/>
    </w:rPr>
  </w:style>
  <w:style w:type="character" w:styleId="Strong">
    <w:name w:val="Strong"/>
    <w:basedOn w:val="DefaultParagraphFont"/>
    <w:uiPriority w:val="22"/>
    <w:qFormat/>
    <w:rsid w:val="00BE5C91"/>
    <w:rPr>
      <w:b/>
      <w:bCs/>
      <w:lang w:val="en-GB"/>
    </w:rPr>
  </w:style>
  <w:style w:type="character" w:styleId="SubtleEmphasis">
    <w:name w:val="Subtle Emphasis"/>
    <w:basedOn w:val="DefaultParagraphFont"/>
    <w:uiPriority w:val="19"/>
    <w:qFormat/>
    <w:rsid w:val="00BE5C91"/>
    <w:rPr>
      <w:i/>
      <w:iCs/>
      <w:color w:val="404040" w:themeColor="text1" w:themeTint="BF"/>
      <w:lang w:val="en-GB"/>
    </w:rPr>
  </w:style>
  <w:style w:type="character" w:styleId="SubtleReference">
    <w:name w:val="Subtle Reference"/>
    <w:basedOn w:val="DefaultParagraphFont"/>
    <w:uiPriority w:val="31"/>
    <w:qFormat/>
    <w:rsid w:val="00BE5C91"/>
    <w:rPr>
      <w:smallCaps/>
      <w:color w:val="5A5A5A" w:themeColor="text1" w:themeTint="A5"/>
      <w:lang w:val="en-GB"/>
    </w:rPr>
  </w:style>
  <w:style w:type="table" w:styleId="Table3Deffects1">
    <w:name w:val="Table 3D effects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5C91"/>
    <w:pPr>
      <w:tabs>
        <w:tab w:val="left" w:pos="567"/>
        <w:tab w:val="left" w:pos="1134"/>
        <w:tab w:val="left" w:pos="1701"/>
        <w:tab w:val="left" w:pos="2268"/>
      </w:tabs>
      <w:spacing w:after="0" w:line="240" w:lineRule="auto"/>
      <w:jc w:val="both"/>
    </w:pPr>
    <w:rPr>
      <w:color w:val="000080"/>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5C91"/>
    <w:pPr>
      <w:tabs>
        <w:tab w:val="left" w:pos="567"/>
        <w:tab w:val="left" w:pos="1134"/>
        <w:tab w:val="left" w:pos="1701"/>
        <w:tab w:val="left" w:pos="2268"/>
      </w:tabs>
      <w:spacing w:after="0" w:line="240" w:lineRule="auto"/>
      <w:jc w:val="both"/>
    </w:pPr>
    <w:rPr>
      <w:color w:val="FFFFFF"/>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5C91"/>
    <w:pPr>
      <w:tabs>
        <w:tab w:val="left" w:pos="567"/>
        <w:tab w:val="left" w:pos="1134"/>
        <w:tab w:val="left" w:pos="1701"/>
        <w:tab w:val="left" w:pos="2268"/>
      </w:tabs>
      <w:spacing w:after="0" w:line="240" w:lineRule="auto"/>
      <w:jc w:val="both"/>
    </w:pPr>
    <w:rPr>
      <w:b/>
      <w:bCs/>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5C91"/>
    <w:pPr>
      <w:tabs>
        <w:tab w:val="left" w:pos="567"/>
        <w:tab w:val="left" w:pos="1134"/>
        <w:tab w:val="left" w:pos="1701"/>
        <w:tab w:val="left" w:pos="2268"/>
      </w:tabs>
      <w:spacing w:after="0" w:line="240" w:lineRule="auto"/>
      <w:jc w:val="both"/>
    </w:pPr>
    <w:rPr>
      <w:b/>
      <w:bCs/>
      <w:lang w:val="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5C91"/>
    <w:pPr>
      <w:tabs>
        <w:tab w:val="left" w:pos="567"/>
        <w:tab w:val="left" w:pos="1134"/>
        <w:tab w:val="left" w:pos="1701"/>
        <w:tab w:val="left" w:pos="2268"/>
      </w:tabs>
      <w:spacing w:after="0" w:line="240" w:lineRule="auto"/>
      <w:jc w:val="both"/>
    </w:pPr>
    <w:rPr>
      <w:b/>
      <w:bCs/>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5C91"/>
    <w:pPr>
      <w:tabs>
        <w:tab w:val="left" w:pos="567"/>
        <w:tab w:val="left" w:pos="1134"/>
        <w:tab w:val="left" w:pos="1701"/>
        <w:tab w:val="left" w:pos="2268"/>
      </w:tabs>
      <w:spacing w:after="0" w:line="240" w:lineRule="auto"/>
      <w:jc w:val="both"/>
    </w:pPr>
    <w:rPr>
      <w:b/>
      <w:bCs/>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BE5C9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E5C91"/>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BE5C91"/>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5C91"/>
    <w:pPr>
      <w:tabs>
        <w:tab w:val="left" w:pos="567"/>
        <w:tab w:val="left" w:pos="1134"/>
        <w:tab w:val="left" w:pos="1701"/>
        <w:tab w:val="left" w:pos="2268"/>
      </w:tabs>
      <w:spacing w:after="0" w:line="240" w:lineRule="auto"/>
      <w:jc w:val="both"/>
    </w:pPr>
    <w:rPr>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E5C91"/>
    <w:pPr>
      <w:spacing w:before="120"/>
    </w:pPr>
    <w:rPr>
      <w:rFonts w:asciiTheme="majorHAnsi" w:eastAsiaTheme="majorEastAsia" w:hAnsiTheme="majorHAnsi" w:cstheme="majorBidi"/>
      <w:b/>
      <w:bCs/>
      <w:sz w:val="24"/>
      <w:szCs w:val="24"/>
      <w:lang w:val="en-GB"/>
    </w:rPr>
  </w:style>
  <w:style w:type="paragraph" w:styleId="TOC1">
    <w:name w:val="toc 1"/>
    <w:basedOn w:val="Normal"/>
    <w:next w:val="Normal"/>
    <w:autoRedefine/>
    <w:uiPriority w:val="39"/>
    <w:semiHidden/>
    <w:unhideWhenUsed/>
    <w:rsid w:val="00BE5C91"/>
    <w:pPr>
      <w:tabs>
        <w:tab w:val="clear" w:pos="567"/>
        <w:tab w:val="clear" w:pos="1134"/>
        <w:tab w:val="clear" w:pos="1701"/>
        <w:tab w:val="clear" w:pos="2268"/>
      </w:tabs>
      <w:spacing w:after="100"/>
    </w:pPr>
    <w:rPr>
      <w:lang w:val="en-GB"/>
    </w:rPr>
  </w:style>
  <w:style w:type="paragraph" w:styleId="TOC2">
    <w:name w:val="toc 2"/>
    <w:basedOn w:val="Normal"/>
    <w:next w:val="Normal"/>
    <w:autoRedefine/>
    <w:uiPriority w:val="39"/>
    <w:semiHidden/>
    <w:unhideWhenUsed/>
    <w:rsid w:val="00BE5C91"/>
    <w:pPr>
      <w:tabs>
        <w:tab w:val="clear" w:pos="567"/>
        <w:tab w:val="clear" w:pos="1134"/>
        <w:tab w:val="clear" w:pos="1701"/>
        <w:tab w:val="clear" w:pos="2268"/>
      </w:tabs>
      <w:spacing w:after="100"/>
      <w:ind w:left="220"/>
    </w:pPr>
    <w:rPr>
      <w:lang w:val="en-GB"/>
    </w:rPr>
  </w:style>
  <w:style w:type="paragraph" w:styleId="TOC3">
    <w:name w:val="toc 3"/>
    <w:basedOn w:val="Normal"/>
    <w:next w:val="Normal"/>
    <w:autoRedefine/>
    <w:uiPriority w:val="39"/>
    <w:semiHidden/>
    <w:unhideWhenUsed/>
    <w:rsid w:val="00BE5C91"/>
    <w:pPr>
      <w:tabs>
        <w:tab w:val="clear" w:pos="567"/>
        <w:tab w:val="clear" w:pos="1134"/>
        <w:tab w:val="clear" w:pos="1701"/>
        <w:tab w:val="clear" w:pos="2268"/>
      </w:tabs>
      <w:spacing w:after="100"/>
      <w:ind w:left="440"/>
    </w:pPr>
    <w:rPr>
      <w:lang w:val="en-GB"/>
    </w:rPr>
  </w:style>
  <w:style w:type="paragraph" w:styleId="TOC4">
    <w:name w:val="toc 4"/>
    <w:basedOn w:val="Normal"/>
    <w:next w:val="Normal"/>
    <w:autoRedefine/>
    <w:uiPriority w:val="39"/>
    <w:semiHidden/>
    <w:unhideWhenUsed/>
    <w:rsid w:val="00BE5C91"/>
    <w:pPr>
      <w:tabs>
        <w:tab w:val="clear" w:pos="567"/>
        <w:tab w:val="clear" w:pos="1134"/>
        <w:tab w:val="clear" w:pos="1701"/>
        <w:tab w:val="clear" w:pos="2268"/>
      </w:tabs>
      <w:spacing w:after="100"/>
      <w:ind w:left="660"/>
    </w:pPr>
    <w:rPr>
      <w:lang w:val="en-GB"/>
    </w:rPr>
  </w:style>
  <w:style w:type="paragraph" w:styleId="TOC5">
    <w:name w:val="toc 5"/>
    <w:basedOn w:val="Normal"/>
    <w:next w:val="Normal"/>
    <w:autoRedefine/>
    <w:uiPriority w:val="39"/>
    <w:semiHidden/>
    <w:unhideWhenUsed/>
    <w:rsid w:val="00BE5C91"/>
    <w:pPr>
      <w:tabs>
        <w:tab w:val="clear" w:pos="567"/>
        <w:tab w:val="clear" w:pos="1134"/>
        <w:tab w:val="clear" w:pos="1701"/>
        <w:tab w:val="clear" w:pos="2268"/>
      </w:tabs>
      <w:spacing w:after="100"/>
      <w:ind w:left="880"/>
    </w:pPr>
    <w:rPr>
      <w:lang w:val="en-GB"/>
    </w:rPr>
  </w:style>
  <w:style w:type="paragraph" w:styleId="TOC6">
    <w:name w:val="toc 6"/>
    <w:basedOn w:val="Normal"/>
    <w:next w:val="Normal"/>
    <w:autoRedefine/>
    <w:uiPriority w:val="39"/>
    <w:semiHidden/>
    <w:unhideWhenUsed/>
    <w:rsid w:val="00BE5C91"/>
    <w:pPr>
      <w:tabs>
        <w:tab w:val="clear" w:pos="567"/>
        <w:tab w:val="clear" w:pos="1134"/>
        <w:tab w:val="clear" w:pos="1701"/>
        <w:tab w:val="clear" w:pos="2268"/>
      </w:tabs>
      <w:spacing w:after="100"/>
      <w:ind w:left="1100"/>
    </w:pPr>
    <w:rPr>
      <w:lang w:val="en-GB"/>
    </w:rPr>
  </w:style>
  <w:style w:type="paragraph" w:styleId="TOC7">
    <w:name w:val="toc 7"/>
    <w:basedOn w:val="Normal"/>
    <w:next w:val="Normal"/>
    <w:autoRedefine/>
    <w:uiPriority w:val="39"/>
    <w:semiHidden/>
    <w:unhideWhenUsed/>
    <w:rsid w:val="00BE5C91"/>
    <w:pPr>
      <w:tabs>
        <w:tab w:val="clear" w:pos="567"/>
        <w:tab w:val="clear" w:pos="1134"/>
        <w:tab w:val="clear" w:pos="1701"/>
        <w:tab w:val="clear" w:pos="2268"/>
      </w:tabs>
      <w:spacing w:after="100"/>
      <w:ind w:left="1320"/>
    </w:pPr>
    <w:rPr>
      <w:lang w:val="en-GB"/>
    </w:rPr>
  </w:style>
  <w:style w:type="paragraph" w:styleId="TOC8">
    <w:name w:val="toc 8"/>
    <w:basedOn w:val="Normal"/>
    <w:next w:val="Normal"/>
    <w:autoRedefine/>
    <w:uiPriority w:val="39"/>
    <w:semiHidden/>
    <w:unhideWhenUsed/>
    <w:rsid w:val="00BE5C91"/>
    <w:pPr>
      <w:tabs>
        <w:tab w:val="clear" w:pos="567"/>
        <w:tab w:val="clear" w:pos="1134"/>
        <w:tab w:val="clear" w:pos="1701"/>
        <w:tab w:val="clear" w:pos="2268"/>
      </w:tabs>
      <w:spacing w:after="100"/>
      <w:ind w:left="1540"/>
    </w:pPr>
    <w:rPr>
      <w:lang w:val="en-GB"/>
    </w:rPr>
  </w:style>
  <w:style w:type="paragraph" w:styleId="TOC9">
    <w:name w:val="toc 9"/>
    <w:basedOn w:val="Normal"/>
    <w:next w:val="Normal"/>
    <w:autoRedefine/>
    <w:uiPriority w:val="39"/>
    <w:semiHidden/>
    <w:unhideWhenUsed/>
    <w:rsid w:val="00BE5C91"/>
    <w:pPr>
      <w:tabs>
        <w:tab w:val="clear" w:pos="567"/>
        <w:tab w:val="clear" w:pos="1134"/>
        <w:tab w:val="clear" w:pos="1701"/>
        <w:tab w:val="clear" w:pos="2268"/>
      </w:tabs>
      <w:spacing w:after="100"/>
      <w:ind w:left="1760"/>
    </w:pPr>
    <w:rPr>
      <w:lang w:val="en-GB"/>
    </w:rPr>
  </w:style>
  <w:style w:type="paragraph" w:styleId="TOCHeading">
    <w:name w:val="TOC Heading"/>
    <w:basedOn w:val="Heading1"/>
    <w:next w:val="Normal"/>
    <w:uiPriority w:val="39"/>
    <w:semiHidden/>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Para2">
    <w:name w:val="Para2"/>
    <w:basedOn w:val="Normal"/>
    <w:rsid w:val="00CD0549"/>
    <w:pPr>
      <w:numPr>
        <w:numId w:val="63"/>
      </w:numPr>
      <w:tabs>
        <w:tab w:val="clear" w:pos="567"/>
        <w:tab w:val="clear" w:pos="1134"/>
        <w:tab w:val="clear" w:pos="1701"/>
        <w:tab w:val="clear" w:pos="2268"/>
      </w:tabs>
      <w:autoSpaceDE w:val="0"/>
      <w:autoSpaceDN w:val="0"/>
      <w:spacing w:before="120" w:after="120"/>
    </w:pPr>
    <w:rPr>
      <w:rFonts w:eastAsia="Times New Roman"/>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2"/>
  </w:compat>
  <w:rsids>
    <w:rsidRoot w:val="002619BD"/>
    <w:rsid w:val="00024FBB"/>
    <w:rsid w:val="000C675D"/>
    <w:rsid w:val="000E03F6"/>
    <w:rsid w:val="00106B66"/>
    <w:rsid w:val="00156595"/>
    <w:rsid w:val="00157CA4"/>
    <w:rsid w:val="00161F3E"/>
    <w:rsid w:val="001A5340"/>
    <w:rsid w:val="001A7A8C"/>
    <w:rsid w:val="001B5E85"/>
    <w:rsid w:val="001D79EB"/>
    <w:rsid w:val="001E6ACD"/>
    <w:rsid w:val="002039C1"/>
    <w:rsid w:val="00221DFE"/>
    <w:rsid w:val="00222A2D"/>
    <w:rsid w:val="00225E3B"/>
    <w:rsid w:val="00252A74"/>
    <w:rsid w:val="002619BD"/>
    <w:rsid w:val="00275C72"/>
    <w:rsid w:val="0028646E"/>
    <w:rsid w:val="002E2031"/>
    <w:rsid w:val="002F1C76"/>
    <w:rsid w:val="00303F0B"/>
    <w:rsid w:val="00334413"/>
    <w:rsid w:val="003375A9"/>
    <w:rsid w:val="00352E88"/>
    <w:rsid w:val="0039501C"/>
    <w:rsid w:val="003C19DF"/>
    <w:rsid w:val="00445AE3"/>
    <w:rsid w:val="00490BA0"/>
    <w:rsid w:val="004A14D7"/>
    <w:rsid w:val="004B4892"/>
    <w:rsid w:val="004D2BDD"/>
    <w:rsid w:val="004E2A6A"/>
    <w:rsid w:val="004E4E80"/>
    <w:rsid w:val="004F7087"/>
    <w:rsid w:val="00527855"/>
    <w:rsid w:val="00542ED0"/>
    <w:rsid w:val="00565C0B"/>
    <w:rsid w:val="005741D4"/>
    <w:rsid w:val="00574306"/>
    <w:rsid w:val="005915F3"/>
    <w:rsid w:val="005A0177"/>
    <w:rsid w:val="005D1999"/>
    <w:rsid w:val="005D48D2"/>
    <w:rsid w:val="005F1066"/>
    <w:rsid w:val="005F38C4"/>
    <w:rsid w:val="00604043"/>
    <w:rsid w:val="00647532"/>
    <w:rsid w:val="006B5209"/>
    <w:rsid w:val="006E34AB"/>
    <w:rsid w:val="006F0504"/>
    <w:rsid w:val="007A6DE8"/>
    <w:rsid w:val="007E4C1B"/>
    <w:rsid w:val="007F1E19"/>
    <w:rsid w:val="00851C72"/>
    <w:rsid w:val="00852C29"/>
    <w:rsid w:val="00854B9B"/>
    <w:rsid w:val="00880330"/>
    <w:rsid w:val="00986547"/>
    <w:rsid w:val="009C21C8"/>
    <w:rsid w:val="009C43CC"/>
    <w:rsid w:val="00A41E92"/>
    <w:rsid w:val="00A6453F"/>
    <w:rsid w:val="00A73F0C"/>
    <w:rsid w:val="00AC5C5E"/>
    <w:rsid w:val="00B01052"/>
    <w:rsid w:val="00B51DD7"/>
    <w:rsid w:val="00B54646"/>
    <w:rsid w:val="00BB10F5"/>
    <w:rsid w:val="00BB652F"/>
    <w:rsid w:val="00BF2A1F"/>
    <w:rsid w:val="00C24863"/>
    <w:rsid w:val="00C85ED8"/>
    <w:rsid w:val="00C9066A"/>
    <w:rsid w:val="00CA19EB"/>
    <w:rsid w:val="00CA29F5"/>
    <w:rsid w:val="00CB2EE2"/>
    <w:rsid w:val="00D01E81"/>
    <w:rsid w:val="00D05BE0"/>
    <w:rsid w:val="00D10F87"/>
    <w:rsid w:val="00D51ED3"/>
    <w:rsid w:val="00D91C65"/>
    <w:rsid w:val="00DC5847"/>
    <w:rsid w:val="00DF21EE"/>
    <w:rsid w:val="00DF5ECE"/>
    <w:rsid w:val="00E0576F"/>
    <w:rsid w:val="00E56B4D"/>
    <w:rsid w:val="00E90677"/>
    <w:rsid w:val="00F05EFA"/>
    <w:rsid w:val="00F27F5F"/>
    <w:rsid w:val="00F424D3"/>
    <w:rsid w:val="00F47048"/>
    <w:rsid w:val="00F72A69"/>
    <w:rsid w:val="00FB3B15"/>
    <w:rsid w:val="00FC468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5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75A9"/>
    <w:rPr>
      <w:color w:val="808080"/>
    </w:rPr>
  </w:style>
  <w:style w:type="paragraph" w:customStyle="1" w:styleId="AD39C39C7681420C907D52FDE3C9DD40">
    <w:name w:val="AD39C39C7681420C907D52FDE3C9DD40"/>
    <w:rsid w:val="003375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0603E13-2152-413C-8B2C-62F8BA073E5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23</TotalTime>
  <Pages>11</Pages>
  <Words>4658</Words>
  <Characters>26556</Characters>
  <Application>Microsoft Office Word</Application>
  <DocSecurity>0</DocSecurity>
  <Lines>221</Lines>
  <Paragraphs>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informe de las deliberaciones de la reunión</vt:lpstr>
      <vt:lpstr>Proyecto de informe de las deliberaciones de la reunión</vt:lpstr>
    </vt:vector>
  </TitlesOfParts>
  <Company>HP</Company>
  <LinksUpToDate>false</LinksUpToDate>
  <CharactersWithSpaces>31152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las deliberaciones de la reunión</dc:title>
  <dc:subject>CBD/COP/16/L.1</dc:subject>
  <dc:creator>veronique.lefebvre</dc:creator>
  <cp:lastModifiedBy>Rosario </cp:lastModifiedBy>
  <cp:revision>25</cp:revision>
  <cp:lastPrinted>2024-08-29T17:35:00Z</cp:lastPrinted>
  <dcterms:created xsi:type="dcterms:W3CDTF">2024-11-01T13:26:00Z</dcterms:created>
  <dcterms:modified xsi:type="dcterms:W3CDTF">2024-11-01T23:15:00Z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