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60CB5" w:rsidRPr="001A6D8B" w14:paraId="2F15BC55" w14:textId="77777777" w:rsidTr="005B25AE">
        <w:trPr>
          <w:trHeight w:val="709"/>
        </w:trPr>
        <w:tc>
          <w:tcPr>
            <w:tcW w:w="976" w:type="dxa"/>
            <w:tcBorders>
              <w:bottom w:val="single" w:sz="12" w:space="0" w:color="auto"/>
            </w:tcBorders>
          </w:tcPr>
          <w:p w14:paraId="451A5BF4" w14:textId="77777777" w:rsidR="00660CB5" w:rsidRPr="001A6D8B" w:rsidRDefault="00660CB5" w:rsidP="00614B67">
            <w:pPr>
              <w:rPr>
                <w:kern w:val="22"/>
              </w:rPr>
            </w:pPr>
            <w:r w:rsidRPr="001A6D8B">
              <w:rPr>
                <w:noProof/>
                <w:kern w:val="22"/>
                <w:lang w:val="fr-CA" w:eastAsia="fr-CA"/>
              </w:rPr>
              <w:drawing>
                <wp:inline distT="0" distB="0" distL="0" distR="0" wp14:anchorId="64AB8762" wp14:editId="2375AA5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F466B2C" w14:textId="16B801F2" w:rsidR="00660CB5" w:rsidRPr="001A6D8B" w:rsidRDefault="00FD5E45" w:rsidP="00614B67">
            <w:pPr>
              <w:rPr>
                <w:kern w:val="22"/>
              </w:rPr>
            </w:pPr>
            <w:r w:rsidRPr="00FD5E45">
              <w:rPr>
                <w:noProof/>
                <w:lang w:val="fr-CA" w:eastAsia="fr-CA"/>
              </w:rPr>
              <w:drawing>
                <wp:inline distT="0" distB="0" distL="0" distR="0" wp14:anchorId="2C2F64CD" wp14:editId="313AD5AE">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r w:rsidR="00C64379" w:rsidRPr="00FD5E45">
              <w:t xml:space="preserve"> </w:t>
            </w:r>
          </w:p>
        </w:tc>
        <w:tc>
          <w:tcPr>
            <w:tcW w:w="4090" w:type="dxa"/>
            <w:tcBorders>
              <w:bottom w:val="single" w:sz="12" w:space="0" w:color="auto"/>
            </w:tcBorders>
          </w:tcPr>
          <w:p w14:paraId="6B8A2E0E" w14:textId="77777777" w:rsidR="00660CB5" w:rsidRPr="001A6D8B" w:rsidRDefault="00660CB5" w:rsidP="00614B67">
            <w:pPr>
              <w:jc w:val="right"/>
              <w:rPr>
                <w:rFonts w:ascii="Arial" w:hAnsi="Arial" w:cs="Arial"/>
                <w:b/>
                <w:kern w:val="22"/>
                <w:sz w:val="32"/>
                <w:szCs w:val="32"/>
              </w:rPr>
            </w:pPr>
            <w:r w:rsidRPr="001A6D8B">
              <w:rPr>
                <w:rFonts w:ascii="Arial" w:hAnsi="Arial" w:cs="Arial"/>
                <w:b/>
                <w:kern w:val="22"/>
                <w:sz w:val="32"/>
                <w:szCs w:val="32"/>
              </w:rPr>
              <w:t>CBD</w:t>
            </w:r>
          </w:p>
        </w:tc>
      </w:tr>
      <w:tr w:rsidR="00660CB5" w:rsidRPr="00F278BC" w14:paraId="7A608A6E" w14:textId="77777777" w:rsidTr="00473757">
        <w:tc>
          <w:tcPr>
            <w:tcW w:w="6117" w:type="dxa"/>
            <w:gridSpan w:val="2"/>
            <w:tcBorders>
              <w:top w:val="single" w:sz="12" w:space="0" w:color="auto"/>
              <w:bottom w:val="single" w:sz="36" w:space="0" w:color="auto"/>
            </w:tcBorders>
            <w:vAlign w:val="center"/>
          </w:tcPr>
          <w:p w14:paraId="6FE6DC6C" w14:textId="6299EF0C" w:rsidR="00660CB5" w:rsidRPr="00F278BC" w:rsidRDefault="00FD5E45" w:rsidP="00614B67">
            <w:pPr>
              <w:rPr>
                <w:kern w:val="22"/>
                <w:lang w:val="fr-CA"/>
              </w:rPr>
            </w:pPr>
            <w:r w:rsidRPr="00F278BC">
              <w:rPr>
                <w:noProof/>
                <w:szCs w:val="22"/>
                <w:lang w:val="fr-CA" w:eastAsia="fr-CA"/>
              </w:rPr>
              <w:drawing>
                <wp:inline distT="0" distB="0" distL="0" distR="0" wp14:anchorId="46747F0B" wp14:editId="7E3AA11C">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6A30962" w14:textId="77777777" w:rsidR="00660CB5" w:rsidRPr="00F278BC" w:rsidRDefault="00660CB5" w:rsidP="00614B67">
            <w:pPr>
              <w:ind w:left="1342"/>
              <w:rPr>
                <w:kern w:val="22"/>
                <w:szCs w:val="22"/>
                <w:lang w:val="fr-CA"/>
              </w:rPr>
            </w:pPr>
            <w:r w:rsidRPr="00F278BC">
              <w:rPr>
                <w:kern w:val="22"/>
                <w:szCs w:val="22"/>
                <w:lang w:val="fr-CA"/>
              </w:rPr>
              <w:t>Distr.</w:t>
            </w:r>
          </w:p>
          <w:p w14:paraId="37ABA8AD" w14:textId="2B73A21F" w:rsidR="00660CB5" w:rsidRPr="00F278BC" w:rsidRDefault="00835053" w:rsidP="00614B67">
            <w:pPr>
              <w:ind w:left="1342"/>
              <w:rPr>
                <w:kern w:val="22"/>
                <w:szCs w:val="22"/>
                <w:lang w:val="fr-CA"/>
              </w:rPr>
            </w:pPr>
            <w:r>
              <w:rPr>
                <w:caps/>
                <w:kern w:val="22"/>
                <w:szCs w:val="22"/>
                <w:lang w:val="fr-CA"/>
              </w:rPr>
              <w:t>LIMITÉE</w:t>
            </w:r>
          </w:p>
          <w:p w14:paraId="4F72D7E7" w14:textId="77777777" w:rsidR="00660CB5" w:rsidRPr="00F278BC" w:rsidRDefault="00660CB5" w:rsidP="00614B67">
            <w:pPr>
              <w:ind w:left="1342"/>
              <w:rPr>
                <w:kern w:val="22"/>
                <w:szCs w:val="22"/>
                <w:lang w:val="fr-CA"/>
              </w:rPr>
            </w:pPr>
          </w:p>
          <w:p w14:paraId="03D197B5" w14:textId="6FB44538" w:rsidR="00660CB5" w:rsidRPr="00F278BC" w:rsidRDefault="0007593C" w:rsidP="00614B67">
            <w:pPr>
              <w:ind w:left="1342"/>
              <w:rPr>
                <w:kern w:val="22"/>
                <w:szCs w:val="22"/>
                <w:lang w:val="fr-CA"/>
              </w:rPr>
            </w:pPr>
            <w:sdt>
              <w:sdtPr>
                <w:rPr>
                  <w:kern w:val="22"/>
                  <w:lang w:val="fr-CA"/>
                </w:rPr>
                <w:alias w:val="Subject"/>
                <w:tag w:val=""/>
                <w:id w:val="2137136483"/>
                <w:placeholder>
                  <w:docPart w:val="0FBA093D03AA40D3B5552A05951AFA73"/>
                </w:placeholder>
                <w:dataBinding w:prefixMappings="xmlns:ns0='http://purl.org/dc/elements/1.1/' xmlns:ns1='http://schemas.openxmlformats.org/package/2006/metadata/core-properties' " w:xpath="/ns1:coreProperties[1]/ns0:subject[1]" w:storeItemID="{6C3C8BC8-F283-45AE-878A-BAB7291924A1}"/>
                <w:text/>
              </w:sdtPr>
              <w:sdtEndPr/>
              <w:sdtContent>
                <w:r w:rsidR="00176586" w:rsidRPr="00F278BC">
                  <w:rPr>
                    <w:kern w:val="22"/>
                    <w:lang w:val="fr-CA"/>
                  </w:rPr>
                  <w:t>CBD/CP/MOP/10/</w:t>
                </w:r>
                <w:r w:rsidR="000B7882" w:rsidRPr="00F278BC">
                  <w:rPr>
                    <w:kern w:val="22"/>
                    <w:lang w:val="fr-CA"/>
                  </w:rPr>
                  <w:t>Part1</w:t>
                </w:r>
                <w:r w:rsidR="00176586" w:rsidRPr="00F278BC">
                  <w:rPr>
                    <w:kern w:val="22"/>
                    <w:lang w:val="fr-CA"/>
                  </w:rPr>
                  <w:t>/</w:t>
                </w:r>
                <w:r w:rsidR="000B7882" w:rsidRPr="00F278BC">
                  <w:rPr>
                    <w:kern w:val="22"/>
                    <w:lang w:val="fr-CA"/>
                  </w:rPr>
                  <w:t>L</w:t>
                </w:r>
                <w:r w:rsidR="00176586" w:rsidRPr="00F278BC">
                  <w:rPr>
                    <w:kern w:val="22"/>
                    <w:lang w:val="fr-CA"/>
                  </w:rPr>
                  <w:t>.1</w:t>
                </w:r>
              </w:sdtContent>
            </w:sdt>
          </w:p>
          <w:p w14:paraId="1AB5A59E" w14:textId="56AB2B00" w:rsidR="00660CB5" w:rsidRPr="00F278BC" w:rsidRDefault="00835053" w:rsidP="00614B67">
            <w:pPr>
              <w:ind w:left="1342"/>
              <w:rPr>
                <w:kern w:val="22"/>
                <w:szCs w:val="22"/>
                <w:lang w:val="fr-CA"/>
              </w:rPr>
            </w:pPr>
            <w:r>
              <w:rPr>
                <w:kern w:val="22"/>
                <w:szCs w:val="22"/>
                <w:lang w:val="fr-CA"/>
              </w:rPr>
              <w:t>13 octobre</w:t>
            </w:r>
            <w:r w:rsidR="00660CB5" w:rsidRPr="00F278BC">
              <w:rPr>
                <w:kern w:val="22"/>
                <w:szCs w:val="22"/>
                <w:lang w:val="fr-CA"/>
              </w:rPr>
              <w:t xml:space="preserve"> 2021</w:t>
            </w:r>
          </w:p>
          <w:p w14:paraId="459F4DFA" w14:textId="77777777" w:rsidR="00660CB5" w:rsidRPr="00F278BC" w:rsidRDefault="00660CB5" w:rsidP="00614B67">
            <w:pPr>
              <w:ind w:left="1342"/>
              <w:rPr>
                <w:kern w:val="22"/>
                <w:szCs w:val="22"/>
                <w:lang w:val="fr-CA"/>
              </w:rPr>
            </w:pPr>
          </w:p>
          <w:p w14:paraId="01BF58D7" w14:textId="77777777" w:rsidR="00FD5E45" w:rsidRPr="00F278BC" w:rsidRDefault="00FD5E45" w:rsidP="00FD5E45">
            <w:pPr>
              <w:ind w:left="1342"/>
              <w:rPr>
                <w:kern w:val="22"/>
                <w:szCs w:val="22"/>
                <w:lang w:val="fr-CA"/>
              </w:rPr>
            </w:pPr>
            <w:r w:rsidRPr="00F278BC">
              <w:rPr>
                <w:kern w:val="22"/>
                <w:szCs w:val="22"/>
                <w:lang w:val="fr-CA"/>
              </w:rPr>
              <w:t>FRANÇAIS</w:t>
            </w:r>
          </w:p>
          <w:p w14:paraId="2F30B370" w14:textId="249EF8E6" w:rsidR="00660CB5" w:rsidRPr="00F278BC" w:rsidRDefault="00660CB5" w:rsidP="00FD5E45">
            <w:pPr>
              <w:ind w:left="1342"/>
              <w:rPr>
                <w:kern w:val="22"/>
                <w:lang w:val="fr-CA"/>
              </w:rPr>
            </w:pPr>
            <w:r w:rsidRPr="00F278BC">
              <w:rPr>
                <w:kern w:val="22"/>
                <w:szCs w:val="22"/>
                <w:lang w:val="fr-CA"/>
              </w:rPr>
              <w:t>ORIGINAL: ENGLISH</w:t>
            </w:r>
          </w:p>
        </w:tc>
      </w:tr>
    </w:tbl>
    <w:p w14:paraId="0E9BACC9" w14:textId="24BFD5F2" w:rsidR="00FD5E45" w:rsidRPr="00F278BC" w:rsidRDefault="00FD5E45" w:rsidP="00FD5E45">
      <w:pPr>
        <w:pStyle w:val="Titre1"/>
        <w:suppressLineNumbers/>
        <w:tabs>
          <w:tab w:val="clear" w:pos="720"/>
        </w:tabs>
        <w:suppressAutoHyphens/>
        <w:spacing w:before="0" w:after="0"/>
        <w:ind w:left="162" w:right="4865" w:hanging="162"/>
        <w:jc w:val="left"/>
        <w:rPr>
          <w:b w:val="0"/>
          <w:kern w:val="22"/>
          <w:szCs w:val="22"/>
          <w:lang w:val="fr-CA"/>
        </w:rPr>
      </w:pPr>
      <w:r w:rsidRPr="00F278BC">
        <w:rPr>
          <w:b w:val="0"/>
          <w:kern w:val="22"/>
          <w:szCs w:val="22"/>
          <w:lang w:val="fr-CA"/>
        </w:rPr>
        <w:t>Conférence des Parties À la diversité biologique siégeant en tant que réunion des Parties AU PROTOCOLE DE CARTAGENA SUR LA PRÉVENTION DES RISQUES BIOTECHNOLOGIQUES</w:t>
      </w:r>
    </w:p>
    <w:p w14:paraId="05405A56" w14:textId="77777777" w:rsidR="00FD5E45" w:rsidRPr="00F278BC" w:rsidRDefault="00FD5E45" w:rsidP="00FD5E45">
      <w:pPr>
        <w:suppressLineNumbers/>
        <w:suppressAutoHyphens/>
        <w:kinsoku w:val="0"/>
        <w:overflowPunct w:val="0"/>
        <w:autoSpaceDE w:val="0"/>
        <w:autoSpaceDN w:val="0"/>
        <w:ind w:left="162" w:right="4865" w:hanging="162"/>
        <w:jc w:val="left"/>
        <w:rPr>
          <w:b/>
          <w:kern w:val="22"/>
          <w:szCs w:val="22"/>
          <w:lang w:val="fr-CA"/>
        </w:rPr>
      </w:pPr>
      <w:r w:rsidRPr="00F278BC">
        <w:rPr>
          <w:kern w:val="22"/>
          <w:szCs w:val="22"/>
          <w:lang w:val="fr-CA"/>
        </w:rPr>
        <w:t xml:space="preserve">Dixième réunion </w:t>
      </w:r>
    </w:p>
    <w:p w14:paraId="10D65B61" w14:textId="77777777" w:rsidR="00FD5E45" w:rsidRPr="00F278BC" w:rsidRDefault="00FD5E45" w:rsidP="00FD5E45">
      <w:pPr>
        <w:suppressLineNumbers/>
        <w:suppressAutoHyphens/>
        <w:kinsoku w:val="0"/>
        <w:overflowPunct w:val="0"/>
        <w:autoSpaceDE w:val="0"/>
        <w:autoSpaceDN w:val="0"/>
        <w:ind w:left="162" w:right="4865" w:hanging="162"/>
        <w:jc w:val="left"/>
        <w:rPr>
          <w:b/>
          <w:kern w:val="22"/>
          <w:szCs w:val="22"/>
          <w:lang w:val="fr-CA"/>
        </w:rPr>
      </w:pPr>
      <w:r w:rsidRPr="00F278BC">
        <w:rPr>
          <w:kern w:val="22"/>
          <w:szCs w:val="22"/>
          <w:lang w:val="fr-CA"/>
        </w:rPr>
        <w:t>Kunming, Chine, 11-15 octobre 2021</w:t>
      </w:r>
    </w:p>
    <w:p w14:paraId="57EA74CA" w14:textId="0A7C4C51" w:rsidR="00360039" w:rsidRPr="00F278BC" w:rsidRDefault="00FD5E45" w:rsidP="00FD5E45">
      <w:pPr>
        <w:pStyle w:val="Cornernotation"/>
        <w:kinsoku w:val="0"/>
        <w:overflowPunct w:val="0"/>
        <w:autoSpaceDE w:val="0"/>
        <w:autoSpaceDN w:val="0"/>
        <w:ind w:left="0" w:right="4512" w:firstLine="199"/>
        <w:rPr>
          <w:snapToGrid w:val="0"/>
          <w:kern w:val="22"/>
          <w:szCs w:val="22"/>
          <w:lang w:val="fr-CA" w:eastAsia="nb-NO"/>
        </w:rPr>
      </w:pPr>
      <w:r w:rsidRPr="00F278BC">
        <w:rPr>
          <w:kern w:val="22"/>
          <w:szCs w:val="22"/>
          <w:lang w:val="fr-CA"/>
        </w:rPr>
        <w:t xml:space="preserve">    et 25 avril-8 mai 2022</w:t>
      </w:r>
    </w:p>
    <w:sdt>
      <w:sdtPr>
        <w:rPr>
          <w:b/>
          <w:bCs/>
          <w:caps/>
          <w:kern w:val="22"/>
          <w:szCs w:val="22"/>
          <w:lang w:val="fr-CA"/>
        </w:rPr>
        <w:alias w:val="Title"/>
        <w:tag w:val=""/>
        <w:id w:val="-742252089"/>
        <w:placeholder>
          <w:docPart w:val="A1D0620CB8144B3F8AF82944CFC272F1"/>
        </w:placeholder>
        <w:dataBinding w:prefixMappings="xmlns:ns0='http://purl.org/dc/elements/1.1/' xmlns:ns1='http://schemas.openxmlformats.org/package/2006/metadata/core-properties' " w:xpath="/ns1:coreProperties[1]/ns0:title[1]" w:storeItemID="{6C3C8BC8-F283-45AE-878A-BAB7291924A1}"/>
        <w:text/>
      </w:sdtPr>
      <w:sdtEndPr/>
      <w:sdtContent>
        <w:p w14:paraId="3CE47D64" w14:textId="6E6ED726" w:rsidR="00176CEE" w:rsidRPr="00F278BC" w:rsidRDefault="00835053" w:rsidP="00A23AD0">
          <w:pPr>
            <w:kinsoku w:val="0"/>
            <w:overflowPunct w:val="0"/>
            <w:autoSpaceDE w:val="0"/>
            <w:autoSpaceDN w:val="0"/>
            <w:spacing w:before="240" w:after="120"/>
            <w:jc w:val="center"/>
            <w:rPr>
              <w:b/>
              <w:bCs/>
              <w:caps/>
              <w:snapToGrid w:val="0"/>
              <w:kern w:val="22"/>
              <w:lang w:val="fr-CA"/>
            </w:rPr>
          </w:pPr>
          <w:r>
            <w:rPr>
              <w:b/>
              <w:bCs/>
              <w:caps/>
              <w:kern w:val="22"/>
              <w:szCs w:val="22"/>
              <w:lang w:val="fr-CA"/>
            </w:rPr>
            <w:t>PROJET DE RAPPORT</w:t>
          </w:r>
        </w:p>
      </w:sdtContent>
    </w:sdt>
    <w:p w14:paraId="7777573A" w14:textId="4B8BEC81" w:rsidR="00F024AF" w:rsidRPr="00F278BC" w:rsidRDefault="00FD5E45" w:rsidP="003A11A6">
      <w:pPr>
        <w:keepNext/>
        <w:kinsoku w:val="0"/>
        <w:overflowPunct w:val="0"/>
        <w:autoSpaceDE w:val="0"/>
        <w:autoSpaceDN w:val="0"/>
        <w:spacing w:before="120" w:after="120"/>
        <w:jc w:val="center"/>
        <w:outlineLvl w:val="0"/>
        <w:rPr>
          <w:b/>
          <w:i/>
          <w:snapToGrid w:val="0"/>
          <w:kern w:val="22"/>
          <w:szCs w:val="22"/>
          <w:lang w:val="fr-CA"/>
        </w:rPr>
      </w:pPr>
      <w:r w:rsidRPr="001C5483">
        <w:rPr>
          <w:i/>
          <w:snapToGrid w:val="0"/>
          <w:kern w:val="22"/>
          <w:szCs w:val="22"/>
          <w:lang w:val="fr-CA"/>
        </w:rPr>
        <w:t>Rapporteuse</w:t>
      </w:r>
      <w:r w:rsidRPr="00F278BC">
        <w:rPr>
          <w:b/>
          <w:i/>
          <w:snapToGrid w:val="0"/>
          <w:kern w:val="22"/>
          <w:szCs w:val="22"/>
          <w:lang w:val="fr-CA"/>
        </w:rPr>
        <w:t xml:space="preserve"> </w:t>
      </w:r>
      <w:r w:rsidR="00F024AF" w:rsidRPr="00F278BC">
        <w:rPr>
          <w:b/>
          <w:i/>
          <w:snapToGrid w:val="0"/>
          <w:kern w:val="22"/>
          <w:szCs w:val="22"/>
          <w:lang w:val="fr-CA"/>
        </w:rPr>
        <w:t xml:space="preserve">: </w:t>
      </w:r>
      <w:r w:rsidRPr="00F278BC">
        <w:rPr>
          <w:i/>
          <w:snapToGrid w:val="0"/>
          <w:kern w:val="22"/>
          <w:szCs w:val="22"/>
          <w:lang w:val="fr-CA"/>
        </w:rPr>
        <w:t>Mme</w:t>
      </w:r>
      <w:r w:rsidR="00F024AF" w:rsidRPr="00F278BC">
        <w:rPr>
          <w:i/>
          <w:snapToGrid w:val="0"/>
          <w:kern w:val="22"/>
          <w:szCs w:val="22"/>
          <w:lang w:val="fr-CA"/>
        </w:rPr>
        <w:t xml:space="preserve"> Elvana Ramaj (Albani</w:t>
      </w:r>
      <w:r w:rsidRPr="00F278BC">
        <w:rPr>
          <w:i/>
          <w:snapToGrid w:val="0"/>
          <w:kern w:val="22"/>
          <w:szCs w:val="22"/>
          <w:lang w:val="fr-CA"/>
        </w:rPr>
        <w:t>e</w:t>
      </w:r>
      <w:r w:rsidR="00F024AF" w:rsidRPr="00F278BC">
        <w:rPr>
          <w:i/>
          <w:snapToGrid w:val="0"/>
          <w:kern w:val="22"/>
          <w:szCs w:val="22"/>
          <w:lang w:val="fr-CA"/>
        </w:rPr>
        <w:t>)</w:t>
      </w:r>
    </w:p>
    <w:p w14:paraId="15DF2205" w14:textId="23CEAD41" w:rsidR="003A11A6" w:rsidRPr="00F278BC" w:rsidRDefault="003A11A6" w:rsidP="003A11A6">
      <w:pPr>
        <w:keepNext/>
        <w:kinsoku w:val="0"/>
        <w:overflowPunct w:val="0"/>
        <w:autoSpaceDE w:val="0"/>
        <w:autoSpaceDN w:val="0"/>
        <w:spacing w:before="120" w:after="120"/>
        <w:jc w:val="center"/>
        <w:outlineLvl w:val="0"/>
        <w:rPr>
          <w:b/>
          <w:snapToGrid w:val="0"/>
          <w:kern w:val="22"/>
          <w:szCs w:val="22"/>
          <w:lang w:val="fr-CA"/>
        </w:rPr>
      </w:pPr>
      <w:r w:rsidRPr="00F278BC">
        <w:rPr>
          <w:b/>
          <w:snapToGrid w:val="0"/>
          <w:kern w:val="22"/>
          <w:szCs w:val="22"/>
          <w:lang w:val="fr-CA"/>
        </w:rPr>
        <w:t>INTRODUCTION</w:t>
      </w:r>
    </w:p>
    <w:p w14:paraId="4B23AB11" w14:textId="77777777" w:rsidR="001C5483" w:rsidRDefault="00275D14" w:rsidP="0050567B">
      <w:pPr>
        <w:pStyle w:val="Para1"/>
        <w:rPr>
          <w:lang w:val="fr-CA"/>
        </w:rPr>
      </w:pPr>
      <w:bookmarkStart w:id="0" w:name="_Hlk84862159"/>
      <w:r w:rsidRPr="00F278BC">
        <w:rPr>
          <w:lang w:val="fr-CA"/>
        </w:rPr>
        <w:t>À l’invitation du gouvernement de la Chine et conformément à la décision XIII/33 de la Conférence des Parties, la dixième réunion de la Conférence des Parties siégeant en tant que réunion des Parties au Protocole de Cartagena sur la prévention des risques biotechnologiques devait avoir lieu à Kunming, dans la provi</w:t>
      </w:r>
      <w:r w:rsidR="00094BCB" w:rsidRPr="00F278BC">
        <w:rPr>
          <w:lang w:val="fr-CA"/>
        </w:rPr>
        <w:t>nce du Y</w:t>
      </w:r>
      <w:r w:rsidRPr="00F278BC">
        <w:rPr>
          <w:lang w:val="fr-CA"/>
        </w:rPr>
        <w:t xml:space="preserve">unnan, en Chine, du 15 au 28 octobre 2020, en même temps </w:t>
      </w:r>
      <w:r w:rsidR="001F0DD9">
        <w:rPr>
          <w:lang w:val="fr-CA"/>
        </w:rPr>
        <w:t>que</w:t>
      </w:r>
      <w:r w:rsidRPr="00F278BC">
        <w:rPr>
          <w:lang w:val="fr-CA"/>
        </w:rPr>
        <w:t xml:space="preserve"> la quinzième réunion de la Conférence des Parties à la Convention sur la d</w:t>
      </w:r>
      <w:r w:rsidR="00094BCB" w:rsidRPr="00F278BC">
        <w:rPr>
          <w:lang w:val="fr-CA"/>
        </w:rPr>
        <w:t>iversité biologique et la quatri</w:t>
      </w:r>
      <w:r w:rsidRPr="00F278BC">
        <w:rPr>
          <w:lang w:val="fr-CA"/>
        </w:rPr>
        <w:t>ème réunion de la Conférence des Parties siégeant en tant que réunion des Parties au Protocole de Nagoya</w:t>
      </w:r>
      <w:r w:rsidR="00094BCB" w:rsidRPr="00F278BC">
        <w:rPr>
          <w:lang w:val="fr-CA"/>
        </w:rPr>
        <w:t xml:space="preserve"> sur l’accès aux ressources génétiques et le partage juste et équitable des avantages découlant </w:t>
      </w:r>
      <w:r w:rsidR="00E92FA2">
        <w:rPr>
          <w:lang w:val="fr-CA"/>
        </w:rPr>
        <w:t>de leur utilisation.</w:t>
      </w:r>
      <w:r w:rsidR="00CF7512" w:rsidRPr="00F278BC">
        <w:rPr>
          <w:lang w:val="fr-CA"/>
        </w:rPr>
        <w:t xml:space="preserve"> Cependant, à cause de la pandémie du coronavirus en cours (COVID-19), les réunions ont d’abord été reportées à la fin mai 2021 et </w:t>
      </w:r>
      <w:r w:rsidR="00E92FA2">
        <w:rPr>
          <w:lang w:val="fr-CA"/>
        </w:rPr>
        <w:t xml:space="preserve">ensuite </w:t>
      </w:r>
      <w:r w:rsidR="00CF7512" w:rsidRPr="00F278BC">
        <w:rPr>
          <w:lang w:val="fr-CA"/>
        </w:rPr>
        <w:t xml:space="preserve">reportées de nouveau, car la pandémie persistait. </w:t>
      </w:r>
    </w:p>
    <w:p w14:paraId="43B38DF0" w14:textId="2EDF2CEC" w:rsidR="003A11A6" w:rsidRPr="001C5483" w:rsidRDefault="00CF7512" w:rsidP="001C5483">
      <w:pPr>
        <w:pStyle w:val="Para1"/>
        <w:rPr>
          <w:lang w:val="fr-CA"/>
        </w:rPr>
      </w:pPr>
      <w:r w:rsidRPr="00F278BC">
        <w:rPr>
          <w:lang w:val="fr-CA"/>
        </w:rPr>
        <w:t>Après moult consultations et compte tenu des difficultés que posait toujours la pandémie pour les rencontres en personne, le Bureau de la Conférence des Parties</w:t>
      </w:r>
      <w:r w:rsidR="002142F4" w:rsidRPr="00F278BC">
        <w:rPr>
          <w:lang w:val="fr-CA"/>
        </w:rPr>
        <w:t xml:space="preserve"> siégeant en tant que Réunion des Parties au Protocole de Cartagena est convenu, au cours de sa réunion du 19 juillet 2021, de diviser sa dixième réunion en deux parties : la première </w:t>
      </w:r>
      <w:r w:rsidR="00E92FA2">
        <w:rPr>
          <w:lang w:val="fr-CA"/>
        </w:rPr>
        <w:t>partie (partie I) aurait lieu en</w:t>
      </w:r>
      <w:r w:rsidR="002142F4" w:rsidRPr="00F278BC">
        <w:rPr>
          <w:lang w:val="fr-CA"/>
        </w:rPr>
        <w:t xml:space="preserve"> ligne, du 1</w:t>
      </w:r>
      <w:r w:rsidR="00E92FA2">
        <w:rPr>
          <w:lang w:val="fr-CA"/>
        </w:rPr>
        <w:t>1</w:t>
      </w:r>
      <w:r w:rsidR="002142F4" w:rsidRPr="00F278BC">
        <w:rPr>
          <w:lang w:val="fr-CA"/>
        </w:rPr>
        <w:t xml:space="preserve"> au 15 octobre 2021, et la deuxième partie (partie II) aurait lieu </w:t>
      </w:r>
      <w:r w:rsidR="001F0DD9">
        <w:rPr>
          <w:lang w:val="fr-CA"/>
        </w:rPr>
        <w:t>en</w:t>
      </w:r>
      <w:r w:rsidR="002142F4" w:rsidRPr="00F278BC">
        <w:rPr>
          <w:lang w:val="fr-CA"/>
        </w:rPr>
        <w:t xml:space="preserve"> personne, à Kunming, en Chine, du 25 avril au 8 mai 2022. La partie I de la réunion </w:t>
      </w:r>
      <w:r w:rsidR="001C5483">
        <w:rPr>
          <w:lang w:val="fr-CA"/>
        </w:rPr>
        <w:t>s’est déroulée en ligne</w:t>
      </w:r>
      <w:r w:rsidR="002142F4" w:rsidRPr="00F278BC">
        <w:rPr>
          <w:lang w:val="fr-CA"/>
        </w:rPr>
        <w:t>, du 11 au 15 octobre 2021.</w:t>
      </w:r>
      <w:bookmarkEnd w:id="0"/>
    </w:p>
    <w:p w14:paraId="01128AC0" w14:textId="749A2A5A" w:rsidR="00CE344C" w:rsidRPr="00F278BC" w:rsidRDefault="002E7E32" w:rsidP="00CE344C">
      <w:pPr>
        <w:pStyle w:val="Paragraphedeliste"/>
        <w:keepNext/>
        <w:suppressLineNumbers/>
        <w:suppressAutoHyphens/>
        <w:kinsoku w:val="0"/>
        <w:overflowPunct w:val="0"/>
        <w:autoSpaceDE w:val="0"/>
        <w:autoSpaceDN w:val="0"/>
        <w:adjustRightInd w:val="0"/>
        <w:snapToGrid w:val="0"/>
        <w:spacing w:before="120" w:after="120"/>
        <w:ind w:left="90"/>
        <w:jc w:val="center"/>
        <w:outlineLvl w:val="0"/>
        <w:rPr>
          <w:b/>
          <w:snapToGrid w:val="0"/>
          <w:kern w:val="22"/>
          <w:szCs w:val="22"/>
          <w:lang w:val="fr-CA"/>
        </w:rPr>
      </w:pPr>
      <w:r w:rsidRPr="00F278BC">
        <w:rPr>
          <w:b/>
          <w:snapToGrid w:val="0"/>
          <w:kern w:val="22"/>
          <w:szCs w:val="22"/>
          <w:lang w:val="fr-CA"/>
        </w:rPr>
        <w:t>Participation</w:t>
      </w:r>
    </w:p>
    <w:p w14:paraId="0F356A7D" w14:textId="1F6CAA4F" w:rsidR="00CE344C" w:rsidRPr="00F278BC" w:rsidRDefault="00CE344C" w:rsidP="0050567B">
      <w:pPr>
        <w:pStyle w:val="Para1"/>
        <w:rPr>
          <w:b/>
          <w:lang w:val="fr-CA"/>
        </w:rPr>
      </w:pPr>
      <w:r w:rsidRPr="00F278BC">
        <w:rPr>
          <w:lang w:val="fr-CA"/>
        </w:rPr>
        <w:t>[</w:t>
      </w:r>
      <w:r w:rsidR="002E7E32" w:rsidRPr="00F278BC">
        <w:rPr>
          <w:i/>
          <w:iCs/>
          <w:lang w:val="fr-CA"/>
        </w:rPr>
        <w:t>à compléter</w:t>
      </w:r>
      <w:r w:rsidRPr="00F278BC">
        <w:rPr>
          <w:lang w:val="fr-CA"/>
        </w:rPr>
        <w:t>]</w:t>
      </w:r>
    </w:p>
    <w:p w14:paraId="3CEF10FB" w14:textId="49BEA4AB" w:rsidR="003A11A6" w:rsidRPr="00F278BC" w:rsidRDefault="002E7E32" w:rsidP="00A23AD0">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fr-CA"/>
        </w:rPr>
      </w:pPr>
      <w:bookmarkStart w:id="1" w:name="Item01"/>
      <w:r w:rsidRPr="00F278BC">
        <w:rPr>
          <w:b/>
          <w:bCs/>
          <w:iCs/>
          <w:snapToGrid w:val="0"/>
          <w:kern w:val="22"/>
          <w:szCs w:val="22"/>
          <w:lang w:val="fr-CA"/>
        </w:rPr>
        <w:t>Point</w:t>
      </w:r>
      <w:r w:rsidR="003A11A6" w:rsidRPr="00F278BC">
        <w:rPr>
          <w:b/>
          <w:bCs/>
          <w:iCs/>
          <w:snapToGrid w:val="0"/>
          <w:kern w:val="22"/>
          <w:szCs w:val="22"/>
          <w:lang w:val="fr-CA"/>
        </w:rPr>
        <w:t xml:space="preserve"> 1.</w:t>
      </w:r>
      <w:r w:rsidR="003A11A6" w:rsidRPr="00F278BC">
        <w:rPr>
          <w:bCs/>
          <w:iCs/>
          <w:snapToGrid w:val="0"/>
          <w:kern w:val="22"/>
          <w:szCs w:val="22"/>
          <w:lang w:val="fr-CA"/>
        </w:rPr>
        <w:tab/>
      </w:r>
      <w:r w:rsidRPr="00F278BC">
        <w:rPr>
          <w:b/>
          <w:bCs/>
          <w:iCs/>
          <w:snapToGrid w:val="0"/>
          <w:kern w:val="22"/>
          <w:szCs w:val="22"/>
          <w:lang w:val="fr-CA"/>
        </w:rPr>
        <w:t>Ouverture de la réunion</w:t>
      </w:r>
    </w:p>
    <w:bookmarkEnd w:id="1"/>
    <w:p w14:paraId="754603DB" w14:textId="4F8330F5" w:rsidR="00423A83" w:rsidRPr="00F278BC" w:rsidRDefault="00E90EDF" w:rsidP="0050567B">
      <w:pPr>
        <w:pStyle w:val="Para1"/>
        <w:rPr>
          <w:lang w:val="fr-CA"/>
        </w:rPr>
      </w:pPr>
      <w:r>
        <w:rPr>
          <w:lang w:val="fr-CA"/>
        </w:rPr>
        <w:t>L</w:t>
      </w:r>
      <w:r w:rsidRPr="00F278BC">
        <w:rPr>
          <w:lang w:val="fr-CA"/>
        </w:rPr>
        <w:t xml:space="preserve">a première partie de la dixième réunion de la Conférence des Parties siégeant en tant que réunion des Parties au Protocole de Cartagena </w:t>
      </w:r>
      <w:r>
        <w:rPr>
          <w:lang w:val="fr-CA"/>
        </w:rPr>
        <w:t xml:space="preserve">a été ouverte </w:t>
      </w:r>
      <w:r w:rsidRPr="00F278BC">
        <w:rPr>
          <w:lang w:val="fr-CA"/>
        </w:rPr>
        <w:t>à 15 h 30</w:t>
      </w:r>
      <w:r w:rsidR="000C7B31">
        <w:rPr>
          <w:lang w:val="fr-CA"/>
        </w:rPr>
        <w:t>,</w:t>
      </w:r>
      <w:r w:rsidRPr="00F278BC">
        <w:rPr>
          <w:rStyle w:val="Appelnotedebasdep"/>
          <w:kern w:val="22"/>
          <w:szCs w:val="22"/>
          <w:u w:val="none"/>
          <w:vertAlign w:val="superscript"/>
          <w:lang w:val="fr-CA"/>
        </w:rPr>
        <w:footnoteReference w:id="2"/>
      </w:r>
      <w:r w:rsidRPr="00F278BC">
        <w:rPr>
          <w:lang w:val="fr-CA"/>
        </w:rPr>
        <w:t xml:space="preserve"> le lundi 11 octobre 2021</w:t>
      </w:r>
      <w:r>
        <w:rPr>
          <w:lang w:val="fr-CA"/>
        </w:rPr>
        <w:t xml:space="preserve">, </w:t>
      </w:r>
      <w:r w:rsidR="000C7B31">
        <w:rPr>
          <w:lang w:val="fr-CA"/>
        </w:rPr>
        <w:t xml:space="preserve">par M. Runqiu Huang, </w:t>
      </w:r>
      <w:r w:rsidR="000C7B31">
        <w:rPr>
          <w:lang w:val="fr-CA"/>
        </w:rPr>
        <w:t xml:space="preserve">ministre de l’Écologie et de l’environnement de la Chine </w:t>
      </w:r>
      <w:r w:rsidR="000C7B31">
        <w:rPr>
          <w:lang w:val="fr-CA"/>
        </w:rPr>
        <w:t>et président</w:t>
      </w:r>
      <w:r w:rsidR="000C7B31">
        <w:rPr>
          <w:lang w:val="fr-CA"/>
        </w:rPr>
        <w:t xml:space="preserve"> de la Conférence des Parties à sa quinzième réunion</w:t>
      </w:r>
      <w:r w:rsidR="000C7B31">
        <w:rPr>
          <w:lang w:val="fr-CA"/>
        </w:rPr>
        <w:t xml:space="preserve">, </w:t>
      </w:r>
      <w:r>
        <w:rPr>
          <w:lang w:val="fr-CA"/>
        </w:rPr>
        <w:t>après</w:t>
      </w:r>
      <w:r w:rsidR="001C5483">
        <w:rPr>
          <w:lang w:val="fr-CA"/>
        </w:rPr>
        <w:t xml:space="preserve"> l’ouverture de la quinzième réunion de la Conférence des Parties par Mme Yasmine Fouad, ministre de l’Environnement de l’Égypte et présidente de la Conférence des Parties à sa quatorzième réunion, et l’</w:t>
      </w:r>
      <w:r>
        <w:rPr>
          <w:lang w:val="fr-CA"/>
        </w:rPr>
        <w:t>él</w:t>
      </w:r>
      <w:r w:rsidR="000C7B31">
        <w:rPr>
          <w:lang w:val="fr-CA"/>
        </w:rPr>
        <w:t>ection de M.</w:t>
      </w:r>
      <w:r w:rsidR="001C5483">
        <w:rPr>
          <w:lang w:val="fr-CA"/>
        </w:rPr>
        <w:t xml:space="preserve"> Huang,</w:t>
      </w:r>
      <w:r w:rsidR="000C7B31">
        <w:rPr>
          <w:lang w:val="fr-CA"/>
        </w:rPr>
        <w:t xml:space="preserve"> à la présidence</w:t>
      </w:r>
      <w:r w:rsidR="00892C08" w:rsidRPr="00F278BC">
        <w:rPr>
          <w:lang w:val="fr-CA"/>
        </w:rPr>
        <w:t xml:space="preserve"> de la dixième réunion de la Conférence des Parties siégeant en tant que réunion des Par</w:t>
      </w:r>
      <w:r w:rsidR="001A7570">
        <w:rPr>
          <w:lang w:val="fr-CA"/>
        </w:rPr>
        <w:t>ties au Protocole de Cartagena</w:t>
      </w:r>
      <w:r w:rsidR="00E97EDD" w:rsidRPr="00F278BC">
        <w:rPr>
          <w:lang w:val="fr-CA"/>
        </w:rPr>
        <w:t>.</w:t>
      </w:r>
    </w:p>
    <w:p w14:paraId="154AEE56" w14:textId="13159112" w:rsidR="0092739D" w:rsidRPr="00F278BC" w:rsidRDefault="00CC2641" w:rsidP="0050567B">
      <w:pPr>
        <w:pStyle w:val="Para1"/>
        <w:rPr>
          <w:lang w:val="fr-CA"/>
        </w:rPr>
      </w:pPr>
      <w:bookmarkStart w:id="2" w:name="_Hlk84862606"/>
      <w:r w:rsidRPr="00F278BC">
        <w:rPr>
          <w:lang w:val="fr-CA"/>
        </w:rPr>
        <w:t>M. Zheng Han, vice-président du Conseil d’État de la Chine; Mme Inger Andersen, directrice exé</w:t>
      </w:r>
      <w:r w:rsidR="00EE59D3" w:rsidRPr="00F278BC">
        <w:rPr>
          <w:lang w:val="fr-CA"/>
        </w:rPr>
        <w:t>cutive d</w:t>
      </w:r>
      <w:r w:rsidRPr="00F278BC">
        <w:rPr>
          <w:lang w:val="fr-CA"/>
        </w:rPr>
        <w:t>u Programme des Nations Unies pour l’</w:t>
      </w:r>
      <w:r w:rsidR="00EE59D3" w:rsidRPr="00F278BC">
        <w:rPr>
          <w:lang w:val="fr-CA"/>
        </w:rPr>
        <w:t>environnement, au nom de Mme Amina Mohammed, secré</w:t>
      </w:r>
      <w:r w:rsidRPr="00F278BC">
        <w:rPr>
          <w:lang w:val="fr-CA"/>
        </w:rPr>
        <w:t xml:space="preserve">taire générale </w:t>
      </w:r>
      <w:r w:rsidRPr="00F278BC">
        <w:rPr>
          <w:lang w:val="fr-CA"/>
        </w:rPr>
        <w:lastRenderedPageBreak/>
        <w:t xml:space="preserve">adjointe des Nations Unies (par vidéo); </w:t>
      </w:r>
      <w:r w:rsidR="001A45EA">
        <w:rPr>
          <w:lang w:val="fr-CA"/>
        </w:rPr>
        <w:t>M. Chengfa Ruan, secrétaire du P</w:t>
      </w:r>
      <w:r w:rsidRPr="00F278BC">
        <w:rPr>
          <w:lang w:val="fr-CA"/>
        </w:rPr>
        <w:t>arti communiste de la p</w:t>
      </w:r>
      <w:r w:rsidR="00EE59D3" w:rsidRPr="00F278BC">
        <w:rPr>
          <w:lang w:val="fr-CA"/>
        </w:rPr>
        <w:t>ro</w:t>
      </w:r>
      <w:r w:rsidRPr="00F278BC">
        <w:rPr>
          <w:lang w:val="fr-CA"/>
        </w:rPr>
        <w:t>vince du Yunnan; et Mme Elizabeth Maruma Mrema, Secrétaire exécutive de la Convention</w:t>
      </w:r>
      <w:r w:rsidR="001A45EA">
        <w:rPr>
          <w:lang w:val="fr-CA"/>
        </w:rPr>
        <w:t xml:space="preserve"> sur la diversité biologique, o</w:t>
      </w:r>
      <w:r w:rsidRPr="00F278BC">
        <w:rPr>
          <w:lang w:val="fr-CA"/>
        </w:rPr>
        <w:t>nt présenté des allocutions d’ouverture</w:t>
      </w:r>
      <w:r w:rsidR="0092739D" w:rsidRPr="00F278BC">
        <w:rPr>
          <w:lang w:val="fr-CA"/>
        </w:rPr>
        <w:t>.</w:t>
      </w:r>
      <w:r w:rsidR="001A7570">
        <w:rPr>
          <w:lang w:val="fr-CA"/>
        </w:rPr>
        <w:t xml:space="preserve"> Leurs déclarations sont résumées dans le rapport de la Conférence des Parties sur la première partie de sa quinzième réunion (CBD/COP/15/Part-I/xx).</w:t>
      </w:r>
    </w:p>
    <w:p w14:paraId="76A61A21" w14:textId="5BCAE8C5" w:rsidR="0092739D" w:rsidRPr="00F278BC" w:rsidRDefault="00EE59D3" w:rsidP="0050567B">
      <w:pPr>
        <w:pStyle w:val="Para1"/>
        <w:rPr>
          <w:lang w:val="fr-CA"/>
        </w:rPr>
      </w:pPr>
      <w:r w:rsidRPr="00F278BC">
        <w:rPr>
          <w:lang w:val="fr-CA"/>
        </w:rPr>
        <w:t>Les représentants de l’Argentine (au nom du groupe de l’Amérique latine et des Caraïbes), de la République démocratique du Congo (au nom du Groupe africain), de la Géorgie (au nom des pays de l’Europe centrale et de l’</w:t>
      </w:r>
      <w:r w:rsidR="0000471D" w:rsidRPr="00F278BC">
        <w:rPr>
          <w:lang w:val="fr-CA"/>
        </w:rPr>
        <w:t>Est), du K</w:t>
      </w:r>
      <w:r w:rsidRPr="00F278BC">
        <w:rPr>
          <w:lang w:val="fr-CA"/>
        </w:rPr>
        <w:t>oweït (au nom de la région Asie et Pacifique), de la Nouvelle-Zélande (a</w:t>
      </w:r>
      <w:r w:rsidR="001A45EA">
        <w:rPr>
          <w:lang w:val="fr-CA"/>
        </w:rPr>
        <w:t>u</w:t>
      </w:r>
      <w:r w:rsidRPr="00F278BC">
        <w:rPr>
          <w:lang w:val="fr-CA"/>
        </w:rPr>
        <w:t xml:space="preserve"> nom de l’Australie, du Canada, de l’Islande, d’Israël, de </w:t>
      </w:r>
      <w:r w:rsidR="0000471D" w:rsidRPr="00F278BC">
        <w:rPr>
          <w:lang w:val="fr-CA"/>
        </w:rPr>
        <w:t>Monaco</w:t>
      </w:r>
      <w:r w:rsidRPr="00F278BC">
        <w:rPr>
          <w:lang w:val="fr-CA"/>
        </w:rPr>
        <w:t xml:space="preserve">, de la Norvège, de la </w:t>
      </w:r>
      <w:r w:rsidR="0000471D" w:rsidRPr="00F278BC">
        <w:rPr>
          <w:lang w:val="fr-CA"/>
        </w:rPr>
        <w:t>République</w:t>
      </w:r>
      <w:r w:rsidRPr="00F278BC">
        <w:rPr>
          <w:lang w:val="fr-CA"/>
        </w:rPr>
        <w:t xml:space="preserve"> </w:t>
      </w:r>
      <w:r w:rsidR="0000471D" w:rsidRPr="00F278BC">
        <w:rPr>
          <w:lang w:val="fr-CA"/>
        </w:rPr>
        <w:t>de Corée, de la Suis</w:t>
      </w:r>
      <w:r w:rsidRPr="00F278BC">
        <w:rPr>
          <w:lang w:val="fr-CA"/>
        </w:rPr>
        <w:t>se, du Royaume-Uni de Grande-Bretagne et d’Irlande du Nord</w:t>
      </w:r>
      <w:r w:rsidR="0000471D" w:rsidRPr="00F278BC">
        <w:rPr>
          <w:lang w:val="fr-CA"/>
        </w:rPr>
        <w:t xml:space="preserve"> et des États-Unis d’Amérique) et de la Slovénie (au nom de l’Union européenne et ses États membres) ont présenté des allocutions</w:t>
      </w:r>
      <w:r w:rsidR="0092739D" w:rsidRPr="00F278BC">
        <w:rPr>
          <w:lang w:val="fr-CA"/>
        </w:rPr>
        <w:t>.</w:t>
      </w:r>
    </w:p>
    <w:p w14:paraId="5D4554DE" w14:textId="3A5FBD31" w:rsidR="0092739D" w:rsidRPr="00F278BC" w:rsidRDefault="0000471D" w:rsidP="0050567B">
      <w:pPr>
        <w:pStyle w:val="Para1"/>
        <w:rPr>
          <w:lang w:val="fr-CA"/>
        </w:rPr>
      </w:pPr>
      <w:r w:rsidRPr="00F278BC">
        <w:rPr>
          <w:lang w:val="fr-CA"/>
        </w:rPr>
        <w:t>Le représentant de l’Organisation du traité de coopération amazonienne a présenté une allocution</w:t>
      </w:r>
      <w:r w:rsidR="0092739D" w:rsidRPr="00F278BC">
        <w:rPr>
          <w:lang w:val="fr-CA"/>
        </w:rPr>
        <w:t>.</w:t>
      </w:r>
    </w:p>
    <w:p w14:paraId="736F770D" w14:textId="5699A3B5" w:rsidR="00423A83" w:rsidRPr="000F6C60" w:rsidRDefault="0000471D" w:rsidP="000F6C60">
      <w:pPr>
        <w:pStyle w:val="Para1"/>
        <w:rPr>
          <w:lang w:val="fr-CA"/>
        </w:rPr>
      </w:pPr>
      <w:r w:rsidRPr="00F278BC">
        <w:rPr>
          <w:lang w:val="fr-CA"/>
        </w:rPr>
        <w:t>Les représentants du caucu</w:t>
      </w:r>
      <w:r w:rsidR="001A45EA">
        <w:rPr>
          <w:lang w:val="fr-CA"/>
        </w:rPr>
        <w:t>s</w:t>
      </w:r>
      <w:r w:rsidRPr="00F278BC">
        <w:rPr>
          <w:lang w:val="fr-CA"/>
        </w:rPr>
        <w:t xml:space="preserve"> des femmes de la CDB, du </w:t>
      </w:r>
      <w:r w:rsidR="007E5F0A" w:rsidRPr="007E5F0A">
        <w:rPr>
          <w:kern w:val="22"/>
          <w:lang w:val="fr-CA"/>
        </w:rPr>
        <w:t xml:space="preserve">Réseau mondial de jeunes pour la biodiversité </w:t>
      </w:r>
      <w:r w:rsidRPr="00F278BC">
        <w:rPr>
          <w:lang w:val="fr-CA"/>
        </w:rPr>
        <w:t>(GYBN), du Forum international des peuples autoc</w:t>
      </w:r>
      <w:r w:rsidR="007E5F0A">
        <w:rPr>
          <w:lang w:val="fr-CA"/>
        </w:rPr>
        <w:t>htones sur la biodiversité, du P</w:t>
      </w:r>
      <w:r w:rsidRPr="00F278BC">
        <w:rPr>
          <w:lang w:val="fr-CA"/>
        </w:rPr>
        <w:t xml:space="preserve">euple Hani du Yunnan, du </w:t>
      </w:r>
      <w:r w:rsidR="007E5F0A" w:rsidRPr="007E5F0A">
        <w:rPr>
          <w:kern w:val="22"/>
          <w:lang w:val="fr-CA"/>
        </w:rPr>
        <w:t xml:space="preserve">Conseil international pour les initiatives environnementales locales </w:t>
      </w:r>
      <w:r w:rsidR="00E13585" w:rsidRPr="00F278BC">
        <w:rPr>
          <w:lang w:val="fr-CA"/>
        </w:rPr>
        <w:t>(ICLEI) (également au nom du Com</w:t>
      </w:r>
      <w:r w:rsidR="0009411F" w:rsidRPr="00F278BC">
        <w:rPr>
          <w:lang w:val="fr-CA"/>
        </w:rPr>
        <w:t>ité consultatif sur les gouverne</w:t>
      </w:r>
      <w:r w:rsidR="00E13585" w:rsidRPr="00F278BC">
        <w:rPr>
          <w:lang w:val="fr-CA"/>
        </w:rPr>
        <w:t xml:space="preserve">ments </w:t>
      </w:r>
      <w:r w:rsidR="0009411F" w:rsidRPr="00F278BC">
        <w:rPr>
          <w:lang w:val="fr-CA"/>
        </w:rPr>
        <w:t>infranationaux</w:t>
      </w:r>
      <w:r w:rsidR="00E13585" w:rsidRPr="00F278BC">
        <w:rPr>
          <w:lang w:val="fr-CA"/>
        </w:rPr>
        <w:t xml:space="preserve"> </w:t>
      </w:r>
      <w:r w:rsidR="007E5F0A">
        <w:rPr>
          <w:lang w:val="fr-CA"/>
        </w:rPr>
        <w:t xml:space="preserve">et la biodiversité </w:t>
      </w:r>
      <w:r w:rsidR="00E13585" w:rsidRPr="00F278BC">
        <w:rPr>
          <w:lang w:val="fr-CA"/>
        </w:rPr>
        <w:t>(coordonné par les région</w:t>
      </w:r>
      <w:r w:rsidR="009E54B5">
        <w:rPr>
          <w:lang w:val="fr-CA"/>
        </w:rPr>
        <w:t>s et le gouvernement du Québec), du</w:t>
      </w:r>
      <w:r w:rsidR="00E13585" w:rsidRPr="00F278BC">
        <w:rPr>
          <w:lang w:val="fr-CA"/>
        </w:rPr>
        <w:t xml:space="preserve"> </w:t>
      </w:r>
      <w:r w:rsidR="007E5F0A" w:rsidRPr="007E5F0A">
        <w:rPr>
          <w:kern w:val="22"/>
          <w:lang w:val="fr-CA"/>
        </w:rPr>
        <w:t>Groupe de Gouvernements infranationaux chefs de file dans la réalisation des Objectifs d’Aichi pour la biodiversit</w:t>
      </w:r>
      <w:r w:rsidR="0013014F">
        <w:rPr>
          <w:lang w:val="fr-CA"/>
        </w:rPr>
        <w:t>é (coordonné par la</w:t>
      </w:r>
      <w:r w:rsidR="00E13585" w:rsidRPr="00F278BC">
        <w:rPr>
          <w:lang w:val="fr-CA"/>
        </w:rPr>
        <w:t xml:space="preserve"> préfecture d’Aichi), </w:t>
      </w:r>
      <w:r w:rsidR="0013014F">
        <w:rPr>
          <w:lang w:val="fr-CA"/>
        </w:rPr>
        <w:t>du</w:t>
      </w:r>
      <w:r w:rsidR="00E13585" w:rsidRPr="00F278BC">
        <w:rPr>
          <w:lang w:val="fr-CA"/>
        </w:rPr>
        <w:t xml:space="preserve"> Comit</w:t>
      </w:r>
      <w:r w:rsidR="0009411F" w:rsidRPr="00F278BC">
        <w:rPr>
          <w:lang w:val="fr-CA"/>
        </w:rPr>
        <w:t>é européen sur les r</w:t>
      </w:r>
      <w:r w:rsidR="000F6C60">
        <w:rPr>
          <w:lang w:val="fr-CA"/>
        </w:rPr>
        <w:t>égions et d</w:t>
      </w:r>
      <w:r w:rsidR="00E13585" w:rsidRPr="00F278BC">
        <w:rPr>
          <w:lang w:val="fr-CA"/>
        </w:rPr>
        <w:t>es partenaires du processus d’Édi</w:t>
      </w:r>
      <w:r w:rsidR="007E5F0A">
        <w:rPr>
          <w:lang w:val="fr-CA"/>
        </w:rPr>
        <w:t>m</w:t>
      </w:r>
      <w:r w:rsidR="00E13585" w:rsidRPr="00F278BC">
        <w:rPr>
          <w:lang w:val="fr-CA"/>
        </w:rPr>
        <w:t xml:space="preserve">bourg) et </w:t>
      </w:r>
      <w:r w:rsidR="007E5F0A" w:rsidRPr="007E5F0A">
        <w:rPr>
          <w:kern w:val="22"/>
          <w:lang w:val="fr-CA"/>
        </w:rPr>
        <w:t>de l’Association pour la conservation de la vraie nature (également au nom de Youth of China</w:t>
      </w:r>
      <w:r w:rsidR="00E13585" w:rsidRPr="00F278BC">
        <w:rPr>
          <w:lang w:val="fr-CA"/>
        </w:rPr>
        <w:t>) ont aussi présenté une allocution</w:t>
      </w:r>
      <w:r w:rsidR="0092739D" w:rsidRPr="00F278BC">
        <w:rPr>
          <w:lang w:val="fr-CA"/>
        </w:rPr>
        <w:t>.</w:t>
      </w:r>
      <w:r w:rsidR="000F6C60" w:rsidRPr="005809B0">
        <w:rPr>
          <w:rStyle w:val="Appelnotedebasdep"/>
          <w:spacing w:val="0"/>
          <w:kern w:val="22"/>
          <w:sz w:val="22"/>
          <w:szCs w:val="22"/>
          <w:u w:val="none"/>
          <w:vertAlign w:val="superscript"/>
        </w:rPr>
        <w:footnoteReference w:id="3"/>
      </w:r>
    </w:p>
    <w:bookmarkEnd w:id="2"/>
    <w:p w14:paraId="18F50982" w14:textId="311E97C6" w:rsidR="00D42089" w:rsidRPr="00F278BC" w:rsidRDefault="0009411F" w:rsidP="00242D50">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2.</w:t>
      </w:r>
      <w:r w:rsidR="003A11A6" w:rsidRPr="00F278BC">
        <w:rPr>
          <w:b/>
          <w:kern w:val="22"/>
          <w:szCs w:val="22"/>
          <w:lang w:val="fr-CA"/>
        </w:rPr>
        <w:tab/>
      </w:r>
      <w:r w:rsidRPr="00F278BC">
        <w:rPr>
          <w:b/>
          <w:bCs/>
          <w:iCs/>
          <w:snapToGrid w:val="0"/>
          <w:kern w:val="22"/>
          <w:szCs w:val="22"/>
          <w:lang w:val="fr-CA"/>
        </w:rPr>
        <w:t>Questions d’organisation</w:t>
      </w:r>
    </w:p>
    <w:p w14:paraId="0EB5568F" w14:textId="7663ABC2" w:rsidR="00BE3EC5" w:rsidRPr="00F278BC" w:rsidRDefault="0009411F" w:rsidP="00BE3EC5">
      <w:pPr>
        <w:suppressLineNumbers/>
        <w:tabs>
          <w:tab w:val="left" w:pos="720"/>
        </w:tabs>
        <w:suppressAutoHyphens/>
        <w:kinsoku w:val="0"/>
        <w:overflowPunct w:val="0"/>
        <w:autoSpaceDE w:val="0"/>
        <w:autoSpaceDN w:val="0"/>
        <w:adjustRightInd w:val="0"/>
        <w:snapToGrid w:val="0"/>
        <w:spacing w:before="120" w:after="120"/>
        <w:jc w:val="center"/>
        <w:rPr>
          <w:b/>
          <w:bCs/>
          <w:snapToGrid w:val="0"/>
          <w:kern w:val="22"/>
          <w:szCs w:val="22"/>
          <w:lang w:val="fr-CA"/>
        </w:rPr>
      </w:pPr>
      <w:r w:rsidRPr="00F278BC">
        <w:rPr>
          <w:b/>
          <w:bCs/>
          <w:snapToGrid w:val="0"/>
          <w:kern w:val="22"/>
          <w:szCs w:val="22"/>
          <w:lang w:val="fr-CA"/>
        </w:rPr>
        <w:t>Adoption de l’ordre du jour</w:t>
      </w:r>
    </w:p>
    <w:p w14:paraId="5DC657B5" w14:textId="2D7D1672" w:rsidR="00BE3EC5" w:rsidRPr="00F278BC" w:rsidRDefault="0009411F" w:rsidP="0050567B">
      <w:pPr>
        <w:pStyle w:val="Para1"/>
        <w:rPr>
          <w:lang w:val="fr-CA"/>
        </w:rPr>
      </w:pPr>
      <w:r w:rsidRPr="00F278BC">
        <w:rPr>
          <w:lang w:val="fr-CA"/>
        </w:rPr>
        <w:t xml:space="preserve">La Conférence des Parties siégeant en tant que réunion des Parties au Protocole </w:t>
      </w:r>
      <w:r w:rsidR="000F6C60">
        <w:rPr>
          <w:lang w:val="fr-CA"/>
        </w:rPr>
        <w:t xml:space="preserve">de Cartagena </w:t>
      </w:r>
      <w:r w:rsidRPr="00F278BC">
        <w:rPr>
          <w:lang w:val="fr-CA"/>
        </w:rPr>
        <w:t>a adopté l’ordre du jour suivant basé sur l’ordre du jour provisoire préparé par la Secrétaire exécutive en consultation avec le Bureau</w:t>
      </w:r>
      <w:r w:rsidR="00BE3EC5" w:rsidRPr="00F278BC">
        <w:rPr>
          <w:lang w:val="fr-CA"/>
        </w:rPr>
        <w:t xml:space="preserve"> (CBD/CP/MOP/10/1/Rev.1)</w:t>
      </w:r>
      <w:r w:rsidR="0070061C">
        <w:rPr>
          <w:lang w:val="fr-CA"/>
        </w:rPr>
        <w:t>,</w:t>
      </w:r>
      <w:r w:rsidRPr="00F278BC">
        <w:rPr>
          <w:lang w:val="fr-CA"/>
        </w:rPr>
        <w:t xml:space="preserve"> à la première </w:t>
      </w:r>
      <w:r w:rsidR="0070061C">
        <w:rPr>
          <w:lang w:val="fr-CA"/>
        </w:rPr>
        <w:t xml:space="preserve">session </w:t>
      </w:r>
      <w:r w:rsidRPr="00F278BC">
        <w:rPr>
          <w:lang w:val="fr-CA"/>
        </w:rPr>
        <w:t xml:space="preserve">plénière de la partie I de la réunion </w:t>
      </w:r>
      <w:r w:rsidR="00BE3EC5" w:rsidRPr="00F278BC">
        <w:rPr>
          <w:lang w:val="fr-CA"/>
        </w:rPr>
        <w:t>:</w:t>
      </w:r>
    </w:p>
    <w:p w14:paraId="4C910CFE"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Ouverture de la réunion.</w:t>
      </w:r>
    </w:p>
    <w:p w14:paraId="73AC424A"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Questions d’organisation.</w:t>
      </w:r>
    </w:p>
    <w:p w14:paraId="3277FECE"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Rapport sur les pouvoirs des représentants à la dixième réunion de la Conférence des Parties siégeant en tant que réunion des Parties au Protocole de Cartagena.</w:t>
      </w:r>
    </w:p>
    <w:p w14:paraId="4076EA4B"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Rapports des organes subsidiaires.</w:t>
      </w:r>
    </w:p>
    <w:p w14:paraId="2D0727B3"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lang w:val="fr-CA"/>
        </w:rPr>
        <w:t>Rapport du Comité d’examen du respect des dispositions</w:t>
      </w:r>
      <w:r w:rsidRPr="00F278BC">
        <w:rPr>
          <w:bCs/>
          <w:snapToGrid w:val="0"/>
          <w:kern w:val="22"/>
          <w:szCs w:val="22"/>
          <w:lang w:val="fr-CA"/>
        </w:rPr>
        <w:t>.</w:t>
      </w:r>
    </w:p>
    <w:p w14:paraId="068AB973"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Administration du Protocole et budget des Fonds d’affectation spéciale.</w:t>
      </w:r>
    </w:p>
    <w:p w14:paraId="12F925D4"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Plan de mise en œuvre et plan d'action de renforcement des capacités du Protocole de Cartagena.</w:t>
      </w:r>
    </w:p>
    <w:p w14:paraId="7B2D0091"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snapToGrid w:val="0"/>
          <w:kern w:val="22"/>
          <w:szCs w:val="22"/>
          <w:lang w:val="fr-CA"/>
        </w:rPr>
        <w:t>Suivi et établissement des rapports</w:t>
      </w:r>
      <w:r w:rsidRPr="00F278BC">
        <w:rPr>
          <w:bCs/>
          <w:snapToGrid w:val="0"/>
          <w:kern w:val="22"/>
          <w:szCs w:val="22"/>
          <w:lang w:val="fr-CA"/>
        </w:rPr>
        <w:t xml:space="preserve"> (article 33).</w:t>
      </w:r>
    </w:p>
    <w:p w14:paraId="087BB09E"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snapToGrid w:val="0"/>
          <w:kern w:val="22"/>
          <w:szCs w:val="22"/>
          <w:lang w:val="fr-CA"/>
        </w:rPr>
        <w:t xml:space="preserve">Évaluation et examen de l’efficacité du </w:t>
      </w:r>
      <w:r w:rsidRPr="00F278BC">
        <w:rPr>
          <w:snapToGrid w:val="0"/>
          <w:kern w:val="22"/>
          <w:lang w:val="fr-CA"/>
        </w:rPr>
        <w:t>Protocole (article 35)</w:t>
      </w:r>
      <w:r w:rsidRPr="00F278BC">
        <w:rPr>
          <w:bCs/>
          <w:snapToGrid w:val="0"/>
          <w:kern w:val="22"/>
          <w:szCs w:val="22"/>
          <w:lang w:val="fr-CA"/>
        </w:rPr>
        <w:t xml:space="preserve"> et évaluation finale du Plan stratégique relatif au Protocole de Cartagena pour la période 2011-2020.</w:t>
      </w:r>
    </w:p>
    <w:p w14:paraId="0C334D48"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lang w:val="fr-CA"/>
        </w:rPr>
        <w:t>Questions relatives au mécanisme de financement et aux ressources financières</w:t>
      </w:r>
      <w:r w:rsidRPr="00F278BC">
        <w:rPr>
          <w:snapToGrid w:val="0"/>
          <w:kern w:val="22"/>
          <w:szCs w:val="22"/>
          <w:lang w:val="fr-CA"/>
        </w:rPr>
        <w:t xml:space="preserve"> (article 28)</w:t>
      </w:r>
      <w:r w:rsidRPr="00F278BC">
        <w:rPr>
          <w:bCs/>
          <w:snapToGrid w:val="0"/>
          <w:kern w:val="22"/>
          <w:szCs w:val="22"/>
          <w:lang w:val="fr-CA"/>
        </w:rPr>
        <w:t>.</w:t>
      </w:r>
    </w:p>
    <w:p w14:paraId="27287942"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snapToGrid w:val="0"/>
          <w:kern w:val="22"/>
          <w:szCs w:val="22"/>
          <w:lang w:val="fr-CA"/>
        </w:rPr>
        <w:t>Fonctionnement et activités du Centre d’échange pour la prévention des risques biotechnologiques (article 20)</w:t>
      </w:r>
      <w:r w:rsidRPr="00F278BC">
        <w:rPr>
          <w:bCs/>
          <w:snapToGrid w:val="0"/>
          <w:kern w:val="22"/>
          <w:szCs w:val="22"/>
          <w:lang w:val="fr-CA"/>
        </w:rPr>
        <w:t>.</w:t>
      </w:r>
    </w:p>
    <w:p w14:paraId="56C091FF"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lang w:val="fr-CA"/>
        </w:rPr>
        <w:t>Coopération avec d’autres organisations, conventions et initiatives</w:t>
      </w:r>
      <w:r w:rsidRPr="00F278BC">
        <w:rPr>
          <w:bCs/>
          <w:snapToGrid w:val="0"/>
          <w:kern w:val="22"/>
          <w:szCs w:val="22"/>
          <w:lang w:val="fr-CA"/>
        </w:rPr>
        <w:t>.</w:t>
      </w:r>
    </w:p>
    <w:p w14:paraId="34ADC63E"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snapToGrid w:val="0"/>
          <w:kern w:val="22"/>
          <w:szCs w:val="22"/>
          <w:lang w:val="fr-CA"/>
        </w:rPr>
        <w:t>Examen de l’efficacité des structures et des processus au titre de la Convention et de ses Protocoles</w:t>
      </w:r>
      <w:r w:rsidRPr="00F278BC">
        <w:rPr>
          <w:bCs/>
          <w:snapToGrid w:val="0"/>
          <w:kern w:val="22"/>
          <w:szCs w:val="22"/>
          <w:lang w:val="fr-CA"/>
        </w:rPr>
        <w:t>.</w:t>
      </w:r>
    </w:p>
    <w:p w14:paraId="099B13DD"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lang w:val="fr-CA"/>
        </w:rPr>
        <w:lastRenderedPageBreak/>
        <w:t>Évaluation des risques et gestion des risques</w:t>
      </w:r>
      <w:r w:rsidRPr="00F278BC">
        <w:rPr>
          <w:snapToGrid w:val="0"/>
          <w:kern w:val="22"/>
          <w:szCs w:val="22"/>
          <w:lang w:val="fr-CA"/>
        </w:rPr>
        <w:t xml:space="preserve"> (articles 15 et 16)</w:t>
      </w:r>
      <w:r w:rsidRPr="00F278BC">
        <w:rPr>
          <w:bCs/>
          <w:snapToGrid w:val="0"/>
          <w:kern w:val="22"/>
          <w:szCs w:val="22"/>
          <w:lang w:val="fr-CA"/>
        </w:rPr>
        <w:t>.</w:t>
      </w:r>
    </w:p>
    <w:p w14:paraId="1D55C8DF"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Détection et identification d'organismes vivants modifiés.</w:t>
      </w:r>
    </w:p>
    <w:p w14:paraId="7F07E6B4"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Considérations socio-économiques (article 26).</w:t>
      </w:r>
    </w:p>
    <w:p w14:paraId="6D2A8378"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Protocole additionnel de Nagoya – Kuala Lumpur sur la responsabilité et la réparation.</w:t>
      </w:r>
    </w:p>
    <w:p w14:paraId="13028B02"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Questions diverses.</w:t>
      </w:r>
    </w:p>
    <w:p w14:paraId="639B7B4E" w14:textId="77777777" w:rsidR="002E7E32" w:rsidRPr="00F278BC" w:rsidRDefault="002E7E32" w:rsidP="002E7E32">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Adoption du rapport.</w:t>
      </w:r>
    </w:p>
    <w:p w14:paraId="71FEB43E" w14:textId="5A8F1342" w:rsidR="00BE3EC5" w:rsidRPr="0070061C" w:rsidRDefault="002E7E32" w:rsidP="0070061C">
      <w:pPr>
        <w:pStyle w:val="bodytextnoindent"/>
        <w:numPr>
          <w:ilvl w:val="0"/>
          <w:numId w:val="14"/>
        </w:numPr>
        <w:tabs>
          <w:tab w:val="clear" w:pos="720"/>
        </w:tabs>
        <w:kinsoku w:val="0"/>
        <w:overflowPunct w:val="0"/>
        <w:autoSpaceDE w:val="0"/>
        <w:autoSpaceDN w:val="0"/>
        <w:spacing w:before="120" w:after="120"/>
        <w:ind w:left="1440" w:hanging="720"/>
        <w:jc w:val="left"/>
        <w:rPr>
          <w:bCs/>
          <w:snapToGrid w:val="0"/>
          <w:kern w:val="22"/>
          <w:szCs w:val="22"/>
          <w:lang w:val="fr-CA"/>
        </w:rPr>
      </w:pPr>
      <w:r w:rsidRPr="00F278BC">
        <w:rPr>
          <w:bCs/>
          <w:snapToGrid w:val="0"/>
          <w:kern w:val="22"/>
          <w:szCs w:val="22"/>
          <w:lang w:val="fr-CA"/>
        </w:rPr>
        <w:t>Clôture de la réunion.</w:t>
      </w:r>
    </w:p>
    <w:p w14:paraId="466AB27C" w14:textId="0C1D8011" w:rsidR="0032655B" w:rsidRPr="00F278BC" w:rsidRDefault="0009411F" w:rsidP="0032655B">
      <w:pPr>
        <w:suppressLineNumbers/>
        <w:suppressAutoHyphens/>
        <w:kinsoku w:val="0"/>
        <w:overflowPunct w:val="0"/>
        <w:autoSpaceDE w:val="0"/>
        <w:autoSpaceDN w:val="0"/>
        <w:adjustRightInd w:val="0"/>
        <w:snapToGrid w:val="0"/>
        <w:spacing w:before="120" w:after="120"/>
        <w:jc w:val="center"/>
        <w:rPr>
          <w:b/>
          <w:bCs/>
          <w:snapToGrid w:val="0"/>
          <w:kern w:val="22"/>
          <w:szCs w:val="22"/>
          <w:lang w:val="fr-CA"/>
        </w:rPr>
      </w:pPr>
      <w:r w:rsidRPr="00F278BC">
        <w:rPr>
          <w:b/>
          <w:bCs/>
          <w:snapToGrid w:val="0"/>
          <w:kern w:val="22"/>
          <w:szCs w:val="22"/>
          <w:lang w:val="fr-CA"/>
        </w:rPr>
        <w:t>Organisation des travaux</w:t>
      </w:r>
    </w:p>
    <w:p w14:paraId="3414B88D" w14:textId="0641C162" w:rsidR="0092739D" w:rsidRPr="00F278BC" w:rsidRDefault="00331EFA" w:rsidP="0050567B">
      <w:pPr>
        <w:pStyle w:val="Para1"/>
        <w:rPr>
          <w:lang w:val="fr-CA"/>
        </w:rPr>
      </w:pPr>
      <w:bookmarkStart w:id="3" w:name="_Hlk84862843"/>
      <w:r w:rsidRPr="00F278BC">
        <w:rPr>
          <w:lang w:val="fr-CA"/>
        </w:rPr>
        <w:t xml:space="preserve">À la première </w:t>
      </w:r>
      <w:r w:rsidR="0070061C">
        <w:rPr>
          <w:lang w:val="fr-CA"/>
        </w:rPr>
        <w:t xml:space="preserve">session </w:t>
      </w:r>
      <w:r w:rsidRPr="00F278BC">
        <w:rPr>
          <w:lang w:val="fr-CA"/>
        </w:rPr>
        <w:t xml:space="preserve">plénière de la partie I de la réunion, le 11 octobre 2021, la Conférence des Parties siégeant en tant que réunion des Parties </w:t>
      </w:r>
      <w:r w:rsidR="000F6C60">
        <w:rPr>
          <w:lang w:val="fr-CA"/>
        </w:rPr>
        <w:t>au Protocole de Cartagena a décidé</w:t>
      </w:r>
      <w:r w:rsidR="0070061C">
        <w:rPr>
          <w:lang w:val="fr-CA"/>
        </w:rPr>
        <w:t xml:space="preserve"> d’aborder les points 1</w:t>
      </w:r>
      <w:r w:rsidR="000F6C60">
        <w:rPr>
          <w:lang w:val="fr-CA"/>
        </w:rPr>
        <w:t xml:space="preserve"> à 6 et 18</w:t>
      </w:r>
      <w:r w:rsidRPr="00F278BC">
        <w:rPr>
          <w:lang w:val="fr-CA"/>
        </w:rPr>
        <w:t xml:space="preserve"> à 20 à la partie I de la réunion, conformément au programme présenté à l’annexe I de l’organisation des tr</w:t>
      </w:r>
      <w:r w:rsidR="006858FF" w:rsidRPr="00F278BC">
        <w:rPr>
          <w:lang w:val="fr-CA"/>
        </w:rPr>
        <w:t>avaux proposée (CBD/CP/MOP/10/1/</w:t>
      </w:r>
      <w:r w:rsidRPr="00F278BC">
        <w:rPr>
          <w:lang w:val="fr-CA"/>
        </w:rPr>
        <w:t xml:space="preserve">Add.2). Il a été entendu que ces points seraient abordés en plénière et que certains d’entre eux devront être examinés davantage lors de la partie II de la réunion, </w:t>
      </w:r>
      <w:r w:rsidR="0070061C">
        <w:rPr>
          <w:lang w:val="fr-CA"/>
        </w:rPr>
        <w:t>à laquelle</w:t>
      </w:r>
      <w:r w:rsidRPr="00F278BC">
        <w:rPr>
          <w:lang w:val="fr-CA"/>
        </w:rPr>
        <w:t xml:space="preserve"> seront </w:t>
      </w:r>
      <w:r w:rsidR="006858FF" w:rsidRPr="00F278BC">
        <w:rPr>
          <w:lang w:val="fr-CA"/>
        </w:rPr>
        <w:t>égale</w:t>
      </w:r>
      <w:r w:rsidRPr="00F278BC">
        <w:rPr>
          <w:lang w:val="fr-CA"/>
        </w:rPr>
        <w:t>ment examinés les points 7 à 17</w:t>
      </w:r>
      <w:r w:rsidR="0092739D" w:rsidRPr="00F278BC">
        <w:rPr>
          <w:bCs/>
          <w:lang w:val="fr-CA"/>
        </w:rPr>
        <w:t>.</w:t>
      </w:r>
    </w:p>
    <w:bookmarkEnd w:id="3"/>
    <w:p w14:paraId="74C0C0F3" w14:textId="7B7296A2" w:rsidR="007447C2" w:rsidRPr="00F278BC" w:rsidRDefault="0009411F" w:rsidP="007447C2">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lang w:val="fr-CA"/>
        </w:rPr>
      </w:pPr>
      <w:r w:rsidRPr="00F278BC">
        <w:rPr>
          <w:b/>
          <w:bCs/>
          <w:snapToGrid w:val="0"/>
          <w:kern w:val="22"/>
          <w:szCs w:val="22"/>
          <w:lang w:val="fr-CA"/>
        </w:rPr>
        <w:t>Élection du Bureau</w:t>
      </w:r>
    </w:p>
    <w:p w14:paraId="21B71E7E" w14:textId="0D214C92" w:rsidR="007447C2" w:rsidRPr="00F278BC" w:rsidRDefault="006858FF" w:rsidP="007447C2">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F278BC">
        <w:rPr>
          <w:i/>
          <w:iCs/>
          <w:snapToGrid w:val="0"/>
          <w:kern w:val="22"/>
          <w:szCs w:val="22"/>
          <w:lang w:val="fr-CA"/>
        </w:rPr>
        <w:t>Élection du président</w:t>
      </w:r>
    </w:p>
    <w:p w14:paraId="6E01C462" w14:textId="68E68DAA" w:rsidR="0003533C" w:rsidRPr="00F278BC" w:rsidRDefault="006858FF" w:rsidP="0050567B">
      <w:pPr>
        <w:pStyle w:val="Para1"/>
        <w:rPr>
          <w:b/>
          <w:bCs/>
          <w:kern w:val="22"/>
          <w:szCs w:val="22"/>
          <w:lang w:val="fr-CA"/>
        </w:rPr>
      </w:pPr>
      <w:r w:rsidRPr="00F278BC">
        <w:rPr>
          <w:lang w:val="fr-CA"/>
        </w:rPr>
        <w:t xml:space="preserve">Conformément au paragraphe 3 de l’article 29 du Protocole de Cartagena, le Bureau de la Conférence des Parties a aussi servi de Bureau de la Conférence des Parties siégeant en tant que réunion des Parties au Protocole de Cartagena. Par conséquent, M. Runqiu Huang, ministre de </w:t>
      </w:r>
      <w:r w:rsidR="00F37CE4">
        <w:rPr>
          <w:lang w:val="fr-CA"/>
        </w:rPr>
        <w:t xml:space="preserve">l’Écologie et de </w:t>
      </w:r>
      <w:r w:rsidRPr="00F278BC">
        <w:rPr>
          <w:lang w:val="fr-CA"/>
        </w:rPr>
        <w:t>l’Environnement de la Chine, élu à la présidence de la quinzième réunion de la Conférence des Part</w:t>
      </w:r>
      <w:r w:rsidR="0013014F">
        <w:rPr>
          <w:lang w:val="fr-CA"/>
        </w:rPr>
        <w:t>ies, a aussi cumulé les fonctio</w:t>
      </w:r>
      <w:r w:rsidRPr="00F278BC">
        <w:rPr>
          <w:lang w:val="fr-CA"/>
        </w:rPr>
        <w:t>ns de président de la dixième réunion de la Conférence des Parties siégeant en tant que réunion des Parties au Protocole de Cartagena</w:t>
      </w:r>
      <w:r w:rsidR="00932C5F" w:rsidRPr="00F278BC">
        <w:rPr>
          <w:kern w:val="22"/>
          <w:szCs w:val="22"/>
          <w:lang w:val="fr-CA"/>
        </w:rPr>
        <w:t>.</w:t>
      </w:r>
    </w:p>
    <w:p w14:paraId="2B498F87" w14:textId="2DF6A99A" w:rsidR="007447C2" w:rsidRPr="00F278BC" w:rsidRDefault="006858FF" w:rsidP="00932C5F">
      <w:pPr>
        <w:keepNext/>
        <w:suppressLineNumbers/>
        <w:tabs>
          <w:tab w:val="left" w:pos="567"/>
        </w:tabs>
        <w:suppressAutoHyphens/>
        <w:kinsoku w:val="0"/>
        <w:overflowPunct w:val="0"/>
        <w:autoSpaceDE w:val="0"/>
        <w:autoSpaceDN w:val="0"/>
        <w:adjustRightInd w:val="0"/>
        <w:snapToGrid w:val="0"/>
        <w:spacing w:before="120" w:after="120"/>
        <w:outlineLvl w:val="2"/>
        <w:rPr>
          <w:i/>
          <w:iCs/>
          <w:snapToGrid w:val="0"/>
          <w:kern w:val="22"/>
          <w:szCs w:val="22"/>
          <w:lang w:val="fr-CA"/>
        </w:rPr>
      </w:pPr>
      <w:r w:rsidRPr="00F278BC">
        <w:rPr>
          <w:i/>
          <w:iCs/>
          <w:snapToGrid w:val="0"/>
          <w:kern w:val="22"/>
          <w:szCs w:val="22"/>
          <w:lang w:val="fr-CA"/>
        </w:rPr>
        <w:t xml:space="preserve">Élection des </w:t>
      </w:r>
      <w:r w:rsidR="00211AD4" w:rsidRPr="00F278BC">
        <w:rPr>
          <w:i/>
          <w:iCs/>
          <w:snapToGrid w:val="0"/>
          <w:kern w:val="22"/>
          <w:szCs w:val="22"/>
          <w:lang w:val="fr-CA"/>
        </w:rPr>
        <w:t>dirigeants</w:t>
      </w:r>
      <w:r w:rsidRPr="00F278BC">
        <w:rPr>
          <w:i/>
          <w:iCs/>
          <w:snapToGrid w:val="0"/>
          <w:kern w:val="22"/>
          <w:szCs w:val="22"/>
          <w:lang w:val="fr-CA"/>
        </w:rPr>
        <w:t xml:space="preserve"> autres que le président</w:t>
      </w:r>
    </w:p>
    <w:p w14:paraId="211E0948" w14:textId="49656D87" w:rsidR="009011D6" w:rsidRPr="00F278BC" w:rsidRDefault="008E5ED7" w:rsidP="0050567B">
      <w:pPr>
        <w:pStyle w:val="Para1"/>
        <w:rPr>
          <w:kern w:val="22"/>
          <w:szCs w:val="22"/>
          <w:lang w:val="fr-CA"/>
        </w:rPr>
      </w:pPr>
      <w:r w:rsidRPr="00F278BC">
        <w:rPr>
          <w:lang w:val="fr-CA"/>
        </w:rPr>
        <w:t>Le paragraphe 3 de l’article 29 du Protocole de Cartagena stipule que tout membre</w:t>
      </w:r>
      <w:r w:rsidR="001347B9" w:rsidRPr="00F278BC">
        <w:rPr>
          <w:lang w:val="fr-CA"/>
        </w:rPr>
        <w:t xml:space="preserve"> du Bureau de la Conférence des Parties représentant une Partie à la Convention non Partie au Protocole doit être remplacé par un membre élu par les Parties au Protocol</w:t>
      </w:r>
      <w:r w:rsidR="00665535">
        <w:rPr>
          <w:lang w:val="fr-CA"/>
        </w:rPr>
        <w:t xml:space="preserve">e parmi </w:t>
      </w:r>
      <w:r w:rsidR="008D2156">
        <w:rPr>
          <w:lang w:val="fr-CA"/>
        </w:rPr>
        <w:t>l’ensemble des</w:t>
      </w:r>
      <w:r w:rsidR="00665535">
        <w:rPr>
          <w:lang w:val="fr-CA"/>
        </w:rPr>
        <w:t xml:space="preserve"> Parties au Protocole</w:t>
      </w:r>
      <w:r w:rsidR="001347B9" w:rsidRPr="00F278BC">
        <w:rPr>
          <w:lang w:val="fr-CA"/>
        </w:rPr>
        <w:t>. La Conférence des Parties, à sa quator</w:t>
      </w:r>
      <w:r w:rsidR="001862CC" w:rsidRPr="00F278BC">
        <w:rPr>
          <w:lang w:val="fr-CA"/>
        </w:rPr>
        <w:t>z</w:t>
      </w:r>
      <w:r w:rsidR="00665535">
        <w:rPr>
          <w:lang w:val="fr-CA"/>
        </w:rPr>
        <w:t>ième réunion, a</w:t>
      </w:r>
      <w:r w:rsidR="001347B9" w:rsidRPr="00F278BC">
        <w:rPr>
          <w:lang w:val="fr-CA"/>
        </w:rPr>
        <w:t xml:space="preserve"> élu 10 membres du Bureau qui occuperaient leurs fonctions jusqu’à la clôture de la quinzième réunion. Étant donné que tous les pays représentés é</w:t>
      </w:r>
      <w:r w:rsidR="001862CC" w:rsidRPr="00F278BC">
        <w:rPr>
          <w:lang w:val="fr-CA"/>
        </w:rPr>
        <w:t>t</w:t>
      </w:r>
      <w:r w:rsidR="001347B9" w:rsidRPr="00F278BC">
        <w:rPr>
          <w:lang w:val="fr-CA"/>
        </w:rPr>
        <w:t>aient Parties au Protocole, les membres du Bureau de la Conférence des Parties on</w:t>
      </w:r>
      <w:r w:rsidR="001862CC" w:rsidRPr="00F278BC">
        <w:rPr>
          <w:lang w:val="fr-CA"/>
        </w:rPr>
        <w:t>t</w:t>
      </w:r>
      <w:r w:rsidR="001347B9" w:rsidRPr="00F278BC">
        <w:rPr>
          <w:lang w:val="fr-CA"/>
        </w:rPr>
        <w:t xml:space="preserve"> également cumulé les fonctions de membres de la Conférence des Parties siégeant en tant que réunion des Parties au Protocole de Cartagena</w:t>
      </w:r>
      <w:r w:rsidR="005214E8" w:rsidRPr="00F278BC">
        <w:rPr>
          <w:kern w:val="22"/>
          <w:szCs w:val="22"/>
          <w:lang w:val="fr-CA"/>
        </w:rPr>
        <w:t>.</w:t>
      </w:r>
      <w:r w:rsidR="00A34F7A" w:rsidRPr="00F278BC">
        <w:rPr>
          <w:lang w:val="fr-CA"/>
        </w:rPr>
        <w:t xml:space="preserve"> </w:t>
      </w:r>
    </w:p>
    <w:p w14:paraId="5E53EC21" w14:textId="0849B3B4" w:rsidR="003A11A6" w:rsidRPr="00F278BC" w:rsidRDefault="001862CC" w:rsidP="0050567B">
      <w:pPr>
        <w:pStyle w:val="Para1"/>
        <w:rPr>
          <w:kern w:val="22"/>
          <w:szCs w:val="22"/>
          <w:lang w:val="fr-CA"/>
        </w:rPr>
      </w:pPr>
      <w:r w:rsidRPr="00F278BC">
        <w:rPr>
          <w:lang w:val="fr-CA"/>
        </w:rPr>
        <w:t xml:space="preserve">Par conséquent, outre le président, le Bureau de la dixième réunion de la Conférence des Parties siégeant en tant que réunion des Parties au Protocole de Cartagena a été formé de </w:t>
      </w:r>
      <w:r w:rsidR="001E4866" w:rsidRPr="00F278BC">
        <w:rPr>
          <w:lang w:val="fr-CA"/>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DF5CCA" w:rsidRPr="00F278BC" w14:paraId="0E689214" w14:textId="77777777" w:rsidTr="006206B3">
        <w:trPr>
          <w:jc w:val="center"/>
        </w:trPr>
        <w:tc>
          <w:tcPr>
            <w:tcW w:w="7655" w:type="dxa"/>
          </w:tcPr>
          <w:p w14:paraId="444B0E18" w14:textId="5429DD10" w:rsidR="00DF5CCA" w:rsidRPr="00F278BC" w:rsidRDefault="001862CC" w:rsidP="00DF5CCA">
            <w:pPr>
              <w:suppressLineNumbers/>
              <w:suppressAutoHyphens/>
              <w:kinsoku w:val="0"/>
              <w:overflowPunct w:val="0"/>
              <w:autoSpaceDE w:val="0"/>
              <w:autoSpaceDN w:val="0"/>
              <w:adjustRightInd w:val="0"/>
              <w:snapToGrid w:val="0"/>
              <w:rPr>
                <w:snapToGrid w:val="0"/>
                <w:kern w:val="22"/>
                <w:szCs w:val="22"/>
                <w:lang w:val="fr-CA"/>
              </w:rPr>
            </w:pPr>
            <w:bookmarkStart w:id="4" w:name="_Hlk78552629"/>
            <w:r w:rsidRPr="00F278BC">
              <w:rPr>
                <w:snapToGrid w:val="0"/>
                <w:kern w:val="22"/>
                <w:szCs w:val="22"/>
                <w:lang w:val="fr-CA"/>
              </w:rPr>
              <w:t>M</w:t>
            </w:r>
            <w:r w:rsidR="00DF5CCA" w:rsidRPr="00F278BC">
              <w:rPr>
                <w:snapToGrid w:val="0"/>
                <w:kern w:val="22"/>
                <w:szCs w:val="22"/>
                <w:lang w:val="fr-CA"/>
              </w:rPr>
              <w:t>. Eric Okoree (Ghana)</w:t>
            </w:r>
          </w:p>
        </w:tc>
      </w:tr>
      <w:tr w:rsidR="00DF5CCA" w:rsidRPr="00F278BC" w14:paraId="2DA06825" w14:textId="77777777" w:rsidTr="006206B3">
        <w:trPr>
          <w:jc w:val="center"/>
        </w:trPr>
        <w:tc>
          <w:tcPr>
            <w:tcW w:w="7655" w:type="dxa"/>
          </w:tcPr>
          <w:p w14:paraId="3558E044" w14:textId="415D0757"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 Melesse Maryo (</w:t>
            </w:r>
            <w:r w:rsidR="001862CC" w:rsidRPr="00F278BC">
              <w:rPr>
                <w:snapToGrid w:val="0"/>
                <w:kern w:val="22"/>
                <w:szCs w:val="22"/>
                <w:lang w:val="fr-CA"/>
              </w:rPr>
              <w:t>Éthiopie</w:t>
            </w:r>
            <w:r w:rsidRPr="00F278BC">
              <w:rPr>
                <w:snapToGrid w:val="0"/>
                <w:kern w:val="22"/>
                <w:szCs w:val="22"/>
                <w:lang w:val="fr-CA"/>
              </w:rPr>
              <w:t>)</w:t>
            </w:r>
          </w:p>
        </w:tc>
      </w:tr>
      <w:tr w:rsidR="00DF5CCA" w:rsidRPr="001C5483" w14:paraId="35F12B3E" w14:textId="77777777" w:rsidTr="006206B3">
        <w:trPr>
          <w:jc w:val="center"/>
        </w:trPr>
        <w:tc>
          <w:tcPr>
            <w:tcW w:w="7655" w:type="dxa"/>
          </w:tcPr>
          <w:p w14:paraId="7892E1E6" w14:textId="4D7CB131" w:rsidR="00DF5CCA" w:rsidRPr="00F278BC" w:rsidRDefault="001862CC" w:rsidP="00665535">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 Vinod Mathur (Inde</w:t>
            </w:r>
            <w:r w:rsidR="00DF5CCA" w:rsidRPr="00F278BC">
              <w:rPr>
                <w:snapToGrid w:val="0"/>
                <w:kern w:val="22"/>
                <w:szCs w:val="22"/>
                <w:lang w:val="fr-CA"/>
              </w:rPr>
              <w:t>) (</w:t>
            </w:r>
            <w:r w:rsidRPr="00F278BC">
              <w:rPr>
                <w:snapToGrid w:val="0"/>
                <w:kern w:val="22"/>
                <w:szCs w:val="22"/>
                <w:lang w:val="fr-CA"/>
              </w:rPr>
              <w:t xml:space="preserve">en remplacement de </w:t>
            </w:r>
            <w:r w:rsidR="00665535">
              <w:rPr>
                <w:snapToGrid w:val="0"/>
                <w:kern w:val="22"/>
                <w:szCs w:val="22"/>
                <w:lang w:val="fr-CA"/>
              </w:rPr>
              <w:t>Mme</w:t>
            </w:r>
            <w:r w:rsidR="00DF5CCA" w:rsidRPr="00F278BC">
              <w:rPr>
                <w:snapToGrid w:val="0"/>
                <w:kern w:val="22"/>
                <w:szCs w:val="22"/>
                <w:lang w:val="fr-CA"/>
              </w:rPr>
              <w:t xml:space="preserve"> Sujata Arora)</w:t>
            </w:r>
          </w:p>
        </w:tc>
      </w:tr>
      <w:tr w:rsidR="00DF5CCA" w:rsidRPr="001C5483" w14:paraId="462509A4" w14:textId="77777777" w:rsidTr="006206B3">
        <w:trPr>
          <w:jc w:val="center"/>
        </w:trPr>
        <w:tc>
          <w:tcPr>
            <w:tcW w:w="7655" w:type="dxa"/>
          </w:tcPr>
          <w:p w14:paraId="35F9AB15" w14:textId="47CB0E8B"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Leina El-Awadhi (</w:t>
            </w:r>
            <w:r w:rsidR="001862CC" w:rsidRPr="00F278BC">
              <w:rPr>
                <w:snapToGrid w:val="0"/>
                <w:kern w:val="22"/>
                <w:szCs w:val="22"/>
                <w:lang w:val="fr-CA"/>
              </w:rPr>
              <w:t>Koweït</w:t>
            </w:r>
            <w:r w:rsidRPr="00F278BC">
              <w:rPr>
                <w:snapToGrid w:val="0"/>
                <w:kern w:val="22"/>
                <w:szCs w:val="22"/>
                <w:lang w:val="fr-CA"/>
              </w:rPr>
              <w:t>)</w:t>
            </w:r>
          </w:p>
        </w:tc>
      </w:tr>
      <w:tr w:rsidR="00DF5CCA" w:rsidRPr="00F278BC" w14:paraId="42CCC3AD" w14:textId="77777777" w:rsidTr="006206B3">
        <w:trPr>
          <w:jc w:val="center"/>
        </w:trPr>
        <w:tc>
          <w:tcPr>
            <w:tcW w:w="7655" w:type="dxa"/>
          </w:tcPr>
          <w:p w14:paraId="25943BF4" w14:textId="7BAB71DE"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Teona Karchava (</w:t>
            </w:r>
            <w:r w:rsidR="001862CC" w:rsidRPr="00F278BC">
              <w:rPr>
                <w:snapToGrid w:val="0"/>
                <w:kern w:val="22"/>
                <w:szCs w:val="22"/>
                <w:lang w:val="fr-CA"/>
              </w:rPr>
              <w:t>Géorgie</w:t>
            </w:r>
            <w:r w:rsidRPr="00F278BC">
              <w:rPr>
                <w:snapToGrid w:val="0"/>
                <w:kern w:val="22"/>
                <w:szCs w:val="22"/>
                <w:lang w:val="fr-CA"/>
              </w:rPr>
              <w:t>)</w:t>
            </w:r>
          </w:p>
        </w:tc>
      </w:tr>
      <w:tr w:rsidR="00DF5CCA" w:rsidRPr="00F278BC" w14:paraId="72B767FF" w14:textId="77777777" w:rsidTr="006206B3">
        <w:trPr>
          <w:jc w:val="center"/>
        </w:trPr>
        <w:tc>
          <w:tcPr>
            <w:tcW w:w="7655" w:type="dxa"/>
          </w:tcPr>
          <w:p w14:paraId="54F5BF44" w14:textId="67A5C610"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Elvana Ramaj (Albani</w:t>
            </w:r>
            <w:r w:rsidRPr="00F278BC">
              <w:rPr>
                <w:snapToGrid w:val="0"/>
                <w:kern w:val="22"/>
                <w:szCs w:val="22"/>
                <w:lang w:val="fr-CA"/>
              </w:rPr>
              <w:t>e</w:t>
            </w:r>
            <w:r w:rsidR="00DF5CCA" w:rsidRPr="00F278BC">
              <w:rPr>
                <w:snapToGrid w:val="0"/>
                <w:kern w:val="22"/>
                <w:szCs w:val="22"/>
                <w:lang w:val="fr-CA"/>
              </w:rPr>
              <w:t>)</w:t>
            </w:r>
          </w:p>
        </w:tc>
      </w:tr>
      <w:tr w:rsidR="00DF5CCA" w:rsidRPr="001C5483" w14:paraId="29897457" w14:textId="77777777" w:rsidTr="006206B3">
        <w:trPr>
          <w:jc w:val="center"/>
        </w:trPr>
        <w:tc>
          <w:tcPr>
            <w:tcW w:w="7655" w:type="dxa"/>
          </w:tcPr>
          <w:p w14:paraId="3AD8C850" w14:textId="359DF44C"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Andrea Meza Murillo (Costa Rica) (</w:t>
            </w:r>
            <w:r w:rsidR="001862CC" w:rsidRPr="00F278BC">
              <w:rPr>
                <w:snapToGrid w:val="0"/>
                <w:kern w:val="22"/>
                <w:szCs w:val="22"/>
                <w:lang w:val="fr-CA"/>
              </w:rPr>
              <w:t>en remplacement de M.</w:t>
            </w:r>
            <w:r w:rsidRPr="00F278BC">
              <w:rPr>
                <w:snapToGrid w:val="0"/>
                <w:kern w:val="22"/>
                <w:szCs w:val="22"/>
                <w:lang w:val="fr-CA"/>
              </w:rPr>
              <w:t xml:space="preserve"> Carlos Manuel Rodriguez) </w:t>
            </w:r>
          </w:p>
        </w:tc>
      </w:tr>
      <w:tr w:rsidR="00DF5CCA" w:rsidRPr="00F278BC" w14:paraId="2C5E0186" w14:textId="77777777" w:rsidTr="006206B3">
        <w:trPr>
          <w:jc w:val="center"/>
        </w:trPr>
        <w:tc>
          <w:tcPr>
            <w:tcW w:w="7655" w:type="dxa"/>
          </w:tcPr>
          <w:p w14:paraId="6A0A68A9" w14:textId="09853E4B" w:rsidR="00DF5CCA" w:rsidRPr="00F278BC" w:rsidRDefault="00DF5CCA"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w:t>
            </w:r>
            <w:r w:rsidR="001862CC" w:rsidRPr="00F278BC">
              <w:rPr>
                <w:snapToGrid w:val="0"/>
                <w:kern w:val="22"/>
                <w:szCs w:val="22"/>
                <w:lang w:val="fr-CA"/>
              </w:rPr>
              <w:t>me</w:t>
            </w:r>
            <w:r w:rsidRPr="00F278BC">
              <w:rPr>
                <w:snapToGrid w:val="0"/>
                <w:kern w:val="22"/>
                <w:szCs w:val="22"/>
                <w:lang w:val="fr-CA"/>
              </w:rPr>
              <w:t xml:space="preserve"> Helena Jeffery Brown (Antigua</w:t>
            </w:r>
            <w:r w:rsidR="001862CC" w:rsidRPr="00F278BC">
              <w:rPr>
                <w:snapToGrid w:val="0"/>
                <w:kern w:val="22"/>
                <w:szCs w:val="22"/>
                <w:lang w:val="fr-CA"/>
              </w:rPr>
              <w:t>-et-</w:t>
            </w:r>
            <w:r w:rsidRPr="00F278BC">
              <w:rPr>
                <w:snapToGrid w:val="0"/>
                <w:kern w:val="22"/>
                <w:szCs w:val="22"/>
                <w:lang w:val="fr-CA"/>
              </w:rPr>
              <w:t>Barbuda)</w:t>
            </w:r>
          </w:p>
        </w:tc>
      </w:tr>
      <w:tr w:rsidR="00DF5CCA" w:rsidRPr="00F278BC" w14:paraId="28F14707" w14:textId="77777777" w:rsidTr="006206B3">
        <w:trPr>
          <w:jc w:val="center"/>
        </w:trPr>
        <w:tc>
          <w:tcPr>
            <w:tcW w:w="7655" w:type="dxa"/>
          </w:tcPr>
          <w:p w14:paraId="52873B0D" w14:textId="6B522086"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Gabriele Obermayr (</w:t>
            </w:r>
            <w:r w:rsidRPr="00F278BC">
              <w:rPr>
                <w:snapToGrid w:val="0"/>
                <w:kern w:val="22"/>
                <w:szCs w:val="22"/>
                <w:lang w:val="fr-CA"/>
              </w:rPr>
              <w:t>Autriche</w:t>
            </w:r>
            <w:r w:rsidR="00DF5CCA" w:rsidRPr="00F278BC">
              <w:rPr>
                <w:snapToGrid w:val="0"/>
                <w:kern w:val="22"/>
                <w:szCs w:val="22"/>
                <w:lang w:val="fr-CA"/>
              </w:rPr>
              <w:t>)</w:t>
            </w:r>
          </w:p>
        </w:tc>
      </w:tr>
      <w:tr w:rsidR="00DF5CCA" w:rsidRPr="001C5483" w14:paraId="69B7D46F" w14:textId="77777777" w:rsidTr="006206B3">
        <w:trPr>
          <w:trHeight w:val="422"/>
          <w:jc w:val="center"/>
        </w:trPr>
        <w:tc>
          <w:tcPr>
            <w:tcW w:w="7655" w:type="dxa"/>
          </w:tcPr>
          <w:p w14:paraId="3CBAEA35" w14:textId="759F4F1C" w:rsidR="00DF5CCA" w:rsidRPr="00F278BC" w:rsidRDefault="001862CC" w:rsidP="001862CC">
            <w:pPr>
              <w:suppressLineNumbers/>
              <w:suppressAutoHyphens/>
              <w:kinsoku w:val="0"/>
              <w:overflowPunct w:val="0"/>
              <w:autoSpaceDE w:val="0"/>
              <w:autoSpaceDN w:val="0"/>
              <w:adjustRightInd w:val="0"/>
              <w:snapToGrid w:val="0"/>
              <w:rPr>
                <w:snapToGrid w:val="0"/>
                <w:kern w:val="22"/>
                <w:szCs w:val="22"/>
                <w:lang w:val="fr-CA"/>
              </w:rPr>
            </w:pPr>
            <w:r w:rsidRPr="00F278BC">
              <w:rPr>
                <w:snapToGrid w:val="0"/>
                <w:kern w:val="22"/>
                <w:szCs w:val="22"/>
                <w:lang w:val="fr-CA"/>
              </w:rPr>
              <w:t>Mme</w:t>
            </w:r>
            <w:r w:rsidR="00DF5CCA" w:rsidRPr="00F278BC">
              <w:rPr>
                <w:snapToGrid w:val="0"/>
                <w:kern w:val="22"/>
                <w:szCs w:val="22"/>
                <w:lang w:val="fr-CA"/>
              </w:rPr>
              <w:t xml:space="preserve"> Rosemary Paterson (</w:t>
            </w:r>
            <w:r w:rsidRPr="00F278BC">
              <w:rPr>
                <w:snapToGrid w:val="0"/>
                <w:kern w:val="22"/>
                <w:szCs w:val="22"/>
                <w:lang w:val="fr-CA"/>
              </w:rPr>
              <w:t>Nouvelle-Zélande</w:t>
            </w:r>
            <w:r w:rsidR="00DF5CCA" w:rsidRPr="00F278BC">
              <w:rPr>
                <w:snapToGrid w:val="0"/>
                <w:kern w:val="22"/>
                <w:szCs w:val="22"/>
                <w:lang w:val="fr-CA"/>
              </w:rPr>
              <w:t>)</w:t>
            </w:r>
          </w:p>
        </w:tc>
      </w:tr>
    </w:tbl>
    <w:p w14:paraId="1EAE96DE" w14:textId="624D4F2C" w:rsidR="00DF5CCA" w:rsidRPr="00F278BC" w:rsidRDefault="000531D7" w:rsidP="0050567B">
      <w:pPr>
        <w:pStyle w:val="Para1"/>
        <w:rPr>
          <w:kern w:val="22"/>
          <w:szCs w:val="22"/>
          <w:lang w:val="fr-CA"/>
        </w:rPr>
      </w:pPr>
      <w:bookmarkStart w:id="5" w:name="_Hlk84867795"/>
      <w:bookmarkEnd w:id="4"/>
      <w:r w:rsidRPr="00F278BC">
        <w:rPr>
          <w:kern w:val="22"/>
          <w:szCs w:val="22"/>
          <w:lang w:val="fr-CA"/>
        </w:rPr>
        <w:t xml:space="preserve">Étant donné </w:t>
      </w:r>
      <w:r w:rsidR="00F37CE4">
        <w:rPr>
          <w:kern w:val="22"/>
          <w:szCs w:val="22"/>
          <w:lang w:val="fr-CA"/>
        </w:rPr>
        <w:t>que certains</w:t>
      </w:r>
      <w:r w:rsidR="00665535">
        <w:rPr>
          <w:kern w:val="22"/>
          <w:szCs w:val="22"/>
          <w:lang w:val="fr-CA"/>
        </w:rPr>
        <w:t xml:space="preserve"> travaux </w:t>
      </w:r>
      <w:r w:rsidR="00F37CE4">
        <w:rPr>
          <w:kern w:val="22"/>
          <w:szCs w:val="22"/>
          <w:lang w:val="fr-CA"/>
        </w:rPr>
        <w:t>confiés par</w:t>
      </w:r>
      <w:r w:rsidRPr="00F278BC">
        <w:rPr>
          <w:kern w:val="22"/>
          <w:szCs w:val="22"/>
          <w:lang w:val="fr-CA"/>
        </w:rPr>
        <w:t xml:space="preserve"> la quatorzième réunion de la Conférence des Parties </w:t>
      </w:r>
      <w:r w:rsidR="00F37CE4">
        <w:rPr>
          <w:kern w:val="22"/>
          <w:szCs w:val="22"/>
          <w:lang w:val="fr-CA"/>
        </w:rPr>
        <w:t>se poursuivront</w:t>
      </w:r>
      <w:r w:rsidR="00665535">
        <w:rPr>
          <w:kern w:val="22"/>
          <w:szCs w:val="22"/>
          <w:lang w:val="fr-CA"/>
        </w:rPr>
        <w:t xml:space="preserve"> jusqu’à la clôture de la p</w:t>
      </w:r>
      <w:r w:rsidRPr="00F278BC">
        <w:rPr>
          <w:kern w:val="22"/>
          <w:szCs w:val="22"/>
          <w:lang w:val="fr-CA"/>
        </w:rPr>
        <w:t xml:space="preserve">artie II de la réunion, M. Hamdallah Zedan (Égypte) a été invité à demeurer </w:t>
      </w:r>
      <w:r w:rsidRPr="00F278BC">
        <w:rPr>
          <w:kern w:val="22"/>
          <w:szCs w:val="22"/>
          <w:lang w:val="fr-CA"/>
        </w:rPr>
        <w:lastRenderedPageBreak/>
        <w:t xml:space="preserve">membre de droit du Bureau en qualité de </w:t>
      </w:r>
      <w:r w:rsidR="008D2156">
        <w:rPr>
          <w:kern w:val="22"/>
          <w:szCs w:val="22"/>
          <w:lang w:val="fr-CA"/>
        </w:rPr>
        <w:t xml:space="preserve">représentant de la présidence </w:t>
      </w:r>
      <w:r w:rsidRPr="00F278BC">
        <w:rPr>
          <w:kern w:val="22"/>
          <w:szCs w:val="22"/>
          <w:lang w:val="fr-CA"/>
        </w:rPr>
        <w:t>de la quatorzième réunion d</w:t>
      </w:r>
      <w:r w:rsidR="0028262B">
        <w:rPr>
          <w:kern w:val="22"/>
          <w:szCs w:val="22"/>
          <w:lang w:val="fr-CA"/>
        </w:rPr>
        <w:t>e</w:t>
      </w:r>
      <w:r w:rsidRPr="00F278BC">
        <w:rPr>
          <w:kern w:val="22"/>
          <w:szCs w:val="22"/>
          <w:lang w:val="fr-CA"/>
        </w:rPr>
        <w:t xml:space="preserve"> la Conférence des Parties</w:t>
      </w:r>
      <w:r w:rsidR="00DF5CCA" w:rsidRPr="00F278BC">
        <w:rPr>
          <w:kern w:val="22"/>
          <w:szCs w:val="22"/>
          <w:lang w:val="fr-CA"/>
        </w:rPr>
        <w:t>.</w:t>
      </w:r>
    </w:p>
    <w:p w14:paraId="630E4575" w14:textId="4AE339E1" w:rsidR="00CF4E11" w:rsidRPr="00F278BC" w:rsidRDefault="000531D7" w:rsidP="0050567B">
      <w:pPr>
        <w:pStyle w:val="Para1"/>
        <w:rPr>
          <w:kern w:val="22"/>
          <w:szCs w:val="22"/>
          <w:lang w:val="fr-CA"/>
        </w:rPr>
      </w:pPr>
      <w:bookmarkStart w:id="6" w:name="_Hlk84868211"/>
      <w:bookmarkEnd w:id="5"/>
      <w:r w:rsidRPr="00F278BC">
        <w:rPr>
          <w:bCs/>
          <w:kern w:val="22"/>
          <w:szCs w:val="22"/>
          <w:lang w:val="fr-CA"/>
        </w:rPr>
        <w:t>Il a été convenu que les membres entrant en fonction à la clôture de la dixième réunion</w:t>
      </w:r>
      <w:r w:rsidR="009F3381" w:rsidRPr="00F278BC">
        <w:rPr>
          <w:bCs/>
          <w:kern w:val="22"/>
          <w:szCs w:val="22"/>
          <w:lang w:val="fr-CA"/>
        </w:rPr>
        <w:t xml:space="preserve"> et dont le mandat se terminerait à la fin de la onzième réunion seraient élus à la partie II de la réunion, lorsque la Conférence des Parties siégeant en tant que réunion des Parties </w:t>
      </w:r>
      <w:r w:rsidR="00F37CE4">
        <w:rPr>
          <w:bCs/>
          <w:kern w:val="22"/>
          <w:szCs w:val="22"/>
          <w:lang w:val="fr-CA"/>
        </w:rPr>
        <w:t xml:space="preserve">au Protocole de Cartagena </w:t>
      </w:r>
      <w:r w:rsidR="009F3381" w:rsidRPr="00F278BC">
        <w:rPr>
          <w:bCs/>
          <w:kern w:val="22"/>
          <w:szCs w:val="22"/>
          <w:lang w:val="fr-CA"/>
        </w:rPr>
        <w:t xml:space="preserve">élirait des remplaçants, si nécessaire, pour les membres du Bureau représentant une Partie à la Convention </w:t>
      </w:r>
      <w:r w:rsidR="0028262B">
        <w:rPr>
          <w:bCs/>
          <w:kern w:val="22"/>
          <w:szCs w:val="22"/>
          <w:lang w:val="fr-CA"/>
        </w:rPr>
        <w:t xml:space="preserve">qui </w:t>
      </w:r>
      <w:r w:rsidR="00A62551">
        <w:rPr>
          <w:bCs/>
          <w:kern w:val="22"/>
          <w:szCs w:val="22"/>
          <w:lang w:val="fr-CA"/>
        </w:rPr>
        <w:t>n’est pas</w:t>
      </w:r>
      <w:r w:rsidR="0028262B">
        <w:rPr>
          <w:bCs/>
          <w:kern w:val="22"/>
          <w:szCs w:val="22"/>
          <w:lang w:val="fr-CA"/>
        </w:rPr>
        <w:t xml:space="preserve"> Partie</w:t>
      </w:r>
      <w:r w:rsidR="009F3381" w:rsidRPr="00F278BC">
        <w:rPr>
          <w:bCs/>
          <w:kern w:val="22"/>
          <w:szCs w:val="22"/>
          <w:lang w:val="fr-CA"/>
        </w:rPr>
        <w:t xml:space="preserve"> au Protocole de Cartagena</w:t>
      </w:r>
      <w:r w:rsidR="00CF4E11" w:rsidRPr="00F278BC">
        <w:rPr>
          <w:bCs/>
          <w:kern w:val="22"/>
          <w:szCs w:val="22"/>
          <w:lang w:val="fr-CA"/>
        </w:rPr>
        <w:t>.</w:t>
      </w:r>
    </w:p>
    <w:p w14:paraId="2AD48AE6" w14:textId="61CE5BE6" w:rsidR="005F7DCC" w:rsidRPr="00F278BC" w:rsidRDefault="009F3381" w:rsidP="0050567B">
      <w:pPr>
        <w:pStyle w:val="Para1"/>
        <w:rPr>
          <w:kern w:val="22"/>
          <w:szCs w:val="22"/>
          <w:lang w:val="fr-CA"/>
        </w:rPr>
      </w:pPr>
      <w:bookmarkStart w:id="7" w:name="_Hlk84868271"/>
      <w:bookmarkEnd w:id="6"/>
      <w:r w:rsidRPr="00F278BC">
        <w:rPr>
          <w:lang w:val="fr-CA"/>
        </w:rPr>
        <w:t>À la session plénière d’ouverture de la partie I de la réunion, le 11 octobre 2021, il a été convenu qu’en réponse à la proposition du Bureau, Mme Elvana Ramaj (Albanie) agirait en qualité de rapporteuse de la réunion</w:t>
      </w:r>
      <w:r w:rsidR="000760FE" w:rsidRPr="00F278BC">
        <w:rPr>
          <w:lang w:val="fr-CA"/>
        </w:rPr>
        <w:t>.</w:t>
      </w:r>
    </w:p>
    <w:bookmarkEnd w:id="7"/>
    <w:p w14:paraId="6CFDB0F0" w14:textId="1C4F62BD" w:rsidR="003A11A6" w:rsidRPr="00F278BC" w:rsidRDefault="00211AD4" w:rsidP="00A23AD0">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fr-CA"/>
        </w:rPr>
      </w:pPr>
      <w:r w:rsidRPr="00F278BC">
        <w:rPr>
          <w:i/>
          <w:iCs/>
          <w:snapToGrid w:val="0"/>
          <w:kern w:val="22"/>
          <w:szCs w:val="22"/>
          <w:lang w:val="fr-CA"/>
        </w:rPr>
        <w:t>Élection des dirigeants des organes subsidiaires</w:t>
      </w:r>
    </w:p>
    <w:p w14:paraId="1D2B30CE" w14:textId="6856ED51" w:rsidR="007E3F0A" w:rsidRPr="00F278BC" w:rsidRDefault="00211AD4" w:rsidP="0050567B">
      <w:pPr>
        <w:pStyle w:val="Para1"/>
        <w:rPr>
          <w:lang w:val="fr-CA"/>
        </w:rPr>
      </w:pPr>
      <w:bookmarkStart w:id="8" w:name="Item04"/>
      <w:r w:rsidRPr="00F278BC">
        <w:rPr>
          <w:lang w:val="fr-CA"/>
        </w:rPr>
        <w:t>À sa session plénière d’ouverture, le 11 oct</w:t>
      </w:r>
      <w:r w:rsidR="00095EE8" w:rsidRPr="00F278BC">
        <w:rPr>
          <w:lang w:val="fr-CA"/>
        </w:rPr>
        <w:t>obre 2021, la Conférence des Pa</w:t>
      </w:r>
      <w:r w:rsidRPr="00F278BC">
        <w:rPr>
          <w:lang w:val="fr-CA"/>
        </w:rPr>
        <w:t xml:space="preserve">rties </w:t>
      </w:r>
      <w:r w:rsidR="00835053">
        <w:rPr>
          <w:lang w:val="fr-CA"/>
        </w:rPr>
        <w:t>a décidé</w:t>
      </w:r>
      <w:bookmarkStart w:id="9" w:name="_GoBack"/>
      <w:bookmarkEnd w:id="9"/>
      <w:r w:rsidRPr="00F278BC">
        <w:rPr>
          <w:lang w:val="fr-CA"/>
        </w:rPr>
        <w:t xml:space="preserve"> de reporter l’élection du président de l’Organe subsidiaire chargé de fournir des avis scientifiques, techniques et technologiques </w:t>
      </w:r>
      <w:r w:rsidR="00095EE8" w:rsidRPr="00F278BC">
        <w:rPr>
          <w:lang w:val="fr-CA"/>
        </w:rPr>
        <w:t xml:space="preserve"> et </w:t>
      </w:r>
      <w:r w:rsidR="0028262B">
        <w:rPr>
          <w:lang w:val="fr-CA"/>
        </w:rPr>
        <w:t>du</w:t>
      </w:r>
      <w:r w:rsidR="00095EE8" w:rsidRPr="00F278BC">
        <w:rPr>
          <w:lang w:val="fr-CA"/>
        </w:rPr>
        <w:t xml:space="preserve"> président du l’Organe subsidiaire chargé de l'application à la fin de la partie II de la réunion</w:t>
      </w:r>
      <w:r w:rsidR="0028262B">
        <w:rPr>
          <w:lang w:val="fr-CA"/>
        </w:rPr>
        <w:t>.</w:t>
      </w:r>
      <w:r w:rsidR="00095EE8" w:rsidRPr="00F278BC">
        <w:rPr>
          <w:lang w:val="fr-CA"/>
        </w:rPr>
        <w:t xml:space="preserve"> La Conférence des Parties </w:t>
      </w:r>
      <w:r w:rsidR="00F37CE4">
        <w:rPr>
          <w:lang w:val="fr-CA"/>
        </w:rPr>
        <w:t>a également décidé</w:t>
      </w:r>
      <w:r w:rsidR="00095EE8" w:rsidRPr="00F278BC">
        <w:rPr>
          <w:lang w:val="fr-CA"/>
        </w:rPr>
        <w:t xml:space="preserve"> de maintenir </w:t>
      </w:r>
      <w:r w:rsidR="0028262B">
        <w:rPr>
          <w:lang w:val="fr-CA"/>
        </w:rPr>
        <w:t xml:space="preserve">en poste </w:t>
      </w:r>
      <w:r w:rsidR="00095EE8" w:rsidRPr="00F278BC">
        <w:rPr>
          <w:lang w:val="fr-CA"/>
        </w:rPr>
        <w:t xml:space="preserve">les coprésidents du Groupe de travail à composition non limitée sur le cadre mondial de la biodiversité pour l'après-2020 </w:t>
      </w:r>
      <w:r w:rsidR="0028262B">
        <w:rPr>
          <w:lang w:val="fr-CA"/>
        </w:rPr>
        <w:t>jusqu’à la partie</w:t>
      </w:r>
      <w:r w:rsidR="00095EE8" w:rsidRPr="00F278BC">
        <w:rPr>
          <w:lang w:val="fr-CA"/>
        </w:rPr>
        <w:t xml:space="preserve"> II de la réunion</w:t>
      </w:r>
      <w:r w:rsidR="00072027" w:rsidRPr="00F278BC">
        <w:rPr>
          <w:lang w:val="fr-CA"/>
        </w:rPr>
        <w:t>.</w:t>
      </w:r>
    </w:p>
    <w:bookmarkEnd w:id="8"/>
    <w:p w14:paraId="0F9214AC" w14:textId="6911D306" w:rsidR="003A11A6" w:rsidRPr="00F278BC" w:rsidRDefault="00095EE8" w:rsidP="00A23AD0">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fr-CA"/>
        </w:rPr>
      </w:pPr>
      <w:r w:rsidRPr="00F278BC">
        <w:rPr>
          <w:b/>
          <w:kern w:val="22"/>
          <w:szCs w:val="22"/>
          <w:lang w:val="fr-CA"/>
        </w:rPr>
        <w:t>Point</w:t>
      </w:r>
      <w:r w:rsidR="003A11A6" w:rsidRPr="00F278BC">
        <w:rPr>
          <w:b/>
          <w:kern w:val="22"/>
          <w:szCs w:val="22"/>
          <w:lang w:val="fr-CA"/>
        </w:rPr>
        <w:t xml:space="preserve"> 3.</w:t>
      </w:r>
      <w:r w:rsidR="003A11A6" w:rsidRPr="00F278BC">
        <w:rPr>
          <w:b/>
          <w:kern w:val="22"/>
          <w:szCs w:val="22"/>
          <w:lang w:val="fr-CA"/>
        </w:rPr>
        <w:tab/>
      </w:r>
      <w:r w:rsidRPr="00F278BC">
        <w:rPr>
          <w:b/>
          <w:bCs/>
          <w:snapToGrid w:val="0"/>
          <w:kern w:val="22"/>
          <w:szCs w:val="22"/>
          <w:lang w:val="fr-CA"/>
        </w:rPr>
        <w:t>Rapport sur les pouvoirs des représentants à la dixième réunion de la Conférence des Parties siégeant en tant que réunion des Parties au Protocole de Cartagena</w:t>
      </w:r>
    </w:p>
    <w:p w14:paraId="6F539EA6" w14:textId="27C6661D" w:rsidR="00DE5FF8" w:rsidRPr="00F278BC" w:rsidRDefault="00095EE8" w:rsidP="0050567B">
      <w:pPr>
        <w:pStyle w:val="Para1"/>
        <w:rPr>
          <w:kern w:val="22"/>
          <w:szCs w:val="22"/>
          <w:lang w:val="fr-CA"/>
        </w:rPr>
      </w:pPr>
      <w:bookmarkStart w:id="10" w:name="_Hlk84866759"/>
      <w:r w:rsidRPr="00F278BC">
        <w:rPr>
          <w:lang w:val="fr-CA"/>
        </w:rPr>
        <w:t xml:space="preserve">La Conférence des Parties siégeant en tant que réunion des Parties </w:t>
      </w:r>
      <w:r w:rsidR="00F37CE4">
        <w:rPr>
          <w:lang w:val="fr-CA"/>
        </w:rPr>
        <w:t xml:space="preserve">au Protocole de Cartagena </w:t>
      </w:r>
      <w:r w:rsidRPr="00F278BC">
        <w:rPr>
          <w:lang w:val="fr-CA"/>
        </w:rPr>
        <w:t xml:space="preserve">a abordé le point 3 de l’ordre du jour à la session plénière d’ouverture de la partie I de la réunion, le 11 octobre 2021. Conformément </w:t>
      </w:r>
      <w:r w:rsidR="00F37CE4">
        <w:rPr>
          <w:lang w:val="fr-CA"/>
        </w:rPr>
        <w:t>à l’article</w:t>
      </w:r>
      <w:r w:rsidRPr="00F278BC">
        <w:rPr>
          <w:lang w:val="fr-CA"/>
        </w:rPr>
        <w:t xml:space="preserve"> 19 </w:t>
      </w:r>
      <w:r w:rsidR="0028262B">
        <w:rPr>
          <w:lang w:val="fr-CA"/>
        </w:rPr>
        <w:t>du règlement intérieur</w:t>
      </w:r>
      <w:r w:rsidR="00932BE3" w:rsidRPr="00F278BC">
        <w:rPr>
          <w:lang w:val="fr-CA"/>
        </w:rPr>
        <w:t xml:space="preserve">, le Bureau </w:t>
      </w:r>
      <w:r w:rsidR="00FA6F80">
        <w:rPr>
          <w:lang w:val="fr-CA"/>
        </w:rPr>
        <w:t>était chargé d’examiner</w:t>
      </w:r>
      <w:r w:rsidR="00932BE3" w:rsidRPr="00F278BC">
        <w:rPr>
          <w:lang w:val="fr-CA"/>
        </w:rPr>
        <w:t xml:space="preserve"> les pouvoirs des délégations et </w:t>
      </w:r>
      <w:r w:rsidR="00FA6F80">
        <w:rPr>
          <w:lang w:val="fr-CA"/>
        </w:rPr>
        <w:t xml:space="preserve">de </w:t>
      </w:r>
      <w:r w:rsidR="00932BE3" w:rsidRPr="00F278BC">
        <w:rPr>
          <w:lang w:val="fr-CA"/>
        </w:rPr>
        <w:t xml:space="preserve">faire rapport sur la question. En conséquence, le président a informé </w:t>
      </w:r>
      <w:r w:rsidR="00F37CE4">
        <w:rPr>
          <w:lang w:val="fr-CA"/>
        </w:rPr>
        <w:t>l’organe</w:t>
      </w:r>
      <w:r w:rsidR="00932BE3" w:rsidRPr="00F278BC">
        <w:rPr>
          <w:lang w:val="fr-CA"/>
        </w:rPr>
        <w:t xml:space="preserve"> que le Bureau avait confié la tâche d’examiner et de faire rapport sur les pouvoirs à M. Erik Okoree (Ghana) et un vice-président du Bureau</w:t>
      </w:r>
      <w:r w:rsidR="00120B12" w:rsidRPr="00F278BC">
        <w:rPr>
          <w:kern w:val="22"/>
          <w:szCs w:val="22"/>
          <w:lang w:val="fr-CA"/>
        </w:rPr>
        <w:t>.</w:t>
      </w:r>
    </w:p>
    <w:p w14:paraId="662CDD63" w14:textId="22BF6883" w:rsidR="00FE639E" w:rsidRPr="00F278BC" w:rsidRDefault="00932BE3" w:rsidP="00FE639E">
      <w:pPr>
        <w:pStyle w:val="Para1"/>
        <w:rPr>
          <w:lang w:val="fr-CA"/>
        </w:rPr>
      </w:pPr>
      <w:r w:rsidRPr="00F278BC">
        <w:rPr>
          <w:lang w:val="fr-CA"/>
        </w:rPr>
        <w:t>À la [</w:t>
      </w:r>
      <w:r w:rsidRPr="00F278BC">
        <w:rPr>
          <w:i/>
          <w:lang w:val="fr-CA"/>
        </w:rPr>
        <w:t>à compléter</w:t>
      </w:r>
      <w:r w:rsidRPr="00F278BC">
        <w:rPr>
          <w:lang w:val="fr-CA"/>
        </w:rPr>
        <w:t>] session plénière de la partie I de la réunion, le [</w:t>
      </w:r>
      <w:r w:rsidRPr="00F278BC">
        <w:rPr>
          <w:i/>
          <w:lang w:val="fr-CA"/>
        </w:rPr>
        <w:t>à compléter</w:t>
      </w:r>
      <w:r w:rsidRPr="00F278BC">
        <w:rPr>
          <w:lang w:val="fr-CA"/>
        </w:rPr>
        <w:t xml:space="preserve">], M. Okoree a informé la Conférence des Parties siégeant en tant que réunion des Parties </w:t>
      </w:r>
      <w:r w:rsidR="00F37CE4">
        <w:rPr>
          <w:lang w:val="fr-CA"/>
        </w:rPr>
        <w:t xml:space="preserve">au Protocole de Cartagena </w:t>
      </w:r>
      <w:r w:rsidRPr="00F278BC">
        <w:rPr>
          <w:lang w:val="fr-CA"/>
        </w:rPr>
        <w:t>que [</w:t>
      </w:r>
      <w:r w:rsidRPr="00F278BC">
        <w:rPr>
          <w:i/>
          <w:lang w:val="fr-CA"/>
        </w:rPr>
        <w:t>à compléter</w:t>
      </w:r>
      <w:r w:rsidRPr="00F278BC">
        <w:rPr>
          <w:lang w:val="fr-CA"/>
        </w:rPr>
        <w:t>] Parties étaient inscrites à titre de participantes à la réunion</w:t>
      </w:r>
      <w:r w:rsidR="00FE639E" w:rsidRPr="00F278BC">
        <w:rPr>
          <w:lang w:val="fr-CA"/>
        </w:rPr>
        <w:t>.</w:t>
      </w:r>
      <w:r w:rsidR="002F15CE" w:rsidRPr="00F278BC">
        <w:rPr>
          <w:lang w:val="fr-CA"/>
        </w:rPr>
        <w:t xml:space="preserve"> Le Bureau a examiné les pouvoirs des représentants de [</w:t>
      </w:r>
      <w:r w:rsidR="002F15CE" w:rsidRPr="00F278BC">
        <w:rPr>
          <w:i/>
          <w:lang w:val="fr-CA"/>
        </w:rPr>
        <w:t>à compléter</w:t>
      </w:r>
      <w:r w:rsidR="002F15CE" w:rsidRPr="00F278BC">
        <w:rPr>
          <w:lang w:val="fr-CA"/>
        </w:rPr>
        <w:t>] Parties participant à la réunion</w:t>
      </w:r>
      <w:r w:rsidR="00FA6F80">
        <w:rPr>
          <w:lang w:val="fr-CA"/>
        </w:rPr>
        <w:t>.</w:t>
      </w:r>
      <w:r w:rsidR="002F15CE" w:rsidRPr="00F278BC">
        <w:rPr>
          <w:lang w:val="fr-CA"/>
        </w:rPr>
        <w:t xml:space="preserve"> Les pouvoirs de [</w:t>
      </w:r>
      <w:r w:rsidR="002F15CE" w:rsidRPr="00F278BC">
        <w:rPr>
          <w:i/>
          <w:lang w:val="fr-CA"/>
        </w:rPr>
        <w:t>à compléter</w:t>
      </w:r>
      <w:r w:rsidR="002F15CE" w:rsidRPr="00F278BC">
        <w:rPr>
          <w:lang w:val="fr-CA"/>
        </w:rPr>
        <w:t xml:space="preserve">] délégations </w:t>
      </w:r>
      <w:r w:rsidR="00A61DA1" w:rsidRPr="00F278BC">
        <w:rPr>
          <w:lang w:val="fr-CA"/>
        </w:rPr>
        <w:t xml:space="preserve">respectaient à la lettre </w:t>
      </w:r>
      <w:r w:rsidR="001A19FC">
        <w:rPr>
          <w:lang w:val="fr-CA"/>
        </w:rPr>
        <w:t>l’article </w:t>
      </w:r>
      <w:r w:rsidR="002F15CE" w:rsidRPr="00F278BC">
        <w:rPr>
          <w:lang w:val="fr-CA"/>
        </w:rPr>
        <w:t xml:space="preserve">18 </w:t>
      </w:r>
      <w:r w:rsidR="00FA6F80">
        <w:rPr>
          <w:lang w:val="fr-CA"/>
        </w:rPr>
        <w:t>du règlement intérieur</w:t>
      </w:r>
      <w:r w:rsidR="002F15CE" w:rsidRPr="00F278BC">
        <w:rPr>
          <w:lang w:val="fr-CA"/>
        </w:rPr>
        <w:t>. Les pouvoirs de [</w:t>
      </w:r>
      <w:r w:rsidR="002F15CE" w:rsidRPr="00F278BC">
        <w:rPr>
          <w:i/>
          <w:lang w:val="fr-CA"/>
        </w:rPr>
        <w:t>à compléter</w:t>
      </w:r>
      <w:r w:rsidR="00FA6F80">
        <w:rPr>
          <w:lang w:val="fr-CA"/>
        </w:rPr>
        <w:t>] délégations n</w:t>
      </w:r>
      <w:r w:rsidR="002F15CE" w:rsidRPr="00F278BC">
        <w:rPr>
          <w:lang w:val="fr-CA"/>
        </w:rPr>
        <w:t xml:space="preserve">’étaient pas tout à fait conformes </w:t>
      </w:r>
      <w:r w:rsidR="00FA6F80">
        <w:rPr>
          <w:lang w:val="fr-CA"/>
        </w:rPr>
        <w:t xml:space="preserve">à </w:t>
      </w:r>
      <w:r w:rsidR="001A19FC">
        <w:rPr>
          <w:lang w:val="fr-CA"/>
        </w:rPr>
        <w:t xml:space="preserve">l’article 18 </w:t>
      </w:r>
      <w:r w:rsidR="002F15CE" w:rsidRPr="00F278BC">
        <w:rPr>
          <w:lang w:val="fr-CA"/>
        </w:rPr>
        <w:t>et [</w:t>
      </w:r>
      <w:r w:rsidR="002F15CE" w:rsidRPr="00F278BC">
        <w:rPr>
          <w:i/>
          <w:lang w:val="fr-CA"/>
        </w:rPr>
        <w:t>à compléter</w:t>
      </w:r>
      <w:r w:rsidR="00A61DA1" w:rsidRPr="00F278BC">
        <w:rPr>
          <w:lang w:val="fr-CA"/>
        </w:rPr>
        <w:t>] délégations n</w:t>
      </w:r>
      <w:r w:rsidR="002F15CE" w:rsidRPr="00F278BC">
        <w:rPr>
          <w:lang w:val="fr-CA"/>
        </w:rPr>
        <w:t>’avaient pas encore communiqué leurs pouvoirs.</w:t>
      </w:r>
    </w:p>
    <w:bookmarkEnd w:id="10"/>
    <w:p w14:paraId="6335312B" w14:textId="3D3F4B10" w:rsidR="003A11A6" w:rsidRPr="00F278BC" w:rsidRDefault="002F15CE"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4.</w:t>
      </w:r>
      <w:r w:rsidR="003A11A6" w:rsidRPr="00F278BC">
        <w:rPr>
          <w:b/>
          <w:kern w:val="22"/>
          <w:szCs w:val="22"/>
          <w:lang w:val="fr-CA"/>
        </w:rPr>
        <w:tab/>
      </w:r>
      <w:r w:rsidRPr="00F278BC">
        <w:rPr>
          <w:b/>
          <w:kern w:val="22"/>
          <w:szCs w:val="22"/>
          <w:lang w:val="fr-CA"/>
        </w:rPr>
        <w:t>Rapports des organes subsidiaires</w:t>
      </w:r>
    </w:p>
    <w:p w14:paraId="7FF988C2" w14:textId="65961131" w:rsidR="009C4371" w:rsidRPr="00F278BC" w:rsidRDefault="009C4371" w:rsidP="0050567B">
      <w:pPr>
        <w:pStyle w:val="Para1"/>
        <w:rPr>
          <w:lang w:val="fr-CA"/>
        </w:rPr>
      </w:pPr>
      <w:bookmarkStart w:id="11" w:name="_Hlk84866707"/>
      <w:r w:rsidRPr="00F278BC">
        <w:rPr>
          <w:lang w:val="fr-CA"/>
        </w:rPr>
        <w:t>[</w:t>
      </w:r>
      <w:r w:rsidR="00A61DA1" w:rsidRPr="00F278BC">
        <w:rPr>
          <w:i/>
          <w:iCs/>
          <w:lang w:val="fr-CA"/>
        </w:rPr>
        <w:t>à compléter</w:t>
      </w:r>
      <w:r w:rsidRPr="00F278BC">
        <w:rPr>
          <w:lang w:val="fr-CA"/>
        </w:rPr>
        <w:t>]</w:t>
      </w:r>
    </w:p>
    <w:bookmarkEnd w:id="11"/>
    <w:p w14:paraId="43754150" w14:textId="1CF80C22" w:rsidR="003A11A6" w:rsidRPr="00F278BC" w:rsidRDefault="00A61DA1"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5.</w:t>
      </w:r>
      <w:r w:rsidR="003A11A6" w:rsidRPr="00F278BC">
        <w:rPr>
          <w:b/>
          <w:kern w:val="22"/>
          <w:szCs w:val="22"/>
          <w:lang w:val="fr-CA"/>
        </w:rPr>
        <w:tab/>
      </w:r>
      <w:r w:rsidRPr="00F278BC">
        <w:rPr>
          <w:b/>
          <w:bCs/>
          <w:snapToGrid w:val="0"/>
          <w:kern w:val="22"/>
          <w:lang w:val="fr-CA"/>
        </w:rPr>
        <w:t>Rapport du Comité d’examen du respect des dispositions</w:t>
      </w:r>
    </w:p>
    <w:p w14:paraId="2C285E05" w14:textId="607E2479" w:rsidR="003A11A6" w:rsidRPr="00F278BC" w:rsidRDefault="00A61DA1" w:rsidP="00B2719B">
      <w:pPr>
        <w:pStyle w:val="Para1"/>
        <w:rPr>
          <w:lang w:val="fr-CA"/>
        </w:rPr>
      </w:pPr>
      <w:bookmarkStart w:id="12" w:name="_Hlk84866175"/>
      <w:r w:rsidRPr="00F278BC">
        <w:rPr>
          <w:lang w:val="fr-CA"/>
        </w:rPr>
        <w:t xml:space="preserve">La Conférence des Parties siégeant en tant que réunion des Parties </w:t>
      </w:r>
      <w:r w:rsidR="001A19FC">
        <w:rPr>
          <w:lang w:val="fr-CA"/>
        </w:rPr>
        <w:t xml:space="preserve">au Protocole de Cartagena </w:t>
      </w:r>
      <w:r w:rsidRPr="00F278BC">
        <w:rPr>
          <w:lang w:val="fr-CA"/>
        </w:rPr>
        <w:t>a abordé le point 5 de l’ordre du jour à la [</w:t>
      </w:r>
      <w:r w:rsidRPr="00F278BC">
        <w:rPr>
          <w:i/>
          <w:lang w:val="fr-CA"/>
        </w:rPr>
        <w:t>à compléter</w:t>
      </w:r>
      <w:r w:rsidRPr="00F278BC">
        <w:rPr>
          <w:lang w:val="fr-CA"/>
        </w:rPr>
        <w:t>] session de la parti</w:t>
      </w:r>
      <w:r w:rsidR="00BF0A56">
        <w:rPr>
          <w:lang w:val="fr-CA"/>
        </w:rPr>
        <w:t>e</w:t>
      </w:r>
      <w:r w:rsidRPr="00F278BC">
        <w:rPr>
          <w:lang w:val="fr-CA"/>
        </w:rPr>
        <w:t xml:space="preserve"> I de la réunion, le [</w:t>
      </w:r>
      <w:r w:rsidRPr="00F278BC">
        <w:rPr>
          <w:i/>
          <w:lang w:val="fr-CA"/>
        </w:rPr>
        <w:t>à compléter</w:t>
      </w:r>
      <w:r w:rsidRPr="00F278BC">
        <w:rPr>
          <w:lang w:val="fr-CA"/>
        </w:rPr>
        <w:t>]</w:t>
      </w:r>
      <w:r w:rsidR="00BF0A56">
        <w:rPr>
          <w:lang w:val="fr-CA"/>
        </w:rPr>
        <w:t>,</w:t>
      </w:r>
      <w:r w:rsidRPr="00F278BC">
        <w:rPr>
          <w:lang w:val="fr-CA"/>
        </w:rPr>
        <w:t xml:space="preserve"> et </w:t>
      </w:r>
      <w:r w:rsidR="001A19FC">
        <w:rPr>
          <w:lang w:val="fr-CA"/>
        </w:rPr>
        <w:t>a décidé</w:t>
      </w:r>
      <w:r w:rsidRPr="00F278BC">
        <w:rPr>
          <w:lang w:val="fr-CA"/>
        </w:rPr>
        <w:t xml:space="preserve"> de reporter l’</w:t>
      </w:r>
      <w:r w:rsidR="00F421A5" w:rsidRPr="00F278BC">
        <w:rPr>
          <w:lang w:val="fr-CA"/>
        </w:rPr>
        <w:t>examen des recommandati</w:t>
      </w:r>
      <w:r w:rsidRPr="00F278BC">
        <w:rPr>
          <w:lang w:val="fr-CA"/>
        </w:rPr>
        <w:t>ons du Comité d’examen du respect des dispositions et l’élection de nouveaux membres du Comité d’examen du respect des dispositions à la partie II de la réunion</w:t>
      </w:r>
      <w:r w:rsidR="003A11A6" w:rsidRPr="00F278BC">
        <w:rPr>
          <w:lang w:val="fr-CA"/>
        </w:rPr>
        <w:t>.</w:t>
      </w:r>
    </w:p>
    <w:bookmarkEnd w:id="12"/>
    <w:p w14:paraId="0C777DA4" w14:textId="7686293B" w:rsidR="003A11A6" w:rsidRPr="00F278BC" w:rsidRDefault="00EF27DF"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6.</w:t>
      </w:r>
      <w:r w:rsidR="003A11A6" w:rsidRPr="00F278BC">
        <w:rPr>
          <w:b/>
          <w:kern w:val="22"/>
          <w:szCs w:val="22"/>
          <w:lang w:val="fr-CA"/>
        </w:rPr>
        <w:tab/>
      </w:r>
      <w:r w:rsidRPr="00F278BC">
        <w:rPr>
          <w:b/>
          <w:bCs/>
          <w:snapToGrid w:val="0"/>
          <w:kern w:val="22"/>
          <w:szCs w:val="22"/>
          <w:lang w:val="fr-CA"/>
        </w:rPr>
        <w:t>Administrat</w:t>
      </w:r>
      <w:r w:rsidR="00A62551">
        <w:rPr>
          <w:b/>
          <w:bCs/>
          <w:snapToGrid w:val="0"/>
          <w:kern w:val="22"/>
          <w:szCs w:val="22"/>
          <w:lang w:val="fr-CA"/>
        </w:rPr>
        <w:t>ion du Protocole et budget des f</w:t>
      </w:r>
      <w:r w:rsidRPr="00F278BC">
        <w:rPr>
          <w:b/>
          <w:bCs/>
          <w:snapToGrid w:val="0"/>
          <w:kern w:val="22"/>
          <w:szCs w:val="22"/>
          <w:lang w:val="fr-CA"/>
        </w:rPr>
        <w:t>onds d’affectation spéciale</w:t>
      </w:r>
    </w:p>
    <w:p w14:paraId="5F1BB765" w14:textId="624A1A49" w:rsidR="003A11A6" w:rsidRPr="00F278BC" w:rsidRDefault="00EF27DF" w:rsidP="00B2719B">
      <w:pPr>
        <w:pStyle w:val="Para1"/>
        <w:rPr>
          <w:lang w:val="fr-CA"/>
        </w:rPr>
      </w:pPr>
      <w:r w:rsidRPr="00F278BC">
        <w:rPr>
          <w:lang w:val="fr-CA"/>
        </w:rPr>
        <w:t xml:space="preserve">La Conférence des Parties siégeant en tant que réunion des Parties </w:t>
      </w:r>
      <w:r w:rsidR="001A19FC">
        <w:rPr>
          <w:lang w:val="fr-CA"/>
        </w:rPr>
        <w:t xml:space="preserve">au Protocole de Cartagena </w:t>
      </w:r>
      <w:r w:rsidRPr="00F278BC">
        <w:rPr>
          <w:lang w:val="fr-CA"/>
        </w:rPr>
        <w:t xml:space="preserve">a abordé le point 6 de l’ordre du jour à la session d’ouverture de la réunion, le 11 octobre 2021. Dans son examen du point, la Conférence des Parties siégeant en tant que réunion des Parties était saisie du rapport provisoire de la Secrétaire exécutive sur l’administration de la Convention et de ses Protocoles, comprenant le budget des différents fonds d’affectation spéciale </w:t>
      </w:r>
      <w:r w:rsidR="00FC01BC" w:rsidRPr="00F278BC">
        <w:rPr>
          <w:lang w:val="fr-CA"/>
        </w:rPr>
        <w:t xml:space="preserve"> (</w:t>
      </w:r>
      <w:r w:rsidR="00FC01BC" w:rsidRPr="00F278BC">
        <w:rPr>
          <w:rStyle w:val="ng-binding"/>
          <w:lang w:val="fr-CA"/>
        </w:rPr>
        <w:t>CBD/CP/MOP/10/3)</w:t>
      </w:r>
      <w:r w:rsidR="003A11A6" w:rsidRPr="00F278BC">
        <w:rPr>
          <w:lang w:val="fr-CA"/>
        </w:rPr>
        <w:t xml:space="preserve">. </w:t>
      </w:r>
    </w:p>
    <w:p w14:paraId="0EA770A2" w14:textId="2D3CECDE" w:rsidR="00FC01BC" w:rsidRPr="00F278BC" w:rsidRDefault="008C0977" w:rsidP="0050567B">
      <w:pPr>
        <w:pStyle w:val="Para1"/>
        <w:rPr>
          <w:lang w:val="fr-CA"/>
        </w:rPr>
      </w:pPr>
      <w:bookmarkStart w:id="13" w:name="_Hlk84828738"/>
      <w:r w:rsidRPr="00F278BC">
        <w:rPr>
          <w:lang w:val="fr-CA"/>
        </w:rPr>
        <w:t xml:space="preserve">La Conférence des Parties siégeant en tant que réunion des Parties </w:t>
      </w:r>
      <w:r w:rsidR="001A19FC">
        <w:rPr>
          <w:lang w:val="fr-CA"/>
        </w:rPr>
        <w:t>au Protocole de Cartagena a décidé</w:t>
      </w:r>
      <w:r w:rsidRPr="00F278BC">
        <w:rPr>
          <w:lang w:val="fr-CA"/>
        </w:rPr>
        <w:t xml:space="preserve"> de </w:t>
      </w:r>
      <w:bookmarkEnd w:id="13"/>
      <w:r w:rsidRPr="00F278BC">
        <w:rPr>
          <w:lang w:val="fr-CA"/>
        </w:rPr>
        <w:t xml:space="preserve">former un </w:t>
      </w:r>
      <w:r w:rsidR="001A19FC">
        <w:rPr>
          <w:lang w:val="fr-CA"/>
        </w:rPr>
        <w:t>groupe de contact sur le budget</w:t>
      </w:r>
      <w:r w:rsidRPr="00F278BC">
        <w:rPr>
          <w:lang w:val="fr-CA"/>
        </w:rPr>
        <w:t xml:space="preserve"> </w:t>
      </w:r>
      <w:r w:rsidR="001A19FC">
        <w:rPr>
          <w:lang w:val="fr-CA"/>
        </w:rPr>
        <w:t>ayant</w:t>
      </w:r>
      <w:r w:rsidRPr="00F278BC">
        <w:rPr>
          <w:lang w:val="fr-CA"/>
        </w:rPr>
        <w:t xml:space="preserve"> pour mandat d’examiner la question et de préparer un budget provisoire pour le programme de travail pour 2022, pour examen par les Parties. Le groupe de contact serait présidé par M. Spencer Thomas (Grenade), serait ouvert à toutes les Parties et se réunirait à titre informel à l’invitation du président. Les réunions seraient annoncées à l’avance dans le calendrier quotidien des réunions</w:t>
      </w:r>
      <w:r w:rsidR="009011D6" w:rsidRPr="00F278BC">
        <w:rPr>
          <w:lang w:val="fr-CA"/>
        </w:rPr>
        <w:t>.</w:t>
      </w:r>
    </w:p>
    <w:p w14:paraId="2F601E3F" w14:textId="1557CDD4" w:rsidR="009011D6" w:rsidRPr="00F278BC" w:rsidRDefault="008C0977" w:rsidP="0050567B">
      <w:pPr>
        <w:pStyle w:val="Para1"/>
        <w:rPr>
          <w:lang w:val="fr-CA"/>
        </w:rPr>
      </w:pPr>
      <w:bookmarkStart w:id="14" w:name="_Hlk84828768"/>
      <w:r w:rsidRPr="00F278BC">
        <w:rPr>
          <w:lang w:val="fr-CA"/>
        </w:rPr>
        <w:lastRenderedPageBreak/>
        <w:t>À la [</w:t>
      </w:r>
      <w:r w:rsidRPr="00F278BC">
        <w:rPr>
          <w:i/>
          <w:lang w:val="fr-CA"/>
        </w:rPr>
        <w:t>à compléter</w:t>
      </w:r>
      <w:r w:rsidRPr="00F278BC">
        <w:rPr>
          <w:lang w:val="fr-CA"/>
        </w:rPr>
        <w:t xml:space="preserve">] session </w:t>
      </w:r>
      <w:bookmarkEnd w:id="14"/>
      <w:r w:rsidRPr="00F278BC">
        <w:rPr>
          <w:lang w:val="fr-CA"/>
        </w:rPr>
        <w:t>plénière, le [</w:t>
      </w:r>
      <w:r w:rsidRPr="00F278BC">
        <w:rPr>
          <w:i/>
          <w:lang w:val="fr-CA"/>
        </w:rPr>
        <w:t>à compléter</w:t>
      </w:r>
      <w:r w:rsidRPr="00F278BC">
        <w:rPr>
          <w:lang w:val="fr-CA"/>
        </w:rPr>
        <w:t xml:space="preserve">], la Conférence des Parties siégeant en tant que réunion des Parties </w:t>
      </w:r>
      <w:r w:rsidR="001A19FC">
        <w:rPr>
          <w:lang w:val="fr-CA"/>
        </w:rPr>
        <w:t xml:space="preserve">au Protocole de Cartagena </w:t>
      </w:r>
      <w:r w:rsidRPr="00F278BC">
        <w:rPr>
          <w:lang w:val="fr-CA"/>
        </w:rPr>
        <w:t>a entendu un compte-rendu des travaux du groupe de contact sur le budget [</w:t>
      </w:r>
      <w:r w:rsidRPr="00F278BC">
        <w:rPr>
          <w:i/>
          <w:lang w:val="fr-CA"/>
        </w:rPr>
        <w:t>à compléter</w:t>
      </w:r>
      <w:r w:rsidRPr="00F278BC">
        <w:rPr>
          <w:lang w:val="fr-CA"/>
        </w:rPr>
        <w:t>]</w:t>
      </w:r>
      <w:r w:rsidR="009011D6" w:rsidRPr="00F278BC">
        <w:rPr>
          <w:lang w:val="fr-CA"/>
        </w:rPr>
        <w:t>.</w:t>
      </w:r>
    </w:p>
    <w:p w14:paraId="70E33627" w14:textId="1B79BD15" w:rsidR="00C72667" w:rsidRPr="00F278BC" w:rsidRDefault="00C72667" w:rsidP="00C72667">
      <w:pPr>
        <w:pStyle w:val="Para1"/>
        <w:rPr>
          <w:lang w:val="fr-CA"/>
        </w:rPr>
      </w:pPr>
      <w:bookmarkStart w:id="15" w:name="_heading=h.gjdgxs" w:colFirst="0" w:colLast="0"/>
      <w:bookmarkStart w:id="16" w:name="_heading=h.30j0zll" w:colFirst="0" w:colLast="0"/>
      <w:bookmarkStart w:id="17" w:name="_heading=h.xuy1qui6wltd" w:colFirst="0" w:colLast="0"/>
      <w:bookmarkStart w:id="18" w:name="_heading=h.nkgw0ii72cmr" w:colFirst="0" w:colLast="0"/>
      <w:bookmarkStart w:id="19" w:name="_heading=h.3znysh7" w:colFirst="0" w:colLast="0"/>
      <w:bookmarkEnd w:id="15"/>
      <w:bookmarkEnd w:id="16"/>
      <w:bookmarkEnd w:id="17"/>
      <w:bookmarkEnd w:id="18"/>
      <w:bookmarkEnd w:id="19"/>
      <w:r w:rsidRPr="00F278BC">
        <w:rPr>
          <w:lang w:val="fr-CA"/>
        </w:rPr>
        <w:t>[</w:t>
      </w:r>
      <w:r w:rsidR="008C0977" w:rsidRPr="00F278BC">
        <w:rPr>
          <w:i/>
          <w:iCs/>
          <w:lang w:val="fr-CA"/>
        </w:rPr>
        <w:t>à compléter</w:t>
      </w:r>
      <w:r w:rsidRPr="00F278BC">
        <w:rPr>
          <w:lang w:val="fr-CA"/>
        </w:rPr>
        <w:t>]</w:t>
      </w:r>
    </w:p>
    <w:p w14:paraId="4AF2A727" w14:textId="7D5701F9" w:rsidR="003A11A6" w:rsidRPr="00F278BC" w:rsidRDefault="008C0977"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18.</w:t>
      </w:r>
      <w:r w:rsidR="003A11A6" w:rsidRPr="00F278BC">
        <w:rPr>
          <w:b/>
          <w:kern w:val="22"/>
          <w:szCs w:val="22"/>
          <w:lang w:val="fr-CA"/>
        </w:rPr>
        <w:tab/>
      </w:r>
      <w:r w:rsidR="008A4F8B" w:rsidRPr="00F278BC">
        <w:rPr>
          <w:b/>
          <w:kern w:val="22"/>
          <w:szCs w:val="22"/>
          <w:lang w:val="fr-CA"/>
        </w:rPr>
        <w:t>Questions diverses</w:t>
      </w:r>
    </w:p>
    <w:p w14:paraId="7B7EE3EA" w14:textId="4BE7CC63" w:rsidR="0074409E" w:rsidRPr="00F278BC" w:rsidRDefault="008A4F8B" w:rsidP="0050567B">
      <w:pPr>
        <w:pStyle w:val="Para1"/>
        <w:rPr>
          <w:lang w:val="fr-CA"/>
        </w:rPr>
      </w:pPr>
      <w:r w:rsidRPr="00F278BC">
        <w:rPr>
          <w:lang w:val="fr-CA"/>
        </w:rPr>
        <w:t>La Conférence des Parties siégeant en tant que réunion des Partie</w:t>
      </w:r>
      <w:r w:rsidR="001A19FC">
        <w:rPr>
          <w:lang w:val="fr-CA"/>
        </w:rPr>
        <w:t xml:space="preserve">s au Protocole de Cartagena </w:t>
      </w:r>
      <w:r w:rsidRPr="00F278BC">
        <w:rPr>
          <w:lang w:val="fr-CA"/>
        </w:rPr>
        <w:t>a abordé le point 18 de l’ordre du jour à la [</w:t>
      </w:r>
      <w:r w:rsidRPr="00F278BC">
        <w:rPr>
          <w:i/>
          <w:lang w:val="fr-CA"/>
        </w:rPr>
        <w:t>à compléter</w:t>
      </w:r>
      <w:r w:rsidRPr="00F278BC">
        <w:rPr>
          <w:lang w:val="fr-CA"/>
        </w:rPr>
        <w:t>] session de la partie I de la réunion, le [</w:t>
      </w:r>
      <w:r w:rsidRPr="00F278BC">
        <w:rPr>
          <w:i/>
          <w:lang w:val="fr-CA"/>
        </w:rPr>
        <w:t>à compléter</w:t>
      </w:r>
      <w:r w:rsidRPr="00F278BC">
        <w:rPr>
          <w:lang w:val="fr-CA"/>
        </w:rPr>
        <w:t>]</w:t>
      </w:r>
      <w:r w:rsidR="0074409E" w:rsidRPr="00F278BC">
        <w:rPr>
          <w:lang w:val="fr-CA"/>
        </w:rPr>
        <w:t xml:space="preserve">. </w:t>
      </w:r>
    </w:p>
    <w:p w14:paraId="240458DB" w14:textId="663840BC" w:rsidR="00C72667" w:rsidRPr="00F278BC" w:rsidRDefault="00C72667" w:rsidP="00C72667">
      <w:pPr>
        <w:pStyle w:val="Para1"/>
        <w:rPr>
          <w:lang w:val="fr-CA"/>
        </w:rPr>
      </w:pPr>
      <w:r w:rsidRPr="00F278BC">
        <w:rPr>
          <w:lang w:val="fr-CA"/>
        </w:rPr>
        <w:t>[</w:t>
      </w:r>
      <w:r w:rsidR="008A4F8B" w:rsidRPr="00F278BC">
        <w:rPr>
          <w:i/>
          <w:iCs/>
          <w:lang w:val="fr-CA"/>
        </w:rPr>
        <w:t>à compléter</w:t>
      </w:r>
      <w:r w:rsidRPr="00F278BC">
        <w:rPr>
          <w:lang w:val="fr-CA"/>
        </w:rPr>
        <w:t>]</w:t>
      </w:r>
    </w:p>
    <w:p w14:paraId="2DF1D6CC" w14:textId="32A8FFCF" w:rsidR="003A11A6" w:rsidRPr="00F278BC" w:rsidRDefault="008A4F8B"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19. </w:t>
      </w:r>
      <w:r w:rsidR="003A11A6" w:rsidRPr="00F278BC">
        <w:rPr>
          <w:b/>
          <w:kern w:val="22"/>
          <w:szCs w:val="22"/>
          <w:lang w:val="fr-CA"/>
        </w:rPr>
        <w:tab/>
        <w:t xml:space="preserve">Adoption </w:t>
      </w:r>
      <w:r w:rsidRPr="00F278BC">
        <w:rPr>
          <w:b/>
          <w:kern w:val="22"/>
          <w:szCs w:val="22"/>
          <w:lang w:val="fr-CA"/>
        </w:rPr>
        <w:t>du rapport</w:t>
      </w:r>
    </w:p>
    <w:p w14:paraId="43D57E99" w14:textId="1698DB8B" w:rsidR="003A1CDE" w:rsidRPr="00F278BC" w:rsidRDefault="008A4F8B" w:rsidP="0050567B">
      <w:pPr>
        <w:pStyle w:val="Para1"/>
        <w:rPr>
          <w:lang w:val="fr-CA"/>
        </w:rPr>
      </w:pPr>
      <w:r w:rsidRPr="00F278BC">
        <w:rPr>
          <w:lang w:val="fr-CA"/>
        </w:rPr>
        <w:t xml:space="preserve">La Conférence des Parties siégeant en tant que réunion des Parties </w:t>
      </w:r>
      <w:r w:rsidR="001A19FC">
        <w:rPr>
          <w:lang w:val="fr-CA"/>
        </w:rPr>
        <w:t xml:space="preserve">au Protocole de Cartagena </w:t>
      </w:r>
      <w:r w:rsidRPr="00F278BC">
        <w:rPr>
          <w:lang w:val="fr-CA"/>
        </w:rPr>
        <w:t>a adopté le présent rapport à la [</w:t>
      </w:r>
      <w:r w:rsidRPr="00F278BC">
        <w:rPr>
          <w:i/>
          <w:lang w:val="fr-CA"/>
        </w:rPr>
        <w:t>à compléter</w:t>
      </w:r>
      <w:r w:rsidRPr="00F278BC">
        <w:rPr>
          <w:lang w:val="fr-CA"/>
        </w:rPr>
        <w:t>] session plénière de la partie I de la réunion, le [</w:t>
      </w:r>
      <w:r w:rsidRPr="00F278BC">
        <w:rPr>
          <w:i/>
          <w:lang w:val="fr-CA"/>
        </w:rPr>
        <w:t>à compléter</w:t>
      </w:r>
      <w:r w:rsidRPr="00F278BC">
        <w:rPr>
          <w:lang w:val="fr-CA"/>
        </w:rPr>
        <w:t>], à partir du projet de rapport présenté par la rapporteuse</w:t>
      </w:r>
      <w:r w:rsidR="003A1CDE" w:rsidRPr="00F278BC">
        <w:rPr>
          <w:lang w:val="fr-CA"/>
        </w:rPr>
        <w:t xml:space="preserve"> (CBD/CP/MOP</w:t>
      </w:r>
      <w:r w:rsidR="003F681A" w:rsidRPr="00F278BC">
        <w:rPr>
          <w:lang w:val="fr-CA"/>
        </w:rPr>
        <w:t>/10</w:t>
      </w:r>
      <w:r w:rsidR="003A1CDE" w:rsidRPr="00F278BC">
        <w:rPr>
          <w:lang w:val="fr-CA"/>
        </w:rPr>
        <w:t>/Part-1-L.1)</w:t>
      </w:r>
      <w:r w:rsidR="00937B62" w:rsidRPr="00F278BC">
        <w:rPr>
          <w:lang w:val="fr-CA"/>
        </w:rPr>
        <w:t>,</w:t>
      </w:r>
      <w:r w:rsidR="003A1CDE" w:rsidRPr="00F278BC">
        <w:rPr>
          <w:lang w:val="fr-CA"/>
        </w:rPr>
        <w:t xml:space="preserve"> </w:t>
      </w:r>
      <w:r w:rsidRPr="00F278BC">
        <w:rPr>
          <w:lang w:val="fr-CA"/>
        </w:rPr>
        <w:t>étant entendu qu’il serait parachevé afin de tenir compte de l’ensemble des procédures de la présente réunion et que le rapport complet serait examiné et adopté à la partie II de la réunion</w:t>
      </w:r>
      <w:r w:rsidR="003A1CDE" w:rsidRPr="00F278BC">
        <w:rPr>
          <w:lang w:val="fr-CA"/>
        </w:rPr>
        <w:t>.</w:t>
      </w:r>
    </w:p>
    <w:p w14:paraId="0269E21B" w14:textId="4C690F4C" w:rsidR="003A11A6" w:rsidRPr="00F278BC" w:rsidRDefault="008A4F8B" w:rsidP="00A23AD0">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fr-CA"/>
        </w:rPr>
      </w:pPr>
      <w:r w:rsidRPr="00F278BC">
        <w:rPr>
          <w:b/>
          <w:kern w:val="22"/>
          <w:szCs w:val="22"/>
          <w:lang w:val="fr-CA"/>
        </w:rPr>
        <w:t>Point</w:t>
      </w:r>
      <w:r w:rsidR="003A11A6" w:rsidRPr="00F278BC">
        <w:rPr>
          <w:b/>
          <w:kern w:val="22"/>
          <w:szCs w:val="22"/>
          <w:lang w:val="fr-CA"/>
        </w:rPr>
        <w:t xml:space="preserve"> 20. </w:t>
      </w:r>
      <w:r w:rsidR="003A11A6" w:rsidRPr="00F278BC">
        <w:rPr>
          <w:b/>
          <w:kern w:val="22"/>
          <w:szCs w:val="22"/>
          <w:lang w:val="fr-CA"/>
        </w:rPr>
        <w:tab/>
      </w:r>
      <w:r w:rsidRPr="00F278BC">
        <w:rPr>
          <w:b/>
          <w:kern w:val="22"/>
          <w:szCs w:val="22"/>
          <w:lang w:val="fr-CA"/>
        </w:rPr>
        <w:t>Clôture de la réunion</w:t>
      </w:r>
    </w:p>
    <w:p w14:paraId="186A12FD" w14:textId="495A7C19" w:rsidR="006206B3" w:rsidRPr="00F278BC" w:rsidRDefault="00FD10CA" w:rsidP="006206B3">
      <w:pPr>
        <w:pStyle w:val="Para1"/>
        <w:rPr>
          <w:lang w:val="fr-CA"/>
        </w:rPr>
      </w:pPr>
      <w:r w:rsidRPr="00F278BC">
        <w:rPr>
          <w:lang w:val="fr-CA"/>
        </w:rPr>
        <w:t>À la [</w:t>
      </w:r>
      <w:r w:rsidRPr="00F278BC">
        <w:rPr>
          <w:i/>
          <w:lang w:val="fr-CA"/>
        </w:rPr>
        <w:t>à compléter</w:t>
      </w:r>
      <w:r w:rsidRPr="00F278BC">
        <w:rPr>
          <w:lang w:val="fr-CA"/>
        </w:rPr>
        <w:t xml:space="preserve">] session plénière de la partie I de la réunion, le [à compléter], la Conférence des Parties siégeant en tant que réunion des Parties </w:t>
      </w:r>
      <w:r w:rsidR="001A19FC">
        <w:rPr>
          <w:lang w:val="fr-CA"/>
        </w:rPr>
        <w:t xml:space="preserve">au Protocole de Cartagena </w:t>
      </w:r>
      <w:r w:rsidRPr="00F278BC">
        <w:rPr>
          <w:lang w:val="fr-CA"/>
        </w:rPr>
        <w:t>est convenue de suspendre la dixième réunion et de la reprendre du 25 avril au 8 mai 2022 à Kunming, en Chine</w:t>
      </w:r>
      <w:r w:rsidR="006206B3" w:rsidRPr="00F278BC">
        <w:rPr>
          <w:lang w:val="fr-CA"/>
        </w:rPr>
        <w:t xml:space="preserve">. </w:t>
      </w:r>
    </w:p>
    <w:p w14:paraId="38673C5E" w14:textId="5EDEC957" w:rsidR="006206B3" w:rsidRPr="00F278BC" w:rsidRDefault="00FD10CA" w:rsidP="006206B3">
      <w:pPr>
        <w:pStyle w:val="Para1"/>
        <w:rPr>
          <w:lang w:val="fr-CA"/>
        </w:rPr>
      </w:pPr>
      <w:r w:rsidRPr="00F278BC">
        <w:rPr>
          <w:lang w:val="fr-CA"/>
        </w:rPr>
        <w:t>Après l’échange habituel de courtoisies, la partie I de la réunion a été formellement close à [</w:t>
      </w:r>
      <w:r w:rsidRPr="00F278BC">
        <w:rPr>
          <w:i/>
          <w:lang w:val="fr-CA"/>
        </w:rPr>
        <w:t>à compléter</w:t>
      </w:r>
      <w:r w:rsidRPr="00F278BC">
        <w:rPr>
          <w:lang w:val="fr-CA"/>
        </w:rPr>
        <w:t>], le [</w:t>
      </w:r>
      <w:r w:rsidRPr="00F278BC">
        <w:rPr>
          <w:i/>
          <w:lang w:val="fr-CA"/>
        </w:rPr>
        <w:t>à compléter</w:t>
      </w:r>
      <w:r w:rsidRPr="00F278BC">
        <w:rPr>
          <w:lang w:val="fr-CA"/>
        </w:rPr>
        <w:t>]</w:t>
      </w:r>
      <w:r w:rsidR="006206B3" w:rsidRPr="00F278BC">
        <w:rPr>
          <w:lang w:val="fr-CA"/>
        </w:rPr>
        <w:t>.</w:t>
      </w:r>
    </w:p>
    <w:p w14:paraId="01A8F749" w14:textId="77777777" w:rsidR="00B3778F" w:rsidRPr="00F278BC" w:rsidRDefault="004409A7" w:rsidP="00A23AD0">
      <w:pPr>
        <w:pStyle w:val="bodytextnoindent"/>
        <w:suppressLineNumbers/>
        <w:suppressAutoHyphens/>
        <w:kinsoku w:val="0"/>
        <w:overflowPunct w:val="0"/>
        <w:autoSpaceDE w:val="0"/>
        <w:autoSpaceDN w:val="0"/>
        <w:adjustRightInd w:val="0"/>
        <w:snapToGrid w:val="0"/>
        <w:spacing w:before="120" w:after="120"/>
        <w:ind w:left="0" w:firstLine="0"/>
        <w:jc w:val="center"/>
        <w:rPr>
          <w:snapToGrid w:val="0"/>
          <w:kern w:val="22"/>
          <w:szCs w:val="22"/>
          <w:lang w:val="fr-CA"/>
        </w:rPr>
      </w:pPr>
      <w:r w:rsidRPr="00F278BC">
        <w:rPr>
          <w:snapToGrid w:val="0"/>
          <w:kern w:val="22"/>
          <w:szCs w:val="22"/>
          <w:lang w:val="fr-CA"/>
        </w:rPr>
        <w:t>__________</w:t>
      </w:r>
    </w:p>
    <w:sectPr w:rsidR="00B3778F" w:rsidRPr="00F278BC" w:rsidSect="005B25AE">
      <w:headerReference w:type="even" r:id="rId15"/>
      <w:headerReference w:type="default" r:id="rId16"/>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0E64" w14:textId="77777777" w:rsidR="0007593C" w:rsidRDefault="0007593C" w:rsidP="00CF1848">
      <w:r>
        <w:separator/>
      </w:r>
    </w:p>
  </w:endnote>
  <w:endnote w:type="continuationSeparator" w:id="0">
    <w:p w14:paraId="27C1FE43" w14:textId="77777777" w:rsidR="0007593C" w:rsidRDefault="0007593C" w:rsidP="00CF1848">
      <w:r>
        <w:continuationSeparator/>
      </w:r>
    </w:p>
  </w:endnote>
  <w:endnote w:type="continuationNotice" w:id="1">
    <w:p w14:paraId="4510F210" w14:textId="77777777" w:rsidR="0007593C" w:rsidRDefault="00075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3B8E" w14:textId="77777777" w:rsidR="0007593C" w:rsidRDefault="0007593C" w:rsidP="00CF1848">
      <w:r>
        <w:separator/>
      </w:r>
    </w:p>
  </w:footnote>
  <w:footnote w:type="continuationSeparator" w:id="0">
    <w:p w14:paraId="574171FB" w14:textId="77777777" w:rsidR="0007593C" w:rsidRDefault="0007593C" w:rsidP="00CF1848">
      <w:r>
        <w:continuationSeparator/>
      </w:r>
    </w:p>
  </w:footnote>
  <w:footnote w:type="continuationNotice" w:id="1">
    <w:p w14:paraId="2036F9AD" w14:textId="77777777" w:rsidR="0007593C" w:rsidRDefault="0007593C"/>
  </w:footnote>
  <w:footnote w:id="2">
    <w:p w14:paraId="05FCC5F8" w14:textId="77777777" w:rsidR="00E90EDF" w:rsidRPr="00141D00" w:rsidRDefault="00E90EDF" w:rsidP="00E90EDF">
      <w:pPr>
        <w:pStyle w:val="Notedebasdepage"/>
        <w:ind w:firstLine="0"/>
        <w:rPr>
          <w:lang w:val="fr-CA"/>
        </w:rPr>
      </w:pPr>
      <w:r w:rsidRPr="00B2086B">
        <w:rPr>
          <w:rStyle w:val="Appelnotedebasdep"/>
          <w:u w:val="none"/>
          <w:vertAlign w:val="superscript"/>
        </w:rPr>
        <w:footnoteRef/>
      </w:r>
      <w:r w:rsidRPr="00141D00">
        <w:rPr>
          <w:lang w:val="fr-CA"/>
        </w:rPr>
        <w:t xml:space="preserve"> Toutes les heures indiquées dans le </w:t>
      </w:r>
      <w:r>
        <w:rPr>
          <w:lang w:val="fr-CA"/>
        </w:rPr>
        <w:t>pré</w:t>
      </w:r>
      <w:r w:rsidRPr="00141D00">
        <w:rPr>
          <w:lang w:val="fr-CA"/>
        </w:rPr>
        <w:t xml:space="preserve">sent rapport correspondent </w:t>
      </w:r>
      <w:r>
        <w:rPr>
          <w:lang w:val="fr-CA"/>
        </w:rPr>
        <w:t>à l’heure de Kunming</w:t>
      </w:r>
      <w:r w:rsidRPr="00141D00">
        <w:rPr>
          <w:lang w:val="fr-CA"/>
        </w:rPr>
        <w:t>, UTC+8.</w:t>
      </w:r>
    </w:p>
  </w:footnote>
  <w:footnote w:id="3">
    <w:p w14:paraId="066B8FEF" w14:textId="2CB4C1D7" w:rsidR="000F6C60" w:rsidRPr="000F6C60" w:rsidRDefault="000F6C60" w:rsidP="000F6C60">
      <w:pPr>
        <w:pStyle w:val="Notedebasdepage"/>
        <w:ind w:firstLine="0"/>
        <w:jc w:val="left"/>
        <w:rPr>
          <w:kern w:val="18"/>
          <w:szCs w:val="18"/>
          <w:lang w:val="fr-CA"/>
        </w:rPr>
      </w:pPr>
      <w:r w:rsidRPr="005809B0">
        <w:rPr>
          <w:rStyle w:val="Appelnotedebasdep"/>
          <w:kern w:val="18"/>
          <w:szCs w:val="18"/>
          <w:u w:val="none"/>
          <w:vertAlign w:val="superscript"/>
        </w:rPr>
        <w:footnoteRef/>
      </w:r>
      <w:r w:rsidRPr="000F6C60">
        <w:rPr>
          <w:kern w:val="18"/>
          <w:szCs w:val="18"/>
          <w:lang w:val="fr-CA"/>
        </w:rPr>
        <w:t xml:space="preserve"> Les déclarations des représentants fournies par le Secrétariat sont publiées sur le site https://www.cbd.int/conferences/2021-2022/cop-15/documents, telles qu’elles ont été reçues des Parties ou observateurs concernés.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78929DE" w14:textId="60A8622A" w:rsidR="00932BE3" w:rsidRPr="00A23AD0" w:rsidRDefault="00932BE3" w:rsidP="00A23AD0">
        <w:pPr>
          <w:pStyle w:val="En-tte"/>
          <w:tabs>
            <w:tab w:val="clear" w:pos="4320"/>
            <w:tab w:val="clear" w:pos="8640"/>
          </w:tabs>
          <w:jc w:val="left"/>
          <w:rPr>
            <w:noProof/>
          </w:rPr>
        </w:pPr>
        <w:r>
          <w:t>CBD/CP/MOP/10/Part1/L.1</w:t>
        </w:r>
      </w:p>
    </w:sdtContent>
  </w:sdt>
  <w:p w14:paraId="2417E9CA" w14:textId="1FC4930D" w:rsidR="00932BE3" w:rsidRPr="00A23AD0" w:rsidRDefault="00932BE3" w:rsidP="00A23AD0">
    <w:pPr>
      <w:pStyle w:val="En-tte"/>
      <w:tabs>
        <w:tab w:val="clear" w:pos="4320"/>
        <w:tab w:val="clear" w:pos="8640"/>
      </w:tabs>
      <w:jc w:val="lef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835053">
      <w:rPr>
        <w:noProof/>
      </w:rPr>
      <w:t>4</w:t>
    </w:r>
    <w:r w:rsidRPr="00A23AD0">
      <w:rPr>
        <w:noProof/>
      </w:rPr>
      <w:fldChar w:fldCharType="end"/>
    </w:r>
  </w:p>
  <w:p w14:paraId="4470B071" w14:textId="77777777" w:rsidR="00932BE3" w:rsidRPr="00A23AD0" w:rsidRDefault="00932BE3" w:rsidP="00A23AD0">
    <w:pPr>
      <w:pStyle w:val="En-tte"/>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1E267F7F" w14:textId="1F2844AE" w:rsidR="00932BE3" w:rsidRPr="00A23AD0" w:rsidRDefault="00932BE3" w:rsidP="00A23AD0">
        <w:pPr>
          <w:pStyle w:val="En-tte"/>
          <w:tabs>
            <w:tab w:val="clear" w:pos="4320"/>
            <w:tab w:val="clear" w:pos="8640"/>
          </w:tabs>
          <w:jc w:val="right"/>
          <w:rPr>
            <w:noProof/>
          </w:rPr>
        </w:pPr>
        <w:r>
          <w:t>CBD/CP/MOP/10/Part1/L.1</w:t>
        </w:r>
      </w:p>
    </w:sdtContent>
  </w:sdt>
  <w:p w14:paraId="45F5E32F" w14:textId="7CC67AD3" w:rsidR="00932BE3" w:rsidRPr="00A23AD0" w:rsidRDefault="00932BE3" w:rsidP="00A23AD0">
    <w:pPr>
      <w:pStyle w:val="En-tte"/>
      <w:tabs>
        <w:tab w:val="clear" w:pos="4320"/>
        <w:tab w:val="clear" w:pos="8640"/>
      </w:tabs>
      <w:jc w:val="right"/>
      <w:rPr>
        <w:noProof/>
      </w:rPr>
    </w:pPr>
    <w:r w:rsidRPr="00A23AD0">
      <w:rPr>
        <w:noProof/>
      </w:rPr>
      <w:t xml:space="preserve">Page </w:t>
    </w:r>
    <w:r w:rsidRPr="00A23AD0">
      <w:rPr>
        <w:noProof/>
      </w:rPr>
      <w:fldChar w:fldCharType="begin"/>
    </w:r>
    <w:r w:rsidRPr="00A23AD0">
      <w:rPr>
        <w:noProof/>
      </w:rPr>
      <w:instrText xml:space="preserve"> PAGE   \* MERGEFORMAT </w:instrText>
    </w:r>
    <w:r w:rsidRPr="00A23AD0">
      <w:rPr>
        <w:noProof/>
      </w:rPr>
      <w:fldChar w:fldCharType="separate"/>
    </w:r>
    <w:r w:rsidR="00835053">
      <w:rPr>
        <w:noProof/>
      </w:rPr>
      <w:t>5</w:t>
    </w:r>
    <w:r w:rsidRPr="00A23AD0">
      <w:rPr>
        <w:noProof/>
      </w:rPr>
      <w:fldChar w:fldCharType="end"/>
    </w:r>
  </w:p>
  <w:p w14:paraId="051956D2" w14:textId="77777777" w:rsidR="00932BE3" w:rsidRPr="00A23AD0" w:rsidRDefault="00932BE3" w:rsidP="00A23AD0">
    <w:pPr>
      <w:pStyle w:val="En-tte"/>
      <w:tabs>
        <w:tab w:val="clear" w:pos="4320"/>
        <w:tab w:val="clear" w:pos="8640"/>
      </w:tabs>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A706C6"/>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BE9C1B2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4"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7"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0"/>
  </w:num>
  <w:num w:numId="4">
    <w:abstractNumId w:val="22"/>
  </w:num>
  <w:num w:numId="5">
    <w:abstractNumId w:val="21"/>
  </w:num>
  <w:num w:numId="6">
    <w:abstractNumId w:val="5"/>
  </w:num>
  <w:num w:numId="7">
    <w:abstractNumId w:val="10"/>
  </w:num>
  <w:num w:numId="8">
    <w:abstractNumId w:val="20"/>
    <w:lvlOverride w:ilvl="0">
      <w:startOverride w:val="1"/>
    </w:lvlOverride>
  </w:num>
  <w:num w:numId="9">
    <w:abstractNumId w:val="28"/>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6"/>
  </w:num>
  <w:num w:numId="18">
    <w:abstractNumId w:val="13"/>
  </w:num>
  <w:num w:numId="19">
    <w:abstractNumId w:val="30"/>
  </w:num>
  <w:num w:numId="20">
    <w:abstractNumId w:val="8"/>
  </w:num>
  <w:num w:numId="21">
    <w:abstractNumId w:val="3"/>
  </w:num>
  <w:num w:numId="22">
    <w:abstractNumId w:val="15"/>
  </w:num>
  <w:num w:numId="23">
    <w:abstractNumId w:val="17"/>
  </w:num>
  <w:num w:numId="24">
    <w:abstractNumId w:val="7"/>
  </w:num>
  <w:num w:numId="25">
    <w:abstractNumId w:val="31"/>
  </w:num>
  <w:num w:numId="26">
    <w:abstractNumId w:val="2"/>
  </w:num>
  <w:num w:numId="27">
    <w:abstractNumId w:val="14"/>
  </w:num>
  <w:num w:numId="28">
    <w:abstractNumId w:val="25"/>
  </w:num>
  <w:num w:numId="29">
    <w:abstractNumId w:val="1"/>
  </w:num>
  <w:num w:numId="30">
    <w:abstractNumId w:val="29"/>
  </w:num>
  <w:num w:numId="31">
    <w:abstractNumId w:val="0"/>
  </w:num>
  <w:num w:numId="32">
    <w:abstractNumId w:val="9"/>
  </w:num>
  <w:num w:numId="33">
    <w:abstractNumId w:val="18"/>
  </w:num>
  <w:num w:numId="34">
    <w:abstractNumId w:val="11"/>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C6A"/>
    <w:rsid w:val="000010BF"/>
    <w:rsid w:val="0000471D"/>
    <w:rsid w:val="00006729"/>
    <w:rsid w:val="0000775E"/>
    <w:rsid w:val="00013696"/>
    <w:rsid w:val="00022609"/>
    <w:rsid w:val="00030EE3"/>
    <w:rsid w:val="0003533C"/>
    <w:rsid w:val="00046BDF"/>
    <w:rsid w:val="000473BD"/>
    <w:rsid w:val="000531D7"/>
    <w:rsid w:val="00066E12"/>
    <w:rsid w:val="000713A8"/>
    <w:rsid w:val="00072027"/>
    <w:rsid w:val="000725B7"/>
    <w:rsid w:val="0007593C"/>
    <w:rsid w:val="00075B74"/>
    <w:rsid w:val="000760FE"/>
    <w:rsid w:val="00077BE8"/>
    <w:rsid w:val="0008014A"/>
    <w:rsid w:val="00081454"/>
    <w:rsid w:val="0009411F"/>
    <w:rsid w:val="00094BCB"/>
    <w:rsid w:val="000957F6"/>
    <w:rsid w:val="00095A2C"/>
    <w:rsid w:val="00095EE8"/>
    <w:rsid w:val="00097770"/>
    <w:rsid w:val="00097F5F"/>
    <w:rsid w:val="000A0830"/>
    <w:rsid w:val="000A0AC1"/>
    <w:rsid w:val="000A3D17"/>
    <w:rsid w:val="000A4B3A"/>
    <w:rsid w:val="000A709E"/>
    <w:rsid w:val="000A7972"/>
    <w:rsid w:val="000B1DED"/>
    <w:rsid w:val="000B2EAF"/>
    <w:rsid w:val="000B5ECA"/>
    <w:rsid w:val="000B7882"/>
    <w:rsid w:val="000C7B31"/>
    <w:rsid w:val="000D0253"/>
    <w:rsid w:val="000E3B73"/>
    <w:rsid w:val="000E5F40"/>
    <w:rsid w:val="000E673A"/>
    <w:rsid w:val="000E7F81"/>
    <w:rsid w:val="000F460F"/>
    <w:rsid w:val="000F6C60"/>
    <w:rsid w:val="000F74F5"/>
    <w:rsid w:val="000F766A"/>
    <w:rsid w:val="0010133C"/>
    <w:rsid w:val="00105372"/>
    <w:rsid w:val="00112792"/>
    <w:rsid w:val="00120B12"/>
    <w:rsid w:val="00121613"/>
    <w:rsid w:val="0013014F"/>
    <w:rsid w:val="00131881"/>
    <w:rsid w:val="00131C42"/>
    <w:rsid w:val="00131E7A"/>
    <w:rsid w:val="00134717"/>
    <w:rsid w:val="001347B9"/>
    <w:rsid w:val="00137CFB"/>
    <w:rsid w:val="00141D00"/>
    <w:rsid w:val="00151E2B"/>
    <w:rsid w:val="001640F1"/>
    <w:rsid w:val="00164649"/>
    <w:rsid w:val="00165323"/>
    <w:rsid w:val="0016624E"/>
    <w:rsid w:val="00172AF6"/>
    <w:rsid w:val="00176586"/>
    <w:rsid w:val="00176CEE"/>
    <w:rsid w:val="0018443F"/>
    <w:rsid w:val="001862CC"/>
    <w:rsid w:val="00186C29"/>
    <w:rsid w:val="00190281"/>
    <w:rsid w:val="001A19FC"/>
    <w:rsid w:val="001A45EA"/>
    <w:rsid w:val="001A6D8B"/>
    <w:rsid w:val="001A7570"/>
    <w:rsid w:val="001B09F5"/>
    <w:rsid w:val="001B18F7"/>
    <w:rsid w:val="001B5293"/>
    <w:rsid w:val="001C083C"/>
    <w:rsid w:val="001C3FBA"/>
    <w:rsid w:val="001C5483"/>
    <w:rsid w:val="001D281F"/>
    <w:rsid w:val="001D2F60"/>
    <w:rsid w:val="001D32B0"/>
    <w:rsid w:val="001E4866"/>
    <w:rsid w:val="001E6524"/>
    <w:rsid w:val="001E791E"/>
    <w:rsid w:val="001F0DD9"/>
    <w:rsid w:val="001F20DA"/>
    <w:rsid w:val="001F470B"/>
    <w:rsid w:val="001F544B"/>
    <w:rsid w:val="001F603D"/>
    <w:rsid w:val="00203C2D"/>
    <w:rsid w:val="00207B73"/>
    <w:rsid w:val="00211AD4"/>
    <w:rsid w:val="00213ABD"/>
    <w:rsid w:val="002142F4"/>
    <w:rsid w:val="00216C82"/>
    <w:rsid w:val="00222239"/>
    <w:rsid w:val="00230661"/>
    <w:rsid w:val="00235217"/>
    <w:rsid w:val="00235276"/>
    <w:rsid w:val="002358EE"/>
    <w:rsid w:val="00235C05"/>
    <w:rsid w:val="00242D50"/>
    <w:rsid w:val="00243CD9"/>
    <w:rsid w:val="00245596"/>
    <w:rsid w:val="00255CDC"/>
    <w:rsid w:val="0025780F"/>
    <w:rsid w:val="00270151"/>
    <w:rsid w:val="00273893"/>
    <w:rsid w:val="002759AB"/>
    <w:rsid w:val="00275D14"/>
    <w:rsid w:val="002824DB"/>
    <w:rsid w:val="0028262B"/>
    <w:rsid w:val="002851AD"/>
    <w:rsid w:val="00287CD5"/>
    <w:rsid w:val="0029038C"/>
    <w:rsid w:val="00291953"/>
    <w:rsid w:val="00295DF4"/>
    <w:rsid w:val="002A5681"/>
    <w:rsid w:val="002B4F91"/>
    <w:rsid w:val="002C1F3A"/>
    <w:rsid w:val="002D0AE8"/>
    <w:rsid w:val="002D10FC"/>
    <w:rsid w:val="002D3222"/>
    <w:rsid w:val="002D6108"/>
    <w:rsid w:val="002D7AA9"/>
    <w:rsid w:val="002E1DB0"/>
    <w:rsid w:val="002E3BCF"/>
    <w:rsid w:val="002E7E32"/>
    <w:rsid w:val="002F0551"/>
    <w:rsid w:val="002F15CE"/>
    <w:rsid w:val="002F26BA"/>
    <w:rsid w:val="002F422E"/>
    <w:rsid w:val="003001BA"/>
    <w:rsid w:val="00301168"/>
    <w:rsid w:val="0030131F"/>
    <w:rsid w:val="00302A9B"/>
    <w:rsid w:val="00302E3E"/>
    <w:rsid w:val="00305FDC"/>
    <w:rsid w:val="003165F0"/>
    <w:rsid w:val="0032181E"/>
    <w:rsid w:val="0032655B"/>
    <w:rsid w:val="00327478"/>
    <w:rsid w:val="00330889"/>
    <w:rsid w:val="003312C4"/>
    <w:rsid w:val="00331EFA"/>
    <w:rsid w:val="00334674"/>
    <w:rsid w:val="00341403"/>
    <w:rsid w:val="003509AE"/>
    <w:rsid w:val="00353E3C"/>
    <w:rsid w:val="00360039"/>
    <w:rsid w:val="00361E13"/>
    <w:rsid w:val="0036503A"/>
    <w:rsid w:val="00370485"/>
    <w:rsid w:val="00372F74"/>
    <w:rsid w:val="003768E5"/>
    <w:rsid w:val="0038131D"/>
    <w:rsid w:val="003819BA"/>
    <w:rsid w:val="003842FC"/>
    <w:rsid w:val="00386392"/>
    <w:rsid w:val="00390118"/>
    <w:rsid w:val="00393029"/>
    <w:rsid w:val="00395487"/>
    <w:rsid w:val="003A11A6"/>
    <w:rsid w:val="003A1274"/>
    <w:rsid w:val="003A1CDE"/>
    <w:rsid w:val="003B13F7"/>
    <w:rsid w:val="003B74B8"/>
    <w:rsid w:val="003C4261"/>
    <w:rsid w:val="003D7504"/>
    <w:rsid w:val="003E056F"/>
    <w:rsid w:val="003E7594"/>
    <w:rsid w:val="003F0FD3"/>
    <w:rsid w:val="003F1BC1"/>
    <w:rsid w:val="003F4329"/>
    <w:rsid w:val="003F44EA"/>
    <w:rsid w:val="003F681A"/>
    <w:rsid w:val="00401AF1"/>
    <w:rsid w:val="00402494"/>
    <w:rsid w:val="00404734"/>
    <w:rsid w:val="00415390"/>
    <w:rsid w:val="00417B2F"/>
    <w:rsid w:val="00421DC1"/>
    <w:rsid w:val="00423A83"/>
    <w:rsid w:val="00430251"/>
    <w:rsid w:val="0043074A"/>
    <w:rsid w:val="00430A97"/>
    <w:rsid w:val="00430F55"/>
    <w:rsid w:val="00437E78"/>
    <w:rsid w:val="00440612"/>
    <w:rsid w:val="004409A7"/>
    <w:rsid w:val="00441585"/>
    <w:rsid w:val="004521D2"/>
    <w:rsid w:val="004529D0"/>
    <w:rsid w:val="00455731"/>
    <w:rsid w:val="00455F1D"/>
    <w:rsid w:val="00462374"/>
    <w:rsid w:val="00462967"/>
    <w:rsid w:val="004644C2"/>
    <w:rsid w:val="00466B4C"/>
    <w:rsid w:val="00473757"/>
    <w:rsid w:val="004854EA"/>
    <w:rsid w:val="0049624C"/>
    <w:rsid w:val="00497AB5"/>
    <w:rsid w:val="004A153B"/>
    <w:rsid w:val="004A442C"/>
    <w:rsid w:val="004B4451"/>
    <w:rsid w:val="004C04CF"/>
    <w:rsid w:val="004D0309"/>
    <w:rsid w:val="004E18CA"/>
    <w:rsid w:val="004E336C"/>
    <w:rsid w:val="004E4D3E"/>
    <w:rsid w:val="004F221B"/>
    <w:rsid w:val="004F39C9"/>
    <w:rsid w:val="004F5B46"/>
    <w:rsid w:val="004F649A"/>
    <w:rsid w:val="0050567B"/>
    <w:rsid w:val="005111F4"/>
    <w:rsid w:val="0051658D"/>
    <w:rsid w:val="005214E8"/>
    <w:rsid w:val="005229D8"/>
    <w:rsid w:val="00523E4C"/>
    <w:rsid w:val="0052410F"/>
    <w:rsid w:val="005268FB"/>
    <w:rsid w:val="00530B24"/>
    <w:rsid w:val="00534681"/>
    <w:rsid w:val="0053472E"/>
    <w:rsid w:val="00541C1F"/>
    <w:rsid w:val="005430AD"/>
    <w:rsid w:val="005567D2"/>
    <w:rsid w:val="005579C7"/>
    <w:rsid w:val="00564767"/>
    <w:rsid w:val="00573EC9"/>
    <w:rsid w:val="00576351"/>
    <w:rsid w:val="00584A88"/>
    <w:rsid w:val="00587489"/>
    <w:rsid w:val="005935F0"/>
    <w:rsid w:val="005A36B8"/>
    <w:rsid w:val="005B25AE"/>
    <w:rsid w:val="005C4FB3"/>
    <w:rsid w:val="005C50AF"/>
    <w:rsid w:val="005D1D39"/>
    <w:rsid w:val="005D20FA"/>
    <w:rsid w:val="005D4C71"/>
    <w:rsid w:val="005D5A8F"/>
    <w:rsid w:val="005E0197"/>
    <w:rsid w:val="005E052A"/>
    <w:rsid w:val="005E1DC0"/>
    <w:rsid w:val="005E7475"/>
    <w:rsid w:val="005F7B3C"/>
    <w:rsid w:val="005F7DCC"/>
    <w:rsid w:val="00600824"/>
    <w:rsid w:val="00610955"/>
    <w:rsid w:val="0061459A"/>
    <w:rsid w:val="00614B67"/>
    <w:rsid w:val="00616AFF"/>
    <w:rsid w:val="006206B3"/>
    <w:rsid w:val="006209F0"/>
    <w:rsid w:val="00621BB2"/>
    <w:rsid w:val="00621BE3"/>
    <w:rsid w:val="0064459E"/>
    <w:rsid w:val="00660370"/>
    <w:rsid w:val="00660CB5"/>
    <w:rsid w:val="00664120"/>
    <w:rsid w:val="00665535"/>
    <w:rsid w:val="006858FF"/>
    <w:rsid w:val="006913EA"/>
    <w:rsid w:val="00692A1A"/>
    <w:rsid w:val="006951C1"/>
    <w:rsid w:val="006A054E"/>
    <w:rsid w:val="006A10FE"/>
    <w:rsid w:val="006A1DE3"/>
    <w:rsid w:val="006A4F4B"/>
    <w:rsid w:val="006A6DAD"/>
    <w:rsid w:val="006A7708"/>
    <w:rsid w:val="006A7787"/>
    <w:rsid w:val="006B70E1"/>
    <w:rsid w:val="006B75A0"/>
    <w:rsid w:val="006C15A9"/>
    <w:rsid w:val="006C2038"/>
    <w:rsid w:val="006E033D"/>
    <w:rsid w:val="006E0D16"/>
    <w:rsid w:val="006E1EFF"/>
    <w:rsid w:val="006E2A11"/>
    <w:rsid w:val="006F02BF"/>
    <w:rsid w:val="006F474D"/>
    <w:rsid w:val="0070061C"/>
    <w:rsid w:val="00710D1F"/>
    <w:rsid w:val="007143AF"/>
    <w:rsid w:val="0071455B"/>
    <w:rsid w:val="00714E40"/>
    <w:rsid w:val="00717D88"/>
    <w:rsid w:val="007224D4"/>
    <w:rsid w:val="007266B0"/>
    <w:rsid w:val="00727C83"/>
    <w:rsid w:val="007342E5"/>
    <w:rsid w:val="0074409E"/>
    <w:rsid w:val="007447C2"/>
    <w:rsid w:val="00745039"/>
    <w:rsid w:val="00751800"/>
    <w:rsid w:val="007518EE"/>
    <w:rsid w:val="00766799"/>
    <w:rsid w:val="00781715"/>
    <w:rsid w:val="00781AB7"/>
    <w:rsid w:val="00785A5C"/>
    <w:rsid w:val="0079079C"/>
    <w:rsid w:val="0079246D"/>
    <w:rsid w:val="007942D3"/>
    <w:rsid w:val="007A19C4"/>
    <w:rsid w:val="007A2D42"/>
    <w:rsid w:val="007B6C09"/>
    <w:rsid w:val="007B7EDB"/>
    <w:rsid w:val="007C3B23"/>
    <w:rsid w:val="007C4AD7"/>
    <w:rsid w:val="007C60A1"/>
    <w:rsid w:val="007D6677"/>
    <w:rsid w:val="007E09DA"/>
    <w:rsid w:val="007E1A48"/>
    <w:rsid w:val="007E3F0A"/>
    <w:rsid w:val="007E5F0A"/>
    <w:rsid w:val="007F0719"/>
    <w:rsid w:val="007F72E8"/>
    <w:rsid w:val="0081195A"/>
    <w:rsid w:val="00813D36"/>
    <w:rsid w:val="00816BA8"/>
    <w:rsid w:val="008178B6"/>
    <w:rsid w:val="00822824"/>
    <w:rsid w:val="0082386C"/>
    <w:rsid w:val="00826294"/>
    <w:rsid w:val="00827FC7"/>
    <w:rsid w:val="00835053"/>
    <w:rsid w:val="00837704"/>
    <w:rsid w:val="0085428A"/>
    <w:rsid w:val="0087016E"/>
    <w:rsid w:val="008707A9"/>
    <w:rsid w:val="008720C2"/>
    <w:rsid w:val="008772D3"/>
    <w:rsid w:val="0088375F"/>
    <w:rsid w:val="0088439D"/>
    <w:rsid w:val="008909F8"/>
    <w:rsid w:val="00892C08"/>
    <w:rsid w:val="008A2241"/>
    <w:rsid w:val="008A4F8B"/>
    <w:rsid w:val="008A5ED5"/>
    <w:rsid w:val="008A5F16"/>
    <w:rsid w:val="008A7E80"/>
    <w:rsid w:val="008C00DF"/>
    <w:rsid w:val="008C0977"/>
    <w:rsid w:val="008C52BD"/>
    <w:rsid w:val="008C5AD5"/>
    <w:rsid w:val="008D2156"/>
    <w:rsid w:val="008D6A02"/>
    <w:rsid w:val="008E5ED7"/>
    <w:rsid w:val="008F091D"/>
    <w:rsid w:val="008F5851"/>
    <w:rsid w:val="008F718F"/>
    <w:rsid w:val="009011D6"/>
    <w:rsid w:val="0090161B"/>
    <w:rsid w:val="00901D49"/>
    <w:rsid w:val="00902894"/>
    <w:rsid w:val="00910961"/>
    <w:rsid w:val="00911742"/>
    <w:rsid w:val="00914128"/>
    <w:rsid w:val="009207A2"/>
    <w:rsid w:val="009207B7"/>
    <w:rsid w:val="00922FA4"/>
    <w:rsid w:val="0092572A"/>
    <w:rsid w:val="0092739D"/>
    <w:rsid w:val="00932BE3"/>
    <w:rsid w:val="00932C5F"/>
    <w:rsid w:val="00937B62"/>
    <w:rsid w:val="009505C9"/>
    <w:rsid w:val="00951655"/>
    <w:rsid w:val="00952A0F"/>
    <w:rsid w:val="00952F27"/>
    <w:rsid w:val="0095586D"/>
    <w:rsid w:val="00957A27"/>
    <w:rsid w:val="0096078A"/>
    <w:rsid w:val="00970FC0"/>
    <w:rsid w:val="00973926"/>
    <w:rsid w:val="00975A5D"/>
    <w:rsid w:val="009802CE"/>
    <w:rsid w:val="00992F67"/>
    <w:rsid w:val="009B0D25"/>
    <w:rsid w:val="009B56FD"/>
    <w:rsid w:val="009B762F"/>
    <w:rsid w:val="009C27EB"/>
    <w:rsid w:val="009C4371"/>
    <w:rsid w:val="009D662F"/>
    <w:rsid w:val="009E1635"/>
    <w:rsid w:val="009E2075"/>
    <w:rsid w:val="009E3E4B"/>
    <w:rsid w:val="009E54B5"/>
    <w:rsid w:val="009F1B34"/>
    <w:rsid w:val="009F3381"/>
    <w:rsid w:val="009F65D9"/>
    <w:rsid w:val="00A07494"/>
    <w:rsid w:val="00A11B01"/>
    <w:rsid w:val="00A13439"/>
    <w:rsid w:val="00A14374"/>
    <w:rsid w:val="00A1521A"/>
    <w:rsid w:val="00A17437"/>
    <w:rsid w:val="00A177A5"/>
    <w:rsid w:val="00A21FE4"/>
    <w:rsid w:val="00A22FC5"/>
    <w:rsid w:val="00A23AD0"/>
    <w:rsid w:val="00A25E86"/>
    <w:rsid w:val="00A32C8F"/>
    <w:rsid w:val="00A33009"/>
    <w:rsid w:val="00A34F7A"/>
    <w:rsid w:val="00A352AF"/>
    <w:rsid w:val="00A44625"/>
    <w:rsid w:val="00A53F6B"/>
    <w:rsid w:val="00A61DA1"/>
    <w:rsid w:val="00A62551"/>
    <w:rsid w:val="00A63333"/>
    <w:rsid w:val="00A6504B"/>
    <w:rsid w:val="00A67ED9"/>
    <w:rsid w:val="00A7078E"/>
    <w:rsid w:val="00A7435F"/>
    <w:rsid w:val="00A750DE"/>
    <w:rsid w:val="00A91271"/>
    <w:rsid w:val="00A96B7C"/>
    <w:rsid w:val="00AA3C77"/>
    <w:rsid w:val="00AA525E"/>
    <w:rsid w:val="00AB0627"/>
    <w:rsid w:val="00AC0A8F"/>
    <w:rsid w:val="00AD3AFD"/>
    <w:rsid w:val="00AD4EC2"/>
    <w:rsid w:val="00AE4124"/>
    <w:rsid w:val="00AE45CC"/>
    <w:rsid w:val="00AE5F55"/>
    <w:rsid w:val="00B01B7B"/>
    <w:rsid w:val="00B0326A"/>
    <w:rsid w:val="00B050D9"/>
    <w:rsid w:val="00B05600"/>
    <w:rsid w:val="00B16DF7"/>
    <w:rsid w:val="00B2086B"/>
    <w:rsid w:val="00B21237"/>
    <w:rsid w:val="00B21E66"/>
    <w:rsid w:val="00B2513F"/>
    <w:rsid w:val="00B26568"/>
    <w:rsid w:val="00B2719B"/>
    <w:rsid w:val="00B27ABC"/>
    <w:rsid w:val="00B3151C"/>
    <w:rsid w:val="00B3369F"/>
    <w:rsid w:val="00B3778F"/>
    <w:rsid w:val="00B42390"/>
    <w:rsid w:val="00B47E13"/>
    <w:rsid w:val="00B56957"/>
    <w:rsid w:val="00B726D9"/>
    <w:rsid w:val="00B7412D"/>
    <w:rsid w:val="00B80657"/>
    <w:rsid w:val="00B82703"/>
    <w:rsid w:val="00B8277A"/>
    <w:rsid w:val="00B82E8B"/>
    <w:rsid w:val="00B843E2"/>
    <w:rsid w:val="00B87697"/>
    <w:rsid w:val="00B90DD5"/>
    <w:rsid w:val="00B91087"/>
    <w:rsid w:val="00B9565B"/>
    <w:rsid w:val="00BA0615"/>
    <w:rsid w:val="00BA0BBA"/>
    <w:rsid w:val="00BA629A"/>
    <w:rsid w:val="00BA6EF2"/>
    <w:rsid w:val="00BB219E"/>
    <w:rsid w:val="00BB5533"/>
    <w:rsid w:val="00BC05E7"/>
    <w:rsid w:val="00BD0F52"/>
    <w:rsid w:val="00BD2EC3"/>
    <w:rsid w:val="00BE01CC"/>
    <w:rsid w:val="00BE3EC5"/>
    <w:rsid w:val="00BF0A56"/>
    <w:rsid w:val="00BF102B"/>
    <w:rsid w:val="00BF2166"/>
    <w:rsid w:val="00BF3657"/>
    <w:rsid w:val="00BF6F62"/>
    <w:rsid w:val="00C02309"/>
    <w:rsid w:val="00C20047"/>
    <w:rsid w:val="00C2409F"/>
    <w:rsid w:val="00C254BA"/>
    <w:rsid w:val="00C27721"/>
    <w:rsid w:val="00C33CA7"/>
    <w:rsid w:val="00C40DD5"/>
    <w:rsid w:val="00C50A38"/>
    <w:rsid w:val="00C57ED7"/>
    <w:rsid w:val="00C61588"/>
    <w:rsid w:val="00C64379"/>
    <w:rsid w:val="00C71E6F"/>
    <w:rsid w:val="00C72667"/>
    <w:rsid w:val="00C820C2"/>
    <w:rsid w:val="00C83552"/>
    <w:rsid w:val="00C83CA2"/>
    <w:rsid w:val="00C85B3F"/>
    <w:rsid w:val="00C9161D"/>
    <w:rsid w:val="00C97673"/>
    <w:rsid w:val="00CA1F10"/>
    <w:rsid w:val="00CA4C41"/>
    <w:rsid w:val="00CA69C8"/>
    <w:rsid w:val="00CA6FA3"/>
    <w:rsid w:val="00CA7B0D"/>
    <w:rsid w:val="00CB4E5C"/>
    <w:rsid w:val="00CB6BBD"/>
    <w:rsid w:val="00CB7C2C"/>
    <w:rsid w:val="00CC15F1"/>
    <w:rsid w:val="00CC2641"/>
    <w:rsid w:val="00CD1D29"/>
    <w:rsid w:val="00CE344C"/>
    <w:rsid w:val="00CE4896"/>
    <w:rsid w:val="00CE6656"/>
    <w:rsid w:val="00CF1848"/>
    <w:rsid w:val="00CF3B73"/>
    <w:rsid w:val="00CF4E11"/>
    <w:rsid w:val="00CF7512"/>
    <w:rsid w:val="00D07676"/>
    <w:rsid w:val="00D0790F"/>
    <w:rsid w:val="00D1340F"/>
    <w:rsid w:val="00D14024"/>
    <w:rsid w:val="00D168CC"/>
    <w:rsid w:val="00D20A27"/>
    <w:rsid w:val="00D20F60"/>
    <w:rsid w:val="00D21B5D"/>
    <w:rsid w:val="00D25F6A"/>
    <w:rsid w:val="00D30FD4"/>
    <w:rsid w:val="00D33AC1"/>
    <w:rsid w:val="00D35172"/>
    <w:rsid w:val="00D42089"/>
    <w:rsid w:val="00D43D95"/>
    <w:rsid w:val="00D4601B"/>
    <w:rsid w:val="00D46349"/>
    <w:rsid w:val="00D574A1"/>
    <w:rsid w:val="00D623E5"/>
    <w:rsid w:val="00D6379F"/>
    <w:rsid w:val="00D65909"/>
    <w:rsid w:val="00D669A5"/>
    <w:rsid w:val="00D7299A"/>
    <w:rsid w:val="00D76A18"/>
    <w:rsid w:val="00D80894"/>
    <w:rsid w:val="00D947B8"/>
    <w:rsid w:val="00DA0E47"/>
    <w:rsid w:val="00DA70B9"/>
    <w:rsid w:val="00DC18C8"/>
    <w:rsid w:val="00DC21FE"/>
    <w:rsid w:val="00DC4430"/>
    <w:rsid w:val="00DC49EF"/>
    <w:rsid w:val="00DC526E"/>
    <w:rsid w:val="00DC568F"/>
    <w:rsid w:val="00DC75E8"/>
    <w:rsid w:val="00DD118C"/>
    <w:rsid w:val="00DD7CFA"/>
    <w:rsid w:val="00DD7D9A"/>
    <w:rsid w:val="00DE5FF8"/>
    <w:rsid w:val="00DE6043"/>
    <w:rsid w:val="00DE6D8D"/>
    <w:rsid w:val="00DE7E9F"/>
    <w:rsid w:val="00DF1E5F"/>
    <w:rsid w:val="00DF5CCA"/>
    <w:rsid w:val="00DF6980"/>
    <w:rsid w:val="00DF6EFD"/>
    <w:rsid w:val="00E00BE0"/>
    <w:rsid w:val="00E13585"/>
    <w:rsid w:val="00E172F1"/>
    <w:rsid w:val="00E308A2"/>
    <w:rsid w:val="00E47E1D"/>
    <w:rsid w:val="00E50D01"/>
    <w:rsid w:val="00E63256"/>
    <w:rsid w:val="00E636CF"/>
    <w:rsid w:val="00E66235"/>
    <w:rsid w:val="00E719BC"/>
    <w:rsid w:val="00E74E41"/>
    <w:rsid w:val="00E766CB"/>
    <w:rsid w:val="00E777DE"/>
    <w:rsid w:val="00E77ED7"/>
    <w:rsid w:val="00E83C24"/>
    <w:rsid w:val="00E8644F"/>
    <w:rsid w:val="00E90D3A"/>
    <w:rsid w:val="00E90EDF"/>
    <w:rsid w:val="00E92FA2"/>
    <w:rsid w:val="00E972F4"/>
    <w:rsid w:val="00E97EDD"/>
    <w:rsid w:val="00EA676A"/>
    <w:rsid w:val="00EB29DB"/>
    <w:rsid w:val="00EC0EA2"/>
    <w:rsid w:val="00ED20DB"/>
    <w:rsid w:val="00ED2D34"/>
    <w:rsid w:val="00EE1719"/>
    <w:rsid w:val="00EE2561"/>
    <w:rsid w:val="00EE59D3"/>
    <w:rsid w:val="00EE6B2E"/>
    <w:rsid w:val="00EF02C0"/>
    <w:rsid w:val="00EF27DF"/>
    <w:rsid w:val="00EF6419"/>
    <w:rsid w:val="00F00548"/>
    <w:rsid w:val="00F00A9E"/>
    <w:rsid w:val="00F00F99"/>
    <w:rsid w:val="00F024AF"/>
    <w:rsid w:val="00F15D34"/>
    <w:rsid w:val="00F1794F"/>
    <w:rsid w:val="00F2157C"/>
    <w:rsid w:val="00F278BC"/>
    <w:rsid w:val="00F27BE1"/>
    <w:rsid w:val="00F343FB"/>
    <w:rsid w:val="00F37CE4"/>
    <w:rsid w:val="00F421A5"/>
    <w:rsid w:val="00F43E3C"/>
    <w:rsid w:val="00F50069"/>
    <w:rsid w:val="00F61693"/>
    <w:rsid w:val="00F738A2"/>
    <w:rsid w:val="00F7575B"/>
    <w:rsid w:val="00F83862"/>
    <w:rsid w:val="00F867B5"/>
    <w:rsid w:val="00F90C9D"/>
    <w:rsid w:val="00F91D46"/>
    <w:rsid w:val="00F94774"/>
    <w:rsid w:val="00FA2874"/>
    <w:rsid w:val="00FA6F80"/>
    <w:rsid w:val="00FB0B34"/>
    <w:rsid w:val="00FB23D2"/>
    <w:rsid w:val="00FB3E99"/>
    <w:rsid w:val="00FC01BC"/>
    <w:rsid w:val="00FC5347"/>
    <w:rsid w:val="00FC53DB"/>
    <w:rsid w:val="00FC5D64"/>
    <w:rsid w:val="00FD10CA"/>
    <w:rsid w:val="00FD5E45"/>
    <w:rsid w:val="00FD7FFB"/>
    <w:rsid w:val="00FE3941"/>
    <w:rsid w:val="00FE509C"/>
    <w:rsid w:val="00FE630E"/>
    <w:rsid w:val="00FE639E"/>
    <w:rsid w:val="00FE78C2"/>
    <w:rsid w:val="00FE7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A49A6"/>
  <w15:docId w15:val="{5E5EA952-04C3-4103-BFB0-8726FF3F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E09DA"/>
    <w:pPr>
      <w:keepNext/>
      <w:tabs>
        <w:tab w:val="left" w:pos="720"/>
      </w:tabs>
      <w:spacing w:before="120" w:after="120"/>
      <w:jc w:val="center"/>
      <w:outlineLvl w:val="1"/>
    </w:pPr>
    <w:rPr>
      <w:b/>
      <w:bCs/>
      <w:i/>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50567B"/>
    <w:pPr>
      <w:numPr>
        <w:numId w:val="4"/>
      </w:numPr>
      <w:tabs>
        <w:tab w:val="clear" w:pos="360"/>
      </w:tabs>
      <w:spacing w:before="120" w:after="120"/>
    </w:pPr>
    <w:rPr>
      <w:snapToGrid w:val="0"/>
      <w:spacing w:val="-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50567B"/>
    <w:rPr>
      <w:rFonts w:ascii="Times New Roman" w:eastAsia="Times New Roman" w:hAnsi="Times New Roman" w:cs="Times New Roman"/>
      <w:snapToGrid w:val="0"/>
      <w:spacing w:val="-2"/>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Paragraphedeliste">
    <w:name w:val="List Paragraph"/>
    <w:basedOn w:val="Normal"/>
    <w:uiPriority w:val="34"/>
    <w:qFormat/>
    <w:rsid w:val="00B3778F"/>
    <w:pPr>
      <w:ind w:left="720"/>
      <w:contextualSpacing/>
    </w:pPr>
  </w:style>
  <w:style w:type="paragraph" w:styleId="Objetducommentaire">
    <w:name w:val="annotation subject"/>
    <w:basedOn w:val="Commentaire"/>
    <w:next w:val="Commentaire"/>
    <w:link w:val="ObjetducommentaireCar"/>
    <w:uiPriority w:val="99"/>
    <w:semiHidden/>
    <w:unhideWhenUsed/>
    <w:rsid w:val="00C40DD5"/>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Policepardfau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qFormat/>
    <w:rsid w:val="003A11A6"/>
    <w:pPr>
      <w:spacing w:after="160" w:line="240" w:lineRule="exact"/>
    </w:pPr>
    <w:rPr>
      <w:rFonts w:asciiTheme="minorHAnsi" w:eastAsiaTheme="minorEastAsia" w:hAnsiTheme="minorHAnsi" w:cstheme="minorBidi"/>
      <w:sz w:val="18"/>
      <w:u w:val="single"/>
      <w:lang w:val="fr-CA"/>
    </w:rPr>
  </w:style>
  <w:style w:type="character" w:customStyle="1" w:styleId="UnresolvedMention1">
    <w:name w:val="Unresolved Mention1"/>
    <w:basedOn w:val="Policepardfaut"/>
    <w:uiPriority w:val="99"/>
    <w:semiHidden/>
    <w:unhideWhenUsed/>
    <w:rsid w:val="0016624E"/>
    <w:rPr>
      <w:color w:val="605E5C"/>
      <w:shd w:val="clear" w:color="auto" w:fill="E1DFDD"/>
    </w:rPr>
  </w:style>
  <w:style w:type="character" w:customStyle="1" w:styleId="ng-binding">
    <w:name w:val="ng-binding"/>
    <w:basedOn w:val="Policepardfaut"/>
    <w:rsid w:val="00FC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0FBA093D03AA40D3B5552A05951AFA73"/>
        <w:category>
          <w:name w:val="General"/>
          <w:gallery w:val="placeholder"/>
        </w:category>
        <w:types>
          <w:type w:val="bbPlcHdr"/>
        </w:types>
        <w:behaviors>
          <w:behavior w:val="content"/>
        </w:behaviors>
        <w:guid w:val="{AD17EC66-0AE3-4371-89EE-26C8ED7B7079}"/>
      </w:docPartPr>
      <w:docPartBody>
        <w:p w:rsidR="00D43F44" w:rsidRDefault="007C4396" w:rsidP="007C4396">
          <w:pPr>
            <w:pStyle w:val="0FBA093D03AA40D3B5552A05951AFA73"/>
          </w:pPr>
          <w:r w:rsidRPr="007E02EB">
            <w:rPr>
              <w:rStyle w:val="Textedelespacerserv"/>
            </w:rPr>
            <w:t>[Subject]</w:t>
          </w:r>
        </w:p>
      </w:docPartBody>
    </w:docPart>
    <w:docPart>
      <w:docPartPr>
        <w:name w:val="A1D0620CB8144B3F8AF82944CFC272F1"/>
        <w:category>
          <w:name w:val="General"/>
          <w:gallery w:val="placeholder"/>
        </w:category>
        <w:types>
          <w:type w:val="bbPlcHdr"/>
        </w:types>
        <w:behaviors>
          <w:behavior w:val="content"/>
        </w:behaviors>
        <w:guid w:val="{6599A6E4-B19B-4580-9370-2E13F791FE70}"/>
      </w:docPartPr>
      <w:docPartBody>
        <w:p w:rsidR="0001335D" w:rsidRDefault="0001335D">
          <w:r w:rsidRPr="006B0878">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10A55"/>
    <w:rsid w:val="0001335D"/>
    <w:rsid w:val="00025FA8"/>
    <w:rsid w:val="0004371D"/>
    <w:rsid w:val="000C44F5"/>
    <w:rsid w:val="001077FD"/>
    <w:rsid w:val="0018788D"/>
    <w:rsid w:val="00197679"/>
    <w:rsid w:val="00204ED8"/>
    <w:rsid w:val="00293EF7"/>
    <w:rsid w:val="00334D4E"/>
    <w:rsid w:val="004F086B"/>
    <w:rsid w:val="00500A2B"/>
    <w:rsid w:val="005153C5"/>
    <w:rsid w:val="0058288D"/>
    <w:rsid w:val="00590CF3"/>
    <w:rsid w:val="005E1DAB"/>
    <w:rsid w:val="0061507A"/>
    <w:rsid w:val="006801B3"/>
    <w:rsid w:val="006B3D7B"/>
    <w:rsid w:val="007743E0"/>
    <w:rsid w:val="007C4396"/>
    <w:rsid w:val="00810A55"/>
    <w:rsid w:val="008350F9"/>
    <w:rsid w:val="00840476"/>
    <w:rsid w:val="008C6619"/>
    <w:rsid w:val="008D420E"/>
    <w:rsid w:val="00944794"/>
    <w:rsid w:val="0098642F"/>
    <w:rsid w:val="00C9570A"/>
    <w:rsid w:val="00CD0B52"/>
    <w:rsid w:val="00D10070"/>
    <w:rsid w:val="00D43F44"/>
    <w:rsid w:val="00DC5AE1"/>
    <w:rsid w:val="00DE2557"/>
    <w:rsid w:val="00DF09CD"/>
    <w:rsid w:val="00E42A32"/>
    <w:rsid w:val="00E75D63"/>
    <w:rsid w:val="00EA74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1335D"/>
    <w:rPr>
      <w:color w:val="808080"/>
    </w:rPr>
  </w:style>
  <w:style w:type="paragraph" w:customStyle="1" w:styleId="0FBA093D03AA40D3B5552A05951AFA73">
    <w:name w:val="0FBA093D03AA40D3B5552A05951AFA73"/>
    <w:rsid w:val="007C43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3.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5879B-9D19-43D4-A486-B913CDFD9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FF1049-64D1-4A1C-B4EB-D31E34F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2344</Words>
  <Characters>12894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RAPPORT DE LA PARTIE I DE LA RÉUNION</vt:lpstr>
      <vt:lpstr>Draft report of part I of the meeting</vt:lpstr>
    </vt:vector>
  </TitlesOfParts>
  <Company>SCBD</Company>
  <LinksUpToDate>false</LinksUpToDate>
  <CharactersWithSpaces>15208</CharactersWithSpaces>
  <SharedDoc>false</SharedDoc>
  <HLinks>
    <vt:vector size="42" baseType="variant">
      <vt:variant>
        <vt:i4>7274593</vt:i4>
      </vt:variant>
      <vt:variant>
        <vt:i4>18</vt:i4>
      </vt:variant>
      <vt:variant>
        <vt:i4>0</vt:i4>
      </vt:variant>
      <vt:variant>
        <vt:i4>5</vt:i4>
      </vt:variant>
      <vt:variant>
        <vt:lpwstr>https://www.cbd.int/decisions/cop/?m=cop-04</vt:lpwstr>
      </vt:variant>
      <vt:variant>
        <vt:lpwstr/>
      </vt:variant>
      <vt:variant>
        <vt:i4>7733296</vt:i4>
      </vt:variant>
      <vt:variant>
        <vt:i4>15</vt:i4>
      </vt:variant>
      <vt:variant>
        <vt:i4>0</vt:i4>
      </vt:variant>
      <vt:variant>
        <vt:i4>5</vt:i4>
      </vt:variant>
      <vt:variant>
        <vt:lpwstr>https://www.cbd.int/doc/decisions/np-mop-01/np-mop-01-dec-12-en.pdf</vt:lpwstr>
      </vt:variant>
      <vt:variant>
        <vt:lpwstr/>
      </vt:variant>
      <vt:variant>
        <vt:i4>655430</vt:i4>
      </vt:variant>
      <vt:variant>
        <vt:i4>12</vt:i4>
      </vt:variant>
      <vt:variant>
        <vt:i4>0</vt:i4>
      </vt:variant>
      <vt:variant>
        <vt:i4>5</vt:i4>
      </vt:variant>
      <vt:variant>
        <vt:lpwstr>https://www.cbd.int/doc/decisions/mop-07/mop-07-dec-09-en.pdf</vt:lpwstr>
      </vt:variant>
      <vt:variant>
        <vt:lpwstr/>
      </vt:variant>
      <vt:variant>
        <vt:i4>917582</vt:i4>
      </vt:variant>
      <vt:variant>
        <vt:i4>9</vt:i4>
      </vt:variant>
      <vt:variant>
        <vt:i4>0</vt:i4>
      </vt:variant>
      <vt:variant>
        <vt:i4>5</vt:i4>
      </vt:variant>
      <vt:variant>
        <vt:lpwstr>https://www.cbd.int/doc/decisions/cop-12/cop-12-dec-27-en.pdf</vt:lpwstr>
      </vt:variant>
      <vt:variant>
        <vt:lpwstr/>
      </vt:variant>
      <vt:variant>
        <vt:i4>458827</vt:i4>
      </vt:variant>
      <vt:variant>
        <vt:i4>6</vt:i4>
      </vt:variant>
      <vt:variant>
        <vt:i4>0</vt:i4>
      </vt:variant>
      <vt:variant>
        <vt:i4>5</vt:i4>
      </vt:variant>
      <vt:variant>
        <vt:lpwstr>https://www.cbd.int/decision/cop/?id=7162</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subject>CBD/CP/MOP/10/Part1/L.1</dc:subject>
  <dc:creator>SCBD</dc:creator>
  <cp:keywords>Conference of the Parties serving as the meeting of the Parties to the Cartagena Protocol on Biosafety, tenth meeting, Kunming, China, 11-15 October 2021</cp:keywords>
  <dc:description/>
  <cp:lastModifiedBy>Louise</cp:lastModifiedBy>
  <cp:revision>2</cp:revision>
  <cp:lastPrinted>2021-10-12T18:29:00Z</cp:lastPrinted>
  <dcterms:created xsi:type="dcterms:W3CDTF">2021-10-13T22:15:00Z</dcterms:created>
  <dcterms:modified xsi:type="dcterms:W3CDTF">2021-10-13T22:15:00Z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