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W w:w="10207" w:type="dxa"/>
        <w:tblInd w:w="-318" w:type="dxa"/>
        <w:tblBorders>
          <w:bottom w:val="single" w:sz="36" w:space="0" w:color="000000"/>
        </w:tblBorders>
        <w:tblLayout w:type="fixed"/>
        <w:tblLook w:val="0000"/>
      </w:tblPr>
      <w:tblGrid>
        <w:gridCol w:w="852"/>
        <w:gridCol w:w="2614"/>
        <w:gridCol w:w="2620"/>
        <w:gridCol w:w="1144"/>
        <w:gridCol w:w="2977"/>
      </w:tblGrid>
      <w:tr w:rsidR="008F0C8C" w:rsidRPr="006F4060" w:rsidTr="00415489">
        <w:tc>
          <w:tcPr>
            <w:tcW w:w="852" w:type="dxa"/>
            <w:tcBorders>
              <w:top w:val="nil"/>
              <w:bottom w:val="single" w:sz="12" w:space="0" w:color="000000"/>
              <w:right w:val="nil"/>
            </w:tcBorders>
          </w:tcPr>
          <w:p w:rsidR="008F0C8C" w:rsidRPr="006F4060" w:rsidRDefault="008F0C8C" w:rsidP="00433B20">
            <w:pPr>
              <w:pStyle w:val="BodyText2"/>
              <w:rPr>
                <w:b/>
                <w:noProof/>
                <w:snapToGrid w:val="0"/>
                <w:kern w:val="22"/>
                <w:lang w:eastAsia="en-CA" w:bidi="th-TH"/>
              </w:rPr>
            </w:pPr>
            <w:r w:rsidRPr="005A1043">
              <w:rPr>
                <w:b/>
                <w:noProof/>
                <w:kern w:val="22"/>
                <w:lang w:val="en-US" w:eastAsia="zh-CN" w:bidi="th-TH"/>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Macintosh HD:Users:bilodeau:Desktop:logos:template 2017:un.emf" style="width:33.75pt;height:28.5pt;visibility:visible">
                  <v:imagedata r:id="rId7" o:title=""/>
                </v:shape>
              </w:pict>
            </w:r>
          </w:p>
        </w:tc>
        <w:tc>
          <w:tcPr>
            <w:tcW w:w="2614" w:type="dxa"/>
            <w:tcBorders>
              <w:top w:val="nil"/>
              <w:left w:val="nil"/>
              <w:bottom w:val="single" w:sz="12" w:space="0" w:color="000000"/>
              <w:right w:val="nil"/>
            </w:tcBorders>
          </w:tcPr>
          <w:p w:rsidR="008F0C8C" w:rsidRPr="006F4060" w:rsidRDefault="008F0C8C" w:rsidP="00094C9B">
            <w:pPr>
              <w:rPr>
                <w:noProof/>
                <w:snapToGrid w:val="0"/>
                <w:kern w:val="22"/>
                <w:lang w:eastAsia="en-CA" w:bidi="th-TH"/>
              </w:rPr>
            </w:pPr>
            <w:r w:rsidRPr="005A1043">
              <w:rPr>
                <w:noProof/>
                <w:kern w:val="22"/>
                <w:lang w:val="en-US" w:eastAsia="zh-CN" w:bidi="th-TH"/>
              </w:rPr>
              <w:pict>
                <v:shape id="Picture 3" o:spid="_x0000_i1026" type="#_x0000_t75" alt="Macintosh HD:Users:bilodeau:Desktop:logos:template 2017:unep-old.emf" style="width:21.75pt;height:27.75pt;visibility:visible">
                  <v:imagedata r:id="rId8" o:title=""/>
                </v:shape>
              </w:pict>
            </w:r>
          </w:p>
        </w:tc>
        <w:tc>
          <w:tcPr>
            <w:tcW w:w="6741" w:type="dxa"/>
            <w:gridSpan w:val="3"/>
            <w:tcBorders>
              <w:top w:val="nil"/>
              <w:left w:val="nil"/>
              <w:bottom w:val="single" w:sz="12" w:space="0" w:color="000000"/>
            </w:tcBorders>
          </w:tcPr>
          <w:p w:rsidR="008F0C8C" w:rsidRPr="006F4060" w:rsidRDefault="008F0C8C" w:rsidP="00094C9B">
            <w:pPr>
              <w:jc w:val="right"/>
              <w:rPr>
                <w:rFonts w:ascii="Univers" w:hAnsi="Univers"/>
                <w:b/>
                <w:snapToGrid w:val="0"/>
                <w:kern w:val="22"/>
                <w:sz w:val="32"/>
                <w:lang w:bidi="th-TH"/>
              </w:rPr>
            </w:pPr>
            <w:r w:rsidRPr="006F4060">
              <w:rPr>
                <w:rFonts w:ascii="Univers" w:hAnsi="Univers"/>
                <w:b/>
                <w:snapToGrid w:val="0"/>
                <w:kern w:val="22"/>
                <w:sz w:val="32"/>
                <w:lang w:bidi="th-TH"/>
              </w:rPr>
              <w:t>CBD</w:t>
            </w:r>
          </w:p>
        </w:tc>
      </w:tr>
      <w:tr w:rsidR="008F0C8C" w:rsidRPr="006F4060" w:rsidTr="00E83620">
        <w:trPr>
          <w:trHeight w:val="2130"/>
        </w:trPr>
        <w:tc>
          <w:tcPr>
            <w:tcW w:w="6086" w:type="dxa"/>
            <w:gridSpan w:val="3"/>
            <w:tcBorders>
              <w:top w:val="nil"/>
              <w:bottom w:val="single" w:sz="36" w:space="0" w:color="000000"/>
            </w:tcBorders>
          </w:tcPr>
          <w:p w:rsidR="008F0C8C" w:rsidRPr="004F7BB3" w:rsidRDefault="008F0C8C" w:rsidP="006C3483">
            <w:pPr>
              <w:rPr>
                <w:rFonts w:ascii="Univers" w:hAnsi="Univers"/>
                <w:snapToGrid w:val="0"/>
                <w:kern w:val="22"/>
                <w:sz w:val="24"/>
                <w:lang w:bidi="th-TH"/>
              </w:rPr>
            </w:pPr>
            <w:r w:rsidRPr="005A1043">
              <w:rPr>
                <w:noProof/>
                <w:kern w:val="22"/>
                <w:lang w:val="en-US" w:eastAsia="zh-CN" w:bidi="th-TH"/>
              </w:rPr>
              <w:pict>
                <v:shape id="Picture 7" o:spid="_x0000_i1027" type="#_x0000_t75" alt="CBD_logo_ch-CMYK-black [Converted]" style="width:234pt;height:83.25pt;visibility:visible">
                  <v:imagedata r:id="rId9" o:title=""/>
                </v:shape>
              </w:pict>
            </w:r>
          </w:p>
        </w:tc>
        <w:tc>
          <w:tcPr>
            <w:tcW w:w="1144" w:type="dxa"/>
            <w:tcBorders>
              <w:top w:val="nil"/>
              <w:bottom w:val="single" w:sz="36" w:space="0" w:color="000000"/>
            </w:tcBorders>
          </w:tcPr>
          <w:p w:rsidR="008F0C8C" w:rsidRPr="006F4060" w:rsidRDefault="008F0C8C" w:rsidP="00186147">
            <w:pPr>
              <w:pStyle w:val="Header"/>
              <w:tabs>
                <w:tab w:val="clear" w:pos="4320"/>
                <w:tab w:val="clear" w:pos="8640"/>
              </w:tabs>
              <w:rPr>
                <w:bCs/>
                <w:snapToGrid w:val="0"/>
                <w:kern w:val="22"/>
                <w:sz w:val="32"/>
                <w:szCs w:val="32"/>
              </w:rPr>
            </w:pPr>
          </w:p>
        </w:tc>
        <w:tc>
          <w:tcPr>
            <w:tcW w:w="2977" w:type="dxa"/>
            <w:tcBorders>
              <w:top w:val="nil"/>
              <w:bottom w:val="single" w:sz="36" w:space="0" w:color="000000"/>
            </w:tcBorders>
          </w:tcPr>
          <w:p w:rsidR="008F0C8C" w:rsidRPr="00E83620" w:rsidRDefault="008F0C8C" w:rsidP="006C3483">
            <w:pPr>
              <w:spacing w:after="0"/>
              <w:ind w:left="318"/>
              <w:rPr>
                <w:snapToGrid w:val="0"/>
                <w:kern w:val="22"/>
                <w:sz w:val="24"/>
                <w:lang w:bidi="th-TH"/>
              </w:rPr>
            </w:pPr>
            <w:r w:rsidRPr="00E83620">
              <w:rPr>
                <w:snapToGrid w:val="0"/>
                <w:kern w:val="22"/>
                <w:sz w:val="24"/>
                <w:lang w:bidi="th-TH"/>
              </w:rPr>
              <w:t>Distr.</w:t>
            </w:r>
          </w:p>
          <w:p w:rsidR="008F0C8C" w:rsidRPr="00E42629" w:rsidRDefault="008F0C8C" w:rsidP="00865C37">
            <w:pPr>
              <w:spacing w:before="0"/>
              <w:ind w:left="317"/>
              <w:rPr>
                <w:snapToGrid w:val="0"/>
                <w:kern w:val="22"/>
                <w:sz w:val="24"/>
                <w:lang w:val="en-US" w:bidi="th-TH"/>
              </w:rPr>
            </w:pPr>
            <w:r>
              <w:rPr>
                <w:snapToGrid w:val="0"/>
                <w:kern w:val="22"/>
                <w:sz w:val="24"/>
                <w:lang w:val="en-US" w:bidi="th-TH"/>
              </w:rPr>
              <w:t>GENERAL</w:t>
            </w:r>
          </w:p>
          <w:p w:rsidR="008F0C8C" w:rsidRPr="00E83620" w:rsidRDefault="008F0C8C" w:rsidP="00865C37">
            <w:pPr>
              <w:spacing w:before="0" w:after="0"/>
              <w:ind w:left="317"/>
              <w:rPr>
                <w:snapToGrid w:val="0"/>
                <w:kern w:val="22"/>
                <w:sz w:val="24"/>
                <w:lang w:bidi="th-TH"/>
              </w:rPr>
            </w:pPr>
            <w:r w:rsidRPr="00E83620">
              <w:rPr>
                <w:snapToGrid w:val="0"/>
                <w:kern w:val="22"/>
                <w:sz w:val="24"/>
                <w:lang w:bidi="th-TH"/>
              </w:rPr>
              <w:t>CBD/SBI/2/</w:t>
            </w:r>
            <w:r>
              <w:rPr>
                <w:snapToGrid w:val="0"/>
                <w:kern w:val="22"/>
                <w:sz w:val="24"/>
                <w:lang w:bidi="th-TH"/>
              </w:rPr>
              <w:t>22</w:t>
            </w:r>
          </w:p>
          <w:p w:rsidR="008F0C8C" w:rsidRPr="00E83620" w:rsidRDefault="008F0C8C" w:rsidP="00865C37">
            <w:pPr>
              <w:spacing w:before="0" w:after="0"/>
              <w:ind w:left="317"/>
              <w:rPr>
                <w:snapToGrid w:val="0"/>
                <w:kern w:val="22"/>
                <w:sz w:val="24"/>
                <w:lang w:bidi="th-TH"/>
              </w:rPr>
            </w:pPr>
            <w:r>
              <w:rPr>
                <w:snapToGrid w:val="0"/>
                <w:kern w:val="22"/>
                <w:sz w:val="24"/>
                <w:lang w:bidi="th-TH"/>
              </w:rPr>
              <w:t>11</w:t>
            </w:r>
            <w:r w:rsidRPr="00E83620">
              <w:rPr>
                <w:snapToGrid w:val="0"/>
                <w:kern w:val="22"/>
                <w:sz w:val="24"/>
                <w:lang w:bidi="th-TH"/>
              </w:rPr>
              <w:t xml:space="preserve"> July 2018</w:t>
            </w:r>
          </w:p>
          <w:p w:rsidR="008F0C8C" w:rsidRPr="00E83620" w:rsidRDefault="008F0C8C" w:rsidP="006C3483">
            <w:pPr>
              <w:spacing w:after="0"/>
              <w:ind w:left="63"/>
              <w:rPr>
                <w:snapToGrid w:val="0"/>
                <w:kern w:val="22"/>
                <w:sz w:val="24"/>
                <w:lang w:bidi="th-TH"/>
              </w:rPr>
            </w:pPr>
            <w:r>
              <w:rPr>
                <w:sz w:val="24"/>
                <w:lang w:bidi="th-TH"/>
              </w:rPr>
              <w:t xml:space="preserve">    </w:t>
            </w:r>
            <w:r w:rsidRPr="00E83620">
              <w:rPr>
                <w:sz w:val="24"/>
                <w:lang w:bidi="th-TH"/>
              </w:rPr>
              <w:t>CHINESE</w:t>
            </w:r>
          </w:p>
          <w:p w:rsidR="008F0C8C" w:rsidRPr="006F4060" w:rsidRDefault="008F0C8C" w:rsidP="00E42629">
            <w:pPr>
              <w:spacing w:before="0" w:after="0"/>
              <w:ind w:left="318"/>
              <w:rPr>
                <w:snapToGrid w:val="0"/>
                <w:kern w:val="22"/>
                <w:u w:val="single"/>
                <w:lang w:bidi="th-TH"/>
              </w:rPr>
            </w:pPr>
            <w:r w:rsidRPr="00E83620">
              <w:rPr>
                <w:snapToGrid w:val="0"/>
                <w:kern w:val="22"/>
                <w:sz w:val="24"/>
                <w:lang w:bidi="th-TH"/>
              </w:rPr>
              <w:t>ORIGINAL:  ENGLISH</w:t>
            </w:r>
          </w:p>
        </w:tc>
      </w:tr>
    </w:tbl>
    <w:p w:rsidR="008F0C8C" w:rsidRPr="00E23256" w:rsidRDefault="008F0C8C" w:rsidP="00F46A2C">
      <w:pPr>
        <w:pStyle w:val="Cornernotation"/>
        <w:overflowPunct w:val="0"/>
        <w:autoSpaceDE w:val="0"/>
        <w:autoSpaceDN w:val="0"/>
        <w:spacing w:after="0"/>
        <w:ind w:left="0" w:right="0" w:firstLine="0"/>
        <w:rPr>
          <w:rFonts w:eastAsia="Times New Roman"/>
          <w:sz w:val="24"/>
          <w:lang w:eastAsia="zh-CN" w:bidi="th-TH"/>
        </w:rPr>
      </w:pPr>
      <w:bookmarkStart w:id="0" w:name="Meeting"/>
      <w:r>
        <w:rPr>
          <w:rFonts w:ascii="宋体" w:eastAsia="宋体" w:hAnsi="宋体" w:cs="宋体" w:hint="eastAsia"/>
          <w:sz w:val="24"/>
          <w:lang w:eastAsia="zh-CN" w:bidi="th-TH"/>
        </w:rPr>
        <w:t>执行问题</w:t>
      </w:r>
      <w:r w:rsidRPr="00E23256">
        <w:rPr>
          <w:rFonts w:ascii="宋体" w:eastAsia="宋体" w:hAnsi="宋体" w:cs="宋体" w:hint="eastAsia"/>
          <w:sz w:val="24"/>
          <w:lang w:eastAsia="zh-CN" w:bidi="th-TH"/>
        </w:rPr>
        <w:t>附属机构</w:t>
      </w:r>
    </w:p>
    <w:p w:rsidR="008F0C8C" w:rsidRPr="00112C36" w:rsidRDefault="008F0C8C" w:rsidP="00771055">
      <w:pPr>
        <w:pStyle w:val="Cornernotation"/>
        <w:spacing w:before="0" w:after="0"/>
        <w:ind w:left="0" w:right="0" w:firstLine="0"/>
        <w:rPr>
          <w:rFonts w:eastAsia="Times New Roman"/>
          <w:sz w:val="24"/>
          <w:lang w:eastAsia="zh-CN" w:bidi="th-TH"/>
        </w:rPr>
      </w:pPr>
      <w:r w:rsidRPr="00112C36">
        <w:rPr>
          <w:rFonts w:ascii="宋体" w:eastAsia="宋体" w:hAnsi="宋体" w:cs="宋体" w:hint="eastAsia"/>
          <w:sz w:val="24"/>
          <w:lang w:eastAsia="zh-CN" w:bidi="th-TH"/>
        </w:rPr>
        <w:t>第二</w:t>
      </w:r>
      <w:r>
        <w:rPr>
          <w:rFonts w:ascii="宋体" w:eastAsia="宋体" w:hAnsi="宋体" w:cs="宋体" w:hint="eastAsia"/>
          <w:sz w:val="24"/>
          <w:lang w:eastAsia="zh-CN" w:bidi="th-TH"/>
        </w:rPr>
        <w:t>次</w:t>
      </w:r>
      <w:r w:rsidRPr="00112C36">
        <w:rPr>
          <w:rFonts w:ascii="宋体" w:eastAsia="宋体" w:hAnsi="宋体" w:cs="宋体" w:hint="eastAsia"/>
          <w:sz w:val="24"/>
          <w:lang w:eastAsia="zh-CN" w:bidi="th-TH"/>
        </w:rPr>
        <w:t>会议</w:t>
      </w:r>
    </w:p>
    <w:p w:rsidR="008F0C8C" w:rsidRPr="00112C36" w:rsidRDefault="008F0C8C" w:rsidP="00771055">
      <w:pPr>
        <w:pStyle w:val="Cornernotation"/>
        <w:spacing w:before="0" w:after="0"/>
        <w:ind w:left="0" w:right="0" w:firstLine="0"/>
        <w:rPr>
          <w:rFonts w:eastAsia="Times New Roman"/>
          <w:sz w:val="24"/>
          <w:lang w:val="en-US" w:eastAsia="zh-CN" w:bidi="th-TH"/>
        </w:rPr>
      </w:pPr>
      <w:smartTag w:uri="urn:schemas-microsoft-com:office:smarttags" w:element="chsdate">
        <w:smartTagPr>
          <w:attr w:name="IsROCDate" w:val="False"/>
          <w:attr w:name="IsLunarDate" w:val="False"/>
          <w:attr w:name="Day" w:val="9"/>
          <w:attr w:name="Month" w:val="7"/>
          <w:attr w:name="Year" w:val="2018"/>
        </w:smartTagPr>
        <w:r w:rsidRPr="00112C36">
          <w:rPr>
            <w:rFonts w:eastAsia="Times New Roman"/>
            <w:sz w:val="24"/>
            <w:lang w:val="en-US" w:eastAsia="zh-CN" w:bidi="th-TH"/>
          </w:rPr>
          <w:t>2018</w:t>
        </w:r>
        <w:r w:rsidRPr="00112C36">
          <w:rPr>
            <w:rFonts w:ascii="宋体" w:eastAsia="宋体" w:hAnsi="宋体" w:cs="宋体" w:hint="eastAsia"/>
            <w:sz w:val="24"/>
            <w:lang w:val="en-US" w:eastAsia="zh-CN" w:bidi="th-TH"/>
          </w:rPr>
          <w:t>年</w:t>
        </w:r>
        <w:r w:rsidRPr="00112C36">
          <w:rPr>
            <w:rFonts w:eastAsia="Times New Roman"/>
            <w:sz w:val="24"/>
            <w:lang w:val="en-US" w:eastAsia="zh-CN" w:bidi="th-TH"/>
          </w:rPr>
          <w:t>7</w:t>
        </w:r>
        <w:r w:rsidRPr="00112C36">
          <w:rPr>
            <w:rFonts w:ascii="宋体" w:eastAsia="宋体" w:hAnsi="宋体" w:cs="宋体" w:hint="eastAsia"/>
            <w:sz w:val="24"/>
            <w:lang w:val="en-US" w:eastAsia="zh-CN" w:bidi="th-TH"/>
          </w:rPr>
          <w:t>月</w:t>
        </w:r>
        <w:r>
          <w:rPr>
            <w:rFonts w:eastAsia="Times New Roman"/>
            <w:sz w:val="24"/>
            <w:lang w:val="en-US" w:eastAsia="zh-CN" w:bidi="th-TH"/>
          </w:rPr>
          <w:t>9</w:t>
        </w:r>
        <w:r w:rsidRPr="00112C36">
          <w:rPr>
            <w:rFonts w:ascii="宋体" w:eastAsia="宋体" w:hAnsi="宋体" w:cs="宋体" w:hint="eastAsia"/>
            <w:sz w:val="24"/>
            <w:lang w:val="en-US" w:eastAsia="zh-CN" w:bidi="th-TH"/>
          </w:rPr>
          <w:t>日</w:t>
        </w:r>
      </w:smartTag>
      <w:r w:rsidRPr="00112C36">
        <w:rPr>
          <w:rFonts w:ascii="宋体" w:eastAsia="宋体" w:hAnsi="宋体" w:cs="宋体" w:hint="eastAsia"/>
          <w:sz w:val="24"/>
          <w:lang w:val="en-US" w:eastAsia="zh-CN" w:bidi="th-TH"/>
        </w:rPr>
        <w:t>至</w:t>
      </w:r>
      <w:r>
        <w:rPr>
          <w:rFonts w:eastAsia="Times New Roman"/>
          <w:sz w:val="24"/>
          <w:lang w:val="en-US" w:eastAsia="zh-CN" w:bidi="th-TH"/>
        </w:rPr>
        <w:t>13</w:t>
      </w:r>
      <w:r w:rsidRPr="00112C36">
        <w:rPr>
          <w:rFonts w:ascii="宋体" w:eastAsia="宋体" w:hAnsi="宋体" w:cs="宋体" w:hint="eastAsia"/>
          <w:sz w:val="24"/>
          <w:lang w:val="en-US" w:eastAsia="zh-CN" w:bidi="th-TH"/>
        </w:rPr>
        <w:t>日，加拿大蒙特利尔</w:t>
      </w:r>
      <w:r>
        <w:rPr>
          <w:rFonts w:ascii="宋体" w:eastAsia="宋体" w:hAnsi="宋体" w:cs="宋体"/>
          <w:sz w:val="24"/>
          <w:lang w:val="en-US" w:eastAsia="zh-CN" w:bidi="th-TH"/>
        </w:rPr>
        <w:t xml:space="preserve"> </w:t>
      </w:r>
    </w:p>
    <w:bookmarkEnd w:id="0"/>
    <w:p w:rsidR="008F0C8C" w:rsidRPr="00E42629" w:rsidRDefault="008F0C8C" w:rsidP="00E42629">
      <w:pPr>
        <w:pStyle w:val="Heading2"/>
        <w:spacing w:after="0"/>
        <w:rPr>
          <w:rFonts w:ascii="宋体" w:eastAsia="宋体" w:hAnsi="宋体" w:cs="宋体"/>
          <w:i w:val="0"/>
          <w:sz w:val="28"/>
          <w:szCs w:val="28"/>
          <w:lang w:val="en-US" w:eastAsia="zh-CN" w:bidi="th-TH"/>
        </w:rPr>
      </w:pPr>
      <w:r>
        <w:rPr>
          <w:rFonts w:ascii="宋体" w:eastAsia="宋体" w:hAnsi="宋体" w:cs="宋体" w:hint="eastAsia"/>
          <w:i w:val="0"/>
          <w:sz w:val="28"/>
          <w:szCs w:val="28"/>
          <w:lang w:val="en-US" w:eastAsia="zh-CN" w:bidi="th-TH"/>
        </w:rPr>
        <w:t>执行问题附属机构第二次会议的报告</w:t>
      </w:r>
    </w:p>
    <w:p w:rsidR="008F0C8C" w:rsidRPr="0074683F" w:rsidRDefault="008F0C8C" w:rsidP="0074683F">
      <w:pPr>
        <w:rPr>
          <w:rFonts w:eastAsia="宋体" w:cs="Times New Roman"/>
          <w:sz w:val="24"/>
          <w:lang w:eastAsia="zh-CN"/>
        </w:rPr>
      </w:pPr>
    </w:p>
    <w:tbl>
      <w:tblPr>
        <w:tblW w:w="95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9576"/>
      </w:tblGrid>
      <w:tr w:rsidR="008F0C8C" w:rsidRPr="0074683F" w:rsidTr="00E42629">
        <w:tc>
          <w:tcPr>
            <w:tcW w:w="9576" w:type="dxa"/>
          </w:tcPr>
          <w:p w:rsidR="008F0C8C" w:rsidRPr="0074683F" w:rsidRDefault="008F0C8C" w:rsidP="00E42629">
            <w:pPr>
              <w:ind w:firstLine="709"/>
              <w:rPr>
                <w:rFonts w:eastAsia="宋体" w:cs="Times New Roman"/>
                <w:sz w:val="24"/>
                <w:lang w:eastAsia="zh-CN"/>
              </w:rPr>
            </w:pPr>
            <w:r w:rsidRPr="0074683F">
              <w:rPr>
                <w:rFonts w:eastAsia="宋体" w:hAnsi="宋体" w:cs="Times New Roman" w:hint="eastAsia"/>
                <w:sz w:val="24"/>
                <w:lang w:val="zh-CN" w:eastAsia="zh-CN"/>
              </w:rPr>
              <w:t>执行问题附属机构于</w:t>
            </w:r>
            <w:smartTag w:uri="urn:schemas-microsoft-com:office:smarttags" w:element="chsdate">
              <w:smartTagPr>
                <w:attr w:name="IsROCDate" w:val="False"/>
                <w:attr w:name="IsLunarDate" w:val="False"/>
                <w:attr w:name="Day" w:val="9"/>
                <w:attr w:name="Month" w:val="7"/>
                <w:attr w:name="Year" w:val="2018"/>
              </w:smartTagPr>
              <w:r w:rsidRPr="0074683F">
                <w:rPr>
                  <w:rFonts w:eastAsia="宋体" w:cs="Times New Roman"/>
                  <w:sz w:val="24"/>
                  <w:lang w:val="zh-CN" w:eastAsia="zh-CN"/>
                </w:rPr>
                <w:t>2018</w:t>
              </w:r>
              <w:r w:rsidRPr="0074683F">
                <w:rPr>
                  <w:rFonts w:eastAsia="宋体" w:hAnsi="宋体" w:cs="Times New Roman" w:hint="eastAsia"/>
                  <w:sz w:val="24"/>
                  <w:lang w:val="zh-CN" w:eastAsia="zh-CN"/>
                </w:rPr>
                <w:t>年</w:t>
              </w:r>
              <w:r w:rsidRPr="0074683F">
                <w:rPr>
                  <w:rFonts w:eastAsia="宋体" w:cs="Times New Roman"/>
                  <w:sz w:val="24"/>
                  <w:lang w:val="zh-CN" w:eastAsia="zh-CN"/>
                </w:rPr>
                <w:t>7</w:t>
              </w:r>
              <w:r w:rsidRPr="0074683F">
                <w:rPr>
                  <w:rFonts w:eastAsia="宋体" w:hAnsi="宋体" w:cs="Times New Roman" w:hint="eastAsia"/>
                  <w:sz w:val="24"/>
                  <w:lang w:val="zh-CN" w:eastAsia="zh-CN"/>
                </w:rPr>
                <w:t>月</w:t>
              </w:r>
              <w:r w:rsidRPr="0074683F">
                <w:rPr>
                  <w:rFonts w:eastAsia="宋体" w:cs="Times New Roman"/>
                  <w:sz w:val="24"/>
                  <w:lang w:val="zh-CN" w:eastAsia="zh-CN"/>
                </w:rPr>
                <w:t>9</w:t>
              </w:r>
              <w:r w:rsidRPr="0074683F">
                <w:rPr>
                  <w:rFonts w:eastAsia="宋体" w:hAnsi="宋体" w:cs="Times New Roman" w:hint="eastAsia"/>
                  <w:sz w:val="24"/>
                  <w:lang w:val="zh-CN" w:eastAsia="zh-CN"/>
                </w:rPr>
                <w:t>日</w:t>
              </w:r>
            </w:smartTag>
            <w:r w:rsidRPr="0074683F">
              <w:rPr>
                <w:rFonts w:eastAsia="宋体" w:hAnsi="宋体" w:cs="Times New Roman" w:hint="eastAsia"/>
                <w:sz w:val="24"/>
                <w:lang w:val="zh-CN" w:eastAsia="zh-CN"/>
              </w:rPr>
              <w:t>至</w:t>
            </w:r>
            <w:r w:rsidRPr="0074683F">
              <w:rPr>
                <w:rFonts w:eastAsia="宋体" w:cs="Times New Roman"/>
                <w:sz w:val="24"/>
                <w:lang w:val="zh-CN" w:eastAsia="zh-CN"/>
              </w:rPr>
              <w:t>13</w:t>
            </w:r>
            <w:r w:rsidRPr="0074683F">
              <w:rPr>
                <w:rFonts w:eastAsia="宋体" w:hAnsi="宋体" w:cs="Times New Roman" w:hint="eastAsia"/>
                <w:sz w:val="24"/>
                <w:lang w:val="zh-CN" w:eastAsia="zh-CN"/>
              </w:rPr>
              <w:t>日在加拿大蒙特利尔举行了第二次会议。它通过了涉及以下问题的</w:t>
            </w:r>
            <w:r w:rsidRPr="0074683F">
              <w:rPr>
                <w:rFonts w:eastAsia="宋体" w:cs="Times New Roman"/>
                <w:sz w:val="24"/>
                <w:lang w:val="zh-CN" w:eastAsia="zh-CN"/>
              </w:rPr>
              <w:t>20</w:t>
            </w:r>
            <w:r w:rsidRPr="0074683F">
              <w:rPr>
                <w:rFonts w:eastAsia="宋体" w:hAnsi="宋体" w:cs="Times New Roman" w:hint="eastAsia"/>
                <w:sz w:val="24"/>
                <w:lang w:val="zh-CN" w:eastAsia="zh-CN"/>
              </w:rPr>
              <w:t>项建议：（</w:t>
            </w:r>
            <w:r w:rsidRPr="0074683F">
              <w:rPr>
                <w:rFonts w:eastAsia="宋体" w:cs="Times New Roman"/>
                <w:sz w:val="24"/>
                <w:lang w:val="zh-CN" w:eastAsia="zh-CN"/>
              </w:rPr>
              <w:t>a</w:t>
            </w:r>
            <w:r w:rsidRPr="0074683F">
              <w:rPr>
                <w:rFonts w:eastAsia="宋体" w:hAnsi="宋体" w:cs="Times New Roman" w:hint="eastAsia"/>
                <w:sz w:val="24"/>
                <w:lang w:val="zh-CN" w:eastAsia="zh-CN"/>
              </w:rPr>
              <w:t>）执行《公约》和《</w:t>
            </w:r>
            <w:r w:rsidRPr="0074683F">
              <w:rPr>
                <w:rFonts w:eastAsia="宋体" w:cs="Times New Roman"/>
                <w:sz w:val="24"/>
                <w:lang w:val="zh-CN" w:eastAsia="zh-CN"/>
              </w:rPr>
              <w:t>2011-2020</w:t>
            </w:r>
            <w:r w:rsidRPr="0074683F">
              <w:rPr>
                <w:rFonts w:eastAsia="宋体" w:hAnsi="宋体" w:cs="Times New Roman" w:hint="eastAsia"/>
                <w:sz w:val="24"/>
                <w:lang w:val="zh-CN" w:eastAsia="zh-CN"/>
              </w:rPr>
              <w:t>年生物多样性战略计划》以及实现爱知生物多样性指标的进展；（</w:t>
            </w:r>
            <w:r w:rsidRPr="0074683F">
              <w:rPr>
                <w:rFonts w:eastAsia="宋体" w:cs="Times New Roman"/>
                <w:sz w:val="24"/>
                <w:lang w:val="zh-CN" w:eastAsia="zh-CN"/>
              </w:rPr>
              <w:t>b</w:t>
            </w:r>
            <w:r w:rsidRPr="0074683F">
              <w:rPr>
                <w:rFonts w:eastAsia="宋体" w:hAnsi="宋体" w:cs="Times New Roman" w:hint="eastAsia"/>
                <w:sz w:val="24"/>
                <w:lang w:val="zh-CN" w:eastAsia="zh-CN"/>
              </w:rPr>
              <w:t>）评估和审查《名古屋议定书》的成效；（</w:t>
            </w:r>
            <w:r w:rsidRPr="0074683F">
              <w:rPr>
                <w:rFonts w:eastAsia="宋体" w:cs="Times New Roman"/>
                <w:sz w:val="24"/>
                <w:lang w:val="zh-CN" w:eastAsia="zh-CN"/>
              </w:rPr>
              <w:t>c</w:t>
            </w:r>
            <w:r w:rsidRPr="0074683F">
              <w:rPr>
                <w:rFonts w:eastAsia="宋体" w:hAnsi="宋体" w:cs="Times New Roman" w:hint="eastAsia"/>
                <w:sz w:val="24"/>
                <w:lang w:val="zh-CN" w:eastAsia="zh-CN"/>
              </w:rPr>
              <w:t>）部门内和部门间生物多样性主流化和加强执行工作的其他战略行动；（</w:t>
            </w:r>
            <w:r w:rsidRPr="0074683F">
              <w:rPr>
                <w:rFonts w:eastAsia="宋体" w:cs="Times New Roman"/>
                <w:sz w:val="24"/>
                <w:lang w:val="zh-CN" w:eastAsia="zh-CN"/>
              </w:rPr>
              <w:t>d</w:t>
            </w:r>
            <w:r w:rsidRPr="0074683F">
              <w:rPr>
                <w:rFonts w:eastAsia="宋体" w:hAnsi="宋体" w:cs="Times New Roman" w:hint="eastAsia"/>
                <w:sz w:val="24"/>
                <w:lang w:val="zh-CN" w:eastAsia="zh-CN"/>
              </w:rPr>
              <w:t>）全球多边惠益分享机制（《名古屋议定书》第</w:t>
            </w:r>
            <w:r w:rsidRPr="0074683F">
              <w:rPr>
                <w:rFonts w:eastAsia="宋体" w:cs="Times New Roman"/>
                <w:sz w:val="24"/>
                <w:lang w:val="zh-CN" w:eastAsia="zh-CN"/>
              </w:rPr>
              <w:t>10</w:t>
            </w:r>
            <w:r w:rsidRPr="0074683F">
              <w:rPr>
                <w:rFonts w:eastAsia="宋体" w:hAnsi="宋体" w:cs="Times New Roman" w:hint="eastAsia"/>
                <w:sz w:val="24"/>
                <w:lang w:val="zh-CN" w:eastAsia="zh-CN"/>
              </w:rPr>
              <w:t>条）；（</w:t>
            </w:r>
            <w:r w:rsidRPr="0074683F">
              <w:rPr>
                <w:rFonts w:eastAsia="宋体" w:cs="Times New Roman"/>
                <w:sz w:val="24"/>
                <w:lang w:val="zh-CN" w:eastAsia="zh-CN"/>
              </w:rPr>
              <w:t>e</w:t>
            </w:r>
            <w:r w:rsidRPr="0074683F">
              <w:rPr>
                <w:rFonts w:eastAsia="宋体" w:hAnsi="宋体" w:cs="Times New Roman" w:hint="eastAsia"/>
                <w:sz w:val="24"/>
                <w:lang w:val="zh-CN" w:eastAsia="zh-CN"/>
              </w:rPr>
              <w:t>）《名古屋议定书》第</w:t>
            </w:r>
            <w:r w:rsidRPr="0074683F">
              <w:rPr>
                <w:rFonts w:eastAsia="宋体" w:cs="Times New Roman"/>
                <w:sz w:val="24"/>
                <w:lang w:val="zh-CN" w:eastAsia="zh-CN"/>
              </w:rPr>
              <w:t>4</w:t>
            </w:r>
            <w:r w:rsidRPr="0074683F">
              <w:rPr>
                <w:rFonts w:eastAsia="宋体" w:hAnsi="宋体" w:cs="Times New Roman" w:hint="eastAsia"/>
                <w:sz w:val="24"/>
                <w:lang w:val="zh-CN" w:eastAsia="zh-CN"/>
              </w:rPr>
              <w:t>条第</w:t>
            </w:r>
            <w:r w:rsidRPr="0074683F">
              <w:rPr>
                <w:rFonts w:eastAsia="宋体" w:cs="Times New Roman"/>
                <w:sz w:val="24"/>
                <w:lang w:val="zh-CN" w:eastAsia="zh-CN"/>
              </w:rPr>
              <w:t>4</w:t>
            </w:r>
            <w:r w:rsidRPr="0074683F">
              <w:rPr>
                <w:rFonts w:eastAsia="宋体" w:hAnsi="宋体" w:cs="Times New Roman" w:hint="eastAsia"/>
                <w:sz w:val="24"/>
                <w:lang w:val="zh-CN" w:eastAsia="zh-CN"/>
              </w:rPr>
              <w:t>款范围内获取和惠益分享专门性国际文书；（</w:t>
            </w:r>
            <w:r w:rsidRPr="0074683F">
              <w:rPr>
                <w:rFonts w:eastAsia="宋体" w:cs="Times New Roman"/>
                <w:sz w:val="24"/>
                <w:lang w:val="zh-CN" w:eastAsia="zh-CN"/>
              </w:rPr>
              <w:t>f</w:t>
            </w:r>
            <w:r w:rsidRPr="0074683F">
              <w:rPr>
                <w:rFonts w:eastAsia="宋体" w:hAnsi="宋体" w:cs="Times New Roman" w:hint="eastAsia"/>
                <w:sz w:val="24"/>
                <w:lang w:val="zh-CN" w:eastAsia="zh-CN"/>
              </w:rPr>
              <w:t>）资源调动；（</w:t>
            </w:r>
            <w:r w:rsidRPr="0074683F">
              <w:rPr>
                <w:rFonts w:eastAsia="宋体" w:cs="Times New Roman"/>
                <w:sz w:val="24"/>
                <w:lang w:val="zh-CN" w:eastAsia="zh-CN"/>
              </w:rPr>
              <w:t>g</w:t>
            </w:r>
            <w:r w:rsidRPr="0074683F">
              <w:rPr>
                <w:rFonts w:eastAsia="宋体" w:hAnsi="宋体" w:cs="Times New Roman" w:hint="eastAsia"/>
                <w:sz w:val="24"/>
                <w:lang w:val="zh-CN" w:eastAsia="zh-CN"/>
              </w:rPr>
              <w:t>）审查财务机制（第</w:t>
            </w:r>
            <w:r w:rsidRPr="0074683F">
              <w:rPr>
                <w:rFonts w:eastAsia="宋体" w:cs="Times New Roman"/>
                <w:sz w:val="24"/>
                <w:lang w:val="zh-CN" w:eastAsia="zh-CN"/>
              </w:rPr>
              <w:t>21</w:t>
            </w:r>
            <w:r w:rsidRPr="0074683F">
              <w:rPr>
                <w:rFonts w:eastAsia="宋体" w:hAnsi="宋体" w:cs="Times New Roman" w:hint="eastAsia"/>
                <w:sz w:val="24"/>
                <w:lang w:val="zh-CN" w:eastAsia="zh-CN"/>
              </w:rPr>
              <w:t>条）的执行情况；（</w:t>
            </w:r>
            <w:r w:rsidRPr="0074683F">
              <w:rPr>
                <w:rFonts w:eastAsia="宋体" w:cs="Times New Roman"/>
                <w:sz w:val="24"/>
                <w:lang w:val="zh-CN" w:eastAsia="zh-CN"/>
              </w:rPr>
              <w:t>h</w:t>
            </w:r>
            <w:r w:rsidRPr="0074683F">
              <w:rPr>
                <w:rFonts w:eastAsia="宋体" w:hAnsi="宋体" w:cs="Times New Roman" w:hint="eastAsia"/>
                <w:sz w:val="24"/>
                <w:lang w:val="zh-CN" w:eastAsia="zh-CN"/>
              </w:rPr>
              <w:t>）能力建设、技术科学合作和技术转让；（</w:t>
            </w:r>
            <w:r w:rsidRPr="0074683F">
              <w:rPr>
                <w:rFonts w:eastAsia="宋体" w:cs="Times New Roman"/>
                <w:sz w:val="24"/>
                <w:lang w:val="zh-CN" w:eastAsia="zh-CN"/>
              </w:rPr>
              <w:t>i</w:t>
            </w:r>
            <w:r w:rsidRPr="0074683F">
              <w:rPr>
                <w:rFonts w:eastAsia="宋体" w:hAnsi="宋体" w:cs="Times New Roman" w:hint="eastAsia"/>
                <w:sz w:val="24"/>
                <w:lang w:val="zh-CN" w:eastAsia="zh-CN"/>
              </w:rPr>
              <w:t>）与其他公约、国际组织和伙伴关系的合作；（</w:t>
            </w:r>
            <w:r w:rsidRPr="0074683F">
              <w:rPr>
                <w:rFonts w:eastAsia="宋体" w:cs="Times New Roman"/>
                <w:sz w:val="24"/>
                <w:lang w:val="zh-CN" w:eastAsia="zh-CN"/>
              </w:rPr>
              <w:t>j</w:t>
            </w:r>
            <w:r w:rsidRPr="0074683F">
              <w:rPr>
                <w:rFonts w:eastAsia="宋体" w:hAnsi="宋体" w:cs="Times New Roman" w:hint="eastAsia"/>
                <w:sz w:val="24"/>
                <w:lang w:val="zh-CN" w:eastAsia="zh-CN"/>
              </w:rPr>
              <w:t>）推动审查执行情况的机制；（</w:t>
            </w:r>
            <w:r w:rsidRPr="0074683F">
              <w:rPr>
                <w:rFonts w:eastAsia="宋体" w:cs="Times New Roman"/>
                <w:sz w:val="24"/>
                <w:lang w:val="zh-CN" w:eastAsia="zh-CN"/>
              </w:rPr>
              <w:t>k</w:t>
            </w:r>
            <w:r w:rsidRPr="0074683F">
              <w:rPr>
                <w:rFonts w:eastAsia="宋体" w:hAnsi="宋体" w:cs="Times New Roman" w:hint="eastAsia"/>
                <w:sz w:val="24"/>
                <w:lang w:val="zh-CN" w:eastAsia="zh-CN"/>
              </w:rPr>
              <w:t>）根据《公约》及其《议定书》提交国家报告；（</w:t>
            </w:r>
            <w:r w:rsidRPr="0074683F">
              <w:rPr>
                <w:rFonts w:eastAsia="宋体" w:cs="Times New Roman"/>
                <w:sz w:val="24"/>
                <w:lang w:val="zh-CN" w:eastAsia="zh-CN"/>
              </w:rPr>
              <w:t>l</w:t>
            </w:r>
            <w:r w:rsidRPr="0074683F">
              <w:rPr>
                <w:rFonts w:eastAsia="宋体" w:hAnsi="宋体" w:cs="Times New Roman" w:hint="eastAsia"/>
                <w:sz w:val="24"/>
                <w:lang w:val="zh-CN" w:eastAsia="zh-CN"/>
              </w:rPr>
              <w:t>）评估与审查（《卡塔赫纳生物安全议定书》第</w:t>
            </w:r>
            <w:r w:rsidRPr="0074683F">
              <w:rPr>
                <w:rFonts w:eastAsia="宋体" w:cs="Times New Roman"/>
                <w:sz w:val="24"/>
                <w:lang w:val="zh-CN" w:eastAsia="zh-CN"/>
              </w:rPr>
              <w:t>35</w:t>
            </w:r>
            <w:r w:rsidRPr="0074683F">
              <w:rPr>
                <w:rFonts w:eastAsia="宋体" w:hAnsi="宋体" w:cs="Times New Roman" w:hint="eastAsia"/>
                <w:sz w:val="24"/>
                <w:lang w:val="zh-CN" w:eastAsia="zh-CN"/>
              </w:rPr>
              <w:t>条）；（</w:t>
            </w:r>
            <w:r w:rsidRPr="0074683F">
              <w:rPr>
                <w:rFonts w:eastAsia="宋体" w:cs="Times New Roman"/>
                <w:sz w:val="24"/>
                <w:lang w:val="zh-CN" w:eastAsia="zh-CN"/>
              </w:rPr>
              <w:t>m</w:t>
            </w:r>
            <w:r w:rsidRPr="0074683F">
              <w:rPr>
                <w:rFonts w:eastAsia="宋体" w:hAnsi="宋体" w:cs="Times New Roman" w:hint="eastAsia"/>
                <w:sz w:val="24"/>
                <w:lang w:val="zh-CN" w:eastAsia="zh-CN"/>
              </w:rPr>
              <w:t>）监测与汇报（《卡塔赫纳生物安全议定书》第</w:t>
            </w:r>
            <w:r w:rsidRPr="0074683F">
              <w:rPr>
                <w:rFonts w:eastAsia="宋体" w:cs="Times New Roman"/>
                <w:sz w:val="24"/>
                <w:lang w:val="zh-CN" w:eastAsia="zh-CN"/>
              </w:rPr>
              <w:t>33</w:t>
            </w:r>
            <w:r w:rsidRPr="0074683F">
              <w:rPr>
                <w:rFonts w:eastAsia="宋体" w:hAnsi="宋体" w:cs="Times New Roman" w:hint="eastAsia"/>
                <w:sz w:val="24"/>
                <w:lang w:val="zh-CN" w:eastAsia="zh-CN"/>
              </w:rPr>
              <w:t>条）；（</w:t>
            </w:r>
            <w:r w:rsidRPr="0074683F">
              <w:rPr>
                <w:rFonts w:eastAsia="宋体" w:cs="Times New Roman"/>
                <w:sz w:val="24"/>
                <w:lang w:val="zh-CN" w:eastAsia="zh-CN"/>
              </w:rPr>
              <w:t>n</w:t>
            </w:r>
            <w:r w:rsidRPr="0074683F">
              <w:rPr>
                <w:rFonts w:eastAsia="宋体" w:hAnsi="宋体" w:cs="Times New Roman" w:hint="eastAsia"/>
                <w:sz w:val="24"/>
                <w:lang w:val="zh-CN" w:eastAsia="zh-CN"/>
              </w:rPr>
              <w:t>）加强《公约》及其《议定书》有关生物安全条款和有关获取和惠益分享条款的一体化；（</w:t>
            </w:r>
            <w:r w:rsidRPr="0074683F">
              <w:rPr>
                <w:rFonts w:eastAsia="宋体" w:cs="Times New Roman"/>
                <w:sz w:val="24"/>
                <w:lang w:val="zh-CN" w:eastAsia="zh-CN"/>
              </w:rPr>
              <w:t>o</w:t>
            </w:r>
            <w:r w:rsidRPr="0074683F">
              <w:rPr>
                <w:rFonts w:eastAsia="宋体" w:hAnsi="宋体" w:cs="Times New Roman" w:hint="eastAsia"/>
                <w:sz w:val="24"/>
                <w:lang w:val="zh-CN" w:eastAsia="zh-CN"/>
              </w:rPr>
              <w:t>）审查《公约》和各《议定书》下的进程的成效；（</w:t>
            </w:r>
            <w:r w:rsidRPr="0074683F">
              <w:rPr>
                <w:rFonts w:eastAsia="宋体" w:cs="Times New Roman"/>
                <w:sz w:val="24"/>
                <w:lang w:val="zh-CN" w:eastAsia="zh-CN"/>
              </w:rPr>
              <w:t>p</w:t>
            </w:r>
            <w:r w:rsidRPr="0074683F">
              <w:rPr>
                <w:rFonts w:eastAsia="宋体" w:hAnsi="宋体" w:cs="Times New Roman" w:hint="eastAsia"/>
                <w:sz w:val="24"/>
                <w:lang w:val="zh-CN" w:eastAsia="zh-CN"/>
              </w:rPr>
              <w:t>）在《公约》及其《议定书》工作中统筹第</w:t>
            </w:r>
            <w:r w:rsidRPr="0074683F">
              <w:rPr>
                <w:rFonts w:eastAsia="宋体" w:cs="Times New Roman"/>
                <w:sz w:val="24"/>
                <w:lang w:val="zh-CN" w:eastAsia="zh-CN"/>
              </w:rPr>
              <w:t>8(j)</w:t>
            </w:r>
            <w:r w:rsidRPr="0074683F">
              <w:rPr>
                <w:rFonts w:eastAsia="宋体" w:hAnsi="宋体" w:cs="Times New Roman" w:hint="eastAsia"/>
                <w:sz w:val="24"/>
                <w:lang w:val="zh-CN" w:eastAsia="zh-CN"/>
              </w:rPr>
              <w:t>条和与土著人民和地方社区有关的条款；（</w:t>
            </w:r>
            <w:r w:rsidRPr="0074683F">
              <w:rPr>
                <w:rFonts w:eastAsia="宋体" w:cs="Times New Roman"/>
                <w:sz w:val="24"/>
                <w:lang w:val="zh-CN" w:eastAsia="zh-CN"/>
              </w:rPr>
              <w:t>q</w:t>
            </w:r>
            <w:r w:rsidRPr="0074683F">
              <w:rPr>
                <w:rFonts w:eastAsia="宋体" w:hAnsi="宋体" w:cs="Times New Roman" w:hint="eastAsia"/>
                <w:sz w:val="24"/>
                <w:lang w:val="zh-CN" w:eastAsia="zh-CN"/>
              </w:rPr>
              <w:t>）在选择、设计和实施生物多样性融资机制和制定具体工具的保障办法时，考虑关于生物多样性融资机制保障措施的自愿准则；（</w:t>
            </w:r>
            <w:r w:rsidRPr="0074683F">
              <w:rPr>
                <w:rFonts w:eastAsia="宋体" w:cs="Times New Roman"/>
                <w:sz w:val="24"/>
                <w:lang w:val="zh-CN" w:eastAsia="zh-CN"/>
              </w:rPr>
              <w:t>r</w:t>
            </w:r>
            <w:r w:rsidRPr="0074683F">
              <w:rPr>
                <w:rFonts w:eastAsia="宋体" w:hAnsi="宋体" w:cs="Times New Roman" w:hint="eastAsia"/>
                <w:sz w:val="24"/>
                <w:lang w:val="zh-CN" w:eastAsia="zh-CN"/>
              </w:rPr>
              <w:t>）用于查明、监测和评估土著人民和地方社区对实现《</w:t>
            </w:r>
            <w:r w:rsidRPr="0074683F">
              <w:rPr>
                <w:rFonts w:eastAsia="宋体" w:cs="Times New Roman"/>
                <w:sz w:val="24"/>
                <w:lang w:val="zh-CN" w:eastAsia="zh-CN"/>
              </w:rPr>
              <w:t>2011-2020</w:t>
            </w:r>
            <w:r w:rsidRPr="0074683F">
              <w:rPr>
                <w:rFonts w:eastAsia="宋体" w:hAnsi="宋体" w:cs="Times New Roman" w:hint="eastAsia"/>
                <w:sz w:val="24"/>
                <w:lang w:val="zh-CN" w:eastAsia="zh-CN"/>
              </w:rPr>
              <w:t>年生物多样性战略计划和爱知生物多样性目标》所作贡献的方法指导要素；（</w:t>
            </w:r>
            <w:r w:rsidRPr="0074683F">
              <w:rPr>
                <w:rFonts w:eastAsia="宋体" w:cs="Times New Roman"/>
                <w:sz w:val="24"/>
                <w:lang w:val="zh-CN" w:eastAsia="zh-CN"/>
              </w:rPr>
              <w:t>s</w:t>
            </w:r>
            <w:r w:rsidRPr="0074683F">
              <w:rPr>
                <w:rFonts w:eastAsia="宋体" w:hAnsi="宋体" w:cs="Times New Roman" w:hint="eastAsia"/>
                <w:sz w:val="24"/>
                <w:lang w:val="zh-CN" w:eastAsia="zh-CN"/>
              </w:rPr>
              <w:t>）关于制定</w:t>
            </w:r>
            <w:r w:rsidRPr="0074683F">
              <w:rPr>
                <w:rFonts w:eastAsia="宋体" w:cs="Times New Roman"/>
                <w:sz w:val="24"/>
                <w:lang w:val="zh-CN" w:eastAsia="zh-CN"/>
              </w:rPr>
              <w:t>2020</w:t>
            </w:r>
            <w:r w:rsidRPr="0074683F">
              <w:rPr>
                <w:rFonts w:eastAsia="宋体" w:hAnsi="宋体" w:cs="Times New Roman" w:hint="eastAsia"/>
                <w:sz w:val="24"/>
                <w:lang w:val="zh-CN" w:eastAsia="zh-CN"/>
              </w:rPr>
              <w:t>年后全球生物多样性框架的综合和参与性筹备进程的提案；和（</w:t>
            </w:r>
            <w:r w:rsidRPr="0074683F">
              <w:rPr>
                <w:rFonts w:eastAsia="宋体" w:cs="Times New Roman"/>
                <w:sz w:val="24"/>
                <w:lang w:val="zh-CN" w:eastAsia="zh-CN"/>
              </w:rPr>
              <w:t>t</w:t>
            </w:r>
            <w:r w:rsidRPr="0074683F">
              <w:rPr>
                <w:rFonts w:eastAsia="宋体" w:hAnsi="宋体" w:cs="Times New Roman" w:hint="eastAsia"/>
                <w:sz w:val="24"/>
                <w:lang w:val="zh-CN" w:eastAsia="zh-CN"/>
              </w:rPr>
              <w:t>）协助缔约方参与《公约》进程信托基金：资源分配和私营部门参与的可能性。</w:t>
            </w:r>
          </w:p>
          <w:p w:rsidR="008F0C8C" w:rsidRPr="0074683F" w:rsidRDefault="008F0C8C" w:rsidP="00E42629">
            <w:pPr>
              <w:ind w:firstLine="709"/>
              <w:rPr>
                <w:rFonts w:eastAsia="宋体" w:cs="Times New Roman"/>
                <w:sz w:val="24"/>
                <w:lang w:eastAsia="zh-CN"/>
              </w:rPr>
            </w:pPr>
            <w:r w:rsidRPr="0074683F">
              <w:rPr>
                <w:rFonts w:eastAsia="宋体" w:hAnsi="宋体" w:cs="Times New Roman" w:hint="eastAsia"/>
                <w:sz w:val="24"/>
                <w:lang w:val="zh-CN" w:eastAsia="zh-CN"/>
              </w:rPr>
              <w:t>载于各项建议内的决定草案将提交生物多样性公约缔约方大会供其第十四届审议审议</w:t>
            </w:r>
            <w:r w:rsidRPr="0074683F">
              <w:rPr>
                <w:rFonts w:eastAsia="宋体" w:hAnsi="宋体" w:cs="Times New Roman" w:hint="eastAsia"/>
                <w:sz w:val="24"/>
                <w:lang w:eastAsia="zh-CN"/>
              </w:rPr>
              <w:t>，</w:t>
            </w:r>
            <w:r w:rsidRPr="0074683F">
              <w:rPr>
                <w:rFonts w:eastAsia="宋体" w:hAnsi="宋体" w:cs="Times New Roman" w:hint="eastAsia"/>
                <w:sz w:val="24"/>
                <w:lang w:val="zh-CN" w:eastAsia="zh-CN"/>
              </w:rPr>
              <w:t>并在适当情况下</w:t>
            </w:r>
            <w:r w:rsidRPr="0074683F">
              <w:rPr>
                <w:rFonts w:eastAsia="宋体" w:hAnsi="宋体" w:cs="Times New Roman" w:hint="eastAsia"/>
                <w:sz w:val="24"/>
                <w:lang w:eastAsia="zh-CN"/>
              </w:rPr>
              <w:t>，</w:t>
            </w:r>
            <w:r w:rsidRPr="0074683F">
              <w:rPr>
                <w:rFonts w:eastAsia="宋体" w:hAnsi="宋体" w:cs="Times New Roman" w:hint="eastAsia"/>
                <w:sz w:val="24"/>
                <w:lang w:val="zh-CN" w:eastAsia="zh-CN"/>
              </w:rPr>
              <w:t>分别提交作为卡塔赫纳议定书缔约方会议的缔约方大会和作为名古屋议定书缔约方会议的缔约方大会供其第九次会议和第三次会议审议。</w:t>
            </w:r>
          </w:p>
          <w:p w:rsidR="008F0C8C" w:rsidRPr="0074683F" w:rsidRDefault="008F0C8C" w:rsidP="00E42629">
            <w:pPr>
              <w:ind w:firstLine="709"/>
              <w:rPr>
                <w:rFonts w:eastAsia="宋体" w:cs="Times New Roman"/>
                <w:sz w:val="24"/>
                <w:lang w:eastAsia="zh-CN"/>
              </w:rPr>
            </w:pPr>
            <w:r w:rsidRPr="0074683F">
              <w:rPr>
                <w:rFonts w:eastAsia="宋体" w:hAnsi="宋体" w:cs="Times New Roman" w:hint="eastAsia"/>
                <w:sz w:val="24"/>
                <w:lang w:val="zh-CN" w:eastAsia="zh-CN"/>
              </w:rPr>
              <w:t>关于会议</w:t>
            </w:r>
            <w:r w:rsidRPr="0074683F">
              <w:rPr>
                <w:rFonts w:eastAsia="宋体" w:hAnsi="宋体" w:cs="Times New Roman" w:hint="eastAsia"/>
                <w:sz w:val="24"/>
                <w:lang w:eastAsia="zh-CN"/>
              </w:rPr>
              <w:t>记录</w:t>
            </w:r>
            <w:r w:rsidRPr="0074683F">
              <w:rPr>
                <w:rFonts w:eastAsia="宋体" w:hAnsi="宋体" w:cs="Times New Roman" w:hint="eastAsia"/>
                <w:sz w:val="24"/>
                <w:lang w:val="zh-CN" w:eastAsia="zh-CN"/>
              </w:rPr>
              <w:t>的说明载于本报告第二部分。</w:t>
            </w:r>
          </w:p>
        </w:tc>
      </w:tr>
    </w:tbl>
    <w:p w:rsidR="008F0C8C" w:rsidRPr="0074683F" w:rsidRDefault="008F0C8C" w:rsidP="0074683F">
      <w:pPr>
        <w:jc w:val="left"/>
        <w:rPr>
          <w:rFonts w:eastAsia="宋体" w:cs="Times New Roman"/>
          <w:b/>
          <w:caps/>
          <w:sz w:val="24"/>
          <w:lang w:eastAsia="zh-CN"/>
        </w:rPr>
      </w:pPr>
      <w:r w:rsidRPr="0074683F">
        <w:rPr>
          <w:rFonts w:eastAsia="宋体" w:cs="Times New Roman"/>
          <w:b/>
          <w:sz w:val="24"/>
          <w:lang w:eastAsia="zh-CN"/>
        </w:rPr>
        <w:br w:type="page"/>
      </w:r>
    </w:p>
    <w:p w:rsidR="008F0C8C" w:rsidRPr="009F5769" w:rsidRDefault="008F0C8C" w:rsidP="0074683F">
      <w:pPr>
        <w:keepNext/>
        <w:spacing w:after="240"/>
        <w:jc w:val="center"/>
        <w:rPr>
          <w:rFonts w:ascii="楷体" w:eastAsia="楷体" w:hAnsi="楷体" w:cs="Times New Roman"/>
          <w:b/>
          <w:caps/>
          <w:sz w:val="24"/>
          <w:lang w:eastAsia="zh-CN"/>
        </w:rPr>
      </w:pPr>
      <w:r w:rsidRPr="009F5769">
        <w:rPr>
          <w:rFonts w:ascii="楷体" w:eastAsia="楷体" w:hAnsi="楷体" w:cs="Times New Roman" w:hint="eastAsia"/>
          <w:b/>
          <w:sz w:val="24"/>
          <w:lang w:eastAsia="zh-CN"/>
        </w:rPr>
        <w:t>目</w:t>
      </w:r>
      <w:r w:rsidRPr="009F5769">
        <w:rPr>
          <w:rFonts w:ascii="楷体" w:eastAsia="楷体" w:hAnsi="楷体" w:cs="Times New Roman"/>
          <w:b/>
          <w:sz w:val="24"/>
          <w:lang w:eastAsia="zh-CN"/>
        </w:rPr>
        <w:t xml:space="preserve"> </w:t>
      </w:r>
      <w:r w:rsidRPr="009F5769">
        <w:rPr>
          <w:rFonts w:ascii="楷体" w:eastAsia="楷体" w:hAnsi="楷体" w:cs="Times New Roman" w:hint="eastAsia"/>
          <w:b/>
          <w:sz w:val="24"/>
          <w:lang w:eastAsia="zh-CN"/>
        </w:rPr>
        <w:t>录</w:t>
      </w:r>
    </w:p>
    <w:p w:rsidR="008F0C8C" w:rsidRPr="0074683F" w:rsidRDefault="008F0C8C" w:rsidP="0074683F">
      <w:pPr>
        <w:rPr>
          <w:rFonts w:eastAsia="宋体" w:cs="Times New Roman"/>
          <w:sz w:val="24"/>
          <w:lang w:eastAsia="zh-CN"/>
        </w:rPr>
      </w:pPr>
      <w:r w:rsidRPr="0074683F">
        <w:rPr>
          <w:rFonts w:eastAsia="宋体" w:hAnsi="宋体" w:cs="Times New Roman" w:hint="eastAsia"/>
          <w:sz w:val="24"/>
          <w:lang w:val="zh-CN" w:eastAsia="zh-CN"/>
        </w:rPr>
        <w:t>一</w:t>
      </w:r>
      <w:r w:rsidRPr="0074683F">
        <w:rPr>
          <w:rFonts w:eastAsia="宋体" w:cs="Times New Roman"/>
          <w:sz w:val="24"/>
          <w:lang w:eastAsia="zh-CN"/>
        </w:rPr>
        <w:t>.</w:t>
      </w:r>
      <w:r w:rsidRPr="0074683F">
        <w:rPr>
          <w:rFonts w:eastAsia="宋体" w:cs="Times New Roman"/>
          <w:sz w:val="24"/>
          <w:lang w:eastAsia="zh-CN"/>
        </w:rPr>
        <w:tab/>
      </w:r>
      <w:r w:rsidRPr="0074683F">
        <w:rPr>
          <w:rFonts w:eastAsia="宋体" w:hAnsi="宋体" w:cs="Times New Roman" w:hint="eastAsia"/>
          <w:sz w:val="24"/>
          <w:lang w:val="zh-CN" w:eastAsia="zh-CN"/>
        </w:rPr>
        <w:t>执行问题附属机构</w:t>
      </w:r>
      <w:r>
        <w:rPr>
          <w:rFonts w:eastAsia="宋体" w:hAnsi="宋体" w:cs="Times New Roman" w:hint="eastAsia"/>
          <w:sz w:val="24"/>
          <w:lang w:val="en-US" w:eastAsia="zh-CN"/>
        </w:rPr>
        <w:t>第二次会议</w:t>
      </w:r>
      <w:r w:rsidRPr="0074683F">
        <w:rPr>
          <w:rFonts w:eastAsia="宋体" w:hAnsi="宋体" w:cs="Times New Roman" w:hint="eastAsia"/>
          <w:sz w:val="24"/>
          <w:lang w:val="zh-CN" w:eastAsia="zh-CN"/>
        </w:rPr>
        <w:t>通过的建议</w:t>
      </w:r>
      <w:r>
        <w:rPr>
          <w:rFonts w:eastAsia="宋体" w:hAnsi="宋体" w:cs="Times New Roman"/>
          <w:sz w:val="24"/>
          <w:lang w:val="en-US" w:eastAsia="zh-CN"/>
        </w:rPr>
        <w:t xml:space="preserve">                                                                   4</w:t>
      </w:r>
    </w:p>
    <w:p w:rsidR="008F0C8C" w:rsidRPr="00CD1063" w:rsidRDefault="008F0C8C" w:rsidP="0074683F">
      <w:pPr>
        <w:rPr>
          <w:rFonts w:eastAsia="宋体" w:cs="Times New Roman"/>
          <w:sz w:val="24"/>
          <w:lang w:val="en-US" w:eastAsia="zh-CN"/>
        </w:rPr>
      </w:pPr>
      <w:r w:rsidRPr="0074683F">
        <w:rPr>
          <w:rFonts w:eastAsia="宋体" w:cs="Times New Roman"/>
          <w:sz w:val="24"/>
          <w:lang w:eastAsia="zh-CN"/>
        </w:rPr>
        <w:t>2/1.</w:t>
      </w:r>
      <w:r w:rsidRPr="0074683F">
        <w:rPr>
          <w:rFonts w:eastAsia="宋体" w:cs="Times New Roman"/>
          <w:sz w:val="24"/>
          <w:lang w:eastAsia="zh-CN"/>
        </w:rPr>
        <w:tab/>
      </w:r>
      <w:r w:rsidRPr="0074683F">
        <w:rPr>
          <w:rFonts w:eastAsia="宋体" w:hAnsi="宋体" w:cs="Times New Roman" w:hint="eastAsia"/>
          <w:sz w:val="24"/>
          <w:lang w:val="zh-CN" w:eastAsia="zh-CN"/>
        </w:rPr>
        <w:t>执行《公约》和《</w:t>
      </w:r>
      <w:r w:rsidRPr="0074683F">
        <w:rPr>
          <w:rFonts w:eastAsia="宋体" w:cs="Times New Roman"/>
          <w:sz w:val="24"/>
          <w:lang w:eastAsia="zh-CN"/>
        </w:rPr>
        <w:t>2011-2020</w:t>
      </w:r>
      <w:r w:rsidRPr="0074683F">
        <w:rPr>
          <w:rFonts w:eastAsia="宋体" w:hAnsi="宋体" w:cs="Times New Roman" w:hint="eastAsia"/>
          <w:sz w:val="24"/>
          <w:lang w:val="zh-CN" w:eastAsia="zh-CN"/>
        </w:rPr>
        <w:t>年生物多样性战略计划》和实现</w:t>
      </w:r>
      <w:r w:rsidRPr="0074683F">
        <w:rPr>
          <w:rFonts w:eastAsia="宋体" w:hAnsi="宋体" w:cs="Times New Roman" w:hint="eastAsia"/>
          <w:color w:val="000000"/>
          <w:sz w:val="24"/>
          <w:lang w:val="zh-CN" w:eastAsia="zh-CN"/>
        </w:rPr>
        <w:t>爱知生物多样性目标</w:t>
      </w:r>
      <w:r w:rsidRPr="0074683F">
        <w:rPr>
          <w:rFonts w:eastAsia="宋体" w:hAnsi="宋体" w:cs="Times New Roman" w:hint="eastAsia"/>
          <w:sz w:val="24"/>
          <w:lang w:val="zh-CN" w:eastAsia="zh-CN"/>
        </w:rPr>
        <w:t>的进展情况</w:t>
      </w:r>
      <w:r>
        <w:rPr>
          <w:rFonts w:eastAsia="宋体" w:hAnsi="宋体" w:cs="Times New Roman"/>
          <w:sz w:val="24"/>
          <w:lang w:val="en-US" w:eastAsia="zh-CN"/>
        </w:rPr>
        <w:t xml:space="preserve">                                                                                                                                   4</w:t>
      </w:r>
    </w:p>
    <w:p w:rsidR="008F0C8C" w:rsidRPr="00CD1063" w:rsidRDefault="008F0C8C" w:rsidP="0074683F">
      <w:pPr>
        <w:rPr>
          <w:rFonts w:eastAsia="宋体" w:cs="Times New Roman"/>
          <w:sz w:val="24"/>
          <w:lang w:val="en-US" w:eastAsia="zh-CN"/>
        </w:rPr>
      </w:pPr>
      <w:r w:rsidRPr="0074683F">
        <w:rPr>
          <w:rFonts w:eastAsia="宋体" w:cs="Times New Roman"/>
          <w:sz w:val="24"/>
          <w:lang w:eastAsia="zh-CN"/>
        </w:rPr>
        <w:t>2/2.</w:t>
      </w:r>
      <w:r w:rsidRPr="0074683F">
        <w:rPr>
          <w:rFonts w:eastAsia="宋体" w:cs="Times New Roman"/>
          <w:sz w:val="24"/>
          <w:lang w:eastAsia="zh-CN"/>
        </w:rPr>
        <w:tab/>
      </w:r>
      <w:r w:rsidRPr="0074683F">
        <w:rPr>
          <w:rFonts w:eastAsia="宋体" w:hAnsi="宋体" w:cs="Times New Roman" w:hint="eastAsia"/>
          <w:sz w:val="24"/>
          <w:lang w:val="zh-CN" w:eastAsia="zh-CN"/>
        </w:rPr>
        <w:t>评估和审查《名古屋议定书》的成效</w:t>
      </w:r>
      <w:r>
        <w:rPr>
          <w:rFonts w:eastAsia="宋体" w:hAnsi="宋体" w:cs="Times New Roman"/>
          <w:sz w:val="24"/>
          <w:lang w:val="en-US" w:eastAsia="zh-CN"/>
        </w:rPr>
        <w:t xml:space="preserve">                                                                           7</w:t>
      </w:r>
    </w:p>
    <w:p w:rsidR="008F0C8C" w:rsidRPr="00F5366B" w:rsidRDefault="008F0C8C" w:rsidP="0074683F">
      <w:pPr>
        <w:rPr>
          <w:rFonts w:eastAsia="宋体" w:cs="Times New Roman"/>
          <w:sz w:val="24"/>
          <w:lang w:val="en-US" w:eastAsia="zh-CN"/>
        </w:rPr>
      </w:pPr>
      <w:r w:rsidRPr="0074683F">
        <w:rPr>
          <w:rFonts w:eastAsia="宋体" w:cs="Times New Roman"/>
          <w:sz w:val="24"/>
          <w:lang w:eastAsia="zh-CN"/>
        </w:rPr>
        <w:t xml:space="preserve">2/3. </w:t>
      </w:r>
      <w:r w:rsidRPr="0074683F">
        <w:rPr>
          <w:rFonts w:eastAsia="宋体" w:cs="Times New Roman"/>
          <w:sz w:val="24"/>
          <w:lang w:eastAsia="zh-CN"/>
        </w:rPr>
        <w:tab/>
      </w:r>
      <w:r w:rsidRPr="0074683F">
        <w:rPr>
          <w:rFonts w:eastAsia="宋体" w:hAnsi="宋体" w:cs="Times New Roman" w:hint="eastAsia"/>
          <w:sz w:val="24"/>
          <w:lang w:val="zh-CN" w:eastAsia="zh-CN"/>
        </w:rPr>
        <w:t>部门内和部门间生物多样性主流化和加强执行工作的其他战略行动</w:t>
      </w:r>
      <w:r>
        <w:rPr>
          <w:rFonts w:eastAsia="宋体" w:hAnsi="宋体" w:cs="Times New Roman"/>
          <w:sz w:val="24"/>
          <w:lang w:val="en-US" w:eastAsia="zh-CN"/>
        </w:rPr>
        <w:t xml:space="preserve">                     24</w:t>
      </w:r>
    </w:p>
    <w:p w:rsidR="008F0C8C" w:rsidRPr="00F5366B" w:rsidRDefault="008F0C8C" w:rsidP="0074683F">
      <w:pPr>
        <w:rPr>
          <w:rFonts w:eastAsia="宋体" w:cs="Times New Roman"/>
          <w:sz w:val="24"/>
          <w:lang w:val="en-US" w:eastAsia="zh-CN"/>
        </w:rPr>
      </w:pPr>
      <w:r w:rsidRPr="0074683F">
        <w:rPr>
          <w:rFonts w:eastAsia="宋体" w:cs="Times New Roman"/>
          <w:sz w:val="24"/>
          <w:lang w:eastAsia="zh-CN"/>
        </w:rPr>
        <w:t xml:space="preserve">2/4. </w:t>
      </w:r>
      <w:r w:rsidRPr="0074683F">
        <w:rPr>
          <w:rFonts w:eastAsia="宋体" w:cs="Times New Roman"/>
          <w:sz w:val="24"/>
          <w:lang w:eastAsia="zh-CN"/>
        </w:rPr>
        <w:tab/>
      </w:r>
      <w:r w:rsidRPr="0074683F">
        <w:rPr>
          <w:rFonts w:eastAsia="宋体" w:hAnsi="宋体" w:cs="Times New Roman" w:hint="eastAsia"/>
          <w:sz w:val="24"/>
          <w:lang w:val="zh-CN" w:eastAsia="zh-CN"/>
        </w:rPr>
        <w:t>全球多边惠益分享机制</w:t>
      </w:r>
      <w:r w:rsidRPr="0074683F">
        <w:rPr>
          <w:rFonts w:eastAsia="宋体" w:hAnsi="宋体" w:cs="Times New Roman" w:hint="eastAsia"/>
          <w:sz w:val="24"/>
          <w:lang w:eastAsia="zh-CN"/>
        </w:rPr>
        <w:t>（</w:t>
      </w:r>
      <w:r w:rsidRPr="0074683F">
        <w:rPr>
          <w:rFonts w:eastAsia="宋体" w:hAnsi="宋体" w:cs="Times New Roman" w:hint="eastAsia"/>
          <w:sz w:val="24"/>
          <w:lang w:val="zh-CN" w:eastAsia="zh-CN"/>
        </w:rPr>
        <w:t>《名古屋议定书》第</w:t>
      </w:r>
      <w:r w:rsidRPr="0074683F">
        <w:rPr>
          <w:rFonts w:eastAsia="宋体" w:cs="Times New Roman"/>
          <w:sz w:val="24"/>
          <w:lang w:eastAsia="zh-CN"/>
        </w:rPr>
        <w:t>10</w:t>
      </w:r>
      <w:r w:rsidRPr="0074683F">
        <w:rPr>
          <w:rFonts w:eastAsia="宋体" w:hAnsi="宋体" w:cs="Times New Roman" w:hint="eastAsia"/>
          <w:sz w:val="24"/>
          <w:lang w:val="zh-CN" w:eastAsia="zh-CN"/>
        </w:rPr>
        <w:t>条</w:t>
      </w:r>
      <w:r w:rsidRPr="0074683F">
        <w:rPr>
          <w:rFonts w:eastAsia="宋体" w:hAnsi="宋体" w:cs="Times New Roman" w:hint="eastAsia"/>
          <w:sz w:val="24"/>
          <w:lang w:eastAsia="zh-CN"/>
        </w:rPr>
        <w:t>）</w:t>
      </w:r>
      <w:r>
        <w:rPr>
          <w:rFonts w:eastAsia="宋体" w:hAnsi="宋体" w:cs="Times New Roman"/>
          <w:sz w:val="24"/>
          <w:lang w:val="en-US" w:eastAsia="zh-CN"/>
        </w:rPr>
        <w:t xml:space="preserve">                                            35</w:t>
      </w:r>
    </w:p>
    <w:p w:rsidR="008F0C8C" w:rsidRPr="00F5366B" w:rsidRDefault="008F0C8C" w:rsidP="0074683F">
      <w:pPr>
        <w:rPr>
          <w:rFonts w:eastAsia="宋体" w:cs="Times New Roman"/>
          <w:sz w:val="24"/>
          <w:lang w:val="en-US" w:eastAsia="zh-CN"/>
        </w:rPr>
      </w:pPr>
      <w:r w:rsidRPr="0074683F">
        <w:rPr>
          <w:rFonts w:eastAsia="宋体" w:cs="Times New Roman"/>
          <w:sz w:val="24"/>
          <w:lang w:eastAsia="zh-CN"/>
        </w:rPr>
        <w:t>2/5.</w:t>
      </w:r>
      <w:r w:rsidRPr="0074683F">
        <w:rPr>
          <w:rFonts w:eastAsia="宋体" w:cs="Times New Roman"/>
          <w:sz w:val="24"/>
          <w:lang w:eastAsia="zh-CN"/>
        </w:rPr>
        <w:tab/>
      </w:r>
      <w:r w:rsidRPr="0074683F">
        <w:rPr>
          <w:rFonts w:eastAsia="宋体" w:hAnsi="宋体" w:cs="Times New Roman" w:hint="eastAsia"/>
          <w:sz w:val="24"/>
          <w:lang w:val="zh-CN" w:eastAsia="zh-CN"/>
        </w:rPr>
        <w:t>《名古屋议定书》第</w:t>
      </w:r>
      <w:r w:rsidRPr="0074683F">
        <w:rPr>
          <w:rFonts w:eastAsia="宋体" w:cs="Times New Roman"/>
          <w:sz w:val="24"/>
          <w:lang w:eastAsia="zh-CN"/>
        </w:rPr>
        <w:t>4</w:t>
      </w:r>
      <w:r w:rsidRPr="0074683F">
        <w:rPr>
          <w:rFonts w:eastAsia="宋体" w:hAnsi="宋体" w:cs="Times New Roman" w:hint="eastAsia"/>
          <w:sz w:val="24"/>
          <w:lang w:val="zh-CN" w:eastAsia="zh-CN"/>
        </w:rPr>
        <w:t>条第</w:t>
      </w:r>
      <w:r w:rsidRPr="0074683F">
        <w:rPr>
          <w:rFonts w:eastAsia="宋体" w:cs="Times New Roman"/>
          <w:sz w:val="24"/>
          <w:lang w:eastAsia="zh-CN"/>
        </w:rPr>
        <w:t>4</w:t>
      </w:r>
      <w:r w:rsidRPr="0074683F">
        <w:rPr>
          <w:rFonts w:eastAsia="宋体" w:hAnsi="宋体" w:cs="Times New Roman" w:hint="eastAsia"/>
          <w:sz w:val="24"/>
          <w:lang w:val="zh-CN" w:eastAsia="zh-CN"/>
        </w:rPr>
        <w:t>款范围内获取和惠益分享专门性国际文书</w:t>
      </w:r>
      <w:r>
        <w:rPr>
          <w:rFonts w:eastAsia="宋体" w:hAnsi="宋体" w:cs="Times New Roman"/>
          <w:sz w:val="24"/>
          <w:lang w:val="en-US" w:eastAsia="zh-CN"/>
        </w:rPr>
        <w:t xml:space="preserve">              37</w:t>
      </w:r>
    </w:p>
    <w:p w:rsidR="008F0C8C" w:rsidRPr="00F5366B" w:rsidRDefault="008F0C8C" w:rsidP="0074683F">
      <w:pPr>
        <w:rPr>
          <w:rFonts w:eastAsia="宋体" w:cs="Times New Roman"/>
          <w:sz w:val="24"/>
          <w:lang w:val="en-US" w:eastAsia="zh-CN"/>
        </w:rPr>
      </w:pPr>
      <w:r w:rsidRPr="0074683F">
        <w:rPr>
          <w:rFonts w:eastAsia="宋体" w:cs="Times New Roman"/>
          <w:sz w:val="24"/>
          <w:lang w:eastAsia="zh-CN"/>
        </w:rPr>
        <w:t>2/6.</w:t>
      </w:r>
      <w:r w:rsidRPr="0074683F">
        <w:rPr>
          <w:rFonts w:eastAsia="宋体" w:cs="Times New Roman"/>
          <w:sz w:val="24"/>
          <w:lang w:eastAsia="zh-CN"/>
        </w:rPr>
        <w:tab/>
      </w:r>
      <w:r w:rsidRPr="0074683F">
        <w:rPr>
          <w:rFonts w:eastAsia="宋体" w:hAnsi="宋体" w:cs="Times New Roman" w:hint="eastAsia"/>
          <w:sz w:val="24"/>
          <w:lang w:val="zh-CN" w:eastAsia="zh-CN"/>
        </w:rPr>
        <w:t>资源调动</w:t>
      </w:r>
      <w:r>
        <w:rPr>
          <w:rFonts w:eastAsia="宋体" w:hAnsi="宋体" w:cs="Times New Roman"/>
          <w:sz w:val="24"/>
          <w:lang w:val="en-US" w:eastAsia="zh-CN"/>
        </w:rPr>
        <w:t xml:space="preserve">                                                                                                                          39</w:t>
      </w:r>
    </w:p>
    <w:p w:rsidR="008F0C8C" w:rsidRPr="0074683F" w:rsidRDefault="008F0C8C" w:rsidP="0074683F">
      <w:pPr>
        <w:rPr>
          <w:rFonts w:eastAsia="宋体" w:cs="Times New Roman"/>
          <w:sz w:val="24"/>
          <w:lang w:eastAsia="zh-CN"/>
        </w:rPr>
      </w:pPr>
      <w:r w:rsidRPr="0074683F">
        <w:rPr>
          <w:rFonts w:eastAsia="宋体" w:cs="Times New Roman"/>
          <w:sz w:val="24"/>
          <w:lang w:eastAsia="zh-CN"/>
        </w:rPr>
        <w:t>2/7.</w:t>
      </w:r>
      <w:r w:rsidRPr="0074683F">
        <w:rPr>
          <w:rFonts w:eastAsia="宋体" w:cs="Times New Roman"/>
          <w:sz w:val="24"/>
          <w:lang w:eastAsia="zh-CN"/>
        </w:rPr>
        <w:tab/>
      </w:r>
      <w:r w:rsidRPr="0074683F">
        <w:rPr>
          <w:rFonts w:eastAsia="宋体" w:hAnsi="宋体" w:cs="Times New Roman" w:hint="eastAsia"/>
          <w:sz w:val="24"/>
          <w:lang w:val="zh-CN" w:eastAsia="zh-CN"/>
        </w:rPr>
        <w:t>审查财务机制</w:t>
      </w:r>
      <w:r w:rsidRPr="0074683F">
        <w:rPr>
          <w:rFonts w:eastAsia="宋体" w:hAnsi="宋体" w:cs="Times New Roman" w:hint="eastAsia"/>
          <w:sz w:val="24"/>
          <w:lang w:eastAsia="zh-CN"/>
        </w:rPr>
        <w:t>（</w:t>
      </w:r>
      <w:r w:rsidRPr="0074683F">
        <w:rPr>
          <w:rFonts w:eastAsia="宋体" w:hAnsi="宋体" w:cs="Times New Roman" w:hint="eastAsia"/>
          <w:sz w:val="24"/>
          <w:lang w:val="zh-CN" w:eastAsia="zh-CN"/>
        </w:rPr>
        <w:t>第</w:t>
      </w:r>
      <w:r w:rsidRPr="0074683F">
        <w:rPr>
          <w:rFonts w:eastAsia="宋体" w:cs="Times New Roman"/>
          <w:sz w:val="24"/>
          <w:lang w:eastAsia="zh-CN"/>
        </w:rPr>
        <w:t>21</w:t>
      </w:r>
      <w:r w:rsidRPr="0074683F">
        <w:rPr>
          <w:rFonts w:eastAsia="宋体" w:hAnsi="宋体" w:cs="Times New Roman" w:hint="eastAsia"/>
          <w:sz w:val="24"/>
          <w:lang w:val="zh-CN" w:eastAsia="zh-CN"/>
        </w:rPr>
        <w:t>条</w:t>
      </w:r>
      <w:r w:rsidRPr="0074683F">
        <w:rPr>
          <w:rFonts w:eastAsia="宋体" w:hAnsi="宋体" w:cs="Times New Roman" w:hint="eastAsia"/>
          <w:sz w:val="24"/>
          <w:lang w:eastAsia="zh-CN"/>
        </w:rPr>
        <w:t>）</w:t>
      </w:r>
      <w:r w:rsidRPr="0074683F">
        <w:rPr>
          <w:rFonts w:eastAsia="宋体" w:hAnsi="宋体" w:cs="Times New Roman" w:hint="eastAsia"/>
          <w:sz w:val="24"/>
          <w:lang w:val="zh-CN" w:eastAsia="zh-CN"/>
        </w:rPr>
        <w:t>的执行情况</w:t>
      </w:r>
      <w:r>
        <w:rPr>
          <w:rFonts w:eastAsia="宋体" w:hAnsi="宋体" w:cs="Times New Roman"/>
          <w:sz w:val="24"/>
          <w:lang w:val="en-US" w:eastAsia="zh-CN"/>
        </w:rPr>
        <w:t xml:space="preserve">                                                                        42</w:t>
      </w:r>
    </w:p>
    <w:p w:rsidR="008F0C8C" w:rsidRPr="0074683F" w:rsidRDefault="008F0C8C" w:rsidP="0074683F">
      <w:pPr>
        <w:rPr>
          <w:rFonts w:eastAsia="宋体" w:cs="Times New Roman"/>
          <w:sz w:val="24"/>
          <w:lang w:eastAsia="zh-CN"/>
        </w:rPr>
      </w:pPr>
      <w:r w:rsidRPr="0074683F">
        <w:rPr>
          <w:rFonts w:eastAsia="宋体" w:cs="Times New Roman"/>
          <w:sz w:val="24"/>
          <w:lang w:eastAsia="zh-CN"/>
        </w:rPr>
        <w:t xml:space="preserve">2/8. </w:t>
      </w:r>
      <w:r w:rsidRPr="0074683F">
        <w:rPr>
          <w:rFonts w:eastAsia="宋体" w:cs="Times New Roman"/>
          <w:sz w:val="24"/>
          <w:lang w:eastAsia="zh-CN"/>
        </w:rPr>
        <w:tab/>
      </w:r>
      <w:r w:rsidRPr="0074683F">
        <w:rPr>
          <w:rFonts w:eastAsia="宋体" w:hAnsi="宋体" w:cs="Times New Roman" w:hint="eastAsia"/>
          <w:sz w:val="24"/>
          <w:lang w:val="zh-CN" w:eastAsia="zh-CN"/>
        </w:rPr>
        <w:t>能力建设、技术科学合作和技术转让</w:t>
      </w:r>
      <w:r>
        <w:rPr>
          <w:rFonts w:eastAsia="宋体" w:hAnsi="宋体" w:cs="Times New Roman"/>
          <w:sz w:val="24"/>
          <w:lang w:val="en-US" w:eastAsia="zh-CN"/>
        </w:rPr>
        <w:t xml:space="preserve">                                                                          44</w:t>
      </w:r>
      <w:r w:rsidRPr="0074683F">
        <w:rPr>
          <w:rFonts w:eastAsia="宋体" w:cs="Times New Roman"/>
          <w:sz w:val="24"/>
          <w:lang w:eastAsia="zh-CN"/>
        </w:rPr>
        <w:tab/>
      </w:r>
    </w:p>
    <w:p w:rsidR="008F0C8C" w:rsidRPr="0074683F" w:rsidRDefault="008F0C8C" w:rsidP="0074683F">
      <w:pPr>
        <w:rPr>
          <w:rFonts w:eastAsia="宋体" w:cs="Times New Roman"/>
          <w:sz w:val="24"/>
          <w:lang w:eastAsia="zh-CN"/>
        </w:rPr>
      </w:pPr>
      <w:r w:rsidRPr="0074683F">
        <w:rPr>
          <w:rFonts w:eastAsia="宋体" w:cs="Times New Roman"/>
          <w:sz w:val="24"/>
          <w:lang w:eastAsia="zh-CN"/>
        </w:rPr>
        <w:t>2/9.</w:t>
      </w:r>
      <w:r w:rsidRPr="0074683F">
        <w:rPr>
          <w:rFonts w:eastAsia="宋体" w:cs="Times New Roman"/>
          <w:sz w:val="24"/>
          <w:lang w:eastAsia="zh-CN"/>
        </w:rPr>
        <w:tab/>
      </w:r>
      <w:r w:rsidRPr="0074683F">
        <w:rPr>
          <w:rFonts w:eastAsia="宋体" w:hAnsi="宋体" w:cs="Times New Roman" w:hint="eastAsia"/>
          <w:sz w:val="24"/>
          <w:lang w:val="zh-CN" w:eastAsia="zh-CN"/>
        </w:rPr>
        <w:t>与其他公约、国际组织和合作伙伴的合作</w:t>
      </w:r>
      <w:r>
        <w:rPr>
          <w:rFonts w:eastAsia="宋体" w:hAnsi="宋体" w:cs="Times New Roman"/>
          <w:sz w:val="24"/>
          <w:lang w:val="en-US" w:eastAsia="zh-CN"/>
        </w:rPr>
        <w:t xml:space="preserve">                                                                  56</w:t>
      </w:r>
    </w:p>
    <w:p w:rsidR="008F0C8C" w:rsidRPr="00F5366B" w:rsidRDefault="008F0C8C" w:rsidP="0074683F">
      <w:pPr>
        <w:rPr>
          <w:rFonts w:eastAsia="宋体" w:cs="Times New Roman"/>
          <w:sz w:val="24"/>
          <w:lang w:val="en-US" w:eastAsia="zh-CN"/>
        </w:rPr>
      </w:pPr>
      <w:r w:rsidRPr="0074683F">
        <w:rPr>
          <w:rFonts w:eastAsia="宋体" w:cs="Times New Roman"/>
          <w:sz w:val="24"/>
          <w:lang w:eastAsia="zh-CN"/>
        </w:rPr>
        <w:t xml:space="preserve">2/10. </w:t>
      </w:r>
      <w:r w:rsidRPr="0074683F">
        <w:rPr>
          <w:rFonts w:eastAsia="宋体" w:cs="Times New Roman"/>
          <w:sz w:val="24"/>
          <w:lang w:eastAsia="zh-CN"/>
        </w:rPr>
        <w:tab/>
      </w:r>
      <w:r w:rsidRPr="0074683F">
        <w:rPr>
          <w:rFonts w:eastAsia="宋体" w:hAnsi="宋体" w:cs="Times New Roman" w:hint="eastAsia"/>
          <w:sz w:val="24"/>
          <w:lang w:val="zh-CN" w:eastAsia="zh-CN"/>
        </w:rPr>
        <w:t>推动审查执行情况的机制</w:t>
      </w:r>
      <w:r>
        <w:rPr>
          <w:rFonts w:eastAsia="宋体" w:hAnsi="宋体" w:cs="Times New Roman"/>
          <w:sz w:val="24"/>
          <w:lang w:val="en-US" w:eastAsia="zh-CN"/>
        </w:rPr>
        <w:t xml:space="preserve">                                                                                              62</w:t>
      </w:r>
    </w:p>
    <w:p w:rsidR="008F0C8C" w:rsidRPr="00F5366B" w:rsidRDefault="008F0C8C" w:rsidP="0074683F">
      <w:pPr>
        <w:rPr>
          <w:rFonts w:eastAsia="宋体" w:cs="Times New Roman"/>
          <w:sz w:val="24"/>
          <w:lang w:val="en-US" w:eastAsia="zh-CN"/>
        </w:rPr>
      </w:pPr>
      <w:r w:rsidRPr="0074683F">
        <w:rPr>
          <w:rFonts w:eastAsia="宋体" w:cs="Times New Roman"/>
          <w:sz w:val="24"/>
          <w:lang w:eastAsia="zh-CN"/>
        </w:rPr>
        <w:t>2/11.</w:t>
      </w:r>
      <w:r w:rsidRPr="0074683F">
        <w:rPr>
          <w:rFonts w:eastAsia="宋体" w:cs="Times New Roman"/>
          <w:sz w:val="24"/>
          <w:lang w:eastAsia="zh-CN"/>
        </w:rPr>
        <w:tab/>
      </w:r>
      <w:r w:rsidRPr="0074683F">
        <w:rPr>
          <w:rFonts w:eastAsia="宋体" w:hAnsi="宋体" w:cs="Times New Roman" w:hint="eastAsia"/>
          <w:sz w:val="24"/>
          <w:lang w:val="zh-CN" w:eastAsia="zh-CN"/>
        </w:rPr>
        <w:t>根据《公约》及其《议定书》提交国家报告</w:t>
      </w:r>
      <w:r>
        <w:rPr>
          <w:rFonts w:eastAsia="宋体" w:hAnsi="宋体" w:cs="Times New Roman"/>
          <w:sz w:val="24"/>
          <w:lang w:val="en-US" w:eastAsia="zh-CN"/>
        </w:rPr>
        <w:t xml:space="preserve">                                                              64</w:t>
      </w:r>
    </w:p>
    <w:p w:rsidR="008F0C8C" w:rsidRPr="00F5366B" w:rsidRDefault="008F0C8C" w:rsidP="0074683F">
      <w:pPr>
        <w:rPr>
          <w:rFonts w:eastAsia="宋体" w:cs="Times New Roman"/>
          <w:sz w:val="24"/>
          <w:lang w:val="en-US" w:eastAsia="zh-CN"/>
        </w:rPr>
      </w:pPr>
      <w:r w:rsidRPr="0074683F">
        <w:rPr>
          <w:rFonts w:eastAsia="宋体" w:cs="Times New Roman"/>
          <w:sz w:val="24"/>
          <w:lang w:eastAsia="zh-CN"/>
        </w:rPr>
        <w:t xml:space="preserve">2/12. </w:t>
      </w:r>
      <w:r w:rsidRPr="0074683F">
        <w:rPr>
          <w:rFonts w:eastAsia="宋体" w:cs="Times New Roman"/>
          <w:sz w:val="24"/>
          <w:lang w:eastAsia="zh-CN"/>
        </w:rPr>
        <w:tab/>
      </w:r>
      <w:r w:rsidRPr="0074683F">
        <w:rPr>
          <w:rFonts w:eastAsia="宋体" w:hAnsi="宋体" w:cs="Times New Roman" w:hint="eastAsia"/>
          <w:sz w:val="24"/>
          <w:lang w:val="zh-CN" w:eastAsia="zh-CN"/>
        </w:rPr>
        <w:t>评估与审查</w:t>
      </w:r>
      <w:r w:rsidRPr="0074683F">
        <w:rPr>
          <w:rFonts w:eastAsia="宋体" w:hAnsi="宋体" w:cs="Times New Roman" w:hint="eastAsia"/>
          <w:sz w:val="24"/>
          <w:lang w:eastAsia="zh-CN"/>
        </w:rPr>
        <w:t>（</w:t>
      </w:r>
      <w:r w:rsidRPr="0074683F">
        <w:rPr>
          <w:rFonts w:eastAsia="宋体" w:hAnsi="宋体" w:cs="Times New Roman" w:hint="eastAsia"/>
          <w:sz w:val="24"/>
          <w:lang w:val="zh-CN" w:eastAsia="zh-CN"/>
        </w:rPr>
        <w:t>《卡塔赫纳生物安全议定书》第</w:t>
      </w:r>
      <w:r w:rsidRPr="0074683F">
        <w:rPr>
          <w:rFonts w:eastAsia="宋体" w:cs="Times New Roman"/>
          <w:sz w:val="24"/>
          <w:lang w:eastAsia="zh-CN"/>
        </w:rPr>
        <w:t>35</w:t>
      </w:r>
      <w:r w:rsidRPr="0074683F">
        <w:rPr>
          <w:rFonts w:eastAsia="宋体" w:hAnsi="宋体" w:cs="Times New Roman" w:hint="eastAsia"/>
          <w:sz w:val="24"/>
          <w:lang w:val="zh-CN" w:eastAsia="zh-CN"/>
        </w:rPr>
        <w:t>条</w:t>
      </w:r>
      <w:r w:rsidRPr="0074683F">
        <w:rPr>
          <w:rFonts w:eastAsia="宋体" w:hAnsi="宋体" w:cs="Times New Roman" w:hint="eastAsia"/>
          <w:sz w:val="24"/>
          <w:lang w:eastAsia="zh-CN"/>
        </w:rPr>
        <w:t>）</w:t>
      </w:r>
      <w:r>
        <w:rPr>
          <w:rFonts w:eastAsia="宋体" w:hAnsi="宋体" w:cs="Times New Roman"/>
          <w:sz w:val="24"/>
          <w:lang w:val="en-US" w:eastAsia="zh-CN"/>
        </w:rPr>
        <w:t xml:space="preserve">                                            67</w:t>
      </w:r>
    </w:p>
    <w:p w:rsidR="008F0C8C" w:rsidRPr="00F5366B" w:rsidRDefault="008F0C8C" w:rsidP="0074683F">
      <w:pPr>
        <w:rPr>
          <w:rFonts w:eastAsia="宋体" w:cs="Times New Roman"/>
          <w:sz w:val="24"/>
          <w:lang w:val="en-US" w:eastAsia="zh-CN"/>
        </w:rPr>
      </w:pPr>
      <w:r w:rsidRPr="0074683F">
        <w:rPr>
          <w:rFonts w:eastAsia="宋体" w:cs="Times New Roman"/>
          <w:sz w:val="24"/>
          <w:lang w:eastAsia="zh-CN"/>
        </w:rPr>
        <w:t xml:space="preserve">2/13. </w:t>
      </w:r>
      <w:r w:rsidRPr="0074683F">
        <w:rPr>
          <w:rFonts w:eastAsia="宋体" w:cs="Times New Roman"/>
          <w:sz w:val="24"/>
          <w:lang w:eastAsia="zh-CN"/>
        </w:rPr>
        <w:tab/>
      </w:r>
      <w:r w:rsidRPr="0074683F">
        <w:rPr>
          <w:rFonts w:eastAsia="宋体" w:hAnsi="宋体" w:cs="Times New Roman" w:hint="eastAsia"/>
          <w:sz w:val="24"/>
          <w:lang w:val="zh-CN" w:eastAsia="zh-CN"/>
        </w:rPr>
        <w:t>监测与汇报</w:t>
      </w:r>
      <w:r w:rsidRPr="0074683F">
        <w:rPr>
          <w:rFonts w:eastAsia="宋体" w:hAnsi="宋体" w:cs="Times New Roman" w:hint="eastAsia"/>
          <w:sz w:val="24"/>
          <w:lang w:eastAsia="zh-CN"/>
        </w:rPr>
        <w:t>（</w:t>
      </w:r>
      <w:r w:rsidRPr="0074683F">
        <w:rPr>
          <w:rFonts w:eastAsia="宋体" w:hAnsi="宋体" w:cs="Times New Roman" w:hint="eastAsia"/>
          <w:sz w:val="24"/>
          <w:lang w:val="zh-CN" w:eastAsia="zh-CN"/>
        </w:rPr>
        <w:t>《卡塔赫纳生物安全议定书》第</w:t>
      </w:r>
      <w:r w:rsidRPr="0074683F">
        <w:rPr>
          <w:rFonts w:eastAsia="宋体" w:cs="Times New Roman"/>
          <w:sz w:val="24"/>
          <w:lang w:eastAsia="zh-CN"/>
        </w:rPr>
        <w:t>33</w:t>
      </w:r>
      <w:r w:rsidRPr="0074683F">
        <w:rPr>
          <w:rFonts w:eastAsia="宋体" w:hAnsi="宋体" w:cs="Times New Roman" w:hint="eastAsia"/>
          <w:sz w:val="24"/>
          <w:lang w:val="zh-CN" w:eastAsia="zh-CN"/>
        </w:rPr>
        <w:t>条</w:t>
      </w:r>
      <w:r w:rsidRPr="0074683F">
        <w:rPr>
          <w:rFonts w:eastAsia="宋体" w:hAnsi="宋体" w:cs="Times New Roman" w:hint="eastAsia"/>
          <w:sz w:val="24"/>
          <w:lang w:eastAsia="zh-CN"/>
        </w:rPr>
        <w:t>）</w:t>
      </w:r>
      <w:r>
        <w:rPr>
          <w:rFonts w:eastAsia="宋体" w:hAnsi="宋体" w:cs="Times New Roman"/>
          <w:sz w:val="24"/>
          <w:lang w:val="en-US" w:eastAsia="zh-CN"/>
        </w:rPr>
        <w:t xml:space="preserve">                                            68</w:t>
      </w:r>
    </w:p>
    <w:p w:rsidR="008F0C8C" w:rsidRPr="00F5366B" w:rsidRDefault="008F0C8C" w:rsidP="0074683F">
      <w:pPr>
        <w:rPr>
          <w:rFonts w:eastAsia="宋体" w:cs="Times New Roman"/>
          <w:sz w:val="24"/>
          <w:lang w:val="en-US" w:eastAsia="zh-CN"/>
        </w:rPr>
      </w:pPr>
      <w:r w:rsidRPr="0074683F">
        <w:rPr>
          <w:rFonts w:eastAsia="宋体" w:cs="Times New Roman"/>
          <w:sz w:val="24"/>
          <w:lang w:eastAsia="zh-CN"/>
        </w:rPr>
        <w:t xml:space="preserve">2/14. </w:t>
      </w:r>
      <w:r w:rsidRPr="0074683F">
        <w:rPr>
          <w:rFonts w:eastAsia="宋体" w:cs="Times New Roman"/>
          <w:sz w:val="24"/>
          <w:lang w:eastAsia="zh-CN"/>
        </w:rPr>
        <w:tab/>
      </w:r>
      <w:r w:rsidRPr="0074683F">
        <w:rPr>
          <w:rFonts w:eastAsia="宋体" w:hAnsi="宋体" w:cs="Times New Roman" w:hint="eastAsia"/>
          <w:sz w:val="24"/>
          <w:lang w:val="zh-CN" w:eastAsia="zh-CN"/>
        </w:rPr>
        <w:t>加强《公约》及其《议定书》有关生物安全条款和有关获取和惠益分享条款的一体化</w:t>
      </w:r>
      <w:r>
        <w:rPr>
          <w:rFonts w:eastAsia="宋体" w:hAnsi="宋体" w:cs="Times New Roman"/>
          <w:sz w:val="24"/>
          <w:lang w:val="en-US" w:eastAsia="zh-CN"/>
        </w:rPr>
        <w:t xml:space="preserve">                                                                                                                                                  70</w:t>
      </w:r>
    </w:p>
    <w:p w:rsidR="008F0C8C" w:rsidRPr="00F5366B" w:rsidRDefault="008F0C8C" w:rsidP="0074683F">
      <w:pPr>
        <w:rPr>
          <w:rFonts w:eastAsia="宋体" w:cs="Times New Roman"/>
          <w:sz w:val="24"/>
          <w:lang w:val="en-US" w:eastAsia="zh-CN"/>
        </w:rPr>
      </w:pPr>
      <w:r w:rsidRPr="0074683F">
        <w:rPr>
          <w:rFonts w:eastAsia="宋体" w:cs="Times New Roman"/>
          <w:sz w:val="24"/>
          <w:lang w:eastAsia="zh-CN"/>
        </w:rPr>
        <w:t>2/15.</w:t>
      </w:r>
      <w:r w:rsidRPr="0074683F">
        <w:rPr>
          <w:rFonts w:eastAsia="宋体" w:cs="Times New Roman"/>
          <w:sz w:val="24"/>
          <w:lang w:eastAsia="zh-CN"/>
        </w:rPr>
        <w:tab/>
      </w:r>
      <w:r w:rsidRPr="0074683F">
        <w:rPr>
          <w:rFonts w:eastAsia="宋体" w:hAnsi="宋体" w:cs="Times New Roman" w:hint="eastAsia"/>
          <w:sz w:val="24"/>
          <w:lang w:val="zh-CN" w:eastAsia="zh-CN"/>
        </w:rPr>
        <w:t>审查《公约》及其《议定书》下各个进程的成效</w:t>
      </w:r>
      <w:r>
        <w:rPr>
          <w:rFonts w:eastAsia="宋体" w:hAnsi="宋体" w:cs="Times New Roman"/>
          <w:sz w:val="24"/>
          <w:lang w:val="en-US" w:eastAsia="zh-CN"/>
        </w:rPr>
        <w:t xml:space="preserve">                                                      72</w:t>
      </w:r>
    </w:p>
    <w:p w:rsidR="008F0C8C" w:rsidRPr="00F5366B" w:rsidRDefault="008F0C8C" w:rsidP="0074683F">
      <w:pPr>
        <w:rPr>
          <w:rFonts w:eastAsia="宋体" w:cs="Times New Roman"/>
          <w:sz w:val="24"/>
          <w:lang w:val="en-US" w:eastAsia="zh-CN"/>
        </w:rPr>
      </w:pPr>
      <w:r w:rsidRPr="0074683F">
        <w:rPr>
          <w:rFonts w:eastAsia="宋体" w:cs="Times New Roman"/>
          <w:sz w:val="24"/>
          <w:lang w:eastAsia="zh-CN"/>
        </w:rPr>
        <w:t>2/16</w:t>
      </w:r>
      <w:r w:rsidRPr="0074683F">
        <w:rPr>
          <w:rFonts w:eastAsia="宋体" w:cs="Times New Roman"/>
          <w:sz w:val="24"/>
          <w:lang w:eastAsia="zh-CN"/>
        </w:rPr>
        <w:tab/>
      </w:r>
      <w:r w:rsidRPr="0074683F">
        <w:rPr>
          <w:rFonts w:eastAsia="宋体" w:hAnsi="宋体" w:cs="Times New Roman" w:hint="eastAsia"/>
          <w:sz w:val="24"/>
          <w:lang w:val="zh-CN" w:eastAsia="zh-CN"/>
        </w:rPr>
        <w:t>在《公约》及其《议定书》工作中统筹第</w:t>
      </w:r>
      <w:r w:rsidRPr="0074683F">
        <w:rPr>
          <w:rFonts w:eastAsia="宋体" w:cs="Times New Roman"/>
          <w:sz w:val="24"/>
          <w:lang w:eastAsia="zh-CN"/>
        </w:rPr>
        <w:t>8(j)</w:t>
      </w:r>
      <w:r w:rsidRPr="0074683F">
        <w:rPr>
          <w:rFonts w:eastAsia="宋体" w:hAnsi="宋体" w:cs="Times New Roman" w:hint="eastAsia"/>
          <w:sz w:val="24"/>
          <w:lang w:val="zh-CN" w:eastAsia="zh-CN"/>
        </w:rPr>
        <w:t>条和与土著人民和地方社区有关的条款</w:t>
      </w:r>
      <w:r>
        <w:rPr>
          <w:rFonts w:eastAsia="宋体" w:hAnsi="宋体" w:cs="Times New Roman"/>
          <w:sz w:val="24"/>
          <w:lang w:val="en-US" w:eastAsia="zh-CN"/>
        </w:rPr>
        <w:t xml:space="preserve">                                                                                                                                                 79</w:t>
      </w:r>
    </w:p>
    <w:p w:rsidR="008F0C8C" w:rsidRPr="00A17EBA" w:rsidRDefault="008F0C8C" w:rsidP="0074683F">
      <w:pPr>
        <w:rPr>
          <w:rFonts w:eastAsia="宋体" w:cs="Times New Roman"/>
          <w:sz w:val="24"/>
          <w:lang w:val="en-US" w:eastAsia="zh-CN"/>
        </w:rPr>
      </w:pPr>
      <w:r w:rsidRPr="0074683F">
        <w:rPr>
          <w:rFonts w:eastAsia="宋体" w:cs="Times New Roman"/>
          <w:sz w:val="24"/>
          <w:lang w:eastAsia="zh-CN"/>
        </w:rPr>
        <w:t xml:space="preserve">2/17. </w:t>
      </w:r>
      <w:r w:rsidRPr="0074683F">
        <w:rPr>
          <w:rFonts w:eastAsia="宋体" w:cs="Times New Roman"/>
          <w:sz w:val="24"/>
          <w:lang w:eastAsia="zh-CN"/>
        </w:rPr>
        <w:tab/>
      </w:r>
      <w:r w:rsidRPr="0074683F">
        <w:rPr>
          <w:rFonts w:eastAsia="宋体" w:hAnsi="宋体" w:cs="Times New Roman" w:hint="eastAsia"/>
          <w:sz w:val="24"/>
          <w:lang w:val="zh-CN" w:eastAsia="zh-CN"/>
        </w:rPr>
        <w:t>在选择、设计和实施生物多样性融资机制和制定具体工具的保障办法时</w:t>
      </w:r>
      <w:r w:rsidRPr="0074683F">
        <w:rPr>
          <w:rFonts w:eastAsia="宋体" w:hAnsi="宋体" w:cs="Times New Roman" w:hint="eastAsia"/>
          <w:sz w:val="24"/>
          <w:lang w:eastAsia="zh-CN"/>
        </w:rPr>
        <w:t>，</w:t>
      </w:r>
      <w:r w:rsidRPr="0074683F">
        <w:rPr>
          <w:rFonts w:eastAsia="宋体" w:hAnsi="宋体" w:cs="Times New Roman" w:hint="eastAsia"/>
          <w:sz w:val="24"/>
          <w:lang w:val="zh-CN" w:eastAsia="zh-CN"/>
        </w:rPr>
        <w:t>考虑关于生物多样性融资机制保障措施的自愿准则</w:t>
      </w:r>
      <w:r>
        <w:rPr>
          <w:rFonts w:eastAsia="宋体" w:hAnsi="宋体" w:cs="Times New Roman"/>
          <w:sz w:val="24"/>
          <w:lang w:val="en-US" w:eastAsia="zh-CN"/>
        </w:rPr>
        <w:t xml:space="preserve">                                                                             83</w:t>
      </w:r>
    </w:p>
    <w:p w:rsidR="008F0C8C" w:rsidRPr="00A17EBA" w:rsidRDefault="008F0C8C" w:rsidP="0074683F">
      <w:pPr>
        <w:rPr>
          <w:rFonts w:eastAsia="宋体" w:cs="Times New Roman"/>
          <w:sz w:val="24"/>
          <w:lang w:val="en-US" w:eastAsia="zh-CN"/>
        </w:rPr>
      </w:pPr>
      <w:r w:rsidRPr="0074683F">
        <w:rPr>
          <w:rFonts w:eastAsia="宋体" w:cs="Times New Roman"/>
          <w:sz w:val="24"/>
          <w:lang w:eastAsia="zh-CN"/>
        </w:rPr>
        <w:t xml:space="preserve">2/18. </w:t>
      </w:r>
      <w:r w:rsidRPr="0074683F">
        <w:rPr>
          <w:rFonts w:eastAsia="宋体" w:cs="Times New Roman"/>
          <w:sz w:val="24"/>
          <w:lang w:eastAsia="zh-CN"/>
        </w:rPr>
        <w:tab/>
      </w:r>
      <w:r w:rsidRPr="0074683F">
        <w:rPr>
          <w:rFonts w:eastAsia="宋体" w:hAnsi="宋体" w:cs="Times New Roman" w:hint="eastAsia"/>
          <w:sz w:val="24"/>
          <w:lang w:val="zh-CN" w:eastAsia="zh-CN"/>
        </w:rPr>
        <w:t>用于查明、监测和评估土著人民和地方社区对实现《</w:t>
      </w:r>
      <w:r w:rsidRPr="0074683F">
        <w:rPr>
          <w:rFonts w:eastAsia="宋体" w:cs="Times New Roman"/>
          <w:sz w:val="24"/>
          <w:lang w:eastAsia="zh-CN"/>
        </w:rPr>
        <w:t>2011-2020</w:t>
      </w:r>
      <w:r w:rsidRPr="0074683F">
        <w:rPr>
          <w:rFonts w:eastAsia="宋体" w:hAnsi="宋体" w:cs="Times New Roman" w:hint="eastAsia"/>
          <w:sz w:val="24"/>
          <w:lang w:val="zh-CN" w:eastAsia="zh-CN"/>
        </w:rPr>
        <w:t>年生物多样性战略计划和爱知生物多样性目标》所作贡献的方法指导要素</w:t>
      </w:r>
      <w:r>
        <w:rPr>
          <w:rFonts w:eastAsia="宋体" w:hAnsi="宋体" w:cs="Times New Roman"/>
          <w:sz w:val="24"/>
          <w:lang w:val="en-US" w:eastAsia="zh-CN"/>
        </w:rPr>
        <w:t xml:space="preserve">                                                     86</w:t>
      </w:r>
    </w:p>
    <w:p w:rsidR="008F0C8C" w:rsidRPr="00A17EBA" w:rsidRDefault="008F0C8C" w:rsidP="0074683F">
      <w:pPr>
        <w:rPr>
          <w:rFonts w:eastAsia="宋体" w:cs="Times New Roman"/>
          <w:sz w:val="24"/>
          <w:lang w:val="en-US" w:eastAsia="zh-CN"/>
        </w:rPr>
      </w:pPr>
      <w:r w:rsidRPr="0074683F">
        <w:rPr>
          <w:rFonts w:eastAsia="宋体" w:cs="Times New Roman"/>
          <w:sz w:val="24"/>
          <w:lang w:eastAsia="zh-CN"/>
        </w:rPr>
        <w:t>2/19.</w:t>
      </w:r>
      <w:r w:rsidRPr="0074683F">
        <w:rPr>
          <w:rFonts w:eastAsia="宋体" w:cs="Times New Roman"/>
          <w:sz w:val="24"/>
          <w:lang w:eastAsia="zh-CN"/>
        </w:rPr>
        <w:tab/>
      </w:r>
      <w:r w:rsidRPr="0074683F">
        <w:rPr>
          <w:rFonts w:eastAsia="宋体" w:hAnsi="宋体" w:cs="Times New Roman" w:hint="eastAsia"/>
          <w:sz w:val="24"/>
          <w:lang w:val="zh-CN" w:eastAsia="zh-CN"/>
        </w:rPr>
        <w:t>关于制定</w:t>
      </w:r>
      <w:r w:rsidRPr="0074683F">
        <w:rPr>
          <w:rFonts w:eastAsia="宋体" w:cs="Times New Roman"/>
          <w:sz w:val="24"/>
          <w:lang w:eastAsia="zh-CN"/>
        </w:rPr>
        <w:t>2020</w:t>
      </w:r>
      <w:r w:rsidRPr="0074683F">
        <w:rPr>
          <w:rFonts w:eastAsia="宋体" w:hAnsi="宋体" w:cs="Times New Roman" w:hint="eastAsia"/>
          <w:sz w:val="24"/>
          <w:lang w:val="zh-CN" w:eastAsia="zh-CN"/>
        </w:rPr>
        <w:t>年后全球生物多样性框架的综合和参与性筹备进程的提案</w:t>
      </w:r>
      <w:r>
        <w:rPr>
          <w:rFonts w:eastAsia="宋体" w:hAnsi="宋体" w:cs="Times New Roman"/>
          <w:sz w:val="24"/>
          <w:lang w:val="en-US" w:eastAsia="zh-CN"/>
        </w:rPr>
        <w:t xml:space="preserve">           89</w:t>
      </w:r>
    </w:p>
    <w:p w:rsidR="008F0C8C" w:rsidRPr="00A17EBA" w:rsidRDefault="008F0C8C" w:rsidP="0074683F">
      <w:pPr>
        <w:rPr>
          <w:rFonts w:eastAsia="宋体" w:hAnsi="宋体" w:cs="Times New Roman"/>
          <w:sz w:val="24"/>
          <w:lang w:val="en-US" w:eastAsia="zh-CN"/>
        </w:rPr>
      </w:pPr>
      <w:r w:rsidRPr="0074683F">
        <w:rPr>
          <w:rFonts w:eastAsia="宋体" w:cs="Times New Roman"/>
          <w:sz w:val="24"/>
          <w:lang w:eastAsia="zh-CN"/>
        </w:rPr>
        <w:t>2/20.</w:t>
      </w:r>
      <w:r w:rsidRPr="0074683F">
        <w:rPr>
          <w:rFonts w:eastAsia="宋体" w:cs="Times New Roman"/>
          <w:sz w:val="24"/>
          <w:lang w:eastAsia="zh-CN"/>
        </w:rPr>
        <w:tab/>
      </w:r>
      <w:r w:rsidRPr="0074683F">
        <w:rPr>
          <w:rFonts w:eastAsia="宋体" w:hAnsi="宋体" w:cs="Times New Roman" w:hint="eastAsia"/>
          <w:sz w:val="24"/>
          <w:lang w:val="zh-CN" w:eastAsia="zh-CN"/>
        </w:rPr>
        <w:t>协助缔约方参与《公约》进程信托基金</w:t>
      </w:r>
      <w:r w:rsidRPr="0074683F">
        <w:rPr>
          <w:rFonts w:eastAsia="宋体" w:hAnsi="宋体" w:cs="Times New Roman" w:hint="eastAsia"/>
          <w:sz w:val="24"/>
          <w:lang w:eastAsia="zh-CN"/>
        </w:rPr>
        <w:t>：</w:t>
      </w:r>
      <w:r w:rsidRPr="0074683F">
        <w:rPr>
          <w:rFonts w:eastAsia="宋体" w:hAnsi="宋体" w:cs="Times New Roman" w:hint="eastAsia"/>
          <w:sz w:val="24"/>
          <w:lang w:val="zh-CN" w:eastAsia="zh-CN"/>
        </w:rPr>
        <w:t>资源分配和私营部门参与的可能性</w:t>
      </w:r>
      <w:r>
        <w:rPr>
          <w:rFonts w:eastAsia="宋体" w:hAnsi="宋体" w:cs="Times New Roman"/>
          <w:sz w:val="24"/>
          <w:lang w:val="en-US" w:eastAsia="zh-CN"/>
        </w:rPr>
        <w:t xml:space="preserve">     94</w:t>
      </w:r>
    </w:p>
    <w:p w:rsidR="008F0C8C" w:rsidRPr="00A17EBA" w:rsidRDefault="008F0C8C" w:rsidP="0074683F">
      <w:pPr>
        <w:rPr>
          <w:rFonts w:eastAsia="宋体" w:cs="Times New Roman"/>
          <w:sz w:val="24"/>
          <w:lang w:val="en-US" w:eastAsia="zh-CN"/>
        </w:rPr>
      </w:pPr>
      <w:r w:rsidRPr="0074683F">
        <w:rPr>
          <w:rFonts w:eastAsia="宋体" w:hAnsi="宋体" w:cs="Times New Roman" w:hint="eastAsia"/>
          <w:sz w:val="24"/>
          <w:lang w:val="zh-CN" w:eastAsia="zh-CN"/>
        </w:rPr>
        <w:t>二</w:t>
      </w:r>
      <w:r w:rsidRPr="0074683F">
        <w:rPr>
          <w:rFonts w:eastAsia="宋体" w:hAnsi="宋体" w:cs="Times New Roman" w:hint="eastAsia"/>
          <w:sz w:val="24"/>
          <w:lang w:eastAsia="zh-CN"/>
        </w:rPr>
        <w:t>．</w:t>
      </w:r>
      <w:r w:rsidRPr="0074683F">
        <w:rPr>
          <w:rFonts w:eastAsia="宋体" w:cs="Times New Roman"/>
          <w:sz w:val="24"/>
          <w:lang w:eastAsia="zh-CN"/>
        </w:rPr>
        <w:tab/>
      </w:r>
      <w:r w:rsidRPr="0074683F">
        <w:rPr>
          <w:rFonts w:eastAsia="宋体" w:hAnsi="宋体" w:cs="Times New Roman" w:hint="eastAsia"/>
          <w:sz w:val="24"/>
          <w:lang w:val="zh-CN" w:eastAsia="zh-CN"/>
        </w:rPr>
        <w:t>会议记录</w:t>
      </w:r>
      <w:r>
        <w:rPr>
          <w:rFonts w:eastAsia="宋体" w:hAnsi="宋体" w:cs="Times New Roman"/>
          <w:sz w:val="24"/>
          <w:lang w:val="en-US" w:eastAsia="zh-CN"/>
        </w:rPr>
        <w:t xml:space="preserve">                                                                                                                         95</w:t>
      </w:r>
    </w:p>
    <w:p w:rsidR="008F0C8C" w:rsidRPr="005A7AAC" w:rsidRDefault="008F0C8C" w:rsidP="005A7AAC">
      <w:pPr>
        <w:rPr>
          <w:rFonts w:eastAsia="宋体" w:cs="Times New Roman"/>
          <w:sz w:val="24"/>
          <w:lang w:val="en-US" w:eastAsia="zh-CN"/>
        </w:rPr>
      </w:pPr>
      <w:r>
        <w:rPr>
          <w:rFonts w:eastAsia="宋体" w:cs="Times New Roman"/>
          <w:sz w:val="24"/>
          <w:lang w:eastAsia="zh-CN"/>
        </w:rPr>
        <w:br w:type="page"/>
      </w:r>
      <w:r>
        <w:rPr>
          <w:rFonts w:eastAsia="宋体" w:cs="Times New Roman" w:hint="eastAsia"/>
          <w:sz w:val="24"/>
          <w:lang w:eastAsia="zh-CN"/>
        </w:rPr>
        <w:t>一</w:t>
      </w:r>
      <w:r>
        <w:rPr>
          <w:rFonts w:eastAsia="宋体" w:cs="Times New Roman"/>
          <w:sz w:val="24"/>
          <w:lang w:val="en-US" w:eastAsia="zh-CN"/>
        </w:rPr>
        <w:t>.</w:t>
      </w:r>
      <w:r>
        <w:rPr>
          <w:rFonts w:eastAsia="宋体" w:cs="Times New Roman"/>
          <w:sz w:val="24"/>
          <w:lang w:val="en-US" w:eastAsia="zh-CN"/>
        </w:rPr>
        <w:tab/>
      </w:r>
      <w:r w:rsidRPr="005A7AAC">
        <w:rPr>
          <w:rFonts w:eastAsia="宋体" w:cs="Times New Roman" w:hint="eastAsia"/>
          <w:sz w:val="24"/>
          <w:lang w:val="en-US" w:eastAsia="zh-CN"/>
        </w:rPr>
        <w:t>执行问题附属机构</w:t>
      </w:r>
      <w:r>
        <w:rPr>
          <w:rFonts w:eastAsia="宋体" w:cs="Times New Roman" w:hint="eastAsia"/>
          <w:sz w:val="24"/>
          <w:lang w:val="en-US" w:eastAsia="zh-CN"/>
        </w:rPr>
        <w:t>第二次会议</w:t>
      </w:r>
      <w:r w:rsidRPr="005A7AAC">
        <w:rPr>
          <w:rFonts w:eastAsia="宋体" w:cs="Times New Roman" w:hint="eastAsia"/>
          <w:sz w:val="24"/>
          <w:lang w:val="en-US" w:eastAsia="zh-CN"/>
        </w:rPr>
        <w:t>通过的建议</w:t>
      </w:r>
    </w:p>
    <w:p w:rsidR="008F0C8C" w:rsidRPr="00BD6940" w:rsidRDefault="008F0C8C" w:rsidP="00BD6940">
      <w:pPr>
        <w:pStyle w:val="Para1"/>
        <w:spacing w:beforeLines="50" w:afterLines="50"/>
        <w:ind w:hanging="576"/>
        <w:jc w:val="center"/>
        <w:rPr>
          <w:b/>
          <w:sz w:val="24"/>
          <w:szCs w:val="24"/>
        </w:rPr>
      </w:pPr>
      <w:r w:rsidRPr="00BD6940">
        <w:rPr>
          <w:b/>
          <w:sz w:val="24"/>
          <w:szCs w:val="24"/>
        </w:rPr>
        <w:t xml:space="preserve">2/1. </w:t>
      </w:r>
      <w:r>
        <w:rPr>
          <w:rFonts w:eastAsia="宋体"/>
          <w:b/>
          <w:sz w:val="24"/>
          <w:szCs w:val="24"/>
        </w:rPr>
        <w:tab/>
      </w:r>
      <w:r w:rsidRPr="00BD6940">
        <w:rPr>
          <w:rFonts w:eastAsia="宋体" w:hAnsi="宋体" w:hint="eastAsia"/>
          <w:b/>
          <w:sz w:val="24"/>
          <w:szCs w:val="24"/>
        </w:rPr>
        <w:t>执行《公约》和《</w:t>
      </w:r>
      <w:r w:rsidRPr="00BD6940">
        <w:rPr>
          <w:b/>
          <w:sz w:val="24"/>
          <w:szCs w:val="24"/>
        </w:rPr>
        <w:t>2011-2020</w:t>
      </w:r>
      <w:r w:rsidRPr="00BD6940">
        <w:rPr>
          <w:rFonts w:eastAsia="宋体" w:hAnsi="宋体" w:hint="eastAsia"/>
          <w:b/>
          <w:sz w:val="24"/>
          <w:szCs w:val="24"/>
        </w:rPr>
        <w:t>年生物多样性战略计划》</w:t>
      </w:r>
      <w:r>
        <w:rPr>
          <w:rFonts w:eastAsia="宋体" w:hAnsi="宋体"/>
          <w:b/>
          <w:sz w:val="24"/>
          <w:szCs w:val="24"/>
        </w:rPr>
        <w:br/>
      </w:r>
      <w:r w:rsidRPr="00BD6940">
        <w:rPr>
          <w:rFonts w:eastAsia="宋体" w:hAnsi="宋体" w:hint="eastAsia"/>
          <w:b/>
          <w:sz w:val="24"/>
          <w:szCs w:val="24"/>
        </w:rPr>
        <w:t>和实现</w:t>
      </w:r>
      <w:r w:rsidRPr="00BD6940">
        <w:rPr>
          <w:rFonts w:eastAsia="宋体" w:hAnsi="宋体" w:hint="eastAsia"/>
          <w:b/>
          <w:color w:val="000000"/>
          <w:sz w:val="24"/>
          <w:szCs w:val="24"/>
        </w:rPr>
        <w:t>爱知生物多样性目标</w:t>
      </w:r>
      <w:r w:rsidRPr="00BD6940">
        <w:rPr>
          <w:rFonts w:eastAsia="宋体" w:hAnsi="宋体" w:hint="eastAsia"/>
          <w:b/>
          <w:sz w:val="24"/>
          <w:szCs w:val="24"/>
        </w:rPr>
        <w:t>的进展情况</w:t>
      </w:r>
    </w:p>
    <w:p w:rsidR="008F0C8C" w:rsidRPr="00BD6940" w:rsidRDefault="008F0C8C" w:rsidP="00BD6940">
      <w:pPr>
        <w:pStyle w:val="Para1"/>
        <w:keepNext/>
        <w:keepLines/>
        <w:spacing w:beforeLines="50" w:afterLines="50"/>
        <w:ind w:firstLine="490"/>
        <w:jc w:val="left"/>
        <w:rPr>
          <w:rFonts w:eastAsia="Times New Roman"/>
          <w:kern w:val="22"/>
          <w:sz w:val="24"/>
          <w:szCs w:val="24"/>
        </w:rPr>
      </w:pPr>
      <w:r w:rsidRPr="00BD6940">
        <w:rPr>
          <w:rFonts w:eastAsia="KaiTi" w:hAnsi="KaiTi" w:hint="eastAsia"/>
          <w:kern w:val="22"/>
          <w:sz w:val="24"/>
          <w:szCs w:val="24"/>
        </w:rPr>
        <w:t>执行问题附属机构</w:t>
      </w:r>
      <w:r w:rsidRPr="00BD6940">
        <w:rPr>
          <w:rFonts w:eastAsia="宋体" w:hAnsi="宋体" w:hint="eastAsia"/>
          <w:kern w:val="22"/>
          <w:sz w:val="24"/>
          <w:szCs w:val="24"/>
        </w:rPr>
        <w:t>，</w:t>
      </w:r>
    </w:p>
    <w:p w:rsidR="008F0C8C" w:rsidRPr="00BD6940" w:rsidRDefault="008F0C8C" w:rsidP="00BD6940">
      <w:pPr>
        <w:pStyle w:val="Para1"/>
        <w:keepNext/>
        <w:keepLines/>
        <w:spacing w:beforeLines="50" w:afterLines="50"/>
        <w:ind w:firstLine="490"/>
        <w:jc w:val="left"/>
        <w:rPr>
          <w:b/>
          <w:kern w:val="22"/>
          <w:sz w:val="24"/>
          <w:szCs w:val="24"/>
        </w:rPr>
      </w:pPr>
      <w:r w:rsidRPr="00BD6940">
        <w:rPr>
          <w:rFonts w:eastAsia="KaiTi" w:hAnsi="KaiTi" w:hint="eastAsia"/>
          <w:kern w:val="22"/>
          <w:sz w:val="24"/>
          <w:szCs w:val="24"/>
        </w:rPr>
        <w:t>建议</w:t>
      </w:r>
      <w:r w:rsidRPr="00BD6940">
        <w:rPr>
          <w:rFonts w:eastAsia="宋体" w:hAnsi="宋体" w:hint="eastAsia"/>
          <w:kern w:val="22"/>
          <w:sz w:val="24"/>
          <w:szCs w:val="24"/>
        </w:rPr>
        <w:t>缔约方大会第十四届会议通过措辞大致如下的决定</w:t>
      </w:r>
      <w:r w:rsidRPr="00BD6940">
        <w:rPr>
          <w:rFonts w:eastAsia="宋体" w:hAnsi="宋体" w:hint="eastAsia"/>
          <w:b/>
          <w:kern w:val="22"/>
          <w:sz w:val="24"/>
          <w:szCs w:val="24"/>
        </w:rPr>
        <w:t>：</w:t>
      </w:r>
      <w:r w:rsidRPr="00BD6940">
        <w:rPr>
          <w:rFonts w:eastAsia="Times New Roman"/>
          <w:b/>
          <w:kern w:val="22"/>
          <w:sz w:val="24"/>
          <w:szCs w:val="24"/>
        </w:rPr>
        <w:t xml:space="preserve"> </w:t>
      </w:r>
    </w:p>
    <w:p w:rsidR="008F0C8C" w:rsidRPr="00BD6940" w:rsidRDefault="008F0C8C" w:rsidP="005E07AC">
      <w:pPr>
        <w:pStyle w:val="NormalWeb"/>
        <w:suppressLineNumbers/>
        <w:tabs>
          <w:tab w:val="left" w:pos="360"/>
        </w:tabs>
        <w:suppressAutoHyphens/>
        <w:adjustRightInd w:val="0"/>
        <w:snapToGrid w:val="0"/>
        <w:spacing w:beforeLines="50" w:beforeAutospacing="0" w:afterLines="50" w:afterAutospacing="0"/>
        <w:jc w:val="center"/>
        <w:rPr>
          <w:rFonts w:ascii="Times New Roman" w:hAnsi="Times New Roman" w:cs="Times New Roman"/>
          <w:b/>
          <w:kern w:val="22"/>
          <w:sz w:val="24"/>
          <w:szCs w:val="24"/>
          <w:lang w:val="en-GB" w:eastAsia="zh-CN" w:bidi="th-TH"/>
        </w:rPr>
      </w:pPr>
      <w:bookmarkStart w:id="1" w:name="_Hlk513725519"/>
      <w:r w:rsidRPr="00BD6940">
        <w:rPr>
          <w:rFonts w:ascii="Times New Roman" w:hAnsi="Times New Roman" w:cs="Times New Roman"/>
          <w:b/>
          <w:kern w:val="22"/>
          <w:sz w:val="24"/>
          <w:szCs w:val="24"/>
          <w:lang w:val="en-GB" w:eastAsia="zh-CN" w:bidi="th-TH"/>
        </w:rPr>
        <w:t>A.</w:t>
      </w:r>
      <w:r w:rsidRPr="00BD6940">
        <w:rPr>
          <w:rFonts w:ascii="Times New Roman" w:hAnsi="Times New Roman" w:cs="Times New Roman"/>
          <w:b/>
          <w:kern w:val="22"/>
          <w:sz w:val="24"/>
          <w:szCs w:val="24"/>
          <w:lang w:val="en-GB" w:eastAsia="zh-CN" w:bidi="th-TH"/>
        </w:rPr>
        <w:tab/>
        <w:t xml:space="preserve">    </w:t>
      </w:r>
      <w:r w:rsidRPr="00BD6940">
        <w:rPr>
          <w:rFonts w:ascii="Times New Roman" w:eastAsia="宋体" w:hAnsi="宋体" w:cs="Times New Roman" w:hint="eastAsia"/>
          <w:b/>
          <w:kern w:val="22"/>
          <w:sz w:val="24"/>
          <w:szCs w:val="24"/>
          <w:lang w:val="en-GB" w:eastAsia="zh-CN"/>
        </w:rPr>
        <w:t>审查国家生物多样性战略和行动计划及国家报告</w:t>
      </w:r>
    </w:p>
    <w:p w:rsidR="008F0C8C" w:rsidRPr="00BD6940" w:rsidRDefault="008F0C8C" w:rsidP="0065210E">
      <w:pPr>
        <w:pStyle w:val="NormalWeb"/>
        <w:suppressLineNumbers/>
        <w:suppressAutoHyphens/>
        <w:adjustRightInd w:val="0"/>
        <w:spacing w:beforeLines="50" w:beforeAutospacing="0" w:afterLines="50" w:afterAutospacing="0"/>
        <w:ind w:firstLine="490"/>
        <w:jc w:val="both"/>
        <w:rPr>
          <w:rFonts w:ascii="Times New Roman" w:eastAsia="KaiTi" w:hAnsi="Times New Roman" w:cs="Times New Roman"/>
          <w:kern w:val="22"/>
          <w:sz w:val="24"/>
          <w:szCs w:val="24"/>
          <w:lang w:val="en-GB" w:eastAsia="zh-CN" w:bidi="th-TH"/>
        </w:rPr>
      </w:pPr>
      <w:r w:rsidRPr="00BD6940">
        <w:rPr>
          <w:rFonts w:ascii="Times New Roman" w:eastAsia="KaiTi" w:hAnsi="KaiTi" w:cs="Times New Roman" w:hint="eastAsia"/>
          <w:kern w:val="22"/>
          <w:sz w:val="24"/>
          <w:szCs w:val="24"/>
          <w:lang w:val="en-GB" w:eastAsia="zh-CN" w:bidi="th-TH"/>
        </w:rPr>
        <w:t>缔约方大会，</w:t>
      </w:r>
    </w:p>
    <w:p w:rsidR="008F0C8C" w:rsidRPr="00BD6940" w:rsidRDefault="008F0C8C" w:rsidP="005E07AC">
      <w:pPr>
        <w:pStyle w:val="NormalWeb"/>
        <w:suppressLineNumbers/>
        <w:suppressAutoHyphens/>
        <w:adjustRightInd w:val="0"/>
        <w:spacing w:beforeLines="50" w:beforeAutospacing="0" w:afterLines="50" w:afterAutospacing="0"/>
        <w:ind w:firstLine="490"/>
        <w:jc w:val="both"/>
        <w:rPr>
          <w:rFonts w:ascii="Times New Roman" w:hAnsi="Times New Roman" w:cs="Times New Roman"/>
          <w:kern w:val="22"/>
          <w:sz w:val="24"/>
          <w:szCs w:val="24"/>
          <w:lang w:val="en-GB" w:eastAsia="zh-CN" w:bidi="th-TH"/>
        </w:rPr>
      </w:pPr>
      <w:r w:rsidRPr="00BD6940">
        <w:rPr>
          <w:rFonts w:ascii="Times New Roman" w:eastAsia="KaiTi" w:hAnsi="KaiTi" w:cs="Times New Roman" w:hint="eastAsia"/>
          <w:kern w:val="22"/>
          <w:sz w:val="24"/>
          <w:szCs w:val="24"/>
          <w:lang w:val="en-GB" w:eastAsia="zh-CN" w:bidi="th-TH"/>
        </w:rPr>
        <w:t>回顾</w:t>
      </w:r>
      <w:r w:rsidRPr="00BD6940">
        <w:rPr>
          <w:rFonts w:ascii="Times New Roman" w:eastAsia="宋体" w:hAnsi="宋体" w:cs="Times New Roman" w:hint="eastAsia"/>
          <w:kern w:val="22"/>
          <w:sz w:val="24"/>
          <w:szCs w:val="24"/>
          <w:lang w:val="en-GB" w:eastAsia="zh-CN"/>
        </w:rPr>
        <w:t>第</w:t>
      </w:r>
      <w:r w:rsidRPr="00BD6940">
        <w:rPr>
          <w:rFonts w:ascii="Times New Roman" w:hAnsi="Times New Roman" w:cs="Times New Roman"/>
          <w:kern w:val="22"/>
          <w:sz w:val="24"/>
          <w:szCs w:val="24"/>
          <w:lang w:val="en-GB" w:eastAsia="zh-CN" w:bidi="th-TH"/>
        </w:rPr>
        <w:t>XIII/1</w:t>
      </w:r>
      <w:r w:rsidRPr="00BD6940">
        <w:rPr>
          <w:rFonts w:ascii="Times New Roman" w:eastAsia="宋体" w:hAnsi="宋体" w:cs="Times New Roman" w:hint="eastAsia"/>
          <w:kern w:val="22"/>
          <w:sz w:val="24"/>
          <w:szCs w:val="24"/>
          <w:lang w:val="en-GB" w:eastAsia="zh-CN"/>
        </w:rPr>
        <w:t>号决定，特别是第</w:t>
      </w:r>
      <w:r w:rsidRPr="00BD6940">
        <w:rPr>
          <w:rFonts w:ascii="Times New Roman" w:hAnsi="Times New Roman" w:cs="Times New Roman"/>
          <w:kern w:val="22"/>
          <w:sz w:val="24"/>
          <w:szCs w:val="24"/>
          <w:lang w:val="en-GB" w:eastAsia="zh-CN" w:bidi="th-TH"/>
        </w:rPr>
        <w:t>12</w:t>
      </w:r>
      <w:r w:rsidRPr="00BD6940">
        <w:rPr>
          <w:rFonts w:ascii="Times New Roman" w:eastAsia="宋体" w:hAnsi="宋体" w:cs="Times New Roman" w:hint="eastAsia"/>
          <w:kern w:val="22"/>
          <w:sz w:val="24"/>
          <w:szCs w:val="24"/>
          <w:lang w:val="en-GB" w:eastAsia="zh-CN"/>
        </w:rPr>
        <w:t>和</w:t>
      </w:r>
      <w:r w:rsidRPr="00BD6940">
        <w:rPr>
          <w:rFonts w:ascii="Times New Roman" w:hAnsi="Times New Roman" w:cs="Times New Roman"/>
          <w:kern w:val="22"/>
          <w:sz w:val="24"/>
          <w:szCs w:val="24"/>
          <w:lang w:val="en-GB" w:eastAsia="zh-CN" w:bidi="th-TH"/>
        </w:rPr>
        <w:t>19</w:t>
      </w:r>
      <w:r w:rsidRPr="00BD6940">
        <w:rPr>
          <w:rFonts w:ascii="Times New Roman" w:eastAsia="宋体" w:hAnsi="宋体" w:cs="Times New Roman" w:hint="eastAsia"/>
          <w:kern w:val="22"/>
          <w:sz w:val="24"/>
          <w:szCs w:val="24"/>
          <w:lang w:val="en-GB" w:eastAsia="zh-CN"/>
        </w:rPr>
        <w:t>段，</w:t>
      </w:r>
    </w:p>
    <w:p w:rsidR="008F0C8C" w:rsidRPr="00BD6940" w:rsidRDefault="008F0C8C" w:rsidP="0065210E">
      <w:pPr>
        <w:pStyle w:val="NormalWeb"/>
        <w:numPr>
          <w:ilvl w:val="0"/>
          <w:numId w:val="17"/>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KaiTi" w:hAnsi="KaiTi" w:cs="Times New Roman" w:hint="eastAsia"/>
          <w:kern w:val="22"/>
          <w:sz w:val="24"/>
          <w:szCs w:val="24"/>
          <w:lang w:val="en-GB" w:eastAsia="zh-CN" w:bidi="th-TH"/>
        </w:rPr>
        <w:t>欢迎</w:t>
      </w:r>
      <w:r w:rsidRPr="00BD6940">
        <w:rPr>
          <w:rFonts w:ascii="Times New Roman" w:eastAsia="宋体" w:hAnsi="宋体" w:cs="Times New Roman" w:hint="eastAsia"/>
          <w:snapToGrid w:val="0"/>
          <w:kern w:val="22"/>
          <w:sz w:val="24"/>
          <w:szCs w:val="24"/>
          <w:lang w:val="en-GB" w:eastAsia="zh-CN"/>
        </w:rPr>
        <w:t>对</w:t>
      </w:r>
      <w:r w:rsidRPr="00BD6940">
        <w:rPr>
          <w:rFonts w:ascii="Times New Roman" w:eastAsia="宋体" w:hAnsi="宋体" w:cs="Times New Roman" w:hint="eastAsia"/>
          <w:sz w:val="24"/>
          <w:szCs w:val="24"/>
          <w:lang w:eastAsia="zh-CN"/>
        </w:rPr>
        <w:t>国家生物多样性战略和行动计划及国家报告的最新分析</w:t>
      </w:r>
      <w:r w:rsidRPr="00BD6940">
        <w:rPr>
          <w:rFonts w:ascii="Times New Roman" w:eastAsia="宋体" w:hAnsi="宋体" w:cs="Times New Roman" w:hint="eastAsia"/>
          <w:snapToGrid w:val="0"/>
          <w:kern w:val="22"/>
          <w:sz w:val="24"/>
          <w:szCs w:val="24"/>
          <w:lang w:val="en-GB" w:eastAsia="zh-CN"/>
        </w:rPr>
        <w:t>以及对</w:t>
      </w:r>
      <w:r w:rsidRPr="00BD6940">
        <w:rPr>
          <w:rFonts w:ascii="Times New Roman" w:eastAsia="宋体" w:hAnsi="宋体" w:cs="Times New Roman" w:hint="eastAsia"/>
          <w:sz w:val="24"/>
          <w:szCs w:val="24"/>
          <w:lang w:eastAsia="zh-CN"/>
        </w:rPr>
        <w:t>执行《公约》和</w:t>
      </w:r>
      <w:r w:rsidRPr="00BD6940">
        <w:rPr>
          <w:rFonts w:ascii="Times New Roman" w:eastAsia="宋体" w:hAnsi="宋体" w:cs="Times New Roman" w:hint="eastAsia"/>
          <w:kern w:val="22"/>
          <w:sz w:val="24"/>
          <w:szCs w:val="24"/>
          <w:lang w:val="en-GB" w:eastAsia="zh-CN"/>
        </w:rPr>
        <w:t>《</w:t>
      </w:r>
      <w:r w:rsidRPr="00BD6940">
        <w:rPr>
          <w:rFonts w:ascii="Times New Roman" w:hAnsi="Times New Roman" w:cs="Times New Roman"/>
          <w:kern w:val="22"/>
          <w:sz w:val="24"/>
          <w:szCs w:val="24"/>
          <w:lang w:val="en-GB" w:eastAsia="zh-CN" w:bidi="th-TH"/>
        </w:rPr>
        <w:t>2011-2020</w:t>
      </w:r>
      <w:r w:rsidRPr="00BD6940">
        <w:rPr>
          <w:rFonts w:ascii="Times New Roman" w:eastAsia="宋体" w:hAnsi="宋体" w:cs="Times New Roman" w:hint="eastAsia"/>
          <w:sz w:val="24"/>
          <w:szCs w:val="24"/>
          <w:lang w:eastAsia="zh-CN"/>
        </w:rPr>
        <w:t>年生物多样性战略计划》进展情况的评估；</w:t>
      </w:r>
      <w:r w:rsidRPr="00BD6940">
        <w:rPr>
          <w:rFonts w:ascii="Times New Roman" w:hAnsi="Times New Roman" w:cs="Times New Roman"/>
          <w:sz w:val="24"/>
          <w:szCs w:val="24"/>
          <w:vertAlign w:val="superscript"/>
          <w:lang w:val="en-GB" w:bidi="th-TH"/>
        </w:rPr>
        <w:footnoteReference w:id="1"/>
      </w:r>
      <w:r w:rsidRPr="00BD6940">
        <w:rPr>
          <w:rFonts w:ascii="Times New Roman" w:hAnsi="Times New Roman" w:cs="Times New Roman"/>
          <w:sz w:val="24"/>
          <w:szCs w:val="24"/>
          <w:vertAlign w:val="superscript"/>
          <w:lang w:eastAsia="zh-CN" w:bidi="th-TH"/>
        </w:rPr>
        <w:t>,</w:t>
      </w:r>
      <w:r w:rsidRPr="00B906C6">
        <w:rPr>
          <w:rStyle w:val="FootnoteReference"/>
          <w:rFonts w:ascii="Times New Roman" w:hAnsi="Times New Roman"/>
          <w:sz w:val="24"/>
          <w:szCs w:val="24"/>
          <w:u w:val="none"/>
          <w:vertAlign w:val="superscript"/>
          <w:lang w:eastAsia="zh-CN" w:bidi="th-TH"/>
        </w:rPr>
        <w:footnoteReference w:id="2"/>
      </w:r>
    </w:p>
    <w:p w:rsidR="008F0C8C" w:rsidRPr="00BD6940" w:rsidRDefault="008F0C8C" w:rsidP="0065210E">
      <w:pPr>
        <w:pStyle w:val="NormalWeb"/>
        <w:numPr>
          <w:ilvl w:val="0"/>
          <w:numId w:val="17"/>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KaiTi" w:hAnsi="KaiTi" w:cs="Times New Roman" w:hint="eastAsia"/>
          <w:kern w:val="22"/>
          <w:sz w:val="24"/>
          <w:szCs w:val="24"/>
          <w:lang w:val="en-GB" w:eastAsia="zh-CN" w:bidi="th-TH"/>
        </w:rPr>
        <w:t>确认</w:t>
      </w:r>
      <w:r w:rsidRPr="00BD6940">
        <w:rPr>
          <w:rFonts w:ascii="Times New Roman" w:eastAsia="宋体" w:hAnsi="宋体" w:cs="Times New Roman" w:hint="eastAsia"/>
          <w:kern w:val="22"/>
          <w:sz w:val="24"/>
          <w:szCs w:val="24"/>
          <w:lang w:val="en-GB" w:eastAsia="zh-CN"/>
        </w:rPr>
        <w:t>各缔约方为将爱知生物多样性目标变成国家承诺和行动所做的努力，但</w:t>
      </w:r>
      <w:r w:rsidRPr="00BD6940">
        <w:rPr>
          <w:rFonts w:ascii="Times New Roman" w:eastAsia="KaiTi" w:hAnsi="KaiTi" w:cs="Times New Roman" w:hint="eastAsia"/>
          <w:kern w:val="22"/>
          <w:sz w:val="24"/>
          <w:szCs w:val="24"/>
          <w:lang w:val="en-GB" w:eastAsia="zh-CN" w:bidi="th-TH"/>
        </w:rPr>
        <w:t>关切地注意到</w:t>
      </w:r>
      <w:r w:rsidRPr="00BD6940">
        <w:rPr>
          <w:rFonts w:ascii="Times New Roman" w:eastAsia="宋体" w:hAnsi="宋体" w:cs="Times New Roman" w:hint="eastAsia"/>
          <w:kern w:val="22"/>
          <w:sz w:val="24"/>
          <w:szCs w:val="24"/>
          <w:lang w:val="en-GB" w:eastAsia="zh-CN"/>
        </w:rPr>
        <w:t>关于实现爱知生物多样性目标进展情况的最新评估的结论，特别是：</w:t>
      </w:r>
    </w:p>
    <w:p w:rsidR="008F0C8C" w:rsidRPr="00BD6940" w:rsidRDefault="008F0C8C" w:rsidP="0065210E">
      <w:pPr>
        <w:pStyle w:val="NormalWeb"/>
        <w:numPr>
          <w:ilvl w:val="0"/>
          <w:numId w:val="18"/>
        </w:numPr>
        <w:suppressLineNumbers/>
        <w:suppressAutoHyphens/>
        <w:adjustRightInd w:val="0"/>
        <w:spacing w:beforeLines="50" w:beforeAutospacing="0" w:afterLines="50" w:afterAutospacing="0"/>
        <w:ind w:left="0" w:firstLine="490"/>
        <w:jc w:val="both"/>
        <w:rPr>
          <w:rFonts w:ascii="Times New Roman" w:hAnsi="Times New Roman" w:cs="Times New Roman"/>
          <w:sz w:val="24"/>
          <w:szCs w:val="24"/>
          <w:lang w:val="en-GB" w:eastAsia="zh-CN" w:bidi="th-TH"/>
        </w:rPr>
      </w:pPr>
      <w:r w:rsidRPr="00BD6940">
        <w:rPr>
          <w:rFonts w:ascii="Times New Roman" w:eastAsia="宋体" w:hAnsi="宋体" w:cs="Times New Roman" w:hint="eastAsia"/>
          <w:kern w:val="22"/>
          <w:sz w:val="24"/>
          <w:szCs w:val="24"/>
          <w:lang w:val="en-GB" w:eastAsia="zh-CN"/>
        </w:rPr>
        <w:t>就大多数爱知生物多样性目标而言，取得的进展有限，对若干目标而言，没有取得整体的进展；</w:t>
      </w:r>
    </w:p>
    <w:p w:rsidR="008F0C8C" w:rsidRPr="00BD6940" w:rsidRDefault="008F0C8C" w:rsidP="005E07AC">
      <w:pPr>
        <w:pStyle w:val="NormalWeb"/>
        <w:numPr>
          <w:ilvl w:val="0"/>
          <w:numId w:val="18"/>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宋体" w:hAnsi="宋体" w:cs="Times New Roman" w:hint="eastAsia"/>
          <w:kern w:val="22"/>
          <w:sz w:val="24"/>
          <w:szCs w:val="24"/>
          <w:lang w:val="en-GB" w:eastAsia="zh-CN"/>
        </w:rPr>
        <w:t>只有少数缔约方作为</w:t>
      </w:r>
      <w:r w:rsidRPr="00BD6940">
        <w:rPr>
          <w:rFonts w:ascii="Times New Roman" w:hAnsi="Times New Roman" w:cs="Times New Roman"/>
          <w:kern w:val="22"/>
          <w:sz w:val="24"/>
          <w:szCs w:val="24"/>
          <w:lang w:eastAsia="zh-CN" w:bidi="th-TH"/>
        </w:rPr>
        <w:t>“</w:t>
      </w:r>
      <w:r w:rsidRPr="00BD6940">
        <w:rPr>
          <w:rFonts w:ascii="Times New Roman" w:eastAsia="宋体" w:hAnsi="宋体" w:cs="Times New Roman" w:hint="eastAsia"/>
          <w:kern w:val="22"/>
          <w:sz w:val="24"/>
          <w:szCs w:val="24"/>
          <w:lang w:eastAsia="zh-CN"/>
        </w:rPr>
        <w:t>整个政府</w:t>
      </w:r>
      <w:r w:rsidRPr="00BD6940">
        <w:rPr>
          <w:rFonts w:ascii="Times New Roman" w:hAnsi="Times New Roman" w:cs="Times New Roman"/>
          <w:kern w:val="22"/>
          <w:sz w:val="24"/>
          <w:szCs w:val="24"/>
          <w:lang w:eastAsia="zh-CN" w:bidi="th-TH"/>
        </w:rPr>
        <w:t>”</w:t>
      </w:r>
      <w:r w:rsidRPr="00BD6940">
        <w:rPr>
          <w:rFonts w:ascii="Times New Roman" w:eastAsia="宋体" w:hAnsi="宋体" w:cs="Times New Roman" w:hint="eastAsia"/>
          <w:kern w:val="22"/>
          <w:sz w:val="24"/>
          <w:szCs w:val="24"/>
          <w:lang w:eastAsia="zh-CN"/>
        </w:rPr>
        <w:t>的</w:t>
      </w:r>
      <w:r w:rsidRPr="00BD6940">
        <w:rPr>
          <w:rFonts w:ascii="Times New Roman" w:eastAsia="宋体" w:hAnsi="宋体" w:cs="Times New Roman" w:hint="eastAsia"/>
          <w:kern w:val="22"/>
          <w:sz w:val="24"/>
          <w:szCs w:val="24"/>
          <w:lang w:val="en-GB" w:eastAsia="zh-CN"/>
        </w:rPr>
        <w:t>政策文书通过了国家生物多样性战略和行动计划</w:t>
      </w:r>
      <w:r w:rsidRPr="00BD6940">
        <w:rPr>
          <w:rFonts w:ascii="Times New Roman" w:eastAsia="宋体" w:hAnsi="宋体" w:cs="Times New Roman" w:hint="eastAsia"/>
          <w:snapToGrid w:val="0"/>
          <w:kern w:val="22"/>
          <w:sz w:val="24"/>
          <w:szCs w:val="24"/>
          <w:lang w:val="en-GB" w:eastAsia="zh-CN"/>
        </w:rPr>
        <w:t>；</w:t>
      </w:r>
    </w:p>
    <w:p w:rsidR="008F0C8C" w:rsidRPr="00BD6940" w:rsidRDefault="008F0C8C" w:rsidP="0065210E">
      <w:pPr>
        <w:pStyle w:val="NormalWeb"/>
        <w:numPr>
          <w:ilvl w:val="0"/>
          <w:numId w:val="18"/>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宋体" w:hAnsi="宋体" w:cs="Times New Roman" w:hint="eastAsia"/>
          <w:kern w:val="22"/>
          <w:sz w:val="24"/>
          <w:szCs w:val="24"/>
          <w:lang w:val="en-GB" w:eastAsia="zh-CN"/>
        </w:rPr>
        <w:t>只有少数国家生物多样性战略和行动计划一如关于国家生物多样性战略和行动计划的指导意见</w:t>
      </w:r>
      <w:r w:rsidRPr="00B906C6">
        <w:rPr>
          <w:rStyle w:val="FootnoteReference"/>
          <w:rFonts w:ascii="Times New Roman" w:hAnsi="Times New Roman"/>
          <w:kern w:val="22"/>
          <w:sz w:val="24"/>
          <w:szCs w:val="24"/>
          <w:u w:val="none"/>
          <w:vertAlign w:val="superscript"/>
          <w:lang w:val="en-GB" w:eastAsia="zh-CN" w:bidi="th-TH"/>
        </w:rPr>
        <w:footnoteReference w:id="3"/>
      </w:r>
      <w:r w:rsidRPr="00BD6940">
        <w:rPr>
          <w:rFonts w:ascii="Times New Roman" w:eastAsia="宋体" w:hAnsi="宋体" w:cs="Times New Roman" w:hint="eastAsia"/>
          <w:kern w:val="22"/>
          <w:sz w:val="24"/>
          <w:szCs w:val="24"/>
          <w:lang w:val="en-GB" w:eastAsia="zh-CN"/>
        </w:rPr>
        <w:t>建议的那样，载列了资源调动战略、宣传和公众意识战略或能力发展战略；</w:t>
      </w:r>
    </w:p>
    <w:p w:rsidR="008F0C8C" w:rsidRPr="00BD6940" w:rsidRDefault="008F0C8C" w:rsidP="0065210E">
      <w:pPr>
        <w:pStyle w:val="NormalWeb"/>
        <w:numPr>
          <w:ilvl w:val="0"/>
          <w:numId w:val="18"/>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宋体" w:hAnsi="宋体" w:cs="Times New Roman" w:hint="eastAsia"/>
          <w:kern w:val="22"/>
          <w:sz w:val="24"/>
          <w:szCs w:val="24"/>
          <w:lang w:val="en-GB" w:eastAsia="zh-CN"/>
        </w:rPr>
        <w:t>只有少数国家生物多样性战略和行动计划表明生物多样性正在</w:t>
      </w:r>
      <w:r w:rsidRPr="00BD6940">
        <w:rPr>
          <w:rFonts w:ascii="Times New Roman" w:eastAsia="宋体" w:hAnsi="宋体" w:cs="Times New Roman" w:hint="eastAsia"/>
          <w:sz w:val="24"/>
          <w:szCs w:val="24"/>
          <w:lang w:eastAsia="zh-CN"/>
        </w:rPr>
        <w:t>被充分纳入跨部门计划和政策、消除贫困政策和（或）可持续发展计划的主流；</w:t>
      </w:r>
    </w:p>
    <w:p w:rsidR="008F0C8C" w:rsidRPr="00BD6940" w:rsidRDefault="008F0C8C" w:rsidP="0065210E">
      <w:pPr>
        <w:pStyle w:val="NormalWeb"/>
        <w:numPr>
          <w:ilvl w:val="0"/>
          <w:numId w:val="17"/>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KaiTi" w:hAnsi="KaiTi" w:cs="Times New Roman" w:hint="eastAsia"/>
          <w:kern w:val="22"/>
          <w:sz w:val="24"/>
          <w:szCs w:val="24"/>
          <w:lang w:val="en-GB" w:eastAsia="zh-CN" w:bidi="th-TH"/>
        </w:rPr>
        <w:t>注意到</w:t>
      </w:r>
      <w:r w:rsidRPr="00BD6940">
        <w:rPr>
          <w:rFonts w:ascii="Times New Roman" w:eastAsia="宋体" w:hAnsi="宋体" w:cs="Times New Roman" w:hint="eastAsia"/>
          <w:kern w:val="22"/>
          <w:sz w:val="24"/>
          <w:szCs w:val="24"/>
          <w:lang w:val="en-GB" w:eastAsia="zh-CN"/>
        </w:rPr>
        <w:t>一些缔约方已将其国家生物多样性战略和行动计划纳入其他的国家环境和发展战略，而这种情况能够推动更有效的资源调动和宣传；</w:t>
      </w:r>
    </w:p>
    <w:p w:rsidR="008F0C8C" w:rsidRPr="00BD6940" w:rsidRDefault="008F0C8C" w:rsidP="0065210E">
      <w:pPr>
        <w:pStyle w:val="NormalWeb"/>
        <w:numPr>
          <w:ilvl w:val="0"/>
          <w:numId w:val="17"/>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KaiTi" w:hAnsi="KaiTi" w:cs="Times New Roman" w:hint="eastAsia"/>
          <w:kern w:val="22"/>
          <w:sz w:val="24"/>
          <w:szCs w:val="24"/>
          <w:lang w:val="en-GB" w:eastAsia="zh-CN" w:bidi="th-TH"/>
        </w:rPr>
        <w:t>邀请</w:t>
      </w:r>
      <w:r w:rsidRPr="00BD6940">
        <w:rPr>
          <w:rFonts w:ascii="Times New Roman" w:eastAsia="宋体" w:hAnsi="宋体" w:cs="Times New Roman" w:hint="eastAsia"/>
          <w:kern w:val="22"/>
          <w:sz w:val="24"/>
          <w:szCs w:val="24"/>
          <w:lang w:val="en-GB" w:eastAsia="zh-CN"/>
        </w:rPr>
        <w:t>已作为</w:t>
      </w:r>
      <w:r w:rsidRPr="00BD6940">
        <w:rPr>
          <w:rFonts w:ascii="Times New Roman" w:hAnsi="Times New Roman" w:cs="Times New Roman"/>
          <w:kern w:val="22"/>
          <w:sz w:val="24"/>
          <w:szCs w:val="24"/>
          <w:lang w:eastAsia="zh-CN" w:bidi="th-TH"/>
        </w:rPr>
        <w:t>“</w:t>
      </w:r>
      <w:r w:rsidRPr="00BD6940">
        <w:rPr>
          <w:rFonts w:ascii="Times New Roman" w:eastAsia="宋体" w:hAnsi="宋体" w:cs="Times New Roman" w:hint="eastAsia"/>
          <w:kern w:val="22"/>
          <w:sz w:val="24"/>
          <w:szCs w:val="24"/>
          <w:lang w:eastAsia="zh-CN"/>
        </w:rPr>
        <w:t>整个政府</w:t>
      </w:r>
      <w:r w:rsidRPr="00BD6940">
        <w:rPr>
          <w:rFonts w:ascii="Times New Roman" w:hAnsi="Times New Roman" w:cs="Times New Roman"/>
          <w:kern w:val="22"/>
          <w:sz w:val="24"/>
          <w:szCs w:val="24"/>
          <w:lang w:eastAsia="zh-CN" w:bidi="th-TH"/>
        </w:rPr>
        <w:t>”</w:t>
      </w:r>
      <w:r w:rsidRPr="00BD6940">
        <w:rPr>
          <w:rFonts w:ascii="Times New Roman" w:eastAsia="宋体" w:hAnsi="宋体" w:cs="Times New Roman" w:hint="eastAsia"/>
          <w:kern w:val="22"/>
          <w:sz w:val="24"/>
          <w:szCs w:val="24"/>
          <w:lang w:eastAsia="zh-CN"/>
        </w:rPr>
        <w:t>的</w:t>
      </w:r>
      <w:r w:rsidRPr="00BD6940">
        <w:rPr>
          <w:rFonts w:ascii="Times New Roman" w:eastAsia="宋体" w:hAnsi="宋体" w:cs="Times New Roman" w:hint="eastAsia"/>
          <w:kern w:val="22"/>
          <w:sz w:val="24"/>
          <w:szCs w:val="24"/>
          <w:lang w:val="en-GB" w:eastAsia="zh-CN"/>
        </w:rPr>
        <w:t>政策文书通过了国家生物多样性战略和行动计划的缔约方通过《公约》信息交换所机制等渠道分享经验和最佳做法，包括遇到的挑战；</w:t>
      </w:r>
    </w:p>
    <w:p w:rsidR="008F0C8C" w:rsidRPr="00BD6940" w:rsidRDefault="008F0C8C" w:rsidP="0065210E">
      <w:pPr>
        <w:pStyle w:val="NormalWeb"/>
        <w:numPr>
          <w:ilvl w:val="0"/>
          <w:numId w:val="17"/>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KaiTi" w:hAnsi="KaiTi" w:cs="Times New Roman" w:hint="eastAsia"/>
          <w:kern w:val="22"/>
          <w:sz w:val="24"/>
          <w:szCs w:val="24"/>
          <w:lang w:val="en-GB" w:eastAsia="zh-CN" w:bidi="th-TH"/>
        </w:rPr>
        <w:t>敦促</w:t>
      </w:r>
      <w:r w:rsidRPr="00BD6940">
        <w:rPr>
          <w:rFonts w:ascii="Times New Roman" w:eastAsia="宋体" w:hAnsi="宋体" w:cs="Times New Roman" w:hint="eastAsia"/>
          <w:kern w:val="22"/>
          <w:sz w:val="24"/>
          <w:szCs w:val="24"/>
          <w:lang w:val="en-GB" w:eastAsia="zh-CN"/>
        </w:rPr>
        <w:t>各缔约方大幅加速努力执行《</w:t>
      </w:r>
      <w:r w:rsidRPr="00BD6940">
        <w:rPr>
          <w:rFonts w:ascii="Times New Roman" w:hAnsi="Times New Roman" w:cs="Times New Roman"/>
          <w:kern w:val="22"/>
          <w:sz w:val="24"/>
          <w:szCs w:val="24"/>
          <w:lang w:val="en-GB" w:eastAsia="zh-CN" w:bidi="th-TH"/>
        </w:rPr>
        <w:t>2011-2020</w:t>
      </w:r>
      <w:r w:rsidRPr="00BD6940">
        <w:rPr>
          <w:rFonts w:ascii="Times New Roman" w:eastAsia="宋体" w:hAnsi="宋体" w:cs="Times New Roman" w:hint="eastAsia"/>
          <w:kern w:val="22"/>
          <w:sz w:val="24"/>
          <w:szCs w:val="24"/>
          <w:lang w:val="en-GB" w:eastAsia="zh-CN"/>
        </w:rPr>
        <w:t>年生物多样性战略计划》，特别是解决国家生物多样性战略和行动计划中的愿望和为实现这些愿望而采取的行动之间的任何差距；</w:t>
      </w:r>
    </w:p>
    <w:p w:rsidR="008F0C8C" w:rsidRPr="00BD6940" w:rsidRDefault="008F0C8C" w:rsidP="0065210E">
      <w:pPr>
        <w:pStyle w:val="NormalWeb"/>
        <w:numPr>
          <w:ilvl w:val="0"/>
          <w:numId w:val="17"/>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KaiTi" w:hAnsi="KaiTi" w:cs="Times New Roman" w:hint="eastAsia"/>
          <w:kern w:val="22"/>
          <w:sz w:val="24"/>
          <w:szCs w:val="24"/>
          <w:lang w:val="en-GB" w:eastAsia="zh-CN" w:bidi="th-TH"/>
        </w:rPr>
        <w:t>邀请</w:t>
      </w:r>
      <w:r w:rsidRPr="00BD6940">
        <w:rPr>
          <w:rFonts w:ascii="Times New Roman" w:eastAsia="宋体" w:hAnsi="宋体" w:cs="Times New Roman" w:hint="eastAsia"/>
          <w:kern w:val="22"/>
          <w:sz w:val="24"/>
          <w:szCs w:val="24"/>
          <w:lang w:val="en-GB" w:eastAsia="zh-CN"/>
        </w:rPr>
        <w:t>各缔约方与土著人民和地方社区、民间社会组织和妇女团体及其他利益攸关方合作，加快执行进度；</w:t>
      </w:r>
    </w:p>
    <w:p w:rsidR="008F0C8C" w:rsidRPr="00BD6940" w:rsidRDefault="008F0C8C" w:rsidP="0065210E">
      <w:pPr>
        <w:pStyle w:val="NormalWeb"/>
        <w:numPr>
          <w:ilvl w:val="0"/>
          <w:numId w:val="17"/>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KaiTi" w:hAnsi="KaiTi" w:cs="Times New Roman" w:hint="eastAsia"/>
          <w:kern w:val="22"/>
          <w:sz w:val="24"/>
          <w:szCs w:val="24"/>
          <w:lang w:val="en-GB" w:eastAsia="zh-CN" w:bidi="th-TH"/>
        </w:rPr>
        <w:t>邀请</w:t>
      </w:r>
      <w:r w:rsidRPr="00BD6940">
        <w:rPr>
          <w:rFonts w:ascii="Times New Roman" w:eastAsia="宋体" w:hAnsi="宋体" w:cs="Times New Roman" w:hint="eastAsia"/>
          <w:kern w:val="22"/>
          <w:sz w:val="24"/>
          <w:szCs w:val="24"/>
          <w:lang w:val="en-GB" w:eastAsia="zh-CN"/>
        </w:rPr>
        <w:t>各缔约方和其他各方加入为支持执行战略计划和实现爱知生物多样性目标建立的伙伴关系、同盟和联盟，并为之做出贡献；</w:t>
      </w:r>
    </w:p>
    <w:p w:rsidR="008F0C8C" w:rsidRPr="00BD6940" w:rsidRDefault="008F0C8C" w:rsidP="0065210E">
      <w:pPr>
        <w:pStyle w:val="NormalWeb"/>
        <w:numPr>
          <w:ilvl w:val="0"/>
          <w:numId w:val="17"/>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KaiTi" w:hAnsi="KaiTi" w:cs="Times New Roman" w:hint="eastAsia"/>
          <w:kern w:val="22"/>
          <w:sz w:val="24"/>
          <w:szCs w:val="24"/>
          <w:lang w:val="en-GB" w:eastAsia="zh-CN" w:bidi="th-TH"/>
        </w:rPr>
        <w:t>欢迎</w:t>
      </w:r>
      <w:r w:rsidRPr="00BD6940">
        <w:rPr>
          <w:rFonts w:ascii="Times New Roman" w:eastAsia="宋体" w:hAnsi="宋体" w:cs="Times New Roman" w:hint="eastAsia"/>
          <w:kern w:val="22"/>
          <w:sz w:val="24"/>
          <w:szCs w:val="24"/>
          <w:lang w:val="en-GB" w:eastAsia="zh-CN"/>
        </w:rPr>
        <w:t>加速实现科学、技术和工艺咨询附属机构第</w:t>
      </w:r>
      <w:r w:rsidRPr="00BD6940">
        <w:rPr>
          <w:rFonts w:ascii="Times New Roman" w:hAnsi="Times New Roman" w:cs="Times New Roman"/>
          <w:kern w:val="22"/>
          <w:sz w:val="24"/>
          <w:szCs w:val="24"/>
          <w:lang w:val="en-GB" w:eastAsia="zh-CN" w:bidi="th-TH"/>
        </w:rPr>
        <w:t>22/4</w:t>
      </w:r>
      <w:r w:rsidRPr="00BD6940">
        <w:rPr>
          <w:rFonts w:ascii="Times New Roman" w:eastAsia="宋体" w:hAnsi="宋体" w:cs="Times New Roman" w:hint="eastAsia"/>
          <w:kern w:val="22"/>
          <w:sz w:val="24"/>
          <w:szCs w:val="24"/>
          <w:lang w:val="en-GB" w:eastAsia="zh-CN"/>
        </w:rPr>
        <w:t>号建议附件所载爱知生物多样性目标进展的备选方案；</w:t>
      </w:r>
    </w:p>
    <w:p w:rsidR="008F0C8C" w:rsidRPr="00BD6940" w:rsidRDefault="008F0C8C" w:rsidP="0065210E">
      <w:pPr>
        <w:pStyle w:val="NormalWeb"/>
        <w:numPr>
          <w:ilvl w:val="0"/>
          <w:numId w:val="17"/>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KaiTi" w:hAnsi="KaiTi" w:cs="Times New Roman" w:hint="eastAsia"/>
          <w:kern w:val="22"/>
          <w:sz w:val="24"/>
          <w:szCs w:val="24"/>
          <w:lang w:val="en-GB" w:eastAsia="zh-CN" w:bidi="th-TH"/>
        </w:rPr>
        <w:t>敦促</w:t>
      </w:r>
      <w:r w:rsidRPr="00BD6940">
        <w:rPr>
          <w:rFonts w:ascii="Times New Roman" w:eastAsia="宋体" w:hAnsi="宋体" w:cs="Times New Roman" w:hint="eastAsia"/>
          <w:kern w:val="22"/>
          <w:sz w:val="24"/>
          <w:szCs w:val="24"/>
          <w:lang w:val="en-GB" w:eastAsia="zh-CN"/>
        </w:rPr>
        <w:t>各缔约方并</w:t>
      </w:r>
      <w:r w:rsidRPr="00BD6940">
        <w:rPr>
          <w:rFonts w:ascii="Times New Roman" w:eastAsia="KaiTi" w:hAnsi="KaiTi" w:cs="Times New Roman" w:hint="eastAsia"/>
          <w:kern w:val="22"/>
          <w:sz w:val="24"/>
          <w:szCs w:val="24"/>
          <w:lang w:val="en-GB" w:eastAsia="zh-CN" w:bidi="th-TH"/>
        </w:rPr>
        <w:t>邀请</w:t>
      </w:r>
      <w:r w:rsidRPr="00BD6940">
        <w:rPr>
          <w:rFonts w:ascii="Times New Roman" w:eastAsia="宋体" w:hAnsi="宋体" w:cs="Times New Roman" w:hint="eastAsia"/>
          <w:kern w:val="22"/>
          <w:sz w:val="24"/>
          <w:szCs w:val="24"/>
          <w:lang w:val="en-GB" w:eastAsia="zh-CN"/>
        </w:rPr>
        <w:t>其他国家政府根据国情并邀请相关组织、土著人民和地方社区及利益攸关方酌情利用上文第</w:t>
      </w:r>
      <w:r w:rsidRPr="00BD6940">
        <w:rPr>
          <w:rFonts w:ascii="Times New Roman" w:hAnsi="Times New Roman" w:cs="Times New Roman"/>
          <w:kern w:val="22"/>
          <w:sz w:val="24"/>
          <w:szCs w:val="24"/>
          <w:lang w:val="en-GB" w:eastAsia="zh-CN" w:bidi="th-TH"/>
        </w:rPr>
        <w:t>8</w:t>
      </w:r>
      <w:r w:rsidRPr="00BD6940">
        <w:rPr>
          <w:rFonts w:ascii="Times New Roman" w:eastAsia="宋体" w:hAnsi="宋体" w:cs="Times New Roman" w:hint="eastAsia"/>
          <w:kern w:val="22"/>
          <w:sz w:val="24"/>
          <w:szCs w:val="24"/>
          <w:lang w:val="en-GB" w:eastAsia="zh-CN"/>
        </w:rPr>
        <w:t>段提及的备选方案；</w:t>
      </w:r>
    </w:p>
    <w:p w:rsidR="008F0C8C" w:rsidRPr="00BD6940" w:rsidRDefault="008F0C8C" w:rsidP="005E07AC">
      <w:pPr>
        <w:pStyle w:val="NormalWeb"/>
        <w:numPr>
          <w:ilvl w:val="0"/>
          <w:numId w:val="17"/>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KaiTi" w:hAnsi="KaiTi" w:cs="Times New Roman" w:hint="eastAsia"/>
          <w:kern w:val="22"/>
          <w:sz w:val="24"/>
          <w:szCs w:val="24"/>
          <w:lang w:val="en-GB" w:eastAsia="zh-CN" w:bidi="th-TH"/>
        </w:rPr>
        <w:t>请</w:t>
      </w:r>
      <w:r w:rsidRPr="00BD6940">
        <w:rPr>
          <w:rFonts w:ascii="Times New Roman" w:eastAsia="宋体" w:hAnsi="宋体" w:cs="Times New Roman" w:hint="eastAsia"/>
          <w:kern w:val="22"/>
          <w:sz w:val="24"/>
          <w:szCs w:val="24"/>
          <w:lang w:val="en-GB" w:eastAsia="zh-CN"/>
        </w:rPr>
        <w:t>执行秘书与各缔约方合作，不断更新国家生物多样性战略和行动计划及国家目标的分析，并通过《公约》信息交换所机制提供这些信息；</w:t>
      </w:r>
    </w:p>
    <w:p w:rsidR="008F0C8C" w:rsidRPr="00BD6940" w:rsidRDefault="008F0C8C" w:rsidP="0065210E">
      <w:pPr>
        <w:pStyle w:val="NormalWeb"/>
        <w:numPr>
          <w:ilvl w:val="0"/>
          <w:numId w:val="17"/>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KaiTi" w:hAnsi="KaiTi" w:cs="Times New Roman" w:hint="eastAsia"/>
          <w:kern w:val="22"/>
          <w:sz w:val="24"/>
          <w:szCs w:val="24"/>
          <w:lang w:val="en-GB" w:eastAsia="zh-CN" w:bidi="th-TH"/>
        </w:rPr>
        <w:t>鼓励</w:t>
      </w:r>
      <w:r w:rsidRPr="00BD6940">
        <w:rPr>
          <w:rFonts w:ascii="Times New Roman" w:eastAsia="宋体" w:hAnsi="宋体" w:cs="Times New Roman" w:hint="eastAsia"/>
          <w:kern w:val="22"/>
          <w:sz w:val="24"/>
          <w:szCs w:val="24"/>
          <w:lang w:val="en-GB" w:eastAsia="zh-CN"/>
        </w:rPr>
        <w:t>各缔约方及时提交第六次国家报告，</w:t>
      </w:r>
      <w:r w:rsidRPr="00F7512A">
        <w:rPr>
          <w:rStyle w:val="FootnoteReference"/>
          <w:rFonts w:ascii="Times New Roman" w:hAnsi="Times New Roman"/>
          <w:kern w:val="22"/>
          <w:sz w:val="24"/>
          <w:szCs w:val="24"/>
          <w:u w:val="none"/>
          <w:vertAlign w:val="superscript"/>
          <w:lang w:val="en-GB" w:eastAsia="zh-CN" w:bidi="th-TH"/>
        </w:rPr>
        <w:footnoteReference w:id="4"/>
      </w:r>
      <w:r w:rsidRPr="00BD6940">
        <w:rPr>
          <w:rFonts w:ascii="Times New Roman" w:hAnsi="Times New Roman" w:cs="Times New Roman"/>
          <w:kern w:val="22"/>
          <w:sz w:val="24"/>
          <w:szCs w:val="24"/>
          <w:lang w:val="en-GB" w:eastAsia="zh-CN" w:bidi="th-TH"/>
        </w:rPr>
        <w:t xml:space="preserve"> </w:t>
      </w:r>
      <w:r w:rsidRPr="00BD6940">
        <w:rPr>
          <w:rFonts w:ascii="Times New Roman" w:eastAsia="宋体" w:hAnsi="宋体" w:cs="Times New Roman" w:hint="eastAsia"/>
          <w:kern w:val="22"/>
          <w:sz w:val="24"/>
          <w:szCs w:val="24"/>
          <w:lang w:val="en-GB" w:eastAsia="zh-CN"/>
        </w:rPr>
        <w:t>并请执行秘书根据第六次国家报告中所载的信息，继续更新《</w:t>
      </w:r>
      <w:r w:rsidRPr="00BD6940">
        <w:rPr>
          <w:rFonts w:ascii="Times New Roman" w:hAnsi="Times New Roman" w:cs="Times New Roman"/>
          <w:kern w:val="22"/>
          <w:sz w:val="24"/>
          <w:szCs w:val="24"/>
          <w:lang w:val="en-GB" w:eastAsia="zh-CN" w:bidi="th-TH"/>
        </w:rPr>
        <w:t>2011-2020</w:t>
      </w:r>
      <w:r w:rsidRPr="00BD6940">
        <w:rPr>
          <w:rFonts w:ascii="Times New Roman" w:eastAsia="宋体" w:hAnsi="宋体" w:cs="Times New Roman" w:hint="eastAsia"/>
          <w:kern w:val="22"/>
          <w:sz w:val="24"/>
          <w:szCs w:val="24"/>
          <w:lang w:val="en-GB" w:eastAsia="zh-CN"/>
        </w:rPr>
        <w:t>年生物多样性战略计》执行进展情况的分析，并将最新分析提供执行问题附属机构第三次会议审议；</w:t>
      </w:r>
    </w:p>
    <w:p w:rsidR="008F0C8C" w:rsidRPr="00BD6940" w:rsidRDefault="008F0C8C" w:rsidP="0065210E">
      <w:pPr>
        <w:pStyle w:val="NormalWeb"/>
        <w:numPr>
          <w:ilvl w:val="0"/>
          <w:numId w:val="17"/>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KaiTi" w:hAnsi="KaiTi" w:cs="Times New Roman" w:hint="eastAsia"/>
          <w:kern w:val="22"/>
          <w:sz w:val="24"/>
          <w:szCs w:val="24"/>
          <w:lang w:val="en-GB" w:eastAsia="zh-CN" w:bidi="th-TH"/>
        </w:rPr>
        <w:t>请</w:t>
      </w:r>
      <w:r w:rsidRPr="00BD6940">
        <w:rPr>
          <w:rFonts w:ascii="Times New Roman" w:eastAsia="宋体" w:hAnsi="宋体" w:cs="Times New Roman" w:hint="eastAsia"/>
          <w:kern w:val="22"/>
          <w:sz w:val="24"/>
          <w:szCs w:val="24"/>
          <w:lang w:val="en-GB" w:eastAsia="zh-CN"/>
        </w:rPr>
        <w:t>执行秘书与缔约方、全球环境基金秘书处、联合国开发计划署和联合国环境规划署协商，分析符合资格的缔约方</w:t>
      </w:r>
      <w:r w:rsidRPr="00BD6940">
        <w:rPr>
          <w:rFonts w:ascii="Times New Roman" w:eastAsia="宋体" w:hAnsi="宋体" w:cs="Times New Roman" w:hint="eastAsia"/>
          <w:spacing w:val="20"/>
          <w:kern w:val="22"/>
          <w:sz w:val="24"/>
          <w:szCs w:val="24"/>
          <w:lang w:val="en-GB" w:eastAsia="zh-CN"/>
        </w:rPr>
        <w:t>通过国家生物多样性战略和行动计划的情</w:t>
      </w:r>
      <w:r w:rsidRPr="00BD6940">
        <w:rPr>
          <w:rFonts w:ascii="Times New Roman" w:eastAsia="宋体" w:hAnsi="宋体" w:cs="Times New Roman" w:hint="eastAsia"/>
          <w:kern w:val="22"/>
          <w:sz w:val="24"/>
          <w:szCs w:val="24"/>
          <w:lang w:val="en-GB" w:eastAsia="zh-CN"/>
        </w:rPr>
        <w:t>况，并继续监测将生物多样性纳入可持续发展计划和消除贫穷战略的情况。</w:t>
      </w:r>
    </w:p>
    <w:p w:rsidR="008F0C8C" w:rsidRPr="00BD6940" w:rsidRDefault="008F0C8C" w:rsidP="005E07AC">
      <w:pPr>
        <w:pStyle w:val="NormalWeb"/>
        <w:suppressLineNumbers/>
        <w:suppressAutoHyphens/>
        <w:adjustRightInd w:val="0"/>
        <w:spacing w:beforeLines="50" w:beforeAutospacing="0" w:afterLines="50" w:afterAutospacing="0"/>
        <w:ind w:firstLine="490"/>
        <w:jc w:val="center"/>
        <w:rPr>
          <w:rFonts w:ascii="Times New Roman" w:hAnsi="Times New Roman" w:cs="Times New Roman"/>
          <w:b/>
          <w:kern w:val="22"/>
          <w:sz w:val="24"/>
          <w:szCs w:val="24"/>
          <w:lang w:val="en-GB" w:eastAsia="zh-CN" w:bidi="th-TH"/>
        </w:rPr>
      </w:pPr>
      <w:r w:rsidRPr="00BD6940">
        <w:rPr>
          <w:rFonts w:ascii="Times New Roman" w:hAnsi="Times New Roman" w:cs="Times New Roman"/>
          <w:b/>
          <w:kern w:val="22"/>
          <w:sz w:val="24"/>
          <w:szCs w:val="24"/>
          <w:lang w:val="en-GB" w:eastAsia="zh-CN" w:bidi="th-TH"/>
        </w:rPr>
        <w:t>B.</w:t>
      </w:r>
      <w:r w:rsidRPr="00BD6940">
        <w:rPr>
          <w:rFonts w:ascii="Times New Roman" w:hAnsi="Times New Roman" w:cs="Times New Roman"/>
          <w:b/>
          <w:kern w:val="22"/>
          <w:sz w:val="24"/>
          <w:szCs w:val="24"/>
          <w:lang w:val="en-GB" w:eastAsia="zh-CN" w:bidi="th-TH"/>
        </w:rPr>
        <w:tab/>
        <w:t xml:space="preserve">   </w:t>
      </w:r>
      <w:r w:rsidRPr="00BD6940">
        <w:rPr>
          <w:rFonts w:ascii="Times New Roman" w:eastAsia="宋体" w:hAnsi="宋体" w:cs="Times New Roman" w:hint="eastAsia"/>
          <w:b/>
          <w:kern w:val="22"/>
          <w:sz w:val="24"/>
          <w:szCs w:val="24"/>
          <w:lang w:val="en-GB" w:eastAsia="zh-CN"/>
        </w:rPr>
        <w:t>性别问题行动计划</w:t>
      </w:r>
    </w:p>
    <w:bookmarkEnd w:id="1"/>
    <w:p w:rsidR="008F0C8C" w:rsidRPr="00BD6940" w:rsidRDefault="008F0C8C" w:rsidP="0065210E">
      <w:pPr>
        <w:pStyle w:val="NormalWeb"/>
        <w:suppressLineNumbers/>
        <w:suppressAutoHyphens/>
        <w:adjustRightInd w:val="0"/>
        <w:spacing w:beforeLines="50" w:beforeAutospacing="0" w:afterLines="50" w:afterAutospacing="0"/>
        <w:ind w:firstLine="490"/>
        <w:jc w:val="both"/>
        <w:rPr>
          <w:rFonts w:ascii="Times New Roman" w:hAnsi="Times New Roman" w:cs="Times New Roman"/>
          <w:kern w:val="22"/>
          <w:sz w:val="24"/>
          <w:szCs w:val="24"/>
          <w:lang w:val="en-GB" w:eastAsia="zh-CN" w:bidi="th-TH"/>
        </w:rPr>
      </w:pPr>
      <w:r w:rsidRPr="00BD6940">
        <w:rPr>
          <w:rFonts w:ascii="Times New Roman" w:eastAsia="KaiTi" w:hAnsi="KaiTi" w:cs="Times New Roman" w:hint="eastAsia"/>
          <w:kern w:val="22"/>
          <w:sz w:val="24"/>
          <w:szCs w:val="24"/>
          <w:lang w:val="en-GB" w:eastAsia="zh-CN" w:bidi="th-TH"/>
        </w:rPr>
        <w:t>回顾</w:t>
      </w:r>
      <w:r w:rsidRPr="00BD6940">
        <w:rPr>
          <w:rFonts w:ascii="Times New Roman" w:eastAsia="宋体" w:hAnsi="宋体" w:cs="Times New Roman" w:hint="eastAsia"/>
          <w:kern w:val="22"/>
          <w:sz w:val="24"/>
          <w:szCs w:val="24"/>
          <w:lang w:val="en-GB" w:eastAsia="zh-CN"/>
        </w:rPr>
        <w:t>第</w:t>
      </w:r>
      <w:r w:rsidRPr="00BD6940">
        <w:rPr>
          <w:rFonts w:ascii="Times New Roman" w:hAnsi="Times New Roman" w:cs="Times New Roman"/>
          <w:kern w:val="22"/>
          <w:sz w:val="24"/>
          <w:szCs w:val="24"/>
          <w:lang w:val="en-GB" w:eastAsia="zh-CN" w:bidi="th-TH"/>
        </w:rPr>
        <w:t>XII/7</w:t>
      </w:r>
      <w:r w:rsidRPr="00BD6940">
        <w:rPr>
          <w:rFonts w:ascii="Times New Roman" w:eastAsia="宋体" w:hAnsi="宋体" w:cs="Times New Roman" w:hint="eastAsia"/>
          <w:kern w:val="22"/>
          <w:sz w:val="24"/>
          <w:szCs w:val="24"/>
          <w:lang w:val="en-GB" w:eastAsia="zh-CN"/>
        </w:rPr>
        <w:t>号决定，其中欢迎《公约》下的《</w:t>
      </w:r>
      <w:r w:rsidRPr="00BD6940">
        <w:rPr>
          <w:rFonts w:ascii="Times New Roman" w:hAnsi="Times New Roman" w:cs="Times New Roman"/>
          <w:kern w:val="22"/>
          <w:sz w:val="24"/>
          <w:szCs w:val="24"/>
          <w:lang w:val="en-GB" w:eastAsia="zh-CN" w:bidi="th-TH"/>
        </w:rPr>
        <w:t>2015-2020</w:t>
      </w:r>
      <w:r w:rsidRPr="00BD6940">
        <w:rPr>
          <w:rFonts w:ascii="Times New Roman" w:eastAsia="宋体" w:hAnsi="宋体" w:cs="Times New Roman" w:hint="eastAsia"/>
          <w:kern w:val="22"/>
          <w:sz w:val="24"/>
          <w:szCs w:val="24"/>
          <w:lang w:val="en-GB" w:eastAsia="zh-CN"/>
        </w:rPr>
        <w:t>年性别问题行动计划》，</w:t>
      </w:r>
    </w:p>
    <w:p w:rsidR="008F0C8C" w:rsidRPr="00BD6940" w:rsidRDefault="008F0C8C" w:rsidP="005E07AC">
      <w:pPr>
        <w:pStyle w:val="NormalWeb"/>
        <w:suppressLineNumbers/>
        <w:suppressAutoHyphens/>
        <w:adjustRightInd w:val="0"/>
        <w:spacing w:beforeLines="50" w:beforeAutospacing="0" w:afterLines="50" w:afterAutospacing="0"/>
        <w:ind w:firstLine="490"/>
        <w:jc w:val="both"/>
        <w:rPr>
          <w:rFonts w:ascii="Times New Roman" w:hAnsi="Times New Roman" w:cs="Times New Roman"/>
          <w:kern w:val="22"/>
          <w:sz w:val="24"/>
          <w:szCs w:val="24"/>
          <w:lang w:eastAsia="zh-CN" w:bidi="th-TH"/>
        </w:rPr>
      </w:pPr>
      <w:r w:rsidRPr="00BD6940">
        <w:rPr>
          <w:rFonts w:ascii="Times New Roman" w:eastAsia="KaiTi" w:hAnsi="KaiTi" w:cs="Times New Roman" w:hint="eastAsia"/>
          <w:kern w:val="22"/>
          <w:sz w:val="24"/>
          <w:szCs w:val="24"/>
          <w:lang w:eastAsia="zh-CN" w:bidi="th-TH"/>
        </w:rPr>
        <w:t>注意到</w:t>
      </w:r>
      <w:r w:rsidRPr="00BD6940">
        <w:rPr>
          <w:rFonts w:ascii="Times New Roman" w:eastAsia="宋体" w:hAnsi="宋体" w:cs="Times New Roman" w:hint="eastAsia"/>
          <w:kern w:val="22"/>
          <w:sz w:val="24"/>
          <w:szCs w:val="24"/>
          <w:lang w:eastAsia="zh-CN"/>
        </w:rPr>
        <w:t>《</w:t>
      </w:r>
      <w:r w:rsidRPr="00BD6940">
        <w:rPr>
          <w:rFonts w:ascii="Times New Roman" w:hAnsi="Times New Roman" w:cs="Times New Roman"/>
          <w:kern w:val="22"/>
          <w:sz w:val="24"/>
          <w:szCs w:val="24"/>
          <w:lang w:eastAsia="zh-CN" w:bidi="th-TH"/>
        </w:rPr>
        <w:t>2015-2020</w:t>
      </w:r>
      <w:r w:rsidRPr="00BD6940">
        <w:rPr>
          <w:rFonts w:ascii="Times New Roman" w:eastAsia="宋体" w:hAnsi="宋体" w:cs="Times New Roman" w:hint="eastAsia"/>
          <w:kern w:val="22"/>
          <w:sz w:val="24"/>
          <w:szCs w:val="24"/>
          <w:lang w:eastAsia="zh-CN"/>
        </w:rPr>
        <w:t>年性别问题行动计划》已到中间点，并</w:t>
      </w:r>
      <w:r w:rsidRPr="00BD6940">
        <w:rPr>
          <w:rFonts w:ascii="Times New Roman" w:eastAsia="KaiTi" w:hAnsi="KaiTi" w:cs="Times New Roman" w:hint="eastAsia"/>
          <w:kern w:val="22"/>
          <w:sz w:val="24"/>
          <w:szCs w:val="24"/>
          <w:lang w:eastAsia="zh-CN" w:bidi="th-TH"/>
        </w:rPr>
        <w:t>确认</w:t>
      </w:r>
      <w:r w:rsidRPr="00BD6940">
        <w:rPr>
          <w:rFonts w:ascii="Times New Roman" w:eastAsia="宋体" w:hAnsi="宋体" w:cs="Times New Roman" w:hint="eastAsia"/>
          <w:kern w:val="22"/>
          <w:sz w:val="24"/>
          <w:szCs w:val="24"/>
          <w:lang w:eastAsia="zh-CN"/>
        </w:rPr>
        <w:t>有必要有效地执行该行动计划，包括实现爱知生物多样性目标和《</w:t>
      </w:r>
      <w:r w:rsidRPr="00BD6940">
        <w:rPr>
          <w:rFonts w:ascii="Times New Roman" w:hAnsi="Times New Roman" w:cs="Times New Roman"/>
          <w:kern w:val="22"/>
          <w:sz w:val="24"/>
          <w:szCs w:val="24"/>
          <w:lang w:eastAsia="zh-CN" w:bidi="th-TH"/>
        </w:rPr>
        <w:t>2011-2020</w:t>
      </w:r>
      <w:r w:rsidRPr="00BD6940">
        <w:rPr>
          <w:rFonts w:ascii="Times New Roman" w:eastAsia="宋体" w:hAnsi="宋体" w:cs="Times New Roman" w:hint="eastAsia"/>
          <w:kern w:val="22"/>
          <w:sz w:val="24"/>
          <w:szCs w:val="24"/>
          <w:lang w:eastAsia="zh-CN"/>
        </w:rPr>
        <w:t>年生物多样性战略计划》，</w:t>
      </w:r>
    </w:p>
    <w:p w:rsidR="008F0C8C" w:rsidRPr="00BD6940" w:rsidRDefault="008F0C8C" w:rsidP="005E07AC">
      <w:pPr>
        <w:pStyle w:val="NormalWeb"/>
        <w:numPr>
          <w:ilvl w:val="0"/>
          <w:numId w:val="16"/>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KaiTi" w:hAnsi="KaiTi" w:cs="Times New Roman" w:hint="eastAsia"/>
          <w:kern w:val="22"/>
          <w:sz w:val="24"/>
          <w:szCs w:val="24"/>
          <w:lang w:val="en-GB" w:eastAsia="zh-CN" w:bidi="th-TH"/>
        </w:rPr>
        <w:t>欢迎</w:t>
      </w:r>
      <w:r w:rsidRPr="00BD6940">
        <w:rPr>
          <w:rFonts w:ascii="Times New Roman" w:eastAsia="宋体" w:hAnsi="宋体" w:cs="Times New Roman" w:hint="eastAsia"/>
          <w:sz w:val="24"/>
          <w:szCs w:val="24"/>
          <w:lang w:eastAsia="zh-CN"/>
        </w:rPr>
        <w:t>《</w:t>
      </w:r>
      <w:r w:rsidRPr="00BD6940">
        <w:rPr>
          <w:rFonts w:ascii="Times New Roman" w:hAnsi="Times New Roman" w:cs="Times New Roman"/>
          <w:kern w:val="22"/>
          <w:sz w:val="24"/>
          <w:szCs w:val="24"/>
          <w:lang w:eastAsia="zh-CN" w:bidi="th-TH"/>
        </w:rPr>
        <w:t>2015-2020</w:t>
      </w:r>
      <w:r w:rsidRPr="00BD6940">
        <w:rPr>
          <w:rFonts w:ascii="Times New Roman" w:eastAsia="宋体" w:hAnsi="宋体" w:cs="Times New Roman" w:hint="eastAsia"/>
          <w:sz w:val="24"/>
          <w:szCs w:val="24"/>
          <w:lang w:eastAsia="zh-CN"/>
        </w:rPr>
        <w:t>年性别问题行动计划》执行进展情况的最新评估</w:t>
      </w:r>
      <w:r w:rsidRPr="00BD6940">
        <w:rPr>
          <w:rFonts w:ascii="Times New Roman" w:eastAsia="KaiTi" w:hAnsi="KaiTi" w:cs="Times New Roman" w:hint="eastAsia"/>
          <w:kern w:val="22"/>
          <w:sz w:val="24"/>
          <w:szCs w:val="24"/>
          <w:lang w:val="en-GB" w:eastAsia="zh-CN" w:bidi="th-TH"/>
        </w:rPr>
        <w:t>；</w:t>
      </w:r>
      <w:r w:rsidRPr="00F7512A">
        <w:rPr>
          <w:rStyle w:val="FootnoteReference"/>
          <w:rFonts w:ascii="Times New Roman" w:eastAsia="KaiTi" w:hAnsi="Times New Roman"/>
          <w:kern w:val="22"/>
          <w:sz w:val="24"/>
          <w:szCs w:val="24"/>
          <w:u w:val="none"/>
          <w:vertAlign w:val="superscript"/>
          <w:lang w:val="en-GB" w:eastAsia="zh-CN" w:bidi="th-TH"/>
        </w:rPr>
        <w:footnoteReference w:id="5"/>
      </w:r>
    </w:p>
    <w:p w:rsidR="008F0C8C" w:rsidRPr="00BD6940" w:rsidRDefault="008F0C8C" w:rsidP="0065210E">
      <w:pPr>
        <w:pStyle w:val="NormalWeb"/>
        <w:numPr>
          <w:ilvl w:val="0"/>
          <w:numId w:val="16"/>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KaiTi" w:hAnsi="KaiTi" w:cs="Times New Roman" w:hint="eastAsia"/>
          <w:kern w:val="22"/>
          <w:sz w:val="24"/>
          <w:szCs w:val="24"/>
          <w:lang w:val="en-GB" w:eastAsia="zh-CN" w:bidi="th-TH"/>
        </w:rPr>
        <w:t>强调</w:t>
      </w:r>
      <w:r w:rsidRPr="00BD6940">
        <w:rPr>
          <w:rFonts w:ascii="Times New Roman" w:eastAsia="宋体" w:hAnsi="宋体" w:cs="Times New Roman" w:hint="eastAsia"/>
          <w:kern w:val="22"/>
          <w:sz w:val="24"/>
          <w:szCs w:val="24"/>
          <w:lang w:val="en-GB" w:eastAsia="zh-CN"/>
        </w:rPr>
        <w:t>必须在制定</w:t>
      </w:r>
      <w:r w:rsidRPr="00BD6940">
        <w:rPr>
          <w:rFonts w:ascii="Times New Roman" w:hAnsi="Times New Roman" w:cs="Times New Roman"/>
          <w:kern w:val="22"/>
          <w:sz w:val="24"/>
          <w:szCs w:val="24"/>
          <w:lang w:val="en-GB" w:eastAsia="zh-CN" w:bidi="th-TH"/>
        </w:rPr>
        <w:t>2020</w:t>
      </w:r>
      <w:r w:rsidRPr="00BD6940">
        <w:rPr>
          <w:rFonts w:ascii="Times New Roman" w:eastAsia="宋体" w:hAnsi="宋体" w:cs="Times New Roman" w:hint="eastAsia"/>
          <w:kern w:val="22"/>
          <w:sz w:val="24"/>
          <w:szCs w:val="24"/>
          <w:lang w:val="en-GB" w:eastAsia="zh-CN"/>
        </w:rPr>
        <w:t>年后生物多样性框架时依据可持续发展目标</w:t>
      </w:r>
      <w:r w:rsidRPr="00F7512A">
        <w:rPr>
          <w:rStyle w:val="FootnoteReference"/>
          <w:rFonts w:ascii="Times New Roman" w:hAnsi="Times New Roman"/>
          <w:kern w:val="22"/>
          <w:sz w:val="24"/>
          <w:szCs w:val="24"/>
          <w:u w:val="none"/>
          <w:vertAlign w:val="superscript"/>
          <w:lang w:val="en-GB" w:eastAsia="zh-CN" w:bidi="th-TH"/>
        </w:rPr>
        <w:footnoteReference w:id="6"/>
      </w:r>
      <w:r w:rsidRPr="00BD6940">
        <w:rPr>
          <w:rFonts w:ascii="Times New Roman" w:eastAsia="宋体" w:hAnsi="宋体" w:cs="Times New Roman" w:hint="eastAsia"/>
          <w:kern w:val="22"/>
          <w:sz w:val="24"/>
          <w:szCs w:val="24"/>
          <w:lang w:val="en-GB" w:eastAsia="zh-CN"/>
        </w:rPr>
        <w:t>的性别问题目标处理性别因素；</w:t>
      </w:r>
    </w:p>
    <w:p w:rsidR="008F0C8C" w:rsidRPr="00BD6940" w:rsidRDefault="008F0C8C" w:rsidP="0065210E">
      <w:pPr>
        <w:pStyle w:val="NormalWeb"/>
        <w:numPr>
          <w:ilvl w:val="0"/>
          <w:numId w:val="16"/>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KaiTi" w:hAnsi="KaiTi" w:cs="Times New Roman" w:hint="eastAsia"/>
          <w:kern w:val="22"/>
          <w:sz w:val="24"/>
          <w:szCs w:val="24"/>
          <w:lang w:val="en-GB" w:eastAsia="zh-CN"/>
        </w:rPr>
        <w:t>鼓励</w:t>
      </w:r>
      <w:r w:rsidRPr="00BD6940">
        <w:rPr>
          <w:rFonts w:ascii="Times New Roman" w:eastAsia="宋体" w:hAnsi="宋体" w:cs="Times New Roman" w:hint="eastAsia"/>
          <w:kern w:val="22"/>
          <w:sz w:val="24"/>
          <w:szCs w:val="24"/>
          <w:lang w:val="en-GB" w:eastAsia="zh-CN"/>
        </w:rPr>
        <w:t>制定和执行促进性别平等的战略和行动，以支持执行《公约》和《</w:t>
      </w:r>
      <w:r w:rsidRPr="00BD6940">
        <w:rPr>
          <w:rFonts w:ascii="Times New Roman" w:hAnsi="Times New Roman" w:cs="Times New Roman"/>
          <w:kern w:val="22"/>
          <w:sz w:val="24"/>
          <w:szCs w:val="24"/>
          <w:lang w:eastAsia="zh-CN" w:bidi="th-TH"/>
        </w:rPr>
        <w:t>2011-2020</w:t>
      </w:r>
      <w:r w:rsidRPr="00BD6940">
        <w:rPr>
          <w:rFonts w:ascii="Times New Roman" w:eastAsia="宋体" w:hAnsi="宋体" w:cs="Times New Roman" w:hint="eastAsia"/>
          <w:kern w:val="22"/>
          <w:sz w:val="24"/>
          <w:szCs w:val="24"/>
          <w:lang w:val="en-GB" w:eastAsia="zh-CN"/>
        </w:rPr>
        <w:t>年生物多样性战略计划》；</w:t>
      </w:r>
    </w:p>
    <w:p w:rsidR="008F0C8C" w:rsidRPr="00BD6940" w:rsidRDefault="008F0C8C" w:rsidP="0065210E">
      <w:pPr>
        <w:pStyle w:val="NormalWeb"/>
        <w:numPr>
          <w:ilvl w:val="0"/>
          <w:numId w:val="16"/>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KaiTi" w:hAnsi="KaiTi" w:cs="Times New Roman" w:hint="eastAsia"/>
          <w:kern w:val="22"/>
          <w:sz w:val="24"/>
          <w:szCs w:val="24"/>
          <w:lang w:val="en-GB" w:eastAsia="zh-CN" w:bidi="th-TH"/>
        </w:rPr>
        <w:t>鼓励</w:t>
      </w:r>
      <w:r w:rsidRPr="00BD6940">
        <w:rPr>
          <w:rFonts w:ascii="Times New Roman" w:eastAsia="宋体" w:hAnsi="宋体" w:cs="Times New Roman" w:hint="eastAsia"/>
          <w:kern w:val="22"/>
          <w:sz w:val="24"/>
          <w:szCs w:val="24"/>
          <w:lang w:val="en-GB" w:eastAsia="zh-CN"/>
        </w:rPr>
        <w:t>各缔约方并</w:t>
      </w:r>
      <w:r w:rsidRPr="00BD6940">
        <w:rPr>
          <w:rFonts w:ascii="Times New Roman" w:eastAsia="KaiTi" w:hAnsi="KaiTi" w:cs="Times New Roman" w:hint="eastAsia"/>
          <w:kern w:val="22"/>
          <w:sz w:val="24"/>
          <w:szCs w:val="24"/>
          <w:lang w:val="en-GB" w:eastAsia="zh-CN" w:bidi="th-TH"/>
        </w:rPr>
        <w:t>邀请</w:t>
      </w:r>
      <w:r w:rsidRPr="00BD6940">
        <w:rPr>
          <w:rFonts w:ascii="Times New Roman" w:eastAsia="宋体" w:hAnsi="宋体" w:cs="Times New Roman" w:hint="eastAsia"/>
          <w:kern w:val="22"/>
          <w:sz w:val="24"/>
          <w:szCs w:val="24"/>
          <w:lang w:val="en-GB" w:eastAsia="zh-CN"/>
        </w:rPr>
        <w:t>其他相关利益攸关方通过向性别和生物多样性问题能力建设提供资源和收集性别问题分类数据等方式，支持加强关于性别和生物多样性的关联性的知识的行动；</w:t>
      </w:r>
    </w:p>
    <w:p w:rsidR="008F0C8C" w:rsidRPr="00BD6940" w:rsidRDefault="008F0C8C" w:rsidP="0065210E">
      <w:pPr>
        <w:pStyle w:val="NormalWeb"/>
        <w:numPr>
          <w:ilvl w:val="0"/>
          <w:numId w:val="16"/>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KaiTi" w:hAnsi="KaiTi" w:cs="Times New Roman" w:hint="eastAsia"/>
          <w:kern w:val="22"/>
          <w:sz w:val="24"/>
          <w:szCs w:val="24"/>
          <w:lang w:val="en-GB" w:eastAsia="zh-CN" w:bidi="th-TH"/>
        </w:rPr>
        <w:t>鼓励</w:t>
      </w:r>
      <w:r w:rsidRPr="00BD6940">
        <w:rPr>
          <w:rFonts w:ascii="Times New Roman" w:eastAsia="宋体" w:hAnsi="宋体" w:cs="Times New Roman" w:hint="eastAsia"/>
          <w:kern w:val="22"/>
          <w:sz w:val="24"/>
          <w:szCs w:val="24"/>
          <w:lang w:val="en-GB" w:eastAsia="zh-CN"/>
        </w:rPr>
        <w:t>各缔约方并</w:t>
      </w:r>
      <w:r w:rsidRPr="00BD6940">
        <w:rPr>
          <w:rFonts w:ascii="Times New Roman" w:eastAsia="KaiTi" w:hAnsi="KaiTi" w:cs="Times New Roman" w:hint="eastAsia"/>
          <w:kern w:val="22"/>
          <w:sz w:val="24"/>
          <w:szCs w:val="24"/>
          <w:lang w:val="en-GB" w:eastAsia="zh-CN" w:bidi="th-TH"/>
        </w:rPr>
        <w:t>邀请</w:t>
      </w:r>
      <w:r w:rsidRPr="00BD6940">
        <w:rPr>
          <w:rFonts w:ascii="Times New Roman" w:eastAsia="宋体" w:hAnsi="宋体" w:cs="Times New Roman" w:hint="eastAsia"/>
          <w:kern w:val="22"/>
          <w:sz w:val="24"/>
          <w:szCs w:val="24"/>
          <w:lang w:val="en-GB" w:eastAsia="zh-CN"/>
        </w:rPr>
        <w:t>其他相关利益攸关方支持对各多边环境协定采用统一办法进行能力建设和实施促进性别平等的生物多样性措施；</w:t>
      </w:r>
    </w:p>
    <w:p w:rsidR="008F0C8C" w:rsidRPr="00BD6940" w:rsidRDefault="008F0C8C" w:rsidP="0065210E">
      <w:pPr>
        <w:pStyle w:val="NormalWeb"/>
        <w:numPr>
          <w:ilvl w:val="0"/>
          <w:numId w:val="16"/>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KaiTi" w:hAnsi="KaiTi" w:cs="Times New Roman" w:hint="eastAsia"/>
          <w:kern w:val="22"/>
          <w:sz w:val="24"/>
          <w:szCs w:val="24"/>
          <w:lang w:val="en-GB" w:eastAsia="zh-CN" w:bidi="th-TH"/>
        </w:rPr>
        <w:t>请</w:t>
      </w:r>
      <w:r w:rsidRPr="00BD6940">
        <w:rPr>
          <w:rFonts w:ascii="Times New Roman" w:eastAsia="宋体" w:hAnsi="宋体" w:cs="Times New Roman" w:hint="eastAsia"/>
          <w:kern w:val="22"/>
          <w:sz w:val="24"/>
          <w:szCs w:val="24"/>
          <w:lang w:val="en-GB" w:eastAsia="zh-CN"/>
        </w:rPr>
        <w:t>执行秘书在资源允许的情况下，在编制第五版</w:t>
      </w:r>
      <w:r w:rsidRPr="00BD6940">
        <w:rPr>
          <w:rFonts w:ascii="Times New Roman" w:eastAsia="宋体" w:hAnsi="宋体" w:cs="Times New Roman" w:hint="eastAsia"/>
          <w:kern w:val="22"/>
          <w:sz w:val="24"/>
          <w:szCs w:val="24"/>
          <w:lang w:eastAsia="zh-CN"/>
        </w:rPr>
        <w:t>《</w:t>
      </w:r>
      <w:r w:rsidRPr="00BD6940">
        <w:rPr>
          <w:rFonts w:ascii="Times New Roman" w:eastAsia="宋体" w:hAnsi="宋体" w:cs="Times New Roman" w:hint="eastAsia"/>
          <w:kern w:val="22"/>
          <w:sz w:val="24"/>
          <w:szCs w:val="24"/>
          <w:lang w:val="en-GB" w:eastAsia="zh-CN"/>
        </w:rPr>
        <w:t>全球生物多样性展望</w:t>
      </w:r>
      <w:r w:rsidRPr="00BD6940">
        <w:rPr>
          <w:rFonts w:ascii="Times New Roman" w:eastAsia="宋体" w:hAnsi="宋体" w:cs="Times New Roman" w:hint="eastAsia"/>
          <w:kern w:val="22"/>
          <w:sz w:val="24"/>
          <w:szCs w:val="24"/>
          <w:lang w:eastAsia="zh-CN"/>
        </w:rPr>
        <w:t>》和第二版《</w:t>
      </w:r>
      <w:r w:rsidRPr="00BD6940">
        <w:rPr>
          <w:rFonts w:ascii="Times New Roman" w:eastAsia="宋体" w:hAnsi="宋体" w:cs="Times New Roman" w:hint="eastAsia"/>
          <w:kern w:val="22"/>
          <w:sz w:val="24"/>
          <w:szCs w:val="24"/>
          <w:lang w:val="en-GB" w:eastAsia="zh-CN"/>
        </w:rPr>
        <w:t>地方生物多样性展望</w:t>
      </w:r>
      <w:r w:rsidRPr="00BD6940">
        <w:rPr>
          <w:rFonts w:ascii="Times New Roman" w:eastAsia="宋体" w:hAnsi="宋体" w:cs="Times New Roman" w:hint="eastAsia"/>
          <w:kern w:val="22"/>
          <w:sz w:val="24"/>
          <w:szCs w:val="24"/>
          <w:lang w:eastAsia="zh-CN"/>
        </w:rPr>
        <w:t>》的同时，</w:t>
      </w:r>
      <w:r w:rsidRPr="00BD6940">
        <w:rPr>
          <w:rFonts w:ascii="Times New Roman" w:eastAsia="宋体" w:hAnsi="宋体" w:cs="Times New Roman" w:hint="eastAsia"/>
          <w:kern w:val="22"/>
          <w:sz w:val="24"/>
          <w:szCs w:val="24"/>
          <w:lang w:val="en-GB" w:eastAsia="zh-CN"/>
        </w:rPr>
        <w:t>对《</w:t>
      </w:r>
      <w:r w:rsidRPr="00BD6940">
        <w:rPr>
          <w:rFonts w:ascii="Times New Roman" w:hAnsi="Times New Roman" w:cs="Times New Roman"/>
          <w:kern w:val="22"/>
          <w:sz w:val="24"/>
          <w:szCs w:val="24"/>
          <w:lang w:val="en-GB" w:eastAsia="zh-CN" w:bidi="th-TH"/>
        </w:rPr>
        <w:t>2015-2020</w:t>
      </w:r>
      <w:r w:rsidRPr="00BD6940">
        <w:rPr>
          <w:rFonts w:ascii="Times New Roman" w:eastAsia="宋体" w:hAnsi="宋体" w:cs="Times New Roman" w:hint="eastAsia"/>
          <w:kern w:val="22"/>
          <w:sz w:val="24"/>
          <w:szCs w:val="24"/>
          <w:lang w:val="en-GB" w:eastAsia="zh-CN"/>
        </w:rPr>
        <w:t>年性别问题行动计划》的执行情况进行一次审查，以便查明差距、最佳做法和经验教训；</w:t>
      </w:r>
    </w:p>
    <w:p w:rsidR="008F0C8C" w:rsidRPr="00BD6940" w:rsidRDefault="008F0C8C" w:rsidP="0065210E">
      <w:pPr>
        <w:pStyle w:val="NormalWeb"/>
        <w:numPr>
          <w:ilvl w:val="0"/>
          <w:numId w:val="16"/>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KaiTi" w:hAnsi="Times New Roman" w:cs="Times New Roman" w:hint="eastAsia"/>
          <w:kern w:val="22"/>
          <w:sz w:val="24"/>
          <w:szCs w:val="24"/>
          <w:lang w:val="en-GB" w:eastAsia="zh-CN" w:bidi="th-TH"/>
        </w:rPr>
        <w:t>又请</w:t>
      </w:r>
      <w:r w:rsidRPr="00BD6940">
        <w:rPr>
          <w:rFonts w:ascii="Times New Roman" w:eastAsia="宋体" w:hAnsi="Times New Roman" w:cs="Times New Roman" w:hint="eastAsia"/>
          <w:kern w:val="22"/>
          <w:sz w:val="24"/>
          <w:szCs w:val="24"/>
          <w:lang w:val="en-GB" w:eastAsia="zh-CN"/>
        </w:rPr>
        <w:t>执行秘书在资源允许的情况下，举办性别与生物多样性之间联系和《</w:t>
      </w:r>
      <w:r w:rsidRPr="00BD6940">
        <w:rPr>
          <w:rFonts w:ascii="Times New Roman" w:hAnsi="Times New Roman" w:cs="Times New Roman"/>
          <w:kern w:val="22"/>
          <w:sz w:val="24"/>
          <w:szCs w:val="24"/>
          <w:lang w:val="en-GB" w:eastAsia="zh-CN" w:bidi="th-TH"/>
        </w:rPr>
        <w:t>2015 - 2020</w:t>
      </w:r>
      <w:r w:rsidRPr="00BD6940">
        <w:rPr>
          <w:rFonts w:ascii="Times New Roman" w:eastAsia="宋体" w:hAnsi="Times New Roman" w:cs="Times New Roman" w:hint="eastAsia"/>
          <w:kern w:val="22"/>
          <w:sz w:val="24"/>
          <w:szCs w:val="24"/>
          <w:lang w:val="en-GB" w:eastAsia="zh-CN"/>
        </w:rPr>
        <w:t>年性别问题行动计划》执行工作经验教训区域讲习班。</w:t>
      </w:r>
    </w:p>
    <w:p w:rsidR="008F0C8C" w:rsidRPr="00BD6940" w:rsidRDefault="008F0C8C" w:rsidP="0065210E">
      <w:pPr>
        <w:pStyle w:val="NormalWeb"/>
        <w:numPr>
          <w:ilvl w:val="0"/>
          <w:numId w:val="16"/>
        </w:numPr>
        <w:suppressLineNumbers/>
        <w:suppressAutoHyphens/>
        <w:adjustRightInd w:val="0"/>
        <w:spacing w:beforeLines="50" w:beforeAutospacing="0" w:afterLines="50" w:afterAutospacing="0"/>
        <w:ind w:left="0" w:firstLine="490"/>
        <w:jc w:val="both"/>
        <w:rPr>
          <w:rFonts w:ascii="Times New Roman" w:hAnsi="Times New Roman" w:cs="Times New Roman"/>
          <w:kern w:val="22"/>
          <w:sz w:val="24"/>
          <w:szCs w:val="24"/>
          <w:lang w:val="en-GB" w:eastAsia="zh-CN" w:bidi="th-TH"/>
        </w:rPr>
      </w:pPr>
      <w:r w:rsidRPr="00BD6940">
        <w:rPr>
          <w:rFonts w:ascii="Times New Roman" w:eastAsia="KaiTi" w:hAnsi="Times New Roman" w:cs="Times New Roman" w:hint="eastAsia"/>
          <w:kern w:val="22"/>
          <w:sz w:val="24"/>
          <w:szCs w:val="24"/>
          <w:lang w:val="en-GB" w:eastAsia="zh-CN" w:bidi="th-TH"/>
        </w:rPr>
        <w:t>还请</w:t>
      </w:r>
      <w:r w:rsidRPr="00BD6940">
        <w:rPr>
          <w:rFonts w:ascii="Times New Roman" w:eastAsia="宋体" w:hAnsi="Times New Roman" w:cs="Times New Roman" w:hint="eastAsia"/>
          <w:sz w:val="24"/>
          <w:szCs w:val="24"/>
          <w:lang w:eastAsia="zh-CN"/>
        </w:rPr>
        <w:t>执行秘书在资源允许的情况下，将性别与生物多样性之间联系和执行《</w:t>
      </w:r>
      <w:r w:rsidRPr="00BD6940">
        <w:rPr>
          <w:rFonts w:ascii="Times New Roman" w:hAnsi="Times New Roman" w:cs="Times New Roman"/>
          <w:sz w:val="24"/>
          <w:szCs w:val="24"/>
          <w:lang w:eastAsia="zh-CN" w:bidi="th-TH"/>
        </w:rPr>
        <w:t>2015-2020</w:t>
      </w:r>
      <w:r w:rsidRPr="00BD6940">
        <w:rPr>
          <w:rFonts w:ascii="Times New Roman" w:eastAsia="宋体" w:hAnsi="Times New Roman" w:cs="Times New Roman" w:hint="eastAsia"/>
          <w:sz w:val="24"/>
          <w:szCs w:val="24"/>
          <w:lang w:eastAsia="zh-CN"/>
        </w:rPr>
        <w:t>性别行动计划》的经验教训的讨论，列入关于</w:t>
      </w:r>
      <w:r w:rsidRPr="00BD6940">
        <w:rPr>
          <w:rFonts w:ascii="Times New Roman" w:hAnsi="Times New Roman" w:cs="Times New Roman"/>
          <w:sz w:val="24"/>
          <w:szCs w:val="24"/>
          <w:lang w:eastAsia="zh-CN" w:bidi="th-TH"/>
        </w:rPr>
        <w:t>2020</w:t>
      </w:r>
      <w:r w:rsidRPr="00BD6940">
        <w:rPr>
          <w:rFonts w:ascii="Times New Roman" w:eastAsia="宋体" w:hAnsi="Times New Roman" w:cs="Times New Roman" w:hint="eastAsia"/>
          <w:sz w:val="24"/>
          <w:szCs w:val="24"/>
          <w:lang w:eastAsia="zh-CN"/>
        </w:rPr>
        <w:t>年后全球生物多样性框架的区域协商。</w:t>
      </w:r>
    </w:p>
    <w:p w:rsidR="008F0C8C" w:rsidRPr="00634D7C" w:rsidRDefault="008F0C8C" w:rsidP="004D6CDB">
      <w:pPr>
        <w:pStyle w:val="NormalWeb"/>
        <w:suppressLineNumbers/>
        <w:suppressAutoHyphens/>
        <w:kinsoku w:val="0"/>
        <w:overflowPunct w:val="0"/>
        <w:autoSpaceDE w:val="0"/>
        <w:autoSpaceDN w:val="0"/>
        <w:adjustRightInd w:val="0"/>
        <w:spacing w:before="120" w:beforeAutospacing="0" w:after="120" w:afterAutospacing="0" w:line="240" w:lineRule="atLeast"/>
        <w:ind w:left="490"/>
        <w:jc w:val="both"/>
        <w:rPr>
          <w:kern w:val="22"/>
          <w:lang w:val="en-GB" w:eastAsia="zh-CN" w:bidi="th-TH"/>
        </w:rPr>
      </w:pPr>
    </w:p>
    <w:p w:rsidR="008F0C8C" w:rsidRPr="005A7AAC" w:rsidRDefault="008F0C8C" w:rsidP="00F7512A">
      <w:pPr>
        <w:suppressLineNumbers/>
        <w:suppressAutoHyphens/>
        <w:adjustRightInd w:val="0"/>
        <w:snapToGrid w:val="0"/>
        <w:spacing w:beforeLines="50" w:afterLines="50"/>
        <w:jc w:val="center"/>
        <w:rPr>
          <w:rFonts w:ascii="SimSun" w:hAnsi="SimSun"/>
          <w:b/>
          <w:caps/>
          <w:snapToGrid w:val="0"/>
          <w:kern w:val="22"/>
          <w:sz w:val="24"/>
          <w:lang w:eastAsia="zh-CN" w:bidi="th-TH"/>
        </w:rPr>
      </w:pPr>
      <w:r>
        <w:rPr>
          <w:rFonts w:ascii="宋体" w:eastAsia="宋体" w:hAnsi="宋体" w:cs="宋体"/>
          <w:i/>
          <w:sz w:val="28"/>
          <w:szCs w:val="28"/>
          <w:lang w:eastAsia="zh-CN" w:bidi="th-TH"/>
        </w:rPr>
        <w:br w:type="page"/>
      </w:r>
      <w:r w:rsidRPr="005A7AAC">
        <w:rPr>
          <w:rFonts w:ascii="SimSun" w:hAnsi="SimSun"/>
          <w:b/>
          <w:caps/>
          <w:snapToGrid w:val="0"/>
          <w:kern w:val="22"/>
          <w:sz w:val="24"/>
          <w:lang w:val="zh-CN" w:eastAsia="zh-CN" w:bidi="th-TH"/>
        </w:rPr>
        <w:t xml:space="preserve">2/2. </w:t>
      </w:r>
      <w:r>
        <w:rPr>
          <w:rFonts w:ascii="SimSun" w:eastAsia="宋体" w:hAnsi="SimSun"/>
          <w:b/>
          <w:caps/>
          <w:snapToGrid w:val="0"/>
          <w:kern w:val="22"/>
          <w:sz w:val="24"/>
          <w:lang w:val="zh-CN" w:eastAsia="zh-CN" w:bidi="th-TH"/>
        </w:rPr>
        <w:tab/>
      </w:r>
      <w:r w:rsidRPr="005A7AAC">
        <w:rPr>
          <w:rFonts w:ascii="宋体" w:eastAsia="宋体" w:hAnsi="宋体" w:cs="宋体" w:hint="eastAsia"/>
          <w:b/>
          <w:caps/>
          <w:snapToGrid w:val="0"/>
          <w:kern w:val="22"/>
          <w:sz w:val="24"/>
          <w:lang w:val="zh-CN" w:eastAsia="zh-CN"/>
        </w:rPr>
        <w:t>评估和审查《名古屋议定书》的成效</w:t>
      </w:r>
    </w:p>
    <w:p w:rsidR="008F0C8C" w:rsidRPr="005A7AAC" w:rsidRDefault="008F0C8C" w:rsidP="00F7512A">
      <w:pPr>
        <w:suppressLineNumbers/>
        <w:suppressAutoHyphens/>
        <w:adjustRightInd w:val="0"/>
        <w:spacing w:beforeLines="50" w:afterLines="50"/>
        <w:ind w:firstLine="490"/>
        <w:rPr>
          <w:rFonts w:ascii="KaiTi" w:eastAsia="KaiTi" w:hAnsi="KaiTi"/>
          <w:snapToGrid w:val="0"/>
          <w:kern w:val="22"/>
          <w:sz w:val="24"/>
          <w:lang w:val="zh-CN" w:eastAsia="zh-CN" w:bidi="th-TH"/>
        </w:rPr>
      </w:pPr>
      <w:r w:rsidRPr="005A7AAC">
        <w:rPr>
          <w:rFonts w:ascii="KaiTi" w:eastAsia="KaiTi" w:hAnsi="KaiTi" w:hint="eastAsia"/>
          <w:snapToGrid w:val="0"/>
          <w:kern w:val="22"/>
          <w:sz w:val="24"/>
          <w:lang w:val="zh-CN" w:eastAsia="zh-CN" w:bidi="th-TH"/>
        </w:rPr>
        <w:t>执行</w:t>
      </w:r>
      <w:r w:rsidRPr="005A7AAC">
        <w:rPr>
          <w:rFonts w:ascii="KaiTi" w:eastAsia="KaiTi" w:hint="eastAsia"/>
          <w:snapToGrid w:val="0"/>
          <w:kern w:val="22"/>
          <w:sz w:val="24"/>
          <w:lang w:val="zh-CN" w:eastAsia="zh-CN" w:bidi="th-TH"/>
        </w:rPr>
        <w:t>问题</w:t>
      </w:r>
      <w:r w:rsidRPr="005A7AAC">
        <w:rPr>
          <w:rFonts w:ascii="KaiTi" w:eastAsia="KaiTi" w:hAnsi="KaiTi" w:hint="eastAsia"/>
          <w:snapToGrid w:val="0"/>
          <w:kern w:val="22"/>
          <w:sz w:val="24"/>
          <w:lang w:val="zh-CN" w:eastAsia="zh-CN" w:bidi="th-TH"/>
        </w:rPr>
        <w:t>附属机构，</w:t>
      </w:r>
    </w:p>
    <w:p w:rsidR="008F0C8C" w:rsidRPr="005A7AAC" w:rsidRDefault="008F0C8C" w:rsidP="00F7512A">
      <w:pPr>
        <w:suppressLineNumbers/>
        <w:suppressAutoHyphens/>
        <w:adjustRightInd w:val="0"/>
        <w:spacing w:beforeLines="50" w:afterLines="50"/>
        <w:ind w:firstLine="490"/>
        <w:rPr>
          <w:rFonts w:ascii="KaiTi" w:eastAsia="KaiTi" w:hAnsi="KaiTi"/>
          <w:snapToGrid w:val="0"/>
          <w:kern w:val="22"/>
          <w:sz w:val="24"/>
          <w:lang w:val="zh-CN" w:eastAsia="zh-CN" w:bidi="th-TH"/>
        </w:rPr>
      </w:pPr>
      <w:r w:rsidRPr="005A7AAC">
        <w:rPr>
          <w:rFonts w:ascii="KaiTi" w:eastAsia="KaiTi" w:hAnsi="KaiTi" w:hint="eastAsia"/>
          <w:snapToGrid w:val="0"/>
          <w:kern w:val="22"/>
          <w:sz w:val="24"/>
          <w:lang w:val="zh-CN" w:eastAsia="zh-CN" w:bidi="th-TH"/>
        </w:rPr>
        <w:t>建议</w:t>
      </w:r>
      <w:r w:rsidRPr="005A7AAC">
        <w:rPr>
          <w:rFonts w:ascii="宋体" w:eastAsia="宋体" w:hAnsi="宋体" w:cs="宋体" w:hint="eastAsia"/>
          <w:snapToGrid w:val="0"/>
          <w:kern w:val="22"/>
          <w:sz w:val="24"/>
          <w:lang w:val="zh-CN" w:eastAsia="zh-CN"/>
        </w:rPr>
        <w:t>作为名古屋议定书缔约方会议的缔约方大会第三次会议通过措辞大致如下的决定：</w:t>
      </w:r>
    </w:p>
    <w:p w:rsidR="008F0C8C" w:rsidRPr="005A7AAC" w:rsidRDefault="008F0C8C" w:rsidP="00F7512A">
      <w:pPr>
        <w:keepNext/>
        <w:suppressLineNumbers/>
        <w:suppressAutoHyphens/>
        <w:adjustRightInd w:val="0"/>
        <w:spacing w:beforeLines="50" w:afterLines="50"/>
        <w:ind w:firstLine="490"/>
        <w:rPr>
          <w:rFonts w:ascii="KaiTi" w:eastAsia="KaiTi" w:hAnsi="KaiTi"/>
          <w:i/>
          <w:snapToGrid w:val="0"/>
          <w:kern w:val="22"/>
          <w:sz w:val="24"/>
          <w:lang w:eastAsia="zh-CN" w:bidi="th-TH"/>
        </w:rPr>
      </w:pPr>
      <w:r w:rsidRPr="005A7AAC">
        <w:rPr>
          <w:rFonts w:ascii="KaiTi" w:eastAsia="KaiTi" w:hAnsi="KaiTi" w:hint="eastAsia"/>
          <w:snapToGrid w:val="0"/>
          <w:kern w:val="22"/>
          <w:sz w:val="24"/>
          <w:lang w:val="zh-CN" w:eastAsia="zh-CN" w:bidi="th-TH"/>
        </w:rPr>
        <w:t>作为名古屋议定书缔约方会议的缔约方大会</w:t>
      </w:r>
      <w:r w:rsidRPr="005A7AAC">
        <w:rPr>
          <w:rFonts w:ascii="KaiTi" w:eastAsia="KaiTi" w:hAnsi="KaiTi" w:hint="eastAsia"/>
          <w:snapToGrid w:val="0"/>
          <w:kern w:val="22"/>
          <w:sz w:val="24"/>
          <w:lang w:eastAsia="zh-CN" w:bidi="th-TH"/>
        </w:rPr>
        <w:t>，</w:t>
      </w:r>
      <w:r w:rsidRPr="005A7AAC">
        <w:rPr>
          <w:rFonts w:ascii="KaiTi" w:eastAsia="KaiTi" w:hAnsi="KaiTi"/>
          <w:snapToGrid w:val="0"/>
          <w:kern w:val="22"/>
          <w:sz w:val="24"/>
          <w:lang w:eastAsia="zh-CN" w:bidi="th-TH"/>
        </w:rPr>
        <w:t xml:space="preserve"> </w:t>
      </w:r>
    </w:p>
    <w:p w:rsidR="008F0C8C" w:rsidRPr="005A7AAC" w:rsidRDefault="008F0C8C" w:rsidP="00F7512A">
      <w:pPr>
        <w:pStyle w:val="ListParagraph"/>
        <w:numPr>
          <w:ilvl w:val="0"/>
          <w:numId w:val="26"/>
        </w:numPr>
        <w:suppressLineNumbers/>
        <w:suppressAutoHyphens/>
        <w:adjustRightInd w:val="0"/>
        <w:spacing w:beforeLines="50" w:afterLines="50"/>
        <w:ind w:left="0" w:firstLine="490"/>
        <w:rPr>
          <w:rFonts w:ascii="SimSun" w:eastAsia="Times New Roman"/>
          <w:snapToGrid w:val="0"/>
          <w:kern w:val="22"/>
          <w:sz w:val="24"/>
          <w:lang w:eastAsia="zh-CN" w:bidi="th-TH"/>
        </w:rPr>
      </w:pPr>
      <w:r w:rsidRPr="005A7AAC">
        <w:rPr>
          <w:rFonts w:ascii="KaiTi" w:eastAsia="KaiTi" w:hint="eastAsia"/>
          <w:snapToGrid w:val="0"/>
          <w:kern w:val="22"/>
          <w:sz w:val="24"/>
          <w:lang w:val="zh-CN" w:eastAsia="zh-CN" w:bidi="th-TH"/>
        </w:rPr>
        <w:t>表示注意到</w:t>
      </w:r>
      <w:r w:rsidRPr="005A7AAC">
        <w:rPr>
          <w:rFonts w:ascii="宋体" w:eastAsia="宋体" w:hAnsi="宋体" w:cs="宋体" w:hint="eastAsia"/>
          <w:snapToGrid w:val="0"/>
          <w:kern w:val="22"/>
          <w:sz w:val="24"/>
          <w:lang w:val="zh-CN" w:eastAsia="zh-CN"/>
        </w:rPr>
        <w:t>载于附件一的《</w:t>
      </w:r>
      <w:r w:rsidRPr="005A7AAC">
        <w:rPr>
          <w:rFonts w:ascii="SimSun" w:eastAsia="Times New Roman"/>
          <w:snapToGrid w:val="0"/>
          <w:kern w:val="22"/>
          <w:sz w:val="24"/>
          <w:lang w:val="zh-CN" w:eastAsia="zh-CN" w:bidi="th-TH"/>
        </w:rPr>
        <w:t>议定书》第一次评估和审查的主要结论</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其中包括履约委员会提出的意见</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6"/>
        </w:numPr>
        <w:suppressLineNumbers/>
        <w:suppressAutoHyphens/>
        <w:adjustRightInd w:val="0"/>
        <w:spacing w:beforeLines="50" w:afterLines="50"/>
        <w:ind w:left="0" w:firstLine="490"/>
        <w:rPr>
          <w:rFonts w:ascii="SimSun" w:hAnsi="SimSun"/>
          <w:snapToGrid w:val="0"/>
          <w:kern w:val="22"/>
          <w:sz w:val="24"/>
          <w:lang w:eastAsia="zh-CN" w:bidi="th-TH"/>
        </w:rPr>
      </w:pPr>
      <w:r w:rsidRPr="005A7AAC">
        <w:rPr>
          <w:rFonts w:ascii="KaiTi" w:eastAsia="KaiTi" w:hint="eastAsia"/>
          <w:snapToGrid w:val="0"/>
          <w:kern w:val="22"/>
          <w:sz w:val="24"/>
          <w:lang w:val="zh-CN" w:eastAsia="zh-CN" w:bidi="th-TH"/>
        </w:rPr>
        <w:t>欢迎</w:t>
      </w:r>
      <w:r w:rsidRPr="005A7AAC">
        <w:rPr>
          <w:rFonts w:ascii="宋体" w:eastAsia="宋体" w:hAnsi="宋体" w:cs="宋体" w:hint="eastAsia"/>
          <w:snapToGrid w:val="0"/>
          <w:kern w:val="22"/>
          <w:sz w:val="24"/>
          <w:lang w:val="zh-CN" w:eastAsia="zh-CN"/>
        </w:rPr>
        <w:t>附件二中的</w:t>
      </w:r>
      <w:r w:rsidRPr="005A7AAC">
        <w:rPr>
          <w:rFonts w:ascii="SimSun" w:eastAsia="Times New Roman"/>
          <w:snapToGrid w:val="0"/>
          <w:kern w:val="22"/>
          <w:sz w:val="24"/>
          <w:lang w:val="zh-CN" w:eastAsia="zh-CN" w:bidi="th-TH"/>
        </w:rPr>
        <w:t>指标框架</w:t>
      </w:r>
      <w:r w:rsidRPr="005A7AAC">
        <w:rPr>
          <w:rFonts w:ascii="SimSun" w:eastAsia="Times New Roman"/>
          <w:snapToGrid w:val="0"/>
          <w:kern w:val="22"/>
          <w:sz w:val="24"/>
          <w:lang w:eastAsia="zh-CN" w:bidi="th-TH"/>
        </w:rPr>
        <w:t>，</w:t>
      </w:r>
      <w:r w:rsidRPr="005A7AAC">
        <w:rPr>
          <w:rFonts w:ascii="KaiTi" w:eastAsia="KaiTi" w:hAnsi="KaiTi" w:hint="eastAsia"/>
          <w:snapToGrid w:val="0"/>
          <w:kern w:val="22"/>
          <w:sz w:val="24"/>
          <w:lang w:val="zh-CN" w:eastAsia="zh-CN" w:bidi="th-TH"/>
        </w:rPr>
        <w:t>同意</w:t>
      </w:r>
      <w:r w:rsidRPr="005A7AAC">
        <w:rPr>
          <w:rFonts w:ascii="宋体" w:eastAsia="宋体" w:hAnsi="宋体" w:cs="宋体" w:hint="eastAsia"/>
          <w:snapToGrid w:val="0"/>
          <w:kern w:val="22"/>
          <w:sz w:val="24"/>
          <w:lang w:val="zh-CN" w:eastAsia="zh-CN"/>
        </w:rPr>
        <w:t>使用其中所载的参考点作为未来衡量进展的基准</w:t>
      </w:r>
      <w:r w:rsidRPr="005A7AAC">
        <w:rPr>
          <w:rFonts w:ascii="宋体" w:eastAsia="宋体" w:hAnsi="宋体" w:cs="宋体" w:hint="eastAsia"/>
          <w:snapToGrid w:val="0"/>
          <w:kern w:val="22"/>
          <w:sz w:val="24"/>
          <w:lang w:eastAsia="zh-CN"/>
        </w:rPr>
        <w:t>；</w:t>
      </w:r>
    </w:p>
    <w:p w:rsidR="008F0C8C" w:rsidRPr="005A7AAC" w:rsidRDefault="008F0C8C" w:rsidP="00F7512A">
      <w:pPr>
        <w:pStyle w:val="ListParagraph"/>
        <w:numPr>
          <w:ilvl w:val="0"/>
          <w:numId w:val="26"/>
        </w:numPr>
        <w:suppressLineNumbers/>
        <w:suppressAutoHyphens/>
        <w:adjustRightInd w:val="0"/>
        <w:spacing w:beforeLines="50" w:afterLines="50"/>
        <w:ind w:left="0" w:firstLine="490"/>
        <w:rPr>
          <w:rFonts w:ascii="SimSun" w:eastAsia="Times New Roman"/>
          <w:snapToGrid w:val="0"/>
          <w:kern w:val="22"/>
          <w:sz w:val="24"/>
          <w:lang w:eastAsia="zh-CN" w:bidi="th-TH"/>
        </w:rPr>
      </w:pPr>
      <w:r w:rsidRPr="005A7AAC">
        <w:rPr>
          <w:rFonts w:ascii="KaiTi" w:eastAsia="KaiTi" w:hint="eastAsia"/>
          <w:snapToGrid w:val="0"/>
          <w:kern w:val="22"/>
          <w:sz w:val="24"/>
          <w:lang w:val="zh-CN" w:eastAsia="zh-CN" w:bidi="th-TH"/>
        </w:rPr>
        <w:t>决定</w:t>
      </w:r>
      <w:r w:rsidRPr="005A7AAC">
        <w:rPr>
          <w:rFonts w:ascii="宋体" w:eastAsia="宋体" w:hAnsi="宋体" w:cs="宋体" w:hint="eastAsia"/>
          <w:snapToGrid w:val="0"/>
          <w:kern w:val="22"/>
          <w:sz w:val="24"/>
          <w:lang w:val="zh-CN" w:eastAsia="zh-CN"/>
        </w:rPr>
        <w:t>根据</w:t>
      </w:r>
      <w:r w:rsidRPr="005A7AAC">
        <w:rPr>
          <w:rFonts w:ascii="SimSun" w:eastAsia="Times New Roman"/>
          <w:snapToGrid w:val="0"/>
          <w:kern w:val="22"/>
          <w:sz w:val="24"/>
          <w:lang w:val="zh-CN" w:eastAsia="zh-CN" w:bidi="th-TH"/>
        </w:rPr>
        <w:t>进一步执行进展情况酌情再对框架进行审议和更新</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6"/>
        </w:numPr>
        <w:suppressLineNumbers/>
        <w:suppressAutoHyphens/>
        <w:adjustRightInd w:val="0"/>
        <w:spacing w:beforeLines="50" w:afterLines="50"/>
        <w:ind w:left="0" w:firstLine="490"/>
        <w:rPr>
          <w:rFonts w:ascii="SimSun" w:eastAsia="Times New Roman"/>
          <w:snapToGrid w:val="0"/>
          <w:kern w:val="22"/>
          <w:sz w:val="24"/>
          <w:lang w:eastAsia="zh-CN" w:bidi="th-TH"/>
        </w:rPr>
      </w:pPr>
      <w:r w:rsidRPr="005A7AAC">
        <w:rPr>
          <w:rFonts w:ascii="KaiTi" w:eastAsia="KaiTi" w:hint="eastAsia"/>
          <w:snapToGrid w:val="0"/>
          <w:kern w:val="22"/>
          <w:sz w:val="24"/>
          <w:lang w:val="zh-CN" w:eastAsia="zh-CN" w:bidi="th-TH"/>
        </w:rPr>
        <w:t>欢迎</w:t>
      </w:r>
      <w:r w:rsidRPr="005A7AAC">
        <w:rPr>
          <w:rFonts w:ascii="SimSun" w:eastAsia="Times New Roman"/>
          <w:snapToGrid w:val="0"/>
          <w:kern w:val="22"/>
          <w:sz w:val="24"/>
          <w:lang w:val="zh-CN" w:eastAsia="zh-CN" w:bidi="th-TH"/>
        </w:rPr>
        <w:t>缔约方在使《议定书》运作方面取得的进展</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6"/>
        </w:numPr>
        <w:suppressLineNumbers/>
        <w:suppressAutoHyphens/>
        <w:adjustRightInd w:val="0"/>
        <w:spacing w:beforeLines="50" w:afterLines="50"/>
        <w:ind w:left="0" w:firstLine="490"/>
        <w:rPr>
          <w:rFonts w:ascii="SimSun" w:eastAsia="Times New Roman"/>
          <w:snapToGrid w:val="0"/>
          <w:kern w:val="22"/>
          <w:sz w:val="24"/>
          <w:lang w:eastAsia="zh-CN" w:bidi="th-TH"/>
        </w:rPr>
      </w:pPr>
      <w:r w:rsidRPr="005A7AAC">
        <w:rPr>
          <w:rFonts w:ascii="KaiTi" w:eastAsia="KaiTi" w:hint="eastAsia"/>
          <w:snapToGrid w:val="0"/>
          <w:kern w:val="22"/>
          <w:sz w:val="24"/>
          <w:lang w:val="zh-CN" w:eastAsia="zh-CN" w:bidi="th-TH"/>
        </w:rPr>
        <w:t>注意到</w:t>
      </w:r>
      <w:r w:rsidRPr="005A7AAC">
        <w:rPr>
          <w:rFonts w:ascii="SimSun" w:eastAsia="Times New Roman"/>
          <w:snapToGrid w:val="0"/>
          <w:kern w:val="22"/>
          <w:sz w:val="24"/>
          <w:lang w:val="zh-CN" w:eastAsia="zh-CN" w:bidi="th-TH"/>
        </w:rPr>
        <w:t>需要作为优先事项进行以下工作</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7"/>
        </w:numPr>
        <w:suppressLineNumbers/>
        <w:suppressAutoHyphens/>
        <w:adjustRightInd w:val="0"/>
        <w:spacing w:beforeLines="50" w:afterLines="50"/>
        <w:ind w:left="0" w:firstLine="490"/>
        <w:rPr>
          <w:rFonts w:ascii="SimSun" w:eastAsia="Times New Roman"/>
          <w:snapToGrid w:val="0"/>
          <w:kern w:val="22"/>
          <w:sz w:val="24"/>
          <w:lang w:eastAsia="zh-CN" w:bidi="th-TH"/>
        </w:rPr>
      </w:pPr>
      <w:r w:rsidRPr="005A7AAC">
        <w:rPr>
          <w:rFonts w:ascii="SimSun" w:eastAsia="Times New Roman"/>
          <w:snapToGrid w:val="0"/>
          <w:kern w:val="22"/>
          <w:sz w:val="24"/>
          <w:lang w:val="zh-CN" w:eastAsia="zh-CN" w:bidi="th-TH"/>
        </w:rPr>
        <w:t>根据《议定书》第</w:t>
      </w:r>
      <w:r w:rsidRPr="005A7AAC">
        <w:rPr>
          <w:rFonts w:ascii="SimSun" w:hAnsi="SimSun"/>
          <w:snapToGrid w:val="0"/>
          <w:kern w:val="22"/>
          <w:sz w:val="24"/>
          <w:lang w:eastAsia="zh-CN" w:bidi="th-TH"/>
        </w:rPr>
        <w:t>8</w:t>
      </w:r>
      <w:r w:rsidRPr="005A7AAC">
        <w:rPr>
          <w:rFonts w:ascii="SimSun" w:eastAsia="Times New Roman"/>
          <w:snapToGrid w:val="0"/>
          <w:kern w:val="22"/>
          <w:sz w:val="24"/>
          <w:lang w:val="zh-CN" w:eastAsia="zh-CN" w:bidi="th-TH"/>
        </w:rPr>
        <w:t>条所列各项特殊考虑</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制定获取和惠益分享的立法或监管规定</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提供法律肯定性、明确性和透明度</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7"/>
        </w:numPr>
        <w:suppressLineNumbers/>
        <w:suppressAutoHyphens/>
        <w:adjustRightInd w:val="0"/>
        <w:spacing w:beforeLines="50" w:afterLines="50"/>
        <w:ind w:left="0" w:firstLine="490"/>
        <w:rPr>
          <w:rFonts w:ascii="SimSun" w:eastAsia="Times New Roman"/>
          <w:snapToGrid w:val="0"/>
          <w:kern w:val="22"/>
          <w:sz w:val="24"/>
          <w:lang w:eastAsia="zh-CN" w:bidi="th-TH"/>
        </w:rPr>
      </w:pPr>
      <w:r w:rsidRPr="005A7AAC">
        <w:rPr>
          <w:rFonts w:ascii="SimSun" w:eastAsia="Times New Roman"/>
          <w:snapToGrid w:val="0"/>
          <w:kern w:val="22"/>
          <w:sz w:val="24"/>
          <w:lang w:val="zh-CN" w:eastAsia="zh-CN" w:bidi="th-TH"/>
        </w:rPr>
        <w:t>缔约方加强执行关于遵守获取和惠益分享的国家立法和监管规定的条款</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第</w:t>
      </w:r>
      <w:r w:rsidRPr="005A7AAC">
        <w:rPr>
          <w:rFonts w:eastAsia="Times New Roman"/>
          <w:snapToGrid w:val="0"/>
          <w:kern w:val="22"/>
          <w:sz w:val="24"/>
          <w:lang w:eastAsia="zh-CN" w:bidi="th-TH"/>
        </w:rPr>
        <w:t>15</w:t>
      </w:r>
      <w:r w:rsidRPr="005A7AAC">
        <w:rPr>
          <w:rFonts w:ascii="SimSun" w:eastAsia="Times New Roman"/>
          <w:snapToGrid w:val="0"/>
          <w:kern w:val="22"/>
          <w:sz w:val="24"/>
          <w:lang w:val="zh-CN" w:eastAsia="zh-CN" w:bidi="th-TH"/>
        </w:rPr>
        <w:t>条和第</w:t>
      </w:r>
      <w:r w:rsidRPr="005A7AAC">
        <w:rPr>
          <w:rFonts w:eastAsia="Times New Roman"/>
          <w:snapToGrid w:val="0"/>
          <w:kern w:val="22"/>
          <w:sz w:val="24"/>
          <w:lang w:eastAsia="zh-CN" w:bidi="th-TH"/>
        </w:rPr>
        <w:t>16</w:t>
      </w:r>
      <w:r w:rsidRPr="005A7AAC">
        <w:rPr>
          <w:rFonts w:ascii="SimSun" w:eastAsia="Times New Roman"/>
          <w:snapToGrid w:val="0"/>
          <w:kern w:val="22"/>
          <w:sz w:val="24"/>
          <w:lang w:val="zh-CN" w:eastAsia="zh-CN" w:bidi="th-TH"/>
        </w:rPr>
        <w:t>条</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、关于监测遗传资源的利用包括指定检查点的条款</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第</w:t>
      </w:r>
      <w:r w:rsidRPr="005A7AAC">
        <w:rPr>
          <w:rFonts w:eastAsia="Times New Roman"/>
          <w:snapToGrid w:val="0"/>
          <w:kern w:val="22"/>
          <w:sz w:val="24"/>
          <w:lang w:eastAsia="zh-CN" w:bidi="th-TH"/>
        </w:rPr>
        <w:t>17</w:t>
      </w:r>
      <w:r w:rsidRPr="005A7AAC">
        <w:rPr>
          <w:rFonts w:ascii="SimSun" w:eastAsia="Times New Roman"/>
          <w:snapToGrid w:val="0"/>
          <w:kern w:val="22"/>
          <w:sz w:val="24"/>
          <w:lang w:val="zh-CN" w:eastAsia="zh-CN" w:bidi="th-TH"/>
        </w:rPr>
        <w:t>条</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关于土著人民和地方社区的条款</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第</w:t>
      </w:r>
      <w:r w:rsidRPr="005A7AAC">
        <w:rPr>
          <w:rFonts w:eastAsia="Times New Roman"/>
          <w:snapToGrid w:val="0"/>
          <w:kern w:val="22"/>
          <w:sz w:val="24"/>
          <w:lang w:eastAsia="zh-CN" w:bidi="th-TH"/>
        </w:rPr>
        <w:t>5</w:t>
      </w:r>
      <w:r w:rsidRPr="005A7AAC">
        <w:rPr>
          <w:rFonts w:ascii="SimSun" w:eastAsia="Times New Roman"/>
          <w:snapToGrid w:val="0"/>
          <w:kern w:val="22"/>
          <w:sz w:val="24"/>
          <w:lang w:val="zh-CN" w:eastAsia="zh-CN" w:bidi="th-TH"/>
        </w:rPr>
        <w:t>、第</w:t>
      </w:r>
      <w:r w:rsidRPr="005A7AAC">
        <w:rPr>
          <w:rFonts w:eastAsia="Times New Roman"/>
          <w:snapToGrid w:val="0"/>
          <w:kern w:val="22"/>
          <w:sz w:val="24"/>
          <w:lang w:eastAsia="zh-CN" w:bidi="th-TH"/>
        </w:rPr>
        <w:t>6</w:t>
      </w:r>
      <w:r w:rsidRPr="005A7AAC">
        <w:rPr>
          <w:rFonts w:ascii="SimSun" w:eastAsia="Times New Roman"/>
          <w:snapToGrid w:val="0"/>
          <w:kern w:val="22"/>
          <w:sz w:val="24"/>
          <w:lang w:val="zh-CN" w:eastAsia="zh-CN" w:bidi="th-TH"/>
        </w:rPr>
        <w:t>、第</w:t>
      </w:r>
      <w:r w:rsidRPr="005A7AAC">
        <w:rPr>
          <w:rFonts w:eastAsia="Times New Roman"/>
          <w:snapToGrid w:val="0"/>
          <w:kern w:val="22"/>
          <w:sz w:val="24"/>
          <w:lang w:eastAsia="zh-CN" w:bidi="th-TH"/>
        </w:rPr>
        <w:t>7</w:t>
      </w:r>
      <w:r w:rsidRPr="005A7AAC">
        <w:rPr>
          <w:rFonts w:ascii="SimSun" w:eastAsia="Times New Roman"/>
          <w:snapToGrid w:val="0"/>
          <w:kern w:val="22"/>
          <w:sz w:val="24"/>
          <w:lang w:val="zh-CN" w:eastAsia="zh-CN" w:bidi="th-TH"/>
        </w:rPr>
        <w:t>和第</w:t>
      </w:r>
      <w:r w:rsidRPr="005A7AAC">
        <w:rPr>
          <w:rFonts w:eastAsia="Times New Roman"/>
          <w:snapToGrid w:val="0"/>
          <w:kern w:val="22"/>
          <w:sz w:val="24"/>
          <w:lang w:eastAsia="zh-CN" w:bidi="th-TH"/>
        </w:rPr>
        <w:t>12</w:t>
      </w:r>
      <w:r w:rsidRPr="005A7AAC">
        <w:rPr>
          <w:rFonts w:ascii="SimSun" w:eastAsia="Times New Roman"/>
          <w:snapToGrid w:val="0"/>
          <w:kern w:val="22"/>
          <w:sz w:val="24"/>
          <w:lang w:val="zh-CN" w:eastAsia="zh-CN" w:bidi="th-TH"/>
        </w:rPr>
        <w:t>条</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7"/>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kern w:val="22"/>
          <w:sz w:val="24"/>
          <w:lang w:val="zh-CN" w:eastAsia="zh-CN" w:bidi="th-TH"/>
        </w:rPr>
        <w:t>支持土著人民和地方社区充分和有效参与《议定书》的执行</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包括提高他们对获取和惠益分享的认识和能力，支持土著人民和地方社区为分享利用与遗传资源相关的传统知识所产生惠益而制定社区规约和程序、共同商定条件和示范合同条款的最低要求</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同时考虑到他们的习惯法</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7"/>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kern w:val="22"/>
          <w:sz w:val="24"/>
          <w:lang w:val="zh-CN" w:eastAsia="zh-CN" w:bidi="th-TH"/>
        </w:rPr>
        <w:t>提高相关利益攸关方的认识并鼓励他们参与《议定书》的执行</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6"/>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KaiTi" w:eastAsia="KaiTi" w:hint="eastAsia"/>
          <w:snapToGrid w:val="0"/>
          <w:kern w:val="22"/>
          <w:sz w:val="24"/>
          <w:lang w:val="zh-CN" w:eastAsia="zh-CN" w:bidi="th-TH"/>
        </w:rPr>
        <w:t>敦促</w:t>
      </w:r>
      <w:r w:rsidRPr="005A7AAC">
        <w:rPr>
          <w:rFonts w:ascii="SimSun" w:eastAsia="Times New Roman"/>
          <w:snapToGrid w:val="0"/>
          <w:kern w:val="22"/>
          <w:sz w:val="24"/>
          <w:lang w:val="zh-CN" w:eastAsia="zh-CN" w:bidi="th-TH"/>
        </w:rPr>
        <w:t>尚未这样做的缔约方</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8"/>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kern w:val="22"/>
          <w:sz w:val="24"/>
          <w:lang w:val="zh-CN" w:eastAsia="zh-CN" w:bidi="th-TH"/>
        </w:rPr>
        <w:t>建立体制结构，制定获取和惠益分享立法、行政或政策措施</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同时考虑到上文第</w:t>
      </w:r>
      <w:r w:rsidRPr="005A7AAC">
        <w:rPr>
          <w:rFonts w:ascii="SimSun" w:hAnsi="SimSun"/>
          <w:snapToGrid w:val="0"/>
          <w:kern w:val="22"/>
          <w:sz w:val="24"/>
          <w:lang w:eastAsia="zh-CN" w:bidi="th-TH"/>
        </w:rPr>
        <w:t>5</w:t>
      </w:r>
      <w:r w:rsidRPr="005A7AAC">
        <w:rPr>
          <w:rFonts w:ascii="SimSun" w:eastAsia="Times New Roman"/>
          <w:snapToGrid w:val="0"/>
          <w:kern w:val="22"/>
          <w:sz w:val="24"/>
          <w:lang w:eastAsia="zh-CN" w:bidi="th-TH"/>
        </w:rPr>
        <w:t>（</w:t>
      </w:r>
      <w:r w:rsidRPr="005A7AAC">
        <w:rPr>
          <w:rFonts w:ascii="SimSun" w:hAnsi="SimSun"/>
          <w:snapToGrid w:val="0"/>
          <w:kern w:val="22"/>
          <w:sz w:val="24"/>
          <w:lang w:eastAsia="zh-CN" w:bidi="th-TH"/>
        </w:rPr>
        <w:t>a</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和</w:t>
      </w:r>
      <w:r w:rsidRPr="005A7AAC">
        <w:rPr>
          <w:rFonts w:ascii="SimSun" w:eastAsia="Times New Roman"/>
          <w:snapToGrid w:val="0"/>
          <w:kern w:val="22"/>
          <w:sz w:val="24"/>
          <w:lang w:eastAsia="zh-CN" w:bidi="th-TH"/>
        </w:rPr>
        <w:t>（</w:t>
      </w:r>
      <w:r w:rsidRPr="005A7AAC">
        <w:rPr>
          <w:rFonts w:ascii="SimSun" w:hAnsi="SimSun"/>
          <w:snapToGrid w:val="0"/>
          <w:kern w:val="22"/>
          <w:sz w:val="24"/>
          <w:lang w:eastAsia="zh-CN" w:bidi="th-TH"/>
        </w:rPr>
        <w:t>b</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段</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8"/>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kern w:val="22"/>
          <w:sz w:val="24"/>
          <w:lang w:val="zh-CN" w:eastAsia="zh-CN" w:bidi="th-TH"/>
        </w:rPr>
        <w:t>采取步骤处理上文第</w:t>
      </w:r>
      <w:r w:rsidRPr="005A7AAC">
        <w:rPr>
          <w:rFonts w:ascii="SimSun" w:hAnsi="SimSun"/>
          <w:snapToGrid w:val="0"/>
          <w:kern w:val="22"/>
          <w:sz w:val="24"/>
          <w:lang w:eastAsia="zh-CN" w:bidi="th-TH"/>
        </w:rPr>
        <w:t>5</w:t>
      </w:r>
      <w:r w:rsidRPr="005A7AAC">
        <w:rPr>
          <w:rFonts w:ascii="SimSun" w:eastAsia="Times New Roman"/>
          <w:snapToGrid w:val="0"/>
          <w:kern w:val="22"/>
          <w:sz w:val="24"/>
          <w:lang w:eastAsia="zh-CN" w:bidi="th-TH"/>
        </w:rPr>
        <w:t>（</w:t>
      </w:r>
      <w:r w:rsidRPr="005A7AAC">
        <w:rPr>
          <w:rFonts w:ascii="SimSun" w:hAnsi="SimSun"/>
          <w:snapToGrid w:val="0"/>
          <w:kern w:val="22"/>
          <w:sz w:val="24"/>
          <w:lang w:eastAsia="zh-CN" w:bidi="th-TH"/>
        </w:rPr>
        <w:t>c</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和</w:t>
      </w:r>
      <w:r w:rsidRPr="005A7AAC">
        <w:rPr>
          <w:rFonts w:ascii="SimSun" w:eastAsia="Times New Roman"/>
          <w:snapToGrid w:val="0"/>
          <w:kern w:val="22"/>
          <w:sz w:val="24"/>
          <w:lang w:eastAsia="zh-CN" w:bidi="th-TH"/>
        </w:rPr>
        <w:t>（</w:t>
      </w:r>
      <w:r w:rsidRPr="005A7AAC">
        <w:rPr>
          <w:rFonts w:ascii="SimSun" w:hAnsi="SimSun"/>
          <w:snapToGrid w:val="0"/>
          <w:kern w:val="22"/>
          <w:sz w:val="24"/>
          <w:lang w:eastAsia="zh-CN" w:bidi="th-TH"/>
        </w:rPr>
        <w:t>d</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段确定的优先领域</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8"/>
        </w:numPr>
        <w:suppressLineNumbers/>
        <w:suppressAutoHyphens/>
        <w:adjustRightInd w:val="0"/>
        <w:spacing w:beforeLines="50" w:afterLines="50"/>
        <w:ind w:left="0" w:firstLine="490"/>
        <w:rPr>
          <w:rFonts w:eastAsia="Times New Roman"/>
          <w:snapToGrid w:val="0"/>
          <w:kern w:val="22"/>
          <w:sz w:val="24"/>
          <w:u w:val="single" w:color="000000"/>
          <w:lang w:val="en-US" w:eastAsia="zh-CN" w:bidi="th-TH"/>
        </w:rPr>
      </w:pPr>
      <w:r w:rsidRPr="005A7AAC">
        <w:rPr>
          <w:rFonts w:ascii="SimSun" w:eastAsia="Times New Roman"/>
          <w:snapToGrid w:val="0"/>
          <w:kern w:val="22"/>
          <w:sz w:val="24"/>
          <w:lang w:val="zh-CN" w:eastAsia="zh-CN" w:bidi="th-TH"/>
        </w:rPr>
        <w:t>根据《议定书》第</w:t>
      </w:r>
      <w:r w:rsidRPr="005A7AAC">
        <w:rPr>
          <w:rFonts w:ascii="SimSun" w:hAnsi="SimSun"/>
          <w:snapToGrid w:val="0"/>
          <w:kern w:val="22"/>
          <w:sz w:val="24"/>
          <w:lang w:eastAsia="zh-CN" w:bidi="th-TH"/>
        </w:rPr>
        <w:t>14</w:t>
      </w:r>
      <w:r w:rsidRPr="005A7AAC">
        <w:rPr>
          <w:rFonts w:ascii="SimSun" w:eastAsia="Times New Roman"/>
          <w:snapToGrid w:val="0"/>
          <w:kern w:val="22"/>
          <w:sz w:val="24"/>
          <w:lang w:val="zh-CN" w:eastAsia="zh-CN" w:bidi="th-TH"/>
        </w:rPr>
        <w:t>条第</w:t>
      </w:r>
      <w:r w:rsidRPr="005A7AAC">
        <w:rPr>
          <w:rFonts w:ascii="SimSun" w:hAnsi="SimSun"/>
          <w:snapToGrid w:val="0"/>
          <w:kern w:val="22"/>
          <w:sz w:val="24"/>
          <w:lang w:eastAsia="zh-CN" w:bidi="th-TH"/>
        </w:rPr>
        <w:t>2</w:t>
      </w:r>
      <w:r w:rsidRPr="005A7AAC">
        <w:rPr>
          <w:rFonts w:ascii="SimSun" w:eastAsia="Times New Roman"/>
          <w:snapToGrid w:val="0"/>
          <w:kern w:val="22"/>
          <w:sz w:val="24"/>
          <w:lang w:val="zh-CN" w:eastAsia="zh-CN" w:bidi="th-TH"/>
        </w:rPr>
        <w:t>款规定的义务在获取和惠益分享信息交换所尽快发布国家一级现有的所有规定信息</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包括有关构成国际公认合规证书的许可证或同等效力证书的信息</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以期便利监测遗传资源的使用和缔约方间的合作</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6"/>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KaiTi" w:eastAsia="KaiTi" w:hint="eastAsia"/>
          <w:snapToGrid w:val="0"/>
          <w:kern w:val="22"/>
          <w:sz w:val="24"/>
          <w:lang w:val="zh-CN" w:eastAsia="zh-CN" w:bidi="th-TH"/>
        </w:rPr>
        <w:t>鼓励</w:t>
      </w:r>
      <w:r w:rsidRPr="005A7AAC">
        <w:rPr>
          <w:rFonts w:ascii="SimSun" w:eastAsia="Times New Roman"/>
          <w:snapToGrid w:val="0"/>
          <w:kern w:val="22"/>
          <w:sz w:val="24"/>
          <w:lang w:val="zh-CN" w:eastAsia="zh-CN" w:bidi="th-TH"/>
        </w:rPr>
        <w:t>有能力的缔约方、非缔约方和相关组织</w:t>
      </w:r>
      <w:r w:rsidRPr="005A7AAC">
        <w:rPr>
          <w:rFonts w:ascii="SimSun" w:eastAsia="Times New Roman"/>
          <w:snapToGrid w:val="0"/>
          <w:kern w:val="22"/>
          <w:sz w:val="24"/>
          <w:lang w:val="en-US" w:eastAsia="zh-CN" w:bidi="th-TH"/>
        </w:rPr>
        <w:t>：</w:t>
      </w:r>
      <w:r w:rsidRPr="005A7AAC">
        <w:rPr>
          <w:rFonts w:ascii="SimSun" w:eastAsia="Times New Roman"/>
          <w:snapToGrid w:val="0"/>
          <w:kern w:val="22"/>
          <w:sz w:val="24"/>
          <w:lang w:val="en-US" w:eastAsia="zh-CN" w:bidi="th-TH"/>
        </w:rPr>
        <w:t xml:space="preserve"> </w:t>
      </w:r>
    </w:p>
    <w:p w:rsidR="008F0C8C" w:rsidRPr="005A7AAC" w:rsidRDefault="008F0C8C" w:rsidP="00F7512A">
      <w:pPr>
        <w:pStyle w:val="ListParagraph"/>
        <w:numPr>
          <w:ilvl w:val="0"/>
          <w:numId w:val="29"/>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kern w:val="22"/>
          <w:sz w:val="24"/>
          <w:lang w:val="zh-CN" w:eastAsia="zh-CN" w:bidi="th-TH"/>
        </w:rPr>
        <w:t>加强努力建设发展中国家缔约方特别是其中的最不发达国家和小岛屿发展中国家以及经济转型缔约方执行《名古屋议定书》的能力</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同时考虑到上文第</w:t>
      </w:r>
      <w:r w:rsidRPr="005A7AAC">
        <w:rPr>
          <w:rFonts w:ascii="SimSun" w:hAnsi="SimSun"/>
          <w:snapToGrid w:val="0"/>
          <w:kern w:val="22"/>
          <w:sz w:val="24"/>
          <w:lang w:eastAsia="zh-CN" w:bidi="th-TH"/>
        </w:rPr>
        <w:t>5</w:t>
      </w:r>
      <w:r w:rsidRPr="005A7AAC">
        <w:rPr>
          <w:rFonts w:ascii="SimSun" w:eastAsia="Times New Roman"/>
          <w:snapToGrid w:val="0"/>
          <w:kern w:val="22"/>
          <w:sz w:val="24"/>
          <w:lang w:val="zh-CN" w:eastAsia="zh-CN" w:bidi="th-TH"/>
        </w:rPr>
        <w:t>段确定的优先领域和附件一中的主要结论以及土著人民和地方社区及相关利益攸关方的需要和优先事项</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9"/>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kern w:val="22"/>
          <w:sz w:val="24"/>
          <w:lang w:val="zh-CN" w:eastAsia="zh-CN" w:bidi="th-TH"/>
        </w:rPr>
        <w:t>支持为执行《议定书》而采取的能力建设举措</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例如秘书处和国际发展法组织为建立国家法律框架而推出的能力建设方案</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包括提供资金</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9"/>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kern w:val="22"/>
          <w:sz w:val="24"/>
          <w:lang w:val="zh-CN" w:eastAsia="zh-CN" w:bidi="th-TH"/>
        </w:rPr>
        <w:t>在获取和惠益分享信息交换所发布有关能力建设举措和能力建设资源的信息</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9"/>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kern w:val="22"/>
          <w:sz w:val="24"/>
          <w:lang w:val="zh-CN" w:eastAsia="zh-CN" w:bidi="th-TH"/>
        </w:rPr>
        <w:t>考虑采取区域办法</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除其他外</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通过为持有相同遗传资源或与遗传资源相关的传统知识的国家举办能力建设活动</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以支持《议定书》的协调执行</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9"/>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kern w:val="22"/>
          <w:sz w:val="24"/>
          <w:lang w:val="zh-CN" w:eastAsia="zh-CN" w:bidi="th-TH"/>
        </w:rPr>
        <w:t>根据《议定书》第</w:t>
      </w:r>
      <w:r w:rsidRPr="005A7AAC">
        <w:rPr>
          <w:rFonts w:ascii="SimSun" w:hAnsi="SimSun"/>
          <w:snapToGrid w:val="0"/>
          <w:kern w:val="22"/>
          <w:sz w:val="24"/>
          <w:lang w:eastAsia="zh-CN" w:bidi="th-TH"/>
        </w:rPr>
        <w:t>11</w:t>
      </w:r>
      <w:r w:rsidRPr="005A7AAC">
        <w:rPr>
          <w:rFonts w:ascii="SimSun" w:eastAsia="Times New Roman"/>
          <w:snapToGrid w:val="0"/>
          <w:kern w:val="22"/>
          <w:sz w:val="24"/>
          <w:lang w:val="zh-CN" w:eastAsia="zh-CN" w:bidi="th-TH"/>
        </w:rPr>
        <w:t>条促进分享跨界合作信息和经验</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9"/>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kern w:val="22"/>
          <w:sz w:val="24"/>
          <w:lang w:val="zh-CN" w:eastAsia="zh-CN" w:bidi="th-TH"/>
        </w:rPr>
        <w:t>支持进行战略交流</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以增进对《议定书》的认识</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9"/>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kern w:val="22"/>
          <w:sz w:val="24"/>
          <w:lang w:val="zh-CN" w:eastAsia="zh-CN" w:bidi="th-TH"/>
        </w:rPr>
        <w:t>建设缔约方和土著人民和地方社区谈判互相商定的条件的能力，促进遗传资源和</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或</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相关传统知识的使用者和提供者之间的伙伴关系和技术转让</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6"/>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KaiTi" w:eastAsia="KaiTi" w:hint="eastAsia"/>
          <w:snapToGrid w:val="0"/>
          <w:kern w:val="22"/>
          <w:sz w:val="24"/>
          <w:lang w:val="zh-CN" w:eastAsia="zh-CN" w:bidi="th-TH"/>
        </w:rPr>
        <w:t>邀请</w:t>
      </w:r>
      <w:r w:rsidRPr="005A7AAC">
        <w:rPr>
          <w:rFonts w:ascii="SimSun" w:eastAsia="Times New Roman"/>
          <w:snapToGrid w:val="0"/>
          <w:kern w:val="22"/>
          <w:sz w:val="24"/>
          <w:lang w:val="zh-CN" w:eastAsia="zh-CN" w:bidi="th-TH"/>
        </w:rPr>
        <w:t>各缔约方、非缔约方、国际组织、区域开发银行、其他金融机构和私营部门酌情加强努力</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提供资金支持《议定书》的执行</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6"/>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KaiTi" w:eastAsia="KaiTi" w:hint="eastAsia"/>
          <w:snapToGrid w:val="0"/>
          <w:kern w:val="22"/>
          <w:sz w:val="24"/>
          <w:lang w:val="zh-CN" w:eastAsia="zh-CN" w:bidi="th-TH"/>
        </w:rPr>
        <w:t>建议</w:t>
      </w:r>
      <w:r w:rsidRPr="005A7AAC">
        <w:rPr>
          <w:rFonts w:ascii="SimSun" w:eastAsia="Times New Roman"/>
          <w:snapToGrid w:val="0"/>
          <w:kern w:val="22"/>
          <w:sz w:val="24"/>
          <w:lang w:val="zh-CN" w:eastAsia="zh-CN" w:bidi="th-TH"/>
        </w:rPr>
        <w:t>缔约方大会在通过支持执行《名古屋议定书》的财务机制的指导意见时</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邀请全球环境基金继续协助符合资格的缔约方执行《名古屋议定书》</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包括制定有关获取和惠益分享的立法、行政和政策措施及相关体制安排并为此提供资金</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6"/>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KaiTi" w:eastAsia="KaiTi" w:hint="eastAsia"/>
          <w:snapToGrid w:val="0"/>
          <w:kern w:val="22"/>
          <w:sz w:val="24"/>
          <w:lang w:val="zh-CN" w:eastAsia="zh-CN" w:bidi="th-TH"/>
        </w:rPr>
        <w:t>鼓励</w:t>
      </w:r>
      <w:r w:rsidRPr="005A7AAC">
        <w:rPr>
          <w:rFonts w:ascii="SimSun" w:eastAsia="Times New Roman"/>
          <w:snapToGrid w:val="0"/>
          <w:kern w:val="22"/>
          <w:sz w:val="24"/>
          <w:lang w:val="zh-CN" w:eastAsia="zh-CN" w:bidi="th-TH"/>
        </w:rPr>
        <w:t>各缔约方、非缔约方、土著人民和地方社区以及相关组织利用临时国家报告和信息交换所现有的丰富信息和经验以及现有工具和资料</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例如准则和能力建设材料</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支持执行工作和促进经验交流</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6"/>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KaiTi" w:eastAsia="KaiTi" w:hint="eastAsia"/>
          <w:snapToGrid w:val="0"/>
          <w:kern w:val="22"/>
          <w:sz w:val="24"/>
          <w:lang w:val="zh-CN" w:eastAsia="zh-CN" w:bidi="th-TH"/>
        </w:rPr>
        <w:t>邀请</w:t>
      </w:r>
      <w:r w:rsidRPr="005A7AAC">
        <w:rPr>
          <w:rFonts w:ascii="SimSun" w:eastAsia="Times New Roman"/>
          <w:snapToGrid w:val="0"/>
          <w:kern w:val="22"/>
          <w:sz w:val="24"/>
          <w:lang w:val="zh-CN" w:eastAsia="zh-CN" w:bidi="th-TH"/>
        </w:rPr>
        <w:t>各缔约方鉴于《议定书》的跨领域性质建立适当机制以便利</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30"/>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kern w:val="22"/>
          <w:sz w:val="24"/>
          <w:lang w:val="zh-CN" w:eastAsia="zh-CN" w:bidi="th-TH"/>
        </w:rPr>
        <w:t>涉及获取和惠益分享的不同机构和部委之间进行国家协调</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30"/>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kern w:val="22"/>
          <w:sz w:val="24"/>
          <w:lang w:val="zh-CN" w:eastAsia="zh-CN" w:bidi="th-TH"/>
        </w:rPr>
        <w:t>土著人民和地方社区充分和有效参与执行《议定书》有关土著人民和地方社区的条款</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以期考虑到他们的需要和国情</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30"/>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kern w:val="22"/>
          <w:sz w:val="24"/>
          <w:lang w:val="zh-CN" w:eastAsia="zh-CN" w:bidi="th-TH"/>
        </w:rPr>
        <w:t>不同部门的相关利益攸关方的参与</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以期在制定关于获取和惠益分享的立法、行政和政策措施时考虑到他们的需要</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6"/>
        </w:numPr>
        <w:suppressLineNumbers/>
        <w:suppressAutoHyphens/>
        <w:adjustRightInd w:val="0"/>
        <w:spacing w:beforeLines="50" w:afterLines="50"/>
        <w:ind w:left="0" w:firstLine="490"/>
        <w:rPr>
          <w:rFonts w:eastAsia="Times New Roman"/>
          <w:i/>
          <w:snapToGrid w:val="0"/>
          <w:kern w:val="22"/>
          <w:sz w:val="24"/>
          <w:lang w:eastAsia="zh-CN" w:bidi="th-TH"/>
        </w:rPr>
      </w:pPr>
      <w:r w:rsidRPr="005A7AAC">
        <w:rPr>
          <w:rFonts w:ascii="KaiTi" w:eastAsia="KaiTi" w:hint="eastAsia"/>
          <w:snapToGrid w:val="0"/>
          <w:kern w:val="22"/>
          <w:sz w:val="24"/>
          <w:lang w:val="zh-CN" w:eastAsia="zh-CN" w:bidi="th-TH"/>
        </w:rPr>
        <w:t>又邀请</w:t>
      </w:r>
      <w:r w:rsidRPr="005A7AAC">
        <w:rPr>
          <w:rFonts w:ascii="宋体" w:eastAsia="宋体" w:hAnsi="宋体" w:cs="宋体" w:hint="eastAsia"/>
          <w:snapToGrid w:val="0"/>
          <w:kern w:val="22"/>
          <w:sz w:val="24"/>
          <w:lang w:val="zh-CN" w:eastAsia="zh-CN"/>
        </w:rPr>
        <w:t>各缔约方</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31"/>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kern w:val="22"/>
          <w:sz w:val="24"/>
          <w:lang w:val="zh-CN" w:eastAsia="zh-CN" w:bidi="th-TH"/>
        </w:rPr>
        <w:t>考虑执行临时措施</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以便获得经验</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指导制定关于获取和惠益分享的立法、行政或政策措施</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31"/>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kern w:val="22"/>
          <w:sz w:val="24"/>
          <w:lang w:val="zh-CN" w:eastAsia="zh-CN" w:bidi="th-TH"/>
        </w:rPr>
        <w:t>在执行《议定书》第</w:t>
      </w:r>
      <w:r w:rsidRPr="005A7AAC">
        <w:rPr>
          <w:rFonts w:eastAsia="Times New Roman"/>
          <w:snapToGrid w:val="0"/>
          <w:kern w:val="22"/>
          <w:sz w:val="24"/>
          <w:lang w:eastAsia="zh-CN" w:bidi="th-TH"/>
        </w:rPr>
        <w:t>8</w:t>
      </w:r>
      <w:r w:rsidRPr="005A7AAC">
        <w:rPr>
          <w:rFonts w:ascii="SimSun" w:eastAsia="Times New Roman"/>
          <w:snapToGrid w:val="0"/>
          <w:kern w:val="22"/>
          <w:sz w:val="24"/>
          <w:lang w:val="zh-CN" w:eastAsia="zh-CN" w:bidi="th-TH"/>
        </w:rPr>
        <w:t>条时</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酌情根据国情考虑到联合国粮食及农业组织、世界卫生组织和其他相关组织开展的相关工作</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31"/>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kern w:val="22"/>
          <w:sz w:val="24"/>
          <w:lang w:val="zh-CN" w:eastAsia="zh-CN" w:bidi="th-TH"/>
        </w:rPr>
        <w:t>在执行《议定书》第</w:t>
      </w:r>
      <w:r w:rsidRPr="005A7AAC">
        <w:rPr>
          <w:rFonts w:eastAsia="Times New Roman"/>
          <w:snapToGrid w:val="0"/>
          <w:kern w:val="22"/>
          <w:sz w:val="24"/>
          <w:lang w:eastAsia="zh-CN" w:bidi="th-TH"/>
        </w:rPr>
        <w:t>16</w:t>
      </w:r>
      <w:r w:rsidRPr="005A7AAC">
        <w:rPr>
          <w:rFonts w:ascii="SimSun" w:eastAsia="Times New Roman"/>
          <w:snapToGrid w:val="0"/>
          <w:kern w:val="22"/>
          <w:sz w:val="24"/>
          <w:lang w:val="zh-CN" w:eastAsia="zh-CN" w:bidi="th-TH"/>
        </w:rPr>
        <w:t>条时</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酌情注意到世界知识产权组织进行的相关工作</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只要其工作具有支助作用且不违背《公约》和《议定书》的目标</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6"/>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KaiTi" w:eastAsia="KaiTi" w:hint="eastAsia"/>
          <w:snapToGrid w:val="0"/>
          <w:kern w:val="22"/>
          <w:sz w:val="24"/>
          <w:lang w:val="zh-CN" w:eastAsia="zh-CN" w:bidi="th-TH"/>
        </w:rPr>
        <w:t>邀请</w:t>
      </w:r>
      <w:r w:rsidRPr="005A7AAC">
        <w:rPr>
          <w:rFonts w:ascii="SimSun" w:eastAsia="Times New Roman"/>
          <w:snapToGrid w:val="0"/>
          <w:kern w:val="22"/>
          <w:sz w:val="24"/>
          <w:lang w:val="zh-CN" w:eastAsia="zh-CN" w:bidi="th-TH"/>
        </w:rPr>
        <w:t>土著人民和地方社区依照他们的习惯做法参与获取和惠益分享进程</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包括制定关于获取和惠益分享的社区规约和程序</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并在获取和惠益分享信息交换所发布</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6"/>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KaiTi" w:eastAsia="KaiTi" w:hint="eastAsia"/>
          <w:snapToGrid w:val="0"/>
          <w:kern w:val="22"/>
          <w:sz w:val="24"/>
          <w:lang w:val="zh-CN" w:eastAsia="zh-CN" w:bidi="th-TH"/>
        </w:rPr>
        <w:t>邀请</w:t>
      </w:r>
      <w:r w:rsidRPr="005A7AAC">
        <w:rPr>
          <w:rFonts w:ascii="SimSun" w:eastAsia="Times New Roman"/>
          <w:snapToGrid w:val="0"/>
          <w:kern w:val="22"/>
          <w:sz w:val="24"/>
          <w:lang w:val="zh-CN" w:eastAsia="zh-CN" w:bidi="th-TH"/>
        </w:rPr>
        <w:t>相关利益攸关方和使用者组织和网络参与获取和惠益分享进程</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包括开发能解决其群体需要并促进遵守获取和惠益分享要求的工具</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例如示范合同条款、行为守则、准则、最佳做法和</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或</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标准</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并将这些工具在获取和惠益分享信息交换所发布</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6"/>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KaiTi" w:eastAsia="KaiTi" w:hint="eastAsia"/>
          <w:snapToGrid w:val="0"/>
          <w:kern w:val="22"/>
          <w:sz w:val="24"/>
          <w:lang w:val="zh-CN" w:eastAsia="zh-CN" w:bidi="th-TH"/>
        </w:rPr>
        <w:t>注意到</w:t>
      </w:r>
      <w:r w:rsidRPr="005A7AAC">
        <w:rPr>
          <w:rFonts w:ascii="SimSun" w:eastAsia="Times New Roman"/>
          <w:snapToGrid w:val="0"/>
          <w:kern w:val="22"/>
          <w:sz w:val="24"/>
          <w:lang w:val="zh-CN" w:eastAsia="zh-CN" w:bidi="th-TH"/>
        </w:rPr>
        <w:t>世界知识产权组织仍在就关于知识产权的一项或多项国际法律文书进行工作</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以期确保平衡而有效地保护遗传资源、传统知识和传统文化表现形式</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因此</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评估这项进程的成果能如何促进《议定书》的执行的时机仍未成熟</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6"/>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KaiTi" w:eastAsia="KaiTi" w:hAnsi="KaiTi" w:hint="eastAsia"/>
          <w:snapToGrid w:val="0"/>
          <w:kern w:val="22"/>
          <w:sz w:val="24"/>
          <w:lang w:val="zh-CN" w:eastAsia="zh-CN" w:bidi="th-TH"/>
        </w:rPr>
        <w:t>又注意到</w:t>
      </w:r>
      <w:r w:rsidRPr="005A7AAC">
        <w:rPr>
          <w:rFonts w:ascii="SimSun" w:eastAsia="Times New Roman"/>
          <w:snapToGrid w:val="0"/>
          <w:kern w:val="22"/>
          <w:sz w:val="24"/>
          <w:lang w:val="zh-CN" w:eastAsia="zh-CN" w:bidi="th-TH"/>
        </w:rPr>
        <w:t>没有足够的信息依照《议定书》第</w:t>
      </w:r>
      <w:r w:rsidRPr="005A7AAC">
        <w:rPr>
          <w:rFonts w:eastAsia="Times New Roman"/>
          <w:snapToGrid w:val="0"/>
          <w:kern w:val="22"/>
          <w:sz w:val="24"/>
          <w:lang w:eastAsia="zh-CN" w:bidi="th-TH"/>
        </w:rPr>
        <w:t>18</w:t>
      </w:r>
      <w:r w:rsidRPr="005A7AAC">
        <w:rPr>
          <w:rFonts w:ascii="SimSun" w:eastAsia="Times New Roman"/>
          <w:snapToGrid w:val="0"/>
          <w:kern w:val="22"/>
          <w:sz w:val="24"/>
          <w:lang w:val="zh-CN" w:eastAsia="zh-CN" w:bidi="th-TH"/>
        </w:rPr>
        <w:t>条第</w:t>
      </w:r>
      <w:r w:rsidRPr="005A7AAC">
        <w:rPr>
          <w:rFonts w:eastAsia="Times New Roman"/>
          <w:snapToGrid w:val="0"/>
          <w:kern w:val="22"/>
          <w:sz w:val="24"/>
          <w:lang w:eastAsia="zh-CN" w:bidi="th-TH"/>
        </w:rPr>
        <w:t>4</w:t>
      </w:r>
      <w:r w:rsidRPr="005A7AAC">
        <w:rPr>
          <w:rFonts w:ascii="SimSun" w:eastAsia="Times New Roman"/>
          <w:snapToGrid w:val="0"/>
          <w:kern w:val="22"/>
          <w:sz w:val="24"/>
          <w:lang w:val="zh-CN" w:eastAsia="zh-CN" w:bidi="th-TH"/>
        </w:rPr>
        <w:t>款衡量第</w:t>
      </w:r>
      <w:r w:rsidRPr="005A7AAC">
        <w:rPr>
          <w:rFonts w:eastAsia="Times New Roman"/>
          <w:snapToGrid w:val="0"/>
          <w:kern w:val="22"/>
          <w:sz w:val="24"/>
          <w:lang w:eastAsia="zh-CN" w:bidi="th-TH"/>
        </w:rPr>
        <w:t>18</w:t>
      </w:r>
      <w:r w:rsidRPr="005A7AAC">
        <w:rPr>
          <w:rFonts w:ascii="SimSun" w:eastAsia="Times New Roman"/>
          <w:snapToGrid w:val="0"/>
          <w:kern w:val="22"/>
          <w:sz w:val="24"/>
          <w:lang w:val="zh-CN" w:eastAsia="zh-CN" w:bidi="th-TH"/>
        </w:rPr>
        <w:t>条的成效</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6"/>
        </w:numPr>
        <w:suppressLineNumbers/>
        <w:suppressAutoHyphens/>
        <w:adjustRightInd w:val="0"/>
        <w:spacing w:beforeLines="50" w:afterLines="50"/>
        <w:ind w:left="0" w:firstLine="488"/>
        <w:rPr>
          <w:rFonts w:eastAsia="Times New Roman"/>
          <w:snapToGrid w:val="0"/>
          <w:kern w:val="22"/>
          <w:sz w:val="24"/>
          <w:lang w:eastAsia="zh-CN" w:bidi="th-TH"/>
        </w:rPr>
      </w:pPr>
      <w:r w:rsidRPr="005A7AAC">
        <w:rPr>
          <w:rFonts w:ascii="KaiTi" w:eastAsia="KaiTi" w:hAnsi="KaiTi" w:hint="eastAsia"/>
          <w:snapToGrid w:val="0"/>
          <w:kern w:val="22"/>
          <w:sz w:val="24"/>
          <w:lang w:val="zh-CN" w:eastAsia="zh-CN" w:bidi="th-TH"/>
        </w:rPr>
        <w:t>决定</w:t>
      </w:r>
      <w:r w:rsidRPr="005A7AAC">
        <w:rPr>
          <w:rFonts w:ascii="SimSun" w:eastAsia="Times New Roman"/>
          <w:snapToGrid w:val="0"/>
          <w:kern w:val="22"/>
          <w:sz w:val="24"/>
          <w:lang w:val="zh-CN" w:eastAsia="zh-CN" w:bidi="th-TH"/>
        </w:rPr>
        <w:t>在第二次评估和审查《议定书》时评估与执行《议定书》有关的所有要素包括第</w:t>
      </w:r>
      <w:r w:rsidRPr="005A7AAC">
        <w:rPr>
          <w:rFonts w:eastAsia="Times New Roman"/>
          <w:snapToGrid w:val="0"/>
          <w:kern w:val="22"/>
          <w:sz w:val="24"/>
          <w:lang w:eastAsia="zh-CN" w:bidi="th-TH"/>
        </w:rPr>
        <w:t>16</w:t>
      </w:r>
      <w:r w:rsidRPr="005A7AAC">
        <w:rPr>
          <w:rFonts w:ascii="SimSun" w:eastAsia="Times New Roman"/>
          <w:snapToGrid w:val="0"/>
          <w:kern w:val="22"/>
          <w:sz w:val="24"/>
          <w:lang w:val="zh-CN" w:eastAsia="zh-CN" w:bidi="th-TH"/>
        </w:rPr>
        <w:t>段所列要素，以及关于全球多边惠益分享机制的第</w:t>
      </w:r>
      <w:r w:rsidRPr="005A7AAC">
        <w:rPr>
          <w:rFonts w:eastAsia="Times New Roman"/>
          <w:snapToGrid w:val="0"/>
          <w:kern w:val="22"/>
          <w:sz w:val="24"/>
          <w:lang w:eastAsia="zh-CN" w:bidi="th-TH"/>
        </w:rPr>
        <w:t>10</w:t>
      </w:r>
      <w:r w:rsidRPr="005A7AAC">
        <w:rPr>
          <w:rFonts w:ascii="SimSun" w:eastAsia="Times New Roman"/>
          <w:snapToGrid w:val="0"/>
          <w:kern w:val="22"/>
          <w:sz w:val="24"/>
          <w:lang w:val="zh-CN" w:eastAsia="zh-CN" w:bidi="th-TH"/>
        </w:rPr>
        <w:t>条和关于技术转让、协作和合作的第</w:t>
      </w:r>
      <w:r w:rsidRPr="005A7AAC">
        <w:rPr>
          <w:rFonts w:eastAsia="Times New Roman"/>
          <w:snapToGrid w:val="0"/>
          <w:kern w:val="22"/>
          <w:sz w:val="24"/>
          <w:lang w:eastAsia="zh-CN" w:bidi="th-TH"/>
        </w:rPr>
        <w:t>23</w:t>
      </w:r>
      <w:r w:rsidRPr="005A7AAC">
        <w:rPr>
          <w:rFonts w:ascii="SimSun" w:eastAsia="Times New Roman"/>
          <w:snapToGrid w:val="0"/>
          <w:kern w:val="22"/>
          <w:sz w:val="24"/>
          <w:lang w:val="zh-CN" w:eastAsia="zh-CN" w:bidi="th-TH"/>
        </w:rPr>
        <w:t>条的进展</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6"/>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KaiTi" w:eastAsia="KaiTi" w:hAnsi="KaiTi" w:hint="eastAsia"/>
          <w:snapToGrid w:val="0"/>
          <w:kern w:val="22"/>
          <w:sz w:val="24"/>
          <w:lang w:val="zh-CN" w:eastAsia="zh-CN" w:bidi="th-TH"/>
        </w:rPr>
        <w:t>请</w:t>
      </w:r>
      <w:r w:rsidRPr="005A7AAC">
        <w:rPr>
          <w:rFonts w:ascii="SimSun" w:eastAsia="Times New Roman"/>
          <w:snapToGrid w:val="0"/>
          <w:kern w:val="22"/>
          <w:sz w:val="24"/>
          <w:lang w:val="zh-CN" w:eastAsia="zh-CN" w:bidi="th-TH"/>
        </w:rPr>
        <w:t>执行秘书</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32"/>
        </w:numPr>
        <w:suppressLineNumbers/>
        <w:suppressAutoHyphens/>
        <w:adjustRightInd w:val="0"/>
        <w:spacing w:beforeLines="50" w:afterLines="50"/>
        <w:ind w:left="0" w:firstLine="490"/>
        <w:rPr>
          <w:rFonts w:eastAsia="Times New Roman"/>
          <w:snapToGrid w:val="0"/>
          <w:kern w:val="22"/>
          <w:sz w:val="24"/>
          <w:u w:color="000000"/>
          <w:lang w:eastAsia="zh-CN" w:bidi="th-TH"/>
        </w:rPr>
      </w:pPr>
      <w:r w:rsidRPr="005A7AAC">
        <w:rPr>
          <w:rFonts w:ascii="宋体" w:eastAsia="宋体" w:hAnsi="宋体" w:cs="宋体" w:hint="eastAsia"/>
          <w:snapToGrid w:val="0"/>
          <w:kern w:val="22"/>
          <w:sz w:val="24"/>
          <w:u w:color="000000"/>
          <w:lang w:eastAsia="zh-CN"/>
        </w:rPr>
        <w:t>就</w:t>
      </w:r>
      <w:r w:rsidRPr="005A7AAC">
        <w:rPr>
          <w:rFonts w:ascii="SimSun" w:eastAsia="Times New Roman"/>
          <w:snapToGrid w:val="0"/>
          <w:kern w:val="22"/>
          <w:sz w:val="24"/>
          <w:lang w:val="zh-CN" w:eastAsia="zh-CN" w:bidi="th-TH"/>
        </w:rPr>
        <w:t>《议定书》执行工作上的各种挑战</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对获取和惠益分享的国家联络点及遗传资源和</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或</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相关传统知识使用者和提供者进行一次有针对性的调查</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以便为未来评估和审查《议定书》成效的进程提供另一个信息来源</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32"/>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kern w:val="22"/>
          <w:sz w:val="24"/>
          <w:u w:color="000000"/>
          <w:lang w:val="zh-CN" w:eastAsia="zh-CN" w:bidi="th-TH"/>
        </w:rPr>
        <w:t>在编制《名古屋议定书》执行情况下一份国家报告的拟议格式时</w:t>
      </w:r>
      <w:r w:rsidRPr="005A7AAC">
        <w:rPr>
          <w:rFonts w:ascii="SimSun" w:eastAsia="Times New Roman"/>
          <w:snapToGrid w:val="0"/>
          <w:kern w:val="22"/>
          <w:sz w:val="24"/>
          <w:u w:color="000000"/>
          <w:lang w:eastAsia="zh-CN" w:bidi="th-TH"/>
        </w:rPr>
        <w:t>，</w:t>
      </w:r>
      <w:r w:rsidRPr="005A7AAC">
        <w:rPr>
          <w:rFonts w:ascii="SimSun" w:eastAsia="Times New Roman"/>
          <w:snapToGrid w:val="0"/>
          <w:kern w:val="22"/>
          <w:sz w:val="24"/>
          <w:u w:color="000000"/>
          <w:lang w:val="zh-CN" w:eastAsia="zh-CN" w:bidi="th-TH"/>
        </w:rPr>
        <w:t>考虑到附件二所载的各项指标</w:t>
      </w:r>
      <w:r w:rsidRPr="005A7AAC">
        <w:rPr>
          <w:rFonts w:ascii="SimSun" w:eastAsia="Times New Roman"/>
          <w:snapToGrid w:val="0"/>
          <w:kern w:val="22"/>
          <w:sz w:val="24"/>
          <w:u w:color="000000"/>
          <w:lang w:eastAsia="zh-CN" w:bidi="th-TH"/>
        </w:rPr>
        <w:t>；</w:t>
      </w:r>
    </w:p>
    <w:p w:rsidR="008F0C8C" w:rsidRPr="005A7AAC" w:rsidRDefault="008F0C8C" w:rsidP="00F7512A">
      <w:pPr>
        <w:pStyle w:val="ListParagraph"/>
        <w:numPr>
          <w:ilvl w:val="0"/>
          <w:numId w:val="26"/>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KaiTi" w:eastAsia="KaiTi" w:hint="eastAsia"/>
          <w:snapToGrid w:val="0"/>
          <w:kern w:val="22"/>
          <w:sz w:val="24"/>
          <w:lang w:val="zh-CN" w:eastAsia="zh-CN" w:bidi="th-TH"/>
        </w:rPr>
        <w:t>欢迎</w:t>
      </w:r>
      <w:r w:rsidRPr="005A7AAC">
        <w:rPr>
          <w:rFonts w:ascii="宋体" w:eastAsia="宋体" w:hAnsi="宋体" w:cs="宋体" w:hint="eastAsia"/>
          <w:snapToGrid w:val="0"/>
          <w:kern w:val="22"/>
          <w:sz w:val="24"/>
          <w:lang w:val="zh-CN" w:eastAsia="zh-CN"/>
        </w:rPr>
        <w:t>秘书处</w:t>
      </w:r>
      <w:r w:rsidRPr="005A7AAC">
        <w:rPr>
          <w:rFonts w:ascii="SimSun" w:eastAsia="Times New Roman"/>
          <w:snapToGrid w:val="0"/>
          <w:kern w:val="22"/>
          <w:sz w:val="24"/>
          <w:lang w:val="zh-CN" w:eastAsia="zh-CN" w:bidi="th-TH"/>
        </w:rPr>
        <w:t>在实施和运作获取和惠益分享信息交换所方面取得的进展</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并</w:t>
      </w:r>
      <w:r w:rsidRPr="005A7AAC">
        <w:rPr>
          <w:rFonts w:ascii="KaiTi" w:eastAsia="KaiTi" w:hint="eastAsia"/>
          <w:snapToGrid w:val="0"/>
          <w:kern w:val="22"/>
          <w:sz w:val="24"/>
          <w:lang w:val="zh-CN" w:eastAsia="zh-CN" w:bidi="th-TH"/>
        </w:rPr>
        <w:t>强调</w:t>
      </w:r>
      <w:r w:rsidRPr="005A7AAC">
        <w:rPr>
          <w:rFonts w:ascii="SimSun" w:eastAsia="Times New Roman"/>
          <w:snapToGrid w:val="0"/>
          <w:kern w:val="22"/>
          <w:sz w:val="24"/>
          <w:lang w:val="zh-CN" w:eastAsia="zh-CN" w:bidi="th-TH"/>
        </w:rPr>
        <w:t>发布有关在一个国家获取遗传资源和相关传统知识所需遵循程序的信息的重要性</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6"/>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KaiTi" w:eastAsia="KaiTi" w:hAnsi="KaiTi" w:hint="eastAsia"/>
          <w:snapToGrid w:val="0"/>
          <w:kern w:val="22"/>
          <w:sz w:val="24"/>
          <w:lang w:val="zh-CN" w:eastAsia="zh-CN" w:bidi="th-TH"/>
        </w:rPr>
        <w:t>请</w:t>
      </w:r>
      <w:r w:rsidRPr="005A7AAC">
        <w:rPr>
          <w:rFonts w:ascii="SimSun" w:eastAsia="Times New Roman"/>
          <w:snapToGrid w:val="0"/>
          <w:kern w:val="22"/>
          <w:sz w:val="24"/>
          <w:lang w:val="zh-CN" w:eastAsia="zh-CN" w:bidi="th-TH"/>
        </w:rPr>
        <w:t>执行秘书</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33"/>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kern w:val="22"/>
          <w:sz w:val="24"/>
          <w:lang w:val="zh-CN" w:eastAsia="zh-CN" w:bidi="th-TH"/>
        </w:rPr>
        <w:t>优先将获取和惠益分享信息交换所翻译成联合国六种正式语文</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33"/>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spacing w:val="-1"/>
          <w:kern w:val="22"/>
          <w:sz w:val="24"/>
          <w:lang w:val="zh-CN" w:eastAsia="zh-CN" w:bidi="th-TH"/>
        </w:rPr>
        <w:t>继续提高获取和惠益分享信息交换所的绩效</w:t>
      </w:r>
      <w:r w:rsidRPr="005A7AAC">
        <w:rPr>
          <w:rFonts w:ascii="SimSun" w:eastAsia="Times New Roman"/>
          <w:snapToGrid w:val="0"/>
          <w:spacing w:val="-1"/>
          <w:kern w:val="22"/>
          <w:sz w:val="24"/>
          <w:lang w:eastAsia="zh-CN" w:bidi="th-TH"/>
        </w:rPr>
        <w:t>；</w:t>
      </w:r>
    </w:p>
    <w:p w:rsidR="008F0C8C" w:rsidRPr="005A7AAC" w:rsidRDefault="008F0C8C" w:rsidP="00F7512A">
      <w:pPr>
        <w:pStyle w:val="ListParagraph"/>
        <w:numPr>
          <w:ilvl w:val="0"/>
          <w:numId w:val="33"/>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kern w:val="22"/>
          <w:sz w:val="24"/>
          <w:lang w:val="zh-CN" w:eastAsia="zh-CN" w:bidi="th-TH"/>
        </w:rPr>
        <w:t>征求获取和惠益分享信息交换所各类用户对其实施和运作的反馈意见</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26"/>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KaiTi" w:eastAsia="KaiTi" w:hint="eastAsia"/>
          <w:snapToGrid w:val="0"/>
          <w:kern w:val="22"/>
          <w:sz w:val="24"/>
          <w:lang w:val="zh-CN" w:eastAsia="zh-CN" w:bidi="th-TH"/>
        </w:rPr>
        <w:t>又请</w:t>
      </w:r>
      <w:r w:rsidRPr="005A7AAC">
        <w:rPr>
          <w:rFonts w:ascii="SimSun" w:eastAsia="Times New Roman"/>
          <w:snapToGrid w:val="0"/>
          <w:kern w:val="22"/>
          <w:sz w:val="24"/>
          <w:lang w:val="zh-CN" w:eastAsia="zh-CN" w:bidi="th-TH"/>
        </w:rPr>
        <w:t>执行秘书继续提供技术援助</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协助提交有关获取和惠益分享信息交换所的信息</w:t>
      </w:r>
      <w:r w:rsidRPr="005A7AAC">
        <w:rPr>
          <w:rFonts w:ascii="SimSun" w:eastAsia="Times New Roman"/>
          <w:snapToGrid w:val="0"/>
          <w:kern w:val="22"/>
          <w:sz w:val="24"/>
          <w:lang w:eastAsia="zh-CN" w:bidi="th-TH"/>
        </w:rPr>
        <w:t>，</w:t>
      </w:r>
      <w:r w:rsidRPr="005A7AAC">
        <w:rPr>
          <w:rFonts w:ascii="SimSun" w:eastAsia="Times New Roman"/>
          <w:snapToGrid w:val="0"/>
          <w:kern w:val="22"/>
          <w:sz w:val="24"/>
          <w:lang w:val="zh-CN" w:eastAsia="zh-CN" w:bidi="th-TH"/>
        </w:rPr>
        <w:t>其中包括</w:t>
      </w:r>
      <w:r w:rsidRPr="005A7AAC">
        <w:rPr>
          <w:rFonts w:ascii="SimSun" w:eastAsia="Times New Roman"/>
          <w:snapToGrid w:val="0"/>
          <w:kern w:val="22"/>
          <w:sz w:val="24"/>
          <w:lang w:eastAsia="zh-CN" w:bidi="th-TH"/>
        </w:rPr>
        <w:t>：</w:t>
      </w:r>
    </w:p>
    <w:p w:rsidR="008F0C8C" w:rsidRPr="005A7AAC" w:rsidRDefault="008F0C8C" w:rsidP="00F7512A">
      <w:pPr>
        <w:pStyle w:val="ListParagraph"/>
        <w:numPr>
          <w:ilvl w:val="0"/>
          <w:numId w:val="34"/>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宋体" w:eastAsia="宋体" w:hAnsi="宋体" w:cs="宋体" w:hint="eastAsia"/>
          <w:snapToGrid w:val="0"/>
          <w:kern w:val="22"/>
          <w:sz w:val="24"/>
          <w:u w:color="000000"/>
          <w:lang w:eastAsia="zh-CN"/>
        </w:rPr>
        <w:t>鼓励</w:t>
      </w:r>
      <w:r w:rsidRPr="005A7AAC">
        <w:rPr>
          <w:rFonts w:ascii="SimSun" w:eastAsia="Times New Roman"/>
          <w:snapToGrid w:val="0"/>
          <w:kern w:val="22"/>
          <w:sz w:val="24"/>
          <w:u w:color="000000"/>
          <w:lang w:val="zh-CN" w:eastAsia="zh-CN" w:bidi="th-TH"/>
        </w:rPr>
        <w:t>缔约方以及非缔约方在获取和惠益分享信息交换所发布国家一级现有的所有规定信息和其他相关信息</w:t>
      </w:r>
      <w:r w:rsidRPr="005A7AAC">
        <w:rPr>
          <w:rFonts w:ascii="SimSun" w:eastAsia="Times New Roman"/>
          <w:snapToGrid w:val="0"/>
          <w:kern w:val="22"/>
          <w:sz w:val="24"/>
          <w:u w:color="000000"/>
          <w:lang w:eastAsia="zh-CN" w:bidi="th-TH"/>
        </w:rPr>
        <w:t>，</w:t>
      </w:r>
      <w:r w:rsidRPr="005A7AAC">
        <w:rPr>
          <w:rFonts w:ascii="SimSun" w:eastAsia="Times New Roman"/>
          <w:snapToGrid w:val="0"/>
          <w:kern w:val="22"/>
          <w:sz w:val="24"/>
          <w:u w:color="000000"/>
          <w:lang w:val="zh-CN" w:eastAsia="zh-CN" w:bidi="th-TH"/>
        </w:rPr>
        <w:t>并为使用获取和惠益分享信息交换所提供培训；</w:t>
      </w:r>
    </w:p>
    <w:p w:rsidR="008F0C8C" w:rsidRPr="005A7AAC" w:rsidRDefault="008F0C8C" w:rsidP="00F7512A">
      <w:pPr>
        <w:pStyle w:val="ListParagraph"/>
        <w:numPr>
          <w:ilvl w:val="0"/>
          <w:numId w:val="34"/>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kern w:val="22"/>
          <w:sz w:val="24"/>
          <w:u w:color="000000"/>
          <w:lang w:val="zh-CN" w:eastAsia="zh-CN" w:bidi="th-TH"/>
        </w:rPr>
        <w:t>鼓励相关利益攸关方、土著人民和地方社区以及相关组织酌情在获取和惠益分享信息交换所发布参考记录</w:t>
      </w:r>
      <w:r w:rsidRPr="005A7AAC">
        <w:rPr>
          <w:rFonts w:ascii="SimSun" w:eastAsia="Times New Roman"/>
          <w:snapToGrid w:val="0"/>
          <w:kern w:val="22"/>
          <w:sz w:val="24"/>
          <w:u w:color="000000"/>
          <w:lang w:eastAsia="zh-CN" w:bidi="th-TH"/>
        </w:rPr>
        <w:t>；</w:t>
      </w:r>
    </w:p>
    <w:p w:rsidR="008F0C8C" w:rsidRPr="005A7AAC" w:rsidRDefault="008F0C8C" w:rsidP="00F7512A">
      <w:pPr>
        <w:pStyle w:val="ListParagraph"/>
        <w:numPr>
          <w:ilvl w:val="0"/>
          <w:numId w:val="34"/>
        </w:numPr>
        <w:suppressLineNumbers/>
        <w:suppressAutoHyphens/>
        <w:adjustRightInd w:val="0"/>
        <w:spacing w:beforeLines="50" w:afterLines="50"/>
        <w:ind w:left="0" w:firstLine="490"/>
        <w:rPr>
          <w:rFonts w:ascii="SimSun" w:eastAsia="Times New Roman"/>
          <w:snapToGrid w:val="0"/>
          <w:kern w:val="22"/>
          <w:sz w:val="24"/>
          <w:u w:color="000000"/>
          <w:lang w:eastAsia="zh-CN" w:bidi="th-TH"/>
        </w:rPr>
      </w:pPr>
      <w:r w:rsidRPr="005A7AAC">
        <w:rPr>
          <w:rFonts w:ascii="SimSun" w:eastAsia="Times New Roman"/>
          <w:snapToGrid w:val="0"/>
          <w:kern w:val="22"/>
          <w:sz w:val="24"/>
          <w:u w:color="000000"/>
          <w:lang w:val="zh-CN" w:eastAsia="zh-CN" w:bidi="th-TH"/>
        </w:rPr>
        <w:t>加强了解该系统的运作</w:t>
      </w:r>
      <w:r w:rsidRPr="005A7AAC">
        <w:rPr>
          <w:rFonts w:ascii="SimSun" w:eastAsia="Times New Roman"/>
          <w:snapToGrid w:val="0"/>
          <w:kern w:val="22"/>
          <w:sz w:val="24"/>
          <w:u w:color="000000"/>
          <w:lang w:eastAsia="zh-CN" w:bidi="th-TH"/>
        </w:rPr>
        <w:t>，</w:t>
      </w:r>
      <w:r w:rsidRPr="005A7AAC">
        <w:rPr>
          <w:rFonts w:ascii="SimSun" w:eastAsia="Times New Roman"/>
          <w:snapToGrid w:val="0"/>
          <w:kern w:val="22"/>
          <w:sz w:val="24"/>
          <w:u w:color="000000"/>
          <w:lang w:val="zh-CN" w:eastAsia="zh-CN" w:bidi="th-TH"/>
        </w:rPr>
        <w:t>以便通过获取和惠益分享信息交换所监测遗传资源的利用情况</w:t>
      </w:r>
      <w:r w:rsidRPr="005A7AAC">
        <w:rPr>
          <w:rFonts w:ascii="SimSun" w:eastAsia="Times New Roman"/>
          <w:snapToGrid w:val="0"/>
          <w:kern w:val="22"/>
          <w:sz w:val="24"/>
          <w:u w:color="000000"/>
          <w:lang w:eastAsia="zh-CN" w:bidi="th-TH"/>
        </w:rPr>
        <w:t>；</w:t>
      </w:r>
    </w:p>
    <w:p w:rsidR="008F0C8C" w:rsidRPr="005A7AAC" w:rsidRDefault="008F0C8C" w:rsidP="00F7512A">
      <w:pPr>
        <w:pStyle w:val="ListParagraph"/>
        <w:numPr>
          <w:ilvl w:val="0"/>
          <w:numId w:val="34"/>
        </w:numPr>
        <w:suppressLineNumbers/>
        <w:suppressAutoHyphens/>
        <w:adjustRightInd w:val="0"/>
        <w:spacing w:beforeLines="50" w:afterLines="50"/>
        <w:ind w:left="0" w:firstLine="490"/>
        <w:rPr>
          <w:rFonts w:eastAsia="Times New Roman"/>
          <w:snapToGrid w:val="0"/>
          <w:kern w:val="22"/>
          <w:sz w:val="24"/>
          <w:lang w:eastAsia="zh-CN" w:bidi="th-TH"/>
        </w:rPr>
      </w:pPr>
      <w:r w:rsidRPr="005A7AAC">
        <w:rPr>
          <w:rFonts w:ascii="SimSun" w:eastAsia="Times New Roman"/>
          <w:snapToGrid w:val="0"/>
          <w:kern w:val="22"/>
          <w:sz w:val="24"/>
          <w:u w:color="000000"/>
          <w:lang w:val="zh-CN" w:eastAsia="zh-CN" w:bidi="th-TH"/>
        </w:rPr>
        <w:t>鼓励使用获取和惠益分享信息交换所的互操作性功能</w:t>
      </w:r>
      <w:r w:rsidRPr="005A7AAC">
        <w:rPr>
          <w:rFonts w:ascii="SimSun" w:eastAsia="Times New Roman"/>
          <w:snapToGrid w:val="0"/>
          <w:kern w:val="22"/>
          <w:sz w:val="24"/>
          <w:u w:color="000000"/>
          <w:lang w:eastAsia="zh-CN" w:bidi="th-TH"/>
        </w:rPr>
        <w:t>，</w:t>
      </w:r>
      <w:r w:rsidRPr="005A7AAC">
        <w:rPr>
          <w:rFonts w:ascii="SimSun" w:eastAsia="Times New Roman"/>
          <w:snapToGrid w:val="0"/>
          <w:kern w:val="22"/>
          <w:sz w:val="24"/>
          <w:u w:color="000000"/>
          <w:lang w:val="zh-CN" w:eastAsia="zh-CN" w:bidi="th-TH"/>
        </w:rPr>
        <w:t>例如应用程序编程接口。</w:t>
      </w:r>
    </w:p>
    <w:p w:rsidR="008F0C8C" w:rsidRPr="005A7AAC" w:rsidRDefault="008F0C8C" w:rsidP="00805D66">
      <w:pPr>
        <w:suppressLineNumbers/>
        <w:suppressAutoHyphens/>
        <w:kinsoku w:val="0"/>
        <w:overflowPunct w:val="0"/>
        <w:autoSpaceDE w:val="0"/>
        <w:autoSpaceDN w:val="0"/>
        <w:adjustRightInd w:val="0"/>
        <w:snapToGrid w:val="0"/>
        <w:rPr>
          <w:rFonts w:eastAsia="Times New Roman"/>
          <w:snapToGrid w:val="0"/>
          <w:kern w:val="22"/>
          <w:sz w:val="24"/>
          <w:u w:color="000000"/>
          <w:lang w:eastAsia="zh-CN" w:bidi="th-TH"/>
        </w:rPr>
      </w:pPr>
    </w:p>
    <w:p w:rsidR="008F0C8C" w:rsidRPr="00F7512A" w:rsidRDefault="008F0C8C" w:rsidP="00F7512A">
      <w:pPr>
        <w:spacing w:after="160" w:line="259" w:lineRule="auto"/>
        <w:jc w:val="center"/>
        <w:rPr>
          <w:rFonts w:ascii="楷体" w:eastAsia="楷体" w:hAnsi="楷体" w:cs="Times New Roman"/>
          <w:sz w:val="24"/>
          <w:lang w:eastAsia="zh-CN" w:bidi="th-TH"/>
        </w:rPr>
      </w:pPr>
      <w:r w:rsidRPr="005A7AAC">
        <w:rPr>
          <w:rFonts w:ascii="KaiTi" w:eastAsia="KaiTi" w:hAnsi="KaiTi"/>
          <w:sz w:val="24"/>
          <w:lang w:eastAsia="zh-CN" w:bidi="th-TH"/>
        </w:rPr>
        <w:br w:type="page"/>
      </w:r>
      <w:r w:rsidRPr="00F7512A">
        <w:rPr>
          <w:rFonts w:ascii="楷体" w:eastAsia="楷体" w:hAnsi="楷体" w:cs="Times New Roman" w:hint="eastAsia"/>
          <w:sz w:val="24"/>
          <w:lang w:eastAsia="zh-CN" w:bidi="th-TH"/>
        </w:rPr>
        <w:t>附件一</w:t>
      </w:r>
    </w:p>
    <w:p w:rsidR="008F0C8C" w:rsidRPr="00F7512A" w:rsidRDefault="008F0C8C" w:rsidP="00F7512A">
      <w:pPr>
        <w:widowControl w:val="0"/>
        <w:adjustRightInd w:val="0"/>
        <w:spacing w:beforeLines="50" w:afterLines="50"/>
        <w:jc w:val="center"/>
        <w:textAlignment w:val="baseline"/>
        <w:rPr>
          <w:rFonts w:eastAsia="宋体" w:cs="Times New Roman"/>
          <w:b/>
          <w:sz w:val="24"/>
          <w:lang w:eastAsia="zh-CN" w:bidi="th-TH"/>
        </w:rPr>
      </w:pPr>
      <w:r w:rsidRPr="00F7512A">
        <w:rPr>
          <w:rFonts w:eastAsia="宋体" w:hAnsi="宋体" w:cs="Times New Roman" w:hint="eastAsia"/>
          <w:b/>
          <w:sz w:val="24"/>
          <w:lang w:eastAsia="zh-CN"/>
        </w:rPr>
        <w:t>主要结论</w:t>
      </w:r>
    </w:p>
    <w:p w:rsidR="008F0C8C" w:rsidRPr="00F7512A" w:rsidRDefault="008F0C8C" w:rsidP="00F7512A">
      <w:pPr>
        <w:widowControl w:val="0"/>
        <w:adjustRightInd w:val="0"/>
        <w:spacing w:beforeLines="50" w:afterLines="50"/>
        <w:jc w:val="left"/>
        <w:textAlignment w:val="baseline"/>
        <w:rPr>
          <w:rFonts w:eastAsia="宋体" w:cs="Times New Roman"/>
          <w:b/>
          <w:snapToGrid w:val="0"/>
          <w:kern w:val="22"/>
          <w:sz w:val="24"/>
          <w:lang w:eastAsia="zh-CN" w:bidi="th-TH"/>
        </w:rPr>
      </w:pPr>
      <w:r w:rsidRPr="00F7512A">
        <w:rPr>
          <w:rFonts w:eastAsia="宋体" w:hAnsi="宋体" w:cs="Times New Roman" w:hint="eastAsia"/>
          <w:b/>
          <w:sz w:val="24"/>
          <w:lang w:eastAsia="zh-CN"/>
        </w:rPr>
        <w:t>要点（</w:t>
      </w:r>
      <w:r w:rsidRPr="00F7512A">
        <w:rPr>
          <w:rFonts w:eastAsia="宋体" w:cs="Times New Roman"/>
          <w:b/>
          <w:sz w:val="24"/>
          <w:lang w:eastAsia="zh-CN" w:bidi="th-TH"/>
        </w:rPr>
        <w:t>a</w:t>
      </w:r>
      <w:r w:rsidRPr="00F7512A">
        <w:rPr>
          <w:rFonts w:eastAsia="宋体" w:hAnsi="宋体" w:cs="Times New Roman" w:hint="eastAsia"/>
          <w:b/>
          <w:sz w:val="24"/>
          <w:lang w:eastAsia="zh-CN"/>
        </w:rPr>
        <w:t>）：</w:t>
      </w:r>
      <w:r w:rsidRPr="00F7512A">
        <w:rPr>
          <w:rFonts w:eastAsia="宋体" w:hAnsi="宋体" w:cs="Times New Roman" w:hint="eastAsia"/>
          <w:b/>
          <w:kern w:val="22"/>
          <w:sz w:val="24"/>
          <w:lang w:eastAsia="zh-CN"/>
        </w:rPr>
        <w:t>执行《名古屋议定书</w:t>
      </w:r>
      <w:r w:rsidRPr="00F7512A">
        <w:rPr>
          <w:rFonts w:eastAsia="宋体" w:hAnsi="宋体" w:cs="Times New Roman" w:hint="eastAsia"/>
          <w:b/>
          <w:snapToGrid w:val="0"/>
          <w:kern w:val="22"/>
          <w:sz w:val="24"/>
          <w:lang w:eastAsia="zh-CN"/>
        </w:rPr>
        <w:t>》规定和缔约方相关义务的程度，包括评估缔约方为执行《议定书》而建立体制结构和制定获取和惠益分享措施的进展情况</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为把《名古屋议定书》付诸运作，缔约方需要制定获取和惠益分享的立法、行政和政策措施和体制安排，许多缔约方仍在制定这些措施和机构。对于许多缔约方，这是个耗时且具有挑战性的过程。</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建立国家主管部门和检查点等体制安排的进展与采取获取和惠益分享措施的进展密切相关。《名古屋议定书》之前采取的一些措施包括指定国家主管部门。但指定检查点是《议定书》提出的新要求，许多缔约方仍需处理。</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在信息交换所发布规定信息对于执行《议定书》至关重要，但一些缔约方尚未根据《名古屋议定书》第</w:t>
      </w:r>
      <w:r w:rsidRPr="00F7512A">
        <w:rPr>
          <w:rFonts w:eastAsia="宋体" w:cs="Times New Roman"/>
          <w:sz w:val="24"/>
          <w:lang w:eastAsia="zh-CN" w:bidi="th-TH"/>
        </w:rPr>
        <w:t>14</w:t>
      </w:r>
      <w:r w:rsidRPr="00F7512A">
        <w:rPr>
          <w:rFonts w:eastAsia="宋体" w:hAnsi="宋体" w:cs="Times New Roman" w:hint="eastAsia"/>
          <w:sz w:val="24"/>
          <w:lang w:eastAsia="zh-CN"/>
        </w:rPr>
        <w:t>条在信息交换所发布现有所有国家信息。</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考虑到《议定书》的跨领域性质，其执行需要土著人民和地方社区以及相关利益攸关方（例如不同企业部门和科学界）的参与以及不同机构和部委（例如科教、农业、贸易、知识产权）之间的协调。为协助应对这一挑战，可以建立适当的机制来促进协调和参与。可能需要提高认识和能力建设。</w:t>
      </w:r>
      <w:r w:rsidRPr="00F7512A">
        <w:rPr>
          <w:rFonts w:eastAsia="宋体" w:cs="Times New Roman"/>
          <w:sz w:val="24"/>
          <w:lang w:eastAsia="zh-CN" w:bidi="th-TH"/>
        </w:rPr>
        <w:t xml:space="preserve"> </w:t>
      </w:r>
    </w:p>
    <w:p w:rsidR="008F0C8C" w:rsidRPr="00F7512A" w:rsidRDefault="008F0C8C" w:rsidP="005E07AC">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其他主要挑战包括制定获取和惠益分享措施，支持惠益分享，同时创建法律确定性，避免不必要的复杂性和拖延，避免给使用者和缔约方增加负担和费用，许多缔约方负责获取和惠益分享和《议定书》工作的人力本来就有限。</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鉴于这些挑战，作为第一步可先制定临时措施。制定获取和惠益分享措施时也应考虑不同部门遗传资源和相关传统知识使用者的需求。区域办法也可能有助于协调执行《议定书》。</w:t>
      </w:r>
      <w:r w:rsidRPr="00F7512A">
        <w:rPr>
          <w:rFonts w:eastAsia="宋体" w:cs="Times New Roman"/>
          <w:sz w:val="24"/>
          <w:vertAlign w:val="superscript"/>
          <w:lang w:eastAsia="zh-CN" w:bidi="th-TH"/>
        </w:rPr>
        <w:footnoteReference w:id="7"/>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执行《议定书》的一些新内容，即关于履约、监测遗传资源的利用包括指定检查点的条款，以及与土著人民和地方社区有关的义务，是一项特别挑战。</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《名古屋议定书》不区分遗传资源使用国和遗传资源提供国，《议定书》的义务适用于所有缔约方，包括根据第</w:t>
      </w:r>
      <w:r w:rsidRPr="00F7512A">
        <w:rPr>
          <w:rFonts w:eastAsia="宋体" w:cs="Times New Roman"/>
          <w:sz w:val="24"/>
          <w:lang w:eastAsia="zh-CN" w:bidi="th-TH"/>
        </w:rPr>
        <w:t>15</w:t>
      </w:r>
      <w:r w:rsidRPr="00F7512A">
        <w:rPr>
          <w:rFonts w:eastAsia="宋体" w:hAnsi="宋体" w:cs="Times New Roman" w:hint="eastAsia"/>
          <w:sz w:val="24"/>
          <w:lang w:eastAsia="zh-CN"/>
        </w:rPr>
        <w:t>和第</w:t>
      </w:r>
      <w:r w:rsidRPr="00F7512A">
        <w:rPr>
          <w:rFonts w:eastAsia="宋体" w:cs="Times New Roman"/>
          <w:sz w:val="24"/>
          <w:lang w:eastAsia="zh-CN" w:bidi="th-TH"/>
        </w:rPr>
        <w:t>16</w:t>
      </w:r>
      <w:r w:rsidRPr="00F7512A">
        <w:rPr>
          <w:rFonts w:eastAsia="宋体" w:hAnsi="宋体" w:cs="Times New Roman" w:hint="eastAsia"/>
          <w:sz w:val="24"/>
          <w:lang w:eastAsia="zh-CN"/>
        </w:rPr>
        <w:t>条遵守国家立法或监管要求的条款。</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关于检查点，缔约方需要根据国情更好地了解其职能和指定办法。还需要建设检查点的能力，使其能够履行职能。</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关于土著人民和地方社区，挑战包括：确定如何在国家层面适用</w:t>
      </w:r>
      <w:r w:rsidRPr="00F7512A">
        <w:rPr>
          <w:rFonts w:eastAsia="宋体" w:cs="Times New Roman"/>
          <w:sz w:val="24"/>
          <w:lang w:eastAsia="zh-CN" w:bidi="th-TH"/>
        </w:rPr>
        <w:t>“</w:t>
      </w:r>
      <w:r w:rsidRPr="00F7512A">
        <w:rPr>
          <w:rFonts w:eastAsia="宋体" w:hAnsi="宋体" w:cs="Times New Roman" w:hint="eastAsia"/>
          <w:sz w:val="24"/>
          <w:lang w:eastAsia="zh-CN"/>
        </w:rPr>
        <w:t>土著人民和地方社区</w:t>
      </w:r>
      <w:r w:rsidRPr="00F7512A">
        <w:rPr>
          <w:rFonts w:eastAsia="宋体" w:cs="Times New Roman"/>
          <w:sz w:val="24"/>
          <w:lang w:eastAsia="zh-CN" w:bidi="th-TH"/>
        </w:rPr>
        <w:t>”</w:t>
      </w:r>
      <w:r w:rsidRPr="00F7512A">
        <w:rPr>
          <w:rFonts w:eastAsia="宋体" w:hAnsi="宋体" w:cs="Times New Roman" w:hint="eastAsia"/>
          <w:sz w:val="24"/>
          <w:lang w:eastAsia="zh-CN"/>
        </w:rPr>
        <w:t>的概念；澄清土著人民和地方社区对遗传资源和（或）与遗传资源相关的传统知识的权利；确定土著人民和地方社区群体；了解其组成方式；将传统知识与这些知识的持有者挂钩。为了应对这些挑战，可以考虑以下几点：</w:t>
      </w:r>
    </w:p>
    <w:p w:rsidR="008F0C8C" w:rsidRPr="00F7512A" w:rsidRDefault="008F0C8C" w:rsidP="005E07AC">
      <w:pPr>
        <w:widowControl w:val="0"/>
        <w:numPr>
          <w:ilvl w:val="0"/>
          <w:numId w:val="35"/>
        </w:numPr>
        <w:adjustRightInd w:val="0"/>
        <w:spacing w:beforeLines="50" w:afterLines="50"/>
        <w:ind w:left="0" w:firstLine="490"/>
        <w:textAlignment w:val="baseline"/>
        <w:rPr>
          <w:rFonts w:eastAsia="宋体" w:cs="Times New Roman"/>
          <w:sz w:val="24"/>
          <w:lang w:eastAsia="zh-CN" w:bidi="th-TH"/>
        </w:rPr>
      </w:pPr>
      <w:r w:rsidRPr="00F7512A">
        <w:rPr>
          <w:rFonts w:eastAsia="宋体" w:hAnsi="宋体" w:cs="Times New Roman" w:hint="eastAsia"/>
          <w:sz w:val="24"/>
          <w:lang w:eastAsia="zh-CN"/>
        </w:rPr>
        <w:t>建设缔约方支持执行与土著人民和地方社区有关的条款的能力，建设土著人民和地方社区在获取和惠益分享问题方面的能力；</w:t>
      </w:r>
    </w:p>
    <w:p w:rsidR="008F0C8C" w:rsidRPr="00F7512A" w:rsidRDefault="008F0C8C" w:rsidP="00F7512A">
      <w:pPr>
        <w:widowControl w:val="0"/>
        <w:numPr>
          <w:ilvl w:val="0"/>
          <w:numId w:val="35"/>
        </w:numPr>
        <w:adjustRightInd w:val="0"/>
        <w:spacing w:beforeLines="50" w:afterLines="50"/>
        <w:ind w:left="0" w:firstLine="490"/>
        <w:textAlignment w:val="baseline"/>
        <w:rPr>
          <w:rFonts w:eastAsia="宋体" w:cs="Times New Roman"/>
          <w:sz w:val="24"/>
          <w:lang w:eastAsia="zh-CN" w:bidi="th-TH"/>
        </w:rPr>
      </w:pPr>
      <w:r w:rsidRPr="00F7512A">
        <w:rPr>
          <w:rFonts w:eastAsia="宋体" w:hAnsi="宋体" w:cs="Times New Roman" w:hint="eastAsia"/>
          <w:sz w:val="24"/>
          <w:lang w:eastAsia="zh-CN"/>
        </w:rPr>
        <w:t>第</w:t>
      </w:r>
      <w:r w:rsidRPr="00F7512A">
        <w:rPr>
          <w:rFonts w:eastAsia="宋体" w:cs="Times New Roman"/>
          <w:sz w:val="24"/>
          <w:lang w:eastAsia="zh-CN" w:bidi="th-TH"/>
        </w:rPr>
        <w:t>8</w:t>
      </w:r>
      <w:r w:rsidRPr="00F7512A">
        <w:rPr>
          <w:rFonts w:eastAsia="宋体" w:hAnsi="宋体" w:cs="Times New Roman" w:hint="eastAsia"/>
          <w:sz w:val="24"/>
          <w:lang w:eastAsia="zh-CN"/>
        </w:rPr>
        <w:t>（</w:t>
      </w:r>
      <w:r w:rsidRPr="00F7512A">
        <w:rPr>
          <w:rFonts w:eastAsia="宋体" w:cs="Times New Roman"/>
          <w:sz w:val="24"/>
          <w:lang w:eastAsia="zh-CN" w:bidi="th-TH"/>
        </w:rPr>
        <w:t>j</w:t>
      </w:r>
      <w:r w:rsidRPr="00F7512A">
        <w:rPr>
          <w:rFonts w:eastAsia="宋体" w:hAnsi="宋体" w:cs="Times New Roman" w:hint="eastAsia"/>
          <w:sz w:val="24"/>
          <w:lang w:eastAsia="zh-CN"/>
        </w:rPr>
        <w:t>）条和相关条款问题不限成员名额特设工作组关于土著人民和地方社区概念的相关工作；</w:t>
      </w:r>
      <w:r w:rsidRPr="00F7512A">
        <w:rPr>
          <w:rFonts w:eastAsia="宋体" w:cs="Times New Roman"/>
          <w:sz w:val="24"/>
          <w:vertAlign w:val="superscript"/>
          <w:lang w:eastAsia="zh-CN" w:bidi="th-TH"/>
        </w:rPr>
        <w:footnoteReference w:id="8"/>
      </w:r>
    </w:p>
    <w:p w:rsidR="008F0C8C" w:rsidRPr="00F7512A" w:rsidRDefault="008F0C8C" w:rsidP="00F7512A">
      <w:pPr>
        <w:widowControl w:val="0"/>
        <w:numPr>
          <w:ilvl w:val="0"/>
          <w:numId w:val="35"/>
        </w:numPr>
        <w:adjustRightInd w:val="0"/>
        <w:spacing w:beforeLines="50" w:afterLines="50"/>
        <w:ind w:left="0" w:firstLine="490"/>
        <w:textAlignment w:val="baseline"/>
        <w:rPr>
          <w:rFonts w:eastAsia="宋体" w:cs="Times New Roman"/>
          <w:sz w:val="24"/>
          <w:lang w:eastAsia="zh-CN" w:bidi="th-TH"/>
        </w:rPr>
      </w:pPr>
      <w:r w:rsidRPr="00F7512A">
        <w:rPr>
          <w:rFonts w:eastAsia="宋体" w:hAnsi="宋体" w:cs="Times New Roman" w:hint="eastAsia"/>
          <w:sz w:val="24"/>
          <w:lang w:eastAsia="zh-CN"/>
        </w:rPr>
        <w:t>土著人民和地方社区参与执行《议定书》中与土著人民和地方社区有关的条款的国家机制，同时考虑到不同国情；</w:t>
      </w:r>
    </w:p>
    <w:p w:rsidR="008F0C8C" w:rsidRPr="00F7512A" w:rsidRDefault="008F0C8C" w:rsidP="00F7512A">
      <w:pPr>
        <w:widowControl w:val="0"/>
        <w:numPr>
          <w:ilvl w:val="0"/>
          <w:numId w:val="35"/>
        </w:numPr>
        <w:adjustRightInd w:val="0"/>
        <w:spacing w:beforeLines="50" w:afterLines="50"/>
        <w:ind w:left="0" w:firstLine="490"/>
        <w:textAlignment w:val="baseline"/>
        <w:rPr>
          <w:rFonts w:eastAsia="宋体" w:cs="Times New Roman"/>
          <w:sz w:val="24"/>
          <w:lang w:eastAsia="zh-CN" w:bidi="th-TH"/>
        </w:rPr>
      </w:pPr>
      <w:r w:rsidRPr="00F7512A">
        <w:rPr>
          <w:rFonts w:eastAsia="宋体" w:hAnsi="宋体" w:cs="Times New Roman" w:hint="eastAsia"/>
          <w:sz w:val="24"/>
          <w:lang w:eastAsia="zh-CN"/>
        </w:rPr>
        <w:t>支持土著人民和地方社区内部和之间的协调和机构建设，通过制定社区规约等措施解决获取和惠益分享问题；</w:t>
      </w:r>
    </w:p>
    <w:p w:rsidR="008F0C8C" w:rsidRPr="00F7512A" w:rsidRDefault="008F0C8C" w:rsidP="00F7512A">
      <w:pPr>
        <w:widowControl w:val="0"/>
        <w:numPr>
          <w:ilvl w:val="0"/>
          <w:numId w:val="35"/>
        </w:numPr>
        <w:adjustRightInd w:val="0"/>
        <w:spacing w:beforeLines="50" w:afterLines="50"/>
        <w:ind w:left="0" w:firstLine="490"/>
        <w:textAlignment w:val="baseline"/>
        <w:rPr>
          <w:rFonts w:eastAsia="宋体" w:cs="Times New Roman"/>
          <w:sz w:val="24"/>
          <w:lang w:eastAsia="zh-CN" w:bidi="th-TH"/>
        </w:rPr>
      </w:pPr>
      <w:r w:rsidRPr="00F7512A">
        <w:rPr>
          <w:rFonts w:eastAsia="宋体" w:hAnsi="宋体" w:cs="Times New Roman" w:hint="eastAsia"/>
          <w:sz w:val="24"/>
          <w:lang w:eastAsia="zh-CN"/>
        </w:rPr>
        <w:t>进行能力建设，支持土著人民和地方社为分享利用与遗传资源相关的传统知识所产生惠益而制定共同商定条件和示范合同条款的最低要求。</w:t>
      </w:r>
    </w:p>
    <w:p w:rsidR="008F0C8C" w:rsidRPr="00F7512A" w:rsidRDefault="008F0C8C" w:rsidP="005E07AC">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缔约方对事先知情同意、共同商定条件和签发许可证有不同的做法。缔约方必须在信息交换所发布明确信息，说明获取遗传资源和相关传统知识需要遵循的程序。</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此外，在制定和实施获取和惠益分享立法或监管要求时，缔约方应考虑到《议定书》第</w:t>
      </w:r>
      <w:r w:rsidRPr="00F7512A">
        <w:rPr>
          <w:rFonts w:eastAsia="宋体" w:cs="Times New Roman"/>
          <w:sz w:val="24"/>
          <w:lang w:eastAsia="zh-CN" w:bidi="th-TH"/>
        </w:rPr>
        <w:t>8</w:t>
      </w:r>
      <w:r w:rsidRPr="00F7512A">
        <w:rPr>
          <w:rFonts w:eastAsia="宋体" w:hAnsi="宋体" w:cs="Times New Roman" w:hint="eastAsia"/>
          <w:sz w:val="24"/>
          <w:lang w:eastAsia="zh-CN"/>
        </w:rPr>
        <w:t>条所列特殊考虑。在这方面，联合国粮食及农业组织、</w:t>
      </w:r>
      <w:r w:rsidRPr="00F7512A">
        <w:rPr>
          <w:rFonts w:eastAsia="宋体" w:cs="Times New Roman"/>
          <w:sz w:val="24"/>
          <w:vertAlign w:val="superscript"/>
          <w:lang w:eastAsia="zh-CN" w:bidi="th-TH"/>
        </w:rPr>
        <w:footnoteReference w:id="9"/>
      </w:r>
      <w:r w:rsidRPr="00F7512A">
        <w:rPr>
          <w:rFonts w:eastAsia="宋体" w:hAnsi="宋体" w:cs="Times New Roman" w:hint="eastAsia"/>
          <w:sz w:val="24"/>
          <w:lang w:eastAsia="zh-CN"/>
        </w:rPr>
        <w:t>世界卫生组织和其他组织开展的有关工作可能会有帮助。</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强调为跨界合作而交流信息和经验的重要性（第</w:t>
      </w:r>
      <w:r w:rsidRPr="00F7512A">
        <w:rPr>
          <w:rFonts w:eastAsia="宋体" w:cs="Times New Roman"/>
          <w:sz w:val="24"/>
          <w:lang w:eastAsia="zh-CN" w:bidi="th-TH"/>
        </w:rPr>
        <w:t>11</w:t>
      </w:r>
      <w:r w:rsidRPr="00F7512A">
        <w:rPr>
          <w:rFonts w:eastAsia="宋体" w:hAnsi="宋体" w:cs="Times New Roman" w:hint="eastAsia"/>
          <w:sz w:val="24"/>
          <w:lang w:eastAsia="zh-CN"/>
        </w:rPr>
        <w:t>条）。特别是次区域和双边项目获得的经验可能有助于执行本条。有人认为区域结构或项目是解决这个问题的途径，同时指出需要加强区域结构的能力以发挥这一作用。</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能力建设还有助于持有相同遗传资源或与遗传资源相关的传统知识的国家协调执行《议定书》。</w:t>
      </w:r>
    </w:p>
    <w:p w:rsidR="008F0C8C" w:rsidRPr="00F7512A" w:rsidRDefault="008F0C8C" w:rsidP="00F7512A">
      <w:pPr>
        <w:widowControl w:val="0"/>
        <w:adjustRightInd w:val="0"/>
        <w:snapToGrid w:val="0"/>
        <w:spacing w:beforeLines="50" w:afterLines="50"/>
        <w:jc w:val="left"/>
        <w:textAlignment w:val="baseline"/>
        <w:rPr>
          <w:rFonts w:eastAsia="宋体" w:cs="Times New Roman"/>
          <w:b/>
          <w:sz w:val="24"/>
          <w:lang w:eastAsia="zh-CN" w:bidi="th-TH"/>
        </w:rPr>
      </w:pPr>
      <w:r w:rsidRPr="00F7512A">
        <w:rPr>
          <w:rFonts w:eastAsia="宋体" w:hAnsi="宋体" w:cs="Times New Roman" w:hint="eastAsia"/>
          <w:b/>
          <w:sz w:val="24"/>
          <w:lang w:eastAsia="zh-CN"/>
        </w:rPr>
        <w:t>要点（</w:t>
      </w:r>
      <w:r w:rsidRPr="00F7512A">
        <w:rPr>
          <w:rFonts w:eastAsia="宋体" w:cs="Times New Roman"/>
          <w:b/>
          <w:sz w:val="24"/>
          <w:lang w:eastAsia="zh-CN" w:bidi="th-TH"/>
        </w:rPr>
        <w:t>b</w:t>
      </w:r>
      <w:r w:rsidRPr="00F7512A">
        <w:rPr>
          <w:rFonts w:eastAsia="宋体" w:hAnsi="宋体" w:cs="Times New Roman" w:hint="eastAsia"/>
          <w:b/>
          <w:sz w:val="24"/>
          <w:lang w:eastAsia="zh-CN"/>
        </w:rPr>
        <w:t>）</w:t>
      </w:r>
      <w:r w:rsidRPr="00F7512A">
        <w:rPr>
          <w:rFonts w:eastAsia="宋体" w:hAnsi="宋体" w:cs="Times New Roman" w:hint="eastAsia"/>
          <w:b/>
          <w:sz w:val="24"/>
          <w:lang w:val="en-US" w:eastAsia="zh-CN"/>
        </w:rPr>
        <w:t>：</w:t>
      </w:r>
      <w:r w:rsidRPr="00F7512A">
        <w:rPr>
          <w:rFonts w:eastAsia="宋体" w:hAnsi="宋体" w:cs="Times New Roman" w:hint="eastAsia"/>
          <w:b/>
          <w:snapToGrid w:val="0"/>
          <w:kern w:val="22"/>
          <w:sz w:val="24"/>
          <w:lang w:eastAsia="zh-CN"/>
        </w:rPr>
        <w:t>制定衡量成效的</w:t>
      </w:r>
      <w:r w:rsidRPr="00F7512A">
        <w:rPr>
          <w:rFonts w:eastAsia="宋体" w:hAnsi="宋体" w:cs="Times New Roman" w:hint="eastAsia"/>
          <w:b/>
          <w:sz w:val="24"/>
          <w:lang w:eastAsia="zh-CN"/>
        </w:rPr>
        <w:t>参考点</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一些缔约方报告说，从利用遗传资源和相关传统知识中获得了惠益。</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关于《名古屋议定书》的执行如何促进本国保护和可持续利用生物多样性问题，许多缔约方认为，现在回答这个问题为时尚早，因为《名古屋议定书》的执行工作还处于早期阶段。</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报告提到的最常见贡献是提高了对保护和可持续利用生物多样性和生态系统服务的价值的认识。各国强调的其他贡献的例子如下：</w:t>
      </w:r>
    </w:p>
    <w:p w:rsidR="008F0C8C" w:rsidRPr="00F7512A" w:rsidRDefault="008F0C8C" w:rsidP="00F7512A">
      <w:pPr>
        <w:widowControl w:val="0"/>
        <w:numPr>
          <w:ilvl w:val="0"/>
          <w:numId w:val="36"/>
        </w:numPr>
        <w:adjustRightInd w:val="0"/>
        <w:spacing w:beforeLines="50" w:afterLines="50"/>
        <w:ind w:left="0" w:firstLine="490"/>
        <w:textAlignment w:val="baseline"/>
        <w:rPr>
          <w:rFonts w:eastAsia="宋体" w:cs="Times New Roman"/>
          <w:sz w:val="24"/>
          <w:lang w:eastAsia="zh-CN" w:bidi="th-TH"/>
        </w:rPr>
      </w:pPr>
      <w:r w:rsidRPr="00F7512A">
        <w:rPr>
          <w:rFonts w:eastAsia="宋体" w:hAnsi="宋体" w:cs="Times New Roman" w:hint="eastAsia"/>
          <w:sz w:val="24"/>
          <w:lang w:eastAsia="zh-CN"/>
        </w:rPr>
        <w:t>自然资源管理者或主管部门更加意识到《名古屋议定书》的潜在优点，并正在制定保护做法；</w:t>
      </w:r>
    </w:p>
    <w:p w:rsidR="008F0C8C" w:rsidRPr="00F7512A" w:rsidRDefault="008F0C8C" w:rsidP="00F7512A">
      <w:pPr>
        <w:widowControl w:val="0"/>
        <w:numPr>
          <w:ilvl w:val="0"/>
          <w:numId w:val="36"/>
        </w:numPr>
        <w:adjustRightInd w:val="0"/>
        <w:spacing w:beforeLines="50" w:afterLines="50"/>
        <w:ind w:left="0" w:firstLine="490"/>
        <w:textAlignment w:val="baseline"/>
        <w:rPr>
          <w:rFonts w:eastAsia="宋体" w:cs="Times New Roman"/>
          <w:sz w:val="24"/>
          <w:lang w:eastAsia="zh-CN" w:bidi="th-TH"/>
        </w:rPr>
      </w:pPr>
      <w:r w:rsidRPr="00F7512A">
        <w:rPr>
          <w:rFonts w:eastAsia="宋体" w:hAnsi="宋体" w:cs="Times New Roman" w:hint="eastAsia"/>
          <w:sz w:val="24"/>
          <w:lang w:eastAsia="zh-CN"/>
        </w:rPr>
        <w:t>执行《名古屋议定书》，开发种群数据库或名录，有助于提高对物种的认识，提升遗传资源和特殊保护方法的价值；</w:t>
      </w:r>
    </w:p>
    <w:p w:rsidR="008F0C8C" w:rsidRPr="00F7512A" w:rsidRDefault="008F0C8C" w:rsidP="00F7512A">
      <w:pPr>
        <w:widowControl w:val="0"/>
        <w:numPr>
          <w:ilvl w:val="0"/>
          <w:numId w:val="36"/>
        </w:numPr>
        <w:adjustRightInd w:val="0"/>
        <w:spacing w:beforeLines="50" w:afterLines="50"/>
        <w:ind w:left="0" w:firstLine="490"/>
        <w:textAlignment w:val="baseline"/>
        <w:rPr>
          <w:rFonts w:eastAsia="宋体" w:cs="Times New Roman"/>
          <w:sz w:val="24"/>
          <w:lang w:eastAsia="zh-CN" w:bidi="th-TH"/>
        </w:rPr>
      </w:pPr>
      <w:r w:rsidRPr="00F7512A">
        <w:rPr>
          <w:rFonts w:eastAsia="宋体" w:hAnsi="宋体" w:cs="Times New Roman" w:hint="eastAsia"/>
          <w:sz w:val="24"/>
          <w:lang w:eastAsia="zh-CN"/>
        </w:rPr>
        <w:t>提高社区对保护和可持续利用的参与；</w:t>
      </w:r>
    </w:p>
    <w:p w:rsidR="008F0C8C" w:rsidRPr="00F7512A" w:rsidRDefault="008F0C8C" w:rsidP="00F7512A">
      <w:pPr>
        <w:widowControl w:val="0"/>
        <w:numPr>
          <w:ilvl w:val="0"/>
          <w:numId w:val="36"/>
        </w:numPr>
        <w:adjustRightInd w:val="0"/>
        <w:spacing w:beforeLines="50" w:afterLines="50"/>
        <w:ind w:left="0" w:firstLine="490"/>
        <w:textAlignment w:val="baseline"/>
        <w:rPr>
          <w:rFonts w:eastAsia="宋体" w:cs="Times New Roman"/>
          <w:sz w:val="24"/>
          <w:lang w:eastAsia="zh-CN" w:bidi="th-TH"/>
        </w:rPr>
      </w:pPr>
      <w:r w:rsidRPr="00F7512A">
        <w:rPr>
          <w:rFonts w:eastAsia="宋体" w:hAnsi="宋体" w:cs="Times New Roman" w:hint="eastAsia"/>
          <w:sz w:val="24"/>
          <w:lang w:eastAsia="zh-CN"/>
        </w:rPr>
        <w:t>提高遗传资源使用者的守法水平；</w:t>
      </w:r>
    </w:p>
    <w:p w:rsidR="008F0C8C" w:rsidRPr="00F7512A" w:rsidRDefault="008F0C8C" w:rsidP="00F7512A">
      <w:pPr>
        <w:widowControl w:val="0"/>
        <w:numPr>
          <w:ilvl w:val="0"/>
          <w:numId w:val="36"/>
        </w:numPr>
        <w:adjustRightInd w:val="0"/>
        <w:spacing w:beforeLines="50" w:afterLines="50"/>
        <w:ind w:left="0" w:firstLine="490"/>
        <w:textAlignment w:val="baseline"/>
        <w:rPr>
          <w:rFonts w:eastAsia="宋体" w:cs="Times New Roman"/>
          <w:sz w:val="24"/>
          <w:lang w:eastAsia="zh-CN" w:bidi="th-TH"/>
        </w:rPr>
      </w:pPr>
      <w:r w:rsidRPr="00F7512A">
        <w:rPr>
          <w:rFonts w:eastAsia="宋体" w:hAnsi="宋体" w:cs="Times New Roman" w:hint="eastAsia"/>
          <w:sz w:val="24"/>
          <w:lang w:eastAsia="zh-CN"/>
        </w:rPr>
        <w:t>认识到研发工作对本国遗传资源升值的重要性；</w:t>
      </w:r>
    </w:p>
    <w:p w:rsidR="008F0C8C" w:rsidRPr="00F7512A" w:rsidRDefault="008F0C8C" w:rsidP="00F7512A">
      <w:pPr>
        <w:widowControl w:val="0"/>
        <w:numPr>
          <w:ilvl w:val="0"/>
          <w:numId w:val="36"/>
        </w:numPr>
        <w:adjustRightInd w:val="0"/>
        <w:spacing w:beforeLines="50" w:afterLines="50"/>
        <w:ind w:left="0" w:firstLine="490"/>
        <w:textAlignment w:val="baseline"/>
        <w:rPr>
          <w:rFonts w:eastAsia="宋体" w:cs="Times New Roman"/>
          <w:sz w:val="24"/>
          <w:lang w:eastAsia="zh-CN" w:bidi="th-TH"/>
        </w:rPr>
      </w:pPr>
      <w:r w:rsidRPr="00F7512A">
        <w:rPr>
          <w:rFonts w:eastAsia="宋体" w:hAnsi="宋体" w:cs="Times New Roman" w:hint="eastAsia"/>
          <w:sz w:val="24"/>
          <w:lang w:eastAsia="zh-CN"/>
        </w:rPr>
        <w:t>执行《议定书》促使政府将保护和使用生物多样性问题纳入政府发展议程，包括</w:t>
      </w:r>
      <w:r>
        <w:rPr>
          <w:rFonts w:eastAsia="宋体" w:hAnsi="宋体" w:cs="Times New Roman" w:hint="eastAsia"/>
          <w:sz w:val="24"/>
          <w:lang w:eastAsia="zh-CN"/>
        </w:rPr>
        <w:t>《</w:t>
      </w:r>
      <w:r w:rsidRPr="00F7512A">
        <w:rPr>
          <w:rFonts w:eastAsia="宋体" w:cs="Times New Roman"/>
          <w:sz w:val="24"/>
          <w:lang w:eastAsia="zh-CN" w:bidi="th-TH"/>
        </w:rPr>
        <w:t>2030</w:t>
      </w:r>
      <w:r w:rsidRPr="00F7512A">
        <w:rPr>
          <w:rFonts w:eastAsia="宋体" w:hAnsi="宋体" w:cs="Times New Roman" w:hint="eastAsia"/>
          <w:sz w:val="24"/>
          <w:lang w:eastAsia="zh-CN"/>
        </w:rPr>
        <w:t>年</w:t>
      </w:r>
      <w:r>
        <w:rPr>
          <w:rFonts w:eastAsia="宋体" w:hAnsi="宋体" w:cs="Times New Roman" w:hint="eastAsia"/>
          <w:sz w:val="24"/>
          <w:lang w:eastAsia="zh-CN"/>
        </w:rPr>
        <w:t>可持续发展议程》</w:t>
      </w:r>
      <w:r w:rsidRPr="00F7512A">
        <w:rPr>
          <w:rFonts w:eastAsia="宋体" w:hAnsi="宋体" w:cs="Times New Roman" w:hint="eastAsia"/>
          <w:sz w:val="24"/>
          <w:lang w:eastAsia="zh-CN"/>
        </w:rPr>
        <w:t>。</w:t>
      </w:r>
    </w:p>
    <w:p w:rsidR="008F0C8C" w:rsidRPr="00F7512A" w:rsidRDefault="008F0C8C" w:rsidP="00F7512A">
      <w:pPr>
        <w:widowControl w:val="0"/>
        <w:adjustRightInd w:val="0"/>
        <w:snapToGrid w:val="0"/>
        <w:spacing w:beforeLines="50" w:afterLines="50"/>
        <w:jc w:val="left"/>
        <w:textAlignment w:val="baseline"/>
        <w:rPr>
          <w:rFonts w:eastAsia="宋体" w:cs="Times New Roman"/>
          <w:b/>
          <w:sz w:val="24"/>
          <w:lang w:eastAsia="zh-CN" w:bidi="th-TH"/>
        </w:rPr>
      </w:pPr>
      <w:r w:rsidRPr="00F7512A">
        <w:rPr>
          <w:rFonts w:eastAsia="宋体" w:hAnsi="宋体" w:cs="Times New Roman" w:hint="eastAsia"/>
          <w:b/>
          <w:sz w:val="24"/>
          <w:lang w:eastAsia="zh-CN"/>
        </w:rPr>
        <w:t>要点（</w:t>
      </w:r>
      <w:r w:rsidRPr="00F7512A">
        <w:rPr>
          <w:rFonts w:eastAsia="宋体" w:cs="Times New Roman"/>
          <w:b/>
          <w:sz w:val="24"/>
          <w:lang w:eastAsia="zh-CN" w:bidi="th-TH"/>
        </w:rPr>
        <w:t>c</w:t>
      </w:r>
      <w:r w:rsidRPr="00F7512A">
        <w:rPr>
          <w:rFonts w:eastAsia="宋体" w:hAnsi="宋体" w:cs="Times New Roman" w:hint="eastAsia"/>
          <w:b/>
          <w:sz w:val="24"/>
          <w:lang w:eastAsia="zh-CN"/>
        </w:rPr>
        <w:t>）：</w:t>
      </w:r>
      <w:r w:rsidRPr="00F7512A">
        <w:rPr>
          <w:rFonts w:eastAsia="宋体" w:hAnsi="宋体" w:cs="Times New Roman" w:hint="eastAsia"/>
          <w:b/>
          <w:snapToGrid w:val="0"/>
          <w:kern w:val="22"/>
          <w:sz w:val="24"/>
          <w:lang w:eastAsia="zh-CN"/>
        </w:rPr>
        <w:t>制定对执行工作提供支持的参考点</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虽然目前正在为批准和执行《名古屋议定书》采取一些能力建设和发展举措，但许多缔约方仍然缺乏运行《议定书》的必要能力和财力。因此能力建设和发展支持仍然至关重要，以便在执行《议定书》方面取得进展，特别是对发展中国家缔约方和经济转型缔约方而言。</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国家报告和信息交换所以及经验交流中提供的丰富信息和经验可能有助于缔约方建立体制结构和制定获取和惠益分享措施。这些信息也可用于能力建设项目。此外可鼓励使用现有的工具和资料（例如准则、能力建设材料）来支持执行工作。</w:t>
      </w:r>
    </w:p>
    <w:p w:rsidR="008F0C8C" w:rsidRPr="00F7512A" w:rsidRDefault="008F0C8C" w:rsidP="00F7512A">
      <w:pPr>
        <w:widowControl w:val="0"/>
        <w:adjustRightInd w:val="0"/>
        <w:snapToGrid w:val="0"/>
        <w:spacing w:beforeLines="50" w:afterLines="50"/>
        <w:jc w:val="left"/>
        <w:textAlignment w:val="baseline"/>
        <w:rPr>
          <w:rFonts w:eastAsia="宋体" w:cs="Times New Roman"/>
          <w:b/>
          <w:sz w:val="24"/>
          <w:lang w:eastAsia="zh-CN" w:bidi="th-TH"/>
        </w:rPr>
      </w:pPr>
      <w:r w:rsidRPr="00F7512A">
        <w:rPr>
          <w:rFonts w:eastAsia="宋体" w:hAnsi="宋体" w:cs="Times New Roman" w:hint="eastAsia"/>
          <w:b/>
          <w:sz w:val="24"/>
          <w:lang w:eastAsia="zh-CN"/>
        </w:rPr>
        <w:t>要点（</w:t>
      </w:r>
      <w:r w:rsidRPr="00F7512A">
        <w:rPr>
          <w:rFonts w:eastAsia="宋体" w:cs="Times New Roman"/>
          <w:b/>
          <w:sz w:val="24"/>
          <w:lang w:eastAsia="zh-CN" w:bidi="th-TH"/>
        </w:rPr>
        <w:t>d</w:t>
      </w:r>
      <w:r w:rsidRPr="00F7512A">
        <w:rPr>
          <w:rFonts w:eastAsia="宋体" w:hAnsi="宋体" w:cs="Times New Roman" w:hint="eastAsia"/>
          <w:b/>
          <w:sz w:val="24"/>
          <w:lang w:eastAsia="zh-CN"/>
        </w:rPr>
        <w:t>）：评估第</w:t>
      </w:r>
      <w:r w:rsidRPr="00F7512A">
        <w:rPr>
          <w:rFonts w:eastAsia="宋体" w:cs="Times New Roman"/>
          <w:b/>
          <w:sz w:val="24"/>
          <w:lang w:eastAsia="zh-CN" w:bidi="th-TH"/>
        </w:rPr>
        <w:t>18</w:t>
      </w:r>
      <w:r w:rsidRPr="00F7512A">
        <w:rPr>
          <w:rFonts w:eastAsia="宋体" w:hAnsi="宋体" w:cs="Times New Roman" w:hint="eastAsia"/>
          <w:b/>
          <w:sz w:val="24"/>
          <w:lang w:eastAsia="zh-CN"/>
        </w:rPr>
        <w:t>条的成效（执行的程度）</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第</w:t>
      </w:r>
      <w:r w:rsidRPr="00F7512A">
        <w:rPr>
          <w:rFonts w:eastAsia="宋体" w:cs="Times New Roman"/>
          <w:sz w:val="24"/>
          <w:lang w:eastAsia="zh-CN" w:bidi="th-TH"/>
        </w:rPr>
        <w:t>18</w:t>
      </w:r>
      <w:r w:rsidRPr="00F7512A">
        <w:rPr>
          <w:rFonts w:eastAsia="宋体" w:hAnsi="宋体" w:cs="Times New Roman" w:hint="eastAsia"/>
          <w:sz w:val="24"/>
          <w:lang w:eastAsia="zh-CN"/>
        </w:rPr>
        <w:t>条关于遵守共同商定条件的条款通常在国家一级通过现行法律（例如合同法、国际私法，国家诉诸司法措施）而不是通过具体获取和惠益分享措施执行。</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如合同的一方居住在外国，合同关系属于国际私法范畴。国际私法旨在规范：第一，适用于争端的管辖权；第二，适用于争端的法律；第三，是否以及如何承认最终决定或判决，并在另一个司法管辖区执行。在这些问题上每个国家都有自己的国家规则，但其中一些规则可能已通过国际协定、准则和示范法进行了统一。</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制定获取和惠益分享措施和（或）执行《议定书》的人可能不了解涉及合同法、国际私法、国家诉诸司法措施的全部适用法律。一个国家协调机制有助于从处理这些问题的其他机构汲取专门知识。</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临时国家报告所载信息以及经验交流有助于缔约方了解如何支持第</w:t>
      </w:r>
      <w:r w:rsidRPr="00F7512A">
        <w:rPr>
          <w:rFonts w:eastAsia="宋体" w:cs="Times New Roman"/>
          <w:sz w:val="24"/>
          <w:lang w:eastAsia="zh-CN" w:bidi="th-TH"/>
        </w:rPr>
        <w:t>18</w:t>
      </w:r>
      <w:r w:rsidRPr="00F7512A">
        <w:rPr>
          <w:rFonts w:eastAsia="宋体" w:hAnsi="宋体" w:cs="Times New Roman" w:hint="eastAsia"/>
          <w:sz w:val="24"/>
          <w:lang w:eastAsia="zh-CN"/>
        </w:rPr>
        <w:t>条的执行。</w:t>
      </w:r>
    </w:p>
    <w:p w:rsidR="008F0C8C" w:rsidRPr="00F7512A" w:rsidRDefault="008F0C8C" w:rsidP="00F7512A">
      <w:pPr>
        <w:widowControl w:val="0"/>
        <w:adjustRightInd w:val="0"/>
        <w:snapToGrid w:val="0"/>
        <w:spacing w:beforeLines="50" w:afterLines="50"/>
        <w:jc w:val="left"/>
        <w:textAlignment w:val="baseline"/>
        <w:rPr>
          <w:rFonts w:eastAsia="宋体" w:cs="Times New Roman"/>
          <w:b/>
          <w:snapToGrid w:val="0"/>
          <w:sz w:val="24"/>
          <w:lang w:eastAsia="zh-CN" w:bidi="th-TH"/>
        </w:rPr>
      </w:pPr>
      <w:r w:rsidRPr="00F7512A">
        <w:rPr>
          <w:rFonts w:eastAsia="宋体" w:hAnsi="宋体" w:cs="Times New Roman" w:hint="eastAsia"/>
          <w:b/>
          <w:sz w:val="24"/>
          <w:lang w:eastAsia="zh-CN"/>
        </w:rPr>
        <w:t>要点（</w:t>
      </w:r>
      <w:r w:rsidRPr="00F7512A">
        <w:rPr>
          <w:rFonts w:eastAsia="宋体" w:cs="Times New Roman"/>
          <w:b/>
          <w:sz w:val="24"/>
          <w:lang w:eastAsia="zh-CN" w:bidi="th-TH"/>
        </w:rPr>
        <w:t>e</w:t>
      </w:r>
      <w:r w:rsidRPr="00F7512A">
        <w:rPr>
          <w:rFonts w:eastAsia="宋体" w:hAnsi="宋体" w:cs="Times New Roman" w:hint="eastAsia"/>
          <w:b/>
          <w:sz w:val="24"/>
          <w:lang w:eastAsia="zh-CN"/>
        </w:rPr>
        <w:t>）：</w:t>
      </w:r>
      <w:r w:rsidRPr="00F7512A">
        <w:rPr>
          <w:rFonts w:eastAsia="宋体" w:hAnsi="宋体" w:cs="Times New Roman" w:hint="eastAsia"/>
          <w:b/>
          <w:snapToGrid w:val="0"/>
          <w:kern w:val="22"/>
          <w:sz w:val="24"/>
          <w:lang w:eastAsia="zh-CN"/>
        </w:rPr>
        <w:t>根据</w:t>
      </w:r>
      <w:r w:rsidRPr="00F7512A">
        <w:rPr>
          <w:rFonts w:eastAsia="宋体" w:hAnsi="宋体" w:cs="Times New Roman" w:hint="eastAsia"/>
          <w:b/>
          <w:snapToGrid w:val="0"/>
          <w:sz w:val="24"/>
          <w:lang w:eastAsia="zh-CN"/>
        </w:rPr>
        <w:t>世界知识产权组织等其他有关国际组织的发展情况评估第</w:t>
      </w:r>
      <w:r w:rsidRPr="00F7512A">
        <w:rPr>
          <w:rFonts w:eastAsia="宋体" w:cs="Times New Roman"/>
          <w:b/>
          <w:snapToGrid w:val="0"/>
          <w:kern w:val="22"/>
          <w:sz w:val="24"/>
          <w:lang w:eastAsia="zh-CN" w:bidi="th-TH"/>
        </w:rPr>
        <w:t>16</w:t>
      </w:r>
      <w:r w:rsidRPr="00F7512A">
        <w:rPr>
          <w:rFonts w:eastAsia="宋体" w:hAnsi="宋体" w:cs="Times New Roman" w:hint="eastAsia"/>
          <w:b/>
          <w:snapToGrid w:val="0"/>
          <w:sz w:val="24"/>
          <w:lang w:eastAsia="zh-CN"/>
        </w:rPr>
        <w:t>条的执行情况</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许多缔约方仍在为执行《议定书》而建立获取和惠益分享措施和体制安排。执行遵守条款和与土著人民和地方社区有关的义务对缔约方尤其具有挑战性。</w:t>
      </w:r>
    </w:p>
    <w:p w:rsidR="008F0C8C" w:rsidRPr="00F7512A" w:rsidRDefault="008F0C8C" w:rsidP="005E07AC">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知识产权组织仍在就关于知识产权的一项或多项国际法律文书进行工作以期确保平衡而有效地保护遗传资源、传统知识和传统文化表现形式，现在尚无法评估该进程的成果会如何促进《名古屋议定书》的执行。</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但是，缔约方在推动执行第</w:t>
      </w:r>
      <w:r w:rsidRPr="00F7512A">
        <w:rPr>
          <w:rFonts w:eastAsia="宋体" w:cs="Times New Roman"/>
          <w:sz w:val="24"/>
          <w:lang w:eastAsia="zh-CN" w:bidi="th-TH"/>
        </w:rPr>
        <w:t>16</w:t>
      </w:r>
      <w:r w:rsidRPr="00F7512A">
        <w:rPr>
          <w:rFonts w:eastAsia="宋体" w:hAnsi="宋体" w:cs="Times New Roman" w:hint="eastAsia"/>
          <w:sz w:val="24"/>
          <w:lang w:eastAsia="zh-CN"/>
        </w:rPr>
        <w:t>条时可使用若干现有工具和资料，包括知识产权组织开发的工具和资料以及《生物多样性公约》的</w:t>
      </w:r>
      <w:r w:rsidRPr="00F7512A">
        <w:rPr>
          <w:rFonts w:eastAsia="宋体" w:cs="Times New Roman"/>
          <w:sz w:val="24"/>
          <w:lang w:eastAsia="zh-CN" w:bidi="th-TH"/>
        </w:rPr>
        <w:t>“</w:t>
      </w:r>
      <w:r w:rsidRPr="00F7512A">
        <w:rPr>
          <w:rFonts w:eastAsia="宋体" w:hAnsi="宋体" w:cs="Times New Roman" w:hint="eastAsia"/>
          <w:sz w:val="24"/>
          <w:lang w:eastAsia="zh-CN"/>
        </w:rPr>
        <w:t>生命之根</w:t>
      </w:r>
      <w:r w:rsidRPr="00F7512A">
        <w:rPr>
          <w:rFonts w:eastAsia="宋体" w:cs="Times New Roman"/>
          <w:sz w:val="24"/>
          <w:lang w:eastAsia="zh-CN" w:bidi="th-TH"/>
        </w:rPr>
        <w:t>”</w:t>
      </w:r>
      <w:r w:rsidRPr="00F7512A">
        <w:rPr>
          <w:rFonts w:eastAsia="宋体" w:hAnsi="宋体" w:cs="Times New Roman" w:hint="eastAsia"/>
          <w:sz w:val="24"/>
          <w:lang w:eastAsia="zh-CN"/>
        </w:rPr>
        <w:t>自愿准则。</w:t>
      </w:r>
      <w:r w:rsidRPr="00F7512A">
        <w:rPr>
          <w:rFonts w:eastAsia="宋体" w:cs="Times New Roman"/>
          <w:sz w:val="24"/>
          <w:vertAlign w:val="superscript"/>
          <w:lang w:eastAsia="zh-CN" w:bidi="th-TH"/>
        </w:rPr>
        <w:footnoteReference w:id="10"/>
      </w:r>
    </w:p>
    <w:p w:rsidR="008F0C8C" w:rsidRPr="00F7512A" w:rsidRDefault="008F0C8C" w:rsidP="00F7512A">
      <w:pPr>
        <w:widowControl w:val="0"/>
        <w:adjustRightInd w:val="0"/>
        <w:snapToGrid w:val="0"/>
        <w:spacing w:beforeLines="50" w:afterLines="50"/>
        <w:textAlignment w:val="baseline"/>
        <w:rPr>
          <w:rFonts w:eastAsia="宋体" w:cs="Times New Roman"/>
          <w:b/>
          <w:sz w:val="24"/>
          <w:lang w:eastAsia="zh-CN" w:bidi="th-TH"/>
        </w:rPr>
      </w:pPr>
      <w:r w:rsidRPr="00F7512A">
        <w:rPr>
          <w:rFonts w:eastAsia="宋体" w:hAnsi="宋体" w:cs="Times New Roman" w:hint="eastAsia"/>
          <w:b/>
          <w:sz w:val="24"/>
          <w:lang w:eastAsia="zh-CN"/>
        </w:rPr>
        <w:t>要点（</w:t>
      </w:r>
      <w:r w:rsidRPr="00F7512A">
        <w:rPr>
          <w:rFonts w:eastAsia="宋体" w:cs="Times New Roman"/>
          <w:b/>
          <w:sz w:val="24"/>
          <w:lang w:eastAsia="zh-CN" w:bidi="th-TH"/>
        </w:rPr>
        <w:t>f</w:t>
      </w:r>
      <w:r w:rsidRPr="00F7512A">
        <w:rPr>
          <w:rFonts w:eastAsia="宋体" w:hAnsi="宋体" w:cs="Times New Roman" w:hint="eastAsia"/>
          <w:b/>
          <w:sz w:val="24"/>
          <w:lang w:eastAsia="zh-CN"/>
        </w:rPr>
        <w:t>）：</w:t>
      </w:r>
      <w:r w:rsidRPr="00F7512A">
        <w:rPr>
          <w:rFonts w:eastAsia="宋体" w:hAnsi="宋体" w:cs="Times New Roman" w:hint="eastAsia"/>
          <w:b/>
          <w:snapToGrid w:val="0"/>
          <w:kern w:val="22"/>
          <w:sz w:val="24"/>
          <w:lang w:eastAsia="zh-CN"/>
        </w:rPr>
        <w:t>评估示范合同条款、行为守则、准则、最佳做法和标准以及土著人民和地方社区习惯法、社区规约和程序的使用情况</w:t>
      </w:r>
    </w:p>
    <w:p w:rsidR="008F0C8C" w:rsidRPr="00F7512A" w:rsidRDefault="008F0C8C" w:rsidP="00F7512A">
      <w:pPr>
        <w:widowControl w:val="0"/>
        <w:numPr>
          <w:ilvl w:val="1"/>
          <w:numId w:val="22"/>
        </w:numPr>
        <w:adjustRightInd w:val="0"/>
        <w:snapToGrid w:val="0"/>
        <w:spacing w:beforeLines="50" w:afterLines="50"/>
        <w:ind w:left="0" w:firstLine="0"/>
        <w:textAlignment w:val="baseline"/>
        <w:rPr>
          <w:rFonts w:eastAsia="宋体" w:cs="Times New Roman"/>
          <w:sz w:val="24"/>
          <w:lang w:eastAsia="zh-CN" w:bidi="th-TH"/>
        </w:rPr>
      </w:pPr>
      <w:r w:rsidRPr="00F7512A">
        <w:rPr>
          <w:rFonts w:eastAsia="宋体" w:hAnsi="宋体" w:cs="Times New Roman" w:hint="eastAsia"/>
          <w:sz w:val="24"/>
          <w:lang w:eastAsia="zh-CN"/>
        </w:rPr>
        <w:t>政府和组织制定了一系列示范合同条款、行为守则、准则、最佳做法和标准。但缺少关于这些工具的使用情况的信息。目前不清楚如何衡量工具的使用。</w:t>
      </w:r>
    </w:p>
    <w:p w:rsidR="008F0C8C" w:rsidRPr="00F7512A" w:rsidRDefault="008F0C8C" w:rsidP="00F7512A">
      <w:pPr>
        <w:widowControl w:val="0"/>
        <w:numPr>
          <w:ilvl w:val="1"/>
          <w:numId w:val="22"/>
        </w:numPr>
        <w:adjustRightInd w:val="0"/>
        <w:snapToGrid w:val="0"/>
        <w:spacing w:beforeLines="50" w:afterLines="50"/>
        <w:ind w:left="0" w:firstLine="0"/>
        <w:jc w:val="left"/>
        <w:textAlignment w:val="baseline"/>
        <w:rPr>
          <w:rFonts w:eastAsia="宋体" w:cs="Times New Roman"/>
          <w:sz w:val="24"/>
          <w:lang w:eastAsia="zh-CN" w:bidi="th-TH"/>
        </w:rPr>
      </w:pPr>
      <w:r w:rsidRPr="00F7512A">
        <w:rPr>
          <w:rFonts w:eastAsia="宋体" w:hAnsi="宋体" w:cs="Times New Roman" w:hint="eastAsia"/>
          <w:sz w:val="24"/>
          <w:lang w:eastAsia="zh-CN"/>
        </w:rPr>
        <w:t>使用者组织和网络在满足成员需求方面发挥着重要作用，它们开发的工具可以清晰显示如何将获取和惠益分享纳入实践，帮助成员组织遵守获取和惠益分享要求。</w:t>
      </w:r>
      <w:r w:rsidRPr="00F7512A">
        <w:rPr>
          <w:rFonts w:eastAsia="宋体" w:cs="Times New Roman"/>
          <w:sz w:val="24"/>
          <w:lang w:eastAsia="zh-CN" w:bidi="th-TH"/>
        </w:rPr>
        <w:t xml:space="preserve"> </w:t>
      </w:r>
    </w:p>
    <w:p w:rsidR="008F0C8C" w:rsidRPr="00F7512A" w:rsidRDefault="008F0C8C" w:rsidP="00F7512A">
      <w:pPr>
        <w:widowControl w:val="0"/>
        <w:numPr>
          <w:ilvl w:val="1"/>
          <w:numId w:val="22"/>
        </w:numPr>
        <w:adjustRightInd w:val="0"/>
        <w:snapToGrid w:val="0"/>
        <w:spacing w:beforeLines="50" w:afterLines="50"/>
        <w:ind w:left="0" w:firstLine="0"/>
        <w:jc w:val="left"/>
        <w:textAlignment w:val="baseline"/>
        <w:rPr>
          <w:rFonts w:eastAsia="宋体" w:cs="Times New Roman"/>
          <w:sz w:val="24"/>
          <w:lang w:eastAsia="zh-CN" w:bidi="th-TH"/>
        </w:rPr>
      </w:pPr>
      <w:r w:rsidRPr="00F7512A">
        <w:rPr>
          <w:rFonts w:eastAsia="宋体" w:hAnsi="宋体" w:cs="Times New Roman" w:hint="eastAsia"/>
          <w:sz w:val="24"/>
          <w:lang w:eastAsia="zh-CN"/>
        </w:rPr>
        <w:t>执行与土著人民和地方社区相关的条款被缔约方视为主要挑战之一。获取和惠益分享社区规约可以帮助解决上文第</w:t>
      </w:r>
      <w:r w:rsidRPr="00F7512A">
        <w:rPr>
          <w:rFonts w:eastAsia="宋体" w:cs="Times New Roman"/>
          <w:sz w:val="24"/>
          <w:lang w:eastAsia="zh-CN" w:bidi="th-TH"/>
        </w:rPr>
        <w:t>10</w:t>
      </w:r>
      <w:r w:rsidRPr="00F7512A">
        <w:rPr>
          <w:rFonts w:eastAsia="宋体" w:hAnsi="宋体" w:cs="Times New Roman" w:hint="eastAsia"/>
          <w:sz w:val="24"/>
          <w:lang w:eastAsia="zh-CN"/>
        </w:rPr>
        <w:t>段所述一些挑战。社区规约有助于土著人民和地方社区阐明他们的价值观、实践和愿望，也有助于政府执行《议定书》的土著人民和地方社区条款，还有助于使用者清晰而明确地了解如何获取土著人民和地方社区持有的遗传资源和（或）相关传统知识。</w:t>
      </w:r>
    </w:p>
    <w:p w:rsidR="008F0C8C" w:rsidRPr="00F7512A" w:rsidRDefault="008F0C8C" w:rsidP="00F7512A">
      <w:pPr>
        <w:widowControl w:val="0"/>
        <w:numPr>
          <w:ilvl w:val="1"/>
          <w:numId w:val="22"/>
        </w:numPr>
        <w:adjustRightInd w:val="0"/>
        <w:snapToGrid w:val="0"/>
        <w:spacing w:beforeLines="50" w:afterLines="50"/>
        <w:ind w:left="0" w:firstLine="0"/>
        <w:jc w:val="left"/>
        <w:textAlignment w:val="baseline"/>
        <w:rPr>
          <w:rFonts w:eastAsia="宋体" w:cs="Times New Roman"/>
          <w:sz w:val="24"/>
          <w:lang w:eastAsia="zh-CN" w:bidi="th-TH"/>
        </w:rPr>
      </w:pPr>
      <w:r w:rsidRPr="00F7512A">
        <w:rPr>
          <w:rFonts w:eastAsia="宋体" w:hAnsi="宋体" w:cs="Times New Roman" w:hint="eastAsia"/>
          <w:sz w:val="24"/>
          <w:lang w:eastAsia="zh-CN"/>
        </w:rPr>
        <w:t>正在制定和使用各种社区规约，包括但不限于获取和惠益分享。有的涉及生物贸易或土地问题，包括在更广泛背景下的一些获取和惠益分享要点。将获取和惠益分享要点纳入现有资源或土地管理或生物贸易社区规约可促进这一进程。支持土著人民和地方社区制定社区规约是一项重要工作，同样重要的是，支持的方式要确保规约代表社区的价值观、实践和愿望。</w:t>
      </w:r>
    </w:p>
    <w:p w:rsidR="008F0C8C" w:rsidRPr="00F7512A" w:rsidRDefault="008F0C8C" w:rsidP="00F7512A">
      <w:pPr>
        <w:widowControl w:val="0"/>
        <w:adjustRightInd w:val="0"/>
        <w:snapToGrid w:val="0"/>
        <w:spacing w:beforeLines="50" w:afterLines="50"/>
        <w:jc w:val="left"/>
        <w:textAlignment w:val="baseline"/>
        <w:rPr>
          <w:rFonts w:eastAsia="宋体" w:cs="Times New Roman"/>
          <w:b/>
          <w:color w:val="000000"/>
          <w:sz w:val="24"/>
          <w:lang w:eastAsia="zh-CN" w:bidi="th-TH"/>
        </w:rPr>
      </w:pPr>
      <w:r w:rsidRPr="00F7512A">
        <w:rPr>
          <w:rFonts w:eastAsia="宋体" w:hAnsi="宋体" w:cs="Times New Roman" w:hint="eastAsia"/>
          <w:b/>
          <w:color w:val="000000"/>
          <w:kern w:val="22"/>
          <w:sz w:val="24"/>
          <w:lang w:eastAsia="zh-CN"/>
        </w:rPr>
        <w:t>要点（</w:t>
      </w:r>
      <w:r w:rsidRPr="00F7512A">
        <w:rPr>
          <w:rFonts w:eastAsia="宋体" w:cs="Times New Roman"/>
          <w:b/>
          <w:color w:val="000000"/>
          <w:kern w:val="22"/>
          <w:sz w:val="24"/>
          <w:lang w:eastAsia="zh-CN" w:bidi="th-TH"/>
        </w:rPr>
        <w:t>g</w:t>
      </w:r>
      <w:r w:rsidRPr="00F7512A">
        <w:rPr>
          <w:rFonts w:eastAsia="宋体" w:hAnsi="宋体" w:cs="Times New Roman" w:hint="eastAsia"/>
          <w:b/>
          <w:color w:val="000000"/>
          <w:kern w:val="22"/>
          <w:sz w:val="24"/>
          <w:lang w:eastAsia="zh-CN"/>
        </w:rPr>
        <w:t>）：</w:t>
      </w:r>
      <w:r w:rsidRPr="00F7512A">
        <w:rPr>
          <w:rFonts w:eastAsia="宋体" w:hAnsi="宋体" w:cs="Times New Roman" w:hint="eastAsia"/>
          <w:b/>
          <w:snapToGrid w:val="0"/>
          <w:color w:val="000000"/>
          <w:kern w:val="22"/>
          <w:sz w:val="24"/>
          <w:lang w:eastAsia="zh-CN"/>
        </w:rPr>
        <w:t>审查信息交换所的实施和运作情况，</w:t>
      </w:r>
      <w:r w:rsidRPr="00F7512A">
        <w:rPr>
          <w:rFonts w:eastAsia="宋体" w:hAnsi="宋体" w:cs="Times New Roman" w:hint="eastAsia"/>
          <w:b/>
          <w:color w:val="000000"/>
          <w:sz w:val="24"/>
          <w:lang w:eastAsia="zh-CN"/>
        </w:rPr>
        <w:t>包括提供了多少获取和惠益分享措施；</w:t>
      </w:r>
      <w:r w:rsidRPr="00F7512A">
        <w:rPr>
          <w:rFonts w:eastAsia="宋体" w:cs="Times New Roman"/>
          <w:b/>
          <w:color w:val="000000"/>
          <w:sz w:val="24"/>
          <w:lang w:eastAsia="zh-CN" w:bidi="th-TH"/>
        </w:rPr>
        <w:t xml:space="preserve"> </w:t>
      </w:r>
      <w:r w:rsidRPr="00F7512A">
        <w:rPr>
          <w:rFonts w:eastAsia="宋体" w:hAnsi="宋体" w:cs="Times New Roman" w:hint="eastAsia"/>
          <w:b/>
          <w:color w:val="000000"/>
          <w:sz w:val="24"/>
          <w:lang w:eastAsia="zh-CN"/>
        </w:rPr>
        <w:t>多少个国家发布了关于国家主管部门的信息；签发了多少国际公认的遵守证书；发布了多少检查点公报</w:t>
      </w:r>
    </w:p>
    <w:p w:rsidR="008F0C8C" w:rsidRPr="00F7512A" w:rsidRDefault="008F0C8C" w:rsidP="00F7512A">
      <w:pPr>
        <w:widowControl w:val="0"/>
        <w:numPr>
          <w:ilvl w:val="1"/>
          <w:numId w:val="22"/>
        </w:numPr>
        <w:adjustRightInd w:val="0"/>
        <w:snapToGrid w:val="0"/>
        <w:spacing w:beforeLines="50" w:afterLines="50"/>
        <w:ind w:left="0" w:firstLine="0"/>
        <w:jc w:val="left"/>
        <w:textAlignment w:val="baseline"/>
        <w:rPr>
          <w:rFonts w:eastAsia="宋体" w:cs="Times New Roman"/>
          <w:sz w:val="24"/>
          <w:lang w:eastAsia="zh-CN" w:bidi="th-TH"/>
        </w:rPr>
      </w:pPr>
      <w:r w:rsidRPr="00F7512A">
        <w:rPr>
          <w:rFonts w:eastAsia="宋体" w:hAnsi="宋体" w:cs="Times New Roman" w:hint="eastAsia"/>
          <w:sz w:val="24"/>
          <w:lang w:eastAsia="zh-CN"/>
        </w:rPr>
        <w:t>信息交换所大约一半的用户是遗传资源或相关传统知识的使用者。他们登录信息交换所寻找国家信息。收到的反馈意见显示，非常需要提供关于国家获取和惠益分享要求和程序的清晰信息并提高其质量，向用户提供简单易懂的指导，让用户了解获取遗传资源和相关传统知识的必要申请步骤。</w:t>
      </w:r>
    </w:p>
    <w:p w:rsidR="008F0C8C" w:rsidRPr="00F7512A" w:rsidRDefault="008F0C8C" w:rsidP="00F7512A">
      <w:pPr>
        <w:widowControl w:val="0"/>
        <w:numPr>
          <w:ilvl w:val="1"/>
          <w:numId w:val="22"/>
        </w:numPr>
        <w:adjustRightInd w:val="0"/>
        <w:snapToGrid w:val="0"/>
        <w:spacing w:beforeLines="50" w:afterLines="50"/>
        <w:ind w:left="0" w:firstLine="0"/>
        <w:jc w:val="left"/>
        <w:textAlignment w:val="baseline"/>
        <w:rPr>
          <w:rFonts w:eastAsia="宋体" w:cs="Times New Roman"/>
          <w:sz w:val="24"/>
          <w:lang w:eastAsia="zh-CN" w:bidi="th-TH"/>
        </w:rPr>
      </w:pPr>
      <w:r w:rsidRPr="00F7512A">
        <w:rPr>
          <w:rFonts w:eastAsia="宋体" w:hAnsi="宋体" w:cs="Times New Roman" w:hint="eastAsia"/>
          <w:sz w:val="24"/>
          <w:lang w:eastAsia="zh-CN"/>
        </w:rPr>
        <w:t>作为遗传资源使用者和相关信息（例如示范条款、行为守则、提高认识材料）的潜在贡献者，相关利益攸关方特别是企业界和科学界可从更多外联和提高认识活动中受益。而对他们的需要有了更多了解也有助于实施信息交换所，改进其功能和设计。</w:t>
      </w:r>
    </w:p>
    <w:p w:rsidR="008F0C8C" w:rsidRPr="00F7512A" w:rsidRDefault="008F0C8C" w:rsidP="00F7512A">
      <w:pPr>
        <w:widowControl w:val="0"/>
        <w:numPr>
          <w:ilvl w:val="0"/>
          <w:numId w:val="23"/>
        </w:numPr>
        <w:adjustRightInd w:val="0"/>
        <w:snapToGrid w:val="0"/>
        <w:spacing w:beforeLines="50" w:afterLines="50"/>
        <w:ind w:left="0" w:firstLine="0"/>
        <w:jc w:val="left"/>
        <w:textAlignment w:val="baseline"/>
        <w:rPr>
          <w:rFonts w:eastAsia="宋体" w:cs="Times New Roman"/>
          <w:sz w:val="24"/>
          <w:lang w:eastAsia="zh-CN" w:bidi="th-TH"/>
        </w:rPr>
      </w:pPr>
      <w:r w:rsidRPr="00F7512A">
        <w:rPr>
          <w:rFonts w:eastAsia="宋体" w:hAnsi="宋体" w:cs="Times New Roman" w:hint="eastAsia"/>
          <w:sz w:val="24"/>
          <w:lang w:eastAsia="zh-CN"/>
        </w:rPr>
        <w:t>仍需要为使用信息交换所提供技术支持。实时聊天是信息交换所用户非常看重的功能。为使用信息交换所进行能力建设与执行《议定书》密切相关。从实时聊天和信息交换所能力建设活动中收到的许多问题涉及《议定书》的执行而非寻求技术支持。</w:t>
      </w:r>
    </w:p>
    <w:p w:rsidR="008F0C8C" w:rsidRPr="00F7512A" w:rsidRDefault="008F0C8C" w:rsidP="00F7512A">
      <w:pPr>
        <w:adjustRightInd w:val="0"/>
        <w:spacing w:beforeLines="50" w:afterLines="50"/>
        <w:jc w:val="left"/>
        <w:rPr>
          <w:rFonts w:eastAsia="宋体" w:cs="Times New Roman"/>
          <w:snapToGrid w:val="0"/>
          <w:kern w:val="22"/>
          <w:sz w:val="24"/>
          <w:lang w:eastAsia="zh-CN" w:bidi="th-TH"/>
        </w:rPr>
      </w:pPr>
      <w:r w:rsidRPr="00F7512A">
        <w:rPr>
          <w:rFonts w:eastAsia="宋体" w:cs="Times New Roman"/>
          <w:snapToGrid w:val="0"/>
          <w:kern w:val="22"/>
          <w:sz w:val="24"/>
          <w:lang w:eastAsia="zh-CN" w:bidi="th-TH"/>
        </w:rPr>
        <w:br w:type="page"/>
      </w:r>
    </w:p>
    <w:p w:rsidR="008F0C8C" w:rsidRPr="005A7AAC" w:rsidRDefault="008F0C8C" w:rsidP="00805D66">
      <w:pPr>
        <w:widowControl w:val="0"/>
        <w:overflowPunct w:val="0"/>
        <w:autoSpaceDE w:val="0"/>
        <w:autoSpaceDN w:val="0"/>
        <w:adjustRightInd w:val="0"/>
        <w:spacing w:line="240" w:lineRule="atLeast"/>
        <w:jc w:val="center"/>
        <w:textAlignment w:val="baseline"/>
        <w:rPr>
          <w:rFonts w:ascii="KaiTi" w:eastAsia="KaiTi" w:hAnsi="KaiTi"/>
          <w:sz w:val="24"/>
          <w:lang w:eastAsia="zh-CN" w:bidi="th-TH"/>
        </w:rPr>
      </w:pPr>
      <w:r w:rsidRPr="005A7AAC">
        <w:rPr>
          <w:rFonts w:ascii="KaiTi" w:eastAsia="KaiTi" w:hAnsi="KaiTi" w:hint="eastAsia"/>
          <w:sz w:val="24"/>
          <w:lang w:eastAsia="zh-CN" w:bidi="th-TH"/>
        </w:rPr>
        <w:t>附件二</w:t>
      </w:r>
    </w:p>
    <w:p w:rsidR="008F0C8C" w:rsidRPr="00BD3C77" w:rsidRDefault="008F0C8C" w:rsidP="00BD3C77">
      <w:pPr>
        <w:widowControl w:val="0"/>
        <w:overflowPunct w:val="0"/>
        <w:autoSpaceDE w:val="0"/>
        <w:autoSpaceDN w:val="0"/>
        <w:adjustRightInd w:val="0"/>
        <w:spacing w:beforeLines="50" w:afterLines="50"/>
        <w:jc w:val="center"/>
        <w:textAlignment w:val="baseline"/>
        <w:rPr>
          <w:rFonts w:eastAsia="Times New Roman" w:cs="Times New Roman"/>
          <w:b/>
          <w:sz w:val="24"/>
          <w:lang w:eastAsia="zh-CN" w:bidi="th-TH"/>
        </w:rPr>
      </w:pPr>
      <w:r w:rsidRPr="00BD3C77">
        <w:rPr>
          <w:rFonts w:eastAsia="宋体" w:hAnsi="宋体" w:cs="Times New Roman" w:hint="eastAsia"/>
          <w:b/>
          <w:sz w:val="24"/>
          <w:lang w:eastAsia="zh-CN"/>
        </w:rPr>
        <w:t>衡量进展的指标和参考点框架草案</w:t>
      </w:r>
    </w:p>
    <w:p w:rsidR="008F0C8C" w:rsidRPr="00BD3C77" w:rsidRDefault="008F0C8C" w:rsidP="00BD3C77">
      <w:pPr>
        <w:widowControl w:val="0"/>
        <w:numPr>
          <w:ilvl w:val="0"/>
          <w:numId w:val="24"/>
        </w:numPr>
        <w:overflowPunct w:val="0"/>
        <w:autoSpaceDE w:val="0"/>
        <w:autoSpaceDN w:val="0"/>
        <w:adjustRightInd w:val="0"/>
        <w:spacing w:beforeLines="50" w:afterLines="50"/>
        <w:ind w:left="0" w:firstLine="0"/>
        <w:jc w:val="left"/>
        <w:textAlignment w:val="baseline"/>
        <w:rPr>
          <w:rFonts w:eastAsia="Times New Roman" w:cs="Times New Roman"/>
          <w:sz w:val="24"/>
          <w:lang w:eastAsia="zh-CN" w:bidi="th-TH"/>
        </w:rPr>
      </w:pPr>
      <w:r w:rsidRPr="00BD3C77">
        <w:rPr>
          <w:rFonts w:eastAsia="宋体" w:hAnsi="宋体" w:cs="Times New Roman" w:hint="eastAsia"/>
          <w:sz w:val="24"/>
          <w:lang w:eastAsia="zh-CN"/>
        </w:rPr>
        <w:t>下表为第一次评估和审查所涉每个要点提出了指标。提出的指标大都包含参考点。这些参考点确定一个基线，用于将来衡量每个指标的进展。提出的指标主要基于临时国家报告的现有问题。但在有些情况下无法从临时国家报告的答复中得出确凿信息，因此为这些指标拟定了新案文。表中的新指标和订正的指标均有标识。</w:t>
      </w:r>
    </w:p>
    <w:p w:rsidR="008F0C8C" w:rsidRPr="00BD3C77" w:rsidRDefault="008F0C8C" w:rsidP="00BD3C77">
      <w:pPr>
        <w:widowControl w:val="0"/>
        <w:numPr>
          <w:ilvl w:val="0"/>
          <w:numId w:val="24"/>
        </w:numPr>
        <w:overflowPunct w:val="0"/>
        <w:autoSpaceDE w:val="0"/>
        <w:autoSpaceDN w:val="0"/>
        <w:adjustRightInd w:val="0"/>
        <w:spacing w:beforeLines="50" w:afterLines="50"/>
        <w:ind w:left="0" w:firstLine="0"/>
        <w:jc w:val="left"/>
        <w:textAlignment w:val="baseline"/>
        <w:rPr>
          <w:rFonts w:eastAsia="Times New Roman" w:cs="Times New Roman"/>
          <w:sz w:val="24"/>
          <w:lang w:eastAsia="zh-CN" w:bidi="th-TH"/>
        </w:rPr>
      </w:pPr>
      <w:r w:rsidRPr="00BD3C77">
        <w:rPr>
          <w:rFonts w:eastAsia="宋体" w:hAnsi="宋体" w:cs="Times New Roman" w:hint="eastAsia"/>
          <w:sz w:val="24"/>
          <w:lang w:eastAsia="zh-CN"/>
        </w:rPr>
        <w:t>下表还列出用来建立参考点的信息来源。为便于参考，使用了临时国家报告格式的结构和顺序，并列出了指标所属的要点。</w:t>
      </w:r>
    </w:p>
    <w:p w:rsidR="008F0C8C" w:rsidRPr="00BD3C77" w:rsidRDefault="008F0C8C" w:rsidP="00BD3C77">
      <w:pPr>
        <w:widowControl w:val="0"/>
        <w:numPr>
          <w:ilvl w:val="0"/>
          <w:numId w:val="24"/>
        </w:numPr>
        <w:overflowPunct w:val="0"/>
        <w:autoSpaceDE w:val="0"/>
        <w:autoSpaceDN w:val="0"/>
        <w:adjustRightInd w:val="0"/>
        <w:spacing w:beforeLines="50" w:afterLines="50"/>
        <w:ind w:left="0" w:firstLine="0"/>
        <w:jc w:val="left"/>
        <w:textAlignment w:val="baseline"/>
        <w:rPr>
          <w:rFonts w:eastAsia="Times New Roman" w:cs="Times New Roman"/>
          <w:sz w:val="24"/>
          <w:lang w:eastAsia="zh-CN" w:bidi="th-TH"/>
        </w:rPr>
      </w:pPr>
      <w:r w:rsidRPr="00BD3C77">
        <w:rPr>
          <w:rFonts w:eastAsia="宋体" w:hAnsi="宋体" w:cs="Times New Roman" w:hint="eastAsia"/>
          <w:sz w:val="24"/>
          <w:lang w:eastAsia="zh-CN"/>
        </w:rPr>
        <w:t>本框架是一个灵活的工具，可随着执行的进一步发展而进行调整。</w:t>
      </w:r>
    </w:p>
    <w:tbl>
      <w:tblPr>
        <w:tblW w:w="948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tblPr>
      <w:tblGrid>
        <w:gridCol w:w="5549"/>
        <w:gridCol w:w="1104"/>
        <w:gridCol w:w="1506"/>
        <w:gridCol w:w="1321"/>
      </w:tblGrid>
      <w:tr w:rsidR="008F0C8C" w:rsidRPr="005A7AAC" w:rsidTr="00335A08">
        <w:trPr>
          <w:trHeight w:val="440"/>
          <w:tblHeader/>
          <w:jc w:val="center"/>
        </w:trPr>
        <w:tc>
          <w:tcPr>
            <w:tcW w:w="5549" w:type="dxa"/>
            <w:shd w:val="pct5" w:color="auto" w:fill="auto"/>
            <w:vAlign w:val="center"/>
          </w:tcPr>
          <w:p w:rsidR="008F0C8C" w:rsidRPr="005A7AAC" w:rsidRDefault="008F0C8C" w:rsidP="00335A08">
            <w:pPr>
              <w:jc w:val="center"/>
              <w:rPr>
                <w:rFonts w:eastAsia="Times New Roman"/>
                <w:b/>
                <w:snapToGrid w:val="0"/>
                <w:kern w:val="22"/>
                <w:sz w:val="24"/>
                <w:lang w:eastAsia="zh-CN" w:bidi="th-TH"/>
              </w:rPr>
            </w:pPr>
            <w:r w:rsidRPr="005A7AAC">
              <w:rPr>
                <w:rFonts w:ascii="宋体" w:eastAsia="宋体" w:hAnsi="宋体" w:cs="宋体" w:hint="eastAsia"/>
                <w:b/>
                <w:snapToGrid w:val="0"/>
                <w:kern w:val="22"/>
                <w:sz w:val="24"/>
                <w:lang w:eastAsia="zh-CN"/>
              </w:rPr>
              <w:t>指标框架草案</w:t>
            </w:r>
          </w:p>
        </w:tc>
        <w:tc>
          <w:tcPr>
            <w:tcW w:w="1104" w:type="dxa"/>
            <w:shd w:val="pct5" w:color="auto" w:fill="auto"/>
            <w:vAlign w:val="center"/>
          </w:tcPr>
          <w:p w:rsidR="008F0C8C" w:rsidRPr="005A7AAC" w:rsidRDefault="008F0C8C" w:rsidP="00335A08">
            <w:pPr>
              <w:spacing w:line="276" w:lineRule="auto"/>
              <w:jc w:val="center"/>
              <w:rPr>
                <w:rFonts w:eastAsia="Times New Roman"/>
                <w:b/>
                <w:snapToGrid w:val="0"/>
                <w:kern w:val="22"/>
                <w:sz w:val="24"/>
                <w:lang w:eastAsia="zh-CN" w:bidi="th-TH"/>
              </w:rPr>
            </w:pPr>
            <w:r w:rsidRPr="005A7AAC">
              <w:rPr>
                <w:rFonts w:ascii="宋体" w:eastAsia="宋体" w:hAnsi="宋体" w:cs="宋体" w:hint="eastAsia"/>
                <w:b/>
                <w:snapToGrid w:val="0"/>
                <w:kern w:val="22"/>
                <w:sz w:val="24"/>
                <w:lang w:eastAsia="zh-CN"/>
              </w:rPr>
              <w:t>要点</w:t>
            </w:r>
          </w:p>
        </w:tc>
        <w:tc>
          <w:tcPr>
            <w:tcW w:w="1506" w:type="dxa"/>
            <w:shd w:val="pct5" w:color="auto" w:fill="auto"/>
            <w:vAlign w:val="center"/>
          </w:tcPr>
          <w:p w:rsidR="008F0C8C" w:rsidRPr="005A7AAC" w:rsidRDefault="008F0C8C" w:rsidP="00335A08">
            <w:pPr>
              <w:spacing w:line="276" w:lineRule="auto"/>
              <w:jc w:val="center"/>
              <w:rPr>
                <w:rFonts w:ascii="SimSun" w:hAnsi="SimSun"/>
                <w:b/>
                <w:snapToGrid w:val="0"/>
                <w:kern w:val="22"/>
                <w:sz w:val="24"/>
                <w:lang w:eastAsia="zh-CN" w:bidi="th-TH"/>
              </w:rPr>
            </w:pPr>
            <w:r w:rsidRPr="005A7AAC">
              <w:rPr>
                <w:rFonts w:ascii="宋体" w:eastAsia="宋体" w:hAnsi="宋体" w:cs="宋体" w:hint="eastAsia"/>
                <w:b/>
                <w:snapToGrid w:val="0"/>
                <w:kern w:val="22"/>
                <w:sz w:val="24"/>
                <w:lang w:eastAsia="zh-CN"/>
              </w:rPr>
              <w:t>参考点</w:t>
            </w:r>
            <w:r w:rsidRPr="005A7AAC">
              <w:rPr>
                <w:rFonts w:ascii="SimSun" w:hAnsi="SimSun"/>
                <w:b/>
                <w:snapToGrid w:val="0"/>
                <w:kern w:val="22"/>
                <w:sz w:val="24"/>
                <w:lang w:eastAsia="zh-CN" w:bidi="th-TH"/>
              </w:rPr>
              <w:t>(</w:t>
            </w:r>
            <w:r w:rsidRPr="005A7AAC">
              <w:rPr>
                <w:rFonts w:ascii="宋体" w:eastAsia="宋体" w:hAnsi="宋体" w:cs="宋体" w:hint="eastAsia"/>
                <w:b/>
                <w:snapToGrid w:val="0"/>
                <w:kern w:val="22"/>
                <w:sz w:val="24"/>
                <w:lang w:eastAsia="zh-CN"/>
              </w:rPr>
              <w:t>截至</w:t>
            </w:r>
            <w:r w:rsidRPr="005A7AAC">
              <w:rPr>
                <w:rFonts w:ascii="SimSun" w:hAnsi="SimSun"/>
                <w:b/>
                <w:snapToGrid w:val="0"/>
                <w:kern w:val="22"/>
                <w:sz w:val="24"/>
                <w:lang w:eastAsia="zh-CN" w:bidi="th-TH"/>
              </w:rPr>
              <w:t xml:space="preserve"> 2018</w:t>
            </w:r>
            <w:r w:rsidRPr="005A7AAC">
              <w:rPr>
                <w:rFonts w:ascii="宋体" w:eastAsia="宋体" w:hAnsi="宋体" w:cs="宋体" w:hint="eastAsia"/>
                <w:b/>
                <w:snapToGrid w:val="0"/>
                <w:kern w:val="22"/>
                <w:sz w:val="24"/>
                <w:lang w:eastAsia="zh-CN"/>
              </w:rPr>
              <w:t>年</w:t>
            </w:r>
            <w:r w:rsidRPr="005A7AAC">
              <w:rPr>
                <w:rFonts w:ascii="SimSun" w:hAnsi="SimSun"/>
                <w:b/>
                <w:snapToGrid w:val="0"/>
                <w:kern w:val="22"/>
                <w:sz w:val="24"/>
                <w:lang w:eastAsia="zh-CN" w:bidi="th-TH"/>
              </w:rPr>
              <w:t>2</w:t>
            </w:r>
            <w:r w:rsidRPr="005A7AAC">
              <w:rPr>
                <w:rFonts w:ascii="宋体" w:eastAsia="宋体" w:hAnsi="宋体" w:cs="宋体" w:hint="eastAsia"/>
                <w:b/>
                <w:snapToGrid w:val="0"/>
                <w:kern w:val="22"/>
                <w:sz w:val="24"/>
                <w:lang w:eastAsia="zh-CN"/>
              </w:rPr>
              <w:t>月</w:t>
            </w:r>
            <w:r w:rsidRPr="005A7AAC">
              <w:rPr>
                <w:rFonts w:ascii="SimSun" w:hAnsi="SimSun"/>
                <w:b/>
                <w:snapToGrid w:val="0"/>
                <w:kern w:val="22"/>
                <w:sz w:val="24"/>
                <w:lang w:eastAsia="zh-CN" w:bidi="th-TH"/>
              </w:rPr>
              <w:t>22</w:t>
            </w:r>
            <w:r w:rsidRPr="005A7AAC">
              <w:rPr>
                <w:rFonts w:ascii="宋体" w:eastAsia="宋体" w:hAnsi="宋体" w:cs="宋体" w:hint="eastAsia"/>
                <w:b/>
                <w:snapToGrid w:val="0"/>
                <w:kern w:val="22"/>
                <w:sz w:val="24"/>
                <w:lang w:eastAsia="zh-CN"/>
              </w:rPr>
              <w:t>日</w:t>
            </w:r>
            <w:r w:rsidRPr="005A7AAC">
              <w:rPr>
                <w:rFonts w:ascii="SimSun" w:hAnsi="SimSun"/>
                <w:b/>
                <w:snapToGrid w:val="0"/>
                <w:kern w:val="22"/>
                <w:sz w:val="24"/>
                <w:lang w:eastAsia="zh-CN" w:bidi="th-TH"/>
              </w:rPr>
              <w:t>)</w:t>
            </w:r>
          </w:p>
        </w:tc>
        <w:tc>
          <w:tcPr>
            <w:tcW w:w="1321" w:type="dxa"/>
            <w:shd w:val="pct5" w:color="auto" w:fill="auto"/>
            <w:vAlign w:val="center"/>
          </w:tcPr>
          <w:p w:rsidR="008F0C8C" w:rsidRPr="005A7AAC" w:rsidRDefault="008F0C8C" w:rsidP="00335A08">
            <w:pPr>
              <w:jc w:val="center"/>
              <w:rPr>
                <w:rFonts w:ascii="SimSun" w:hAnsi="SimSun"/>
                <w:b/>
                <w:snapToGrid w:val="0"/>
                <w:kern w:val="22"/>
                <w:sz w:val="24"/>
                <w:lang w:eastAsia="zh-CN" w:bidi="th-TH"/>
              </w:rPr>
            </w:pPr>
            <w:r w:rsidRPr="005A7AAC">
              <w:rPr>
                <w:rFonts w:ascii="宋体" w:eastAsia="宋体" w:hAnsi="宋体" w:cs="宋体" w:hint="eastAsia"/>
                <w:b/>
                <w:snapToGrid w:val="0"/>
                <w:kern w:val="22"/>
                <w:sz w:val="24"/>
                <w:lang w:eastAsia="zh-CN"/>
              </w:rPr>
              <w:t>来源</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已批准《名古屋议定书》的《生物多样性公约》缔约方数目</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105 (54%)</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联合国条约集</w:t>
            </w:r>
          </w:p>
        </w:tc>
      </w:tr>
      <w:tr w:rsidR="008F0C8C" w:rsidRPr="005A7AAC" w:rsidTr="00335A08">
        <w:trPr>
          <w:trHeight w:val="350"/>
          <w:jc w:val="center"/>
        </w:trPr>
        <w:tc>
          <w:tcPr>
            <w:tcW w:w="9480" w:type="dxa"/>
            <w:gridSpan w:val="4"/>
            <w:shd w:val="pct5" w:color="auto" w:fill="auto"/>
            <w:vAlign w:val="center"/>
          </w:tcPr>
          <w:p w:rsidR="008F0C8C" w:rsidRPr="005A7AAC" w:rsidRDefault="008F0C8C" w:rsidP="00335A08">
            <w:pPr>
              <w:ind w:left="314"/>
              <w:contextualSpacing/>
              <w:rPr>
                <w:rFonts w:ascii="SimSun" w:hAnsi="SimSun"/>
                <w:b/>
                <w:snapToGrid w:val="0"/>
                <w:kern w:val="22"/>
                <w:sz w:val="24"/>
                <w:lang w:eastAsia="zh-CN" w:bidi="th-TH"/>
              </w:rPr>
            </w:pPr>
            <w:r w:rsidRPr="005A7AAC">
              <w:rPr>
                <w:rFonts w:ascii="宋体" w:eastAsia="宋体" w:hAnsi="宋体" w:cs="宋体" w:hint="eastAsia"/>
                <w:b/>
                <w:snapToGrid w:val="0"/>
                <w:kern w:val="22"/>
                <w:sz w:val="24"/>
                <w:lang w:eastAsia="zh-CN"/>
              </w:rPr>
              <w:t>执行《议定书》的体制结构</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val="en-US" w:eastAsia="zh-CN"/>
              </w:rPr>
              <w:t>已制定获取和惠益分享</w:t>
            </w:r>
            <w:r w:rsidRPr="005A7AAC">
              <w:rPr>
                <w:rFonts w:ascii="宋体" w:eastAsia="宋体" w:hAnsi="宋体" w:cs="宋体" w:hint="eastAsia"/>
                <w:snapToGrid w:val="0"/>
                <w:kern w:val="22"/>
                <w:sz w:val="24"/>
                <w:lang w:eastAsia="zh-CN"/>
              </w:rPr>
              <w:t>立法、行政和政策措施的缔约方数目和百分比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(a)</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 xml:space="preserve">75 (71%) </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 xml:space="preserve">4 </w:t>
            </w:r>
          </w:p>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信息交换所</w:t>
            </w:r>
            <w:r w:rsidRPr="005A7AAC">
              <w:rPr>
                <w:rFonts w:ascii="SimSun" w:hAnsi="SimSun"/>
                <w:snapToGrid w:val="0"/>
                <w:kern w:val="22"/>
                <w:sz w:val="24"/>
                <w:lang w:eastAsia="zh-CN" w:bidi="th-TH"/>
              </w:rPr>
              <w:t xml:space="preserve"> </w:t>
            </w:r>
            <w:r w:rsidRPr="005A7AAC">
              <w:rPr>
                <w:rFonts w:ascii="宋体" w:eastAsia="宋体" w:hAnsi="宋体" w:cs="宋体" w:hint="eastAsia"/>
                <w:snapToGrid w:val="0"/>
                <w:kern w:val="22"/>
                <w:sz w:val="24"/>
                <w:lang w:eastAsia="zh-CN"/>
              </w:rPr>
              <w:t>公约报告</w:t>
            </w:r>
          </w:p>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国家战略和行动计划</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已在信息交换所发布获取和惠益分享立法、行政或政策措施信息的缔约方数目</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 xml:space="preserve"> (g)</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45 (43%)</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信息交换所</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已指定获取和惠益分享国家联络点的缔约方数目</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(a)</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103 (98%)</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 xml:space="preserve">5 </w:t>
            </w:r>
          </w:p>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信息交换所</w:t>
            </w:r>
            <w:r w:rsidRPr="005A7AAC">
              <w:rPr>
                <w:rFonts w:ascii="SimSun" w:hAnsi="SimSun"/>
                <w:snapToGrid w:val="0"/>
                <w:kern w:val="22"/>
                <w:sz w:val="24"/>
                <w:lang w:eastAsia="zh-CN" w:bidi="th-TH"/>
              </w:rPr>
              <w:t xml:space="preserve"> </w:t>
            </w:r>
          </w:p>
          <w:p w:rsidR="008F0C8C" w:rsidRPr="005A7AAC" w:rsidRDefault="008F0C8C" w:rsidP="00335A08">
            <w:pPr>
              <w:rPr>
                <w:rFonts w:ascii="SimSun" w:hAnsi="SimSun"/>
                <w:snapToGrid w:val="0"/>
                <w:kern w:val="22"/>
                <w:sz w:val="24"/>
                <w:lang w:eastAsia="zh-CN" w:bidi="th-TH"/>
              </w:rPr>
            </w:pP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已指定一个或多个国家主管部门的缔约方数目和百分比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(a)</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57 (54%)</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 xml:space="preserve">6 </w:t>
            </w:r>
          </w:p>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信息交换所</w:t>
            </w:r>
            <w:r w:rsidRPr="005A7AAC">
              <w:rPr>
                <w:rFonts w:ascii="SimSun" w:hAnsi="SimSun"/>
                <w:snapToGrid w:val="0"/>
                <w:kern w:val="22"/>
                <w:sz w:val="24"/>
                <w:lang w:eastAsia="zh-CN" w:bidi="th-TH"/>
              </w:rPr>
              <w:t xml:space="preserve"> </w:t>
            </w:r>
            <w:r w:rsidRPr="005A7AAC">
              <w:rPr>
                <w:rFonts w:ascii="宋体" w:eastAsia="宋体" w:hAnsi="宋体" w:cs="宋体" w:hint="eastAsia"/>
                <w:snapToGrid w:val="0"/>
                <w:kern w:val="22"/>
                <w:sz w:val="24"/>
                <w:lang w:eastAsia="zh-CN"/>
              </w:rPr>
              <w:t>公约报告</w:t>
            </w:r>
          </w:p>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国家战略和行动计划</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已在信息交换所发布国家主管部门信息的缔约方数目和百分比</w:t>
            </w:r>
            <w:r w:rsidRPr="005A7AAC">
              <w:rPr>
                <w:rFonts w:eastAsia="Times New Roman"/>
                <w:snapToGrid w:val="0"/>
                <w:kern w:val="22"/>
                <w:sz w:val="24"/>
                <w:lang w:eastAsia="zh-CN" w:bidi="th-TH"/>
              </w:rPr>
              <w:tab/>
            </w:r>
            <w:r w:rsidRPr="005A7AAC">
              <w:rPr>
                <w:rFonts w:eastAsia="Times New Roman"/>
                <w:snapToGrid w:val="0"/>
                <w:kern w:val="22"/>
                <w:sz w:val="24"/>
                <w:lang w:eastAsia="zh-CN" w:bidi="th-TH"/>
              </w:rPr>
              <w:tab/>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(g)</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45 (43%)</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信息交换所</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color w:val="000000"/>
                <w:kern w:val="22"/>
                <w:sz w:val="24"/>
                <w:lang w:eastAsia="zh-CN" w:bidi="th-TH"/>
              </w:rPr>
            </w:pPr>
            <w:r w:rsidRPr="005A7AAC">
              <w:rPr>
                <w:rFonts w:ascii="KaiTi" w:eastAsia="KaiTi" w:hAnsi="KaiTi" w:hint="eastAsia"/>
                <w:snapToGrid w:val="0"/>
                <w:kern w:val="22"/>
                <w:sz w:val="24"/>
                <w:lang w:eastAsia="zh-CN" w:bidi="th-TH"/>
              </w:rPr>
              <w:t>新</w:t>
            </w:r>
            <w:r w:rsidRPr="005A7AAC">
              <w:rPr>
                <w:rFonts w:ascii="宋体" w:eastAsia="宋体" w:hAnsi="宋体" w:cs="宋体" w:hint="eastAsia"/>
                <w:snapToGrid w:val="0"/>
                <w:kern w:val="22"/>
                <w:sz w:val="24"/>
                <w:lang w:eastAsia="zh-CN"/>
              </w:rPr>
              <w:t>：已签发许可证或等同文件的缔约方数目和百分比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(a)</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19(18%)</w:t>
            </w:r>
          </w:p>
        </w:tc>
        <w:tc>
          <w:tcPr>
            <w:tcW w:w="1321" w:type="dxa"/>
          </w:tcPr>
          <w:p w:rsidR="008F0C8C" w:rsidRPr="005A7AAC" w:rsidRDefault="008F0C8C" w:rsidP="00335A08">
            <w:pPr>
              <w:rPr>
                <w:rFonts w:ascii="SimSun" w:hAnsi="SimSun" w:cs="Microsoft YaHei"/>
                <w:snapToGrid w:val="0"/>
                <w:color w:val="000000"/>
                <w:kern w:val="22"/>
                <w:sz w:val="24"/>
                <w:lang w:eastAsia="zh-CN"/>
              </w:rPr>
            </w:pPr>
            <w:r w:rsidRPr="005A7AAC">
              <w:rPr>
                <w:rFonts w:ascii="宋体" w:eastAsia="宋体" w:hAnsi="宋体" w:cs="宋体" w:hint="eastAsia"/>
                <w:snapToGrid w:val="0"/>
                <w:color w:val="000000"/>
                <w:kern w:val="22"/>
                <w:sz w:val="24"/>
                <w:lang w:eastAsia="zh-CN"/>
              </w:rPr>
              <w:t>国家报告格式</w:t>
            </w:r>
          </w:p>
          <w:p w:rsidR="008F0C8C" w:rsidRPr="005A7AAC" w:rsidRDefault="008F0C8C" w:rsidP="00335A08">
            <w:pPr>
              <w:rPr>
                <w:rFonts w:ascii="SimSun" w:hAnsi="SimSun"/>
                <w:snapToGrid w:val="0"/>
                <w:color w:val="000000"/>
                <w:kern w:val="22"/>
                <w:sz w:val="24"/>
                <w:lang w:eastAsia="zh-CN" w:bidi="th-TH"/>
              </w:rPr>
            </w:pPr>
            <w:r w:rsidRPr="005A7AAC">
              <w:rPr>
                <w:rFonts w:ascii="宋体" w:eastAsia="宋体" w:hAnsi="宋体" w:cs="宋体" w:hint="eastAsia"/>
                <w:snapToGrid w:val="0"/>
                <w:color w:val="000000"/>
                <w:kern w:val="22"/>
                <w:sz w:val="24"/>
                <w:lang w:eastAsia="zh-CN"/>
              </w:rPr>
              <w:t>需订正</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color w:val="000000"/>
                <w:kern w:val="22"/>
                <w:sz w:val="24"/>
                <w:lang w:eastAsia="zh-CN" w:bidi="th-TH"/>
              </w:rPr>
            </w:pPr>
            <w:r w:rsidRPr="005A7AAC">
              <w:rPr>
                <w:rFonts w:ascii="宋体" w:eastAsia="宋体" w:hAnsi="宋体" w:cs="宋体" w:hint="eastAsia"/>
                <w:snapToGrid w:val="0"/>
                <w:kern w:val="22"/>
                <w:sz w:val="24"/>
                <w:lang w:eastAsia="zh-CN"/>
              </w:rPr>
              <w:t>已在信息交换所发布国际公认遵守证书的缔约方数目和百分比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(b) (g)</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12 (11%)</w:t>
            </w:r>
          </w:p>
        </w:tc>
        <w:tc>
          <w:tcPr>
            <w:tcW w:w="1321" w:type="dxa"/>
          </w:tcPr>
          <w:p w:rsidR="008F0C8C" w:rsidRPr="005A7AAC" w:rsidRDefault="008F0C8C" w:rsidP="00335A08">
            <w:pPr>
              <w:jc w:val="left"/>
              <w:rPr>
                <w:rFonts w:ascii="SimSun" w:hAnsi="SimSun"/>
                <w:snapToGrid w:val="0"/>
                <w:color w:val="000000"/>
                <w:kern w:val="22"/>
                <w:sz w:val="24"/>
                <w:lang w:eastAsia="zh-CN" w:bidi="th-TH"/>
              </w:rPr>
            </w:pPr>
            <w:r w:rsidRPr="005A7AAC">
              <w:rPr>
                <w:rFonts w:ascii="宋体" w:eastAsia="宋体" w:hAnsi="宋体" w:cs="宋体" w:hint="eastAsia"/>
                <w:snapToGrid w:val="0"/>
                <w:color w:val="000000"/>
                <w:kern w:val="22"/>
                <w:sz w:val="24"/>
                <w:lang w:eastAsia="zh-CN"/>
              </w:rPr>
              <w:t>问题</w:t>
            </w:r>
            <w:r w:rsidRPr="005A7AAC">
              <w:rPr>
                <w:rFonts w:ascii="SimSun" w:hAnsi="SimSun"/>
                <w:snapToGrid w:val="0"/>
                <w:color w:val="000000"/>
                <w:kern w:val="22"/>
                <w:sz w:val="24"/>
                <w:lang w:eastAsia="zh-CN" w:bidi="th-TH"/>
              </w:rPr>
              <w:t>7</w:t>
            </w:r>
            <w:r w:rsidRPr="005A7AAC">
              <w:rPr>
                <w:rFonts w:ascii="宋体" w:eastAsia="宋体" w:hAnsi="宋体" w:cs="宋体" w:hint="eastAsia"/>
                <w:snapToGrid w:val="0"/>
                <w:color w:val="000000"/>
                <w:kern w:val="22"/>
                <w:sz w:val="24"/>
                <w:lang w:eastAsia="zh-CN"/>
              </w:rPr>
              <w:t>、</w:t>
            </w:r>
            <w:r w:rsidRPr="005A7AAC">
              <w:rPr>
                <w:rFonts w:ascii="SimSun" w:hAnsi="SimSun"/>
                <w:snapToGrid w:val="0"/>
                <w:color w:val="000000"/>
                <w:kern w:val="22"/>
                <w:sz w:val="24"/>
                <w:lang w:eastAsia="zh-CN" w:bidi="th-TH"/>
              </w:rPr>
              <w:t>8</w:t>
            </w:r>
            <w:r w:rsidRPr="005A7AAC">
              <w:rPr>
                <w:rFonts w:ascii="宋体" w:eastAsia="宋体" w:hAnsi="宋体" w:cs="宋体" w:hint="eastAsia"/>
                <w:snapToGrid w:val="0"/>
                <w:color w:val="000000"/>
                <w:kern w:val="22"/>
                <w:sz w:val="24"/>
                <w:lang w:eastAsia="zh-CN"/>
              </w:rPr>
              <w:t>、</w:t>
            </w:r>
            <w:r w:rsidRPr="005A7AAC">
              <w:rPr>
                <w:rFonts w:ascii="SimSun" w:hAnsi="SimSun"/>
                <w:snapToGrid w:val="0"/>
                <w:color w:val="000000"/>
                <w:kern w:val="22"/>
                <w:sz w:val="24"/>
                <w:lang w:eastAsia="zh-CN" w:bidi="th-TH"/>
              </w:rPr>
              <w:t xml:space="preserve">16 </w:t>
            </w:r>
          </w:p>
          <w:p w:rsidR="008F0C8C" w:rsidRPr="005A7AAC" w:rsidRDefault="008F0C8C" w:rsidP="00335A08">
            <w:pPr>
              <w:rPr>
                <w:rFonts w:ascii="SimSun" w:hAnsi="SimSun"/>
                <w:snapToGrid w:val="0"/>
                <w:color w:val="000000"/>
                <w:kern w:val="22"/>
                <w:sz w:val="24"/>
                <w:lang w:eastAsia="zh-CN" w:bidi="th-TH"/>
              </w:rPr>
            </w:pPr>
            <w:r w:rsidRPr="005A7AAC">
              <w:rPr>
                <w:rFonts w:ascii="宋体" w:eastAsia="宋体" w:hAnsi="宋体" w:cs="宋体" w:hint="eastAsia"/>
                <w:snapToGrid w:val="0"/>
                <w:color w:val="000000"/>
                <w:kern w:val="22"/>
                <w:sz w:val="24"/>
                <w:lang w:eastAsia="zh-CN"/>
              </w:rPr>
              <w:t>信息交换所</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在信息交换所发布的国际公认遵守证书数目</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(g)</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146</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信息交换所</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已指定一个或多个检查点的缔约方数目和百分比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(a)</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29 (27%)</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 xml:space="preserve">9 </w:t>
            </w:r>
          </w:p>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信息交换所</w:t>
            </w:r>
            <w:r w:rsidRPr="005A7AAC">
              <w:rPr>
                <w:rFonts w:ascii="SimSun" w:hAnsi="SimSun"/>
                <w:snapToGrid w:val="0"/>
                <w:kern w:val="22"/>
                <w:sz w:val="24"/>
                <w:lang w:eastAsia="zh-CN" w:bidi="th-TH"/>
              </w:rPr>
              <w:t xml:space="preserve"> </w:t>
            </w:r>
            <w:r w:rsidRPr="005A7AAC">
              <w:rPr>
                <w:rFonts w:ascii="宋体" w:eastAsia="宋体" w:hAnsi="宋体" w:cs="宋体" w:hint="eastAsia"/>
                <w:snapToGrid w:val="0"/>
                <w:kern w:val="22"/>
                <w:sz w:val="24"/>
                <w:lang w:eastAsia="zh-CN"/>
              </w:rPr>
              <w:t>公约报告</w:t>
            </w:r>
          </w:p>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国家战略和行动计划</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已发布检查点信息的缔约方数目和百分比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(g)</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20 (19%)</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信息交换所</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已向信息交换所提供信息（国家主管部门、检查点、获取和惠益分享措施、国际公认遵守证书）的缔约方数目和百分比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(a)(g)</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54 (51%)</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 xml:space="preserve">3 </w:t>
            </w:r>
          </w:p>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信息交换所</w:t>
            </w:r>
            <w:r w:rsidRPr="005A7AAC">
              <w:rPr>
                <w:rFonts w:ascii="SimSun" w:hAnsi="SimSun"/>
                <w:snapToGrid w:val="0"/>
                <w:kern w:val="22"/>
                <w:sz w:val="24"/>
                <w:lang w:eastAsia="zh-CN" w:bidi="th-TH"/>
              </w:rPr>
              <w:t xml:space="preserve"> </w:t>
            </w:r>
          </w:p>
          <w:p w:rsidR="008F0C8C" w:rsidRPr="005A7AAC" w:rsidRDefault="008F0C8C" w:rsidP="00335A08">
            <w:pPr>
              <w:rPr>
                <w:rFonts w:ascii="SimSun" w:hAnsi="SimSun"/>
                <w:snapToGrid w:val="0"/>
                <w:kern w:val="22"/>
                <w:sz w:val="24"/>
                <w:lang w:eastAsia="zh-CN" w:bidi="th-TH"/>
              </w:rPr>
            </w:pP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有信息（国家主管部门、检查点、获取和惠益分享措施、许可证）但尚未提交信息交换所的缔约方数目和百分比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(a)(g)</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46 (44%)</w:t>
            </w:r>
          </w:p>
        </w:tc>
        <w:tc>
          <w:tcPr>
            <w:tcW w:w="1321" w:type="dxa"/>
          </w:tcPr>
          <w:p w:rsidR="008F0C8C" w:rsidRPr="005A7AAC" w:rsidRDefault="008F0C8C" w:rsidP="00335A08">
            <w:pPr>
              <w:jc w:val="left"/>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4</w:t>
            </w:r>
            <w:r w:rsidRPr="005A7AAC">
              <w:rPr>
                <w:rFonts w:ascii="宋体" w:eastAsia="宋体" w:hAnsi="宋体" w:cs="宋体" w:hint="eastAsia"/>
                <w:snapToGrid w:val="0"/>
                <w:kern w:val="22"/>
                <w:sz w:val="24"/>
                <w:lang w:eastAsia="zh-CN"/>
              </w:rPr>
              <w:t>、</w:t>
            </w:r>
            <w:r w:rsidRPr="005A7AAC">
              <w:rPr>
                <w:rFonts w:ascii="SimSun" w:hAnsi="SimSun"/>
                <w:snapToGrid w:val="0"/>
                <w:kern w:val="22"/>
                <w:sz w:val="24"/>
                <w:lang w:eastAsia="zh-CN" w:bidi="th-TH"/>
              </w:rPr>
              <w:t>6</w:t>
            </w:r>
            <w:r w:rsidRPr="005A7AAC">
              <w:rPr>
                <w:rFonts w:ascii="宋体" w:eastAsia="宋体" w:hAnsi="宋体" w:cs="宋体" w:hint="eastAsia"/>
                <w:snapToGrid w:val="0"/>
                <w:kern w:val="22"/>
                <w:sz w:val="24"/>
                <w:lang w:eastAsia="zh-CN"/>
              </w:rPr>
              <w:t>、</w:t>
            </w:r>
            <w:r w:rsidRPr="005A7AAC">
              <w:rPr>
                <w:rFonts w:ascii="SimSun" w:hAnsi="SimSun"/>
                <w:snapToGrid w:val="0"/>
                <w:kern w:val="22"/>
                <w:sz w:val="24"/>
                <w:lang w:eastAsia="zh-CN" w:bidi="th-TH"/>
              </w:rPr>
              <w:t xml:space="preserve">9 </w:t>
            </w:r>
          </w:p>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信息交换所</w:t>
            </w:r>
            <w:r w:rsidRPr="005A7AAC">
              <w:rPr>
                <w:rFonts w:ascii="SimSun" w:hAnsi="SimSun"/>
                <w:snapToGrid w:val="0"/>
                <w:kern w:val="22"/>
                <w:sz w:val="24"/>
                <w:lang w:eastAsia="zh-CN" w:bidi="th-TH"/>
              </w:rPr>
              <w:t xml:space="preserve"> </w:t>
            </w:r>
            <w:r w:rsidRPr="005A7AAC">
              <w:rPr>
                <w:rFonts w:ascii="宋体" w:eastAsia="宋体" w:hAnsi="宋体" w:cs="宋体" w:hint="eastAsia"/>
                <w:snapToGrid w:val="0"/>
                <w:kern w:val="22"/>
                <w:sz w:val="24"/>
                <w:lang w:eastAsia="zh-CN"/>
              </w:rPr>
              <w:t>公约报告</w:t>
            </w:r>
          </w:p>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国家战略和行动计划</w:t>
            </w:r>
          </w:p>
        </w:tc>
      </w:tr>
      <w:tr w:rsidR="008F0C8C" w:rsidRPr="005A7AAC" w:rsidTr="00335A08">
        <w:trPr>
          <w:jc w:val="center"/>
        </w:trPr>
        <w:tc>
          <w:tcPr>
            <w:tcW w:w="9480" w:type="dxa"/>
            <w:gridSpan w:val="4"/>
            <w:shd w:val="pct5" w:color="auto" w:fill="auto"/>
            <w:vAlign w:val="center"/>
          </w:tcPr>
          <w:p w:rsidR="008F0C8C" w:rsidRPr="005A7AAC" w:rsidRDefault="008F0C8C" w:rsidP="00335A08">
            <w:pPr>
              <w:ind w:left="314"/>
              <w:contextualSpacing/>
              <w:rPr>
                <w:rFonts w:ascii="SimSun" w:hAnsi="SimSun"/>
                <w:b/>
                <w:snapToGrid w:val="0"/>
                <w:kern w:val="22"/>
                <w:sz w:val="24"/>
                <w:lang w:eastAsia="zh-CN" w:bidi="th-TH"/>
              </w:rPr>
            </w:pPr>
            <w:r w:rsidRPr="005A7AAC">
              <w:rPr>
                <w:rFonts w:ascii="宋体" w:eastAsia="宋体" w:hAnsi="宋体" w:cs="宋体" w:hint="eastAsia"/>
                <w:b/>
                <w:snapToGrid w:val="0"/>
                <w:kern w:val="22"/>
                <w:sz w:val="24"/>
                <w:lang w:eastAsia="zh-CN"/>
              </w:rPr>
              <w:t>关于获取和惠益分享的立法、行政或政策措施：获取遗传资源（第</w:t>
            </w:r>
            <w:r w:rsidRPr="005A7AAC">
              <w:rPr>
                <w:rFonts w:ascii="SimSun" w:hAnsi="SimSun"/>
                <w:b/>
                <w:snapToGrid w:val="0"/>
                <w:kern w:val="22"/>
                <w:sz w:val="24"/>
                <w:lang w:eastAsia="zh-CN" w:bidi="th-TH"/>
              </w:rPr>
              <w:t>6</w:t>
            </w:r>
            <w:r w:rsidRPr="005A7AAC">
              <w:rPr>
                <w:rFonts w:ascii="宋体" w:eastAsia="宋体" w:hAnsi="宋体" w:cs="宋体" w:hint="eastAsia"/>
                <w:b/>
                <w:snapToGrid w:val="0"/>
                <w:kern w:val="22"/>
                <w:sz w:val="24"/>
                <w:lang w:eastAsia="zh-CN"/>
              </w:rPr>
              <w:t>条）</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要求获取遗传资源需得到事先知情同意并根据第</w:t>
            </w:r>
            <w:r w:rsidRPr="005A7AAC">
              <w:rPr>
                <w:rFonts w:eastAsia="Times New Roman"/>
                <w:snapToGrid w:val="0"/>
                <w:kern w:val="22"/>
                <w:sz w:val="24"/>
                <w:lang w:eastAsia="zh-CN" w:bidi="th-TH"/>
              </w:rPr>
              <w:t>6.3</w:t>
            </w:r>
            <w:r w:rsidRPr="005A7AAC">
              <w:rPr>
                <w:rFonts w:ascii="宋体" w:eastAsia="宋体" w:hAnsi="宋体" w:cs="宋体" w:hint="eastAsia"/>
                <w:snapToGrid w:val="0"/>
                <w:kern w:val="22"/>
                <w:sz w:val="24"/>
                <w:lang w:eastAsia="zh-CN"/>
              </w:rPr>
              <w:t>（</w:t>
            </w:r>
            <w:r w:rsidRPr="005A7AAC">
              <w:rPr>
                <w:rFonts w:eastAsia="Times New Roman"/>
                <w:snapToGrid w:val="0"/>
                <w:kern w:val="22"/>
                <w:sz w:val="24"/>
                <w:lang w:eastAsia="zh-CN" w:bidi="th-TH"/>
              </w:rPr>
              <w:t>c</w:t>
            </w:r>
            <w:r w:rsidRPr="005A7AAC">
              <w:rPr>
                <w:rFonts w:ascii="宋体" w:eastAsia="宋体" w:hAnsi="宋体" w:cs="宋体" w:hint="eastAsia"/>
                <w:snapToGrid w:val="0"/>
                <w:kern w:val="22"/>
                <w:sz w:val="24"/>
                <w:lang w:eastAsia="zh-CN"/>
              </w:rPr>
              <w:t>）条规定提供如何申请事先知情同意的信息的缔约方数目和百分比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(a) (b)</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27 (73%)</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 xml:space="preserve">13 </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要求事先知情同意并根据第</w:t>
            </w:r>
            <w:r w:rsidRPr="005A7AAC">
              <w:rPr>
                <w:rFonts w:eastAsia="Times New Roman"/>
                <w:snapToGrid w:val="0"/>
                <w:kern w:val="22"/>
                <w:sz w:val="24"/>
                <w:lang w:eastAsia="zh-CN" w:bidi="th-TH"/>
              </w:rPr>
              <w:t>6.3</w:t>
            </w:r>
            <w:r w:rsidRPr="005A7AAC">
              <w:rPr>
                <w:rFonts w:ascii="宋体" w:eastAsia="宋体" w:hAnsi="宋体" w:cs="宋体" w:hint="eastAsia"/>
                <w:snapToGrid w:val="0"/>
                <w:kern w:val="22"/>
                <w:sz w:val="24"/>
                <w:lang w:eastAsia="zh-CN"/>
              </w:rPr>
              <w:t>（</w:t>
            </w:r>
            <w:r w:rsidRPr="005A7AAC">
              <w:rPr>
                <w:rFonts w:eastAsia="Times New Roman"/>
                <w:snapToGrid w:val="0"/>
                <w:kern w:val="22"/>
                <w:sz w:val="24"/>
                <w:lang w:eastAsia="zh-CN" w:bidi="th-TH"/>
              </w:rPr>
              <w:t>e</w:t>
            </w:r>
            <w:r w:rsidRPr="005A7AAC">
              <w:rPr>
                <w:rFonts w:ascii="宋体" w:eastAsia="宋体" w:hAnsi="宋体" w:cs="宋体" w:hint="eastAsia"/>
                <w:snapToGrid w:val="0"/>
                <w:kern w:val="22"/>
                <w:sz w:val="24"/>
                <w:lang w:eastAsia="zh-CN"/>
              </w:rPr>
              <w:t>）条规定在获取时签发许可证或等同文件的缔约方数目和百分比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(a) (b)</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32 (86%)</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15</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要求获取遗传资源需得到事先知情同意并根据第</w:t>
            </w:r>
            <w:r w:rsidRPr="005A7AAC">
              <w:rPr>
                <w:rFonts w:eastAsia="Times New Roman"/>
                <w:snapToGrid w:val="0"/>
                <w:kern w:val="22"/>
                <w:sz w:val="24"/>
                <w:lang w:eastAsia="zh-CN" w:bidi="th-TH"/>
              </w:rPr>
              <w:t>6.3</w:t>
            </w:r>
            <w:r w:rsidRPr="005A7AAC">
              <w:rPr>
                <w:rFonts w:ascii="宋体" w:eastAsia="宋体" w:hAnsi="宋体" w:cs="宋体" w:hint="eastAsia"/>
                <w:snapToGrid w:val="0"/>
                <w:kern w:val="22"/>
                <w:sz w:val="24"/>
                <w:lang w:eastAsia="zh-CN"/>
              </w:rPr>
              <w:t>（</w:t>
            </w:r>
            <w:r w:rsidRPr="005A7AAC">
              <w:rPr>
                <w:rFonts w:eastAsia="Times New Roman"/>
                <w:snapToGrid w:val="0"/>
                <w:kern w:val="22"/>
                <w:sz w:val="24"/>
                <w:lang w:eastAsia="zh-CN" w:bidi="th-TH"/>
              </w:rPr>
              <w:t>g</w:t>
            </w:r>
            <w:r w:rsidRPr="005A7AAC">
              <w:rPr>
                <w:rFonts w:ascii="宋体" w:eastAsia="宋体" w:hAnsi="宋体" w:cs="宋体" w:hint="eastAsia"/>
                <w:snapToGrid w:val="0"/>
                <w:kern w:val="22"/>
                <w:sz w:val="24"/>
                <w:lang w:eastAsia="zh-CN"/>
              </w:rPr>
              <w:t>）条规定就要求和订立共同商定条件制定了规则和程序的缔约方数目和百分比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(a)</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28 (76%)</w:t>
            </w:r>
          </w:p>
        </w:tc>
        <w:tc>
          <w:tcPr>
            <w:tcW w:w="1321" w:type="dxa"/>
          </w:tcPr>
          <w:p w:rsidR="008F0C8C" w:rsidRPr="005A7AAC" w:rsidRDefault="008F0C8C" w:rsidP="00335A08">
            <w:pPr>
              <w:rPr>
                <w:rFonts w:ascii="SimSun" w:hAnsi="SimSun"/>
                <w:snapToGrid w:val="0"/>
                <w:color w:val="000000"/>
                <w:kern w:val="22"/>
                <w:sz w:val="24"/>
                <w:lang w:eastAsia="zh-CN" w:bidi="th-TH"/>
              </w:rPr>
            </w:pPr>
            <w:r w:rsidRPr="005A7AAC">
              <w:rPr>
                <w:rFonts w:ascii="宋体" w:eastAsia="宋体" w:hAnsi="宋体" w:cs="宋体" w:hint="eastAsia"/>
                <w:snapToGrid w:val="0"/>
                <w:color w:val="000000"/>
                <w:kern w:val="22"/>
                <w:sz w:val="24"/>
                <w:lang w:eastAsia="zh-CN"/>
              </w:rPr>
              <w:t>问题</w:t>
            </w:r>
            <w:r w:rsidRPr="005A7AAC">
              <w:rPr>
                <w:rFonts w:ascii="SimSun" w:hAnsi="SimSun"/>
                <w:snapToGrid w:val="0"/>
                <w:color w:val="000000"/>
                <w:kern w:val="22"/>
                <w:sz w:val="24"/>
                <w:lang w:eastAsia="zh-CN" w:bidi="th-TH"/>
              </w:rPr>
              <w:t xml:space="preserve">17 </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KaiTi" w:eastAsia="KaiTi" w:hAnsi="KaiTi" w:hint="eastAsia"/>
                <w:snapToGrid w:val="0"/>
                <w:kern w:val="22"/>
                <w:sz w:val="24"/>
                <w:lang w:val="en-US" w:eastAsia="zh-CN" w:bidi="th-TH"/>
              </w:rPr>
              <w:t>订正</w:t>
            </w:r>
            <w:r w:rsidRPr="005A7AAC">
              <w:rPr>
                <w:rFonts w:ascii="宋体" w:eastAsia="宋体" w:hAnsi="宋体" w:cs="宋体" w:hint="eastAsia"/>
                <w:snapToGrid w:val="0"/>
                <w:kern w:val="22"/>
                <w:sz w:val="24"/>
                <w:lang w:eastAsia="zh-CN"/>
              </w:rPr>
              <w:t>：《生物多样性公约》生效以来要求获取可被利用遗传资源需得到事先知情同意并从准予获取遗传资源收到货币惠益的缔约方数目和百分比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(b)</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无确凿数据</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 xml:space="preserve">18 </w:t>
            </w:r>
          </w:p>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需订正</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KaiTi" w:eastAsia="KaiTi" w:hAnsi="KaiTi" w:hint="eastAsia"/>
                <w:snapToGrid w:val="0"/>
                <w:kern w:val="22"/>
                <w:sz w:val="24"/>
                <w:lang w:eastAsia="zh-CN" w:bidi="th-TH"/>
              </w:rPr>
              <w:t>新</w:t>
            </w:r>
            <w:r w:rsidRPr="005A7AAC">
              <w:rPr>
                <w:rFonts w:ascii="宋体" w:eastAsia="宋体" w:hAnsi="宋体" w:cs="宋体" w:hint="eastAsia"/>
                <w:snapToGrid w:val="0"/>
                <w:kern w:val="22"/>
                <w:sz w:val="24"/>
                <w:lang w:eastAsia="zh-CN"/>
              </w:rPr>
              <w:t>：《议定书》生效以来从准予获取可被利用遗传资源收到的货币惠益数额（以美元计）</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(b)</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无确凿数据</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 xml:space="preserve">18 </w:t>
            </w:r>
          </w:p>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需订正</w:t>
            </w:r>
          </w:p>
        </w:tc>
      </w:tr>
      <w:tr w:rsidR="008F0C8C" w:rsidRPr="005A7AAC" w:rsidTr="00335A08">
        <w:trPr>
          <w:cantSplit/>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KaiTi" w:eastAsia="KaiTi" w:hAnsi="KaiTi" w:hint="eastAsia"/>
                <w:snapToGrid w:val="0"/>
                <w:kern w:val="22"/>
                <w:sz w:val="24"/>
                <w:lang w:eastAsia="zh-CN" w:bidi="th-TH"/>
              </w:rPr>
              <w:t>订正</w:t>
            </w:r>
            <w:r w:rsidRPr="005A7AAC">
              <w:rPr>
                <w:rFonts w:ascii="宋体" w:eastAsia="宋体" w:hAnsi="宋体" w:cs="宋体" w:hint="eastAsia"/>
                <w:snapToGrid w:val="0"/>
                <w:kern w:val="22"/>
                <w:sz w:val="24"/>
                <w:lang w:eastAsia="zh-CN"/>
              </w:rPr>
              <w:t>：《生物多样性公约》生效以来要求获取遗传资源需得到事先知情同意并从准予获取遗传资源收到非货币惠益的缔约方数目和百分比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(b)</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无确凿数据</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 xml:space="preserve">18 </w:t>
            </w:r>
          </w:p>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需订正</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KaiTi" w:eastAsia="KaiTi" w:hAnsi="KaiTi" w:hint="eastAsia"/>
                <w:snapToGrid w:val="0"/>
                <w:kern w:val="22"/>
                <w:sz w:val="24"/>
                <w:lang w:eastAsia="zh-CN" w:bidi="th-TH"/>
              </w:rPr>
              <w:t>订正</w:t>
            </w:r>
            <w:r w:rsidRPr="005A7AAC">
              <w:rPr>
                <w:rFonts w:ascii="宋体" w:eastAsia="宋体" w:hAnsi="宋体" w:cs="宋体" w:hint="eastAsia"/>
                <w:snapToGrid w:val="0"/>
                <w:kern w:val="22"/>
                <w:sz w:val="24"/>
                <w:lang w:eastAsia="zh-CN"/>
              </w:rPr>
              <w:t>：《议定书》生效以来国内有土著人民和地方社区并从准予获取与遗传资源相关的传统知识收到货币惠益的缔约方数目和百分比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(b)</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无确凿数据</w:t>
            </w:r>
          </w:p>
        </w:tc>
        <w:tc>
          <w:tcPr>
            <w:tcW w:w="1321" w:type="dxa"/>
          </w:tcPr>
          <w:p w:rsidR="008F0C8C" w:rsidRPr="005A7AAC" w:rsidRDefault="008F0C8C" w:rsidP="00335A08">
            <w:pPr>
              <w:jc w:val="left"/>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 xml:space="preserve">18 </w:t>
            </w:r>
          </w:p>
          <w:p w:rsidR="008F0C8C" w:rsidRPr="005A7AAC" w:rsidRDefault="008F0C8C" w:rsidP="00335A08">
            <w:pPr>
              <w:jc w:val="left"/>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需订正</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KaiTi" w:eastAsia="KaiTi" w:hAnsi="KaiTi" w:hint="eastAsia"/>
                <w:snapToGrid w:val="0"/>
                <w:kern w:val="22"/>
                <w:sz w:val="24"/>
                <w:lang w:eastAsia="zh-CN" w:bidi="th-TH"/>
              </w:rPr>
              <w:t>新</w:t>
            </w:r>
            <w:r w:rsidRPr="005A7AAC">
              <w:rPr>
                <w:rFonts w:ascii="宋体" w:eastAsia="宋体" w:hAnsi="宋体" w:cs="宋体" w:hint="eastAsia"/>
                <w:snapToGrid w:val="0"/>
                <w:kern w:val="22"/>
                <w:sz w:val="24"/>
                <w:lang w:eastAsia="zh-CN"/>
              </w:rPr>
              <w:t>：《议定书》生效以来从准予与遗传资源相关的可被利用传统知识收到的货币惠益数额（以美元计）</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(b)</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无确凿数据</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 xml:space="preserve">18 </w:t>
            </w:r>
          </w:p>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需订正</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KaiTi" w:eastAsia="KaiTi" w:hAnsi="KaiTi" w:hint="eastAsia"/>
                <w:snapToGrid w:val="0"/>
                <w:kern w:val="22"/>
                <w:sz w:val="24"/>
                <w:lang w:eastAsia="zh-CN" w:bidi="th-TH"/>
              </w:rPr>
              <w:t>订正</w:t>
            </w:r>
            <w:r w:rsidRPr="005A7AAC">
              <w:rPr>
                <w:rFonts w:ascii="宋体" w:eastAsia="宋体" w:hAnsi="宋体" w:cs="宋体" w:hint="eastAsia"/>
                <w:snapToGrid w:val="0"/>
                <w:kern w:val="22"/>
                <w:sz w:val="24"/>
                <w:lang w:eastAsia="zh-CN"/>
              </w:rPr>
              <w:t>：国内有土著人民和地方社区并从准予获取与遗传资源相关的传统知识收到非货币惠益的缔约方数目和百分比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(b)</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无确凿数据</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 xml:space="preserve">18 </w:t>
            </w:r>
          </w:p>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需订正</w:t>
            </w:r>
          </w:p>
        </w:tc>
      </w:tr>
      <w:tr w:rsidR="008F0C8C" w:rsidRPr="005A7AAC" w:rsidTr="00335A08">
        <w:trPr>
          <w:jc w:val="center"/>
        </w:trPr>
        <w:tc>
          <w:tcPr>
            <w:tcW w:w="9480" w:type="dxa"/>
            <w:gridSpan w:val="4"/>
            <w:shd w:val="pct5" w:color="auto" w:fill="auto"/>
            <w:vAlign w:val="center"/>
          </w:tcPr>
          <w:p w:rsidR="008F0C8C" w:rsidRPr="005A7AAC" w:rsidRDefault="008F0C8C" w:rsidP="00335A08">
            <w:pPr>
              <w:ind w:left="314"/>
              <w:contextualSpacing/>
              <w:rPr>
                <w:rFonts w:ascii="SimSun" w:hAnsi="SimSun"/>
                <w:b/>
                <w:snapToGrid w:val="0"/>
                <w:kern w:val="22"/>
                <w:sz w:val="24"/>
                <w:lang w:eastAsia="zh-CN" w:bidi="th-TH"/>
              </w:rPr>
            </w:pPr>
            <w:r w:rsidRPr="005A7AAC">
              <w:rPr>
                <w:rFonts w:ascii="宋体" w:eastAsia="宋体" w:hAnsi="宋体" w:cs="宋体" w:hint="eastAsia"/>
                <w:b/>
                <w:snapToGrid w:val="0"/>
                <w:kern w:val="22"/>
                <w:sz w:val="24"/>
                <w:lang w:eastAsia="zh-CN"/>
              </w:rPr>
              <w:t>关于获取和惠益分享的立法、行政或政策措施：公正和公平分享（第</w:t>
            </w:r>
            <w:r w:rsidRPr="005A7AAC">
              <w:rPr>
                <w:rFonts w:ascii="SimSun" w:hAnsi="SimSun"/>
                <w:b/>
                <w:snapToGrid w:val="0"/>
                <w:kern w:val="22"/>
                <w:sz w:val="24"/>
                <w:lang w:eastAsia="zh-CN" w:bidi="th-TH"/>
              </w:rPr>
              <w:t>5</w:t>
            </w:r>
            <w:r w:rsidRPr="005A7AAC">
              <w:rPr>
                <w:rFonts w:ascii="宋体" w:eastAsia="宋体" w:hAnsi="宋体" w:cs="宋体" w:hint="eastAsia"/>
                <w:b/>
                <w:snapToGrid w:val="0"/>
                <w:kern w:val="22"/>
                <w:sz w:val="24"/>
                <w:lang w:eastAsia="zh-CN"/>
              </w:rPr>
              <w:t>条）</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为执行第</w:t>
            </w:r>
            <w:r w:rsidRPr="005A7AAC">
              <w:rPr>
                <w:rFonts w:eastAsia="Times New Roman"/>
                <w:snapToGrid w:val="0"/>
                <w:kern w:val="22"/>
                <w:sz w:val="24"/>
                <w:lang w:eastAsia="zh-CN" w:bidi="th-TH"/>
              </w:rPr>
              <w:t>5.1</w:t>
            </w:r>
            <w:r w:rsidRPr="005A7AAC">
              <w:rPr>
                <w:rFonts w:ascii="宋体" w:eastAsia="宋体" w:hAnsi="宋体" w:cs="宋体" w:hint="eastAsia"/>
                <w:snapToGrid w:val="0"/>
                <w:kern w:val="22"/>
                <w:sz w:val="24"/>
                <w:lang w:eastAsia="zh-CN"/>
              </w:rPr>
              <w:t>条（遗传资源）制定了立法、行政或政策措施的缔约方数目和百分比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(a)</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46 (44%)</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20</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为执行第</w:t>
            </w:r>
            <w:r w:rsidRPr="005A7AAC">
              <w:rPr>
                <w:rFonts w:eastAsia="Times New Roman"/>
                <w:snapToGrid w:val="0"/>
                <w:kern w:val="22"/>
                <w:sz w:val="24"/>
                <w:lang w:eastAsia="zh-CN" w:bidi="th-TH"/>
              </w:rPr>
              <w:t>5.2</w:t>
            </w:r>
            <w:r w:rsidRPr="005A7AAC">
              <w:rPr>
                <w:rFonts w:ascii="宋体" w:eastAsia="宋体" w:hAnsi="宋体" w:cs="宋体" w:hint="eastAsia"/>
                <w:snapToGrid w:val="0"/>
                <w:kern w:val="22"/>
                <w:sz w:val="24"/>
                <w:lang w:eastAsia="zh-CN"/>
              </w:rPr>
              <w:t>条（土著人民和地方社区持有的遗传资源）制定了立法、行政或政策措施的缔约方数目和百分比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(a)</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42 (40%)</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21</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为执行第</w:t>
            </w:r>
            <w:r w:rsidRPr="005A7AAC">
              <w:rPr>
                <w:rFonts w:eastAsia="Times New Roman"/>
                <w:snapToGrid w:val="0"/>
                <w:kern w:val="22"/>
                <w:sz w:val="24"/>
                <w:lang w:eastAsia="zh-CN" w:bidi="th-TH"/>
              </w:rPr>
              <w:t>5.5</w:t>
            </w:r>
            <w:r w:rsidRPr="005A7AAC">
              <w:rPr>
                <w:rFonts w:ascii="宋体" w:eastAsia="宋体" w:hAnsi="宋体" w:cs="宋体" w:hint="eastAsia"/>
                <w:snapToGrid w:val="0"/>
                <w:kern w:val="22"/>
                <w:sz w:val="24"/>
                <w:lang w:eastAsia="zh-CN"/>
              </w:rPr>
              <w:t>条（与遗传资源相关的传统知识）制定了立法、行政或政策措施的缔约方数目和百分比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(a)</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41(39%)</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22</w:t>
            </w:r>
          </w:p>
        </w:tc>
      </w:tr>
      <w:tr w:rsidR="008F0C8C" w:rsidRPr="005A7AAC" w:rsidTr="00335A08">
        <w:trPr>
          <w:trHeight w:val="440"/>
          <w:jc w:val="center"/>
        </w:trPr>
        <w:tc>
          <w:tcPr>
            <w:tcW w:w="9480" w:type="dxa"/>
            <w:gridSpan w:val="4"/>
            <w:shd w:val="pct5" w:color="auto" w:fill="auto"/>
            <w:vAlign w:val="center"/>
          </w:tcPr>
          <w:p w:rsidR="008F0C8C" w:rsidRPr="005A7AAC" w:rsidRDefault="008F0C8C" w:rsidP="00335A08">
            <w:pPr>
              <w:ind w:left="314"/>
              <w:contextualSpacing/>
              <w:rPr>
                <w:rFonts w:ascii="SimSun" w:hAnsi="SimSun"/>
                <w:b/>
                <w:snapToGrid w:val="0"/>
                <w:kern w:val="22"/>
                <w:sz w:val="24"/>
                <w:lang w:eastAsia="zh-CN" w:bidi="th-TH"/>
              </w:rPr>
            </w:pPr>
            <w:r w:rsidRPr="005A7AAC">
              <w:rPr>
                <w:rFonts w:ascii="宋体" w:eastAsia="宋体" w:hAnsi="宋体" w:cs="宋体" w:hint="eastAsia"/>
                <w:b/>
                <w:snapToGrid w:val="0"/>
                <w:kern w:val="22"/>
                <w:sz w:val="24"/>
                <w:lang w:eastAsia="zh-CN"/>
              </w:rPr>
              <w:t>关于获取和惠益分享的立法、行政或政策措施：遵守获取和惠益分享的国家立法或监管要求（第</w:t>
            </w:r>
            <w:r w:rsidRPr="005A7AAC">
              <w:rPr>
                <w:rFonts w:ascii="SimSun" w:hAnsi="SimSun"/>
                <w:b/>
                <w:snapToGrid w:val="0"/>
                <w:kern w:val="22"/>
                <w:sz w:val="24"/>
                <w:lang w:eastAsia="zh-CN" w:bidi="th-TH"/>
              </w:rPr>
              <w:t>15</w:t>
            </w:r>
            <w:r w:rsidRPr="005A7AAC">
              <w:rPr>
                <w:rFonts w:ascii="宋体" w:eastAsia="宋体" w:hAnsi="宋体" w:cs="宋体" w:hint="eastAsia"/>
                <w:b/>
                <w:snapToGrid w:val="0"/>
                <w:kern w:val="22"/>
                <w:sz w:val="24"/>
                <w:lang w:eastAsia="zh-CN"/>
              </w:rPr>
              <w:t>条和第</w:t>
            </w:r>
            <w:r w:rsidRPr="005A7AAC">
              <w:rPr>
                <w:rFonts w:ascii="SimSun" w:hAnsi="SimSun"/>
                <w:b/>
                <w:snapToGrid w:val="0"/>
                <w:kern w:val="22"/>
                <w:sz w:val="24"/>
                <w:lang w:eastAsia="zh-CN" w:bidi="th-TH"/>
              </w:rPr>
              <w:t>16</w:t>
            </w:r>
            <w:r w:rsidRPr="005A7AAC">
              <w:rPr>
                <w:rFonts w:ascii="宋体" w:eastAsia="宋体" w:hAnsi="宋体" w:cs="宋体" w:hint="eastAsia"/>
                <w:b/>
                <w:snapToGrid w:val="0"/>
                <w:kern w:val="22"/>
                <w:sz w:val="24"/>
                <w:lang w:eastAsia="zh-CN"/>
              </w:rPr>
              <w:t>条）和监测遗传资源的利用（第</w:t>
            </w:r>
            <w:r w:rsidRPr="005A7AAC">
              <w:rPr>
                <w:rFonts w:ascii="SimSun" w:hAnsi="SimSun"/>
                <w:b/>
                <w:snapToGrid w:val="0"/>
                <w:kern w:val="22"/>
                <w:sz w:val="24"/>
                <w:lang w:eastAsia="zh-CN" w:bidi="th-TH"/>
              </w:rPr>
              <w:t>17</w:t>
            </w:r>
            <w:r w:rsidRPr="005A7AAC">
              <w:rPr>
                <w:rFonts w:ascii="宋体" w:eastAsia="宋体" w:hAnsi="宋体" w:cs="宋体" w:hint="eastAsia"/>
                <w:b/>
                <w:snapToGrid w:val="0"/>
                <w:kern w:val="22"/>
                <w:sz w:val="24"/>
                <w:lang w:eastAsia="zh-CN"/>
              </w:rPr>
              <w:t>条）</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为执行第</w:t>
            </w:r>
            <w:r w:rsidRPr="005A7AAC">
              <w:rPr>
                <w:rFonts w:eastAsia="Times New Roman"/>
                <w:snapToGrid w:val="0"/>
                <w:kern w:val="22"/>
                <w:sz w:val="24"/>
                <w:lang w:eastAsia="zh-CN" w:bidi="th-TH"/>
              </w:rPr>
              <w:t>15.1</w:t>
            </w:r>
            <w:r w:rsidRPr="005A7AAC">
              <w:rPr>
                <w:rFonts w:ascii="宋体" w:eastAsia="宋体" w:hAnsi="宋体" w:cs="宋体" w:hint="eastAsia"/>
                <w:snapToGrid w:val="0"/>
                <w:kern w:val="22"/>
                <w:sz w:val="24"/>
                <w:lang w:eastAsia="zh-CN"/>
              </w:rPr>
              <w:t>条（遗传资源）采取了适当、有效和相称的立法、行政或政策措施的缔约方数目和百分比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(b)</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36 (34%)</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24</w:t>
            </w:r>
          </w:p>
        </w:tc>
      </w:tr>
      <w:tr w:rsidR="008F0C8C" w:rsidRPr="005A7AAC" w:rsidTr="00335A08">
        <w:trPr>
          <w:cantSplit/>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为执行第</w:t>
            </w:r>
            <w:r w:rsidRPr="005A7AAC">
              <w:rPr>
                <w:rFonts w:eastAsia="Times New Roman"/>
                <w:snapToGrid w:val="0"/>
                <w:kern w:val="22"/>
                <w:sz w:val="24"/>
                <w:lang w:eastAsia="zh-CN" w:bidi="th-TH"/>
              </w:rPr>
              <w:t>16.1</w:t>
            </w:r>
            <w:r w:rsidRPr="005A7AAC">
              <w:rPr>
                <w:rFonts w:ascii="宋体" w:eastAsia="宋体" w:hAnsi="宋体" w:cs="宋体" w:hint="eastAsia"/>
                <w:snapToGrid w:val="0"/>
                <w:kern w:val="22"/>
                <w:sz w:val="24"/>
                <w:lang w:eastAsia="zh-CN"/>
              </w:rPr>
              <w:t>条（与遗传资源相关的传统知识）采取了适当、有效和相称的立法、行政或政策措施的缔约方数目和百分比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(e)</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33 (31%)</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25</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要求遗传资源使用者酌情在指定检查点提供第</w:t>
            </w:r>
            <w:r w:rsidRPr="005A7AAC">
              <w:rPr>
                <w:rFonts w:eastAsia="Times New Roman"/>
                <w:snapToGrid w:val="0"/>
                <w:kern w:val="22"/>
                <w:sz w:val="24"/>
                <w:lang w:eastAsia="zh-CN" w:bidi="th-TH"/>
              </w:rPr>
              <w:t>17.1</w:t>
            </w:r>
            <w:r w:rsidRPr="005A7AAC">
              <w:rPr>
                <w:rFonts w:ascii="宋体" w:eastAsia="宋体" w:hAnsi="宋体" w:cs="宋体" w:hint="eastAsia"/>
                <w:snapToGrid w:val="0"/>
                <w:kern w:val="22"/>
                <w:sz w:val="24"/>
                <w:lang w:eastAsia="zh-CN"/>
              </w:rPr>
              <w:t>（</w:t>
            </w:r>
            <w:r w:rsidRPr="005A7AAC">
              <w:rPr>
                <w:rFonts w:eastAsia="Times New Roman"/>
                <w:snapToGrid w:val="0"/>
                <w:kern w:val="22"/>
                <w:sz w:val="24"/>
                <w:lang w:eastAsia="zh-CN" w:bidi="th-TH"/>
              </w:rPr>
              <w:t>a</w:t>
            </w:r>
            <w:r w:rsidRPr="005A7AAC">
              <w:rPr>
                <w:rFonts w:ascii="宋体" w:eastAsia="宋体" w:hAnsi="宋体" w:cs="宋体" w:hint="eastAsia"/>
                <w:snapToGrid w:val="0"/>
                <w:kern w:val="22"/>
                <w:sz w:val="24"/>
                <w:lang w:eastAsia="zh-CN"/>
              </w:rPr>
              <w:t>）（</w:t>
            </w:r>
            <w:r w:rsidRPr="005A7AAC">
              <w:rPr>
                <w:rFonts w:eastAsia="Times New Roman"/>
                <w:snapToGrid w:val="0"/>
                <w:kern w:val="22"/>
                <w:sz w:val="24"/>
                <w:lang w:eastAsia="zh-CN" w:bidi="th-TH"/>
              </w:rPr>
              <w:t>i</w:t>
            </w:r>
            <w:r w:rsidRPr="005A7AAC">
              <w:rPr>
                <w:rFonts w:ascii="宋体" w:eastAsia="宋体" w:hAnsi="宋体" w:cs="宋体" w:hint="eastAsia"/>
                <w:snapToGrid w:val="0"/>
                <w:kern w:val="22"/>
                <w:sz w:val="24"/>
                <w:lang w:eastAsia="zh-CN"/>
              </w:rPr>
              <w:t>）条所列信息的缔约方数目和百分比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(a)</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41 (39%)</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26</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将在指定检查点收集或收到的信息提交有关国家主管部门、提供事先知情同意的缔约方和信息交换所的缔约方数目和百分比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(a)</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9 (9%)</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27</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在信息交换所发布的检查点公报数目</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(g)</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0</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信息交换所</w:t>
            </w:r>
          </w:p>
        </w:tc>
      </w:tr>
      <w:tr w:rsidR="008F0C8C" w:rsidRPr="005A7AAC" w:rsidTr="00335A08">
        <w:trPr>
          <w:jc w:val="center"/>
        </w:trPr>
        <w:tc>
          <w:tcPr>
            <w:tcW w:w="9480" w:type="dxa"/>
            <w:gridSpan w:val="4"/>
            <w:shd w:val="pct5" w:color="auto" w:fill="auto"/>
            <w:vAlign w:val="center"/>
          </w:tcPr>
          <w:p w:rsidR="008F0C8C" w:rsidRPr="005A7AAC" w:rsidRDefault="008F0C8C" w:rsidP="00335A08">
            <w:pPr>
              <w:ind w:left="314"/>
              <w:contextualSpacing/>
              <w:rPr>
                <w:rFonts w:ascii="SimSun" w:hAnsi="SimSun"/>
                <w:b/>
                <w:snapToGrid w:val="0"/>
                <w:kern w:val="22"/>
                <w:sz w:val="24"/>
                <w:lang w:eastAsia="zh-CN" w:bidi="th-TH"/>
              </w:rPr>
            </w:pPr>
            <w:r w:rsidRPr="005A7AAC">
              <w:rPr>
                <w:rFonts w:ascii="宋体" w:eastAsia="宋体" w:hAnsi="宋体" w:cs="宋体" w:hint="eastAsia"/>
                <w:b/>
                <w:snapToGrid w:val="0"/>
                <w:kern w:val="22"/>
                <w:sz w:val="24"/>
                <w:lang w:eastAsia="zh-CN"/>
              </w:rPr>
              <w:t>关于获取和惠益分享的立法、行政或政策措施：遵守共同商定条件（第</w:t>
            </w:r>
            <w:r w:rsidRPr="005A7AAC">
              <w:rPr>
                <w:rFonts w:ascii="SimSun" w:hAnsi="SimSun"/>
                <w:b/>
                <w:snapToGrid w:val="0"/>
                <w:kern w:val="22"/>
                <w:sz w:val="24"/>
                <w:lang w:eastAsia="zh-CN" w:bidi="th-TH"/>
              </w:rPr>
              <w:t>18</w:t>
            </w:r>
            <w:r w:rsidRPr="005A7AAC">
              <w:rPr>
                <w:rFonts w:ascii="宋体" w:eastAsia="宋体" w:hAnsi="宋体" w:cs="宋体" w:hint="eastAsia"/>
                <w:b/>
                <w:snapToGrid w:val="0"/>
                <w:kern w:val="22"/>
                <w:sz w:val="24"/>
                <w:lang w:eastAsia="zh-CN"/>
              </w:rPr>
              <w:t>条）</w:t>
            </w:r>
            <w:r w:rsidRPr="005A7AAC">
              <w:rPr>
                <w:rFonts w:ascii="SimSun" w:hAnsi="SimSun"/>
                <w:b/>
                <w:snapToGrid w:val="0"/>
                <w:kern w:val="22"/>
                <w:sz w:val="24"/>
                <w:lang w:eastAsia="zh-CN" w:bidi="th-TH"/>
              </w:rPr>
              <w:t xml:space="preserve"> </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鼓励根据第</w:t>
            </w:r>
            <w:r w:rsidRPr="005A7AAC">
              <w:rPr>
                <w:rFonts w:eastAsia="Times New Roman"/>
                <w:snapToGrid w:val="0"/>
                <w:kern w:val="22"/>
                <w:sz w:val="24"/>
                <w:lang w:eastAsia="zh-CN" w:bidi="th-TH"/>
              </w:rPr>
              <w:t>18.1</w:t>
            </w:r>
            <w:r w:rsidRPr="005A7AAC">
              <w:rPr>
                <w:rFonts w:ascii="宋体" w:eastAsia="宋体" w:hAnsi="宋体" w:cs="宋体" w:hint="eastAsia"/>
                <w:snapToGrid w:val="0"/>
                <w:kern w:val="22"/>
                <w:sz w:val="24"/>
                <w:lang w:eastAsia="zh-CN"/>
              </w:rPr>
              <w:t>条规定将争端解决条款写入共同商定条件的缔约方数目和百分比。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(d)</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36 (34%)</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31</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按照第</w:t>
            </w:r>
            <w:r w:rsidRPr="005A7AAC">
              <w:rPr>
                <w:rFonts w:eastAsia="Times New Roman"/>
                <w:snapToGrid w:val="0"/>
                <w:kern w:val="22"/>
                <w:sz w:val="24"/>
                <w:lang w:eastAsia="zh-CN" w:bidi="th-TH"/>
              </w:rPr>
              <w:t>18.2</w:t>
            </w:r>
            <w:r w:rsidRPr="005A7AAC">
              <w:rPr>
                <w:rFonts w:ascii="宋体" w:eastAsia="宋体" w:hAnsi="宋体" w:cs="宋体" w:hint="eastAsia"/>
                <w:snapToGrid w:val="0"/>
                <w:kern w:val="22"/>
                <w:sz w:val="24"/>
                <w:lang w:eastAsia="zh-CN"/>
              </w:rPr>
              <w:t>条规定共同商定条件出现争端时有机会在其法律制度下求索的缔约方数目和百分比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(d)</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51 (49%)</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32</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采取诉诸司法措施的缔约方数目和百分比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(d)</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47 (45%)</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33</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采取措施利用相互承认和执行外国判决和仲裁裁决机制的缔约方数目和百分比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(d)</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38 (36%)</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33</w:t>
            </w:r>
          </w:p>
        </w:tc>
      </w:tr>
      <w:tr w:rsidR="008F0C8C" w:rsidRPr="005A7AAC" w:rsidTr="00335A08">
        <w:trPr>
          <w:jc w:val="center"/>
        </w:trPr>
        <w:tc>
          <w:tcPr>
            <w:tcW w:w="9480" w:type="dxa"/>
            <w:gridSpan w:val="4"/>
            <w:shd w:val="pct5" w:color="auto" w:fill="auto"/>
            <w:vAlign w:val="center"/>
          </w:tcPr>
          <w:p w:rsidR="008F0C8C" w:rsidRPr="005A7AAC" w:rsidRDefault="008F0C8C" w:rsidP="00335A08">
            <w:pPr>
              <w:ind w:left="314"/>
              <w:contextualSpacing/>
              <w:rPr>
                <w:rFonts w:ascii="SimSun" w:hAnsi="SimSun"/>
                <w:b/>
                <w:snapToGrid w:val="0"/>
                <w:kern w:val="22"/>
                <w:sz w:val="24"/>
                <w:lang w:eastAsia="zh-CN" w:bidi="th-TH"/>
              </w:rPr>
            </w:pPr>
            <w:r w:rsidRPr="005A7AAC">
              <w:rPr>
                <w:rFonts w:ascii="宋体" w:eastAsia="宋体" w:hAnsi="宋体" w:cs="宋体" w:hint="eastAsia"/>
                <w:b/>
                <w:snapToGrid w:val="0"/>
                <w:kern w:val="22"/>
                <w:sz w:val="24"/>
                <w:lang w:eastAsia="zh-CN"/>
              </w:rPr>
              <w:t>特殊考虑（第</w:t>
            </w:r>
            <w:r w:rsidRPr="005A7AAC">
              <w:rPr>
                <w:rFonts w:ascii="SimSun" w:hAnsi="SimSun"/>
                <w:b/>
                <w:snapToGrid w:val="0"/>
                <w:kern w:val="22"/>
                <w:sz w:val="24"/>
                <w:lang w:eastAsia="zh-CN" w:bidi="th-TH"/>
              </w:rPr>
              <w:t>8</w:t>
            </w:r>
            <w:r w:rsidRPr="005A7AAC">
              <w:rPr>
                <w:rFonts w:ascii="宋体" w:eastAsia="宋体" w:hAnsi="宋体" w:cs="宋体" w:hint="eastAsia"/>
                <w:b/>
                <w:snapToGrid w:val="0"/>
                <w:kern w:val="22"/>
                <w:sz w:val="24"/>
                <w:lang w:eastAsia="zh-CN"/>
              </w:rPr>
              <w:t>条）</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按照第</w:t>
            </w:r>
            <w:r w:rsidRPr="005A7AAC">
              <w:rPr>
                <w:rFonts w:eastAsia="Times New Roman"/>
                <w:snapToGrid w:val="0"/>
                <w:kern w:val="22"/>
                <w:sz w:val="24"/>
                <w:lang w:eastAsia="zh-CN" w:bidi="th-TH"/>
              </w:rPr>
              <w:t>8</w:t>
            </w:r>
            <w:r w:rsidRPr="005A7AAC">
              <w:rPr>
                <w:rFonts w:ascii="宋体" w:eastAsia="宋体" w:hAnsi="宋体" w:cs="宋体" w:hint="eastAsia"/>
                <w:snapToGrid w:val="0"/>
                <w:kern w:val="22"/>
                <w:sz w:val="24"/>
                <w:lang w:eastAsia="zh-CN"/>
              </w:rPr>
              <w:t>（</w:t>
            </w:r>
            <w:r w:rsidRPr="005A7AAC">
              <w:rPr>
                <w:rFonts w:eastAsia="Times New Roman"/>
                <w:snapToGrid w:val="0"/>
                <w:kern w:val="22"/>
                <w:sz w:val="24"/>
                <w:lang w:eastAsia="zh-CN" w:bidi="th-TH"/>
              </w:rPr>
              <w:t>a</w:t>
            </w:r>
            <w:r w:rsidRPr="005A7AAC">
              <w:rPr>
                <w:rFonts w:ascii="宋体" w:eastAsia="宋体" w:hAnsi="宋体" w:cs="宋体" w:hint="eastAsia"/>
                <w:snapToGrid w:val="0"/>
                <w:kern w:val="22"/>
                <w:sz w:val="24"/>
                <w:lang w:eastAsia="zh-CN"/>
              </w:rPr>
              <w:t>）条规定创造条件促进和鼓励有助于生物多样性保护和可持续利用的研究的缔约方数目和百分比。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(b)</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48 (46%)</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35</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按照第</w:t>
            </w:r>
            <w:r w:rsidRPr="005A7AAC">
              <w:rPr>
                <w:rFonts w:eastAsia="Times New Roman"/>
                <w:snapToGrid w:val="0"/>
                <w:kern w:val="22"/>
                <w:sz w:val="24"/>
                <w:lang w:eastAsia="zh-CN" w:bidi="th-TH"/>
              </w:rPr>
              <w:t>8</w:t>
            </w:r>
            <w:r w:rsidRPr="005A7AAC">
              <w:rPr>
                <w:rFonts w:ascii="宋体" w:eastAsia="宋体" w:hAnsi="宋体" w:cs="宋体" w:hint="eastAsia"/>
                <w:snapToGrid w:val="0"/>
                <w:kern w:val="22"/>
                <w:sz w:val="24"/>
                <w:lang w:eastAsia="zh-CN"/>
              </w:rPr>
              <w:t>（</w:t>
            </w:r>
            <w:r w:rsidRPr="005A7AAC">
              <w:rPr>
                <w:rFonts w:eastAsia="Times New Roman"/>
                <w:snapToGrid w:val="0"/>
                <w:kern w:val="22"/>
                <w:sz w:val="24"/>
                <w:lang w:eastAsia="zh-CN" w:bidi="th-TH"/>
              </w:rPr>
              <w:t>b</w:t>
            </w:r>
            <w:r w:rsidRPr="005A7AAC">
              <w:rPr>
                <w:rFonts w:ascii="宋体" w:eastAsia="宋体" w:hAnsi="宋体" w:cs="宋体" w:hint="eastAsia"/>
                <w:snapToGrid w:val="0"/>
                <w:kern w:val="22"/>
                <w:sz w:val="24"/>
                <w:lang w:eastAsia="zh-CN"/>
              </w:rPr>
              <w:t>）条规定适当注意威胁或损害人类、动物或植物健康的当前或迫在眉睫的紧急情况的缔约方数目和百分比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(b)</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39 (37%)</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35</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按照第</w:t>
            </w:r>
            <w:r w:rsidRPr="005A7AAC">
              <w:rPr>
                <w:rFonts w:eastAsia="Times New Roman"/>
                <w:snapToGrid w:val="0"/>
                <w:kern w:val="22"/>
                <w:sz w:val="24"/>
                <w:lang w:eastAsia="zh-CN" w:bidi="th-TH"/>
              </w:rPr>
              <w:t>8</w:t>
            </w:r>
            <w:r w:rsidRPr="005A7AAC">
              <w:rPr>
                <w:rFonts w:ascii="宋体" w:eastAsia="宋体" w:hAnsi="宋体" w:cs="宋体" w:hint="eastAsia"/>
                <w:snapToGrid w:val="0"/>
                <w:kern w:val="22"/>
                <w:sz w:val="24"/>
                <w:lang w:eastAsia="zh-CN"/>
              </w:rPr>
              <w:t>（</w:t>
            </w:r>
            <w:r w:rsidRPr="005A7AAC">
              <w:rPr>
                <w:rFonts w:eastAsia="Times New Roman"/>
                <w:snapToGrid w:val="0"/>
                <w:kern w:val="22"/>
                <w:sz w:val="24"/>
                <w:lang w:eastAsia="zh-CN" w:bidi="th-TH"/>
              </w:rPr>
              <w:t>b</w:t>
            </w:r>
            <w:r w:rsidRPr="005A7AAC">
              <w:rPr>
                <w:rFonts w:ascii="宋体" w:eastAsia="宋体" w:hAnsi="宋体" w:cs="宋体" w:hint="eastAsia"/>
                <w:snapToGrid w:val="0"/>
                <w:kern w:val="22"/>
                <w:sz w:val="24"/>
                <w:lang w:eastAsia="zh-CN"/>
              </w:rPr>
              <w:t>）条规定考虑需要迅速获取遗传资源并迅速公正和公平分享利用此种遗传资源所产生的惠益的缔约方数目和百分比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(b)</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26 (25%)</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35</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按照第</w:t>
            </w:r>
            <w:r w:rsidRPr="005A7AAC">
              <w:rPr>
                <w:rFonts w:eastAsia="Times New Roman"/>
                <w:snapToGrid w:val="0"/>
                <w:kern w:val="22"/>
                <w:sz w:val="24"/>
                <w:lang w:eastAsia="zh-CN" w:bidi="th-TH"/>
              </w:rPr>
              <w:t>8</w:t>
            </w:r>
            <w:r w:rsidRPr="005A7AAC">
              <w:rPr>
                <w:rFonts w:ascii="宋体" w:eastAsia="宋体" w:hAnsi="宋体" w:cs="宋体" w:hint="eastAsia"/>
                <w:snapToGrid w:val="0"/>
                <w:kern w:val="22"/>
                <w:sz w:val="24"/>
                <w:lang w:eastAsia="zh-CN"/>
              </w:rPr>
              <w:t>（</w:t>
            </w:r>
            <w:r w:rsidRPr="005A7AAC">
              <w:rPr>
                <w:rFonts w:eastAsia="Times New Roman"/>
                <w:snapToGrid w:val="0"/>
                <w:kern w:val="22"/>
                <w:sz w:val="24"/>
                <w:lang w:eastAsia="zh-CN" w:bidi="th-TH"/>
              </w:rPr>
              <w:t>c</w:t>
            </w:r>
            <w:r w:rsidRPr="005A7AAC">
              <w:rPr>
                <w:rFonts w:ascii="宋体" w:eastAsia="宋体" w:hAnsi="宋体" w:cs="宋体" w:hint="eastAsia"/>
                <w:snapToGrid w:val="0"/>
                <w:kern w:val="22"/>
                <w:sz w:val="24"/>
                <w:lang w:eastAsia="zh-CN"/>
              </w:rPr>
              <w:t>）条规定考虑遗传资源对粮食和农业的重要性及其对粮食安全的特殊作用的缔约方数目和百分比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(b)</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48 (46%)</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35</w:t>
            </w:r>
          </w:p>
        </w:tc>
      </w:tr>
      <w:tr w:rsidR="008F0C8C" w:rsidRPr="005A7AAC" w:rsidTr="00335A08">
        <w:trPr>
          <w:jc w:val="center"/>
        </w:trPr>
        <w:tc>
          <w:tcPr>
            <w:tcW w:w="9480" w:type="dxa"/>
            <w:gridSpan w:val="4"/>
            <w:shd w:val="pct5" w:color="auto" w:fill="auto"/>
            <w:vAlign w:val="center"/>
          </w:tcPr>
          <w:p w:rsidR="008F0C8C" w:rsidRPr="005A7AAC" w:rsidRDefault="008F0C8C" w:rsidP="00335A08">
            <w:pPr>
              <w:ind w:left="314"/>
              <w:contextualSpacing/>
              <w:rPr>
                <w:rFonts w:ascii="SimSun" w:hAnsi="SimSun"/>
                <w:b/>
                <w:snapToGrid w:val="0"/>
                <w:kern w:val="22"/>
                <w:sz w:val="24"/>
                <w:lang w:eastAsia="zh-CN" w:bidi="th-TH"/>
              </w:rPr>
            </w:pPr>
            <w:r w:rsidRPr="005A7AAC">
              <w:rPr>
                <w:rFonts w:ascii="宋体" w:eastAsia="宋体" w:hAnsi="宋体" w:cs="宋体" w:hint="eastAsia"/>
                <w:b/>
                <w:snapToGrid w:val="0"/>
                <w:kern w:val="22"/>
                <w:sz w:val="24"/>
                <w:lang w:eastAsia="zh-CN"/>
              </w:rPr>
              <w:t>关于土著人民和地方社区的条款（第</w:t>
            </w:r>
            <w:r w:rsidRPr="005A7AAC">
              <w:rPr>
                <w:rFonts w:ascii="SimSun" w:hAnsi="SimSun"/>
                <w:b/>
                <w:snapToGrid w:val="0"/>
                <w:kern w:val="22"/>
                <w:sz w:val="24"/>
                <w:lang w:eastAsia="zh-CN" w:bidi="th-TH"/>
              </w:rPr>
              <w:t>6</w:t>
            </w:r>
            <w:r w:rsidRPr="005A7AAC">
              <w:rPr>
                <w:rFonts w:ascii="宋体" w:eastAsia="宋体" w:hAnsi="宋体" w:cs="宋体" w:hint="eastAsia"/>
                <w:b/>
                <w:snapToGrid w:val="0"/>
                <w:kern w:val="22"/>
                <w:sz w:val="24"/>
                <w:lang w:eastAsia="zh-CN"/>
              </w:rPr>
              <w:t>、第</w:t>
            </w:r>
            <w:r w:rsidRPr="005A7AAC">
              <w:rPr>
                <w:rFonts w:ascii="SimSun" w:hAnsi="SimSun"/>
                <w:b/>
                <w:snapToGrid w:val="0"/>
                <w:kern w:val="22"/>
                <w:sz w:val="24"/>
                <w:lang w:eastAsia="zh-CN" w:bidi="th-TH"/>
              </w:rPr>
              <w:t>7</w:t>
            </w:r>
            <w:r w:rsidRPr="005A7AAC">
              <w:rPr>
                <w:rFonts w:ascii="宋体" w:eastAsia="宋体" w:hAnsi="宋体" w:cs="宋体" w:hint="eastAsia"/>
                <w:b/>
                <w:snapToGrid w:val="0"/>
                <w:kern w:val="22"/>
                <w:sz w:val="24"/>
                <w:lang w:eastAsia="zh-CN"/>
              </w:rPr>
              <w:t>和第</w:t>
            </w:r>
            <w:r w:rsidRPr="005A7AAC">
              <w:rPr>
                <w:rFonts w:ascii="SimSun" w:hAnsi="SimSun"/>
                <w:b/>
                <w:snapToGrid w:val="0"/>
                <w:kern w:val="22"/>
                <w:sz w:val="24"/>
                <w:lang w:eastAsia="zh-CN" w:bidi="th-TH"/>
              </w:rPr>
              <w:t>12</w:t>
            </w:r>
            <w:r w:rsidRPr="005A7AAC">
              <w:rPr>
                <w:rFonts w:ascii="宋体" w:eastAsia="宋体" w:hAnsi="宋体" w:cs="宋体" w:hint="eastAsia"/>
                <w:b/>
                <w:snapToGrid w:val="0"/>
                <w:kern w:val="22"/>
                <w:sz w:val="24"/>
                <w:lang w:eastAsia="zh-CN"/>
              </w:rPr>
              <w:t>条）</w:t>
            </w:r>
            <w:r w:rsidRPr="005A7AAC">
              <w:rPr>
                <w:rFonts w:ascii="SimSun" w:hAnsi="SimSun"/>
                <w:b/>
                <w:snapToGrid w:val="0"/>
                <w:kern w:val="22"/>
                <w:sz w:val="24"/>
                <w:lang w:eastAsia="zh-CN" w:bidi="th-TH"/>
              </w:rPr>
              <w:t xml:space="preserve"> </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按照第</w:t>
            </w:r>
            <w:r w:rsidRPr="005A7AAC">
              <w:rPr>
                <w:rFonts w:eastAsia="Times New Roman"/>
                <w:snapToGrid w:val="0"/>
                <w:kern w:val="22"/>
                <w:sz w:val="24"/>
                <w:lang w:eastAsia="zh-CN" w:bidi="th-TH"/>
              </w:rPr>
              <w:t>6.2</w:t>
            </w:r>
            <w:r w:rsidRPr="005A7AAC">
              <w:rPr>
                <w:rFonts w:ascii="宋体" w:eastAsia="宋体" w:hAnsi="宋体" w:cs="宋体" w:hint="eastAsia"/>
                <w:snapToGrid w:val="0"/>
                <w:kern w:val="22"/>
                <w:sz w:val="24"/>
                <w:lang w:eastAsia="zh-CN"/>
              </w:rPr>
              <w:t>条规定在土著人民和地方社区对遗传资源拥有准予获取的既定权利的情况下采取措施确保土著人民和地方社区的事先知情同意或核准和参与的缔约方数目和百分比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(a)</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23 (47%)</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38</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国内有土著人民和地方社区并按照第</w:t>
            </w:r>
            <w:r w:rsidRPr="005A7AAC">
              <w:rPr>
                <w:rFonts w:eastAsia="Times New Roman"/>
                <w:snapToGrid w:val="0"/>
                <w:kern w:val="22"/>
                <w:sz w:val="24"/>
                <w:lang w:eastAsia="zh-CN" w:bidi="th-TH"/>
              </w:rPr>
              <w:t>7</w:t>
            </w:r>
            <w:r w:rsidRPr="005A7AAC">
              <w:rPr>
                <w:rFonts w:ascii="宋体" w:eastAsia="宋体" w:hAnsi="宋体" w:cs="宋体" w:hint="eastAsia"/>
                <w:snapToGrid w:val="0"/>
                <w:kern w:val="22"/>
                <w:sz w:val="24"/>
                <w:lang w:eastAsia="zh-CN"/>
              </w:rPr>
              <w:t>条规定采取措施确保获取由土著人民和地方社区持有的与遗传资源相关的传统知识得到了土著人民和地方社区的事先知情同意或核准和参与并订立了共同商定条件的缔约方数目和百分比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(a)</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21 (43%)</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39</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KaiTi" w:eastAsia="KaiTi" w:hAnsi="KaiTi" w:hint="eastAsia"/>
                <w:snapToGrid w:val="0"/>
                <w:kern w:val="22"/>
                <w:sz w:val="24"/>
                <w:lang w:eastAsia="zh-CN" w:bidi="th-TH"/>
              </w:rPr>
              <w:t>新</w:t>
            </w:r>
            <w:r w:rsidRPr="005A7AAC">
              <w:rPr>
                <w:rFonts w:ascii="宋体" w:eastAsia="宋体" w:hAnsi="宋体" w:cs="宋体" w:hint="eastAsia"/>
                <w:snapToGrid w:val="0"/>
                <w:kern w:val="22"/>
                <w:sz w:val="24"/>
                <w:lang w:eastAsia="zh-CN"/>
              </w:rPr>
              <w:t>：制定的土著人民和地方社区社区规约和程序数目</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(f)</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无确凿数据</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 xml:space="preserve">42 </w:t>
            </w:r>
          </w:p>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需订正</w:t>
            </w:r>
          </w:p>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针对性调查</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在信息交换所发布的土著人民和地方社区习惯法、社区规约和程序数目</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(f)(g)</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3</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信息交换所</w:t>
            </w:r>
          </w:p>
        </w:tc>
      </w:tr>
      <w:tr w:rsidR="008F0C8C" w:rsidRPr="005A7AAC" w:rsidTr="00335A08">
        <w:trPr>
          <w:jc w:val="center"/>
        </w:trPr>
        <w:tc>
          <w:tcPr>
            <w:tcW w:w="9480" w:type="dxa"/>
            <w:gridSpan w:val="4"/>
            <w:shd w:val="pct5" w:color="auto" w:fill="auto"/>
            <w:vAlign w:val="center"/>
          </w:tcPr>
          <w:p w:rsidR="008F0C8C" w:rsidRPr="005A7AAC" w:rsidRDefault="008F0C8C" w:rsidP="00335A08">
            <w:pPr>
              <w:ind w:left="314"/>
              <w:contextualSpacing/>
              <w:rPr>
                <w:rFonts w:ascii="SimSun" w:hAnsi="SimSun"/>
                <w:b/>
                <w:snapToGrid w:val="0"/>
                <w:kern w:val="22"/>
                <w:sz w:val="24"/>
                <w:lang w:eastAsia="zh-CN" w:bidi="th-TH"/>
              </w:rPr>
            </w:pPr>
            <w:r w:rsidRPr="005A7AAC">
              <w:rPr>
                <w:rFonts w:ascii="宋体" w:eastAsia="宋体" w:hAnsi="宋体" w:cs="宋体" w:hint="eastAsia"/>
                <w:b/>
                <w:snapToGrid w:val="0"/>
                <w:kern w:val="22"/>
                <w:sz w:val="24"/>
                <w:lang w:eastAsia="zh-CN"/>
              </w:rPr>
              <w:t>为保护和可持续利用做出贡献（第</w:t>
            </w:r>
            <w:r w:rsidRPr="005A7AAC">
              <w:rPr>
                <w:rFonts w:ascii="SimSun" w:hAnsi="SimSun"/>
                <w:b/>
                <w:snapToGrid w:val="0"/>
                <w:kern w:val="22"/>
                <w:sz w:val="24"/>
                <w:lang w:eastAsia="zh-CN" w:bidi="th-TH"/>
              </w:rPr>
              <w:t>9</w:t>
            </w:r>
            <w:r w:rsidRPr="005A7AAC">
              <w:rPr>
                <w:rFonts w:ascii="宋体" w:eastAsia="宋体" w:hAnsi="宋体" w:cs="宋体" w:hint="eastAsia"/>
                <w:b/>
                <w:snapToGrid w:val="0"/>
                <w:kern w:val="22"/>
                <w:sz w:val="24"/>
                <w:lang w:eastAsia="zh-CN"/>
              </w:rPr>
              <w:t>条）</w:t>
            </w:r>
          </w:p>
        </w:tc>
      </w:tr>
      <w:tr w:rsidR="008F0C8C" w:rsidRPr="005A7AAC" w:rsidTr="00335A08">
        <w:trPr>
          <w:cantSplit/>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KaiTi" w:eastAsia="KaiTi" w:hAnsi="KaiTi" w:hint="eastAsia"/>
                <w:snapToGrid w:val="0"/>
                <w:kern w:val="22"/>
                <w:sz w:val="24"/>
                <w:lang w:eastAsia="zh-CN" w:bidi="th-TH"/>
              </w:rPr>
              <w:t>订正</w:t>
            </w:r>
            <w:r w:rsidRPr="005A7AAC">
              <w:rPr>
                <w:rFonts w:ascii="宋体" w:eastAsia="宋体" w:hAnsi="宋体" w:cs="宋体" w:hint="eastAsia"/>
                <w:snapToGrid w:val="0"/>
                <w:kern w:val="22"/>
                <w:sz w:val="24"/>
                <w:lang w:eastAsia="zh-CN"/>
              </w:rPr>
              <w:t>：报告称执行《名古屋议定书》促进了本国保护和可持续利用生物多样性的缔约方数目和百分比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(b)</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无确凿数据</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 xml:space="preserve">46 </w:t>
            </w:r>
          </w:p>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需订正</w:t>
            </w:r>
            <w:r w:rsidRPr="005A7AAC">
              <w:rPr>
                <w:rFonts w:ascii="SimSun" w:hAnsi="SimSun"/>
                <w:snapToGrid w:val="0"/>
                <w:kern w:val="22"/>
                <w:sz w:val="24"/>
                <w:lang w:eastAsia="zh-CN" w:bidi="th-TH"/>
              </w:rPr>
              <w:t xml:space="preserve"> </w:t>
            </w:r>
          </w:p>
        </w:tc>
      </w:tr>
      <w:tr w:rsidR="008F0C8C" w:rsidRPr="005A7AAC" w:rsidTr="00335A08">
        <w:trPr>
          <w:jc w:val="center"/>
        </w:trPr>
        <w:tc>
          <w:tcPr>
            <w:tcW w:w="9480" w:type="dxa"/>
            <w:gridSpan w:val="4"/>
            <w:shd w:val="pct5" w:color="auto" w:fill="auto"/>
          </w:tcPr>
          <w:p w:rsidR="008F0C8C" w:rsidRPr="005A7AAC" w:rsidRDefault="008F0C8C" w:rsidP="00335A08">
            <w:pPr>
              <w:ind w:left="314"/>
              <w:contextualSpacing/>
              <w:rPr>
                <w:rFonts w:ascii="SimSun" w:hAnsi="SimSun"/>
                <w:b/>
                <w:snapToGrid w:val="0"/>
                <w:kern w:val="22"/>
                <w:sz w:val="24"/>
                <w:lang w:eastAsia="zh-CN" w:bidi="th-TH"/>
              </w:rPr>
            </w:pPr>
            <w:r w:rsidRPr="005A7AAC">
              <w:rPr>
                <w:rFonts w:ascii="宋体" w:eastAsia="宋体" w:hAnsi="宋体" w:cs="宋体" w:hint="eastAsia"/>
                <w:snapToGrid w:val="0"/>
                <w:kern w:val="22"/>
                <w:sz w:val="24"/>
                <w:lang w:eastAsia="zh-CN"/>
              </w:rPr>
              <w:t>示范合同条款、行为守则、准则、最佳做法和标准（第</w:t>
            </w:r>
            <w:r w:rsidRPr="005A7AAC">
              <w:rPr>
                <w:rFonts w:ascii="SimSun" w:hAnsi="SimSun"/>
                <w:snapToGrid w:val="0"/>
                <w:kern w:val="22"/>
                <w:sz w:val="24"/>
                <w:lang w:eastAsia="zh-CN" w:bidi="th-TH"/>
              </w:rPr>
              <w:t>19</w:t>
            </w:r>
            <w:r w:rsidRPr="005A7AAC">
              <w:rPr>
                <w:rFonts w:ascii="宋体" w:eastAsia="宋体" w:hAnsi="宋体" w:cs="宋体" w:hint="eastAsia"/>
                <w:snapToGrid w:val="0"/>
                <w:kern w:val="22"/>
                <w:sz w:val="24"/>
                <w:lang w:eastAsia="zh-CN"/>
              </w:rPr>
              <w:t>和第</w:t>
            </w:r>
            <w:r w:rsidRPr="005A7AAC">
              <w:rPr>
                <w:rFonts w:ascii="SimSun" w:hAnsi="SimSun"/>
                <w:snapToGrid w:val="0"/>
                <w:kern w:val="22"/>
                <w:sz w:val="24"/>
                <w:lang w:eastAsia="zh-CN" w:bidi="th-TH"/>
              </w:rPr>
              <w:t>20</w:t>
            </w:r>
            <w:r w:rsidRPr="005A7AAC">
              <w:rPr>
                <w:rFonts w:ascii="宋体" w:eastAsia="宋体" w:hAnsi="宋体" w:cs="宋体" w:hint="eastAsia"/>
                <w:snapToGrid w:val="0"/>
                <w:kern w:val="22"/>
                <w:sz w:val="24"/>
                <w:lang w:eastAsia="zh-CN"/>
              </w:rPr>
              <w:t>条）</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制定的示范合同条款数目</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(f)</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29</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51</w:t>
            </w:r>
          </w:p>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针对性调查</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制定的行为守则、准则、最佳做法和标准数目</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(f)</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33</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 xml:space="preserve">52 </w:t>
            </w:r>
          </w:p>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针对性调查</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在信息交换所发布的示范合同条款数目和百分比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(f) (g)</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17 (59%)</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信息交换所</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在信息交换所发布的行为守则、准则、最佳做法和标准数目和百分比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(f) (g)</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25 (75%)</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信息交换所</w:t>
            </w:r>
          </w:p>
        </w:tc>
      </w:tr>
      <w:tr w:rsidR="008F0C8C" w:rsidRPr="005A7AAC" w:rsidTr="00335A08">
        <w:trPr>
          <w:jc w:val="center"/>
        </w:trPr>
        <w:tc>
          <w:tcPr>
            <w:tcW w:w="9480" w:type="dxa"/>
            <w:gridSpan w:val="4"/>
            <w:shd w:val="pct5" w:color="auto" w:fill="auto"/>
            <w:vAlign w:val="center"/>
          </w:tcPr>
          <w:p w:rsidR="008F0C8C" w:rsidRPr="005A7AAC" w:rsidRDefault="008F0C8C" w:rsidP="00335A08">
            <w:pPr>
              <w:ind w:left="314"/>
              <w:contextualSpacing/>
              <w:rPr>
                <w:rFonts w:ascii="SimSun" w:hAnsi="SimSun"/>
                <w:b/>
                <w:snapToGrid w:val="0"/>
                <w:kern w:val="22"/>
                <w:sz w:val="24"/>
                <w:lang w:eastAsia="zh-CN" w:bidi="th-TH"/>
              </w:rPr>
            </w:pPr>
            <w:r w:rsidRPr="005A7AAC">
              <w:rPr>
                <w:rFonts w:ascii="宋体" w:eastAsia="宋体" w:hAnsi="宋体" w:cs="宋体" w:hint="eastAsia"/>
                <w:b/>
                <w:snapToGrid w:val="0"/>
                <w:kern w:val="22"/>
                <w:sz w:val="24"/>
                <w:lang w:eastAsia="zh-CN"/>
              </w:rPr>
              <w:t>提高认识和能力（第</w:t>
            </w:r>
            <w:r w:rsidRPr="005A7AAC">
              <w:rPr>
                <w:rFonts w:ascii="SimSun" w:hAnsi="SimSun"/>
                <w:b/>
                <w:snapToGrid w:val="0"/>
                <w:kern w:val="22"/>
                <w:sz w:val="24"/>
                <w:lang w:eastAsia="zh-CN" w:bidi="th-TH"/>
              </w:rPr>
              <w:t>21</w:t>
            </w:r>
            <w:r w:rsidRPr="005A7AAC">
              <w:rPr>
                <w:rFonts w:ascii="宋体" w:eastAsia="宋体" w:hAnsi="宋体" w:cs="宋体" w:hint="eastAsia"/>
                <w:b/>
                <w:snapToGrid w:val="0"/>
                <w:kern w:val="22"/>
                <w:sz w:val="24"/>
                <w:lang w:eastAsia="zh-CN"/>
              </w:rPr>
              <w:t>和第</w:t>
            </w:r>
            <w:r w:rsidRPr="005A7AAC">
              <w:rPr>
                <w:rFonts w:ascii="SimSun" w:hAnsi="SimSun"/>
                <w:b/>
                <w:snapToGrid w:val="0"/>
                <w:kern w:val="22"/>
                <w:sz w:val="24"/>
                <w:lang w:eastAsia="zh-CN" w:bidi="th-TH"/>
              </w:rPr>
              <w:t>22</w:t>
            </w:r>
            <w:r w:rsidRPr="005A7AAC">
              <w:rPr>
                <w:rFonts w:ascii="宋体" w:eastAsia="宋体" w:hAnsi="宋体" w:cs="宋体" w:hint="eastAsia"/>
                <w:b/>
                <w:snapToGrid w:val="0"/>
                <w:kern w:val="22"/>
                <w:sz w:val="24"/>
                <w:lang w:eastAsia="zh-CN"/>
              </w:rPr>
              <w:t>条）</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《名古屋议定书》生效以来获得外援以建设和发展执行《议定书》能力的缔约方数目和百分比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(c)</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45 (43%)</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56</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《名古屋议定书》生效以来提供外援以建立和发展执行《议定书》能力的缔约方数目和百分比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(c)</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27 (26%)</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57</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eastAsia="Times New Roman"/>
                <w:snapToGrid w:val="0"/>
                <w:kern w:val="22"/>
                <w:sz w:val="24"/>
                <w:lang w:eastAsia="zh-CN" w:bidi="th-TH"/>
              </w:rPr>
              <w:t>2010</w:t>
            </w:r>
            <w:r w:rsidRPr="005A7AAC">
              <w:rPr>
                <w:rFonts w:ascii="宋体" w:eastAsia="宋体" w:hAnsi="宋体" w:cs="宋体" w:hint="eastAsia"/>
                <w:snapToGrid w:val="0"/>
                <w:kern w:val="22"/>
                <w:sz w:val="24"/>
                <w:lang w:eastAsia="zh-CN"/>
              </w:rPr>
              <w:t>年《名古屋议定书》通过后完成或启动的、对有助于批准和执行《名古屋议定书》的国家层面活动正在和已经提供直接支持的能力建设和能力发展举措数目</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(c)</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90</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公约秘书处能力建设文件</w:t>
            </w:r>
            <w:r w:rsidRPr="005A7AAC">
              <w:rPr>
                <w:rFonts w:ascii="SimSun" w:hAnsi="SimSun"/>
                <w:snapToGrid w:val="0"/>
                <w:kern w:val="22"/>
                <w:sz w:val="24"/>
                <w:lang w:eastAsia="zh-CN" w:bidi="th-TH"/>
              </w:rPr>
              <w:t xml:space="preserve"> </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在信息交换所发布的能力建设和能力发展举措数目</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(c)(g)</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57</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信息交换所</w:t>
            </w:r>
          </w:p>
        </w:tc>
      </w:tr>
      <w:tr w:rsidR="008F0C8C" w:rsidRPr="005A7AAC" w:rsidTr="00335A08">
        <w:trPr>
          <w:cantSplit/>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获取和惠益分享能力建设和提高认识工具和资料数目</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(c)</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84</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公约秘书处能力建设文件</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在信息交换所发布的能力建设和提高认识工具和资料数目</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(c)(g)</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34</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信息交换所</w:t>
            </w:r>
          </w:p>
        </w:tc>
      </w:tr>
      <w:tr w:rsidR="008F0C8C" w:rsidRPr="005A7AAC" w:rsidTr="00335A08">
        <w:trPr>
          <w:jc w:val="center"/>
        </w:trPr>
        <w:tc>
          <w:tcPr>
            <w:tcW w:w="9480" w:type="dxa"/>
            <w:gridSpan w:val="4"/>
            <w:shd w:val="pct5" w:color="auto" w:fill="auto"/>
          </w:tcPr>
          <w:p w:rsidR="008F0C8C" w:rsidRPr="005A7AAC" w:rsidRDefault="008F0C8C" w:rsidP="00335A08">
            <w:pPr>
              <w:contextualSpacing/>
              <w:rPr>
                <w:rFonts w:ascii="SimSun" w:hAnsi="SimSun"/>
                <w:b/>
                <w:snapToGrid w:val="0"/>
                <w:kern w:val="22"/>
                <w:sz w:val="24"/>
                <w:lang w:eastAsia="zh-CN" w:bidi="th-TH"/>
              </w:rPr>
            </w:pPr>
            <w:r w:rsidRPr="005A7AAC">
              <w:rPr>
                <w:rFonts w:ascii="SimSun" w:hAnsi="SimSun"/>
                <w:b/>
                <w:snapToGrid w:val="0"/>
                <w:kern w:val="22"/>
                <w:sz w:val="24"/>
                <w:lang w:eastAsia="zh-CN" w:bidi="th-TH"/>
              </w:rPr>
              <w:t xml:space="preserve">   </w:t>
            </w:r>
            <w:r w:rsidRPr="005A7AAC">
              <w:rPr>
                <w:rFonts w:ascii="宋体" w:eastAsia="宋体" w:hAnsi="宋体" w:cs="宋体" w:hint="eastAsia"/>
                <w:b/>
                <w:snapToGrid w:val="0"/>
                <w:kern w:val="22"/>
                <w:sz w:val="24"/>
                <w:lang w:eastAsia="zh-CN"/>
              </w:rPr>
              <w:t>技术转让、合作与配合</w:t>
            </w:r>
          </w:p>
        </w:tc>
      </w:tr>
      <w:tr w:rsidR="008F0C8C" w:rsidRPr="005A7AAC" w:rsidTr="00335A08">
        <w:trPr>
          <w:jc w:val="center"/>
        </w:trPr>
        <w:tc>
          <w:tcPr>
            <w:tcW w:w="5549" w:type="dxa"/>
          </w:tcPr>
          <w:p w:rsidR="008F0C8C" w:rsidRPr="005A7AAC" w:rsidRDefault="008F0C8C" w:rsidP="00805D66">
            <w:pPr>
              <w:numPr>
                <w:ilvl w:val="0"/>
                <w:numId w:val="25"/>
              </w:numPr>
              <w:ind w:left="314"/>
              <w:contextualSpacing/>
              <w:rPr>
                <w:rFonts w:eastAsia="Times New Roman"/>
                <w:snapToGrid w:val="0"/>
                <w:kern w:val="22"/>
                <w:sz w:val="24"/>
                <w:lang w:eastAsia="zh-CN" w:bidi="th-TH"/>
              </w:rPr>
            </w:pPr>
            <w:r w:rsidRPr="005A7AAC">
              <w:rPr>
                <w:rFonts w:ascii="宋体" w:eastAsia="宋体" w:hAnsi="宋体" w:cs="宋体" w:hint="eastAsia"/>
                <w:snapToGrid w:val="0"/>
                <w:kern w:val="22"/>
                <w:sz w:val="24"/>
                <w:lang w:eastAsia="zh-CN"/>
              </w:rPr>
              <w:t>在技术和科学研究与发展方案中相互合作与配合，作为实现第</w:t>
            </w:r>
            <w:r w:rsidRPr="005A7AAC">
              <w:rPr>
                <w:rFonts w:ascii="SimSun" w:hAnsi="SimSun"/>
                <w:snapToGrid w:val="0"/>
                <w:kern w:val="22"/>
                <w:sz w:val="24"/>
                <w:lang w:eastAsia="zh-CN" w:bidi="th-TH"/>
              </w:rPr>
              <w:t>23</w:t>
            </w:r>
            <w:r w:rsidRPr="005A7AAC">
              <w:rPr>
                <w:rFonts w:ascii="宋体" w:eastAsia="宋体" w:hAnsi="宋体" w:cs="宋体" w:hint="eastAsia"/>
                <w:snapToGrid w:val="0"/>
                <w:kern w:val="22"/>
                <w:sz w:val="24"/>
                <w:lang w:eastAsia="zh-CN"/>
              </w:rPr>
              <w:t>条规定的《议定书》目标的手段的缔约方数目和百分比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(a)</w:t>
            </w:r>
          </w:p>
        </w:tc>
        <w:tc>
          <w:tcPr>
            <w:tcW w:w="1506"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ascii="SimSun" w:hAnsi="SimSun"/>
                <w:snapToGrid w:val="0"/>
                <w:kern w:val="22"/>
                <w:sz w:val="24"/>
                <w:lang w:eastAsia="zh-CN" w:bidi="th-TH"/>
              </w:rPr>
              <w:t>46</w:t>
            </w:r>
            <w:r w:rsidRPr="005A7AAC">
              <w:rPr>
                <w:rFonts w:ascii="宋体" w:eastAsia="宋体" w:hAnsi="宋体" w:cs="宋体" w:hint="eastAsia"/>
                <w:snapToGrid w:val="0"/>
                <w:kern w:val="22"/>
                <w:sz w:val="24"/>
                <w:lang w:eastAsia="zh-CN"/>
              </w:rPr>
              <w:t>（</w:t>
            </w:r>
            <w:r w:rsidRPr="005A7AAC">
              <w:rPr>
                <w:rFonts w:ascii="SimSun" w:hAnsi="SimSun"/>
                <w:snapToGrid w:val="0"/>
                <w:kern w:val="22"/>
                <w:sz w:val="24"/>
                <w:lang w:eastAsia="zh-CN" w:bidi="th-TH"/>
              </w:rPr>
              <w:t>44%</w:t>
            </w:r>
            <w:r w:rsidRPr="005A7AAC">
              <w:rPr>
                <w:rFonts w:ascii="宋体" w:eastAsia="宋体" w:hAnsi="宋体" w:cs="宋体" w:hint="eastAsia"/>
                <w:snapToGrid w:val="0"/>
                <w:kern w:val="22"/>
                <w:sz w:val="24"/>
                <w:lang w:eastAsia="zh-CN"/>
              </w:rPr>
              <w:t>）</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59</w:t>
            </w:r>
          </w:p>
        </w:tc>
      </w:tr>
      <w:tr w:rsidR="008F0C8C" w:rsidRPr="005A7AAC" w:rsidTr="00335A08">
        <w:trPr>
          <w:jc w:val="center"/>
        </w:trPr>
        <w:tc>
          <w:tcPr>
            <w:tcW w:w="9480" w:type="dxa"/>
            <w:gridSpan w:val="4"/>
            <w:shd w:val="pct5" w:color="auto" w:fill="auto"/>
          </w:tcPr>
          <w:p w:rsidR="008F0C8C" w:rsidRPr="005A7AAC" w:rsidRDefault="008F0C8C" w:rsidP="00335A08">
            <w:pPr>
              <w:contextualSpacing/>
              <w:rPr>
                <w:rFonts w:ascii="SimSun" w:hAnsi="SimSun"/>
                <w:b/>
                <w:snapToGrid w:val="0"/>
                <w:kern w:val="22"/>
                <w:sz w:val="24"/>
                <w:lang w:eastAsia="zh-CN" w:bidi="th-TH"/>
              </w:rPr>
            </w:pPr>
            <w:r w:rsidRPr="005A7AAC">
              <w:rPr>
                <w:rFonts w:ascii="SimSun" w:hAnsi="SimSun"/>
                <w:b/>
                <w:snapToGrid w:val="0"/>
                <w:kern w:val="22"/>
                <w:sz w:val="24"/>
                <w:lang w:eastAsia="zh-CN" w:bidi="th-TH"/>
              </w:rPr>
              <w:t xml:space="preserve">   </w:t>
            </w:r>
            <w:r w:rsidRPr="005A7AAC">
              <w:rPr>
                <w:rFonts w:ascii="宋体" w:eastAsia="宋体" w:hAnsi="宋体" w:cs="宋体" w:hint="eastAsia"/>
                <w:b/>
                <w:snapToGrid w:val="0"/>
                <w:kern w:val="22"/>
                <w:sz w:val="24"/>
                <w:lang w:eastAsia="zh-CN"/>
              </w:rPr>
              <w:t>任择补充信息</w:t>
            </w:r>
          </w:p>
        </w:tc>
      </w:tr>
      <w:tr w:rsidR="008F0C8C" w:rsidRPr="005A7AAC" w:rsidTr="00335A08">
        <w:trPr>
          <w:jc w:val="center"/>
        </w:trPr>
        <w:tc>
          <w:tcPr>
            <w:tcW w:w="5549" w:type="dxa"/>
          </w:tcPr>
          <w:p w:rsidR="008F0C8C" w:rsidRPr="005A7AAC" w:rsidRDefault="008F0C8C" w:rsidP="00335A08">
            <w:pPr>
              <w:ind w:left="346" w:hanging="346"/>
              <w:rPr>
                <w:rFonts w:eastAsia="Times New Roman"/>
                <w:snapToGrid w:val="0"/>
                <w:kern w:val="22"/>
                <w:sz w:val="24"/>
                <w:lang w:eastAsia="zh-CN" w:bidi="th-TH"/>
              </w:rPr>
            </w:pPr>
            <w:r w:rsidRPr="005A7AAC">
              <w:rPr>
                <w:rFonts w:eastAsia="Times New Roman"/>
                <w:snapToGrid w:val="0"/>
                <w:kern w:val="22"/>
                <w:sz w:val="24"/>
                <w:lang w:eastAsia="zh-CN" w:bidi="th-TH"/>
              </w:rPr>
              <w:t xml:space="preserve">55. </w:t>
            </w:r>
            <w:r w:rsidRPr="005A7AAC">
              <w:rPr>
                <w:rFonts w:ascii="宋体" w:eastAsia="宋体" w:hAnsi="宋体" w:cs="宋体" w:hint="eastAsia"/>
                <w:snapToGrid w:val="0"/>
                <w:kern w:val="22"/>
                <w:sz w:val="24"/>
                <w:lang w:eastAsia="zh-CN"/>
              </w:rPr>
              <w:t>为执行《名古屋议定书》建立预算拨款机制的缔约方数目和百分比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(c)</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24 (23%)</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61</w:t>
            </w:r>
          </w:p>
        </w:tc>
      </w:tr>
      <w:tr w:rsidR="008F0C8C" w:rsidRPr="005A7AAC" w:rsidTr="00335A08">
        <w:trPr>
          <w:jc w:val="center"/>
        </w:trPr>
        <w:tc>
          <w:tcPr>
            <w:tcW w:w="5549" w:type="dxa"/>
          </w:tcPr>
          <w:p w:rsidR="008F0C8C" w:rsidRPr="005A7AAC" w:rsidRDefault="008F0C8C" w:rsidP="00335A08">
            <w:pPr>
              <w:rPr>
                <w:rFonts w:eastAsia="Times New Roman"/>
                <w:snapToGrid w:val="0"/>
                <w:kern w:val="22"/>
                <w:sz w:val="24"/>
                <w:lang w:eastAsia="zh-CN" w:bidi="th-TH"/>
              </w:rPr>
            </w:pPr>
            <w:r w:rsidRPr="005A7AAC">
              <w:rPr>
                <w:rFonts w:eastAsia="Times New Roman"/>
                <w:snapToGrid w:val="0"/>
                <w:kern w:val="22"/>
                <w:sz w:val="24"/>
                <w:lang w:eastAsia="zh-CN" w:bidi="th-TH"/>
              </w:rPr>
              <w:t xml:space="preserve">56. </w:t>
            </w:r>
            <w:r w:rsidRPr="005A7AAC">
              <w:rPr>
                <w:rFonts w:ascii="宋体" w:eastAsia="宋体" w:hAnsi="宋体" w:cs="宋体" w:hint="eastAsia"/>
                <w:snapToGrid w:val="0"/>
                <w:kern w:val="22"/>
                <w:sz w:val="24"/>
                <w:lang w:eastAsia="zh-CN"/>
              </w:rPr>
              <w:t>向其他缔约方提供资金的缔约方数目和百分比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(c)</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13 (12%)</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62</w:t>
            </w:r>
          </w:p>
        </w:tc>
      </w:tr>
      <w:tr w:rsidR="008F0C8C" w:rsidRPr="005A7AAC" w:rsidTr="00335A08">
        <w:trPr>
          <w:jc w:val="center"/>
        </w:trPr>
        <w:tc>
          <w:tcPr>
            <w:tcW w:w="5549" w:type="dxa"/>
          </w:tcPr>
          <w:p w:rsidR="008F0C8C" w:rsidRPr="005A7AAC" w:rsidRDefault="008F0C8C" w:rsidP="00335A08">
            <w:pPr>
              <w:ind w:left="346" w:hanging="346"/>
              <w:rPr>
                <w:rFonts w:eastAsia="Times New Roman"/>
                <w:snapToGrid w:val="0"/>
                <w:kern w:val="22"/>
                <w:sz w:val="24"/>
                <w:lang w:eastAsia="zh-CN" w:bidi="th-TH"/>
              </w:rPr>
            </w:pPr>
            <w:r w:rsidRPr="005A7AAC">
              <w:rPr>
                <w:rFonts w:eastAsia="Times New Roman"/>
                <w:snapToGrid w:val="0"/>
                <w:kern w:val="22"/>
                <w:sz w:val="24"/>
                <w:lang w:eastAsia="zh-CN" w:bidi="th-TH"/>
              </w:rPr>
              <w:t xml:space="preserve">57. </w:t>
            </w:r>
            <w:r w:rsidRPr="005A7AAC">
              <w:rPr>
                <w:rFonts w:ascii="宋体" w:eastAsia="宋体" w:hAnsi="宋体" w:cs="宋体" w:hint="eastAsia"/>
                <w:snapToGrid w:val="0"/>
                <w:kern w:val="22"/>
                <w:sz w:val="24"/>
                <w:lang w:eastAsia="zh-CN"/>
              </w:rPr>
              <w:t>按照第</w:t>
            </w:r>
            <w:r w:rsidRPr="005A7AAC">
              <w:rPr>
                <w:rFonts w:eastAsia="Times New Roman"/>
                <w:snapToGrid w:val="0"/>
                <w:kern w:val="22"/>
                <w:sz w:val="24"/>
                <w:lang w:eastAsia="zh-CN" w:bidi="th-TH"/>
              </w:rPr>
              <w:t>25</w:t>
            </w:r>
            <w:r w:rsidRPr="005A7AAC">
              <w:rPr>
                <w:rFonts w:ascii="宋体" w:eastAsia="宋体" w:hAnsi="宋体" w:cs="宋体" w:hint="eastAsia"/>
                <w:snapToGrid w:val="0"/>
                <w:kern w:val="22"/>
                <w:sz w:val="24"/>
                <w:lang w:eastAsia="zh-CN"/>
              </w:rPr>
              <w:t>条规定从其他缔约方或金融机构收到资金以执行《议定书》的缔约方数目和百分比</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(c)</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35 (33%)</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62</w:t>
            </w:r>
          </w:p>
        </w:tc>
      </w:tr>
      <w:tr w:rsidR="008F0C8C" w:rsidRPr="005A7AAC" w:rsidTr="00335A08">
        <w:trPr>
          <w:jc w:val="center"/>
        </w:trPr>
        <w:tc>
          <w:tcPr>
            <w:tcW w:w="5549" w:type="dxa"/>
          </w:tcPr>
          <w:p w:rsidR="008F0C8C" w:rsidRPr="005A7AAC" w:rsidRDefault="008F0C8C" w:rsidP="00335A08">
            <w:pPr>
              <w:ind w:left="346" w:hanging="346"/>
              <w:rPr>
                <w:rFonts w:eastAsia="Times New Roman"/>
                <w:snapToGrid w:val="0"/>
                <w:kern w:val="22"/>
                <w:sz w:val="24"/>
                <w:lang w:eastAsia="zh-CN" w:bidi="th-TH"/>
              </w:rPr>
            </w:pPr>
            <w:r w:rsidRPr="005A7AAC">
              <w:rPr>
                <w:rFonts w:eastAsia="Times New Roman"/>
                <w:snapToGrid w:val="0"/>
                <w:kern w:val="22"/>
                <w:sz w:val="24"/>
                <w:lang w:eastAsia="zh-CN" w:bidi="th-TH"/>
              </w:rPr>
              <w:t xml:space="preserve">58. </w:t>
            </w:r>
            <w:r w:rsidRPr="005A7AAC">
              <w:rPr>
                <w:rFonts w:ascii="宋体" w:eastAsia="宋体" w:hAnsi="宋体" w:cs="宋体" w:hint="eastAsia"/>
                <w:snapToGrid w:val="0"/>
                <w:kern w:val="22"/>
                <w:sz w:val="24"/>
                <w:lang w:eastAsia="zh-CN"/>
              </w:rPr>
              <w:t>每个缔约方专职管理与执行《名古屋议定书》直接相关的职能的工作人员平均数目。</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(c)</w:t>
            </w:r>
          </w:p>
        </w:tc>
        <w:tc>
          <w:tcPr>
            <w:tcW w:w="1506" w:type="dxa"/>
            <w:vAlign w:val="center"/>
          </w:tcPr>
          <w:p w:rsidR="008F0C8C" w:rsidRPr="005A7AAC" w:rsidRDefault="008F0C8C" w:rsidP="00335A08">
            <w:pPr>
              <w:jc w:val="center"/>
              <w:rPr>
                <w:rFonts w:eastAsia="Times New Roman"/>
                <w:snapToGrid w:val="0"/>
                <w:color w:val="FF0000"/>
                <w:kern w:val="22"/>
                <w:sz w:val="24"/>
                <w:lang w:eastAsia="zh-CN" w:bidi="th-TH"/>
              </w:rPr>
            </w:pPr>
            <w:r w:rsidRPr="005A7AAC">
              <w:rPr>
                <w:rFonts w:ascii="宋体" w:eastAsia="宋体" w:hAnsi="宋体" w:cs="宋体" w:hint="eastAsia"/>
                <w:snapToGrid w:val="0"/>
                <w:kern w:val="22"/>
                <w:sz w:val="24"/>
                <w:lang w:eastAsia="zh-CN"/>
              </w:rPr>
              <w:t>无确凿数据</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问题</w:t>
            </w:r>
            <w:r w:rsidRPr="005A7AAC">
              <w:rPr>
                <w:rFonts w:ascii="SimSun" w:hAnsi="SimSun"/>
                <w:snapToGrid w:val="0"/>
                <w:kern w:val="22"/>
                <w:sz w:val="24"/>
                <w:lang w:eastAsia="zh-CN" w:bidi="th-TH"/>
              </w:rPr>
              <w:t>63</w:t>
            </w:r>
          </w:p>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需订正</w:t>
            </w:r>
          </w:p>
        </w:tc>
      </w:tr>
      <w:tr w:rsidR="008F0C8C" w:rsidRPr="005A7AAC" w:rsidTr="00335A08">
        <w:trPr>
          <w:jc w:val="center"/>
        </w:trPr>
        <w:tc>
          <w:tcPr>
            <w:tcW w:w="9480" w:type="dxa"/>
            <w:gridSpan w:val="4"/>
            <w:shd w:val="pct5" w:color="auto" w:fill="auto"/>
          </w:tcPr>
          <w:p w:rsidR="008F0C8C" w:rsidRPr="005A7AAC" w:rsidRDefault="008F0C8C" w:rsidP="00335A08">
            <w:pPr>
              <w:ind w:left="314"/>
              <w:contextualSpacing/>
              <w:rPr>
                <w:rFonts w:ascii="SimSun" w:hAnsi="SimSun"/>
                <w:b/>
                <w:snapToGrid w:val="0"/>
                <w:kern w:val="22"/>
                <w:sz w:val="24"/>
                <w:lang w:eastAsia="zh-CN" w:bidi="th-TH"/>
              </w:rPr>
            </w:pPr>
            <w:r w:rsidRPr="005A7AAC">
              <w:rPr>
                <w:rFonts w:ascii="宋体" w:eastAsia="宋体" w:hAnsi="宋体" w:cs="宋体" w:hint="eastAsia"/>
                <w:b/>
                <w:snapToGrid w:val="0"/>
                <w:kern w:val="22"/>
                <w:sz w:val="24"/>
                <w:lang w:eastAsia="zh-CN"/>
              </w:rPr>
              <w:t>信息交换所的实施和运作</w:t>
            </w:r>
          </w:p>
        </w:tc>
      </w:tr>
      <w:tr w:rsidR="008F0C8C" w:rsidRPr="005A7AAC" w:rsidTr="00335A08">
        <w:trPr>
          <w:jc w:val="center"/>
        </w:trPr>
        <w:tc>
          <w:tcPr>
            <w:tcW w:w="5549" w:type="dxa"/>
          </w:tcPr>
          <w:p w:rsidR="008F0C8C" w:rsidRPr="005A7AAC" w:rsidRDefault="008F0C8C" w:rsidP="00335A08">
            <w:pPr>
              <w:ind w:left="346" w:hanging="346"/>
              <w:rPr>
                <w:rFonts w:eastAsia="Times New Roman"/>
                <w:snapToGrid w:val="0"/>
                <w:kern w:val="22"/>
                <w:sz w:val="24"/>
                <w:lang w:eastAsia="zh-CN" w:bidi="th-TH"/>
              </w:rPr>
            </w:pPr>
            <w:r w:rsidRPr="005A7AAC">
              <w:rPr>
                <w:rFonts w:eastAsia="Times New Roman"/>
                <w:snapToGrid w:val="0"/>
                <w:kern w:val="22"/>
                <w:sz w:val="24"/>
                <w:lang w:eastAsia="zh-CN" w:bidi="th-TH"/>
              </w:rPr>
              <w:t xml:space="preserve">59. </w:t>
            </w:r>
            <w:r w:rsidRPr="005A7AAC">
              <w:rPr>
                <w:rFonts w:ascii="宋体" w:eastAsia="宋体" w:hAnsi="宋体" w:cs="宋体" w:hint="eastAsia"/>
                <w:snapToGrid w:val="0"/>
                <w:kern w:val="22"/>
                <w:sz w:val="24"/>
                <w:lang w:eastAsia="zh-CN"/>
              </w:rPr>
              <w:t>在信息交换所发布国家信息（获取和惠益分享措施、国家主管部门或检查点）的非缔约方数目</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(g)</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8</w:t>
            </w:r>
          </w:p>
        </w:tc>
        <w:tc>
          <w:tcPr>
            <w:tcW w:w="1321" w:type="dxa"/>
          </w:tcPr>
          <w:p w:rsidR="008F0C8C" w:rsidRPr="005A7AAC" w:rsidRDefault="008F0C8C" w:rsidP="00335A08">
            <w:pPr>
              <w:jc w:val="left"/>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信息交换所</w:t>
            </w:r>
          </w:p>
        </w:tc>
      </w:tr>
      <w:tr w:rsidR="008F0C8C" w:rsidRPr="005A7AAC" w:rsidTr="00335A08">
        <w:trPr>
          <w:jc w:val="center"/>
        </w:trPr>
        <w:tc>
          <w:tcPr>
            <w:tcW w:w="5549" w:type="dxa"/>
          </w:tcPr>
          <w:p w:rsidR="008F0C8C" w:rsidRPr="005A7AAC" w:rsidRDefault="008F0C8C" w:rsidP="00335A08">
            <w:pPr>
              <w:rPr>
                <w:rFonts w:eastAsia="Times New Roman"/>
                <w:snapToGrid w:val="0"/>
                <w:kern w:val="22"/>
                <w:sz w:val="24"/>
                <w:lang w:eastAsia="zh-CN" w:bidi="th-TH"/>
              </w:rPr>
            </w:pPr>
            <w:r w:rsidRPr="005A7AAC">
              <w:rPr>
                <w:rFonts w:eastAsia="Times New Roman"/>
                <w:snapToGrid w:val="0"/>
                <w:kern w:val="22"/>
                <w:sz w:val="24"/>
                <w:lang w:eastAsia="zh-CN" w:bidi="th-TH"/>
              </w:rPr>
              <w:t xml:space="preserve">60.  </w:t>
            </w:r>
            <w:r w:rsidRPr="005A7AAC">
              <w:rPr>
                <w:rFonts w:ascii="宋体" w:eastAsia="宋体" w:hAnsi="宋体" w:cs="宋体" w:hint="eastAsia"/>
                <w:snapToGrid w:val="0"/>
                <w:kern w:val="22"/>
                <w:sz w:val="24"/>
                <w:lang w:eastAsia="zh-CN"/>
              </w:rPr>
              <w:t>信息交换所年访问人数</w:t>
            </w:r>
          </w:p>
        </w:tc>
        <w:tc>
          <w:tcPr>
            <w:tcW w:w="1104" w:type="dxa"/>
            <w:vAlign w:val="center"/>
          </w:tcPr>
          <w:p w:rsidR="008F0C8C" w:rsidRPr="005A7AAC" w:rsidRDefault="008F0C8C" w:rsidP="00335A08">
            <w:pPr>
              <w:spacing w:line="276" w:lineRule="auto"/>
              <w:jc w:val="center"/>
              <w:rPr>
                <w:rFonts w:eastAsia="Times New Roman"/>
                <w:snapToGrid w:val="0"/>
                <w:kern w:val="22"/>
                <w:sz w:val="24"/>
                <w:lang w:eastAsia="zh-CN" w:bidi="th-TH"/>
              </w:rPr>
            </w:pPr>
            <w:r w:rsidRPr="005A7AAC">
              <w:rPr>
                <w:rFonts w:eastAsia="Times New Roman"/>
                <w:snapToGrid w:val="0"/>
                <w:kern w:val="22"/>
                <w:sz w:val="24"/>
                <w:lang w:eastAsia="zh-CN" w:bidi="th-TH"/>
              </w:rPr>
              <w:t>(g)</w:t>
            </w:r>
          </w:p>
        </w:tc>
        <w:tc>
          <w:tcPr>
            <w:tcW w:w="1506" w:type="dxa"/>
            <w:vAlign w:val="center"/>
          </w:tcPr>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 xml:space="preserve">18,709 </w:t>
            </w:r>
            <w:r w:rsidRPr="005A7AAC">
              <w:rPr>
                <w:rFonts w:ascii="宋体" w:eastAsia="宋体" w:hAnsi="宋体" w:cs="宋体" w:hint="eastAsia"/>
                <w:snapToGrid w:val="0"/>
                <w:kern w:val="22"/>
                <w:sz w:val="24"/>
                <w:lang w:eastAsia="zh-CN"/>
              </w:rPr>
              <w:t>名访问者</w:t>
            </w:r>
          </w:p>
          <w:p w:rsidR="008F0C8C" w:rsidRPr="005A7AAC" w:rsidRDefault="008F0C8C" w:rsidP="00335A08">
            <w:pPr>
              <w:jc w:val="center"/>
              <w:rPr>
                <w:rFonts w:eastAsia="Times New Roman"/>
                <w:snapToGrid w:val="0"/>
                <w:kern w:val="22"/>
                <w:sz w:val="24"/>
                <w:lang w:eastAsia="zh-CN" w:bidi="th-TH"/>
              </w:rPr>
            </w:pPr>
            <w:r w:rsidRPr="005A7AAC">
              <w:rPr>
                <w:rFonts w:eastAsia="Times New Roman"/>
                <w:snapToGrid w:val="0"/>
                <w:kern w:val="22"/>
                <w:sz w:val="24"/>
                <w:lang w:eastAsia="zh-CN" w:bidi="th-TH"/>
              </w:rPr>
              <w:t>(</w:t>
            </w:r>
            <w:r w:rsidRPr="005A7AAC">
              <w:rPr>
                <w:rFonts w:ascii="宋体" w:eastAsia="宋体" w:hAnsi="宋体" w:cs="宋体" w:hint="eastAsia"/>
                <w:snapToGrid w:val="0"/>
                <w:kern w:val="22"/>
                <w:sz w:val="24"/>
                <w:lang w:eastAsia="zh-CN"/>
              </w:rPr>
              <w:t>截至</w:t>
            </w:r>
            <w:r w:rsidRPr="005A7AAC">
              <w:rPr>
                <w:rFonts w:eastAsia="Times New Roman"/>
                <w:snapToGrid w:val="0"/>
                <w:kern w:val="22"/>
                <w:sz w:val="24"/>
                <w:lang w:eastAsia="zh-CN" w:bidi="th-TH"/>
              </w:rPr>
              <w:t>2018</w:t>
            </w:r>
            <w:r w:rsidRPr="005A7AAC">
              <w:rPr>
                <w:rFonts w:ascii="宋体" w:eastAsia="宋体" w:hAnsi="宋体" w:cs="宋体" w:hint="eastAsia"/>
                <w:snapToGrid w:val="0"/>
                <w:kern w:val="22"/>
                <w:sz w:val="24"/>
                <w:lang w:eastAsia="zh-CN"/>
              </w:rPr>
              <w:t>年</w:t>
            </w:r>
            <w:r w:rsidRPr="005A7AAC">
              <w:rPr>
                <w:rFonts w:eastAsia="Times New Roman"/>
                <w:snapToGrid w:val="0"/>
                <w:kern w:val="22"/>
                <w:sz w:val="24"/>
                <w:lang w:eastAsia="zh-CN" w:bidi="th-TH"/>
              </w:rPr>
              <w:t>3</w:t>
            </w:r>
            <w:r w:rsidRPr="005A7AAC">
              <w:rPr>
                <w:rFonts w:ascii="宋体" w:eastAsia="宋体" w:hAnsi="宋体" w:cs="宋体" w:hint="eastAsia"/>
                <w:snapToGrid w:val="0"/>
                <w:kern w:val="22"/>
                <w:sz w:val="24"/>
                <w:lang w:eastAsia="zh-CN"/>
              </w:rPr>
              <w:t>月</w:t>
            </w:r>
            <w:r w:rsidRPr="005A7AAC">
              <w:rPr>
                <w:rFonts w:eastAsia="Times New Roman"/>
                <w:snapToGrid w:val="0"/>
                <w:kern w:val="22"/>
                <w:sz w:val="24"/>
                <w:lang w:eastAsia="zh-CN" w:bidi="th-TH"/>
              </w:rPr>
              <w:t>22</w:t>
            </w:r>
            <w:r w:rsidRPr="005A7AAC">
              <w:rPr>
                <w:rFonts w:ascii="宋体" w:eastAsia="宋体" w:hAnsi="宋体" w:cs="宋体" w:hint="eastAsia"/>
                <w:snapToGrid w:val="0"/>
                <w:kern w:val="22"/>
                <w:sz w:val="24"/>
                <w:lang w:eastAsia="zh-CN"/>
              </w:rPr>
              <w:t>日</w:t>
            </w:r>
            <w:r w:rsidRPr="005A7AAC">
              <w:rPr>
                <w:rFonts w:eastAsia="Times New Roman"/>
                <w:snapToGrid w:val="0"/>
                <w:kern w:val="22"/>
                <w:sz w:val="24"/>
                <w:lang w:eastAsia="zh-CN" w:bidi="th-TH"/>
              </w:rPr>
              <w:t>)</w:t>
            </w:r>
          </w:p>
        </w:tc>
        <w:tc>
          <w:tcPr>
            <w:tcW w:w="1321" w:type="dxa"/>
          </w:tcPr>
          <w:p w:rsidR="008F0C8C" w:rsidRPr="005A7AAC" w:rsidRDefault="008F0C8C" w:rsidP="00335A08">
            <w:pPr>
              <w:rPr>
                <w:rFonts w:ascii="SimSun" w:hAnsi="SimSun"/>
                <w:snapToGrid w:val="0"/>
                <w:kern w:val="22"/>
                <w:sz w:val="24"/>
                <w:lang w:eastAsia="zh-CN" w:bidi="th-TH"/>
              </w:rPr>
            </w:pPr>
            <w:r w:rsidRPr="005A7AAC">
              <w:rPr>
                <w:rFonts w:ascii="宋体" w:eastAsia="宋体" w:hAnsi="宋体" w:cs="宋体" w:hint="eastAsia"/>
                <w:snapToGrid w:val="0"/>
                <w:kern w:val="22"/>
                <w:sz w:val="24"/>
                <w:lang w:eastAsia="zh-CN"/>
              </w:rPr>
              <w:t>谷歌分析</w:t>
            </w:r>
          </w:p>
        </w:tc>
      </w:tr>
    </w:tbl>
    <w:p w:rsidR="008F0C8C" w:rsidRPr="005A7AAC" w:rsidRDefault="008F0C8C" w:rsidP="00805D66">
      <w:pPr>
        <w:widowControl w:val="0"/>
        <w:overflowPunct w:val="0"/>
        <w:autoSpaceDE w:val="0"/>
        <w:autoSpaceDN w:val="0"/>
        <w:adjustRightInd w:val="0"/>
        <w:spacing w:line="240" w:lineRule="atLeast"/>
        <w:jc w:val="left"/>
        <w:textAlignment w:val="baseline"/>
        <w:rPr>
          <w:rFonts w:eastAsia="Times New Roman"/>
          <w:sz w:val="24"/>
          <w:lang w:eastAsia="zh-CN" w:bidi="th-TH"/>
        </w:rPr>
      </w:pPr>
    </w:p>
    <w:p w:rsidR="008F0C8C" w:rsidRPr="00BD3C77" w:rsidRDefault="008F0C8C" w:rsidP="0065210E">
      <w:pPr>
        <w:pStyle w:val="Heading1"/>
        <w:keepNext w:val="0"/>
        <w:suppressLineNumbers/>
        <w:tabs>
          <w:tab w:val="clear" w:pos="720"/>
        </w:tabs>
        <w:suppressAutoHyphens/>
        <w:adjustRightInd w:val="0"/>
        <w:snapToGrid w:val="0"/>
        <w:spacing w:beforeLines="50" w:afterLines="50"/>
        <w:ind w:hanging="504"/>
        <w:rPr>
          <w:rFonts w:ascii="SimSun" w:hAnsi="SimSun"/>
          <w:kern w:val="22"/>
          <w:sz w:val="24"/>
          <w:lang w:val="en-US" w:eastAsia="zh-CN" w:bidi="th-TH"/>
        </w:rPr>
      </w:pPr>
      <w:r w:rsidRPr="005A7AAC">
        <w:rPr>
          <w:rFonts w:ascii="宋体" w:eastAsia="宋体" w:hAnsi="宋体" w:cs="宋体"/>
          <w:i/>
          <w:sz w:val="24"/>
          <w:lang w:eastAsia="zh-CN" w:bidi="th-TH"/>
        </w:rPr>
        <w:br w:type="page"/>
      </w:r>
      <w:r w:rsidRPr="00BD3C77">
        <w:rPr>
          <w:rFonts w:ascii="SimSun" w:hAnsi="SimSun"/>
          <w:caps w:val="0"/>
          <w:kern w:val="22"/>
          <w:sz w:val="24"/>
          <w:lang w:val="en-US" w:eastAsia="zh-CN" w:bidi="th-TH"/>
        </w:rPr>
        <w:t>2/3.</w:t>
      </w:r>
      <w:r w:rsidRPr="00BD3C77">
        <w:rPr>
          <w:rFonts w:ascii="SimSun" w:eastAsia="宋体" w:hAnsi="SimSun"/>
          <w:caps w:val="0"/>
          <w:kern w:val="22"/>
          <w:sz w:val="24"/>
          <w:lang w:val="en-US" w:eastAsia="zh-CN" w:bidi="th-TH"/>
        </w:rPr>
        <w:tab/>
      </w:r>
      <w:r w:rsidRPr="00BD3C77">
        <w:rPr>
          <w:rFonts w:ascii="宋体" w:eastAsia="宋体" w:hAnsi="宋体" w:cs="宋体" w:hint="eastAsia"/>
          <w:kern w:val="22"/>
          <w:sz w:val="24"/>
          <w:lang w:val="en-US" w:eastAsia="zh-CN"/>
        </w:rPr>
        <w:t>部门内和部门间</w:t>
      </w:r>
      <w:r w:rsidRPr="00BD3C77">
        <w:rPr>
          <w:rFonts w:ascii="宋体" w:eastAsia="宋体" w:hAnsi="宋体" w:cs="宋体" w:hint="eastAsia"/>
          <w:caps w:val="0"/>
          <w:kern w:val="22"/>
          <w:sz w:val="24"/>
          <w:lang w:val="en-US" w:eastAsia="zh-CN"/>
        </w:rPr>
        <w:t>生物多样性</w:t>
      </w:r>
      <w:r w:rsidRPr="00BD3C77">
        <w:rPr>
          <w:rFonts w:ascii="宋体" w:eastAsia="宋体" w:hAnsi="宋体" w:cs="宋体" w:hint="eastAsia"/>
          <w:kern w:val="22"/>
          <w:sz w:val="24"/>
          <w:lang w:val="en-US" w:eastAsia="zh-CN"/>
        </w:rPr>
        <w:t>主流化和加强执行工作的其他战略行动</w:t>
      </w:r>
    </w:p>
    <w:p w:rsidR="008F0C8C" w:rsidRPr="00BD3C77" w:rsidRDefault="008F0C8C" w:rsidP="005E07AC">
      <w:pPr>
        <w:pStyle w:val="Para1"/>
        <w:keepNext/>
        <w:suppressLineNumbers/>
        <w:suppressAutoHyphens/>
        <w:adjustRightInd w:val="0"/>
        <w:spacing w:beforeLines="50" w:afterLines="50"/>
        <w:ind w:firstLine="490"/>
        <w:rPr>
          <w:rFonts w:ascii="KaiTi" w:eastAsia="KaiTi" w:hAnsi="KaiTi"/>
          <w:kern w:val="22"/>
          <w:sz w:val="24"/>
          <w:szCs w:val="24"/>
        </w:rPr>
      </w:pPr>
      <w:bookmarkStart w:id="2" w:name="_Ref501642863"/>
      <w:r w:rsidRPr="00BD3C77">
        <w:rPr>
          <w:rFonts w:ascii="KaiTi" w:eastAsia="KaiTi" w:hAnsi="KaiTi" w:hint="eastAsia"/>
          <w:kern w:val="22"/>
          <w:sz w:val="24"/>
          <w:szCs w:val="24"/>
          <w:lang w:val="zh-CN"/>
        </w:rPr>
        <w:t>执行问题附属机构，</w:t>
      </w:r>
      <w:r w:rsidRPr="00BD3C77">
        <w:rPr>
          <w:rFonts w:ascii="KaiTi" w:eastAsia="KaiTi" w:hAnsi="KaiTi"/>
          <w:kern w:val="22"/>
          <w:sz w:val="24"/>
          <w:szCs w:val="24"/>
          <w:lang w:val="zh-CN"/>
        </w:rPr>
        <w:t xml:space="preserve"> </w:t>
      </w:r>
    </w:p>
    <w:bookmarkEnd w:id="2"/>
    <w:p w:rsidR="008F0C8C" w:rsidRPr="00BD3C77" w:rsidRDefault="008F0C8C" w:rsidP="005E07AC">
      <w:pPr>
        <w:pStyle w:val="StylePara1Kernat11pt"/>
        <w:numPr>
          <w:ilvl w:val="0"/>
          <w:numId w:val="40"/>
        </w:numPr>
        <w:suppressLineNumbers/>
        <w:suppressAutoHyphens/>
        <w:adjustRightInd w:val="0"/>
        <w:spacing w:beforeLines="50" w:afterLines="50"/>
        <w:ind w:left="0" w:firstLine="490"/>
        <w:rPr>
          <w:sz w:val="24"/>
          <w:szCs w:val="24"/>
        </w:rPr>
      </w:pPr>
      <w:r w:rsidRPr="00BD3C77">
        <w:rPr>
          <w:rFonts w:ascii="KaiTi" w:eastAsia="KaiTi" w:hAnsi="KaiTi" w:hint="eastAsia"/>
          <w:sz w:val="24"/>
          <w:szCs w:val="24"/>
        </w:rPr>
        <w:t>表示</w:t>
      </w:r>
      <w:r w:rsidRPr="00BD3C77">
        <w:rPr>
          <w:rFonts w:ascii="KaiTi" w:eastAsia="KaiTi" w:hAnsi="KaiTi" w:hint="eastAsia"/>
          <w:sz w:val="24"/>
          <w:szCs w:val="24"/>
          <w:lang w:val="zh-CN"/>
        </w:rPr>
        <w:t>注意到</w:t>
      </w:r>
      <w:r w:rsidRPr="00BD3C77">
        <w:rPr>
          <w:rFonts w:eastAsia="Times New Roman" w:hAnsi="SimSun"/>
          <w:sz w:val="24"/>
          <w:szCs w:val="24"/>
          <w:lang w:val="zh-CN"/>
        </w:rPr>
        <w:t>执行秘书关于生物多样性主流化和加强执行工作的其他战略行动的说明、</w:t>
      </w:r>
      <w:r w:rsidRPr="00586276">
        <w:rPr>
          <w:rStyle w:val="FootnoteReference"/>
          <w:sz w:val="24"/>
          <w:szCs w:val="24"/>
          <w:u w:val="none"/>
          <w:vertAlign w:val="superscript"/>
          <w:lang w:val="zh-CN"/>
        </w:rPr>
        <w:footnoteReference w:id="11"/>
      </w:r>
      <w:r w:rsidRPr="00BD3C77">
        <w:rPr>
          <w:rFonts w:eastAsia="Times New Roman" w:hAnsi="SimSun"/>
          <w:sz w:val="24"/>
          <w:szCs w:val="24"/>
          <w:lang w:val="zh-CN"/>
        </w:rPr>
        <w:t>为科学、技术和工艺咨询附属机构第二十一次会议印发的说明</w:t>
      </w:r>
      <w:r w:rsidRPr="00586276">
        <w:rPr>
          <w:rStyle w:val="FootnoteReference"/>
          <w:sz w:val="24"/>
          <w:szCs w:val="24"/>
          <w:u w:val="none"/>
          <w:vertAlign w:val="superscript"/>
          <w:lang w:val="zh-CN"/>
        </w:rPr>
        <w:footnoteReference w:id="12"/>
      </w:r>
      <w:r w:rsidRPr="00BD3C77">
        <w:rPr>
          <w:rFonts w:eastAsia="Times New Roman" w:hAnsi="SimSun"/>
          <w:sz w:val="24"/>
          <w:szCs w:val="24"/>
          <w:lang w:val="zh-CN"/>
        </w:rPr>
        <w:t>以及关于生物多样性在能源和采矿、基础设施、制造和加工业部门主流化的信息文件中所载的信息</w:t>
      </w:r>
      <w:r w:rsidRPr="00BD3C77">
        <w:rPr>
          <w:rFonts w:eastAsia="Times New Roman" w:hAnsi="SimSun"/>
          <w:sz w:val="24"/>
          <w:szCs w:val="24"/>
        </w:rPr>
        <w:t>；</w:t>
      </w:r>
      <w:r w:rsidRPr="00586276">
        <w:rPr>
          <w:rStyle w:val="FootnoteReference"/>
          <w:sz w:val="24"/>
          <w:szCs w:val="24"/>
          <w:u w:val="none"/>
          <w:vertAlign w:val="superscript"/>
          <w:lang w:val="zh-CN"/>
        </w:rPr>
        <w:footnoteReference w:id="13"/>
      </w:r>
      <w:r w:rsidRPr="00BD3C77">
        <w:rPr>
          <w:rFonts w:eastAsia="Times New Roman" w:hAnsi="SimSun"/>
          <w:sz w:val="24"/>
          <w:szCs w:val="24"/>
          <w:lang w:val="zh-CN"/>
        </w:rPr>
        <w:t xml:space="preserve"> </w:t>
      </w:r>
    </w:p>
    <w:p w:rsidR="008F0C8C" w:rsidRPr="00BD3C77" w:rsidRDefault="008F0C8C" w:rsidP="00BD3C77">
      <w:pPr>
        <w:pStyle w:val="StylePara1Kernat11pt"/>
        <w:numPr>
          <w:ilvl w:val="0"/>
          <w:numId w:val="40"/>
        </w:numPr>
        <w:suppressLineNumbers/>
        <w:suppressAutoHyphens/>
        <w:adjustRightInd w:val="0"/>
        <w:spacing w:beforeLines="50" w:afterLines="50"/>
        <w:ind w:left="0" w:firstLine="490"/>
        <w:rPr>
          <w:iCs/>
          <w:sz w:val="24"/>
          <w:szCs w:val="24"/>
        </w:rPr>
      </w:pPr>
      <w:r w:rsidRPr="00BD3C77">
        <w:rPr>
          <w:rFonts w:ascii="KaiTi" w:eastAsia="KaiTi" w:hAnsi="KaiTi" w:hint="eastAsia"/>
          <w:sz w:val="24"/>
          <w:szCs w:val="24"/>
        </w:rPr>
        <w:t>确认</w:t>
      </w:r>
      <w:r w:rsidRPr="00BD3C77">
        <w:rPr>
          <w:rFonts w:eastAsia="Times New Roman" w:hAnsi="SimSun"/>
          <w:sz w:val="24"/>
          <w:szCs w:val="24"/>
          <w:lang w:val="zh-CN"/>
        </w:rPr>
        <w:t>生物多样性主流化是协助各缔约方执行《公约》的关键办法</w:t>
      </w:r>
      <w:r w:rsidRPr="00BD3C77">
        <w:rPr>
          <w:rFonts w:eastAsia="Times New Roman" w:hAnsi="SimSun"/>
          <w:sz w:val="24"/>
          <w:szCs w:val="24"/>
        </w:rPr>
        <w:t>，而实现生物多样性的保护和可持续利用，</w:t>
      </w:r>
      <w:r w:rsidRPr="00BD3C77">
        <w:rPr>
          <w:rFonts w:eastAsia="Times New Roman" w:hAnsi="SimSun"/>
          <w:sz w:val="24"/>
          <w:szCs w:val="24"/>
          <w:lang w:val="zh-CN"/>
        </w:rPr>
        <w:t>需要作出转型性变革</w:t>
      </w:r>
      <w:r w:rsidRPr="00BD3C77">
        <w:rPr>
          <w:rFonts w:eastAsia="Times New Roman" w:hAnsi="SimSun"/>
          <w:sz w:val="24"/>
          <w:szCs w:val="24"/>
        </w:rPr>
        <w:t>，</w:t>
      </w:r>
      <w:r w:rsidRPr="00BD3C77">
        <w:rPr>
          <w:rFonts w:eastAsia="Times New Roman" w:hAnsi="SimSun"/>
          <w:sz w:val="24"/>
          <w:szCs w:val="24"/>
          <w:lang w:val="zh-CN"/>
        </w:rPr>
        <w:t>包括改变各个层面和各个部门的行为和决策</w:t>
      </w:r>
      <w:r w:rsidRPr="00BD3C77">
        <w:rPr>
          <w:rFonts w:eastAsia="Times New Roman" w:hAnsi="SimSun"/>
          <w:sz w:val="24"/>
          <w:szCs w:val="24"/>
        </w:rPr>
        <w:t>，</w:t>
      </w:r>
      <w:r w:rsidRPr="00BD3C77">
        <w:rPr>
          <w:rFonts w:eastAsia="Times New Roman" w:hAnsi="SimSun"/>
          <w:sz w:val="24"/>
          <w:szCs w:val="24"/>
          <w:lang w:val="zh-CN"/>
        </w:rPr>
        <w:t>以便实现《</w:t>
      </w:r>
      <w:r w:rsidRPr="00BD3C77">
        <w:rPr>
          <w:sz w:val="24"/>
          <w:szCs w:val="24"/>
        </w:rPr>
        <w:t>2011-2020</w:t>
      </w:r>
      <w:r w:rsidRPr="00BD3C77">
        <w:rPr>
          <w:rFonts w:eastAsia="Times New Roman" w:hAnsi="SimSun"/>
          <w:sz w:val="24"/>
          <w:szCs w:val="24"/>
          <w:lang w:val="zh-CN"/>
        </w:rPr>
        <w:t>年生物多样性战略计划》</w:t>
      </w:r>
      <w:r w:rsidRPr="00586276">
        <w:rPr>
          <w:rStyle w:val="FootnoteReference"/>
          <w:sz w:val="24"/>
          <w:szCs w:val="24"/>
          <w:u w:val="none"/>
          <w:vertAlign w:val="superscript"/>
          <w:lang w:val="zh-CN"/>
        </w:rPr>
        <w:footnoteReference w:id="14"/>
      </w:r>
      <w:r w:rsidRPr="00BD3C77">
        <w:rPr>
          <w:rFonts w:eastAsia="Times New Roman" w:hAnsi="SimSun"/>
          <w:sz w:val="24"/>
          <w:szCs w:val="24"/>
          <w:lang w:val="zh-CN"/>
        </w:rPr>
        <w:t>及其爱知生物多样性目标和2050年愿景以及</w:t>
      </w:r>
      <w:r w:rsidRPr="00BD3C77">
        <w:rPr>
          <w:sz w:val="24"/>
          <w:szCs w:val="24"/>
        </w:rPr>
        <w:t>2020</w:t>
      </w:r>
      <w:r w:rsidRPr="00BD3C77">
        <w:rPr>
          <w:rFonts w:ascii="宋体" w:eastAsia="宋体" w:hAnsi="宋体" w:cs="宋体" w:hint="eastAsia"/>
          <w:sz w:val="24"/>
          <w:szCs w:val="24"/>
        </w:rPr>
        <w:t>年后全球生物多样性框架；</w:t>
      </w:r>
    </w:p>
    <w:p w:rsidR="008F0C8C" w:rsidRPr="00BD3C77" w:rsidRDefault="008F0C8C" w:rsidP="00BD3C77">
      <w:pPr>
        <w:pStyle w:val="StylePara1Kernat11pt"/>
        <w:numPr>
          <w:ilvl w:val="0"/>
          <w:numId w:val="40"/>
        </w:numPr>
        <w:suppressLineNumbers/>
        <w:suppressAutoHyphens/>
        <w:adjustRightInd w:val="0"/>
        <w:spacing w:beforeLines="50" w:afterLines="50"/>
        <w:ind w:left="0" w:firstLine="490"/>
        <w:rPr>
          <w:sz w:val="24"/>
          <w:szCs w:val="24"/>
        </w:rPr>
      </w:pPr>
      <w:r w:rsidRPr="00BD3C77">
        <w:rPr>
          <w:rFonts w:ascii="KaiTi" w:eastAsia="KaiTi" w:hAnsi="KaiTi" w:hint="eastAsia"/>
          <w:sz w:val="24"/>
          <w:szCs w:val="24"/>
          <w:lang w:val="zh-CN"/>
        </w:rPr>
        <w:t>注意到</w:t>
      </w:r>
      <w:r w:rsidRPr="00BD3C77">
        <w:rPr>
          <w:rFonts w:eastAsia="Times New Roman" w:hAnsi="SimSun"/>
          <w:sz w:val="24"/>
          <w:szCs w:val="24"/>
          <w:lang w:val="zh-CN"/>
        </w:rPr>
        <w:t>有许多政策和工具可用于解决这些部门的生物多样性主流化问题</w:t>
      </w:r>
      <w:r w:rsidRPr="00BD3C77">
        <w:rPr>
          <w:rFonts w:eastAsia="Times New Roman" w:hAnsi="SimSun"/>
          <w:sz w:val="24"/>
          <w:szCs w:val="24"/>
        </w:rPr>
        <w:t>，</w:t>
      </w:r>
      <w:r w:rsidRPr="00BD3C77">
        <w:rPr>
          <w:rFonts w:eastAsia="Times New Roman" w:hAnsi="SimSun"/>
          <w:sz w:val="24"/>
          <w:szCs w:val="24"/>
          <w:lang w:val="zh-CN"/>
        </w:rPr>
        <w:t>但需要大大扩大其使用规模，提高其优先顺序</w:t>
      </w:r>
      <w:r w:rsidRPr="00BD3C77">
        <w:rPr>
          <w:rFonts w:eastAsia="Times New Roman" w:hAnsi="SimSun"/>
          <w:sz w:val="24"/>
          <w:szCs w:val="24"/>
        </w:rPr>
        <w:t>；</w:t>
      </w:r>
    </w:p>
    <w:p w:rsidR="008F0C8C" w:rsidRPr="00BD3C77" w:rsidRDefault="008F0C8C" w:rsidP="00BD3C77">
      <w:pPr>
        <w:pStyle w:val="StylePara1Kernat11pt"/>
        <w:numPr>
          <w:ilvl w:val="0"/>
          <w:numId w:val="40"/>
        </w:numPr>
        <w:suppressLineNumbers/>
        <w:suppressAutoHyphens/>
        <w:adjustRightInd w:val="0"/>
        <w:spacing w:beforeLines="50" w:afterLines="50"/>
        <w:ind w:left="0" w:firstLine="490"/>
        <w:rPr>
          <w:sz w:val="24"/>
          <w:szCs w:val="24"/>
        </w:rPr>
      </w:pPr>
      <w:r w:rsidRPr="00BD3C77">
        <w:rPr>
          <w:rFonts w:ascii="KaiTi" w:eastAsia="KaiTi" w:hAnsi="KaiTi" w:hint="eastAsia"/>
          <w:sz w:val="24"/>
          <w:szCs w:val="24"/>
          <w:lang w:val="zh-CN"/>
        </w:rPr>
        <w:t>确认</w:t>
      </w:r>
      <w:r w:rsidRPr="00BD3C77">
        <w:rPr>
          <w:rFonts w:eastAsia="Times New Roman" w:hAnsi="SimSun"/>
          <w:sz w:val="24"/>
          <w:szCs w:val="24"/>
          <w:lang w:val="zh-CN"/>
        </w:rPr>
        <w:t>审评国家一级行动的成效，找出所涉障碍和挑战，同时考虑到不同的国家能力和国情，对于执行《公约》包括生物多样性主流化的重要性；</w:t>
      </w:r>
    </w:p>
    <w:p w:rsidR="008F0C8C" w:rsidRPr="00BD3C77" w:rsidRDefault="008F0C8C" w:rsidP="00BD3C77">
      <w:pPr>
        <w:pStyle w:val="StylePara1Kernat11pt"/>
        <w:numPr>
          <w:ilvl w:val="0"/>
          <w:numId w:val="40"/>
        </w:numPr>
        <w:suppressLineNumbers/>
        <w:suppressAutoHyphens/>
        <w:adjustRightInd w:val="0"/>
        <w:spacing w:beforeLines="50" w:afterLines="50"/>
        <w:ind w:left="0" w:firstLine="490"/>
        <w:rPr>
          <w:sz w:val="24"/>
          <w:szCs w:val="24"/>
        </w:rPr>
      </w:pPr>
      <w:r w:rsidRPr="00BD3C77">
        <w:rPr>
          <w:rFonts w:ascii="KaiTi" w:eastAsia="KaiTi" w:hAnsi="KaiTi" w:hint="eastAsia"/>
          <w:sz w:val="24"/>
          <w:szCs w:val="24"/>
          <w:lang w:val="zh-CN"/>
        </w:rPr>
        <w:t>强调</w:t>
      </w:r>
      <w:r w:rsidRPr="00BD3C77">
        <w:rPr>
          <w:rFonts w:eastAsia="Times New Roman" w:hAnsi="SimSun"/>
          <w:sz w:val="24"/>
          <w:szCs w:val="24"/>
          <w:lang w:val="zh-CN"/>
        </w:rPr>
        <w:t>土著人民和地方社区以及妇女、青年、地方和次国家政府以及其他相关利益攸关方</w:t>
      </w:r>
      <w:r w:rsidRPr="00BD3C77">
        <w:rPr>
          <w:rFonts w:eastAsia="Times New Roman" w:hAnsi="SimSun"/>
          <w:color w:val="000000"/>
          <w:sz w:val="24"/>
          <w:szCs w:val="24"/>
          <w:lang w:val="zh-CN"/>
        </w:rPr>
        <w:t>在促进和落实这些部门的生物多样性主流化方面的重要作用</w:t>
      </w:r>
      <w:r w:rsidRPr="00BD3C77">
        <w:rPr>
          <w:rFonts w:eastAsia="Times New Roman" w:hAnsi="SimSun"/>
          <w:color w:val="000000"/>
          <w:sz w:val="24"/>
          <w:szCs w:val="24"/>
        </w:rPr>
        <w:t>；</w:t>
      </w:r>
    </w:p>
    <w:p w:rsidR="008F0C8C" w:rsidRPr="00BD3C77" w:rsidRDefault="008F0C8C" w:rsidP="005E07AC">
      <w:pPr>
        <w:pStyle w:val="StylePara1Kernat11pt"/>
        <w:numPr>
          <w:ilvl w:val="0"/>
          <w:numId w:val="40"/>
        </w:numPr>
        <w:suppressLineNumbers/>
        <w:suppressAutoHyphens/>
        <w:adjustRightInd w:val="0"/>
        <w:spacing w:beforeLines="50" w:afterLines="50"/>
        <w:ind w:left="0" w:firstLine="490"/>
        <w:rPr>
          <w:rFonts w:hAnsi="SimSun"/>
          <w:sz w:val="24"/>
          <w:szCs w:val="24"/>
          <w:lang w:val="en-US"/>
        </w:rPr>
      </w:pPr>
      <w:r w:rsidRPr="00BD3C77">
        <w:rPr>
          <w:rFonts w:ascii="KaiTi" w:eastAsia="KaiTi" w:hAnsi="KaiTi" w:hint="eastAsia"/>
          <w:sz w:val="24"/>
          <w:szCs w:val="24"/>
        </w:rPr>
        <w:t>表示注意到</w:t>
      </w:r>
      <w:r w:rsidRPr="00BD3C77">
        <w:rPr>
          <w:rFonts w:eastAsia="Times New Roman" w:hAnsi="SimSun"/>
          <w:sz w:val="24"/>
          <w:szCs w:val="24"/>
          <w:lang w:val="zh-CN"/>
        </w:rPr>
        <w:t>关于将生物多样性纳入主流的长期战略办法的提案草案以及执行秘书编写的生物多样性主流化问题非正式咨询小组的职权范围</w:t>
      </w:r>
      <w:r w:rsidRPr="00BD3C77">
        <w:rPr>
          <w:rFonts w:eastAsia="Times New Roman" w:hAnsi="SimSun"/>
          <w:sz w:val="24"/>
          <w:szCs w:val="24"/>
        </w:rPr>
        <w:t>；</w:t>
      </w:r>
    </w:p>
    <w:p w:rsidR="008F0C8C" w:rsidRPr="00BD3C77" w:rsidRDefault="008F0C8C" w:rsidP="005E07AC">
      <w:pPr>
        <w:pStyle w:val="StylePara1Kernat11pt"/>
        <w:numPr>
          <w:ilvl w:val="0"/>
          <w:numId w:val="40"/>
        </w:numPr>
        <w:suppressLineNumbers/>
        <w:suppressAutoHyphens/>
        <w:adjustRightInd w:val="0"/>
        <w:spacing w:beforeLines="50" w:afterLines="50"/>
        <w:ind w:left="0" w:firstLine="490"/>
        <w:rPr>
          <w:rFonts w:hAnsi="SimSun"/>
          <w:sz w:val="24"/>
          <w:szCs w:val="24"/>
          <w:lang w:val="en-US"/>
        </w:rPr>
      </w:pPr>
      <w:r w:rsidRPr="00BD3C77">
        <w:rPr>
          <w:rFonts w:ascii="KaiTi" w:eastAsia="KaiTi" w:hAnsi="KaiTi" w:hint="eastAsia"/>
          <w:sz w:val="24"/>
          <w:szCs w:val="24"/>
          <w:lang w:val="zh-CN"/>
        </w:rPr>
        <w:t>表示注意到</w:t>
      </w:r>
      <w:r w:rsidRPr="00BD3C77">
        <w:rPr>
          <w:rFonts w:eastAsia="Times New Roman" w:hAnsi="SimSun"/>
          <w:sz w:val="24"/>
          <w:szCs w:val="24"/>
          <w:lang w:val="zh-CN"/>
        </w:rPr>
        <w:t>执行秘书编写的生物多样性报告订正行动分类和相关指导意见</w:t>
      </w:r>
      <w:r w:rsidRPr="00BD3C77">
        <w:rPr>
          <w:rFonts w:eastAsia="Times New Roman" w:hAnsi="SimSun"/>
          <w:sz w:val="24"/>
          <w:szCs w:val="24"/>
        </w:rPr>
        <w:t>；</w:t>
      </w:r>
      <w:r w:rsidRPr="00BD3C77">
        <w:rPr>
          <w:rFonts w:hAnsi="SimSun"/>
          <w:sz w:val="24"/>
          <w:szCs w:val="24"/>
          <w:vertAlign w:val="superscript"/>
          <w:lang w:val="zh-CN"/>
        </w:rPr>
        <w:footnoteReference w:id="15"/>
      </w:r>
    </w:p>
    <w:p w:rsidR="008F0C8C" w:rsidRPr="00BD3C77" w:rsidRDefault="008F0C8C" w:rsidP="005E07AC">
      <w:pPr>
        <w:pStyle w:val="StylePara1Kernat11pt"/>
        <w:numPr>
          <w:ilvl w:val="0"/>
          <w:numId w:val="40"/>
        </w:numPr>
        <w:suppressLineNumbers/>
        <w:suppressAutoHyphens/>
        <w:adjustRightInd w:val="0"/>
        <w:spacing w:beforeLines="50" w:afterLines="50"/>
        <w:ind w:left="0" w:firstLine="490"/>
        <w:rPr>
          <w:rFonts w:hAnsi="SimSun"/>
          <w:sz w:val="24"/>
          <w:szCs w:val="24"/>
          <w:lang w:val="en-US"/>
        </w:rPr>
      </w:pPr>
      <w:r w:rsidRPr="00BD3C77">
        <w:rPr>
          <w:rFonts w:ascii="KaiTi" w:eastAsia="KaiTi" w:hAnsi="KaiTi" w:hint="eastAsia"/>
          <w:sz w:val="24"/>
          <w:szCs w:val="24"/>
          <w:lang w:val="zh-CN"/>
        </w:rPr>
        <w:t>欢迎</w:t>
      </w:r>
      <w:r w:rsidRPr="00BD3C77">
        <w:rPr>
          <w:rFonts w:eastAsia="Times New Roman" w:hAnsi="SimSun"/>
          <w:sz w:val="24"/>
          <w:szCs w:val="24"/>
          <w:lang w:val="en-US"/>
        </w:rPr>
        <w:t>2018年6月5日至7日在墨西哥城举行的生物多样性主流化问题国际专家讲习班的报告，题为</w:t>
      </w:r>
      <w:r w:rsidRPr="00BD3C77">
        <w:rPr>
          <w:rFonts w:eastAsia="Times New Roman" w:hAnsi="SimSun"/>
          <w:sz w:val="24"/>
          <w:szCs w:val="24"/>
          <w:lang w:val="en-US"/>
        </w:rPr>
        <w:t>“</w:t>
      </w:r>
      <w:r w:rsidRPr="00BD3C77">
        <w:rPr>
          <w:rFonts w:eastAsia="Times New Roman" w:hAnsi="SimSun"/>
          <w:sz w:val="24"/>
          <w:szCs w:val="24"/>
          <w:lang w:val="en-US"/>
        </w:rPr>
        <w:t>我们面临的道路：生物多样性主流化促进福祉</w:t>
      </w:r>
      <w:r w:rsidRPr="00BD3C77">
        <w:rPr>
          <w:rFonts w:eastAsia="Times New Roman" w:hAnsi="SimSun"/>
          <w:sz w:val="24"/>
          <w:szCs w:val="24"/>
          <w:lang w:val="en-US"/>
        </w:rPr>
        <w:t>”</w:t>
      </w:r>
      <w:r w:rsidRPr="00BD3C77">
        <w:rPr>
          <w:rFonts w:hAnsi="SimSun"/>
          <w:sz w:val="24"/>
          <w:szCs w:val="24"/>
          <w:vertAlign w:val="superscript"/>
          <w:lang w:val="zh-CN"/>
        </w:rPr>
        <w:footnoteReference w:id="16"/>
      </w:r>
    </w:p>
    <w:p w:rsidR="008F0C8C" w:rsidRPr="00BD3C77" w:rsidRDefault="008F0C8C" w:rsidP="00BD3C77">
      <w:pPr>
        <w:pStyle w:val="StylePara1Kernat11pt"/>
        <w:numPr>
          <w:ilvl w:val="0"/>
          <w:numId w:val="40"/>
        </w:numPr>
        <w:suppressLineNumbers/>
        <w:suppressAutoHyphens/>
        <w:adjustRightInd w:val="0"/>
        <w:spacing w:beforeLines="50" w:afterLines="50"/>
        <w:ind w:left="0" w:firstLine="490"/>
        <w:rPr>
          <w:rFonts w:hAnsi="SimSun"/>
          <w:sz w:val="24"/>
          <w:szCs w:val="24"/>
          <w:lang w:val="en-US"/>
        </w:rPr>
      </w:pPr>
      <w:r w:rsidRPr="00BD3C77">
        <w:rPr>
          <w:rFonts w:ascii="KaiTi" w:eastAsia="KaiTi" w:hAnsi="KaiTi" w:hint="eastAsia"/>
          <w:sz w:val="24"/>
          <w:szCs w:val="24"/>
          <w:lang w:val="zh-CN"/>
        </w:rPr>
        <w:t>又欢迎</w:t>
      </w:r>
      <w:r w:rsidRPr="00BD3C77">
        <w:rPr>
          <w:rFonts w:eastAsia="Times New Roman" w:hAnsi="SimSun"/>
          <w:sz w:val="24"/>
          <w:szCs w:val="24"/>
          <w:lang w:val="en-US"/>
        </w:rPr>
        <w:t>2018年6月20日至22日在开罗举行的能源和采矿、基础设施、制造加工业部门主流化问题国际专家讲习班的报告的执行摘要；</w:t>
      </w:r>
      <w:r w:rsidRPr="00BD3C77">
        <w:rPr>
          <w:rFonts w:hAnsi="SimSun"/>
          <w:sz w:val="24"/>
          <w:szCs w:val="24"/>
          <w:vertAlign w:val="superscript"/>
          <w:lang w:val="zh-CN"/>
        </w:rPr>
        <w:footnoteReference w:id="17"/>
      </w:r>
    </w:p>
    <w:p w:rsidR="008F0C8C" w:rsidRPr="00BD3C77" w:rsidRDefault="008F0C8C" w:rsidP="005E07AC">
      <w:pPr>
        <w:pStyle w:val="StylePara1Kernat11pt"/>
        <w:numPr>
          <w:ilvl w:val="0"/>
          <w:numId w:val="40"/>
        </w:numPr>
        <w:suppressLineNumbers/>
        <w:suppressAutoHyphens/>
        <w:adjustRightInd w:val="0"/>
        <w:spacing w:beforeLines="50" w:afterLines="50"/>
        <w:ind w:left="0" w:firstLine="490"/>
        <w:rPr>
          <w:sz w:val="24"/>
          <w:szCs w:val="24"/>
        </w:rPr>
      </w:pPr>
      <w:r w:rsidRPr="00BD3C77">
        <w:rPr>
          <w:rFonts w:ascii="KaiTi" w:eastAsia="KaiTi" w:hAnsi="KaiTi" w:hint="eastAsia"/>
          <w:sz w:val="24"/>
          <w:szCs w:val="24"/>
          <w:lang w:val="zh-CN"/>
        </w:rPr>
        <w:t>鼓励</w:t>
      </w:r>
      <w:r w:rsidRPr="00BD3C77">
        <w:rPr>
          <w:rFonts w:eastAsia="Times New Roman" w:hAnsi="SimSun"/>
          <w:sz w:val="24"/>
          <w:szCs w:val="24"/>
          <w:lang w:val="en-US"/>
        </w:rPr>
        <w:t>各缔约方在第六次国家报告中酌情列入就生物多样性主流化采取行动的信息，包括发动土著人民和地方社区及妇女、青年、地方和次国家政府等利益攸关方参与和与其协作的努力；</w:t>
      </w:r>
    </w:p>
    <w:p w:rsidR="008F0C8C" w:rsidRPr="00BD3C77" w:rsidRDefault="008F0C8C" w:rsidP="00BD3C77">
      <w:pPr>
        <w:pStyle w:val="StylePara1Kernat11pt"/>
        <w:numPr>
          <w:ilvl w:val="0"/>
          <w:numId w:val="40"/>
        </w:numPr>
        <w:suppressLineNumbers/>
        <w:suppressAutoHyphens/>
        <w:adjustRightInd w:val="0"/>
        <w:spacing w:beforeLines="50" w:afterLines="50"/>
        <w:ind w:left="0" w:firstLine="490"/>
        <w:rPr>
          <w:sz w:val="24"/>
          <w:szCs w:val="24"/>
        </w:rPr>
      </w:pPr>
      <w:r w:rsidRPr="00BD3C77">
        <w:rPr>
          <w:rFonts w:ascii="KaiTi" w:eastAsia="KaiTi" w:hAnsi="KaiTi" w:hint="eastAsia"/>
          <w:sz w:val="24"/>
          <w:szCs w:val="24"/>
          <w:lang w:val="zh-CN"/>
        </w:rPr>
        <w:t>建议</w:t>
      </w:r>
      <w:r w:rsidRPr="00BD3C77">
        <w:rPr>
          <w:rFonts w:eastAsia="Times New Roman" w:hAnsi="SimSun"/>
          <w:sz w:val="24"/>
          <w:szCs w:val="24"/>
          <w:lang w:val="zh-CN"/>
        </w:rPr>
        <w:t>缔约方大会第十四届会议通过措辞大致如下的决定：</w:t>
      </w:r>
      <w:r w:rsidRPr="000E08A3">
        <w:rPr>
          <w:rStyle w:val="FootnoteReference"/>
          <w:sz w:val="24"/>
          <w:szCs w:val="24"/>
          <w:u w:val="none"/>
          <w:vertAlign w:val="superscript"/>
          <w:lang w:val="zh-CN"/>
        </w:rPr>
        <w:footnoteReference w:id="18"/>
      </w:r>
    </w:p>
    <w:p w:rsidR="008F0C8C" w:rsidRPr="00BD3C77" w:rsidRDefault="008F0C8C" w:rsidP="00BD3C77">
      <w:pPr>
        <w:suppressLineNumbers/>
        <w:suppressAutoHyphens/>
        <w:adjustRightInd w:val="0"/>
        <w:spacing w:beforeLines="50" w:afterLines="50"/>
        <w:ind w:firstLine="490"/>
        <w:rPr>
          <w:rFonts w:ascii="KaiTi" w:eastAsia="KaiTi" w:hAnsi="KaiTi"/>
          <w:kern w:val="22"/>
          <w:sz w:val="24"/>
          <w:lang w:eastAsia="zh-CN" w:bidi="th-TH"/>
        </w:rPr>
      </w:pPr>
      <w:r w:rsidRPr="00BD3C77">
        <w:rPr>
          <w:rFonts w:ascii="KaiTi" w:eastAsia="KaiTi" w:hAnsi="KaiTi" w:hint="eastAsia"/>
          <w:kern w:val="22"/>
          <w:sz w:val="24"/>
          <w:lang w:val="zh-CN" w:eastAsia="zh-CN" w:bidi="th-TH"/>
        </w:rPr>
        <w:t>缔约方大会</w:t>
      </w:r>
      <w:r w:rsidRPr="00BD3C77">
        <w:rPr>
          <w:rFonts w:ascii="KaiTi" w:eastAsia="KaiTi" w:hAnsi="KaiTi" w:hint="eastAsia"/>
          <w:kern w:val="22"/>
          <w:sz w:val="24"/>
          <w:lang w:eastAsia="zh-CN" w:bidi="th-TH"/>
        </w:rPr>
        <w:t>，</w:t>
      </w:r>
    </w:p>
    <w:p w:rsidR="008F0C8C" w:rsidRPr="00BD3C77" w:rsidRDefault="008F0C8C" w:rsidP="005E07AC">
      <w:pPr>
        <w:pStyle w:val="ListParagraph"/>
        <w:suppressLineNumbers/>
        <w:suppressAutoHyphens/>
        <w:adjustRightInd w:val="0"/>
        <w:spacing w:beforeLines="50" w:afterLines="50"/>
        <w:ind w:left="0" w:firstLine="490"/>
        <w:rPr>
          <w:rFonts w:hAnsi="SimSun"/>
          <w:sz w:val="24"/>
          <w:lang w:eastAsia="zh-CN" w:bidi="th-TH"/>
        </w:rPr>
      </w:pPr>
      <w:r w:rsidRPr="00BD3C77">
        <w:rPr>
          <w:rFonts w:ascii="KaiTi" w:eastAsia="KaiTi" w:hAnsi="KaiTi" w:hint="eastAsia"/>
          <w:sz w:val="24"/>
          <w:lang w:val="zh-CN" w:eastAsia="zh-CN" w:bidi="th-TH"/>
        </w:rPr>
        <w:t>回顾</w:t>
      </w:r>
      <w:hyperlink r:id="rId10" w:history="1">
        <w:r w:rsidRPr="00BD3C77">
          <w:rPr>
            <w:rStyle w:val="Hyperlink"/>
            <w:rFonts w:hAnsi="SimSun" w:cs="Angsana New" w:hint="eastAsia"/>
            <w:sz w:val="24"/>
            <w:lang w:val="zh-CN" w:eastAsia="zh-CN" w:bidi="th-TH"/>
          </w:rPr>
          <w:t>第</w:t>
        </w:r>
        <w:r w:rsidRPr="00BD3C77">
          <w:rPr>
            <w:rStyle w:val="Hyperlink"/>
            <w:rFonts w:cs="Angsana New"/>
            <w:kern w:val="22"/>
            <w:sz w:val="24"/>
            <w:lang w:eastAsia="zh-CN" w:bidi="th-TH"/>
          </w:rPr>
          <w:t>XIII/3</w:t>
        </w:r>
        <w:r w:rsidRPr="00BD3C77">
          <w:rPr>
            <w:rStyle w:val="Hyperlink"/>
            <w:rFonts w:hAnsi="SimSun" w:cs="Angsana New" w:hint="eastAsia"/>
            <w:sz w:val="24"/>
            <w:lang w:val="zh-CN" w:eastAsia="zh-CN" w:bidi="th-TH"/>
          </w:rPr>
          <w:t>号决定</w:t>
        </w:r>
      </w:hyperlink>
      <w:r w:rsidRPr="00BD3C77">
        <w:rPr>
          <w:rFonts w:hAnsi="SimSun" w:hint="eastAsia"/>
          <w:sz w:val="24"/>
          <w:lang w:eastAsia="zh-CN" w:bidi="th-TH"/>
        </w:rPr>
        <w:t>，</w:t>
      </w:r>
      <w:r w:rsidRPr="00BD3C77">
        <w:rPr>
          <w:rFonts w:hAnsi="SimSun" w:hint="eastAsia"/>
          <w:sz w:val="24"/>
          <w:lang w:val="zh-CN" w:eastAsia="zh-CN" w:bidi="th-TH"/>
        </w:rPr>
        <w:t>其中考</w:t>
      </w:r>
      <w:r w:rsidRPr="00BD3C77">
        <w:rPr>
          <w:rFonts w:ascii="宋体" w:eastAsia="宋体" w:hAnsi="宋体" w:cs="宋体" w:hint="eastAsia"/>
          <w:sz w:val="24"/>
          <w:lang w:val="zh-CN" w:eastAsia="zh-CN" w:bidi="th-TH"/>
        </w:rPr>
        <w:t>虑</w:t>
      </w:r>
      <w:r w:rsidRPr="00BD3C77">
        <w:rPr>
          <w:rFonts w:hAnsi="SimSun" w:hint="eastAsia"/>
          <w:sz w:val="24"/>
          <w:lang w:val="zh-CN" w:eastAsia="zh-CN" w:bidi="th-TH"/>
        </w:rPr>
        <w:t>将生物多</w:t>
      </w:r>
      <w:r w:rsidRPr="00BD3C77">
        <w:rPr>
          <w:rFonts w:ascii="宋体" w:eastAsia="宋体" w:hAnsi="宋体" w:cs="宋体" w:hint="eastAsia"/>
          <w:sz w:val="24"/>
          <w:lang w:val="zh-CN" w:eastAsia="zh-CN" w:bidi="th-TH"/>
        </w:rPr>
        <w:t>样</w:t>
      </w:r>
      <w:r w:rsidRPr="00BD3C77">
        <w:rPr>
          <w:rFonts w:hAnsi="SimSun" w:hint="eastAsia"/>
          <w:sz w:val="24"/>
          <w:lang w:val="zh-CN" w:eastAsia="zh-CN" w:bidi="th-TH"/>
        </w:rPr>
        <w:t>性</w:t>
      </w:r>
      <w:r w:rsidRPr="00BD3C77">
        <w:rPr>
          <w:rFonts w:ascii="宋体" w:eastAsia="宋体" w:hAnsi="宋体" w:cs="宋体" w:hint="eastAsia"/>
          <w:sz w:val="24"/>
          <w:lang w:val="zh-CN" w:eastAsia="zh-CN" w:bidi="th-TH"/>
        </w:rPr>
        <w:t>纳</w:t>
      </w:r>
      <w:r w:rsidRPr="00BD3C77">
        <w:rPr>
          <w:rFonts w:hAnsi="SimSun" w:hint="eastAsia"/>
          <w:sz w:val="24"/>
          <w:lang w:val="zh-CN" w:eastAsia="zh-CN" w:bidi="th-TH"/>
        </w:rPr>
        <w:t>入</w:t>
      </w:r>
      <w:r w:rsidRPr="00BD3C77">
        <w:rPr>
          <w:rFonts w:ascii="宋体" w:eastAsia="宋体" w:hAnsi="宋体" w:cs="宋体" w:hint="eastAsia"/>
          <w:sz w:val="24"/>
          <w:lang w:val="zh-CN" w:eastAsia="zh-CN" w:bidi="th-TH"/>
        </w:rPr>
        <w:t>农业</w:t>
      </w:r>
      <w:r w:rsidRPr="00BD3C77">
        <w:rPr>
          <w:rFonts w:hAnsi="SimSun" w:hint="eastAsia"/>
          <w:sz w:val="24"/>
          <w:lang w:val="zh-CN" w:eastAsia="zh-CN" w:bidi="th-TH"/>
        </w:rPr>
        <w:t>、林</w:t>
      </w:r>
      <w:r w:rsidRPr="00BD3C77">
        <w:rPr>
          <w:rFonts w:ascii="宋体" w:eastAsia="宋体" w:hAnsi="宋体" w:cs="宋体" w:hint="eastAsia"/>
          <w:sz w:val="24"/>
          <w:lang w:val="zh-CN" w:eastAsia="zh-CN" w:bidi="th-TH"/>
        </w:rPr>
        <w:t>业</w:t>
      </w:r>
      <w:r w:rsidRPr="00BD3C77">
        <w:rPr>
          <w:rFonts w:hAnsi="SimSun" w:hint="eastAsia"/>
          <w:sz w:val="24"/>
          <w:lang w:val="zh-CN" w:eastAsia="zh-CN" w:bidi="th-TH"/>
        </w:rPr>
        <w:t>、</w:t>
      </w:r>
      <w:r w:rsidRPr="00BD3C77">
        <w:rPr>
          <w:rFonts w:ascii="宋体" w:eastAsia="宋体" w:hAnsi="宋体" w:cs="宋体" w:hint="eastAsia"/>
          <w:sz w:val="24"/>
          <w:lang w:val="zh-CN" w:eastAsia="zh-CN" w:bidi="th-TH"/>
        </w:rPr>
        <w:t>渔业</w:t>
      </w:r>
      <w:r w:rsidRPr="00BD3C77">
        <w:rPr>
          <w:rFonts w:hAnsi="SimSun" w:hint="eastAsia"/>
          <w:sz w:val="24"/>
          <w:lang w:val="zh-CN" w:eastAsia="zh-CN" w:bidi="th-TH"/>
        </w:rPr>
        <w:t>、旅游</w:t>
      </w:r>
      <w:r w:rsidRPr="00BD3C77">
        <w:rPr>
          <w:rFonts w:ascii="宋体" w:eastAsia="宋体" w:hAnsi="宋体" w:cs="宋体" w:hint="eastAsia"/>
          <w:sz w:val="24"/>
          <w:lang w:val="zh-CN" w:eastAsia="zh-CN" w:bidi="th-TH"/>
        </w:rPr>
        <w:t>业</w:t>
      </w:r>
      <w:r w:rsidRPr="00BD3C77">
        <w:rPr>
          <w:rFonts w:hAnsi="SimSun" w:hint="eastAsia"/>
          <w:sz w:val="24"/>
          <w:lang w:val="zh-CN" w:eastAsia="zh-CN" w:bidi="th-TH"/>
        </w:rPr>
        <w:t>主流以及跨</w:t>
      </w:r>
      <w:r w:rsidRPr="00BD3C77">
        <w:rPr>
          <w:rFonts w:ascii="宋体" w:eastAsia="宋体" w:hAnsi="宋体" w:cs="宋体" w:hint="eastAsia"/>
          <w:sz w:val="24"/>
          <w:lang w:val="zh-CN" w:eastAsia="zh-CN" w:bidi="th-TH"/>
        </w:rPr>
        <w:t>领</w:t>
      </w:r>
      <w:r w:rsidRPr="00BD3C77">
        <w:rPr>
          <w:rFonts w:hAnsi="SimSun" w:hint="eastAsia"/>
          <w:sz w:val="24"/>
          <w:lang w:val="zh-CN" w:eastAsia="zh-CN" w:bidi="th-TH"/>
        </w:rPr>
        <w:t>域</w:t>
      </w:r>
      <w:r w:rsidRPr="00BD3C77">
        <w:rPr>
          <w:rFonts w:ascii="宋体" w:eastAsia="宋体" w:hAnsi="宋体" w:cs="宋体" w:hint="eastAsia"/>
          <w:sz w:val="24"/>
          <w:lang w:val="zh-CN" w:eastAsia="zh-CN" w:bidi="th-TH"/>
        </w:rPr>
        <w:t>问题</w:t>
      </w:r>
      <w:r w:rsidRPr="00BD3C77">
        <w:rPr>
          <w:rFonts w:hAnsi="SimSun" w:hint="eastAsia"/>
          <w:sz w:val="24"/>
          <w:lang w:eastAsia="zh-CN" w:bidi="th-TH"/>
        </w:rPr>
        <w:t>，</w:t>
      </w:r>
      <w:r w:rsidRPr="00BD3C77">
        <w:rPr>
          <w:rFonts w:hAnsi="SimSun" w:hint="eastAsia"/>
          <w:sz w:val="24"/>
          <w:lang w:val="zh-CN" w:eastAsia="zh-CN" w:bidi="th-TH"/>
        </w:rPr>
        <w:t>并决定在第十四届会</w:t>
      </w:r>
      <w:r w:rsidRPr="00BD3C77">
        <w:rPr>
          <w:rFonts w:ascii="宋体" w:eastAsia="宋体" w:hAnsi="宋体" w:cs="宋体" w:hint="eastAsia"/>
          <w:sz w:val="24"/>
          <w:lang w:val="zh-CN" w:eastAsia="zh-CN" w:bidi="th-TH"/>
        </w:rPr>
        <w:t>议</w:t>
      </w:r>
      <w:r w:rsidRPr="00BD3C77">
        <w:rPr>
          <w:rFonts w:hAnsi="SimSun" w:hint="eastAsia"/>
          <w:sz w:val="24"/>
          <w:lang w:val="zh-CN" w:eastAsia="zh-CN" w:bidi="th-TH"/>
        </w:rPr>
        <w:t>上</w:t>
      </w:r>
      <w:r w:rsidRPr="00BD3C77">
        <w:rPr>
          <w:rFonts w:ascii="宋体" w:eastAsia="宋体" w:hAnsi="宋体" w:cs="宋体" w:hint="eastAsia"/>
          <w:sz w:val="24"/>
          <w:lang w:val="zh-CN" w:eastAsia="zh-CN" w:bidi="th-TH"/>
        </w:rPr>
        <w:t>处</w:t>
      </w:r>
      <w:r w:rsidRPr="00BD3C77">
        <w:rPr>
          <w:rFonts w:hAnsi="SimSun" w:hint="eastAsia"/>
          <w:sz w:val="24"/>
          <w:lang w:val="zh-CN" w:eastAsia="zh-CN" w:bidi="th-TH"/>
        </w:rPr>
        <w:t>理生物多</w:t>
      </w:r>
      <w:r w:rsidRPr="00BD3C77">
        <w:rPr>
          <w:rFonts w:ascii="宋体" w:eastAsia="宋体" w:hAnsi="宋体" w:cs="宋体" w:hint="eastAsia"/>
          <w:sz w:val="24"/>
          <w:lang w:val="zh-CN" w:eastAsia="zh-CN" w:bidi="th-TH"/>
        </w:rPr>
        <w:t>样</w:t>
      </w:r>
      <w:r w:rsidRPr="00BD3C77">
        <w:rPr>
          <w:rFonts w:hAnsi="SimSun" w:hint="eastAsia"/>
          <w:sz w:val="24"/>
          <w:lang w:val="zh-CN" w:eastAsia="zh-CN" w:bidi="th-TH"/>
        </w:rPr>
        <w:t>性</w:t>
      </w:r>
      <w:r w:rsidRPr="00BD3C77">
        <w:rPr>
          <w:rFonts w:ascii="宋体" w:eastAsia="宋体" w:hAnsi="宋体" w:cs="宋体" w:hint="eastAsia"/>
          <w:sz w:val="24"/>
          <w:lang w:val="zh-CN" w:eastAsia="zh-CN" w:bidi="th-TH"/>
        </w:rPr>
        <w:t>纳</w:t>
      </w:r>
      <w:r w:rsidRPr="00BD3C77">
        <w:rPr>
          <w:rFonts w:hAnsi="SimSun" w:hint="eastAsia"/>
          <w:sz w:val="24"/>
          <w:lang w:val="zh-CN" w:eastAsia="zh-CN" w:bidi="th-TH"/>
        </w:rPr>
        <w:t>入能源和采</w:t>
      </w:r>
      <w:r w:rsidRPr="00BD3C77">
        <w:rPr>
          <w:rFonts w:ascii="宋体" w:eastAsia="宋体" w:hAnsi="宋体" w:cs="宋体" w:hint="eastAsia"/>
          <w:sz w:val="24"/>
          <w:lang w:val="zh-CN" w:eastAsia="zh-CN" w:bidi="th-TH"/>
        </w:rPr>
        <w:t>矿</w:t>
      </w:r>
      <w:r w:rsidRPr="00BD3C77">
        <w:rPr>
          <w:rFonts w:hAnsi="SimSun" w:hint="eastAsia"/>
          <w:sz w:val="24"/>
          <w:lang w:val="zh-CN" w:eastAsia="zh-CN" w:bidi="th-TH"/>
        </w:rPr>
        <w:t>、基</w:t>
      </w:r>
      <w:r w:rsidRPr="00BD3C77">
        <w:rPr>
          <w:rFonts w:ascii="宋体" w:eastAsia="宋体" w:hAnsi="宋体" w:cs="宋体" w:hint="eastAsia"/>
          <w:sz w:val="24"/>
          <w:lang w:val="zh-CN" w:eastAsia="zh-CN" w:bidi="th-TH"/>
        </w:rPr>
        <w:t>础设</w:t>
      </w:r>
      <w:r w:rsidRPr="00BD3C77">
        <w:rPr>
          <w:rFonts w:hAnsi="SimSun" w:hint="eastAsia"/>
          <w:sz w:val="24"/>
          <w:lang w:val="zh-CN" w:eastAsia="zh-CN" w:bidi="th-TH"/>
        </w:rPr>
        <w:t>施、制造和加工</w:t>
      </w:r>
      <w:r w:rsidRPr="00BD3C77">
        <w:rPr>
          <w:rFonts w:ascii="宋体" w:eastAsia="宋体" w:hAnsi="宋体" w:cs="宋体" w:hint="eastAsia"/>
          <w:sz w:val="24"/>
          <w:lang w:val="zh-CN" w:eastAsia="zh-CN" w:bidi="th-TH"/>
        </w:rPr>
        <w:t>业</w:t>
      </w:r>
      <w:r w:rsidRPr="00BD3C77">
        <w:rPr>
          <w:rFonts w:hAnsi="SimSun" w:hint="eastAsia"/>
          <w:sz w:val="24"/>
          <w:lang w:val="zh-CN" w:eastAsia="zh-CN" w:bidi="th-TH"/>
        </w:rPr>
        <w:t>以及</w:t>
      </w:r>
      <w:r w:rsidRPr="00BD3C77">
        <w:rPr>
          <w:rFonts w:ascii="宋体" w:eastAsia="宋体" w:hAnsi="宋体" w:cs="宋体" w:hint="eastAsia"/>
          <w:sz w:val="24"/>
          <w:lang w:val="zh-CN" w:eastAsia="zh-CN" w:bidi="th-TH"/>
        </w:rPr>
        <w:t>卫</w:t>
      </w:r>
      <w:r w:rsidRPr="00BD3C77">
        <w:rPr>
          <w:rFonts w:hAnsi="SimSun" w:hint="eastAsia"/>
          <w:sz w:val="24"/>
          <w:lang w:val="zh-CN" w:eastAsia="zh-CN" w:bidi="th-TH"/>
        </w:rPr>
        <w:t>生部</w:t>
      </w:r>
      <w:r w:rsidRPr="00BD3C77">
        <w:rPr>
          <w:rFonts w:ascii="宋体" w:eastAsia="宋体" w:hAnsi="宋体" w:cs="宋体" w:hint="eastAsia"/>
          <w:sz w:val="24"/>
          <w:lang w:val="zh-CN" w:eastAsia="zh-CN" w:bidi="th-TH"/>
        </w:rPr>
        <w:t>门</w:t>
      </w:r>
      <w:r w:rsidRPr="00BD3C77">
        <w:rPr>
          <w:rFonts w:hAnsi="SimSun" w:hint="eastAsia"/>
          <w:sz w:val="24"/>
          <w:lang w:val="zh-CN" w:eastAsia="zh-CN" w:bidi="th-TH"/>
        </w:rPr>
        <w:t>主流的</w:t>
      </w:r>
      <w:r w:rsidRPr="00BD3C77">
        <w:rPr>
          <w:rFonts w:ascii="宋体" w:eastAsia="宋体" w:hAnsi="宋体" w:cs="宋体" w:hint="eastAsia"/>
          <w:sz w:val="24"/>
          <w:lang w:val="zh-CN" w:eastAsia="zh-CN" w:bidi="th-TH"/>
        </w:rPr>
        <w:t>问题</w:t>
      </w:r>
      <w:r w:rsidRPr="00BD3C77">
        <w:rPr>
          <w:rFonts w:hAnsi="SimSun" w:hint="eastAsia"/>
          <w:sz w:val="24"/>
          <w:lang w:eastAsia="zh-CN" w:bidi="th-TH"/>
        </w:rPr>
        <w:t>，</w:t>
      </w:r>
    </w:p>
    <w:p w:rsidR="008F0C8C" w:rsidRPr="00BD3C77" w:rsidRDefault="008F0C8C" w:rsidP="00BD3C77">
      <w:pPr>
        <w:pStyle w:val="ListParagraph"/>
        <w:suppressLineNumbers/>
        <w:suppressAutoHyphens/>
        <w:adjustRightInd w:val="0"/>
        <w:spacing w:beforeLines="50" w:afterLines="50"/>
        <w:ind w:left="0" w:firstLine="490"/>
        <w:rPr>
          <w:rFonts w:hAnsi="SimSun"/>
          <w:sz w:val="24"/>
          <w:lang w:eastAsia="zh-CN" w:bidi="th-TH"/>
        </w:rPr>
      </w:pPr>
      <w:r w:rsidRPr="00BD3C77">
        <w:rPr>
          <w:rFonts w:ascii="KaiTi" w:eastAsia="KaiTi" w:hAnsi="KaiTi" w:hint="eastAsia"/>
          <w:sz w:val="24"/>
          <w:lang w:val="zh-CN" w:eastAsia="zh-CN" w:bidi="th-TH"/>
        </w:rPr>
        <w:t>又回顾</w:t>
      </w:r>
      <w:r w:rsidRPr="00BD3C77">
        <w:rPr>
          <w:rFonts w:hAnsi="SimSun"/>
          <w:sz w:val="24"/>
          <w:lang w:eastAsia="zh-CN" w:bidi="th-TH"/>
        </w:rPr>
        <w:t>2016</w:t>
      </w:r>
      <w:r w:rsidRPr="00BD3C77">
        <w:rPr>
          <w:rFonts w:hAnsi="SimSun" w:hint="eastAsia"/>
          <w:sz w:val="24"/>
          <w:lang w:val="zh-CN" w:eastAsia="zh-CN" w:bidi="th-TH"/>
        </w:rPr>
        <w:t>年</w:t>
      </w:r>
      <w:r w:rsidRPr="00BD3C77">
        <w:rPr>
          <w:rFonts w:hAnsi="SimSun"/>
          <w:sz w:val="24"/>
          <w:lang w:eastAsia="zh-CN" w:bidi="th-TH"/>
        </w:rPr>
        <w:t>12</w:t>
      </w:r>
      <w:r w:rsidRPr="00BD3C77">
        <w:rPr>
          <w:rFonts w:hAnsi="SimSun" w:hint="eastAsia"/>
          <w:sz w:val="24"/>
          <w:lang w:val="zh-CN" w:eastAsia="zh-CN" w:bidi="th-TH"/>
        </w:rPr>
        <w:t>月</w:t>
      </w:r>
      <w:r w:rsidRPr="00BD3C77">
        <w:rPr>
          <w:rFonts w:hAnsi="SimSun"/>
          <w:sz w:val="24"/>
          <w:lang w:eastAsia="zh-CN" w:bidi="th-TH"/>
        </w:rPr>
        <w:t>3</w:t>
      </w:r>
      <w:r w:rsidRPr="00BD3C77">
        <w:rPr>
          <w:rFonts w:hAnsi="SimSun" w:hint="eastAsia"/>
          <w:sz w:val="24"/>
          <w:lang w:val="zh-CN" w:eastAsia="zh-CN" w:bidi="th-TH"/>
        </w:rPr>
        <w:t>日在墨西哥坎昆</w:t>
      </w:r>
      <w:r w:rsidRPr="00BD3C77">
        <w:rPr>
          <w:rFonts w:ascii="宋体" w:eastAsia="宋体" w:hAnsi="宋体" w:cs="宋体" w:hint="eastAsia"/>
          <w:sz w:val="24"/>
          <w:lang w:val="zh-CN" w:eastAsia="zh-CN" w:bidi="th-TH"/>
        </w:rPr>
        <w:t>举</w:t>
      </w:r>
      <w:r w:rsidRPr="00BD3C77">
        <w:rPr>
          <w:rFonts w:hAnsi="SimSun" w:hint="eastAsia"/>
          <w:sz w:val="24"/>
          <w:lang w:val="zh-CN" w:eastAsia="zh-CN" w:bidi="th-TH"/>
        </w:rPr>
        <w:t>行的高</w:t>
      </w:r>
      <w:r w:rsidRPr="00BD3C77">
        <w:rPr>
          <w:rFonts w:ascii="宋体" w:eastAsia="宋体" w:hAnsi="宋体" w:cs="宋体" w:hint="eastAsia"/>
          <w:sz w:val="24"/>
          <w:lang w:val="zh-CN" w:eastAsia="zh-CN" w:bidi="th-TH"/>
        </w:rPr>
        <w:t>级别</w:t>
      </w:r>
      <w:r w:rsidRPr="00BD3C77">
        <w:rPr>
          <w:rFonts w:hAnsi="SimSun" w:hint="eastAsia"/>
          <w:sz w:val="24"/>
          <w:lang w:val="zh-CN" w:eastAsia="zh-CN" w:bidi="th-TH"/>
        </w:rPr>
        <w:t>会</w:t>
      </w:r>
      <w:r w:rsidRPr="00BD3C77">
        <w:rPr>
          <w:rFonts w:ascii="宋体" w:eastAsia="宋体" w:hAnsi="宋体" w:cs="宋体" w:hint="eastAsia"/>
          <w:sz w:val="24"/>
          <w:lang w:val="zh-CN" w:eastAsia="zh-CN" w:bidi="th-TH"/>
        </w:rPr>
        <w:t>议</w:t>
      </w:r>
      <w:r w:rsidRPr="00BD3C77">
        <w:rPr>
          <w:rFonts w:hAnsi="SimSun" w:hint="eastAsia"/>
          <w:sz w:val="24"/>
          <w:lang w:val="zh-CN" w:eastAsia="zh-CN" w:bidi="th-TH"/>
        </w:rPr>
        <w:t>通</w:t>
      </w:r>
      <w:r w:rsidRPr="00BD3C77">
        <w:rPr>
          <w:rFonts w:ascii="宋体" w:eastAsia="宋体" w:hAnsi="宋体" w:cs="宋体" w:hint="eastAsia"/>
          <w:sz w:val="24"/>
          <w:lang w:val="zh-CN" w:eastAsia="zh-CN" w:bidi="th-TH"/>
        </w:rPr>
        <w:t>过</w:t>
      </w:r>
      <w:r w:rsidRPr="00BD3C77">
        <w:rPr>
          <w:rFonts w:hAnsi="SimSun" w:hint="eastAsia"/>
          <w:sz w:val="24"/>
          <w:lang w:val="zh-CN" w:eastAsia="zh-CN" w:bidi="th-TH"/>
        </w:rPr>
        <w:t>的</w:t>
      </w:r>
      <w:r w:rsidRPr="00BD3C77">
        <w:rPr>
          <w:rFonts w:ascii="宋体" w:eastAsia="宋体" w:hAnsi="宋体" w:cs="宋体" w:hint="eastAsia"/>
          <w:sz w:val="24"/>
          <w:lang w:val="zh-CN" w:eastAsia="zh-CN"/>
        </w:rPr>
        <w:t>《将养护和可持续利用生物多样性纳入主流以增进福祉的坎昆宣言》，</w:t>
      </w:r>
      <w:r w:rsidRPr="00BD3C77">
        <w:rPr>
          <w:rFonts w:hAnsi="SimSun"/>
          <w:sz w:val="24"/>
          <w:vertAlign w:val="superscript"/>
          <w:lang w:val="zh-CN" w:bidi="th-TH"/>
        </w:rPr>
        <w:footnoteReference w:id="19"/>
      </w:r>
      <w:r w:rsidRPr="00BD3C77">
        <w:rPr>
          <w:rFonts w:hAnsi="SimSun" w:hint="eastAsia"/>
          <w:sz w:val="24"/>
          <w:lang w:eastAsia="zh-CN" w:bidi="th-TH"/>
        </w:rPr>
        <w:t>以及</w:t>
      </w:r>
      <w:r w:rsidRPr="00BD3C77">
        <w:rPr>
          <w:rFonts w:hAnsi="SimSun"/>
          <w:sz w:val="24"/>
          <w:lang w:eastAsia="zh-CN" w:bidi="th-TH"/>
        </w:rPr>
        <w:t>2018</w:t>
      </w:r>
      <w:r w:rsidRPr="00BD3C77">
        <w:rPr>
          <w:rFonts w:hAnsi="SimSun" w:hint="eastAsia"/>
          <w:sz w:val="24"/>
          <w:lang w:eastAsia="zh-CN" w:bidi="th-TH"/>
        </w:rPr>
        <w:t>年</w:t>
      </w:r>
      <w:r w:rsidRPr="00BD3C77">
        <w:rPr>
          <w:rFonts w:hAnsi="SimSun"/>
          <w:sz w:val="24"/>
          <w:lang w:eastAsia="zh-CN" w:bidi="th-TH"/>
        </w:rPr>
        <w:t>11</w:t>
      </w:r>
      <w:r w:rsidRPr="00BD3C77">
        <w:rPr>
          <w:rFonts w:hAnsi="SimSun" w:hint="eastAsia"/>
          <w:sz w:val="24"/>
          <w:lang w:eastAsia="zh-CN" w:bidi="th-TH"/>
        </w:rPr>
        <w:t>月</w:t>
      </w:r>
      <w:r w:rsidRPr="00BD3C77">
        <w:rPr>
          <w:rFonts w:hAnsi="SimSun"/>
          <w:sz w:val="24"/>
          <w:lang w:eastAsia="zh-CN" w:bidi="th-TH"/>
        </w:rPr>
        <w:t>15</w:t>
      </w:r>
      <w:r w:rsidRPr="00BD3C77">
        <w:rPr>
          <w:rFonts w:hAnsi="SimSun" w:hint="eastAsia"/>
          <w:sz w:val="24"/>
          <w:lang w:eastAsia="zh-CN" w:bidi="th-TH"/>
        </w:rPr>
        <w:t>日在</w:t>
      </w:r>
      <w:r w:rsidRPr="00BD3C77">
        <w:rPr>
          <w:rFonts w:hAnsi="SimSun" w:hint="eastAsia"/>
          <w:sz w:val="24"/>
          <w:lang w:val="en-US" w:eastAsia="zh-CN" w:bidi="th-TH"/>
        </w:rPr>
        <w:t>埃及</w:t>
      </w:r>
      <w:r w:rsidRPr="00BD3C77">
        <w:rPr>
          <w:rFonts w:hAnsi="SimSun" w:hint="eastAsia"/>
          <w:sz w:val="24"/>
          <w:lang w:eastAsia="zh-CN" w:bidi="th-TH"/>
        </w:rPr>
        <w:t>沙姆沙伊赫高</w:t>
      </w:r>
      <w:r w:rsidRPr="00BD3C77">
        <w:rPr>
          <w:rFonts w:ascii="宋体" w:eastAsia="宋体" w:hAnsi="宋体" w:cs="宋体" w:hint="eastAsia"/>
          <w:sz w:val="24"/>
          <w:lang w:eastAsia="zh-CN" w:bidi="th-TH"/>
        </w:rPr>
        <w:t>级别</w:t>
      </w:r>
      <w:r w:rsidRPr="00BD3C77">
        <w:rPr>
          <w:rFonts w:hAnsi="SimSun" w:hint="eastAsia"/>
          <w:sz w:val="24"/>
          <w:lang w:eastAsia="zh-CN" w:bidi="th-TH"/>
        </w:rPr>
        <w:t>会</w:t>
      </w:r>
      <w:r w:rsidRPr="00BD3C77">
        <w:rPr>
          <w:rFonts w:ascii="宋体" w:eastAsia="宋体" w:hAnsi="宋体" w:cs="宋体" w:hint="eastAsia"/>
          <w:sz w:val="24"/>
          <w:lang w:eastAsia="zh-CN" w:bidi="th-TH"/>
        </w:rPr>
        <w:t>议</w:t>
      </w:r>
      <w:r w:rsidRPr="00BD3C77">
        <w:rPr>
          <w:rFonts w:hAnsi="SimSun" w:hint="eastAsia"/>
          <w:sz w:val="24"/>
          <w:lang w:eastAsia="zh-CN" w:bidi="th-TH"/>
        </w:rPr>
        <w:t>上通</w:t>
      </w:r>
      <w:r w:rsidRPr="00BD3C77">
        <w:rPr>
          <w:rFonts w:ascii="宋体" w:eastAsia="宋体" w:hAnsi="宋体" w:cs="宋体" w:hint="eastAsia"/>
          <w:sz w:val="24"/>
          <w:lang w:eastAsia="zh-CN" w:bidi="th-TH"/>
        </w:rPr>
        <w:t>过</w:t>
      </w:r>
      <w:r w:rsidRPr="00BD3C77">
        <w:rPr>
          <w:rFonts w:hAnsi="SimSun" w:hint="eastAsia"/>
          <w:sz w:val="24"/>
          <w:lang w:eastAsia="zh-CN" w:bidi="th-TH"/>
        </w:rPr>
        <w:t>的《沙姆沙伊赫宣言》，</w:t>
      </w:r>
      <w:r w:rsidRPr="000E08A3">
        <w:rPr>
          <w:rStyle w:val="FootnoteReference"/>
          <w:rFonts w:hAnsi="SimSun" w:cs="Angsana New"/>
          <w:sz w:val="24"/>
          <w:u w:val="none"/>
          <w:vertAlign w:val="superscript"/>
          <w:lang w:bidi="th-TH"/>
        </w:rPr>
        <w:footnoteReference w:id="20"/>
      </w:r>
    </w:p>
    <w:p w:rsidR="008F0C8C" w:rsidRPr="00BD3C77" w:rsidRDefault="008F0C8C" w:rsidP="00BD3C77">
      <w:pPr>
        <w:pStyle w:val="ListParagraph"/>
        <w:suppressLineNumbers/>
        <w:suppressAutoHyphens/>
        <w:adjustRightInd w:val="0"/>
        <w:spacing w:beforeLines="50" w:afterLines="50"/>
        <w:ind w:left="0" w:firstLine="490"/>
        <w:rPr>
          <w:rFonts w:hAnsi="SimSun"/>
          <w:sz w:val="24"/>
          <w:lang w:val="en-US" w:eastAsia="zh-CN" w:bidi="th-TH"/>
        </w:rPr>
      </w:pPr>
      <w:r w:rsidRPr="00BD3C77">
        <w:rPr>
          <w:rFonts w:ascii="KaiTi" w:eastAsia="KaiTi" w:hAnsi="KaiTi" w:hint="eastAsia"/>
          <w:sz w:val="24"/>
          <w:lang w:val="zh-CN" w:eastAsia="zh-CN" w:bidi="th-TH"/>
        </w:rPr>
        <w:t>还回顾</w:t>
      </w:r>
      <w:r w:rsidRPr="00BD3C77">
        <w:rPr>
          <w:rFonts w:ascii="宋体" w:eastAsia="宋体" w:hAnsi="宋体" w:cs="宋体" w:hint="eastAsia"/>
          <w:sz w:val="24"/>
          <w:lang w:eastAsia="zh-CN" w:bidi="th-TH"/>
        </w:rPr>
        <w:t>关</w:t>
      </w:r>
      <w:r w:rsidRPr="00BD3C77">
        <w:rPr>
          <w:rFonts w:hAnsi="SimSun" w:hint="eastAsia"/>
          <w:sz w:val="24"/>
          <w:lang w:eastAsia="zh-CN" w:bidi="th-TH"/>
        </w:rPr>
        <w:t>于涵盖生物多</w:t>
      </w:r>
      <w:r w:rsidRPr="00BD3C77">
        <w:rPr>
          <w:rFonts w:ascii="宋体" w:eastAsia="宋体" w:hAnsi="宋体" w:cs="宋体" w:hint="eastAsia"/>
          <w:sz w:val="24"/>
          <w:lang w:eastAsia="zh-CN" w:bidi="th-TH"/>
        </w:rPr>
        <w:t>样</w:t>
      </w:r>
      <w:r w:rsidRPr="00BD3C77">
        <w:rPr>
          <w:rFonts w:hAnsi="SimSun" w:hint="eastAsia"/>
          <w:sz w:val="24"/>
          <w:lang w:eastAsia="zh-CN" w:bidi="th-TH"/>
        </w:rPr>
        <w:t>性各个方面的影响</w:t>
      </w:r>
      <w:r w:rsidRPr="00BD3C77">
        <w:rPr>
          <w:rFonts w:ascii="宋体" w:eastAsia="宋体" w:hAnsi="宋体" w:cs="宋体" w:hint="eastAsia"/>
          <w:sz w:val="24"/>
          <w:lang w:eastAsia="zh-CN" w:bidi="th-TH"/>
        </w:rPr>
        <w:t>评</w:t>
      </w:r>
      <w:r w:rsidRPr="00BD3C77">
        <w:rPr>
          <w:rFonts w:hAnsi="SimSun" w:hint="eastAsia"/>
          <w:sz w:val="24"/>
          <w:lang w:eastAsia="zh-CN" w:bidi="th-TH"/>
        </w:rPr>
        <w:t>估的自愿准</w:t>
      </w:r>
      <w:r w:rsidRPr="00BD3C77">
        <w:rPr>
          <w:rFonts w:ascii="宋体" w:eastAsia="宋体" w:hAnsi="宋体" w:cs="宋体" w:hint="eastAsia"/>
          <w:sz w:val="24"/>
          <w:lang w:eastAsia="zh-CN" w:bidi="th-TH"/>
        </w:rPr>
        <w:t>则</w:t>
      </w:r>
      <w:r w:rsidRPr="00BD3C77">
        <w:rPr>
          <w:rFonts w:hAnsi="SimSun" w:hint="eastAsia"/>
          <w:sz w:val="24"/>
          <w:lang w:val="en-US" w:eastAsia="zh-CN" w:bidi="th-TH"/>
        </w:rPr>
        <w:t>的第</w:t>
      </w:r>
      <w:r w:rsidRPr="00BD3C77">
        <w:rPr>
          <w:rFonts w:hAnsi="SimSun"/>
          <w:sz w:val="24"/>
          <w:lang w:val="en-US" w:eastAsia="zh-CN" w:bidi="th-TH"/>
        </w:rPr>
        <w:t>VIII/28</w:t>
      </w:r>
      <w:r w:rsidRPr="00BD3C77">
        <w:rPr>
          <w:rFonts w:hAnsi="SimSun" w:hint="eastAsia"/>
          <w:sz w:val="24"/>
          <w:lang w:val="en-US" w:eastAsia="zh-CN" w:bidi="th-TH"/>
        </w:rPr>
        <w:t>号决定，</w:t>
      </w:r>
    </w:p>
    <w:p w:rsidR="008F0C8C" w:rsidRPr="00BD3C77" w:rsidRDefault="008F0C8C" w:rsidP="005E07AC">
      <w:pPr>
        <w:pStyle w:val="ListParagraph"/>
        <w:suppressLineNumbers/>
        <w:suppressAutoHyphens/>
        <w:adjustRightInd w:val="0"/>
        <w:spacing w:beforeLines="50" w:afterLines="50"/>
        <w:ind w:left="0" w:firstLine="490"/>
        <w:rPr>
          <w:kern w:val="22"/>
          <w:sz w:val="24"/>
          <w:lang w:eastAsia="zh-CN" w:bidi="th-TH"/>
        </w:rPr>
      </w:pPr>
      <w:bookmarkStart w:id="3" w:name="_Ref516589359"/>
      <w:bookmarkStart w:id="4" w:name="_Ref516653888"/>
      <w:r w:rsidRPr="00BD3C77">
        <w:rPr>
          <w:rFonts w:ascii="KaiTi" w:eastAsia="KaiTi" w:hAnsi="KaiTi" w:hint="eastAsia"/>
          <w:sz w:val="24"/>
          <w:lang w:val="zh-CN" w:eastAsia="zh-CN" w:bidi="th-TH"/>
        </w:rPr>
        <w:t>认识到</w:t>
      </w:r>
      <w:r w:rsidRPr="00BD3C77">
        <w:rPr>
          <w:rFonts w:hAnsi="SimSun" w:hint="eastAsia"/>
          <w:kern w:val="22"/>
          <w:sz w:val="24"/>
          <w:lang w:val="zh-CN" w:eastAsia="zh-CN" w:bidi="th-TH"/>
        </w:rPr>
        <w:t>能源和采</w:t>
      </w:r>
      <w:r w:rsidRPr="00BD3C77">
        <w:rPr>
          <w:rFonts w:ascii="宋体" w:eastAsia="宋体" w:hAnsi="宋体" w:cs="宋体" w:hint="eastAsia"/>
          <w:kern w:val="22"/>
          <w:sz w:val="24"/>
          <w:lang w:val="zh-CN" w:eastAsia="zh-CN" w:bidi="th-TH"/>
        </w:rPr>
        <w:t>矿</w:t>
      </w:r>
      <w:r w:rsidRPr="00BD3C77">
        <w:rPr>
          <w:rFonts w:hAnsi="SimSun" w:hint="eastAsia"/>
          <w:kern w:val="22"/>
          <w:sz w:val="24"/>
          <w:lang w:val="zh-CN" w:eastAsia="zh-CN" w:bidi="th-TH"/>
        </w:rPr>
        <w:t>、基</w:t>
      </w:r>
      <w:r w:rsidRPr="00BD3C77">
        <w:rPr>
          <w:rFonts w:ascii="宋体" w:eastAsia="宋体" w:hAnsi="宋体" w:cs="宋体" w:hint="eastAsia"/>
          <w:kern w:val="22"/>
          <w:sz w:val="24"/>
          <w:lang w:val="zh-CN" w:eastAsia="zh-CN" w:bidi="th-TH"/>
        </w:rPr>
        <w:t>础设</w:t>
      </w:r>
      <w:r w:rsidRPr="00BD3C77">
        <w:rPr>
          <w:rFonts w:hAnsi="SimSun" w:hint="eastAsia"/>
          <w:kern w:val="22"/>
          <w:sz w:val="24"/>
          <w:lang w:val="zh-CN" w:eastAsia="zh-CN" w:bidi="th-TH"/>
        </w:rPr>
        <w:t>施、制造和加工</w:t>
      </w:r>
      <w:r w:rsidRPr="00BD3C77">
        <w:rPr>
          <w:rFonts w:ascii="宋体" w:eastAsia="宋体" w:hAnsi="宋体" w:cs="宋体" w:hint="eastAsia"/>
          <w:kern w:val="22"/>
          <w:sz w:val="24"/>
          <w:lang w:val="zh-CN" w:eastAsia="zh-CN" w:bidi="th-TH"/>
        </w:rPr>
        <w:t>业</w:t>
      </w:r>
      <w:r w:rsidRPr="00BD3C77">
        <w:rPr>
          <w:rFonts w:hAnsi="SimSun" w:hint="eastAsia"/>
          <w:kern w:val="22"/>
          <w:sz w:val="24"/>
          <w:lang w:val="zh-CN" w:eastAsia="zh-CN" w:bidi="th-TH"/>
        </w:rPr>
        <w:t>部</w:t>
      </w:r>
      <w:r w:rsidRPr="00BD3C77">
        <w:rPr>
          <w:rFonts w:ascii="宋体" w:eastAsia="宋体" w:hAnsi="宋体" w:cs="宋体" w:hint="eastAsia"/>
          <w:kern w:val="22"/>
          <w:sz w:val="24"/>
          <w:lang w:val="zh-CN" w:eastAsia="zh-CN" w:bidi="th-TH"/>
        </w:rPr>
        <w:t>门</w:t>
      </w:r>
      <w:r w:rsidRPr="00BD3C77">
        <w:rPr>
          <w:rFonts w:hAnsi="SimSun" w:hint="eastAsia"/>
          <w:kern w:val="22"/>
          <w:sz w:val="24"/>
          <w:lang w:val="zh-CN" w:eastAsia="zh-CN" w:bidi="th-TH"/>
        </w:rPr>
        <w:t>一方面依</w:t>
      </w:r>
      <w:r w:rsidRPr="00BD3C77">
        <w:rPr>
          <w:rFonts w:ascii="宋体" w:eastAsia="宋体" w:hAnsi="宋体" w:cs="宋体" w:hint="eastAsia"/>
          <w:kern w:val="22"/>
          <w:sz w:val="24"/>
          <w:lang w:val="zh-CN" w:eastAsia="zh-CN" w:bidi="th-TH"/>
        </w:rPr>
        <w:t>赖</w:t>
      </w:r>
      <w:r w:rsidRPr="00BD3C77">
        <w:rPr>
          <w:rFonts w:hAnsi="SimSun" w:hint="eastAsia"/>
          <w:kern w:val="22"/>
          <w:sz w:val="24"/>
          <w:lang w:val="zh-CN" w:eastAsia="zh-CN" w:bidi="th-TH"/>
        </w:rPr>
        <w:t>生物多</w:t>
      </w:r>
      <w:r w:rsidRPr="00BD3C77">
        <w:rPr>
          <w:rFonts w:ascii="宋体" w:eastAsia="宋体" w:hAnsi="宋体" w:cs="宋体" w:hint="eastAsia"/>
          <w:kern w:val="22"/>
          <w:sz w:val="24"/>
          <w:lang w:val="zh-CN" w:eastAsia="zh-CN" w:bidi="th-TH"/>
        </w:rPr>
        <w:t>样</w:t>
      </w:r>
      <w:r w:rsidRPr="00BD3C77">
        <w:rPr>
          <w:rFonts w:hAnsi="SimSun" w:hint="eastAsia"/>
          <w:kern w:val="22"/>
          <w:sz w:val="24"/>
          <w:lang w:val="zh-CN" w:eastAsia="zh-CN" w:bidi="th-TH"/>
        </w:rPr>
        <w:t>性和生物多</w:t>
      </w:r>
      <w:r w:rsidRPr="00BD3C77">
        <w:rPr>
          <w:rFonts w:ascii="宋体" w:eastAsia="宋体" w:hAnsi="宋体" w:cs="宋体" w:hint="eastAsia"/>
          <w:kern w:val="22"/>
          <w:sz w:val="24"/>
          <w:lang w:val="zh-CN" w:eastAsia="zh-CN" w:bidi="th-TH"/>
        </w:rPr>
        <w:t>样</w:t>
      </w:r>
      <w:r w:rsidRPr="00BD3C77">
        <w:rPr>
          <w:rFonts w:hAnsi="SimSun" w:hint="eastAsia"/>
          <w:kern w:val="22"/>
          <w:sz w:val="24"/>
          <w:lang w:val="zh-CN" w:eastAsia="zh-CN" w:bidi="th-TH"/>
        </w:rPr>
        <w:t>性支撑的生</w:t>
      </w:r>
      <w:r w:rsidRPr="00BD3C77">
        <w:rPr>
          <w:rFonts w:ascii="宋体" w:eastAsia="宋体" w:hAnsi="宋体" w:cs="宋体" w:hint="eastAsia"/>
          <w:kern w:val="22"/>
          <w:sz w:val="24"/>
          <w:lang w:val="zh-CN" w:eastAsia="zh-CN" w:bidi="th-TH"/>
        </w:rPr>
        <w:t>态</w:t>
      </w:r>
      <w:r w:rsidRPr="00BD3C77">
        <w:rPr>
          <w:rFonts w:hAnsi="SimSun" w:hint="eastAsia"/>
          <w:kern w:val="22"/>
          <w:sz w:val="24"/>
          <w:lang w:val="zh-CN" w:eastAsia="zh-CN" w:bidi="th-TH"/>
        </w:rPr>
        <w:t>系</w:t>
      </w:r>
      <w:r w:rsidRPr="00BD3C77">
        <w:rPr>
          <w:rFonts w:ascii="宋体" w:eastAsia="宋体" w:hAnsi="宋体" w:cs="宋体" w:hint="eastAsia"/>
          <w:kern w:val="22"/>
          <w:sz w:val="24"/>
          <w:lang w:val="zh-CN" w:eastAsia="zh-CN" w:bidi="th-TH"/>
        </w:rPr>
        <w:t>统</w:t>
      </w:r>
      <w:r w:rsidRPr="00BD3C77">
        <w:rPr>
          <w:rFonts w:hAnsi="SimSun" w:hint="eastAsia"/>
          <w:kern w:val="22"/>
          <w:sz w:val="24"/>
          <w:lang w:val="zh-CN" w:eastAsia="zh-CN" w:bidi="th-TH"/>
        </w:rPr>
        <w:t>功能和服</w:t>
      </w:r>
      <w:r w:rsidRPr="00BD3C77">
        <w:rPr>
          <w:rFonts w:ascii="宋体" w:eastAsia="宋体" w:hAnsi="宋体" w:cs="宋体" w:hint="eastAsia"/>
          <w:kern w:val="22"/>
          <w:sz w:val="24"/>
          <w:lang w:val="zh-CN" w:eastAsia="zh-CN" w:bidi="th-TH"/>
        </w:rPr>
        <w:t>务</w:t>
      </w:r>
      <w:r w:rsidRPr="00BD3C77">
        <w:rPr>
          <w:rFonts w:hAnsi="SimSun" w:hint="eastAsia"/>
          <w:kern w:val="22"/>
          <w:sz w:val="24"/>
          <w:lang w:eastAsia="zh-CN" w:bidi="th-TH"/>
        </w:rPr>
        <w:t>，</w:t>
      </w:r>
      <w:r w:rsidRPr="00BD3C77">
        <w:rPr>
          <w:rFonts w:hAnsi="SimSun" w:hint="eastAsia"/>
          <w:kern w:val="22"/>
          <w:sz w:val="24"/>
          <w:lang w:val="zh-CN" w:eastAsia="zh-CN" w:bidi="th-TH"/>
        </w:rPr>
        <w:t>生物多</w:t>
      </w:r>
      <w:r w:rsidRPr="00BD3C77">
        <w:rPr>
          <w:rFonts w:ascii="宋体" w:eastAsia="宋体" w:hAnsi="宋体" w:cs="宋体" w:hint="eastAsia"/>
          <w:kern w:val="22"/>
          <w:sz w:val="24"/>
          <w:lang w:val="zh-CN" w:eastAsia="zh-CN" w:bidi="th-TH"/>
        </w:rPr>
        <w:t>样</w:t>
      </w:r>
      <w:r w:rsidRPr="00BD3C77">
        <w:rPr>
          <w:rFonts w:hAnsi="SimSun" w:hint="eastAsia"/>
          <w:kern w:val="22"/>
          <w:sz w:val="24"/>
          <w:lang w:val="zh-CN" w:eastAsia="zh-CN" w:bidi="th-TH"/>
        </w:rPr>
        <w:t>性的</w:t>
      </w:r>
      <w:r w:rsidRPr="00BD3C77">
        <w:rPr>
          <w:rFonts w:ascii="宋体" w:eastAsia="宋体" w:hAnsi="宋体" w:cs="宋体" w:hint="eastAsia"/>
          <w:kern w:val="22"/>
          <w:sz w:val="24"/>
          <w:lang w:val="zh-CN" w:eastAsia="zh-CN" w:bidi="th-TH"/>
        </w:rPr>
        <w:t>丧</w:t>
      </w:r>
      <w:r w:rsidRPr="00BD3C77">
        <w:rPr>
          <w:rFonts w:hAnsi="SimSun" w:hint="eastAsia"/>
          <w:kern w:val="22"/>
          <w:sz w:val="24"/>
          <w:lang w:val="zh-CN" w:eastAsia="zh-CN" w:bidi="th-TH"/>
        </w:rPr>
        <w:t>失可</w:t>
      </w:r>
      <w:r w:rsidRPr="00BD3C77">
        <w:rPr>
          <w:rFonts w:ascii="宋体" w:eastAsia="宋体" w:hAnsi="宋体" w:cs="宋体" w:hint="eastAsia"/>
          <w:kern w:val="22"/>
          <w:sz w:val="24"/>
          <w:lang w:val="zh-CN" w:eastAsia="zh-CN" w:bidi="th-TH"/>
        </w:rPr>
        <w:t>对这</w:t>
      </w:r>
      <w:r w:rsidRPr="00BD3C77">
        <w:rPr>
          <w:rFonts w:hAnsi="SimSun" w:hint="eastAsia"/>
          <w:kern w:val="22"/>
          <w:sz w:val="24"/>
          <w:lang w:val="zh-CN" w:eastAsia="zh-CN" w:bidi="th-TH"/>
        </w:rPr>
        <w:t>些部</w:t>
      </w:r>
      <w:r w:rsidRPr="00BD3C77">
        <w:rPr>
          <w:rFonts w:ascii="宋体" w:eastAsia="宋体" w:hAnsi="宋体" w:cs="宋体" w:hint="eastAsia"/>
          <w:kern w:val="22"/>
          <w:sz w:val="24"/>
          <w:lang w:val="zh-CN" w:eastAsia="zh-CN" w:bidi="th-TH"/>
        </w:rPr>
        <w:t>门产</w:t>
      </w:r>
      <w:r w:rsidRPr="00BD3C77">
        <w:rPr>
          <w:rFonts w:hAnsi="SimSun" w:hint="eastAsia"/>
          <w:kern w:val="22"/>
          <w:sz w:val="24"/>
          <w:lang w:val="zh-CN" w:eastAsia="zh-CN" w:bidi="th-TH"/>
        </w:rPr>
        <w:t>生不利影响</w:t>
      </w:r>
      <w:r w:rsidRPr="00BD3C77">
        <w:rPr>
          <w:rFonts w:hAnsi="SimSun" w:hint="eastAsia"/>
          <w:kern w:val="22"/>
          <w:sz w:val="24"/>
          <w:lang w:eastAsia="zh-CN" w:bidi="th-TH"/>
        </w:rPr>
        <w:t>，</w:t>
      </w:r>
      <w:r w:rsidRPr="00BD3C77">
        <w:rPr>
          <w:rFonts w:hAnsi="SimSun" w:hint="eastAsia"/>
          <w:kern w:val="22"/>
          <w:sz w:val="24"/>
          <w:lang w:val="zh-CN" w:eastAsia="zh-CN" w:bidi="th-TH"/>
        </w:rPr>
        <w:t>另一方面又</w:t>
      </w:r>
      <w:r w:rsidRPr="00BD3C77">
        <w:rPr>
          <w:rFonts w:ascii="宋体" w:eastAsia="宋体" w:hAnsi="宋体" w:cs="宋体" w:hint="eastAsia"/>
          <w:kern w:val="22"/>
          <w:sz w:val="24"/>
          <w:lang w:val="zh-CN" w:eastAsia="zh-CN" w:bidi="th-TH"/>
        </w:rPr>
        <w:t>对</w:t>
      </w:r>
      <w:r w:rsidRPr="00BD3C77">
        <w:rPr>
          <w:rFonts w:hAnsi="SimSun" w:hint="eastAsia"/>
          <w:kern w:val="22"/>
          <w:sz w:val="24"/>
          <w:lang w:val="zh-CN" w:eastAsia="zh-CN" w:bidi="th-TH"/>
        </w:rPr>
        <w:t>生物多</w:t>
      </w:r>
      <w:r w:rsidRPr="00BD3C77">
        <w:rPr>
          <w:rFonts w:ascii="宋体" w:eastAsia="宋体" w:hAnsi="宋体" w:cs="宋体" w:hint="eastAsia"/>
          <w:kern w:val="22"/>
          <w:sz w:val="24"/>
          <w:lang w:val="zh-CN" w:eastAsia="zh-CN" w:bidi="th-TH"/>
        </w:rPr>
        <w:t>样</w:t>
      </w:r>
      <w:r w:rsidRPr="00BD3C77">
        <w:rPr>
          <w:rFonts w:hAnsi="SimSun" w:hint="eastAsia"/>
          <w:kern w:val="22"/>
          <w:sz w:val="24"/>
          <w:lang w:val="zh-CN" w:eastAsia="zh-CN" w:bidi="th-TH"/>
        </w:rPr>
        <w:t>性有潜在影响</w:t>
      </w:r>
      <w:r w:rsidRPr="00BD3C77">
        <w:rPr>
          <w:rFonts w:hAnsi="SimSun" w:hint="eastAsia"/>
          <w:kern w:val="22"/>
          <w:sz w:val="24"/>
          <w:lang w:eastAsia="zh-CN" w:bidi="th-TH"/>
        </w:rPr>
        <w:t>，</w:t>
      </w:r>
      <w:r w:rsidRPr="00BD3C77">
        <w:rPr>
          <w:rFonts w:hAnsi="SimSun" w:hint="eastAsia"/>
          <w:kern w:val="22"/>
          <w:sz w:val="24"/>
          <w:lang w:val="zh-CN" w:eastAsia="zh-CN" w:bidi="th-TH"/>
        </w:rPr>
        <w:t>可能威</w:t>
      </w:r>
      <w:r w:rsidRPr="00BD3C77">
        <w:rPr>
          <w:rFonts w:ascii="宋体" w:eastAsia="宋体" w:hAnsi="宋体" w:cs="宋体" w:hint="eastAsia"/>
          <w:kern w:val="22"/>
          <w:sz w:val="24"/>
          <w:lang w:val="zh-CN" w:eastAsia="zh-CN" w:bidi="th-TH"/>
        </w:rPr>
        <w:t>胁</w:t>
      </w:r>
      <w:r w:rsidRPr="00BD3C77">
        <w:rPr>
          <w:rFonts w:hAnsi="SimSun" w:hint="eastAsia"/>
          <w:kern w:val="22"/>
          <w:sz w:val="24"/>
          <w:lang w:val="zh-CN" w:eastAsia="zh-CN" w:bidi="th-TH"/>
        </w:rPr>
        <w:t>到</w:t>
      </w:r>
      <w:r w:rsidRPr="00BD3C77">
        <w:rPr>
          <w:rFonts w:ascii="宋体" w:eastAsia="宋体" w:hAnsi="宋体" w:cs="宋体" w:hint="eastAsia"/>
          <w:kern w:val="22"/>
          <w:sz w:val="24"/>
          <w:lang w:val="zh-CN" w:eastAsia="zh-CN" w:bidi="th-TH"/>
        </w:rPr>
        <w:t>对</w:t>
      </w:r>
      <w:r w:rsidRPr="00BD3C77">
        <w:rPr>
          <w:rFonts w:hAnsi="SimSun" w:hint="eastAsia"/>
          <w:kern w:val="22"/>
          <w:sz w:val="24"/>
          <w:lang w:val="zh-CN" w:eastAsia="zh-CN" w:bidi="th-TH"/>
        </w:rPr>
        <w:t>人</w:t>
      </w:r>
      <w:r w:rsidRPr="00BD3C77">
        <w:rPr>
          <w:rFonts w:ascii="宋体" w:eastAsia="宋体" w:hAnsi="宋体" w:cs="宋体" w:hint="eastAsia"/>
          <w:kern w:val="22"/>
          <w:sz w:val="24"/>
          <w:lang w:val="zh-CN" w:eastAsia="zh-CN" w:bidi="th-TH"/>
        </w:rPr>
        <w:t>类</w:t>
      </w:r>
      <w:r w:rsidRPr="00BD3C77">
        <w:rPr>
          <w:rFonts w:hAnsi="SimSun" w:hint="eastAsia"/>
          <w:kern w:val="22"/>
          <w:sz w:val="24"/>
          <w:lang w:val="zh-CN" w:eastAsia="zh-CN" w:bidi="th-TH"/>
        </w:rPr>
        <w:t>至</w:t>
      </w:r>
      <w:r w:rsidRPr="00BD3C77">
        <w:rPr>
          <w:rFonts w:ascii="宋体" w:eastAsia="宋体" w:hAnsi="宋体" w:cs="宋体" w:hint="eastAsia"/>
          <w:kern w:val="22"/>
          <w:sz w:val="24"/>
          <w:lang w:val="zh-CN" w:eastAsia="zh-CN" w:bidi="th-TH"/>
        </w:rPr>
        <w:t>关</w:t>
      </w:r>
      <w:r w:rsidRPr="00BD3C77">
        <w:rPr>
          <w:rFonts w:hAnsi="SimSun" w:hint="eastAsia"/>
          <w:kern w:val="22"/>
          <w:sz w:val="24"/>
          <w:lang w:val="zh-CN" w:eastAsia="zh-CN" w:bidi="th-TH"/>
        </w:rPr>
        <w:t>重要的生</w:t>
      </w:r>
      <w:r w:rsidRPr="00BD3C77">
        <w:rPr>
          <w:rFonts w:ascii="宋体" w:eastAsia="宋体" w:hAnsi="宋体" w:cs="宋体" w:hint="eastAsia"/>
          <w:kern w:val="22"/>
          <w:sz w:val="24"/>
          <w:lang w:val="zh-CN" w:eastAsia="zh-CN" w:bidi="th-TH"/>
        </w:rPr>
        <w:t>态</w:t>
      </w:r>
      <w:r w:rsidRPr="00BD3C77">
        <w:rPr>
          <w:rFonts w:hAnsi="SimSun" w:hint="eastAsia"/>
          <w:kern w:val="22"/>
          <w:sz w:val="24"/>
          <w:lang w:val="zh-CN" w:eastAsia="zh-CN" w:bidi="th-TH"/>
        </w:rPr>
        <w:t>系</w:t>
      </w:r>
      <w:r w:rsidRPr="00BD3C77">
        <w:rPr>
          <w:rFonts w:ascii="宋体" w:eastAsia="宋体" w:hAnsi="宋体" w:cs="宋体" w:hint="eastAsia"/>
          <w:kern w:val="22"/>
          <w:sz w:val="24"/>
          <w:lang w:val="zh-CN" w:eastAsia="zh-CN" w:bidi="th-TH"/>
        </w:rPr>
        <w:t>统</w:t>
      </w:r>
      <w:r w:rsidRPr="00BD3C77">
        <w:rPr>
          <w:rFonts w:hAnsi="SimSun" w:hint="eastAsia"/>
          <w:kern w:val="22"/>
          <w:sz w:val="24"/>
          <w:lang w:val="zh-CN" w:eastAsia="zh-CN" w:bidi="th-TH"/>
        </w:rPr>
        <w:t>功能和服</w:t>
      </w:r>
      <w:r w:rsidRPr="00BD3C77">
        <w:rPr>
          <w:rFonts w:ascii="宋体" w:eastAsia="宋体" w:hAnsi="宋体" w:cs="宋体" w:hint="eastAsia"/>
          <w:kern w:val="22"/>
          <w:sz w:val="24"/>
          <w:lang w:val="zh-CN" w:eastAsia="zh-CN" w:bidi="th-TH"/>
        </w:rPr>
        <w:t>务</w:t>
      </w:r>
      <w:r w:rsidRPr="00BD3C77">
        <w:rPr>
          <w:rFonts w:hAnsi="SimSun" w:hint="eastAsia"/>
          <w:kern w:val="22"/>
          <w:sz w:val="24"/>
          <w:lang w:val="zh-CN" w:eastAsia="zh-CN" w:bidi="th-TH"/>
        </w:rPr>
        <w:t>的提供</w:t>
      </w:r>
      <w:r w:rsidRPr="00BD3C77">
        <w:rPr>
          <w:rFonts w:hAnsi="SimSun" w:hint="eastAsia"/>
          <w:kern w:val="22"/>
          <w:sz w:val="24"/>
          <w:lang w:eastAsia="zh-CN" w:bidi="th-TH"/>
        </w:rPr>
        <w:t>，</w:t>
      </w:r>
    </w:p>
    <w:bookmarkEnd w:id="3"/>
    <w:bookmarkEnd w:id="4"/>
    <w:p w:rsidR="008F0C8C" w:rsidRPr="00BD3C77" w:rsidRDefault="008F0C8C" w:rsidP="00BD3C77">
      <w:pPr>
        <w:pStyle w:val="ListParagraph"/>
        <w:widowControl w:val="0"/>
        <w:suppressLineNumbers/>
        <w:suppressAutoHyphens/>
        <w:adjustRightInd w:val="0"/>
        <w:spacing w:beforeLines="50" w:afterLines="50"/>
        <w:ind w:left="0" w:firstLine="490"/>
        <w:rPr>
          <w:rFonts w:hAnsi="SimSun"/>
          <w:kern w:val="22"/>
          <w:sz w:val="24"/>
          <w:lang w:val="zh-CN" w:eastAsia="zh-CN" w:bidi="th-TH"/>
        </w:rPr>
      </w:pPr>
      <w:r w:rsidRPr="00BD3C77">
        <w:rPr>
          <w:rFonts w:ascii="KaiTi" w:eastAsia="KaiTi" w:hAnsi="KaiTi" w:hint="eastAsia"/>
          <w:sz w:val="24"/>
          <w:lang w:eastAsia="zh-CN" w:bidi="th-TH"/>
        </w:rPr>
        <w:t>强调</w:t>
      </w:r>
      <w:r w:rsidRPr="00BD3C77">
        <w:rPr>
          <w:rFonts w:hAnsi="SimSun" w:hint="eastAsia"/>
          <w:kern w:val="22"/>
          <w:sz w:val="24"/>
          <w:lang w:val="zh-CN" w:eastAsia="zh-CN" w:bidi="th-TH"/>
        </w:rPr>
        <w:t>将生物多</w:t>
      </w:r>
      <w:r w:rsidRPr="00BD3C77">
        <w:rPr>
          <w:rFonts w:ascii="宋体" w:eastAsia="宋体" w:hAnsi="宋体" w:cs="宋体" w:hint="eastAsia"/>
          <w:kern w:val="22"/>
          <w:sz w:val="24"/>
          <w:lang w:val="zh-CN" w:eastAsia="zh-CN" w:bidi="th-TH"/>
        </w:rPr>
        <w:t>样</w:t>
      </w:r>
      <w:r w:rsidRPr="00BD3C77">
        <w:rPr>
          <w:rFonts w:hAnsi="SimSun" w:hint="eastAsia"/>
          <w:kern w:val="22"/>
          <w:sz w:val="24"/>
          <w:lang w:val="zh-CN" w:eastAsia="zh-CN" w:bidi="th-TH"/>
        </w:rPr>
        <w:t>性</w:t>
      </w:r>
      <w:r w:rsidRPr="00BD3C77">
        <w:rPr>
          <w:rFonts w:ascii="宋体" w:eastAsia="宋体" w:hAnsi="宋体" w:cs="宋体" w:hint="eastAsia"/>
          <w:kern w:val="22"/>
          <w:sz w:val="24"/>
          <w:lang w:val="zh-CN" w:eastAsia="zh-CN" w:bidi="th-TH"/>
        </w:rPr>
        <w:t>纳</w:t>
      </w:r>
      <w:r w:rsidRPr="00BD3C77">
        <w:rPr>
          <w:rFonts w:hAnsi="SimSun" w:hint="eastAsia"/>
          <w:kern w:val="22"/>
          <w:sz w:val="24"/>
          <w:lang w:val="zh-CN" w:eastAsia="zh-CN" w:bidi="th-TH"/>
        </w:rPr>
        <w:t>入能源和采</w:t>
      </w:r>
      <w:r w:rsidRPr="00BD3C77">
        <w:rPr>
          <w:rFonts w:ascii="宋体" w:eastAsia="宋体" w:hAnsi="宋体" w:cs="宋体" w:hint="eastAsia"/>
          <w:kern w:val="22"/>
          <w:sz w:val="24"/>
          <w:lang w:val="zh-CN" w:eastAsia="zh-CN" w:bidi="th-TH"/>
        </w:rPr>
        <w:t>矿</w:t>
      </w:r>
      <w:r w:rsidRPr="00BD3C77">
        <w:rPr>
          <w:rFonts w:hAnsi="SimSun" w:hint="eastAsia"/>
          <w:kern w:val="22"/>
          <w:sz w:val="24"/>
          <w:lang w:val="zh-CN" w:eastAsia="zh-CN" w:bidi="th-TH"/>
        </w:rPr>
        <w:t>、基</w:t>
      </w:r>
      <w:r w:rsidRPr="00BD3C77">
        <w:rPr>
          <w:rFonts w:ascii="宋体" w:eastAsia="宋体" w:hAnsi="宋体" w:cs="宋体" w:hint="eastAsia"/>
          <w:kern w:val="22"/>
          <w:sz w:val="24"/>
          <w:lang w:val="zh-CN" w:eastAsia="zh-CN" w:bidi="th-TH"/>
        </w:rPr>
        <w:t>础设</w:t>
      </w:r>
      <w:r w:rsidRPr="00BD3C77">
        <w:rPr>
          <w:rFonts w:hAnsi="SimSun" w:hint="eastAsia"/>
          <w:kern w:val="22"/>
          <w:sz w:val="24"/>
          <w:lang w:val="zh-CN" w:eastAsia="zh-CN" w:bidi="th-TH"/>
        </w:rPr>
        <w:t>施、制造和加工</w:t>
      </w:r>
      <w:r w:rsidRPr="00BD3C77">
        <w:rPr>
          <w:rFonts w:ascii="宋体" w:eastAsia="宋体" w:hAnsi="宋体" w:cs="宋体" w:hint="eastAsia"/>
          <w:kern w:val="22"/>
          <w:sz w:val="24"/>
          <w:lang w:val="zh-CN" w:eastAsia="zh-CN" w:bidi="th-TH"/>
        </w:rPr>
        <w:t>业</w:t>
      </w:r>
      <w:r w:rsidRPr="00BD3C77">
        <w:rPr>
          <w:rFonts w:hAnsi="SimSun" w:hint="eastAsia"/>
          <w:kern w:val="22"/>
          <w:sz w:val="24"/>
          <w:lang w:val="zh-CN" w:eastAsia="zh-CN" w:bidi="th-TH"/>
        </w:rPr>
        <w:t>部</w:t>
      </w:r>
      <w:r w:rsidRPr="00BD3C77">
        <w:rPr>
          <w:rFonts w:ascii="宋体" w:eastAsia="宋体" w:hAnsi="宋体" w:cs="宋体" w:hint="eastAsia"/>
          <w:kern w:val="22"/>
          <w:sz w:val="24"/>
          <w:lang w:val="zh-CN" w:eastAsia="zh-CN" w:bidi="th-TH"/>
        </w:rPr>
        <w:t>门</w:t>
      </w:r>
      <w:r w:rsidRPr="00BD3C77">
        <w:rPr>
          <w:rFonts w:hAnsi="SimSun" w:hint="eastAsia"/>
          <w:kern w:val="22"/>
          <w:sz w:val="24"/>
          <w:lang w:val="zh-CN" w:eastAsia="zh-CN" w:bidi="th-TH"/>
        </w:rPr>
        <w:t>的主流</w:t>
      </w:r>
      <w:r w:rsidRPr="00BD3C77">
        <w:rPr>
          <w:rFonts w:hAnsi="SimSun" w:hint="eastAsia"/>
          <w:kern w:val="22"/>
          <w:sz w:val="24"/>
          <w:lang w:eastAsia="zh-CN" w:bidi="th-TH"/>
        </w:rPr>
        <w:t>，</w:t>
      </w:r>
      <w:r w:rsidRPr="00BD3C77">
        <w:rPr>
          <w:rFonts w:ascii="宋体" w:eastAsia="宋体" w:hAnsi="宋体" w:cs="宋体" w:hint="eastAsia"/>
          <w:kern w:val="22"/>
          <w:sz w:val="24"/>
          <w:lang w:val="zh-CN" w:eastAsia="zh-CN" w:bidi="th-TH"/>
        </w:rPr>
        <w:t>对</w:t>
      </w:r>
      <w:r w:rsidRPr="00BD3C77">
        <w:rPr>
          <w:rFonts w:hAnsi="SimSun" w:hint="eastAsia"/>
          <w:kern w:val="22"/>
          <w:sz w:val="24"/>
          <w:lang w:val="zh-CN" w:eastAsia="zh-CN" w:bidi="th-TH"/>
        </w:rPr>
        <w:t>于遏制生物多</w:t>
      </w:r>
      <w:r w:rsidRPr="00BD3C77">
        <w:rPr>
          <w:rFonts w:ascii="宋体" w:eastAsia="宋体" w:hAnsi="宋体" w:cs="宋体" w:hint="eastAsia"/>
          <w:kern w:val="22"/>
          <w:sz w:val="24"/>
          <w:lang w:val="zh-CN" w:eastAsia="zh-CN" w:bidi="th-TH"/>
        </w:rPr>
        <w:t>样</w:t>
      </w:r>
      <w:r w:rsidRPr="00BD3C77">
        <w:rPr>
          <w:rFonts w:hAnsi="SimSun" w:hint="eastAsia"/>
          <w:kern w:val="22"/>
          <w:sz w:val="24"/>
          <w:lang w:val="zh-CN" w:eastAsia="zh-CN" w:bidi="th-TH"/>
        </w:rPr>
        <w:t>性</w:t>
      </w:r>
      <w:r w:rsidRPr="00BD3C77">
        <w:rPr>
          <w:rFonts w:ascii="宋体" w:eastAsia="宋体" w:hAnsi="宋体" w:cs="宋体" w:hint="eastAsia"/>
          <w:kern w:val="22"/>
          <w:sz w:val="24"/>
          <w:lang w:val="zh-CN" w:eastAsia="zh-CN" w:bidi="th-TH"/>
        </w:rPr>
        <w:t>丧</w:t>
      </w:r>
      <w:r w:rsidRPr="00BD3C77">
        <w:rPr>
          <w:rFonts w:hAnsi="SimSun" w:hint="eastAsia"/>
          <w:kern w:val="22"/>
          <w:sz w:val="24"/>
          <w:lang w:val="zh-CN" w:eastAsia="zh-CN" w:bidi="th-TH"/>
        </w:rPr>
        <w:t>失</w:t>
      </w:r>
      <w:r w:rsidRPr="00BD3C77">
        <w:rPr>
          <w:rFonts w:hAnsi="SimSun" w:hint="eastAsia"/>
          <w:kern w:val="22"/>
          <w:sz w:val="24"/>
          <w:lang w:eastAsia="zh-CN" w:bidi="th-TH"/>
        </w:rPr>
        <w:t>，</w:t>
      </w:r>
      <w:r w:rsidRPr="00BD3C77">
        <w:rPr>
          <w:rFonts w:ascii="宋体" w:eastAsia="宋体" w:hAnsi="宋体" w:cs="宋体" w:hint="eastAsia"/>
          <w:kern w:val="22"/>
          <w:sz w:val="24"/>
          <w:lang w:val="zh-CN" w:eastAsia="zh-CN" w:bidi="th-TH"/>
        </w:rPr>
        <w:t>实现</w:t>
      </w:r>
      <w:r w:rsidRPr="00BD3C77">
        <w:rPr>
          <w:rFonts w:hAnsi="SimSun" w:hint="eastAsia"/>
          <w:kern w:val="22"/>
          <w:sz w:val="24"/>
          <w:lang w:val="zh-CN" w:eastAsia="zh-CN" w:bidi="th-TH"/>
        </w:rPr>
        <w:t>《</w:t>
      </w:r>
      <w:r w:rsidRPr="00BD3C77">
        <w:rPr>
          <w:kern w:val="22"/>
          <w:sz w:val="24"/>
          <w:lang w:eastAsia="zh-CN" w:bidi="th-TH"/>
        </w:rPr>
        <w:t>2011-2020</w:t>
      </w:r>
      <w:r w:rsidRPr="00BD3C77">
        <w:rPr>
          <w:rFonts w:hAnsi="SimSun" w:hint="eastAsia"/>
          <w:kern w:val="22"/>
          <w:sz w:val="24"/>
          <w:lang w:val="zh-CN" w:eastAsia="zh-CN" w:bidi="th-TH"/>
        </w:rPr>
        <w:t>年生物多</w:t>
      </w:r>
      <w:r w:rsidRPr="00BD3C77">
        <w:rPr>
          <w:rFonts w:ascii="宋体" w:eastAsia="宋体" w:hAnsi="宋体" w:cs="宋体" w:hint="eastAsia"/>
          <w:kern w:val="22"/>
          <w:sz w:val="24"/>
          <w:lang w:val="zh-CN" w:eastAsia="zh-CN" w:bidi="th-TH"/>
        </w:rPr>
        <w:t>样</w:t>
      </w:r>
      <w:r w:rsidRPr="00BD3C77">
        <w:rPr>
          <w:rFonts w:hAnsi="SimSun" w:hint="eastAsia"/>
          <w:kern w:val="22"/>
          <w:sz w:val="24"/>
          <w:lang w:val="zh-CN" w:eastAsia="zh-CN" w:bidi="th-TH"/>
        </w:rPr>
        <w:t>性</w:t>
      </w:r>
      <w:r w:rsidRPr="00BD3C77">
        <w:rPr>
          <w:rFonts w:ascii="宋体" w:eastAsia="宋体" w:hAnsi="宋体" w:cs="宋体" w:hint="eastAsia"/>
          <w:kern w:val="22"/>
          <w:sz w:val="24"/>
          <w:lang w:val="zh-CN" w:eastAsia="zh-CN" w:bidi="th-TH"/>
        </w:rPr>
        <w:t>战</w:t>
      </w:r>
      <w:r w:rsidRPr="00BD3C77">
        <w:rPr>
          <w:rFonts w:hAnsi="SimSun" w:hint="eastAsia"/>
          <w:kern w:val="22"/>
          <w:sz w:val="24"/>
          <w:lang w:val="zh-CN" w:eastAsia="zh-CN" w:bidi="th-TH"/>
        </w:rPr>
        <w:t>略</w:t>
      </w:r>
      <w:r w:rsidRPr="00BD3C77">
        <w:rPr>
          <w:rFonts w:ascii="宋体" w:eastAsia="宋体" w:hAnsi="宋体" w:cs="宋体" w:hint="eastAsia"/>
          <w:kern w:val="22"/>
          <w:sz w:val="24"/>
          <w:lang w:val="zh-CN" w:eastAsia="zh-CN" w:bidi="th-TH"/>
        </w:rPr>
        <w:t>计</w:t>
      </w:r>
      <w:r w:rsidRPr="00BD3C77">
        <w:rPr>
          <w:rFonts w:hAnsi="SimSun" w:hint="eastAsia"/>
          <w:kern w:val="22"/>
          <w:sz w:val="24"/>
          <w:lang w:val="zh-CN" w:eastAsia="zh-CN" w:bidi="th-TH"/>
        </w:rPr>
        <w:t>划》</w:t>
      </w:r>
      <w:r w:rsidRPr="000E08A3">
        <w:rPr>
          <w:rStyle w:val="FootnoteReference"/>
          <w:rFonts w:cs="Angsana New"/>
          <w:kern w:val="22"/>
          <w:sz w:val="24"/>
          <w:u w:val="none"/>
          <w:vertAlign w:val="superscript"/>
          <w:lang w:val="zh-CN" w:bidi="th-TH"/>
        </w:rPr>
        <w:footnoteReference w:id="21"/>
      </w:r>
      <w:r w:rsidRPr="00BD3C77">
        <w:rPr>
          <w:rFonts w:hAnsi="SimSun" w:hint="eastAsia"/>
          <w:kern w:val="22"/>
          <w:sz w:val="24"/>
          <w:lang w:eastAsia="zh-CN" w:bidi="th-TH"/>
        </w:rPr>
        <w:t>和</w:t>
      </w:r>
      <w:r w:rsidRPr="00BD3C77">
        <w:rPr>
          <w:rFonts w:hAnsi="SimSun" w:hint="eastAsia"/>
          <w:kern w:val="22"/>
          <w:sz w:val="24"/>
          <w:lang w:val="zh-CN" w:eastAsia="zh-CN" w:bidi="th-TH"/>
        </w:rPr>
        <w:t>《</w:t>
      </w:r>
      <w:r w:rsidRPr="00BD3C77">
        <w:rPr>
          <w:kern w:val="22"/>
          <w:sz w:val="24"/>
          <w:lang w:eastAsia="zh-CN" w:bidi="th-TH"/>
        </w:rPr>
        <w:t>2030</w:t>
      </w:r>
      <w:r w:rsidRPr="00BD3C77">
        <w:rPr>
          <w:rFonts w:hAnsi="SimSun" w:hint="eastAsia"/>
          <w:kern w:val="22"/>
          <w:sz w:val="24"/>
          <w:lang w:val="zh-CN" w:eastAsia="zh-CN" w:bidi="th-TH"/>
        </w:rPr>
        <w:t>年可持</w:t>
      </w:r>
      <w:r w:rsidRPr="00BD3C77">
        <w:rPr>
          <w:rFonts w:ascii="宋体" w:eastAsia="宋体" w:hAnsi="宋体" w:cs="宋体" w:hint="eastAsia"/>
          <w:kern w:val="22"/>
          <w:sz w:val="24"/>
          <w:lang w:val="zh-CN" w:eastAsia="zh-CN" w:bidi="th-TH"/>
        </w:rPr>
        <w:t>续发</w:t>
      </w:r>
      <w:r w:rsidRPr="00BD3C77">
        <w:rPr>
          <w:rFonts w:hAnsi="SimSun" w:hint="eastAsia"/>
          <w:kern w:val="22"/>
          <w:sz w:val="24"/>
          <w:lang w:val="zh-CN" w:eastAsia="zh-CN" w:bidi="th-TH"/>
        </w:rPr>
        <w:t>展</w:t>
      </w:r>
      <w:r w:rsidRPr="00BD3C77">
        <w:rPr>
          <w:rFonts w:ascii="宋体" w:eastAsia="宋体" w:hAnsi="宋体" w:cs="宋体" w:hint="eastAsia"/>
          <w:kern w:val="22"/>
          <w:sz w:val="24"/>
          <w:lang w:val="zh-CN" w:eastAsia="zh-CN" w:bidi="th-TH"/>
        </w:rPr>
        <w:t>议</w:t>
      </w:r>
      <w:r w:rsidRPr="00BD3C77">
        <w:rPr>
          <w:rFonts w:hAnsi="SimSun" w:hint="eastAsia"/>
          <w:kern w:val="22"/>
          <w:sz w:val="24"/>
          <w:lang w:val="zh-CN" w:eastAsia="zh-CN" w:bidi="th-TH"/>
        </w:rPr>
        <w:t>程》</w:t>
      </w:r>
      <w:r w:rsidRPr="000E08A3">
        <w:rPr>
          <w:rStyle w:val="FootnoteReference"/>
          <w:rFonts w:cs="Angsana New"/>
          <w:kern w:val="22"/>
          <w:sz w:val="24"/>
          <w:u w:val="none"/>
          <w:vertAlign w:val="superscript"/>
          <w:lang w:val="zh-CN" w:bidi="th-TH"/>
        </w:rPr>
        <w:footnoteReference w:id="22"/>
      </w:r>
      <w:r w:rsidRPr="00BD3C77">
        <w:rPr>
          <w:rFonts w:hAnsi="SimSun" w:hint="eastAsia"/>
          <w:kern w:val="22"/>
          <w:sz w:val="24"/>
          <w:lang w:val="zh-CN" w:eastAsia="zh-CN" w:bidi="th-TH"/>
        </w:rPr>
        <w:t>和可持</w:t>
      </w:r>
      <w:r w:rsidRPr="00BD3C77">
        <w:rPr>
          <w:rFonts w:ascii="宋体" w:eastAsia="宋体" w:hAnsi="宋体" w:cs="宋体" w:hint="eastAsia"/>
          <w:kern w:val="22"/>
          <w:sz w:val="24"/>
          <w:lang w:val="zh-CN" w:eastAsia="zh-CN" w:bidi="th-TH"/>
        </w:rPr>
        <w:t>续发</w:t>
      </w:r>
      <w:r w:rsidRPr="00BD3C77">
        <w:rPr>
          <w:rFonts w:hAnsi="SimSun" w:hint="eastAsia"/>
          <w:kern w:val="22"/>
          <w:sz w:val="24"/>
          <w:lang w:val="zh-CN" w:eastAsia="zh-CN" w:bidi="th-TH"/>
        </w:rPr>
        <w:t>展目</w:t>
      </w:r>
      <w:r w:rsidRPr="00BD3C77">
        <w:rPr>
          <w:rFonts w:ascii="宋体" w:eastAsia="宋体" w:hAnsi="宋体" w:cs="宋体" w:hint="eastAsia"/>
          <w:kern w:val="22"/>
          <w:sz w:val="24"/>
          <w:lang w:val="zh-CN" w:eastAsia="zh-CN" w:bidi="th-TH"/>
        </w:rPr>
        <w:t>标</w:t>
      </w:r>
      <w:r w:rsidRPr="00BD3C77">
        <w:rPr>
          <w:rFonts w:hAnsi="SimSun" w:hint="eastAsia"/>
          <w:kern w:val="22"/>
          <w:sz w:val="24"/>
          <w:lang w:val="zh-CN" w:eastAsia="zh-CN" w:bidi="th-TH"/>
        </w:rPr>
        <w:t>等多</w:t>
      </w:r>
      <w:r w:rsidRPr="00BD3C77">
        <w:rPr>
          <w:rFonts w:ascii="宋体" w:eastAsia="宋体" w:hAnsi="宋体" w:cs="宋体" w:hint="eastAsia"/>
          <w:kern w:val="22"/>
          <w:sz w:val="24"/>
          <w:lang w:val="zh-CN" w:eastAsia="zh-CN" w:bidi="th-TH"/>
        </w:rPr>
        <w:t>边协</w:t>
      </w:r>
      <w:r w:rsidRPr="00BD3C77">
        <w:rPr>
          <w:rFonts w:hAnsi="SimSun" w:hint="eastAsia"/>
          <w:kern w:val="22"/>
          <w:sz w:val="24"/>
          <w:lang w:val="zh-CN" w:eastAsia="zh-CN" w:bidi="th-TH"/>
        </w:rPr>
        <w:t>定和国</w:t>
      </w:r>
      <w:r w:rsidRPr="00BD3C77">
        <w:rPr>
          <w:rFonts w:ascii="宋体" w:eastAsia="宋体" w:hAnsi="宋体" w:cs="宋体" w:hint="eastAsia"/>
          <w:kern w:val="22"/>
          <w:sz w:val="24"/>
          <w:lang w:val="zh-CN" w:eastAsia="zh-CN" w:bidi="th-TH"/>
        </w:rPr>
        <w:t>际进</w:t>
      </w:r>
      <w:r w:rsidRPr="00BD3C77">
        <w:rPr>
          <w:rFonts w:hAnsi="SimSun" w:hint="eastAsia"/>
          <w:kern w:val="22"/>
          <w:sz w:val="24"/>
          <w:lang w:val="zh-CN" w:eastAsia="zh-CN" w:bidi="th-TH"/>
        </w:rPr>
        <w:t>程的目</w:t>
      </w:r>
      <w:r w:rsidRPr="00BD3C77">
        <w:rPr>
          <w:rFonts w:ascii="宋体" w:eastAsia="宋体" w:hAnsi="宋体" w:cs="宋体" w:hint="eastAsia"/>
          <w:kern w:val="22"/>
          <w:sz w:val="24"/>
          <w:lang w:val="zh-CN" w:eastAsia="zh-CN" w:bidi="th-TH"/>
        </w:rPr>
        <w:t>标</w:t>
      </w:r>
      <w:r w:rsidRPr="00BD3C77">
        <w:rPr>
          <w:rFonts w:hAnsi="SimSun" w:hint="eastAsia"/>
          <w:kern w:val="22"/>
          <w:sz w:val="24"/>
          <w:lang w:val="zh-CN" w:eastAsia="zh-CN" w:bidi="th-TH"/>
        </w:rPr>
        <w:t>至</w:t>
      </w:r>
      <w:r w:rsidRPr="00BD3C77">
        <w:rPr>
          <w:rFonts w:ascii="宋体" w:eastAsia="宋体" w:hAnsi="宋体" w:cs="宋体" w:hint="eastAsia"/>
          <w:kern w:val="22"/>
          <w:sz w:val="24"/>
          <w:lang w:val="zh-CN" w:eastAsia="zh-CN" w:bidi="th-TH"/>
        </w:rPr>
        <w:t>关</w:t>
      </w:r>
      <w:r w:rsidRPr="00BD3C77">
        <w:rPr>
          <w:rFonts w:hAnsi="SimSun" w:hint="eastAsia"/>
          <w:kern w:val="22"/>
          <w:sz w:val="24"/>
          <w:lang w:val="zh-CN" w:eastAsia="zh-CN" w:bidi="th-TH"/>
        </w:rPr>
        <w:t>重要，</w:t>
      </w:r>
    </w:p>
    <w:p w:rsidR="008F0C8C" w:rsidRPr="00BD3C77" w:rsidRDefault="008F0C8C" w:rsidP="00BD3C77">
      <w:pPr>
        <w:pStyle w:val="ListParagraph"/>
        <w:suppressLineNumbers/>
        <w:suppressAutoHyphens/>
        <w:adjustRightInd w:val="0"/>
        <w:spacing w:beforeLines="50" w:afterLines="50"/>
        <w:ind w:left="0" w:firstLine="490"/>
        <w:rPr>
          <w:kern w:val="22"/>
          <w:sz w:val="24"/>
          <w:lang w:eastAsia="zh-CN" w:bidi="th-TH"/>
        </w:rPr>
      </w:pPr>
      <w:r w:rsidRPr="00BD3C77">
        <w:rPr>
          <w:rFonts w:ascii="KaiTi" w:eastAsia="KaiTi" w:hAnsi="KaiTi" w:hint="eastAsia"/>
          <w:sz w:val="24"/>
          <w:lang w:eastAsia="zh-CN" w:bidi="th-TH"/>
        </w:rPr>
        <w:t>强调</w:t>
      </w:r>
      <w:r w:rsidRPr="00BD3C77">
        <w:rPr>
          <w:rFonts w:hAnsi="SimSun" w:hint="eastAsia"/>
          <w:kern w:val="22"/>
          <w:sz w:val="24"/>
          <w:lang w:val="zh-CN" w:eastAsia="zh-CN" w:bidi="th-TH"/>
        </w:rPr>
        <w:t>企</w:t>
      </w:r>
      <w:r w:rsidRPr="00BD3C77">
        <w:rPr>
          <w:rFonts w:ascii="宋体" w:eastAsia="宋体" w:hAnsi="宋体" w:cs="宋体" w:hint="eastAsia"/>
          <w:kern w:val="22"/>
          <w:sz w:val="24"/>
          <w:lang w:val="zh-CN" w:eastAsia="zh-CN" w:bidi="th-TH"/>
        </w:rPr>
        <w:t>业</w:t>
      </w:r>
      <w:r w:rsidRPr="00BD3C77">
        <w:rPr>
          <w:rFonts w:hAnsi="SimSun" w:hint="eastAsia"/>
          <w:kern w:val="22"/>
          <w:sz w:val="24"/>
          <w:lang w:val="zh-CN" w:eastAsia="zh-CN" w:bidi="th-TH"/>
        </w:rPr>
        <w:t>和金融部</w:t>
      </w:r>
      <w:r w:rsidRPr="00BD3C77">
        <w:rPr>
          <w:rFonts w:ascii="宋体" w:eastAsia="宋体" w:hAnsi="宋体" w:cs="宋体" w:hint="eastAsia"/>
          <w:kern w:val="22"/>
          <w:sz w:val="24"/>
          <w:lang w:val="zh-CN" w:eastAsia="zh-CN" w:bidi="th-TH"/>
        </w:rPr>
        <w:t>门</w:t>
      </w:r>
      <w:r w:rsidRPr="00BD3C77">
        <w:rPr>
          <w:rFonts w:hAnsi="SimSun" w:hint="eastAsia"/>
          <w:kern w:val="22"/>
          <w:sz w:val="24"/>
          <w:lang w:val="zh-CN" w:eastAsia="zh-CN" w:bidi="th-TH"/>
        </w:rPr>
        <w:t>、土著人民和地方社区、民</w:t>
      </w:r>
      <w:r w:rsidRPr="00BD3C77">
        <w:rPr>
          <w:rFonts w:ascii="宋体" w:eastAsia="宋体" w:hAnsi="宋体" w:cs="宋体" w:hint="eastAsia"/>
          <w:kern w:val="22"/>
          <w:sz w:val="24"/>
          <w:lang w:val="zh-CN" w:eastAsia="zh-CN" w:bidi="th-TH"/>
        </w:rPr>
        <w:t>间</w:t>
      </w:r>
      <w:r w:rsidRPr="00BD3C77">
        <w:rPr>
          <w:rFonts w:hAnsi="SimSun" w:hint="eastAsia"/>
          <w:kern w:val="22"/>
          <w:sz w:val="24"/>
          <w:lang w:val="zh-CN" w:eastAsia="zh-CN" w:bidi="th-TH"/>
        </w:rPr>
        <w:t>社会、地方和次国家政府、学</w:t>
      </w:r>
      <w:r w:rsidRPr="00BD3C77">
        <w:rPr>
          <w:rFonts w:ascii="宋体" w:eastAsia="宋体" w:hAnsi="宋体" w:cs="宋体" w:hint="eastAsia"/>
          <w:kern w:val="22"/>
          <w:sz w:val="24"/>
          <w:lang w:val="zh-CN" w:eastAsia="zh-CN" w:bidi="th-TH"/>
        </w:rPr>
        <w:t>术</w:t>
      </w:r>
      <w:r w:rsidRPr="00BD3C77">
        <w:rPr>
          <w:rFonts w:hAnsi="SimSun" w:hint="eastAsia"/>
          <w:kern w:val="22"/>
          <w:sz w:val="24"/>
          <w:lang w:val="zh-CN" w:eastAsia="zh-CN" w:bidi="th-TH"/>
        </w:rPr>
        <w:t>界以及</w:t>
      </w:r>
      <w:r w:rsidRPr="00BD3C77">
        <w:rPr>
          <w:rFonts w:ascii="宋体" w:eastAsia="宋体" w:hAnsi="宋体" w:cs="宋体" w:hint="eastAsia"/>
          <w:kern w:val="22"/>
          <w:sz w:val="24"/>
          <w:lang w:val="zh-CN" w:eastAsia="zh-CN" w:bidi="th-TH"/>
        </w:rPr>
        <w:t>妇</w:t>
      </w:r>
      <w:r w:rsidRPr="00BD3C77">
        <w:rPr>
          <w:rFonts w:hAnsi="SimSun" w:hint="eastAsia"/>
          <w:kern w:val="22"/>
          <w:sz w:val="24"/>
          <w:lang w:val="zh-CN" w:eastAsia="zh-CN" w:bidi="th-TH"/>
        </w:rPr>
        <w:t>女、青年和其他相</w:t>
      </w:r>
      <w:r w:rsidRPr="00BD3C77">
        <w:rPr>
          <w:rFonts w:ascii="宋体" w:eastAsia="宋体" w:hAnsi="宋体" w:cs="宋体" w:hint="eastAsia"/>
          <w:kern w:val="22"/>
          <w:sz w:val="24"/>
          <w:lang w:val="zh-CN" w:eastAsia="zh-CN" w:bidi="th-TH"/>
        </w:rPr>
        <w:t>关</w:t>
      </w:r>
      <w:r w:rsidRPr="00BD3C77">
        <w:rPr>
          <w:rFonts w:hAnsi="SimSun" w:hint="eastAsia"/>
          <w:kern w:val="22"/>
          <w:sz w:val="24"/>
          <w:lang w:val="zh-CN" w:eastAsia="zh-CN" w:bidi="th-TH"/>
        </w:rPr>
        <w:t>利益攸</w:t>
      </w:r>
      <w:r w:rsidRPr="00BD3C77">
        <w:rPr>
          <w:rFonts w:ascii="宋体" w:eastAsia="宋体" w:hAnsi="宋体" w:cs="宋体" w:hint="eastAsia"/>
          <w:kern w:val="22"/>
          <w:sz w:val="24"/>
          <w:lang w:val="zh-CN" w:eastAsia="zh-CN" w:bidi="th-TH"/>
        </w:rPr>
        <w:t>关</w:t>
      </w:r>
      <w:r w:rsidRPr="00BD3C77">
        <w:rPr>
          <w:rFonts w:hAnsi="SimSun" w:hint="eastAsia"/>
          <w:kern w:val="22"/>
          <w:sz w:val="24"/>
          <w:lang w:val="zh-CN" w:eastAsia="zh-CN" w:bidi="th-TH"/>
        </w:rPr>
        <w:t>方在促</w:t>
      </w:r>
      <w:r w:rsidRPr="00BD3C77">
        <w:rPr>
          <w:rFonts w:ascii="宋体" w:eastAsia="宋体" w:hAnsi="宋体" w:cs="宋体" w:hint="eastAsia"/>
          <w:kern w:val="22"/>
          <w:sz w:val="24"/>
          <w:lang w:val="zh-CN" w:eastAsia="zh-CN" w:bidi="th-TH"/>
        </w:rPr>
        <w:t>进</w:t>
      </w:r>
      <w:r w:rsidRPr="00BD3C77">
        <w:rPr>
          <w:rFonts w:hAnsi="SimSun" w:hint="eastAsia"/>
          <w:kern w:val="22"/>
          <w:sz w:val="24"/>
          <w:lang w:val="zh-CN" w:eastAsia="zh-CN" w:bidi="th-TH"/>
        </w:rPr>
        <w:t>生物多</w:t>
      </w:r>
      <w:r w:rsidRPr="00BD3C77">
        <w:rPr>
          <w:rFonts w:ascii="宋体" w:eastAsia="宋体" w:hAnsi="宋体" w:cs="宋体" w:hint="eastAsia"/>
          <w:kern w:val="22"/>
          <w:sz w:val="24"/>
          <w:lang w:val="zh-CN" w:eastAsia="zh-CN" w:bidi="th-TH"/>
        </w:rPr>
        <w:t>样</w:t>
      </w:r>
      <w:r w:rsidRPr="00BD3C77">
        <w:rPr>
          <w:rFonts w:hAnsi="SimSun" w:hint="eastAsia"/>
          <w:kern w:val="22"/>
          <w:sz w:val="24"/>
          <w:lang w:val="zh-CN" w:eastAsia="zh-CN" w:bidi="th-TH"/>
        </w:rPr>
        <w:t>性主流化方面的重要作用</w:t>
      </w:r>
      <w:r w:rsidRPr="00BD3C77">
        <w:rPr>
          <w:kern w:val="22"/>
          <w:sz w:val="24"/>
          <w:lang w:eastAsia="zh-CN" w:bidi="th-TH"/>
        </w:rPr>
        <w:t>,</w:t>
      </w:r>
    </w:p>
    <w:p w:rsidR="008F0C8C" w:rsidRPr="00BD3C77" w:rsidRDefault="008F0C8C" w:rsidP="005E07AC">
      <w:pPr>
        <w:pStyle w:val="ListParagraph"/>
        <w:suppressLineNumbers/>
        <w:suppressAutoHyphens/>
        <w:adjustRightInd w:val="0"/>
        <w:spacing w:beforeLines="50" w:afterLines="50"/>
        <w:ind w:left="0" w:firstLine="490"/>
        <w:rPr>
          <w:rFonts w:hAnsi="SimSun"/>
          <w:sz w:val="24"/>
          <w:lang w:eastAsia="zh-CN" w:bidi="th-TH"/>
        </w:rPr>
      </w:pPr>
      <w:r w:rsidRPr="00BD3C77">
        <w:rPr>
          <w:rFonts w:ascii="KaiTi" w:eastAsia="KaiTi" w:hAnsi="KaiTi" w:hint="eastAsia"/>
          <w:sz w:val="24"/>
          <w:lang w:eastAsia="zh-CN" w:bidi="th-TH"/>
        </w:rPr>
        <w:t>肯定</w:t>
      </w:r>
      <w:r w:rsidRPr="00BD3C77">
        <w:rPr>
          <w:rFonts w:hAnsi="SimSun" w:hint="eastAsia"/>
          <w:sz w:val="24"/>
          <w:lang w:val="zh-CN" w:eastAsia="zh-CN" w:bidi="th-TH"/>
        </w:rPr>
        <w:t>各国</w:t>
      </w:r>
      <w:r w:rsidRPr="00BD3C77">
        <w:rPr>
          <w:rFonts w:ascii="宋体" w:eastAsia="宋体" w:hAnsi="宋体" w:cs="宋体" w:hint="eastAsia"/>
          <w:sz w:val="24"/>
          <w:lang w:val="zh-CN" w:eastAsia="zh-CN" w:bidi="th-TH"/>
        </w:rPr>
        <w:t>际组织</w:t>
      </w:r>
      <w:r w:rsidRPr="00BD3C77">
        <w:rPr>
          <w:rFonts w:hAnsi="SimSun" w:hint="eastAsia"/>
          <w:sz w:val="24"/>
          <w:lang w:val="zh-CN" w:eastAsia="zh-CN" w:bidi="th-TH"/>
        </w:rPr>
        <w:t>、</w:t>
      </w:r>
      <w:r w:rsidRPr="00BD3C77">
        <w:rPr>
          <w:rFonts w:hAnsi="SimSun" w:hint="eastAsia"/>
          <w:kern w:val="22"/>
          <w:sz w:val="24"/>
          <w:lang w:val="zh-CN" w:eastAsia="zh-CN" w:bidi="th-TH"/>
        </w:rPr>
        <w:t>相</w:t>
      </w:r>
      <w:r w:rsidRPr="00BD3C77">
        <w:rPr>
          <w:rFonts w:ascii="宋体" w:eastAsia="宋体" w:hAnsi="宋体" w:cs="宋体" w:hint="eastAsia"/>
          <w:kern w:val="22"/>
          <w:sz w:val="24"/>
          <w:lang w:val="zh-CN" w:eastAsia="zh-CN" w:bidi="th-TH"/>
        </w:rPr>
        <w:t>关</w:t>
      </w:r>
      <w:r w:rsidRPr="00BD3C77">
        <w:rPr>
          <w:rFonts w:hAnsi="SimSun" w:hint="eastAsia"/>
          <w:kern w:val="22"/>
          <w:sz w:val="24"/>
          <w:lang w:val="zh-CN" w:eastAsia="zh-CN" w:bidi="th-TH"/>
        </w:rPr>
        <w:t>伙伴</w:t>
      </w:r>
      <w:r w:rsidRPr="00BD3C77">
        <w:rPr>
          <w:rFonts w:ascii="宋体" w:eastAsia="宋体" w:hAnsi="宋体" w:cs="宋体" w:hint="eastAsia"/>
          <w:kern w:val="22"/>
          <w:sz w:val="24"/>
          <w:lang w:val="zh-CN" w:eastAsia="zh-CN" w:bidi="th-TH"/>
        </w:rPr>
        <w:t>组织</w:t>
      </w:r>
      <w:r w:rsidRPr="00BD3C77">
        <w:rPr>
          <w:rFonts w:hAnsi="SimSun" w:hint="eastAsia"/>
          <w:kern w:val="22"/>
          <w:sz w:val="24"/>
          <w:lang w:val="zh-CN" w:eastAsia="zh-CN" w:bidi="th-TH"/>
        </w:rPr>
        <w:t>和倡</w:t>
      </w:r>
      <w:r w:rsidRPr="00BD3C77">
        <w:rPr>
          <w:rFonts w:ascii="宋体" w:eastAsia="宋体" w:hAnsi="宋体" w:cs="宋体" w:hint="eastAsia"/>
          <w:kern w:val="22"/>
          <w:sz w:val="24"/>
          <w:lang w:val="zh-CN" w:eastAsia="zh-CN" w:bidi="th-TH"/>
        </w:rPr>
        <w:t>议为</w:t>
      </w:r>
      <w:r w:rsidRPr="00BD3C77">
        <w:rPr>
          <w:rFonts w:hAnsi="SimSun" w:hint="eastAsia"/>
          <w:kern w:val="22"/>
          <w:sz w:val="24"/>
          <w:lang w:val="zh-CN" w:eastAsia="zh-CN" w:bidi="th-TH"/>
        </w:rPr>
        <w:t>推</w:t>
      </w:r>
      <w:r w:rsidRPr="00BD3C77">
        <w:rPr>
          <w:rFonts w:ascii="宋体" w:eastAsia="宋体" w:hAnsi="宋体" w:cs="宋体" w:hint="eastAsia"/>
          <w:kern w:val="22"/>
          <w:sz w:val="24"/>
          <w:lang w:val="zh-CN" w:eastAsia="zh-CN" w:bidi="th-TH"/>
        </w:rPr>
        <w:t>动</w:t>
      </w:r>
      <w:r w:rsidRPr="00BD3C77">
        <w:rPr>
          <w:rFonts w:hAnsi="SimSun" w:hint="eastAsia"/>
          <w:kern w:val="22"/>
          <w:sz w:val="24"/>
          <w:lang w:val="zh-CN" w:eastAsia="zh-CN" w:bidi="th-TH"/>
        </w:rPr>
        <w:t>企</w:t>
      </w:r>
      <w:r w:rsidRPr="00BD3C77">
        <w:rPr>
          <w:rFonts w:ascii="宋体" w:eastAsia="宋体" w:hAnsi="宋体" w:cs="宋体" w:hint="eastAsia"/>
          <w:kern w:val="22"/>
          <w:sz w:val="24"/>
          <w:lang w:val="zh-CN" w:eastAsia="zh-CN" w:bidi="th-TH"/>
        </w:rPr>
        <w:t>业</w:t>
      </w:r>
      <w:r w:rsidRPr="00BD3C77">
        <w:rPr>
          <w:rFonts w:hAnsi="SimSun" w:hint="eastAsia"/>
          <w:kern w:val="22"/>
          <w:sz w:val="24"/>
          <w:lang w:val="zh-CN" w:eastAsia="zh-CN" w:bidi="th-TH"/>
        </w:rPr>
        <w:t>在生物多</w:t>
      </w:r>
      <w:r w:rsidRPr="00BD3C77">
        <w:rPr>
          <w:rFonts w:ascii="宋体" w:eastAsia="宋体" w:hAnsi="宋体" w:cs="宋体" w:hint="eastAsia"/>
          <w:kern w:val="22"/>
          <w:sz w:val="24"/>
          <w:lang w:val="zh-CN" w:eastAsia="zh-CN" w:bidi="th-TH"/>
        </w:rPr>
        <w:t>样</w:t>
      </w:r>
      <w:r w:rsidRPr="00BD3C77">
        <w:rPr>
          <w:rFonts w:hAnsi="SimSun" w:hint="eastAsia"/>
          <w:kern w:val="22"/>
          <w:sz w:val="24"/>
          <w:lang w:val="zh-CN" w:eastAsia="zh-CN" w:bidi="th-TH"/>
        </w:rPr>
        <w:t>性方面的</w:t>
      </w:r>
      <w:r w:rsidRPr="00BD3C77">
        <w:rPr>
          <w:rFonts w:ascii="宋体" w:eastAsia="宋体" w:hAnsi="宋体" w:cs="宋体" w:hint="eastAsia"/>
          <w:kern w:val="22"/>
          <w:sz w:val="24"/>
          <w:lang w:val="zh-CN" w:eastAsia="zh-CN" w:bidi="th-TH"/>
        </w:rPr>
        <w:t>实</w:t>
      </w:r>
      <w:r w:rsidRPr="00BD3C77">
        <w:rPr>
          <w:rFonts w:hAnsi="SimSun" w:hint="eastAsia"/>
          <w:kern w:val="22"/>
          <w:sz w:val="24"/>
          <w:lang w:val="zh-CN" w:eastAsia="zh-CN" w:bidi="th-TH"/>
        </w:rPr>
        <w:t>践所做的工作</w:t>
      </w:r>
      <w:r w:rsidRPr="00BD3C77">
        <w:rPr>
          <w:rFonts w:hAnsi="SimSun" w:hint="eastAsia"/>
          <w:kern w:val="22"/>
          <w:sz w:val="24"/>
          <w:lang w:eastAsia="zh-CN" w:bidi="th-TH"/>
        </w:rPr>
        <w:t>，</w:t>
      </w:r>
      <w:r w:rsidRPr="00BD3C77">
        <w:rPr>
          <w:rFonts w:hAnsi="SimSun" w:hint="eastAsia"/>
          <w:kern w:val="22"/>
          <w:sz w:val="24"/>
          <w:lang w:val="zh-CN" w:eastAsia="zh-CN" w:bidi="th-TH"/>
        </w:rPr>
        <w:t>例如</w:t>
      </w:r>
      <w:r w:rsidRPr="00BD3C77">
        <w:rPr>
          <w:rFonts w:ascii="宋体" w:eastAsia="宋体" w:hAnsi="宋体" w:cs="宋体" w:hint="eastAsia"/>
          <w:kern w:val="22"/>
          <w:sz w:val="24"/>
          <w:lang w:val="zh-CN" w:eastAsia="zh-CN" w:bidi="th-TH"/>
        </w:rPr>
        <w:t>联</w:t>
      </w:r>
      <w:r w:rsidRPr="00BD3C77">
        <w:rPr>
          <w:rFonts w:hAnsi="SimSun" w:hint="eastAsia"/>
          <w:kern w:val="22"/>
          <w:sz w:val="24"/>
          <w:lang w:val="zh-CN" w:eastAsia="zh-CN" w:bidi="th-TH"/>
        </w:rPr>
        <w:t>合国</w:t>
      </w:r>
      <w:r w:rsidRPr="00BD3C77">
        <w:rPr>
          <w:rFonts w:ascii="宋体" w:eastAsia="宋体" w:hAnsi="宋体" w:cs="宋体" w:hint="eastAsia"/>
          <w:kern w:val="22"/>
          <w:sz w:val="24"/>
          <w:lang w:val="zh-CN" w:eastAsia="zh-CN" w:bidi="th-TH"/>
        </w:rPr>
        <w:t>环</w:t>
      </w:r>
      <w:r w:rsidRPr="00BD3C77">
        <w:rPr>
          <w:rFonts w:hAnsi="SimSun" w:hint="eastAsia"/>
          <w:kern w:val="22"/>
          <w:sz w:val="24"/>
          <w:lang w:val="zh-CN" w:eastAsia="zh-CN" w:bidi="th-TH"/>
        </w:rPr>
        <w:t>境</w:t>
      </w:r>
      <w:r w:rsidRPr="00BD3C77">
        <w:rPr>
          <w:rFonts w:ascii="宋体" w:eastAsia="宋体" w:hAnsi="宋体" w:cs="宋体" w:hint="eastAsia"/>
          <w:kern w:val="22"/>
          <w:sz w:val="24"/>
          <w:lang w:val="zh-CN" w:eastAsia="zh-CN" w:bidi="th-TH"/>
        </w:rPr>
        <w:t>规</w:t>
      </w:r>
      <w:r w:rsidRPr="00BD3C77">
        <w:rPr>
          <w:rFonts w:hAnsi="SimSun" w:hint="eastAsia"/>
          <w:kern w:val="22"/>
          <w:sz w:val="24"/>
          <w:lang w:val="zh-CN" w:eastAsia="zh-CN" w:bidi="th-TH"/>
        </w:rPr>
        <w:t>划署、一个地球网</w:t>
      </w:r>
      <w:r w:rsidRPr="00BD3C77">
        <w:rPr>
          <w:rFonts w:ascii="宋体" w:eastAsia="宋体" w:hAnsi="宋体" w:cs="宋体" w:hint="eastAsia"/>
          <w:kern w:val="22"/>
          <w:sz w:val="24"/>
          <w:lang w:val="zh-CN" w:eastAsia="zh-CN" w:bidi="th-TH"/>
        </w:rPr>
        <w:t>络</w:t>
      </w:r>
      <w:r w:rsidRPr="00BD3C77">
        <w:rPr>
          <w:rFonts w:hAnsi="SimSun" w:hint="eastAsia"/>
          <w:kern w:val="22"/>
          <w:sz w:val="24"/>
          <w:lang w:val="zh-CN" w:eastAsia="zh-CN" w:bidi="th-TH"/>
        </w:rPr>
        <w:t>、</w:t>
      </w:r>
      <w:r w:rsidRPr="00BD3C77">
        <w:rPr>
          <w:rFonts w:ascii="宋体" w:eastAsia="宋体" w:hAnsi="宋体" w:cs="宋体" w:hint="eastAsia"/>
          <w:sz w:val="24"/>
          <w:lang w:val="zh-CN" w:eastAsia="zh-CN" w:bidi="th-TH"/>
        </w:rPr>
        <w:t>联</w:t>
      </w:r>
      <w:r w:rsidRPr="00BD3C77">
        <w:rPr>
          <w:rFonts w:hAnsi="SimSun" w:hint="eastAsia"/>
          <w:sz w:val="24"/>
          <w:lang w:val="zh-CN" w:eastAsia="zh-CN" w:bidi="th-TH"/>
        </w:rPr>
        <w:t>合国全球契</w:t>
      </w:r>
      <w:r w:rsidRPr="00BD3C77">
        <w:rPr>
          <w:rFonts w:ascii="宋体" w:eastAsia="宋体" w:hAnsi="宋体" w:cs="宋体" w:hint="eastAsia"/>
          <w:sz w:val="24"/>
          <w:lang w:val="zh-CN" w:eastAsia="zh-CN" w:bidi="th-TH"/>
        </w:rPr>
        <w:t>约</w:t>
      </w:r>
      <w:r w:rsidRPr="00BD3C77">
        <w:rPr>
          <w:rFonts w:hAnsi="SimSun" w:hint="eastAsia"/>
          <w:sz w:val="24"/>
          <w:lang w:val="zh-CN" w:eastAsia="zh-CN" w:bidi="th-TH"/>
        </w:rPr>
        <w:t>、</w:t>
      </w:r>
      <w:r w:rsidRPr="00BD3C77">
        <w:rPr>
          <w:rFonts w:ascii="宋体" w:eastAsia="宋体" w:hAnsi="宋体" w:cs="宋体" w:hint="eastAsia"/>
          <w:sz w:val="24"/>
          <w:lang w:val="zh-CN" w:eastAsia="zh-CN" w:bidi="th-TH"/>
        </w:rPr>
        <w:t>联</w:t>
      </w:r>
      <w:r w:rsidRPr="00BD3C77">
        <w:rPr>
          <w:rFonts w:hAnsi="SimSun" w:hint="eastAsia"/>
          <w:sz w:val="24"/>
          <w:lang w:val="zh-CN" w:eastAsia="zh-CN" w:bidi="th-TH"/>
        </w:rPr>
        <w:t>合国</w:t>
      </w:r>
      <w:r w:rsidRPr="00BD3C77">
        <w:rPr>
          <w:rFonts w:ascii="宋体" w:eastAsia="宋体" w:hAnsi="宋体" w:cs="宋体" w:hint="eastAsia"/>
          <w:sz w:val="24"/>
          <w:lang w:val="zh-CN" w:eastAsia="zh-CN" w:bidi="th-TH"/>
        </w:rPr>
        <w:t>统计</w:t>
      </w:r>
      <w:r w:rsidRPr="00BD3C77">
        <w:rPr>
          <w:rFonts w:hAnsi="SimSun" w:hint="eastAsia"/>
          <w:sz w:val="24"/>
          <w:lang w:val="zh-CN" w:eastAsia="zh-CN" w:bidi="th-TH"/>
        </w:rPr>
        <w:t>司、</w:t>
      </w:r>
      <w:r w:rsidRPr="00BD3C77">
        <w:rPr>
          <w:rFonts w:ascii="宋体" w:eastAsia="宋体" w:hAnsi="宋体" w:hint="eastAsia"/>
          <w:sz w:val="24"/>
          <w:lang w:eastAsia="zh-CN" w:bidi="th-TH"/>
        </w:rPr>
        <w:t>移栖物种公约及其多利益攸关方能源问题工作队</w:t>
      </w:r>
      <w:r w:rsidRPr="00BD3C77">
        <w:rPr>
          <w:rFonts w:hAnsi="SimSun" w:hint="eastAsia"/>
          <w:sz w:val="24"/>
          <w:lang w:val="zh-CN" w:eastAsia="zh-CN" w:bidi="th-TH"/>
        </w:rPr>
        <w:t>、国</w:t>
      </w:r>
      <w:r w:rsidRPr="00BD3C77">
        <w:rPr>
          <w:rFonts w:ascii="宋体" w:eastAsia="宋体" w:hAnsi="宋体" w:cs="宋体" w:hint="eastAsia"/>
          <w:sz w:val="24"/>
          <w:lang w:val="zh-CN" w:eastAsia="zh-CN" w:bidi="th-TH"/>
        </w:rPr>
        <w:t>际</w:t>
      </w:r>
      <w:r w:rsidRPr="00BD3C77">
        <w:rPr>
          <w:rFonts w:hAnsi="SimSun" w:hint="eastAsia"/>
          <w:sz w:val="24"/>
          <w:lang w:val="zh-CN" w:eastAsia="zh-CN" w:bidi="th-TH"/>
        </w:rPr>
        <w:t>保</w:t>
      </w:r>
      <w:r w:rsidRPr="00BD3C77">
        <w:rPr>
          <w:rFonts w:ascii="宋体" w:eastAsia="宋体" w:hAnsi="宋体" w:cs="宋体" w:hint="eastAsia"/>
          <w:sz w:val="24"/>
          <w:lang w:val="zh-CN" w:eastAsia="zh-CN" w:bidi="th-TH"/>
        </w:rPr>
        <w:t>护联</w:t>
      </w:r>
      <w:r w:rsidRPr="00BD3C77">
        <w:rPr>
          <w:rFonts w:hAnsi="SimSun" w:hint="eastAsia"/>
          <w:sz w:val="24"/>
          <w:lang w:val="zh-CN" w:eastAsia="zh-CN" w:bidi="th-TH"/>
        </w:rPr>
        <w:t>盟、国</w:t>
      </w:r>
      <w:r w:rsidRPr="00BD3C77">
        <w:rPr>
          <w:rFonts w:ascii="宋体" w:eastAsia="宋体" w:hAnsi="宋体" w:cs="宋体" w:hint="eastAsia"/>
          <w:sz w:val="24"/>
          <w:lang w:val="zh-CN" w:eastAsia="zh-CN" w:bidi="th-TH"/>
        </w:rPr>
        <w:t>际综</w:t>
      </w:r>
      <w:r w:rsidRPr="00BD3C77">
        <w:rPr>
          <w:rFonts w:hAnsi="SimSun" w:hint="eastAsia"/>
          <w:sz w:val="24"/>
          <w:lang w:val="zh-CN" w:eastAsia="zh-CN" w:bidi="th-TH"/>
        </w:rPr>
        <w:t>合</w:t>
      </w:r>
      <w:r w:rsidRPr="00BD3C77">
        <w:rPr>
          <w:rFonts w:ascii="宋体" w:eastAsia="宋体" w:hAnsi="宋体" w:cs="宋体" w:hint="eastAsia"/>
          <w:sz w:val="24"/>
          <w:lang w:val="zh-CN" w:eastAsia="zh-CN" w:bidi="th-TH"/>
        </w:rPr>
        <w:t>报</w:t>
      </w:r>
      <w:r w:rsidRPr="00BD3C77">
        <w:rPr>
          <w:rFonts w:hAnsi="SimSun" w:hint="eastAsia"/>
          <w:sz w:val="24"/>
          <w:lang w:val="zh-CN" w:eastAsia="zh-CN" w:bidi="th-TH"/>
        </w:rPr>
        <w:t>告委</w:t>
      </w:r>
      <w:r w:rsidRPr="00BD3C77">
        <w:rPr>
          <w:rFonts w:ascii="宋体" w:eastAsia="宋体" w:hAnsi="宋体" w:cs="宋体" w:hint="eastAsia"/>
          <w:sz w:val="24"/>
          <w:lang w:val="zh-CN" w:eastAsia="zh-CN" w:bidi="th-TH"/>
        </w:rPr>
        <w:t>员</w:t>
      </w:r>
      <w:r w:rsidRPr="00BD3C77">
        <w:rPr>
          <w:rFonts w:hAnsi="SimSun" w:hint="eastAsia"/>
          <w:sz w:val="24"/>
          <w:lang w:val="zh-CN" w:eastAsia="zh-CN" w:bidi="th-TH"/>
        </w:rPr>
        <w:t>会、</w:t>
      </w:r>
      <w:r w:rsidRPr="00BD3C77">
        <w:rPr>
          <w:rFonts w:ascii="宋体" w:eastAsia="宋体" w:hAnsi="宋体" w:cs="宋体" w:hint="eastAsia"/>
          <w:sz w:val="24"/>
          <w:lang w:val="zh-CN" w:eastAsia="zh-CN" w:bidi="th-TH"/>
        </w:rPr>
        <w:t>剑桥</w:t>
      </w:r>
      <w:r w:rsidRPr="00BD3C77">
        <w:rPr>
          <w:rFonts w:hAnsi="SimSun" w:hint="eastAsia"/>
          <w:sz w:val="24"/>
          <w:lang w:val="zh-CN" w:eastAsia="zh-CN" w:bidi="th-TH"/>
        </w:rPr>
        <w:t>可持</w:t>
      </w:r>
      <w:r w:rsidRPr="00BD3C77">
        <w:rPr>
          <w:rFonts w:ascii="宋体" w:eastAsia="宋体" w:hAnsi="宋体" w:cs="宋体" w:hint="eastAsia"/>
          <w:sz w:val="24"/>
          <w:lang w:val="zh-CN" w:eastAsia="zh-CN" w:bidi="th-TH"/>
        </w:rPr>
        <w:t>续领导</w:t>
      </w:r>
      <w:r w:rsidRPr="00BD3C77">
        <w:rPr>
          <w:rFonts w:hAnsi="SimSun" w:hint="eastAsia"/>
          <w:sz w:val="24"/>
          <w:lang w:val="zh-CN" w:eastAsia="zh-CN" w:bidi="th-TH"/>
        </w:rPr>
        <w:t>力研究所、自然</w:t>
      </w:r>
      <w:r w:rsidRPr="00BD3C77">
        <w:rPr>
          <w:rFonts w:ascii="宋体" w:eastAsia="宋体" w:hAnsi="宋体" w:cs="宋体" w:hint="eastAsia"/>
          <w:sz w:val="24"/>
          <w:lang w:val="zh-CN" w:eastAsia="zh-CN" w:bidi="th-TH"/>
        </w:rPr>
        <w:t>资</w:t>
      </w:r>
      <w:r w:rsidRPr="00BD3C77">
        <w:rPr>
          <w:rFonts w:hAnsi="SimSun" w:hint="eastAsia"/>
          <w:sz w:val="24"/>
          <w:lang w:val="zh-CN" w:eastAsia="zh-CN" w:bidi="th-TH"/>
        </w:rPr>
        <w:t>本</w:t>
      </w:r>
      <w:r w:rsidRPr="00BD3C77">
        <w:rPr>
          <w:rFonts w:ascii="宋体" w:eastAsia="宋体" w:hAnsi="宋体" w:cs="宋体" w:hint="eastAsia"/>
          <w:sz w:val="24"/>
          <w:lang w:val="zh-CN" w:eastAsia="zh-CN" w:bidi="th-TH"/>
        </w:rPr>
        <w:t>联</w:t>
      </w:r>
      <w:r w:rsidRPr="00BD3C77">
        <w:rPr>
          <w:rFonts w:hAnsi="SimSun" w:hint="eastAsia"/>
          <w:sz w:val="24"/>
          <w:lang w:val="zh-CN" w:eastAsia="zh-CN" w:bidi="th-TH"/>
        </w:rPr>
        <w:t>盟及其生物多</w:t>
      </w:r>
      <w:r w:rsidRPr="00BD3C77">
        <w:rPr>
          <w:rFonts w:ascii="宋体" w:eastAsia="宋体" w:hAnsi="宋体" w:cs="宋体" w:hint="eastAsia"/>
          <w:sz w:val="24"/>
          <w:lang w:val="zh-CN" w:eastAsia="zh-CN" w:bidi="th-TH"/>
        </w:rPr>
        <w:t>样</w:t>
      </w:r>
      <w:r w:rsidRPr="00BD3C77">
        <w:rPr>
          <w:rFonts w:hAnsi="SimSun" w:hint="eastAsia"/>
          <w:sz w:val="24"/>
          <w:lang w:val="zh-CN" w:eastAsia="zh-CN" w:bidi="th-TH"/>
        </w:rPr>
        <w:t>性工作</w:t>
      </w:r>
      <w:r w:rsidRPr="00BD3C77">
        <w:rPr>
          <w:rFonts w:ascii="宋体" w:eastAsia="宋体" w:hAnsi="宋体" w:cs="宋体" w:hint="eastAsia"/>
          <w:sz w:val="24"/>
          <w:lang w:val="zh-CN" w:eastAsia="zh-CN" w:bidi="th-TH"/>
        </w:rPr>
        <w:t>组</w:t>
      </w:r>
      <w:r w:rsidRPr="00BD3C77">
        <w:rPr>
          <w:rFonts w:hAnsi="SimSun" w:hint="eastAsia"/>
          <w:sz w:val="24"/>
          <w:lang w:val="zh-CN" w:eastAsia="zh-CN" w:bidi="th-TH"/>
        </w:rPr>
        <w:t>、全球</w:t>
      </w:r>
      <w:r w:rsidRPr="00BD3C77">
        <w:rPr>
          <w:rFonts w:ascii="宋体" w:eastAsia="宋体" w:hAnsi="宋体" w:cs="宋体" w:hint="eastAsia"/>
          <w:sz w:val="24"/>
          <w:lang w:val="zh-CN" w:eastAsia="zh-CN" w:bidi="th-TH"/>
        </w:rPr>
        <w:t>报</w:t>
      </w:r>
      <w:r w:rsidRPr="00BD3C77">
        <w:rPr>
          <w:rFonts w:hAnsi="SimSun" w:hint="eastAsia"/>
          <w:sz w:val="24"/>
          <w:lang w:val="zh-CN" w:eastAsia="zh-CN" w:bidi="th-TH"/>
        </w:rPr>
        <w:t>告倡</w:t>
      </w:r>
      <w:r w:rsidRPr="00BD3C77">
        <w:rPr>
          <w:rFonts w:ascii="宋体" w:eastAsia="宋体" w:hAnsi="宋体" w:cs="宋体" w:hint="eastAsia"/>
          <w:sz w:val="24"/>
          <w:lang w:val="zh-CN" w:eastAsia="zh-CN" w:bidi="th-TH"/>
        </w:rPr>
        <w:t>议</w:t>
      </w:r>
      <w:r w:rsidRPr="00BD3C77">
        <w:rPr>
          <w:rFonts w:hAnsi="SimSun" w:hint="eastAsia"/>
          <w:sz w:val="24"/>
          <w:lang w:val="zh-CN" w:eastAsia="zh-CN" w:bidi="th-TH"/>
        </w:rPr>
        <w:t>等所做的工作，</w:t>
      </w:r>
    </w:p>
    <w:p w:rsidR="008F0C8C" w:rsidRPr="00BD3C77" w:rsidRDefault="008F0C8C" w:rsidP="00BD3C77">
      <w:pPr>
        <w:pStyle w:val="ListParagraph"/>
        <w:widowControl w:val="0"/>
        <w:suppressLineNumbers/>
        <w:suppressAutoHyphens/>
        <w:adjustRightInd w:val="0"/>
        <w:spacing w:beforeLines="50" w:afterLines="50"/>
        <w:ind w:left="0" w:firstLine="490"/>
        <w:rPr>
          <w:rStyle w:val="StylePatternClearGray-15Kernat11pt"/>
          <w:rFonts w:hAnsi="SimSun"/>
          <w:color w:val="000000"/>
          <w:sz w:val="24"/>
          <w:lang w:eastAsia="zh-CN" w:bidi="th-TH"/>
        </w:rPr>
      </w:pPr>
      <w:r w:rsidRPr="00BD3C77">
        <w:rPr>
          <w:rFonts w:ascii="KaiTi" w:eastAsia="KaiTi" w:hAnsi="KaiTi" w:hint="eastAsia"/>
          <w:color w:val="000000"/>
          <w:sz w:val="24"/>
          <w:lang w:val="zh-CN" w:eastAsia="zh-CN" w:bidi="th-TH"/>
        </w:rPr>
        <w:t>表示注意到</w:t>
      </w:r>
      <w:r w:rsidRPr="00BD3C77">
        <w:rPr>
          <w:rFonts w:hAnsi="SimSun" w:hint="eastAsia"/>
          <w:color w:val="000000"/>
          <w:kern w:val="22"/>
          <w:sz w:val="24"/>
          <w:lang w:val="zh-CN" w:eastAsia="zh-CN" w:bidi="th-TH"/>
        </w:rPr>
        <w:t>《城市与生物多</w:t>
      </w:r>
      <w:r w:rsidRPr="00BD3C77">
        <w:rPr>
          <w:rFonts w:ascii="宋体" w:eastAsia="宋体" w:hAnsi="宋体" w:cs="宋体" w:hint="eastAsia"/>
          <w:color w:val="000000"/>
          <w:kern w:val="22"/>
          <w:sz w:val="24"/>
          <w:lang w:val="zh-CN" w:eastAsia="zh-CN" w:bidi="th-TH"/>
        </w:rPr>
        <w:t>样</w:t>
      </w:r>
      <w:r w:rsidRPr="00BD3C77">
        <w:rPr>
          <w:rFonts w:hAnsi="SimSun" w:hint="eastAsia"/>
          <w:color w:val="000000"/>
          <w:kern w:val="22"/>
          <w:sz w:val="24"/>
          <w:lang w:val="zh-CN" w:eastAsia="zh-CN" w:bidi="th-TH"/>
        </w:rPr>
        <w:t>性展望》、</w:t>
      </w:r>
      <w:r w:rsidRPr="000E08A3">
        <w:rPr>
          <w:rStyle w:val="FootnoteReference"/>
          <w:rFonts w:cs="Angsana New"/>
          <w:color w:val="000000"/>
          <w:kern w:val="22"/>
          <w:sz w:val="24"/>
          <w:u w:val="none"/>
          <w:vertAlign w:val="superscript"/>
          <w:lang w:val="zh-CN" w:bidi="th-TH"/>
        </w:rPr>
        <w:footnoteReference w:id="23"/>
      </w:r>
      <w:r w:rsidRPr="00BD3C77">
        <w:rPr>
          <w:rFonts w:hAnsi="SimSun" w:hint="eastAsia"/>
          <w:color w:val="000000"/>
          <w:kern w:val="22"/>
          <w:sz w:val="24"/>
          <w:lang w:val="zh-CN" w:eastAsia="zh-CN" w:bidi="th-TH"/>
        </w:rPr>
        <w:t>《</w:t>
      </w:r>
      <w:r w:rsidRPr="00BD3C77">
        <w:rPr>
          <w:rFonts w:ascii="宋体" w:eastAsia="宋体" w:hAnsi="宋体" w:cs="宋体" w:hint="eastAsia"/>
          <w:color w:val="000000"/>
          <w:kern w:val="22"/>
          <w:sz w:val="24"/>
          <w:lang w:eastAsia="zh-CN" w:bidi="th-TH"/>
        </w:rPr>
        <w:t>为</w:t>
      </w:r>
      <w:r w:rsidRPr="00BD3C77">
        <w:rPr>
          <w:rFonts w:hAnsi="SimSun" w:hint="eastAsia"/>
          <w:color w:val="000000"/>
          <w:kern w:val="22"/>
          <w:sz w:val="24"/>
          <w:lang w:eastAsia="zh-CN" w:bidi="th-TH"/>
        </w:rPr>
        <w:t>所有人建</w:t>
      </w:r>
      <w:r w:rsidRPr="00BD3C77">
        <w:rPr>
          <w:rFonts w:ascii="宋体" w:eastAsia="宋体" w:hAnsi="宋体" w:cs="宋体" w:hint="eastAsia"/>
          <w:color w:val="000000"/>
          <w:kern w:val="22"/>
          <w:sz w:val="24"/>
          <w:lang w:eastAsia="zh-CN" w:bidi="th-TH"/>
        </w:rPr>
        <w:t>设</w:t>
      </w:r>
      <w:r w:rsidRPr="00BD3C77">
        <w:rPr>
          <w:rFonts w:hAnsi="SimSun" w:hint="eastAsia"/>
          <w:color w:val="000000"/>
          <w:kern w:val="22"/>
          <w:sz w:val="24"/>
          <w:lang w:eastAsia="zh-CN" w:bidi="th-TH"/>
        </w:rPr>
        <w:t>可持</w:t>
      </w:r>
      <w:r w:rsidRPr="00BD3C77">
        <w:rPr>
          <w:rFonts w:ascii="宋体" w:eastAsia="宋体" w:hAnsi="宋体" w:cs="宋体" w:hint="eastAsia"/>
          <w:color w:val="000000"/>
          <w:kern w:val="22"/>
          <w:sz w:val="24"/>
          <w:lang w:eastAsia="zh-CN" w:bidi="th-TH"/>
        </w:rPr>
        <w:t>续</w:t>
      </w:r>
      <w:r w:rsidRPr="00BD3C77">
        <w:rPr>
          <w:rFonts w:hAnsi="SimSun" w:hint="eastAsia"/>
          <w:color w:val="000000"/>
          <w:kern w:val="22"/>
          <w:sz w:val="24"/>
          <w:lang w:eastAsia="zh-CN" w:bidi="th-TH"/>
        </w:rPr>
        <w:t>城市和人</w:t>
      </w:r>
      <w:r w:rsidRPr="00BD3C77">
        <w:rPr>
          <w:rFonts w:ascii="宋体" w:eastAsia="宋体" w:hAnsi="宋体" w:cs="宋体" w:hint="eastAsia"/>
          <w:color w:val="000000"/>
          <w:kern w:val="22"/>
          <w:sz w:val="24"/>
          <w:lang w:eastAsia="zh-CN" w:bidi="th-TH"/>
        </w:rPr>
        <w:t>类</w:t>
      </w:r>
      <w:r w:rsidRPr="00BD3C77">
        <w:rPr>
          <w:rFonts w:hAnsi="SimSun" w:hint="eastAsia"/>
          <w:color w:val="000000"/>
          <w:kern w:val="22"/>
          <w:sz w:val="24"/>
          <w:lang w:eastAsia="zh-CN" w:bidi="th-TH"/>
        </w:rPr>
        <w:t>住区基多宣言》</w:t>
      </w:r>
      <w:r w:rsidRPr="00BD3C77">
        <w:rPr>
          <w:snapToGrid w:val="0"/>
          <w:color w:val="000000"/>
          <w:kern w:val="22"/>
          <w:sz w:val="24"/>
          <w:vertAlign w:val="superscript"/>
          <w:lang w:bidi="th-TH"/>
        </w:rPr>
        <w:footnoteReference w:id="24"/>
      </w:r>
      <w:r w:rsidRPr="00BD3C77">
        <w:rPr>
          <w:rFonts w:hAnsi="SimSun" w:hint="eastAsia"/>
          <w:color w:val="000000"/>
          <w:kern w:val="22"/>
          <w:sz w:val="24"/>
          <w:lang w:eastAsia="zh-CN" w:bidi="th-TH"/>
        </w:rPr>
        <w:t>和国</w:t>
      </w:r>
      <w:r w:rsidRPr="00BD3C77">
        <w:rPr>
          <w:rFonts w:ascii="宋体" w:eastAsia="宋体" w:hAnsi="宋体" w:cs="宋体" w:hint="eastAsia"/>
          <w:color w:val="000000"/>
          <w:kern w:val="22"/>
          <w:sz w:val="24"/>
          <w:lang w:eastAsia="zh-CN" w:bidi="th-TH"/>
        </w:rPr>
        <w:t>际资</w:t>
      </w:r>
      <w:r w:rsidRPr="00BD3C77">
        <w:rPr>
          <w:rFonts w:hAnsi="SimSun" w:hint="eastAsia"/>
          <w:color w:val="000000"/>
          <w:kern w:val="22"/>
          <w:sz w:val="24"/>
          <w:lang w:eastAsia="zh-CN" w:bidi="th-TH"/>
        </w:rPr>
        <w:t>源小</w:t>
      </w:r>
      <w:r w:rsidRPr="00BD3C77">
        <w:rPr>
          <w:rFonts w:ascii="宋体" w:eastAsia="宋体" w:hAnsi="宋体" w:cs="宋体" w:hint="eastAsia"/>
          <w:color w:val="000000"/>
          <w:kern w:val="22"/>
          <w:sz w:val="24"/>
          <w:lang w:eastAsia="zh-CN" w:bidi="th-TH"/>
        </w:rPr>
        <w:t>组</w:t>
      </w:r>
      <w:r w:rsidRPr="00BD3C77">
        <w:rPr>
          <w:rFonts w:hAnsi="SimSun" w:hint="eastAsia"/>
          <w:color w:val="000000"/>
          <w:kern w:val="22"/>
          <w:sz w:val="24"/>
          <w:lang w:eastAsia="zh-CN" w:bidi="th-TH"/>
        </w:rPr>
        <w:t>的</w:t>
      </w:r>
      <w:r w:rsidRPr="00BD3C77">
        <w:rPr>
          <w:rFonts w:ascii="宋体" w:eastAsia="宋体" w:hAnsi="宋体" w:cs="宋体" w:hint="eastAsia"/>
          <w:color w:val="000000"/>
          <w:kern w:val="22"/>
          <w:sz w:val="24"/>
          <w:lang w:eastAsia="zh-CN" w:bidi="th-TH"/>
        </w:rPr>
        <w:t>报</w:t>
      </w:r>
      <w:r w:rsidRPr="00BD3C77">
        <w:rPr>
          <w:rFonts w:hAnsi="SimSun" w:hint="eastAsia"/>
          <w:color w:val="000000"/>
          <w:kern w:val="22"/>
          <w:sz w:val="24"/>
          <w:lang w:eastAsia="zh-CN" w:bidi="th-TH"/>
        </w:rPr>
        <w:t>告</w:t>
      </w:r>
      <w:r w:rsidRPr="0052437F">
        <w:rPr>
          <w:rStyle w:val="FootnoteReference"/>
          <w:rFonts w:hAnsi="SimSun" w:cs="Angsana New"/>
          <w:color w:val="000000"/>
          <w:kern w:val="22"/>
          <w:sz w:val="24"/>
          <w:u w:val="none"/>
          <w:vertAlign w:val="superscript"/>
          <w:lang w:bidi="th-TH"/>
        </w:rPr>
        <w:footnoteReference w:id="25"/>
      </w:r>
      <w:r w:rsidRPr="00BD3C77">
        <w:rPr>
          <w:rStyle w:val="StylePatternClearGray-15Kernat11pt"/>
          <w:rFonts w:hAnsi="SimSun" w:hint="eastAsia"/>
          <w:color w:val="000000"/>
          <w:sz w:val="24"/>
          <w:lang w:val="zh-CN" w:eastAsia="zh-CN" w:bidi="th-TH"/>
        </w:rPr>
        <w:t>及其有</w:t>
      </w:r>
      <w:r w:rsidRPr="00BD3C77">
        <w:rPr>
          <w:rStyle w:val="StylePatternClearGray-15Kernat11pt"/>
          <w:rFonts w:ascii="宋体" w:eastAsia="宋体" w:hAnsi="宋体" w:cs="宋体" w:hint="eastAsia"/>
          <w:color w:val="000000"/>
          <w:sz w:val="24"/>
          <w:lang w:val="zh-CN" w:eastAsia="zh-CN" w:bidi="th-TH"/>
        </w:rPr>
        <w:t>关</w:t>
      </w:r>
      <w:r w:rsidRPr="00BD3C77">
        <w:rPr>
          <w:rStyle w:val="StylePatternClearGray-15Kernat11pt"/>
          <w:rFonts w:hAnsi="SimSun" w:hint="eastAsia"/>
          <w:color w:val="000000"/>
          <w:sz w:val="24"/>
          <w:lang w:val="zh-CN" w:eastAsia="zh-CN" w:bidi="th-TH"/>
        </w:rPr>
        <w:t>需要在城市</w:t>
      </w:r>
      <w:r w:rsidRPr="00BD3C77">
        <w:rPr>
          <w:rStyle w:val="StylePatternClearGray-15Kernat11pt"/>
          <w:rFonts w:ascii="宋体" w:eastAsia="宋体" w:hAnsi="宋体" w:cs="宋体" w:hint="eastAsia"/>
          <w:color w:val="000000"/>
          <w:sz w:val="24"/>
          <w:lang w:val="zh-CN" w:eastAsia="zh-CN" w:bidi="th-TH"/>
        </w:rPr>
        <w:t>层</w:t>
      </w:r>
      <w:r w:rsidRPr="00BD3C77">
        <w:rPr>
          <w:rStyle w:val="StylePatternClearGray-15Kernat11pt"/>
          <w:rFonts w:hAnsi="SimSun" w:hint="eastAsia"/>
          <w:color w:val="000000"/>
          <w:sz w:val="24"/>
          <w:lang w:val="zh-CN" w:eastAsia="zh-CN" w:bidi="th-TH"/>
        </w:rPr>
        <w:t>面将生物多</w:t>
      </w:r>
      <w:r w:rsidRPr="00BD3C77">
        <w:rPr>
          <w:rStyle w:val="StylePatternClearGray-15Kernat11pt"/>
          <w:rFonts w:ascii="宋体" w:eastAsia="宋体" w:hAnsi="宋体" w:cs="宋体" w:hint="eastAsia"/>
          <w:color w:val="000000"/>
          <w:sz w:val="24"/>
          <w:lang w:val="zh-CN" w:eastAsia="zh-CN" w:bidi="th-TH"/>
        </w:rPr>
        <w:t>样</w:t>
      </w:r>
      <w:r w:rsidRPr="00BD3C77">
        <w:rPr>
          <w:rStyle w:val="StylePatternClearGray-15Kernat11pt"/>
          <w:rFonts w:hAnsi="SimSun" w:hint="eastAsia"/>
          <w:color w:val="000000"/>
          <w:sz w:val="24"/>
          <w:lang w:val="zh-CN" w:eastAsia="zh-CN" w:bidi="th-TH"/>
        </w:rPr>
        <w:t>性</w:t>
      </w:r>
      <w:r w:rsidRPr="00BD3C77">
        <w:rPr>
          <w:rStyle w:val="StylePatternClearGray-15Kernat11pt"/>
          <w:rFonts w:ascii="宋体" w:eastAsia="宋体" w:hAnsi="宋体" w:cs="宋体" w:hint="eastAsia"/>
          <w:color w:val="000000"/>
          <w:sz w:val="24"/>
          <w:lang w:val="zh-CN" w:eastAsia="zh-CN" w:bidi="th-TH"/>
        </w:rPr>
        <w:t>纳</w:t>
      </w:r>
      <w:r w:rsidRPr="00BD3C77">
        <w:rPr>
          <w:rStyle w:val="StylePatternClearGray-15Kernat11pt"/>
          <w:rFonts w:hAnsi="SimSun" w:hint="eastAsia"/>
          <w:color w:val="000000"/>
          <w:sz w:val="24"/>
          <w:lang w:val="zh-CN" w:eastAsia="zh-CN" w:bidi="th-TH"/>
        </w:rPr>
        <w:t>入主流的重要</w:t>
      </w:r>
      <w:r w:rsidRPr="00BD3C77">
        <w:rPr>
          <w:rStyle w:val="StylePatternClearGray-15Kernat11pt"/>
          <w:rFonts w:ascii="宋体" w:eastAsia="宋体" w:hAnsi="宋体" w:cs="宋体" w:hint="eastAsia"/>
          <w:color w:val="000000"/>
          <w:sz w:val="24"/>
          <w:lang w:val="zh-CN" w:eastAsia="zh-CN" w:bidi="th-TH"/>
        </w:rPr>
        <w:t>讯</w:t>
      </w:r>
      <w:r w:rsidRPr="00BD3C77">
        <w:rPr>
          <w:rStyle w:val="StylePatternClearGray-15Kernat11pt"/>
          <w:rFonts w:hAnsi="SimSun" w:hint="eastAsia"/>
          <w:color w:val="000000"/>
          <w:sz w:val="24"/>
          <w:lang w:val="zh-CN" w:eastAsia="zh-CN" w:bidi="th-TH"/>
        </w:rPr>
        <w:t>息</w:t>
      </w:r>
      <w:r w:rsidRPr="00BD3C77">
        <w:rPr>
          <w:rStyle w:val="StylePatternClearGray-15Kernat11pt"/>
          <w:rFonts w:hAnsi="SimSun" w:hint="eastAsia"/>
          <w:color w:val="000000"/>
          <w:sz w:val="24"/>
          <w:lang w:eastAsia="zh-CN" w:bidi="th-TH"/>
        </w:rPr>
        <w:t>，</w:t>
      </w:r>
    </w:p>
    <w:p w:rsidR="008F0C8C" w:rsidRPr="00BD3C77" w:rsidRDefault="008F0C8C" w:rsidP="005E07AC">
      <w:pPr>
        <w:pStyle w:val="ListParagraph"/>
        <w:widowControl w:val="0"/>
        <w:suppressLineNumbers/>
        <w:suppressAutoHyphens/>
        <w:adjustRightInd w:val="0"/>
        <w:spacing w:beforeLines="50" w:afterLines="50"/>
        <w:ind w:left="0" w:firstLine="490"/>
        <w:rPr>
          <w:color w:val="000000"/>
          <w:kern w:val="22"/>
          <w:sz w:val="24"/>
          <w:lang w:eastAsia="zh-CN" w:bidi="th-TH"/>
        </w:rPr>
      </w:pPr>
      <w:r w:rsidRPr="00BD3C77">
        <w:rPr>
          <w:rFonts w:ascii="KaiTi" w:eastAsia="KaiTi" w:hAnsi="KaiTi" w:hint="eastAsia"/>
          <w:color w:val="000000"/>
          <w:sz w:val="24"/>
          <w:lang w:eastAsia="zh-CN" w:bidi="th-TH"/>
        </w:rPr>
        <w:t>认识到</w:t>
      </w:r>
      <w:r w:rsidRPr="00BD3C77">
        <w:rPr>
          <w:rFonts w:ascii="宋体" w:eastAsia="宋体" w:hAnsi="宋体" w:cs="宋体" w:hint="eastAsia"/>
          <w:color w:val="000000"/>
          <w:kern w:val="22"/>
          <w:sz w:val="24"/>
          <w:lang w:eastAsia="zh-CN"/>
        </w:rPr>
        <w:t>主流化对于实现《公约》的目标、《</w:t>
      </w:r>
      <w:r w:rsidRPr="00BD3C77">
        <w:rPr>
          <w:color w:val="000000"/>
          <w:kern w:val="22"/>
          <w:sz w:val="24"/>
          <w:lang w:eastAsia="zh-CN" w:bidi="th-TH"/>
        </w:rPr>
        <w:t>2011-2020</w:t>
      </w:r>
      <w:r w:rsidRPr="00BD3C77">
        <w:rPr>
          <w:rFonts w:ascii="宋体" w:eastAsia="宋体" w:hAnsi="宋体" w:cs="宋体" w:hint="eastAsia"/>
          <w:color w:val="000000"/>
          <w:kern w:val="22"/>
          <w:sz w:val="24"/>
          <w:lang w:eastAsia="zh-CN"/>
        </w:rPr>
        <w:t>年生物多样性战略计划》及其爱知生物多样性目标和</w:t>
      </w:r>
      <w:r w:rsidRPr="00BD3C77">
        <w:rPr>
          <w:color w:val="000000"/>
          <w:kern w:val="22"/>
          <w:sz w:val="24"/>
          <w:lang w:eastAsia="zh-CN" w:bidi="th-TH"/>
        </w:rPr>
        <w:t>2050</w:t>
      </w:r>
      <w:r w:rsidRPr="00BD3C77">
        <w:rPr>
          <w:rFonts w:ascii="宋体" w:eastAsia="宋体" w:hAnsi="宋体" w:cs="宋体" w:hint="eastAsia"/>
          <w:color w:val="000000"/>
          <w:kern w:val="22"/>
          <w:sz w:val="24"/>
          <w:lang w:eastAsia="zh-CN"/>
        </w:rPr>
        <w:t>年生物多样性愿景至关重要，应成为未来</w:t>
      </w:r>
      <w:r w:rsidRPr="00BD3C77">
        <w:rPr>
          <w:color w:val="000000"/>
          <w:kern w:val="22"/>
          <w:sz w:val="24"/>
          <w:lang w:eastAsia="zh-CN" w:bidi="th-TH"/>
        </w:rPr>
        <w:t>2020</w:t>
      </w:r>
      <w:r w:rsidRPr="00BD3C77">
        <w:rPr>
          <w:rFonts w:ascii="宋体" w:eastAsia="宋体" w:hAnsi="宋体" w:cs="宋体" w:hint="eastAsia"/>
          <w:color w:val="000000"/>
          <w:kern w:val="22"/>
          <w:sz w:val="24"/>
          <w:lang w:eastAsia="zh-CN"/>
        </w:rPr>
        <w:t>年后生物多样性框架的一个关键要素，以在整个社会和经济实现必需的转型变革，包括所有层面的行为和决策变革，</w:t>
      </w:r>
    </w:p>
    <w:p w:rsidR="008F0C8C" w:rsidRPr="00BD3C77" w:rsidRDefault="008F0C8C" w:rsidP="005E07AC">
      <w:pPr>
        <w:pStyle w:val="ListParagraph"/>
        <w:widowControl w:val="0"/>
        <w:numPr>
          <w:ilvl w:val="0"/>
          <w:numId w:val="43"/>
        </w:numPr>
        <w:suppressLineNumbers/>
        <w:suppressAutoHyphens/>
        <w:adjustRightInd w:val="0"/>
        <w:spacing w:beforeLines="50" w:afterLines="50"/>
        <w:ind w:left="0" w:firstLine="490"/>
        <w:rPr>
          <w:color w:val="000000"/>
          <w:kern w:val="22"/>
          <w:sz w:val="24"/>
          <w:lang w:eastAsia="zh-CN" w:bidi="th-TH"/>
        </w:rPr>
      </w:pPr>
      <w:r w:rsidRPr="00BD3C77">
        <w:rPr>
          <w:rFonts w:ascii="KaiTi" w:eastAsia="KaiTi" w:hAnsi="KaiTi" w:hint="eastAsia"/>
          <w:color w:val="000000"/>
          <w:sz w:val="24"/>
          <w:lang w:eastAsia="zh-CN" w:bidi="th-TH"/>
        </w:rPr>
        <w:t>欢迎</w:t>
      </w:r>
      <w:r w:rsidRPr="00BD3C77">
        <w:rPr>
          <w:rFonts w:ascii="宋体" w:eastAsia="宋体" w:hAnsi="宋体" w:cs="宋体" w:hint="eastAsia"/>
          <w:color w:val="000000"/>
          <w:kern w:val="22"/>
          <w:sz w:val="24"/>
          <w:lang w:eastAsia="zh-CN"/>
        </w:rPr>
        <w:t>生物多样性主流化问题国际专家讲习班题为</w:t>
      </w:r>
      <w:r w:rsidRPr="00BD3C77">
        <w:rPr>
          <w:color w:val="000000"/>
          <w:kern w:val="22"/>
          <w:sz w:val="24"/>
          <w:lang w:eastAsia="zh-CN" w:bidi="th-TH"/>
        </w:rPr>
        <w:t>“</w:t>
      </w:r>
      <w:r w:rsidRPr="00BD3C77">
        <w:rPr>
          <w:rFonts w:ascii="宋体" w:eastAsia="宋体" w:hAnsi="宋体" w:cs="宋体" w:hint="eastAsia"/>
          <w:color w:val="000000"/>
          <w:kern w:val="22"/>
          <w:sz w:val="24"/>
          <w:lang w:eastAsia="zh-CN"/>
        </w:rPr>
        <w:t>我们面临的道路：生物</w:t>
      </w:r>
      <w:r w:rsidRPr="00BD3C77">
        <w:rPr>
          <w:rFonts w:ascii="宋体" w:eastAsia="宋体" w:hAnsi="宋体" w:cs="宋体" w:hint="eastAsia"/>
          <w:color w:val="000000"/>
          <w:spacing w:val="20"/>
          <w:kern w:val="22"/>
          <w:sz w:val="24"/>
          <w:lang w:eastAsia="zh-CN"/>
        </w:rPr>
        <w:t>多样性主流化促进福祉的</w:t>
      </w:r>
      <w:r w:rsidRPr="00BD3C77">
        <w:rPr>
          <w:rFonts w:ascii="宋体" w:eastAsia="宋体" w:hAnsi="宋体" w:cs="宋体" w:hint="eastAsia"/>
          <w:color w:val="000000"/>
          <w:kern w:val="22"/>
          <w:sz w:val="24"/>
          <w:lang w:eastAsia="zh-CN"/>
        </w:rPr>
        <w:t>进展</w:t>
      </w:r>
      <w:r w:rsidRPr="00BD3C77">
        <w:rPr>
          <w:color w:val="000000"/>
          <w:kern w:val="22"/>
          <w:sz w:val="24"/>
          <w:lang w:eastAsia="zh-CN" w:bidi="th-TH"/>
        </w:rPr>
        <w:t>”</w:t>
      </w:r>
      <w:r w:rsidRPr="00BD3C77">
        <w:rPr>
          <w:rFonts w:ascii="宋体" w:eastAsia="宋体" w:hAnsi="宋体" w:cs="宋体" w:hint="eastAsia"/>
          <w:color w:val="000000"/>
          <w:kern w:val="22"/>
          <w:sz w:val="24"/>
          <w:lang w:eastAsia="zh-CN"/>
        </w:rPr>
        <w:t>的报告；</w:t>
      </w:r>
      <w:r w:rsidRPr="0052437F">
        <w:rPr>
          <w:rStyle w:val="FootnoteReference"/>
          <w:rFonts w:cs="Angsana New"/>
          <w:color w:val="000000"/>
          <w:kern w:val="22"/>
          <w:sz w:val="24"/>
          <w:u w:val="none"/>
          <w:vertAlign w:val="superscript"/>
          <w:lang w:bidi="th-TH"/>
        </w:rPr>
        <w:footnoteReference w:id="26"/>
      </w:r>
    </w:p>
    <w:p w:rsidR="008F0C8C" w:rsidRPr="00BD3C77" w:rsidRDefault="008F0C8C" w:rsidP="00BD3C77">
      <w:pPr>
        <w:pStyle w:val="ListParagraph"/>
        <w:widowControl w:val="0"/>
        <w:numPr>
          <w:ilvl w:val="0"/>
          <w:numId w:val="43"/>
        </w:numPr>
        <w:suppressLineNumbers/>
        <w:suppressAutoHyphens/>
        <w:adjustRightInd w:val="0"/>
        <w:spacing w:beforeLines="50" w:afterLines="50"/>
        <w:ind w:left="0" w:firstLine="490"/>
        <w:rPr>
          <w:color w:val="000000"/>
          <w:kern w:val="22"/>
          <w:sz w:val="24"/>
          <w:lang w:eastAsia="zh-CN" w:bidi="th-TH"/>
        </w:rPr>
      </w:pPr>
      <w:r w:rsidRPr="00BD3C77">
        <w:rPr>
          <w:rFonts w:ascii="KaiTi" w:eastAsia="KaiTi" w:hAnsi="KaiTi" w:hint="eastAsia"/>
          <w:color w:val="000000"/>
          <w:sz w:val="24"/>
          <w:lang w:eastAsia="zh-CN" w:bidi="th-TH"/>
        </w:rPr>
        <w:t>又欢迎</w:t>
      </w:r>
      <w:r w:rsidRPr="00BD3C77">
        <w:rPr>
          <w:rFonts w:ascii="宋体" w:eastAsia="宋体" w:hAnsi="宋体" w:cs="宋体" w:hint="eastAsia"/>
          <w:color w:val="000000"/>
          <w:kern w:val="22"/>
          <w:sz w:val="24"/>
          <w:lang w:eastAsia="zh-CN"/>
        </w:rPr>
        <w:t>能源和采矿、基础设施以及制造和加工业部门主流化问题国际专家讲习班报告的执行摘要；</w:t>
      </w:r>
      <w:r w:rsidRPr="0052437F">
        <w:rPr>
          <w:rStyle w:val="FootnoteReference"/>
          <w:rFonts w:cs="Angsana New"/>
          <w:color w:val="000000"/>
          <w:kern w:val="22"/>
          <w:sz w:val="24"/>
          <w:u w:val="none"/>
          <w:vertAlign w:val="superscript"/>
          <w:lang w:bidi="th-TH"/>
        </w:rPr>
        <w:footnoteReference w:id="27"/>
      </w:r>
    </w:p>
    <w:p w:rsidR="008F0C8C" w:rsidRPr="00BD3C77" w:rsidRDefault="008F0C8C" w:rsidP="005E07AC">
      <w:pPr>
        <w:pStyle w:val="ListParagraph"/>
        <w:widowControl w:val="0"/>
        <w:numPr>
          <w:ilvl w:val="0"/>
          <w:numId w:val="43"/>
        </w:numPr>
        <w:suppressLineNumbers/>
        <w:suppressAutoHyphens/>
        <w:adjustRightInd w:val="0"/>
        <w:spacing w:beforeLines="50" w:afterLines="50"/>
        <w:ind w:left="0" w:firstLine="490"/>
        <w:rPr>
          <w:color w:val="000000"/>
          <w:kern w:val="22"/>
          <w:sz w:val="24"/>
          <w:lang w:eastAsia="zh-CN" w:bidi="th-TH"/>
        </w:rPr>
      </w:pPr>
      <w:r w:rsidRPr="00BD3C77">
        <w:rPr>
          <w:rFonts w:ascii="KaiTi" w:eastAsia="KaiTi" w:hAnsi="KaiTi" w:hint="eastAsia"/>
          <w:color w:val="000000"/>
          <w:sz w:val="24"/>
          <w:lang w:eastAsia="zh-CN" w:bidi="th-TH"/>
        </w:rPr>
        <w:t>注意到</w:t>
      </w:r>
      <w:r w:rsidRPr="00BD3C77">
        <w:rPr>
          <w:rFonts w:ascii="宋体" w:eastAsia="宋体" w:hAnsi="宋体" w:cs="宋体" w:hint="eastAsia"/>
          <w:color w:val="000000"/>
          <w:kern w:val="22"/>
          <w:sz w:val="24"/>
          <w:lang w:eastAsia="zh-CN"/>
        </w:rPr>
        <w:t>审评生物多样性主流化的成效并查明其障碍和挑战，包括通过现有双边、区域和多边机制进行能力建设、技术转让、调动和提供资金的需要，具有重要意义；</w:t>
      </w:r>
    </w:p>
    <w:p w:rsidR="008F0C8C" w:rsidRPr="00BD3C77" w:rsidRDefault="008F0C8C" w:rsidP="00BD3C77">
      <w:pPr>
        <w:pStyle w:val="ListParagraph"/>
        <w:widowControl w:val="0"/>
        <w:numPr>
          <w:ilvl w:val="0"/>
          <w:numId w:val="43"/>
        </w:numPr>
        <w:suppressLineNumbers/>
        <w:suppressAutoHyphens/>
        <w:adjustRightInd w:val="0"/>
        <w:spacing w:beforeLines="50" w:afterLines="50"/>
        <w:ind w:left="0" w:firstLine="490"/>
        <w:rPr>
          <w:color w:val="000000"/>
          <w:kern w:val="22"/>
          <w:sz w:val="24"/>
          <w:lang w:eastAsia="zh-CN" w:bidi="th-TH"/>
        </w:rPr>
      </w:pPr>
      <w:r w:rsidRPr="00BD3C77">
        <w:rPr>
          <w:rFonts w:ascii="KaiTi" w:eastAsia="KaiTi" w:hAnsi="KaiTi" w:hint="eastAsia"/>
          <w:color w:val="000000"/>
          <w:sz w:val="24"/>
          <w:lang w:eastAsia="zh-CN" w:bidi="th-TH"/>
        </w:rPr>
        <w:t>欢迎</w:t>
      </w:r>
      <w:r w:rsidRPr="00BD3C77">
        <w:rPr>
          <w:rFonts w:ascii="宋体" w:eastAsia="宋体" w:hAnsi="宋体" w:cs="宋体" w:hint="eastAsia"/>
          <w:color w:val="000000"/>
          <w:kern w:val="22"/>
          <w:sz w:val="24"/>
          <w:lang w:eastAsia="zh-CN"/>
        </w:rPr>
        <w:t>执行秘书编写的生物多样性报告订正行动分类和相关指导意见；</w:t>
      </w:r>
      <w:r w:rsidRPr="0052437F">
        <w:rPr>
          <w:rStyle w:val="FootnoteReference"/>
          <w:rFonts w:cs="Angsana New"/>
          <w:color w:val="000000"/>
          <w:sz w:val="24"/>
          <w:u w:val="none"/>
          <w:vertAlign w:val="superscript"/>
          <w:lang w:bidi="th-TH"/>
        </w:rPr>
        <w:footnoteReference w:id="28"/>
      </w:r>
    </w:p>
    <w:p w:rsidR="008F0C8C" w:rsidRPr="00BD3C77" w:rsidRDefault="008F0C8C" w:rsidP="00BD3C77">
      <w:pPr>
        <w:pStyle w:val="ListParagraph"/>
        <w:widowControl w:val="0"/>
        <w:numPr>
          <w:ilvl w:val="0"/>
          <w:numId w:val="43"/>
        </w:numPr>
        <w:suppressLineNumbers/>
        <w:suppressAutoHyphens/>
        <w:adjustRightInd w:val="0"/>
        <w:spacing w:beforeLines="50" w:afterLines="50"/>
        <w:ind w:left="0" w:firstLine="490"/>
        <w:rPr>
          <w:rFonts w:hAnsi="SimSun"/>
          <w:color w:val="000000"/>
          <w:sz w:val="24"/>
          <w:lang w:val="zh-CN" w:eastAsia="zh-CN" w:bidi="th-TH"/>
        </w:rPr>
      </w:pPr>
      <w:r w:rsidRPr="00BD3C77">
        <w:rPr>
          <w:rFonts w:ascii="KaiTi" w:eastAsia="KaiTi" w:hAnsi="KaiTi" w:hint="eastAsia"/>
          <w:color w:val="000000"/>
          <w:sz w:val="24"/>
          <w:lang w:eastAsia="zh-CN" w:bidi="th-TH"/>
        </w:rPr>
        <w:t>认识到</w:t>
      </w:r>
      <w:r w:rsidRPr="00BD3C77">
        <w:rPr>
          <w:rFonts w:ascii="宋体" w:eastAsia="宋体" w:hAnsi="宋体" w:cs="宋体" w:hint="eastAsia"/>
          <w:color w:val="000000"/>
          <w:kern w:val="22"/>
          <w:sz w:val="24"/>
          <w:lang w:val="zh-CN" w:eastAsia="zh-CN"/>
        </w:rPr>
        <w:t>虽然存在</w:t>
      </w:r>
      <w:r w:rsidRPr="00BD3C77">
        <w:rPr>
          <w:rFonts w:hAnsi="SimSun" w:hint="eastAsia"/>
          <w:color w:val="000000"/>
          <w:sz w:val="24"/>
          <w:lang w:val="zh-CN" w:eastAsia="zh-CN" w:bidi="th-TH"/>
        </w:rPr>
        <w:t>保</w:t>
      </w:r>
      <w:r w:rsidRPr="00BD3C77">
        <w:rPr>
          <w:rFonts w:ascii="宋体" w:eastAsia="宋体" w:hAnsi="宋体" w:cs="宋体" w:hint="eastAsia"/>
          <w:color w:val="000000"/>
          <w:sz w:val="24"/>
          <w:lang w:val="zh-CN" w:eastAsia="zh-CN" w:bidi="th-TH"/>
        </w:rPr>
        <w:t>护</w:t>
      </w:r>
      <w:r w:rsidRPr="00BD3C77">
        <w:rPr>
          <w:rFonts w:hAnsi="SimSun" w:hint="eastAsia"/>
          <w:color w:val="000000"/>
          <w:sz w:val="24"/>
          <w:lang w:val="zh-CN" w:eastAsia="zh-CN" w:bidi="th-TH"/>
        </w:rPr>
        <w:t>和可持</w:t>
      </w:r>
      <w:r w:rsidRPr="00BD3C77">
        <w:rPr>
          <w:rFonts w:ascii="宋体" w:eastAsia="宋体" w:hAnsi="宋体" w:cs="宋体" w:hint="eastAsia"/>
          <w:color w:val="000000"/>
          <w:sz w:val="24"/>
          <w:lang w:val="zh-CN" w:eastAsia="zh-CN" w:bidi="th-TH"/>
        </w:rPr>
        <w:t>续</w:t>
      </w:r>
      <w:r w:rsidRPr="00BD3C77">
        <w:rPr>
          <w:rFonts w:hAnsi="SimSun" w:hint="eastAsia"/>
          <w:color w:val="000000"/>
          <w:sz w:val="24"/>
          <w:lang w:val="zh-CN" w:eastAsia="zh-CN" w:bidi="th-TH"/>
        </w:rPr>
        <w:t>利用生物多</w:t>
      </w:r>
      <w:r w:rsidRPr="00BD3C77">
        <w:rPr>
          <w:rFonts w:ascii="宋体" w:eastAsia="宋体" w:hAnsi="宋体" w:cs="宋体" w:hint="eastAsia"/>
          <w:color w:val="000000"/>
          <w:sz w:val="24"/>
          <w:lang w:val="zh-CN" w:eastAsia="zh-CN" w:bidi="th-TH"/>
        </w:rPr>
        <w:t>样</w:t>
      </w:r>
      <w:r w:rsidRPr="00BD3C77">
        <w:rPr>
          <w:rFonts w:hAnsi="SimSun" w:hint="eastAsia"/>
          <w:color w:val="000000"/>
          <w:sz w:val="24"/>
          <w:lang w:val="zh-CN" w:eastAsia="zh-CN" w:bidi="th-TH"/>
        </w:rPr>
        <w:t>性的政策和工具</w:t>
      </w:r>
      <w:r w:rsidRPr="00BD3C77">
        <w:rPr>
          <w:rFonts w:hAnsi="SimSun" w:hint="eastAsia"/>
          <w:color w:val="000000"/>
          <w:sz w:val="24"/>
          <w:lang w:eastAsia="zh-CN" w:bidi="th-TH"/>
        </w:rPr>
        <w:t>，</w:t>
      </w:r>
      <w:r w:rsidRPr="00BD3C77">
        <w:rPr>
          <w:rFonts w:hAnsi="SimSun" w:hint="eastAsia"/>
          <w:color w:val="000000"/>
          <w:sz w:val="24"/>
          <w:lang w:val="zh-CN" w:eastAsia="zh-CN" w:bidi="th-TH"/>
        </w:rPr>
        <w:t>但仍有机会将生物多</w:t>
      </w:r>
      <w:r w:rsidRPr="00BD3C77">
        <w:rPr>
          <w:rFonts w:ascii="宋体" w:eastAsia="宋体" w:hAnsi="宋体" w:cs="宋体" w:hint="eastAsia"/>
          <w:color w:val="000000"/>
          <w:sz w:val="24"/>
          <w:lang w:val="zh-CN" w:eastAsia="zh-CN" w:bidi="th-TH"/>
        </w:rPr>
        <w:t>样</w:t>
      </w:r>
      <w:r w:rsidRPr="00BD3C77">
        <w:rPr>
          <w:rFonts w:hAnsi="SimSun" w:hint="eastAsia"/>
          <w:color w:val="000000"/>
          <w:sz w:val="24"/>
          <w:lang w:val="zh-CN" w:eastAsia="zh-CN" w:bidi="th-TH"/>
        </w:rPr>
        <w:t>性</w:t>
      </w:r>
      <w:r w:rsidRPr="00BD3C77">
        <w:rPr>
          <w:rFonts w:ascii="宋体" w:eastAsia="宋体" w:hAnsi="宋体" w:cs="宋体" w:hint="eastAsia"/>
          <w:color w:val="000000"/>
          <w:sz w:val="24"/>
          <w:lang w:val="zh-CN" w:eastAsia="zh-CN" w:bidi="th-TH"/>
        </w:rPr>
        <w:t>纳</w:t>
      </w:r>
      <w:r w:rsidRPr="00BD3C77">
        <w:rPr>
          <w:rFonts w:hAnsi="SimSun" w:hint="eastAsia"/>
          <w:color w:val="000000"/>
          <w:sz w:val="24"/>
          <w:lang w:val="zh-CN" w:eastAsia="zh-CN" w:bidi="th-TH"/>
        </w:rPr>
        <w:t>入</w:t>
      </w:r>
      <w:r w:rsidRPr="00BD3C77">
        <w:rPr>
          <w:rFonts w:ascii="宋体" w:eastAsia="宋体" w:hAnsi="宋体" w:cs="宋体" w:hint="eastAsia"/>
          <w:color w:val="000000"/>
          <w:kern w:val="22"/>
          <w:sz w:val="24"/>
          <w:lang w:val="zh-CN" w:eastAsia="zh-CN"/>
        </w:rPr>
        <w:t>能源和采矿</w:t>
      </w:r>
      <w:r w:rsidRPr="00BD3C77">
        <w:rPr>
          <w:rFonts w:hAnsi="SimSun" w:hint="eastAsia"/>
          <w:color w:val="000000"/>
          <w:sz w:val="24"/>
          <w:lang w:val="zh-CN" w:eastAsia="zh-CN" w:bidi="th-TH"/>
        </w:rPr>
        <w:t>、基</w:t>
      </w:r>
      <w:r w:rsidRPr="00BD3C77">
        <w:rPr>
          <w:rFonts w:ascii="宋体" w:eastAsia="宋体" w:hAnsi="宋体" w:cs="宋体" w:hint="eastAsia"/>
          <w:color w:val="000000"/>
          <w:sz w:val="24"/>
          <w:lang w:val="zh-CN" w:eastAsia="zh-CN" w:bidi="th-TH"/>
        </w:rPr>
        <w:t>础设</w:t>
      </w:r>
      <w:r w:rsidRPr="00BD3C77">
        <w:rPr>
          <w:rFonts w:hAnsi="SimSun" w:hint="eastAsia"/>
          <w:color w:val="000000"/>
          <w:sz w:val="24"/>
          <w:lang w:val="zh-CN" w:eastAsia="zh-CN" w:bidi="th-TH"/>
        </w:rPr>
        <w:t>施、制造和加工</w:t>
      </w:r>
      <w:r w:rsidRPr="00BD3C77">
        <w:rPr>
          <w:rFonts w:ascii="宋体" w:eastAsia="宋体" w:hAnsi="宋体" w:cs="宋体" w:hint="eastAsia"/>
          <w:color w:val="000000"/>
          <w:sz w:val="24"/>
          <w:lang w:val="zh-CN" w:eastAsia="zh-CN" w:bidi="th-TH"/>
        </w:rPr>
        <w:t>业</w:t>
      </w:r>
      <w:r w:rsidRPr="00BD3C77">
        <w:rPr>
          <w:rFonts w:hAnsi="SimSun" w:hint="eastAsia"/>
          <w:color w:val="000000"/>
          <w:sz w:val="24"/>
          <w:lang w:val="zh-CN" w:eastAsia="zh-CN" w:bidi="th-TH"/>
        </w:rPr>
        <w:t>等部</w:t>
      </w:r>
      <w:r w:rsidRPr="00BD3C77">
        <w:rPr>
          <w:rFonts w:ascii="宋体" w:eastAsia="宋体" w:hAnsi="宋体" w:cs="宋体" w:hint="eastAsia"/>
          <w:color w:val="000000"/>
          <w:sz w:val="24"/>
          <w:lang w:val="zh-CN" w:eastAsia="zh-CN" w:bidi="th-TH"/>
        </w:rPr>
        <w:t>门</w:t>
      </w:r>
      <w:r w:rsidRPr="00BD3C77">
        <w:rPr>
          <w:rFonts w:hAnsi="SimSun" w:hint="eastAsia"/>
          <w:color w:val="000000"/>
          <w:sz w:val="24"/>
          <w:lang w:val="zh-CN" w:eastAsia="zh-CN" w:bidi="th-TH"/>
        </w:rPr>
        <w:t>的主流</w:t>
      </w:r>
      <w:r w:rsidRPr="00BD3C77">
        <w:rPr>
          <w:rFonts w:hAnsi="SimSun" w:hint="eastAsia"/>
          <w:color w:val="000000"/>
          <w:sz w:val="24"/>
          <w:lang w:eastAsia="zh-CN" w:bidi="th-TH"/>
        </w:rPr>
        <w:t>，</w:t>
      </w:r>
      <w:r w:rsidRPr="00BD3C77">
        <w:rPr>
          <w:rFonts w:hAnsi="SimSun" w:hint="eastAsia"/>
          <w:color w:val="000000"/>
          <w:sz w:val="24"/>
          <w:lang w:val="zh-CN" w:eastAsia="zh-CN" w:bidi="th-TH"/>
        </w:rPr>
        <w:t>包括在</w:t>
      </w:r>
      <w:r w:rsidRPr="00BD3C77">
        <w:rPr>
          <w:rFonts w:ascii="宋体" w:eastAsia="宋体" w:hAnsi="宋体" w:cs="宋体" w:hint="eastAsia"/>
          <w:color w:val="000000"/>
          <w:sz w:val="24"/>
          <w:lang w:val="zh-CN" w:eastAsia="zh-CN" w:bidi="th-TH"/>
        </w:rPr>
        <w:t>战</w:t>
      </w:r>
      <w:r w:rsidRPr="00BD3C77">
        <w:rPr>
          <w:rFonts w:hAnsi="SimSun" w:hint="eastAsia"/>
          <w:color w:val="000000"/>
          <w:sz w:val="24"/>
          <w:lang w:val="zh-CN" w:eastAsia="zh-CN" w:bidi="th-TH"/>
        </w:rPr>
        <w:t>略</w:t>
      </w:r>
      <w:r w:rsidRPr="00BD3C77">
        <w:rPr>
          <w:rFonts w:ascii="宋体" w:eastAsia="宋体" w:hAnsi="宋体" w:cs="宋体" w:hint="eastAsia"/>
          <w:color w:val="000000"/>
          <w:sz w:val="24"/>
          <w:lang w:val="zh-CN" w:eastAsia="zh-CN" w:bidi="th-TH"/>
        </w:rPr>
        <w:t>规</w:t>
      </w:r>
      <w:r w:rsidRPr="00BD3C77">
        <w:rPr>
          <w:rFonts w:hAnsi="SimSun" w:hint="eastAsia"/>
          <w:color w:val="000000"/>
          <w:sz w:val="24"/>
          <w:lang w:val="zh-CN" w:eastAsia="zh-CN" w:bidi="th-TH"/>
        </w:rPr>
        <w:t>划、决策、整个</w:t>
      </w:r>
      <w:r w:rsidRPr="00BD3C77">
        <w:rPr>
          <w:rFonts w:ascii="宋体" w:eastAsia="宋体" w:hAnsi="宋体" w:cs="宋体" w:hint="eastAsia"/>
          <w:color w:val="000000"/>
          <w:sz w:val="24"/>
          <w:lang w:val="zh-CN" w:eastAsia="zh-CN" w:bidi="th-TH"/>
        </w:rPr>
        <w:t>经济</w:t>
      </w:r>
      <w:r w:rsidRPr="00BD3C77">
        <w:rPr>
          <w:rFonts w:hAnsi="SimSun" w:hint="eastAsia"/>
          <w:color w:val="000000"/>
          <w:sz w:val="24"/>
          <w:lang w:val="zh-CN" w:eastAsia="zh-CN" w:bidi="th-TH"/>
        </w:rPr>
        <w:t>和整个部</w:t>
      </w:r>
      <w:r w:rsidRPr="00BD3C77">
        <w:rPr>
          <w:rFonts w:ascii="宋体" w:eastAsia="宋体" w:hAnsi="宋体" w:cs="宋体" w:hint="eastAsia"/>
          <w:color w:val="000000"/>
          <w:sz w:val="24"/>
          <w:lang w:val="zh-CN" w:eastAsia="zh-CN" w:bidi="th-TH"/>
        </w:rPr>
        <w:t>门</w:t>
      </w:r>
      <w:r w:rsidRPr="00BD3C77">
        <w:rPr>
          <w:rFonts w:hAnsi="SimSun" w:hint="eastAsia"/>
          <w:color w:val="000000"/>
          <w:sz w:val="24"/>
          <w:lang w:val="zh-CN" w:eastAsia="zh-CN" w:bidi="th-TH"/>
        </w:rPr>
        <w:t>的政策方面；</w:t>
      </w:r>
    </w:p>
    <w:p w:rsidR="008F0C8C" w:rsidRPr="00BD3C77" w:rsidRDefault="008F0C8C" w:rsidP="00BD3C77">
      <w:pPr>
        <w:pStyle w:val="StylePara1Kernat11pt"/>
        <w:numPr>
          <w:ilvl w:val="0"/>
          <w:numId w:val="43"/>
        </w:numPr>
        <w:suppressLineNumbers/>
        <w:suppressAutoHyphens/>
        <w:adjustRightInd w:val="0"/>
        <w:spacing w:beforeLines="50" w:afterLines="50"/>
        <w:ind w:left="0" w:firstLine="490"/>
        <w:rPr>
          <w:rFonts w:hAnsi="SimSun"/>
          <w:color w:val="000000"/>
          <w:sz w:val="24"/>
          <w:szCs w:val="24"/>
          <w:lang w:val="zh-CN"/>
        </w:rPr>
      </w:pPr>
      <w:r w:rsidRPr="00BD3C77">
        <w:rPr>
          <w:rFonts w:ascii="KaiTi" w:eastAsia="KaiTi" w:hAnsi="KaiTi" w:hint="eastAsia"/>
          <w:color w:val="000000"/>
          <w:kern w:val="0"/>
          <w:sz w:val="24"/>
          <w:szCs w:val="24"/>
        </w:rPr>
        <w:t>又认识到</w:t>
      </w:r>
      <w:r w:rsidRPr="00BD3C77">
        <w:rPr>
          <w:rFonts w:ascii="宋体" w:eastAsia="宋体" w:hAnsi="宋体" w:hint="eastAsia"/>
          <w:color w:val="000000"/>
          <w:kern w:val="0"/>
          <w:sz w:val="24"/>
          <w:szCs w:val="24"/>
        </w:rPr>
        <w:t>现在</w:t>
      </w:r>
      <w:r w:rsidRPr="00BD3C77">
        <w:rPr>
          <w:rFonts w:eastAsia="Times New Roman" w:hAnsi="SimSun"/>
          <w:color w:val="000000"/>
          <w:sz w:val="24"/>
          <w:szCs w:val="24"/>
          <w:lang w:val="zh-CN"/>
        </w:rPr>
        <w:t>有机会更广泛地应用涵盖生物多样性各个方面的影响评估，将生物多样性考虑纳入风险评估和风险通报</w:t>
      </w:r>
      <w:r w:rsidRPr="00BD3C77">
        <w:rPr>
          <w:rFonts w:eastAsia="Times New Roman" w:hAnsi="SimSun"/>
          <w:color w:val="000000"/>
          <w:sz w:val="24"/>
          <w:szCs w:val="24"/>
        </w:rPr>
        <w:t>，</w:t>
      </w:r>
      <w:r w:rsidRPr="00BD3C77">
        <w:rPr>
          <w:rFonts w:eastAsia="Times New Roman" w:hAnsi="SimSun"/>
          <w:color w:val="000000"/>
          <w:sz w:val="24"/>
          <w:szCs w:val="24"/>
          <w:lang w:val="zh-CN"/>
        </w:rPr>
        <w:t>尤其是政策、计划和方案的战略性环境评估</w:t>
      </w:r>
      <w:r w:rsidRPr="00BD3C77">
        <w:rPr>
          <w:rFonts w:eastAsia="Times New Roman" w:hAnsi="SimSun"/>
          <w:color w:val="000000"/>
          <w:sz w:val="24"/>
          <w:szCs w:val="24"/>
        </w:rPr>
        <w:t>，</w:t>
      </w:r>
      <w:r w:rsidRPr="00BD3C77">
        <w:rPr>
          <w:rFonts w:eastAsia="Times New Roman" w:hAnsi="SimSun"/>
          <w:color w:val="000000"/>
          <w:sz w:val="24"/>
          <w:szCs w:val="24"/>
          <w:lang w:val="zh-CN"/>
        </w:rPr>
        <w:t>以及在国家和区域层面利用空间规划</w:t>
      </w:r>
      <w:r w:rsidRPr="00BD3C77">
        <w:rPr>
          <w:rFonts w:eastAsia="Times New Roman" w:hAnsi="SimSun"/>
          <w:color w:val="000000"/>
          <w:sz w:val="24"/>
          <w:szCs w:val="24"/>
        </w:rPr>
        <w:t>；</w:t>
      </w:r>
    </w:p>
    <w:p w:rsidR="008F0C8C" w:rsidRPr="00BD3C77" w:rsidRDefault="008F0C8C" w:rsidP="005E07AC">
      <w:pPr>
        <w:pStyle w:val="StylePara1Kernat11pt"/>
        <w:numPr>
          <w:ilvl w:val="0"/>
          <w:numId w:val="43"/>
        </w:numPr>
        <w:suppressLineNumbers/>
        <w:suppressAutoHyphens/>
        <w:adjustRightInd w:val="0"/>
        <w:spacing w:beforeLines="50" w:afterLines="50"/>
        <w:ind w:left="0" w:firstLine="490"/>
        <w:rPr>
          <w:rFonts w:hAnsi="SimSun"/>
          <w:color w:val="000000"/>
          <w:sz w:val="24"/>
          <w:szCs w:val="24"/>
          <w:lang w:val="zh-CN"/>
        </w:rPr>
      </w:pPr>
      <w:r w:rsidRPr="00BD3C77">
        <w:rPr>
          <w:rFonts w:ascii="KaiTi" w:eastAsia="KaiTi" w:hAnsi="KaiTi" w:hint="eastAsia"/>
          <w:color w:val="000000"/>
          <w:kern w:val="0"/>
          <w:sz w:val="24"/>
          <w:szCs w:val="24"/>
        </w:rPr>
        <w:t>欢迎</w:t>
      </w:r>
      <w:r w:rsidRPr="00BD3C77">
        <w:rPr>
          <w:rStyle w:val="style21"/>
          <w:rFonts w:eastAsia="Times New Roman" w:hAnsi="SimSun"/>
          <w:color w:val="000000"/>
          <w:lang w:val="zh-CN"/>
        </w:rPr>
        <w:t>联</w:t>
      </w:r>
      <w:r w:rsidRPr="00BD3C77">
        <w:rPr>
          <w:rStyle w:val="style21"/>
          <w:rFonts w:ascii="宋体" w:eastAsia="宋体" w:hAnsi="宋体" w:cs="宋体" w:hint="eastAsia"/>
          <w:color w:val="000000"/>
        </w:rPr>
        <w:t>合国环境大会</w:t>
      </w:r>
      <w:r w:rsidRPr="00BD3C77">
        <w:rPr>
          <w:rFonts w:ascii="宋体" w:eastAsia="宋体" w:hAnsi="宋体" w:cs="宋体" w:hint="eastAsia"/>
          <w:color w:val="000000"/>
          <w:sz w:val="24"/>
          <w:szCs w:val="24"/>
        </w:rPr>
        <w:t>关于将生物多样性纳入主要部门主流以减轻污染的</w:t>
      </w:r>
      <w:hyperlink r:id="rId11" w:history="1">
        <w:r w:rsidRPr="00BD3C77">
          <w:rPr>
            <w:rStyle w:val="Hyperlink"/>
            <w:rFonts w:ascii="宋体" w:eastAsia="宋体" w:hAnsi="宋体" w:cs="宋体" w:hint="eastAsia"/>
            <w:sz w:val="24"/>
            <w:szCs w:val="24"/>
          </w:rPr>
          <w:t>第</w:t>
        </w:r>
        <w:r w:rsidRPr="00BD3C77">
          <w:rPr>
            <w:rStyle w:val="Hyperlink"/>
            <w:sz w:val="24"/>
            <w:szCs w:val="24"/>
          </w:rPr>
          <w:t>3/2</w:t>
        </w:r>
        <w:r w:rsidRPr="00BD3C77">
          <w:rPr>
            <w:rStyle w:val="Hyperlink"/>
            <w:rFonts w:ascii="宋体" w:eastAsia="宋体" w:hAnsi="宋体" w:cs="宋体" w:hint="eastAsia"/>
            <w:sz w:val="24"/>
            <w:szCs w:val="24"/>
          </w:rPr>
          <w:t>号决议</w:t>
        </w:r>
      </w:hyperlink>
      <w:r w:rsidRPr="00BD3C77">
        <w:rPr>
          <w:rFonts w:ascii="宋体" w:eastAsia="宋体" w:hAnsi="宋体" w:cs="宋体" w:hint="eastAsia"/>
          <w:color w:val="000000"/>
          <w:sz w:val="24"/>
          <w:szCs w:val="24"/>
        </w:rPr>
        <w:t>；</w:t>
      </w:r>
    </w:p>
    <w:p w:rsidR="008F0C8C" w:rsidRPr="00BD3C77" w:rsidRDefault="008F0C8C" w:rsidP="005E07AC">
      <w:pPr>
        <w:pStyle w:val="StylePara1Kernat11pt"/>
        <w:numPr>
          <w:ilvl w:val="0"/>
          <w:numId w:val="43"/>
        </w:numPr>
        <w:suppressLineNumbers/>
        <w:suppressAutoHyphens/>
        <w:adjustRightInd w:val="0"/>
        <w:spacing w:beforeLines="50" w:afterLines="50"/>
        <w:ind w:left="0" w:firstLine="490"/>
        <w:rPr>
          <w:color w:val="000000"/>
          <w:sz w:val="24"/>
          <w:szCs w:val="24"/>
        </w:rPr>
      </w:pPr>
      <w:r w:rsidRPr="00BD3C77">
        <w:rPr>
          <w:rFonts w:ascii="KaiTi" w:eastAsia="KaiTi" w:hAnsi="KaiTi" w:hint="eastAsia"/>
          <w:color w:val="000000"/>
          <w:kern w:val="0"/>
          <w:sz w:val="24"/>
          <w:szCs w:val="24"/>
        </w:rPr>
        <w:t>又欢迎</w:t>
      </w:r>
      <w:r w:rsidRPr="00BD3C77">
        <w:rPr>
          <w:color w:val="000000"/>
          <w:sz w:val="24"/>
          <w:szCs w:val="24"/>
        </w:rPr>
        <w:t>2017</w:t>
      </w:r>
      <w:r w:rsidRPr="00BD3C77">
        <w:rPr>
          <w:rFonts w:ascii="宋体" w:eastAsia="宋体" w:hAnsi="宋体" w:cs="宋体" w:hint="eastAsia"/>
          <w:color w:val="000000"/>
          <w:sz w:val="24"/>
          <w:szCs w:val="24"/>
        </w:rPr>
        <w:t>年联合国粮食及农业组织大会关于粮食及农业组织将成为农业部门生物多样性主流化平台的决定，以及粮食及农业组织于和生物多样性公约秘书处</w:t>
      </w:r>
      <w:r w:rsidRPr="00BD3C77">
        <w:rPr>
          <w:color w:val="000000"/>
          <w:sz w:val="24"/>
          <w:szCs w:val="24"/>
        </w:rPr>
        <w:t>2018</w:t>
      </w:r>
      <w:r w:rsidRPr="00BD3C77">
        <w:rPr>
          <w:rFonts w:ascii="宋体" w:eastAsia="宋体" w:hAnsi="宋体" w:cs="宋体" w:hint="eastAsia"/>
          <w:color w:val="000000"/>
          <w:sz w:val="24"/>
          <w:szCs w:val="24"/>
        </w:rPr>
        <w:t>年</w:t>
      </w:r>
      <w:r w:rsidRPr="00BD3C77">
        <w:rPr>
          <w:color w:val="000000"/>
          <w:sz w:val="24"/>
          <w:szCs w:val="24"/>
        </w:rPr>
        <w:t>5</w:t>
      </w:r>
      <w:r w:rsidRPr="00BD3C77">
        <w:rPr>
          <w:rFonts w:ascii="宋体" w:eastAsia="宋体" w:hAnsi="宋体" w:cs="宋体" w:hint="eastAsia"/>
          <w:color w:val="000000"/>
          <w:sz w:val="24"/>
          <w:szCs w:val="24"/>
        </w:rPr>
        <w:t>月</w:t>
      </w:r>
      <w:r w:rsidRPr="00BD3C77">
        <w:rPr>
          <w:color w:val="000000"/>
          <w:sz w:val="24"/>
          <w:szCs w:val="24"/>
        </w:rPr>
        <w:t>29</w:t>
      </w:r>
      <w:r w:rsidRPr="00BD3C77">
        <w:rPr>
          <w:rFonts w:ascii="宋体" w:eastAsia="宋体" w:hAnsi="宋体" w:cs="宋体" w:hint="eastAsia"/>
          <w:color w:val="000000"/>
          <w:sz w:val="24"/>
          <w:szCs w:val="24"/>
        </w:rPr>
        <w:t>日至</w:t>
      </w:r>
      <w:r w:rsidRPr="00BD3C77">
        <w:rPr>
          <w:color w:val="000000"/>
          <w:sz w:val="24"/>
          <w:szCs w:val="24"/>
        </w:rPr>
        <w:t>31</w:t>
      </w:r>
      <w:r w:rsidRPr="00BD3C77">
        <w:rPr>
          <w:rFonts w:ascii="宋体" w:eastAsia="宋体" w:hAnsi="宋体" w:cs="宋体" w:hint="eastAsia"/>
          <w:color w:val="000000"/>
          <w:sz w:val="24"/>
          <w:szCs w:val="24"/>
        </w:rPr>
        <w:t>日举办的关于农业部门生物多样性主流化多利益攸关方对话的成果；</w:t>
      </w:r>
      <w:r w:rsidRPr="0052437F">
        <w:rPr>
          <w:rStyle w:val="FootnoteReference"/>
          <w:color w:val="000000"/>
          <w:sz w:val="24"/>
          <w:szCs w:val="24"/>
          <w:u w:val="none"/>
          <w:vertAlign w:val="superscript"/>
        </w:rPr>
        <w:footnoteReference w:id="29"/>
      </w:r>
    </w:p>
    <w:p w:rsidR="008F0C8C" w:rsidRPr="00BD3C77" w:rsidRDefault="008F0C8C" w:rsidP="00BD3C77">
      <w:pPr>
        <w:pStyle w:val="StylePara1Kernat11pt"/>
        <w:numPr>
          <w:ilvl w:val="0"/>
          <w:numId w:val="43"/>
        </w:numPr>
        <w:suppressLineNumbers/>
        <w:suppressAutoHyphens/>
        <w:adjustRightInd w:val="0"/>
        <w:spacing w:beforeLines="50" w:afterLines="50"/>
        <w:ind w:left="0" w:firstLine="490"/>
        <w:rPr>
          <w:color w:val="000000"/>
          <w:sz w:val="24"/>
          <w:szCs w:val="24"/>
        </w:rPr>
      </w:pPr>
      <w:r w:rsidRPr="00BD3C77">
        <w:rPr>
          <w:rFonts w:ascii="KaiTi" w:eastAsia="KaiTi" w:hAnsi="KaiTi" w:hint="eastAsia"/>
          <w:color w:val="000000"/>
          <w:sz w:val="24"/>
          <w:szCs w:val="24"/>
        </w:rPr>
        <w:t>欢迎</w:t>
      </w:r>
      <w:r w:rsidRPr="00BD3C77">
        <w:rPr>
          <w:rFonts w:ascii="宋体" w:eastAsia="宋体" w:hAnsi="宋体" w:cs="宋体" w:hint="eastAsia"/>
          <w:color w:val="000000"/>
          <w:sz w:val="24"/>
          <w:szCs w:val="24"/>
        </w:rPr>
        <w:t>养护野生动物移栖物种公约缔约方大会第十二届会议的决议，决议支持将生物多样性纳入能源部门的主流，</w:t>
      </w:r>
      <w:r w:rsidRPr="00F243C9">
        <w:rPr>
          <w:rStyle w:val="FootnoteReference"/>
          <w:sz w:val="24"/>
          <w:szCs w:val="24"/>
          <w:u w:val="none"/>
          <w:vertAlign w:val="superscript"/>
        </w:rPr>
        <w:footnoteReference w:id="30"/>
      </w:r>
      <w:r w:rsidRPr="00BD3C77">
        <w:rPr>
          <w:rFonts w:ascii="宋体" w:eastAsia="宋体" w:hAnsi="宋体" w:cs="宋体" w:hint="eastAsia"/>
          <w:color w:val="000000"/>
          <w:sz w:val="24"/>
          <w:szCs w:val="24"/>
        </w:rPr>
        <w:t>特别是开发可再生能源时考虑到环境影响评估，监测出现的信息，交流来自更广泛空间规划进程的信息，</w:t>
      </w:r>
      <w:r w:rsidRPr="00BD3C77">
        <w:rPr>
          <w:rFonts w:ascii="KaiTi" w:eastAsia="KaiTi" w:hAnsi="KaiTi" w:hint="eastAsia"/>
          <w:color w:val="000000"/>
          <w:sz w:val="24"/>
          <w:szCs w:val="24"/>
        </w:rPr>
        <w:t>又欢迎</w:t>
      </w:r>
      <w:r w:rsidRPr="00BD3C77">
        <w:rPr>
          <w:rFonts w:ascii="宋体" w:eastAsia="宋体" w:hAnsi="宋体" w:cs="宋体" w:hint="eastAsia"/>
          <w:color w:val="000000"/>
          <w:sz w:val="24"/>
          <w:szCs w:val="24"/>
        </w:rPr>
        <w:t>《移栖物种公约》及其多利益攸关方能源工作队为推动能源部门的生物多样性做法所做的工作；</w:t>
      </w:r>
    </w:p>
    <w:p w:rsidR="008F0C8C" w:rsidRPr="00BD3C77" w:rsidRDefault="008F0C8C" w:rsidP="00BD3C77">
      <w:pPr>
        <w:pStyle w:val="StylePara1Kernat11pt"/>
        <w:numPr>
          <w:ilvl w:val="0"/>
          <w:numId w:val="43"/>
        </w:numPr>
        <w:suppressLineNumbers/>
        <w:suppressAutoHyphens/>
        <w:adjustRightInd w:val="0"/>
        <w:spacing w:beforeLines="50" w:afterLines="50"/>
        <w:ind w:left="0" w:firstLine="490"/>
        <w:rPr>
          <w:color w:val="000000"/>
          <w:sz w:val="24"/>
          <w:szCs w:val="24"/>
        </w:rPr>
      </w:pPr>
      <w:r w:rsidRPr="00BD3C77">
        <w:rPr>
          <w:rFonts w:ascii="KaiTi" w:eastAsia="KaiTi" w:hAnsi="KaiTi" w:hint="eastAsia"/>
          <w:color w:val="000000"/>
          <w:kern w:val="0"/>
          <w:sz w:val="24"/>
          <w:szCs w:val="24"/>
        </w:rPr>
        <w:t>促请</w:t>
      </w:r>
      <w:r w:rsidRPr="00BD3C77">
        <w:rPr>
          <w:rFonts w:eastAsia="Times New Roman" w:hAnsi="SimSun"/>
          <w:color w:val="000000"/>
          <w:sz w:val="24"/>
          <w:szCs w:val="24"/>
          <w:lang w:val="zh-CN"/>
        </w:rPr>
        <w:t>各缔约方并</w:t>
      </w:r>
      <w:r w:rsidRPr="00BD3C77">
        <w:rPr>
          <w:rFonts w:ascii="KaiTi" w:eastAsia="KaiTi" w:hAnsi="KaiTi" w:hint="eastAsia"/>
          <w:color w:val="000000"/>
          <w:sz w:val="24"/>
          <w:szCs w:val="24"/>
          <w:lang w:val="zh-CN"/>
        </w:rPr>
        <w:t>邀请</w:t>
      </w:r>
      <w:r w:rsidRPr="00BD3C77">
        <w:rPr>
          <w:rFonts w:eastAsia="Times New Roman" w:hAnsi="SimSun"/>
          <w:color w:val="000000"/>
          <w:sz w:val="24"/>
          <w:szCs w:val="24"/>
          <w:lang w:val="zh-CN"/>
        </w:rPr>
        <w:t>其他国家政府、伙伴和相关利益攸关方执行缔约方大会以往有关生物多样性主流化问题的决定</w:t>
      </w:r>
      <w:r w:rsidRPr="00BD3C77">
        <w:rPr>
          <w:rFonts w:eastAsia="Times New Roman" w:hAnsi="SimSun"/>
          <w:color w:val="000000"/>
          <w:sz w:val="24"/>
          <w:szCs w:val="24"/>
        </w:rPr>
        <w:t>；</w:t>
      </w:r>
    </w:p>
    <w:p w:rsidR="008F0C8C" w:rsidRPr="00BD3C77" w:rsidRDefault="008F0C8C" w:rsidP="00BD3C77">
      <w:pPr>
        <w:pStyle w:val="StylePara1Kernat11pt"/>
        <w:numPr>
          <w:ilvl w:val="0"/>
          <w:numId w:val="43"/>
        </w:numPr>
        <w:suppressLineNumbers/>
        <w:suppressAutoHyphens/>
        <w:adjustRightInd w:val="0"/>
        <w:spacing w:beforeLines="50" w:afterLines="50"/>
        <w:ind w:left="0" w:firstLine="490"/>
        <w:rPr>
          <w:rFonts w:hAnsi="SimSun"/>
          <w:color w:val="000000"/>
          <w:sz w:val="24"/>
          <w:szCs w:val="24"/>
          <w:lang w:val="zh-CN"/>
        </w:rPr>
      </w:pPr>
      <w:r w:rsidRPr="00BD3C77">
        <w:rPr>
          <w:rFonts w:ascii="KaiTi" w:eastAsia="KaiTi" w:hAnsi="KaiTi" w:hint="eastAsia"/>
          <w:color w:val="000000"/>
          <w:kern w:val="0"/>
          <w:sz w:val="24"/>
          <w:szCs w:val="24"/>
        </w:rPr>
        <w:t>鼓励</w:t>
      </w:r>
      <w:r w:rsidRPr="00BD3C77">
        <w:rPr>
          <w:rFonts w:eastAsia="Times New Roman" w:hAnsi="SimSun"/>
          <w:color w:val="000000"/>
          <w:sz w:val="24"/>
          <w:szCs w:val="24"/>
          <w:lang w:val="zh-CN"/>
        </w:rPr>
        <w:t>各缔约方及其他国家政府和相关利益攸关方，特别是参与能源和采矿、基础设施、制造和加工业部门的公共和私营实体，酌情根据其国家能力和国情、优先事项和法规：</w:t>
      </w:r>
    </w:p>
    <w:p w:rsidR="008F0C8C" w:rsidRPr="00BD3C77" w:rsidRDefault="008F0C8C" w:rsidP="00BD3C77">
      <w:pPr>
        <w:pStyle w:val="StylePara1Kernat11pt"/>
        <w:numPr>
          <w:ilvl w:val="0"/>
          <w:numId w:val="44"/>
        </w:numPr>
        <w:suppressLineNumbers/>
        <w:suppressAutoHyphens/>
        <w:adjustRightInd w:val="0"/>
        <w:spacing w:beforeLines="50" w:afterLines="50"/>
        <w:ind w:left="0" w:firstLine="490"/>
        <w:rPr>
          <w:rFonts w:hAnsi="SimSun"/>
          <w:color w:val="000000"/>
          <w:sz w:val="24"/>
          <w:szCs w:val="24"/>
          <w:lang w:val="zh-CN"/>
        </w:rPr>
      </w:pPr>
      <w:r w:rsidRPr="00BD3C77">
        <w:rPr>
          <w:rFonts w:eastAsia="Times New Roman" w:hAnsi="SimSun"/>
          <w:color w:val="000000"/>
          <w:sz w:val="24"/>
          <w:szCs w:val="24"/>
          <w:lang w:val="zh-CN"/>
        </w:rPr>
        <w:t>注意到各自部门内部对生物多样性的潜在影响和依赖性的趋势，以期确定将生物多样性纳入主流的机会；</w:t>
      </w:r>
    </w:p>
    <w:p w:rsidR="008F0C8C" w:rsidRPr="00BD3C77" w:rsidRDefault="008F0C8C" w:rsidP="005E07AC">
      <w:pPr>
        <w:pStyle w:val="StylePara1Kernat11pt"/>
        <w:numPr>
          <w:ilvl w:val="0"/>
          <w:numId w:val="44"/>
        </w:numPr>
        <w:suppressLineNumbers/>
        <w:suppressAutoHyphens/>
        <w:adjustRightInd w:val="0"/>
        <w:spacing w:beforeLines="50" w:afterLines="50"/>
        <w:ind w:left="0" w:firstLine="490"/>
        <w:rPr>
          <w:rFonts w:hAnsi="SimSun"/>
          <w:color w:val="000000"/>
          <w:sz w:val="24"/>
          <w:szCs w:val="24"/>
          <w:lang w:val="zh-CN"/>
        </w:rPr>
      </w:pPr>
      <w:r w:rsidRPr="00BD3C77">
        <w:rPr>
          <w:rFonts w:eastAsia="Times New Roman" w:hAnsi="SimSun"/>
          <w:color w:val="000000"/>
          <w:sz w:val="24"/>
          <w:szCs w:val="24"/>
          <w:lang w:val="zh-CN"/>
        </w:rPr>
        <w:t>通过战略环境评估和综合空间规划等现有工具，包括评价此类投资的替代办法，将保护、加强和可持续利用生物多样性和生态系统功能和服务的方法纳入这些部门投资的上游决定；</w:t>
      </w:r>
    </w:p>
    <w:p w:rsidR="008F0C8C" w:rsidRPr="00BD3C77" w:rsidRDefault="008F0C8C" w:rsidP="00BD3C77">
      <w:pPr>
        <w:pStyle w:val="StylePara1Kernat11pt"/>
        <w:numPr>
          <w:ilvl w:val="0"/>
          <w:numId w:val="44"/>
        </w:numPr>
        <w:suppressLineNumbers/>
        <w:suppressAutoHyphens/>
        <w:adjustRightInd w:val="0"/>
        <w:spacing w:beforeLines="50" w:afterLines="50"/>
        <w:ind w:left="0" w:firstLine="490"/>
        <w:rPr>
          <w:rFonts w:hAnsi="SimSun"/>
          <w:color w:val="000000"/>
          <w:sz w:val="24"/>
          <w:szCs w:val="24"/>
          <w:lang w:val="zh-CN"/>
        </w:rPr>
      </w:pPr>
      <w:r w:rsidRPr="00BD3C77">
        <w:rPr>
          <w:rFonts w:eastAsia="Times New Roman" w:hAnsi="SimSun"/>
          <w:color w:val="000000"/>
          <w:sz w:val="24"/>
          <w:szCs w:val="24"/>
          <w:lang w:val="zh-CN"/>
        </w:rPr>
        <w:t>将环境影响评估</w:t>
      </w:r>
      <w:r w:rsidRPr="00F243C9">
        <w:rPr>
          <w:rStyle w:val="FootnoteReference"/>
          <w:sz w:val="24"/>
          <w:szCs w:val="24"/>
          <w:u w:val="none"/>
          <w:vertAlign w:val="superscript"/>
          <w:lang w:eastAsia="en-US"/>
        </w:rPr>
        <w:footnoteReference w:id="31"/>
      </w:r>
      <w:r w:rsidRPr="00BD3C77">
        <w:rPr>
          <w:rFonts w:eastAsia="Times New Roman" w:hAnsi="SimSun"/>
          <w:color w:val="000000"/>
          <w:sz w:val="24"/>
          <w:szCs w:val="24"/>
          <w:lang w:val="zh-CN"/>
        </w:rPr>
        <w:t>和生物多样性主流化的最佳做法应用于这些部门包括公共和私营金融机构批准项目和投资的决定；</w:t>
      </w:r>
    </w:p>
    <w:p w:rsidR="008F0C8C" w:rsidRPr="00BD3C77" w:rsidRDefault="008F0C8C" w:rsidP="00BD3C77">
      <w:pPr>
        <w:pStyle w:val="StylePara1Kernat11pt"/>
        <w:numPr>
          <w:ilvl w:val="0"/>
          <w:numId w:val="44"/>
        </w:numPr>
        <w:suppressLineNumbers/>
        <w:suppressAutoHyphens/>
        <w:adjustRightInd w:val="0"/>
        <w:spacing w:beforeLines="50" w:afterLines="50"/>
        <w:ind w:left="0" w:firstLine="490"/>
        <w:rPr>
          <w:rFonts w:hAnsi="SimSun"/>
          <w:color w:val="000000"/>
          <w:sz w:val="24"/>
          <w:szCs w:val="24"/>
          <w:lang w:val="zh-CN"/>
        </w:rPr>
      </w:pPr>
      <w:r w:rsidRPr="00BD3C77">
        <w:rPr>
          <w:rFonts w:eastAsia="Times New Roman" w:hAnsi="SimSun"/>
          <w:color w:val="000000"/>
          <w:sz w:val="24"/>
          <w:szCs w:val="24"/>
          <w:lang w:val="zh-CN"/>
        </w:rPr>
        <w:t>在规划和设计新项目和新计划时应用缓解层级；</w:t>
      </w:r>
    </w:p>
    <w:p w:rsidR="008F0C8C" w:rsidRPr="00BD3C77" w:rsidRDefault="008F0C8C" w:rsidP="00BD3C77">
      <w:pPr>
        <w:pStyle w:val="StylePara1Kernat11pt"/>
        <w:numPr>
          <w:ilvl w:val="0"/>
          <w:numId w:val="44"/>
        </w:numPr>
        <w:suppressLineNumbers/>
        <w:suppressAutoHyphens/>
        <w:adjustRightInd w:val="0"/>
        <w:spacing w:beforeLines="50" w:afterLines="50"/>
        <w:ind w:left="0" w:firstLine="490"/>
        <w:rPr>
          <w:rFonts w:hAnsi="SimSun"/>
          <w:color w:val="000000"/>
          <w:sz w:val="24"/>
          <w:szCs w:val="24"/>
          <w:lang w:val="zh-CN"/>
        </w:rPr>
      </w:pPr>
      <w:r w:rsidRPr="00BD3C77">
        <w:rPr>
          <w:rFonts w:eastAsia="Times New Roman" w:hAnsi="SimSun"/>
          <w:color w:val="000000"/>
          <w:sz w:val="24"/>
          <w:szCs w:val="24"/>
          <w:lang w:val="zh-CN"/>
        </w:rPr>
        <w:t>在相关部门、土著人民和地方社区、学术、妇女、青年和其他相关利益攸关方的充分和有效参与下，审查并酌情更新能源和采矿、基础设施、制造和加工业部门促进生物多样性主流化的法律框架、政策和做法，包括协商、监测和监督措施等保障措施，以获得自由和事先知情同意；</w:t>
      </w:r>
    </w:p>
    <w:p w:rsidR="008F0C8C" w:rsidRPr="00BD3C77" w:rsidRDefault="008F0C8C" w:rsidP="00BD3C77">
      <w:pPr>
        <w:pStyle w:val="StylePara1Kernat11pt"/>
        <w:numPr>
          <w:ilvl w:val="0"/>
          <w:numId w:val="44"/>
        </w:numPr>
        <w:suppressLineNumbers/>
        <w:suppressAutoHyphens/>
        <w:adjustRightInd w:val="0"/>
        <w:spacing w:beforeLines="50" w:afterLines="50"/>
        <w:ind w:left="0" w:firstLine="490"/>
        <w:rPr>
          <w:rFonts w:hAnsi="SimSun"/>
          <w:color w:val="000000"/>
          <w:sz w:val="24"/>
          <w:szCs w:val="24"/>
          <w:lang w:val="zh-CN"/>
        </w:rPr>
      </w:pPr>
      <w:r w:rsidRPr="00BD3C77">
        <w:rPr>
          <w:rFonts w:eastAsia="Times New Roman" w:hAnsi="SimSun"/>
          <w:color w:val="000000"/>
          <w:sz w:val="24"/>
          <w:szCs w:val="24"/>
          <w:lang w:val="zh-CN"/>
        </w:rPr>
        <w:t>根据国际义务，酌情提供有效的激励措施，将生物多样性纳入能源和采矿、基础设施、制造和加工业部门的主流；</w:t>
      </w:r>
    </w:p>
    <w:p w:rsidR="008F0C8C" w:rsidRPr="00BD3C77" w:rsidRDefault="008F0C8C" w:rsidP="00BD3C77">
      <w:pPr>
        <w:pStyle w:val="StylePara1Kernat11pt"/>
        <w:numPr>
          <w:ilvl w:val="0"/>
          <w:numId w:val="44"/>
        </w:numPr>
        <w:suppressLineNumbers/>
        <w:suppressAutoHyphens/>
        <w:adjustRightInd w:val="0"/>
        <w:spacing w:beforeLines="50" w:afterLines="50"/>
        <w:ind w:left="0" w:firstLine="490"/>
        <w:rPr>
          <w:rFonts w:hAnsi="SimSun"/>
          <w:color w:val="000000"/>
          <w:sz w:val="24"/>
          <w:szCs w:val="24"/>
          <w:lang w:val="zh-CN"/>
        </w:rPr>
      </w:pPr>
      <w:r w:rsidRPr="00BD3C77">
        <w:rPr>
          <w:rFonts w:eastAsia="Times New Roman" w:hAnsi="SimSun"/>
          <w:color w:val="000000"/>
          <w:sz w:val="24"/>
          <w:szCs w:val="24"/>
          <w:lang w:val="zh-CN"/>
        </w:rPr>
        <w:t>促进和加强能源和采矿、基础设施、制造和加工业以及其他支持保护和可持续利用生物多样性的部门实施的可持续消费和生产最佳做法；</w:t>
      </w:r>
    </w:p>
    <w:p w:rsidR="008F0C8C" w:rsidRPr="00BD3C77" w:rsidRDefault="008F0C8C" w:rsidP="00BD3C77">
      <w:pPr>
        <w:pStyle w:val="StylePara1Kernat11pt"/>
        <w:numPr>
          <w:ilvl w:val="0"/>
          <w:numId w:val="44"/>
        </w:numPr>
        <w:suppressLineNumbers/>
        <w:suppressAutoHyphens/>
        <w:adjustRightInd w:val="0"/>
        <w:spacing w:beforeLines="50" w:afterLines="50"/>
        <w:ind w:left="0" w:firstLine="490"/>
        <w:rPr>
          <w:rFonts w:hAnsi="SimSun"/>
          <w:color w:val="000000"/>
          <w:sz w:val="24"/>
          <w:szCs w:val="24"/>
          <w:lang w:val="zh-CN"/>
        </w:rPr>
      </w:pPr>
      <w:r w:rsidRPr="00BD3C77">
        <w:rPr>
          <w:rFonts w:eastAsia="Times New Roman" w:hAnsi="SimSun"/>
          <w:color w:val="000000"/>
          <w:sz w:val="24"/>
          <w:szCs w:val="24"/>
          <w:lang w:val="zh-CN"/>
        </w:rPr>
        <w:t>酌情审评和使用现有工具，包括有关企业规划、设计、供应和价值链、可持续采购和消费的政策，促进能源和采矿、基础设施、制造和加工业部门在生物多样性方面的可持续消费和生产，使市场转向更可持续的消费、生产和创新，并继续开展合作制定和实施其他公司政策和措施；</w:t>
      </w:r>
    </w:p>
    <w:p w:rsidR="008F0C8C" w:rsidRPr="00BD3C77" w:rsidRDefault="008F0C8C" w:rsidP="00BD3C77">
      <w:pPr>
        <w:pStyle w:val="StylePara1Kernat11pt"/>
        <w:numPr>
          <w:ilvl w:val="0"/>
          <w:numId w:val="44"/>
        </w:numPr>
        <w:suppressLineNumbers/>
        <w:suppressAutoHyphens/>
        <w:adjustRightInd w:val="0"/>
        <w:spacing w:beforeLines="50" w:afterLines="50"/>
        <w:ind w:left="0" w:firstLine="490"/>
        <w:rPr>
          <w:rFonts w:hAnsi="SimSun"/>
          <w:color w:val="000000"/>
          <w:sz w:val="24"/>
          <w:szCs w:val="24"/>
          <w:lang w:val="zh-CN"/>
        </w:rPr>
      </w:pPr>
      <w:r w:rsidRPr="00BD3C77">
        <w:rPr>
          <w:rFonts w:eastAsia="Times New Roman" w:hAnsi="SimSun"/>
          <w:color w:val="000000"/>
          <w:sz w:val="24"/>
          <w:szCs w:val="24"/>
          <w:lang w:val="zh-CN"/>
        </w:rPr>
        <w:t>审评并酌情更新法律框架、政策和做法，以促进社会经济和企业政策和规划中生物多样性保护和可持续利用的主流化，包括通过供应链中的最佳做法激励措施，可持续生产和消费及场地或生产工厂规模措施，企业报告对生物多样性的依赖性和影响，制定或更新有关可持续采购的法律，以及使市场转向更可持续的产品和技术的类似政策；</w:t>
      </w:r>
    </w:p>
    <w:p w:rsidR="008F0C8C" w:rsidRPr="00BD3C77" w:rsidRDefault="008F0C8C" w:rsidP="00BD3C77">
      <w:pPr>
        <w:pStyle w:val="StylePara1Kernat11pt"/>
        <w:numPr>
          <w:ilvl w:val="0"/>
          <w:numId w:val="44"/>
        </w:numPr>
        <w:suppressLineNumbers/>
        <w:suppressAutoHyphens/>
        <w:adjustRightInd w:val="0"/>
        <w:spacing w:beforeLines="50" w:afterLines="50"/>
        <w:ind w:left="0" w:firstLine="490"/>
        <w:rPr>
          <w:rFonts w:hAnsi="SimSun"/>
          <w:color w:val="000000"/>
          <w:sz w:val="24"/>
          <w:szCs w:val="24"/>
          <w:lang w:val="zh-CN"/>
        </w:rPr>
      </w:pPr>
      <w:r w:rsidRPr="00BD3C77">
        <w:rPr>
          <w:rFonts w:eastAsia="Times New Roman" w:hAnsi="SimSun"/>
          <w:color w:val="000000"/>
          <w:sz w:val="24"/>
          <w:szCs w:val="24"/>
          <w:lang w:val="zh-CN"/>
        </w:rPr>
        <w:t>设计和酌情实施鼓励商业和金融部门投资于将生物多样性纳入所有部门主流的措施，包括促进公开披露与生物多样性有关的公司活动的措施，并鼓励金融部门根据第X/3号决定第</w:t>
      </w:r>
      <w:r w:rsidRPr="00BD3C77">
        <w:rPr>
          <w:color w:val="000000"/>
          <w:sz w:val="24"/>
          <w:szCs w:val="24"/>
          <w:lang w:val="zh-CN"/>
        </w:rPr>
        <w:t>9</w:t>
      </w:r>
      <w:r w:rsidRPr="00BD3C77">
        <w:rPr>
          <w:rFonts w:ascii="宋体" w:eastAsia="宋体" w:hAnsi="宋体" w:cs="宋体" w:hint="eastAsia"/>
          <w:color w:val="000000"/>
          <w:sz w:val="24"/>
          <w:szCs w:val="24"/>
          <w:lang w:val="zh-CN"/>
        </w:rPr>
        <w:t>（</w:t>
      </w:r>
      <w:r w:rsidRPr="00BD3C77">
        <w:rPr>
          <w:color w:val="000000"/>
          <w:sz w:val="24"/>
          <w:szCs w:val="24"/>
          <w:lang w:val="zh-CN"/>
        </w:rPr>
        <w:t>b</w:t>
      </w:r>
      <w:r w:rsidRPr="00BD3C77">
        <w:rPr>
          <w:rFonts w:ascii="宋体" w:eastAsia="宋体" w:hAnsi="宋体" w:cs="宋体" w:hint="eastAsia"/>
          <w:color w:val="000000"/>
          <w:sz w:val="24"/>
          <w:szCs w:val="24"/>
          <w:lang w:val="zh-CN"/>
        </w:rPr>
        <w:t>）（二）</w:t>
      </w:r>
      <w:r w:rsidRPr="00BD3C77">
        <w:rPr>
          <w:rFonts w:eastAsia="Times New Roman" w:hAnsi="SimSun"/>
          <w:color w:val="000000"/>
          <w:sz w:val="24"/>
          <w:szCs w:val="24"/>
          <w:lang w:val="zh-CN"/>
        </w:rPr>
        <w:t>段，制定在筹资和投资方面考虑到生物多样性和生态系统价值的方法；</w:t>
      </w:r>
    </w:p>
    <w:p w:rsidR="008F0C8C" w:rsidRPr="00BD3C77" w:rsidRDefault="008F0C8C" w:rsidP="00BD3C77">
      <w:pPr>
        <w:pStyle w:val="StylePara1Kernat11pt"/>
        <w:numPr>
          <w:ilvl w:val="0"/>
          <w:numId w:val="44"/>
        </w:numPr>
        <w:suppressLineNumbers/>
        <w:suppressAutoHyphens/>
        <w:adjustRightInd w:val="0"/>
        <w:spacing w:beforeLines="50" w:afterLines="50"/>
        <w:ind w:left="0" w:firstLine="490"/>
        <w:rPr>
          <w:rFonts w:hAnsi="SimSun"/>
          <w:color w:val="000000"/>
          <w:sz w:val="24"/>
          <w:szCs w:val="24"/>
          <w:lang w:val="zh-CN"/>
        </w:rPr>
      </w:pPr>
      <w:r w:rsidRPr="00BD3C77">
        <w:rPr>
          <w:rFonts w:eastAsia="Times New Roman" w:hAnsi="SimSun"/>
          <w:color w:val="000000"/>
          <w:sz w:val="24"/>
          <w:szCs w:val="24"/>
          <w:lang w:val="zh-CN"/>
        </w:rPr>
        <w:t>鼓励在能源和采矿、基础设施、制造和加工业部门的主流化方面应用技术、研发和创新；</w:t>
      </w:r>
    </w:p>
    <w:p w:rsidR="008F0C8C" w:rsidRPr="00BD3C77" w:rsidRDefault="008F0C8C" w:rsidP="00BD3C77">
      <w:pPr>
        <w:pStyle w:val="StylePara1Kernat11pt"/>
        <w:numPr>
          <w:ilvl w:val="0"/>
          <w:numId w:val="44"/>
        </w:numPr>
        <w:suppressLineNumbers/>
        <w:suppressAutoHyphens/>
        <w:adjustRightInd w:val="0"/>
        <w:spacing w:beforeLines="50" w:afterLines="50"/>
        <w:ind w:left="0" w:firstLine="490"/>
        <w:rPr>
          <w:rFonts w:hAnsi="SimSun"/>
          <w:color w:val="000000"/>
          <w:sz w:val="24"/>
          <w:szCs w:val="24"/>
          <w:lang w:val="zh-CN"/>
        </w:rPr>
      </w:pPr>
      <w:r w:rsidRPr="00BD3C77">
        <w:rPr>
          <w:rFonts w:eastAsia="Times New Roman" w:hAnsi="SimSun"/>
          <w:color w:val="000000"/>
          <w:sz w:val="24"/>
          <w:szCs w:val="24"/>
          <w:lang w:val="zh-CN"/>
        </w:rPr>
        <w:t>酌情评价和寻求在能源和采矿、基础设施、制造和加工业部门利用基于生态系统的方法的机会；</w:t>
      </w:r>
    </w:p>
    <w:p w:rsidR="008F0C8C" w:rsidRPr="00BD3C77" w:rsidRDefault="008F0C8C" w:rsidP="00BD3C77">
      <w:pPr>
        <w:pStyle w:val="StylePara1Kernat11pt"/>
        <w:numPr>
          <w:ilvl w:val="0"/>
          <w:numId w:val="44"/>
        </w:numPr>
        <w:suppressLineNumbers/>
        <w:suppressAutoHyphens/>
        <w:adjustRightInd w:val="0"/>
        <w:spacing w:beforeLines="50" w:afterLines="50"/>
        <w:ind w:left="0" w:firstLine="490"/>
        <w:rPr>
          <w:rFonts w:hAnsi="SimSun"/>
          <w:color w:val="000000"/>
          <w:sz w:val="24"/>
          <w:szCs w:val="24"/>
          <w:lang w:val="zh-CN"/>
        </w:rPr>
      </w:pPr>
      <w:r w:rsidRPr="00BD3C77">
        <w:rPr>
          <w:rFonts w:eastAsia="Times New Roman" w:hAnsi="SimSun"/>
          <w:color w:val="000000"/>
          <w:sz w:val="24"/>
          <w:szCs w:val="24"/>
          <w:lang w:val="zh-CN"/>
        </w:rPr>
        <w:t>将生物多样性和生态系统功能和服务纳入城市规划和发展，并在城市、陆地景观和海洋景观的空间规划中纳入保护、加强、恢复和可持续利用生物多样性和生态系统功能和服务的方法；</w:t>
      </w:r>
    </w:p>
    <w:p w:rsidR="008F0C8C" w:rsidRPr="00BD3C77" w:rsidRDefault="008F0C8C" w:rsidP="00BD3C77">
      <w:pPr>
        <w:pStyle w:val="StylePara1Kernat11pt"/>
        <w:numPr>
          <w:ilvl w:val="0"/>
          <w:numId w:val="44"/>
        </w:numPr>
        <w:suppressLineNumbers/>
        <w:suppressAutoHyphens/>
        <w:adjustRightInd w:val="0"/>
        <w:spacing w:beforeLines="50" w:afterLines="50"/>
        <w:ind w:left="0" w:firstLine="490"/>
        <w:rPr>
          <w:rFonts w:hAnsi="SimSun"/>
          <w:color w:val="000000"/>
          <w:sz w:val="24"/>
          <w:szCs w:val="24"/>
          <w:lang w:val="zh-CN"/>
        </w:rPr>
      </w:pPr>
      <w:r w:rsidRPr="00BD3C77">
        <w:rPr>
          <w:rFonts w:eastAsia="Times New Roman" w:hAnsi="SimSun"/>
          <w:color w:val="000000"/>
          <w:sz w:val="24"/>
          <w:szCs w:val="24"/>
          <w:lang w:val="zh-CN"/>
        </w:rPr>
        <w:t>与土著人民和地方社区以及公共、私营和民间社会部门的所有相关利益攸关方合作，以建立和加强协调机制，促进解决生物多样性丧失的根本原因，促进所有部门的生物多样性主流化；</w:t>
      </w:r>
    </w:p>
    <w:p w:rsidR="008F0C8C" w:rsidRPr="00BD3C77" w:rsidRDefault="008F0C8C" w:rsidP="00BD3C77">
      <w:pPr>
        <w:pStyle w:val="StylePara1Kernat11pt"/>
        <w:numPr>
          <w:ilvl w:val="0"/>
          <w:numId w:val="44"/>
        </w:numPr>
        <w:suppressLineNumbers/>
        <w:suppressAutoHyphens/>
        <w:adjustRightInd w:val="0"/>
        <w:spacing w:beforeLines="50" w:afterLines="50"/>
        <w:ind w:left="0" w:firstLine="490"/>
        <w:rPr>
          <w:rFonts w:hAnsi="SimSun"/>
          <w:color w:val="000000"/>
          <w:sz w:val="24"/>
          <w:szCs w:val="24"/>
          <w:lang w:val="zh-CN"/>
        </w:rPr>
      </w:pPr>
      <w:r w:rsidRPr="00BD3C77">
        <w:rPr>
          <w:rFonts w:eastAsia="Times New Roman" w:hAnsi="SimSun"/>
          <w:color w:val="000000"/>
          <w:sz w:val="24"/>
          <w:szCs w:val="24"/>
          <w:lang w:val="zh-CN"/>
        </w:rPr>
        <w:t>发展政府协调机制、利益攸关方投入和参与机制、多利益攸关方知识平台以及独立的政府审计或评价机构，以增进生物多样性主流化并加强国家一级的执行；</w:t>
      </w:r>
    </w:p>
    <w:p w:rsidR="008F0C8C" w:rsidRPr="00BD3C77" w:rsidRDefault="008F0C8C" w:rsidP="00BD3C77">
      <w:pPr>
        <w:pStyle w:val="StylePara1Kernat11pt"/>
        <w:numPr>
          <w:ilvl w:val="0"/>
          <w:numId w:val="44"/>
        </w:numPr>
        <w:suppressLineNumbers/>
        <w:suppressAutoHyphens/>
        <w:adjustRightInd w:val="0"/>
        <w:spacing w:beforeLines="50" w:afterLines="50"/>
        <w:ind w:left="0" w:firstLine="490"/>
        <w:rPr>
          <w:rFonts w:hAnsi="SimSun"/>
          <w:color w:val="000000"/>
          <w:sz w:val="24"/>
          <w:szCs w:val="24"/>
          <w:lang w:val="zh-CN"/>
        </w:rPr>
      </w:pPr>
      <w:r w:rsidRPr="00BD3C77">
        <w:rPr>
          <w:rFonts w:eastAsia="Times New Roman" w:hAnsi="SimSun"/>
          <w:color w:val="000000"/>
          <w:sz w:val="24"/>
          <w:szCs w:val="24"/>
          <w:lang w:val="zh-CN"/>
        </w:rPr>
        <w:t>建立知识平台，将各级政府机构、工商部门、土著人民和地方社区及利益攸关方聚集在一起，解决生物多样性主流化方面的这些技术问题，同时考虑到与环境管理和公司社会责任有关的事项；</w:t>
      </w:r>
    </w:p>
    <w:p w:rsidR="008F0C8C" w:rsidRPr="00BD3C77" w:rsidRDefault="008F0C8C" w:rsidP="00BD3C77">
      <w:pPr>
        <w:pStyle w:val="StylePara1Kernat11pt"/>
        <w:numPr>
          <w:ilvl w:val="0"/>
          <w:numId w:val="44"/>
        </w:numPr>
        <w:suppressLineNumbers/>
        <w:suppressAutoHyphens/>
        <w:adjustRightInd w:val="0"/>
        <w:spacing w:beforeLines="50" w:afterLines="50"/>
        <w:ind w:left="0" w:firstLine="490"/>
        <w:rPr>
          <w:rFonts w:hAnsi="SimSun"/>
          <w:color w:val="000000"/>
          <w:sz w:val="24"/>
          <w:szCs w:val="24"/>
          <w:lang w:val="zh-CN"/>
        </w:rPr>
      </w:pPr>
      <w:r w:rsidRPr="00BD3C77">
        <w:rPr>
          <w:rFonts w:eastAsia="Times New Roman" w:hAnsi="SimSun"/>
          <w:color w:val="000000"/>
          <w:sz w:val="24"/>
          <w:szCs w:val="24"/>
          <w:lang w:val="zh-CN"/>
        </w:rPr>
        <w:t>为生物多样性的有效主流化建设能力和促进能力建设；</w:t>
      </w:r>
    </w:p>
    <w:p w:rsidR="008F0C8C" w:rsidRPr="00BD3C77" w:rsidRDefault="008F0C8C" w:rsidP="00BD3C77">
      <w:pPr>
        <w:pStyle w:val="StylePara1Kernat11pt"/>
        <w:numPr>
          <w:ilvl w:val="0"/>
          <w:numId w:val="43"/>
        </w:numPr>
        <w:suppressLineNumbers/>
        <w:suppressAutoHyphens/>
        <w:adjustRightInd w:val="0"/>
        <w:spacing w:beforeLines="50" w:afterLines="50"/>
        <w:ind w:left="0" w:firstLine="490"/>
        <w:rPr>
          <w:color w:val="000000"/>
          <w:sz w:val="24"/>
          <w:szCs w:val="24"/>
        </w:rPr>
      </w:pPr>
      <w:r w:rsidRPr="00BD3C77">
        <w:rPr>
          <w:rFonts w:ascii="KaiTi" w:eastAsia="KaiTi" w:hAnsi="KaiTi" w:hint="eastAsia"/>
          <w:color w:val="000000"/>
          <w:sz w:val="24"/>
          <w:szCs w:val="24"/>
        </w:rPr>
        <w:t>吁请</w:t>
      </w:r>
      <w:r w:rsidRPr="00BD3C77">
        <w:rPr>
          <w:rFonts w:ascii="宋体" w:eastAsia="宋体" w:hAnsi="宋体" w:cs="宋体" w:hint="eastAsia"/>
          <w:color w:val="000000"/>
          <w:sz w:val="24"/>
          <w:szCs w:val="24"/>
        </w:rPr>
        <w:t>企业界使用执行秘书编写的生物多样性相关企业行动报告订正行动分类和</w:t>
      </w:r>
      <w:r w:rsidRPr="00BD3C77">
        <w:rPr>
          <w:rFonts w:eastAsia="Times New Roman" w:hAnsi="SimSun"/>
          <w:color w:val="000000"/>
          <w:sz w:val="24"/>
          <w:szCs w:val="24"/>
          <w:lang w:val="zh-CN"/>
        </w:rPr>
        <w:t>相关</w:t>
      </w:r>
      <w:r w:rsidRPr="00BD3C77">
        <w:rPr>
          <w:rFonts w:ascii="宋体" w:eastAsia="宋体" w:hAnsi="宋体" w:cs="宋体" w:hint="eastAsia"/>
          <w:color w:val="000000"/>
          <w:sz w:val="24"/>
          <w:szCs w:val="24"/>
        </w:rPr>
        <w:t>指导意见；</w:t>
      </w:r>
    </w:p>
    <w:p w:rsidR="008F0C8C" w:rsidRPr="00BD3C77" w:rsidRDefault="008F0C8C" w:rsidP="00BD3C77">
      <w:pPr>
        <w:pStyle w:val="StylePara1Kernat11pt"/>
        <w:numPr>
          <w:ilvl w:val="0"/>
          <w:numId w:val="43"/>
        </w:numPr>
        <w:suppressLineNumbers/>
        <w:suppressAutoHyphens/>
        <w:adjustRightInd w:val="0"/>
        <w:spacing w:beforeLines="50" w:afterLines="50"/>
        <w:ind w:left="0" w:firstLine="490"/>
        <w:rPr>
          <w:color w:val="000000"/>
          <w:sz w:val="24"/>
          <w:szCs w:val="24"/>
        </w:rPr>
      </w:pPr>
      <w:r w:rsidRPr="00BD3C77">
        <w:rPr>
          <w:rFonts w:ascii="KaiTi" w:eastAsia="KaiTi" w:hAnsi="KaiTi" w:hint="eastAsia"/>
          <w:color w:val="000000"/>
          <w:sz w:val="24"/>
          <w:szCs w:val="24"/>
        </w:rPr>
        <w:t>邀请</w:t>
      </w:r>
      <w:r w:rsidRPr="00BD3C77">
        <w:rPr>
          <w:rFonts w:eastAsia="Times New Roman" w:hAnsi="SimSun"/>
          <w:color w:val="000000"/>
          <w:sz w:val="24"/>
          <w:szCs w:val="24"/>
          <w:lang w:val="zh-CN"/>
        </w:rPr>
        <w:t>多边开发银行、保险公司、工商部门、金融机构和这些部门的其他金融投资方</w:t>
      </w:r>
      <w:r w:rsidRPr="00BD3C77">
        <w:rPr>
          <w:rFonts w:eastAsia="Times New Roman" w:hAnsi="SimSun"/>
          <w:color w:val="000000"/>
          <w:sz w:val="24"/>
          <w:szCs w:val="24"/>
        </w:rPr>
        <w:t>，更多地采用和酌情改进保护和可持续利用生物多样性的最佳做法以及有关</w:t>
      </w:r>
      <w:r w:rsidRPr="00BD3C77">
        <w:rPr>
          <w:rFonts w:eastAsia="Times New Roman" w:hAnsi="SimSun"/>
          <w:color w:val="000000"/>
          <w:sz w:val="24"/>
          <w:szCs w:val="24"/>
          <w:lang w:val="zh-CN"/>
        </w:rPr>
        <w:t>这些部门投资决策的社会和环境保障措施</w:t>
      </w:r>
      <w:r w:rsidRPr="00BD3C77">
        <w:rPr>
          <w:rFonts w:eastAsia="Times New Roman" w:hAnsi="SimSun"/>
          <w:color w:val="000000"/>
          <w:sz w:val="24"/>
          <w:szCs w:val="24"/>
        </w:rPr>
        <w:t>；</w:t>
      </w:r>
    </w:p>
    <w:p w:rsidR="008F0C8C" w:rsidRPr="00BD3C77" w:rsidRDefault="008F0C8C" w:rsidP="00BD3C77">
      <w:pPr>
        <w:pStyle w:val="StylePara1Kernat11pt"/>
        <w:numPr>
          <w:ilvl w:val="0"/>
          <w:numId w:val="43"/>
        </w:numPr>
        <w:suppressLineNumbers/>
        <w:suppressAutoHyphens/>
        <w:adjustRightInd w:val="0"/>
        <w:spacing w:beforeLines="50" w:afterLines="50"/>
        <w:ind w:left="0" w:firstLine="490"/>
        <w:rPr>
          <w:color w:val="000000"/>
          <w:sz w:val="24"/>
          <w:szCs w:val="24"/>
        </w:rPr>
      </w:pPr>
      <w:r w:rsidRPr="00BD3C77">
        <w:rPr>
          <w:rFonts w:ascii="KaiTi" w:eastAsia="KaiTi" w:hAnsi="KaiTi" w:hint="eastAsia"/>
          <w:color w:val="000000"/>
          <w:sz w:val="24"/>
          <w:szCs w:val="24"/>
        </w:rPr>
        <w:t>邀请</w:t>
      </w:r>
      <w:r w:rsidRPr="00BD3C77">
        <w:rPr>
          <w:rFonts w:eastAsia="Times New Roman" w:hAnsi="SimSun"/>
          <w:color w:val="000000"/>
          <w:sz w:val="24"/>
          <w:szCs w:val="24"/>
          <w:lang w:val="zh-CN"/>
        </w:rPr>
        <w:t>相关组织和倡议进一步加大工作力度</w:t>
      </w:r>
      <w:r w:rsidRPr="00BD3C77">
        <w:rPr>
          <w:rFonts w:eastAsia="Times New Roman" w:hAnsi="SimSun"/>
          <w:color w:val="000000"/>
          <w:sz w:val="24"/>
          <w:szCs w:val="24"/>
        </w:rPr>
        <w:t>，以确定</w:t>
      </w:r>
      <w:r w:rsidRPr="00BD3C77">
        <w:rPr>
          <w:rFonts w:eastAsia="Times New Roman" w:hAnsi="SimSun"/>
          <w:color w:val="000000"/>
          <w:sz w:val="24"/>
          <w:szCs w:val="24"/>
          <w:lang w:val="zh-CN"/>
        </w:rPr>
        <w:t>企业和金融部门设计、宣传和实施</w:t>
      </w:r>
      <w:r w:rsidRPr="00BD3C77">
        <w:rPr>
          <w:rFonts w:eastAsia="Times New Roman" w:hAnsi="SimSun"/>
          <w:color w:val="000000"/>
          <w:sz w:val="24"/>
          <w:szCs w:val="24"/>
        </w:rPr>
        <w:t>生物多样性</w:t>
      </w:r>
      <w:r w:rsidRPr="00BD3C77">
        <w:rPr>
          <w:rFonts w:eastAsia="Times New Roman" w:hAnsi="SimSun"/>
          <w:color w:val="000000"/>
          <w:sz w:val="24"/>
          <w:szCs w:val="24"/>
          <w:lang w:val="zh-CN"/>
        </w:rPr>
        <w:t>主流化的关键要素，并加强相互信息共享和合作</w:t>
      </w:r>
      <w:r w:rsidRPr="00BD3C77">
        <w:rPr>
          <w:rFonts w:eastAsia="Times New Roman" w:hAnsi="SimSun"/>
          <w:color w:val="000000"/>
          <w:sz w:val="24"/>
          <w:szCs w:val="24"/>
        </w:rPr>
        <w:t>，</w:t>
      </w:r>
      <w:r w:rsidRPr="00BD3C77">
        <w:rPr>
          <w:rFonts w:eastAsia="Times New Roman" w:hAnsi="SimSun"/>
          <w:color w:val="000000"/>
          <w:sz w:val="24"/>
          <w:szCs w:val="24"/>
          <w:lang w:val="zh-CN"/>
        </w:rPr>
        <w:t>特别是</w:t>
      </w:r>
      <w:r w:rsidRPr="00BD3C77">
        <w:rPr>
          <w:rFonts w:eastAsia="Times New Roman" w:hAnsi="SimSun"/>
          <w:color w:val="000000"/>
          <w:sz w:val="24"/>
          <w:szCs w:val="24"/>
        </w:rPr>
        <w:t>：</w:t>
      </w:r>
    </w:p>
    <w:p w:rsidR="008F0C8C" w:rsidRPr="00BD3C77" w:rsidRDefault="008F0C8C" w:rsidP="00BD3C77">
      <w:pPr>
        <w:pStyle w:val="ListParagraph"/>
        <w:numPr>
          <w:ilvl w:val="2"/>
          <w:numId w:val="37"/>
        </w:numPr>
        <w:suppressLineNumbers/>
        <w:suppressAutoHyphens/>
        <w:adjustRightInd w:val="0"/>
        <w:spacing w:beforeLines="50" w:afterLines="50"/>
        <w:ind w:left="0" w:firstLine="490"/>
        <w:rPr>
          <w:rFonts w:hAnsi="SimSun"/>
          <w:color w:val="000000"/>
          <w:sz w:val="24"/>
          <w:lang w:val="zh-CN" w:eastAsia="zh-CN" w:bidi="th-TH"/>
        </w:rPr>
      </w:pPr>
      <w:r w:rsidRPr="00BD3C77">
        <w:rPr>
          <w:rFonts w:hAnsi="SimSun" w:hint="eastAsia"/>
          <w:color w:val="000000"/>
          <w:sz w:val="24"/>
          <w:lang w:val="zh-CN" w:eastAsia="zh-CN" w:bidi="th-TH"/>
        </w:rPr>
        <w:t>按上文第</w:t>
      </w:r>
      <w:r w:rsidRPr="00BD3C77">
        <w:rPr>
          <w:rFonts w:hAnsi="SimSun"/>
          <w:color w:val="000000"/>
          <w:sz w:val="24"/>
          <w:lang w:val="zh-CN" w:eastAsia="zh-CN" w:bidi="th-TH"/>
        </w:rPr>
        <w:t>11</w:t>
      </w:r>
      <w:r w:rsidRPr="00BD3C77">
        <w:rPr>
          <w:rFonts w:hAnsi="SimSun" w:hint="eastAsia"/>
          <w:color w:val="000000"/>
          <w:sz w:val="24"/>
          <w:lang w:val="zh-CN" w:eastAsia="zh-CN" w:bidi="th-TH"/>
        </w:rPr>
        <w:t>（</w:t>
      </w:r>
      <w:r w:rsidRPr="00BD3C77">
        <w:rPr>
          <w:rFonts w:hAnsi="SimSun"/>
          <w:color w:val="000000"/>
          <w:sz w:val="24"/>
          <w:lang w:val="zh-CN" w:eastAsia="zh-CN" w:bidi="th-TH"/>
        </w:rPr>
        <w:t>h</w:t>
      </w:r>
      <w:r w:rsidRPr="00BD3C77">
        <w:rPr>
          <w:rFonts w:hAnsi="SimSun" w:hint="eastAsia"/>
          <w:color w:val="000000"/>
          <w:sz w:val="24"/>
          <w:lang w:val="zh-CN" w:eastAsia="zh-CN" w:bidi="th-TH"/>
        </w:rPr>
        <w:t>）段所述，改善企</w:t>
      </w:r>
      <w:r w:rsidRPr="00BD3C77">
        <w:rPr>
          <w:rFonts w:ascii="宋体" w:eastAsia="宋体" w:hAnsi="宋体" w:cs="宋体" w:hint="eastAsia"/>
          <w:color w:val="000000"/>
          <w:sz w:val="24"/>
          <w:lang w:val="zh-CN" w:eastAsia="zh-CN" w:bidi="th-TH"/>
        </w:rPr>
        <w:t>业对这</w:t>
      </w:r>
      <w:r w:rsidRPr="00BD3C77">
        <w:rPr>
          <w:rFonts w:hAnsi="SimSun" w:hint="eastAsia"/>
          <w:color w:val="000000"/>
          <w:sz w:val="24"/>
          <w:lang w:val="zh-CN" w:eastAsia="zh-CN" w:bidi="th-TH"/>
        </w:rPr>
        <w:t>些部</w:t>
      </w:r>
      <w:r w:rsidRPr="00BD3C77">
        <w:rPr>
          <w:rFonts w:ascii="宋体" w:eastAsia="宋体" w:hAnsi="宋体" w:cs="宋体" w:hint="eastAsia"/>
          <w:color w:val="000000"/>
          <w:sz w:val="24"/>
          <w:lang w:val="zh-CN" w:eastAsia="zh-CN" w:bidi="th-TH"/>
        </w:rPr>
        <w:t>门</w:t>
      </w:r>
      <w:r w:rsidRPr="00BD3C77">
        <w:rPr>
          <w:rFonts w:hAnsi="SimSun" w:hint="eastAsia"/>
          <w:color w:val="000000"/>
          <w:sz w:val="24"/>
          <w:lang w:val="zh-CN" w:eastAsia="zh-CN" w:bidi="th-TH"/>
        </w:rPr>
        <w:t>生物多</w:t>
      </w:r>
      <w:r w:rsidRPr="00BD3C77">
        <w:rPr>
          <w:rFonts w:ascii="宋体" w:eastAsia="宋体" w:hAnsi="宋体" w:cs="宋体" w:hint="eastAsia"/>
          <w:color w:val="000000"/>
          <w:sz w:val="24"/>
          <w:lang w:val="zh-CN" w:eastAsia="zh-CN" w:bidi="th-TH"/>
        </w:rPr>
        <w:t>样</w:t>
      </w:r>
      <w:r w:rsidRPr="00BD3C77">
        <w:rPr>
          <w:rFonts w:hAnsi="SimSun" w:hint="eastAsia"/>
          <w:color w:val="000000"/>
          <w:sz w:val="24"/>
          <w:lang w:val="zh-CN" w:eastAsia="zh-CN" w:bidi="th-TH"/>
        </w:rPr>
        <w:t>性的重要性和价</w:t>
      </w:r>
      <w:r w:rsidRPr="00BD3C77">
        <w:rPr>
          <w:rFonts w:ascii="宋体" w:eastAsia="宋体" w:hAnsi="宋体" w:cs="宋体" w:hint="eastAsia"/>
          <w:color w:val="000000"/>
          <w:sz w:val="24"/>
          <w:lang w:val="zh-CN" w:eastAsia="zh-CN" w:bidi="th-TH"/>
        </w:rPr>
        <w:t>值</w:t>
      </w:r>
      <w:r w:rsidRPr="00BD3C77">
        <w:rPr>
          <w:rFonts w:hAnsi="SimSun" w:hint="eastAsia"/>
          <w:color w:val="000000"/>
          <w:sz w:val="24"/>
          <w:lang w:val="zh-CN" w:eastAsia="zh-CN" w:bidi="th-TH"/>
        </w:rPr>
        <w:t>的内在化，并促</w:t>
      </w:r>
      <w:r w:rsidRPr="00BD3C77">
        <w:rPr>
          <w:rFonts w:ascii="宋体" w:eastAsia="宋体" w:hAnsi="宋体" w:cs="宋体" w:hint="eastAsia"/>
          <w:color w:val="000000"/>
          <w:sz w:val="24"/>
          <w:lang w:val="zh-CN" w:eastAsia="zh-CN" w:bidi="th-TH"/>
        </w:rPr>
        <w:t>进经验</w:t>
      </w:r>
      <w:r w:rsidRPr="00BD3C77">
        <w:rPr>
          <w:rFonts w:hAnsi="SimSun" w:hint="eastAsia"/>
          <w:color w:val="000000"/>
          <w:sz w:val="24"/>
          <w:lang w:val="zh-CN" w:eastAsia="zh-CN" w:bidi="th-TH"/>
        </w:rPr>
        <w:t>和良好做法的交流；</w:t>
      </w:r>
    </w:p>
    <w:p w:rsidR="008F0C8C" w:rsidRPr="00BD3C77" w:rsidRDefault="008F0C8C" w:rsidP="00BD3C77">
      <w:pPr>
        <w:pStyle w:val="ListParagraph"/>
        <w:numPr>
          <w:ilvl w:val="2"/>
          <w:numId w:val="37"/>
        </w:numPr>
        <w:suppressLineNumbers/>
        <w:suppressAutoHyphens/>
        <w:adjustRightInd w:val="0"/>
        <w:spacing w:beforeLines="50" w:afterLines="50"/>
        <w:ind w:left="0" w:firstLine="490"/>
        <w:rPr>
          <w:color w:val="000000"/>
          <w:kern w:val="22"/>
          <w:sz w:val="24"/>
          <w:lang w:eastAsia="zh-CN" w:bidi="th-TH"/>
        </w:rPr>
      </w:pPr>
      <w:r w:rsidRPr="00BD3C77">
        <w:rPr>
          <w:rFonts w:hAnsi="SimSun" w:hint="eastAsia"/>
          <w:color w:val="000000"/>
          <w:sz w:val="24"/>
          <w:lang w:eastAsia="zh-CN" w:bidi="th-TH"/>
        </w:rPr>
        <w:t>制定和改</w:t>
      </w:r>
      <w:r w:rsidRPr="00BD3C77">
        <w:rPr>
          <w:rFonts w:ascii="宋体" w:eastAsia="宋体" w:hAnsi="宋体" w:cs="宋体" w:hint="eastAsia"/>
          <w:color w:val="000000"/>
          <w:sz w:val="24"/>
          <w:lang w:eastAsia="zh-CN" w:bidi="th-TH"/>
        </w:rPr>
        <w:t>进标</w:t>
      </w:r>
      <w:r w:rsidRPr="00BD3C77">
        <w:rPr>
          <w:rFonts w:hAnsi="SimSun" w:hint="eastAsia"/>
          <w:color w:val="000000"/>
          <w:sz w:val="24"/>
          <w:lang w:eastAsia="zh-CN" w:bidi="th-TH"/>
        </w:rPr>
        <w:t>准、指</w:t>
      </w:r>
      <w:r w:rsidRPr="00BD3C77">
        <w:rPr>
          <w:rFonts w:ascii="宋体" w:eastAsia="宋体" w:hAnsi="宋体" w:cs="宋体" w:hint="eastAsia"/>
          <w:color w:val="000000"/>
          <w:sz w:val="24"/>
          <w:lang w:eastAsia="zh-CN" w:bidi="th-TH"/>
        </w:rPr>
        <w:t>标</w:t>
      </w:r>
      <w:r w:rsidRPr="00BD3C77">
        <w:rPr>
          <w:rFonts w:hAnsi="SimSun" w:hint="eastAsia"/>
          <w:color w:val="000000"/>
          <w:sz w:val="24"/>
          <w:lang w:eastAsia="zh-CN" w:bidi="th-TH"/>
        </w:rPr>
        <w:t>、基</w:t>
      </w:r>
      <w:r w:rsidRPr="00BD3C77">
        <w:rPr>
          <w:rFonts w:ascii="宋体" w:eastAsia="宋体" w:hAnsi="宋体" w:cs="宋体" w:hint="eastAsia"/>
          <w:color w:val="000000"/>
          <w:sz w:val="24"/>
          <w:lang w:eastAsia="zh-CN" w:bidi="th-TH"/>
        </w:rPr>
        <w:t>线</w:t>
      </w:r>
      <w:r w:rsidRPr="00BD3C77">
        <w:rPr>
          <w:rFonts w:hAnsi="SimSun" w:hint="eastAsia"/>
          <w:color w:val="000000"/>
          <w:sz w:val="24"/>
          <w:lang w:eastAsia="zh-CN" w:bidi="th-TH"/>
        </w:rPr>
        <w:t>和其他工具，以衡量</w:t>
      </w:r>
      <w:r w:rsidRPr="00BD3C77">
        <w:rPr>
          <w:rFonts w:ascii="宋体" w:eastAsia="宋体" w:hAnsi="宋体" w:cs="宋体" w:hint="eastAsia"/>
          <w:color w:val="000000"/>
          <w:sz w:val="24"/>
          <w:lang w:eastAsia="zh-CN" w:bidi="th-TH"/>
        </w:rPr>
        <w:t>这</w:t>
      </w:r>
      <w:r w:rsidRPr="00BD3C77">
        <w:rPr>
          <w:rFonts w:hAnsi="SimSun" w:hint="eastAsia"/>
          <w:color w:val="000000"/>
          <w:sz w:val="24"/>
          <w:lang w:eastAsia="zh-CN" w:bidi="th-TH"/>
        </w:rPr>
        <w:t>些部</w:t>
      </w:r>
      <w:r w:rsidRPr="00BD3C77">
        <w:rPr>
          <w:rFonts w:ascii="宋体" w:eastAsia="宋体" w:hAnsi="宋体" w:cs="宋体" w:hint="eastAsia"/>
          <w:color w:val="000000"/>
          <w:sz w:val="24"/>
          <w:lang w:eastAsia="zh-CN" w:bidi="th-TH"/>
        </w:rPr>
        <w:t>门</w:t>
      </w:r>
      <w:r w:rsidRPr="00BD3C77">
        <w:rPr>
          <w:rFonts w:hAnsi="SimSun" w:hint="eastAsia"/>
          <w:color w:val="000000"/>
          <w:sz w:val="24"/>
          <w:lang w:eastAsia="zh-CN" w:bidi="th-TH"/>
        </w:rPr>
        <w:t>的企</w:t>
      </w:r>
      <w:r w:rsidRPr="00BD3C77">
        <w:rPr>
          <w:rFonts w:ascii="宋体" w:eastAsia="宋体" w:hAnsi="宋体" w:cs="宋体" w:hint="eastAsia"/>
          <w:color w:val="000000"/>
          <w:sz w:val="24"/>
          <w:lang w:eastAsia="zh-CN" w:bidi="th-TH"/>
        </w:rPr>
        <w:t>业对</w:t>
      </w:r>
      <w:r w:rsidRPr="00BD3C77">
        <w:rPr>
          <w:rFonts w:hAnsi="SimSun" w:hint="eastAsia"/>
          <w:color w:val="000000"/>
          <w:sz w:val="24"/>
          <w:lang w:eastAsia="zh-CN" w:bidi="th-TH"/>
        </w:rPr>
        <w:t>生物多</w:t>
      </w:r>
      <w:r w:rsidRPr="00BD3C77">
        <w:rPr>
          <w:rFonts w:ascii="宋体" w:eastAsia="宋体" w:hAnsi="宋体" w:cs="宋体" w:hint="eastAsia"/>
          <w:color w:val="000000"/>
          <w:sz w:val="24"/>
          <w:lang w:eastAsia="zh-CN" w:bidi="th-TH"/>
        </w:rPr>
        <w:t>样</w:t>
      </w:r>
      <w:r w:rsidRPr="00BD3C77">
        <w:rPr>
          <w:rFonts w:hAnsi="SimSun" w:hint="eastAsia"/>
          <w:color w:val="000000"/>
          <w:sz w:val="24"/>
          <w:lang w:eastAsia="zh-CN" w:bidi="th-TH"/>
        </w:rPr>
        <w:t>性的依</w:t>
      </w:r>
      <w:r w:rsidRPr="00BD3C77">
        <w:rPr>
          <w:rFonts w:ascii="宋体" w:eastAsia="宋体" w:hAnsi="宋体" w:cs="宋体" w:hint="eastAsia"/>
          <w:color w:val="000000"/>
          <w:sz w:val="24"/>
          <w:lang w:eastAsia="zh-CN" w:bidi="th-TH"/>
        </w:rPr>
        <w:t>赖</w:t>
      </w:r>
      <w:r w:rsidRPr="00BD3C77">
        <w:rPr>
          <w:rFonts w:hAnsi="SimSun" w:hint="eastAsia"/>
          <w:color w:val="000000"/>
          <w:sz w:val="24"/>
          <w:lang w:eastAsia="zh-CN" w:bidi="th-TH"/>
        </w:rPr>
        <w:t>性和</w:t>
      </w:r>
      <w:r w:rsidRPr="00BD3C77">
        <w:rPr>
          <w:rFonts w:ascii="宋体" w:eastAsia="宋体" w:hAnsi="宋体" w:cs="宋体" w:hint="eastAsia"/>
          <w:color w:val="000000"/>
          <w:sz w:val="24"/>
          <w:lang w:eastAsia="zh-CN" w:bidi="th-TH"/>
        </w:rPr>
        <w:t>对</w:t>
      </w:r>
      <w:r w:rsidRPr="00BD3C77">
        <w:rPr>
          <w:rFonts w:hAnsi="SimSun" w:hint="eastAsia"/>
          <w:color w:val="000000"/>
          <w:sz w:val="24"/>
          <w:lang w:eastAsia="zh-CN" w:bidi="th-TH"/>
        </w:rPr>
        <w:t>生物多</w:t>
      </w:r>
      <w:r w:rsidRPr="00BD3C77">
        <w:rPr>
          <w:rFonts w:ascii="宋体" w:eastAsia="宋体" w:hAnsi="宋体" w:cs="宋体" w:hint="eastAsia"/>
          <w:color w:val="000000"/>
          <w:sz w:val="24"/>
          <w:lang w:eastAsia="zh-CN" w:bidi="th-TH"/>
        </w:rPr>
        <w:t>样</w:t>
      </w:r>
      <w:r w:rsidRPr="00BD3C77">
        <w:rPr>
          <w:rFonts w:hAnsi="SimSun" w:hint="eastAsia"/>
          <w:color w:val="000000"/>
          <w:sz w:val="24"/>
          <w:lang w:eastAsia="zh-CN" w:bidi="th-TH"/>
        </w:rPr>
        <w:t>性的影响，</w:t>
      </w:r>
      <w:r w:rsidRPr="00BD3C77">
        <w:rPr>
          <w:rFonts w:ascii="宋体" w:eastAsia="宋体" w:hAnsi="宋体" w:cs="宋体" w:hint="eastAsia"/>
          <w:color w:val="000000"/>
          <w:sz w:val="24"/>
          <w:lang w:eastAsia="zh-CN" w:bidi="th-TH"/>
        </w:rPr>
        <w:t>为</w:t>
      </w:r>
      <w:r w:rsidRPr="00BD3C77">
        <w:rPr>
          <w:rFonts w:hAnsi="SimSun" w:hint="eastAsia"/>
          <w:color w:val="000000"/>
          <w:sz w:val="24"/>
          <w:lang w:eastAsia="zh-CN" w:bidi="th-TH"/>
        </w:rPr>
        <w:t>改</w:t>
      </w:r>
      <w:r w:rsidRPr="00BD3C77">
        <w:rPr>
          <w:rFonts w:ascii="宋体" w:eastAsia="宋体" w:hAnsi="宋体" w:cs="宋体" w:hint="eastAsia"/>
          <w:color w:val="000000"/>
          <w:sz w:val="24"/>
          <w:lang w:eastAsia="zh-CN" w:bidi="th-TH"/>
        </w:rPr>
        <w:t>进</w:t>
      </w:r>
      <w:r w:rsidRPr="00BD3C77">
        <w:rPr>
          <w:rFonts w:hAnsi="SimSun" w:hint="eastAsia"/>
          <w:color w:val="000000"/>
          <w:sz w:val="24"/>
          <w:lang w:eastAsia="zh-CN" w:bidi="th-TH"/>
        </w:rPr>
        <w:t>决策向企</w:t>
      </w:r>
      <w:r w:rsidRPr="00BD3C77">
        <w:rPr>
          <w:rFonts w:ascii="宋体" w:eastAsia="宋体" w:hAnsi="宋体" w:cs="宋体" w:hint="eastAsia"/>
          <w:color w:val="000000"/>
          <w:sz w:val="24"/>
          <w:lang w:eastAsia="zh-CN" w:bidi="th-TH"/>
        </w:rPr>
        <w:t>业</w:t>
      </w:r>
      <w:r w:rsidRPr="00BD3C77">
        <w:rPr>
          <w:rFonts w:hAnsi="SimSun" w:hint="eastAsia"/>
          <w:color w:val="000000"/>
          <w:sz w:val="24"/>
          <w:lang w:eastAsia="zh-CN" w:bidi="th-TH"/>
        </w:rPr>
        <w:t>管理者提供可靠、可信和可操作的信息；</w:t>
      </w:r>
    </w:p>
    <w:p w:rsidR="008F0C8C" w:rsidRPr="00BD3C77" w:rsidRDefault="008F0C8C" w:rsidP="00BD3C77">
      <w:pPr>
        <w:pStyle w:val="ListParagraph"/>
        <w:numPr>
          <w:ilvl w:val="2"/>
          <w:numId w:val="37"/>
        </w:numPr>
        <w:suppressLineNumbers/>
        <w:suppressAutoHyphens/>
        <w:adjustRightInd w:val="0"/>
        <w:spacing w:beforeLines="50" w:afterLines="50"/>
        <w:ind w:left="0" w:firstLine="490"/>
        <w:rPr>
          <w:color w:val="000000"/>
          <w:kern w:val="22"/>
          <w:sz w:val="24"/>
          <w:lang w:eastAsia="zh-CN" w:bidi="th-TH"/>
        </w:rPr>
      </w:pPr>
      <w:r w:rsidRPr="00BD3C77">
        <w:rPr>
          <w:rFonts w:ascii="宋体" w:eastAsia="宋体" w:hAnsi="宋体" w:cs="宋体" w:hint="eastAsia"/>
          <w:color w:val="000000"/>
          <w:sz w:val="24"/>
          <w:lang w:val="zh-CN" w:eastAsia="zh-CN" w:bidi="th-TH"/>
        </w:rPr>
        <w:t>对</w:t>
      </w:r>
      <w:r w:rsidRPr="00BD3C77">
        <w:rPr>
          <w:rFonts w:hAnsi="SimSun" w:hint="eastAsia"/>
          <w:color w:val="000000"/>
          <w:sz w:val="24"/>
          <w:lang w:val="zh-CN" w:eastAsia="zh-CN" w:bidi="th-TH"/>
        </w:rPr>
        <w:t>照《</w:t>
      </w:r>
      <w:r w:rsidRPr="00BD3C77">
        <w:rPr>
          <w:color w:val="000000"/>
          <w:sz w:val="24"/>
          <w:lang w:eastAsia="zh-CN" w:bidi="th-TH"/>
        </w:rPr>
        <w:t>2030</w:t>
      </w:r>
      <w:r w:rsidRPr="00BD3C77">
        <w:rPr>
          <w:rFonts w:hAnsi="SimSun" w:hint="eastAsia"/>
          <w:color w:val="000000"/>
          <w:sz w:val="24"/>
          <w:lang w:val="zh-CN" w:eastAsia="zh-CN" w:bidi="th-TH"/>
        </w:rPr>
        <w:t>年可持</w:t>
      </w:r>
      <w:r w:rsidRPr="00BD3C77">
        <w:rPr>
          <w:rFonts w:ascii="宋体" w:eastAsia="宋体" w:hAnsi="宋体" w:cs="宋体" w:hint="eastAsia"/>
          <w:color w:val="000000"/>
          <w:sz w:val="24"/>
          <w:lang w:val="zh-CN" w:eastAsia="zh-CN" w:bidi="th-TH"/>
        </w:rPr>
        <w:t>续发</w:t>
      </w:r>
      <w:r w:rsidRPr="00BD3C77">
        <w:rPr>
          <w:rFonts w:hAnsi="SimSun" w:hint="eastAsia"/>
          <w:color w:val="000000"/>
          <w:sz w:val="24"/>
          <w:lang w:val="zh-CN" w:eastAsia="zh-CN" w:bidi="th-TH"/>
        </w:rPr>
        <w:t>展</w:t>
      </w:r>
      <w:r w:rsidRPr="00BD3C77">
        <w:rPr>
          <w:rFonts w:ascii="宋体" w:eastAsia="宋体" w:hAnsi="宋体" w:cs="宋体" w:hint="eastAsia"/>
          <w:color w:val="000000"/>
          <w:sz w:val="24"/>
          <w:lang w:val="zh-CN" w:eastAsia="zh-CN" w:bidi="th-TH"/>
        </w:rPr>
        <w:t>议</w:t>
      </w:r>
      <w:r w:rsidRPr="00BD3C77">
        <w:rPr>
          <w:rFonts w:hAnsi="SimSun" w:hint="eastAsia"/>
          <w:color w:val="000000"/>
          <w:sz w:val="24"/>
          <w:lang w:val="zh-CN" w:eastAsia="zh-CN" w:bidi="th-TH"/>
        </w:rPr>
        <w:t>程》及其可持</w:t>
      </w:r>
      <w:r w:rsidRPr="00BD3C77">
        <w:rPr>
          <w:rFonts w:ascii="宋体" w:eastAsia="宋体" w:hAnsi="宋体" w:cs="宋体" w:hint="eastAsia"/>
          <w:color w:val="000000"/>
          <w:sz w:val="24"/>
          <w:lang w:val="zh-CN" w:eastAsia="zh-CN" w:bidi="th-TH"/>
        </w:rPr>
        <w:t>续发</w:t>
      </w:r>
      <w:r w:rsidRPr="00BD3C77">
        <w:rPr>
          <w:rFonts w:hAnsi="SimSun" w:hint="eastAsia"/>
          <w:color w:val="000000"/>
          <w:sz w:val="24"/>
          <w:lang w:val="zh-CN" w:eastAsia="zh-CN" w:bidi="th-TH"/>
        </w:rPr>
        <w:t>展目</w:t>
      </w:r>
      <w:r w:rsidRPr="00BD3C77">
        <w:rPr>
          <w:rFonts w:ascii="宋体" w:eastAsia="宋体" w:hAnsi="宋体" w:cs="宋体" w:hint="eastAsia"/>
          <w:color w:val="000000"/>
          <w:sz w:val="24"/>
          <w:lang w:val="zh-CN" w:eastAsia="zh-CN" w:bidi="th-TH"/>
        </w:rPr>
        <w:t>标</w:t>
      </w:r>
      <w:r w:rsidRPr="00BD3C77">
        <w:rPr>
          <w:rFonts w:hAnsi="SimSun" w:hint="eastAsia"/>
          <w:color w:val="000000"/>
          <w:sz w:val="24"/>
          <w:lang w:eastAsia="zh-CN" w:bidi="th-TH"/>
        </w:rPr>
        <w:t>，</w:t>
      </w:r>
      <w:r w:rsidRPr="00BD3C77">
        <w:rPr>
          <w:sz w:val="24"/>
          <w:vertAlign w:val="superscript"/>
          <w:lang w:eastAsia="zh-CN" w:bidi="th-TH"/>
        </w:rPr>
        <w:t>12</w:t>
      </w:r>
      <w:r w:rsidRPr="00BD3C77">
        <w:rPr>
          <w:rFonts w:hAnsi="SimSun" w:hint="eastAsia"/>
          <w:color w:val="000000"/>
          <w:sz w:val="24"/>
          <w:lang w:val="zh-CN" w:eastAsia="zh-CN" w:bidi="th-TH"/>
        </w:rPr>
        <w:t>就如何加</w:t>
      </w:r>
      <w:r w:rsidRPr="00BD3C77">
        <w:rPr>
          <w:rFonts w:ascii="宋体" w:eastAsia="宋体" w:hAnsi="宋体" w:cs="宋体" w:hint="eastAsia"/>
          <w:color w:val="000000"/>
          <w:sz w:val="24"/>
          <w:lang w:val="zh-CN" w:eastAsia="zh-CN" w:bidi="th-TH"/>
        </w:rPr>
        <w:t>强</w:t>
      </w:r>
      <w:r w:rsidRPr="00BD3C77">
        <w:rPr>
          <w:rFonts w:hAnsi="SimSun" w:hint="eastAsia"/>
          <w:color w:val="000000"/>
          <w:sz w:val="24"/>
          <w:lang w:val="zh-CN" w:eastAsia="zh-CN" w:bidi="th-TH"/>
        </w:rPr>
        <w:t>企</w:t>
      </w:r>
      <w:r w:rsidRPr="00BD3C77">
        <w:rPr>
          <w:rFonts w:ascii="宋体" w:eastAsia="宋体" w:hAnsi="宋体" w:cs="宋体" w:hint="eastAsia"/>
          <w:color w:val="000000"/>
          <w:sz w:val="24"/>
          <w:lang w:val="zh-CN" w:eastAsia="zh-CN" w:bidi="th-TH"/>
        </w:rPr>
        <w:t>业报</w:t>
      </w:r>
      <w:r w:rsidRPr="00BD3C77">
        <w:rPr>
          <w:rFonts w:hAnsi="SimSun" w:hint="eastAsia"/>
          <w:color w:val="000000"/>
          <w:sz w:val="24"/>
          <w:lang w:val="zh-CN" w:eastAsia="zh-CN" w:bidi="th-TH"/>
        </w:rPr>
        <w:t>告中有</w:t>
      </w:r>
      <w:r w:rsidRPr="00BD3C77">
        <w:rPr>
          <w:rFonts w:ascii="宋体" w:eastAsia="宋体" w:hAnsi="宋体" w:cs="宋体" w:hint="eastAsia"/>
          <w:color w:val="000000"/>
          <w:sz w:val="24"/>
          <w:lang w:val="zh-CN" w:eastAsia="zh-CN" w:bidi="th-TH"/>
        </w:rPr>
        <w:t>关</w:t>
      </w:r>
      <w:r w:rsidRPr="00BD3C77">
        <w:rPr>
          <w:rFonts w:hAnsi="SimSun" w:hint="eastAsia"/>
          <w:color w:val="000000"/>
          <w:sz w:val="24"/>
          <w:lang w:val="zh-CN" w:eastAsia="zh-CN" w:bidi="th-TH"/>
        </w:rPr>
        <w:t>生</w:t>
      </w:r>
      <w:r w:rsidRPr="00BD3C77">
        <w:rPr>
          <w:rFonts w:ascii="宋体" w:eastAsia="宋体" w:hAnsi="宋体" w:cs="宋体" w:hint="eastAsia"/>
          <w:color w:val="000000"/>
          <w:sz w:val="24"/>
          <w:lang w:val="zh-CN" w:eastAsia="zh-CN" w:bidi="th-TH"/>
        </w:rPr>
        <w:t>态</w:t>
      </w:r>
      <w:r w:rsidRPr="00BD3C77">
        <w:rPr>
          <w:rFonts w:hAnsi="SimSun" w:hint="eastAsia"/>
          <w:color w:val="000000"/>
          <w:sz w:val="24"/>
          <w:lang w:val="zh-CN" w:eastAsia="zh-CN" w:bidi="th-TH"/>
        </w:rPr>
        <w:t>系</w:t>
      </w:r>
      <w:r w:rsidRPr="00BD3C77">
        <w:rPr>
          <w:rFonts w:ascii="宋体" w:eastAsia="宋体" w:hAnsi="宋体" w:cs="宋体" w:hint="eastAsia"/>
          <w:color w:val="000000"/>
          <w:sz w:val="24"/>
          <w:lang w:val="zh-CN" w:eastAsia="zh-CN" w:bidi="th-TH"/>
        </w:rPr>
        <w:t>统</w:t>
      </w:r>
      <w:r w:rsidRPr="00BD3C77">
        <w:rPr>
          <w:rFonts w:hAnsi="SimSun" w:hint="eastAsia"/>
          <w:color w:val="000000"/>
          <w:sz w:val="24"/>
          <w:lang w:val="zh-CN" w:eastAsia="zh-CN" w:bidi="th-TH"/>
        </w:rPr>
        <w:t>和生物多</w:t>
      </w:r>
      <w:r w:rsidRPr="00BD3C77">
        <w:rPr>
          <w:rFonts w:ascii="宋体" w:eastAsia="宋体" w:hAnsi="宋体" w:cs="宋体" w:hint="eastAsia"/>
          <w:color w:val="000000"/>
          <w:sz w:val="24"/>
          <w:lang w:val="zh-CN" w:eastAsia="zh-CN" w:bidi="th-TH"/>
        </w:rPr>
        <w:t>样</w:t>
      </w:r>
      <w:r w:rsidRPr="00BD3C77">
        <w:rPr>
          <w:rFonts w:hAnsi="SimSun" w:hint="eastAsia"/>
          <w:color w:val="000000"/>
          <w:sz w:val="24"/>
          <w:lang w:val="zh-CN" w:eastAsia="zh-CN" w:bidi="th-TH"/>
        </w:rPr>
        <w:t>性影响和依</w:t>
      </w:r>
      <w:r w:rsidRPr="00BD3C77">
        <w:rPr>
          <w:rFonts w:ascii="宋体" w:eastAsia="宋体" w:hAnsi="宋体" w:cs="宋体" w:hint="eastAsia"/>
          <w:color w:val="000000"/>
          <w:sz w:val="24"/>
          <w:lang w:val="zh-CN" w:eastAsia="zh-CN" w:bidi="th-TH"/>
        </w:rPr>
        <w:t>赖</w:t>
      </w:r>
      <w:r w:rsidRPr="00BD3C77">
        <w:rPr>
          <w:rFonts w:hAnsi="SimSun" w:hint="eastAsia"/>
          <w:color w:val="000000"/>
          <w:sz w:val="24"/>
          <w:lang w:val="zh-CN" w:eastAsia="zh-CN" w:bidi="th-TH"/>
        </w:rPr>
        <w:t>性的</w:t>
      </w:r>
      <w:r w:rsidRPr="00BD3C77">
        <w:rPr>
          <w:rFonts w:ascii="宋体" w:eastAsia="宋体" w:hAnsi="宋体" w:cs="宋体" w:hint="eastAsia"/>
          <w:color w:val="000000"/>
          <w:sz w:val="24"/>
          <w:lang w:val="zh-CN" w:eastAsia="zh-CN" w:bidi="th-TH"/>
        </w:rPr>
        <w:t>组</w:t>
      </w:r>
      <w:r w:rsidRPr="00BD3C77">
        <w:rPr>
          <w:rFonts w:hAnsi="SimSun" w:hint="eastAsia"/>
          <w:color w:val="000000"/>
          <w:sz w:val="24"/>
          <w:lang w:val="zh-CN" w:eastAsia="zh-CN" w:bidi="th-TH"/>
        </w:rPr>
        <w:t>成部分制定具体指</w:t>
      </w:r>
      <w:r w:rsidRPr="00BD3C77">
        <w:rPr>
          <w:rFonts w:ascii="宋体" w:eastAsia="宋体" w:hAnsi="宋体" w:cs="宋体" w:hint="eastAsia"/>
          <w:color w:val="000000"/>
          <w:sz w:val="24"/>
          <w:lang w:val="zh-CN" w:eastAsia="zh-CN" w:bidi="th-TH"/>
        </w:rPr>
        <w:t>导</w:t>
      </w:r>
      <w:r w:rsidRPr="00BD3C77">
        <w:rPr>
          <w:rFonts w:hAnsi="SimSun" w:hint="eastAsia"/>
          <w:color w:val="000000"/>
          <w:sz w:val="24"/>
          <w:lang w:val="zh-CN" w:eastAsia="zh-CN" w:bidi="th-TH"/>
        </w:rPr>
        <w:t>意</w:t>
      </w:r>
      <w:r w:rsidRPr="00BD3C77">
        <w:rPr>
          <w:rFonts w:ascii="宋体" w:eastAsia="宋体" w:hAnsi="宋体" w:cs="宋体" w:hint="eastAsia"/>
          <w:color w:val="000000"/>
          <w:sz w:val="24"/>
          <w:lang w:val="zh-CN" w:eastAsia="zh-CN" w:bidi="th-TH"/>
        </w:rPr>
        <w:t>见</w:t>
      </w:r>
      <w:r w:rsidRPr="00BD3C77">
        <w:rPr>
          <w:rFonts w:hAnsi="SimSun" w:hint="eastAsia"/>
          <w:color w:val="000000"/>
          <w:sz w:val="24"/>
          <w:lang w:eastAsia="zh-CN" w:bidi="th-TH"/>
        </w:rPr>
        <w:t>；</w:t>
      </w:r>
    </w:p>
    <w:p w:rsidR="008F0C8C" w:rsidRPr="00BD3C77" w:rsidRDefault="008F0C8C" w:rsidP="005E07AC">
      <w:pPr>
        <w:pStyle w:val="ListParagraph"/>
        <w:numPr>
          <w:ilvl w:val="2"/>
          <w:numId w:val="37"/>
        </w:numPr>
        <w:suppressLineNumbers/>
        <w:suppressAutoHyphens/>
        <w:adjustRightInd w:val="0"/>
        <w:spacing w:beforeLines="50" w:afterLines="50"/>
        <w:ind w:left="0" w:firstLine="490"/>
        <w:rPr>
          <w:color w:val="000000"/>
          <w:kern w:val="22"/>
          <w:sz w:val="24"/>
          <w:lang w:eastAsia="zh-CN" w:bidi="th-TH"/>
        </w:rPr>
      </w:pPr>
      <w:r w:rsidRPr="00BD3C77">
        <w:rPr>
          <w:rFonts w:hAnsi="SimSun" w:hint="eastAsia"/>
          <w:color w:val="000000"/>
          <w:sz w:val="24"/>
          <w:lang w:eastAsia="zh-CN" w:bidi="th-TH"/>
        </w:rPr>
        <w:t>酌情加</w:t>
      </w:r>
      <w:r w:rsidRPr="00BD3C77">
        <w:rPr>
          <w:rFonts w:ascii="宋体" w:eastAsia="宋体" w:hAnsi="宋体" w:cs="宋体" w:hint="eastAsia"/>
          <w:color w:val="000000"/>
          <w:sz w:val="24"/>
          <w:lang w:eastAsia="zh-CN" w:bidi="th-TH"/>
        </w:rPr>
        <w:t>强联</w:t>
      </w:r>
      <w:r w:rsidRPr="00BD3C77">
        <w:rPr>
          <w:rFonts w:hAnsi="SimSun" w:hint="eastAsia"/>
          <w:color w:val="000000"/>
          <w:sz w:val="24"/>
          <w:lang w:eastAsia="zh-CN" w:bidi="th-TH"/>
        </w:rPr>
        <w:t>合国</w:t>
      </w:r>
      <w:r w:rsidRPr="00BD3C77">
        <w:rPr>
          <w:rFonts w:ascii="宋体" w:eastAsia="宋体" w:hAnsi="宋体" w:cs="宋体" w:hint="eastAsia"/>
          <w:color w:val="000000"/>
          <w:sz w:val="24"/>
          <w:lang w:eastAsia="zh-CN" w:bidi="th-TH"/>
        </w:rPr>
        <w:t>环</w:t>
      </w:r>
      <w:r w:rsidRPr="00BD3C77">
        <w:rPr>
          <w:rFonts w:hAnsi="SimSun" w:hint="eastAsia"/>
          <w:color w:val="000000"/>
          <w:sz w:val="24"/>
          <w:lang w:eastAsia="zh-CN" w:bidi="th-TH"/>
        </w:rPr>
        <w:t>境</w:t>
      </w:r>
      <w:r w:rsidRPr="00BD3C77">
        <w:rPr>
          <w:rFonts w:ascii="宋体" w:eastAsia="宋体" w:hAnsi="宋体" w:cs="宋体" w:hint="eastAsia"/>
          <w:color w:val="000000"/>
          <w:sz w:val="24"/>
          <w:lang w:eastAsia="zh-CN" w:bidi="th-TH"/>
        </w:rPr>
        <w:t>经济</w:t>
      </w:r>
      <w:r w:rsidRPr="00BD3C77">
        <w:rPr>
          <w:rFonts w:hAnsi="SimSun" w:hint="eastAsia"/>
          <w:color w:val="000000"/>
          <w:sz w:val="24"/>
          <w:lang w:eastAsia="zh-CN" w:bidi="th-TH"/>
        </w:rPr>
        <w:t>核算系</w:t>
      </w:r>
      <w:r w:rsidRPr="00BD3C77">
        <w:rPr>
          <w:rFonts w:ascii="宋体" w:eastAsia="宋体" w:hAnsi="宋体" w:cs="宋体" w:hint="eastAsia"/>
          <w:color w:val="000000"/>
          <w:sz w:val="24"/>
          <w:lang w:eastAsia="zh-CN" w:bidi="th-TH"/>
        </w:rPr>
        <w:t>统</w:t>
      </w:r>
      <w:r w:rsidRPr="00BD3C77">
        <w:rPr>
          <w:rFonts w:hAnsi="SimSun" w:hint="eastAsia"/>
          <w:color w:val="000000"/>
          <w:sz w:val="24"/>
          <w:lang w:eastAsia="zh-CN" w:bidi="th-TH"/>
        </w:rPr>
        <w:t>与工商和金融部</w:t>
      </w:r>
      <w:r w:rsidRPr="00BD3C77">
        <w:rPr>
          <w:rFonts w:ascii="宋体" w:eastAsia="宋体" w:hAnsi="宋体" w:cs="宋体" w:hint="eastAsia"/>
          <w:color w:val="000000"/>
          <w:sz w:val="24"/>
          <w:lang w:eastAsia="zh-CN" w:bidi="th-TH"/>
        </w:rPr>
        <w:t>门</w:t>
      </w:r>
      <w:r w:rsidRPr="00BD3C77">
        <w:rPr>
          <w:rFonts w:hAnsi="SimSun" w:hint="eastAsia"/>
          <w:color w:val="000000"/>
          <w:sz w:val="24"/>
          <w:lang w:eastAsia="zh-CN" w:bidi="th-TH"/>
        </w:rPr>
        <w:t>使用的生物多</w:t>
      </w:r>
      <w:r w:rsidRPr="00BD3C77">
        <w:rPr>
          <w:rFonts w:ascii="宋体" w:eastAsia="宋体" w:hAnsi="宋体" w:cs="宋体" w:hint="eastAsia"/>
          <w:color w:val="000000"/>
          <w:sz w:val="24"/>
          <w:lang w:eastAsia="zh-CN" w:bidi="th-TH"/>
        </w:rPr>
        <w:t>样</w:t>
      </w:r>
      <w:r w:rsidRPr="00BD3C77">
        <w:rPr>
          <w:rFonts w:hAnsi="SimSun" w:hint="eastAsia"/>
          <w:color w:val="000000"/>
          <w:sz w:val="24"/>
          <w:lang w:eastAsia="zh-CN" w:bidi="th-TH"/>
        </w:rPr>
        <w:t>性和生</w:t>
      </w:r>
      <w:r w:rsidRPr="00BD3C77">
        <w:rPr>
          <w:rFonts w:ascii="宋体" w:eastAsia="宋体" w:hAnsi="宋体" w:cs="宋体" w:hint="eastAsia"/>
          <w:color w:val="000000"/>
          <w:sz w:val="24"/>
          <w:lang w:eastAsia="zh-CN" w:bidi="th-TH"/>
        </w:rPr>
        <w:t>态</w:t>
      </w:r>
      <w:r w:rsidRPr="00BD3C77">
        <w:rPr>
          <w:rFonts w:hAnsi="SimSun" w:hint="eastAsia"/>
          <w:color w:val="000000"/>
          <w:sz w:val="24"/>
          <w:lang w:eastAsia="zh-CN" w:bidi="th-TH"/>
        </w:rPr>
        <w:t>系</w:t>
      </w:r>
      <w:r w:rsidRPr="00BD3C77">
        <w:rPr>
          <w:rFonts w:ascii="宋体" w:eastAsia="宋体" w:hAnsi="宋体" w:cs="宋体" w:hint="eastAsia"/>
          <w:color w:val="000000"/>
          <w:sz w:val="24"/>
          <w:lang w:eastAsia="zh-CN" w:bidi="th-TH"/>
        </w:rPr>
        <w:t>统</w:t>
      </w:r>
      <w:r w:rsidRPr="00BD3C77">
        <w:rPr>
          <w:rFonts w:hAnsi="SimSun" w:hint="eastAsia"/>
          <w:color w:val="000000"/>
          <w:sz w:val="24"/>
          <w:lang w:eastAsia="zh-CN" w:bidi="th-TH"/>
        </w:rPr>
        <w:t>核算框架之</w:t>
      </w:r>
      <w:r w:rsidRPr="00BD3C77">
        <w:rPr>
          <w:rFonts w:ascii="宋体" w:eastAsia="宋体" w:hAnsi="宋体" w:cs="宋体" w:hint="eastAsia"/>
          <w:color w:val="000000"/>
          <w:sz w:val="24"/>
          <w:lang w:eastAsia="zh-CN" w:bidi="th-TH"/>
        </w:rPr>
        <w:t>间</w:t>
      </w:r>
      <w:r w:rsidRPr="00BD3C77">
        <w:rPr>
          <w:rFonts w:hAnsi="SimSun" w:hint="eastAsia"/>
          <w:color w:val="000000"/>
          <w:sz w:val="24"/>
          <w:lang w:eastAsia="zh-CN" w:bidi="th-TH"/>
        </w:rPr>
        <w:t>的</w:t>
      </w:r>
      <w:r w:rsidRPr="00BD3C77">
        <w:rPr>
          <w:rFonts w:ascii="宋体" w:eastAsia="宋体" w:hAnsi="宋体" w:cs="宋体" w:hint="eastAsia"/>
          <w:color w:val="000000"/>
          <w:sz w:val="24"/>
          <w:lang w:eastAsia="zh-CN" w:bidi="th-TH"/>
        </w:rPr>
        <w:t>联</w:t>
      </w:r>
      <w:r w:rsidRPr="00BD3C77">
        <w:rPr>
          <w:rFonts w:hAnsi="SimSun" w:hint="eastAsia"/>
          <w:color w:val="000000"/>
          <w:sz w:val="24"/>
          <w:lang w:eastAsia="zh-CN" w:bidi="th-TH"/>
        </w:rPr>
        <w:t>系；</w:t>
      </w:r>
    </w:p>
    <w:p w:rsidR="008F0C8C" w:rsidRPr="00BD3C77" w:rsidRDefault="008F0C8C" w:rsidP="00BD3C77">
      <w:pPr>
        <w:pStyle w:val="StylePara1Kernat11pt"/>
        <w:numPr>
          <w:ilvl w:val="0"/>
          <w:numId w:val="43"/>
        </w:numPr>
        <w:suppressLineNumbers/>
        <w:suppressAutoHyphens/>
        <w:adjustRightInd w:val="0"/>
        <w:spacing w:beforeLines="50" w:afterLines="50"/>
        <w:ind w:left="0" w:firstLine="490"/>
        <w:rPr>
          <w:color w:val="000000"/>
          <w:sz w:val="24"/>
          <w:szCs w:val="24"/>
        </w:rPr>
      </w:pPr>
      <w:r w:rsidRPr="00BD3C77">
        <w:rPr>
          <w:rFonts w:ascii="KaiTi" w:eastAsia="KaiTi" w:hAnsi="KaiTi" w:hint="eastAsia"/>
          <w:color w:val="000000"/>
          <w:sz w:val="24"/>
          <w:szCs w:val="24"/>
          <w:lang w:val="zh-CN"/>
        </w:rPr>
        <w:t>决定</w:t>
      </w:r>
      <w:r w:rsidRPr="00BD3C77">
        <w:rPr>
          <w:rFonts w:ascii="宋体" w:eastAsia="宋体" w:hAnsi="宋体" w:hint="eastAsia"/>
          <w:color w:val="000000"/>
          <w:sz w:val="24"/>
          <w:szCs w:val="24"/>
          <w:lang w:val="zh-CN"/>
        </w:rPr>
        <w:t>制定</w:t>
      </w:r>
      <w:r w:rsidRPr="00BD3C77">
        <w:rPr>
          <w:rFonts w:eastAsia="Times New Roman" w:hAnsi="SimSun"/>
          <w:color w:val="000000"/>
          <w:sz w:val="24"/>
          <w:szCs w:val="24"/>
          <w:lang w:val="zh-CN"/>
        </w:rPr>
        <w:t>生物多样性主流化的长期战略办法</w:t>
      </w:r>
      <w:r w:rsidRPr="00BD3C77">
        <w:rPr>
          <w:rFonts w:eastAsia="Times New Roman" w:hAnsi="SimSun"/>
          <w:color w:val="000000"/>
          <w:sz w:val="24"/>
          <w:szCs w:val="24"/>
        </w:rPr>
        <w:t>；</w:t>
      </w:r>
      <w:r w:rsidRPr="00237A51">
        <w:rPr>
          <w:rStyle w:val="FootnoteReference"/>
          <w:color w:val="000000"/>
          <w:sz w:val="24"/>
          <w:szCs w:val="24"/>
          <w:u w:val="none"/>
          <w:vertAlign w:val="superscript"/>
          <w:lang w:val="zh-CN"/>
        </w:rPr>
        <w:footnoteReference w:id="32"/>
      </w:r>
    </w:p>
    <w:p w:rsidR="008F0C8C" w:rsidRPr="00BD3C77" w:rsidRDefault="008F0C8C" w:rsidP="00BD3C77">
      <w:pPr>
        <w:pStyle w:val="StylePara1Kernat11pt"/>
        <w:numPr>
          <w:ilvl w:val="0"/>
          <w:numId w:val="43"/>
        </w:numPr>
        <w:suppressLineNumbers/>
        <w:suppressAutoHyphens/>
        <w:adjustRightInd w:val="0"/>
        <w:spacing w:beforeLines="50" w:afterLines="50"/>
        <w:ind w:left="0" w:firstLine="490"/>
        <w:rPr>
          <w:color w:val="000000"/>
          <w:sz w:val="24"/>
          <w:szCs w:val="24"/>
        </w:rPr>
      </w:pPr>
      <w:r w:rsidRPr="00BD3C77">
        <w:rPr>
          <w:rFonts w:ascii="KaiTi" w:eastAsia="KaiTi" w:hAnsi="KaiTi" w:hint="eastAsia"/>
          <w:color w:val="000000"/>
          <w:sz w:val="24"/>
          <w:szCs w:val="24"/>
          <w:lang w:val="zh-CN"/>
        </w:rPr>
        <w:t>又决定</w:t>
      </w:r>
      <w:r w:rsidRPr="00BD3C77">
        <w:rPr>
          <w:rFonts w:eastAsia="Times New Roman" w:hAnsi="SimSun"/>
          <w:color w:val="000000"/>
          <w:sz w:val="24"/>
          <w:szCs w:val="24"/>
          <w:lang w:val="zh-CN"/>
        </w:rPr>
        <w:t>设立一个生物多样性主流化问题非正式咨询小组</w:t>
      </w:r>
      <w:r w:rsidRPr="00BD3C77">
        <w:rPr>
          <w:rFonts w:eastAsia="Times New Roman" w:hAnsi="SimSun"/>
          <w:color w:val="000000"/>
          <w:sz w:val="24"/>
          <w:szCs w:val="24"/>
        </w:rPr>
        <w:t>，其职权范围见附件二，就</w:t>
      </w:r>
      <w:r w:rsidRPr="00BD3C77">
        <w:rPr>
          <w:rFonts w:eastAsia="Times New Roman" w:hAnsi="SimSun"/>
          <w:color w:val="000000"/>
          <w:sz w:val="24"/>
          <w:szCs w:val="24"/>
          <w:lang w:val="zh-CN"/>
        </w:rPr>
        <w:t>进一步制定推动生物多样性主流化的长期办法的提案向执行秘书和主席团提供咨询意见，包括适当将主流化纳入2020年后生物多样性框架的途径，提交执行问题附属机构第三次会议审议</w:t>
      </w:r>
      <w:r w:rsidRPr="00BD3C77">
        <w:rPr>
          <w:rFonts w:eastAsia="Times New Roman" w:hAnsi="SimSun"/>
          <w:color w:val="000000"/>
          <w:sz w:val="24"/>
          <w:szCs w:val="24"/>
        </w:rPr>
        <w:t>；</w:t>
      </w:r>
    </w:p>
    <w:p w:rsidR="008F0C8C" w:rsidRPr="00BD3C77" w:rsidRDefault="008F0C8C" w:rsidP="00BD3C77">
      <w:pPr>
        <w:pStyle w:val="StylePara1Kernat11pt"/>
        <w:numPr>
          <w:ilvl w:val="0"/>
          <w:numId w:val="43"/>
        </w:numPr>
        <w:suppressLineNumbers/>
        <w:suppressAutoHyphens/>
        <w:adjustRightInd w:val="0"/>
        <w:spacing w:beforeLines="50" w:afterLines="50"/>
        <w:ind w:left="0" w:firstLine="490"/>
        <w:rPr>
          <w:color w:val="000000"/>
          <w:sz w:val="24"/>
          <w:szCs w:val="24"/>
        </w:rPr>
      </w:pPr>
      <w:r w:rsidRPr="00BD3C77">
        <w:rPr>
          <w:rFonts w:ascii="KaiTi" w:eastAsia="KaiTi" w:hAnsi="KaiTi" w:hint="eastAsia"/>
          <w:color w:val="000000"/>
          <w:sz w:val="24"/>
          <w:szCs w:val="24"/>
        </w:rPr>
        <w:t>请</w:t>
      </w:r>
      <w:r w:rsidRPr="00BD3C77">
        <w:rPr>
          <w:rFonts w:eastAsia="Times New Roman" w:hAnsi="SimSun"/>
          <w:color w:val="000000"/>
          <w:sz w:val="24"/>
          <w:szCs w:val="24"/>
          <w:lang w:val="zh-CN"/>
        </w:rPr>
        <w:t>执行秘书在资金允许的情况下</w:t>
      </w:r>
      <w:r w:rsidRPr="00BD3C77">
        <w:rPr>
          <w:rFonts w:eastAsia="Times New Roman" w:hAnsi="SimSun"/>
          <w:color w:val="000000"/>
          <w:sz w:val="24"/>
          <w:szCs w:val="24"/>
        </w:rPr>
        <w:t>：</w:t>
      </w:r>
    </w:p>
    <w:p w:rsidR="008F0C8C" w:rsidRPr="00BD3C77" w:rsidRDefault="008F0C8C" w:rsidP="00BD3C77">
      <w:pPr>
        <w:pStyle w:val="StylePara1Kernat11pt"/>
        <w:numPr>
          <w:ilvl w:val="0"/>
          <w:numId w:val="38"/>
        </w:numPr>
        <w:suppressLineNumbers/>
        <w:tabs>
          <w:tab w:val="clear" w:pos="360"/>
        </w:tabs>
        <w:suppressAutoHyphens/>
        <w:adjustRightInd w:val="0"/>
        <w:spacing w:beforeLines="50" w:afterLines="50"/>
        <w:ind w:firstLine="490"/>
        <w:rPr>
          <w:color w:val="000000"/>
          <w:sz w:val="24"/>
          <w:szCs w:val="24"/>
        </w:rPr>
      </w:pPr>
      <w:r w:rsidRPr="00BD3C77">
        <w:rPr>
          <w:rFonts w:eastAsia="Times New Roman" w:hAnsi="SimSun"/>
          <w:color w:val="000000"/>
          <w:sz w:val="24"/>
          <w:szCs w:val="24"/>
          <w:lang w:val="zh-CN"/>
        </w:rPr>
        <w:t>进行支持执行本决定的活动</w:t>
      </w:r>
      <w:r w:rsidRPr="00BD3C77">
        <w:rPr>
          <w:rFonts w:eastAsia="Times New Roman" w:hAnsi="SimSun"/>
          <w:color w:val="000000"/>
          <w:sz w:val="24"/>
          <w:szCs w:val="24"/>
        </w:rPr>
        <w:t>，</w:t>
      </w:r>
      <w:r w:rsidRPr="00BD3C77">
        <w:rPr>
          <w:rFonts w:eastAsia="Times New Roman" w:hAnsi="SimSun"/>
          <w:color w:val="000000"/>
          <w:sz w:val="24"/>
          <w:szCs w:val="24"/>
          <w:lang w:val="zh-CN"/>
        </w:rPr>
        <w:t>并按照缔约方大会以前各项决定的要求</w:t>
      </w:r>
      <w:r w:rsidRPr="00BD3C77">
        <w:rPr>
          <w:rFonts w:eastAsia="Times New Roman" w:hAnsi="SimSun"/>
          <w:color w:val="000000"/>
          <w:sz w:val="24"/>
          <w:szCs w:val="24"/>
        </w:rPr>
        <w:t>，</w:t>
      </w:r>
      <w:r w:rsidRPr="00BD3C77">
        <w:rPr>
          <w:rFonts w:eastAsia="Times New Roman" w:hAnsi="SimSun"/>
          <w:color w:val="000000"/>
          <w:sz w:val="24"/>
          <w:szCs w:val="24"/>
          <w:lang w:val="zh-CN"/>
        </w:rPr>
        <w:t>继续支持与生物多样性主流化有关的工作</w:t>
      </w:r>
      <w:r w:rsidRPr="00BD3C77">
        <w:rPr>
          <w:rFonts w:eastAsia="Times New Roman" w:hAnsi="SimSun"/>
          <w:color w:val="000000"/>
          <w:sz w:val="24"/>
          <w:szCs w:val="24"/>
        </w:rPr>
        <w:t>；</w:t>
      </w:r>
    </w:p>
    <w:p w:rsidR="008F0C8C" w:rsidRPr="00BD3C77" w:rsidRDefault="008F0C8C" w:rsidP="00BD3C77">
      <w:pPr>
        <w:pStyle w:val="StylePara1Kernat11pt"/>
        <w:numPr>
          <w:ilvl w:val="0"/>
          <w:numId w:val="38"/>
        </w:numPr>
        <w:suppressLineNumbers/>
        <w:tabs>
          <w:tab w:val="clear" w:pos="360"/>
        </w:tabs>
        <w:suppressAutoHyphens/>
        <w:adjustRightInd w:val="0"/>
        <w:spacing w:beforeLines="50" w:afterLines="50"/>
        <w:ind w:firstLine="490"/>
        <w:rPr>
          <w:color w:val="000000"/>
          <w:sz w:val="24"/>
          <w:szCs w:val="24"/>
        </w:rPr>
      </w:pPr>
      <w:r w:rsidRPr="00BD3C77">
        <w:rPr>
          <w:rFonts w:ascii="宋体" w:eastAsia="宋体" w:hAnsi="宋体" w:cs="宋体" w:hint="eastAsia"/>
          <w:color w:val="000000"/>
          <w:sz w:val="24"/>
          <w:szCs w:val="24"/>
        </w:rPr>
        <w:t>确保将关于主流化的讨论和投入适当纳入</w:t>
      </w:r>
      <w:r w:rsidRPr="00BD3C77">
        <w:rPr>
          <w:color w:val="000000"/>
          <w:sz w:val="24"/>
          <w:szCs w:val="24"/>
        </w:rPr>
        <w:t>2020</w:t>
      </w:r>
      <w:r w:rsidRPr="00BD3C77">
        <w:rPr>
          <w:rFonts w:ascii="宋体" w:eastAsia="宋体" w:hAnsi="宋体" w:cs="宋体" w:hint="eastAsia"/>
          <w:color w:val="000000"/>
          <w:sz w:val="24"/>
          <w:szCs w:val="24"/>
        </w:rPr>
        <w:t>年后全球生物多样性框架的制定工作，包括技术和政策讨论以及各利益攸关方和合作伙伴的投入；</w:t>
      </w:r>
    </w:p>
    <w:p w:rsidR="008F0C8C" w:rsidRPr="00BD3C77" w:rsidRDefault="008F0C8C" w:rsidP="00BD3C77">
      <w:pPr>
        <w:pStyle w:val="StylePara1Kernat11pt"/>
        <w:numPr>
          <w:ilvl w:val="0"/>
          <w:numId w:val="38"/>
        </w:numPr>
        <w:suppressLineNumbers/>
        <w:tabs>
          <w:tab w:val="clear" w:pos="360"/>
        </w:tabs>
        <w:suppressAutoHyphens/>
        <w:adjustRightInd w:val="0"/>
        <w:spacing w:beforeLines="50" w:afterLines="50"/>
        <w:ind w:firstLine="490"/>
        <w:rPr>
          <w:color w:val="000000"/>
          <w:sz w:val="24"/>
          <w:szCs w:val="24"/>
        </w:rPr>
      </w:pPr>
      <w:r w:rsidRPr="00BD3C77">
        <w:rPr>
          <w:rFonts w:eastAsia="Times New Roman" w:hAnsi="SimSun"/>
          <w:color w:val="000000"/>
          <w:sz w:val="24"/>
          <w:szCs w:val="24"/>
          <w:lang w:val="zh-CN"/>
        </w:rPr>
        <w:t>根据本文件附件一所载提案</w:t>
      </w:r>
      <w:r w:rsidRPr="00BD3C77">
        <w:rPr>
          <w:rFonts w:eastAsia="Times New Roman" w:hAnsi="SimSun"/>
          <w:color w:val="000000"/>
          <w:sz w:val="24"/>
          <w:szCs w:val="24"/>
        </w:rPr>
        <w:t>，</w:t>
      </w:r>
      <w:r w:rsidRPr="00BD3C77">
        <w:rPr>
          <w:rFonts w:eastAsia="Times New Roman" w:hAnsi="SimSun"/>
          <w:color w:val="000000"/>
          <w:sz w:val="24"/>
          <w:szCs w:val="24"/>
          <w:lang w:val="zh-CN"/>
        </w:rPr>
        <w:t>并在上文第16段所述非正式咨询小组的支持下</w:t>
      </w:r>
      <w:r w:rsidRPr="00BD3C77">
        <w:rPr>
          <w:rFonts w:eastAsia="Times New Roman" w:hAnsi="SimSun"/>
          <w:color w:val="000000"/>
          <w:sz w:val="24"/>
          <w:szCs w:val="24"/>
        </w:rPr>
        <w:t>，与</w:t>
      </w:r>
      <w:r w:rsidRPr="00BD3C77">
        <w:rPr>
          <w:rFonts w:eastAsia="Times New Roman" w:hAnsi="SimSun"/>
          <w:color w:val="000000"/>
          <w:sz w:val="24"/>
          <w:szCs w:val="24"/>
          <w:lang w:val="zh-CN"/>
        </w:rPr>
        <w:t>非正式咨询小组和有关缔约方合作，进一步制定生物多样性主流化长期战略办法</w:t>
      </w:r>
      <w:r w:rsidRPr="00BD3C77">
        <w:rPr>
          <w:rFonts w:eastAsia="Times New Roman" w:hAnsi="SimSun"/>
          <w:color w:val="000000"/>
          <w:sz w:val="24"/>
          <w:szCs w:val="24"/>
        </w:rPr>
        <w:t>；</w:t>
      </w:r>
    </w:p>
    <w:p w:rsidR="008F0C8C" w:rsidRPr="00BD3C77" w:rsidRDefault="008F0C8C" w:rsidP="00BD3C77">
      <w:pPr>
        <w:pStyle w:val="StylePara1Kernat11pt"/>
        <w:numPr>
          <w:ilvl w:val="0"/>
          <w:numId w:val="38"/>
        </w:numPr>
        <w:suppressLineNumbers/>
        <w:tabs>
          <w:tab w:val="clear" w:pos="360"/>
        </w:tabs>
        <w:suppressAutoHyphens/>
        <w:adjustRightInd w:val="0"/>
        <w:spacing w:beforeLines="50" w:afterLines="50"/>
        <w:ind w:firstLine="490"/>
        <w:rPr>
          <w:color w:val="000000"/>
          <w:sz w:val="24"/>
          <w:szCs w:val="24"/>
        </w:rPr>
      </w:pPr>
      <w:r w:rsidRPr="00BD3C77">
        <w:rPr>
          <w:rFonts w:eastAsia="Times New Roman" w:hAnsi="SimSun"/>
          <w:color w:val="000000"/>
          <w:sz w:val="24"/>
          <w:szCs w:val="24"/>
          <w:lang w:val="zh-CN"/>
        </w:rPr>
        <w:t>与相关组织和倡议合作</w:t>
      </w:r>
      <w:r w:rsidRPr="00BD3C77">
        <w:rPr>
          <w:rFonts w:eastAsia="Times New Roman" w:hAnsi="SimSun"/>
          <w:color w:val="000000"/>
          <w:sz w:val="24"/>
          <w:szCs w:val="24"/>
        </w:rPr>
        <w:t>，开展额外工作，促进</w:t>
      </w:r>
      <w:r w:rsidRPr="00BD3C77">
        <w:rPr>
          <w:rFonts w:eastAsia="Times New Roman" w:hAnsi="SimSun"/>
          <w:color w:val="000000"/>
          <w:sz w:val="24"/>
          <w:szCs w:val="24"/>
          <w:lang w:val="zh-CN"/>
        </w:rPr>
        <w:t>披露和报告企业对生物多样性的影响和依赖</w:t>
      </w:r>
      <w:r w:rsidRPr="00BD3C77">
        <w:rPr>
          <w:rFonts w:eastAsia="Times New Roman" w:hAnsi="SimSun"/>
          <w:color w:val="000000"/>
          <w:sz w:val="24"/>
          <w:szCs w:val="24"/>
        </w:rPr>
        <w:t>，</w:t>
      </w:r>
      <w:r w:rsidRPr="00BD3C77">
        <w:rPr>
          <w:rFonts w:eastAsia="Times New Roman" w:hAnsi="SimSun"/>
          <w:color w:val="000000"/>
          <w:sz w:val="24"/>
          <w:szCs w:val="24"/>
          <w:lang w:val="zh-CN"/>
        </w:rPr>
        <w:t>包括支持上文第14段所列目标</w:t>
      </w:r>
      <w:r w:rsidRPr="00BD3C77">
        <w:rPr>
          <w:rFonts w:eastAsia="Times New Roman" w:hAnsi="SimSun"/>
          <w:color w:val="000000"/>
          <w:sz w:val="24"/>
          <w:szCs w:val="24"/>
        </w:rPr>
        <w:t>；</w:t>
      </w:r>
    </w:p>
    <w:p w:rsidR="008F0C8C" w:rsidRPr="00BD3C77" w:rsidRDefault="008F0C8C" w:rsidP="00BD3C77">
      <w:pPr>
        <w:pStyle w:val="StylePara1Kernat11pt"/>
        <w:numPr>
          <w:ilvl w:val="0"/>
          <w:numId w:val="38"/>
        </w:numPr>
        <w:suppressLineNumbers/>
        <w:tabs>
          <w:tab w:val="clear" w:pos="360"/>
        </w:tabs>
        <w:suppressAutoHyphens/>
        <w:adjustRightInd w:val="0"/>
        <w:spacing w:beforeLines="50" w:afterLines="50"/>
        <w:ind w:firstLine="490"/>
        <w:rPr>
          <w:color w:val="000000"/>
          <w:sz w:val="24"/>
          <w:szCs w:val="24"/>
        </w:rPr>
      </w:pPr>
      <w:r w:rsidRPr="00BD3C77">
        <w:rPr>
          <w:rFonts w:eastAsia="Times New Roman" w:hAnsi="SimSun"/>
          <w:color w:val="000000"/>
          <w:sz w:val="24"/>
          <w:szCs w:val="24"/>
        </w:rPr>
        <w:t xml:space="preserve">进行额外分析，审视土著人民和地方社区在生物多样性主流化方面的作用；   </w:t>
      </w:r>
    </w:p>
    <w:p w:rsidR="008F0C8C" w:rsidRPr="00BD3C77" w:rsidRDefault="008F0C8C" w:rsidP="00BD3C77">
      <w:pPr>
        <w:pStyle w:val="StylePara1Kernat11pt"/>
        <w:numPr>
          <w:ilvl w:val="0"/>
          <w:numId w:val="38"/>
        </w:numPr>
        <w:suppressLineNumbers/>
        <w:tabs>
          <w:tab w:val="clear" w:pos="360"/>
        </w:tabs>
        <w:suppressAutoHyphens/>
        <w:adjustRightInd w:val="0"/>
        <w:spacing w:beforeLines="50" w:afterLines="50"/>
        <w:ind w:firstLine="490"/>
        <w:rPr>
          <w:color w:val="000000"/>
          <w:sz w:val="24"/>
          <w:szCs w:val="24"/>
        </w:rPr>
      </w:pPr>
      <w:r w:rsidRPr="00BD3C77">
        <w:rPr>
          <w:rFonts w:ascii="宋体" w:eastAsia="宋体" w:hAnsi="宋体" w:cs="宋体" w:hint="eastAsia"/>
          <w:color w:val="000000"/>
          <w:sz w:val="24"/>
          <w:szCs w:val="24"/>
        </w:rPr>
        <w:t>向执行问题附属机构第三次会议报告上述行动的进展情况，供缔约方大会第十五届会议随后审议；</w:t>
      </w:r>
    </w:p>
    <w:p w:rsidR="008F0C8C" w:rsidRPr="00BD3C77" w:rsidRDefault="008F0C8C" w:rsidP="00BD3C77">
      <w:pPr>
        <w:pStyle w:val="StylePara1Kernat11pt"/>
        <w:numPr>
          <w:ilvl w:val="0"/>
          <w:numId w:val="38"/>
        </w:numPr>
        <w:suppressLineNumbers/>
        <w:tabs>
          <w:tab w:val="clear" w:pos="360"/>
        </w:tabs>
        <w:suppressAutoHyphens/>
        <w:adjustRightInd w:val="0"/>
        <w:spacing w:beforeLines="50" w:afterLines="50"/>
        <w:ind w:firstLine="490"/>
        <w:rPr>
          <w:color w:val="000000"/>
          <w:sz w:val="24"/>
          <w:szCs w:val="24"/>
        </w:rPr>
      </w:pPr>
      <w:r w:rsidRPr="00BD3C77">
        <w:rPr>
          <w:rFonts w:ascii="宋体" w:eastAsia="宋体" w:hAnsi="宋体" w:cs="宋体" w:hint="eastAsia"/>
          <w:color w:val="000000"/>
          <w:sz w:val="24"/>
          <w:szCs w:val="24"/>
        </w:rPr>
        <w:t>在进行其他能力建设活动的同时，与有关组织和利益攸关方合作，继续组织论坛，包括区域论坛，讨论和交流主要部门生物多样性主流化的经验；</w:t>
      </w:r>
    </w:p>
    <w:p w:rsidR="008F0C8C" w:rsidRPr="00BD3C77" w:rsidRDefault="008F0C8C" w:rsidP="005E07AC">
      <w:pPr>
        <w:pStyle w:val="StylePara1Kernat11pt"/>
        <w:numPr>
          <w:ilvl w:val="0"/>
          <w:numId w:val="38"/>
        </w:numPr>
        <w:suppressLineNumbers/>
        <w:tabs>
          <w:tab w:val="clear" w:pos="360"/>
        </w:tabs>
        <w:suppressAutoHyphens/>
        <w:adjustRightInd w:val="0"/>
        <w:spacing w:beforeLines="50" w:afterLines="50"/>
        <w:ind w:firstLine="490"/>
        <w:rPr>
          <w:color w:val="000000"/>
          <w:sz w:val="24"/>
          <w:szCs w:val="24"/>
        </w:rPr>
      </w:pPr>
      <w:r w:rsidRPr="00BD3C77">
        <w:rPr>
          <w:rFonts w:ascii="宋体" w:eastAsia="宋体" w:hAnsi="宋体" w:cs="宋体" w:hint="eastAsia"/>
          <w:color w:val="000000"/>
          <w:sz w:val="24"/>
          <w:szCs w:val="24"/>
        </w:rPr>
        <w:t>在生物多样性主流化方面与有关多边协定和国际组织秘书处发展合作和伙伴关系；</w:t>
      </w:r>
    </w:p>
    <w:p w:rsidR="008F0C8C" w:rsidRPr="00BD3C77" w:rsidRDefault="008F0C8C" w:rsidP="00BD3C77">
      <w:pPr>
        <w:keepNext/>
        <w:suppressLineNumbers/>
        <w:suppressAutoHyphens/>
        <w:adjustRightInd w:val="0"/>
        <w:snapToGrid w:val="0"/>
        <w:spacing w:beforeLines="50" w:afterLines="50"/>
        <w:jc w:val="center"/>
        <w:rPr>
          <w:b/>
          <w:kern w:val="22"/>
          <w:sz w:val="24"/>
          <w:lang w:eastAsia="zh-CN" w:bidi="th-TH"/>
        </w:rPr>
      </w:pPr>
      <w:r w:rsidRPr="00BD3C77">
        <w:rPr>
          <w:rFonts w:hAnsi="SimSun" w:hint="eastAsia"/>
          <w:b/>
          <w:kern w:val="22"/>
          <w:sz w:val="24"/>
          <w:lang w:val="zh-CN" w:eastAsia="zh-CN" w:bidi="th-TH"/>
        </w:rPr>
        <w:t>健康与生物多</w:t>
      </w:r>
      <w:r w:rsidRPr="00BD3C77">
        <w:rPr>
          <w:rFonts w:ascii="宋体" w:eastAsia="宋体" w:hAnsi="宋体" w:cs="宋体" w:hint="eastAsia"/>
          <w:b/>
          <w:kern w:val="22"/>
          <w:sz w:val="24"/>
          <w:lang w:val="zh-CN" w:eastAsia="zh-CN" w:bidi="th-TH"/>
        </w:rPr>
        <w:t>样</w:t>
      </w:r>
      <w:r w:rsidRPr="00BD3C77">
        <w:rPr>
          <w:rFonts w:hAnsi="SimSun" w:hint="eastAsia"/>
          <w:b/>
          <w:kern w:val="22"/>
          <w:sz w:val="24"/>
          <w:lang w:val="zh-CN" w:eastAsia="zh-CN" w:bidi="th-TH"/>
        </w:rPr>
        <w:t>性</w:t>
      </w:r>
      <w:r w:rsidRPr="00237A51">
        <w:rPr>
          <w:rStyle w:val="FootnoteReference"/>
          <w:rFonts w:hAnsi="SimSun" w:cs="Angsana New"/>
          <w:kern w:val="22"/>
          <w:sz w:val="24"/>
          <w:u w:val="none"/>
          <w:vertAlign w:val="superscript"/>
          <w:lang w:val="zh-CN" w:bidi="th-TH"/>
        </w:rPr>
        <w:footnoteReference w:id="33"/>
      </w:r>
    </w:p>
    <w:p w:rsidR="008F0C8C" w:rsidRPr="00BD3C77" w:rsidRDefault="008F0C8C" w:rsidP="00BD3C77">
      <w:pPr>
        <w:suppressLineNumbers/>
        <w:suppressAutoHyphens/>
        <w:adjustRightInd w:val="0"/>
        <w:spacing w:beforeLines="50" w:afterLines="50"/>
        <w:ind w:firstLine="490"/>
        <w:rPr>
          <w:rFonts w:hAnsi="SimSun"/>
          <w:sz w:val="24"/>
          <w:lang w:val="zh-CN" w:eastAsia="zh-CN" w:bidi="th-TH"/>
        </w:rPr>
      </w:pPr>
      <w:r w:rsidRPr="00BD3C77">
        <w:rPr>
          <w:rFonts w:ascii="KaiTi" w:eastAsia="KaiTi" w:hAnsi="KaiTi" w:hint="eastAsia"/>
          <w:sz w:val="24"/>
          <w:lang w:val="zh-CN" w:eastAsia="zh-CN" w:bidi="th-TH"/>
        </w:rPr>
        <w:t>回顾</w:t>
      </w:r>
      <w:hyperlink r:id="rId12" w:history="1">
        <w:r w:rsidRPr="00BD3C77">
          <w:rPr>
            <w:rStyle w:val="Hyperlink"/>
            <w:rFonts w:hAnsi="SimSun" w:cs="Angsana New" w:hint="eastAsia"/>
            <w:sz w:val="24"/>
            <w:lang w:val="zh-CN" w:eastAsia="zh-CN" w:bidi="th-TH"/>
          </w:rPr>
          <w:t>第</w:t>
        </w:r>
        <w:r w:rsidRPr="00BD3C77">
          <w:rPr>
            <w:rStyle w:val="Hyperlink"/>
            <w:rFonts w:hAnsi="SimSun" w:cs="Angsana New"/>
            <w:sz w:val="24"/>
            <w:lang w:val="zh-CN" w:eastAsia="zh-CN" w:bidi="th-TH"/>
          </w:rPr>
          <w:t>XIII/3</w:t>
        </w:r>
        <w:r w:rsidRPr="00BD3C77">
          <w:rPr>
            <w:rStyle w:val="Hyperlink"/>
            <w:rFonts w:hAnsi="SimSun" w:cs="Angsana New" w:hint="eastAsia"/>
            <w:sz w:val="24"/>
            <w:lang w:val="zh-CN" w:eastAsia="zh-CN" w:bidi="th-TH"/>
          </w:rPr>
          <w:t>号决定</w:t>
        </w:r>
      </w:hyperlink>
      <w:r w:rsidRPr="00BD3C77">
        <w:rPr>
          <w:rFonts w:hAnsi="SimSun" w:hint="eastAsia"/>
          <w:sz w:val="24"/>
          <w:lang w:val="zh-CN" w:eastAsia="zh-CN" w:bidi="th-TH"/>
        </w:rPr>
        <w:t>，其中考</w:t>
      </w:r>
      <w:r w:rsidRPr="00BD3C77">
        <w:rPr>
          <w:rFonts w:ascii="宋体" w:eastAsia="宋体" w:hAnsi="宋体" w:cs="宋体" w:hint="eastAsia"/>
          <w:sz w:val="24"/>
          <w:lang w:val="zh-CN" w:eastAsia="zh-CN" w:bidi="th-TH"/>
        </w:rPr>
        <w:t>虑</w:t>
      </w:r>
      <w:r w:rsidRPr="00BD3C77">
        <w:rPr>
          <w:rFonts w:hAnsi="SimSun" w:hint="eastAsia"/>
          <w:sz w:val="24"/>
          <w:lang w:val="zh-CN" w:eastAsia="zh-CN" w:bidi="th-TH"/>
        </w:rPr>
        <w:t>将生物多</w:t>
      </w:r>
      <w:r w:rsidRPr="00BD3C77">
        <w:rPr>
          <w:rFonts w:ascii="宋体" w:eastAsia="宋体" w:hAnsi="宋体" w:cs="宋体" w:hint="eastAsia"/>
          <w:sz w:val="24"/>
          <w:lang w:val="zh-CN" w:eastAsia="zh-CN" w:bidi="th-TH"/>
        </w:rPr>
        <w:t>样</w:t>
      </w:r>
      <w:r w:rsidRPr="00BD3C77">
        <w:rPr>
          <w:rFonts w:hAnsi="SimSun" w:hint="eastAsia"/>
          <w:sz w:val="24"/>
          <w:lang w:val="zh-CN" w:eastAsia="zh-CN" w:bidi="th-TH"/>
        </w:rPr>
        <w:t>性</w:t>
      </w:r>
      <w:r w:rsidRPr="00BD3C77">
        <w:rPr>
          <w:rFonts w:ascii="宋体" w:eastAsia="宋体" w:hAnsi="宋体" w:cs="宋体" w:hint="eastAsia"/>
          <w:sz w:val="24"/>
          <w:lang w:val="zh-CN" w:eastAsia="zh-CN" w:bidi="th-TH"/>
        </w:rPr>
        <w:t>纳</w:t>
      </w:r>
      <w:r w:rsidRPr="00BD3C77">
        <w:rPr>
          <w:rFonts w:hAnsi="SimSun" w:hint="eastAsia"/>
          <w:sz w:val="24"/>
          <w:lang w:val="zh-CN" w:eastAsia="zh-CN" w:bidi="th-TH"/>
        </w:rPr>
        <w:t>入</w:t>
      </w:r>
      <w:r w:rsidRPr="00BD3C77">
        <w:rPr>
          <w:rFonts w:ascii="宋体" w:eastAsia="宋体" w:hAnsi="宋体" w:cs="宋体" w:hint="eastAsia"/>
          <w:sz w:val="24"/>
          <w:lang w:val="zh-CN" w:eastAsia="zh-CN" w:bidi="th-TH"/>
        </w:rPr>
        <w:t>农业</w:t>
      </w:r>
      <w:r w:rsidRPr="00BD3C77">
        <w:rPr>
          <w:rFonts w:hAnsi="SimSun" w:hint="eastAsia"/>
          <w:sz w:val="24"/>
          <w:lang w:val="zh-CN" w:eastAsia="zh-CN" w:bidi="th-TH"/>
        </w:rPr>
        <w:t>、林</w:t>
      </w:r>
      <w:r w:rsidRPr="00BD3C77">
        <w:rPr>
          <w:rFonts w:ascii="宋体" w:eastAsia="宋体" w:hAnsi="宋体" w:cs="宋体" w:hint="eastAsia"/>
          <w:sz w:val="24"/>
          <w:lang w:val="zh-CN" w:eastAsia="zh-CN" w:bidi="th-TH"/>
        </w:rPr>
        <w:t>业</w:t>
      </w:r>
      <w:r w:rsidRPr="00BD3C77">
        <w:rPr>
          <w:rFonts w:hAnsi="SimSun" w:hint="eastAsia"/>
          <w:sz w:val="24"/>
          <w:lang w:val="zh-CN" w:eastAsia="zh-CN" w:bidi="th-TH"/>
        </w:rPr>
        <w:t>、</w:t>
      </w:r>
      <w:r w:rsidRPr="00BD3C77">
        <w:rPr>
          <w:rFonts w:ascii="宋体" w:eastAsia="宋体" w:hAnsi="宋体" w:cs="宋体" w:hint="eastAsia"/>
          <w:sz w:val="24"/>
          <w:lang w:val="zh-CN" w:eastAsia="zh-CN" w:bidi="th-TH"/>
        </w:rPr>
        <w:t>渔业</w:t>
      </w:r>
      <w:r w:rsidRPr="00BD3C77">
        <w:rPr>
          <w:rFonts w:hAnsi="SimSun" w:hint="eastAsia"/>
          <w:sz w:val="24"/>
          <w:lang w:val="zh-CN" w:eastAsia="zh-CN" w:bidi="th-TH"/>
        </w:rPr>
        <w:t>和旅游</w:t>
      </w:r>
      <w:r w:rsidRPr="00BD3C77">
        <w:rPr>
          <w:rFonts w:ascii="宋体" w:eastAsia="宋体" w:hAnsi="宋体" w:cs="宋体" w:hint="eastAsia"/>
          <w:sz w:val="24"/>
          <w:lang w:val="zh-CN" w:eastAsia="zh-CN" w:bidi="th-TH"/>
        </w:rPr>
        <w:t>业</w:t>
      </w:r>
      <w:r w:rsidRPr="00BD3C77">
        <w:rPr>
          <w:rFonts w:hAnsi="SimSun" w:hint="eastAsia"/>
          <w:sz w:val="24"/>
          <w:lang w:val="zh-CN" w:eastAsia="zh-CN" w:bidi="th-TH"/>
        </w:rPr>
        <w:t>以及跨</w:t>
      </w:r>
      <w:r w:rsidRPr="00BD3C77">
        <w:rPr>
          <w:rFonts w:ascii="宋体" w:eastAsia="宋体" w:hAnsi="宋体" w:cs="宋体" w:hint="eastAsia"/>
          <w:sz w:val="24"/>
          <w:lang w:val="zh-CN" w:eastAsia="zh-CN" w:bidi="th-TH"/>
        </w:rPr>
        <w:t>领</w:t>
      </w:r>
      <w:r w:rsidRPr="00BD3C77">
        <w:rPr>
          <w:rFonts w:hAnsi="SimSun" w:hint="eastAsia"/>
          <w:sz w:val="24"/>
          <w:lang w:val="zh-CN" w:eastAsia="zh-CN" w:bidi="th-TH"/>
        </w:rPr>
        <w:t>域</w:t>
      </w:r>
      <w:r w:rsidRPr="00BD3C77">
        <w:rPr>
          <w:rFonts w:ascii="宋体" w:eastAsia="宋体" w:hAnsi="宋体" w:cs="宋体" w:hint="eastAsia"/>
          <w:sz w:val="24"/>
          <w:lang w:val="zh-CN" w:eastAsia="zh-CN" w:bidi="th-TH"/>
        </w:rPr>
        <w:t>问题</w:t>
      </w:r>
      <w:r w:rsidRPr="00BD3C77">
        <w:rPr>
          <w:rFonts w:hAnsi="SimSun" w:hint="eastAsia"/>
          <w:sz w:val="24"/>
          <w:lang w:val="zh-CN" w:eastAsia="zh-CN" w:bidi="th-TH"/>
        </w:rPr>
        <w:t>的主流，并决定在第十四届会</w:t>
      </w:r>
      <w:r w:rsidRPr="00BD3C77">
        <w:rPr>
          <w:rFonts w:ascii="宋体" w:eastAsia="宋体" w:hAnsi="宋体" w:cs="宋体" w:hint="eastAsia"/>
          <w:sz w:val="24"/>
          <w:lang w:val="zh-CN" w:eastAsia="zh-CN" w:bidi="th-TH"/>
        </w:rPr>
        <w:t>议</w:t>
      </w:r>
      <w:r w:rsidRPr="00BD3C77">
        <w:rPr>
          <w:rFonts w:hAnsi="SimSun" w:hint="eastAsia"/>
          <w:sz w:val="24"/>
          <w:lang w:val="zh-CN" w:eastAsia="zh-CN" w:bidi="th-TH"/>
        </w:rPr>
        <w:t>上</w:t>
      </w:r>
      <w:r w:rsidRPr="00BD3C77">
        <w:rPr>
          <w:rFonts w:ascii="宋体" w:eastAsia="宋体" w:hAnsi="宋体" w:cs="宋体" w:hint="eastAsia"/>
          <w:sz w:val="24"/>
          <w:lang w:val="zh-CN" w:eastAsia="zh-CN" w:bidi="th-TH"/>
        </w:rPr>
        <w:t>审议</w:t>
      </w:r>
      <w:r w:rsidRPr="00BD3C77">
        <w:rPr>
          <w:rFonts w:hAnsi="SimSun" w:hint="eastAsia"/>
          <w:sz w:val="24"/>
          <w:lang w:val="zh-CN" w:eastAsia="zh-CN" w:bidi="th-TH"/>
        </w:rPr>
        <w:t>能源和采</w:t>
      </w:r>
      <w:r w:rsidRPr="00BD3C77">
        <w:rPr>
          <w:rFonts w:ascii="宋体" w:eastAsia="宋体" w:hAnsi="宋体" w:cs="宋体" w:hint="eastAsia"/>
          <w:sz w:val="24"/>
          <w:lang w:val="zh-CN" w:eastAsia="zh-CN" w:bidi="th-TH"/>
        </w:rPr>
        <w:t>矿</w:t>
      </w:r>
      <w:r w:rsidRPr="00BD3C77">
        <w:rPr>
          <w:rFonts w:hAnsi="SimSun" w:hint="eastAsia"/>
          <w:sz w:val="24"/>
          <w:lang w:val="zh-CN" w:eastAsia="zh-CN" w:bidi="th-TH"/>
        </w:rPr>
        <w:t>、基</w:t>
      </w:r>
      <w:r w:rsidRPr="00BD3C77">
        <w:rPr>
          <w:rFonts w:ascii="宋体" w:eastAsia="宋体" w:hAnsi="宋体" w:cs="宋体" w:hint="eastAsia"/>
          <w:sz w:val="24"/>
          <w:lang w:val="zh-CN" w:eastAsia="zh-CN" w:bidi="th-TH"/>
        </w:rPr>
        <w:t>础设</w:t>
      </w:r>
      <w:r w:rsidRPr="00BD3C77">
        <w:rPr>
          <w:rFonts w:hAnsi="SimSun" w:hint="eastAsia"/>
          <w:sz w:val="24"/>
          <w:lang w:val="zh-CN" w:eastAsia="zh-CN" w:bidi="th-TH"/>
        </w:rPr>
        <w:t>施、制造和加工以及</w:t>
      </w:r>
      <w:r w:rsidRPr="00BD3C77">
        <w:rPr>
          <w:rFonts w:ascii="宋体" w:eastAsia="宋体" w:hAnsi="宋体" w:cs="宋体" w:hint="eastAsia"/>
          <w:sz w:val="24"/>
          <w:lang w:val="zh-CN" w:eastAsia="zh-CN" w:bidi="th-TH"/>
        </w:rPr>
        <w:t>卫</w:t>
      </w:r>
      <w:r w:rsidRPr="00BD3C77">
        <w:rPr>
          <w:rFonts w:hAnsi="SimSun" w:hint="eastAsia"/>
          <w:sz w:val="24"/>
          <w:lang w:val="zh-CN" w:eastAsia="zh-CN" w:bidi="th-TH"/>
        </w:rPr>
        <w:t>生等部</w:t>
      </w:r>
      <w:r w:rsidRPr="00BD3C77">
        <w:rPr>
          <w:rFonts w:ascii="宋体" w:eastAsia="宋体" w:hAnsi="宋体" w:cs="宋体" w:hint="eastAsia"/>
          <w:sz w:val="24"/>
          <w:lang w:val="zh-CN" w:eastAsia="zh-CN" w:bidi="th-TH"/>
        </w:rPr>
        <w:t>门</w:t>
      </w:r>
      <w:r w:rsidRPr="00BD3C77">
        <w:rPr>
          <w:rFonts w:hAnsi="SimSun" w:hint="eastAsia"/>
          <w:sz w:val="24"/>
          <w:lang w:val="zh-CN" w:eastAsia="zh-CN" w:bidi="th-TH"/>
        </w:rPr>
        <w:t>的生物多</w:t>
      </w:r>
      <w:r w:rsidRPr="00BD3C77">
        <w:rPr>
          <w:rFonts w:ascii="宋体" w:eastAsia="宋体" w:hAnsi="宋体" w:cs="宋体" w:hint="eastAsia"/>
          <w:sz w:val="24"/>
          <w:lang w:val="zh-CN" w:eastAsia="zh-CN" w:bidi="th-TH"/>
        </w:rPr>
        <w:t>样</w:t>
      </w:r>
      <w:r w:rsidRPr="00BD3C77">
        <w:rPr>
          <w:rFonts w:hAnsi="SimSun" w:hint="eastAsia"/>
          <w:sz w:val="24"/>
          <w:lang w:val="zh-CN" w:eastAsia="zh-CN" w:bidi="th-TH"/>
        </w:rPr>
        <w:t>性主流化</w:t>
      </w:r>
      <w:r w:rsidRPr="00BD3C77">
        <w:rPr>
          <w:rFonts w:ascii="宋体" w:eastAsia="宋体" w:hAnsi="宋体" w:cs="宋体" w:hint="eastAsia"/>
          <w:sz w:val="24"/>
          <w:lang w:val="zh-CN" w:eastAsia="zh-CN" w:bidi="th-TH"/>
        </w:rPr>
        <w:t>问题</w:t>
      </w:r>
      <w:r w:rsidRPr="00BD3C77">
        <w:rPr>
          <w:rFonts w:hAnsi="SimSun" w:hint="eastAsia"/>
          <w:sz w:val="24"/>
          <w:lang w:val="zh-CN" w:eastAsia="zh-CN" w:bidi="th-TH"/>
        </w:rPr>
        <w:t>，</w:t>
      </w:r>
    </w:p>
    <w:p w:rsidR="008F0C8C" w:rsidRPr="00BD3C77" w:rsidRDefault="008F0C8C" w:rsidP="005E07AC">
      <w:pPr>
        <w:suppressLineNumbers/>
        <w:suppressAutoHyphens/>
        <w:adjustRightInd w:val="0"/>
        <w:spacing w:beforeLines="50" w:afterLines="50"/>
        <w:ind w:firstLine="490"/>
        <w:rPr>
          <w:rFonts w:hAnsi="SimSun"/>
          <w:sz w:val="24"/>
          <w:lang w:val="zh-CN" w:eastAsia="zh-CN" w:bidi="th-TH"/>
        </w:rPr>
      </w:pPr>
      <w:r w:rsidRPr="00BD3C77">
        <w:rPr>
          <w:rFonts w:ascii="KaiTi" w:eastAsia="KaiTi" w:hAnsi="KaiTi" w:hint="eastAsia"/>
          <w:sz w:val="24"/>
          <w:lang w:val="zh-CN" w:eastAsia="zh-CN" w:bidi="th-TH"/>
        </w:rPr>
        <w:t>认识到</w:t>
      </w:r>
      <w:r w:rsidRPr="00BD3C77">
        <w:rPr>
          <w:rFonts w:ascii="宋体" w:eastAsia="宋体" w:hAnsi="宋体" w:cs="宋体" w:hint="eastAsia"/>
          <w:sz w:val="24"/>
          <w:lang w:val="zh-CN" w:eastAsia="zh-CN" w:bidi="th-TH"/>
        </w:rPr>
        <w:t>卫</w:t>
      </w:r>
      <w:r w:rsidRPr="00BD3C77">
        <w:rPr>
          <w:rFonts w:hAnsi="SimSun" w:hint="eastAsia"/>
          <w:sz w:val="24"/>
          <w:lang w:val="zh-CN" w:eastAsia="zh-CN" w:bidi="th-TH"/>
        </w:rPr>
        <w:t>生部</w:t>
      </w:r>
      <w:r w:rsidRPr="00BD3C77">
        <w:rPr>
          <w:rFonts w:ascii="宋体" w:eastAsia="宋体" w:hAnsi="宋体" w:cs="宋体" w:hint="eastAsia"/>
          <w:sz w:val="24"/>
          <w:lang w:val="zh-CN" w:eastAsia="zh-CN" w:bidi="th-TH"/>
        </w:rPr>
        <w:t>门</w:t>
      </w:r>
      <w:r w:rsidRPr="00BD3C77">
        <w:rPr>
          <w:rFonts w:hAnsi="SimSun" w:hint="eastAsia"/>
          <w:sz w:val="24"/>
          <w:lang w:val="zh-CN" w:eastAsia="zh-CN" w:bidi="th-TH"/>
        </w:rPr>
        <w:t>一方面依</w:t>
      </w:r>
      <w:r w:rsidRPr="00BD3C77">
        <w:rPr>
          <w:rFonts w:ascii="宋体" w:eastAsia="宋体" w:hAnsi="宋体" w:cs="宋体" w:hint="eastAsia"/>
          <w:sz w:val="24"/>
          <w:lang w:val="zh-CN" w:eastAsia="zh-CN" w:bidi="th-TH"/>
        </w:rPr>
        <w:t>赖</w:t>
      </w:r>
      <w:r w:rsidRPr="00BD3C77">
        <w:rPr>
          <w:rFonts w:hAnsi="SimSun" w:hint="eastAsia"/>
          <w:sz w:val="24"/>
          <w:lang w:val="zh-CN" w:eastAsia="zh-CN" w:bidi="th-TH"/>
        </w:rPr>
        <w:t>生物多</w:t>
      </w:r>
      <w:r w:rsidRPr="00BD3C77">
        <w:rPr>
          <w:rFonts w:ascii="宋体" w:eastAsia="宋体" w:hAnsi="宋体" w:cs="宋体" w:hint="eastAsia"/>
          <w:sz w:val="24"/>
          <w:lang w:val="zh-CN" w:eastAsia="zh-CN" w:bidi="th-TH"/>
        </w:rPr>
        <w:t>样</w:t>
      </w:r>
      <w:r w:rsidRPr="00BD3C77">
        <w:rPr>
          <w:rFonts w:hAnsi="SimSun" w:hint="eastAsia"/>
          <w:sz w:val="24"/>
          <w:lang w:val="zh-CN" w:eastAsia="zh-CN" w:bidi="th-TH"/>
        </w:rPr>
        <w:t>性以及生物多</w:t>
      </w:r>
      <w:r w:rsidRPr="00BD3C77">
        <w:rPr>
          <w:rFonts w:ascii="宋体" w:eastAsia="宋体" w:hAnsi="宋体" w:cs="宋体" w:hint="eastAsia"/>
          <w:sz w:val="24"/>
          <w:lang w:val="zh-CN" w:eastAsia="zh-CN" w:bidi="th-TH"/>
        </w:rPr>
        <w:t>样</w:t>
      </w:r>
      <w:r w:rsidRPr="00BD3C77">
        <w:rPr>
          <w:rFonts w:hAnsi="SimSun" w:hint="eastAsia"/>
          <w:sz w:val="24"/>
          <w:lang w:val="zh-CN" w:eastAsia="zh-CN" w:bidi="th-TH"/>
        </w:rPr>
        <w:t>性所支持的生</w:t>
      </w:r>
      <w:r w:rsidRPr="00BD3C77">
        <w:rPr>
          <w:rFonts w:ascii="宋体" w:eastAsia="宋体" w:hAnsi="宋体" w:cs="宋体" w:hint="eastAsia"/>
          <w:sz w:val="24"/>
          <w:lang w:val="zh-CN" w:eastAsia="zh-CN" w:bidi="th-TH"/>
        </w:rPr>
        <w:t>态</w:t>
      </w:r>
      <w:r w:rsidRPr="00BD3C77">
        <w:rPr>
          <w:rFonts w:hAnsi="SimSun" w:hint="eastAsia"/>
          <w:sz w:val="24"/>
          <w:lang w:val="zh-CN" w:eastAsia="zh-CN" w:bidi="th-TH"/>
        </w:rPr>
        <w:t>系</w:t>
      </w:r>
      <w:r w:rsidRPr="00BD3C77">
        <w:rPr>
          <w:rFonts w:ascii="宋体" w:eastAsia="宋体" w:hAnsi="宋体" w:cs="宋体" w:hint="eastAsia"/>
          <w:sz w:val="24"/>
          <w:lang w:val="zh-CN" w:eastAsia="zh-CN" w:bidi="th-TH"/>
        </w:rPr>
        <w:t>统</w:t>
      </w:r>
      <w:r w:rsidRPr="00BD3C77">
        <w:rPr>
          <w:rFonts w:hAnsi="SimSun" w:hint="eastAsia"/>
          <w:sz w:val="24"/>
          <w:lang w:val="zh-CN" w:eastAsia="zh-CN" w:bidi="th-TH"/>
        </w:rPr>
        <w:t>功能和服</w:t>
      </w:r>
      <w:r w:rsidRPr="00BD3C77">
        <w:rPr>
          <w:rFonts w:ascii="宋体" w:eastAsia="宋体" w:hAnsi="宋体" w:cs="宋体" w:hint="eastAsia"/>
          <w:sz w:val="24"/>
          <w:lang w:val="zh-CN" w:eastAsia="zh-CN" w:bidi="th-TH"/>
        </w:rPr>
        <w:t>务</w:t>
      </w:r>
      <w:r w:rsidRPr="00BD3C77">
        <w:rPr>
          <w:rFonts w:hAnsi="SimSun" w:hint="eastAsia"/>
          <w:sz w:val="24"/>
          <w:lang w:val="zh-CN" w:eastAsia="zh-CN" w:bidi="th-TH"/>
        </w:rPr>
        <w:t>，生物多</w:t>
      </w:r>
      <w:r w:rsidRPr="00BD3C77">
        <w:rPr>
          <w:rFonts w:ascii="宋体" w:eastAsia="宋体" w:hAnsi="宋体" w:cs="宋体" w:hint="eastAsia"/>
          <w:sz w:val="24"/>
          <w:lang w:val="zh-CN" w:eastAsia="zh-CN" w:bidi="th-TH"/>
        </w:rPr>
        <w:t>样</w:t>
      </w:r>
      <w:r w:rsidRPr="00BD3C77">
        <w:rPr>
          <w:rFonts w:hAnsi="SimSun" w:hint="eastAsia"/>
          <w:sz w:val="24"/>
          <w:lang w:val="zh-CN" w:eastAsia="zh-CN" w:bidi="th-TH"/>
        </w:rPr>
        <w:t>性的</w:t>
      </w:r>
      <w:r w:rsidRPr="00BD3C77">
        <w:rPr>
          <w:rFonts w:ascii="宋体" w:eastAsia="宋体" w:hAnsi="宋体" w:cs="宋体" w:hint="eastAsia"/>
          <w:sz w:val="24"/>
          <w:lang w:val="zh-CN" w:eastAsia="zh-CN" w:bidi="th-TH"/>
        </w:rPr>
        <w:t>丧</w:t>
      </w:r>
      <w:r w:rsidRPr="00BD3C77">
        <w:rPr>
          <w:rFonts w:hAnsi="SimSun" w:hint="eastAsia"/>
          <w:sz w:val="24"/>
          <w:lang w:val="zh-CN" w:eastAsia="zh-CN" w:bidi="th-TH"/>
        </w:rPr>
        <w:t>失会</w:t>
      </w:r>
      <w:r w:rsidRPr="00BD3C77">
        <w:rPr>
          <w:rFonts w:ascii="宋体" w:eastAsia="宋体" w:hAnsi="宋体" w:cs="宋体" w:hint="eastAsia"/>
          <w:sz w:val="24"/>
          <w:lang w:val="zh-CN" w:eastAsia="zh-CN" w:bidi="th-TH"/>
        </w:rPr>
        <w:t>对卫</w:t>
      </w:r>
      <w:r w:rsidRPr="00BD3C77">
        <w:rPr>
          <w:rFonts w:hAnsi="SimSun" w:hint="eastAsia"/>
          <w:sz w:val="24"/>
          <w:lang w:val="zh-CN" w:eastAsia="zh-CN" w:bidi="th-TH"/>
        </w:rPr>
        <w:t>生部</w:t>
      </w:r>
      <w:r w:rsidRPr="00BD3C77">
        <w:rPr>
          <w:rFonts w:ascii="宋体" w:eastAsia="宋体" w:hAnsi="宋体" w:cs="宋体" w:hint="eastAsia"/>
          <w:sz w:val="24"/>
          <w:lang w:val="zh-CN" w:eastAsia="zh-CN" w:bidi="th-TH"/>
        </w:rPr>
        <w:t>门产</w:t>
      </w:r>
      <w:r w:rsidRPr="00BD3C77">
        <w:rPr>
          <w:rFonts w:hAnsi="SimSun" w:hint="eastAsia"/>
          <w:sz w:val="24"/>
          <w:lang w:val="zh-CN" w:eastAsia="zh-CN" w:bidi="th-TH"/>
        </w:rPr>
        <w:t>生</w:t>
      </w:r>
      <w:r w:rsidRPr="00BD3C77">
        <w:rPr>
          <w:rFonts w:ascii="宋体" w:eastAsia="宋体" w:hAnsi="宋体" w:cs="宋体" w:hint="eastAsia"/>
          <w:sz w:val="24"/>
          <w:lang w:val="zh-CN" w:eastAsia="zh-CN" w:bidi="th-TH"/>
        </w:rPr>
        <w:t>负</w:t>
      </w:r>
      <w:r w:rsidRPr="00BD3C77">
        <w:rPr>
          <w:rFonts w:hAnsi="SimSun" w:hint="eastAsia"/>
          <w:sz w:val="24"/>
          <w:lang w:val="zh-CN" w:eastAsia="zh-CN" w:bidi="th-TH"/>
        </w:rPr>
        <w:t>面影响；另一方面，</w:t>
      </w:r>
      <w:r w:rsidRPr="00BD3C77">
        <w:rPr>
          <w:rFonts w:ascii="宋体" w:eastAsia="宋体" w:hAnsi="宋体" w:cs="宋体" w:hint="eastAsia"/>
          <w:sz w:val="24"/>
          <w:lang w:val="zh-CN" w:eastAsia="zh-CN" w:bidi="th-TH"/>
        </w:rPr>
        <w:t>卫</w:t>
      </w:r>
      <w:r w:rsidRPr="00BD3C77">
        <w:rPr>
          <w:rFonts w:hAnsi="SimSun" w:hint="eastAsia"/>
          <w:sz w:val="24"/>
          <w:lang w:val="zh-CN" w:eastAsia="zh-CN" w:bidi="th-TH"/>
        </w:rPr>
        <w:t>生部</w:t>
      </w:r>
      <w:r w:rsidRPr="00BD3C77">
        <w:rPr>
          <w:rFonts w:ascii="宋体" w:eastAsia="宋体" w:hAnsi="宋体" w:cs="宋体" w:hint="eastAsia"/>
          <w:sz w:val="24"/>
          <w:lang w:val="zh-CN" w:eastAsia="zh-CN" w:bidi="th-TH"/>
        </w:rPr>
        <w:t>门</w:t>
      </w:r>
      <w:r w:rsidRPr="00BD3C77">
        <w:rPr>
          <w:rFonts w:hAnsi="SimSun" w:hint="eastAsia"/>
          <w:sz w:val="24"/>
          <w:lang w:val="zh-CN" w:eastAsia="zh-CN" w:bidi="th-TH"/>
        </w:rPr>
        <w:t>有潜力</w:t>
      </w:r>
      <w:r w:rsidRPr="00BD3C77">
        <w:rPr>
          <w:rFonts w:ascii="宋体" w:eastAsia="宋体" w:hAnsi="宋体" w:cs="宋体" w:hint="eastAsia"/>
          <w:sz w:val="24"/>
          <w:lang w:val="zh-CN" w:eastAsia="zh-CN" w:bidi="th-TH"/>
        </w:rPr>
        <w:t>对</w:t>
      </w:r>
      <w:r w:rsidRPr="00BD3C77">
        <w:rPr>
          <w:rFonts w:hAnsi="SimSun" w:hint="eastAsia"/>
          <w:sz w:val="24"/>
          <w:lang w:val="zh-CN" w:eastAsia="zh-CN" w:bidi="th-TH"/>
        </w:rPr>
        <w:t>生物多</w:t>
      </w:r>
      <w:r w:rsidRPr="00BD3C77">
        <w:rPr>
          <w:rFonts w:ascii="宋体" w:eastAsia="宋体" w:hAnsi="宋体" w:cs="宋体" w:hint="eastAsia"/>
          <w:sz w:val="24"/>
          <w:lang w:val="zh-CN" w:eastAsia="zh-CN" w:bidi="th-TH"/>
        </w:rPr>
        <w:t>样</w:t>
      </w:r>
      <w:r w:rsidRPr="00BD3C77">
        <w:rPr>
          <w:rFonts w:hAnsi="SimSun" w:hint="eastAsia"/>
          <w:sz w:val="24"/>
          <w:lang w:val="zh-CN" w:eastAsia="zh-CN" w:bidi="th-TH"/>
        </w:rPr>
        <w:t>性</w:t>
      </w:r>
      <w:r w:rsidRPr="00BD3C77">
        <w:rPr>
          <w:rFonts w:ascii="宋体" w:eastAsia="宋体" w:hAnsi="宋体" w:cs="宋体" w:hint="eastAsia"/>
          <w:sz w:val="24"/>
          <w:lang w:val="zh-CN" w:eastAsia="zh-CN" w:bidi="th-TH"/>
        </w:rPr>
        <w:t>产</w:t>
      </w:r>
      <w:r w:rsidRPr="00BD3C77">
        <w:rPr>
          <w:rFonts w:hAnsi="SimSun" w:hint="eastAsia"/>
          <w:sz w:val="24"/>
          <w:lang w:val="zh-CN" w:eastAsia="zh-CN" w:bidi="th-TH"/>
        </w:rPr>
        <w:t>生影响，</w:t>
      </w:r>
      <w:r w:rsidRPr="00BD3C77">
        <w:rPr>
          <w:rFonts w:ascii="宋体" w:eastAsia="宋体" w:hAnsi="宋体" w:cs="宋体" w:hint="eastAsia"/>
          <w:sz w:val="24"/>
          <w:lang w:val="zh-CN" w:eastAsia="zh-CN" w:bidi="th-TH"/>
        </w:rPr>
        <w:t>这</w:t>
      </w:r>
      <w:r w:rsidRPr="00BD3C77">
        <w:rPr>
          <w:rFonts w:hAnsi="SimSun" w:hint="eastAsia"/>
          <w:sz w:val="24"/>
          <w:lang w:val="zh-CN" w:eastAsia="zh-CN" w:bidi="th-TH"/>
        </w:rPr>
        <w:t>可能威</w:t>
      </w:r>
      <w:r w:rsidRPr="00BD3C77">
        <w:rPr>
          <w:rFonts w:ascii="宋体" w:eastAsia="宋体" w:hAnsi="宋体" w:cs="宋体" w:hint="eastAsia"/>
          <w:sz w:val="24"/>
          <w:lang w:val="zh-CN" w:eastAsia="zh-CN" w:bidi="th-TH"/>
        </w:rPr>
        <w:t>胁对</w:t>
      </w:r>
      <w:r w:rsidRPr="00BD3C77">
        <w:rPr>
          <w:rFonts w:hAnsi="SimSun" w:hint="eastAsia"/>
          <w:sz w:val="24"/>
          <w:lang w:val="zh-CN" w:eastAsia="zh-CN" w:bidi="th-TH"/>
        </w:rPr>
        <w:t>人</w:t>
      </w:r>
      <w:r w:rsidRPr="00BD3C77">
        <w:rPr>
          <w:rFonts w:ascii="宋体" w:eastAsia="宋体" w:hAnsi="宋体" w:cs="宋体" w:hint="eastAsia"/>
          <w:sz w:val="24"/>
          <w:lang w:val="zh-CN" w:eastAsia="zh-CN" w:bidi="th-TH"/>
        </w:rPr>
        <w:t>类</w:t>
      </w:r>
      <w:r w:rsidRPr="00BD3C77">
        <w:rPr>
          <w:rFonts w:hAnsi="SimSun" w:hint="eastAsia"/>
          <w:sz w:val="24"/>
          <w:lang w:val="zh-CN" w:eastAsia="zh-CN" w:bidi="th-TH"/>
        </w:rPr>
        <w:t>至</w:t>
      </w:r>
      <w:r w:rsidRPr="00BD3C77">
        <w:rPr>
          <w:rFonts w:ascii="宋体" w:eastAsia="宋体" w:hAnsi="宋体" w:cs="宋体" w:hint="eastAsia"/>
          <w:sz w:val="24"/>
          <w:lang w:val="zh-CN" w:eastAsia="zh-CN" w:bidi="th-TH"/>
        </w:rPr>
        <w:t>关</w:t>
      </w:r>
      <w:r w:rsidRPr="00BD3C77">
        <w:rPr>
          <w:rFonts w:hAnsi="SimSun" w:hint="eastAsia"/>
          <w:sz w:val="24"/>
          <w:lang w:val="zh-CN" w:eastAsia="zh-CN" w:bidi="th-TH"/>
        </w:rPr>
        <w:t>重要的生</w:t>
      </w:r>
      <w:r w:rsidRPr="00BD3C77">
        <w:rPr>
          <w:rFonts w:ascii="宋体" w:eastAsia="宋体" w:hAnsi="宋体" w:cs="宋体" w:hint="eastAsia"/>
          <w:sz w:val="24"/>
          <w:lang w:val="zh-CN" w:eastAsia="zh-CN" w:bidi="th-TH"/>
        </w:rPr>
        <w:t>态</w:t>
      </w:r>
      <w:r w:rsidRPr="00BD3C77">
        <w:rPr>
          <w:rFonts w:hAnsi="SimSun" w:hint="eastAsia"/>
          <w:sz w:val="24"/>
          <w:lang w:val="zh-CN" w:eastAsia="zh-CN" w:bidi="th-TH"/>
        </w:rPr>
        <w:t>系</w:t>
      </w:r>
      <w:r w:rsidRPr="00BD3C77">
        <w:rPr>
          <w:rFonts w:ascii="宋体" w:eastAsia="宋体" w:hAnsi="宋体" w:cs="宋体" w:hint="eastAsia"/>
          <w:sz w:val="24"/>
          <w:lang w:val="zh-CN" w:eastAsia="zh-CN" w:bidi="th-TH"/>
        </w:rPr>
        <w:t>统</w:t>
      </w:r>
      <w:r w:rsidRPr="00BD3C77">
        <w:rPr>
          <w:rFonts w:hAnsi="SimSun" w:hint="eastAsia"/>
          <w:sz w:val="24"/>
          <w:lang w:val="zh-CN" w:eastAsia="zh-CN" w:bidi="th-TH"/>
        </w:rPr>
        <w:t>功能和服</w:t>
      </w:r>
      <w:r w:rsidRPr="00BD3C77">
        <w:rPr>
          <w:rFonts w:ascii="宋体" w:eastAsia="宋体" w:hAnsi="宋体" w:cs="宋体" w:hint="eastAsia"/>
          <w:sz w:val="24"/>
          <w:lang w:val="zh-CN" w:eastAsia="zh-CN" w:bidi="th-TH"/>
        </w:rPr>
        <w:t>务</w:t>
      </w:r>
      <w:r w:rsidRPr="00BD3C77">
        <w:rPr>
          <w:rFonts w:hAnsi="SimSun" w:hint="eastAsia"/>
          <w:sz w:val="24"/>
          <w:lang w:val="zh-CN" w:eastAsia="zh-CN" w:bidi="th-TH"/>
        </w:rPr>
        <w:t>的提供，</w:t>
      </w:r>
    </w:p>
    <w:p w:rsidR="008F0C8C" w:rsidRPr="00BD3C77" w:rsidRDefault="008F0C8C" w:rsidP="00BD3C77">
      <w:pPr>
        <w:suppressLineNumbers/>
        <w:suppressAutoHyphens/>
        <w:adjustRightInd w:val="0"/>
        <w:spacing w:beforeLines="50" w:afterLines="50"/>
        <w:ind w:firstLine="490"/>
        <w:rPr>
          <w:rFonts w:hAnsi="SimSun"/>
          <w:sz w:val="24"/>
          <w:lang w:val="zh-CN" w:eastAsia="zh-CN" w:bidi="th-TH"/>
        </w:rPr>
      </w:pPr>
      <w:r w:rsidRPr="00BD3C77">
        <w:rPr>
          <w:rFonts w:ascii="KaiTi" w:eastAsia="KaiTi" w:hAnsi="KaiTi" w:hint="eastAsia"/>
          <w:sz w:val="24"/>
          <w:lang w:val="zh-CN" w:eastAsia="zh-CN" w:bidi="th-TH"/>
        </w:rPr>
        <w:t>强调</w:t>
      </w:r>
      <w:r w:rsidRPr="00BD3C77">
        <w:rPr>
          <w:rFonts w:hAnsi="SimSun" w:hint="eastAsia"/>
          <w:sz w:val="24"/>
          <w:lang w:val="zh-CN" w:eastAsia="zh-CN" w:bidi="th-TH"/>
        </w:rPr>
        <w:t>将生物多</w:t>
      </w:r>
      <w:r w:rsidRPr="00BD3C77">
        <w:rPr>
          <w:rFonts w:ascii="宋体" w:eastAsia="宋体" w:hAnsi="宋体" w:cs="宋体" w:hint="eastAsia"/>
          <w:sz w:val="24"/>
          <w:lang w:val="zh-CN" w:eastAsia="zh-CN" w:bidi="th-TH"/>
        </w:rPr>
        <w:t>样</w:t>
      </w:r>
      <w:r w:rsidRPr="00BD3C77">
        <w:rPr>
          <w:rFonts w:hAnsi="SimSun" w:hint="eastAsia"/>
          <w:sz w:val="24"/>
          <w:lang w:val="zh-CN" w:eastAsia="zh-CN" w:bidi="th-TH"/>
        </w:rPr>
        <w:t>性</w:t>
      </w:r>
      <w:r w:rsidRPr="00BD3C77">
        <w:rPr>
          <w:rFonts w:ascii="宋体" w:eastAsia="宋体" w:hAnsi="宋体" w:cs="宋体" w:hint="eastAsia"/>
          <w:sz w:val="24"/>
          <w:lang w:val="zh-CN" w:eastAsia="zh-CN" w:bidi="th-TH"/>
        </w:rPr>
        <w:t>纳</w:t>
      </w:r>
      <w:r w:rsidRPr="00BD3C77">
        <w:rPr>
          <w:rFonts w:hAnsi="SimSun" w:hint="eastAsia"/>
          <w:sz w:val="24"/>
          <w:lang w:val="zh-CN" w:eastAsia="zh-CN" w:bidi="th-TH"/>
        </w:rPr>
        <w:t>入</w:t>
      </w:r>
      <w:r w:rsidRPr="00BD3C77">
        <w:rPr>
          <w:rFonts w:ascii="宋体" w:eastAsia="宋体" w:hAnsi="宋体" w:cs="宋体" w:hint="eastAsia"/>
          <w:sz w:val="24"/>
          <w:lang w:val="zh-CN" w:eastAsia="zh-CN" w:bidi="th-TH"/>
        </w:rPr>
        <w:t>卫</w:t>
      </w:r>
      <w:r w:rsidRPr="00BD3C77">
        <w:rPr>
          <w:rFonts w:hAnsi="SimSun" w:hint="eastAsia"/>
          <w:sz w:val="24"/>
          <w:lang w:val="zh-CN" w:eastAsia="zh-CN" w:bidi="th-TH"/>
        </w:rPr>
        <w:t>生部</w:t>
      </w:r>
      <w:r w:rsidRPr="00BD3C77">
        <w:rPr>
          <w:rFonts w:ascii="宋体" w:eastAsia="宋体" w:hAnsi="宋体" w:cs="宋体" w:hint="eastAsia"/>
          <w:sz w:val="24"/>
          <w:lang w:val="zh-CN" w:eastAsia="zh-CN" w:bidi="th-TH"/>
        </w:rPr>
        <w:t>门</w:t>
      </w:r>
      <w:r w:rsidRPr="00BD3C77">
        <w:rPr>
          <w:rFonts w:hAnsi="SimSun" w:hint="eastAsia"/>
          <w:sz w:val="24"/>
          <w:lang w:val="zh-CN" w:eastAsia="zh-CN" w:bidi="th-TH"/>
        </w:rPr>
        <w:t>的主流，</w:t>
      </w:r>
      <w:r w:rsidRPr="00BD3C77">
        <w:rPr>
          <w:rFonts w:ascii="宋体" w:eastAsia="宋体" w:hAnsi="宋体" w:cs="宋体" w:hint="eastAsia"/>
          <w:sz w:val="24"/>
          <w:lang w:val="zh-CN" w:eastAsia="zh-CN" w:bidi="th-TH"/>
        </w:rPr>
        <w:t>对</w:t>
      </w:r>
      <w:r w:rsidRPr="00BD3C77">
        <w:rPr>
          <w:rFonts w:hAnsi="SimSun" w:hint="eastAsia"/>
          <w:sz w:val="24"/>
          <w:lang w:val="zh-CN" w:eastAsia="zh-CN" w:bidi="th-TH"/>
        </w:rPr>
        <w:t>于遏止生物多</w:t>
      </w:r>
      <w:r w:rsidRPr="00BD3C77">
        <w:rPr>
          <w:rFonts w:ascii="宋体" w:eastAsia="宋体" w:hAnsi="宋体" w:cs="宋体" w:hint="eastAsia"/>
          <w:sz w:val="24"/>
          <w:lang w:val="zh-CN" w:eastAsia="zh-CN" w:bidi="th-TH"/>
        </w:rPr>
        <w:t>样</w:t>
      </w:r>
      <w:r w:rsidRPr="00BD3C77">
        <w:rPr>
          <w:rFonts w:hAnsi="SimSun" w:hint="eastAsia"/>
          <w:sz w:val="24"/>
          <w:lang w:val="zh-CN" w:eastAsia="zh-CN" w:bidi="th-TH"/>
        </w:rPr>
        <w:t>性的</w:t>
      </w:r>
      <w:r w:rsidRPr="00BD3C77">
        <w:rPr>
          <w:rFonts w:ascii="宋体" w:eastAsia="宋体" w:hAnsi="宋体" w:cs="宋体" w:hint="eastAsia"/>
          <w:sz w:val="24"/>
          <w:lang w:val="zh-CN" w:eastAsia="zh-CN" w:bidi="th-TH"/>
        </w:rPr>
        <w:t>丧</w:t>
      </w:r>
      <w:r w:rsidRPr="00BD3C77">
        <w:rPr>
          <w:rFonts w:hAnsi="SimSun" w:hint="eastAsia"/>
          <w:sz w:val="24"/>
          <w:lang w:val="zh-CN" w:eastAsia="zh-CN" w:bidi="th-TH"/>
        </w:rPr>
        <w:t>失和</w:t>
      </w:r>
      <w:r w:rsidRPr="00BD3C77">
        <w:rPr>
          <w:rFonts w:ascii="宋体" w:eastAsia="宋体" w:hAnsi="宋体" w:cs="宋体" w:hint="eastAsia"/>
          <w:sz w:val="24"/>
          <w:lang w:val="zh-CN" w:eastAsia="zh-CN" w:bidi="th-TH"/>
        </w:rPr>
        <w:t>实现</w:t>
      </w:r>
      <w:r w:rsidRPr="00BD3C77">
        <w:rPr>
          <w:rFonts w:hAnsi="SimSun" w:hint="eastAsia"/>
          <w:sz w:val="24"/>
          <w:lang w:val="zh-CN" w:eastAsia="zh-CN" w:bidi="th-TH"/>
        </w:rPr>
        <w:t>《</w:t>
      </w:r>
      <w:r w:rsidRPr="00BD3C77">
        <w:rPr>
          <w:rFonts w:hAnsi="SimSun"/>
          <w:sz w:val="24"/>
          <w:lang w:val="zh-CN" w:eastAsia="zh-CN" w:bidi="th-TH"/>
        </w:rPr>
        <w:t>2011-2020</w:t>
      </w:r>
      <w:r w:rsidRPr="00BD3C77">
        <w:rPr>
          <w:rFonts w:hAnsi="SimSun" w:hint="eastAsia"/>
          <w:sz w:val="24"/>
          <w:lang w:val="zh-CN" w:eastAsia="zh-CN" w:bidi="th-TH"/>
        </w:rPr>
        <w:t>年生物多</w:t>
      </w:r>
      <w:r w:rsidRPr="00BD3C77">
        <w:rPr>
          <w:rFonts w:ascii="宋体" w:eastAsia="宋体" w:hAnsi="宋体" w:cs="宋体" w:hint="eastAsia"/>
          <w:sz w:val="24"/>
          <w:lang w:val="zh-CN" w:eastAsia="zh-CN" w:bidi="th-TH"/>
        </w:rPr>
        <w:t>样</w:t>
      </w:r>
      <w:r w:rsidRPr="00BD3C77">
        <w:rPr>
          <w:rFonts w:hAnsi="SimSun" w:hint="eastAsia"/>
          <w:sz w:val="24"/>
          <w:lang w:val="zh-CN" w:eastAsia="zh-CN" w:bidi="th-TH"/>
        </w:rPr>
        <w:t>性</w:t>
      </w:r>
      <w:r w:rsidRPr="00BD3C77">
        <w:rPr>
          <w:rFonts w:ascii="宋体" w:eastAsia="宋体" w:hAnsi="宋体" w:cs="宋体" w:hint="eastAsia"/>
          <w:sz w:val="24"/>
          <w:lang w:val="zh-CN" w:eastAsia="zh-CN" w:bidi="th-TH"/>
        </w:rPr>
        <w:t>战</w:t>
      </w:r>
      <w:r w:rsidRPr="00BD3C77">
        <w:rPr>
          <w:rFonts w:hAnsi="SimSun" w:hint="eastAsia"/>
          <w:sz w:val="24"/>
          <w:lang w:val="zh-CN" w:eastAsia="zh-CN" w:bidi="th-TH"/>
        </w:rPr>
        <w:t>略</w:t>
      </w:r>
      <w:r w:rsidRPr="00BD3C77">
        <w:rPr>
          <w:rFonts w:ascii="宋体" w:eastAsia="宋体" w:hAnsi="宋体" w:cs="宋体" w:hint="eastAsia"/>
          <w:sz w:val="24"/>
          <w:lang w:val="zh-CN" w:eastAsia="zh-CN" w:bidi="th-TH"/>
        </w:rPr>
        <w:t>计</w:t>
      </w:r>
      <w:r w:rsidRPr="00BD3C77">
        <w:rPr>
          <w:rFonts w:hAnsi="SimSun" w:hint="eastAsia"/>
          <w:sz w:val="24"/>
          <w:lang w:val="zh-CN" w:eastAsia="zh-CN" w:bidi="th-TH"/>
        </w:rPr>
        <w:t>划》</w:t>
      </w:r>
      <w:r w:rsidRPr="00237A51">
        <w:rPr>
          <w:rStyle w:val="FootnoteReference"/>
          <w:rFonts w:eastAsia="宋体" w:cs="Angsana New"/>
          <w:snapToGrid w:val="0"/>
          <w:kern w:val="22"/>
          <w:sz w:val="24"/>
          <w:u w:val="none"/>
          <w:vertAlign w:val="superscript"/>
          <w:lang w:bidi="th-TH"/>
        </w:rPr>
        <w:footnoteReference w:id="34"/>
      </w:r>
      <w:r w:rsidRPr="00BD3C77">
        <w:rPr>
          <w:rFonts w:hAnsi="SimSun" w:hint="eastAsia"/>
          <w:sz w:val="24"/>
          <w:lang w:val="zh-CN" w:eastAsia="zh-CN" w:bidi="th-TH"/>
        </w:rPr>
        <w:t>以及不同多</w:t>
      </w:r>
      <w:r w:rsidRPr="00BD3C77">
        <w:rPr>
          <w:rFonts w:ascii="宋体" w:eastAsia="宋体" w:hAnsi="宋体" w:cs="宋体" w:hint="eastAsia"/>
          <w:sz w:val="24"/>
          <w:lang w:val="zh-CN" w:eastAsia="zh-CN" w:bidi="th-TH"/>
        </w:rPr>
        <w:t>边协</w:t>
      </w:r>
      <w:r w:rsidRPr="00BD3C77">
        <w:rPr>
          <w:rFonts w:hAnsi="SimSun" w:hint="eastAsia"/>
          <w:sz w:val="24"/>
          <w:lang w:val="zh-CN" w:eastAsia="zh-CN" w:bidi="th-TH"/>
        </w:rPr>
        <w:t>定和国</w:t>
      </w:r>
      <w:r w:rsidRPr="00BD3C77">
        <w:rPr>
          <w:rFonts w:ascii="宋体" w:eastAsia="宋体" w:hAnsi="宋体" w:cs="宋体" w:hint="eastAsia"/>
          <w:sz w:val="24"/>
          <w:lang w:val="zh-CN" w:eastAsia="zh-CN" w:bidi="th-TH"/>
        </w:rPr>
        <w:t>际进</w:t>
      </w:r>
      <w:r w:rsidRPr="00BD3C77">
        <w:rPr>
          <w:rFonts w:hAnsi="SimSun" w:hint="eastAsia"/>
          <w:sz w:val="24"/>
          <w:lang w:val="zh-CN" w:eastAsia="zh-CN" w:bidi="th-TH"/>
        </w:rPr>
        <w:t>程的目</w:t>
      </w:r>
      <w:r w:rsidRPr="00BD3C77">
        <w:rPr>
          <w:rFonts w:ascii="宋体" w:eastAsia="宋体" w:hAnsi="宋体" w:cs="宋体" w:hint="eastAsia"/>
          <w:sz w:val="24"/>
          <w:lang w:val="zh-CN" w:eastAsia="zh-CN" w:bidi="th-TH"/>
        </w:rPr>
        <w:t>标</w:t>
      </w:r>
      <w:r w:rsidRPr="00BD3C77">
        <w:rPr>
          <w:rFonts w:hAnsi="SimSun" w:hint="eastAsia"/>
          <w:sz w:val="24"/>
          <w:lang w:val="zh-CN" w:eastAsia="zh-CN" w:bidi="th-TH"/>
        </w:rPr>
        <w:t>和宗旨至</w:t>
      </w:r>
      <w:r w:rsidRPr="00BD3C77">
        <w:rPr>
          <w:rFonts w:ascii="宋体" w:eastAsia="宋体" w:hAnsi="宋体" w:cs="宋体" w:hint="eastAsia"/>
          <w:sz w:val="24"/>
          <w:lang w:val="zh-CN" w:eastAsia="zh-CN" w:bidi="th-TH"/>
        </w:rPr>
        <w:t>关</w:t>
      </w:r>
      <w:r w:rsidRPr="00BD3C77">
        <w:rPr>
          <w:rFonts w:hAnsi="SimSun" w:hint="eastAsia"/>
          <w:sz w:val="24"/>
          <w:lang w:val="zh-CN" w:eastAsia="zh-CN" w:bidi="th-TH"/>
        </w:rPr>
        <w:t>重要，包括《</w:t>
      </w:r>
      <w:r w:rsidRPr="00BD3C77">
        <w:rPr>
          <w:rFonts w:hAnsi="SimSun"/>
          <w:sz w:val="24"/>
          <w:lang w:val="zh-CN" w:eastAsia="zh-CN" w:bidi="th-TH"/>
        </w:rPr>
        <w:t>2030</w:t>
      </w:r>
      <w:r w:rsidRPr="00BD3C77">
        <w:rPr>
          <w:rFonts w:hAnsi="SimSun" w:hint="eastAsia"/>
          <w:sz w:val="24"/>
          <w:lang w:val="zh-CN" w:eastAsia="zh-CN" w:bidi="th-TH"/>
        </w:rPr>
        <w:t>年可持</w:t>
      </w:r>
      <w:r w:rsidRPr="00BD3C77">
        <w:rPr>
          <w:rFonts w:ascii="宋体" w:eastAsia="宋体" w:hAnsi="宋体" w:cs="宋体" w:hint="eastAsia"/>
          <w:sz w:val="24"/>
          <w:lang w:val="zh-CN" w:eastAsia="zh-CN" w:bidi="th-TH"/>
        </w:rPr>
        <w:t>续发</w:t>
      </w:r>
      <w:r w:rsidRPr="00BD3C77">
        <w:rPr>
          <w:rFonts w:hAnsi="SimSun" w:hint="eastAsia"/>
          <w:sz w:val="24"/>
          <w:lang w:val="zh-CN" w:eastAsia="zh-CN" w:bidi="th-TH"/>
        </w:rPr>
        <w:t>展</w:t>
      </w:r>
      <w:r w:rsidRPr="00BD3C77">
        <w:rPr>
          <w:rFonts w:ascii="宋体" w:eastAsia="宋体" w:hAnsi="宋体" w:cs="宋体" w:hint="eastAsia"/>
          <w:sz w:val="24"/>
          <w:lang w:val="zh-CN" w:eastAsia="zh-CN" w:bidi="th-TH"/>
        </w:rPr>
        <w:t>议</w:t>
      </w:r>
      <w:r w:rsidRPr="00BD3C77">
        <w:rPr>
          <w:rFonts w:hAnsi="SimSun" w:hint="eastAsia"/>
          <w:sz w:val="24"/>
          <w:lang w:val="zh-CN" w:eastAsia="zh-CN" w:bidi="th-TH"/>
        </w:rPr>
        <w:t>程》</w:t>
      </w:r>
      <w:r w:rsidRPr="00237A51">
        <w:rPr>
          <w:rStyle w:val="FootnoteReference"/>
          <w:rFonts w:eastAsia="宋体" w:cs="Angsana New"/>
          <w:snapToGrid w:val="0"/>
          <w:kern w:val="22"/>
          <w:sz w:val="24"/>
          <w:u w:val="none"/>
          <w:vertAlign w:val="superscript"/>
          <w:lang w:bidi="th-TH"/>
        </w:rPr>
        <w:footnoteReference w:id="35"/>
      </w:r>
      <w:r w:rsidRPr="00BD3C77">
        <w:rPr>
          <w:rFonts w:hAnsi="SimSun" w:hint="eastAsia"/>
          <w:sz w:val="24"/>
          <w:lang w:val="zh-CN" w:eastAsia="zh-CN" w:bidi="th-TH"/>
        </w:rPr>
        <w:t>和可持</w:t>
      </w:r>
      <w:r w:rsidRPr="00BD3C77">
        <w:rPr>
          <w:rFonts w:ascii="宋体" w:eastAsia="宋体" w:hAnsi="宋体" w:cs="宋体" w:hint="eastAsia"/>
          <w:sz w:val="24"/>
          <w:lang w:val="zh-CN" w:eastAsia="zh-CN" w:bidi="th-TH"/>
        </w:rPr>
        <w:t>续发</w:t>
      </w:r>
      <w:r w:rsidRPr="00BD3C77">
        <w:rPr>
          <w:rFonts w:hAnsi="SimSun" w:hint="eastAsia"/>
          <w:sz w:val="24"/>
          <w:lang w:val="zh-CN" w:eastAsia="zh-CN" w:bidi="th-TH"/>
        </w:rPr>
        <w:t>展目</w:t>
      </w:r>
      <w:r w:rsidRPr="00BD3C77">
        <w:rPr>
          <w:rFonts w:ascii="宋体" w:eastAsia="宋体" w:hAnsi="宋体" w:cs="宋体" w:hint="eastAsia"/>
          <w:sz w:val="24"/>
          <w:lang w:val="zh-CN" w:eastAsia="zh-CN" w:bidi="th-TH"/>
        </w:rPr>
        <w:t>标</w:t>
      </w:r>
      <w:r w:rsidRPr="00BD3C77">
        <w:rPr>
          <w:rFonts w:hAnsi="SimSun" w:hint="eastAsia"/>
          <w:sz w:val="24"/>
          <w:lang w:val="zh-CN" w:eastAsia="zh-CN" w:bidi="th-TH"/>
        </w:rPr>
        <w:t>，</w:t>
      </w:r>
    </w:p>
    <w:p w:rsidR="008F0C8C" w:rsidRPr="00BD3C77" w:rsidRDefault="008F0C8C" w:rsidP="00BD3C77">
      <w:pPr>
        <w:suppressLineNumbers/>
        <w:suppressAutoHyphens/>
        <w:adjustRightInd w:val="0"/>
        <w:spacing w:beforeLines="50" w:afterLines="50"/>
        <w:ind w:firstLine="490"/>
        <w:rPr>
          <w:rFonts w:hAnsi="SimSun"/>
          <w:sz w:val="24"/>
          <w:lang w:val="zh-CN" w:eastAsia="zh-CN" w:bidi="th-TH"/>
        </w:rPr>
      </w:pPr>
      <w:r w:rsidRPr="00BD3C77">
        <w:rPr>
          <w:rFonts w:ascii="KaiTi" w:eastAsia="KaiTi" w:hAnsi="KaiTi" w:hint="eastAsia"/>
          <w:sz w:val="24"/>
          <w:lang w:val="zh-CN" w:eastAsia="zh-CN" w:bidi="th-TH"/>
        </w:rPr>
        <w:t>认识到</w:t>
      </w:r>
      <w:r w:rsidRPr="00BD3C77">
        <w:rPr>
          <w:rFonts w:ascii="宋体" w:eastAsia="宋体" w:hAnsi="宋体" w:cs="宋体" w:hint="eastAsia"/>
          <w:sz w:val="24"/>
          <w:lang w:val="zh-CN" w:eastAsia="zh-CN" w:bidi="th-TH"/>
        </w:rPr>
        <w:t>虽</w:t>
      </w:r>
      <w:r w:rsidRPr="00BD3C77">
        <w:rPr>
          <w:rFonts w:hAnsi="SimSun" w:hint="eastAsia"/>
          <w:sz w:val="24"/>
          <w:lang w:val="zh-CN" w:eastAsia="zh-CN" w:bidi="th-TH"/>
        </w:rPr>
        <w:t>然存在着解决生物多</w:t>
      </w:r>
      <w:r w:rsidRPr="00BD3C77">
        <w:rPr>
          <w:rFonts w:ascii="宋体" w:eastAsia="宋体" w:hAnsi="宋体" w:cs="宋体" w:hint="eastAsia"/>
          <w:sz w:val="24"/>
          <w:lang w:val="zh-CN" w:eastAsia="zh-CN" w:bidi="th-TH"/>
        </w:rPr>
        <w:t>样</w:t>
      </w:r>
      <w:r w:rsidRPr="00BD3C77">
        <w:rPr>
          <w:rFonts w:hAnsi="SimSun" w:hint="eastAsia"/>
          <w:sz w:val="24"/>
          <w:lang w:val="zh-CN" w:eastAsia="zh-CN" w:bidi="th-TH"/>
        </w:rPr>
        <w:t>性保</w:t>
      </w:r>
      <w:r w:rsidRPr="00BD3C77">
        <w:rPr>
          <w:rFonts w:ascii="宋体" w:eastAsia="宋体" w:hAnsi="宋体" w:cs="宋体" w:hint="eastAsia"/>
          <w:sz w:val="24"/>
          <w:lang w:val="zh-CN" w:eastAsia="zh-CN" w:bidi="th-TH"/>
        </w:rPr>
        <w:t>护</w:t>
      </w:r>
      <w:r w:rsidRPr="00BD3C77">
        <w:rPr>
          <w:rFonts w:hAnsi="SimSun" w:hint="eastAsia"/>
          <w:sz w:val="24"/>
          <w:lang w:val="zh-CN" w:eastAsia="zh-CN" w:bidi="th-TH"/>
        </w:rPr>
        <w:t>和可持</w:t>
      </w:r>
      <w:r w:rsidRPr="00BD3C77">
        <w:rPr>
          <w:rFonts w:ascii="宋体" w:eastAsia="宋体" w:hAnsi="宋体" w:cs="宋体" w:hint="eastAsia"/>
          <w:sz w:val="24"/>
          <w:lang w:val="zh-CN" w:eastAsia="zh-CN" w:bidi="th-TH"/>
        </w:rPr>
        <w:t>续</w:t>
      </w:r>
      <w:r w:rsidRPr="00BD3C77">
        <w:rPr>
          <w:rFonts w:hAnsi="SimSun" w:hint="eastAsia"/>
          <w:sz w:val="24"/>
          <w:lang w:val="zh-CN" w:eastAsia="zh-CN" w:bidi="th-TH"/>
        </w:rPr>
        <w:t>利用</w:t>
      </w:r>
      <w:r w:rsidRPr="00BD3C77">
        <w:rPr>
          <w:rFonts w:ascii="宋体" w:eastAsia="宋体" w:hAnsi="宋体" w:cs="宋体" w:hint="eastAsia"/>
          <w:sz w:val="24"/>
          <w:lang w:val="zh-CN" w:eastAsia="zh-CN" w:bidi="th-TH"/>
        </w:rPr>
        <w:t>问题</w:t>
      </w:r>
      <w:r w:rsidRPr="00BD3C77">
        <w:rPr>
          <w:rFonts w:hAnsi="SimSun" w:hint="eastAsia"/>
          <w:sz w:val="24"/>
          <w:lang w:val="zh-CN" w:eastAsia="zh-CN" w:bidi="th-TH"/>
        </w:rPr>
        <w:t>的政策和工具，但仍有机会将生物多</w:t>
      </w:r>
      <w:r w:rsidRPr="00BD3C77">
        <w:rPr>
          <w:rFonts w:ascii="宋体" w:eastAsia="宋体" w:hAnsi="宋体" w:cs="宋体" w:hint="eastAsia"/>
          <w:sz w:val="24"/>
          <w:lang w:val="zh-CN" w:eastAsia="zh-CN" w:bidi="th-TH"/>
        </w:rPr>
        <w:t>样</w:t>
      </w:r>
      <w:r w:rsidRPr="00BD3C77">
        <w:rPr>
          <w:rFonts w:hAnsi="SimSun" w:hint="eastAsia"/>
          <w:sz w:val="24"/>
          <w:lang w:val="zh-CN" w:eastAsia="zh-CN" w:bidi="th-TH"/>
        </w:rPr>
        <w:t>性</w:t>
      </w:r>
      <w:r w:rsidRPr="00BD3C77">
        <w:rPr>
          <w:rFonts w:ascii="宋体" w:eastAsia="宋体" w:hAnsi="宋体" w:cs="宋体" w:hint="eastAsia"/>
          <w:sz w:val="24"/>
          <w:lang w:val="zh-CN" w:eastAsia="zh-CN" w:bidi="th-TH"/>
        </w:rPr>
        <w:t>纳</w:t>
      </w:r>
      <w:r w:rsidRPr="00BD3C77">
        <w:rPr>
          <w:rFonts w:hAnsi="SimSun" w:hint="eastAsia"/>
          <w:sz w:val="24"/>
          <w:lang w:val="zh-CN" w:eastAsia="zh-CN" w:bidi="th-TH"/>
        </w:rPr>
        <w:t>入</w:t>
      </w:r>
      <w:r w:rsidRPr="00BD3C77">
        <w:rPr>
          <w:rFonts w:ascii="宋体" w:eastAsia="宋体" w:hAnsi="宋体" w:cs="宋体" w:hint="eastAsia"/>
          <w:sz w:val="24"/>
          <w:lang w:val="zh-CN" w:eastAsia="zh-CN" w:bidi="th-TH"/>
        </w:rPr>
        <w:t>卫</w:t>
      </w:r>
      <w:r w:rsidRPr="00BD3C77">
        <w:rPr>
          <w:rFonts w:hAnsi="SimSun" w:hint="eastAsia"/>
          <w:sz w:val="24"/>
          <w:lang w:val="zh-CN" w:eastAsia="zh-CN" w:bidi="th-TH"/>
        </w:rPr>
        <w:t>生部</w:t>
      </w:r>
      <w:r w:rsidRPr="00BD3C77">
        <w:rPr>
          <w:rFonts w:ascii="宋体" w:eastAsia="宋体" w:hAnsi="宋体" w:cs="宋体" w:hint="eastAsia"/>
          <w:sz w:val="24"/>
          <w:lang w:val="zh-CN" w:eastAsia="zh-CN" w:bidi="th-TH"/>
        </w:rPr>
        <w:t>门</w:t>
      </w:r>
      <w:r w:rsidRPr="00BD3C77">
        <w:rPr>
          <w:rFonts w:hAnsi="SimSun" w:hint="eastAsia"/>
          <w:sz w:val="24"/>
          <w:lang w:val="zh-CN" w:eastAsia="zh-CN" w:bidi="th-TH"/>
        </w:rPr>
        <w:t>的主流，包括在</w:t>
      </w:r>
      <w:r w:rsidRPr="00BD3C77">
        <w:rPr>
          <w:rFonts w:ascii="宋体" w:eastAsia="宋体" w:hAnsi="宋体" w:cs="宋体" w:hint="eastAsia"/>
          <w:sz w:val="24"/>
          <w:lang w:val="zh-CN" w:eastAsia="zh-CN" w:bidi="th-TH"/>
        </w:rPr>
        <w:t>战</w:t>
      </w:r>
      <w:r w:rsidRPr="00BD3C77">
        <w:rPr>
          <w:rFonts w:hAnsi="SimSun" w:hint="eastAsia"/>
          <w:sz w:val="24"/>
          <w:lang w:val="zh-CN" w:eastAsia="zh-CN" w:bidi="th-TH"/>
        </w:rPr>
        <w:t>略</w:t>
      </w:r>
      <w:r w:rsidRPr="00BD3C77">
        <w:rPr>
          <w:rFonts w:ascii="宋体" w:eastAsia="宋体" w:hAnsi="宋体" w:cs="宋体" w:hint="eastAsia"/>
          <w:sz w:val="24"/>
          <w:lang w:val="zh-CN" w:eastAsia="zh-CN" w:bidi="th-TH"/>
        </w:rPr>
        <w:t>规</w:t>
      </w:r>
      <w:r w:rsidRPr="00BD3C77">
        <w:rPr>
          <w:rFonts w:hAnsi="SimSun" w:hint="eastAsia"/>
          <w:sz w:val="24"/>
          <w:lang w:val="zh-CN" w:eastAsia="zh-CN" w:bidi="th-TH"/>
        </w:rPr>
        <w:t>划、决策以及整个</w:t>
      </w:r>
      <w:r w:rsidRPr="00BD3C77">
        <w:rPr>
          <w:rFonts w:ascii="宋体" w:eastAsia="宋体" w:hAnsi="宋体" w:cs="宋体" w:hint="eastAsia"/>
          <w:sz w:val="24"/>
          <w:lang w:val="zh-CN" w:eastAsia="zh-CN" w:bidi="th-TH"/>
        </w:rPr>
        <w:t>经济</w:t>
      </w:r>
      <w:r w:rsidRPr="00BD3C77">
        <w:rPr>
          <w:rFonts w:hAnsi="SimSun" w:hint="eastAsia"/>
          <w:sz w:val="24"/>
          <w:lang w:val="zh-CN" w:eastAsia="zh-CN" w:bidi="th-TH"/>
        </w:rPr>
        <w:t>和整个部</w:t>
      </w:r>
      <w:r w:rsidRPr="00BD3C77">
        <w:rPr>
          <w:rFonts w:ascii="宋体" w:eastAsia="宋体" w:hAnsi="宋体" w:cs="宋体" w:hint="eastAsia"/>
          <w:sz w:val="24"/>
          <w:lang w:val="zh-CN" w:eastAsia="zh-CN" w:bidi="th-TH"/>
        </w:rPr>
        <w:t>门</w:t>
      </w:r>
      <w:r w:rsidRPr="00BD3C77">
        <w:rPr>
          <w:rFonts w:hAnsi="SimSun" w:hint="eastAsia"/>
          <w:sz w:val="24"/>
          <w:lang w:val="zh-CN" w:eastAsia="zh-CN" w:bidi="th-TH"/>
        </w:rPr>
        <w:t>的政策方面，</w:t>
      </w:r>
    </w:p>
    <w:p w:rsidR="008F0C8C" w:rsidRPr="00BD3C77" w:rsidRDefault="008F0C8C" w:rsidP="005E07AC">
      <w:pPr>
        <w:suppressLineNumbers/>
        <w:suppressAutoHyphens/>
        <w:adjustRightInd w:val="0"/>
        <w:spacing w:beforeLines="50" w:afterLines="50"/>
        <w:ind w:firstLine="490"/>
        <w:rPr>
          <w:kern w:val="22"/>
          <w:sz w:val="24"/>
          <w:lang w:eastAsia="zh-CN" w:bidi="th-TH"/>
        </w:rPr>
      </w:pPr>
      <w:r w:rsidRPr="00BD3C77">
        <w:rPr>
          <w:rFonts w:ascii="KaiTi" w:eastAsia="KaiTi" w:hAnsi="KaiTi" w:hint="eastAsia"/>
          <w:sz w:val="24"/>
          <w:lang w:val="zh-CN" w:eastAsia="zh-CN" w:bidi="th-TH"/>
        </w:rPr>
        <w:t>回顾</w:t>
      </w:r>
      <w:r w:rsidRPr="00BD3C77">
        <w:rPr>
          <w:rFonts w:ascii="宋体" w:eastAsia="宋体" w:hAnsi="宋体" w:cs="宋体" w:hint="eastAsia"/>
          <w:sz w:val="24"/>
          <w:lang w:val="zh-CN" w:eastAsia="zh-CN" w:bidi="th-TH"/>
        </w:rPr>
        <w:t>关</w:t>
      </w:r>
      <w:r w:rsidRPr="00BD3C77">
        <w:rPr>
          <w:rFonts w:hAnsi="SimSun" w:hint="eastAsia"/>
          <w:sz w:val="24"/>
          <w:lang w:val="zh-CN" w:eastAsia="zh-CN" w:bidi="th-TH"/>
        </w:rPr>
        <w:t>于健康和生物多</w:t>
      </w:r>
      <w:r w:rsidRPr="00BD3C77">
        <w:rPr>
          <w:rFonts w:ascii="宋体" w:eastAsia="宋体" w:hAnsi="宋体" w:cs="宋体" w:hint="eastAsia"/>
          <w:sz w:val="24"/>
          <w:lang w:val="zh-CN" w:eastAsia="zh-CN" w:bidi="th-TH"/>
        </w:rPr>
        <w:t>样</w:t>
      </w:r>
      <w:r w:rsidRPr="00BD3C77">
        <w:rPr>
          <w:rFonts w:hAnsi="SimSun" w:hint="eastAsia"/>
          <w:sz w:val="24"/>
          <w:lang w:val="zh-CN" w:eastAsia="zh-CN" w:bidi="th-TH"/>
        </w:rPr>
        <w:t>性的</w:t>
      </w:r>
      <w:hyperlink r:id="rId13" w:history="1">
        <w:r w:rsidRPr="00BD3C77">
          <w:rPr>
            <w:rStyle w:val="Hyperlink"/>
            <w:rFonts w:hAnsi="SimSun" w:cs="Angsana New" w:hint="eastAsia"/>
            <w:sz w:val="24"/>
            <w:lang w:val="zh-CN" w:eastAsia="zh-CN" w:bidi="th-TH"/>
          </w:rPr>
          <w:t>第</w:t>
        </w:r>
        <w:r w:rsidRPr="00BD3C77">
          <w:rPr>
            <w:rStyle w:val="Hyperlink"/>
            <w:rFonts w:cs="Angsana New"/>
            <w:kern w:val="22"/>
            <w:sz w:val="24"/>
            <w:lang w:eastAsia="zh-CN" w:bidi="th-TH"/>
          </w:rPr>
          <w:t>XIII/6</w:t>
        </w:r>
        <w:r w:rsidRPr="00BD3C77">
          <w:rPr>
            <w:rStyle w:val="Hyperlink"/>
            <w:rFonts w:hAnsi="SimSun" w:cs="Angsana New" w:hint="eastAsia"/>
            <w:sz w:val="24"/>
            <w:lang w:val="zh-CN" w:eastAsia="zh-CN" w:bidi="th-TH"/>
          </w:rPr>
          <w:t>号决定</w:t>
        </w:r>
      </w:hyperlink>
      <w:r w:rsidRPr="00BD3C77">
        <w:rPr>
          <w:rFonts w:hAnsi="SimSun" w:hint="eastAsia"/>
          <w:sz w:val="24"/>
          <w:lang w:val="zh-CN" w:eastAsia="zh-CN" w:bidi="th-TH"/>
        </w:rPr>
        <w:t>和</w:t>
      </w:r>
      <w:r w:rsidRPr="00BD3C77">
        <w:rPr>
          <w:rFonts w:ascii="宋体" w:eastAsia="宋体" w:hAnsi="宋体" w:cs="宋体" w:hint="eastAsia"/>
          <w:sz w:val="24"/>
          <w:lang w:val="zh-CN" w:eastAsia="zh-CN" w:bidi="th-TH"/>
        </w:rPr>
        <w:t>该</w:t>
      </w:r>
      <w:r w:rsidRPr="00BD3C77">
        <w:rPr>
          <w:rFonts w:hAnsi="SimSun" w:hint="eastAsia"/>
          <w:sz w:val="24"/>
          <w:lang w:val="zh-CN" w:eastAsia="zh-CN" w:bidi="th-TH"/>
        </w:rPr>
        <w:t>决定</w:t>
      </w:r>
      <w:r w:rsidRPr="00BD3C77">
        <w:rPr>
          <w:rFonts w:ascii="宋体" w:eastAsia="宋体" w:hAnsi="宋体" w:cs="宋体" w:hint="eastAsia"/>
          <w:sz w:val="24"/>
          <w:lang w:val="zh-CN" w:eastAsia="zh-CN" w:bidi="th-TH"/>
        </w:rPr>
        <w:t>对执</w:t>
      </w:r>
      <w:r w:rsidRPr="00BD3C77">
        <w:rPr>
          <w:rFonts w:hAnsi="SimSun" w:hint="eastAsia"/>
          <w:sz w:val="24"/>
          <w:lang w:val="zh-CN" w:eastAsia="zh-CN" w:bidi="th-TH"/>
        </w:rPr>
        <w:t>行《</w:t>
      </w:r>
      <w:r w:rsidRPr="00BD3C77">
        <w:rPr>
          <w:sz w:val="24"/>
          <w:lang w:eastAsia="zh-CN" w:bidi="th-TH"/>
        </w:rPr>
        <w:t>2030</w:t>
      </w:r>
      <w:r w:rsidRPr="00BD3C77">
        <w:rPr>
          <w:rFonts w:hAnsi="SimSun" w:hint="eastAsia"/>
          <w:sz w:val="24"/>
          <w:lang w:val="zh-CN" w:eastAsia="zh-CN" w:bidi="th-TH"/>
        </w:rPr>
        <w:t>年可持</w:t>
      </w:r>
      <w:r w:rsidRPr="00BD3C77">
        <w:rPr>
          <w:rFonts w:ascii="宋体" w:eastAsia="宋体" w:hAnsi="宋体" w:cs="宋体" w:hint="eastAsia"/>
          <w:sz w:val="24"/>
          <w:lang w:val="zh-CN" w:eastAsia="zh-CN" w:bidi="th-TH"/>
        </w:rPr>
        <w:t>续发</w:t>
      </w:r>
      <w:r w:rsidRPr="00BD3C77">
        <w:rPr>
          <w:rFonts w:hAnsi="SimSun" w:hint="eastAsia"/>
          <w:sz w:val="24"/>
          <w:lang w:val="zh-CN" w:eastAsia="zh-CN" w:bidi="th-TH"/>
        </w:rPr>
        <w:t>展</w:t>
      </w:r>
      <w:r w:rsidRPr="00BD3C77">
        <w:rPr>
          <w:rFonts w:ascii="宋体" w:eastAsia="宋体" w:hAnsi="宋体" w:cs="宋体" w:hint="eastAsia"/>
          <w:sz w:val="24"/>
          <w:lang w:val="zh-CN" w:eastAsia="zh-CN" w:bidi="th-TH"/>
        </w:rPr>
        <w:t>议</w:t>
      </w:r>
      <w:r w:rsidRPr="00BD3C77">
        <w:rPr>
          <w:rFonts w:hAnsi="SimSun" w:hint="eastAsia"/>
          <w:sz w:val="24"/>
          <w:lang w:val="zh-CN" w:eastAsia="zh-CN" w:bidi="th-TH"/>
        </w:rPr>
        <w:t>程》和</w:t>
      </w:r>
      <w:r w:rsidRPr="00BD3C77">
        <w:rPr>
          <w:rFonts w:ascii="宋体" w:eastAsia="宋体" w:hAnsi="宋体" w:cs="宋体" w:hint="eastAsia"/>
          <w:sz w:val="24"/>
          <w:lang w:val="zh-CN" w:eastAsia="zh-CN" w:bidi="th-TH"/>
        </w:rPr>
        <w:t>实现</w:t>
      </w:r>
      <w:r w:rsidRPr="00BD3C77">
        <w:rPr>
          <w:rFonts w:hAnsi="SimSun" w:hint="eastAsia"/>
          <w:sz w:val="24"/>
          <w:lang w:val="zh-CN" w:eastAsia="zh-CN" w:bidi="th-TH"/>
        </w:rPr>
        <w:t>可持</w:t>
      </w:r>
      <w:r w:rsidRPr="00BD3C77">
        <w:rPr>
          <w:rFonts w:ascii="宋体" w:eastAsia="宋体" w:hAnsi="宋体" w:cs="宋体" w:hint="eastAsia"/>
          <w:sz w:val="24"/>
          <w:lang w:val="zh-CN" w:eastAsia="zh-CN" w:bidi="th-TH"/>
        </w:rPr>
        <w:t>续发</w:t>
      </w:r>
      <w:r w:rsidRPr="00BD3C77">
        <w:rPr>
          <w:rFonts w:hAnsi="SimSun" w:hint="eastAsia"/>
          <w:sz w:val="24"/>
          <w:lang w:val="zh-CN" w:eastAsia="zh-CN" w:bidi="th-TH"/>
        </w:rPr>
        <w:t>展目</w:t>
      </w:r>
      <w:r w:rsidRPr="00BD3C77">
        <w:rPr>
          <w:rFonts w:ascii="宋体" w:eastAsia="宋体" w:hAnsi="宋体" w:cs="宋体" w:hint="eastAsia"/>
          <w:sz w:val="24"/>
          <w:lang w:val="zh-CN" w:eastAsia="zh-CN" w:bidi="th-TH"/>
        </w:rPr>
        <w:t>标</w:t>
      </w:r>
      <w:r w:rsidRPr="00BD3C77">
        <w:rPr>
          <w:rFonts w:hAnsi="SimSun" w:hint="eastAsia"/>
          <w:sz w:val="24"/>
          <w:lang w:val="zh-CN" w:eastAsia="zh-CN" w:bidi="th-TH"/>
        </w:rPr>
        <w:t>的重要性</w:t>
      </w:r>
      <w:r w:rsidRPr="00BD3C77">
        <w:rPr>
          <w:rFonts w:hAnsi="SimSun" w:hint="eastAsia"/>
          <w:sz w:val="24"/>
          <w:lang w:eastAsia="zh-CN" w:bidi="th-TH"/>
        </w:rPr>
        <w:t>，</w:t>
      </w:r>
    </w:p>
    <w:p w:rsidR="008F0C8C" w:rsidRPr="00BD3C77" w:rsidRDefault="008F0C8C" w:rsidP="00BD3C77">
      <w:pPr>
        <w:pStyle w:val="StylePara1Kernat11pt"/>
        <w:numPr>
          <w:ilvl w:val="0"/>
          <w:numId w:val="43"/>
        </w:numPr>
        <w:suppressLineNumbers/>
        <w:suppressAutoHyphens/>
        <w:adjustRightInd w:val="0"/>
        <w:spacing w:beforeLines="50" w:afterLines="50"/>
        <w:ind w:left="0" w:firstLine="490"/>
        <w:rPr>
          <w:sz w:val="24"/>
          <w:szCs w:val="24"/>
        </w:rPr>
      </w:pPr>
      <w:r w:rsidRPr="00BD3C77">
        <w:rPr>
          <w:rFonts w:ascii="KaiTi" w:eastAsia="KaiTi" w:hAnsi="KaiTi" w:hint="eastAsia"/>
          <w:sz w:val="24"/>
          <w:szCs w:val="24"/>
        </w:rPr>
        <w:t>欢迎</w:t>
      </w:r>
      <w:r w:rsidRPr="00BD3C77">
        <w:rPr>
          <w:rFonts w:eastAsia="Times New Roman" w:hAnsi="SimSun"/>
          <w:sz w:val="24"/>
          <w:szCs w:val="24"/>
          <w:lang w:val="zh-CN"/>
        </w:rPr>
        <w:t>世界卫生大会第七十一届会议对人类健康与生物多样性之间相互联系的审议</w:t>
      </w:r>
      <w:r w:rsidRPr="00BD3C77">
        <w:rPr>
          <w:rFonts w:eastAsia="Times New Roman" w:hAnsi="SimSun"/>
          <w:sz w:val="24"/>
          <w:szCs w:val="24"/>
        </w:rPr>
        <w:t>；</w:t>
      </w:r>
      <w:r w:rsidRPr="00237A51">
        <w:rPr>
          <w:rStyle w:val="FootnoteReference"/>
          <w:sz w:val="24"/>
          <w:szCs w:val="24"/>
          <w:u w:val="none"/>
          <w:vertAlign w:val="superscript"/>
          <w:lang w:val="zh-CN"/>
        </w:rPr>
        <w:footnoteReference w:id="36"/>
      </w:r>
    </w:p>
    <w:p w:rsidR="008F0C8C" w:rsidRPr="00BD3C77" w:rsidRDefault="008F0C8C" w:rsidP="00BD3C77">
      <w:pPr>
        <w:pStyle w:val="StylePara1Kernat11pt"/>
        <w:numPr>
          <w:ilvl w:val="0"/>
          <w:numId w:val="43"/>
        </w:numPr>
        <w:suppressLineNumbers/>
        <w:suppressAutoHyphens/>
        <w:adjustRightInd w:val="0"/>
        <w:spacing w:beforeLines="50" w:afterLines="50"/>
        <w:ind w:left="0" w:firstLine="490"/>
        <w:rPr>
          <w:rFonts w:hAnsi="SimSun"/>
          <w:sz w:val="24"/>
          <w:szCs w:val="24"/>
        </w:rPr>
      </w:pPr>
      <w:r w:rsidRPr="00BD3C77">
        <w:rPr>
          <w:rFonts w:ascii="KaiTi" w:eastAsia="KaiTi" w:hAnsi="KaiTi" w:hint="eastAsia"/>
          <w:sz w:val="24"/>
          <w:szCs w:val="24"/>
          <w:lang w:val="zh-CN"/>
        </w:rPr>
        <w:t>邀请</w:t>
      </w:r>
      <w:r w:rsidRPr="00BD3C77">
        <w:rPr>
          <w:rFonts w:eastAsia="Times New Roman" w:hAnsi="SimSun"/>
          <w:sz w:val="24"/>
          <w:szCs w:val="24"/>
          <w:lang w:val="zh-CN"/>
        </w:rPr>
        <w:t>各缔约方和其他国家政府及有关组织进一步发展关于保护和可持续利用生物多样性对公共卫生的价值的交流、教育和宣传工具</w:t>
      </w:r>
      <w:r w:rsidRPr="00BD3C77">
        <w:rPr>
          <w:rFonts w:eastAsia="Times New Roman" w:hAnsi="SimSun"/>
          <w:sz w:val="24"/>
          <w:szCs w:val="24"/>
        </w:rPr>
        <w:t>以及</w:t>
      </w:r>
      <w:r w:rsidRPr="00BD3C77">
        <w:rPr>
          <w:rFonts w:eastAsia="Times New Roman" w:hAnsi="SimSun"/>
          <w:sz w:val="24"/>
          <w:szCs w:val="24"/>
          <w:lang w:val="zh-CN"/>
        </w:rPr>
        <w:t>基于生态系统的办法，将生物多样化纳入主流，制定符合《</w:t>
      </w:r>
      <w:r w:rsidRPr="00BD3C77">
        <w:rPr>
          <w:sz w:val="24"/>
          <w:szCs w:val="24"/>
        </w:rPr>
        <w:t>2030</w:t>
      </w:r>
      <w:r w:rsidRPr="00BD3C77">
        <w:rPr>
          <w:rFonts w:eastAsia="Times New Roman" w:hAnsi="SimSun"/>
          <w:sz w:val="24"/>
          <w:szCs w:val="24"/>
          <w:lang w:val="zh-CN"/>
        </w:rPr>
        <w:t>年可持续发展议程》</w:t>
      </w:r>
      <w:r w:rsidRPr="00BD3C77">
        <w:rPr>
          <w:rFonts w:ascii="宋体" w:eastAsia="宋体" w:hAnsi="宋体" w:hint="eastAsia"/>
          <w:sz w:val="24"/>
          <w:szCs w:val="24"/>
          <w:lang w:val="zh-CN"/>
        </w:rPr>
        <w:t>的目标的涵盖生物多样性各个方面的</w:t>
      </w:r>
      <w:r w:rsidRPr="00BD3C77">
        <w:rPr>
          <w:rFonts w:ascii="宋体" w:eastAsia="宋体" w:hAnsi="宋体" w:hint="eastAsia"/>
          <w:sz w:val="24"/>
          <w:szCs w:val="24"/>
        </w:rPr>
        <w:t>“</w:t>
      </w:r>
      <w:r w:rsidRPr="00BD3C77">
        <w:rPr>
          <w:rFonts w:ascii="宋体" w:eastAsia="宋体" w:hAnsi="宋体" w:hint="eastAsia"/>
          <w:sz w:val="24"/>
          <w:szCs w:val="24"/>
          <w:lang w:val="zh-CN"/>
        </w:rPr>
        <w:t>一体化健康</w:t>
      </w:r>
      <w:r w:rsidRPr="00BD3C77">
        <w:rPr>
          <w:rFonts w:ascii="宋体" w:eastAsia="宋体" w:hAnsi="宋体" w:hint="eastAsia"/>
          <w:sz w:val="24"/>
          <w:szCs w:val="24"/>
        </w:rPr>
        <w:t>”</w:t>
      </w:r>
      <w:r w:rsidRPr="00BD3C77">
        <w:rPr>
          <w:rFonts w:eastAsia="Times New Roman" w:hAnsi="SimSun"/>
          <w:sz w:val="24"/>
          <w:szCs w:val="24"/>
          <w:lang w:val="zh-CN"/>
        </w:rPr>
        <w:t>政策、计划和方案</w:t>
      </w:r>
      <w:r w:rsidRPr="00BD3C77">
        <w:rPr>
          <w:rFonts w:eastAsia="Times New Roman" w:hAnsi="SimSun"/>
          <w:sz w:val="24"/>
          <w:szCs w:val="24"/>
        </w:rPr>
        <w:t>；</w:t>
      </w:r>
    </w:p>
    <w:p w:rsidR="008F0C8C" w:rsidRPr="00BD3C77" w:rsidRDefault="008F0C8C" w:rsidP="00BD3C77">
      <w:pPr>
        <w:pStyle w:val="StylePara1Kernat11pt"/>
        <w:numPr>
          <w:ilvl w:val="0"/>
          <w:numId w:val="43"/>
        </w:numPr>
        <w:suppressLineNumbers/>
        <w:suppressAutoHyphens/>
        <w:adjustRightInd w:val="0"/>
        <w:spacing w:beforeLines="50" w:afterLines="50"/>
        <w:ind w:left="0" w:firstLine="490"/>
        <w:rPr>
          <w:sz w:val="24"/>
          <w:szCs w:val="24"/>
        </w:rPr>
      </w:pPr>
      <w:r w:rsidRPr="00BD3C77">
        <w:rPr>
          <w:rFonts w:ascii="KaiTi" w:eastAsia="KaiTi" w:hAnsi="KaiTi" w:hint="eastAsia"/>
          <w:sz w:val="24"/>
          <w:szCs w:val="24"/>
        </w:rPr>
        <w:t>鼓励</w:t>
      </w:r>
      <w:r w:rsidRPr="00BD3C77">
        <w:rPr>
          <w:rFonts w:eastAsia="Times New Roman" w:hAnsi="SimSun"/>
          <w:sz w:val="24"/>
          <w:szCs w:val="24"/>
          <w:lang w:val="zh-CN"/>
        </w:rPr>
        <w:t>各</w:t>
      </w:r>
      <w:r w:rsidRPr="00BD3C77">
        <w:rPr>
          <w:rFonts w:ascii="宋体" w:eastAsia="宋体" w:hAnsi="宋体" w:cs="宋体" w:hint="eastAsia"/>
          <w:sz w:val="24"/>
          <w:szCs w:val="24"/>
        </w:rPr>
        <w:t>缔约方、其他国家政府和相关利益攸关方，根据国家能力和国情、优先事项和规章：</w:t>
      </w:r>
    </w:p>
    <w:p w:rsidR="008F0C8C" w:rsidRPr="00BD3C77" w:rsidRDefault="008F0C8C" w:rsidP="00BD3C77">
      <w:pPr>
        <w:pStyle w:val="ListParagraph"/>
        <w:numPr>
          <w:ilvl w:val="0"/>
          <w:numId w:val="45"/>
        </w:numPr>
        <w:suppressLineNumbers/>
        <w:suppressAutoHyphens/>
        <w:adjustRightInd w:val="0"/>
        <w:spacing w:beforeLines="50" w:afterLines="50"/>
        <w:ind w:left="0" w:firstLine="490"/>
        <w:contextualSpacing/>
        <w:rPr>
          <w:kern w:val="22"/>
          <w:sz w:val="24"/>
          <w:lang w:eastAsia="zh-CN" w:bidi="th-TH"/>
        </w:rPr>
      </w:pPr>
      <w:r w:rsidRPr="00BD3C77">
        <w:rPr>
          <w:rFonts w:ascii="宋体" w:eastAsia="宋体" w:hAnsi="宋体" w:cs="宋体" w:hint="eastAsia"/>
          <w:kern w:val="22"/>
          <w:sz w:val="24"/>
          <w:lang w:eastAsia="zh-CN"/>
        </w:rPr>
        <w:t>酌情提供有效的奖励措施，根据国际义务，将生物多样性纳入卫生部门的主流，</w:t>
      </w:r>
    </w:p>
    <w:p w:rsidR="008F0C8C" w:rsidRPr="00BD3C77" w:rsidRDefault="008F0C8C" w:rsidP="00BD3C77">
      <w:pPr>
        <w:pStyle w:val="ListParagraph"/>
        <w:numPr>
          <w:ilvl w:val="0"/>
          <w:numId w:val="45"/>
        </w:numPr>
        <w:suppressLineNumbers/>
        <w:suppressAutoHyphens/>
        <w:adjustRightInd w:val="0"/>
        <w:spacing w:beforeLines="50" w:afterLines="50"/>
        <w:ind w:left="0" w:firstLine="490"/>
        <w:contextualSpacing/>
        <w:rPr>
          <w:kern w:val="22"/>
          <w:sz w:val="24"/>
          <w:lang w:eastAsia="zh-CN" w:bidi="th-TH"/>
        </w:rPr>
      </w:pPr>
      <w:r w:rsidRPr="00BD3C77">
        <w:rPr>
          <w:rFonts w:ascii="宋体" w:eastAsia="宋体" w:hAnsi="宋体" w:cs="宋体" w:hint="eastAsia"/>
          <w:kern w:val="22"/>
          <w:sz w:val="24"/>
          <w:lang w:eastAsia="zh-CN"/>
        </w:rPr>
        <w:t>促进和加强有利于在卫生部门实施的保护和可持续利用生物多样性的可持续消费和生产的最佳做法；</w:t>
      </w:r>
    </w:p>
    <w:p w:rsidR="008F0C8C" w:rsidRPr="00BD3C77" w:rsidRDefault="008F0C8C" w:rsidP="00BD3C77">
      <w:pPr>
        <w:pStyle w:val="StylePara1Kernat11pt"/>
        <w:numPr>
          <w:ilvl w:val="0"/>
          <w:numId w:val="43"/>
        </w:numPr>
        <w:suppressLineNumbers/>
        <w:suppressAutoHyphens/>
        <w:adjustRightInd w:val="0"/>
        <w:spacing w:beforeLines="50" w:afterLines="50"/>
        <w:ind w:left="0" w:firstLine="490"/>
        <w:rPr>
          <w:rFonts w:hAnsi="SimSun"/>
          <w:sz w:val="24"/>
          <w:szCs w:val="24"/>
          <w:lang w:val="en-US"/>
        </w:rPr>
      </w:pPr>
      <w:r w:rsidRPr="00BD3C77">
        <w:rPr>
          <w:rFonts w:ascii="KaiTi" w:eastAsia="KaiTi" w:hAnsi="KaiTi" w:hint="eastAsia"/>
          <w:sz w:val="24"/>
          <w:szCs w:val="24"/>
          <w:lang w:val="zh-CN"/>
        </w:rPr>
        <w:t>邀请</w:t>
      </w:r>
      <w:r w:rsidRPr="00BD3C77">
        <w:rPr>
          <w:rFonts w:ascii="宋体" w:eastAsia="宋体" w:hAnsi="宋体" w:cs="MS Mincho" w:hint="eastAsia"/>
          <w:sz w:val="24"/>
          <w:szCs w:val="24"/>
          <w:lang w:val="zh-CN"/>
        </w:rPr>
        <w:t>世界</w:t>
      </w:r>
      <w:r w:rsidRPr="00BD3C77">
        <w:rPr>
          <w:rFonts w:ascii="宋体" w:eastAsia="宋体" w:hAnsi="宋体" w:cs="PMingLiU" w:hint="eastAsia"/>
          <w:sz w:val="24"/>
          <w:szCs w:val="24"/>
          <w:lang w:val="zh-CN"/>
        </w:rPr>
        <w:t>卫生组织通过其执行委员会</w:t>
      </w:r>
      <w:r w:rsidRPr="00BD3C77">
        <w:rPr>
          <w:rFonts w:ascii="宋体" w:eastAsia="宋体" w:hAnsi="宋体" w:cs="MS Mincho" w:hint="eastAsia"/>
          <w:sz w:val="24"/>
          <w:szCs w:val="24"/>
          <w:lang w:val="zh-CN"/>
        </w:rPr>
        <w:t>：</w:t>
      </w:r>
    </w:p>
    <w:p w:rsidR="008F0C8C" w:rsidRPr="00BD3C77" w:rsidRDefault="008F0C8C" w:rsidP="00BD3C77">
      <w:pPr>
        <w:pStyle w:val="StylePara1Kernat11pt"/>
        <w:numPr>
          <w:ilvl w:val="0"/>
          <w:numId w:val="41"/>
        </w:numPr>
        <w:suppressLineNumbers/>
        <w:tabs>
          <w:tab w:val="clear" w:pos="540"/>
        </w:tabs>
        <w:suppressAutoHyphens/>
        <w:adjustRightInd w:val="0"/>
        <w:spacing w:beforeLines="50" w:afterLines="50"/>
        <w:ind w:firstLine="490"/>
        <w:rPr>
          <w:color w:val="000000"/>
          <w:sz w:val="24"/>
          <w:szCs w:val="24"/>
        </w:rPr>
      </w:pPr>
      <w:r w:rsidRPr="00BD3C77">
        <w:rPr>
          <w:rFonts w:ascii="宋体" w:eastAsia="宋体" w:hAnsi="宋体" w:cs="宋体" w:hint="eastAsia"/>
          <w:color w:val="000000"/>
          <w:sz w:val="24"/>
          <w:szCs w:val="24"/>
        </w:rPr>
        <w:t>与其他相关伙伴合作，支持执行本决定和第</w:t>
      </w:r>
      <w:r w:rsidRPr="00BD3C77">
        <w:rPr>
          <w:color w:val="000000"/>
          <w:sz w:val="24"/>
          <w:szCs w:val="24"/>
        </w:rPr>
        <w:t>XIII/6</w:t>
      </w:r>
      <w:r w:rsidRPr="00BD3C77">
        <w:rPr>
          <w:rFonts w:ascii="宋体" w:eastAsia="宋体" w:hAnsi="宋体" w:cs="宋体" w:hint="eastAsia"/>
          <w:color w:val="000000"/>
          <w:sz w:val="24"/>
          <w:szCs w:val="24"/>
        </w:rPr>
        <w:t>号决定；</w:t>
      </w:r>
    </w:p>
    <w:p w:rsidR="008F0C8C" w:rsidRPr="00BD3C77" w:rsidRDefault="008F0C8C" w:rsidP="00BD3C77">
      <w:pPr>
        <w:pStyle w:val="StylePara1Kernat11pt"/>
        <w:numPr>
          <w:ilvl w:val="0"/>
          <w:numId w:val="41"/>
        </w:numPr>
        <w:suppressLineNumbers/>
        <w:tabs>
          <w:tab w:val="clear" w:pos="540"/>
        </w:tabs>
        <w:suppressAutoHyphens/>
        <w:adjustRightInd w:val="0"/>
        <w:spacing w:beforeLines="50" w:afterLines="50"/>
        <w:ind w:firstLine="490"/>
        <w:rPr>
          <w:color w:val="000000"/>
          <w:sz w:val="24"/>
          <w:szCs w:val="24"/>
        </w:rPr>
      </w:pPr>
      <w:r w:rsidRPr="00BD3C77">
        <w:rPr>
          <w:rFonts w:ascii="宋体" w:eastAsia="宋体" w:hAnsi="宋体" w:cs="宋体" w:hint="eastAsia"/>
          <w:color w:val="000000"/>
          <w:sz w:val="24"/>
          <w:szCs w:val="24"/>
        </w:rPr>
        <w:t>进一步支持制定和执行措施、指导意见和工具，将生物多样性和健康之间的联系纳入卫生部门的主流，并考虑建立一个定期报告机制，报告《生物多样性公约》和世界卫生组织联合工作方案下生物多样性和健康活动的进展；</w:t>
      </w:r>
    </w:p>
    <w:p w:rsidR="008F0C8C" w:rsidRPr="00BD3C77" w:rsidRDefault="008F0C8C" w:rsidP="00BD3C77">
      <w:pPr>
        <w:pStyle w:val="StylePara1Kernat11pt"/>
        <w:numPr>
          <w:ilvl w:val="0"/>
          <w:numId w:val="43"/>
        </w:numPr>
        <w:suppressLineNumbers/>
        <w:suppressAutoHyphens/>
        <w:adjustRightInd w:val="0"/>
        <w:spacing w:beforeLines="50" w:afterLines="50"/>
        <w:ind w:left="0" w:firstLine="490"/>
        <w:rPr>
          <w:sz w:val="24"/>
          <w:szCs w:val="24"/>
        </w:rPr>
      </w:pPr>
      <w:r w:rsidRPr="00BD3C77">
        <w:rPr>
          <w:rFonts w:ascii="KaiTi" w:eastAsia="KaiTi" w:hAnsi="KaiTi" w:hint="eastAsia"/>
          <w:sz w:val="24"/>
          <w:szCs w:val="24"/>
          <w:lang w:val="zh-CN"/>
        </w:rPr>
        <w:t>邀请</w:t>
      </w:r>
      <w:r w:rsidRPr="00BD3C77">
        <w:rPr>
          <w:rFonts w:ascii="宋体" w:eastAsia="宋体" w:hAnsi="宋体" w:cs="宋体" w:hint="eastAsia"/>
          <w:sz w:val="24"/>
          <w:szCs w:val="24"/>
          <w:lang w:val="zh-CN"/>
        </w:rPr>
        <w:t>有能力的</w:t>
      </w:r>
      <w:r w:rsidRPr="00BD3C77">
        <w:rPr>
          <w:rFonts w:eastAsia="Times New Roman" w:hAnsi="SimSun"/>
          <w:sz w:val="24"/>
          <w:szCs w:val="24"/>
          <w:lang w:val="zh-CN"/>
        </w:rPr>
        <w:t>捐助者和供资机构在发展中国家缔约方特别是其中的最不发达国家包括小岛屿</w:t>
      </w:r>
      <w:r w:rsidRPr="00BD3C77">
        <w:rPr>
          <w:rFonts w:ascii="PMingLiU" w:eastAsia="PMingLiU" w:hAnsi="PMingLiU" w:cs="PMingLiU" w:hint="eastAsia"/>
          <w:sz w:val="24"/>
          <w:szCs w:val="24"/>
          <w:lang w:val="zh-CN"/>
        </w:rPr>
        <w:t>发展中国家</w:t>
      </w:r>
      <w:r w:rsidRPr="00BD3C77">
        <w:rPr>
          <w:rFonts w:eastAsia="Times New Roman" w:hAnsi="SimSun"/>
          <w:sz w:val="24"/>
          <w:szCs w:val="24"/>
          <w:lang w:val="zh-CN"/>
        </w:rPr>
        <w:t>和经济转型国家提出请求时</w:t>
      </w:r>
      <w:r w:rsidRPr="00BD3C77">
        <w:rPr>
          <w:rFonts w:eastAsia="Times New Roman" w:hAnsi="SimSun"/>
          <w:sz w:val="24"/>
          <w:szCs w:val="24"/>
        </w:rPr>
        <w:t>，向</w:t>
      </w:r>
      <w:r w:rsidRPr="00BD3C77">
        <w:rPr>
          <w:rFonts w:eastAsia="Times New Roman" w:hAnsi="SimSun"/>
          <w:sz w:val="24"/>
          <w:szCs w:val="24"/>
          <w:lang w:val="zh-CN"/>
        </w:rPr>
        <w:t>跨部门生物多样性和健康主流化的国家项目提供资金</w:t>
      </w:r>
      <w:r w:rsidRPr="00BD3C77">
        <w:rPr>
          <w:rFonts w:eastAsia="Times New Roman" w:hAnsi="SimSun"/>
          <w:sz w:val="24"/>
          <w:szCs w:val="24"/>
        </w:rPr>
        <w:t xml:space="preserve">； </w:t>
      </w:r>
    </w:p>
    <w:p w:rsidR="008F0C8C" w:rsidRPr="00BD3C77" w:rsidRDefault="008F0C8C" w:rsidP="00BD3C77">
      <w:pPr>
        <w:pStyle w:val="StylePara1Kernat11pt"/>
        <w:numPr>
          <w:ilvl w:val="0"/>
          <w:numId w:val="43"/>
        </w:numPr>
        <w:suppressLineNumbers/>
        <w:suppressAutoHyphens/>
        <w:adjustRightInd w:val="0"/>
        <w:spacing w:beforeLines="50" w:afterLines="50"/>
        <w:ind w:left="0" w:firstLine="490"/>
        <w:rPr>
          <w:sz w:val="24"/>
          <w:szCs w:val="24"/>
        </w:rPr>
      </w:pPr>
      <w:r w:rsidRPr="00BD3C77">
        <w:rPr>
          <w:rFonts w:ascii="KaiTi" w:eastAsia="KaiTi" w:hAnsi="KaiTi" w:hint="eastAsia"/>
          <w:sz w:val="24"/>
          <w:szCs w:val="24"/>
          <w:lang w:val="zh-CN"/>
        </w:rPr>
        <w:t>请</w:t>
      </w:r>
      <w:r w:rsidRPr="00BD3C77">
        <w:rPr>
          <w:rFonts w:eastAsia="Times New Roman" w:hAnsi="SimSun"/>
          <w:sz w:val="24"/>
          <w:szCs w:val="24"/>
          <w:lang w:val="zh-CN"/>
        </w:rPr>
        <w:t>执行秘书在资源</w:t>
      </w:r>
      <w:r w:rsidRPr="00BD3C77">
        <w:rPr>
          <w:rFonts w:ascii="PMingLiU" w:eastAsia="PMingLiU" w:hAnsi="PMingLiU" w:cs="PMingLiU" w:hint="eastAsia"/>
          <w:sz w:val="24"/>
          <w:szCs w:val="24"/>
          <w:lang w:val="zh-CN"/>
        </w:rPr>
        <w:t>允许</w:t>
      </w:r>
      <w:r w:rsidRPr="00BD3C77">
        <w:rPr>
          <w:rFonts w:eastAsia="Times New Roman" w:hAnsi="SimSun"/>
          <w:sz w:val="24"/>
          <w:szCs w:val="24"/>
          <w:lang w:val="zh-CN"/>
        </w:rPr>
        <w:t>的情况下</w:t>
      </w:r>
      <w:r w:rsidRPr="00BD3C77">
        <w:rPr>
          <w:rFonts w:eastAsia="Times New Roman" w:hAnsi="SimSun"/>
          <w:sz w:val="24"/>
          <w:szCs w:val="24"/>
        </w:rPr>
        <w:t>，</w:t>
      </w:r>
      <w:r w:rsidRPr="00BD3C77">
        <w:rPr>
          <w:rFonts w:ascii="KaiTi" w:eastAsia="KaiTi" w:hAnsi="KaiTi" w:hint="eastAsia"/>
          <w:sz w:val="24"/>
          <w:szCs w:val="24"/>
        </w:rPr>
        <w:t>邀请</w:t>
      </w:r>
      <w:r w:rsidRPr="00BD3C77">
        <w:rPr>
          <w:rFonts w:eastAsia="Times New Roman" w:hAnsi="SimSun"/>
          <w:sz w:val="24"/>
          <w:szCs w:val="24"/>
        </w:rPr>
        <w:t>世界卫生组织并</w:t>
      </w:r>
      <w:r w:rsidRPr="00BD3C77">
        <w:rPr>
          <w:rFonts w:eastAsia="Times New Roman" w:hAnsi="SimSun"/>
          <w:sz w:val="24"/>
          <w:szCs w:val="24"/>
          <w:lang w:val="zh-CN"/>
        </w:rPr>
        <w:t>酌情与生物多样性和健康问题联络小组其他成员及其他伙伴合作</w:t>
      </w:r>
      <w:r w:rsidRPr="00BD3C77">
        <w:rPr>
          <w:rFonts w:eastAsia="Times New Roman" w:hAnsi="SimSun"/>
          <w:sz w:val="24"/>
          <w:szCs w:val="24"/>
        </w:rPr>
        <w:t>：</w:t>
      </w:r>
    </w:p>
    <w:p w:rsidR="008F0C8C" w:rsidRPr="00BD3C77" w:rsidRDefault="008F0C8C" w:rsidP="00BD3C77">
      <w:pPr>
        <w:pStyle w:val="ListParagraph"/>
        <w:numPr>
          <w:ilvl w:val="0"/>
          <w:numId w:val="39"/>
        </w:numPr>
        <w:suppressLineNumbers/>
        <w:suppressAutoHyphens/>
        <w:adjustRightInd w:val="0"/>
        <w:spacing w:beforeLines="50" w:afterLines="50"/>
        <w:ind w:left="0" w:firstLine="490"/>
        <w:rPr>
          <w:kern w:val="22"/>
          <w:sz w:val="24"/>
          <w:lang w:eastAsia="zh-CN" w:bidi="th-TH"/>
        </w:rPr>
      </w:pPr>
      <w:r w:rsidRPr="00BD3C77">
        <w:rPr>
          <w:rFonts w:hAnsi="SimSun" w:hint="eastAsia"/>
          <w:sz w:val="24"/>
          <w:lang w:val="zh-CN" w:eastAsia="zh-CN" w:bidi="th-TH"/>
        </w:rPr>
        <w:t>制定</w:t>
      </w:r>
      <w:r w:rsidRPr="00BD3C77">
        <w:rPr>
          <w:rFonts w:ascii="宋体" w:eastAsia="宋体" w:hAnsi="宋体" w:cs="宋体" w:hint="eastAsia"/>
          <w:sz w:val="24"/>
          <w:lang w:val="zh-CN" w:eastAsia="zh-CN" w:bidi="th-TH"/>
        </w:rPr>
        <w:t>关</w:t>
      </w:r>
      <w:r w:rsidRPr="00BD3C77">
        <w:rPr>
          <w:rFonts w:hAnsi="SimSun" w:hint="eastAsia"/>
          <w:sz w:val="24"/>
          <w:lang w:val="zh-CN" w:eastAsia="zh-CN" w:bidi="th-TH"/>
        </w:rPr>
        <w:t>于生物多</w:t>
      </w:r>
      <w:r w:rsidRPr="00BD3C77">
        <w:rPr>
          <w:rFonts w:ascii="宋体" w:eastAsia="宋体" w:hAnsi="宋体" w:cs="宋体" w:hint="eastAsia"/>
          <w:sz w:val="24"/>
          <w:lang w:val="zh-CN" w:eastAsia="zh-CN" w:bidi="th-TH"/>
        </w:rPr>
        <w:t>样</w:t>
      </w:r>
      <w:r w:rsidRPr="00BD3C77">
        <w:rPr>
          <w:rFonts w:hAnsi="SimSun" w:hint="eastAsia"/>
          <w:sz w:val="24"/>
          <w:lang w:val="zh-CN" w:eastAsia="zh-CN" w:bidi="th-TH"/>
        </w:rPr>
        <w:t>性和健康的科学</w:t>
      </w:r>
      <w:r w:rsidRPr="00BD3C77">
        <w:rPr>
          <w:rFonts w:ascii="宋体" w:eastAsia="宋体" w:hAnsi="宋体" w:cs="宋体" w:hint="eastAsia"/>
          <w:sz w:val="24"/>
          <w:lang w:val="zh-CN" w:eastAsia="zh-CN" w:bidi="th-TH"/>
        </w:rPr>
        <w:t>综</w:t>
      </w:r>
      <w:r w:rsidRPr="00BD3C77">
        <w:rPr>
          <w:rFonts w:hAnsi="SimSun" w:hint="eastAsia"/>
          <w:sz w:val="24"/>
          <w:lang w:val="zh-CN" w:eastAsia="zh-CN" w:bidi="th-TH"/>
        </w:rPr>
        <w:t>合指</w:t>
      </w:r>
      <w:r w:rsidRPr="00BD3C77">
        <w:rPr>
          <w:rFonts w:ascii="宋体" w:eastAsia="宋体" w:hAnsi="宋体" w:cs="宋体" w:hint="eastAsia"/>
          <w:sz w:val="24"/>
          <w:lang w:val="zh-CN" w:eastAsia="zh-CN" w:bidi="th-TH"/>
        </w:rPr>
        <w:t>标</w:t>
      </w:r>
      <w:r w:rsidRPr="00BD3C77">
        <w:rPr>
          <w:rFonts w:hAnsi="SimSun" w:hint="eastAsia"/>
          <w:sz w:val="24"/>
          <w:lang w:val="zh-CN" w:eastAsia="zh-CN" w:bidi="th-TH"/>
        </w:rPr>
        <w:t>，</w:t>
      </w:r>
      <w:r w:rsidRPr="00BD3C77">
        <w:rPr>
          <w:rFonts w:ascii="宋体" w:eastAsia="宋体" w:hAnsi="宋体" w:cs="宋体" w:hint="eastAsia"/>
          <w:color w:val="000000"/>
          <w:sz w:val="24"/>
          <w:lang w:eastAsia="zh-CN"/>
        </w:rPr>
        <w:t>标尺进展衡量工具</w:t>
      </w:r>
      <w:r w:rsidRPr="00BD3C77">
        <w:rPr>
          <w:rFonts w:hAnsi="SimSun" w:hint="eastAsia"/>
          <w:sz w:val="24"/>
          <w:lang w:eastAsia="zh-CN" w:bidi="th-TH"/>
        </w:rPr>
        <w:t>；</w:t>
      </w:r>
    </w:p>
    <w:p w:rsidR="008F0C8C" w:rsidRPr="00BD3C77" w:rsidRDefault="008F0C8C" w:rsidP="005E07AC">
      <w:pPr>
        <w:pStyle w:val="ListParagraph"/>
        <w:numPr>
          <w:ilvl w:val="0"/>
          <w:numId w:val="39"/>
        </w:numPr>
        <w:suppressLineNumbers/>
        <w:suppressAutoHyphens/>
        <w:adjustRightInd w:val="0"/>
        <w:spacing w:beforeLines="50" w:afterLines="50"/>
        <w:ind w:left="0" w:firstLine="490"/>
        <w:rPr>
          <w:kern w:val="22"/>
          <w:sz w:val="24"/>
          <w:lang w:eastAsia="zh-CN" w:bidi="th-TH"/>
        </w:rPr>
      </w:pPr>
      <w:r w:rsidRPr="00BD3C77">
        <w:rPr>
          <w:rFonts w:ascii="宋体" w:eastAsia="宋体" w:hAnsi="宋体" w:cs="宋体" w:hint="eastAsia"/>
          <w:sz w:val="24"/>
          <w:lang w:val="zh-CN" w:eastAsia="zh-CN" w:bidi="th-TH"/>
        </w:rPr>
        <w:t>为卫</w:t>
      </w:r>
      <w:r w:rsidRPr="00BD3C77">
        <w:rPr>
          <w:rFonts w:hAnsi="SimSun" w:hint="eastAsia"/>
          <w:sz w:val="24"/>
          <w:lang w:val="zh-CN" w:eastAsia="zh-CN" w:bidi="th-TH"/>
        </w:rPr>
        <w:t>生部</w:t>
      </w:r>
      <w:r w:rsidRPr="00BD3C77">
        <w:rPr>
          <w:rFonts w:ascii="宋体" w:eastAsia="宋体" w:hAnsi="宋体" w:cs="宋体" w:hint="eastAsia"/>
          <w:sz w:val="24"/>
          <w:lang w:val="zh-CN" w:eastAsia="zh-CN" w:bidi="th-TH"/>
        </w:rPr>
        <w:t>门</w:t>
      </w:r>
      <w:r w:rsidRPr="00BD3C77">
        <w:rPr>
          <w:rFonts w:hAnsi="SimSun" w:hint="eastAsia"/>
          <w:sz w:val="24"/>
          <w:lang w:val="zh-CN" w:eastAsia="zh-CN" w:bidi="th-TH"/>
        </w:rPr>
        <w:t>制定</w:t>
      </w:r>
      <w:r w:rsidRPr="00BD3C77">
        <w:rPr>
          <w:rFonts w:ascii="宋体" w:eastAsia="宋体" w:hAnsi="宋体" w:cs="宋体" w:hint="eastAsia"/>
          <w:sz w:val="24"/>
          <w:lang w:val="zh-CN" w:eastAsia="zh-CN" w:bidi="th-TH"/>
        </w:rPr>
        <w:t>关</w:t>
      </w:r>
      <w:r w:rsidRPr="00BD3C77">
        <w:rPr>
          <w:rFonts w:hAnsi="SimSun" w:hint="eastAsia"/>
          <w:sz w:val="24"/>
          <w:lang w:val="zh-CN" w:eastAsia="zh-CN" w:bidi="th-TH"/>
        </w:rPr>
        <w:t>于生物多</w:t>
      </w:r>
      <w:r w:rsidRPr="00BD3C77">
        <w:rPr>
          <w:rFonts w:ascii="宋体" w:eastAsia="宋体" w:hAnsi="宋体" w:cs="宋体" w:hint="eastAsia"/>
          <w:sz w:val="24"/>
          <w:lang w:val="zh-CN" w:eastAsia="zh-CN" w:bidi="th-TH"/>
        </w:rPr>
        <w:t>样</w:t>
      </w:r>
      <w:r w:rsidRPr="00BD3C77">
        <w:rPr>
          <w:rFonts w:hAnsi="SimSun" w:hint="eastAsia"/>
          <w:sz w:val="24"/>
          <w:lang w:val="zh-CN" w:eastAsia="zh-CN" w:bidi="th-TH"/>
        </w:rPr>
        <w:t>性主流化的具体信息</w:t>
      </w:r>
      <w:r w:rsidRPr="00BD3C77">
        <w:rPr>
          <w:rFonts w:ascii="宋体" w:eastAsia="宋体" w:hAnsi="宋体" w:cs="宋体" w:hint="eastAsia"/>
          <w:sz w:val="24"/>
          <w:lang w:val="zh-CN" w:eastAsia="zh-CN" w:bidi="th-TH"/>
        </w:rPr>
        <w:t>传递</w:t>
      </w:r>
      <w:r w:rsidRPr="00BD3C77">
        <w:rPr>
          <w:rFonts w:hAnsi="SimSun" w:hint="eastAsia"/>
          <w:sz w:val="24"/>
          <w:lang w:val="zh-CN" w:eastAsia="zh-CN" w:bidi="th-TH"/>
        </w:rPr>
        <w:t>方法</w:t>
      </w:r>
      <w:r w:rsidRPr="00BD3C77">
        <w:rPr>
          <w:rFonts w:hAnsi="SimSun" w:hint="eastAsia"/>
          <w:sz w:val="24"/>
          <w:lang w:eastAsia="zh-CN" w:bidi="th-TH"/>
        </w:rPr>
        <w:t>，</w:t>
      </w:r>
      <w:r w:rsidRPr="00BD3C77">
        <w:rPr>
          <w:rFonts w:hAnsi="SimSun" w:hint="eastAsia"/>
          <w:sz w:val="24"/>
          <w:lang w:val="zh-CN" w:eastAsia="zh-CN" w:bidi="th-TH"/>
        </w:rPr>
        <w:t>包括作</w:t>
      </w:r>
      <w:r w:rsidRPr="00BD3C77">
        <w:rPr>
          <w:rFonts w:ascii="宋体" w:eastAsia="宋体" w:hAnsi="宋体" w:cs="宋体" w:hint="eastAsia"/>
          <w:sz w:val="24"/>
          <w:lang w:val="zh-CN" w:eastAsia="zh-CN" w:bidi="th-TH"/>
        </w:rPr>
        <w:t>为</w:t>
      </w:r>
      <w:hyperlink r:id="rId14" w:history="1">
        <w:r w:rsidRPr="00BD3C77">
          <w:rPr>
            <w:rStyle w:val="Hyperlink"/>
            <w:rFonts w:hAnsi="SimSun" w:cs="Angsana New" w:hint="eastAsia"/>
            <w:sz w:val="24"/>
            <w:lang w:val="zh-CN" w:eastAsia="zh-CN" w:bidi="th-TH"/>
          </w:rPr>
          <w:t>第</w:t>
        </w:r>
        <w:r w:rsidRPr="00BD3C77">
          <w:rPr>
            <w:rStyle w:val="Hyperlink"/>
            <w:rFonts w:cs="Angsana New"/>
            <w:kern w:val="22"/>
            <w:sz w:val="24"/>
            <w:lang w:eastAsia="zh-CN" w:bidi="th-TH"/>
          </w:rPr>
          <w:t>XII/2</w:t>
        </w:r>
        <w:r w:rsidRPr="00BD3C77">
          <w:rPr>
            <w:rStyle w:val="Hyperlink"/>
            <w:rFonts w:hAnsi="SimSun" w:cs="Angsana New" w:hint="eastAsia"/>
            <w:sz w:val="24"/>
            <w:lang w:val="zh-CN" w:eastAsia="zh-CN" w:bidi="th-TH"/>
          </w:rPr>
          <w:t>号决定</w:t>
        </w:r>
      </w:hyperlink>
      <w:r w:rsidRPr="00BD3C77">
        <w:rPr>
          <w:rFonts w:ascii="宋体" w:eastAsia="宋体" w:hAnsi="宋体" w:cs="宋体" w:hint="eastAsia"/>
          <w:sz w:val="24"/>
          <w:lang w:val="zh-CN" w:eastAsia="zh-CN" w:bidi="th-TH"/>
        </w:rPr>
        <w:t>规</w:t>
      </w:r>
      <w:r w:rsidRPr="00BD3C77">
        <w:rPr>
          <w:rFonts w:hAnsi="SimSun" w:hint="eastAsia"/>
          <w:sz w:val="24"/>
          <w:lang w:val="zh-CN" w:eastAsia="zh-CN" w:bidi="th-TH"/>
        </w:rPr>
        <w:t>定的全球</w:t>
      </w:r>
      <w:r w:rsidRPr="00BD3C77">
        <w:rPr>
          <w:rFonts w:ascii="宋体" w:eastAsia="宋体" w:hAnsi="宋体" w:cs="宋体" w:hint="eastAsia"/>
          <w:sz w:val="24"/>
          <w:lang w:val="zh-CN" w:eastAsia="zh-CN" w:bidi="th-TH"/>
        </w:rPr>
        <w:t>传</w:t>
      </w:r>
      <w:r w:rsidRPr="00BD3C77">
        <w:rPr>
          <w:rFonts w:hAnsi="SimSun" w:hint="eastAsia"/>
          <w:sz w:val="24"/>
          <w:lang w:val="zh-CN" w:eastAsia="zh-CN" w:bidi="th-TH"/>
        </w:rPr>
        <w:t>播</w:t>
      </w:r>
      <w:r w:rsidRPr="00BD3C77">
        <w:rPr>
          <w:rFonts w:ascii="宋体" w:eastAsia="宋体" w:hAnsi="宋体" w:cs="宋体" w:hint="eastAsia"/>
          <w:sz w:val="24"/>
          <w:lang w:val="zh-CN" w:eastAsia="zh-CN" w:bidi="th-TH"/>
        </w:rPr>
        <w:t>战</w:t>
      </w:r>
      <w:r w:rsidRPr="00BD3C77">
        <w:rPr>
          <w:rFonts w:hAnsi="SimSun" w:hint="eastAsia"/>
          <w:sz w:val="24"/>
          <w:lang w:val="zh-CN" w:eastAsia="zh-CN" w:bidi="th-TH"/>
        </w:rPr>
        <w:t>略和信息</w:t>
      </w:r>
      <w:r w:rsidRPr="00BD3C77">
        <w:rPr>
          <w:rFonts w:ascii="宋体" w:eastAsia="宋体" w:hAnsi="宋体" w:cs="宋体" w:hint="eastAsia"/>
          <w:sz w:val="24"/>
          <w:lang w:val="zh-CN" w:eastAsia="zh-CN" w:bidi="th-TH"/>
        </w:rPr>
        <w:t>传递</w:t>
      </w:r>
      <w:r w:rsidRPr="00BD3C77">
        <w:rPr>
          <w:rFonts w:hAnsi="SimSun" w:hint="eastAsia"/>
          <w:sz w:val="24"/>
          <w:lang w:val="zh-CN" w:eastAsia="zh-CN" w:bidi="th-TH"/>
        </w:rPr>
        <w:t>方法的一部分</w:t>
      </w:r>
      <w:r w:rsidRPr="00BD3C77">
        <w:rPr>
          <w:rFonts w:hAnsi="SimSun" w:hint="eastAsia"/>
          <w:sz w:val="24"/>
          <w:lang w:eastAsia="zh-CN" w:bidi="th-TH"/>
        </w:rPr>
        <w:t>；</w:t>
      </w:r>
    </w:p>
    <w:p w:rsidR="008F0C8C" w:rsidRPr="00BD3C77" w:rsidRDefault="008F0C8C" w:rsidP="00BD3C77">
      <w:pPr>
        <w:pStyle w:val="ListParagraph"/>
        <w:numPr>
          <w:ilvl w:val="0"/>
          <w:numId w:val="39"/>
        </w:numPr>
        <w:suppressLineNumbers/>
        <w:suppressAutoHyphens/>
        <w:adjustRightInd w:val="0"/>
        <w:spacing w:beforeLines="50" w:afterLines="50"/>
        <w:ind w:left="0" w:firstLine="490"/>
        <w:rPr>
          <w:kern w:val="22"/>
          <w:sz w:val="24"/>
          <w:lang w:eastAsia="zh-CN" w:bidi="th-TH"/>
        </w:rPr>
      </w:pPr>
      <w:r w:rsidRPr="00BD3C77">
        <w:rPr>
          <w:rFonts w:hAnsi="SimSun" w:hint="eastAsia"/>
          <w:sz w:val="24"/>
          <w:lang w:val="zh-CN" w:eastAsia="zh-CN" w:bidi="th-TH"/>
        </w:rPr>
        <w:t>制定一</w:t>
      </w:r>
      <w:r w:rsidRPr="00BD3C77">
        <w:rPr>
          <w:rFonts w:ascii="宋体" w:eastAsia="宋体" w:hAnsi="宋体" w:cs="宋体" w:hint="eastAsia"/>
          <w:sz w:val="24"/>
          <w:lang w:val="zh-CN" w:eastAsia="zh-CN" w:bidi="th-TH"/>
        </w:rPr>
        <w:t>项</w:t>
      </w:r>
      <w:r w:rsidRPr="00BD3C77">
        <w:rPr>
          <w:rFonts w:hAnsi="SimSun" w:hint="eastAsia"/>
          <w:sz w:val="24"/>
          <w:lang w:val="zh-CN" w:eastAsia="zh-CN" w:bidi="th-TH"/>
        </w:rPr>
        <w:t>将生物多</w:t>
      </w:r>
      <w:r w:rsidRPr="00BD3C77">
        <w:rPr>
          <w:rFonts w:ascii="宋体" w:eastAsia="宋体" w:hAnsi="宋体" w:cs="宋体" w:hint="eastAsia"/>
          <w:sz w:val="24"/>
          <w:lang w:val="zh-CN" w:eastAsia="zh-CN" w:bidi="th-TH"/>
        </w:rPr>
        <w:t>样</w:t>
      </w:r>
      <w:r w:rsidRPr="00BD3C77">
        <w:rPr>
          <w:rFonts w:hAnsi="SimSun" w:hint="eastAsia"/>
          <w:sz w:val="24"/>
          <w:lang w:val="zh-CN" w:eastAsia="zh-CN" w:bidi="th-TH"/>
        </w:rPr>
        <w:t>性和健康的</w:t>
      </w:r>
      <w:r w:rsidRPr="00BD3C77">
        <w:rPr>
          <w:rFonts w:ascii="宋体" w:eastAsia="宋体" w:hAnsi="宋体" w:cs="宋体" w:hint="eastAsia"/>
          <w:sz w:val="24"/>
          <w:lang w:val="zh-CN" w:eastAsia="zh-CN" w:bidi="th-TH"/>
        </w:rPr>
        <w:t>联</w:t>
      </w:r>
      <w:r w:rsidRPr="00BD3C77">
        <w:rPr>
          <w:rFonts w:hAnsi="SimSun" w:hint="eastAsia"/>
          <w:sz w:val="24"/>
          <w:lang w:val="zh-CN" w:eastAsia="zh-CN" w:bidi="th-TH"/>
        </w:rPr>
        <w:t>系</w:t>
      </w:r>
      <w:r w:rsidRPr="00BD3C77">
        <w:rPr>
          <w:rFonts w:ascii="宋体" w:eastAsia="宋体" w:hAnsi="宋体" w:cs="宋体" w:hint="eastAsia"/>
          <w:sz w:val="24"/>
          <w:lang w:val="zh-CN" w:eastAsia="zh-CN" w:bidi="th-TH"/>
        </w:rPr>
        <w:t>纳</w:t>
      </w:r>
      <w:r w:rsidRPr="00BD3C77">
        <w:rPr>
          <w:rFonts w:hAnsi="SimSun" w:hint="eastAsia"/>
          <w:sz w:val="24"/>
          <w:lang w:val="zh-CN" w:eastAsia="zh-CN" w:bidi="th-TH"/>
        </w:rPr>
        <w:t>入国家政策、</w:t>
      </w:r>
      <w:r w:rsidRPr="00BD3C77">
        <w:rPr>
          <w:rFonts w:ascii="宋体" w:eastAsia="宋体" w:hAnsi="宋体" w:cs="宋体" w:hint="eastAsia"/>
          <w:sz w:val="24"/>
          <w:lang w:val="zh-CN" w:eastAsia="zh-CN" w:bidi="th-TH"/>
        </w:rPr>
        <w:t>战</w:t>
      </w:r>
      <w:r w:rsidRPr="00BD3C77">
        <w:rPr>
          <w:rFonts w:hAnsi="SimSun" w:hint="eastAsia"/>
          <w:sz w:val="24"/>
          <w:lang w:val="zh-CN" w:eastAsia="zh-CN" w:bidi="th-TH"/>
        </w:rPr>
        <w:t>略、方案和</w:t>
      </w:r>
      <w:r w:rsidRPr="00BD3C77">
        <w:rPr>
          <w:rFonts w:ascii="宋体" w:eastAsia="宋体" w:hAnsi="宋体" w:cs="宋体" w:hint="eastAsia"/>
          <w:sz w:val="24"/>
          <w:lang w:val="zh-CN" w:eastAsia="zh-CN" w:bidi="th-TH"/>
        </w:rPr>
        <w:t>账户</w:t>
      </w:r>
      <w:r w:rsidRPr="00BD3C77">
        <w:rPr>
          <w:rFonts w:hAnsi="SimSun" w:hint="eastAsia"/>
          <w:sz w:val="24"/>
          <w:lang w:val="zh-CN" w:eastAsia="zh-CN" w:bidi="th-TH"/>
        </w:rPr>
        <w:t>主流的全球行</w:t>
      </w:r>
      <w:r w:rsidRPr="00BD3C77">
        <w:rPr>
          <w:rFonts w:ascii="宋体" w:eastAsia="宋体" w:hAnsi="宋体" w:cs="宋体" w:hint="eastAsia"/>
          <w:sz w:val="24"/>
          <w:lang w:val="zh-CN" w:eastAsia="zh-CN" w:bidi="th-TH"/>
        </w:rPr>
        <w:t>动计</w:t>
      </w:r>
      <w:r w:rsidRPr="00BD3C77">
        <w:rPr>
          <w:rFonts w:hAnsi="SimSun" w:hint="eastAsia"/>
          <w:sz w:val="24"/>
          <w:lang w:val="zh-CN" w:eastAsia="zh-CN" w:bidi="th-TH"/>
        </w:rPr>
        <w:t>划草案</w:t>
      </w:r>
      <w:r w:rsidRPr="00BD3C77">
        <w:rPr>
          <w:rFonts w:hAnsi="SimSun" w:hint="eastAsia"/>
          <w:sz w:val="24"/>
          <w:lang w:eastAsia="zh-CN" w:bidi="th-TH"/>
        </w:rPr>
        <w:t>，</w:t>
      </w:r>
      <w:r w:rsidRPr="00BD3C77">
        <w:rPr>
          <w:rFonts w:hAnsi="SimSun" w:hint="eastAsia"/>
          <w:sz w:val="24"/>
          <w:lang w:val="zh-CN" w:eastAsia="zh-CN" w:bidi="th-TH"/>
        </w:rPr>
        <w:t>以便在第</w:t>
      </w:r>
      <w:r w:rsidRPr="00BD3C77">
        <w:rPr>
          <w:kern w:val="22"/>
          <w:sz w:val="24"/>
          <w:lang w:eastAsia="zh-CN" w:bidi="th-TH"/>
        </w:rPr>
        <w:t>XIII/6</w:t>
      </w:r>
      <w:r w:rsidRPr="00BD3C77">
        <w:rPr>
          <w:rFonts w:hAnsi="SimSun" w:hint="eastAsia"/>
          <w:sz w:val="24"/>
          <w:lang w:val="zh-CN" w:eastAsia="zh-CN" w:bidi="th-TH"/>
        </w:rPr>
        <w:t>号决定和将生物多</w:t>
      </w:r>
      <w:r w:rsidRPr="00BD3C77">
        <w:rPr>
          <w:rFonts w:ascii="宋体" w:eastAsia="宋体" w:hAnsi="宋体" w:cs="宋体" w:hint="eastAsia"/>
          <w:sz w:val="24"/>
          <w:lang w:val="zh-CN" w:eastAsia="zh-CN" w:bidi="th-TH"/>
        </w:rPr>
        <w:t>样</w:t>
      </w:r>
      <w:r w:rsidRPr="00BD3C77">
        <w:rPr>
          <w:rFonts w:hAnsi="SimSun" w:hint="eastAsia"/>
          <w:sz w:val="24"/>
          <w:lang w:val="zh-CN" w:eastAsia="zh-CN" w:bidi="th-TH"/>
        </w:rPr>
        <w:t>性考</w:t>
      </w:r>
      <w:r w:rsidRPr="00BD3C77">
        <w:rPr>
          <w:rFonts w:ascii="宋体" w:eastAsia="宋体" w:hAnsi="宋体" w:cs="宋体" w:hint="eastAsia"/>
          <w:sz w:val="24"/>
          <w:lang w:val="zh-CN" w:eastAsia="zh-CN" w:bidi="th-TH"/>
        </w:rPr>
        <w:t>虑纳</w:t>
      </w:r>
      <w:r w:rsidRPr="00BD3C77">
        <w:rPr>
          <w:rFonts w:hAnsi="SimSun" w:hint="eastAsia"/>
          <w:sz w:val="24"/>
          <w:lang w:val="zh-CN" w:eastAsia="zh-CN" w:bidi="th-TH"/>
        </w:rPr>
        <w:t>入</w:t>
      </w:r>
      <w:r w:rsidRPr="00BD3C77">
        <w:rPr>
          <w:rFonts w:ascii="宋体" w:eastAsia="宋体" w:hAnsi="宋体" w:hint="eastAsia"/>
          <w:sz w:val="24"/>
          <w:lang w:eastAsia="zh-CN" w:bidi="th-TH"/>
        </w:rPr>
        <w:t>“</w:t>
      </w:r>
      <w:r w:rsidRPr="00BD3C77">
        <w:rPr>
          <w:rFonts w:ascii="宋体" w:eastAsia="宋体" w:hAnsi="宋体" w:hint="eastAsia"/>
          <w:sz w:val="24"/>
          <w:lang w:val="zh-CN" w:eastAsia="zh-CN" w:bidi="th-TH"/>
        </w:rPr>
        <w:t>一体化健康</w:t>
      </w:r>
      <w:r w:rsidRPr="00BD3C77">
        <w:rPr>
          <w:rFonts w:ascii="宋体" w:eastAsia="宋体" w:hAnsi="宋体" w:hint="eastAsia"/>
          <w:sz w:val="24"/>
          <w:lang w:eastAsia="zh-CN" w:bidi="th-TH"/>
        </w:rPr>
        <w:t>”</w:t>
      </w:r>
      <w:r w:rsidRPr="00BD3C77">
        <w:rPr>
          <w:rFonts w:hAnsi="SimSun" w:hint="eastAsia"/>
          <w:sz w:val="24"/>
          <w:lang w:val="zh-CN" w:eastAsia="zh-CN" w:bidi="th-TH"/>
        </w:rPr>
        <w:t>方</w:t>
      </w:r>
      <w:r w:rsidRPr="00BD3C77">
        <w:rPr>
          <w:rFonts w:ascii="宋体" w:eastAsia="宋体" w:hAnsi="宋体" w:cs="宋体" w:hint="eastAsia"/>
          <w:sz w:val="24"/>
          <w:lang w:val="zh-CN" w:eastAsia="zh-CN" w:bidi="th-TH"/>
        </w:rPr>
        <w:t>针</w:t>
      </w:r>
      <w:r w:rsidRPr="00BD3C77">
        <w:rPr>
          <w:rFonts w:hAnsi="SimSun" w:hint="eastAsia"/>
          <w:sz w:val="24"/>
          <w:lang w:val="zh-CN" w:eastAsia="zh-CN" w:bidi="th-TH"/>
        </w:rPr>
        <w:t>的指</w:t>
      </w:r>
      <w:r w:rsidRPr="00BD3C77">
        <w:rPr>
          <w:rFonts w:ascii="宋体" w:eastAsia="宋体" w:hAnsi="宋体" w:cs="宋体" w:hint="eastAsia"/>
          <w:sz w:val="24"/>
          <w:lang w:val="zh-CN" w:eastAsia="zh-CN" w:bidi="th-TH"/>
        </w:rPr>
        <w:t>导</w:t>
      </w:r>
      <w:r w:rsidRPr="00BD3C77">
        <w:rPr>
          <w:rFonts w:hAnsi="SimSun" w:hint="eastAsia"/>
          <w:sz w:val="24"/>
          <w:lang w:val="zh-CN" w:eastAsia="zh-CN" w:bidi="th-TH"/>
        </w:rPr>
        <w:t>意</w:t>
      </w:r>
      <w:r w:rsidRPr="00BD3C77">
        <w:rPr>
          <w:rFonts w:ascii="宋体" w:eastAsia="宋体" w:hAnsi="宋体" w:cs="宋体" w:hint="eastAsia"/>
          <w:sz w:val="24"/>
          <w:lang w:val="zh-CN" w:eastAsia="zh-CN" w:bidi="th-TH"/>
        </w:rPr>
        <w:t>见</w:t>
      </w:r>
      <w:r w:rsidRPr="00237A51">
        <w:rPr>
          <w:rStyle w:val="FootnoteReference"/>
          <w:rFonts w:cs="Angsana New"/>
          <w:kern w:val="22"/>
          <w:sz w:val="24"/>
          <w:u w:val="none"/>
          <w:vertAlign w:val="superscript"/>
          <w:lang w:val="zh-CN" w:bidi="th-TH"/>
        </w:rPr>
        <w:footnoteReference w:id="37"/>
      </w:r>
      <w:r w:rsidRPr="00BD3C77">
        <w:rPr>
          <w:rFonts w:hAnsi="SimSun" w:hint="eastAsia"/>
          <w:sz w:val="24"/>
          <w:lang w:val="zh-CN" w:eastAsia="zh-CN" w:bidi="th-TH"/>
        </w:rPr>
        <w:t>的基</w:t>
      </w:r>
      <w:r w:rsidRPr="00BD3C77">
        <w:rPr>
          <w:rFonts w:ascii="宋体" w:eastAsia="宋体" w:hAnsi="宋体" w:cs="宋体" w:hint="eastAsia"/>
          <w:sz w:val="24"/>
          <w:lang w:val="zh-CN" w:eastAsia="zh-CN" w:bidi="th-TH"/>
        </w:rPr>
        <w:t>础</w:t>
      </w:r>
      <w:r w:rsidRPr="00BD3C77">
        <w:rPr>
          <w:rFonts w:hAnsi="SimSun" w:hint="eastAsia"/>
          <w:sz w:val="24"/>
          <w:lang w:val="zh-CN" w:eastAsia="zh-CN" w:bidi="th-TH"/>
        </w:rPr>
        <w:t>上</w:t>
      </w:r>
      <w:r w:rsidRPr="00BD3C77">
        <w:rPr>
          <w:rFonts w:hAnsi="SimSun" w:hint="eastAsia"/>
          <w:sz w:val="24"/>
          <w:lang w:eastAsia="zh-CN" w:bidi="th-TH"/>
        </w:rPr>
        <w:t>，</w:t>
      </w:r>
      <w:r w:rsidRPr="00BD3C77">
        <w:rPr>
          <w:rFonts w:ascii="宋体" w:eastAsia="宋体" w:hAnsi="宋体" w:cs="宋体" w:hint="eastAsia"/>
          <w:sz w:val="24"/>
          <w:lang w:val="zh-CN" w:eastAsia="zh-CN" w:bidi="th-TH"/>
        </w:rPr>
        <w:t>进</w:t>
      </w:r>
      <w:r w:rsidRPr="00BD3C77">
        <w:rPr>
          <w:rFonts w:hAnsi="SimSun" w:hint="eastAsia"/>
          <w:sz w:val="24"/>
          <w:lang w:val="zh-CN" w:eastAsia="zh-CN" w:bidi="th-TH"/>
        </w:rPr>
        <w:t>一</w:t>
      </w:r>
      <w:r w:rsidRPr="00BD3C77">
        <w:rPr>
          <w:rFonts w:ascii="宋体" w:eastAsia="宋体" w:hAnsi="宋体" w:cs="宋体" w:hint="eastAsia"/>
          <w:sz w:val="24"/>
          <w:lang w:val="zh-CN" w:eastAsia="zh-CN" w:bidi="th-TH"/>
        </w:rPr>
        <w:t>步</w:t>
      </w:r>
      <w:r w:rsidRPr="00BD3C77">
        <w:rPr>
          <w:rFonts w:hAnsi="SimSun" w:hint="eastAsia"/>
          <w:sz w:val="24"/>
          <w:lang w:val="zh-CN" w:eastAsia="zh-CN" w:bidi="th-TH"/>
        </w:rPr>
        <w:t>支持</w:t>
      </w:r>
      <w:r w:rsidRPr="00BD3C77">
        <w:rPr>
          <w:rFonts w:ascii="宋体" w:eastAsia="宋体" w:hAnsi="宋体" w:cs="宋体" w:hint="eastAsia"/>
          <w:sz w:val="24"/>
          <w:lang w:val="zh-CN" w:eastAsia="zh-CN" w:bidi="th-TH"/>
        </w:rPr>
        <w:t>缔约</w:t>
      </w:r>
      <w:r w:rsidRPr="00BD3C77">
        <w:rPr>
          <w:rFonts w:hAnsi="SimSun" w:hint="eastAsia"/>
          <w:sz w:val="24"/>
          <w:lang w:val="zh-CN" w:eastAsia="zh-CN" w:bidi="th-TH"/>
        </w:rPr>
        <w:t>方将生物多</w:t>
      </w:r>
      <w:r w:rsidRPr="00BD3C77">
        <w:rPr>
          <w:rFonts w:ascii="宋体" w:eastAsia="宋体" w:hAnsi="宋体" w:cs="宋体" w:hint="eastAsia"/>
          <w:sz w:val="24"/>
          <w:lang w:val="zh-CN" w:eastAsia="zh-CN" w:bidi="th-TH"/>
        </w:rPr>
        <w:t>样</w:t>
      </w:r>
      <w:r w:rsidRPr="00BD3C77">
        <w:rPr>
          <w:rFonts w:hAnsi="SimSun" w:hint="eastAsia"/>
          <w:sz w:val="24"/>
          <w:lang w:val="zh-CN" w:eastAsia="zh-CN" w:bidi="th-TH"/>
        </w:rPr>
        <w:t>性和健康的</w:t>
      </w:r>
      <w:r w:rsidRPr="00BD3C77">
        <w:rPr>
          <w:rFonts w:ascii="宋体" w:eastAsia="宋体" w:hAnsi="宋体" w:cs="宋体" w:hint="eastAsia"/>
          <w:sz w:val="24"/>
          <w:lang w:val="zh-CN" w:eastAsia="zh-CN" w:bidi="th-TH"/>
        </w:rPr>
        <w:t>联</w:t>
      </w:r>
      <w:r w:rsidRPr="00BD3C77">
        <w:rPr>
          <w:rFonts w:hAnsi="SimSun" w:hint="eastAsia"/>
          <w:sz w:val="24"/>
          <w:lang w:val="zh-CN" w:eastAsia="zh-CN" w:bidi="th-TH"/>
        </w:rPr>
        <w:t>系作</w:t>
      </w:r>
      <w:r w:rsidRPr="00BD3C77">
        <w:rPr>
          <w:rFonts w:ascii="宋体" w:eastAsia="宋体" w:hAnsi="宋体" w:cs="宋体" w:hint="eastAsia"/>
          <w:sz w:val="24"/>
          <w:lang w:val="zh-CN" w:eastAsia="zh-CN" w:bidi="th-TH"/>
        </w:rPr>
        <w:t>为</w:t>
      </w:r>
      <w:r w:rsidRPr="00BD3C77">
        <w:rPr>
          <w:rFonts w:hAnsi="SimSun" w:hint="eastAsia"/>
          <w:sz w:val="24"/>
          <w:lang w:val="zh-CN" w:eastAsia="zh-CN" w:bidi="th-TH"/>
        </w:rPr>
        <w:t>主流。</w:t>
      </w:r>
    </w:p>
    <w:p w:rsidR="008F0C8C" w:rsidRDefault="008F0C8C" w:rsidP="00335A08">
      <w:pPr>
        <w:jc w:val="left"/>
        <w:rPr>
          <w:rFonts w:ascii="KaiTi" w:eastAsia="KaiTi" w:hAnsi="KaiTi"/>
          <w:kern w:val="22"/>
          <w:sz w:val="24"/>
          <w:lang w:val="zh-CN" w:eastAsia="zh-CN" w:bidi="th-TH"/>
        </w:rPr>
      </w:pPr>
      <w:r>
        <w:rPr>
          <w:rFonts w:ascii="KaiTi" w:eastAsia="KaiTi" w:hAnsi="KaiTi"/>
          <w:kern w:val="22"/>
          <w:sz w:val="24"/>
          <w:lang w:val="zh-CN" w:eastAsia="zh-CN" w:bidi="th-TH"/>
        </w:rPr>
        <w:br w:type="page"/>
      </w:r>
    </w:p>
    <w:p w:rsidR="008F0C8C" w:rsidRPr="00405E77" w:rsidRDefault="008F0C8C" w:rsidP="00335A08">
      <w:pPr>
        <w:suppressLineNumbers/>
        <w:suppressAutoHyphens/>
        <w:adjustRightInd w:val="0"/>
        <w:snapToGrid w:val="0"/>
        <w:jc w:val="center"/>
        <w:rPr>
          <w:rFonts w:ascii="KaiTi" w:eastAsia="KaiTi" w:hAnsi="KaiTi"/>
          <w:kern w:val="22"/>
          <w:sz w:val="24"/>
          <w:lang w:eastAsia="zh-CN" w:bidi="th-TH"/>
        </w:rPr>
      </w:pPr>
      <w:r w:rsidRPr="00405E77">
        <w:rPr>
          <w:rFonts w:ascii="KaiTi" w:eastAsia="KaiTi" w:hAnsi="KaiTi" w:hint="eastAsia"/>
          <w:kern w:val="22"/>
          <w:sz w:val="24"/>
          <w:lang w:val="zh-CN" w:eastAsia="zh-CN" w:bidi="th-TH"/>
        </w:rPr>
        <w:t>附件一</w:t>
      </w:r>
    </w:p>
    <w:p w:rsidR="008F0C8C" w:rsidRPr="00237A51" w:rsidRDefault="008F0C8C" w:rsidP="00335A08">
      <w:pPr>
        <w:pStyle w:val="HEADINGNOTFORTOC"/>
        <w:keepNext w:val="0"/>
        <w:suppressLineNumbers/>
        <w:tabs>
          <w:tab w:val="clear" w:pos="720"/>
        </w:tabs>
        <w:suppressAutoHyphens/>
        <w:adjustRightInd w:val="0"/>
        <w:snapToGrid w:val="0"/>
        <w:spacing w:before="120"/>
        <w:rPr>
          <w:snapToGrid w:val="0"/>
          <w:lang w:eastAsia="zh-CN" w:bidi="th-TH"/>
        </w:rPr>
      </w:pPr>
      <w:r w:rsidRPr="00237A51">
        <w:rPr>
          <w:rFonts w:ascii="宋体" w:eastAsia="宋体" w:hAnsi="宋体" w:cs="宋体" w:hint="eastAsia"/>
          <w:snapToGrid w:val="0"/>
          <w:lang w:val="zh-CN" w:eastAsia="zh-CN" w:bidi="th-TH"/>
        </w:rPr>
        <w:t>关</w:t>
      </w:r>
      <w:r w:rsidRPr="00237A51">
        <w:rPr>
          <w:rFonts w:hAnsi="SimSun" w:hint="eastAsia"/>
          <w:snapToGrid w:val="0"/>
          <w:lang w:val="zh-CN" w:eastAsia="zh-CN" w:bidi="th-TH"/>
        </w:rPr>
        <w:t>于推</w:t>
      </w:r>
      <w:r w:rsidRPr="00237A51">
        <w:rPr>
          <w:rFonts w:ascii="宋体" w:eastAsia="宋体" w:hAnsi="宋体" w:cs="宋体" w:hint="eastAsia"/>
          <w:snapToGrid w:val="0"/>
          <w:lang w:val="zh-CN" w:eastAsia="zh-CN" w:bidi="th-TH"/>
        </w:rPr>
        <w:t>动</w:t>
      </w:r>
      <w:r w:rsidRPr="00237A51">
        <w:rPr>
          <w:rFonts w:hAnsi="SimSun" w:hint="eastAsia"/>
          <w:snapToGrid w:val="0"/>
          <w:lang w:val="zh-CN" w:eastAsia="zh-CN" w:bidi="th-TH"/>
        </w:rPr>
        <w:t>生物多</w:t>
      </w:r>
      <w:r w:rsidRPr="00237A51">
        <w:rPr>
          <w:rFonts w:ascii="宋体" w:eastAsia="宋体" w:hAnsi="宋体" w:cs="宋体" w:hint="eastAsia"/>
          <w:snapToGrid w:val="0"/>
          <w:lang w:val="zh-CN" w:eastAsia="zh-CN" w:bidi="th-TH"/>
        </w:rPr>
        <w:t>样</w:t>
      </w:r>
      <w:r w:rsidRPr="00237A51">
        <w:rPr>
          <w:rFonts w:hAnsi="SimSun" w:hint="eastAsia"/>
          <w:snapToGrid w:val="0"/>
          <w:lang w:val="zh-CN" w:eastAsia="zh-CN" w:bidi="th-TH"/>
        </w:rPr>
        <w:t>性主流化的</w:t>
      </w:r>
      <w:r w:rsidRPr="00237A51">
        <w:rPr>
          <w:rFonts w:ascii="宋体" w:eastAsia="宋体" w:hAnsi="宋体" w:cs="宋体" w:hint="eastAsia"/>
          <w:snapToGrid w:val="0"/>
          <w:lang w:val="zh-CN" w:eastAsia="zh-CN" w:bidi="th-TH"/>
        </w:rPr>
        <w:t>长</w:t>
      </w:r>
      <w:r w:rsidRPr="00237A51">
        <w:rPr>
          <w:rFonts w:hAnsi="SimSun" w:hint="eastAsia"/>
          <w:snapToGrid w:val="0"/>
          <w:lang w:val="zh-CN" w:eastAsia="zh-CN" w:bidi="th-TH"/>
        </w:rPr>
        <w:t>期</w:t>
      </w:r>
      <w:r w:rsidRPr="00237A51">
        <w:rPr>
          <w:rFonts w:ascii="宋体" w:eastAsia="宋体" w:hAnsi="宋体" w:cs="宋体" w:hint="eastAsia"/>
          <w:snapToGrid w:val="0"/>
          <w:lang w:val="zh-CN" w:eastAsia="zh-CN" w:bidi="th-TH"/>
        </w:rPr>
        <w:t>战</w:t>
      </w:r>
      <w:r w:rsidRPr="00237A51">
        <w:rPr>
          <w:rFonts w:hAnsi="SimSun" w:hint="eastAsia"/>
          <w:snapToGrid w:val="0"/>
          <w:lang w:val="zh-CN" w:eastAsia="zh-CN" w:bidi="th-TH"/>
        </w:rPr>
        <w:t>略</w:t>
      </w:r>
      <w:r w:rsidRPr="00237A51">
        <w:rPr>
          <w:rFonts w:ascii="宋体" w:eastAsia="宋体" w:hAnsi="宋体" w:cs="宋体" w:hint="eastAsia"/>
          <w:snapToGrid w:val="0"/>
          <w:lang w:val="zh-CN" w:eastAsia="zh-CN" w:bidi="th-TH"/>
        </w:rPr>
        <w:t>办</w:t>
      </w:r>
      <w:r w:rsidRPr="00237A51">
        <w:rPr>
          <w:rFonts w:hAnsi="SimSun" w:hint="eastAsia"/>
          <w:snapToGrid w:val="0"/>
          <w:lang w:val="zh-CN" w:eastAsia="zh-CN" w:bidi="th-TH"/>
        </w:rPr>
        <w:t>法的提案</w:t>
      </w:r>
    </w:p>
    <w:p w:rsidR="008F0C8C" w:rsidRPr="00163684" w:rsidRDefault="008F0C8C" w:rsidP="00335A08">
      <w:pPr>
        <w:pStyle w:val="Heading1"/>
        <w:suppressLineNumbers/>
        <w:tabs>
          <w:tab w:val="clear" w:pos="720"/>
          <w:tab w:val="left" w:pos="360"/>
        </w:tabs>
        <w:suppressAutoHyphens/>
        <w:adjustRightInd w:val="0"/>
        <w:snapToGrid w:val="0"/>
        <w:spacing w:before="120"/>
        <w:rPr>
          <w:lang w:eastAsia="zh-CN" w:bidi="th-TH"/>
        </w:rPr>
      </w:pPr>
      <w:r>
        <w:rPr>
          <w:rFonts w:hAnsi="SimSun" w:hint="eastAsia"/>
          <w:kern w:val="22"/>
          <w:lang w:val="zh-CN" w:eastAsia="zh-CN" w:bidi="th-TH"/>
        </w:rPr>
        <w:t>一</w:t>
      </w:r>
      <w:r>
        <w:rPr>
          <w:rFonts w:hAnsi="SimSun"/>
          <w:kern w:val="22"/>
          <w:lang w:val="zh-CN" w:eastAsia="zh-CN" w:bidi="th-TH"/>
        </w:rPr>
        <w:t xml:space="preserve">.   </w:t>
      </w:r>
      <w:r w:rsidRPr="00163684">
        <w:rPr>
          <w:rFonts w:ascii="宋体" w:eastAsia="宋体" w:hAnsi="宋体" w:cs="宋体" w:hint="eastAsia"/>
          <w:kern w:val="22"/>
          <w:lang w:val="zh-CN" w:eastAsia="zh-CN" w:bidi="th-TH"/>
        </w:rPr>
        <w:t>导</w:t>
      </w:r>
      <w:r w:rsidRPr="00163684">
        <w:rPr>
          <w:rFonts w:hAnsi="SimSun" w:hint="eastAsia"/>
          <w:kern w:val="22"/>
          <w:lang w:val="zh-CN" w:eastAsia="zh-CN" w:bidi="th-TH"/>
        </w:rPr>
        <w:t>言</w:t>
      </w:r>
    </w:p>
    <w:p w:rsidR="008F0C8C" w:rsidRPr="00141B51" w:rsidRDefault="008F0C8C" w:rsidP="00335A08">
      <w:pPr>
        <w:pStyle w:val="Para10"/>
        <w:suppressLineNumbers/>
        <w:suppressAutoHyphens/>
        <w:adjustRightInd w:val="0"/>
        <w:snapToGrid w:val="0"/>
        <w:rPr>
          <w:rFonts w:eastAsia="Times New Roman" w:hAnsi="SimSun" w:cs="Times New Roman"/>
          <w:bCs w:val="0"/>
          <w:szCs w:val="24"/>
          <w:lang w:val="zh-CN" w:eastAsia="zh-CN"/>
        </w:rPr>
      </w:pPr>
      <w:r>
        <w:rPr>
          <w:rFonts w:eastAsia="宋体" w:hAnsi="SimSun" w:cs="Times New Roman"/>
          <w:bCs w:val="0"/>
          <w:szCs w:val="24"/>
          <w:lang w:val="zh-CN" w:eastAsia="zh-CN"/>
        </w:rPr>
        <w:t xml:space="preserve">1.  </w:t>
      </w:r>
      <w:r w:rsidRPr="00141B51">
        <w:rPr>
          <w:rFonts w:eastAsia="Times New Roman" w:hAnsi="SimSun" w:cs="Times New Roman"/>
          <w:bCs w:val="0"/>
          <w:szCs w:val="24"/>
          <w:lang w:val="zh-CN" w:eastAsia="zh-CN"/>
        </w:rPr>
        <w:t>生物多样性</w:t>
      </w:r>
      <w:r>
        <w:rPr>
          <w:rFonts w:eastAsia="Times New Roman" w:hAnsi="SimSun" w:cs="Times New Roman"/>
          <w:bCs w:val="0"/>
          <w:szCs w:val="24"/>
          <w:lang w:val="zh-CN" w:eastAsia="zh-CN"/>
        </w:rPr>
        <w:t>主流化</w:t>
      </w:r>
      <w:r w:rsidRPr="00141B51">
        <w:rPr>
          <w:rFonts w:eastAsia="Times New Roman" w:hAnsi="SimSun" w:cs="Times New Roman"/>
          <w:bCs w:val="0"/>
          <w:szCs w:val="24"/>
          <w:lang w:val="zh-CN" w:eastAsia="zh-CN"/>
        </w:rPr>
        <w:t>是实现《公约》目标的主要办法之一。尽管已采取许多行动和决定促使生物多样性成为关键部门和跨领域政策的主流，</w:t>
      </w:r>
      <w:r>
        <w:rPr>
          <w:rFonts w:eastAsia="Times New Roman" w:hAnsi="SimSun" w:cs="Times New Roman"/>
          <w:bCs w:val="0"/>
          <w:szCs w:val="24"/>
          <w:lang w:val="zh-CN" w:eastAsia="zh-CN"/>
        </w:rPr>
        <w:t>特别是在缔约方大会第十三届和第十四届会议审议的部门，</w:t>
      </w:r>
      <w:r w:rsidRPr="00141B51">
        <w:rPr>
          <w:rFonts w:eastAsia="Times New Roman" w:hAnsi="SimSun" w:cs="Times New Roman"/>
          <w:bCs w:val="0"/>
          <w:szCs w:val="24"/>
          <w:lang w:val="zh-CN" w:eastAsia="zh-CN"/>
        </w:rPr>
        <w:t>但</w:t>
      </w:r>
      <w:r>
        <w:rPr>
          <w:rFonts w:eastAsia="Times New Roman" w:hAnsi="SimSun" w:cs="Times New Roman"/>
          <w:bCs w:val="0"/>
          <w:szCs w:val="24"/>
          <w:lang w:val="zh-CN" w:eastAsia="zh-CN"/>
        </w:rPr>
        <w:t>2020年后全球生物多样性框架需要设定一个</w:t>
      </w:r>
      <w:r w:rsidRPr="00141B51">
        <w:rPr>
          <w:rFonts w:eastAsia="Times New Roman" w:hAnsi="SimSun" w:cs="Times New Roman"/>
          <w:bCs w:val="0"/>
          <w:szCs w:val="24"/>
          <w:lang w:val="zh-CN" w:eastAsia="zh-CN"/>
        </w:rPr>
        <w:t>长期战略办法，以便采取</w:t>
      </w:r>
      <w:r>
        <w:rPr>
          <w:rFonts w:eastAsia="Times New Roman" w:hAnsi="SimSun" w:cs="Times New Roman"/>
          <w:bCs w:val="0"/>
          <w:szCs w:val="24"/>
          <w:lang w:val="zh-CN" w:eastAsia="zh-CN"/>
        </w:rPr>
        <w:t>行动</w:t>
      </w:r>
      <w:r w:rsidRPr="00141B51">
        <w:rPr>
          <w:rFonts w:eastAsia="Times New Roman" w:hAnsi="SimSun" w:cs="Times New Roman"/>
          <w:bCs w:val="0"/>
          <w:szCs w:val="24"/>
          <w:lang w:val="zh-CN" w:eastAsia="zh-CN"/>
        </w:rPr>
        <w:t>更有效</w:t>
      </w:r>
      <w:r>
        <w:rPr>
          <w:rFonts w:eastAsia="Times New Roman" w:hAnsi="SimSun" w:cs="Times New Roman"/>
          <w:bCs w:val="0"/>
          <w:szCs w:val="24"/>
          <w:lang w:val="zh-CN" w:eastAsia="zh-CN"/>
        </w:rPr>
        <w:t>地推动部门内和跨部门</w:t>
      </w:r>
      <w:r w:rsidRPr="00141B51">
        <w:rPr>
          <w:rFonts w:eastAsia="Times New Roman" w:hAnsi="SimSun" w:cs="Times New Roman"/>
          <w:bCs w:val="0"/>
          <w:szCs w:val="24"/>
          <w:lang w:val="zh-CN" w:eastAsia="zh-CN"/>
        </w:rPr>
        <w:t>主流化</w:t>
      </w:r>
      <w:r>
        <w:rPr>
          <w:rFonts w:eastAsia="Times New Roman" w:hAnsi="SimSun" w:cs="Times New Roman"/>
          <w:bCs w:val="0"/>
          <w:szCs w:val="24"/>
          <w:lang w:val="zh-CN" w:eastAsia="zh-CN"/>
        </w:rPr>
        <w:t>，促进部门间的协调</w:t>
      </w:r>
      <w:r w:rsidRPr="00141B51">
        <w:rPr>
          <w:rFonts w:eastAsia="Times New Roman" w:hAnsi="SimSun" w:cs="Times New Roman"/>
          <w:bCs w:val="0"/>
          <w:szCs w:val="24"/>
          <w:lang w:val="zh-CN" w:eastAsia="zh-CN"/>
        </w:rPr>
        <w:t>。</w:t>
      </w:r>
    </w:p>
    <w:p w:rsidR="008F0C8C" w:rsidRPr="00141B51" w:rsidRDefault="008F0C8C" w:rsidP="00335A08">
      <w:pPr>
        <w:pStyle w:val="Para10"/>
        <w:suppressLineNumbers/>
        <w:suppressAutoHyphens/>
        <w:adjustRightInd w:val="0"/>
        <w:snapToGrid w:val="0"/>
        <w:rPr>
          <w:rFonts w:eastAsia="Times New Roman" w:hAnsi="SimSun" w:cs="Times New Roman"/>
          <w:bCs w:val="0"/>
          <w:szCs w:val="24"/>
          <w:lang w:val="zh-CN" w:eastAsia="zh-CN"/>
        </w:rPr>
      </w:pPr>
      <w:r>
        <w:rPr>
          <w:rFonts w:eastAsia="宋体" w:hAnsi="SimSun" w:cs="Times New Roman"/>
          <w:bCs w:val="0"/>
          <w:szCs w:val="24"/>
          <w:lang w:val="zh-CN" w:eastAsia="zh-CN"/>
        </w:rPr>
        <w:t xml:space="preserve">2.  </w:t>
      </w:r>
      <w:r w:rsidRPr="00141B51">
        <w:rPr>
          <w:rFonts w:eastAsia="Times New Roman" w:hAnsi="SimSun" w:cs="Times New Roman"/>
          <w:bCs w:val="0"/>
          <w:szCs w:val="24"/>
          <w:lang w:val="zh-CN" w:eastAsia="zh-CN"/>
        </w:rPr>
        <w:t>这</w:t>
      </w:r>
      <w:r>
        <w:rPr>
          <w:rFonts w:eastAsia="Times New Roman" w:hAnsi="SimSun" w:cs="Times New Roman"/>
          <w:bCs w:val="0"/>
          <w:szCs w:val="24"/>
          <w:lang w:val="zh-CN" w:eastAsia="zh-CN"/>
        </w:rPr>
        <w:t>一办法</w:t>
      </w:r>
      <w:r w:rsidRPr="00141B51">
        <w:rPr>
          <w:rFonts w:eastAsia="Times New Roman" w:hAnsi="SimSun" w:cs="Times New Roman"/>
          <w:bCs w:val="0"/>
          <w:szCs w:val="24"/>
          <w:lang w:val="zh-CN" w:eastAsia="zh-CN"/>
        </w:rPr>
        <w:t>的目标应该是根据可能的影响和效益的科学证据确定行动的优先次序，并确定需要参与实施此类行动的关键行动者和适当的机制，前者的重点在于执行缔约方大会以往与主流化有关的决定。它还应有助于评估和监测差距和进展。长期办法应由缔约方大会应不断审查，并保持足够的灵活性，以应对相关变化。</w:t>
      </w:r>
    </w:p>
    <w:p w:rsidR="008F0C8C" w:rsidRPr="00141B51" w:rsidRDefault="008F0C8C" w:rsidP="00335A08">
      <w:pPr>
        <w:pStyle w:val="Para10"/>
        <w:suppressLineNumbers/>
        <w:suppressAutoHyphens/>
        <w:adjustRightInd w:val="0"/>
        <w:snapToGrid w:val="0"/>
        <w:rPr>
          <w:rFonts w:eastAsia="Times New Roman" w:hAnsi="SimSun" w:cs="Times New Roman"/>
          <w:bCs w:val="0"/>
          <w:szCs w:val="24"/>
          <w:lang w:val="zh-CN" w:eastAsia="zh-CN"/>
        </w:rPr>
      </w:pPr>
      <w:r>
        <w:rPr>
          <w:rFonts w:eastAsia="宋体" w:hAnsi="SimSun" w:cs="Times New Roman"/>
          <w:bCs w:val="0"/>
          <w:szCs w:val="24"/>
          <w:lang w:val="zh-CN" w:eastAsia="zh-CN"/>
        </w:rPr>
        <w:t xml:space="preserve">3.  </w:t>
      </w:r>
      <w:r w:rsidRPr="0083533D">
        <w:rPr>
          <w:rFonts w:eastAsia="Times New Roman" w:hAnsi="SimSun" w:cs="Times New Roman"/>
          <w:bCs w:val="0"/>
          <w:szCs w:val="24"/>
          <w:lang w:val="zh-CN" w:eastAsia="zh-CN"/>
        </w:rPr>
        <w:t>为了制定这</w:t>
      </w:r>
      <w:r>
        <w:rPr>
          <w:rFonts w:eastAsia="Times New Roman" w:hAnsi="SimSun" w:cs="Times New Roman"/>
          <w:bCs w:val="0"/>
          <w:szCs w:val="24"/>
          <w:lang w:val="zh-CN" w:eastAsia="zh-CN"/>
        </w:rPr>
        <w:t>一</w:t>
      </w:r>
      <w:r w:rsidRPr="0083533D">
        <w:rPr>
          <w:rFonts w:eastAsia="Times New Roman" w:hAnsi="SimSun" w:cs="Times New Roman"/>
          <w:bCs w:val="0"/>
          <w:szCs w:val="24"/>
          <w:lang w:val="zh-CN" w:eastAsia="zh-CN"/>
        </w:rPr>
        <w:t>战略</w:t>
      </w:r>
      <w:r>
        <w:rPr>
          <w:rFonts w:eastAsia="Times New Roman" w:hAnsi="SimSun" w:cs="Times New Roman"/>
          <w:bCs w:val="0"/>
          <w:szCs w:val="24"/>
          <w:lang w:val="zh-CN" w:eastAsia="zh-CN"/>
        </w:rPr>
        <w:t>办法</w:t>
      </w:r>
      <w:r w:rsidRPr="0083533D">
        <w:rPr>
          <w:rFonts w:eastAsia="Times New Roman" w:hAnsi="SimSun" w:cs="Times New Roman"/>
          <w:bCs w:val="0"/>
          <w:szCs w:val="24"/>
          <w:lang w:val="zh-CN" w:eastAsia="zh-CN"/>
        </w:rPr>
        <w:t>，执行秘书</w:t>
      </w:r>
      <w:r>
        <w:rPr>
          <w:rFonts w:eastAsia="Times New Roman" w:hAnsi="SimSun" w:cs="Times New Roman"/>
          <w:bCs w:val="0"/>
          <w:szCs w:val="24"/>
          <w:lang w:val="zh-CN" w:eastAsia="zh-CN"/>
        </w:rPr>
        <w:t>将参照</w:t>
      </w:r>
      <w:r w:rsidRPr="0083533D">
        <w:rPr>
          <w:rFonts w:eastAsia="Times New Roman" w:hAnsi="SimSun" w:cs="Times New Roman"/>
          <w:bCs w:val="0"/>
          <w:szCs w:val="24"/>
          <w:lang w:val="zh-CN" w:eastAsia="zh-CN"/>
        </w:rPr>
        <w:t>非正式咨询小组和主席团</w:t>
      </w:r>
      <w:r>
        <w:rPr>
          <w:rFonts w:eastAsia="Times New Roman" w:hAnsi="SimSun" w:cs="Times New Roman"/>
          <w:bCs w:val="0"/>
          <w:szCs w:val="24"/>
          <w:lang w:val="zh-CN" w:eastAsia="zh-CN"/>
        </w:rPr>
        <w:t>的咨询意见</w:t>
      </w:r>
      <w:r w:rsidRPr="0083533D">
        <w:rPr>
          <w:rFonts w:eastAsia="Times New Roman" w:hAnsi="SimSun" w:cs="Times New Roman"/>
          <w:bCs w:val="0"/>
          <w:szCs w:val="24"/>
          <w:lang w:val="zh-CN" w:eastAsia="zh-CN"/>
        </w:rPr>
        <w:t>，</w:t>
      </w:r>
      <w:r>
        <w:rPr>
          <w:rFonts w:eastAsia="Times New Roman" w:hAnsi="SimSun" w:cs="Times New Roman"/>
          <w:bCs w:val="0"/>
          <w:szCs w:val="24"/>
          <w:lang w:val="zh-CN" w:eastAsia="zh-CN"/>
        </w:rPr>
        <w:t>为进行技术</w:t>
      </w:r>
      <w:r w:rsidRPr="0083533D">
        <w:rPr>
          <w:rFonts w:eastAsia="Times New Roman" w:hAnsi="SimSun" w:cs="Times New Roman"/>
          <w:bCs w:val="0"/>
          <w:szCs w:val="24"/>
          <w:lang w:val="zh-CN" w:eastAsia="zh-CN"/>
        </w:rPr>
        <w:t>和政策讨论</w:t>
      </w:r>
      <w:r>
        <w:rPr>
          <w:rFonts w:eastAsia="Times New Roman" w:hAnsi="SimSun" w:cs="Times New Roman"/>
          <w:bCs w:val="0"/>
          <w:szCs w:val="24"/>
          <w:lang w:val="zh-CN" w:eastAsia="zh-CN"/>
        </w:rPr>
        <w:t>以及</w:t>
      </w:r>
      <w:r w:rsidRPr="0083533D">
        <w:rPr>
          <w:rFonts w:eastAsia="Times New Roman" w:hAnsi="SimSun" w:cs="Times New Roman"/>
          <w:bCs w:val="0"/>
          <w:szCs w:val="24"/>
          <w:lang w:val="zh-CN" w:eastAsia="zh-CN"/>
        </w:rPr>
        <w:t>各利益攸关方和伙伴</w:t>
      </w:r>
      <w:r>
        <w:rPr>
          <w:rFonts w:eastAsia="Times New Roman" w:hAnsi="SimSun" w:cs="Times New Roman"/>
          <w:bCs w:val="0"/>
          <w:szCs w:val="24"/>
          <w:lang w:val="zh-CN" w:eastAsia="zh-CN"/>
        </w:rPr>
        <w:t>的参与提供支持</w:t>
      </w:r>
      <w:r w:rsidRPr="0083533D">
        <w:rPr>
          <w:rFonts w:eastAsia="Times New Roman" w:hAnsi="SimSun" w:cs="Times New Roman"/>
          <w:bCs w:val="0"/>
          <w:szCs w:val="24"/>
          <w:lang w:val="zh-CN" w:eastAsia="zh-CN"/>
        </w:rPr>
        <w:t>。</w:t>
      </w:r>
    </w:p>
    <w:p w:rsidR="008F0C8C" w:rsidRPr="00163684" w:rsidRDefault="008F0C8C" w:rsidP="00335A08">
      <w:pPr>
        <w:pStyle w:val="Heading1"/>
        <w:suppressLineNumbers/>
        <w:tabs>
          <w:tab w:val="clear" w:pos="720"/>
        </w:tabs>
        <w:suppressAutoHyphens/>
        <w:adjustRightInd w:val="0"/>
        <w:snapToGrid w:val="0"/>
        <w:spacing w:before="120"/>
        <w:rPr>
          <w:kern w:val="22"/>
          <w:lang w:eastAsia="zh-CN" w:bidi="th-TH"/>
        </w:rPr>
      </w:pPr>
      <w:r>
        <w:rPr>
          <w:rFonts w:hAnsi="SimSun" w:hint="eastAsia"/>
          <w:kern w:val="22"/>
          <w:lang w:val="zh-CN" w:eastAsia="zh-CN" w:bidi="th-TH"/>
        </w:rPr>
        <w:t>二</w:t>
      </w:r>
      <w:r>
        <w:rPr>
          <w:rFonts w:hAnsi="SimSun"/>
          <w:kern w:val="22"/>
          <w:lang w:val="zh-CN" w:eastAsia="zh-CN" w:bidi="th-TH"/>
        </w:rPr>
        <w:t xml:space="preserve">.    </w:t>
      </w:r>
      <w:r w:rsidRPr="00163684">
        <w:rPr>
          <w:rFonts w:hAnsi="SimSun" w:hint="eastAsia"/>
          <w:kern w:val="22"/>
          <w:lang w:val="zh-CN" w:eastAsia="zh-CN" w:bidi="th-TH"/>
        </w:rPr>
        <w:t>需要制定</w:t>
      </w:r>
      <w:r>
        <w:rPr>
          <w:rFonts w:ascii="宋体" w:eastAsia="宋体" w:hAnsi="宋体" w:cs="宋体" w:hint="eastAsia"/>
          <w:kern w:val="22"/>
          <w:lang w:val="zh-CN" w:eastAsia="zh-CN" w:bidi="th-TH"/>
        </w:rPr>
        <w:t>长</w:t>
      </w:r>
      <w:r>
        <w:rPr>
          <w:rFonts w:hAnsi="SimSun" w:hint="eastAsia"/>
          <w:kern w:val="22"/>
          <w:lang w:val="zh-CN" w:eastAsia="zh-CN" w:bidi="th-TH"/>
        </w:rPr>
        <w:t>期</w:t>
      </w:r>
      <w:r w:rsidRPr="00163684">
        <w:rPr>
          <w:rFonts w:hAnsi="SimSun" w:hint="eastAsia"/>
          <w:kern w:val="22"/>
          <w:lang w:val="zh-CN" w:eastAsia="zh-CN" w:bidi="th-TH"/>
        </w:rPr>
        <w:t>主流化</w:t>
      </w:r>
      <w:r w:rsidRPr="00163684">
        <w:rPr>
          <w:rFonts w:ascii="宋体" w:eastAsia="宋体" w:hAnsi="宋体" w:cs="宋体" w:hint="eastAsia"/>
          <w:kern w:val="22"/>
          <w:lang w:val="zh-CN" w:eastAsia="zh-CN" w:bidi="th-TH"/>
        </w:rPr>
        <w:t>战</w:t>
      </w:r>
      <w:r w:rsidRPr="00163684">
        <w:rPr>
          <w:rFonts w:hAnsi="SimSun" w:hint="eastAsia"/>
          <w:kern w:val="22"/>
          <w:lang w:val="zh-CN" w:eastAsia="zh-CN" w:bidi="th-TH"/>
        </w:rPr>
        <w:t>略</w:t>
      </w:r>
      <w:r w:rsidRPr="00163684">
        <w:rPr>
          <w:rFonts w:ascii="宋体" w:eastAsia="宋体" w:hAnsi="宋体" w:cs="宋体" w:hint="eastAsia"/>
          <w:kern w:val="22"/>
          <w:lang w:val="zh-CN" w:eastAsia="zh-CN" w:bidi="th-TH"/>
        </w:rPr>
        <w:t>办</w:t>
      </w:r>
      <w:r w:rsidRPr="00163684">
        <w:rPr>
          <w:rFonts w:hAnsi="SimSun" w:hint="eastAsia"/>
          <w:kern w:val="22"/>
          <w:lang w:val="zh-CN" w:eastAsia="zh-CN" w:bidi="th-TH"/>
        </w:rPr>
        <w:t>法的</w:t>
      </w:r>
      <w:r w:rsidRPr="00163684">
        <w:rPr>
          <w:rFonts w:ascii="宋体" w:eastAsia="宋体" w:hAnsi="宋体" w:cs="宋体" w:hint="eastAsia"/>
          <w:kern w:val="22"/>
          <w:lang w:val="zh-CN" w:eastAsia="zh-CN" w:bidi="th-TH"/>
        </w:rPr>
        <w:t>领</w:t>
      </w:r>
      <w:r w:rsidRPr="00163684">
        <w:rPr>
          <w:rFonts w:hAnsi="SimSun" w:hint="eastAsia"/>
          <w:kern w:val="22"/>
          <w:lang w:val="zh-CN" w:eastAsia="zh-CN" w:bidi="th-TH"/>
        </w:rPr>
        <w:t>域</w:t>
      </w:r>
    </w:p>
    <w:p w:rsidR="008F0C8C" w:rsidRPr="009A61FA" w:rsidRDefault="008F0C8C" w:rsidP="00335A08">
      <w:pPr>
        <w:pStyle w:val="Para10"/>
        <w:suppressLineNumbers/>
        <w:suppressAutoHyphens/>
        <w:adjustRightInd w:val="0"/>
        <w:snapToGrid w:val="0"/>
        <w:rPr>
          <w:rFonts w:eastAsia="Times New Roman" w:cs="Times New Roman"/>
          <w:bCs w:val="0"/>
          <w:szCs w:val="24"/>
          <w:lang w:eastAsia="zh-CN"/>
        </w:rPr>
      </w:pPr>
      <w:r>
        <w:rPr>
          <w:rFonts w:eastAsia="宋体" w:hAnsi="SimSun" w:cs="Times New Roman"/>
          <w:bCs w:val="0"/>
          <w:szCs w:val="24"/>
          <w:lang w:val="zh-CN" w:eastAsia="zh-CN"/>
        </w:rPr>
        <w:t xml:space="preserve">4.  </w:t>
      </w:r>
      <w:r w:rsidRPr="009A61FA">
        <w:rPr>
          <w:rFonts w:eastAsia="Times New Roman" w:hAnsi="SimSun" w:cs="Times New Roman"/>
          <w:bCs w:val="0"/>
          <w:szCs w:val="24"/>
          <w:lang w:val="zh-CN" w:eastAsia="zh-CN"/>
        </w:rPr>
        <w:t>制定</w:t>
      </w:r>
      <w:r>
        <w:rPr>
          <w:rFonts w:eastAsia="Times New Roman" w:hAnsi="SimSun" w:cs="Times New Roman"/>
          <w:bCs w:val="0"/>
          <w:szCs w:val="24"/>
          <w:lang w:val="zh-CN" w:eastAsia="zh-CN"/>
        </w:rPr>
        <w:t>生物多样化主流化</w:t>
      </w:r>
      <w:r w:rsidRPr="009A61FA">
        <w:rPr>
          <w:rFonts w:eastAsia="Times New Roman" w:hAnsi="SimSun" w:cs="Times New Roman"/>
          <w:bCs w:val="0"/>
          <w:szCs w:val="24"/>
          <w:lang w:val="zh-CN" w:eastAsia="zh-CN"/>
        </w:rPr>
        <w:t>的长期办法</w:t>
      </w:r>
      <w:r>
        <w:rPr>
          <w:rFonts w:eastAsia="Times New Roman" w:hAnsi="SimSun" w:cs="Times New Roman"/>
          <w:bCs w:val="0"/>
          <w:szCs w:val="24"/>
          <w:lang w:val="zh-CN" w:eastAsia="zh-CN"/>
        </w:rPr>
        <w:t>必须采取一些行动</w:t>
      </w:r>
      <w:r w:rsidRPr="009A61FA">
        <w:rPr>
          <w:rFonts w:eastAsia="Times New Roman" w:hAnsi="SimSun" w:cs="Times New Roman"/>
          <w:bCs w:val="0"/>
          <w:szCs w:val="24"/>
          <w:lang w:eastAsia="zh-CN"/>
        </w:rPr>
        <w:t>，</w:t>
      </w:r>
      <w:r w:rsidRPr="009A61FA">
        <w:rPr>
          <w:rFonts w:eastAsia="Times New Roman" w:hAnsi="SimSun" w:cs="Times New Roman"/>
          <w:bCs w:val="0"/>
          <w:szCs w:val="24"/>
          <w:lang w:val="zh-CN" w:eastAsia="zh-CN"/>
        </w:rPr>
        <w:t>包括政府、企业、伙伴和利益相关方采取的行动。国际、国家</w:t>
      </w:r>
      <w:r>
        <w:rPr>
          <w:rFonts w:eastAsia="Times New Roman" w:hAnsi="SimSun" w:cs="Times New Roman"/>
          <w:bCs w:val="0"/>
          <w:szCs w:val="24"/>
          <w:lang w:val="zh-CN" w:eastAsia="zh-CN"/>
        </w:rPr>
        <w:t>、地方</w:t>
      </w:r>
      <w:r w:rsidRPr="009A61FA">
        <w:rPr>
          <w:rFonts w:eastAsia="Times New Roman" w:hAnsi="SimSun" w:cs="Times New Roman"/>
          <w:bCs w:val="0"/>
          <w:szCs w:val="24"/>
          <w:lang w:val="zh-CN" w:eastAsia="zh-CN"/>
        </w:rPr>
        <w:t>和</w:t>
      </w:r>
      <w:r>
        <w:rPr>
          <w:rFonts w:eastAsia="Times New Roman" w:hAnsi="SimSun" w:cs="Times New Roman"/>
          <w:bCs w:val="0"/>
          <w:szCs w:val="24"/>
          <w:lang w:val="zh-CN" w:eastAsia="zh-CN"/>
        </w:rPr>
        <w:t>次</w:t>
      </w:r>
      <w:r w:rsidRPr="009A61FA">
        <w:rPr>
          <w:rFonts w:eastAsia="Times New Roman" w:hAnsi="SimSun" w:cs="Times New Roman"/>
          <w:bCs w:val="0"/>
          <w:szCs w:val="24"/>
          <w:lang w:val="zh-CN" w:eastAsia="zh-CN"/>
        </w:rPr>
        <w:t>国家</w:t>
      </w:r>
      <w:r>
        <w:rPr>
          <w:rFonts w:eastAsia="Times New Roman" w:hAnsi="SimSun" w:cs="Times New Roman"/>
          <w:bCs w:val="0"/>
          <w:szCs w:val="24"/>
          <w:lang w:val="zh-CN" w:eastAsia="zh-CN"/>
        </w:rPr>
        <w:t>层面</w:t>
      </w:r>
      <w:r w:rsidRPr="009A61FA">
        <w:rPr>
          <w:rFonts w:eastAsia="Times New Roman" w:hAnsi="SimSun" w:cs="Times New Roman"/>
          <w:bCs w:val="0"/>
          <w:szCs w:val="24"/>
          <w:lang w:val="zh-CN" w:eastAsia="zh-CN"/>
        </w:rPr>
        <w:t>的活动也是必要的。</w:t>
      </w:r>
    </w:p>
    <w:p w:rsidR="008F0C8C" w:rsidRPr="002E21FC" w:rsidRDefault="008F0C8C" w:rsidP="00335A08">
      <w:pPr>
        <w:pStyle w:val="Para10"/>
        <w:suppressLineNumbers/>
        <w:suppressAutoHyphens/>
        <w:adjustRightInd w:val="0"/>
        <w:snapToGrid w:val="0"/>
        <w:rPr>
          <w:rFonts w:eastAsia="Times New Roman" w:cs="Times New Roman"/>
          <w:kern w:val="22"/>
          <w:szCs w:val="24"/>
          <w:lang w:eastAsia="zh-CN"/>
        </w:rPr>
      </w:pPr>
      <w:r>
        <w:rPr>
          <w:rFonts w:eastAsia="宋体" w:hAnsi="SimSun" w:cs="Times New Roman"/>
          <w:bCs w:val="0"/>
          <w:szCs w:val="24"/>
          <w:lang w:val="zh-CN" w:eastAsia="zh-CN"/>
        </w:rPr>
        <w:t xml:space="preserve">5.  </w:t>
      </w:r>
      <w:r>
        <w:rPr>
          <w:rFonts w:eastAsia="Times New Roman" w:hAnsi="SimSun" w:cs="Times New Roman"/>
          <w:bCs w:val="0"/>
          <w:szCs w:val="24"/>
          <w:lang w:val="zh-CN" w:eastAsia="zh-CN"/>
        </w:rPr>
        <w:t>执行秘书应</w:t>
      </w:r>
      <w:r w:rsidRPr="00571136">
        <w:rPr>
          <w:rFonts w:eastAsia="Times New Roman" w:hAnsi="SimSun" w:cs="Times New Roman"/>
          <w:bCs w:val="0"/>
          <w:szCs w:val="24"/>
          <w:lang w:val="zh-CN" w:eastAsia="zh-CN"/>
        </w:rPr>
        <w:t>：</w:t>
      </w:r>
    </w:p>
    <w:p w:rsidR="008F0C8C" w:rsidRPr="0097763D" w:rsidRDefault="008F0C8C" w:rsidP="005E65FB">
      <w:pPr>
        <w:pStyle w:val="ListParagraph"/>
        <w:numPr>
          <w:ilvl w:val="0"/>
          <w:numId w:val="42"/>
        </w:numPr>
        <w:suppressLineNumbers/>
        <w:suppressAutoHyphens/>
        <w:adjustRightInd w:val="0"/>
        <w:snapToGrid w:val="0"/>
        <w:ind w:left="0" w:firstLine="490"/>
        <w:rPr>
          <w:rFonts w:hAnsi="SimSun"/>
          <w:sz w:val="24"/>
          <w:lang w:val="zh-CN" w:eastAsia="zh-CN" w:bidi="th-TH"/>
        </w:rPr>
      </w:pPr>
      <w:r>
        <w:rPr>
          <w:rFonts w:ascii="宋体" w:eastAsia="宋体" w:hAnsi="宋体" w:cs="宋体" w:hint="eastAsia"/>
          <w:sz w:val="24"/>
          <w:lang w:val="zh-CN" w:eastAsia="zh-CN" w:bidi="th-TH"/>
        </w:rPr>
        <w:t>查</w:t>
      </w:r>
      <w:r>
        <w:rPr>
          <w:rFonts w:hAnsi="SimSun" w:hint="eastAsia"/>
          <w:sz w:val="24"/>
          <w:lang w:val="zh-CN" w:eastAsia="zh-CN" w:bidi="th-TH"/>
        </w:rPr>
        <w:t>明</w:t>
      </w:r>
      <w:r>
        <w:rPr>
          <w:rFonts w:ascii="宋体" w:eastAsia="宋体" w:hAnsi="宋体" w:cs="宋体" w:hint="eastAsia"/>
          <w:sz w:val="24"/>
          <w:lang w:val="zh-CN" w:eastAsia="zh-CN" w:bidi="th-TH"/>
        </w:rPr>
        <w:t>这</w:t>
      </w:r>
      <w:r>
        <w:rPr>
          <w:rFonts w:hAnsi="SimSun" w:hint="eastAsia"/>
          <w:sz w:val="24"/>
          <w:lang w:val="zh-CN" w:eastAsia="zh-CN" w:bidi="th-TH"/>
        </w:rPr>
        <w:t>些部</w:t>
      </w:r>
      <w:r>
        <w:rPr>
          <w:rFonts w:ascii="宋体" w:eastAsia="宋体" w:hAnsi="宋体" w:cs="宋体" w:hint="eastAsia"/>
          <w:sz w:val="24"/>
          <w:lang w:val="zh-CN" w:eastAsia="zh-CN" w:bidi="th-TH"/>
        </w:rPr>
        <w:t>门规</w:t>
      </w:r>
      <w:r>
        <w:rPr>
          <w:rFonts w:hAnsi="SimSun" w:hint="eastAsia"/>
          <w:sz w:val="24"/>
          <w:lang w:val="zh-CN" w:eastAsia="zh-CN" w:bidi="th-TH"/>
        </w:rPr>
        <w:t>划和决策所用</w:t>
      </w:r>
      <w:r w:rsidRPr="00430781">
        <w:rPr>
          <w:sz w:val="24"/>
          <w:lang w:val="zh-CN" w:eastAsia="zh-CN" w:bidi="th-TH"/>
        </w:rPr>
        <w:t>——</w:t>
      </w:r>
      <w:r w:rsidRPr="0097763D">
        <w:rPr>
          <w:rFonts w:hAnsi="SimSun" w:hint="eastAsia"/>
          <w:sz w:val="24"/>
          <w:lang w:val="zh-CN" w:eastAsia="zh-CN" w:bidi="th-TH"/>
        </w:rPr>
        <w:t>特</w:t>
      </w:r>
      <w:r w:rsidRPr="0097763D">
        <w:rPr>
          <w:rFonts w:ascii="宋体" w:eastAsia="宋体" w:hAnsi="宋体" w:cs="宋体" w:hint="eastAsia"/>
          <w:sz w:val="24"/>
          <w:lang w:val="zh-CN" w:eastAsia="zh-CN" w:bidi="th-TH"/>
        </w:rPr>
        <w:t>别</w:t>
      </w:r>
      <w:r w:rsidRPr="0097763D">
        <w:rPr>
          <w:rFonts w:hAnsi="SimSun" w:hint="eastAsia"/>
          <w:sz w:val="24"/>
          <w:lang w:val="zh-CN" w:eastAsia="zh-CN" w:bidi="th-TH"/>
        </w:rPr>
        <w:t>是《生物多</w:t>
      </w:r>
      <w:r w:rsidRPr="0097763D">
        <w:rPr>
          <w:rFonts w:ascii="宋体" w:eastAsia="宋体" w:hAnsi="宋体" w:cs="宋体" w:hint="eastAsia"/>
          <w:sz w:val="24"/>
          <w:lang w:val="zh-CN" w:eastAsia="zh-CN" w:bidi="th-TH"/>
        </w:rPr>
        <w:t>样</w:t>
      </w:r>
      <w:r w:rsidRPr="0097763D">
        <w:rPr>
          <w:rFonts w:hAnsi="SimSun" w:hint="eastAsia"/>
          <w:sz w:val="24"/>
          <w:lang w:val="zh-CN" w:eastAsia="zh-CN" w:bidi="th-TH"/>
        </w:rPr>
        <w:t>性公</w:t>
      </w:r>
      <w:r w:rsidRPr="0097763D">
        <w:rPr>
          <w:rFonts w:ascii="宋体" w:eastAsia="宋体" w:hAnsi="宋体" w:cs="宋体" w:hint="eastAsia"/>
          <w:sz w:val="24"/>
          <w:lang w:val="zh-CN" w:eastAsia="zh-CN" w:bidi="th-TH"/>
        </w:rPr>
        <w:t>约</w:t>
      </w:r>
      <w:r w:rsidRPr="0097763D">
        <w:rPr>
          <w:rFonts w:hAnsi="SimSun" w:hint="eastAsia"/>
          <w:sz w:val="24"/>
          <w:lang w:val="zh-CN" w:eastAsia="zh-CN" w:bidi="th-TH"/>
        </w:rPr>
        <w:t>》</w:t>
      </w:r>
      <w:r>
        <w:rPr>
          <w:rFonts w:hAnsi="SimSun" w:hint="eastAsia"/>
          <w:sz w:val="24"/>
          <w:lang w:val="zh-CN" w:eastAsia="zh-CN" w:bidi="th-TH"/>
        </w:rPr>
        <w:t>条款</w:t>
      </w:r>
      <w:r w:rsidRPr="0097763D">
        <w:rPr>
          <w:rFonts w:hAnsi="SimSun" w:hint="eastAsia"/>
          <w:sz w:val="24"/>
          <w:lang w:val="zh-CN" w:eastAsia="zh-CN" w:bidi="th-TH"/>
        </w:rPr>
        <w:t>和决定</w:t>
      </w:r>
      <w:r>
        <w:rPr>
          <w:rFonts w:hAnsi="SimSun" w:hint="eastAsia"/>
          <w:sz w:val="24"/>
          <w:lang w:val="zh-CN" w:eastAsia="zh-CN" w:bidi="th-TH"/>
        </w:rPr>
        <w:t>所</w:t>
      </w:r>
      <w:r>
        <w:rPr>
          <w:rFonts w:ascii="宋体" w:eastAsia="宋体" w:hAnsi="宋体" w:cs="宋体" w:hint="eastAsia"/>
          <w:sz w:val="24"/>
          <w:lang w:val="zh-CN" w:eastAsia="zh-CN" w:bidi="th-TH"/>
        </w:rPr>
        <w:t>载</w:t>
      </w:r>
      <w:r w:rsidRPr="00430781">
        <w:rPr>
          <w:sz w:val="24"/>
          <w:lang w:val="zh-CN" w:eastAsia="zh-CN" w:bidi="th-TH"/>
        </w:rPr>
        <w:t>——</w:t>
      </w:r>
      <w:r>
        <w:rPr>
          <w:rFonts w:ascii="宋体" w:eastAsia="宋体" w:hAnsi="宋体" w:cs="宋体" w:hint="eastAsia"/>
          <w:sz w:val="24"/>
          <w:lang w:val="zh-CN" w:eastAsia="zh-CN" w:bidi="th-TH"/>
        </w:rPr>
        <w:t>现</w:t>
      </w:r>
      <w:r>
        <w:rPr>
          <w:rFonts w:hAnsi="SimSun" w:hint="eastAsia"/>
          <w:sz w:val="24"/>
          <w:lang w:val="zh-CN" w:eastAsia="zh-CN" w:bidi="th-TH"/>
        </w:rPr>
        <w:t>行</w:t>
      </w:r>
      <w:r w:rsidRPr="0097763D">
        <w:rPr>
          <w:rFonts w:hAnsi="SimSun" w:hint="eastAsia"/>
          <w:sz w:val="24"/>
          <w:lang w:val="zh-CN" w:eastAsia="zh-CN" w:bidi="th-TH"/>
        </w:rPr>
        <w:t>生物多</w:t>
      </w:r>
      <w:r w:rsidRPr="0097763D">
        <w:rPr>
          <w:rFonts w:ascii="宋体" w:eastAsia="宋体" w:hAnsi="宋体" w:cs="宋体" w:hint="eastAsia"/>
          <w:sz w:val="24"/>
          <w:lang w:val="zh-CN" w:eastAsia="zh-CN" w:bidi="th-TH"/>
        </w:rPr>
        <w:t>样</w:t>
      </w:r>
      <w:r w:rsidRPr="0097763D">
        <w:rPr>
          <w:rFonts w:hAnsi="SimSun" w:hint="eastAsia"/>
          <w:sz w:val="24"/>
          <w:lang w:val="zh-CN" w:eastAsia="zh-CN" w:bidi="th-TH"/>
        </w:rPr>
        <w:t>性主流化做法、准</w:t>
      </w:r>
      <w:r w:rsidRPr="0097763D">
        <w:rPr>
          <w:rFonts w:ascii="宋体" w:eastAsia="宋体" w:hAnsi="宋体" w:cs="宋体" w:hint="eastAsia"/>
          <w:sz w:val="24"/>
          <w:lang w:val="zh-CN" w:eastAsia="zh-CN" w:bidi="th-TH"/>
        </w:rPr>
        <w:t>则</w:t>
      </w:r>
      <w:r w:rsidRPr="0097763D">
        <w:rPr>
          <w:rFonts w:hAnsi="SimSun" w:hint="eastAsia"/>
          <w:sz w:val="24"/>
          <w:lang w:val="zh-CN" w:eastAsia="zh-CN" w:bidi="th-TH"/>
        </w:rPr>
        <w:t>、方法、</w:t>
      </w:r>
      <w:r w:rsidRPr="0097763D">
        <w:rPr>
          <w:rFonts w:ascii="宋体" w:eastAsia="宋体" w:hAnsi="宋体" w:cs="宋体" w:hint="eastAsia"/>
          <w:sz w:val="24"/>
          <w:lang w:val="zh-CN" w:eastAsia="zh-CN" w:bidi="th-TH"/>
        </w:rPr>
        <w:t>经验</w:t>
      </w:r>
      <w:r w:rsidRPr="0097763D">
        <w:rPr>
          <w:rFonts w:hAnsi="SimSun" w:hint="eastAsia"/>
          <w:sz w:val="24"/>
          <w:lang w:val="zh-CN" w:eastAsia="zh-CN" w:bidi="th-TH"/>
        </w:rPr>
        <w:t>和工具以及其他</w:t>
      </w:r>
      <w:r w:rsidRPr="0097763D">
        <w:rPr>
          <w:rFonts w:ascii="宋体" w:eastAsia="宋体" w:hAnsi="宋体" w:cs="宋体" w:hint="eastAsia"/>
          <w:sz w:val="24"/>
          <w:lang w:val="zh-CN" w:eastAsia="zh-CN" w:bidi="th-TH"/>
        </w:rPr>
        <w:t>战</w:t>
      </w:r>
      <w:r w:rsidRPr="0097763D">
        <w:rPr>
          <w:rFonts w:hAnsi="SimSun" w:hint="eastAsia"/>
          <w:sz w:val="24"/>
          <w:lang w:val="zh-CN" w:eastAsia="zh-CN" w:bidi="th-TH"/>
        </w:rPr>
        <w:t>略行</w:t>
      </w:r>
      <w:r w:rsidRPr="0097763D">
        <w:rPr>
          <w:rFonts w:ascii="宋体" w:eastAsia="宋体" w:hAnsi="宋体" w:cs="宋体" w:hint="eastAsia"/>
          <w:sz w:val="24"/>
          <w:lang w:val="zh-CN" w:eastAsia="zh-CN" w:bidi="th-TH"/>
        </w:rPr>
        <w:t>动</w:t>
      </w:r>
      <w:r w:rsidRPr="0097763D">
        <w:rPr>
          <w:rFonts w:hAnsi="SimSun" w:hint="eastAsia"/>
          <w:sz w:val="24"/>
          <w:lang w:val="zh-CN" w:eastAsia="zh-CN" w:bidi="th-TH"/>
        </w:rPr>
        <w:t>；</w:t>
      </w:r>
    </w:p>
    <w:p w:rsidR="008F0C8C" w:rsidRDefault="008F0C8C" w:rsidP="005E65FB">
      <w:pPr>
        <w:pStyle w:val="ListParagraph"/>
        <w:numPr>
          <w:ilvl w:val="0"/>
          <w:numId w:val="42"/>
        </w:numPr>
        <w:suppressLineNumbers/>
        <w:suppressAutoHyphens/>
        <w:adjustRightInd w:val="0"/>
        <w:snapToGrid w:val="0"/>
        <w:ind w:left="0" w:firstLine="490"/>
        <w:rPr>
          <w:rFonts w:hAnsi="SimSun"/>
          <w:sz w:val="24"/>
          <w:lang w:val="zh-CN" w:eastAsia="zh-CN" w:bidi="th-TH"/>
        </w:rPr>
      </w:pPr>
      <w:r>
        <w:rPr>
          <w:rFonts w:hAnsi="SimSun" w:hint="eastAsia"/>
          <w:sz w:val="24"/>
          <w:lang w:val="zh-CN" w:eastAsia="zh-CN" w:bidi="th-TH"/>
        </w:rPr>
        <w:t>考</w:t>
      </w:r>
      <w:r>
        <w:rPr>
          <w:rFonts w:ascii="宋体" w:eastAsia="宋体" w:hAnsi="宋体" w:cs="宋体" w:hint="eastAsia"/>
          <w:sz w:val="24"/>
          <w:lang w:val="zh-CN" w:eastAsia="zh-CN" w:bidi="th-TH"/>
        </w:rPr>
        <w:t>虑</w:t>
      </w:r>
      <w:r>
        <w:rPr>
          <w:rFonts w:hAnsi="SimSun" w:hint="eastAsia"/>
          <w:sz w:val="24"/>
          <w:lang w:val="zh-CN" w:eastAsia="zh-CN" w:bidi="th-TH"/>
        </w:rPr>
        <w:t>《生物多</w:t>
      </w:r>
      <w:r>
        <w:rPr>
          <w:rFonts w:ascii="宋体" w:eastAsia="宋体" w:hAnsi="宋体" w:cs="宋体" w:hint="eastAsia"/>
          <w:sz w:val="24"/>
          <w:lang w:val="zh-CN" w:eastAsia="zh-CN" w:bidi="th-TH"/>
        </w:rPr>
        <w:t>样</w:t>
      </w:r>
      <w:r>
        <w:rPr>
          <w:rFonts w:hAnsi="SimSun" w:hint="eastAsia"/>
          <w:sz w:val="24"/>
          <w:lang w:val="zh-CN" w:eastAsia="zh-CN" w:bidi="th-TH"/>
        </w:rPr>
        <w:t>性公</w:t>
      </w:r>
      <w:r>
        <w:rPr>
          <w:rFonts w:ascii="宋体" w:eastAsia="宋体" w:hAnsi="宋体" w:cs="宋体" w:hint="eastAsia"/>
          <w:sz w:val="24"/>
          <w:lang w:val="zh-CN" w:eastAsia="zh-CN" w:bidi="th-TH"/>
        </w:rPr>
        <w:t>约</w:t>
      </w:r>
      <w:r>
        <w:rPr>
          <w:rFonts w:hAnsi="SimSun" w:hint="eastAsia"/>
          <w:sz w:val="24"/>
          <w:lang w:val="zh-CN" w:eastAsia="zh-CN" w:bidi="th-TH"/>
        </w:rPr>
        <w:t>》、有</w:t>
      </w:r>
      <w:r>
        <w:rPr>
          <w:rFonts w:ascii="宋体" w:eastAsia="宋体" w:hAnsi="宋体" w:cs="宋体" w:hint="eastAsia"/>
          <w:sz w:val="24"/>
          <w:lang w:val="zh-CN" w:eastAsia="zh-CN" w:bidi="th-TH"/>
        </w:rPr>
        <w:t>关</w:t>
      </w:r>
      <w:r>
        <w:rPr>
          <w:rFonts w:hAnsi="SimSun" w:hint="eastAsia"/>
          <w:sz w:val="24"/>
          <w:lang w:val="zh-CN" w:eastAsia="zh-CN" w:bidi="th-TH"/>
        </w:rPr>
        <w:t>伙伴</w:t>
      </w:r>
      <w:r>
        <w:rPr>
          <w:rFonts w:ascii="宋体" w:eastAsia="宋体" w:hAnsi="宋体" w:cs="宋体" w:hint="eastAsia"/>
          <w:sz w:val="24"/>
          <w:lang w:val="zh-CN" w:eastAsia="zh-CN" w:bidi="th-TH"/>
        </w:rPr>
        <w:t>组织</w:t>
      </w:r>
      <w:r>
        <w:rPr>
          <w:rFonts w:hAnsi="SimSun" w:hint="eastAsia"/>
          <w:sz w:val="24"/>
          <w:lang w:val="zh-CN" w:eastAsia="zh-CN" w:bidi="th-TH"/>
        </w:rPr>
        <w:t>和</w:t>
      </w:r>
      <w:r>
        <w:rPr>
          <w:rFonts w:ascii="宋体" w:eastAsia="宋体" w:hAnsi="宋体" w:cs="宋体" w:hint="eastAsia"/>
          <w:sz w:val="24"/>
          <w:lang w:val="zh-CN" w:eastAsia="zh-CN" w:bidi="th-TH"/>
        </w:rPr>
        <w:t>举</w:t>
      </w:r>
      <w:r>
        <w:rPr>
          <w:rFonts w:hAnsi="SimSun" w:hint="eastAsia"/>
          <w:sz w:val="24"/>
          <w:lang w:val="zh-CN" w:eastAsia="zh-CN" w:bidi="th-TH"/>
        </w:rPr>
        <w:t>措</w:t>
      </w:r>
      <w:r w:rsidRPr="009A61FA">
        <w:rPr>
          <w:rFonts w:hAnsi="SimSun" w:hint="eastAsia"/>
          <w:sz w:val="24"/>
          <w:lang w:val="zh-CN" w:eastAsia="zh-CN" w:bidi="th-TH"/>
        </w:rPr>
        <w:t>的</w:t>
      </w:r>
      <w:r w:rsidRPr="009A61FA">
        <w:rPr>
          <w:rFonts w:ascii="宋体" w:eastAsia="宋体" w:hAnsi="宋体" w:cs="宋体" w:hint="eastAsia"/>
          <w:sz w:val="24"/>
          <w:lang w:val="zh-CN" w:eastAsia="zh-CN" w:bidi="th-TH"/>
        </w:rPr>
        <w:t>现</w:t>
      </w:r>
      <w:r w:rsidRPr="009A61FA">
        <w:rPr>
          <w:rFonts w:hAnsi="SimSun" w:hint="eastAsia"/>
          <w:sz w:val="24"/>
          <w:lang w:val="zh-CN" w:eastAsia="zh-CN" w:bidi="th-TH"/>
        </w:rPr>
        <w:t>有方案如何能</w:t>
      </w:r>
      <w:r w:rsidRPr="009A61FA">
        <w:rPr>
          <w:rFonts w:ascii="宋体" w:eastAsia="宋体" w:hAnsi="宋体" w:cs="宋体" w:hint="eastAsia"/>
          <w:sz w:val="24"/>
          <w:lang w:val="zh-CN" w:eastAsia="zh-CN" w:bidi="th-TH"/>
        </w:rPr>
        <w:t>够</w:t>
      </w:r>
      <w:r w:rsidRPr="009A61FA">
        <w:rPr>
          <w:rFonts w:hAnsi="SimSun" w:hint="eastAsia"/>
          <w:sz w:val="24"/>
          <w:lang w:val="zh-CN" w:eastAsia="zh-CN" w:bidi="th-TH"/>
        </w:rPr>
        <w:t>在能力建</w:t>
      </w:r>
      <w:r w:rsidRPr="009A61FA">
        <w:rPr>
          <w:rFonts w:ascii="宋体" w:eastAsia="宋体" w:hAnsi="宋体" w:cs="宋体" w:hint="eastAsia"/>
          <w:sz w:val="24"/>
          <w:lang w:val="zh-CN" w:eastAsia="zh-CN" w:bidi="th-TH"/>
        </w:rPr>
        <w:t>设</w:t>
      </w:r>
      <w:r w:rsidRPr="009A61FA">
        <w:rPr>
          <w:rFonts w:hAnsi="SimSun" w:hint="eastAsia"/>
          <w:sz w:val="24"/>
          <w:lang w:val="zh-CN" w:eastAsia="zh-CN" w:bidi="th-TH"/>
        </w:rPr>
        <w:t>等方面更好地</w:t>
      </w:r>
      <w:r w:rsidRPr="009A61FA">
        <w:rPr>
          <w:rFonts w:ascii="宋体" w:eastAsia="宋体" w:hAnsi="宋体" w:cs="宋体" w:hint="eastAsia"/>
          <w:sz w:val="24"/>
          <w:lang w:val="zh-CN" w:eastAsia="zh-CN" w:bidi="th-TH"/>
        </w:rPr>
        <w:t>为这种长</w:t>
      </w:r>
      <w:r w:rsidRPr="009A61FA">
        <w:rPr>
          <w:rFonts w:hAnsi="SimSun" w:hint="eastAsia"/>
          <w:sz w:val="24"/>
          <w:lang w:val="zh-CN" w:eastAsia="zh-CN" w:bidi="th-TH"/>
        </w:rPr>
        <w:t>期</w:t>
      </w:r>
      <w:r w:rsidRPr="009A61FA">
        <w:rPr>
          <w:rFonts w:ascii="宋体" w:eastAsia="宋体" w:hAnsi="宋体" w:cs="宋体" w:hint="eastAsia"/>
          <w:sz w:val="24"/>
          <w:lang w:val="zh-CN" w:eastAsia="zh-CN" w:bidi="th-TH"/>
        </w:rPr>
        <w:t>战</w:t>
      </w:r>
      <w:r w:rsidRPr="009A61FA">
        <w:rPr>
          <w:rFonts w:hAnsi="SimSun" w:hint="eastAsia"/>
          <w:sz w:val="24"/>
          <w:lang w:val="zh-CN" w:eastAsia="zh-CN" w:bidi="th-TH"/>
        </w:rPr>
        <w:t>略</w:t>
      </w:r>
      <w:r w:rsidRPr="009A61FA">
        <w:rPr>
          <w:rFonts w:ascii="宋体" w:eastAsia="宋体" w:hAnsi="宋体" w:cs="宋体" w:hint="eastAsia"/>
          <w:sz w:val="24"/>
          <w:lang w:val="zh-CN" w:eastAsia="zh-CN" w:bidi="th-TH"/>
        </w:rPr>
        <w:t>办</w:t>
      </w:r>
      <w:r w:rsidRPr="009A61FA">
        <w:rPr>
          <w:rFonts w:hAnsi="SimSun" w:hint="eastAsia"/>
          <w:sz w:val="24"/>
          <w:lang w:val="zh-CN" w:eastAsia="zh-CN" w:bidi="th-TH"/>
        </w:rPr>
        <w:t>法作出</w:t>
      </w:r>
      <w:r w:rsidRPr="009A61FA">
        <w:rPr>
          <w:rFonts w:ascii="宋体" w:eastAsia="宋体" w:hAnsi="宋体" w:cs="宋体" w:hint="eastAsia"/>
          <w:sz w:val="24"/>
          <w:lang w:val="zh-CN" w:eastAsia="zh-CN" w:bidi="th-TH"/>
        </w:rPr>
        <w:t>贡</w:t>
      </w:r>
      <w:r w:rsidRPr="009A61FA">
        <w:rPr>
          <w:rFonts w:hAnsi="SimSun" w:hint="eastAsia"/>
          <w:sz w:val="24"/>
          <w:lang w:val="zh-CN" w:eastAsia="zh-CN" w:bidi="th-TH"/>
        </w:rPr>
        <w:t>献</w:t>
      </w:r>
      <w:r w:rsidRPr="0097763D">
        <w:rPr>
          <w:rFonts w:hAnsi="SimSun" w:hint="eastAsia"/>
          <w:sz w:val="24"/>
          <w:lang w:val="zh-CN" w:eastAsia="zh-CN" w:bidi="th-TH"/>
        </w:rPr>
        <w:t>，</w:t>
      </w:r>
      <w:r w:rsidRPr="009A61FA">
        <w:rPr>
          <w:rFonts w:hAnsi="SimSun" w:hint="eastAsia"/>
          <w:sz w:val="24"/>
          <w:lang w:val="zh-CN" w:eastAsia="zh-CN" w:bidi="th-TH"/>
        </w:rPr>
        <w:t>并</w:t>
      </w:r>
      <w:r w:rsidRPr="009A61FA">
        <w:rPr>
          <w:rFonts w:ascii="宋体" w:eastAsia="宋体" w:hAnsi="宋体" w:cs="宋体" w:hint="eastAsia"/>
          <w:sz w:val="24"/>
          <w:lang w:val="zh-CN" w:eastAsia="zh-CN" w:bidi="th-TH"/>
        </w:rPr>
        <w:t>查</w:t>
      </w:r>
      <w:r w:rsidRPr="009A61FA">
        <w:rPr>
          <w:rFonts w:hAnsi="SimSun" w:hint="eastAsia"/>
          <w:sz w:val="24"/>
          <w:lang w:val="zh-CN" w:eastAsia="zh-CN" w:bidi="th-TH"/>
        </w:rPr>
        <w:t>明</w:t>
      </w:r>
      <w:r>
        <w:rPr>
          <w:rFonts w:ascii="宋体" w:eastAsia="宋体" w:hAnsi="宋体" w:cs="宋体" w:hint="eastAsia"/>
          <w:sz w:val="24"/>
          <w:lang w:val="zh-CN" w:eastAsia="zh-CN" w:bidi="th-TH"/>
        </w:rPr>
        <w:t>对</w:t>
      </w:r>
      <w:r>
        <w:rPr>
          <w:rFonts w:hAnsi="SimSun" w:hint="eastAsia"/>
          <w:sz w:val="24"/>
          <w:lang w:val="zh-CN" w:eastAsia="zh-CN" w:bidi="th-TH"/>
        </w:rPr>
        <w:t>生物多</w:t>
      </w:r>
      <w:r>
        <w:rPr>
          <w:rFonts w:ascii="宋体" w:eastAsia="宋体" w:hAnsi="宋体" w:cs="宋体" w:hint="eastAsia"/>
          <w:sz w:val="24"/>
          <w:lang w:val="zh-CN" w:eastAsia="zh-CN" w:bidi="th-TH"/>
        </w:rPr>
        <w:t>样</w:t>
      </w:r>
      <w:r>
        <w:rPr>
          <w:rFonts w:hAnsi="SimSun" w:hint="eastAsia"/>
          <w:sz w:val="24"/>
          <w:lang w:val="zh-CN" w:eastAsia="zh-CN" w:bidi="th-TH"/>
        </w:rPr>
        <w:t>性</w:t>
      </w:r>
      <w:r w:rsidRPr="009A61FA">
        <w:rPr>
          <w:rFonts w:hAnsi="SimSun" w:hint="eastAsia"/>
          <w:sz w:val="24"/>
          <w:lang w:val="zh-CN" w:eastAsia="zh-CN" w:bidi="th-TH"/>
        </w:rPr>
        <w:t>主流化重要</w:t>
      </w:r>
      <w:r>
        <w:rPr>
          <w:rFonts w:hAnsi="SimSun" w:hint="eastAsia"/>
          <w:sz w:val="24"/>
          <w:lang w:val="zh-CN" w:eastAsia="zh-CN" w:bidi="th-TH"/>
        </w:rPr>
        <w:t>的</w:t>
      </w:r>
      <w:r w:rsidRPr="009A61FA">
        <w:rPr>
          <w:rFonts w:hAnsi="SimSun" w:hint="eastAsia"/>
          <w:sz w:val="24"/>
          <w:lang w:val="zh-CN" w:eastAsia="zh-CN" w:bidi="th-TH"/>
        </w:rPr>
        <w:t>工作</w:t>
      </w:r>
      <w:r w:rsidRPr="009A61FA">
        <w:rPr>
          <w:rFonts w:ascii="宋体" w:eastAsia="宋体" w:hAnsi="宋体" w:cs="宋体" w:hint="eastAsia"/>
          <w:sz w:val="24"/>
          <w:lang w:val="zh-CN" w:eastAsia="zh-CN" w:bidi="th-TH"/>
        </w:rPr>
        <w:t>领</w:t>
      </w:r>
      <w:r w:rsidRPr="009A61FA">
        <w:rPr>
          <w:rFonts w:hAnsi="SimSun" w:hint="eastAsia"/>
          <w:sz w:val="24"/>
          <w:lang w:val="zh-CN" w:eastAsia="zh-CN" w:bidi="th-TH"/>
        </w:rPr>
        <w:t>域存在的差距</w:t>
      </w:r>
      <w:r w:rsidRPr="0097763D">
        <w:rPr>
          <w:rFonts w:hAnsi="SimSun" w:hint="eastAsia"/>
          <w:sz w:val="24"/>
          <w:lang w:val="zh-CN" w:eastAsia="zh-CN" w:bidi="th-TH"/>
        </w:rPr>
        <w:t>；</w:t>
      </w:r>
    </w:p>
    <w:p w:rsidR="008F0C8C" w:rsidRPr="0097763D" w:rsidRDefault="008F0C8C" w:rsidP="005E65FB">
      <w:pPr>
        <w:pStyle w:val="ListParagraph"/>
        <w:numPr>
          <w:ilvl w:val="0"/>
          <w:numId w:val="42"/>
        </w:numPr>
        <w:suppressLineNumbers/>
        <w:suppressAutoHyphens/>
        <w:adjustRightInd w:val="0"/>
        <w:snapToGrid w:val="0"/>
        <w:ind w:left="0" w:firstLine="490"/>
        <w:rPr>
          <w:rFonts w:hAnsi="SimSun"/>
          <w:sz w:val="24"/>
          <w:lang w:val="zh-CN" w:eastAsia="zh-CN" w:bidi="th-TH"/>
        </w:rPr>
      </w:pPr>
      <w:r>
        <w:rPr>
          <w:rFonts w:ascii="宋体" w:eastAsia="宋体" w:hAnsi="宋体" w:cs="宋体" w:hint="eastAsia"/>
          <w:sz w:val="24"/>
          <w:lang w:val="zh-CN" w:eastAsia="zh-CN" w:bidi="th-TH"/>
        </w:rPr>
        <w:t>继续</w:t>
      </w:r>
      <w:r>
        <w:rPr>
          <w:rFonts w:hAnsi="SimSun" w:hint="eastAsia"/>
          <w:sz w:val="24"/>
          <w:lang w:val="zh-CN" w:eastAsia="zh-CN" w:bidi="th-TH"/>
        </w:rPr>
        <w:t>参与重要国</w:t>
      </w:r>
      <w:r>
        <w:rPr>
          <w:rFonts w:ascii="宋体" w:eastAsia="宋体" w:hAnsi="宋体" w:cs="宋体" w:hint="eastAsia"/>
          <w:sz w:val="24"/>
          <w:lang w:val="zh-CN" w:eastAsia="zh-CN" w:bidi="th-TH"/>
        </w:rPr>
        <w:t>际进</w:t>
      </w:r>
      <w:r>
        <w:rPr>
          <w:rFonts w:hAnsi="SimSun" w:hint="eastAsia"/>
          <w:sz w:val="24"/>
          <w:lang w:val="zh-CN" w:eastAsia="zh-CN" w:bidi="th-TH"/>
        </w:rPr>
        <w:t>程，包括《</w:t>
      </w:r>
      <w:r>
        <w:rPr>
          <w:rFonts w:hAnsi="SimSun"/>
          <w:sz w:val="24"/>
          <w:lang w:val="zh-CN" w:eastAsia="zh-CN" w:bidi="th-TH"/>
        </w:rPr>
        <w:t>2030</w:t>
      </w:r>
      <w:r>
        <w:rPr>
          <w:rFonts w:hAnsi="SimSun" w:hint="eastAsia"/>
          <w:sz w:val="24"/>
          <w:lang w:val="zh-CN" w:eastAsia="zh-CN" w:bidi="th-TH"/>
        </w:rPr>
        <w:t>年可持</w:t>
      </w:r>
      <w:r>
        <w:rPr>
          <w:rFonts w:ascii="宋体" w:eastAsia="宋体" w:hAnsi="宋体" w:cs="宋体" w:hint="eastAsia"/>
          <w:sz w:val="24"/>
          <w:lang w:val="zh-CN" w:eastAsia="zh-CN" w:bidi="th-TH"/>
        </w:rPr>
        <w:t>续发</w:t>
      </w:r>
      <w:r>
        <w:rPr>
          <w:rFonts w:hAnsi="SimSun" w:hint="eastAsia"/>
          <w:sz w:val="24"/>
          <w:lang w:val="zh-CN" w:eastAsia="zh-CN" w:bidi="th-TH"/>
        </w:rPr>
        <w:t>展</w:t>
      </w:r>
      <w:r>
        <w:rPr>
          <w:rFonts w:ascii="宋体" w:eastAsia="宋体" w:hAnsi="宋体" w:cs="宋体" w:hint="eastAsia"/>
          <w:sz w:val="24"/>
          <w:lang w:val="zh-CN" w:eastAsia="zh-CN" w:bidi="th-TH"/>
        </w:rPr>
        <w:t>议</w:t>
      </w:r>
      <w:r>
        <w:rPr>
          <w:rFonts w:hAnsi="SimSun" w:hint="eastAsia"/>
          <w:sz w:val="24"/>
          <w:lang w:val="zh-CN" w:eastAsia="zh-CN" w:bidi="th-TH"/>
        </w:rPr>
        <w:t>程》；</w:t>
      </w:r>
    </w:p>
    <w:p w:rsidR="008F0C8C" w:rsidRPr="0004265A" w:rsidRDefault="008F0C8C" w:rsidP="00335A08">
      <w:pPr>
        <w:pStyle w:val="Para10"/>
        <w:suppressLineNumbers/>
        <w:suppressAutoHyphens/>
        <w:adjustRightInd w:val="0"/>
        <w:snapToGrid w:val="0"/>
        <w:rPr>
          <w:rFonts w:ascii="SimSun" w:hAnsi="SimSun"/>
          <w:lang w:val="zh-CN" w:eastAsia="zh-CN" w:bidi="th-TH"/>
        </w:rPr>
      </w:pPr>
      <w:r w:rsidRPr="00126AB5">
        <w:rPr>
          <w:rFonts w:eastAsia="宋体" w:cs="Times New Roman"/>
          <w:lang w:val="zh-CN" w:eastAsia="zh-CN" w:bidi="th-TH"/>
        </w:rPr>
        <w:t>6.</w:t>
      </w:r>
      <w:r>
        <w:rPr>
          <w:rFonts w:ascii="宋体" w:eastAsia="宋体" w:hAnsi="宋体" w:cs="宋体"/>
          <w:lang w:val="zh-CN" w:eastAsia="zh-CN" w:bidi="th-TH"/>
        </w:rPr>
        <w:t xml:space="preserve">  </w:t>
      </w:r>
      <w:r w:rsidRPr="0004265A">
        <w:rPr>
          <w:rFonts w:ascii="宋体" w:eastAsia="宋体" w:hAnsi="宋体" w:cs="宋体" w:hint="eastAsia"/>
          <w:lang w:val="zh-CN" w:eastAsia="zh-CN" w:bidi="th-TH"/>
        </w:rPr>
        <w:t>执行秘书</w:t>
      </w:r>
      <w:r>
        <w:rPr>
          <w:rFonts w:ascii="宋体" w:eastAsia="宋体" w:hAnsi="宋体" w:cs="宋体" w:hint="eastAsia"/>
          <w:lang w:val="zh-CN" w:eastAsia="zh-CN" w:bidi="th-TH"/>
        </w:rPr>
        <w:t>还应在</w:t>
      </w:r>
      <w:r w:rsidRPr="0004265A">
        <w:rPr>
          <w:rFonts w:ascii="宋体" w:eastAsia="宋体" w:hAnsi="宋体" w:cs="宋体" w:hint="eastAsia"/>
          <w:lang w:val="zh-CN" w:eastAsia="zh-CN" w:bidi="th-TH"/>
        </w:rPr>
        <w:t>考虑到上文第</w:t>
      </w:r>
      <w:r w:rsidRPr="0004265A">
        <w:rPr>
          <w:rFonts w:ascii="SimSun" w:hAnsi="SimSun"/>
          <w:lang w:val="zh-CN" w:eastAsia="zh-CN" w:bidi="th-TH"/>
        </w:rPr>
        <w:t>5</w:t>
      </w:r>
      <w:r w:rsidRPr="0004265A">
        <w:rPr>
          <w:rFonts w:ascii="宋体" w:eastAsia="宋体" w:hAnsi="宋体" w:cs="宋体" w:hint="eastAsia"/>
          <w:lang w:val="zh-CN" w:eastAsia="zh-CN" w:bidi="th-TH"/>
        </w:rPr>
        <w:t>段</w:t>
      </w:r>
      <w:r>
        <w:rPr>
          <w:rFonts w:ascii="宋体" w:eastAsia="宋体" w:hAnsi="宋体" w:cs="宋体" w:hint="eastAsia"/>
          <w:lang w:val="zh-CN" w:eastAsia="zh-CN" w:bidi="th-TH"/>
        </w:rPr>
        <w:t>以及</w:t>
      </w:r>
      <w:r w:rsidRPr="0004265A">
        <w:rPr>
          <w:rFonts w:ascii="宋体" w:eastAsia="宋体" w:hAnsi="宋体" w:cs="宋体" w:hint="eastAsia"/>
          <w:lang w:val="zh-CN" w:eastAsia="zh-CN" w:bidi="th-TH"/>
        </w:rPr>
        <w:t>生物多样性主流化非正式咨询小组和主席团</w:t>
      </w:r>
      <w:r>
        <w:rPr>
          <w:rFonts w:ascii="宋体" w:eastAsia="宋体" w:hAnsi="宋体" w:cs="宋体" w:hint="eastAsia"/>
          <w:lang w:val="zh-CN" w:eastAsia="zh-CN" w:bidi="th-TH"/>
        </w:rPr>
        <w:t>的</w:t>
      </w:r>
      <w:r w:rsidRPr="0004265A">
        <w:rPr>
          <w:rFonts w:ascii="宋体" w:eastAsia="宋体" w:hAnsi="宋体" w:cs="宋体" w:hint="eastAsia"/>
          <w:lang w:val="zh-CN" w:eastAsia="zh-CN" w:bidi="th-TH"/>
        </w:rPr>
        <w:t>咨询意见</w:t>
      </w:r>
      <w:r>
        <w:rPr>
          <w:rFonts w:ascii="宋体" w:eastAsia="宋体" w:hAnsi="宋体" w:cs="宋体" w:hint="eastAsia"/>
          <w:lang w:val="zh-CN" w:eastAsia="zh-CN" w:bidi="th-TH"/>
        </w:rPr>
        <w:t>的基础上</w:t>
      </w:r>
      <w:r w:rsidRPr="0004265A">
        <w:rPr>
          <w:rFonts w:ascii="宋体" w:eastAsia="宋体" w:hAnsi="宋体" w:cs="宋体" w:hint="eastAsia"/>
          <w:lang w:val="zh-CN" w:eastAsia="zh-CN" w:bidi="th-TH"/>
        </w:rPr>
        <w:t>，</w:t>
      </w:r>
      <w:r>
        <w:rPr>
          <w:rFonts w:ascii="宋体" w:eastAsia="宋体" w:hAnsi="宋体" w:cs="宋体" w:hint="eastAsia"/>
          <w:lang w:val="zh-CN" w:eastAsia="zh-CN" w:bidi="th-TH"/>
        </w:rPr>
        <w:t>设计这样一个</w:t>
      </w:r>
      <w:r w:rsidRPr="0004265A">
        <w:rPr>
          <w:rFonts w:ascii="宋体" w:eastAsia="宋体" w:hAnsi="宋体" w:cs="宋体" w:hint="eastAsia"/>
          <w:lang w:val="zh-CN" w:eastAsia="zh-CN" w:bidi="th-TH"/>
        </w:rPr>
        <w:t>生物多样性</w:t>
      </w:r>
      <w:r>
        <w:rPr>
          <w:rFonts w:ascii="宋体" w:eastAsia="宋体" w:hAnsi="宋体" w:cs="宋体" w:hint="eastAsia"/>
          <w:lang w:val="zh-CN" w:eastAsia="zh-CN" w:bidi="th-TH"/>
        </w:rPr>
        <w:t>主流化</w:t>
      </w:r>
      <w:r w:rsidRPr="0004265A">
        <w:rPr>
          <w:rFonts w:ascii="宋体" w:eastAsia="宋体" w:hAnsi="宋体" w:cs="宋体" w:hint="eastAsia"/>
          <w:lang w:val="zh-CN" w:eastAsia="zh-CN" w:bidi="th-TH"/>
        </w:rPr>
        <w:t>长期战略</w:t>
      </w:r>
      <w:r>
        <w:rPr>
          <w:rFonts w:ascii="宋体" w:eastAsia="宋体" w:hAnsi="宋体" w:cs="宋体" w:hint="eastAsia"/>
          <w:lang w:val="zh-CN" w:eastAsia="zh-CN" w:bidi="th-TH"/>
        </w:rPr>
        <w:t>办法</w:t>
      </w:r>
      <w:r w:rsidRPr="0004265A">
        <w:rPr>
          <w:rFonts w:ascii="宋体" w:eastAsia="宋体" w:hAnsi="宋体" w:cs="宋体" w:hint="eastAsia"/>
          <w:lang w:val="zh-CN" w:eastAsia="zh-CN" w:bidi="th-TH"/>
        </w:rPr>
        <w:t>，作为</w:t>
      </w:r>
      <w:r w:rsidRPr="0004265A">
        <w:rPr>
          <w:rFonts w:ascii="SimSun" w:hAnsi="SimSun"/>
          <w:lang w:val="zh-CN" w:eastAsia="zh-CN" w:bidi="th-TH"/>
        </w:rPr>
        <w:t>2020</w:t>
      </w:r>
      <w:r w:rsidRPr="0004265A">
        <w:rPr>
          <w:rFonts w:ascii="宋体" w:eastAsia="宋体" w:hAnsi="宋体" w:cs="宋体" w:hint="eastAsia"/>
          <w:lang w:val="zh-CN" w:eastAsia="zh-CN" w:bidi="th-TH"/>
        </w:rPr>
        <w:t>年后生物多样性框架的关键要素</w:t>
      </w:r>
      <w:r w:rsidRPr="0004265A">
        <w:rPr>
          <w:rFonts w:ascii="SimSun" w:hAnsi="SimSun"/>
          <w:lang w:val="zh-CN" w:eastAsia="zh-CN" w:bidi="th-TH"/>
        </w:rPr>
        <w:t xml:space="preserve"> </w:t>
      </w:r>
      <w:r w:rsidRPr="0004265A">
        <w:rPr>
          <w:rFonts w:ascii="宋体" w:eastAsia="宋体" w:hAnsi="宋体" w:cs="宋体" w:hint="eastAsia"/>
          <w:lang w:val="zh-CN" w:eastAsia="zh-CN" w:bidi="th-TH"/>
        </w:rPr>
        <w:t>，其中包括以下领域和行动：</w:t>
      </w:r>
    </w:p>
    <w:p w:rsidR="008F0C8C" w:rsidRPr="00A93372" w:rsidRDefault="008F0C8C" w:rsidP="005E65FB">
      <w:pPr>
        <w:pStyle w:val="ListParagraph"/>
        <w:numPr>
          <w:ilvl w:val="0"/>
          <w:numId w:val="46"/>
        </w:numPr>
        <w:suppressLineNumbers/>
        <w:suppressAutoHyphens/>
        <w:adjustRightInd w:val="0"/>
        <w:spacing w:line="240" w:lineRule="atLeast"/>
        <w:ind w:left="0" w:firstLine="490"/>
        <w:rPr>
          <w:rFonts w:hAnsi="SimSun"/>
          <w:sz w:val="24"/>
          <w:lang w:val="zh-CN" w:eastAsia="zh-CN" w:bidi="th-TH"/>
        </w:rPr>
      </w:pPr>
      <w:r>
        <w:rPr>
          <w:rFonts w:ascii="宋体" w:eastAsia="宋体" w:hAnsi="宋体" w:cs="宋体" w:hint="eastAsia"/>
          <w:sz w:val="24"/>
          <w:lang w:val="zh-CN" w:eastAsia="zh-CN" w:bidi="th-TH"/>
        </w:rPr>
        <w:t>审视</w:t>
      </w:r>
      <w:r w:rsidRPr="00A93372">
        <w:rPr>
          <w:rFonts w:ascii="宋体" w:eastAsia="宋体" w:hAnsi="宋体" w:cs="宋体" w:hint="eastAsia"/>
          <w:sz w:val="24"/>
          <w:lang w:val="zh-CN" w:eastAsia="zh-CN" w:bidi="th-TH"/>
        </w:rPr>
        <w:t>业</w:t>
      </w:r>
      <w:r w:rsidRPr="00A93372">
        <w:rPr>
          <w:rFonts w:hAnsi="SimSun" w:hint="eastAsia"/>
          <w:sz w:val="24"/>
          <w:lang w:val="zh-CN" w:eastAsia="zh-CN" w:bidi="th-TH"/>
        </w:rPr>
        <w:t>已</w:t>
      </w:r>
      <w:r>
        <w:rPr>
          <w:rFonts w:hAnsi="SimSun" w:hint="eastAsia"/>
          <w:sz w:val="24"/>
          <w:lang w:val="zh-CN" w:eastAsia="zh-CN" w:bidi="th-TH"/>
        </w:rPr>
        <w:t>在</w:t>
      </w:r>
      <w:r w:rsidRPr="00A93372">
        <w:rPr>
          <w:rFonts w:hAnsi="SimSun" w:hint="eastAsia"/>
          <w:sz w:val="24"/>
          <w:lang w:val="zh-CN" w:eastAsia="zh-CN" w:bidi="th-TH"/>
        </w:rPr>
        <w:t>教育、国家立法和政策</w:t>
      </w:r>
      <w:r>
        <w:rPr>
          <w:rFonts w:hAnsi="SimSun" w:hint="eastAsia"/>
          <w:sz w:val="24"/>
          <w:lang w:val="zh-CN" w:eastAsia="zh-CN" w:bidi="th-TH"/>
        </w:rPr>
        <w:t>等</w:t>
      </w:r>
      <w:r>
        <w:rPr>
          <w:rFonts w:ascii="宋体" w:eastAsia="宋体" w:hAnsi="宋体" w:cs="宋体" w:hint="eastAsia"/>
          <w:sz w:val="24"/>
          <w:lang w:val="zh-CN" w:eastAsia="zh-CN" w:bidi="th-TH"/>
        </w:rPr>
        <w:t>战</w:t>
      </w:r>
      <w:r>
        <w:rPr>
          <w:rFonts w:hAnsi="SimSun" w:hint="eastAsia"/>
          <w:sz w:val="24"/>
          <w:lang w:val="zh-CN" w:eastAsia="zh-CN" w:bidi="th-TH"/>
        </w:rPr>
        <w:t>略工具中</w:t>
      </w:r>
      <w:r w:rsidRPr="00A93372">
        <w:rPr>
          <w:rFonts w:hAnsi="SimSun" w:hint="eastAsia"/>
          <w:sz w:val="24"/>
          <w:lang w:val="zh-CN" w:eastAsia="zh-CN" w:bidi="th-TH"/>
        </w:rPr>
        <w:t>采用的不同主流化做法的有效性以及</w:t>
      </w:r>
      <w:r w:rsidRPr="00A93372">
        <w:rPr>
          <w:rFonts w:ascii="宋体" w:eastAsia="宋体" w:hAnsi="宋体" w:cs="宋体" w:hint="eastAsia"/>
          <w:sz w:val="24"/>
          <w:lang w:val="zh-CN" w:eastAsia="zh-CN" w:bidi="th-TH"/>
        </w:rPr>
        <w:t>扩</w:t>
      </w:r>
      <w:r w:rsidRPr="00A93372">
        <w:rPr>
          <w:rFonts w:hAnsi="SimSun" w:hint="eastAsia"/>
          <w:sz w:val="24"/>
          <w:lang w:val="zh-CN" w:eastAsia="zh-CN" w:bidi="th-TH"/>
        </w:rPr>
        <w:t>大其使用的</w:t>
      </w:r>
      <w:r w:rsidRPr="00A93372">
        <w:rPr>
          <w:rFonts w:ascii="宋体" w:eastAsia="宋体" w:hAnsi="宋体" w:cs="宋体" w:hint="eastAsia"/>
          <w:sz w:val="24"/>
          <w:lang w:val="zh-CN" w:eastAsia="zh-CN" w:bidi="th-TH"/>
        </w:rPr>
        <w:t>步骤</w:t>
      </w:r>
      <w:r w:rsidRPr="00A93372">
        <w:rPr>
          <w:rFonts w:hAnsi="SimSun" w:hint="eastAsia"/>
          <w:sz w:val="24"/>
          <w:lang w:val="zh-CN" w:eastAsia="zh-CN" w:bidi="th-TH"/>
        </w:rPr>
        <w:t>；</w:t>
      </w:r>
    </w:p>
    <w:p w:rsidR="008F0C8C" w:rsidRPr="00A93372" w:rsidDel="0066350A" w:rsidRDefault="008F0C8C" w:rsidP="005E65FB">
      <w:pPr>
        <w:pStyle w:val="ListParagraph"/>
        <w:numPr>
          <w:ilvl w:val="0"/>
          <w:numId w:val="46"/>
        </w:numPr>
        <w:suppressLineNumbers/>
        <w:suppressAutoHyphens/>
        <w:adjustRightInd w:val="0"/>
        <w:spacing w:line="240" w:lineRule="atLeast"/>
        <w:ind w:left="0" w:firstLine="490"/>
        <w:rPr>
          <w:rFonts w:hAnsi="SimSun"/>
          <w:sz w:val="24"/>
          <w:lang w:val="zh-CN" w:eastAsia="zh-CN" w:bidi="th-TH"/>
        </w:rPr>
      </w:pPr>
      <w:r w:rsidRPr="00A93372">
        <w:rPr>
          <w:rFonts w:hAnsi="SimSun" w:hint="eastAsia"/>
          <w:sz w:val="24"/>
          <w:lang w:val="zh-CN" w:eastAsia="zh-CN" w:bidi="th-TH"/>
        </w:rPr>
        <w:t>研究和分析</w:t>
      </w:r>
      <w:r w:rsidRPr="00A93372">
        <w:rPr>
          <w:rFonts w:ascii="宋体" w:eastAsia="宋体" w:hAnsi="宋体" w:cs="宋体" w:hint="eastAsia"/>
          <w:sz w:val="24"/>
          <w:lang w:val="zh-CN" w:eastAsia="zh-CN" w:bidi="th-TH"/>
        </w:rPr>
        <w:t>缔约</w:t>
      </w:r>
      <w:r w:rsidRPr="00A93372">
        <w:rPr>
          <w:rFonts w:hAnsi="SimSun" w:hint="eastAsia"/>
          <w:sz w:val="24"/>
          <w:lang w:val="zh-CN" w:eastAsia="zh-CN" w:bidi="th-TH"/>
        </w:rPr>
        <w:t>方使用主流化</w:t>
      </w:r>
      <w:r w:rsidRPr="00A93372">
        <w:rPr>
          <w:rFonts w:ascii="宋体" w:eastAsia="宋体" w:hAnsi="宋体" w:cs="宋体" w:hint="eastAsia"/>
          <w:sz w:val="24"/>
          <w:lang w:val="zh-CN" w:eastAsia="zh-CN" w:bidi="th-TH"/>
        </w:rPr>
        <w:t>办</w:t>
      </w:r>
      <w:r w:rsidRPr="00A93372">
        <w:rPr>
          <w:rFonts w:hAnsi="SimSun" w:hint="eastAsia"/>
          <w:sz w:val="24"/>
          <w:lang w:val="zh-CN" w:eastAsia="zh-CN" w:bidi="th-TH"/>
        </w:rPr>
        <w:t>法的程度，</w:t>
      </w:r>
      <w:r w:rsidRPr="00A93372">
        <w:rPr>
          <w:rFonts w:ascii="宋体" w:eastAsia="宋体" w:hAnsi="宋体" w:cs="宋体" w:hint="eastAsia"/>
          <w:sz w:val="24"/>
          <w:lang w:val="zh-CN" w:eastAsia="zh-CN" w:bidi="th-TH"/>
        </w:rPr>
        <w:t>查</w:t>
      </w:r>
      <w:r w:rsidRPr="00A93372">
        <w:rPr>
          <w:rFonts w:hAnsi="SimSun" w:hint="eastAsia"/>
          <w:sz w:val="24"/>
          <w:lang w:val="zh-CN" w:eastAsia="zh-CN" w:bidi="th-TH"/>
        </w:rPr>
        <w:t>明主要差距、障碍和挑</w:t>
      </w:r>
      <w:r w:rsidRPr="00A93372">
        <w:rPr>
          <w:rFonts w:ascii="宋体" w:eastAsia="宋体" w:hAnsi="宋体" w:cs="宋体" w:hint="eastAsia"/>
          <w:sz w:val="24"/>
          <w:lang w:val="zh-CN" w:eastAsia="zh-CN" w:bidi="th-TH"/>
        </w:rPr>
        <w:t>战</w:t>
      </w:r>
      <w:r w:rsidRPr="00A93372">
        <w:rPr>
          <w:rFonts w:hAnsi="SimSun" w:hint="eastAsia"/>
          <w:sz w:val="24"/>
          <w:lang w:val="zh-CN" w:eastAsia="zh-CN" w:bidi="th-TH"/>
        </w:rPr>
        <w:t>；</w:t>
      </w:r>
    </w:p>
    <w:p w:rsidR="008F0C8C" w:rsidRPr="00A93372" w:rsidRDefault="008F0C8C" w:rsidP="005E65FB">
      <w:pPr>
        <w:pStyle w:val="ListParagraph"/>
        <w:numPr>
          <w:ilvl w:val="0"/>
          <w:numId w:val="46"/>
        </w:numPr>
        <w:suppressLineNumbers/>
        <w:suppressAutoHyphens/>
        <w:adjustRightInd w:val="0"/>
        <w:spacing w:line="240" w:lineRule="atLeast"/>
        <w:ind w:left="0" w:firstLine="490"/>
        <w:rPr>
          <w:rFonts w:hAnsi="SimSun"/>
          <w:sz w:val="24"/>
          <w:lang w:val="zh-CN" w:eastAsia="zh-CN" w:bidi="th-TH"/>
        </w:rPr>
      </w:pPr>
      <w:r w:rsidRPr="00A93372">
        <w:rPr>
          <w:rFonts w:hAnsi="SimSun" w:hint="eastAsia"/>
          <w:sz w:val="24"/>
          <w:lang w:val="zh-CN" w:eastAsia="zh-CN" w:bidi="th-TH"/>
        </w:rPr>
        <w:t>根据第</w:t>
      </w:r>
      <w:r w:rsidRPr="00A93372">
        <w:rPr>
          <w:rFonts w:hAnsi="SimSun"/>
          <w:sz w:val="24"/>
          <w:lang w:val="zh-CN" w:eastAsia="zh-CN" w:bidi="th-TH"/>
        </w:rPr>
        <w:t>X/3</w:t>
      </w:r>
      <w:r w:rsidRPr="00A93372">
        <w:rPr>
          <w:rFonts w:hAnsi="SimSun" w:hint="eastAsia"/>
          <w:sz w:val="24"/>
          <w:lang w:val="zh-CN" w:eastAsia="zh-CN" w:bidi="th-TH"/>
        </w:rPr>
        <w:t>号决定</w:t>
      </w:r>
      <w:r w:rsidRPr="00DF3346">
        <w:rPr>
          <w:rFonts w:ascii="宋体" w:eastAsia="宋体" w:hAnsi="宋体" w:cs="宋体" w:hint="eastAsia"/>
          <w:sz w:val="24"/>
          <w:lang w:val="zh-CN" w:eastAsia="zh-CN"/>
        </w:rPr>
        <w:t>第</w:t>
      </w:r>
      <w:r w:rsidRPr="00DF3346">
        <w:rPr>
          <w:sz w:val="24"/>
          <w:lang w:val="zh-CN" w:eastAsia="zh-CN" w:bidi="th-TH"/>
        </w:rPr>
        <w:t>9</w:t>
      </w:r>
      <w:r w:rsidRPr="00DF3346">
        <w:rPr>
          <w:rFonts w:ascii="宋体" w:eastAsia="宋体" w:hAnsi="宋体" w:cs="宋体" w:hint="eastAsia"/>
          <w:sz w:val="24"/>
          <w:lang w:val="zh-CN" w:eastAsia="zh-CN"/>
        </w:rPr>
        <w:t>（</w:t>
      </w:r>
      <w:r w:rsidRPr="00DF3346">
        <w:rPr>
          <w:sz w:val="24"/>
          <w:lang w:val="zh-CN" w:eastAsia="zh-CN" w:bidi="th-TH"/>
        </w:rPr>
        <w:t>b</w:t>
      </w:r>
      <w:r w:rsidRPr="00DF3346">
        <w:rPr>
          <w:rFonts w:ascii="宋体" w:eastAsia="宋体" w:hAnsi="宋体" w:cs="宋体" w:hint="eastAsia"/>
          <w:sz w:val="24"/>
          <w:lang w:val="zh-CN" w:eastAsia="zh-CN"/>
        </w:rPr>
        <w:t>）（二）</w:t>
      </w:r>
      <w:r w:rsidRPr="00A93372">
        <w:rPr>
          <w:rFonts w:hAnsi="SimSun" w:hint="eastAsia"/>
          <w:sz w:val="24"/>
          <w:lang w:val="zh-CN" w:eastAsia="zh-CN" w:bidi="th-TH"/>
        </w:rPr>
        <w:t>段，促</w:t>
      </w:r>
      <w:r w:rsidRPr="00A93372">
        <w:rPr>
          <w:rFonts w:ascii="宋体" w:eastAsia="宋体" w:hAnsi="宋体" w:cs="宋体" w:hint="eastAsia"/>
          <w:sz w:val="24"/>
          <w:lang w:val="zh-CN" w:eastAsia="zh-CN" w:bidi="th-TH"/>
        </w:rPr>
        <w:t>进</w:t>
      </w:r>
      <w:r w:rsidRPr="00A93372">
        <w:rPr>
          <w:rFonts w:hAnsi="SimSun" w:hint="eastAsia"/>
          <w:sz w:val="24"/>
          <w:lang w:val="zh-CN" w:eastAsia="zh-CN" w:bidi="th-TH"/>
        </w:rPr>
        <w:t>有</w:t>
      </w:r>
      <w:r w:rsidRPr="00A93372">
        <w:rPr>
          <w:rFonts w:ascii="宋体" w:eastAsia="宋体" w:hAnsi="宋体" w:cs="宋体" w:hint="eastAsia"/>
          <w:sz w:val="24"/>
          <w:lang w:val="zh-CN" w:eastAsia="zh-CN" w:bidi="th-TH"/>
        </w:rPr>
        <w:t>关</w:t>
      </w:r>
      <w:r w:rsidRPr="00A93372">
        <w:rPr>
          <w:rFonts w:hAnsi="SimSun" w:hint="eastAsia"/>
          <w:sz w:val="24"/>
          <w:lang w:val="zh-CN" w:eastAsia="zh-CN" w:bidi="th-TH"/>
        </w:rPr>
        <w:t>生物多</w:t>
      </w:r>
      <w:r w:rsidRPr="00A93372">
        <w:rPr>
          <w:rFonts w:ascii="宋体" w:eastAsia="宋体" w:hAnsi="宋体" w:cs="宋体" w:hint="eastAsia"/>
          <w:sz w:val="24"/>
          <w:lang w:val="zh-CN" w:eastAsia="zh-CN" w:bidi="th-TH"/>
        </w:rPr>
        <w:t>样</w:t>
      </w:r>
      <w:r w:rsidRPr="00A93372">
        <w:rPr>
          <w:rFonts w:hAnsi="SimSun" w:hint="eastAsia"/>
          <w:sz w:val="24"/>
          <w:lang w:val="zh-CN" w:eastAsia="zh-CN" w:bidi="th-TH"/>
        </w:rPr>
        <w:t>性和生</w:t>
      </w:r>
      <w:r w:rsidRPr="00A93372">
        <w:rPr>
          <w:rFonts w:ascii="宋体" w:eastAsia="宋体" w:hAnsi="宋体" w:cs="宋体" w:hint="eastAsia"/>
          <w:sz w:val="24"/>
          <w:lang w:val="zh-CN" w:eastAsia="zh-CN" w:bidi="th-TH"/>
        </w:rPr>
        <w:t>态</w:t>
      </w:r>
      <w:r w:rsidRPr="00A93372">
        <w:rPr>
          <w:rFonts w:hAnsi="SimSun" w:hint="eastAsia"/>
          <w:sz w:val="24"/>
          <w:lang w:val="zh-CN" w:eastAsia="zh-CN" w:bidi="th-TH"/>
        </w:rPr>
        <w:t>系</w:t>
      </w:r>
      <w:r w:rsidRPr="00A93372">
        <w:rPr>
          <w:rFonts w:ascii="宋体" w:eastAsia="宋体" w:hAnsi="宋体" w:cs="宋体" w:hint="eastAsia"/>
          <w:sz w:val="24"/>
          <w:lang w:val="zh-CN" w:eastAsia="zh-CN" w:bidi="th-TH"/>
        </w:rPr>
        <w:t>统</w:t>
      </w:r>
      <w:r w:rsidRPr="00A93372">
        <w:rPr>
          <w:rFonts w:hAnsi="SimSun" w:hint="eastAsia"/>
          <w:sz w:val="24"/>
          <w:lang w:val="zh-CN" w:eastAsia="zh-CN" w:bidi="th-TH"/>
        </w:rPr>
        <w:t>功能和服</w:t>
      </w:r>
      <w:r w:rsidRPr="00A93372">
        <w:rPr>
          <w:rFonts w:ascii="宋体" w:eastAsia="宋体" w:hAnsi="宋体" w:cs="宋体" w:hint="eastAsia"/>
          <w:sz w:val="24"/>
          <w:lang w:val="zh-CN" w:eastAsia="zh-CN" w:bidi="th-TH"/>
        </w:rPr>
        <w:t>务</w:t>
      </w:r>
      <w:r w:rsidRPr="00A93372">
        <w:rPr>
          <w:rFonts w:hAnsi="SimSun" w:hint="eastAsia"/>
          <w:sz w:val="24"/>
          <w:lang w:val="zh-CN" w:eastAsia="zh-CN" w:bidi="th-TH"/>
        </w:rPr>
        <w:t>的重要性和价</w:t>
      </w:r>
      <w:r w:rsidRPr="00A93372">
        <w:rPr>
          <w:rFonts w:ascii="宋体" w:eastAsia="宋体" w:hAnsi="宋体" w:cs="宋体" w:hint="eastAsia"/>
          <w:sz w:val="24"/>
          <w:lang w:val="zh-CN" w:eastAsia="zh-CN" w:bidi="th-TH"/>
        </w:rPr>
        <w:t>值</w:t>
      </w:r>
      <w:r w:rsidRPr="00A93372">
        <w:rPr>
          <w:rFonts w:hAnsi="SimSun" w:hint="eastAsia"/>
          <w:sz w:val="24"/>
          <w:lang w:val="zh-CN" w:eastAsia="zh-CN" w:bidi="th-TH"/>
        </w:rPr>
        <w:t>内在化的努力</w:t>
      </w:r>
      <w:r w:rsidRPr="00A93372">
        <w:rPr>
          <w:rFonts w:hAnsi="SimSun"/>
          <w:sz w:val="24"/>
          <w:lang w:val="zh-CN" w:eastAsia="zh-CN" w:bidi="th-TH"/>
        </w:rPr>
        <w:t>;</w:t>
      </w:r>
    </w:p>
    <w:p w:rsidR="008F0C8C" w:rsidRPr="00A93372" w:rsidRDefault="008F0C8C" w:rsidP="005E65FB">
      <w:pPr>
        <w:pStyle w:val="ListParagraph"/>
        <w:numPr>
          <w:ilvl w:val="0"/>
          <w:numId w:val="46"/>
        </w:numPr>
        <w:suppressLineNumbers/>
        <w:suppressAutoHyphens/>
        <w:adjustRightInd w:val="0"/>
        <w:spacing w:line="240" w:lineRule="atLeast"/>
        <w:ind w:left="0" w:firstLine="490"/>
        <w:rPr>
          <w:rFonts w:hAnsi="SimSun"/>
          <w:sz w:val="24"/>
          <w:lang w:val="zh-CN" w:eastAsia="zh-CN" w:bidi="th-TH"/>
        </w:rPr>
      </w:pPr>
      <w:r w:rsidRPr="00A93372">
        <w:rPr>
          <w:rFonts w:hAnsi="SimSun" w:hint="eastAsia"/>
          <w:sz w:val="24"/>
          <w:lang w:val="zh-CN" w:eastAsia="zh-CN" w:bidi="th-TH"/>
        </w:rPr>
        <w:t>促</w:t>
      </w:r>
      <w:r w:rsidRPr="00A93372">
        <w:rPr>
          <w:rFonts w:ascii="宋体" w:eastAsia="宋体" w:hAnsi="宋体" w:cs="宋体" w:hint="eastAsia"/>
          <w:sz w:val="24"/>
          <w:lang w:val="zh-CN" w:eastAsia="zh-CN" w:bidi="th-TH"/>
        </w:rPr>
        <w:t>进</w:t>
      </w:r>
      <w:r w:rsidRPr="00A93372">
        <w:rPr>
          <w:rFonts w:hAnsi="SimSun" w:hint="eastAsia"/>
          <w:sz w:val="24"/>
          <w:lang w:val="zh-CN" w:eastAsia="zh-CN" w:bidi="th-TH"/>
        </w:rPr>
        <w:t>制定和</w:t>
      </w:r>
      <w:r>
        <w:rPr>
          <w:rFonts w:ascii="宋体" w:eastAsia="宋体" w:hAnsi="宋体" w:cs="宋体" w:hint="eastAsia"/>
          <w:sz w:val="24"/>
          <w:lang w:val="zh-CN" w:eastAsia="zh-CN" w:bidi="th-TH"/>
        </w:rPr>
        <w:t>应</w:t>
      </w:r>
      <w:r>
        <w:rPr>
          <w:rFonts w:hAnsi="SimSun" w:hint="eastAsia"/>
          <w:sz w:val="24"/>
          <w:lang w:val="zh-CN" w:eastAsia="zh-CN" w:bidi="th-TH"/>
        </w:rPr>
        <w:t>用</w:t>
      </w:r>
      <w:r w:rsidRPr="00A93372">
        <w:rPr>
          <w:rFonts w:hAnsi="SimSun" w:hint="eastAsia"/>
          <w:sz w:val="24"/>
          <w:lang w:val="zh-CN" w:eastAsia="zh-CN" w:bidi="th-TH"/>
        </w:rPr>
        <w:t>主流化</w:t>
      </w:r>
      <w:r w:rsidRPr="00A93372">
        <w:rPr>
          <w:rFonts w:ascii="宋体" w:eastAsia="宋体" w:hAnsi="宋体" w:cs="宋体" w:hint="eastAsia"/>
          <w:sz w:val="24"/>
          <w:lang w:val="zh-CN" w:eastAsia="zh-CN" w:bidi="th-TH"/>
        </w:rPr>
        <w:t>办</w:t>
      </w:r>
      <w:r w:rsidRPr="00A93372">
        <w:rPr>
          <w:rFonts w:hAnsi="SimSun" w:hint="eastAsia"/>
          <w:sz w:val="24"/>
          <w:lang w:val="zh-CN" w:eastAsia="zh-CN" w:bidi="th-TH"/>
        </w:rPr>
        <w:t>法的科学指</w:t>
      </w:r>
      <w:r w:rsidRPr="00A93372">
        <w:rPr>
          <w:rFonts w:ascii="宋体" w:eastAsia="宋体" w:hAnsi="宋体" w:cs="宋体" w:hint="eastAsia"/>
          <w:sz w:val="24"/>
          <w:lang w:val="zh-CN" w:eastAsia="zh-CN" w:bidi="th-TH"/>
        </w:rPr>
        <w:t>标</w:t>
      </w:r>
      <w:r w:rsidRPr="00A93372">
        <w:rPr>
          <w:rFonts w:hAnsi="SimSun" w:hint="eastAsia"/>
          <w:sz w:val="24"/>
          <w:lang w:val="zh-CN" w:eastAsia="zh-CN" w:bidi="th-TH"/>
        </w:rPr>
        <w:t>的努力；</w:t>
      </w:r>
    </w:p>
    <w:p w:rsidR="008F0C8C" w:rsidRPr="00A93372" w:rsidRDefault="008F0C8C" w:rsidP="005E65FB">
      <w:pPr>
        <w:pStyle w:val="ListParagraph"/>
        <w:numPr>
          <w:ilvl w:val="0"/>
          <w:numId w:val="46"/>
        </w:numPr>
        <w:suppressLineNumbers/>
        <w:suppressAutoHyphens/>
        <w:adjustRightInd w:val="0"/>
        <w:spacing w:line="240" w:lineRule="atLeast"/>
        <w:ind w:left="0" w:firstLine="490"/>
        <w:rPr>
          <w:rFonts w:hAnsi="SimSun"/>
          <w:sz w:val="24"/>
          <w:lang w:val="zh-CN" w:eastAsia="zh-CN" w:bidi="th-TH"/>
        </w:rPr>
      </w:pPr>
      <w:r>
        <w:rPr>
          <w:rFonts w:ascii="宋体" w:eastAsia="宋体" w:hAnsi="宋体" w:cs="宋体" w:hint="eastAsia"/>
          <w:sz w:val="24"/>
          <w:lang w:val="zh-CN" w:eastAsia="zh-CN" w:bidi="th-TH"/>
        </w:rPr>
        <w:t>查</w:t>
      </w:r>
      <w:r>
        <w:rPr>
          <w:rFonts w:hAnsi="SimSun" w:hint="eastAsia"/>
          <w:sz w:val="24"/>
          <w:lang w:val="zh-CN" w:eastAsia="zh-CN" w:bidi="th-TH"/>
        </w:rPr>
        <w:t>明</w:t>
      </w:r>
      <w:r w:rsidRPr="00A93372">
        <w:rPr>
          <w:rFonts w:hAnsi="SimSun" w:hint="eastAsia"/>
          <w:sz w:val="24"/>
          <w:lang w:val="zh-CN" w:eastAsia="zh-CN" w:bidi="th-TH"/>
        </w:rPr>
        <w:t>区域和次区域</w:t>
      </w:r>
      <w:r>
        <w:rPr>
          <w:rFonts w:ascii="宋体" w:eastAsia="宋体" w:hAnsi="宋体" w:cs="宋体" w:hint="eastAsia"/>
          <w:sz w:val="24"/>
          <w:lang w:val="zh-CN" w:eastAsia="zh-CN" w:bidi="th-TH"/>
        </w:rPr>
        <w:t>层</w:t>
      </w:r>
      <w:r>
        <w:rPr>
          <w:rFonts w:hAnsi="SimSun" w:hint="eastAsia"/>
          <w:sz w:val="24"/>
          <w:lang w:val="zh-CN" w:eastAsia="zh-CN" w:bidi="th-TH"/>
        </w:rPr>
        <w:t>面</w:t>
      </w:r>
      <w:r w:rsidRPr="00A93372">
        <w:rPr>
          <w:rFonts w:hAnsi="SimSun" w:hint="eastAsia"/>
          <w:sz w:val="24"/>
          <w:lang w:val="zh-CN" w:eastAsia="zh-CN" w:bidi="th-TH"/>
        </w:rPr>
        <w:t>生物多</w:t>
      </w:r>
      <w:r w:rsidRPr="00A93372">
        <w:rPr>
          <w:rFonts w:ascii="宋体" w:eastAsia="宋体" w:hAnsi="宋体" w:cs="宋体" w:hint="eastAsia"/>
          <w:sz w:val="24"/>
          <w:lang w:val="zh-CN" w:eastAsia="zh-CN" w:bidi="th-TH"/>
        </w:rPr>
        <w:t>样</w:t>
      </w:r>
      <w:r w:rsidRPr="00A93372">
        <w:rPr>
          <w:rFonts w:hAnsi="SimSun" w:hint="eastAsia"/>
          <w:sz w:val="24"/>
          <w:lang w:val="zh-CN" w:eastAsia="zh-CN" w:bidi="th-TH"/>
        </w:rPr>
        <w:t>性</w:t>
      </w:r>
      <w:r>
        <w:rPr>
          <w:rFonts w:hAnsi="SimSun" w:hint="eastAsia"/>
          <w:sz w:val="24"/>
          <w:lang w:val="zh-CN" w:eastAsia="zh-CN" w:bidi="th-TH"/>
        </w:rPr>
        <w:t>主流化</w:t>
      </w:r>
      <w:r w:rsidRPr="00A93372">
        <w:rPr>
          <w:rFonts w:hAnsi="SimSun" w:hint="eastAsia"/>
          <w:sz w:val="24"/>
          <w:lang w:val="zh-CN" w:eastAsia="zh-CN" w:bidi="th-TH"/>
        </w:rPr>
        <w:t>能力建</w:t>
      </w:r>
      <w:r w:rsidRPr="00A93372">
        <w:rPr>
          <w:rFonts w:ascii="宋体" w:eastAsia="宋体" w:hAnsi="宋体" w:cs="宋体" w:hint="eastAsia"/>
          <w:sz w:val="24"/>
          <w:lang w:val="zh-CN" w:eastAsia="zh-CN" w:bidi="th-TH"/>
        </w:rPr>
        <w:t>设</w:t>
      </w:r>
      <w:r w:rsidRPr="00A93372">
        <w:rPr>
          <w:rFonts w:hAnsi="SimSun" w:hint="eastAsia"/>
          <w:sz w:val="24"/>
          <w:lang w:val="zh-CN" w:eastAsia="zh-CN" w:bidi="th-TH"/>
        </w:rPr>
        <w:t>和培</w:t>
      </w:r>
      <w:r w:rsidRPr="00A93372">
        <w:rPr>
          <w:rFonts w:ascii="宋体" w:eastAsia="宋体" w:hAnsi="宋体" w:cs="宋体" w:hint="eastAsia"/>
          <w:sz w:val="24"/>
          <w:lang w:val="zh-CN" w:eastAsia="zh-CN" w:bidi="th-TH"/>
        </w:rPr>
        <w:t>训</w:t>
      </w:r>
      <w:r w:rsidRPr="00A93372">
        <w:rPr>
          <w:rFonts w:hAnsi="SimSun" w:hint="eastAsia"/>
          <w:sz w:val="24"/>
          <w:lang w:val="zh-CN" w:eastAsia="zh-CN" w:bidi="th-TH"/>
        </w:rPr>
        <w:t>需求；</w:t>
      </w:r>
    </w:p>
    <w:p w:rsidR="008F0C8C" w:rsidRPr="00A93372" w:rsidRDefault="008F0C8C" w:rsidP="005E65FB">
      <w:pPr>
        <w:pStyle w:val="ListParagraph"/>
        <w:numPr>
          <w:ilvl w:val="0"/>
          <w:numId w:val="46"/>
        </w:numPr>
        <w:suppressLineNumbers/>
        <w:suppressAutoHyphens/>
        <w:adjustRightInd w:val="0"/>
        <w:spacing w:line="240" w:lineRule="atLeast"/>
        <w:ind w:left="0" w:firstLine="490"/>
        <w:rPr>
          <w:rFonts w:hAnsi="SimSun"/>
          <w:sz w:val="24"/>
          <w:lang w:val="zh-CN" w:eastAsia="zh-CN" w:bidi="th-TH"/>
        </w:rPr>
      </w:pPr>
      <w:r w:rsidRPr="00A93372">
        <w:rPr>
          <w:rFonts w:ascii="宋体" w:eastAsia="宋体" w:hAnsi="宋体" w:cs="宋体" w:hint="eastAsia"/>
          <w:sz w:val="24"/>
          <w:lang w:val="zh-CN" w:eastAsia="zh-CN" w:bidi="th-TH"/>
        </w:rPr>
        <w:t>查</w:t>
      </w:r>
      <w:r w:rsidRPr="00A93372">
        <w:rPr>
          <w:rFonts w:hAnsi="SimSun" w:hint="eastAsia"/>
          <w:sz w:val="24"/>
          <w:lang w:val="zh-CN" w:eastAsia="zh-CN" w:bidi="th-TH"/>
        </w:rPr>
        <w:t>明促</w:t>
      </w:r>
      <w:r w:rsidRPr="00A93372">
        <w:rPr>
          <w:rFonts w:ascii="宋体" w:eastAsia="宋体" w:hAnsi="宋体" w:cs="宋体" w:hint="eastAsia"/>
          <w:sz w:val="24"/>
          <w:lang w:val="zh-CN" w:eastAsia="zh-CN" w:bidi="th-TH"/>
        </w:rPr>
        <w:t>进</w:t>
      </w:r>
      <w:r w:rsidRPr="00A93372">
        <w:rPr>
          <w:rFonts w:hAnsi="SimSun" w:hint="eastAsia"/>
          <w:sz w:val="24"/>
          <w:lang w:val="zh-CN" w:eastAsia="zh-CN" w:bidi="th-TH"/>
        </w:rPr>
        <w:t>主流化</w:t>
      </w:r>
      <w:r>
        <w:rPr>
          <w:rFonts w:hAnsi="SimSun" w:hint="eastAsia"/>
          <w:sz w:val="24"/>
          <w:lang w:val="zh-CN" w:eastAsia="zh-CN" w:bidi="th-TH"/>
        </w:rPr>
        <w:t>的</w:t>
      </w:r>
      <w:r w:rsidRPr="00A93372">
        <w:rPr>
          <w:rFonts w:hAnsi="SimSun" w:hint="eastAsia"/>
          <w:sz w:val="24"/>
          <w:lang w:val="zh-CN" w:eastAsia="zh-CN" w:bidi="th-TH"/>
        </w:rPr>
        <w:t>科技合作、</w:t>
      </w:r>
      <w:r>
        <w:rPr>
          <w:rFonts w:ascii="宋体" w:eastAsia="宋体" w:hAnsi="宋体" w:cs="宋体" w:hint="eastAsia"/>
          <w:sz w:val="24"/>
          <w:lang w:val="zh-CN" w:eastAsia="zh-CN" w:bidi="th-TH"/>
        </w:rPr>
        <w:t>财务</w:t>
      </w:r>
      <w:r w:rsidRPr="00A93372">
        <w:rPr>
          <w:rFonts w:hAnsi="SimSun" w:hint="eastAsia"/>
          <w:sz w:val="24"/>
          <w:lang w:val="zh-CN" w:eastAsia="zh-CN" w:bidi="th-TH"/>
        </w:rPr>
        <w:t>支持和技</w:t>
      </w:r>
      <w:r w:rsidRPr="00A93372">
        <w:rPr>
          <w:rFonts w:ascii="宋体" w:eastAsia="宋体" w:hAnsi="宋体" w:cs="宋体" w:hint="eastAsia"/>
          <w:sz w:val="24"/>
          <w:lang w:val="zh-CN" w:eastAsia="zh-CN" w:bidi="th-TH"/>
        </w:rPr>
        <w:t>术转让</w:t>
      </w:r>
      <w:r w:rsidRPr="00A93372">
        <w:rPr>
          <w:rFonts w:hAnsi="SimSun" w:hint="eastAsia"/>
          <w:sz w:val="24"/>
          <w:lang w:val="zh-CN" w:eastAsia="zh-CN" w:bidi="th-TH"/>
        </w:rPr>
        <w:t>的机会；</w:t>
      </w:r>
    </w:p>
    <w:p w:rsidR="008F0C8C" w:rsidRPr="00A93372" w:rsidRDefault="008F0C8C" w:rsidP="005E65FB">
      <w:pPr>
        <w:pStyle w:val="ListParagraph"/>
        <w:numPr>
          <w:ilvl w:val="0"/>
          <w:numId w:val="46"/>
        </w:numPr>
        <w:suppressLineNumbers/>
        <w:suppressAutoHyphens/>
        <w:adjustRightInd w:val="0"/>
        <w:spacing w:line="240" w:lineRule="atLeast"/>
        <w:ind w:left="0" w:firstLine="490"/>
        <w:rPr>
          <w:rFonts w:hAnsi="SimSun"/>
          <w:sz w:val="24"/>
          <w:lang w:val="zh-CN" w:eastAsia="zh-CN" w:bidi="th-TH"/>
        </w:rPr>
      </w:pPr>
      <w:r w:rsidRPr="00A93372">
        <w:rPr>
          <w:rFonts w:ascii="宋体" w:eastAsia="宋体" w:hAnsi="宋体" w:cs="宋体" w:hint="eastAsia"/>
          <w:sz w:val="24"/>
          <w:lang w:val="zh-CN" w:eastAsia="zh-CN" w:bidi="th-TH"/>
        </w:rPr>
        <w:t>查</w:t>
      </w:r>
      <w:r w:rsidRPr="00A93372">
        <w:rPr>
          <w:rFonts w:hAnsi="SimSun" w:hint="eastAsia"/>
          <w:sz w:val="24"/>
          <w:lang w:val="zh-CN" w:eastAsia="zh-CN" w:bidi="th-TH"/>
        </w:rPr>
        <w:t>明</w:t>
      </w:r>
      <w:r w:rsidRPr="00A93372">
        <w:rPr>
          <w:rFonts w:ascii="宋体" w:eastAsia="宋体" w:hAnsi="宋体" w:cs="宋体" w:hint="eastAsia"/>
          <w:sz w:val="24"/>
          <w:lang w:val="zh-CN" w:eastAsia="zh-CN" w:bidi="th-TH"/>
        </w:rPr>
        <w:t>发</w:t>
      </w:r>
      <w:r w:rsidRPr="00A93372">
        <w:rPr>
          <w:rFonts w:hAnsi="SimSun" w:hint="eastAsia"/>
          <w:sz w:val="24"/>
          <w:lang w:val="zh-CN" w:eastAsia="zh-CN" w:bidi="th-TH"/>
        </w:rPr>
        <w:t>展新伙伴</w:t>
      </w:r>
      <w:r w:rsidRPr="00A93372">
        <w:rPr>
          <w:rFonts w:ascii="宋体" w:eastAsia="宋体" w:hAnsi="宋体" w:cs="宋体" w:hint="eastAsia"/>
          <w:sz w:val="24"/>
          <w:lang w:val="zh-CN" w:eastAsia="zh-CN" w:bidi="th-TH"/>
        </w:rPr>
        <w:t>关</w:t>
      </w:r>
      <w:r w:rsidRPr="00A93372">
        <w:rPr>
          <w:rFonts w:hAnsi="SimSun" w:hint="eastAsia"/>
          <w:sz w:val="24"/>
          <w:lang w:val="zh-CN" w:eastAsia="zh-CN" w:bidi="th-TH"/>
        </w:rPr>
        <w:t>系和加</w:t>
      </w:r>
      <w:r w:rsidRPr="00A93372">
        <w:rPr>
          <w:rFonts w:ascii="宋体" w:eastAsia="宋体" w:hAnsi="宋体" w:cs="宋体" w:hint="eastAsia"/>
          <w:sz w:val="24"/>
          <w:lang w:val="zh-CN" w:eastAsia="zh-CN" w:bidi="th-TH"/>
        </w:rPr>
        <w:t>强现</w:t>
      </w:r>
      <w:r w:rsidRPr="00A93372">
        <w:rPr>
          <w:rFonts w:hAnsi="SimSun" w:hint="eastAsia"/>
          <w:sz w:val="24"/>
          <w:lang w:val="zh-CN" w:eastAsia="zh-CN" w:bidi="th-TH"/>
        </w:rPr>
        <w:t>有伙伴</w:t>
      </w:r>
      <w:r w:rsidRPr="00A93372">
        <w:rPr>
          <w:rFonts w:ascii="宋体" w:eastAsia="宋体" w:hAnsi="宋体" w:cs="宋体" w:hint="eastAsia"/>
          <w:sz w:val="24"/>
          <w:lang w:val="zh-CN" w:eastAsia="zh-CN" w:bidi="th-TH"/>
        </w:rPr>
        <w:t>关</w:t>
      </w:r>
      <w:r w:rsidRPr="00A93372">
        <w:rPr>
          <w:rFonts w:hAnsi="SimSun" w:hint="eastAsia"/>
          <w:sz w:val="24"/>
          <w:lang w:val="zh-CN" w:eastAsia="zh-CN" w:bidi="th-TH"/>
        </w:rPr>
        <w:t>系的机会，以</w:t>
      </w:r>
      <w:r w:rsidRPr="00A93372">
        <w:rPr>
          <w:rFonts w:ascii="宋体" w:eastAsia="宋体" w:hAnsi="宋体" w:cs="宋体" w:hint="eastAsia"/>
          <w:sz w:val="24"/>
          <w:lang w:val="zh-CN" w:eastAsia="zh-CN" w:bidi="th-TH"/>
        </w:rPr>
        <w:t>实现</w:t>
      </w:r>
      <w:r w:rsidRPr="00A93372">
        <w:rPr>
          <w:rFonts w:hAnsi="SimSun" w:hint="eastAsia"/>
          <w:sz w:val="24"/>
          <w:lang w:val="zh-CN" w:eastAsia="zh-CN" w:bidi="th-TH"/>
        </w:rPr>
        <w:t>生物多</w:t>
      </w:r>
      <w:r w:rsidRPr="00A93372">
        <w:rPr>
          <w:rFonts w:ascii="宋体" w:eastAsia="宋体" w:hAnsi="宋体" w:cs="宋体" w:hint="eastAsia"/>
          <w:sz w:val="24"/>
          <w:lang w:val="zh-CN" w:eastAsia="zh-CN" w:bidi="th-TH"/>
        </w:rPr>
        <w:t>样</w:t>
      </w:r>
      <w:r w:rsidRPr="00A93372">
        <w:rPr>
          <w:rFonts w:hAnsi="SimSun" w:hint="eastAsia"/>
          <w:sz w:val="24"/>
          <w:lang w:val="zh-CN" w:eastAsia="zh-CN" w:bidi="th-TH"/>
        </w:rPr>
        <w:t>性主流化的</w:t>
      </w:r>
      <w:r w:rsidRPr="00A93372">
        <w:rPr>
          <w:rFonts w:ascii="宋体" w:eastAsia="宋体" w:hAnsi="宋体" w:cs="宋体" w:hint="eastAsia"/>
          <w:sz w:val="24"/>
          <w:lang w:val="zh-CN" w:eastAsia="zh-CN" w:bidi="th-TH"/>
        </w:rPr>
        <w:t>进</w:t>
      </w:r>
      <w:r w:rsidRPr="00A93372">
        <w:rPr>
          <w:rFonts w:hAnsi="SimSun" w:hint="eastAsia"/>
          <w:sz w:val="24"/>
          <w:lang w:val="zh-CN" w:eastAsia="zh-CN" w:bidi="th-TH"/>
        </w:rPr>
        <w:t>一</w:t>
      </w:r>
      <w:r w:rsidRPr="00A93372">
        <w:rPr>
          <w:rFonts w:ascii="宋体" w:eastAsia="宋体" w:hAnsi="宋体" w:cs="宋体" w:hint="eastAsia"/>
          <w:sz w:val="24"/>
          <w:lang w:val="zh-CN" w:eastAsia="zh-CN" w:bidi="th-TH"/>
        </w:rPr>
        <w:t>步进</w:t>
      </w:r>
      <w:r w:rsidRPr="00A93372">
        <w:rPr>
          <w:rFonts w:hAnsi="SimSun" w:hint="eastAsia"/>
          <w:sz w:val="24"/>
          <w:lang w:val="zh-CN" w:eastAsia="zh-CN" w:bidi="th-TH"/>
        </w:rPr>
        <w:t>展；</w:t>
      </w:r>
    </w:p>
    <w:p w:rsidR="008F0C8C" w:rsidRPr="00A93372" w:rsidRDefault="008F0C8C" w:rsidP="005E65FB">
      <w:pPr>
        <w:pStyle w:val="ListParagraph"/>
        <w:numPr>
          <w:ilvl w:val="0"/>
          <w:numId w:val="46"/>
        </w:numPr>
        <w:suppressLineNumbers/>
        <w:suppressAutoHyphens/>
        <w:adjustRightInd w:val="0"/>
        <w:spacing w:line="240" w:lineRule="atLeast"/>
        <w:ind w:left="0" w:firstLine="490"/>
        <w:rPr>
          <w:rFonts w:hAnsi="SimSun"/>
          <w:sz w:val="24"/>
          <w:lang w:val="zh-CN" w:eastAsia="zh-CN" w:bidi="th-TH"/>
        </w:rPr>
      </w:pPr>
      <w:r w:rsidRPr="00A93372">
        <w:rPr>
          <w:rFonts w:ascii="宋体" w:eastAsia="宋体" w:hAnsi="宋体" w:cs="宋体" w:hint="eastAsia"/>
          <w:sz w:val="24"/>
          <w:lang w:val="zh-CN" w:eastAsia="zh-CN" w:bidi="th-TH"/>
        </w:rPr>
        <w:t>查</w:t>
      </w:r>
      <w:r w:rsidRPr="00A93372">
        <w:rPr>
          <w:rFonts w:hAnsi="SimSun" w:hint="eastAsia"/>
          <w:sz w:val="24"/>
          <w:lang w:val="zh-CN" w:eastAsia="zh-CN" w:bidi="th-TH"/>
        </w:rPr>
        <w:t>明国家</w:t>
      </w:r>
      <w:r>
        <w:rPr>
          <w:rFonts w:ascii="宋体" w:eastAsia="宋体" w:hAnsi="宋体" w:cs="宋体" w:hint="eastAsia"/>
          <w:sz w:val="24"/>
          <w:lang w:val="zh-CN" w:eastAsia="zh-CN" w:bidi="th-TH"/>
        </w:rPr>
        <w:t>层</w:t>
      </w:r>
      <w:r>
        <w:rPr>
          <w:rFonts w:hAnsi="SimSun" w:hint="eastAsia"/>
          <w:sz w:val="24"/>
          <w:lang w:val="zh-CN" w:eastAsia="zh-CN" w:bidi="th-TH"/>
        </w:rPr>
        <w:t>面</w:t>
      </w:r>
      <w:r w:rsidRPr="00A93372">
        <w:rPr>
          <w:rFonts w:hAnsi="SimSun" w:hint="eastAsia"/>
          <w:sz w:val="24"/>
          <w:lang w:val="zh-CN" w:eastAsia="zh-CN" w:bidi="th-TH"/>
        </w:rPr>
        <w:t>生物多</w:t>
      </w:r>
      <w:r w:rsidRPr="00A93372">
        <w:rPr>
          <w:rFonts w:ascii="宋体" w:eastAsia="宋体" w:hAnsi="宋体" w:cs="宋体" w:hint="eastAsia"/>
          <w:sz w:val="24"/>
          <w:lang w:val="zh-CN" w:eastAsia="zh-CN" w:bidi="th-TH"/>
        </w:rPr>
        <w:t>样</w:t>
      </w:r>
      <w:r w:rsidRPr="00A93372">
        <w:rPr>
          <w:rFonts w:hAnsi="SimSun" w:hint="eastAsia"/>
          <w:sz w:val="24"/>
          <w:lang w:val="zh-CN" w:eastAsia="zh-CN" w:bidi="th-TH"/>
        </w:rPr>
        <w:t>性主流化行</w:t>
      </w:r>
      <w:r w:rsidRPr="00A93372">
        <w:rPr>
          <w:rFonts w:ascii="宋体" w:eastAsia="宋体" w:hAnsi="宋体" w:cs="宋体" w:hint="eastAsia"/>
          <w:sz w:val="24"/>
          <w:lang w:val="zh-CN" w:eastAsia="zh-CN" w:bidi="th-TH"/>
        </w:rPr>
        <w:t>动执</w:t>
      </w:r>
      <w:r w:rsidRPr="00A93372">
        <w:rPr>
          <w:rFonts w:hAnsi="SimSun" w:hint="eastAsia"/>
          <w:sz w:val="24"/>
          <w:lang w:val="zh-CN" w:eastAsia="zh-CN" w:bidi="th-TH"/>
        </w:rPr>
        <w:t>行情况的可能</w:t>
      </w:r>
      <w:r>
        <w:rPr>
          <w:rFonts w:ascii="宋体" w:eastAsia="宋体" w:hAnsi="宋体" w:cs="宋体" w:hint="eastAsia"/>
          <w:sz w:val="24"/>
          <w:lang w:val="zh-CN" w:eastAsia="zh-CN" w:bidi="th-TH"/>
        </w:rPr>
        <w:t>监测</w:t>
      </w:r>
      <w:r w:rsidRPr="00A93372">
        <w:rPr>
          <w:rFonts w:hAnsi="SimSun" w:hint="eastAsia"/>
          <w:sz w:val="24"/>
          <w:lang w:val="zh-CN" w:eastAsia="zh-CN" w:bidi="th-TH"/>
        </w:rPr>
        <w:t>机制；</w:t>
      </w:r>
    </w:p>
    <w:p w:rsidR="008F0C8C" w:rsidRPr="00A93372" w:rsidRDefault="008F0C8C" w:rsidP="005E65FB">
      <w:pPr>
        <w:pStyle w:val="ListParagraph"/>
        <w:numPr>
          <w:ilvl w:val="0"/>
          <w:numId w:val="46"/>
        </w:numPr>
        <w:suppressLineNumbers/>
        <w:suppressAutoHyphens/>
        <w:adjustRightInd w:val="0"/>
        <w:spacing w:line="240" w:lineRule="atLeast"/>
        <w:ind w:left="0" w:firstLine="490"/>
        <w:rPr>
          <w:rFonts w:hAnsi="SimSun"/>
          <w:sz w:val="24"/>
          <w:lang w:val="zh-CN" w:eastAsia="zh-CN" w:bidi="th-TH"/>
        </w:rPr>
      </w:pPr>
      <w:r>
        <w:rPr>
          <w:rFonts w:ascii="宋体" w:eastAsia="宋体" w:hAnsi="宋体" w:cs="宋体"/>
          <w:sz w:val="24"/>
          <w:lang w:val="zh-CN" w:eastAsia="zh-CN" w:bidi="th-TH"/>
        </w:rPr>
        <w:tab/>
      </w:r>
      <w:r w:rsidRPr="00A93372">
        <w:rPr>
          <w:rFonts w:ascii="宋体" w:eastAsia="宋体" w:hAnsi="宋体" w:cs="宋体" w:hint="eastAsia"/>
          <w:sz w:val="24"/>
          <w:lang w:val="zh-CN" w:eastAsia="zh-CN" w:bidi="th-TH"/>
        </w:rPr>
        <w:t>设计</w:t>
      </w:r>
      <w:r>
        <w:rPr>
          <w:rFonts w:hAnsi="SimSun" w:hint="eastAsia"/>
          <w:sz w:val="24"/>
          <w:lang w:val="zh-CN" w:eastAsia="zh-CN" w:bidi="th-TH"/>
        </w:rPr>
        <w:t>一个</w:t>
      </w:r>
      <w:r w:rsidRPr="00A93372">
        <w:rPr>
          <w:rFonts w:hAnsi="SimSun" w:hint="eastAsia"/>
          <w:sz w:val="24"/>
          <w:lang w:val="zh-CN" w:eastAsia="zh-CN" w:bidi="th-TH"/>
        </w:rPr>
        <w:t>推</w:t>
      </w:r>
      <w:r w:rsidRPr="00A93372">
        <w:rPr>
          <w:rFonts w:ascii="宋体" w:eastAsia="宋体" w:hAnsi="宋体" w:cs="宋体" w:hint="eastAsia"/>
          <w:sz w:val="24"/>
          <w:lang w:val="zh-CN" w:eastAsia="zh-CN" w:bidi="th-TH"/>
        </w:rPr>
        <w:t>动</w:t>
      </w:r>
      <w:r w:rsidRPr="00A93372">
        <w:rPr>
          <w:rFonts w:hAnsi="SimSun" w:hint="eastAsia"/>
          <w:sz w:val="24"/>
          <w:lang w:val="zh-CN" w:eastAsia="zh-CN" w:bidi="th-TH"/>
        </w:rPr>
        <w:t>企</w:t>
      </w:r>
      <w:r w:rsidRPr="00A93372">
        <w:rPr>
          <w:rFonts w:ascii="宋体" w:eastAsia="宋体" w:hAnsi="宋体" w:cs="宋体" w:hint="eastAsia"/>
          <w:sz w:val="24"/>
          <w:lang w:val="zh-CN" w:eastAsia="zh-CN" w:bidi="th-TH"/>
        </w:rPr>
        <w:t>业</w:t>
      </w:r>
      <w:r w:rsidRPr="00A93372">
        <w:rPr>
          <w:rFonts w:hAnsi="SimSun" w:hint="eastAsia"/>
          <w:sz w:val="24"/>
          <w:lang w:val="zh-CN" w:eastAsia="zh-CN" w:bidi="th-TH"/>
        </w:rPr>
        <w:t>和金融部</w:t>
      </w:r>
      <w:r w:rsidRPr="00A93372">
        <w:rPr>
          <w:rFonts w:ascii="宋体" w:eastAsia="宋体" w:hAnsi="宋体" w:cs="宋体" w:hint="eastAsia"/>
          <w:sz w:val="24"/>
          <w:lang w:val="zh-CN" w:eastAsia="zh-CN" w:bidi="th-TH"/>
        </w:rPr>
        <w:t>门</w:t>
      </w:r>
      <w:r w:rsidRPr="00A93372">
        <w:rPr>
          <w:rFonts w:hAnsi="SimSun" w:hint="eastAsia"/>
          <w:sz w:val="24"/>
          <w:lang w:val="zh-CN" w:eastAsia="zh-CN" w:bidi="th-TH"/>
        </w:rPr>
        <w:t>参与生物多</w:t>
      </w:r>
      <w:r w:rsidRPr="00A93372">
        <w:rPr>
          <w:rFonts w:ascii="宋体" w:eastAsia="宋体" w:hAnsi="宋体" w:cs="宋体" w:hint="eastAsia"/>
          <w:sz w:val="24"/>
          <w:lang w:val="zh-CN" w:eastAsia="zh-CN" w:bidi="th-TH"/>
        </w:rPr>
        <w:t>样</w:t>
      </w:r>
      <w:r w:rsidRPr="00A93372">
        <w:rPr>
          <w:rFonts w:hAnsi="SimSun" w:hint="eastAsia"/>
          <w:sz w:val="24"/>
          <w:lang w:val="zh-CN" w:eastAsia="zh-CN" w:bidi="th-TH"/>
        </w:rPr>
        <w:t>性主流化的</w:t>
      </w:r>
      <w:r w:rsidRPr="00A93372">
        <w:rPr>
          <w:rFonts w:ascii="宋体" w:eastAsia="宋体" w:hAnsi="宋体" w:cs="宋体" w:hint="eastAsia"/>
          <w:sz w:val="24"/>
          <w:lang w:val="zh-CN" w:eastAsia="zh-CN" w:bidi="th-TH"/>
        </w:rPr>
        <w:t>战</w:t>
      </w:r>
      <w:r w:rsidRPr="00A93372">
        <w:rPr>
          <w:rFonts w:hAnsi="SimSun" w:hint="eastAsia"/>
          <w:sz w:val="24"/>
          <w:lang w:val="zh-CN" w:eastAsia="zh-CN" w:bidi="th-TH"/>
        </w:rPr>
        <w:t>略；</w:t>
      </w:r>
    </w:p>
    <w:p w:rsidR="008F0C8C" w:rsidRPr="009A61FA" w:rsidRDefault="008F0C8C" w:rsidP="005E65FB">
      <w:pPr>
        <w:pStyle w:val="Para20"/>
        <w:numPr>
          <w:ilvl w:val="0"/>
          <w:numId w:val="46"/>
        </w:numPr>
        <w:suppressLineNumbers/>
        <w:suppressAutoHyphens/>
        <w:autoSpaceDE/>
        <w:autoSpaceDN/>
        <w:adjustRightInd w:val="0"/>
        <w:spacing w:line="240" w:lineRule="atLeast"/>
        <w:ind w:left="0" w:firstLine="490"/>
        <w:rPr>
          <w:kern w:val="22"/>
          <w:sz w:val="24"/>
          <w:szCs w:val="24"/>
        </w:rPr>
      </w:pPr>
      <w:r>
        <w:rPr>
          <w:rFonts w:ascii="宋体" w:eastAsia="宋体" w:hAnsi="宋体" w:cs="宋体"/>
          <w:sz w:val="24"/>
          <w:szCs w:val="24"/>
          <w:lang w:val="zh-CN"/>
        </w:rPr>
        <w:tab/>
      </w:r>
      <w:r w:rsidRPr="009A61FA">
        <w:rPr>
          <w:rFonts w:ascii="宋体" w:eastAsia="宋体" w:hAnsi="宋体" w:cs="宋体" w:hint="eastAsia"/>
          <w:sz w:val="24"/>
          <w:szCs w:val="24"/>
          <w:lang w:val="zh-CN"/>
        </w:rPr>
        <w:t>查</w:t>
      </w:r>
      <w:r w:rsidRPr="009A61FA">
        <w:rPr>
          <w:rFonts w:hAnsi="SimSun" w:hint="eastAsia"/>
          <w:sz w:val="24"/>
          <w:szCs w:val="24"/>
          <w:lang w:val="zh-CN"/>
        </w:rPr>
        <w:t>明与生物多</w:t>
      </w:r>
      <w:r w:rsidRPr="009A61FA">
        <w:rPr>
          <w:rFonts w:ascii="宋体" w:eastAsia="宋体" w:hAnsi="宋体" w:cs="宋体" w:hint="eastAsia"/>
          <w:sz w:val="24"/>
          <w:szCs w:val="24"/>
          <w:lang w:val="zh-CN"/>
        </w:rPr>
        <w:t>样</w:t>
      </w:r>
      <w:r w:rsidRPr="009A61FA">
        <w:rPr>
          <w:rFonts w:hAnsi="SimSun" w:hint="eastAsia"/>
          <w:sz w:val="24"/>
          <w:szCs w:val="24"/>
          <w:lang w:val="zh-CN"/>
        </w:rPr>
        <w:t>性主流化有</w:t>
      </w:r>
      <w:r w:rsidRPr="009A61FA">
        <w:rPr>
          <w:rFonts w:ascii="宋体" w:eastAsia="宋体" w:hAnsi="宋体" w:cs="宋体" w:hint="eastAsia"/>
          <w:sz w:val="24"/>
          <w:szCs w:val="24"/>
          <w:lang w:val="zh-CN"/>
        </w:rPr>
        <w:t>关</w:t>
      </w:r>
      <w:r w:rsidRPr="009A61FA">
        <w:rPr>
          <w:rFonts w:hAnsi="SimSun" w:hint="eastAsia"/>
          <w:sz w:val="24"/>
          <w:szCs w:val="24"/>
          <w:lang w:val="zh-CN"/>
        </w:rPr>
        <w:t>的</w:t>
      </w:r>
      <w:r>
        <w:rPr>
          <w:rFonts w:hAnsi="SimSun" w:hint="eastAsia"/>
          <w:sz w:val="24"/>
          <w:szCs w:val="24"/>
          <w:lang w:val="zh-CN"/>
        </w:rPr>
        <w:t>具有成本效益的</w:t>
      </w:r>
      <w:r w:rsidRPr="009A61FA">
        <w:rPr>
          <w:rFonts w:hAnsi="SimSun" w:hint="eastAsia"/>
          <w:sz w:val="24"/>
          <w:szCs w:val="24"/>
          <w:lang w:val="zh-CN"/>
        </w:rPr>
        <w:t>做法、准</w:t>
      </w:r>
      <w:r w:rsidRPr="009A61FA">
        <w:rPr>
          <w:rFonts w:ascii="宋体" w:eastAsia="宋体" w:hAnsi="宋体" w:cs="宋体" w:hint="eastAsia"/>
          <w:sz w:val="24"/>
          <w:szCs w:val="24"/>
          <w:lang w:val="zh-CN"/>
        </w:rPr>
        <w:t>则</w:t>
      </w:r>
      <w:r w:rsidRPr="009A61FA">
        <w:rPr>
          <w:rFonts w:hAnsi="SimSun" w:hint="eastAsia"/>
          <w:sz w:val="24"/>
          <w:szCs w:val="24"/>
          <w:lang w:val="zh-CN"/>
        </w:rPr>
        <w:t>、方法、</w:t>
      </w:r>
      <w:r w:rsidRPr="009A61FA">
        <w:rPr>
          <w:rFonts w:ascii="宋体" w:eastAsia="宋体" w:hAnsi="宋体" w:cs="宋体" w:hint="eastAsia"/>
          <w:sz w:val="24"/>
          <w:szCs w:val="24"/>
          <w:lang w:val="zh-CN"/>
        </w:rPr>
        <w:t>经验</w:t>
      </w:r>
      <w:r w:rsidRPr="009A61FA">
        <w:rPr>
          <w:rFonts w:hAnsi="SimSun" w:hint="eastAsia"/>
          <w:sz w:val="24"/>
          <w:szCs w:val="24"/>
          <w:lang w:val="zh-CN"/>
        </w:rPr>
        <w:t>和工具以及其他</w:t>
      </w:r>
      <w:r w:rsidRPr="009A61FA">
        <w:rPr>
          <w:rFonts w:ascii="宋体" w:eastAsia="宋体" w:hAnsi="宋体" w:cs="宋体" w:hint="eastAsia"/>
          <w:sz w:val="24"/>
          <w:szCs w:val="24"/>
          <w:lang w:val="zh-CN"/>
        </w:rPr>
        <w:t>战</w:t>
      </w:r>
      <w:r w:rsidRPr="009A61FA">
        <w:rPr>
          <w:rFonts w:hAnsi="SimSun" w:hint="eastAsia"/>
          <w:sz w:val="24"/>
          <w:szCs w:val="24"/>
          <w:lang w:val="zh-CN"/>
        </w:rPr>
        <w:t>略行</w:t>
      </w:r>
      <w:r w:rsidRPr="009A61FA">
        <w:rPr>
          <w:rFonts w:ascii="宋体" w:eastAsia="宋体" w:hAnsi="宋体" w:cs="宋体" w:hint="eastAsia"/>
          <w:sz w:val="24"/>
          <w:szCs w:val="24"/>
          <w:lang w:val="zh-CN"/>
        </w:rPr>
        <w:t>动</w:t>
      </w:r>
      <w:r w:rsidRPr="009A61FA">
        <w:rPr>
          <w:rFonts w:hAnsi="SimSun" w:hint="eastAsia"/>
          <w:sz w:val="24"/>
          <w:szCs w:val="24"/>
        </w:rPr>
        <w:t>，</w:t>
      </w:r>
      <w:r w:rsidRPr="009A61FA">
        <w:rPr>
          <w:rFonts w:hAnsi="SimSun" w:hint="eastAsia"/>
          <w:sz w:val="24"/>
          <w:szCs w:val="24"/>
          <w:lang w:val="zh-CN"/>
        </w:rPr>
        <w:t>以便加</w:t>
      </w:r>
      <w:r w:rsidRPr="009A61FA">
        <w:rPr>
          <w:rFonts w:ascii="宋体" w:eastAsia="宋体" w:hAnsi="宋体" w:cs="宋体" w:hint="eastAsia"/>
          <w:sz w:val="24"/>
          <w:szCs w:val="24"/>
          <w:lang w:val="zh-CN"/>
        </w:rPr>
        <w:t>强</w:t>
      </w:r>
      <w:r w:rsidRPr="009A61FA">
        <w:rPr>
          <w:rFonts w:hAnsi="SimSun" w:hint="eastAsia"/>
          <w:sz w:val="24"/>
          <w:szCs w:val="24"/>
          <w:lang w:val="zh-CN"/>
        </w:rPr>
        <w:t>《公</w:t>
      </w:r>
      <w:r w:rsidRPr="009A61FA">
        <w:rPr>
          <w:rFonts w:ascii="宋体" w:eastAsia="宋体" w:hAnsi="宋体" w:cs="宋体" w:hint="eastAsia"/>
          <w:sz w:val="24"/>
          <w:szCs w:val="24"/>
          <w:lang w:val="zh-CN"/>
        </w:rPr>
        <w:t>约</w:t>
      </w:r>
      <w:r w:rsidRPr="009A61FA">
        <w:rPr>
          <w:rFonts w:hAnsi="SimSun" w:hint="eastAsia"/>
          <w:sz w:val="24"/>
          <w:szCs w:val="24"/>
          <w:lang w:val="zh-CN"/>
        </w:rPr>
        <w:t>》的</w:t>
      </w:r>
      <w:r w:rsidRPr="009A61FA">
        <w:rPr>
          <w:rFonts w:ascii="宋体" w:eastAsia="宋体" w:hAnsi="宋体" w:cs="宋体" w:hint="eastAsia"/>
          <w:sz w:val="24"/>
          <w:szCs w:val="24"/>
          <w:lang w:val="zh-CN"/>
        </w:rPr>
        <w:t>执</w:t>
      </w:r>
      <w:r w:rsidRPr="009A61FA">
        <w:rPr>
          <w:rFonts w:hAnsi="SimSun" w:hint="eastAsia"/>
          <w:sz w:val="24"/>
          <w:szCs w:val="24"/>
          <w:lang w:val="zh-CN"/>
        </w:rPr>
        <w:t>行</w:t>
      </w:r>
      <w:r w:rsidRPr="009A61FA">
        <w:rPr>
          <w:rFonts w:hAnsi="SimSun" w:hint="eastAsia"/>
          <w:sz w:val="24"/>
          <w:szCs w:val="24"/>
        </w:rPr>
        <w:t>；</w:t>
      </w:r>
    </w:p>
    <w:p w:rsidR="008F0C8C" w:rsidRPr="009A61FA" w:rsidRDefault="008F0C8C" w:rsidP="005E65FB">
      <w:pPr>
        <w:pStyle w:val="Para20"/>
        <w:numPr>
          <w:ilvl w:val="0"/>
          <w:numId w:val="46"/>
        </w:numPr>
        <w:suppressLineNumbers/>
        <w:suppressAutoHyphens/>
        <w:autoSpaceDE/>
        <w:autoSpaceDN/>
        <w:adjustRightInd w:val="0"/>
        <w:spacing w:line="240" w:lineRule="atLeast"/>
        <w:ind w:left="0" w:firstLine="490"/>
        <w:rPr>
          <w:kern w:val="22"/>
          <w:sz w:val="24"/>
          <w:szCs w:val="24"/>
        </w:rPr>
      </w:pPr>
      <w:r w:rsidRPr="009A61FA">
        <w:rPr>
          <w:rFonts w:ascii="宋体" w:eastAsia="宋体" w:hAnsi="宋体" w:cs="宋体" w:hint="eastAsia"/>
          <w:kern w:val="22"/>
          <w:sz w:val="24"/>
          <w:szCs w:val="24"/>
          <w:lang w:val="zh-CN"/>
        </w:rPr>
        <w:t>查</w:t>
      </w:r>
      <w:r w:rsidRPr="009A61FA">
        <w:rPr>
          <w:rFonts w:hAnsi="SimSun" w:hint="eastAsia"/>
          <w:kern w:val="22"/>
          <w:sz w:val="24"/>
          <w:szCs w:val="24"/>
          <w:lang w:val="zh-CN"/>
        </w:rPr>
        <w:t>明国家</w:t>
      </w:r>
      <w:r>
        <w:rPr>
          <w:rFonts w:ascii="宋体" w:eastAsia="宋体" w:hAnsi="宋体" w:cs="宋体" w:hint="eastAsia"/>
          <w:kern w:val="22"/>
          <w:sz w:val="24"/>
          <w:szCs w:val="24"/>
          <w:lang w:val="zh-CN"/>
        </w:rPr>
        <w:t>级</w:t>
      </w:r>
      <w:r w:rsidRPr="009A61FA">
        <w:rPr>
          <w:rFonts w:hAnsi="SimSun" w:hint="eastAsia"/>
          <w:kern w:val="22"/>
          <w:sz w:val="24"/>
          <w:szCs w:val="24"/>
          <w:lang w:val="zh-CN"/>
        </w:rPr>
        <w:t>法</w:t>
      </w:r>
      <w:r w:rsidRPr="009A61FA">
        <w:rPr>
          <w:rFonts w:ascii="宋体" w:eastAsia="宋体" w:hAnsi="宋体" w:cs="宋体" w:hint="eastAsia"/>
          <w:kern w:val="22"/>
          <w:sz w:val="24"/>
          <w:szCs w:val="24"/>
          <w:lang w:val="zh-CN"/>
        </w:rPr>
        <w:t>规</w:t>
      </w:r>
      <w:r w:rsidRPr="009A61FA">
        <w:rPr>
          <w:rFonts w:hAnsi="SimSun" w:hint="eastAsia"/>
          <w:kern w:val="22"/>
          <w:sz w:val="24"/>
          <w:szCs w:val="24"/>
          <w:lang w:val="zh-CN"/>
        </w:rPr>
        <w:t>、</w:t>
      </w:r>
      <w:r w:rsidRPr="009A61FA">
        <w:rPr>
          <w:rFonts w:ascii="宋体" w:eastAsia="宋体" w:hAnsi="宋体" w:cs="宋体" w:hint="eastAsia"/>
          <w:kern w:val="22"/>
          <w:sz w:val="24"/>
          <w:szCs w:val="24"/>
          <w:lang w:val="zh-CN"/>
        </w:rPr>
        <w:t>进</w:t>
      </w:r>
      <w:r w:rsidRPr="009A61FA">
        <w:rPr>
          <w:rFonts w:hAnsi="SimSun" w:hint="eastAsia"/>
          <w:kern w:val="22"/>
          <w:sz w:val="24"/>
          <w:szCs w:val="24"/>
          <w:lang w:val="zh-CN"/>
        </w:rPr>
        <w:t>程、政策和方案中阻碍生物多</w:t>
      </w:r>
      <w:r w:rsidRPr="009A61FA">
        <w:rPr>
          <w:rFonts w:ascii="宋体" w:eastAsia="宋体" w:hAnsi="宋体" w:cs="宋体" w:hint="eastAsia"/>
          <w:kern w:val="22"/>
          <w:sz w:val="24"/>
          <w:szCs w:val="24"/>
          <w:lang w:val="zh-CN"/>
        </w:rPr>
        <w:t>样</w:t>
      </w:r>
      <w:r w:rsidRPr="009A61FA">
        <w:rPr>
          <w:rFonts w:hAnsi="SimSun" w:hint="eastAsia"/>
          <w:kern w:val="22"/>
          <w:sz w:val="24"/>
          <w:szCs w:val="24"/>
          <w:lang w:val="zh-CN"/>
        </w:rPr>
        <w:t>性主流化的障碍</w:t>
      </w:r>
      <w:r w:rsidRPr="009A61FA">
        <w:rPr>
          <w:rFonts w:hAnsi="SimSun" w:hint="eastAsia"/>
          <w:kern w:val="22"/>
          <w:sz w:val="24"/>
          <w:szCs w:val="24"/>
        </w:rPr>
        <w:t>；</w:t>
      </w:r>
    </w:p>
    <w:p w:rsidR="008F0C8C" w:rsidRPr="009A61FA" w:rsidRDefault="008F0C8C" w:rsidP="005E65FB">
      <w:pPr>
        <w:pStyle w:val="Para20"/>
        <w:numPr>
          <w:ilvl w:val="0"/>
          <w:numId w:val="46"/>
        </w:numPr>
        <w:suppressLineNumbers/>
        <w:suppressAutoHyphens/>
        <w:autoSpaceDE/>
        <w:autoSpaceDN/>
        <w:adjustRightInd w:val="0"/>
        <w:spacing w:line="240" w:lineRule="atLeast"/>
        <w:ind w:left="0" w:firstLine="490"/>
        <w:rPr>
          <w:kern w:val="22"/>
          <w:sz w:val="24"/>
          <w:szCs w:val="24"/>
        </w:rPr>
      </w:pPr>
      <w:r>
        <w:rPr>
          <w:rFonts w:ascii="宋体" w:eastAsia="宋体" w:hAnsi="宋体" w:cs="宋体"/>
          <w:sz w:val="24"/>
          <w:szCs w:val="24"/>
          <w:lang w:val="zh-CN"/>
        </w:rPr>
        <w:tab/>
      </w:r>
      <w:r w:rsidRPr="009A61FA">
        <w:rPr>
          <w:rFonts w:ascii="宋体" w:eastAsia="宋体" w:hAnsi="宋体" w:cs="宋体" w:hint="eastAsia"/>
          <w:sz w:val="24"/>
          <w:szCs w:val="24"/>
          <w:lang w:val="zh-CN"/>
        </w:rPr>
        <w:t>查</w:t>
      </w:r>
      <w:r w:rsidRPr="009A61FA">
        <w:rPr>
          <w:rFonts w:hAnsi="SimSun" w:hint="eastAsia"/>
          <w:sz w:val="24"/>
          <w:szCs w:val="24"/>
          <w:lang w:val="zh-CN"/>
        </w:rPr>
        <w:t>明克服生物多</w:t>
      </w:r>
      <w:r w:rsidRPr="009A61FA">
        <w:rPr>
          <w:rFonts w:ascii="宋体" w:eastAsia="宋体" w:hAnsi="宋体" w:cs="宋体" w:hint="eastAsia"/>
          <w:sz w:val="24"/>
          <w:szCs w:val="24"/>
          <w:lang w:val="zh-CN"/>
        </w:rPr>
        <w:t>样</w:t>
      </w:r>
      <w:r w:rsidRPr="009A61FA">
        <w:rPr>
          <w:rFonts w:hAnsi="SimSun" w:hint="eastAsia"/>
          <w:sz w:val="24"/>
          <w:szCs w:val="24"/>
          <w:lang w:val="zh-CN"/>
        </w:rPr>
        <w:t>性主流化障碍的</w:t>
      </w:r>
      <w:r w:rsidRPr="009A61FA">
        <w:rPr>
          <w:rFonts w:ascii="宋体" w:eastAsia="宋体" w:hAnsi="宋体" w:cs="宋体" w:hint="eastAsia"/>
          <w:sz w:val="24"/>
          <w:szCs w:val="24"/>
          <w:lang w:val="zh-CN"/>
        </w:rPr>
        <w:t>备选办</w:t>
      </w:r>
      <w:r w:rsidRPr="009A61FA">
        <w:rPr>
          <w:rFonts w:hAnsi="SimSun" w:hint="eastAsia"/>
          <w:sz w:val="24"/>
          <w:szCs w:val="24"/>
          <w:lang w:val="zh-CN"/>
        </w:rPr>
        <w:t>法和解决</w:t>
      </w:r>
      <w:r w:rsidRPr="009A61FA">
        <w:rPr>
          <w:rFonts w:ascii="宋体" w:eastAsia="宋体" w:hAnsi="宋体" w:cs="宋体" w:hint="eastAsia"/>
          <w:sz w:val="24"/>
          <w:szCs w:val="24"/>
          <w:lang w:val="zh-CN"/>
        </w:rPr>
        <w:t>办</w:t>
      </w:r>
      <w:r w:rsidRPr="009A61FA">
        <w:rPr>
          <w:rFonts w:hAnsi="SimSun" w:hint="eastAsia"/>
          <w:sz w:val="24"/>
          <w:szCs w:val="24"/>
          <w:lang w:val="zh-CN"/>
        </w:rPr>
        <w:t>法</w:t>
      </w:r>
      <w:r w:rsidRPr="009A61FA">
        <w:rPr>
          <w:rFonts w:hAnsi="SimSun" w:hint="eastAsia"/>
          <w:sz w:val="24"/>
          <w:szCs w:val="24"/>
        </w:rPr>
        <w:t>；</w:t>
      </w:r>
    </w:p>
    <w:p w:rsidR="008F0C8C" w:rsidRPr="009A61FA" w:rsidRDefault="008F0C8C" w:rsidP="005E65FB">
      <w:pPr>
        <w:pStyle w:val="Para20"/>
        <w:numPr>
          <w:ilvl w:val="0"/>
          <w:numId w:val="46"/>
        </w:numPr>
        <w:suppressLineNumbers/>
        <w:suppressAutoHyphens/>
        <w:autoSpaceDE/>
        <w:autoSpaceDN/>
        <w:adjustRightInd w:val="0"/>
        <w:spacing w:line="240" w:lineRule="atLeast"/>
        <w:ind w:left="0" w:firstLine="490"/>
        <w:rPr>
          <w:kern w:val="22"/>
          <w:sz w:val="24"/>
          <w:szCs w:val="24"/>
        </w:rPr>
      </w:pPr>
      <w:r w:rsidRPr="009A61FA">
        <w:rPr>
          <w:rFonts w:ascii="宋体" w:eastAsia="宋体" w:hAnsi="宋体" w:cs="宋体" w:hint="eastAsia"/>
          <w:sz w:val="24"/>
          <w:szCs w:val="24"/>
          <w:lang w:val="zh-CN"/>
        </w:rPr>
        <w:t>查</w:t>
      </w:r>
      <w:r w:rsidRPr="009A61FA">
        <w:rPr>
          <w:rFonts w:hAnsi="SimSun" w:hint="eastAsia"/>
          <w:sz w:val="24"/>
          <w:szCs w:val="24"/>
          <w:lang w:val="zh-CN"/>
        </w:rPr>
        <w:t>明落</w:t>
      </w:r>
      <w:r w:rsidRPr="009A61FA">
        <w:rPr>
          <w:rFonts w:ascii="宋体" w:eastAsia="宋体" w:hAnsi="宋体" w:cs="宋体" w:hint="eastAsia"/>
          <w:sz w:val="24"/>
          <w:szCs w:val="24"/>
          <w:lang w:val="zh-CN"/>
        </w:rPr>
        <w:t>实这</w:t>
      </w:r>
      <w:r w:rsidRPr="009A61FA">
        <w:rPr>
          <w:rFonts w:hAnsi="SimSun" w:hint="eastAsia"/>
          <w:sz w:val="24"/>
          <w:szCs w:val="24"/>
          <w:lang w:val="zh-CN"/>
        </w:rPr>
        <w:t>些行</w:t>
      </w:r>
      <w:r w:rsidRPr="009A61FA">
        <w:rPr>
          <w:rFonts w:ascii="宋体" w:eastAsia="宋体" w:hAnsi="宋体" w:cs="宋体" w:hint="eastAsia"/>
          <w:sz w:val="24"/>
          <w:szCs w:val="24"/>
          <w:lang w:val="zh-CN"/>
        </w:rPr>
        <w:t>动</w:t>
      </w:r>
      <w:r w:rsidRPr="009A61FA">
        <w:rPr>
          <w:rFonts w:hAnsi="SimSun" w:hint="eastAsia"/>
          <w:sz w:val="24"/>
          <w:szCs w:val="24"/>
          <w:lang w:val="zh-CN"/>
        </w:rPr>
        <w:t>的</w:t>
      </w:r>
      <w:r w:rsidRPr="009A61FA">
        <w:rPr>
          <w:rFonts w:ascii="宋体" w:eastAsia="宋体" w:hAnsi="宋体" w:cs="宋体" w:hint="eastAsia"/>
          <w:sz w:val="24"/>
          <w:szCs w:val="24"/>
          <w:lang w:val="zh-CN"/>
        </w:rPr>
        <w:t>关键</w:t>
      </w:r>
      <w:r w:rsidRPr="009A61FA">
        <w:rPr>
          <w:rFonts w:hAnsi="SimSun" w:hint="eastAsia"/>
          <w:sz w:val="24"/>
          <w:szCs w:val="24"/>
          <w:lang w:val="zh-CN"/>
        </w:rPr>
        <w:t>任</w:t>
      </w:r>
      <w:r w:rsidRPr="009A61FA">
        <w:rPr>
          <w:rFonts w:ascii="宋体" w:eastAsia="宋体" w:hAnsi="宋体" w:cs="宋体" w:hint="eastAsia"/>
          <w:sz w:val="24"/>
          <w:szCs w:val="24"/>
          <w:lang w:val="zh-CN"/>
        </w:rPr>
        <w:t>务</w:t>
      </w:r>
      <w:r w:rsidRPr="009A61FA">
        <w:rPr>
          <w:rFonts w:hAnsi="SimSun" w:hint="eastAsia"/>
          <w:sz w:val="24"/>
          <w:szCs w:val="24"/>
          <w:lang w:val="zh-CN"/>
        </w:rPr>
        <w:t>以及面</w:t>
      </w:r>
      <w:r w:rsidRPr="009A61FA">
        <w:rPr>
          <w:rFonts w:ascii="宋体" w:eastAsia="宋体" w:hAnsi="宋体" w:cs="宋体" w:hint="eastAsia"/>
          <w:sz w:val="24"/>
          <w:szCs w:val="24"/>
          <w:lang w:val="zh-CN"/>
        </w:rPr>
        <w:t>临</w:t>
      </w:r>
      <w:r w:rsidRPr="009A61FA">
        <w:rPr>
          <w:rFonts w:hAnsi="SimSun" w:hint="eastAsia"/>
          <w:sz w:val="24"/>
          <w:szCs w:val="24"/>
          <w:lang w:val="zh-CN"/>
        </w:rPr>
        <w:t>的挑</w:t>
      </w:r>
      <w:r w:rsidRPr="009A61FA">
        <w:rPr>
          <w:rFonts w:ascii="宋体" w:eastAsia="宋体" w:hAnsi="宋体" w:cs="宋体" w:hint="eastAsia"/>
          <w:sz w:val="24"/>
          <w:szCs w:val="24"/>
          <w:lang w:val="zh-CN"/>
        </w:rPr>
        <w:t>战</w:t>
      </w:r>
      <w:r w:rsidRPr="009A61FA">
        <w:rPr>
          <w:rFonts w:hAnsi="SimSun" w:hint="eastAsia"/>
          <w:sz w:val="24"/>
          <w:szCs w:val="24"/>
          <w:lang w:val="zh-CN"/>
        </w:rPr>
        <w:t>和差距</w:t>
      </w:r>
      <w:r w:rsidRPr="009A61FA">
        <w:rPr>
          <w:rFonts w:hAnsi="SimSun" w:hint="eastAsia"/>
          <w:sz w:val="24"/>
          <w:szCs w:val="24"/>
        </w:rPr>
        <w:t>；</w:t>
      </w:r>
    </w:p>
    <w:p w:rsidR="008F0C8C" w:rsidRPr="009A61FA" w:rsidRDefault="008F0C8C" w:rsidP="005E65FB">
      <w:pPr>
        <w:pStyle w:val="Para20"/>
        <w:numPr>
          <w:ilvl w:val="0"/>
          <w:numId w:val="46"/>
        </w:numPr>
        <w:suppressLineNumbers/>
        <w:suppressAutoHyphens/>
        <w:autoSpaceDE/>
        <w:autoSpaceDN/>
        <w:adjustRightInd w:val="0"/>
        <w:spacing w:line="240" w:lineRule="atLeast"/>
        <w:ind w:left="0" w:firstLine="490"/>
        <w:rPr>
          <w:kern w:val="22"/>
          <w:sz w:val="24"/>
          <w:szCs w:val="24"/>
        </w:rPr>
      </w:pPr>
      <w:r w:rsidRPr="009A61FA">
        <w:rPr>
          <w:rFonts w:hAnsi="SimSun" w:hint="eastAsia"/>
          <w:sz w:val="24"/>
          <w:szCs w:val="24"/>
          <w:lang w:val="zh-CN"/>
        </w:rPr>
        <w:t>建</w:t>
      </w:r>
      <w:r w:rsidRPr="009A61FA">
        <w:rPr>
          <w:rFonts w:ascii="宋体" w:eastAsia="宋体" w:hAnsi="宋体" w:cs="宋体" w:hint="eastAsia"/>
          <w:sz w:val="24"/>
          <w:szCs w:val="24"/>
          <w:lang w:val="zh-CN"/>
        </w:rPr>
        <w:t>议优</w:t>
      </w:r>
      <w:r w:rsidRPr="009A61FA">
        <w:rPr>
          <w:rFonts w:hAnsi="SimSun" w:hint="eastAsia"/>
          <w:sz w:val="24"/>
          <w:szCs w:val="24"/>
          <w:lang w:val="zh-CN"/>
        </w:rPr>
        <w:t>先行</w:t>
      </w:r>
      <w:r w:rsidRPr="009A61FA">
        <w:rPr>
          <w:rFonts w:ascii="宋体" w:eastAsia="宋体" w:hAnsi="宋体" w:cs="宋体" w:hint="eastAsia"/>
          <w:sz w:val="24"/>
          <w:szCs w:val="24"/>
          <w:lang w:val="zh-CN"/>
        </w:rPr>
        <w:t>动</w:t>
      </w:r>
      <w:r w:rsidRPr="009A61FA">
        <w:rPr>
          <w:rFonts w:hAnsi="SimSun" w:hint="eastAsia"/>
          <w:sz w:val="24"/>
          <w:szCs w:val="24"/>
          <w:lang w:val="zh-CN"/>
        </w:rPr>
        <w:t>、</w:t>
      </w:r>
      <w:r w:rsidRPr="009A61FA">
        <w:rPr>
          <w:rFonts w:ascii="宋体" w:eastAsia="宋体" w:hAnsi="宋体" w:cs="宋体" w:hint="eastAsia"/>
          <w:sz w:val="24"/>
          <w:szCs w:val="24"/>
          <w:lang w:val="zh-CN"/>
        </w:rPr>
        <w:t>时</w:t>
      </w:r>
      <w:r w:rsidRPr="009A61FA">
        <w:rPr>
          <w:rFonts w:hAnsi="SimSun" w:hint="eastAsia"/>
          <w:sz w:val="24"/>
          <w:szCs w:val="24"/>
          <w:lang w:val="zh-CN"/>
        </w:rPr>
        <w:t>限和相</w:t>
      </w:r>
      <w:r w:rsidRPr="009A61FA">
        <w:rPr>
          <w:rFonts w:ascii="宋体" w:eastAsia="宋体" w:hAnsi="宋体" w:cs="宋体" w:hint="eastAsia"/>
          <w:sz w:val="24"/>
          <w:szCs w:val="24"/>
          <w:lang w:val="zh-CN"/>
        </w:rPr>
        <w:t>关</w:t>
      </w:r>
      <w:r w:rsidRPr="009A61FA">
        <w:rPr>
          <w:rFonts w:hAnsi="SimSun" w:hint="eastAsia"/>
          <w:sz w:val="24"/>
          <w:szCs w:val="24"/>
          <w:lang w:val="zh-CN"/>
        </w:rPr>
        <w:t>行</w:t>
      </w:r>
      <w:r w:rsidRPr="009A61FA">
        <w:rPr>
          <w:rFonts w:ascii="宋体" w:eastAsia="宋体" w:hAnsi="宋体" w:cs="宋体" w:hint="eastAsia"/>
          <w:sz w:val="24"/>
          <w:szCs w:val="24"/>
          <w:lang w:val="zh-CN"/>
        </w:rPr>
        <w:t>为</w:t>
      </w:r>
      <w:r w:rsidRPr="009A61FA">
        <w:rPr>
          <w:rFonts w:hAnsi="SimSun" w:hint="eastAsia"/>
          <w:sz w:val="24"/>
          <w:szCs w:val="24"/>
          <w:lang w:val="zh-CN"/>
        </w:rPr>
        <w:t>体；</w:t>
      </w:r>
    </w:p>
    <w:p w:rsidR="008F0C8C" w:rsidRPr="009A61FA" w:rsidRDefault="008F0C8C" w:rsidP="005E65FB">
      <w:pPr>
        <w:pStyle w:val="Para20"/>
        <w:numPr>
          <w:ilvl w:val="0"/>
          <w:numId w:val="46"/>
        </w:numPr>
        <w:suppressLineNumbers/>
        <w:suppressAutoHyphens/>
        <w:autoSpaceDE/>
        <w:autoSpaceDN/>
        <w:adjustRightInd w:val="0"/>
        <w:spacing w:line="240" w:lineRule="atLeast"/>
        <w:ind w:left="0" w:firstLine="490"/>
        <w:rPr>
          <w:kern w:val="22"/>
          <w:sz w:val="24"/>
          <w:szCs w:val="24"/>
        </w:rPr>
      </w:pPr>
      <w:r w:rsidRPr="009A61FA">
        <w:rPr>
          <w:rFonts w:ascii="宋体" w:eastAsia="宋体" w:hAnsi="宋体" w:cs="宋体" w:hint="eastAsia"/>
          <w:sz w:val="24"/>
          <w:szCs w:val="24"/>
          <w:lang w:val="zh-CN"/>
        </w:rPr>
        <w:t>查</w:t>
      </w:r>
      <w:r w:rsidRPr="009A61FA">
        <w:rPr>
          <w:rFonts w:hAnsi="SimSun" w:hint="eastAsia"/>
          <w:sz w:val="24"/>
          <w:szCs w:val="24"/>
          <w:lang w:val="zh-CN"/>
        </w:rPr>
        <w:t>明可能需要</w:t>
      </w:r>
      <w:r>
        <w:rPr>
          <w:rFonts w:hAnsi="SimSun" w:hint="eastAsia"/>
          <w:sz w:val="24"/>
          <w:szCs w:val="24"/>
          <w:lang w:val="zh-CN"/>
        </w:rPr>
        <w:t>作出</w:t>
      </w:r>
      <w:r w:rsidRPr="009A61FA">
        <w:rPr>
          <w:rFonts w:ascii="宋体" w:eastAsia="宋体" w:hAnsi="宋体" w:cs="宋体" w:hint="eastAsia"/>
          <w:sz w:val="24"/>
          <w:szCs w:val="24"/>
          <w:lang w:val="zh-CN"/>
        </w:rPr>
        <w:t>额</w:t>
      </w:r>
      <w:r w:rsidRPr="009A61FA">
        <w:rPr>
          <w:rFonts w:hAnsi="SimSun" w:hint="eastAsia"/>
          <w:sz w:val="24"/>
          <w:szCs w:val="24"/>
          <w:lang w:val="zh-CN"/>
        </w:rPr>
        <w:t>外</w:t>
      </w:r>
      <w:r>
        <w:rPr>
          <w:rFonts w:hAnsi="SimSun" w:hint="eastAsia"/>
          <w:sz w:val="24"/>
          <w:szCs w:val="24"/>
          <w:lang w:val="zh-CN"/>
        </w:rPr>
        <w:t>努力以</w:t>
      </w:r>
      <w:r>
        <w:rPr>
          <w:rFonts w:ascii="宋体" w:eastAsia="宋体" w:hAnsi="宋体" w:cs="宋体" w:hint="eastAsia"/>
          <w:sz w:val="24"/>
          <w:szCs w:val="24"/>
          <w:lang w:val="zh-CN"/>
        </w:rPr>
        <w:t>进</w:t>
      </w:r>
      <w:r>
        <w:rPr>
          <w:rFonts w:hAnsi="SimSun" w:hint="eastAsia"/>
          <w:sz w:val="24"/>
          <w:szCs w:val="24"/>
          <w:lang w:val="zh-CN"/>
        </w:rPr>
        <w:t>一</w:t>
      </w:r>
      <w:r>
        <w:rPr>
          <w:rFonts w:ascii="宋体" w:eastAsia="宋体" w:hAnsi="宋体" w:cs="宋体" w:hint="eastAsia"/>
          <w:sz w:val="24"/>
          <w:szCs w:val="24"/>
          <w:lang w:val="zh-CN"/>
        </w:rPr>
        <w:t>步</w:t>
      </w:r>
      <w:r>
        <w:rPr>
          <w:rFonts w:hAnsi="SimSun" w:hint="eastAsia"/>
          <w:sz w:val="24"/>
          <w:szCs w:val="24"/>
          <w:lang w:val="zh-CN"/>
        </w:rPr>
        <w:t>推</w:t>
      </w:r>
      <w:r>
        <w:rPr>
          <w:rFonts w:ascii="宋体" w:eastAsia="宋体" w:hAnsi="宋体" w:cs="宋体" w:hint="eastAsia"/>
          <w:sz w:val="24"/>
          <w:szCs w:val="24"/>
          <w:lang w:val="zh-CN"/>
        </w:rPr>
        <w:t>动</w:t>
      </w:r>
      <w:r w:rsidRPr="009A61FA">
        <w:rPr>
          <w:rFonts w:hAnsi="SimSun" w:hint="eastAsia"/>
          <w:sz w:val="24"/>
          <w:szCs w:val="24"/>
          <w:lang w:val="zh-CN"/>
        </w:rPr>
        <w:t>《公</w:t>
      </w:r>
      <w:r w:rsidRPr="009A61FA">
        <w:rPr>
          <w:rFonts w:ascii="宋体" w:eastAsia="宋体" w:hAnsi="宋体" w:cs="宋体" w:hint="eastAsia"/>
          <w:sz w:val="24"/>
          <w:szCs w:val="24"/>
          <w:lang w:val="zh-CN"/>
        </w:rPr>
        <w:t>约</w:t>
      </w:r>
      <w:r w:rsidRPr="009A61FA">
        <w:rPr>
          <w:rFonts w:hAnsi="SimSun" w:hint="eastAsia"/>
          <w:sz w:val="24"/>
          <w:szCs w:val="24"/>
          <w:lang w:val="zh-CN"/>
        </w:rPr>
        <w:t>》下主流化工作</w:t>
      </w:r>
      <w:r>
        <w:rPr>
          <w:rFonts w:hAnsi="SimSun" w:hint="eastAsia"/>
          <w:sz w:val="24"/>
          <w:szCs w:val="24"/>
          <w:lang w:val="zh-CN"/>
        </w:rPr>
        <w:t>的</w:t>
      </w:r>
      <w:r>
        <w:rPr>
          <w:rFonts w:ascii="宋体" w:eastAsia="宋体" w:hAnsi="宋体" w:cs="宋体" w:hint="eastAsia"/>
          <w:sz w:val="24"/>
          <w:szCs w:val="24"/>
          <w:lang w:val="zh-CN"/>
        </w:rPr>
        <w:t>领</w:t>
      </w:r>
      <w:r>
        <w:rPr>
          <w:rFonts w:hAnsi="SimSun" w:hint="eastAsia"/>
          <w:sz w:val="24"/>
          <w:szCs w:val="24"/>
          <w:lang w:val="zh-CN"/>
        </w:rPr>
        <w:t>域</w:t>
      </w:r>
      <w:r w:rsidRPr="009A61FA">
        <w:rPr>
          <w:rFonts w:hAnsi="SimSun" w:hint="eastAsia"/>
          <w:sz w:val="24"/>
          <w:szCs w:val="24"/>
        </w:rPr>
        <w:t>；</w:t>
      </w:r>
    </w:p>
    <w:p w:rsidR="008F0C8C" w:rsidRPr="006F076F" w:rsidRDefault="008F0C8C" w:rsidP="005E65FB">
      <w:pPr>
        <w:pStyle w:val="Para20"/>
        <w:numPr>
          <w:ilvl w:val="0"/>
          <w:numId w:val="46"/>
        </w:numPr>
        <w:suppressLineNumbers/>
        <w:suppressAutoHyphens/>
        <w:autoSpaceDE/>
        <w:autoSpaceDN/>
        <w:adjustRightInd w:val="0"/>
        <w:spacing w:line="240" w:lineRule="atLeast"/>
        <w:ind w:left="0" w:firstLine="490"/>
        <w:rPr>
          <w:kern w:val="22"/>
          <w:sz w:val="24"/>
          <w:szCs w:val="24"/>
        </w:rPr>
      </w:pPr>
      <w:r w:rsidRPr="009A61FA">
        <w:rPr>
          <w:rFonts w:hAnsi="SimSun" w:hint="eastAsia"/>
          <w:sz w:val="24"/>
          <w:szCs w:val="24"/>
          <w:lang w:val="zh-CN"/>
        </w:rPr>
        <w:t>提</w:t>
      </w:r>
      <w:r>
        <w:rPr>
          <w:rFonts w:hAnsi="SimSun" w:hint="eastAsia"/>
          <w:sz w:val="24"/>
          <w:szCs w:val="24"/>
          <w:lang w:val="zh-CN"/>
        </w:rPr>
        <w:t>出</w:t>
      </w:r>
      <w:r w:rsidRPr="009A61FA">
        <w:rPr>
          <w:rFonts w:hAnsi="SimSun" w:hint="eastAsia"/>
          <w:sz w:val="24"/>
          <w:szCs w:val="24"/>
          <w:lang w:val="zh-CN"/>
        </w:rPr>
        <w:t>任何其他相</w:t>
      </w:r>
      <w:r w:rsidRPr="009A61FA">
        <w:rPr>
          <w:rFonts w:ascii="宋体" w:eastAsia="宋体" w:hAnsi="宋体" w:cs="宋体" w:hint="eastAsia"/>
          <w:sz w:val="24"/>
          <w:szCs w:val="24"/>
          <w:lang w:val="zh-CN"/>
        </w:rPr>
        <w:t>关</w:t>
      </w:r>
      <w:r w:rsidRPr="009A61FA">
        <w:rPr>
          <w:rFonts w:hAnsi="SimSun" w:hint="eastAsia"/>
          <w:sz w:val="24"/>
          <w:szCs w:val="24"/>
          <w:lang w:val="zh-CN"/>
        </w:rPr>
        <w:t>建</w:t>
      </w:r>
      <w:r w:rsidRPr="009A61FA">
        <w:rPr>
          <w:rFonts w:ascii="宋体" w:eastAsia="宋体" w:hAnsi="宋体" w:cs="宋体" w:hint="eastAsia"/>
          <w:sz w:val="24"/>
          <w:szCs w:val="24"/>
          <w:lang w:val="zh-CN"/>
        </w:rPr>
        <w:t>议</w:t>
      </w:r>
      <w:r w:rsidRPr="009A61FA">
        <w:rPr>
          <w:rFonts w:hAnsi="SimSun" w:hint="eastAsia"/>
          <w:sz w:val="24"/>
          <w:szCs w:val="24"/>
        </w:rPr>
        <w:t>，</w:t>
      </w:r>
      <w:r w:rsidRPr="009A61FA">
        <w:rPr>
          <w:rFonts w:hAnsi="SimSun" w:hint="eastAsia"/>
          <w:sz w:val="24"/>
          <w:szCs w:val="24"/>
          <w:lang w:val="zh-CN"/>
        </w:rPr>
        <w:t>包括</w:t>
      </w:r>
      <w:r>
        <w:rPr>
          <w:rFonts w:ascii="宋体" w:eastAsia="宋体" w:hAnsi="宋体" w:cs="宋体" w:hint="eastAsia"/>
          <w:sz w:val="24"/>
          <w:szCs w:val="24"/>
          <w:lang w:val="zh-CN"/>
        </w:rPr>
        <w:t>关</w:t>
      </w:r>
      <w:r>
        <w:rPr>
          <w:rFonts w:hAnsi="SimSun" w:hint="eastAsia"/>
          <w:sz w:val="24"/>
          <w:szCs w:val="24"/>
          <w:lang w:val="zh-CN"/>
        </w:rPr>
        <w:t>于</w:t>
      </w:r>
      <w:r w:rsidRPr="009A61FA">
        <w:rPr>
          <w:rFonts w:hAnsi="SimSun" w:hint="eastAsia"/>
          <w:sz w:val="24"/>
          <w:szCs w:val="24"/>
          <w:lang w:val="zh-CN"/>
        </w:rPr>
        <w:t>其他</w:t>
      </w:r>
      <w:r w:rsidRPr="009A61FA">
        <w:rPr>
          <w:rFonts w:ascii="宋体" w:eastAsia="宋体" w:hAnsi="宋体" w:cs="宋体" w:hint="eastAsia"/>
          <w:sz w:val="24"/>
          <w:szCs w:val="24"/>
          <w:lang w:val="zh-CN"/>
        </w:rPr>
        <w:t>举</w:t>
      </w:r>
      <w:r w:rsidRPr="009A61FA">
        <w:rPr>
          <w:rFonts w:hAnsi="SimSun" w:hint="eastAsia"/>
          <w:sz w:val="24"/>
          <w:szCs w:val="24"/>
          <w:lang w:val="zh-CN"/>
        </w:rPr>
        <w:t>措或</w:t>
      </w:r>
      <w:r>
        <w:rPr>
          <w:rFonts w:hAnsi="SimSun" w:hint="eastAsia"/>
          <w:sz w:val="24"/>
          <w:szCs w:val="24"/>
          <w:lang w:val="zh-CN"/>
        </w:rPr>
        <w:t>事</w:t>
      </w:r>
      <w:r>
        <w:rPr>
          <w:rFonts w:ascii="宋体" w:eastAsia="宋体" w:hAnsi="宋体" w:cs="宋体" w:hint="eastAsia"/>
          <w:sz w:val="24"/>
          <w:szCs w:val="24"/>
          <w:lang w:val="zh-CN"/>
        </w:rPr>
        <w:t>态发</w:t>
      </w:r>
      <w:r>
        <w:rPr>
          <w:rFonts w:hAnsi="SimSun" w:hint="eastAsia"/>
          <w:sz w:val="24"/>
          <w:szCs w:val="24"/>
          <w:lang w:val="zh-CN"/>
        </w:rPr>
        <w:t>展</w:t>
      </w:r>
      <w:r w:rsidRPr="009A61FA">
        <w:rPr>
          <w:rFonts w:hAnsi="SimSun" w:hint="eastAsia"/>
          <w:sz w:val="24"/>
          <w:szCs w:val="24"/>
          <w:lang w:val="zh-CN"/>
        </w:rPr>
        <w:t>、会</w:t>
      </w:r>
      <w:r w:rsidRPr="009A61FA">
        <w:rPr>
          <w:rFonts w:ascii="宋体" w:eastAsia="宋体" w:hAnsi="宋体" w:cs="宋体" w:hint="eastAsia"/>
          <w:sz w:val="24"/>
          <w:szCs w:val="24"/>
          <w:lang w:val="zh-CN"/>
        </w:rPr>
        <w:t>议</w:t>
      </w:r>
      <w:r w:rsidRPr="009A61FA">
        <w:rPr>
          <w:rFonts w:hAnsi="SimSun" w:hint="eastAsia"/>
          <w:sz w:val="24"/>
          <w:szCs w:val="24"/>
          <w:lang w:val="zh-CN"/>
        </w:rPr>
        <w:t>和其他机会的建</w:t>
      </w:r>
      <w:r w:rsidRPr="009A61FA">
        <w:rPr>
          <w:rFonts w:ascii="宋体" w:eastAsia="宋体" w:hAnsi="宋体" w:cs="宋体" w:hint="eastAsia"/>
          <w:sz w:val="24"/>
          <w:szCs w:val="24"/>
          <w:lang w:val="zh-CN"/>
        </w:rPr>
        <w:t>议</w:t>
      </w:r>
      <w:r w:rsidRPr="009A61FA">
        <w:rPr>
          <w:rFonts w:hAnsi="SimSun" w:hint="eastAsia"/>
          <w:sz w:val="24"/>
          <w:szCs w:val="24"/>
        </w:rPr>
        <w:t>，</w:t>
      </w:r>
      <w:r w:rsidRPr="009A61FA">
        <w:rPr>
          <w:rFonts w:hAnsi="SimSun" w:hint="eastAsia"/>
          <w:sz w:val="24"/>
          <w:szCs w:val="24"/>
          <w:lang w:val="zh-CN"/>
        </w:rPr>
        <w:t>以帮助推</w:t>
      </w:r>
      <w:r w:rsidRPr="009A61FA">
        <w:rPr>
          <w:rFonts w:ascii="宋体" w:eastAsia="宋体" w:hAnsi="宋体" w:cs="宋体" w:hint="eastAsia"/>
          <w:sz w:val="24"/>
          <w:szCs w:val="24"/>
          <w:lang w:val="zh-CN"/>
        </w:rPr>
        <w:t>动这项</w:t>
      </w:r>
      <w:r w:rsidRPr="009A61FA">
        <w:rPr>
          <w:rFonts w:hAnsi="SimSun" w:hint="eastAsia"/>
          <w:sz w:val="24"/>
          <w:szCs w:val="24"/>
          <w:lang w:val="zh-CN"/>
        </w:rPr>
        <w:t>工作</w:t>
      </w:r>
      <w:r w:rsidRPr="006F076F">
        <w:rPr>
          <w:rFonts w:hAnsi="SimSun" w:hint="eastAsia"/>
          <w:sz w:val="24"/>
          <w:szCs w:val="24"/>
          <w:lang w:val="zh-CN"/>
        </w:rPr>
        <w:t>。</w:t>
      </w:r>
    </w:p>
    <w:p w:rsidR="008F0C8C" w:rsidRDefault="008F0C8C" w:rsidP="00335A08">
      <w:pPr>
        <w:pStyle w:val="Para10"/>
        <w:suppressLineNumbers/>
        <w:suppressAutoHyphens/>
        <w:adjustRightInd w:val="0"/>
        <w:snapToGrid w:val="0"/>
        <w:spacing w:before="240"/>
        <w:jc w:val="center"/>
        <w:rPr>
          <w:rFonts w:ascii="KaiTi" w:eastAsia="KaiTi" w:hAnsi="KaiTi"/>
          <w:kern w:val="22"/>
          <w:lang w:val="zh-CN" w:eastAsia="zh-CN" w:bidi="th-TH"/>
        </w:rPr>
      </w:pPr>
    </w:p>
    <w:p w:rsidR="008F0C8C" w:rsidRPr="00405E77" w:rsidRDefault="008F0C8C" w:rsidP="00335A08">
      <w:pPr>
        <w:pStyle w:val="Para10"/>
        <w:suppressLineNumbers/>
        <w:suppressAutoHyphens/>
        <w:adjustRightInd w:val="0"/>
        <w:snapToGrid w:val="0"/>
        <w:jc w:val="center"/>
        <w:rPr>
          <w:rFonts w:ascii="KaiTi" w:eastAsia="KaiTi" w:hAnsi="KaiTi"/>
          <w:kern w:val="22"/>
          <w:lang w:eastAsia="zh-CN" w:bidi="th-TH"/>
        </w:rPr>
      </w:pPr>
      <w:r w:rsidRPr="00405E77">
        <w:rPr>
          <w:rFonts w:ascii="KaiTi" w:eastAsia="KaiTi" w:hAnsi="KaiTi" w:hint="eastAsia"/>
          <w:kern w:val="22"/>
          <w:lang w:val="zh-CN" w:eastAsia="zh-CN" w:bidi="th-TH"/>
        </w:rPr>
        <w:t>附件二</w:t>
      </w:r>
    </w:p>
    <w:p w:rsidR="008F0C8C" w:rsidRPr="00163684" w:rsidRDefault="008F0C8C" w:rsidP="00335A08">
      <w:pPr>
        <w:pStyle w:val="HEADINGNOTFORTOC"/>
        <w:suppressLineNumbers/>
        <w:tabs>
          <w:tab w:val="clear" w:pos="720"/>
        </w:tabs>
        <w:suppressAutoHyphens/>
        <w:adjustRightInd w:val="0"/>
        <w:spacing w:before="120" w:line="240" w:lineRule="atLeast"/>
        <w:rPr>
          <w:kern w:val="22"/>
          <w:lang w:eastAsia="zh-CN" w:bidi="th-TH"/>
        </w:rPr>
      </w:pPr>
      <w:r w:rsidRPr="00163684">
        <w:rPr>
          <w:rFonts w:hAnsi="SimSun" w:hint="eastAsia"/>
          <w:kern w:val="22"/>
          <w:lang w:val="zh-CN" w:eastAsia="zh-CN" w:bidi="th-TH"/>
        </w:rPr>
        <w:t>生物多</w:t>
      </w:r>
      <w:r w:rsidRPr="00163684">
        <w:rPr>
          <w:rFonts w:ascii="宋体" w:eastAsia="宋体" w:hAnsi="宋体" w:cs="宋体" w:hint="eastAsia"/>
          <w:kern w:val="22"/>
          <w:lang w:val="zh-CN" w:eastAsia="zh-CN" w:bidi="th-TH"/>
        </w:rPr>
        <w:t>样</w:t>
      </w:r>
      <w:r w:rsidRPr="00163684">
        <w:rPr>
          <w:rFonts w:hAnsi="SimSun" w:hint="eastAsia"/>
          <w:kern w:val="22"/>
          <w:lang w:val="zh-CN" w:eastAsia="zh-CN" w:bidi="th-TH"/>
        </w:rPr>
        <w:t>性主流化</w:t>
      </w:r>
      <w:r w:rsidRPr="00163684">
        <w:rPr>
          <w:rFonts w:ascii="宋体" w:eastAsia="宋体" w:hAnsi="宋体" w:cs="宋体" w:hint="eastAsia"/>
          <w:kern w:val="22"/>
          <w:lang w:val="zh-CN" w:eastAsia="zh-CN" w:bidi="th-TH"/>
        </w:rPr>
        <w:t>问题</w:t>
      </w:r>
      <w:r>
        <w:rPr>
          <w:rFonts w:hAnsi="SimSun" w:hint="eastAsia"/>
          <w:kern w:val="22"/>
          <w:lang w:val="zh-CN" w:eastAsia="zh-CN" w:bidi="th-TH"/>
        </w:rPr>
        <w:t>非正式咨</w:t>
      </w:r>
      <w:r>
        <w:rPr>
          <w:rFonts w:ascii="宋体" w:eastAsia="宋体" w:hAnsi="宋体" w:cs="宋体" w:hint="eastAsia"/>
          <w:kern w:val="22"/>
          <w:lang w:val="zh-CN" w:eastAsia="zh-CN" w:bidi="th-TH"/>
        </w:rPr>
        <w:t>询</w:t>
      </w:r>
      <w:r>
        <w:rPr>
          <w:rFonts w:hAnsi="SimSun" w:hint="eastAsia"/>
          <w:kern w:val="22"/>
          <w:lang w:val="zh-CN" w:eastAsia="zh-CN" w:bidi="th-TH"/>
        </w:rPr>
        <w:t>小</w:t>
      </w:r>
      <w:r>
        <w:rPr>
          <w:rFonts w:ascii="宋体" w:eastAsia="宋体" w:hAnsi="宋体" w:cs="宋体" w:hint="eastAsia"/>
          <w:kern w:val="22"/>
          <w:lang w:val="zh-CN" w:eastAsia="zh-CN" w:bidi="th-TH"/>
        </w:rPr>
        <w:t>组</w:t>
      </w:r>
      <w:r>
        <w:rPr>
          <w:rFonts w:hAnsi="SimSun" w:hint="eastAsia"/>
          <w:kern w:val="22"/>
          <w:lang w:val="zh-CN" w:eastAsia="zh-CN" w:bidi="th-TH"/>
        </w:rPr>
        <w:t>的</w:t>
      </w:r>
      <w:r>
        <w:rPr>
          <w:rFonts w:ascii="宋体" w:eastAsia="宋体" w:hAnsi="宋体" w:cs="宋体" w:hint="eastAsia"/>
          <w:kern w:val="22"/>
          <w:lang w:val="zh-CN" w:eastAsia="zh-CN" w:bidi="th-TH"/>
        </w:rPr>
        <w:t>职权</w:t>
      </w:r>
      <w:r w:rsidRPr="00163684">
        <w:rPr>
          <w:rFonts w:hAnsi="SimSun" w:hint="eastAsia"/>
          <w:kern w:val="22"/>
          <w:lang w:val="zh-CN" w:eastAsia="zh-CN" w:bidi="th-TH"/>
        </w:rPr>
        <w:t>范</w:t>
      </w:r>
      <w:r w:rsidRPr="00163684">
        <w:rPr>
          <w:rFonts w:ascii="宋体" w:eastAsia="宋体" w:hAnsi="宋体" w:cs="宋体" w:hint="eastAsia"/>
          <w:kern w:val="22"/>
          <w:lang w:val="zh-CN" w:eastAsia="zh-CN" w:bidi="th-TH"/>
        </w:rPr>
        <w:t>围</w:t>
      </w:r>
    </w:p>
    <w:p w:rsidR="008F0C8C" w:rsidRPr="00B20618" w:rsidRDefault="008F0C8C" w:rsidP="00335A08">
      <w:pPr>
        <w:pStyle w:val="Para10"/>
        <w:suppressLineNumbers/>
        <w:suppressAutoHyphens/>
        <w:adjustRightInd w:val="0"/>
        <w:spacing w:line="240" w:lineRule="atLeast"/>
        <w:rPr>
          <w:rFonts w:eastAsia="宋体" w:cs="Times New Roman"/>
          <w:bCs w:val="0"/>
          <w:szCs w:val="24"/>
          <w:lang w:eastAsia="zh-CN"/>
        </w:rPr>
      </w:pPr>
      <w:r>
        <w:rPr>
          <w:rFonts w:eastAsia="宋体" w:hAnsi="宋体" w:cs="Times New Roman"/>
          <w:bCs w:val="0"/>
          <w:szCs w:val="24"/>
          <w:lang w:val="en-US" w:eastAsia="zh-CN"/>
        </w:rPr>
        <w:t xml:space="preserve">1.  </w:t>
      </w:r>
      <w:r w:rsidRPr="00B20618">
        <w:rPr>
          <w:rFonts w:eastAsia="宋体" w:hAnsi="宋体" w:cs="Times New Roman" w:hint="eastAsia"/>
          <w:bCs w:val="0"/>
          <w:szCs w:val="24"/>
          <w:lang w:val="zh-CN" w:eastAsia="zh-CN"/>
        </w:rPr>
        <w:t>生物多样性主流化问题非正式咨询小组由缔约方提名的在生物多样性主流化相关领域学有专长的专家组成</w:t>
      </w:r>
      <w:r w:rsidRPr="00B20618">
        <w:rPr>
          <w:rFonts w:eastAsia="宋体" w:hAnsi="宋体" w:cs="Times New Roman" w:hint="eastAsia"/>
          <w:bCs w:val="0"/>
          <w:szCs w:val="24"/>
          <w:lang w:eastAsia="zh-CN"/>
        </w:rPr>
        <w:t>，</w:t>
      </w:r>
      <w:r w:rsidRPr="00B20618">
        <w:rPr>
          <w:rFonts w:eastAsia="宋体" w:hAnsi="宋体" w:cs="Times New Roman" w:hint="eastAsia"/>
          <w:bCs w:val="0"/>
          <w:szCs w:val="24"/>
          <w:lang w:val="zh-CN" w:eastAsia="zh-CN"/>
        </w:rPr>
        <w:t>同时适当顾及区域代表性、性别平衡和发展中国家特别是最不发达国家和小岛屿发展中国家以及经济转型国家的特殊情况。非正式咨询小组还包括来自公私部门包括民间社会、学术界的专家和商界领袖，以及来自土著人民和地方社区及相关组织包括相关国际组织、非政府组织和行业协会的专家。</w:t>
      </w:r>
      <w:r w:rsidRPr="00B20618">
        <w:rPr>
          <w:rFonts w:eastAsia="宋体" w:hAnsi="宋体" w:cs="Times New Roman" w:hint="eastAsia"/>
          <w:bCs w:val="0"/>
          <w:kern w:val="22"/>
          <w:szCs w:val="24"/>
          <w:lang w:val="zh-CN" w:eastAsia="zh-CN"/>
        </w:rPr>
        <w:t>来自各组织的专家数目不应超过缔约方提名的专家数目。</w:t>
      </w:r>
    </w:p>
    <w:p w:rsidR="008F0C8C" w:rsidRPr="00B20618" w:rsidRDefault="008F0C8C" w:rsidP="00B20618">
      <w:pPr>
        <w:pStyle w:val="Para10"/>
        <w:suppressLineNumbers/>
        <w:suppressAutoHyphens/>
        <w:adjustRightInd w:val="0"/>
        <w:spacing w:line="240" w:lineRule="atLeast"/>
        <w:ind w:firstLine="41"/>
        <w:rPr>
          <w:rFonts w:ascii="宋体" w:eastAsia="宋体" w:hAnsi="宋体" w:cs="Times New Roman"/>
          <w:szCs w:val="24"/>
          <w:lang w:val="zh-CN" w:eastAsia="zh-CN" w:bidi="th-TH"/>
        </w:rPr>
      </w:pPr>
      <w:r>
        <w:rPr>
          <w:rFonts w:eastAsia="宋体" w:hAnsi="宋体" w:cs="Times New Roman"/>
          <w:bCs w:val="0"/>
          <w:szCs w:val="24"/>
          <w:lang w:val="en-US" w:eastAsia="zh-CN"/>
        </w:rPr>
        <w:t xml:space="preserve">2.  </w:t>
      </w:r>
      <w:r w:rsidRPr="00B20618">
        <w:rPr>
          <w:rFonts w:eastAsia="宋体" w:hAnsi="宋体" w:cs="Times New Roman" w:hint="eastAsia"/>
          <w:bCs w:val="0"/>
          <w:szCs w:val="24"/>
          <w:lang w:eastAsia="zh-CN"/>
        </w:rPr>
        <w:t>考虑到</w:t>
      </w:r>
      <w:r w:rsidRPr="00B20618">
        <w:rPr>
          <w:rFonts w:eastAsia="宋体" w:hAnsi="宋体" w:cs="Times New Roman" w:hint="eastAsia"/>
          <w:bCs w:val="0"/>
          <w:szCs w:val="24"/>
          <w:lang w:val="zh-CN" w:eastAsia="zh-CN"/>
        </w:rPr>
        <w:t>缔约方大会关于部门和跨部门生物多样性主流化的决定以及其他相关国际进程和国际组织包括《</w:t>
      </w:r>
      <w:r w:rsidRPr="00B20618">
        <w:rPr>
          <w:rFonts w:eastAsia="宋体" w:cs="Times New Roman"/>
          <w:bCs w:val="0"/>
          <w:szCs w:val="24"/>
          <w:lang w:eastAsia="zh-CN"/>
        </w:rPr>
        <w:t>2030</w:t>
      </w:r>
      <w:r w:rsidRPr="00B20618">
        <w:rPr>
          <w:rFonts w:eastAsia="宋体" w:hAnsi="宋体" w:cs="Times New Roman" w:hint="eastAsia"/>
          <w:bCs w:val="0"/>
          <w:szCs w:val="24"/>
          <w:lang w:val="zh-CN" w:eastAsia="zh-CN"/>
        </w:rPr>
        <w:t>年可持续发展议程》、联合国粮食及农业组织</w:t>
      </w:r>
      <w:r w:rsidRPr="00B20618">
        <w:rPr>
          <w:rFonts w:eastAsia="宋体" w:hAnsi="宋体" w:cs="Times New Roman" w:hint="eastAsia"/>
          <w:bCs w:val="0"/>
          <w:szCs w:val="24"/>
          <w:lang w:eastAsia="zh-CN"/>
        </w:rPr>
        <w:t>（</w:t>
      </w:r>
      <w:r w:rsidRPr="00B20618">
        <w:rPr>
          <w:rFonts w:eastAsia="宋体" w:hAnsi="宋体" w:cs="Times New Roman" w:hint="eastAsia"/>
          <w:bCs w:val="0"/>
          <w:szCs w:val="24"/>
          <w:lang w:val="zh-CN" w:eastAsia="zh-CN"/>
        </w:rPr>
        <w:t>粮农组织</w:t>
      </w:r>
      <w:r w:rsidRPr="00B20618">
        <w:rPr>
          <w:rFonts w:eastAsia="宋体" w:hAnsi="宋体" w:cs="Times New Roman" w:hint="eastAsia"/>
          <w:bCs w:val="0"/>
          <w:szCs w:val="24"/>
          <w:lang w:eastAsia="zh-CN"/>
        </w:rPr>
        <w:t>）</w:t>
      </w:r>
      <w:r w:rsidRPr="00B20618">
        <w:rPr>
          <w:rFonts w:eastAsia="宋体" w:hAnsi="宋体" w:cs="Times New Roman" w:hint="eastAsia"/>
          <w:bCs w:val="0"/>
          <w:szCs w:val="24"/>
          <w:lang w:val="zh-CN" w:eastAsia="zh-CN"/>
        </w:rPr>
        <w:t>、联合国开发计划署、联合国环境规划署、联合国工业发展组织、世界贸易组织、世界银行</w:t>
      </w:r>
      <w:r w:rsidRPr="00B20618">
        <w:rPr>
          <w:rFonts w:eastAsia="宋体" w:hAnsi="宋体" w:cs="Times New Roman" w:hint="eastAsia"/>
          <w:bCs w:val="0"/>
          <w:szCs w:val="24"/>
          <w:lang w:eastAsia="zh-CN"/>
        </w:rPr>
        <w:t>、联合国贸易和发展会议和世界卫生组织的工作，</w:t>
      </w:r>
      <w:r w:rsidRPr="00B20618">
        <w:rPr>
          <w:rFonts w:eastAsia="宋体" w:hAnsi="宋体" w:cs="Times New Roman" w:hint="eastAsia"/>
          <w:bCs w:val="0"/>
          <w:szCs w:val="24"/>
          <w:lang w:val="zh-CN" w:eastAsia="zh-CN"/>
        </w:rPr>
        <w:t>并利用现有信息包括公约信息交换所机制的信息</w:t>
      </w:r>
      <w:r w:rsidRPr="00B20618">
        <w:rPr>
          <w:rFonts w:eastAsia="宋体" w:hAnsi="宋体" w:cs="Times New Roman" w:hint="eastAsia"/>
          <w:bCs w:val="0"/>
          <w:szCs w:val="24"/>
          <w:lang w:eastAsia="zh-CN"/>
        </w:rPr>
        <w:t>，</w:t>
      </w:r>
      <w:r w:rsidRPr="00B20618">
        <w:rPr>
          <w:rFonts w:eastAsia="宋体" w:hAnsi="宋体" w:cs="Times New Roman" w:hint="eastAsia"/>
          <w:bCs w:val="0"/>
          <w:szCs w:val="24"/>
          <w:lang w:val="zh-CN" w:eastAsia="zh-CN"/>
        </w:rPr>
        <w:t>非正式咨询小组应就制定</w:t>
      </w:r>
      <w:r w:rsidRPr="00B20618">
        <w:rPr>
          <w:rFonts w:ascii="宋体" w:eastAsia="宋体" w:hAnsi="宋体" w:cs="Times New Roman" w:hint="eastAsia"/>
          <w:bCs w:val="0"/>
          <w:szCs w:val="24"/>
          <w:lang w:val="zh-CN" w:eastAsia="zh-CN"/>
        </w:rPr>
        <w:t>生物多样性主流化的长期战略办法向执行秘书和主席团提供咨询意见。非正式咨询小组和主席团将就长期战略方法的所有方面提供咨询意见。</w:t>
      </w:r>
    </w:p>
    <w:p w:rsidR="008F0C8C" w:rsidRPr="00B20618" w:rsidRDefault="008F0C8C" w:rsidP="00B20618">
      <w:pPr>
        <w:pStyle w:val="Para10"/>
        <w:suppressLineNumbers/>
        <w:suppressAutoHyphens/>
        <w:adjustRightInd w:val="0"/>
        <w:spacing w:line="240" w:lineRule="atLeast"/>
        <w:ind w:firstLine="41"/>
        <w:rPr>
          <w:rFonts w:ascii="宋体" w:eastAsia="宋体" w:hAnsi="宋体" w:cs="Times New Roman"/>
          <w:bCs w:val="0"/>
          <w:kern w:val="22"/>
          <w:szCs w:val="24"/>
          <w:lang w:eastAsia="zh-CN"/>
        </w:rPr>
      </w:pPr>
      <w:r w:rsidRPr="00126AB5">
        <w:rPr>
          <w:rFonts w:eastAsia="宋体" w:cs="Times New Roman"/>
          <w:bCs w:val="0"/>
          <w:szCs w:val="24"/>
          <w:lang w:val="en-US" w:eastAsia="zh-CN"/>
        </w:rPr>
        <w:t>3.</w:t>
      </w:r>
      <w:r>
        <w:rPr>
          <w:rFonts w:ascii="宋体" w:eastAsia="宋体" w:hAnsi="宋体" w:cs="Times New Roman"/>
          <w:bCs w:val="0"/>
          <w:szCs w:val="24"/>
          <w:lang w:val="en-US" w:eastAsia="zh-CN"/>
        </w:rPr>
        <w:t xml:space="preserve">  </w:t>
      </w:r>
      <w:r w:rsidRPr="00B20618">
        <w:rPr>
          <w:rFonts w:ascii="宋体" w:eastAsia="宋体" w:hAnsi="宋体" w:cs="Times New Roman" w:hint="eastAsia"/>
          <w:bCs w:val="0"/>
          <w:szCs w:val="24"/>
          <w:lang w:val="zh-CN" w:eastAsia="zh-CN"/>
        </w:rPr>
        <w:t>执行秘书将支持非正式咨询小组的工作。</w:t>
      </w:r>
    </w:p>
    <w:p w:rsidR="008F0C8C" w:rsidRPr="00B20618" w:rsidRDefault="008F0C8C" w:rsidP="00B20618">
      <w:pPr>
        <w:pStyle w:val="Para10"/>
        <w:keepNext/>
        <w:suppressLineNumbers/>
        <w:suppressAutoHyphens/>
        <w:adjustRightInd w:val="0"/>
        <w:spacing w:line="240" w:lineRule="atLeast"/>
        <w:rPr>
          <w:rFonts w:ascii="宋体" w:eastAsia="宋体" w:hAnsi="宋体" w:cs="Times New Roman"/>
          <w:b/>
          <w:bCs w:val="0"/>
          <w:kern w:val="22"/>
          <w:szCs w:val="24"/>
          <w:lang w:eastAsia="zh-CN"/>
        </w:rPr>
      </w:pPr>
      <w:r w:rsidRPr="00B20618">
        <w:rPr>
          <w:rFonts w:ascii="宋体" w:eastAsia="宋体" w:hAnsi="宋体" w:cs="Times New Roman" w:hint="eastAsia"/>
          <w:b/>
          <w:bCs w:val="0"/>
          <w:kern w:val="22"/>
          <w:szCs w:val="24"/>
          <w:lang w:val="zh-CN" w:eastAsia="zh-CN"/>
        </w:rPr>
        <w:t>工作模式</w:t>
      </w:r>
    </w:p>
    <w:p w:rsidR="008F0C8C" w:rsidRPr="00B20618" w:rsidRDefault="008F0C8C" w:rsidP="00B20618">
      <w:pPr>
        <w:pStyle w:val="Para10"/>
        <w:suppressLineNumbers/>
        <w:suppressAutoHyphens/>
        <w:adjustRightInd w:val="0"/>
        <w:spacing w:line="240" w:lineRule="atLeast"/>
        <w:ind w:firstLine="41"/>
        <w:rPr>
          <w:rFonts w:ascii="宋体" w:eastAsia="宋体" w:hAnsi="宋体" w:cs="Times New Roman"/>
          <w:bCs w:val="0"/>
          <w:szCs w:val="24"/>
          <w:lang w:eastAsia="zh-CN"/>
        </w:rPr>
      </w:pPr>
      <w:r w:rsidRPr="00126AB5">
        <w:rPr>
          <w:rFonts w:eastAsia="宋体" w:cs="Times New Roman"/>
          <w:bCs w:val="0"/>
          <w:szCs w:val="24"/>
          <w:lang w:val="en-US" w:eastAsia="zh-CN"/>
        </w:rPr>
        <w:t>4</w:t>
      </w:r>
      <w:r>
        <w:rPr>
          <w:rFonts w:eastAsia="宋体" w:cs="Times New Roman"/>
          <w:bCs w:val="0"/>
          <w:szCs w:val="24"/>
          <w:lang w:val="en-US" w:eastAsia="zh-CN"/>
        </w:rPr>
        <w:t xml:space="preserve">.  </w:t>
      </w:r>
      <w:r w:rsidRPr="00B20618">
        <w:rPr>
          <w:rFonts w:ascii="宋体" w:eastAsia="宋体" w:hAnsi="宋体" w:cs="Times New Roman" w:hint="eastAsia"/>
          <w:bCs w:val="0"/>
          <w:szCs w:val="24"/>
          <w:lang w:val="zh-CN" w:eastAsia="zh-CN"/>
        </w:rPr>
        <w:t>非正式咨询小组将在可行时通过虚拟手段包括视频会议举行会议。在资源允许的情况下，每年至少举行一次现场会议。</w:t>
      </w:r>
    </w:p>
    <w:p w:rsidR="008F0C8C" w:rsidRPr="00B20618" w:rsidRDefault="008F0C8C" w:rsidP="00B20618">
      <w:pPr>
        <w:pStyle w:val="Para1"/>
        <w:keepNext/>
        <w:suppressLineNumbers/>
        <w:suppressAutoHyphens/>
        <w:adjustRightInd w:val="0"/>
        <w:spacing w:line="240" w:lineRule="atLeast"/>
        <w:rPr>
          <w:rFonts w:ascii="宋体" w:eastAsia="宋体" w:hAnsi="宋体"/>
          <w:b/>
          <w:kern w:val="22"/>
          <w:sz w:val="24"/>
          <w:szCs w:val="24"/>
        </w:rPr>
      </w:pPr>
      <w:r w:rsidRPr="00B20618">
        <w:rPr>
          <w:rFonts w:ascii="宋体" w:eastAsia="宋体" w:hAnsi="宋体" w:hint="eastAsia"/>
          <w:b/>
          <w:kern w:val="22"/>
          <w:sz w:val="24"/>
          <w:szCs w:val="24"/>
          <w:lang w:val="zh-CN"/>
        </w:rPr>
        <w:t>工作的起始和</w:t>
      </w:r>
      <w:r w:rsidRPr="00B20618">
        <w:rPr>
          <w:rFonts w:ascii="宋体" w:eastAsia="宋体" w:hAnsi="宋体" w:cs="宋体" w:hint="eastAsia"/>
          <w:b/>
          <w:kern w:val="22"/>
          <w:sz w:val="24"/>
          <w:szCs w:val="24"/>
          <w:lang w:val="zh-CN"/>
        </w:rPr>
        <w:t>审查</w:t>
      </w:r>
    </w:p>
    <w:p w:rsidR="008F0C8C" w:rsidRPr="00B20618" w:rsidRDefault="008F0C8C" w:rsidP="00B20618">
      <w:pPr>
        <w:pStyle w:val="Para10"/>
        <w:suppressLineNumbers/>
        <w:suppressAutoHyphens/>
        <w:adjustRightInd w:val="0"/>
        <w:spacing w:line="240" w:lineRule="atLeast"/>
        <w:ind w:firstLine="41"/>
        <w:rPr>
          <w:rFonts w:ascii="宋体" w:eastAsia="宋体" w:hAnsi="宋体" w:cs="Times New Roman"/>
          <w:bCs w:val="0"/>
          <w:szCs w:val="24"/>
          <w:lang w:eastAsia="zh-CN"/>
        </w:rPr>
      </w:pPr>
      <w:r w:rsidRPr="00126AB5">
        <w:rPr>
          <w:rFonts w:eastAsia="宋体" w:cs="Times New Roman"/>
          <w:bCs w:val="0"/>
          <w:szCs w:val="24"/>
          <w:lang w:val="en-US" w:eastAsia="zh-CN"/>
        </w:rPr>
        <w:t>5.</w:t>
      </w:r>
      <w:r>
        <w:rPr>
          <w:rFonts w:ascii="宋体" w:eastAsia="宋体" w:hAnsi="宋体" w:cs="Times New Roman"/>
          <w:bCs w:val="0"/>
          <w:szCs w:val="24"/>
          <w:lang w:val="en-US" w:eastAsia="zh-CN"/>
        </w:rPr>
        <w:t xml:space="preserve">  </w:t>
      </w:r>
      <w:r w:rsidRPr="00B20618">
        <w:rPr>
          <w:rFonts w:ascii="宋体" w:eastAsia="宋体" w:hAnsi="宋体" w:cs="Times New Roman" w:hint="eastAsia"/>
          <w:bCs w:val="0"/>
          <w:szCs w:val="24"/>
          <w:lang w:val="zh-CN" w:eastAsia="zh-CN"/>
        </w:rPr>
        <w:t>非正式咨询小组应在缔约方大会第十四届会议批准其职权范围之后立即开始工作。</w:t>
      </w:r>
    </w:p>
    <w:p w:rsidR="008F0C8C" w:rsidRPr="00B20618" w:rsidRDefault="008F0C8C" w:rsidP="00B20618">
      <w:pPr>
        <w:pStyle w:val="Para10"/>
        <w:suppressLineNumbers/>
        <w:suppressAutoHyphens/>
        <w:adjustRightInd w:val="0"/>
        <w:spacing w:line="240" w:lineRule="atLeast"/>
        <w:ind w:firstLine="41"/>
        <w:rPr>
          <w:rFonts w:ascii="宋体" w:eastAsia="宋体" w:hAnsi="宋体"/>
          <w:lang w:eastAsia="zh-CN" w:bidi="th-TH"/>
        </w:rPr>
      </w:pPr>
      <w:r w:rsidRPr="00126AB5">
        <w:rPr>
          <w:rFonts w:eastAsia="宋体" w:cs="Times New Roman"/>
          <w:bCs w:val="0"/>
          <w:szCs w:val="24"/>
          <w:lang w:val="en-US" w:eastAsia="zh-CN"/>
        </w:rPr>
        <w:t>6.</w:t>
      </w:r>
      <w:r>
        <w:rPr>
          <w:rFonts w:ascii="宋体" w:eastAsia="宋体" w:hAnsi="宋体" w:cs="宋体"/>
          <w:bCs w:val="0"/>
          <w:szCs w:val="24"/>
          <w:lang w:val="en-US" w:eastAsia="zh-CN"/>
        </w:rPr>
        <w:t xml:space="preserve">  </w:t>
      </w:r>
      <w:r w:rsidRPr="00B20618">
        <w:rPr>
          <w:rFonts w:ascii="宋体" w:eastAsia="宋体" w:hAnsi="宋体" w:cs="宋体" w:hint="eastAsia"/>
          <w:bCs w:val="0"/>
          <w:szCs w:val="24"/>
          <w:lang w:eastAsia="zh-CN"/>
        </w:rPr>
        <w:t>执行问题附属机构第三次会议</w:t>
      </w:r>
      <w:r w:rsidRPr="00B20618">
        <w:rPr>
          <w:rFonts w:ascii="宋体" w:eastAsia="宋体" w:hAnsi="宋体" w:cs="宋体" w:hint="eastAsia"/>
          <w:bCs w:val="0"/>
          <w:szCs w:val="24"/>
          <w:lang w:eastAsia="zh-CN" w:bidi="th-TH"/>
        </w:rPr>
        <w:t>在</w:t>
      </w:r>
      <w:r w:rsidRPr="00B20618">
        <w:rPr>
          <w:rFonts w:ascii="宋体" w:eastAsia="宋体" w:hAnsi="宋体" w:cs="宋体" w:hint="eastAsia"/>
          <w:bCs w:val="0"/>
          <w:szCs w:val="24"/>
          <w:lang w:eastAsia="zh-CN"/>
        </w:rPr>
        <w:t>审议执行秘书提交的进度报告后，</w:t>
      </w:r>
      <w:r w:rsidRPr="00B20618">
        <w:rPr>
          <w:rFonts w:ascii="宋体" w:eastAsia="宋体" w:hAnsi="宋体" w:cs="宋体" w:hint="eastAsia"/>
          <w:bCs w:val="0"/>
          <w:szCs w:val="24"/>
          <w:lang w:eastAsia="zh-CN" w:bidi="th-TH"/>
        </w:rPr>
        <w:t>将</w:t>
      </w:r>
      <w:r w:rsidRPr="00B20618">
        <w:rPr>
          <w:rFonts w:ascii="宋体" w:eastAsia="宋体" w:hAnsi="宋体" w:cs="宋体" w:hint="eastAsia"/>
          <w:bCs w:val="0"/>
          <w:szCs w:val="24"/>
          <w:lang w:eastAsia="zh-CN"/>
        </w:rPr>
        <w:t>审查非正式咨询小组的任务和组成。</w:t>
      </w:r>
    </w:p>
    <w:p w:rsidR="008F0C8C" w:rsidRPr="00335A08" w:rsidRDefault="008F0C8C" w:rsidP="0060559B">
      <w:pPr>
        <w:pStyle w:val="Heading2"/>
        <w:rPr>
          <w:rFonts w:ascii="宋体" w:eastAsia="宋体" w:hAnsi="宋体" w:cs="宋体"/>
          <w:i w:val="0"/>
          <w:sz w:val="28"/>
          <w:szCs w:val="28"/>
          <w:lang w:eastAsia="zh-CN" w:bidi="th-TH"/>
        </w:rPr>
      </w:pPr>
    </w:p>
    <w:p w:rsidR="008F0C8C" w:rsidRPr="00B20618" w:rsidRDefault="008F0C8C" w:rsidP="0065210E">
      <w:pPr>
        <w:pStyle w:val="a0"/>
        <w:spacing w:beforeLines="50" w:afterLines="50"/>
        <w:rPr>
          <w:b/>
          <w:kern w:val="22"/>
          <w:sz w:val="24"/>
          <w:lang w:val="zh-CN"/>
        </w:rPr>
      </w:pPr>
      <w:r>
        <w:rPr>
          <w:rFonts w:ascii="宋体" w:eastAsia="宋体" w:hAnsi="宋体" w:cs="宋体"/>
          <w:i/>
          <w:szCs w:val="28"/>
          <w:lang w:bidi="th-TH"/>
        </w:rPr>
        <w:br w:type="page"/>
      </w:r>
      <w:r w:rsidRPr="00B20618">
        <w:rPr>
          <w:b/>
          <w:kern w:val="22"/>
          <w:sz w:val="24"/>
          <w:lang w:val="zh-CN"/>
        </w:rPr>
        <w:t xml:space="preserve">2/4. </w:t>
      </w:r>
      <w:r w:rsidRPr="00B20618">
        <w:rPr>
          <w:rFonts w:eastAsia="宋体" w:hint="eastAsia"/>
          <w:b/>
          <w:kern w:val="22"/>
          <w:sz w:val="24"/>
          <w:lang w:val="zh-CN"/>
        </w:rPr>
        <w:t>全球多边惠益分享机制（《名古屋议定书》第</w:t>
      </w:r>
      <w:r w:rsidRPr="00B20618">
        <w:rPr>
          <w:b/>
          <w:kern w:val="22"/>
          <w:sz w:val="24"/>
          <w:lang w:val="zh-CN"/>
        </w:rPr>
        <w:t>10</w:t>
      </w:r>
      <w:r w:rsidRPr="00B20618">
        <w:rPr>
          <w:rFonts w:eastAsia="宋体" w:hint="eastAsia"/>
          <w:b/>
          <w:kern w:val="22"/>
          <w:sz w:val="24"/>
          <w:lang w:val="zh-CN"/>
        </w:rPr>
        <w:t>条）</w:t>
      </w:r>
    </w:p>
    <w:p w:rsidR="008F0C8C" w:rsidRPr="00B20618" w:rsidRDefault="008F0C8C" w:rsidP="00B20618">
      <w:pPr>
        <w:pStyle w:val="Para1"/>
        <w:keepNext/>
        <w:suppressLineNumbers/>
        <w:suppressAutoHyphens/>
        <w:adjustRightInd w:val="0"/>
        <w:spacing w:beforeLines="50" w:afterLines="50"/>
        <w:ind w:firstLine="490"/>
        <w:rPr>
          <w:rFonts w:eastAsia="KaiTi"/>
          <w:kern w:val="22"/>
          <w:sz w:val="24"/>
          <w:szCs w:val="24"/>
        </w:rPr>
      </w:pPr>
      <w:r w:rsidRPr="00B20618">
        <w:rPr>
          <w:rFonts w:eastAsia="KaiTi" w:hint="eastAsia"/>
          <w:kern w:val="22"/>
          <w:sz w:val="24"/>
          <w:szCs w:val="24"/>
          <w:lang w:val="zh-CN"/>
        </w:rPr>
        <w:t>执行问题附属机构，</w:t>
      </w:r>
    </w:p>
    <w:p w:rsidR="008F0C8C" w:rsidRPr="00B20618" w:rsidRDefault="008F0C8C" w:rsidP="00B20618">
      <w:pPr>
        <w:adjustRightInd w:val="0"/>
        <w:spacing w:beforeLines="50" w:afterLines="50"/>
        <w:ind w:firstLine="490"/>
        <w:rPr>
          <w:rFonts w:cs="Times New Roman"/>
          <w:sz w:val="24"/>
          <w:lang w:eastAsia="zh-CN" w:bidi="th-TH"/>
        </w:rPr>
      </w:pPr>
      <w:r w:rsidRPr="00B20618">
        <w:rPr>
          <w:rFonts w:eastAsia="KaiTi" w:cs="Times New Roman" w:hint="eastAsia"/>
          <w:kern w:val="22"/>
          <w:sz w:val="24"/>
          <w:lang w:val="zh-CN" w:eastAsia="zh-CN" w:bidi="th-TH"/>
        </w:rPr>
        <w:t>建议</w:t>
      </w:r>
      <w:r w:rsidRPr="00B20618">
        <w:rPr>
          <w:rFonts w:eastAsia="宋体" w:cs="Times New Roman" w:hint="eastAsia"/>
          <w:sz w:val="24"/>
          <w:lang w:eastAsia="zh-CN"/>
        </w:rPr>
        <w:t>作为名古屋议定书缔约方会议的缔约方大会第三次会议通过措辞大致如下的决定：</w:t>
      </w:r>
      <w:r w:rsidRPr="00B20618">
        <w:rPr>
          <w:rFonts w:cs="Times New Roman"/>
          <w:sz w:val="24"/>
          <w:lang w:eastAsia="zh-CN" w:bidi="th-TH"/>
        </w:rPr>
        <w:t xml:space="preserve"> </w:t>
      </w:r>
    </w:p>
    <w:p w:rsidR="008F0C8C" w:rsidRPr="00B20618" w:rsidRDefault="008F0C8C" w:rsidP="00B20618">
      <w:pPr>
        <w:adjustRightInd w:val="0"/>
        <w:spacing w:beforeLines="50" w:afterLines="50"/>
        <w:ind w:firstLine="490"/>
        <w:rPr>
          <w:rFonts w:cs="Times New Roman"/>
          <w:sz w:val="24"/>
          <w:lang w:eastAsia="zh-CN" w:bidi="th-TH"/>
        </w:rPr>
      </w:pPr>
      <w:r w:rsidRPr="00B20618">
        <w:rPr>
          <w:rFonts w:eastAsia="KaiTi" w:cs="Times New Roman" w:hint="eastAsia"/>
          <w:kern w:val="22"/>
          <w:sz w:val="24"/>
          <w:lang w:val="zh-CN" w:eastAsia="zh-CN" w:bidi="th-TH"/>
        </w:rPr>
        <w:t>作为名古屋议定书缔约方会议的缔约方大会</w:t>
      </w:r>
      <w:r w:rsidRPr="00B20618">
        <w:rPr>
          <w:rFonts w:eastAsia="宋体" w:cs="Times New Roman" w:hint="eastAsia"/>
          <w:sz w:val="24"/>
          <w:lang w:eastAsia="zh-CN"/>
        </w:rPr>
        <w:t>，</w:t>
      </w:r>
    </w:p>
    <w:p w:rsidR="008F0C8C" w:rsidRPr="00B20618" w:rsidRDefault="008F0C8C" w:rsidP="00B20618">
      <w:pPr>
        <w:adjustRightInd w:val="0"/>
        <w:spacing w:beforeLines="50" w:afterLines="50"/>
        <w:ind w:firstLine="490"/>
        <w:rPr>
          <w:rFonts w:cs="Times New Roman"/>
          <w:sz w:val="24"/>
          <w:lang w:eastAsia="zh-CN" w:bidi="th-TH"/>
        </w:rPr>
      </w:pPr>
      <w:r w:rsidRPr="00B20618">
        <w:rPr>
          <w:rFonts w:eastAsia="KaiTi" w:cs="Times New Roman" w:hint="eastAsia"/>
          <w:sz w:val="24"/>
          <w:lang w:eastAsia="zh-CN" w:bidi="th-TH"/>
        </w:rPr>
        <w:t>铭记</w:t>
      </w:r>
      <w:r w:rsidRPr="00B20618">
        <w:rPr>
          <w:rFonts w:eastAsia="宋体" w:cs="Times New Roman" w:hint="eastAsia"/>
          <w:sz w:val="24"/>
          <w:lang w:eastAsia="zh-CN"/>
        </w:rPr>
        <w:t>《名古屋议定书》的目标，</w:t>
      </w:r>
    </w:p>
    <w:p w:rsidR="008F0C8C" w:rsidRPr="00B20618" w:rsidRDefault="008F0C8C" w:rsidP="00B20618">
      <w:pPr>
        <w:adjustRightInd w:val="0"/>
        <w:spacing w:beforeLines="50" w:afterLines="50"/>
        <w:ind w:firstLine="490"/>
        <w:rPr>
          <w:rFonts w:cs="Times New Roman"/>
          <w:sz w:val="24"/>
          <w:lang w:eastAsia="zh-CN" w:bidi="th-TH"/>
        </w:rPr>
      </w:pPr>
      <w:r w:rsidRPr="00B20618">
        <w:rPr>
          <w:rFonts w:eastAsia="KaiTi" w:cs="Times New Roman" w:hint="eastAsia"/>
          <w:kern w:val="22"/>
          <w:sz w:val="24"/>
          <w:lang w:val="zh-CN" w:eastAsia="zh-CN" w:bidi="th-TH"/>
        </w:rPr>
        <w:t>回顾</w:t>
      </w:r>
      <w:r w:rsidRPr="00B20618">
        <w:rPr>
          <w:rFonts w:eastAsia="宋体" w:cs="Times New Roman" w:hint="eastAsia"/>
          <w:sz w:val="24"/>
          <w:lang w:eastAsia="zh-CN"/>
        </w:rPr>
        <w:t>国家对于其遗传资源的主权权利，</w:t>
      </w:r>
      <w:r w:rsidRPr="00B20618">
        <w:rPr>
          <w:rFonts w:eastAsia="Times New Roman" w:cs="Times New Roman"/>
          <w:sz w:val="24"/>
          <w:lang w:eastAsia="zh-CN" w:bidi="th-TH"/>
        </w:rPr>
        <w:t xml:space="preserve"> </w:t>
      </w:r>
    </w:p>
    <w:p w:rsidR="008F0C8C" w:rsidRPr="00B20618" w:rsidRDefault="008F0C8C" w:rsidP="00B20618">
      <w:pPr>
        <w:adjustRightInd w:val="0"/>
        <w:spacing w:beforeLines="50" w:afterLines="50"/>
        <w:ind w:firstLine="490"/>
        <w:rPr>
          <w:rFonts w:cs="Times New Roman"/>
          <w:sz w:val="24"/>
          <w:lang w:eastAsia="zh-CN" w:bidi="th-TH"/>
        </w:rPr>
      </w:pPr>
      <w:r w:rsidRPr="00B20618">
        <w:rPr>
          <w:rFonts w:eastAsia="KaiTi" w:cs="Times New Roman" w:hint="eastAsia"/>
          <w:kern w:val="22"/>
          <w:sz w:val="24"/>
          <w:lang w:val="zh-CN" w:eastAsia="zh-CN" w:bidi="th-TH"/>
        </w:rPr>
        <w:t>又回顾</w:t>
      </w:r>
      <w:r w:rsidRPr="00B20618">
        <w:rPr>
          <w:rFonts w:eastAsia="宋体" w:cs="Times New Roman" w:hint="eastAsia"/>
          <w:sz w:val="24"/>
          <w:lang w:eastAsia="zh-CN"/>
        </w:rPr>
        <w:t>《名古屋议定书》第</w:t>
      </w:r>
      <w:r w:rsidRPr="00B20618">
        <w:rPr>
          <w:rFonts w:eastAsia="Times New Roman" w:cs="Times New Roman"/>
          <w:sz w:val="24"/>
          <w:lang w:eastAsia="zh-CN" w:bidi="th-TH"/>
        </w:rPr>
        <w:t>10</w:t>
      </w:r>
      <w:r w:rsidRPr="00B20618">
        <w:rPr>
          <w:rFonts w:eastAsia="宋体" w:cs="Times New Roman" w:hint="eastAsia"/>
          <w:sz w:val="24"/>
          <w:lang w:eastAsia="zh-CN"/>
        </w:rPr>
        <w:t>条，</w:t>
      </w:r>
    </w:p>
    <w:p w:rsidR="008F0C8C" w:rsidRPr="00B20618" w:rsidRDefault="008F0C8C" w:rsidP="005E07AC">
      <w:pPr>
        <w:adjustRightInd w:val="0"/>
        <w:spacing w:beforeLines="50" w:afterLines="50"/>
        <w:ind w:firstLine="490"/>
        <w:rPr>
          <w:rFonts w:cs="Times New Roman"/>
          <w:sz w:val="24"/>
          <w:lang w:eastAsia="zh-CN" w:bidi="th-TH"/>
        </w:rPr>
      </w:pPr>
      <w:r w:rsidRPr="00B20618">
        <w:rPr>
          <w:rFonts w:eastAsia="KaiTi" w:cs="Times New Roman" w:hint="eastAsia"/>
          <w:kern w:val="22"/>
          <w:sz w:val="24"/>
          <w:lang w:val="zh-CN" w:eastAsia="zh-CN" w:bidi="th-TH"/>
        </w:rPr>
        <w:t>还回顾《</w:t>
      </w:r>
      <w:r w:rsidRPr="00B20618">
        <w:rPr>
          <w:rFonts w:eastAsia="宋体" w:cs="Times New Roman" w:hint="eastAsia"/>
          <w:sz w:val="24"/>
          <w:lang w:eastAsia="zh-CN"/>
        </w:rPr>
        <w:t>名古屋议定书》第</w:t>
      </w:r>
      <w:r w:rsidRPr="00B20618">
        <w:rPr>
          <w:rFonts w:eastAsia="Times New Roman" w:cs="Times New Roman"/>
          <w:sz w:val="24"/>
          <w:lang w:eastAsia="zh-CN" w:bidi="th-TH"/>
        </w:rPr>
        <w:t>11</w:t>
      </w:r>
      <w:r w:rsidRPr="00B20618">
        <w:rPr>
          <w:rFonts w:eastAsia="宋体" w:cs="Times New Roman" w:hint="eastAsia"/>
          <w:sz w:val="24"/>
          <w:lang w:eastAsia="zh-CN"/>
        </w:rPr>
        <w:t>和</w:t>
      </w:r>
      <w:r w:rsidRPr="00B20618">
        <w:rPr>
          <w:rFonts w:eastAsia="Times New Roman" w:cs="Times New Roman"/>
          <w:sz w:val="24"/>
          <w:lang w:eastAsia="zh-CN" w:bidi="th-TH"/>
        </w:rPr>
        <w:t>22</w:t>
      </w:r>
      <w:r w:rsidRPr="00B20618">
        <w:rPr>
          <w:rFonts w:eastAsia="宋体" w:cs="Times New Roman" w:hint="eastAsia"/>
          <w:sz w:val="24"/>
          <w:lang w:eastAsia="zh-CN"/>
        </w:rPr>
        <w:t>条，</w:t>
      </w:r>
    </w:p>
    <w:p w:rsidR="008F0C8C" w:rsidRPr="00B20618" w:rsidRDefault="008F0C8C" w:rsidP="00B20618">
      <w:pPr>
        <w:adjustRightInd w:val="0"/>
        <w:spacing w:beforeLines="50" w:afterLines="50"/>
        <w:ind w:firstLine="490"/>
        <w:rPr>
          <w:rFonts w:cs="Times New Roman"/>
          <w:sz w:val="24"/>
          <w:lang w:eastAsia="zh-CN"/>
        </w:rPr>
      </w:pPr>
      <w:r w:rsidRPr="00B20618">
        <w:rPr>
          <w:rFonts w:eastAsia="KaiTi" w:cs="Times New Roman" w:hint="eastAsia"/>
          <w:kern w:val="22"/>
          <w:sz w:val="24"/>
          <w:lang w:val="zh-CN" w:eastAsia="zh-CN" w:bidi="th-TH"/>
        </w:rPr>
        <w:t>肯定</w:t>
      </w:r>
      <w:r w:rsidRPr="00B20618">
        <w:rPr>
          <w:rFonts w:eastAsia="宋体" w:cs="Times New Roman" w:hint="eastAsia"/>
          <w:sz w:val="24"/>
          <w:lang w:eastAsia="zh-CN"/>
        </w:rPr>
        <w:t>根据第</w:t>
      </w:r>
      <w:r w:rsidRPr="00B20618">
        <w:rPr>
          <w:rFonts w:cs="Times New Roman"/>
          <w:sz w:val="24"/>
          <w:lang w:eastAsia="zh-CN" w:bidi="th-TH"/>
        </w:rPr>
        <w:t>XI/1 B</w:t>
      </w:r>
      <w:r w:rsidRPr="00B20618">
        <w:rPr>
          <w:rFonts w:eastAsia="宋体" w:cs="Times New Roman" w:hint="eastAsia"/>
          <w:sz w:val="24"/>
          <w:lang w:val="en-US" w:eastAsia="zh-CN"/>
        </w:rPr>
        <w:t>号</w:t>
      </w:r>
      <w:r w:rsidRPr="00B20618">
        <w:rPr>
          <w:rFonts w:eastAsia="宋体" w:cs="Times New Roman" w:hint="eastAsia"/>
          <w:sz w:val="24"/>
          <w:lang w:eastAsia="zh-CN"/>
        </w:rPr>
        <w:t>、第</w:t>
      </w:r>
      <w:r w:rsidRPr="00B20618">
        <w:rPr>
          <w:rFonts w:cs="Times New Roman"/>
          <w:sz w:val="24"/>
          <w:lang w:eastAsia="zh-CN" w:bidi="th-TH"/>
        </w:rPr>
        <w:t>NP-1/10</w:t>
      </w:r>
      <w:r w:rsidRPr="00B20618">
        <w:rPr>
          <w:rFonts w:eastAsia="宋体" w:cs="Times New Roman" w:hint="eastAsia"/>
          <w:sz w:val="24"/>
          <w:lang w:eastAsia="zh-CN"/>
        </w:rPr>
        <w:t>号和第</w:t>
      </w:r>
      <w:r w:rsidRPr="00B20618">
        <w:rPr>
          <w:rFonts w:cs="Times New Roman"/>
          <w:sz w:val="24"/>
          <w:lang w:eastAsia="zh-CN" w:bidi="th-TH"/>
        </w:rPr>
        <w:t>NP-2/10</w:t>
      </w:r>
      <w:r w:rsidRPr="00B20618">
        <w:rPr>
          <w:rFonts w:eastAsia="宋体" w:cs="Times New Roman" w:hint="eastAsia"/>
          <w:sz w:val="24"/>
          <w:lang w:eastAsia="zh-CN"/>
        </w:rPr>
        <w:t>号决定</w:t>
      </w:r>
      <w:r w:rsidRPr="00B20618">
        <w:rPr>
          <w:rFonts w:cs="Times New Roman"/>
          <w:sz w:val="24"/>
          <w:lang w:eastAsia="zh-CN"/>
        </w:rPr>
        <w:t xml:space="preserve"> [</w:t>
      </w:r>
      <w:r w:rsidRPr="00B20618">
        <w:rPr>
          <w:rFonts w:eastAsia="宋体" w:cs="Times New Roman" w:hint="eastAsia"/>
          <w:sz w:val="24"/>
          <w:lang w:eastAsia="zh-CN"/>
        </w:rPr>
        <w:t>为探索全球多边惠益分享机制的必要性</w:t>
      </w:r>
      <w:r w:rsidRPr="00B20618">
        <w:rPr>
          <w:rFonts w:cs="Times New Roman"/>
          <w:sz w:val="24"/>
          <w:lang w:eastAsia="zh-CN"/>
        </w:rPr>
        <w:t>]</w:t>
      </w:r>
      <w:r w:rsidRPr="00B20618">
        <w:rPr>
          <w:rFonts w:eastAsia="宋体" w:cs="Times New Roman" w:hint="eastAsia"/>
          <w:sz w:val="24"/>
          <w:lang w:eastAsia="zh-CN"/>
        </w:rPr>
        <w:t>开展的工作，包括在线论坛、关于在制定和实施《名古屋议定书》和其他多边机制和进程中积累的经验的研究、意见综合以及第</w:t>
      </w:r>
      <w:r w:rsidRPr="00B20618">
        <w:rPr>
          <w:rFonts w:eastAsia="Times New Roman" w:cs="Times New Roman"/>
          <w:sz w:val="24"/>
          <w:lang w:eastAsia="zh-CN" w:bidi="th-TH"/>
        </w:rPr>
        <w:t>10</w:t>
      </w:r>
      <w:r w:rsidRPr="00B20618">
        <w:rPr>
          <w:rFonts w:eastAsia="宋体" w:cs="Times New Roman" w:hint="eastAsia"/>
          <w:sz w:val="24"/>
          <w:lang w:eastAsia="zh-CN"/>
        </w:rPr>
        <w:t>条的两次专家会议的成果，</w:t>
      </w:r>
      <w:r w:rsidRPr="00B20618">
        <w:rPr>
          <w:rStyle w:val="FootnoteReference"/>
          <w:sz w:val="24"/>
          <w:u w:val="none"/>
          <w:vertAlign w:val="superscript"/>
          <w:lang w:bidi="th-TH"/>
        </w:rPr>
        <w:footnoteReference w:id="38"/>
      </w:r>
    </w:p>
    <w:p w:rsidR="008F0C8C" w:rsidRPr="00B20618" w:rsidRDefault="008F0C8C" w:rsidP="00B20618">
      <w:pPr>
        <w:adjustRightInd w:val="0"/>
        <w:spacing w:beforeLines="50" w:afterLines="50"/>
        <w:ind w:firstLine="490"/>
        <w:rPr>
          <w:rFonts w:eastAsia="KaiTi" w:cs="Times New Roman"/>
          <w:kern w:val="22"/>
          <w:sz w:val="24"/>
          <w:lang w:val="zh-CN" w:eastAsia="zh-CN" w:bidi="th-TH"/>
        </w:rPr>
      </w:pPr>
      <w:r w:rsidRPr="00B20618">
        <w:rPr>
          <w:rFonts w:cs="Times New Roman"/>
          <w:sz w:val="24"/>
          <w:lang w:eastAsia="zh-CN" w:bidi="th-TH"/>
        </w:rPr>
        <w:t>[</w:t>
      </w:r>
      <w:r w:rsidRPr="00B20618">
        <w:rPr>
          <w:rFonts w:eastAsia="KaiTi" w:cs="Times New Roman" w:hint="eastAsia"/>
          <w:sz w:val="24"/>
          <w:lang w:eastAsia="zh-CN"/>
        </w:rPr>
        <w:t>认识到</w:t>
      </w:r>
      <w:r w:rsidRPr="00B20618">
        <w:rPr>
          <w:rFonts w:eastAsia="宋体" w:cs="Times New Roman" w:hint="eastAsia"/>
          <w:sz w:val="24"/>
          <w:lang w:eastAsia="zh-CN"/>
        </w:rPr>
        <w:t>已开展的工作已证明有必要建立一个全球机制，现应开始拟定一个全球多边惠益分享机制的模式，</w:t>
      </w:r>
      <w:r w:rsidRPr="00B20618">
        <w:rPr>
          <w:rFonts w:eastAsia="宋体" w:cs="Times New Roman" w:hint="eastAsia"/>
          <w:color w:val="000000"/>
          <w:sz w:val="24"/>
          <w:lang w:eastAsia="zh-CN"/>
        </w:rPr>
        <w:t>处理在跨界情况下或无法给予或征得事先知情同意的情况下惠益的公正和公平分享问题</w:t>
      </w:r>
      <w:r w:rsidRPr="00B20618">
        <w:rPr>
          <w:rFonts w:eastAsia="宋体" w:cs="Times New Roman" w:hint="eastAsia"/>
          <w:kern w:val="22"/>
          <w:sz w:val="24"/>
          <w:lang w:val="zh-CN" w:eastAsia="zh-CN"/>
        </w:rPr>
        <w:t>，</w:t>
      </w:r>
      <w:r w:rsidRPr="00B20618">
        <w:rPr>
          <w:rFonts w:cs="Times New Roman"/>
          <w:kern w:val="22"/>
          <w:sz w:val="24"/>
          <w:lang w:val="zh-CN" w:eastAsia="zh-CN" w:bidi="th-TH"/>
        </w:rPr>
        <w:t>]</w:t>
      </w:r>
    </w:p>
    <w:p w:rsidR="008F0C8C" w:rsidRPr="00B20618" w:rsidRDefault="008F0C8C" w:rsidP="00B20618">
      <w:pPr>
        <w:adjustRightInd w:val="0"/>
        <w:spacing w:beforeLines="50" w:afterLines="50"/>
        <w:ind w:firstLine="490"/>
        <w:rPr>
          <w:rFonts w:cs="Times New Roman"/>
          <w:sz w:val="24"/>
          <w:lang w:eastAsia="zh-CN" w:bidi="th-TH"/>
        </w:rPr>
      </w:pPr>
      <w:r w:rsidRPr="00B20618">
        <w:rPr>
          <w:rFonts w:cs="Times New Roman"/>
          <w:sz w:val="24"/>
          <w:lang w:eastAsia="zh-CN" w:bidi="th-TH"/>
        </w:rPr>
        <w:t>[</w:t>
      </w:r>
      <w:r w:rsidRPr="00B20618">
        <w:rPr>
          <w:rFonts w:eastAsia="KaiTi" w:cs="Times New Roman" w:hint="eastAsia"/>
          <w:sz w:val="24"/>
          <w:lang w:eastAsia="zh-CN"/>
        </w:rPr>
        <w:t>注意到</w:t>
      </w:r>
      <w:r w:rsidRPr="00B20618">
        <w:rPr>
          <w:rFonts w:eastAsia="宋体" w:cs="Times New Roman" w:hint="eastAsia"/>
          <w:sz w:val="24"/>
          <w:lang w:eastAsia="zh-CN"/>
        </w:rPr>
        <w:t>通过全球多边惠益分享机制产生的并且与遗传资源相关的生物多样性和传统知识监管人分享的惠益，是保护和可持续利用生物多样性及其组成部分的宝贵激励因素，</w:t>
      </w:r>
      <w:r w:rsidRPr="00B20618">
        <w:rPr>
          <w:rFonts w:cs="Times New Roman"/>
          <w:sz w:val="24"/>
          <w:lang w:eastAsia="zh-CN" w:bidi="th-TH"/>
        </w:rPr>
        <w:t>]</w:t>
      </w:r>
    </w:p>
    <w:p w:rsidR="008F0C8C" w:rsidRPr="00B20618" w:rsidRDefault="008F0C8C" w:rsidP="00B20618">
      <w:pPr>
        <w:adjustRightInd w:val="0"/>
        <w:spacing w:beforeLines="50" w:afterLines="50"/>
        <w:ind w:firstLine="490"/>
        <w:rPr>
          <w:rFonts w:cs="Times New Roman"/>
          <w:sz w:val="24"/>
          <w:lang w:eastAsia="zh-CN" w:bidi="th-TH"/>
        </w:rPr>
      </w:pPr>
      <w:r w:rsidRPr="00B20618">
        <w:rPr>
          <w:rFonts w:cs="Times New Roman"/>
          <w:sz w:val="24"/>
          <w:lang w:eastAsia="zh-CN" w:bidi="th-TH"/>
        </w:rPr>
        <w:t>[</w:t>
      </w:r>
      <w:r w:rsidRPr="00B20618">
        <w:rPr>
          <w:rFonts w:eastAsia="KaiTi" w:cs="Times New Roman" w:hint="eastAsia"/>
          <w:sz w:val="24"/>
          <w:lang w:eastAsia="zh-CN"/>
        </w:rPr>
        <w:t>认识到</w:t>
      </w:r>
      <w:r w:rsidRPr="00B20618">
        <w:rPr>
          <w:rFonts w:eastAsia="宋体" w:cs="Times New Roman" w:hint="eastAsia"/>
          <w:sz w:val="24"/>
          <w:lang w:eastAsia="zh-CN"/>
        </w:rPr>
        <w:t>很多缔约方仍处于执行《议定书》的早期阶段</w:t>
      </w:r>
      <w:r w:rsidRPr="00B20618">
        <w:rPr>
          <w:rFonts w:cs="Times New Roman"/>
          <w:sz w:val="24"/>
          <w:lang w:eastAsia="zh-CN" w:bidi="th-TH"/>
        </w:rPr>
        <w:t>] [</w:t>
      </w:r>
      <w:r w:rsidRPr="00B20618">
        <w:rPr>
          <w:rFonts w:eastAsia="宋体" w:cs="Times New Roman" w:hint="eastAsia"/>
          <w:sz w:val="24"/>
          <w:lang w:eastAsia="zh-CN"/>
        </w:rPr>
        <w:t>尽管缔约方在执行《名古屋议定书》方面所处阶段不同，但全面有效执行《名古屋议定书》的努力不应受到阻碍</w:t>
      </w:r>
      <w:r w:rsidRPr="00B20618">
        <w:rPr>
          <w:rFonts w:cs="Times New Roman"/>
          <w:sz w:val="24"/>
          <w:lang w:eastAsia="zh-CN" w:bidi="th-TH"/>
        </w:rPr>
        <w:t>]</w:t>
      </w:r>
      <w:r w:rsidRPr="00B20618">
        <w:rPr>
          <w:rFonts w:eastAsia="宋体" w:cs="Times New Roman" w:hint="eastAsia"/>
          <w:sz w:val="24"/>
          <w:lang w:eastAsia="zh-CN"/>
        </w:rPr>
        <w:t>，</w:t>
      </w:r>
    </w:p>
    <w:p w:rsidR="008F0C8C" w:rsidRPr="00B20618" w:rsidRDefault="008F0C8C" w:rsidP="00B20618">
      <w:pPr>
        <w:adjustRightInd w:val="0"/>
        <w:spacing w:beforeLines="50" w:afterLines="50"/>
        <w:ind w:firstLine="490"/>
        <w:rPr>
          <w:rFonts w:cs="Times New Roman"/>
          <w:sz w:val="24"/>
          <w:lang w:eastAsia="zh-CN" w:bidi="th-TH"/>
        </w:rPr>
      </w:pPr>
      <w:r w:rsidRPr="00B20618">
        <w:rPr>
          <w:rFonts w:eastAsia="KaiTi" w:cs="Times New Roman" w:hint="eastAsia"/>
          <w:kern w:val="22"/>
          <w:sz w:val="24"/>
          <w:lang w:val="zh-CN" w:eastAsia="zh-CN" w:bidi="th-TH"/>
        </w:rPr>
        <w:t>又认识到</w:t>
      </w:r>
      <w:r w:rsidRPr="00B20618">
        <w:rPr>
          <w:rFonts w:eastAsia="宋体" w:cs="Times New Roman" w:hint="eastAsia"/>
          <w:sz w:val="24"/>
          <w:lang w:eastAsia="zh-CN"/>
        </w:rPr>
        <w:t>支持各缔约方以及土著人民和地方社区制定和实施获取和惠益分享问题的立法、行政和政策措施的能力建设的持续需要，</w:t>
      </w:r>
    </w:p>
    <w:p w:rsidR="008F0C8C" w:rsidRPr="00B20618" w:rsidRDefault="008F0C8C" w:rsidP="00B20618">
      <w:pPr>
        <w:adjustRightInd w:val="0"/>
        <w:spacing w:beforeLines="50" w:afterLines="50"/>
        <w:ind w:firstLine="490"/>
        <w:rPr>
          <w:rFonts w:cs="Times New Roman"/>
          <w:sz w:val="24"/>
          <w:lang w:eastAsia="zh-CN" w:bidi="th-TH"/>
        </w:rPr>
      </w:pPr>
      <w:r w:rsidRPr="00B20618">
        <w:rPr>
          <w:rFonts w:cs="Times New Roman"/>
          <w:sz w:val="24"/>
          <w:lang w:eastAsia="zh-CN" w:bidi="th-TH"/>
        </w:rPr>
        <w:t>1.</w:t>
      </w:r>
      <w:r w:rsidRPr="00B20618">
        <w:rPr>
          <w:rFonts w:cs="Times New Roman"/>
          <w:sz w:val="24"/>
          <w:lang w:eastAsia="zh-CN" w:bidi="th-TH"/>
        </w:rPr>
        <w:tab/>
      </w:r>
      <w:r w:rsidRPr="00B20618">
        <w:rPr>
          <w:rFonts w:eastAsia="KaiTi" w:cs="Times New Roman" w:hint="eastAsia"/>
          <w:kern w:val="22"/>
          <w:sz w:val="24"/>
          <w:lang w:val="zh-CN" w:eastAsia="zh-CN" w:bidi="th-TH"/>
        </w:rPr>
        <w:t>欢迎</w:t>
      </w:r>
      <w:r w:rsidRPr="00B20618">
        <w:rPr>
          <w:rFonts w:eastAsia="宋体" w:cs="Times New Roman" w:hint="eastAsia"/>
          <w:sz w:val="24"/>
          <w:lang w:eastAsia="zh-CN"/>
        </w:rPr>
        <w:t>执行秘书通过临时国家报告和获取和惠益分享信息交换所综合的与第</w:t>
      </w:r>
      <w:r w:rsidRPr="00B20618">
        <w:rPr>
          <w:rFonts w:eastAsia="Times New Roman" w:cs="Times New Roman"/>
          <w:sz w:val="24"/>
          <w:lang w:eastAsia="zh-CN" w:bidi="th-TH"/>
        </w:rPr>
        <w:t>10</w:t>
      </w:r>
      <w:r w:rsidRPr="00B20618">
        <w:rPr>
          <w:rFonts w:eastAsia="宋体" w:cs="Times New Roman" w:hint="eastAsia"/>
          <w:sz w:val="24"/>
          <w:lang w:eastAsia="zh-CN"/>
        </w:rPr>
        <w:t>条相关的信息；</w:t>
      </w:r>
    </w:p>
    <w:p w:rsidR="008F0C8C" w:rsidRPr="00B20618" w:rsidRDefault="008F0C8C" w:rsidP="00B20618">
      <w:pPr>
        <w:adjustRightInd w:val="0"/>
        <w:spacing w:beforeLines="50" w:afterLines="50"/>
        <w:ind w:firstLine="490"/>
        <w:rPr>
          <w:rFonts w:cs="Times New Roman"/>
          <w:sz w:val="24"/>
          <w:lang w:eastAsia="zh-CN"/>
        </w:rPr>
      </w:pPr>
      <w:r w:rsidRPr="00B20618">
        <w:rPr>
          <w:rFonts w:cs="Times New Roman"/>
          <w:sz w:val="24"/>
          <w:lang w:eastAsia="zh-CN" w:bidi="th-TH"/>
        </w:rPr>
        <w:t>2.</w:t>
      </w:r>
      <w:r w:rsidRPr="00B20618">
        <w:rPr>
          <w:rFonts w:cs="Times New Roman"/>
          <w:sz w:val="24"/>
          <w:lang w:eastAsia="zh-CN" w:bidi="th-TH"/>
        </w:rPr>
        <w:tab/>
      </w:r>
      <w:r w:rsidRPr="00B20618">
        <w:rPr>
          <w:rFonts w:eastAsia="KaiTi" w:cs="Times New Roman" w:hint="eastAsia"/>
          <w:sz w:val="24"/>
          <w:lang w:eastAsia="zh-CN" w:bidi="th-TH"/>
        </w:rPr>
        <w:t>表示</w:t>
      </w:r>
      <w:r w:rsidRPr="00B20618">
        <w:rPr>
          <w:rFonts w:eastAsia="KaiTi" w:cs="Times New Roman" w:hint="eastAsia"/>
          <w:kern w:val="22"/>
          <w:sz w:val="24"/>
          <w:lang w:val="zh-CN" w:eastAsia="zh-CN" w:bidi="th-TH"/>
        </w:rPr>
        <w:t>注意到</w:t>
      </w:r>
      <w:r w:rsidRPr="00B20618">
        <w:rPr>
          <w:rFonts w:eastAsia="宋体" w:cs="Times New Roman" w:hint="eastAsia"/>
          <w:sz w:val="24"/>
          <w:lang w:eastAsia="zh-CN"/>
        </w:rPr>
        <w:t>关于各相关国际进程和组织发展情况的信息；</w:t>
      </w:r>
    </w:p>
    <w:p w:rsidR="008F0C8C" w:rsidRPr="00B20618" w:rsidRDefault="008F0C8C" w:rsidP="00B20618">
      <w:pPr>
        <w:adjustRightInd w:val="0"/>
        <w:spacing w:beforeLines="50" w:afterLines="50"/>
        <w:ind w:firstLine="490"/>
        <w:rPr>
          <w:rFonts w:cs="Times New Roman"/>
          <w:sz w:val="24"/>
          <w:lang w:eastAsia="zh-CN" w:bidi="th-TH"/>
        </w:rPr>
      </w:pPr>
      <w:r w:rsidRPr="00B20618">
        <w:rPr>
          <w:rFonts w:cs="Times New Roman"/>
          <w:sz w:val="24"/>
          <w:lang w:eastAsia="zh-CN" w:bidi="th-TH"/>
        </w:rPr>
        <w:t>[3</w:t>
      </w:r>
      <w:r w:rsidRPr="00B20618">
        <w:rPr>
          <w:rFonts w:cs="Times New Roman"/>
          <w:sz w:val="24"/>
          <w:lang w:eastAsia="zh-CN"/>
        </w:rPr>
        <w:t xml:space="preserve">. </w:t>
      </w:r>
      <w:r w:rsidRPr="00B20618">
        <w:rPr>
          <w:rFonts w:eastAsia="KaiTi" w:cs="Times New Roman" w:hint="eastAsia"/>
          <w:sz w:val="24"/>
          <w:lang w:eastAsia="zh-CN"/>
        </w:rPr>
        <w:t>决定</w:t>
      </w:r>
      <w:r w:rsidRPr="00B20618">
        <w:rPr>
          <w:rFonts w:eastAsia="宋体" w:cs="Times New Roman" w:hint="eastAsia"/>
          <w:sz w:val="24"/>
          <w:lang w:eastAsia="zh-CN"/>
        </w:rPr>
        <w:t>就第</w:t>
      </w:r>
      <w:r w:rsidRPr="00B20618">
        <w:rPr>
          <w:rFonts w:cs="Times New Roman"/>
          <w:sz w:val="24"/>
          <w:lang w:eastAsia="zh-CN" w:bidi="th-TH"/>
        </w:rPr>
        <w:t>10</w:t>
      </w:r>
      <w:r w:rsidRPr="00B20618">
        <w:rPr>
          <w:rFonts w:eastAsia="宋体" w:cs="Times New Roman" w:hint="eastAsia"/>
          <w:sz w:val="24"/>
          <w:lang w:eastAsia="zh-CN"/>
        </w:rPr>
        <w:t>条提出的各种意见和研究报告充分证明有必要建立一个全球多边惠益分享机制，缔约方应开始审议全球多边惠益分享机制的模式</w:t>
      </w:r>
      <w:r w:rsidRPr="00B20618">
        <w:rPr>
          <w:rFonts w:cs="Times New Roman"/>
          <w:sz w:val="24"/>
          <w:lang w:eastAsia="zh-CN" w:bidi="th-TH"/>
        </w:rPr>
        <w:t>;]</w:t>
      </w:r>
    </w:p>
    <w:p w:rsidR="008F0C8C" w:rsidRPr="00B20618" w:rsidRDefault="008F0C8C" w:rsidP="00B20618">
      <w:pPr>
        <w:adjustRightInd w:val="0"/>
        <w:spacing w:beforeLines="50" w:afterLines="50"/>
        <w:ind w:firstLine="490"/>
        <w:rPr>
          <w:rFonts w:cs="Times New Roman"/>
          <w:sz w:val="24"/>
          <w:lang w:eastAsia="zh-CN" w:bidi="th-TH"/>
        </w:rPr>
      </w:pPr>
      <w:r w:rsidRPr="00B20618">
        <w:rPr>
          <w:rFonts w:cs="Times New Roman"/>
          <w:sz w:val="24"/>
          <w:lang w:eastAsia="zh-CN" w:bidi="th-TH"/>
        </w:rPr>
        <w:t>4.</w:t>
      </w:r>
      <w:r w:rsidRPr="00B20618">
        <w:rPr>
          <w:rFonts w:cs="Times New Roman"/>
          <w:sz w:val="24"/>
          <w:lang w:eastAsia="zh-CN" w:bidi="th-TH"/>
        </w:rPr>
        <w:tab/>
      </w:r>
      <w:r w:rsidRPr="00B20618">
        <w:rPr>
          <w:rFonts w:eastAsia="KaiTi" w:cs="Times New Roman" w:hint="eastAsia"/>
          <w:kern w:val="22"/>
          <w:sz w:val="24"/>
          <w:lang w:val="zh-CN" w:eastAsia="zh-CN" w:bidi="th-TH"/>
        </w:rPr>
        <w:t>认为</w:t>
      </w:r>
      <w:r w:rsidRPr="00B20618">
        <w:rPr>
          <w:rFonts w:eastAsia="KaiTi" w:cs="Times New Roman"/>
          <w:kern w:val="22"/>
          <w:sz w:val="24"/>
          <w:lang w:val="zh-CN" w:eastAsia="zh-CN" w:bidi="th-TH"/>
        </w:rPr>
        <w:t>[</w:t>
      </w:r>
      <w:r w:rsidRPr="00B20618">
        <w:rPr>
          <w:rFonts w:eastAsia="宋体" w:cs="Times New Roman" w:hint="eastAsia"/>
          <w:kern w:val="22"/>
          <w:sz w:val="24"/>
          <w:lang w:val="zh-CN" w:eastAsia="zh-CN"/>
        </w:rPr>
        <w:t>双边方法中</w:t>
      </w:r>
      <w:r w:rsidRPr="00B20618">
        <w:rPr>
          <w:rFonts w:eastAsia="宋体" w:cs="Times New Roman" w:hint="eastAsia"/>
          <w:sz w:val="24"/>
          <w:lang w:eastAsia="zh-CN"/>
        </w:rPr>
        <w:t>未曾涉及的</w:t>
      </w:r>
      <w:r w:rsidRPr="00B20618">
        <w:rPr>
          <w:rFonts w:cs="Times New Roman"/>
          <w:sz w:val="24"/>
          <w:lang w:eastAsia="zh-CN"/>
        </w:rPr>
        <w:t>]</w:t>
      </w:r>
      <w:r w:rsidRPr="00B20618">
        <w:rPr>
          <w:rFonts w:eastAsia="宋体" w:cs="Times New Roman" w:hint="eastAsia"/>
          <w:sz w:val="24"/>
          <w:lang w:eastAsia="zh-CN"/>
        </w:rPr>
        <w:t>更多关于全球多边惠益分享机制的具体案例的信息将有助于各缔约方审议</w:t>
      </w:r>
      <w:r w:rsidRPr="00B20618">
        <w:rPr>
          <w:rFonts w:cs="Times New Roman"/>
          <w:sz w:val="24"/>
          <w:lang w:eastAsia="zh-CN"/>
        </w:rPr>
        <w:t>[</w:t>
      </w:r>
      <w:r w:rsidRPr="00B20618">
        <w:rPr>
          <w:rFonts w:eastAsia="宋体" w:cs="Times New Roman" w:hint="eastAsia"/>
          <w:sz w:val="24"/>
          <w:lang w:eastAsia="zh-CN"/>
        </w:rPr>
        <w:t>与</w:t>
      </w:r>
      <w:r w:rsidRPr="00B20618">
        <w:rPr>
          <w:rFonts w:cs="Times New Roman"/>
          <w:sz w:val="24"/>
          <w:lang w:eastAsia="zh-CN"/>
        </w:rPr>
        <w:t>]</w:t>
      </w:r>
      <w:r w:rsidRPr="00B20618">
        <w:rPr>
          <w:rFonts w:eastAsia="宋体" w:cs="Times New Roman" w:hint="eastAsia"/>
          <w:sz w:val="24"/>
          <w:lang w:eastAsia="zh-CN"/>
        </w:rPr>
        <w:t>第</w:t>
      </w:r>
      <w:r w:rsidRPr="00B20618">
        <w:rPr>
          <w:rFonts w:eastAsia="Times New Roman" w:cs="Times New Roman"/>
          <w:sz w:val="24"/>
          <w:lang w:eastAsia="zh-CN" w:bidi="th-TH"/>
        </w:rPr>
        <w:t>10</w:t>
      </w:r>
      <w:r w:rsidRPr="00B20618">
        <w:rPr>
          <w:rFonts w:eastAsia="宋体" w:cs="Times New Roman" w:hint="eastAsia"/>
          <w:sz w:val="24"/>
          <w:lang w:eastAsia="zh-CN"/>
        </w:rPr>
        <w:t>条</w:t>
      </w:r>
      <w:r w:rsidRPr="00B20618">
        <w:rPr>
          <w:rFonts w:cs="Times New Roman"/>
          <w:sz w:val="24"/>
          <w:lang w:eastAsia="zh-CN"/>
        </w:rPr>
        <w:t>[</w:t>
      </w:r>
      <w:r w:rsidRPr="00B20618">
        <w:rPr>
          <w:rFonts w:eastAsia="宋体" w:cs="Times New Roman" w:hint="eastAsia"/>
          <w:sz w:val="24"/>
          <w:lang w:eastAsia="zh-CN"/>
        </w:rPr>
        <w:t>相符的模式</w:t>
      </w:r>
      <w:r w:rsidRPr="00B20618">
        <w:rPr>
          <w:rFonts w:cs="Times New Roman"/>
          <w:sz w:val="24"/>
          <w:lang w:eastAsia="zh-CN"/>
        </w:rPr>
        <w:t>]</w:t>
      </w:r>
      <w:r w:rsidRPr="00B20618">
        <w:rPr>
          <w:rFonts w:eastAsia="宋体" w:cs="Times New Roman" w:hint="eastAsia"/>
          <w:sz w:val="24"/>
          <w:lang w:eastAsia="zh-CN"/>
        </w:rPr>
        <w:t>；</w:t>
      </w:r>
    </w:p>
    <w:p w:rsidR="008F0C8C" w:rsidRPr="00B20618" w:rsidRDefault="008F0C8C" w:rsidP="00B20618">
      <w:pPr>
        <w:adjustRightInd w:val="0"/>
        <w:spacing w:beforeLines="50" w:afterLines="50"/>
        <w:ind w:firstLine="490"/>
        <w:rPr>
          <w:rFonts w:cs="Times New Roman"/>
          <w:sz w:val="24"/>
          <w:lang w:eastAsia="zh-CN" w:bidi="th-TH"/>
        </w:rPr>
      </w:pPr>
      <w:r w:rsidRPr="00B20618">
        <w:rPr>
          <w:rFonts w:cs="Times New Roman"/>
          <w:sz w:val="24"/>
          <w:lang w:eastAsia="zh-CN" w:bidi="th-TH"/>
        </w:rPr>
        <w:t>5.</w:t>
      </w:r>
      <w:r w:rsidRPr="00B20618">
        <w:rPr>
          <w:rFonts w:cs="Times New Roman"/>
          <w:sz w:val="24"/>
          <w:lang w:eastAsia="zh-CN" w:bidi="th-TH"/>
        </w:rPr>
        <w:tab/>
      </w:r>
      <w:r w:rsidRPr="00B20618">
        <w:rPr>
          <w:rFonts w:eastAsia="KaiTi" w:cs="Times New Roman" w:hint="eastAsia"/>
          <w:kern w:val="22"/>
          <w:sz w:val="24"/>
          <w:lang w:val="zh-CN" w:eastAsia="zh-CN" w:bidi="th-TH"/>
        </w:rPr>
        <w:t>请</w:t>
      </w:r>
      <w:r w:rsidRPr="00B20618">
        <w:rPr>
          <w:rFonts w:eastAsia="宋体" w:cs="Times New Roman" w:hint="eastAsia"/>
          <w:sz w:val="24"/>
          <w:lang w:eastAsia="zh-CN"/>
        </w:rPr>
        <w:t>执行秘书在资源允许的情况下：</w:t>
      </w:r>
    </w:p>
    <w:p w:rsidR="008F0C8C" w:rsidRPr="00B20618" w:rsidRDefault="008F0C8C" w:rsidP="00B20618">
      <w:pPr>
        <w:adjustRightInd w:val="0"/>
        <w:spacing w:beforeLines="50" w:afterLines="50"/>
        <w:ind w:firstLine="490"/>
        <w:rPr>
          <w:rFonts w:cs="Times New Roman"/>
          <w:sz w:val="24"/>
          <w:lang w:eastAsia="zh-CN" w:bidi="th-TH"/>
        </w:rPr>
      </w:pPr>
      <w:r w:rsidRPr="00B20618">
        <w:rPr>
          <w:rFonts w:cs="Times New Roman"/>
          <w:sz w:val="24"/>
          <w:lang w:eastAsia="zh-CN" w:bidi="th-TH"/>
        </w:rPr>
        <w:t>(a)</w:t>
      </w:r>
      <w:r w:rsidRPr="00B20618">
        <w:rPr>
          <w:rFonts w:cs="Times New Roman"/>
          <w:sz w:val="24"/>
          <w:lang w:eastAsia="zh-CN" w:bidi="th-TH"/>
        </w:rPr>
        <w:tab/>
      </w:r>
      <w:r w:rsidRPr="00B20618">
        <w:rPr>
          <w:rFonts w:eastAsia="宋体" w:cs="Times New Roman" w:hint="eastAsia"/>
          <w:sz w:val="24"/>
          <w:lang w:eastAsia="zh-CN"/>
        </w:rPr>
        <w:t>召集有人主持的不限成员名额在线论坛讨论会，</w:t>
      </w:r>
      <w:r w:rsidRPr="00B20618">
        <w:rPr>
          <w:rFonts w:cs="Times New Roman"/>
          <w:sz w:val="24"/>
          <w:lang w:eastAsia="zh-CN"/>
        </w:rPr>
        <w:t>[</w:t>
      </w:r>
      <w:r w:rsidRPr="00B20618">
        <w:rPr>
          <w:rFonts w:eastAsia="宋体" w:cs="Times New Roman" w:hint="eastAsia"/>
          <w:sz w:val="24"/>
          <w:lang w:eastAsia="zh-CN"/>
        </w:rPr>
        <w:t>确定和</w:t>
      </w:r>
      <w:r w:rsidRPr="00B20618">
        <w:rPr>
          <w:rFonts w:cs="Times New Roman"/>
          <w:sz w:val="24"/>
          <w:lang w:eastAsia="zh-CN"/>
        </w:rPr>
        <w:t>]</w:t>
      </w:r>
      <w:r w:rsidRPr="00B20618">
        <w:rPr>
          <w:rFonts w:eastAsia="宋体" w:cs="Times New Roman" w:hint="eastAsia"/>
          <w:sz w:val="24"/>
          <w:lang w:eastAsia="zh-CN"/>
        </w:rPr>
        <w:t>讨论全球多边惠益分享机制具体案例和此种机制的可能模式；</w:t>
      </w:r>
    </w:p>
    <w:p w:rsidR="008F0C8C" w:rsidRPr="00B20618" w:rsidRDefault="008F0C8C" w:rsidP="00B20618">
      <w:pPr>
        <w:adjustRightInd w:val="0"/>
        <w:spacing w:beforeLines="50" w:afterLines="50"/>
        <w:ind w:firstLine="490"/>
        <w:rPr>
          <w:rFonts w:cs="Times New Roman"/>
          <w:sz w:val="24"/>
          <w:lang w:eastAsia="zh-CN" w:bidi="th-TH"/>
        </w:rPr>
      </w:pPr>
      <w:r w:rsidRPr="00B20618">
        <w:rPr>
          <w:rFonts w:cs="Times New Roman"/>
          <w:sz w:val="24"/>
          <w:lang w:eastAsia="zh-CN" w:bidi="th-TH"/>
        </w:rPr>
        <w:t>(b)</w:t>
      </w:r>
      <w:r w:rsidRPr="00B20618">
        <w:rPr>
          <w:rFonts w:cs="Times New Roman"/>
          <w:sz w:val="24"/>
          <w:lang w:eastAsia="zh-CN" w:bidi="th-TH"/>
        </w:rPr>
        <w:tab/>
      </w:r>
      <w:r w:rsidRPr="00B20618">
        <w:rPr>
          <w:rFonts w:eastAsia="宋体" w:cs="Times New Roman" w:hint="eastAsia"/>
          <w:sz w:val="24"/>
          <w:lang w:eastAsia="zh-CN"/>
        </w:rPr>
        <w:t>汇编在线论坛讨论会的成果</w:t>
      </w:r>
      <w:r w:rsidRPr="00B20618">
        <w:rPr>
          <w:rFonts w:cs="Times New Roman"/>
          <w:sz w:val="24"/>
          <w:lang w:eastAsia="zh-CN"/>
        </w:rPr>
        <w:t>[</w:t>
      </w:r>
      <w:r w:rsidRPr="00B20618">
        <w:rPr>
          <w:rFonts w:eastAsia="宋体" w:cs="Times New Roman" w:hint="eastAsia"/>
          <w:sz w:val="24"/>
          <w:lang w:eastAsia="zh-CN"/>
        </w:rPr>
        <w:t>并提供全球多边惠益分享机制模式的可能备选方案</w:t>
      </w:r>
      <w:r w:rsidRPr="00B20618">
        <w:rPr>
          <w:rFonts w:cs="Times New Roman"/>
          <w:sz w:val="24"/>
          <w:lang w:eastAsia="zh-CN"/>
        </w:rPr>
        <w:t>],</w:t>
      </w:r>
      <w:r w:rsidRPr="00B20618">
        <w:rPr>
          <w:rFonts w:eastAsia="宋体" w:cs="Times New Roman" w:hint="eastAsia"/>
          <w:sz w:val="24"/>
          <w:lang w:eastAsia="zh-CN"/>
        </w:rPr>
        <w:t>供执行问题附属机构第三次会议审议；</w:t>
      </w:r>
    </w:p>
    <w:p w:rsidR="008F0C8C" w:rsidRPr="00B20618" w:rsidRDefault="008F0C8C" w:rsidP="00B20618">
      <w:pPr>
        <w:adjustRightInd w:val="0"/>
        <w:spacing w:beforeLines="50" w:afterLines="50"/>
        <w:ind w:firstLine="490"/>
        <w:rPr>
          <w:rFonts w:cs="Times New Roman"/>
          <w:sz w:val="24"/>
          <w:lang w:eastAsia="zh-CN" w:bidi="th-TH"/>
        </w:rPr>
      </w:pPr>
      <w:r w:rsidRPr="00B20618">
        <w:rPr>
          <w:rFonts w:cs="Times New Roman"/>
          <w:sz w:val="24"/>
          <w:lang w:eastAsia="zh-CN" w:bidi="th-TH"/>
        </w:rPr>
        <w:t>(c)</w:t>
      </w:r>
      <w:r w:rsidRPr="00B20618">
        <w:rPr>
          <w:rFonts w:cs="Times New Roman"/>
          <w:sz w:val="24"/>
          <w:lang w:eastAsia="zh-CN" w:bidi="th-TH"/>
        </w:rPr>
        <w:tab/>
      </w:r>
      <w:r w:rsidRPr="00B20618">
        <w:rPr>
          <w:rFonts w:eastAsia="宋体" w:cs="Times New Roman" w:hint="eastAsia"/>
          <w:sz w:val="24"/>
          <w:lang w:eastAsia="zh-CN"/>
        </w:rPr>
        <w:t>更新关于其他相关国际进程和组织发展情况的信息，提供执行问题附属机构第三次会议审议；</w:t>
      </w:r>
    </w:p>
    <w:p w:rsidR="008F0C8C" w:rsidRPr="00B20618" w:rsidRDefault="008F0C8C" w:rsidP="00B20618">
      <w:pPr>
        <w:adjustRightInd w:val="0"/>
        <w:spacing w:beforeLines="50" w:afterLines="50"/>
        <w:ind w:firstLine="490"/>
        <w:rPr>
          <w:rFonts w:cs="Times New Roman"/>
          <w:sz w:val="24"/>
          <w:lang w:eastAsia="zh-CN" w:bidi="th-TH"/>
        </w:rPr>
      </w:pPr>
      <w:r w:rsidRPr="00B20618">
        <w:rPr>
          <w:rFonts w:cs="Times New Roman"/>
          <w:sz w:val="24"/>
          <w:lang w:eastAsia="zh-CN" w:bidi="th-TH"/>
        </w:rPr>
        <w:t>6.</w:t>
      </w:r>
      <w:r w:rsidRPr="00B20618">
        <w:rPr>
          <w:rFonts w:cs="Times New Roman"/>
          <w:sz w:val="24"/>
          <w:lang w:eastAsia="zh-CN" w:bidi="th-TH"/>
        </w:rPr>
        <w:tab/>
      </w:r>
      <w:r w:rsidRPr="00B20618">
        <w:rPr>
          <w:rFonts w:eastAsia="KaiTi" w:cs="Times New Roman" w:hint="eastAsia"/>
          <w:kern w:val="22"/>
          <w:sz w:val="24"/>
          <w:lang w:val="zh-CN" w:eastAsia="zh-CN" w:bidi="th-TH"/>
        </w:rPr>
        <w:t>请</w:t>
      </w:r>
      <w:r w:rsidRPr="00B20618">
        <w:rPr>
          <w:rFonts w:eastAsia="宋体" w:cs="Times New Roman" w:hint="eastAsia"/>
          <w:sz w:val="24"/>
          <w:lang w:eastAsia="zh-CN"/>
        </w:rPr>
        <w:t>执行问题附属机构第三次会议审议上文第</w:t>
      </w:r>
      <w:r w:rsidRPr="00B20618">
        <w:rPr>
          <w:rFonts w:cs="Times New Roman"/>
          <w:sz w:val="24"/>
          <w:lang w:eastAsia="zh-CN" w:bidi="th-TH"/>
        </w:rPr>
        <w:t>5(b)</w:t>
      </w:r>
      <w:r w:rsidRPr="00B20618">
        <w:rPr>
          <w:rFonts w:eastAsia="宋体" w:cs="Times New Roman" w:hint="eastAsia"/>
          <w:sz w:val="24"/>
          <w:lang w:eastAsia="zh-CN"/>
        </w:rPr>
        <w:t>和</w:t>
      </w:r>
      <w:r w:rsidRPr="00B20618">
        <w:rPr>
          <w:rFonts w:cs="Times New Roman"/>
          <w:sz w:val="24"/>
          <w:lang w:eastAsia="zh-CN" w:bidi="th-TH"/>
        </w:rPr>
        <w:t>(c)</w:t>
      </w:r>
      <w:r w:rsidRPr="00B20618">
        <w:rPr>
          <w:rFonts w:eastAsia="宋体" w:cs="Times New Roman" w:hint="eastAsia"/>
          <w:sz w:val="24"/>
          <w:lang w:eastAsia="zh-CN"/>
        </w:rPr>
        <w:t>段中的信息，并提出建议供作为名古屋议定书缔约方会议的缔约方大会第四次会议审议。</w:t>
      </w:r>
    </w:p>
    <w:p w:rsidR="008F0C8C" w:rsidRDefault="008F0C8C" w:rsidP="00E175EE">
      <w:pPr>
        <w:pStyle w:val="Para1"/>
      </w:pPr>
    </w:p>
    <w:p w:rsidR="008F0C8C" w:rsidRPr="00684B57" w:rsidRDefault="008F0C8C" w:rsidP="00644B5C">
      <w:pPr>
        <w:spacing w:beforeLines="50" w:afterLines="50"/>
        <w:jc w:val="center"/>
        <w:rPr>
          <w:rFonts w:cs="Times New Roman"/>
          <w:b/>
          <w:sz w:val="24"/>
          <w:lang w:val="en-US" w:eastAsia="zh-CN" w:bidi="th-TH"/>
        </w:rPr>
      </w:pPr>
      <w:r>
        <w:rPr>
          <w:rFonts w:ascii="宋体" w:eastAsia="宋体" w:hAnsi="宋体" w:cs="宋体"/>
          <w:i/>
          <w:sz w:val="28"/>
          <w:szCs w:val="28"/>
          <w:lang w:eastAsia="zh-CN" w:bidi="th-TH"/>
        </w:rPr>
        <w:br w:type="page"/>
      </w:r>
      <w:r w:rsidRPr="00684B57">
        <w:rPr>
          <w:rFonts w:cs="Times New Roman"/>
          <w:b/>
          <w:sz w:val="24"/>
          <w:lang w:val="en-US" w:eastAsia="zh-CN" w:bidi="th-TH"/>
        </w:rPr>
        <w:t xml:space="preserve">2/5. </w:t>
      </w:r>
      <w:r w:rsidRPr="00684B57">
        <w:rPr>
          <w:rFonts w:eastAsia="宋体" w:cs="Times New Roman" w:hint="eastAsia"/>
          <w:b/>
          <w:sz w:val="24"/>
          <w:lang w:val="en-US" w:eastAsia="zh-CN"/>
        </w:rPr>
        <w:t>《名古屋议定书》第</w:t>
      </w:r>
      <w:r w:rsidRPr="00684B57">
        <w:rPr>
          <w:rFonts w:cs="Times New Roman"/>
          <w:b/>
          <w:sz w:val="24"/>
          <w:lang w:val="en-US" w:eastAsia="zh-CN" w:bidi="th-TH"/>
        </w:rPr>
        <w:t>4</w:t>
      </w:r>
      <w:r w:rsidRPr="00684B57">
        <w:rPr>
          <w:rFonts w:eastAsia="宋体" w:cs="Times New Roman" w:hint="eastAsia"/>
          <w:b/>
          <w:sz w:val="24"/>
          <w:lang w:val="en-US" w:eastAsia="zh-CN"/>
        </w:rPr>
        <w:t>条第</w:t>
      </w:r>
      <w:r w:rsidRPr="00684B57">
        <w:rPr>
          <w:rFonts w:cs="Times New Roman"/>
          <w:b/>
          <w:sz w:val="24"/>
          <w:lang w:val="en-US" w:eastAsia="zh-CN" w:bidi="th-TH"/>
        </w:rPr>
        <w:t>4</w:t>
      </w:r>
      <w:r w:rsidRPr="00684B57">
        <w:rPr>
          <w:rFonts w:eastAsia="宋体" w:cs="Times New Roman" w:hint="eastAsia"/>
          <w:b/>
          <w:sz w:val="24"/>
          <w:lang w:val="en-US" w:eastAsia="zh-CN"/>
        </w:rPr>
        <w:t>款范围内获取和惠益分享专门性国际文书</w:t>
      </w:r>
    </w:p>
    <w:p w:rsidR="008F0C8C" w:rsidRPr="00684B57" w:rsidRDefault="008F0C8C" w:rsidP="00684B57">
      <w:pPr>
        <w:adjustRightInd w:val="0"/>
        <w:snapToGrid w:val="0"/>
        <w:spacing w:beforeLines="50" w:afterLines="50"/>
        <w:ind w:firstLine="490"/>
        <w:jc w:val="left"/>
        <w:rPr>
          <w:rFonts w:eastAsia="KaiTi" w:cs="Times New Roman"/>
          <w:kern w:val="22"/>
          <w:sz w:val="24"/>
          <w:lang w:val="en-US" w:eastAsia="zh-CN" w:bidi="th-TH"/>
        </w:rPr>
      </w:pPr>
      <w:r w:rsidRPr="00684B57">
        <w:rPr>
          <w:rFonts w:eastAsia="KaiTi" w:cs="Times New Roman" w:hint="eastAsia"/>
          <w:sz w:val="24"/>
          <w:lang w:eastAsia="zh-CN" w:bidi="th-TH"/>
        </w:rPr>
        <w:t>执行问题附属机构</w:t>
      </w:r>
      <w:r w:rsidRPr="00684B57">
        <w:rPr>
          <w:rFonts w:eastAsia="KaiTi" w:cs="Times New Roman" w:hint="eastAsia"/>
          <w:kern w:val="22"/>
          <w:sz w:val="24"/>
          <w:lang w:val="en-US" w:eastAsia="zh-CN" w:bidi="th-TH"/>
        </w:rPr>
        <w:t>，</w:t>
      </w:r>
      <w:r w:rsidRPr="00684B57">
        <w:rPr>
          <w:rFonts w:eastAsia="KaiTi" w:cs="Times New Roman"/>
          <w:kern w:val="22"/>
          <w:sz w:val="24"/>
          <w:lang w:val="en-US" w:eastAsia="zh-CN" w:bidi="th-TH"/>
        </w:rPr>
        <w:t xml:space="preserve"> </w:t>
      </w:r>
    </w:p>
    <w:p w:rsidR="008F0C8C" w:rsidRPr="00684B57" w:rsidRDefault="008F0C8C" w:rsidP="00684B57">
      <w:pPr>
        <w:pStyle w:val="Para1"/>
        <w:suppressLineNumbers/>
        <w:suppressAutoHyphens/>
        <w:adjustRightInd w:val="0"/>
        <w:snapToGrid w:val="0"/>
        <w:spacing w:beforeLines="50" w:afterLines="50"/>
        <w:ind w:firstLine="490"/>
        <w:jc w:val="left"/>
        <w:rPr>
          <w:kern w:val="22"/>
          <w:sz w:val="24"/>
          <w:szCs w:val="24"/>
        </w:rPr>
      </w:pPr>
      <w:r w:rsidRPr="00684B57">
        <w:rPr>
          <w:rFonts w:eastAsia="KaiTi" w:hint="eastAsia"/>
          <w:sz w:val="24"/>
          <w:szCs w:val="24"/>
        </w:rPr>
        <w:t>欢迎</w:t>
      </w:r>
      <w:r w:rsidRPr="00684B57">
        <w:rPr>
          <w:rFonts w:eastAsia="宋体" w:hint="eastAsia"/>
          <w:kern w:val="22"/>
          <w:sz w:val="24"/>
          <w:szCs w:val="24"/>
        </w:rPr>
        <w:t>关于确定获取和惠益分享专门性国际文书标准的研究以及可能的承认进程，</w:t>
      </w:r>
    </w:p>
    <w:p w:rsidR="008F0C8C" w:rsidRPr="00684B57" w:rsidRDefault="008F0C8C" w:rsidP="00684B57">
      <w:pPr>
        <w:pStyle w:val="Para1"/>
        <w:suppressLineNumbers/>
        <w:suppressAutoHyphens/>
        <w:adjustRightInd w:val="0"/>
        <w:snapToGrid w:val="0"/>
        <w:spacing w:beforeLines="50" w:afterLines="50"/>
        <w:ind w:firstLine="490"/>
        <w:jc w:val="left"/>
        <w:rPr>
          <w:kern w:val="22"/>
          <w:sz w:val="24"/>
          <w:szCs w:val="24"/>
        </w:rPr>
      </w:pPr>
      <w:r w:rsidRPr="00684B57">
        <w:rPr>
          <w:rFonts w:eastAsia="KaiTi" w:hint="eastAsia"/>
          <w:sz w:val="24"/>
          <w:szCs w:val="24"/>
        </w:rPr>
        <w:t>建议</w:t>
      </w:r>
      <w:r w:rsidRPr="00684B57">
        <w:rPr>
          <w:rFonts w:eastAsia="宋体" w:hint="eastAsia"/>
          <w:kern w:val="22"/>
          <w:sz w:val="24"/>
          <w:szCs w:val="24"/>
        </w:rPr>
        <w:t>作为名古屋议定书缔约方会议的缔约方大会通过措辞大致如下的决定：</w:t>
      </w:r>
    </w:p>
    <w:p w:rsidR="008F0C8C" w:rsidRPr="00684B57" w:rsidRDefault="008F0C8C" w:rsidP="00684B57">
      <w:pPr>
        <w:pStyle w:val="Para1"/>
        <w:suppressLineNumbers/>
        <w:suppressAutoHyphens/>
        <w:adjustRightInd w:val="0"/>
        <w:spacing w:beforeLines="50" w:afterLines="50"/>
        <w:ind w:firstLine="490"/>
        <w:jc w:val="left"/>
        <w:rPr>
          <w:kern w:val="22"/>
          <w:sz w:val="24"/>
          <w:szCs w:val="24"/>
        </w:rPr>
      </w:pPr>
      <w:r w:rsidRPr="00684B57">
        <w:rPr>
          <w:rFonts w:eastAsia="KaiTi" w:hint="eastAsia"/>
          <w:sz w:val="24"/>
          <w:szCs w:val="24"/>
        </w:rPr>
        <w:t>作为名古屋议定书缔约方会议的缔约方大会</w:t>
      </w:r>
      <w:r w:rsidRPr="00684B57">
        <w:rPr>
          <w:rFonts w:eastAsia="宋体" w:hint="eastAsia"/>
          <w:kern w:val="22"/>
          <w:sz w:val="24"/>
          <w:szCs w:val="24"/>
        </w:rPr>
        <w:t>，</w:t>
      </w:r>
    </w:p>
    <w:p w:rsidR="008F0C8C" w:rsidRPr="00684B57" w:rsidRDefault="008F0C8C" w:rsidP="00684B57">
      <w:pPr>
        <w:adjustRightInd w:val="0"/>
        <w:spacing w:beforeLines="50" w:afterLines="50"/>
        <w:ind w:firstLine="490"/>
        <w:jc w:val="left"/>
        <w:rPr>
          <w:rFonts w:cs="Times New Roman"/>
          <w:sz w:val="24"/>
          <w:lang w:eastAsia="zh-CN" w:bidi="th-TH"/>
        </w:rPr>
      </w:pPr>
      <w:r w:rsidRPr="00684B57">
        <w:rPr>
          <w:rFonts w:eastAsia="KaiTi" w:cs="Times New Roman" w:hint="eastAsia"/>
          <w:snapToGrid w:val="0"/>
          <w:sz w:val="24"/>
          <w:lang w:eastAsia="zh-CN" w:bidi="th-TH"/>
        </w:rPr>
        <w:t>确认</w:t>
      </w:r>
      <w:r w:rsidRPr="00684B57">
        <w:rPr>
          <w:rFonts w:eastAsia="宋体" w:cs="Times New Roman" w:hint="eastAsia"/>
          <w:sz w:val="24"/>
          <w:lang w:eastAsia="zh-CN"/>
        </w:rPr>
        <w:t>需要加强各国际文书间在获取和惠益分享方面的协调和相互支持，</w:t>
      </w:r>
      <w:r w:rsidRPr="00684B57">
        <w:rPr>
          <w:rFonts w:cs="Times New Roman"/>
          <w:sz w:val="24"/>
          <w:lang w:eastAsia="zh-CN" w:bidi="th-TH"/>
        </w:rPr>
        <w:tab/>
      </w:r>
    </w:p>
    <w:p w:rsidR="008F0C8C" w:rsidRPr="00684B57" w:rsidRDefault="008F0C8C" w:rsidP="005E07AC">
      <w:pPr>
        <w:adjustRightInd w:val="0"/>
        <w:spacing w:beforeLines="50" w:afterLines="50"/>
        <w:ind w:firstLine="490"/>
        <w:jc w:val="left"/>
        <w:rPr>
          <w:rFonts w:cs="Times New Roman"/>
          <w:kern w:val="22"/>
          <w:sz w:val="24"/>
          <w:lang w:val="en-US" w:eastAsia="zh-CN" w:bidi="th-TH"/>
        </w:rPr>
      </w:pPr>
      <w:r w:rsidRPr="00684B57">
        <w:rPr>
          <w:rFonts w:eastAsia="KaiTi" w:cs="Times New Roman" w:hint="eastAsia"/>
          <w:snapToGrid w:val="0"/>
          <w:sz w:val="24"/>
          <w:lang w:eastAsia="zh-CN" w:bidi="th-TH"/>
        </w:rPr>
        <w:t>认识到</w:t>
      </w:r>
      <w:r w:rsidRPr="00684B57">
        <w:rPr>
          <w:rFonts w:eastAsia="宋体" w:cs="Times New Roman" w:hint="eastAsia"/>
          <w:kern w:val="22"/>
          <w:sz w:val="24"/>
          <w:lang w:eastAsia="zh-CN"/>
        </w:rPr>
        <w:t>确定获取和惠益分享专门性国际文书的任何标准以及承认此文书的任何进程，其目的都不是要在《名古屋议定书》和其他国际文书之间建立一种等级，</w:t>
      </w:r>
    </w:p>
    <w:p w:rsidR="008F0C8C" w:rsidRPr="00684B57" w:rsidRDefault="008F0C8C" w:rsidP="00644B5C">
      <w:pPr>
        <w:pStyle w:val="Para1"/>
        <w:numPr>
          <w:ilvl w:val="0"/>
          <w:numId w:val="13"/>
        </w:numPr>
        <w:spacing w:beforeLines="50" w:afterLines="50"/>
        <w:ind w:firstLine="490"/>
        <w:rPr>
          <w:sz w:val="24"/>
          <w:lang w:bidi="th-TH"/>
        </w:rPr>
      </w:pPr>
      <w:r w:rsidRPr="00684B57">
        <w:rPr>
          <w:kern w:val="22"/>
          <w:sz w:val="24"/>
          <w:lang w:val="en-US" w:bidi="th-TH"/>
        </w:rPr>
        <w:tab/>
      </w:r>
      <w:r w:rsidRPr="00684B57">
        <w:rPr>
          <w:rFonts w:eastAsia="KaiTi" w:hint="eastAsia"/>
          <w:sz w:val="24"/>
          <w:lang w:bidi="th-TH"/>
        </w:rPr>
        <w:t>表示注意到</w:t>
      </w:r>
      <w:r w:rsidRPr="00684B57">
        <w:rPr>
          <w:rFonts w:eastAsia="宋体" w:hint="eastAsia"/>
          <w:sz w:val="24"/>
        </w:rPr>
        <w:t>下文附件中概述的关于《名古屋议定书》第</w:t>
      </w:r>
      <w:r w:rsidRPr="00684B57">
        <w:rPr>
          <w:sz w:val="24"/>
          <w:lang w:bidi="th-TH"/>
        </w:rPr>
        <w:t>4</w:t>
      </w:r>
      <w:r w:rsidRPr="00684B57">
        <w:rPr>
          <w:rFonts w:eastAsia="宋体" w:hint="eastAsia"/>
          <w:sz w:val="24"/>
        </w:rPr>
        <w:t>条第</w:t>
      </w:r>
      <w:r w:rsidRPr="00684B57">
        <w:rPr>
          <w:sz w:val="24"/>
          <w:lang w:bidi="th-TH"/>
        </w:rPr>
        <w:t>4</w:t>
      </w:r>
      <w:r w:rsidRPr="00684B57">
        <w:rPr>
          <w:rFonts w:eastAsia="宋体" w:hint="eastAsia"/>
          <w:sz w:val="24"/>
        </w:rPr>
        <w:t>款范围内</w:t>
      </w:r>
      <w:r w:rsidRPr="00684B57">
        <w:rPr>
          <w:sz w:val="24"/>
          <w:lang w:bidi="th-TH"/>
        </w:rPr>
        <w:t xml:space="preserve"> </w:t>
      </w:r>
      <w:r w:rsidRPr="00684B57">
        <w:rPr>
          <w:rFonts w:eastAsia="宋体" w:hint="eastAsia"/>
          <w:sz w:val="24"/>
        </w:rPr>
        <w:t>获取和惠益分享专门性国际文书潜在标准的研究</w:t>
      </w:r>
      <w:r w:rsidRPr="00684B57">
        <w:rPr>
          <w:rStyle w:val="FootnoteReference"/>
          <w:rFonts w:eastAsia="Times New Roman"/>
          <w:sz w:val="24"/>
          <w:u w:val="none"/>
          <w:vertAlign w:val="superscript"/>
          <w:lang w:bidi="th-TH"/>
        </w:rPr>
        <w:footnoteReference w:id="39"/>
      </w:r>
      <w:r w:rsidRPr="00684B57">
        <w:rPr>
          <w:rFonts w:eastAsia="宋体" w:hint="eastAsia"/>
          <w:sz w:val="24"/>
        </w:rPr>
        <w:t>，并</w:t>
      </w:r>
      <w:r w:rsidRPr="00684B57">
        <w:rPr>
          <w:rFonts w:eastAsia="KaiTi" w:hint="eastAsia"/>
          <w:kern w:val="22"/>
          <w:sz w:val="24"/>
          <w:lang w:bidi="th-TH"/>
        </w:rPr>
        <w:t>同意</w:t>
      </w:r>
      <w:r w:rsidRPr="00684B57">
        <w:rPr>
          <w:rFonts w:eastAsia="宋体" w:hint="eastAsia"/>
          <w:sz w:val="24"/>
        </w:rPr>
        <w:t>在其第四次会议上重新审议这些潜在标准；</w:t>
      </w:r>
    </w:p>
    <w:p w:rsidR="008F0C8C" w:rsidRPr="00684B57" w:rsidRDefault="008F0C8C" w:rsidP="00684B57">
      <w:pPr>
        <w:pStyle w:val="Para1"/>
        <w:numPr>
          <w:ilvl w:val="0"/>
          <w:numId w:val="13"/>
        </w:numPr>
        <w:spacing w:beforeLines="50" w:afterLines="50"/>
        <w:ind w:firstLine="490"/>
        <w:rPr>
          <w:sz w:val="24"/>
          <w:szCs w:val="24"/>
        </w:rPr>
      </w:pPr>
      <w:r w:rsidRPr="00684B57">
        <w:rPr>
          <w:rFonts w:eastAsia="KaiTi" w:hint="eastAsia"/>
          <w:sz w:val="24"/>
          <w:szCs w:val="24"/>
        </w:rPr>
        <w:t>邀请</w:t>
      </w:r>
      <w:r w:rsidRPr="00684B57">
        <w:rPr>
          <w:rFonts w:eastAsia="宋体" w:hint="eastAsia"/>
          <w:sz w:val="24"/>
          <w:szCs w:val="24"/>
        </w:rPr>
        <w:t>各缔约方和其他国家政府提交：</w:t>
      </w:r>
    </w:p>
    <w:p w:rsidR="008F0C8C" w:rsidRPr="00684B57" w:rsidRDefault="008F0C8C" w:rsidP="00684B57">
      <w:pPr>
        <w:adjustRightInd w:val="0"/>
        <w:spacing w:beforeLines="50" w:afterLines="50"/>
        <w:ind w:firstLine="490"/>
        <w:jc w:val="left"/>
        <w:rPr>
          <w:rFonts w:cs="Times New Roman"/>
          <w:sz w:val="24"/>
          <w:lang w:eastAsia="zh-CN" w:bidi="th-TH"/>
        </w:rPr>
      </w:pPr>
      <w:r w:rsidRPr="00684B57">
        <w:rPr>
          <w:rFonts w:cs="Times New Roman"/>
          <w:sz w:val="24"/>
          <w:lang w:eastAsia="zh-CN" w:bidi="th-TH"/>
        </w:rPr>
        <w:t>(a)</w:t>
      </w:r>
      <w:r w:rsidRPr="00684B57">
        <w:rPr>
          <w:rFonts w:cs="Times New Roman"/>
          <w:sz w:val="24"/>
          <w:lang w:eastAsia="zh-CN" w:bidi="th-TH"/>
        </w:rPr>
        <w:tab/>
      </w:r>
      <w:r w:rsidRPr="00684B57">
        <w:rPr>
          <w:rFonts w:eastAsia="宋体" w:cs="Times New Roman" w:hint="eastAsia"/>
          <w:sz w:val="24"/>
          <w:lang w:eastAsia="zh-CN"/>
        </w:rPr>
        <w:t>关于在其国内措施中如</w:t>
      </w:r>
      <w:r w:rsidRPr="00684B57">
        <w:rPr>
          <w:rFonts w:eastAsia="宋体" w:cs="Times New Roman" w:hint="eastAsia"/>
          <w:spacing w:val="20"/>
          <w:sz w:val="24"/>
          <w:lang w:eastAsia="zh-CN"/>
        </w:rPr>
        <w:t>何处理获取和惠益</w:t>
      </w:r>
      <w:r w:rsidRPr="00684B57">
        <w:rPr>
          <w:rFonts w:eastAsia="宋体" w:cs="Times New Roman" w:hint="eastAsia"/>
          <w:sz w:val="24"/>
          <w:lang w:eastAsia="zh-CN"/>
        </w:rPr>
        <w:t>分享</w:t>
      </w:r>
      <w:r w:rsidRPr="00684B57">
        <w:rPr>
          <w:rFonts w:eastAsia="宋体" w:cs="Times New Roman" w:hint="eastAsia"/>
          <w:spacing w:val="20"/>
          <w:sz w:val="24"/>
          <w:lang w:eastAsia="zh-CN"/>
        </w:rPr>
        <w:t>专门性国际</w:t>
      </w:r>
      <w:r w:rsidRPr="00684B57">
        <w:rPr>
          <w:rFonts w:eastAsia="宋体" w:cs="Times New Roman" w:hint="eastAsia"/>
          <w:sz w:val="24"/>
          <w:lang w:eastAsia="zh-CN"/>
        </w:rPr>
        <w:t>文书的信息；</w:t>
      </w:r>
    </w:p>
    <w:p w:rsidR="008F0C8C" w:rsidRPr="00684B57" w:rsidRDefault="008F0C8C" w:rsidP="00684B57">
      <w:pPr>
        <w:adjustRightInd w:val="0"/>
        <w:spacing w:beforeLines="50" w:afterLines="50"/>
        <w:ind w:firstLine="490"/>
        <w:jc w:val="left"/>
        <w:rPr>
          <w:rFonts w:cs="Times New Roman"/>
          <w:sz w:val="24"/>
          <w:lang w:eastAsia="zh-CN" w:bidi="th-TH"/>
        </w:rPr>
      </w:pPr>
      <w:r w:rsidRPr="00684B57">
        <w:rPr>
          <w:rFonts w:cs="Times New Roman"/>
          <w:sz w:val="24"/>
          <w:lang w:eastAsia="zh-CN" w:bidi="th-TH"/>
        </w:rPr>
        <w:t>(b)</w:t>
      </w:r>
      <w:r w:rsidRPr="00684B57">
        <w:rPr>
          <w:rFonts w:cs="Times New Roman"/>
          <w:sz w:val="24"/>
          <w:lang w:eastAsia="zh-CN" w:bidi="th-TH"/>
        </w:rPr>
        <w:tab/>
      </w:r>
      <w:r w:rsidRPr="00684B57">
        <w:rPr>
          <w:rFonts w:eastAsia="宋体" w:cs="Times New Roman" w:hint="eastAsia"/>
          <w:sz w:val="24"/>
          <w:lang w:eastAsia="zh-CN"/>
        </w:rPr>
        <w:t>关于研究中的潜在标准的意见，同时顾及《议定书》第</w:t>
      </w:r>
      <w:r w:rsidRPr="00684B57">
        <w:rPr>
          <w:rFonts w:cs="Times New Roman"/>
          <w:sz w:val="24"/>
          <w:lang w:eastAsia="zh-CN" w:bidi="th-TH"/>
        </w:rPr>
        <w:t>4</w:t>
      </w:r>
      <w:r w:rsidRPr="00684B57">
        <w:rPr>
          <w:rFonts w:eastAsia="宋体" w:cs="Times New Roman" w:hint="eastAsia"/>
          <w:sz w:val="24"/>
          <w:lang w:eastAsia="zh-CN"/>
        </w:rPr>
        <w:t>条第</w:t>
      </w:r>
      <w:r w:rsidRPr="00684B57">
        <w:rPr>
          <w:rFonts w:cs="Times New Roman"/>
          <w:sz w:val="24"/>
          <w:lang w:eastAsia="zh-CN" w:bidi="th-TH"/>
        </w:rPr>
        <w:t>1</w:t>
      </w:r>
      <w:r w:rsidRPr="00684B57">
        <w:rPr>
          <w:rFonts w:eastAsia="宋体" w:cs="Times New Roman" w:hint="eastAsia"/>
          <w:sz w:val="24"/>
          <w:lang w:eastAsia="zh-CN"/>
        </w:rPr>
        <w:t>至</w:t>
      </w:r>
      <w:r w:rsidRPr="00684B57">
        <w:rPr>
          <w:rFonts w:cs="Times New Roman"/>
          <w:sz w:val="24"/>
          <w:lang w:eastAsia="zh-CN" w:bidi="th-TH"/>
        </w:rPr>
        <w:t>3</w:t>
      </w:r>
      <w:r w:rsidRPr="00684B57">
        <w:rPr>
          <w:rFonts w:eastAsia="宋体" w:cs="Times New Roman" w:hint="eastAsia"/>
          <w:sz w:val="24"/>
          <w:lang w:eastAsia="zh-CN"/>
        </w:rPr>
        <w:t>款；</w:t>
      </w:r>
    </w:p>
    <w:p w:rsidR="008F0C8C" w:rsidRPr="00684B57" w:rsidRDefault="008F0C8C" w:rsidP="00684B57">
      <w:pPr>
        <w:pStyle w:val="Para1"/>
        <w:numPr>
          <w:ilvl w:val="0"/>
          <w:numId w:val="13"/>
        </w:numPr>
        <w:tabs>
          <w:tab w:val="clear" w:pos="360"/>
        </w:tabs>
        <w:adjustRightInd w:val="0"/>
        <w:spacing w:beforeLines="50" w:afterLines="50"/>
        <w:ind w:firstLine="490"/>
        <w:jc w:val="left"/>
        <w:rPr>
          <w:sz w:val="24"/>
          <w:szCs w:val="24"/>
        </w:rPr>
      </w:pPr>
      <w:r w:rsidRPr="00684B57">
        <w:rPr>
          <w:rFonts w:eastAsia="KaiTi" w:hint="eastAsia"/>
          <w:sz w:val="24"/>
          <w:szCs w:val="24"/>
        </w:rPr>
        <w:t>请</w:t>
      </w:r>
      <w:r w:rsidRPr="00684B57">
        <w:rPr>
          <w:rFonts w:eastAsia="宋体" w:hint="eastAsia"/>
          <w:sz w:val="24"/>
          <w:szCs w:val="24"/>
        </w:rPr>
        <w:t>执行秘书继续跟踪相关国际论坛的发展情况；</w:t>
      </w:r>
    </w:p>
    <w:p w:rsidR="008F0C8C" w:rsidRPr="00684B57" w:rsidRDefault="008F0C8C" w:rsidP="00684B57">
      <w:pPr>
        <w:pStyle w:val="Para1"/>
        <w:numPr>
          <w:ilvl w:val="0"/>
          <w:numId w:val="13"/>
        </w:numPr>
        <w:tabs>
          <w:tab w:val="clear" w:pos="360"/>
        </w:tabs>
        <w:adjustRightInd w:val="0"/>
        <w:spacing w:beforeLines="50" w:afterLines="50"/>
        <w:ind w:firstLine="490"/>
        <w:jc w:val="left"/>
        <w:rPr>
          <w:sz w:val="24"/>
          <w:szCs w:val="24"/>
        </w:rPr>
      </w:pPr>
      <w:r w:rsidRPr="00684B57">
        <w:rPr>
          <w:rFonts w:eastAsia="KaiTi" w:hint="eastAsia"/>
          <w:sz w:val="24"/>
          <w:szCs w:val="24"/>
        </w:rPr>
        <w:t>又请</w:t>
      </w:r>
      <w:r w:rsidRPr="00684B57">
        <w:rPr>
          <w:rFonts w:eastAsia="宋体" w:hint="eastAsia"/>
          <w:sz w:val="24"/>
          <w:szCs w:val="24"/>
        </w:rPr>
        <w:t>执行秘书综合所提交的信息和意见，包括来自相关国际论坛的发展情</w:t>
      </w:r>
      <w:r w:rsidRPr="00684B57">
        <w:rPr>
          <w:sz w:val="24"/>
          <w:szCs w:val="24"/>
        </w:rPr>
        <w:t xml:space="preserve"> </w:t>
      </w:r>
      <w:r w:rsidRPr="00684B57">
        <w:rPr>
          <w:rFonts w:eastAsia="宋体" w:hint="eastAsia"/>
          <w:sz w:val="24"/>
          <w:szCs w:val="24"/>
        </w:rPr>
        <w:t>况的信息，并将这些信息和意见提交执行问题附属机构第三次会议审议；</w:t>
      </w:r>
    </w:p>
    <w:p w:rsidR="008F0C8C" w:rsidRPr="00684B57" w:rsidRDefault="008F0C8C" w:rsidP="00684B57">
      <w:pPr>
        <w:pStyle w:val="Para1"/>
        <w:numPr>
          <w:ilvl w:val="0"/>
          <w:numId w:val="13"/>
        </w:numPr>
        <w:tabs>
          <w:tab w:val="clear" w:pos="360"/>
        </w:tabs>
        <w:adjustRightInd w:val="0"/>
        <w:spacing w:beforeLines="50" w:afterLines="50"/>
        <w:ind w:firstLine="490"/>
        <w:jc w:val="left"/>
        <w:rPr>
          <w:sz w:val="24"/>
          <w:szCs w:val="24"/>
        </w:rPr>
      </w:pPr>
      <w:r w:rsidRPr="00684B57">
        <w:rPr>
          <w:rFonts w:eastAsia="KaiTi" w:hint="eastAsia"/>
          <w:sz w:val="24"/>
          <w:szCs w:val="24"/>
        </w:rPr>
        <w:t>请</w:t>
      </w:r>
      <w:r w:rsidRPr="00684B57">
        <w:rPr>
          <w:rFonts w:eastAsia="宋体" w:hint="eastAsia"/>
          <w:sz w:val="24"/>
          <w:szCs w:val="24"/>
        </w:rPr>
        <w:t>执行问题附属机构第三次会议审议上文第</w:t>
      </w:r>
      <w:r w:rsidRPr="00684B57">
        <w:rPr>
          <w:sz w:val="24"/>
          <w:szCs w:val="24"/>
        </w:rPr>
        <w:t>4</w:t>
      </w:r>
      <w:r w:rsidRPr="00684B57">
        <w:rPr>
          <w:rFonts w:eastAsia="宋体" w:hint="eastAsia"/>
          <w:sz w:val="24"/>
          <w:szCs w:val="24"/>
        </w:rPr>
        <w:t>段中所述的综合信息和意见，</w:t>
      </w:r>
      <w:r w:rsidRPr="00684B57">
        <w:rPr>
          <w:sz w:val="24"/>
          <w:szCs w:val="24"/>
        </w:rPr>
        <w:t xml:space="preserve"> </w:t>
      </w:r>
      <w:r w:rsidRPr="00684B57">
        <w:rPr>
          <w:rFonts w:eastAsia="宋体" w:hint="eastAsia"/>
          <w:sz w:val="24"/>
          <w:szCs w:val="24"/>
        </w:rPr>
        <w:t>并向作为名古屋议定书缔约方会议的缔约方大会第四次会议提出一项建议；</w:t>
      </w:r>
    </w:p>
    <w:p w:rsidR="008F0C8C" w:rsidRPr="00684B57" w:rsidRDefault="008F0C8C" w:rsidP="00684B57">
      <w:pPr>
        <w:pStyle w:val="Para1"/>
        <w:numPr>
          <w:ilvl w:val="0"/>
          <w:numId w:val="13"/>
        </w:numPr>
        <w:tabs>
          <w:tab w:val="clear" w:pos="360"/>
        </w:tabs>
        <w:adjustRightInd w:val="0"/>
        <w:spacing w:beforeLines="50" w:afterLines="50"/>
        <w:ind w:firstLine="490"/>
        <w:jc w:val="left"/>
        <w:rPr>
          <w:sz w:val="24"/>
          <w:szCs w:val="24"/>
        </w:rPr>
      </w:pPr>
      <w:r w:rsidRPr="00684B57">
        <w:rPr>
          <w:rFonts w:eastAsia="KaiTi" w:hint="eastAsia"/>
          <w:sz w:val="24"/>
          <w:szCs w:val="24"/>
        </w:rPr>
        <w:t>决定</w:t>
      </w:r>
      <w:r w:rsidRPr="00684B57">
        <w:rPr>
          <w:rFonts w:eastAsia="宋体" w:hint="eastAsia"/>
          <w:sz w:val="24"/>
          <w:szCs w:val="24"/>
        </w:rPr>
        <w:t>在其未来会议议程中列入关于</w:t>
      </w:r>
      <w:r w:rsidRPr="00684B57">
        <w:rPr>
          <w:sz w:val="24"/>
          <w:szCs w:val="24"/>
        </w:rPr>
        <w:t>“</w:t>
      </w:r>
      <w:r w:rsidRPr="00684B57">
        <w:rPr>
          <w:rFonts w:eastAsia="宋体" w:hint="eastAsia"/>
          <w:sz w:val="24"/>
          <w:szCs w:val="24"/>
        </w:rPr>
        <w:t>与其他国际组织合作</w:t>
      </w:r>
      <w:r w:rsidRPr="00684B57">
        <w:rPr>
          <w:sz w:val="24"/>
          <w:szCs w:val="24"/>
        </w:rPr>
        <w:t>”</w:t>
      </w:r>
      <w:r w:rsidRPr="00684B57">
        <w:rPr>
          <w:rFonts w:eastAsia="宋体" w:hint="eastAsia"/>
          <w:sz w:val="24"/>
          <w:szCs w:val="24"/>
        </w:rPr>
        <w:t>的常设项目，以评估有关国际论坛的发展情况，包括关于得到其他政府间机构和（或）一个或一组缔约方承认的获取和惠益分享专门性国际文书的任何信息，以便加强《议定书》与获取和惠益分享专门性国际文书之间的相互支持；</w:t>
      </w:r>
    </w:p>
    <w:p w:rsidR="008F0C8C" w:rsidRPr="00684B57" w:rsidRDefault="008F0C8C" w:rsidP="00684B57">
      <w:pPr>
        <w:pStyle w:val="Para1"/>
        <w:numPr>
          <w:ilvl w:val="0"/>
          <w:numId w:val="13"/>
        </w:numPr>
        <w:tabs>
          <w:tab w:val="clear" w:pos="360"/>
        </w:tabs>
        <w:adjustRightInd w:val="0"/>
        <w:spacing w:beforeLines="50" w:afterLines="50"/>
        <w:ind w:firstLine="490"/>
        <w:jc w:val="left"/>
        <w:rPr>
          <w:sz w:val="24"/>
          <w:szCs w:val="24"/>
        </w:rPr>
      </w:pPr>
      <w:r w:rsidRPr="00684B57">
        <w:rPr>
          <w:rFonts w:eastAsia="KaiTi" w:hint="eastAsia"/>
          <w:sz w:val="24"/>
          <w:szCs w:val="24"/>
        </w:rPr>
        <w:t>邀请</w:t>
      </w:r>
      <w:r w:rsidRPr="00684B57">
        <w:rPr>
          <w:rFonts w:eastAsia="宋体" w:hint="eastAsia"/>
          <w:sz w:val="24"/>
          <w:szCs w:val="24"/>
        </w:rPr>
        <w:t>各缔约方和其他国家政府酌情在国家层面就不同国际论坛中涉及的获</w:t>
      </w:r>
      <w:r w:rsidRPr="00684B57">
        <w:rPr>
          <w:sz w:val="24"/>
          <w:szCs w:val="24"/>
        </w:rPr>
        <w:t xml:space="preserve"> </w:t>
      </w:r>
      <w:r w:rsidRPr="00684B57">
        <w:rPr>
          <w:rFonts w:eastAsia="宋体" w:hint="eastAsia"/>
          <w:sz w:val="24"/>
          <w:szCs w:val="24"/>
        </w:rPr>
        <w:t>取和惠益分享问题进行协调，以便支持一个协调统一的国际获取和惠益分享机制；</w:t>
      </w:r>
    </w:p>
    <w:p w:rsidR="008F0C8C" w:rsidRPr="00684B57" w:rsidRDefault="008F0C8C" w:rsidP="00684B57">
      <w:pPr>
        <w:pStyle w:val="Para1"/>
        <w:numPr>
          <w:ilvl w:val="0"/>
          <w:numId w:val="13"/>
        </w:numPr>
        <w:tabs>
          <w:tab w:val="clear" w:pos="360"/>
        </w:tabs>
        <w:adjustRightInd w:val="0"/>
        <w:spacing w:beforeLines="50" w:afterLines="50"/>
        <w:ind w:firstLine="490"/>
        <w:jc w:val="left"/>
        <w:rPr>
          <w:sz w:val="24"/>
          <w:szCs w:val="24"/>
        </w:rPr>
      </w:pPr>
      <w:r w:rsidRPr="00684B57">
        <w:rPr>
          <w:rFonts w:eastAsia="KaiTi" w:hint="eastAsia"/>
          <w:sz w:val="24"/>
          <w:szCs w:val="24"/>
        </w:rPr>
        <w:t>邀请</w:t>
      </w:r>
      <w:r w:rsidRPr="00684B57">
        <w:rPr>
          <w:rFonts w:eastAsia="宋体" w:hint="eastAsia"/>
          <w:sz w:val="24"/>
          <w:szCs w:val="24"/>
        </w:rPr>
        <w:t>各缔约方和作为或将要成为《名古屋议定书》的缔约方和获取和惠益分享专门性国际文书的缔约方的其他国家政府酌情采取措施，以相辅相成的方式执行两个文书，包括土著人民和地方社区在相关情况下或酌情根据其国情参与其中。</w:t>
      </w:r>
    </w:p>
    <w:p w:rsidR="008F0C8C" w:rsidRPr="00684B57" w:rsidRDefault="008F0C8C" w:rsidP="00684B57">
      <w:pPr>
        <w:suppressLineNumbers/>
        <w:suppressAutoHyphens/>
        <w:adjustRightInd w:val="0"/>
        <w:spacing w:beforeLines="50" w:afterLines="50"/>
        <w:ind w:firstLine="490"/>
        <w:jc w:val="center"/>
        <w:outlineLvl w:val="0"/>
        <w:rPr>
          <w:rFonts w:eastAsia="KaiTi" w:cs="Times New Roman"/>
          <w:snapToGrid w:val="0"/>
          <w:kern w:val="22"/>
          <w:sz w:val="24"/>
          <w:lang w:eastAsia="zh-CN" w:bidi="th-TH"/>
        </w:rPr>
      </w:pPr>
      <w:r w:rsidRPr="00684B57">
        <w:rPr>
          <w:rFonts w:eastAsia="KaiTi" w:cs="Times New Roman" w:hint="eastAsia"/>
          <w:snapToGrid w:val="0"/>
          <w:kern w:val="22"/>
          <w:sz w:val="24"/>
          <w:lang w:eastAsia="zh-CN" w:bidi="th-TH"/>
        </w:rPr>
        <w:t>附件</w:t>
      </w:r>
    </w:p>
    <w:p w:rsidR="008F0C8C" w:rsidRPr="00684B57" w:rsidRDefault="008F0C8C" w:rsidP="0065210E">
      <w:pPr>
        <w:pStyle w:val="Heading1"/>
        <w:suppressLineNumbers/>
        <w:tabs>
          <w:tab w:val="clear" w:pos="720"/>
        </w:tabs>
        <w:suppressAutoHyphens/>
        <w:adjustRightInd w:val="0"/>
        <w:spacing w:beforeLines="50" w:afterLines="50"/>
        <w:ind w:firstLine="490"/>
        <w:rPr>
          <w:rFonts w:cs="Times New Roman"/>
          <w:bCs/>
          <w:snapToGrid w:val="0"/>
          <w:kern w:val="22"/>
          <w:sz w:val="24"/>
          <w:lang w:eastAsia="zh-CN"/>
        </w:rPr>
      </w:pPr>
      <w:r w:rsidRPr="00684B57">
        <w:rPr>
          <w:rFonts w:eastAsia="宋体" w:cs="Times New Roman" w:hint="eastAsia"/>
          <w:sz w:val="24"/>
          <w:lang w:eastAsia="zh-CN"/>
        </w:rPr>
        <w:t>《关于获取遗传资源和公正和公平分享其利用所产生惠益的名古屋议定书</w:t>
      </w:r>
      <w:r w:rsidRPr="00684B57">
        <w:rPr>
          <w:rFonts w:eastAsia="宋体" w:cs="Times New Roman" w:hint="eastAsia"/>
          <w:bCs/>
          <w:snapToGrid w:val="0"/>
          <w:kern w:val="22"/>
          <w:sz w:val="24"/>
          <w:lang w:eastAsia="zh-CN"/>
        </w:rPr>
        <w:t>》</w:t>
      </w:r>
      <w:r w:rsidRPr="00684B57">
        <w:rPr>
          <w:rFonts w:cs="Times New Roman"/>
          <w:bCs/>
          <w:snapToGrid w:val="0"/>
          <w:kern w:val="22"/>
          <w:sz w:val="24"/>
          <w:lang w:eastAsia="zh-CN"/>
        </w:rPr>
        <w:br/>
      </w:r>
      <w:r w:rsidRPr="00684B57">
        <w:rPr>
          <w:rFonts w:eastAsia="宋体" w:cs="Times New Roman" w:hint="eastAsia"/>
          <w:bCs/>
          <w:snapToGrid w:val="0"/>
          <w:kern w:val="22"/>
          <w:sz w:val="24"/>
          <w:lang w:eastAsia="zh-CN"/>
        </w:rPr>
        <w:t>第</w:t>
      </w:r>
      <w:r w:rsidRPr="00684B57">
        <w:rPr>
          <w:rFonts w:cs="Times New Roman"/>
          <w:bCs/>
          <w:snapToGrid w:val="0"/>
          <w:kern w:val="22"/>
          <w:sz w:val="24"/>
          <w:lang w:eastAsia="zh-CN"/>
        </w:rPr>
        <w:t>4</w:t>
      </w:r>
      <w:r w:rsidRPr="00684B57">
        <w:rPr>
          <w:rFonts w:eastAsia="宋体" w:cs="Times New Roman" w:hint="eastAsia"/>
          <w:bCs/>
          <w:snapToGrid w:val="0"/>
          <w:kern w:val="22"/>
          <w:sz w:val="24"/>
          <w:lang w:eastAsia="zh-CN"/>
        </w:rPr>
        <w:t>条第</w:t>
      </w:r>
      <w:r w:rsidRPr="00684B57">
        <w:rPr>
          <w:rFonts w:cs="Times New Roman"/>
          <w:bCs/>
          <w:snapToGrid w:val="0"/>
          <w:kern w:val="22"/>
          <w:sz w:val="24"/>
          <w:lang w:eastAsia="zh-CN"/>
        </w:rPr>
        <w:t>4</w:t>
      </w:r>
      <w:r w:rsidRPr="00684B57">
        <w:rPr>
          <w:rFonts w:eastAsia="宋体" w:cs="Times New Roman" w:hint="eastAsia"/>
          <w:bCs/>
          <w:snapToGrid w:val="0"/>
          <w:kern w:val="22"/>
          <w:sz w:val="24"/>
          <w:lang w:eastAsia="zh-CN"/>
        </w:rPr>
        <w:t>款范围内获取和惠益分享专门性国际文书的潜在标准</w:t>
      </w:r>
    </w:p>
    <w:p w:rsidR="008F0C8C" w:rsidRPr="00684B57" w:rsidRDefault="008F0C8C" w:rsidP="00684B57">
      <w:pPr>
        <w:pStyle w:val="ListParagraph"/>
        <w:suppressLineNumbers/>
        <w:suppressAutoHyphens/>
        <w:adjustRightInd w:val="0"/>
        <w:spacing w:beforeLines="50" w:afterLines="50"/>
        <w:ind w:left="0" w:firstLine="490"/>
        <w:jc w:val="left"/>
        <w:rPr>
          <w:rFonts w:cs="Times New Roman"/>
          <w:snapToGrid w:val="0"/>
          <w:kern w:val="22"/>
          <w:sz w:val="24"/>
          <w:lang w:eastAsia="zh-CN" w:bidi="th-TH"/>
        </w:rPr>
      </w:pPr>
      <w:r w:rsidRPr="00684B57">
        <w:rPr>
          <w:rFonts w:cs="Times New Roman"/>
          <w:bCs/>
          <w:snapToGrid w:val="0"/>
          <w:kern w:val="22"/>
          <w:sz w:val="24"/>
          <w:lang w:eastAsia="zh-CN" w:bidi="th-TH"/>
        </w:rPr>
        <w:t>1.</w:t>
      </w:r>
      <w:r w:rsidRPr="00684B57">
        <w:rPr>
          <w:rFonts w:cs="Times New Roman"/>
          <w:bCs/>
          <w:snapToGrid w:val="0"/>
          <w:kern w:val="22"/>
          <w:sz w:val="24"/>
          <w:lang w:eastAsia="zh-CN" w:bidi="th-TH"/>
        </w:rPr>
        <w:tab/>
      </w:r>
      <w:r w:rsidRPr="00684B57">
        <w:rPr>
          <w:rFonts w:eastAsia="KaiTi" w:cs="Times New Roman" w:hint="eastAsia"/>
          <w:snapToGrid w:val="0"/>
          <w:kern w:val="22"/>
          <w:sz w:val="24"/>
          <w:lang w:eastAsia="zh-CN" w:bidi="th-TH"/>
        </w:rPr>
        <w:t>政府间商定</w:t>
      </w:r>
      <w:r w:rsidRPr="00684B57">
        <w:rPr>
          <w:rFonts w:eastAsia="Times New Roman" w:cs="Times New Roman"/>
          <w:bCs/>
          <w:snapToGrid w:val="0"/>
          <w:kern w:val="22"/>
          <w:sz w:val="24"/>
          <w:lang w:eastAsia="zh-CN" w:bidi="th-TH"/>
        </w:rPr>
        <w:t>——</w:t>
      </w:r>
      <w:r w:rsidRPr="00684B57">
        <w:rPr>
          <w:rFonts w:eastAsia="宋体" w:cs="Times New Roman" w:hint="eastAsia"/>
          <w:snapToGrid w:val="0"/>
          <w:kern w:val="22"/>
          <w:sz w:val="24"/>
          <w:lang w:eastAsia="zh-CN"/>
        </w:rPr>
        <w:t>文书通过政府间进程制定和商定。文书可具有约束力或不具有约束力。</w:t>
      </w:r>
    </w:p>
    <w:p w:rsidR="008F0C8C" w:rsidRPr="00684B57" w:rsidRDefault="008F0C8C" w:rsidP="00684B57">
      <w:pPr>
        <w:pStyle w:val="ListParagraph"/>
        <w:suppressLineNumbers/>
        <w:suppressAutoHyphens/>
        <w:adjustRightInd w:val="0"/>
        <w:spacing w:beforeLines="50" w:afterLines="50"/>
        <w:ind w:left="0" w:firstLine="490"/>
        <w:jc w:val="left"/>
        <w:rPr>
          <w:rFonts w:cs="Times New Roman"/>
          <w:b/>
          <w:snapToGrid w:val="0"/>
          <w:kern w:val="22"/>
          <w:sz w:val="24"/>
          <w:lang w:eastAsia="zh-CN" w:bidi="th-TH"/>
        </w:rPr>
      </w:pPr>
      <w:r w:rsidRPr="00684B57">
        <w:rPr>
          <w:rFonts w:cs="Times New Roman"/>
          <w:bCs/>
          <w:snapToGrid w:val="0"/>
          <w:kern w:val="22"/>
          <w:sz w:val="24"/>
          <w:lang w:eastAsia="zh-CN" w:bidi="th-TH"/>
        </w:rPr>
        <w:t>2.</w:t>
      </w:r>
      <w:r w:rsidRPr="00684B57">
        <w:rPr>
          <w:rFonts w:cs="Times New Roman"/>
          <w:bCs/>
          <w:snapToGrid w:val="0"/>
          <w:kern w:val="22"/>
          <w:sz w:val="24"/>
          <w:lang w:eastAsia="zh-CN" w:bidi="th-TH"/>
        </w:rPr>
        <w:tab/>
      </w:r>
      <w:r w:rsidRPr="00684B57">
        <w:rPr>
          <w:rFonts w:eastAsia="KaiTi" w:cs="Times New Roman" w:hint="eastAsia"/>
          <w:snapToGrid w:val="0"/>
          <w:kern w:val="22"/>
          <w:sz w:val="24"/>
          <w:lang w:eastAsia="zh-CN" w:bidi="th-TH"/>
        </w:rPr>
        <w:t>专门性</w:t>
      </w:r>
      <w:r w:rsidRPr="00684B57">
        <w:rPr>
          <w:rFonts w:eastAsia="Times New Roman" w:cs="Times New Roman"/>
          <w:bCs/>
          <w:snapToGrid w:val="0"/>
          <w:kern w:val="22"/>
          <w:sz w:val="24"/>
          <w:lang w:eastAsia="zh-CN" w:bidi="th-TH"/>
        </w:rPr>
        <w:t>——</w:t>
      </w:r>
      <w:r w:rsidRPr="00684B57">
        <w:rPr>
          <w:rFonts w:eastAsia="宋体" w:cs="Times New Roman" w:hint="eastAsia"/>
          <w:snapToGrid w:val="0"/>
          <w:kern w:val="22"/>
          <w:sz w:val="24"/>
          <w:lang w:eastAsia="zh-CN"/>
        </w:rPr>
        <w:t>文书：</w:t>
      </w:r>
    </w:p>
    <w:p w:rsidR="008F0C8C" w:rsidRPr="00684B57" w:rsidRDefault="008F0C8C" w:rsidP="00684B57">
      <w:pPr>
        <w:pStyle w:val="ListParagraph"/>
        <w:numPr>
          <w:ilvl w:val="1"/>
          <w:numId w:val="47"/>
        </w:numPr>
        <w:suppressLineNumbers/>
        <w:suppressAutoHyphens/>
        <w:adjustRightInd w:val="0"/>
        <w:spacing w:beforeLines="50" w:afterLines="50"/>
        <w:ind w:left="0" w:firstLine="490"/>
        <w:jc w:val="left"/>
        <w:rPr>
          <w:rFonts w:cs="Times New Roman"/>
          <w:snapToGrid w:val="0"/>
          <w:kern w:val="22"/>
          <w:sz w:val="24"/>
          <w:lang w:eastAsia="zh-CN" w:bidi="th-TH"/>
        </w:rPr>
      </w:pPr>
      <w:r w:rsidRPr="00684B57">
        <w:rPr>
          <w:rFonts w:eastAsia="宋体" w:cs="Times New Roman" w:hint="eastAsia"/>
          <w:snapToGrid w:val="0"/>
          <w:kern w:val="22"/>
          <w:sz w:val="24"/>
          <w:lang w:eastAsia="zh-CN"/>
        </w:rPr>
        <w:t>适用于否则应属于《名古屋议定书》范围的一套特定遗传资源和（或）与遗传资源相关的传统知识；</w:t>
      </w:r>
    </w:p>
    <w:p w:rsidR="008F0C8C" w:rsidRPr="00684B57" w:rsidRDefault="008F0C8C" w:rsidP="00684B57">
      <w:pPr>
        <w:pStyle w:val="ListParagraph"/>
        <w:numPr>
          <w:ilvl w:val="1"/>
          <w:numId w:val="47"/>
        </w:numPr>
        <w:suppressLineNumbers/>
        <w:suppressAutoHyphens/>
        <w:adjustRightInd w:val="0"/>
        <w:spacing w:beforeLines="50" w:afterLines="50"/>
        <w:ind w:left="0" w:firstLine="490"/>
        <w:jc w:val="left"/>
        <w:rPr>
          <w:rFonts w:cs="Times New Roman"/>
          <w:snapToGrid w:val="0"/>
          <w:kern w:val="22"/>
          <w:sz w:val="24"/>
          <w:lang w:eastAsia="zh-CN" w:bidi="th-TH"/>
        </w:rPr>
      </w:pPr>
      <w:r w:rsidRPr="00684B57">
        <w:rPr>
          <w:rFonts w:eastAsia="宋体" w:cs="Times New Roman" w:hint="eastAsia"/>
          <w:snapToGrid w:val="0"/>
          <w:kern w:val="22"/>
          <w:sz w:val="24"/>
          <w:lang w:eastAsia="zh-CN"/>
        </w:rPr>
        <w:t>适用于特定用途的遗传资源和（或）与遗传资源相关的传统知识，这些遗传资源和传统知识需要有区别的因而专门的办法。</w:t>
      </w:r>
    </w:p>
    <w:p w:rsidR="008F0C8C" w:rsidRPr="00684B57" w:rsidRDefault="008F0C8C" w:rsidP="00684B57">
      <w:pPr>
        <w:suppressLineNumbers/>
        <w:suppressAutoHyphens/>
        <w:adjustRightInd w:val="0"/>
        <w:spacing w:beforeLines="50" w:afterLines="50"/>
        <w:ind w:firstLine="490"/>
        <w:jc w:val="left"/>
        <w:rPr>
          <w:rFonts w:cs="Times New Roman"/>
          <w:b/>
          <w:snapToGrid w:val="0"/>
          <w:kern w:val="22"/>
          <w:sz w:val="24"/>
          <w:lang w:eastAsia="zh-CN" w:bidi="th-TH"/>
        </w:rPr>
      </w:pPr>
      <w:r w:rsidRPr="00684B57">
        <w:rPr>
          <w:rFonts w:cs="Times New Roman"/>
          <w:bCs/>
          <w:snapToGrid w:val="0"/>
          <w:kern w:val="22"/>
          <w:sz w:val="24"/>
          <w:lang w:eastAsia="zh-CN" w:bidi="th-TH"/>
        </w:rPr>
        <w:t>3.</w:t>
      </w:r>
      <w:r w:rsidRPr="00684B57">
        <w:rPr>
          <w:rFonts w:cs="Times New Roman"/>
          <w:bCs/>
          <w:snapToGrid w:val="0"/>
          <w:kern w:val="22"/>
          <w:sz w:val="24"/>
          <w:lang w:eastAsia="zh-CN" w:bidi="th-TH"/>
        </w:rPr>
        <w:tab/>
      </w:r>
      <w:r w:rsidRPr="00684B57">
        <w:rPr>
          <w:rFonts w:eastAsia="KaiTi" w:cs="Times New Roman" w:hint="eastAsia"/>
          <w:snapToGrid w:val="0"/>
          <w:kern w:val="22"/>
          <w:sz w:val="24"/>
          <w:lang w:eastAsia="zh-CN" w:bidi="th-TH"/>
        </w:rPr>
        <w:t>相互支持</w:t>
      </w:r>
      <w:r w:rsidRPr="00684B57">
        <w:rPr>
          <w:rFonts w:eastAsia="Times New Roman" w:cs="Times New Roman"/>
          <w:bCs/>
          <w:snapToGrid w:val="0"/>
          <w:kern w:val="22"/>
          <w:sz w:val="24"/>
          <w:lang w:eastAsia="zh-CN" w:bidi="th-TH"/>
        </w:rPr>
        <w:t>——</w:t>
      </w:r>
      <w:r w:rsidRPr="00684B57">
        <w:rPr>
          <w:rFonts w:eastAsia="宋体" w:cs="Times New Roman" w:hint="eastAsia"/>
          <w:snapToGrid w:val="0"/>
          <w:kern w:val="22"/>
          <w:sz w:val="24"/>
          <w:lang w:eastAsia="zh-CN"/>
        </w:rPr>
        <w:t>文书应符合和支持并且不违背《生物多样性公约》和</w:t>
      </w:r>
      <w:r w:rsidRPr="00684B57">
        <w:rPr>
          <w:rFonts w:cs="Times New Roman"/>
          <w:snapToGrid w:val="0"/>
          <w:kern w:val="22"/>
          <w:sz w:val="24"/>
          <w:lang w:eastAsia="zh-CN" w:bidi="th-TH"/>
        </w:rPr>
        <w:t xml:space="preserve"> </w:t>
      </w:r>
      <w:r w:rsidRPr="00684B57">
        <w:rPr>
          <w:rFonts w:eastAsia="宋体" w:cs="Times New Roman" w:hint="eastAsia"/>
          <w:snapToGrid w:val="0"/>
          <w:kern w:val="22"/>
          <w:sz w:val="24"/>
          <w:lang w:eastAsia="zh-CN"/>
        </w:rPr>
        <w:t>《名古屋议定书》的目标，包括：</w:t>
      </w:r>
    </w:p>
    <w:p w:rsidR="008F0C8C" w:rsidRPr="00684B57" w:rsidRDefault="008F0C8C" w:rsidP="00684B57">
      <w:pPr>
        <w:numPr>
          <w:ilvl w:val="1"/>
          <w:numId w:val="48"/>
        </w:numPr>
        <w:suppressLineNumbers/>
        <w:suppressAutoHyphens/>
        <w:adjustRightInd w:val="0"/>
        <w:spacing w:beforeLines="50" w:afterLines="50"/>
        <w:ind w:left="0" w:firstLine="490"/>
        <w:jc w:val="left"/>
        <w:rPr>
          <w:rFonts w:cs="Times New Roman"/>
          <w:snapToGrid w:val="0"/>
          <w:kern w:val="22"/>
          <w:sz w:val="24"/>
          <w:lang w:eastAsia="zh-CN" w:bidi="th-TH"/>
        </w:rPr>
      </w:pPr>
      <w:r w:rsidRPr="00684B57">
        <w:rPr>
          <w:rFonts w:eastAsia="宋体" w:cs="Times New Roman" w:hint="eastAsia"/>
          <w:snapToGrid w:val="0"/>
          <w:kern w:val="22"/>
          <w:sz w:val="24"/>
          <w:lang w:eastAsia="zh-CN"/>
        </w:rPr>
        <w:t>符合生物多样性保护和可持续利用目标；</w:t>
      </w:r>
    </w:p>
    <w:p w:rsidR="008F0C8C" w:rsidRPr="00684B57" w:rsidRDefault="008F0C8C" w:rsidP="00684B57">
      <w:pPr>
        <w:numPr>
          <w:ilvl w:val="1"/>
          <w:numId w:val="48"/>
        </w:numPr>
        <w:suppressLineNumbers/>
        <w:suppressAutoHyphens/>
        <w:adjustRightInd w:val="0"/>
        <w:spacing w:beforeLines="50" w:afterLines="50"/>
        <w:ind w:left="0" w:firstLine="490"/>
        <w:jc w:val="left"/>
        <w:rPr>
          <w:rFonts w:cs="Times New Roman"/>
          <w:snapToGrid w:val="0"/>
          <w:kern w:val="22"/>
          <w:sz w:val="24"/>
          <w:lang w:eastAsia="zh-CN" w:bidi="th-TH"/>
        </w:rPr>
      </w:pPr>
      <w:r w:rsidRPr="00684B57">
        <w:rPr>
          <w:rFonts w:eastAsia="宋体" w:cs="Times New Roman" w:hint="eastAsia"/>
          <w:snapToGrid w:val="0"/>
          <w:kern w:val="22"/>
          <w:sz w:val="24"/>
          <w:lang w:eastAsia="zh-CN"/>
        </w:rPr>
        <w:t>公正和公平分享惠益；</w:t>
      </w:r>
    </w:p>
    <w:p w:rsidR="008F0C8C" w:rsidRPr="00684B57" w:rsidRDefault="008F0C8C" w:rsidP="00684B57">
      <w:pPr>
        <w:numPr>
          <w:ilvl w:val="1"/>
          <w:numId w:val="48"/>
        </w:numPr>
        <w:suppressLineNumbers/>
        <w:suppressAutoHyphens/>
        <w:adjustRightInd w:val="0"/>
        <w:spacing w:beforeLines="50" w:afterLines="50"/>
        <w:ind w:left="0" w:firstLine="490"/>
        <w:jc w:val="left"/>
        <w:rPr>
          <w:rFonts w:cs="Times New Roman"/>
          <w:snapToGrid w:val="0"/>
          <w:kern w:val="22"/>
          <w:sz w:val="24"/>
          <w:lang w:eastAsia="zh-CN" w:bidi="th-TH"/>
        </w:rPr>
      </w:pPr>
      <w:r w:rsidRPr="00684B57">
        <w:rPr>
          <w:rFonts w:eastAsia="宋体" w:cs="Times New Roman" w:hint="eastAsia"/>
          <w:snapToGrid w:val="0"/>
          <w:kern w:val="22"/>
          <w:sz w:val="24"/>
          <w:lang w:eastAsia="zh-CN"/>
        </w:rPr>
        <w:t>在获取遗传资源或</w:t>
      </w:r>
      <w:r w:rsidRPr="00684B57">
        <w:rPr>
          <w:rFonts w:eastAsia="宋体" w:cs="Times New Roman" w:hint="eastAsia"/>
          <w:snapToGrid w:val="0"/>
          <w:kern w:val="22"/>
          <w:sz w:val="24"/>
          <w:lang w:val="en-US" w:eastAsia="zh-CN"/>
        </w:rPr>
        <w:t>与遗传资源相关的</w:t>
      </w:r>
      <w:r w:rsidRPr="00684B57">
        <w:rPr>
          <w:rFonts w:eastAsia="宋体" w:cs="Times New Roman" w:hint="eastAsia"/>
          <w:snapToGrid w:val="0"/>
          <w:kern w:val="22"/>
          <w:sz w:val="24"/>
          <w:lang w:eastAsia="zh-CN"/>
        </w:rPr>
        <w:t>传统知识和惠益分享方面具有法律确定性；</w:t>
      </w:r>
    </w:p>
    <w:p w:rsidR="008F0C8C" w:rsidRPr="00684B57" w:rsidRDefault="008F0C8C" w:rsidP="00684B57">
      <w:pPr>
        <w:numPr>
          <w:ilvl w:val="1"/>
          <w:numId w:val="48"/>
        </w:numPr>
        <w:suppressLineNumbers/>
        <w:suppressAutoHyphens/>
        <w:adjustRightInd w:val="0"/>
        <w:spacing w:beforeLines="50" w:afterLines="50"/>
        <w:ind w:left="0" w:firstLine="490"/>
        <w:jc w:val="left"/>
        <w:rPr>
          <w:rFonts w:cs="Times New Roman"/>
          <w:snapToGrid w:val="0"/>
          <w:kern w:val="22"/>
          <w:sz w:val="24"/>
          <w:vertAlign w:val="superscript"/>
          <w:lang w:eastAsia="zh-CN" w:bidi="th-TH"/>
        </w:rPr>
      </w:pPr>
      <w:r w:rsidRPr="00684B57">
        <w:rPr>
          <w:rFonts w:eastAsia="宋体" w:cs="Times New Roman" w:hint="eastAsia"/>
          <w:snapToGrid w:val="0"/>
          <w:kern w:val="22"/>
          <w:sz w:val="24"/>
          <w:lang w:eastAsia="zh-CN"/>
        </w:rPr>
        <w:t>对国际商定目标反映的可持续发展的贡献；</w:t>
      </w:r>
    </w:p>
    <w:p w:rsidR="008F0C8C" w:rsidRPr="00684B57" w:rsidRDefault="008F0C8C" w:rsidP="00684B57">
      <w:pPr>
        <w:numPr>
          <w:ilvl w:val="1"/>
          <w:numId w:val="48"/>
        </w:numPr>
        <w:suppressLineNumbers/>
        <w:suppressAutoHyphens/>
        <w:adjustRightInd w:val="0"/>
        <w:spacing w:beforeLines="50" w:afterLines="50"/>
        <w:ind w:left="0" w:firstLine="490"/>
        <w:jc w:val="left"/>
        <w:rPr>
          <w:rFonts w:cs="Times New Roman"/>
          <w:snapToGrid w:val="0"/>
          <w:kern w:val="22"/>
          <w:sz w:val="24"/>
          <w:lang w:eastAsia="zh-CN" w:bidi="th-TH"/>
        </w:rPr>
      </w:pPr>
      <w:r w:rsidRPr="00684B57">
        <w:rPr>
          <w:rFonts w:eastAsia="宋体" w:cs="Times New Roman" w:hint="eastAsia"/>
          <w:snapToGrid w:val="0"/>
          <w:kern w:val="22"/>
          <w:sz w:val="24"/>
          <w:lang w:eastAsia="zh-CN"/>
        </w:rPr>
        <w:t>其他一般法律原则，包括诚信、有效性和合法期望。</w:t>
      </w:r>
    </w:p>
    <w:p w:rsidR="008F0C8C" w:rsidRPr="00684B57" w:rsidRDefault="008F0C8C" w:rsidP="00684B57">
      <w:pPr>
        <w:tabs>
          <w:tab w:val="left" w:pos="6150"/>
        </w:tabs>
        <w:spacing w:beforeLines="50" w:afterLines="50"/>
        <w:jc w:val="center"/>
        <w:rPr>
          <w:rFonts w:eastAsia="宋体" w:cs="Times New Roman"/>
          <w:kern w:val="22"/>
          <w:sz w:val="24"/>
          <w:lang w:eastAsia="zh-CN" w:bidi="th-TH"/>
        </w:rPr>
      </w:pPr>
    </w:p>
    <w:p w:rsidR="008F0C8C" w:rsidRPr="00684B57" w:rsidRDefault="008F0C8C" w:rsidP="00684B57">
      <w:pPr>
        <w:tabs>
          <w:tab w:val="left" w:pos="6150"/>
        </w:tabs>
        <w:spacing w:beforeLines="50" w:afterLines="50"/>
        <w:jc w:val="center"/>
        <w:rPr>
          <w:rFonts w:eastAsia="宋体" w:cs="Times New Roman"/>
          <w:kern w:val="22"/>
          <w:sz w:val="24"/>
          <w:lang w:eastAsia="zh-CN" w:bidi="th-TH"/>
        </w:rPr>
      </w:pPr>
    </w:p>
    <w:p w:rsidR="008F0C8C" w:rsidRPr="00684B57" w:rsidRDefault="008F0C8C" w:rsidP="00684B57">
      <w:pPr>
        <w:tabs>
          <w:tab w:val="left" w:pos="2160"/>
        </w:tabs>
        <w:spacing w:beforeLines="50" w:afterLines="50"/>
        <w:jc w:val="center"/>
        <w:rPr>
          <w:rFonts w:eastAsia="宋体" w:cs="Times New Roman"/>
          <w:b/>
          <w:sz w:val="24"/>
          <w:lang w:eastAsia="zh-CN"/>
        </w:rPr>
      </w:pPr>
      <w:r>
        <w:rPr>
          <w:rFonts w:ascii="宋体" w:eastAsia="宋体" w:hAnsi="宋体" w:cs="宋体"/>
          <w:i/>
          <w:sz w:val="28"/>
          <w:szCs w:val="28"/>
          <w:lang w:eastAsia="zh-CN" w:bidi="th-TH"/>
        </w:rPr>
        <w:br w:type="page"/>
      </w:r>
      <w:r w:rsidRPr="00684B57">
        <w:rPr>
          <w:rFonts w:eastAsia="宋体" w:cs="Times New Roman"/>
          <w:b/>
          <w:sz w:val="24"/>
          <w:lang w:eastAsia="zh-CN"/>
        </w:rPr>
        <w:t xml:space="preserve">2/6. </w:t>
      </w:r>
      <w:r w:rsidRPr="00684B57">
        <w:rPr>
          <w:rFonts w:eastAsia="宋体" w:hAnsi="宋体" w:cs="Times New Roman" w:hint="eastAsia"/>
          <w:b/>
          <w:sz w:val="24"/>
          <w:lang w:eastAsia="zh-CN"/>
        </w:rPr>
        <w:t>资源调动</w:t>
      </w:r>
    </w:p>
    <w:p w:rsidR="008F0C8C" w:rsidRPr="00684B57" w:rsidRDefault="008F0C8C" w:rsidP="00684B57">
      <w:pPr>
        <w:spacing w:beforeLines="50" w:afterLines="50"/>
        <w:ind w:firstLine="490"/>
        <w:rPr>
          <w:rFonts w:eastAsia="KaiTi" w:cs="Times New Roman"/>
          <w:snapToGrid w:val="0"/>
          <w:kern w:val="22"/>
          <w:sz w:val="24"/>
          <w:lang w:eastAsia="zh-CN" w:bidi="th-TH"/>
        </w:rPr>
      </w:pPr>
      <w:r w:rsidRPr="00684B57">
        <w:rPr>
          <w:rFonts w:eastAsia="KaiTi" w:hAnsi="KaiTi" w:cs="Times New Roman" w:hint="eastAsia"/>
          <w:snapToGrid w:val="0"/>
          <w:kern w:val="22"/>
          <w:sz w:val="24"/>
          <w:lang w:eastAsia="zh-CN"/>
        </w:rPr>
        <w:t>执行问题附属机构，</w:t>
      </w:r>
    </w:p>
    <w:p w:rsidR="008F0C8C" w:rsidRPr="00684B57" w:rsidRDefault="008F0C8C" w:rsidP="00684B57">
      <w:pPr>
        <w:spacing w:beforeLines="50" w:afterLines="50"/>
        <w:ind w:firstLine="490"/>
        <w:rPr>
          <w:rFonts w:cs="Times New Roman"/>
          <w:snapToGrid w:val="0"/>
          <w:kern w:val="22"/>
          <w:sz w:val="24"/>
          <w:lang w:eastAsia="zh-CN" w:bidi="th-TH"/>
        </w:rPr>
      </w:pPr>
      <w:r w:rsidRPr="00684B57">
        <w:rPr>
          <w:rFonts w:eastAsia="KaiTi" w:hAnsi="KaiTi" w:cs="Times New Roman" w:hint="eastAsia"/>
          <w:snapToGrid w:val="0"/>
          <w:kern w:val="22"/>
          <w:sz w:val="24"/>
          <w:lang w:eastAsia="zh-CN"/>
        </w:rPr>
        <w:t>回顾</w:t>
      </w:r>
      <w:hyperlink r:id="rId15" w:history="1">
        <w:r w:rsidRPr="00684B57">
          <w:rPr>
            <w:rStyle w:val="Hyperlink"/>
            <w:rFonts w:eastAsia="宋体" w:hAnsi="宋体" w:hint="eastAsia"/>
            <w:snapToGrid w:val="0"/>
            <w:kern w:val="22"/>
            <w:sz w:val="24"/>
            <w:lang w:eastAsia="zh-CN"/>
          </w:rPr>
          <w:t>第</w:t>
        </w:r>
        <w:r w:rsidRPr="00684B57">
          <w:rPr>
            <w:rStyle w:val="Hyperlink"/>
            <w:snapToGrid w:val="0"/>
            <w:kern w:val="22"/>
            <w:sz w:val="24"/>
            <w:lang w:eastAsia="zh-CN" w:bidi="th-TH"/>
          </w:rPr>
          <w:t>XII/3</w:t>
        </w:r>
        <w:r w:rsidRPr="00684B57">
          <w:rPr>
            <w:rStyle w:val="Hyperlink"/>
            <w:rFonts w:eastAsia="宋体" w:hAnsi="宋体" w:hint="eastAsia"/>
            <w:snapToGrid w:val="0"/>
            <w:kern w:val="22"/>
            <w:sz w:val="24"/>
            <w:lang w:eastAsia="zh-CN"/>
          </w:rPr>
          <w:t>号决定</w:t>
        </w:r>
      </w:hyperlink>
      <w:r w:rsidRPr="00684B57">
        <w:rPr>
          <w:rFonts w:eastAsia="宋体" w:hAnsi="宋体" w:cs="Times New Roman" w:hint="eastAsia"/>
          <w:snapToGrid w:val="0"/>
          <w:kern w:val="22"/>
          <w:sz w:val="24"/>
          <w:lang w:eastAsia="zh-CN"/>
        </w:rPr>
        <w:t>，特别是其中第</w:t>
      </w:r>
      <w:r w:rsidRPr="00684B57">
        <w:rPr>
          <w:rFonts w:cs="Times New Roman"/>
          <w:snapToGrid w:val="0"/>
          <w:kern w:val="22"/>
          <w:sz w:val="24"/>
          <w:lang w:eastAsia="zh-CN" w:bidi="th-TH"/>
        </w:rPr>
        <w:t>1(a)</w:t>
      </w:r>
      <w:r w:rsidRPr="00684B57">
        <w:rPr>
          <w:rFonts w:eastAsia="宋体" w:hAnsi="宋体" w:cs="Times New Roman" w:hint="eastAsia"/>
          <w:snapToGrid w:val="0"/>
          <w:kern w:val="22"/>
          <w:sz w:val="24"/>
          <w:lang w:eastAsia="zh-CN"/>
        </w:rPr>
        <w:t>至</w:t>
      </w:r>
      <w:r w:rsidRPr="00684B57">
        <w:rPr>
          <w:rFonts w:cs="Times New Roman"/>
          <w:snapToGrid w:val="0"/>
          <w:kern w:val="22"/>
          <w:sz w:val="24"/>
          <w:lang w:eastAsia="zh-CN" w:bidi="th-TH"/>
        </w:rPr>
        <w:t>(e)</w:t>
      </w:r>
      <w:r w:rsidRPr="00684B57">
        <w:rPr>
          <w:rFonts w:eastAsia="宋体" w:hAnsi="宋体" w:cs="Times New Roman" w:hint="eastAsia"/>
          <w:snapToGrid w:val="0"/>
          <w:kern w:val="22"/>
          <w:sz w:val="24"/>
          <w:lang w:eastAsia="zh-CN"/>
        </w:rPr>
        <w:t>段和第</w:t>
      </w:r>
      <w:r w:rsidRPr="00684B57">
        <w:rPr>
          <w:rFonts w:cs="Times New Roman"/>
          <w:snapToGrid w:val="0"/>
          <w:kern w:val="22"/>
          <w:sz w:val="24"/>
          <w:lang w:eastAsia="zh-CN" w:bidi="th-TH"/>
        </w:rPr>
        <w:t>2</w:t>
      </w:r>
      <w:r w:rsidRPr="00684B57">
        <w:rPr>
          <w:rFonts w:eastAsia="宋体" w:hAnsi="宋体" w:cs="Times New Roman" w:hint="eastAsia"/>
          <w:snapToGrid w:val="0"/>
          <w:kern w:val="22"/>
          <w:sz w:val="24"/>
          <w:lang w:eastAsia="zh-CN"/>
        </w:rPr>
        <w:t>段提及的目标，</w:t>
      </w:r>
    </w:p>
    <w:p w:rsidR="008F0C8C" w:rsidRPr="00684B57" w:rsidRDefault="008F0C8C" w:rsidP="00684B57">
      <w:pPr>
        <w:spacing w:beforeLines="50" w:afterLines="50"/>
        <w:ind w:firstLine="490"/>
        <w:rPr>
          <w:rFonts w:cs="Times New Roman"/>
          <w:snapToGrid w:val="0"/>
          <w:kern w:val="22"/>
          <w:sz w:val="24"/>
          <w:lang w:eastAsia="zh-CN" w:bidi="th-TH"/>
        </w:rPr>
      </w:pPr>
      <w:r w:rsidRPr="00684B57">
        <w:rPr>
          <w:rFonts w:eastAsia="KaiTi" w:hAnsi="KaiTi" w:cs="Times New Roman" w:hint="eastAsia"/>
          <w:snapToGrid w:val="0"/>
          <w:kern w:val="22"/>
          <w:sz w:val="24"/>
          <w:lang w:eastAsia="zh-CN"/>
        </w:rPr>
        <w:t>强调</w:t>
      </w:r>
      <w:r w:rsidRPr="00684B57">
        <w:rPr>
          <w:rFonts w:eastAsia="宋体" w:hAnsi="宋体" w:cs="Times New Roman" w:hint="eastAsia"/>
          <w:snapToGrid w:val="0"/>
          <w:kern w:val="22"/>
          <w:sz w:val="24"/>
          <w:lang w:eastAsia="zh-CN"/>
        </w:rPr>
        <w:t>需要继续努力有效调动和利用各种来源的生物多样性资源，</w:t>
      </w:r>
    </w:p>
    <w:p w:rsidR="008F0C8C" w:rsidRPr="00684B57" w:rsidRDefault="008F0C8C" w:rsidP="00684B57">
      <w:pPr>
        <w:spacing w:beforeLines="50" w:afterLines="50"/>
        <w:ind w:firstLine="490"/>
        <w:rPr>
          <w:rFonts w:cs="Times New Roman"/>
          <w:snapToGrid w:val="0"/>
          <w:kern w:val="22"/>
          <w:sz w:val="24"/>
          <w:lang w:eastAsia="zh-CN" w:bidi="th-TH"/>
        </w:rPr>
      </w:pPr>
      <w:r w:rsidRPr="00684B57">
        <w:rPr>
          <w:rFonts w:eastAsia="KaiTi" w:hAnsi="KaiTi" w:cs="Times New Roman" w:hint="eastAsia"/>
          <w:snapToGrid w:val="0"/>
          <w:kern w:val="22"/>
          <w:sz w:val="24"/>
          <w:lang w:eastAsia="zh-CN"/>
        </w:rPr>
        <w:t>注意到</w:t>
      </w:r>
      <w:r w:rsidRPr="00684B57">
        <w:rPr>
          <w:rFonts w:eastAsia="宋体" w:hAnsi="宋体" w:cs="Times New Roman" w:hint="eastAsia"/>
          <w:snapToGrid w:val="0"/>
          <w:kern w:val="22"/>
          <w:sz w:val="24"/>
          <w:lang w:eastAsia="zh-CN"/>
        </w:rPr>
        <w:t>及时收到供执行问题附属机构第二次会议审议的新的或更新的财务报告框架数量有限，</w:t>
      </w:r>
    </w:p>
    <w:p w:rsidR="008F0C8C" w:rsidRPr="00684B57" w:rsidRDefault="008F0C8C" w:rsidP="00684B57">
      <w:pPr>
        <w:spacing w:beforeLines="50" w:afterLines="50"/>
        <w:ind w:firstLine="490"/>
        <w:rPr>
          <w:rFonts w:cs="Times New Roman"/>
          <w:snapToGrid w:val="0"/>
          <w:kern w:val="22"/>
          <w:sz w:val="24"/>
          <w:lang w:eastAsia="zh-CN" w:bidi="th-TH"/>
        </w:rPr>
      </w:pPr>
      <w:r w:rsidRPr="00684B57">
        <w:rPr>
          <w:rFonts w:eastAsia="KaiTi" w:hAnsi="KaiTi" w:cs="Times New Roman" w:hint="eastAsia"/>
          <w:snapToGrid w:val="0"/>
          <w:kern w:val="22"/>
          <w:sz w:val="24"/>
          <w:lang w:eastAsia="zh-CN"/>
        </w:rPr>
        <w:t>意识到</w:t>
      </w:r>
      <w:r w:rsidRPr="00684B57">
        <w:rPr>
          <w:rFonts w:eastAsia="宋体" w:hAnsi="宋体" w:cs="Times New Roman" w:hint="eastAsia"/>
          <w:snapToGrid w:val="0"/>
          <w:kern w:val="22"/>
          <w:sz w:val="24"/>
          <w:lang w:eastAsia="zh-CN"/>
        </w:rPr>
        <w:t>许多缔约方在报告财务方面，特别是在确定其资金需求、缺口和优先事项以及制定和报告国家财务计划方面，不断遇到各种挑战，</w:t>
      </w:r>
    </w:p>
    <w:p w:rsidR="008F0C8C" w:rsidRPr="00684B57" w:rsidRDefault="008F0C8C" w:rsidP="00684B57">
      <w:pPr>
        <w:spacing w:beforeLines="50" w:afterLines="50"/>
        <w:ind w:firstLine="490"/>
        <w:rPr>
          <w:rFonts w:cs="Times New Roman"/>
          <w:snapToGrid w:val="0"/>
          <w:kern w:val="22"/>
          <w:sz w:val="24"/>
          <w:lang w:eastAsia="zh-CN" w:bidi="th-TH"/>
        </w:rPr>
      </w:pPr>
      <w:r w:rsidRPr="00684B57">
        <w:rPr>
          <w:rFonts w:eastAsia="KaiTi" w:hAnsi="KaiTi" w:cs="Times New Roman" w:hint="eastAsia"/>
          <w:snapToGrid w:val="0"/>
          <w:kern w:val="22"/>
          <w:sz w:val="24"/>
          <w:lang w:eastAsia="zh-CN"/>
        </w:rPr>
        <w:t>回顾</w:t>
      </w:r>
      <w:r w:rsidRPr="00684B57">
        <w:rPr>
          <w:rFonts w:eastAsia="宋体" w:hAnsi="宋体" w:cs="Times New Roman" w:hint="eastAsia"/>
          <w:snapToGrid w:val="0"/>
          <w:kern w:val="22"/>
          <w:sz w:val="24"/>
          <w:lang w:eastAsia="zh-CN"/>
        </w:rPr>
        <w:t>《公约》第</w:t>
      </w:r>
      <w:r w:rsidRPr="00684B57">
        <w:rPr>
          <w:rFonts w:cs="Times New Roman"/>
          <w:snapToGrid w:val="0"/>
          <w:kern w:val="22"/>
          <w:sz w:val="24"/>
          <w:lang w:eastAsia="zh-CN" w:bidi="th-TH"/>
        </w:rPr>
        <w:t>20</w:t>
      </w:r>
      <w:r w:rsidRPr="00684B57">
        <w:rPr>
          <w:rFonts w:eastAsia="宋体" w:hAnsi="宋体" w:cs="Times New Roman" w:hint="eastAsia"/>
          <w:snapToGrid w:val="0"/>
          <w:kern w:val="22"/>
          <w:sz w:val="24"/>
          <w:lang w:eastAsia="zh-CN"/>
        </w:rPr>
        <w:t>条，</w:t>
      </w:r>
    </w:p>
    <w:p w:rsidR="008F0C8C" w:rsidRPr="00684B57" w:rsidRDefault="008F0C8C" w:rsidP="00684B57">
      <w:pPr>
        <w:spacing w:beforeLines="50" w:afterLines="50"/>
        <w:ind w:firstLine="490"/>
        <w:rPr>
          <w:rFonts w:cs="Times New Roman"/>
          <w:snapToGrid w:val="0"/>
          <w:kern w:val="22"/>
          <w:sz w:val="24"/>
          <w:lang w:eastAsia="zh-CN" w:bidi="th-TH"/>
        </w:rPr>
      </w:pPr>
      <w:r w:rsidRPr="00684B57">
        <w:rPr>
          <w:rFonts w:eastAsia="KaiTi" w:hAnsi="KaiTi" w:cs="Times New Roman" w:hint="eastAsia"/>
          <w:snapToGrid w:val="0"/>
          <w:kern w:val="22"/>
          <w:sz w:val="24"/>
          <w:lang w:eastAsia="zh-CN"/>
        </w:rPr>
        <w:t>强调</w:t>
      </w:r>
      <w:r w:rsidRPr="00684B57">
        <w:rPr>
          <w:rFonts w:eastAsia="宋体" w:hAnsi="宋体" w:cs="Times New Roman" w:hint="eastAsia"/>
          <w:snapToGrid w:val="0"/>
          <w:kern w:val="22"/>
          <w:sz w:val="24"/>
          <w:lang w:eastAsia="zh-CN"/>
        </w:rPr>
        <w:t>为在余下的几年中有效执行《</w:t>
      </w:r>
      <w:r w:rsidRPr="00684B57">
        <w:rPr>
          <w:rFonts w:cs="Times New Roman"/>
          <w:snapToGrid w:val="0"/>
          <w:kern w:val="22"/>
          <w:sz w:val="24"/>
          <w:lang w:eastAsia="zh-CN" w:bidi="th-TH"/>
        </w:rPr>
        <w:t>2011-2020</w:t>
      </w:r>
      <w:r w:rsidRPr="00684B57">
        <w:rPr>
          <w:rFonts w:eastAsia="宋体" w:hAnsi="宋体" w:cs="Times New Roman" w:hint="eastAsia"/>
          <w:snapToGrid w:val="0"/>
          <w:kern w:val="22"/>
          <w:sz w:val="24"/>
          <w:lang w:eastAsia="zh-CN"/>
        </w:rPr>
        <w:t>年生物多样性战略计划》和执行</w:t>
      </w:r>
      <w:r w:rsidRPr="00684B57">
        <w:rPr>
          <w:rFonts w:cs="Times New Roman"/>
          <w:snapToGrid w:val="0"/>
          <w:kern w:val="22"/>
          <w:sz w:val="24"/>
          <w:lang w:eastAsia="zh-CN" w:bidi="th-TH"/>
        </w:rPr>
        <w:t>2020</w:t>
      </w:r>
      <w:r w:rsidRPr="00684B57">
        <w:rPr>
          <w:rFonts w:eastAsia="宋体" w:hAnsi="宋体" w:cs="Times New Roman" w:hint="eastAsia"/>
          <w:snapToGrid w:val="0"/>
          <w:kern w:val="22"/>
          <w:sz w:val="24"/>
          <w:lang w:eastAsia="zh-CN"/>
        </w:rPr>
        <w:t>年后全球生物多样性框架更多调动财务资源的持续重要性，</w:t>
      </w:r>
    </w:p>
    <w:p w:rsidR="008F0C8C" w:rsidRPr="00684B57" w:rsidRDefault="008F0C8C" w:rsidP="00684B57">
      <w:pPr>
        <w:spacing w:beforeLines="50" w:afterLines="50"/>
        <w:ind w:firstLine="490"/>
        <w:jc w:val="center"/>
        <w:rPr>
          <w:rFonts w:cs="Times New Roman"/>
          <w:b/>
          <w:snapToGrid w:val="0"/>
          <w:kern w:val="22"/>
          <w:sz w:val="24"/>
          <w:lang w:eastAsia="zh-CN" w:bidi="th-TH"/>
        </w:rPr>
      </w:pPr>
      <w:r w:rsidRPr="00684B57">
        <w:rPr>
          <w:rFonts w:cs="Times New Roman"/>
          <w:b/>
          <w:snapToGrid w:val="0"/>
          <w:kern w:val="22"/>
          <w:sz w:val="24"/>
          <w:lang w:eastAsia="zh-CN" w:bidi="th-TH"/>
        </w:rPr>
        <w:t xml:space="preserve">A.   </w:t>
      </w:r>
      <w:r w:rsidRPr="00684B57">
        <w:rPr>
          <w:rFonts w:eastAsia="宋体" w:hAnsi="宋体" w:cs="Times New Roman" w:hint="eastAsia"/>
          <w:b/>
          <w:snapToGrid w:val="0"/>
          <w:kern w:val="22"/>
          <w:sz w:val="24"/>
          <w:lang w:eastAsia="zh-CN"/>
        </w:rPr>
        <w:t>财务报告</w:t>
      </w:r>
    </w:p>
    <w:p w:rsidR="008F0C8C" w:rsidRPr="00684B57" w:rsidRDefault="008F0C8C" w:rsidP="00684B57">
      <w:pPr>
        <w:pStyle w:val="HTMLPreformatted"/>
        <w:shd w:val="clear" w:color="auto" w:fill="FFFFFF"/>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Lines="50" w:afterLines="50"/>
        <w:ind w:firstLine="490"/>
        <w:rPr>
          <w:rFonts w:ascii="Times New Roman" w:hAnsi="Times New Roman" w:cs="Times New Roman"/>
          <w:snapToGrid w:val="0"/>
          <w:kern w:val="22"/>
          <w:sz w:val="24"/>
          <w:lang w:eastAsia="zh-CN"/>
        </w:rPr>
      </w:pPr>
      <w:r w:rsidRPr="00684B57">
        <w:rPr>
          <w:rFonts w:ascii="Times New Roman" w:hAnsi="Times New Roman" w:cs="Times New Roman"/>
          <w:snapToGrid w:val="0"/>
          <w:kern w:val="22"/>
          <w:sz w:val="24"/>
          <w:lang w:eastAsia="zh-CN"/>
        </w:rPr>
        <w:t>1.</w:t>
      </w:r>
      <w:r w:rsidRPr="00684B57">
        <w:rPr>
          <w:rFonts w:ascii="Times New Roman" w:hAnsi="Times New Roman" w:cs="Times New Roman"/>
          <w:snapToGrid w:val="0"/>
          <w:kern w:val="22"/>
          <w:sz w:val="24"/>
          <w:lang w:eastAsia="zh-CN"/>
        </w:rPr>
        <w:tab/>
      </w:r>
      <w:r w:rsidRPr="00684B57">
        <w:rPr>
          <w:rFonts w:ascii="Times New Roman" w:eastAsia="KaiTi" w:hAnsi="KaiTi" w:cs="Times New Roman" w:hint="eastAsia"/>
          <w:snapToGrid w:val="0"/>
          <w:kern w:val="22"/>
          <w:sz w:val="24"/>
          <w:lang w:eastAsia="zh-CN"/>
        </w:rPr>
        <w:t>表示赞赏地注意到</w:t>
      </w:r>
      <w:r w:rsidRPr="00684B57">
        <w:rPr>
          <w:rFonts w:ascii="Times New Roman" w:eastAsia="宋体" w:hAnsi="宋体" w:cs="Times New Roman" w:hint="eastAsia"/>
          <w:snapToGrid w:val="0"/>
          <w:kern w:val="22"/>
          <w:sz w:val="24"/>
          <w:lang w:eastAsia="zh-CN"/>
        </w:rPr>
        <w:t>缔约</w:t>
      </w:r>
      <w:r w:rsidRPr="00684B57">
        <w:rPr>
          <w:rFonts w:ascii="Times New Roman" w:hAnsi="SimSun" w:cs="Times New Roman" w:hint="eastAsia"/>
          <w:snapToGrid w:val="0"/>
          <w:kern w:val="22"/>
          <w:sz w:val="24"/>
          <w:lang w:eastAsia="zh-CN"/>
        </w:rPr>
        <w:t>方通</w:t>
      </w:r>
      <w:r w:rsidRPr="00684B57">
        <w:rPr>
          <w:rFonts w:ascii="Times New Roman" w:eastAsia="宋体" w:hAnsi="宋体" w:cs="Times New Roman" w:hint="eastAsia"/>
          <w:snapToGrid w:val="0"/>
          <w:kern w:val="22"/>
          <w:sz w:val="24"/>
          <w:lang w:eastAsia="zh-CN"/>
        </w:rPr>
        <w:t>过财务报</w:t>
      </w:r>
      <w:r w:rsidRPr="00684B57">
        <w:rPr>
          <w:rFonts w:ascii="Times New Roman" w:hAnsi="SimSun" w:cs="Times New Roman" w:hint="eastAsia"/>
          <w:snapToGrid w:val="0"/>
          <w:kern w:val="22"/>
          <w:sz w:val="24"/>
          <w:lang w:eastAsia="zh-CN"/>
        </w:rPr>
        <w:t>告框架提供的信息，</w:t>
      </w:r>
      <w:r w:rsidRPr="00684B57">
        <w:rPr>
          <w:rFonts w:ascii="Times New Roman" w:eastAsia="宋体" w:hAnsi="宋体" w:cs="Times New Roman" w:hint="eastAsia"/>
          <w:snapToGrid w:val="0"/>
          <w:kern w:val="22"/>
          <w:sz w:val="24"/>
          <w:lang w:eastAsia="zh-CN"/>
        </w:rPr>
        <w:t>并</w:t>
      </w:r>
      <w:r w:rsidRPr="00684B57">
        <w:rPr>
          <w:rFonts w:ascii="Times New Roman" w:eastAsia="KaiTi" w:hAnsi="KaiTi" w:cs="Times New Roman" w:hint="eastAsia"/>
          <w:snapToGrid w:val="0"/>
          <w:kern w:val="22"/>
          <w:sz w:val="24"/>
          <w:lang w:eastAsia="zh-CN"/>
        </w:rPr>
        <w:t>鼓励</w:t>
      </w:r>
      <w:r w:rsidRPr="00684B57">
        <w:rPr>
          <w:rFonts w:ascii="Times New Roman" w:eastAsia="宋体" w:hAnsi="宋体" w:cs="Times New Roman" w:hint="eastAsia"/>
          <w:snapToGrid w:val="0"/>
          <w:kern w:val="22"/>
          <w:sz w:val="24"/>
          <w:lang w:eastAsia="zh-CN"/>
        </w:rPr>
        <w:t>缔约方继续分享经验</w:t>
      </w:r>
      <w:r w:rsidRPr="00684B57">
        <w:rPr>
          <w:rFonts w:ascii="Times New Roman" w:hAnsi="SimSun" w:cs="Times New Roman" w:hint="eastAsia"/>
          <w:snapToGrid w:val="0"/>
          <w:kern w:val="22"/>
          <w:sz w:val="24"/>
          <w:lang w:eastAsia="zh-CN"/>
        </w:rPr>
        <w:t>；</w:t>
      </w:r>
    </w:p>
    <w:p w:rsidR="008F0C8C" w:rsidRPr="00684B57" w:rsidRDefault="008F0C8C" w:rsidP="00684B57">
      <w:pPr>
        <w:pStyle w:val="HTMLPreformatted"/>
        <w:tabs>
          <w:tab w:val="clear" w:pos="916"/>
          <w:tab w:val="clear" w:pos="1832"/>
          <w:tab w:val="clear" w:pos="2748"/>
          <w:tab w:val="clear" w:pos="3664"/>
          <w:tab w:val="clear" w:pos="4580"/>
          <w:tab w:val="clear" w:pos="5496"/>
          <w:tab w:val="clear" w:pos="6412"/>
          <w:tab w:val="clear" w:pos="7328"/>
          <w:tab w:val="clear" w:pos="8244"/>
          <w:tab w:val="clear" w:pos="9160"/>
          <w:tab w:val="clear" w:pos="10076"/>
          <w:tab w:val="clear" w:pos="10992"/>
          <w:tab w:val="clear" w:pos="11908"/>
          <w:tab w:val="clear" w:pos="12824"/>
          <w:tab w:val="clear" w:pos="13740"/>
          <w:tab w:val="clear" w:pos="14656"/>
        </w:tabs>
        <w:spacing w:beforeLines="50" w:afterLines="50"/>
        <w:ind w:firstLine="490"/>
        <w:rPr>
          <w:rFonts w:ascii="Times New Roman" w:hAnsi="Times New Roman" w:cs="Times New Roman"/>
          <w:color w:val="212121"/>
          <w:sz w:val="24"/>
          <w:lang w:eastAsia="zh-CN"/>
        </w:rPr>
      </w:pPr>
      <w:r w:rsidRPr="00684B57">
        <w:rPr>
          <w:rFonts w:ascii="Times New Roman" w:hAnsi="Times New Roman" w:cs="Times New Roman"/>
          <w:snapToGrid w:val="0"/>
          <w:kern w:val="22"/>
          <w:sz w:val="24"/>
          <w:lang w:eastAsia="zh-CN"/>
        </w:rPr>
        <w:t>2.</w:t>
      </w:r>
      <w:r w:rsidRPr="00684B57">
        <w:rPr>
          <w:rFonts w:ascii="Times New Roman" w:hAnsi="Times New Roman" w:cs="Times New Roman"/>
          <w:snapToGrid w:val="0"/>
          <w:kern w:val="22"/>
          <w:sz w:val="24"/>
          <w:lang w:eastAsia="zh-CN"/>
        </w:rPr>
        <w:tab/>
      </w:r>
      <w:r w:rsidRPr="00684B57">
        <w:rPr>
          <w:rFonts w:ascii="Times New Roman" w:eastAsia="KaiTi" w:hAnsi="KaiTi" w:cs="Times New Roman" w:hint="eastAsia"/>
          <w:snapToGrid w:val="0"/>
          <w:kern w:val="22"/>
          <w:sz w:val="24"/>
          <w:lang w:eastAsia="zh-CN"/>
        </w:rPr>
        <w:t>表示注意到</w:t>
      </w:r>
      <w:r w:rsidRPr="00684B57">
        <w:rPr>
          <w:rFonts w:ascii="Times New Roman" w:eastAsia="宋体" w:hAnsi="宋体" w:cs="Times New Roman" w:hint="eastAsia"/>
          <w:snapToGrid w:val="0"/>
          <w:kern w:val="22"/>
          <w:sz w:val="24"/>
          <w:lang w:eastAsia="zh-CN"/>
        </w:rPr>
        <w:t>对缔约方通过财务报告框架所提供信息进行的评估和最新分析，尤其是实现第</w:t>
      </w:r>
      <w:r w:rsidRPr="00684B57">
        <w:rPr>
          <w:rFonts w:ascii="Times New Roman" w:hAnsi="Times New Roman" w:cs="Times New Roman"/>
          <w:snapToGrid w:val="0"/>
          <w:kern w:val="22"/>
          <w:sz w:val="24"/>
          <w:lang w:eastAsia="zh-CN"/>
        </w:rPr>
        <w:t>XII/3</w:t>
      </w:r>
      <w:r w:rsidRPr="00684B57">
        <w:rPr>
          <w:rFonts w:ascii="Times New Roman" w:eastAsia="宋体" w:hAnsi="宋体" w:cs="Times New Roman" w:hint="eastAsia"/>
          <w:snapToGrid w:val="0"/>
          <w:kern w:val="22"/>
          <w:sz w:val="24"/>
          <w:lang w:eastAsia="zh-CN"/>
        </w:rPr>
        <w:t>号决定通过的全球目标的进展情况，并</w:t>
      </w:r>
      <w:r w:rsidRPr="00684B57">
        <w:rPr>
          <w:rFonts w:ascii="Times New Roman" w:eastAsia="KaiTi" w:hAnsi="KaiTi" w:cs="Times New Roman" w:hint="eastAsia"/>
          <w:snapToGrid w:val="0"/>
          <w:kern w:val="22"/>
          <w:sz w:val="24"/>
          <w:lang w:eastAsia="zh-CN"/>
        </w:rPr>
        <w:t>注意到</w:t>
      </w:r>
      <w:r w:rsidRPr="00684B57">
        <w:rPr>
          <w:rFonts w:ascii="Times New Roman" w:eastAsia="宋体" w:hAnsi="宋体" w:cs="Times New Roman" w:hint="eastAsia"/>
          <w:snapToGrid w:val="0"/>
          <w:kern w:val="22"/>
          <w:sz w:val="24"/>
          <w:lang w:eastAsia="zh-CN"/>
        </w:rPr>
        <w:t>只有少数缔约方提交了财务报告，包括国内资源报告</w:t>
      </w:r>
      <w:r w:rsidRPr="00684B57">
        <w:rPr>
          <w:rFonts w:ascii="Times New Roman" w:hAnsi="SimSun" w:cs="Times New Roman" w:hint="eastAsia"/>
          <w:snapToGrid w:val="0"/>
          <w:kern w:val="22"/>
          <w:sz w:val="24"/>
          <w:lang w:eastAsia="zh-CN"/>
        </w:rPr>
        <w:t>；</w:t>
      </w:r>
    </w:p>
    <w:p w:rsidR="008F0C8C" w:rsidRPr="00684B57" w:rsidRDefault="008F0C8C" w:rsidP="00684B57">
      <w:pPr>
        <w:spacing w:beforeLines="50" w:afterLines="50"/>
        <w:ind w:firstLine="490"/>
        <w:rPr>
          <w:rFonts w:cs="Times New Roman"/>
          <w:snapToGrid w:val="0"/>
          <w:kern w:val="22"/>
          <w:sz w:val="24"/>
          <w:lang w:eastAsia="zh-CN" w:bidi="th-TH"/>
        </w:rPr>
      </w:pPr>
      <w:r w:rsidRPr="00684B57">
        <w:rPr>
          <w:rFonts w:cs="Times New Roman"/>
          <w:snapToGrid w:val="0"/>
          <w:kern w:val="22"/>
          <w:sz w:val="24"/>
          <w:lang w:eastAsia="zh-CN" w:bidi="th-TH"/>
        </w:rPr>
        <w:t>3.</w:t>
      </w:r>
      <w:r w:rsidRPr="00684B57">
        <w:rPr>
          <w:rFonts w:cs="Times New Roman"/>
          <w:snapToGrid w:val="0"/>
          <w:kern w:val="22"/>
          <w:sz w:val="24"/>
          <w:lang w:eastAsia="zh-CN" w:bidi="th-TH"/>
        </w:rPr>
        <w:tab/>
      </w:r>
      <w:r w:rsidRPr="00684B57">
        <w:rPr>
          <w:rFonts w:eastAsia="KaiTi" w:hAnsi="KaiTi" w:cs="Times New Roman" w:hint="eastAsia"/>
          <w:snapToGrid w:val="0"/>
          <w:kern w:val="22"/>
          <w:sz w:val="24"/>
          <w:lang w:eastAsia="zh-CN"/>
        </w:rPr>
        <w:t>敦促</w:t>
      </w:r>
      <w:r w:rsidRPr="00684B57">
        <w:rPr>
          <w:rFonts w:eastAsia="宋体" w:hAnsi="宋体" w:cs="Times New Roman" w:hint="eastAsia"/>
          <w:snapToGrid w:val="0"/>
          <w:kern w:val="22"/>
          <w:sz w:val="24"/>
          <w:lang w:eastAsia="zh-CN"/>
        </w:rPr>
        <w:t>所有缔约方加大力度实现这些目标，包括目标</w:t>
      </w:r>
      <w:r w:rsidRPr="00684B57">
        <w:rPr>
          <w:rFonts w:cs="Times New Roman"/>
          <w:snapToGrid w:val="0"/>
          <w:kern w:val="22"/>
          <w:sz w:val="24"/>
          <w:lang w:eastAsia="zh-CN" w:bidi="th-TH"/>
        </w:rPr>
        <w:t>1(a)</w:t>
      </w:r>
      <w:r w:rsidRPr="00684B57">
        <w:rPr>
          <w:rFonts w:eastAsia="宋体" w:hAnsi="宋体" w:cs="Times New Roman" w:hint="eastAsia"/>
          <w:snapToGrid w:val="0"/>
          <w:kern w:val="22"/>
          <w:sz w:val="24"/>
          <w:lang w:eastAsia="zh-CN"/>
        </w:rPr>
        <w:t>所述将流向</w:t>
      </w:r>
      <w:r w:rsidRPr="00684B57">
        <w:rPr>
          <w:rFonts w:eastAsia="宋体" w:hAnsi="宋体" w:cs="Times New Roman" w:hint="eastAsia"/>
          <w:sz w:val="24"/>
          <w:lang w:val="zh-CN" w:eastAsia="zh-CN" w:bidi="th-TH"/>
        </w:rPr>
        <w:t>发</w:t>
      </w:r>
      <w:r w:rsidRPr="00684B57">
        <w:rPr>
          <w:rFonts w:cs="Times New Roman" w:hint="eastAsia"/>
          <w:sz w:val="24"/>
          <w:lang w:val="zh-CN" w:eastAsia="zh-CN" w:bidi="th-TH"/>
        </w:rPr>
        <w:t>展中国家尤其是最不</w:t>
      </w:r>
      <w:r w:rsidRPr="00684B57">
        <w:rPr>
          <w:rFonts w:eastAsia="宋体" w:hAnsi="宋体" w:cs="Times New Roman" w:hint="eastAsia"/>
          <w:sz w:val="24"/>
          <w:lang w:val="zh-CN" w:eastAsia="zh-CN" w:bidi="th-TH"/>
        </w:rPr>
        <w:t>发</w:t>
      </w:r>
      <w:r w:rsidRPr="00684B57">
        <w:rPr>
          <w:rFonts w:cs="Times New Roman" w:hint="eastAsia"/>
          <w:sz w:val="24"/>
          <w:lang w:val="zh-CN" w:eastAsia="zh-CN" w:bidi="th-TH"/>
        </w:rPr>
        <w:t>达国家和小</w:t>
      </w:r>
      <w:r w:rsidRPr="00684B57">
        <w:rPr>
          <w:rFonts w:eastAsia="宋体" w:hAnsi="宋体" w:cs="Times New Roman" w:hint="eastAsia"/>
          <w:sz w:val="24"/>
          <w:lang w:val="zh-CN" w:eastAsia="zh-CN" w:bidi="th-TH"/>
        </w:rPr>
        <w:t>岛屿发</w:t>
      </w:r>
      <w:r w:rsidRPr="00684B57">
        <w:rPr>
          <w:rFonts w:cs="Times New Roman" w:hint="eastAsia"/>
          <w:sz w:val="24"/>
          <w:lang w:val="zh-CN" w:eastAsia="zh-CN" w:bidi="th-TH"/>
        </w:rPr>
        <w:t>展中国家及</w:t>
      </w:r>
      <w:r w:rsidRPr="00684B57">
        <w:rPr>
          <w:rFonts w:eastAsia="宋体" w:hAnsi="宋体" w:cs="Times New Roman" w:hint="eastAsia"/>
          <w:sz w:val="24"/>
          <w:lang w:val="zh-CN" w:eastAsia="zh-CN" w:bidi="th-TH"/>
        </w:rPr>
        <w:t>经济转</w:t>
      </w:r>
      <w:r w:rsidRPr="00684B57">
        <w:rPr>
          <w:rFonts w:cs="Times New Roman" w:hint="eastAsia"/>
          <w:sz w:val="24"/>
          <w:lang w:val="zh-CN" w:eastAsia="zh-CN" w:bidi="th-TH"/>
        </w:rPr>
        <w:t>型国家的生物多</w:t>
      </w:r>
      <w:r w:rsidRPr="00684B57">
        <w:rPr>
          <w:rFonts w:eastAsia="宋体" w:hAnsi="宋体" w:cs="Times New Roman" w:hint="eastAsia"/>
          <w:sz w:val="24"/>
          <w:lang w:val="zh-CN" w:eastAsia="zh-CN" w:bidi="th-TH"/>
        </w:rPr>
        <w:t>样</w:t>
      </w:r>
      <w:r w:rsidRPr="00684B57">
        <w:rPr>
          <w:rFonts w:cs="Times New Roman" w:hint="eastAsia"/>
          <w:sz w:val="24"/>
          <w:lang w:val="zh-CN" w:eastAsia="zh-CN" w:bidi="th-TH"/>
        </w:rPr>
        <w:t>性相</w:t>
      </w:r>
      <w:r w:rsidRPr="00684B57">
        <w:rPr>
          <w:rFonts w:eastAsia="宋体" w:hAnsi="宋体" w:cs="Times New Roman" w:hint="eastAsia"/>
          <w:sz w:val="24"/>
          <w:lang w:val="zh-CN" w:eastAsia="zh-CN" w:bidi="th-TH"/>
        </w:rPr>
        <w:t>关</w:t>
      </w:r>
      <w:r w:rsidRPr="00684B57">
        <w:rPr>
          <w:rFonts w:cs="Times New Roman" w:hint="eastAsia"/>
          <w:sz w:val="24"/>
          <w:lang w:val="zh-CN" w:eastAsia="zh-CN" w:bidi="th-TH"/>
        </w:rPr>
        <w:t>国</w:t>
      </w:r>
      <w:r w:rsidRPr="00684B57">
        <w:rPr>
          <w:rFonts w:eastAsia="宋体" w:hAnsi="宋体" w:cs="Times New Roman" w:hint="eastAsia"/>
          <w:sz w:val="24"/>
          <w:lang w:val="zh-CN" w:eastAsia="zh-CN" w:bidi="th-TH"/>
        </w:rPr>
        <w:t>际财务资</w:t>
      </w:r>
      <w:r w:rsidRPr="00684B57">
        <w:rPr>
          <w:rFonts w:cs="Times New Roman" w:hint="eastAsia"/>
          <w:sz w:val="24"/>
          <w:lang w:val="zh-CN" w:eastAsia="zh-CN" w:bidi="th-TH"/>
        </w:rPr>
        <w:t>源</w:t>
      </w:r>
      <w:r w:rsidRPr="00684B57">
        <w:rPr>
          <w:rFonts w:eastAsia="宋体" w:hAnsi="宋体" w:cs="Times New Roman" w:hint="eastAsia"/>
          <w:sz w:val="24"/>
          <w:lang w:val="zh-CN" w:eastAsia="zh-CN" w:bidi="th-TH"/>
        </w:rPr>
        <w:t>总额</w:t>
      </w:r>
      <w:r w:rsidRPr="00684B57">
        <w:rPr>
          <w:rFonts w:cs="Times New Roman" w:hint="eastAsia"/>
          <w:sz w:val="24"/>
          <w:lang w:val="zh-CN" w:eastAsia="zh-CN" w:bidi="th-TH"/>
        </w:rPr>
        <w:t>加倍</w:t>
      </w:r>
      <w:r w:rsidRPr="00684B57">
        <w:rPr>
          <w:rFonts w:cs="Times New Roman" w:hint="eastAsia"/>
          <w:sz w:val="24"/>
          <w:lang w:eastAsia="zh-CN" w:bidi="th-TH"/>
        </w:rPr>
        <w:t>，并将</w:t>
      </w:r>
      <w:r w:rsidRPr="00684B57">
        <w:rPr>
          <w:rFonts w:eastAsia="宋体" w:hAnsi="宋体" w:cs="Times New Roman" w:hint="eastAsia"/>
          <w:sz w:val="24"/>
          <w:lang w:val="zh-CN" w:eastAsia="zh-CN" w:bidi="th-TH"/>
        </w:rPr>
        <w:t>这</w:t>
      </w:r>
      <w:r w:rsidRPr="00684B57">
        <w:rPr>
          <w:rFonts w:cs="Times New Roman" w:hint="eastAsia"/>
          <w:sz w:val="24"/>
          <w:lang w:val="zh-CN" w:eastAsia="zh-CN" w:bidi="th-TH"/>
        </w:rPr>
        <w:t>一水平保持</w:t>
      </w:r>
      <w:r w:rsidRPr="00684B57">
        <w:rPr>
          <w:rFonts w:cs="Times New Roman" w:hint="eastAsia"/>
          <w:sz w:val="24"/>
          <w:lang w:eastAsia="zh-CN" w:bidi="th-TH"/>
        </w:rPr>
        <w:t>到</w:t>
      </w:r>
      <w:r w:rsidRPr="00684B57">
        <w:rPr>
          <w:rFonts w:cs="Times New Roman"/>
          <w:sz w:val="24"/>
          <w:lang w:eastAsia="zh-CN" w:bidi="th-TH"/>
        </w:rPr>
        <w:t>2020</w:t>
      </w:r>
      <w:r w:rsidRPr="00684B57">
        <w:rPr>
          <w:rFonts w:eastAsia="宋体" w:hAnsi="宋体" w:cs="Times New Roman" w:hint="eastAsia"/>
          <w:snapToGrid w:val="0"/>
          <w:kern w:val="22"/>
          <w:sz w:val="24"/>
          <w:lang w:eastAsia="zh-CN"/>
        </w:rPr>
        <w:t>年，同时铭记目标是相互支持的；</w:t>
      </w:r>
    </w:p>
    <w:p w:rsidR="008F0C8C" w:rsidRPr="00684B57" w:rsidRDefault="008F0C8C" w:rsidP="00684B57">
      <w:pPr>
        <w:spacing w:beforeLines="50" w:afterLines="50"/>
        <w:ind w:firstLine="490"/>
        <w:rPr>
          <w:rFonts w:cs="Times New Roman"/>
          <w:snapToGrid w:val="0"/>
          <w:kern w:val="22"/>
          <w:sz w:val="24"/>
          <w:lang w:eastAsia="zh-CN"/>
        </w:rPr>
      </w:pPr>
      <w:r w:rsidRPr="00684B57">
        <w:rPr>
          <w:rFonts w:cs="Times New Roman"/>
          <w:snapToGrid w:val="0"/>
          <w:kern w:val="22"/>
          <w:sz w:val="24"/>
          <w:lang w:eastAsia="zh-CN" w:bidi="th-TH"/>
        </w:rPr>
        <w:t>4.</w:t>
      </w:r>
      <w:r w:rsidRPr="00684B57">
        <w:rPr>
          <w:rFonts w:cs="Times New Roman"/>
          <w:snapToGrid w:val="0"/>
          <w:kern w:val="22"/>
          <w:sz w:val="24"/>
          <w:lang w:eastAsia="zh-CN" w:bidi="th-TH"/>
        </w:rPr>
        <w:tab/>
      </w:r>
      <w:r w:rsidRPr="00684B57">
        <w:rPr>
          <w:rFonts w:eastAsia="KaiTi" w:hAnsi="KaiTi" w:cs="Times New Roman" w:hint="eastAsia"/>
          <w:snapToGrid w:val="0"/>
          <w:kern w:val="22"/>
          <w:sz w:val="24"/>
          <w:lang w:eastAsia="zh-CN"/>
        </w:rPr>
        <w:t>敦促</w:t>
      </w:r>
      <w:r w:rsidRPr="00684B57">
        <w:rPr>
          <w:rFonts w:eastAsia="宋体" w:hAnsi="宋体" w:cs="Times New Roman" w:hint="eastAsia"/>
          <w:snapToGrid w:val="0"/>
          <w:kern w:val="22"/>
          <w:sz w:val="24"/>
          <w:lang w:eastAsia="zh-CN"/>
        </w:rPr>
        <w:t>尚未这样做的缔约方提供必要的基准信息，并在</w:t>
      </w:r>
      <w:r w:rsidRPr="00684B57">
        <w:rPr>
          <w:rFonts w:hAnsi="MS Mincho" w:cs="Times New Roman" w:hint="eastAsia"/>
          <w:snapToGrid w:val="0"/>
          <w:kern w:val="22"/>
          <w:sz w:val="24"/>
          <w:lang w:eastAsia="zh-CN"/>
        </w:rPr>
        <w:t>​</w:t>
      </w:r>
      <w:r w:rsidRPr="00684B57">
        <w:rPr>
          <w:rFonts w:eastAsia="宋体" w:hAnsi="宋体" w:cs="Times New Roman" w:hint="eastAsia"/>
          <w:snapToGrid w:val="0"/>
          <w:kern w:val="22"/>
          <w:sz w:val="24"/>
          <w:lang w:eastAsia="zh-CN"/>
        </w:rPr>
        <w:t>可</w:t>
      </w:r>
      <w:r w:rsidRPr="00684B57">
        <w:rPr>
          <w:rFonts w:hAnsi="MS Mincho" w:cs="Times New Roman" w:hint="eastAsia"/>
          <w:snapToGrid w:val="0"/>
          <w:kern w:val="22"/>
          <w:sz w:val="24"/>
          <w:lang w:eastAsia="zh-CN"/>
        </w:rPr>
        <w:t>​</w:t>
      </w:r>
      <w:r w:rsidRPr="00684B57">
        <w:rPr>
          <w:rFonts w:eastAsia="宋体" w:hAnsi="宋体" w:cs="Times New Roman" w:hint="eastAsia"/>
          <w:snapToGrid w:val="0"/>
          <w:kern w:val="22"/>
          <w:sz w:val="24"/>
          <w:lang w:eastAsia="zh-CN"/>
        </w:rPr>
        <w:t>行</w:t>
      </w:r>
      <w:r w:rsidRPr="00684B57">
        <w:rPr>
          <w:rFonts w:hAnsi="MS Mincho" w:cs="Times New Roman" w:hint="eastAsia"/>
          <w:snapToGrid w:val="0"/>
          <w:kern w:val="22"/>
          <w:sz w:val="24"/>
          <w:lang w:eastAsia="zh-CN"/>
        </w:rPr>
        <w:t>​</w:t>
      </w:r>
      <w:r w:rsidRPr="00684B57">
        <w:rPr>
          <w:rFonts w:eastAsia="宋体" w:hAnsi="宋体" w:cs="Times New Roman" w:hint="eastAsia"/>
          <w:snapToGrid w:val="0"/>
          <w:kern w:val="22"/>
          <w:sz w:val="24"/>
          <w:lang w:eastAsia="zh-CN"/>
        </w:rPr>
        <w:t>时于</w:t>
      </w:r>
      <w:r w:rsidRPr="00684B57">
        <w:rPr>
          <w:rFonts w:cs="Times New Roman"/>
          <w:snapToGrid w:val="0"/>
          <w:kern w:val="22"/>
          <w:sz w:val="24"/>
          <w:lang w:eastAsia="zh-CN" w:bidi="th-TH"/>
        </w:rPr>
        <w:t>2018</w:t>
      </w:r>
      <w:r w:rsidRPr="00684B57">
        <w:rPr>
          <w:rFonts w:eastAsia="宋体" w:hAnsi="宋体" w:cs="Times New Roman" w:hint="eastAsia"/>
          <w:snapToGrid w:val="0"/>
          <w:kern w:val="22"/>
          <w:sz w:val="24"/>
          <w:lang w:eastAsia="zh-CN"/>
        </w:rPr>
        <w:t>年</w:t>
      </w:r>
      <w:r w:rsidRPr="00684B57">
        <w:rPr>
          <w:rFonts w:cs="Times New Roman"/>
          <w:snapToGrid w:val="0"/>
          <w:kern w:val="22"/>
          <w:sz w:val="24"/>
          <w:lang w:eastAsia="zh-CN" w:bidi="th-TH"/>
        </w:rPr>
        <w:t>9</w:t>
      </w:r>
      <w:r w:rsidRPr="00684B57">
        <w:rPr>
          <w:rFonts w:eastAsia="宋体" w:hAnsi="宋体" w:cs="Times New Roman" w:hint="eastAsia"/>
          <w:snapToGrid w:val="0"/>
          <w:kern w:val="22"/>
          <w:sz w:val="24"/>
          <w:lang w:eastAsia="zh-CN"/>
        </w:rPr>
        <w:t>月</w:t>
      </w:r>
      <w:r w:rsidRPr="00684B57">
        <w:rPr>
          <w:rFonts w:cs="Times New Roman"/>
          <w:snapToGrid w:val="0"/>
          <w:kern w:val="22"/>
          <w:sz w:val="24"/>
          <w:lang w:eastAsia="zh-CN" w:bidi="th-TH"/>
        </w:rPr>
        <w:t>1</w:t>
      </w:r>
      <w:r w:rsidRPr="00684B57">
        <w:rPr>
          <w:rFonts w:eastAsia="宋体" w:hAnsi="宋体" w:cs="Times New Roman" w:hint="eastAsia"/>
          <w:snapToGrid w:val="0"/>
          <w:kern w:val="22"/>
          <w:sz w:val="24"/>
          <w:lang w:eastAsia="zh-CN"/>
        </w:rPr>
        <w:t>日之前，利用财务报告框架，比照资源调动目标，报告截至</w:t>
      </w:r>
      <w:r w:rsidRPr="00684B57">
        <w:rPr>
          <w:rFonts w:cs="Times New Roman"/>
          <w:snapToGrid w:val="0"/>
          <w:kern w:val="22"/>
          <w:sz w:val="24"/>
          <w:lang w:eastAsia="zh-CN"/>
        </w:rPr>
        <w:t>2015</w:t>
      </w:r>
      <w:r w:rsidRPr="00684B57">
        <w:rPr>
          <w:rFonts w:eastAsia="宋体" w:hAnsi="宋体" w:cs="Times New Roman" w:hint="eastAsia"/>
          <w:snapToGrid w:val="0"/>
          <w:kern w:val="22"/>
          <w:sz w:val="24"/>
          <w:lang w:eastAsia="zh-CN"/>
        </w:rPr>
        <w:t>年的初步进展情况，并</w:t>
      </w:r>
      <w:r w:rsidRPr="00684B57">
        <w:rPr>
          <w:rFonts w:eastAsia="KaiTi" w:hAnsi="KaiTi" w:cs="Times New Roman" w:hint="eastAsia"/>
          <w:snapToGrid w:val="0"/>
          <w:kern w:val="22"/>
          <w:sz w:val="24"/>
          <w:lang w:eastAsia="zh-CN"/>
        </w:rPr>
        <w:t>邀请</w:t>
      </w:r>
      <w:r w:rsidRPr="00684B57">
        <w:rPr>
          <w:rFonts w:eastAsia="宋体" w:hAnsi="宋体" w:cs="Times New Roman" w:hint="eastAsia"/>
          <w:snapToGrid w:val="0"/>
          <w:kern w:val="22"/>
          <w:sz w:val="24"/>
          <w:lang w:eastAsia="zh-CN"/>
        </w:rPr>
        <w:t>缔约方以</w:t>
      </w:r>
      <w:r w:rsidRPr="00684B57">
        <w:rPr>
          <w:rFonts w:cs="Times New Roman"/>
          <w:sz w:val="24"/>
          <w:lang w:eastAsia="zh-CN" w:bidi="th-TH"/>
        </w:rPr>
        <w:t>2015</w:t>
      </w:r>
      <w:r w:rsidRPr="00684B57">
        <w:rPr>
          <w:rFonts w:eastAsia="宋体" w:hAnsi="宋体" w:cs="Times New Roman" w:hint="eastAsia"/>
          <w:snapToGrid w:val="0"/>
          <w:kern w:val="22"/>
          <w:sz w:val="24"/>
          <w:lang w:eastAsia="zh-CN"/>
        </w:rPr>
        <w:t>年的确认</w:t>
      </w:r>
      <w:r w:rsidRPr="00684B57">
        <w:rPr>
          <w:rFonts w:cs="Times New Roman"/>
          <w:snapToGrid w:val="0"/>
          <w:kern w:val="22"/>
          <w:sz w:val="24"/>
          <w:lang w:eastAsia="zh-CN" w:bidi="th-TH"/>
        </w:rPr>
        <w:t>/</w:t>
      </w:r>
      <w:r w:rsidRPr="00684B57">
        <w:rPr>
          <w:rFonts w:eastAsia="宋体" w:hAnsi="宋体" w:cs="Times New Roman" w:hint="eastAsia"/>
          <w:snapToGrid w:val="0"/>
          <w:kern w:val="22"/>
          <w:sz w:val="24"/>
          <w:lang w:eastAsia="zh-CN"/>
        </w:rPr>
        <w:t>最后数据，酌情更新其财务报告框架，以期提高数据的可靠性，并使缔约方大会第十四届会议能够全面评估实现所定目标的进展情况；</w:t>
      </w:r>
    </w:p>
    <w:p w:rsidR="008F0C8C" w:rsidRPr="00684B57" w:rsidRDefault="008F0C8C" w:rsidP="00684B57">
      <w:pPr>
        <w:spacing w:beforeLines="50" w:afterLines="50"/>
        <w:ind w:firstLine="490"/>
        <w:rPr>
          <w:rFonts w:cs="Times New Roman"/>
          <w:snapToGrid w:val="0"/>
          <w:kern w:val="22"/>
          <w:sz w:val="24"/>
          <w:lang w:eastAsia="zh-CN" w:bidi="th-TH"/>
        </w:rPr>
      </w:pPr>
      <w:r w:rsidRPr="00684B57">
        <w:rPr>
          <w:rFonts w:cs="Times New Roman"/>
          <w:snapToGrid w:val="0"/>
          <w:kern w:val="22"/>
          <w:sz w:val="24"/>
          <w:lang w:eastAsia="zh-CN" w:bidi="th-TH"/>
        </w:rPr>
        <w:t>5.</w:t>
      </w:r>
      <w:r w:rsidRPr="00684B57">
        <w:rPr>
          <w:rFonts w:cs="Times New Roman"/>
          <w:snapToGrid w:val="0"/>
          <w:kern w:val="22"/>
          <w:sz w:val="24"/>
          <w:lang w:eastAsia="zh-CN" w:bidi="th-TH"/>
        </w:rPr>
        <w:tab/>
      </w:r>
      <w:r w:rsidRPr="00684B57">
        <w:rPr>
          <w:rFonts w:eastAsia="KaiTi" w:hAnsi="KaiTi" w:cs="Times New Roman" w:hint="eastAsia"/>
          <w:snapToGrid w:val="0"/>
          <w:kern w:val="22"/>
          <w:sz w:val="24"/>
          <w:lang w:eastAsia="zh-CN"/>
        </w:rPr>
        <w:t>鼓励</w:t>
      </w:r>
      <w:r w:rsidRPr="00684B57">
        <w:rPr>
          <w:rFonts w:eastAsia="宋体" w:hAnsi="宋体" w:cs="Times New Roman" w:hint="eastAsia"/>
          <w:snapToGrid w:val="0"/>
          <w:kern w:val="22"/>
          <w:sz w:val="24"/>
          <w:lang w:eastAsia="zh-CN"/>
        </w:rPr>
        <w:t>有能力这样做的缔约方，根据第</w:t>
      </w:r>
      <w:r w:rsidRPr="00684B57">
        <w:rPr>
          <w:rFonts w:cs="Times New Roman"/>
          <w:snapToGrid w:val="0"/>
          <w:kern w:val="22"/>
          <w:sz w:val="24"/>
          <w:lang w:eastAsia="zh-CN" w:bidi="th-TH"/>
        </w:rPr>
        <w:t>XIII/20</w:t>
      </w:r>
      <w:r w:rsidRPr="00684B57">
        <w:rPr>
          <w:rFonts w:eastAsia="宋体" w:hAnsi="宋体" w:cs="Times New Roman" w:hint="eastAsia"/>
          <w:snapToGrid w:val="0"/>
          <w:kern w:val="22"/>
          <w:sz w:val="24"/>
          <w:lang w:eastAsia="zh-CN"/>
        </w:rPr>
        <w:t>号决定第</w:t>
      </w:r>
      <w:r w:rsidRPr="00684B57">
        <w:rPr>
          <w:rFonts w:cs="Times New Roman"/>
          <w:snapToGrid w:val="0"/>
          <w:kern w:val="22"/>
          <w:sz w:val="24"/>
          <w:lang w:eastAsia="zh-CN" w:bidi="th-TH"/>
        </w:rPr>
        <w:t>8</w:t>
      </w:r>
      <w:r w:rsidRPr="00684B57">
        <w:rPr>
          <w:rFonts w:eastAsia="宋体" w:hAnsi="宋体" w:cs="Times New Roman" w:hint="eastAsia"/>
          <w:snapToGrid w:val="0"/>
          <w:kern w:val="22"/>
          <w:sz w:val="24"/>
          <w:lang w:eastAsia="zh-CN"/>
        </w:rPr>
        <w:t>段，在第二轮报告中提交</w:t>
      </w:r>
      <w:r w:rsidRPr="00684B57">
        <w:rPr>
          <w:rFonts w:cs="Times New Roman"/>
          <w:snapToGrid w:val="0"/>
          <w:kern w:val="22"/>
          <w:sz w:val="24"/>
          <w:lang w:eastAsia="zh-CN" w:bidi="th-TH"/>
        </w:rPr>
        <w:t>2016</w:t>
      </w:r>
      <w:r w:rsidRPr="00684B57">
        <w:rPr>
          <w:rFonts w:eastAsia="宋体" w:hAnsi="宋体" w:cs="Times New Roman" w:hint="eastAsia"/>
          <w:snapToGrid w:val="0"/>
          <w:kern w:val="22"/>
          <w:sz w:val="24"/>
          <w:lang w:eastAsia="zh-CN"/>
        </w:rPr>
        <w:t>年和</w:t>
      </w:r>
      <w:r w:rsidRPr="00684B57">
        <w:rPr>
          <w:rFonts w:cs="Times New Roman"/>
          <w:snapToGrid w:val="0"/>
          <w:kern w:val="22"/>
          <w:sz w:val="24"/>
          <w:lang w:eastAsia="zh-CN" w:bidi="th-TH"/>
        </w:rPr>
        <w:t>2017</w:t>
      </w:r>
      <w:r w:rsidRPr="00684B57">
        <w:rPr>
          <w:rFonts w:eastAsia="宋体" w:hAnsi="宋体" w:cs="Times New Roman" w:hint="eastAsia"/>
          <w:snapToGrid w:val="0"/>
          <w:kern w:val="22"/>
          <w:sz w:val="24"/>
          <w:lang w:eastAsia="zh-CN"/>
        </w:rPr>
        <w:t>年的已有数据；</w:t>
      </w:r>
    </w:p>
    <w:p w:rsidR="008F0C8C" w:rsidRPr="00684B57" w:rsidRDefault="008F0C8C" w:rsidP="00684B57">
      <w:pPr>
        <w:spacing w:beforeLines="50" w:afterLines="50"/>
        <w:ind w:firstLine="490"/>
        <w:rPr>
          <w:rFonts w:cs="Times New Roman"/>
          <w:snapToGrid w:val="0"/>
          <w:kern w:val="22"/>
          <w:sz w:val="24"/>
          <w:lang w:eastAsia="zh-CN" w:bidi="th-TH"/>
        </w:rPr>
      </w:pPr>
      <w:r w:rsidRPr="00684B57">
        <w:rPr>
          <w:rFonts w:cs="Times New Roman"/>
          <w:snapToGrid w:val="0"/>
          <w:kern w:val="22"/>
          <w:sz w:val="24"/>
          <w:lang w:eastAsia="zh-CN" w:bidi="th-TH"/>
        </w:rPr>
        <w:t>6.</w:t>
      </w:r>
      <w:r w:rsidRPr="00684B57">
        <w:rPr>
          <w:rFonts w:cs="Times New Roman"/>
          <w:snapToGrid w:val="0"/>
          <w:kern w:val="22"/>
          <w:sz w:val="24"/>
          <w:lang w:eastAsia="zh-CN" w:bidi="th-TH"/>
        </w:rPr>
        <w:tab/>
      </w:r>
      <w:r w:rsidRPr="00684B57">
        <w:rPr>
          <w:rFonts w:eastAsia="KaiTi" w:hAnsi="KaiTi" w:cs="Times New Roman" w:hint="eastAsia"/>
          <w:snapToGrid w:val="0"/>
          <w:kern w:val="22"/>
          <w:sz w:val="24"/>
          <w:lang w:eastAsia="zh-CN"/>
        </w:rPr>
        <w:t>邀请</w:t>
      </w:r>
      <w:r w:rsidRPr="00684B57">
        <w:rPr>
          <w:rFonts w:eastAsia="宋体" w:hAnsi="宋体" w:cs="Times New Roman" w:hint="eastAsia"/>
          <w:snapToGrid w:val="0"/>
          <w:kern w:val="22"/>
          <w:sz w:val="24"/>
          <w:lang w:eastAsia="zh-CN"/>
        </w:rPr>
        <w:t>已完成修订和更新其国家生物多样性战略和行动计划的缔约方，酌情在经修订的国家生物多样性战略和行动计划及其他补充资料的基础上确定其供资需求、缺口和优先事项，并作为优先事项，根据国情制定和执行国家财政计划，促进有效执行经修订的国家生物多样性战略和行动计划；</w:t>
      </w:r>
    </w:p>
    <w:p w:rsidR="008F0C8C" w:rsidRPr="00684B57" w:rsidRDefault="008F0C8C" w:rsidP="00684B57">
      <w:pPr>
        <w:spacing w:beforeLines="50" w:afterLines="50"/>
        <w:ind w:firstLine="490"/>
        <w:rPr>
          <w:rFonts w:cs="Times New Roman"/>
          <w:snapToGrid w:val="0"/>
          <w:kern w:val="22"/>
          <w:sz w:val="24"/>
          <w:lang w:eastAsia="zh-CN" w:bidi="th-TH"/>
        </w:rPr>
      </w:pPr>
      <w:r w:rsidRPr="00684B57">
        <w:rPr>
          <w:rFonts w:cs="Times New Roman"/>
          <w:snapToGrid w:val="0"/>
          <w:kern w:val="22"/>
          <w:sz w:val="24"/>
          <w:lang w:eastAsia="zh-CN" w:bidi="th-TH"/>
        </w:rPr>
        <w:t>7.</w:t>
      </w:r>
      <w:r w:rsidRPr="00684B57">
        <w:rPr>
          <w:rFonts w:cs="Times New Roman"/>
          <w:snapToGrid w:val="0"/>
          <w:kern w:val="22"/>
          <w:sz w:val="24"/>
          <w:lang w:eastAsia="zh-CN" w:bidi="th-TH"/>
        </w:rPr>
        <w:tab/>
      </w:r>
      <w:r w:rsidRPr="00684B57">
        <w:rPr>
          <w:rFonts w:eastAsia="KaiTi" w:hAnsi="KaiTi" w:cs="Times New Roman" w:hint="eastAsia"/>
          <w:snapToGrid w:val="0"/>
          <w:kern w:val="22"/>
          <w:sz w:val="24"/>
          <w:lang w:eastAsia="zh-CN"/>
        </w:rPr>
        <w:t>请</w:t>
      </w:r>
      <w:r w:rsidRPr="00684B57">
        <w:rPr>
          <w:rFonts w:eastAsia="宋体" w:hAnsi="宋体" w:cs="Times New Roman" w:hint="eastAsia"/>
          <w:snapToGrid w:val="0"/>
          <w:kern w:val="22"/>
          <w:sz w:val="24"/>
          <w:lang w:eastAsia="zh-CN"/>
        </w:rPr>
        <w:t>执行秘书编写收到的财务报告的最新分析，包括完成下文第</w:t>
      </w:r>
      <w:r w:rsidRPr="00684B57">
        <w:rPr>
          <w:rFonts w:cs="Times New Roman"/>
          <w:snapToGrid w:val="0"/>
          <w:kern w:val="22"/>
          <w:sz w:val="24"/>
          <w:lang w:eastAsia="zh-CN"/>
        </w:rPr>
        <w:t>9</w:t>
      </w:r>
      <w:r w:rsidRPr="00684B57">
        <w:rPr>
          <w:rFonts w:eastAsia="宋体" w:hAnsi="宋体" w:cs="Times New Roman" w:hint="eastAsia"/>
          <w:snapToGrid w:val="0"/>
          <w:kern w:val="22"/>
          <w:sz w:val="24"/>
          <w:lang w:eastAsia="zh-CN"/>
        </w:rPr>
        <w:t>段所载决定草案的要素，供缔约方大会第十四届会议审议；</w:t>
      </w:r>
    </w:p>
    <w:p w:rsidR="008F0C8C" w:rsidRPr="00684B57" w:rsidRDefault="008F0C8C" w:rsidP="00684B57">
      <w:pPr>
        <w:spacing w:beforeLines="50" w:afterLines="50"/>
        <w:ind w:firstLine="490"/>
        <w:jc w:val="center"/>
        <w:rPr>
          <w:rFonts w:cs="Times New Roman"/>
          <w:b/>
          <w:snapToGrid w:val="0"/>
          <w:kern w:val="22"/>
          <w:sz w:val="24"/>
          <w:lang w:eastAsia="zh-CN" w:bidi="th-TH"/>
        </w:rPr>
      </w:pPr>
      <w:r w:rsidRPr="00684B57">
        <w:rPr>
          <w:rFonts w:cs="Times New Roman"/>
          <w:b/>
          <w:snapToGrid w:val="0"/>
          <w:kern w:val="22"/>
          <w:sz w:val="24"/>
          <w:lang w:eastAsia="zh-CN" w:bidi="th-TH"/>
        </w:rPr>
        <w:t>B.   2020</w:t>
      </w:r>
      <w:r w:rsidRPr="00684B57">
        <w:rPr>
          <w:rFonts w:eastAsia="宋体" w:hAnsi="宋体" w:cs="Times New Roman" w:hint="eastAsia"/>
          <w:b/>
          <w:snapToGrid w:val="0"/>
          <w:kern w:val="22"/>
          <w:sz w:val="24"/>
          <w:lang w:eastAsia="zh-CN"/>
        </w:rPr>
        <w:t>年后生物多样性框架资源调动组成部分</w:t>
      </w:r>
    </w:p>
    <w:p w:rsidR="008F0C8C" w:rsidRPr="00684B57" w:rsidRDefault="008F0C8C" w:rsidP="00684B57">
      <w:pPr>
        <w:spacing w:beforeLines="50" w:afterLines="50"/>
        <w:ind w:firstLine="490"/>
        <w:rPr>
          <w:rFonts w:cs="Times New Roman"/>
          <w:snapToGrid w:val="0"/>
          <w:kern w:val="22"/>
          <w:sz w:val="24"/>
          <w:lang w:eastAsia="zh-CN" w:bidi="th-TH"/>
        </w:rPr>
      </w:pPr>
      <w:r w:rsidRPr="00684B57">
        <w:rPr>
          <w:rFonts w:cs="Times New Roman"/>
          <w:snapToGrid w:val="0"/>
          <w:kern w:val="22"/>
          <w:sz w:val="24"/>
          <w:lang w:eastAsia="zh-CN" w:bidi="th-TH"/>
        </w:rPr>
        <w:t>8.</w:t>
      </w:r>
      <w:r w:rsidRPr="00684B57">
        <w:rPr>
          <w:rFonts w:cs="Times New Roman"/>
          <w:snapToGrid w:val="0"/>
          <w:kern w:val="22"/>
          <w:sz w:val="24"/>
          <w:lang w:eastAsia="zh-CN" w:bidi="th-TH"/>
        </w:rPr>
        <w:tab/>
      </w:r>
      <w:r w:rsidRPr="00684B57">
        <w:rPr>
          <w:rFonts w:eastAsia="KaiTi" w:hAnsi="KaiTi" w:cs="Times New Roman" w:hint="eastAsia"/>
          <w:snapToGrid w:val="0"/>
          <w:kern w:val="22"/>
          <w:sz w:val="24"/>
          <w:lang w:eastAsia="zh-CN"/>
        </w:rPr>
        <w:t>邀请</w:t>
      </w:r>
      <w:r w:rsidRPr="00684B57">
        <w:rPr>
          <w:rFonts w:eastAsia="宋体" w:hAnsi="宋体" w:cs="Times New Roman" w:hint="eastAsia"/>
          <w:snapToGrid w:val="0"/>
          <w:kern w:val="22"/>
          <w:sz w:val="24"/>
          <w:lang w:eastAsia="zh-CN"/>
        </w:rPr>
        <w:t>各缔约方、其他国家政府、利益攸关方和相关国际组织和倡议，作为在议程项目</w:t>
      </w:r>
      <w:r w:rsidRPr="00684B57">
        <w:rPr>
          <w:rFonts w:cs="Times New Roman"/>
          <w:snapToGrid w:val="0"/>
          <w:kern w:val="22"/>
          <w:sz w:val="24"/>
          <w:lang w:eastAsia="zh-CN" w:bidi="th-TH"/>
        </w:rPr>
        <w:t>16</w:t>
      </w:r>
      <w:r w:rsidRPr="00684B57">
        <w:rPr>
          <w:rFonts w:eastAsia="宋体" w:hAnsi="宋体" w:cs="Times New Roman" w:hint="eastAsia"/>
          <w:snapToGrid w:val="0"/>
          <w:kern w:val="22"/>
          <w:sz w:val="24"/>
          <w:lang w:eastAsia="zh-CN"/>
        </w:rPr>
        <w:t>下通过的第</w:t>
      </w:r>
      <w:r w:rsidRPr="00684B57">
        <w:rPr>
          <w:rFonts w:cs="Times New Roman"/>
          <w:snapToGrid w:val="0"/>
          <w:kern w:val="22"/>
          <w:sz w:val="24"/>
          <w:lang w:eastAsia="zh-CN" w:bidi="th-TH"/>
        </w:rPr>
        <w:t>2/19</w:t>
      </w:r>
      <w:r w:rsidRPr="00684B57">
        <w:rPr>
          <w:rFonts w:eastAsia="宋体" w:hAnsi="宋体" w:cs="Times New Roman" w:hint="eastAsia"/>
          <w:snapToGrid w:val="0"/>
          <w:kern w:val="22"/>
          <w:sz w:val="24"/>
          <w:lang w:eastAsia="zh-CN"/>
        </w:rPr>
        <w:t>号建议所预见的闭会期间工作的一部分，审视其执行爱知生物多样性目标</w:t>
      </w:r>
      <w:r w:rsidRPr="00684B57">
        <w:rPr>
          <w:rFonts w:cs="Times New Roman"/>
          <w:snapToGrid w:val="0"/>
          <w:kern w:val="22"/>
          <w:sz w:val="24"/>
          <w:lang w:eastAsia="zh-CN" w:bidi="th-TH"/>
        </w:rPr>
        <w:t>20</w:t>
      </w:r>
      <w:r w:rsidRPr="00684B57">
        <w:rPr>
          <w:rFonts w:eastAsia="宋体" w:hAnsi="宋体" w:cs="Times New Roman" w:hint="eastAsia"/>
          <w:snapToGrid w:val="0"/>
          <w:kern w:val="22"/>
          <w:sz w:val="24"/>
          <w:lang w:eastAsia="zh-CN"/>
        </w:rPr>
        <w:t>、资源调动战略和目标以及使用相关指导的经验，并在此基础上，于</w:t>
      </w:r>
      <w:r w:rsidRPr="00684B57">
        <w:rPr>
          <w:rFonts w:cs="Times New Roman"/>
          <w:snapToGrid w:val="0"/>
          <w:kern w:val="22"/>
          <w:sz w:val="24"/>
          <w:lang w:eastAsia="zh-CN" w:bidi="th-TH"/>
        </w:rPr>
        <w:t>2018</w:t>
      </w:r>
      <w:r w:rsidRPr="00684B57">
        <w:rPr>
          <w:rFonts w:eastAsia="宋体" w:hAnsi="宋体" w:cs="Times New Roman" w:hint="eastAsia"/>
          <w:snapToGrid w:val="0"/>
          <w:kern w:val="22"/>
          <w:sz w:val="24"/>
          <w:lang w:eastAsia="zh-CN"/>
        </w:rPr>
        <w:t>年</w:t>
      </w:r>
      <w:r w:rsidRPr="00684B57">
        <w:rPr>
          <w:rFonts w:cs="Times New Roman"/>
          <w:snapToGrid w:val="0"/>
          <w:kern w:val="22"/>
          <w:sz w:val="24"/>
          <w:lang w:eastAsia="zh-CN" w:bidi="th-TH"/>
        </w:rPr>
        <w:t>12</w:t>
      </w:r>
      <w:r w:rsidRPr="00684B57">
        <w:rPr>
          <w:rFonts w:eastAsia="宋体" w:hAnsi="宋体" w:cs="Times New Roman" w:hint="eastAsia"/>
          <w:snapToGrid w:val="0"/>
          <w:kern w:val="22"/>
          <w:sz w:val="24"/>
          <w:lang w:eastAsia="zh-CN"/>
        </w:rPr>
        <w:t>月</w:t>
      </w:r>
      <w:r w:rsidRPr="00684B57">
        <w:rPr>
          <w:rFonts w:cs="Times New Roman"/>
          <w:snapToGrid w:val="0"/>
          <w:kern w:val="22"/>
          <w:sz w:val="24"/>
          <w:lang w:eastAsia="zh-CN" w:bidi="th-TH"/>
        </w:rPr>
        <w:t>15</w:t>
      </w:r>
      <w:r w:rsidRPr="00684B57">
        <w:rPr>
          <w:rFonts w:eastAsia="宋体" w:hAnsi="宋体" w:cs="Times New Roman" w:hint="eastAsia"/>
          <w:snapToGrid w:val="0"/>
          <w:kern w:val="22"/>
          <w:sz w:val="24"/>
          <w:lang w:eastAsia="zh-CN"/>
        </w:rPr>
        <w:t>日之前提交其对</w:t>
      </w:r>
      <w:r w:rsidRPr="00684B57">
        <w:rPr>
          <w:rFonts w:cs="Times New Roman"/>
          <w:snapToGrid w:val="0"/>
          <w:kern w:val="22"/>
          <w:sz w:val="24"/>
          <w:lang w:eastAsia="zh-CN" w:bidi="th-TH"/>
        </w:rPr>
        <w:t>2020</w:t>
      </w:r>
      <w:r w:rsidRPr="00684B57">
        <w:rPr>
          <w:rFonts w:eastAsia="宋体" w:hAnsi="宋体" w:cs="Times New Roman" w:hint="eastAsia"/>
          <w:snapToGrid w:val="0"/>
          <w:kern w:val="22"/>
          <w:sz w:val="24"/>
          <w:lang w:eastAsia="zh-CN"/>
        </w:rPr>
        <w:t>年后生物多样性框架的资源调动组成部分的范围和内容的意见；</w:t>
      </w:r>
    </w:p>
    <w:p w:rsidR="008F0C8C" w:rsidRPr="00684B57" w:rsidRDefault="008F0C8C" w:rsidP="00684B57">
      <w:pPr>
        <w:spacing w:beforeLines="50" w:afterLines="50"/>
        <w:ind w:firstLine="490"/>
        <w:rPr>
          <w:rFonts w:cs="Times New Roman"/>
          <w:snapToGrid w:val="0"/>
          <w:kern w:val="22"/>
          <w:sz w:val="24"/>
          <w:lang w:eastAsia="zh-CN"/>
        </w:rPr>
      </w:pPr>
      <w:r w:rsidRPr="00684B57">
        <w:rPr>
          <w:rFonts w:cs="Times New Roman"/>
          <w:snapToGrid w:val="0"/>
          <w:kern w:val="22"/>
          <w:sz w:val="24"/>
          <w:lang w:eastAsia="zh-CN" w:bidi="th-TH"/>
        </w:rPr>
        <w:t>9.</w:t>
      </w:r>
      <w:r w:rsidRPr="00684B57">
        <w:rPr>
          <w:rFonts w:cs="Times New Roman"/>
          <w:snapToGrid w:val="0"/>
          <w:kern w:val="22"/>
          <w:sz w:val="24"/>
          <w:lang w:eastAsia="zh-CN" w:bidi="th-TH"/>
        </w:rPr>
        <w:tab/>
      </w:r>
      <w:r w:rsidRPr="00684B57">
        <w:rPr>
          <w:rFonts w:eastAsia="KaiTi" w:hAnsi="KaiTi" w:cs="Times New Roman" w:hint="eastAsia"/>
          <w:snapToGrid w:val="0"/>
          <w:kern w:val="22"/>
          <w:sz w:val="24"/>
          <w:lang w:eastAsia="zh-CN"/>
        </w:rPr>
        <w:t>建议</w:t>
      </w:r>
      <w:r w:rsidRPr="00684B57">
        <w:rPr>
          <w:rFonts w:eastAsia="宋体" w:hAnsi="宋体" w:cs="Times New Roman" w:hint="eastAsia"/>
          <w:snapToGrid w:val="0"/>
          <w:kern w:val="22"/>
          <w:sz w:val="24"/>
          <w:lang w:eastAsia="zh-CN"/>
        </w:rPr>
        <w:t>缔约方大会第十四届会议通措辞大致如下的决定：</w:t>
      </w:r>
    </w:p>
    <w:p w:rsidR="008F0C8C" w:rsidRPr="00684B57" w:rsidRDefault="008F0C8C" w:rsidP="00684B57">
      <w:pPr>
        <w:spacing w:beforeLines="50" w:afterLines="50"/>
        <w:ind w:firstLine="490"/>
        <w:rPr>
          <w:rFonts w:eastAsia="KaiTi" w:cs="Times New Roman"/>
          <w:snapToGrid w:val="0"/>
          <w:kern w:val="22"/>
          <w:sz w:val="24"/>
          <w:lang w:eastAsia="zh-CN"/>
        </w:rPr>
      </w:pPr>
      <w:r w:rsidRPr="00684B57">
        <w:rPr>
          <w:rFonts w:eastAsia="KaiTi" w:hAnsi="KaiTi" w:cs="Times New Roman" w:hint="eastAsia"/>
          <w:snapToGrid w:val="0"/>
          <w:kern w:val="22"/>
          <w:sz w:val="24"/>
          <w:lang w:eastAsia="zh-CN"/>
        </w:rPr>
        <w:t>缔约方大会</w:t>
      </w:r>
      <w:r w:rsidRPr="00684B57">
        <w:rPr>
          <w:rFonts w:eastAsia="KaiTi" w:cs="Times New Roman"/>
          <w:snapToGrid w:val="0"/>
          <w:kern w:val="22"/>
          <w:sz w:val="24"/>
          <w:lang w:eastAsia="zh-CN"/>
        </w:rPr>
        <w:t>,</w:t>
      </w:r>
    </w:p>
    <w:p w:rsidR="008F0C8C" w:rsidRPr="00684B57" w:rsidRDefault="008F0C8C" w:rsidP="00684B57">
      <w:pPr>
        <w:spacing w:beforeLines="50" w:afterLines="50"/>
        <w:ind w:firstLine="490"/>
        <w:jc w:val="center"/>
        <w:rPr>
          <w:rFonts w:eastAsia="宋体" w:cs="Times New Roman"/>
          <w:b/>
          <w:snapToGrid w:val="0"/>
          <w:kern w:val="22"/>
          <w:sz w:val="24"/>
          <w:lang w:eastAsia="zh-CN" w:bidi="th-TH"/>
        </w:rPr>
      </w:pPr>
      <w:r w:rsidRPr="00684B57">
        <w:rPr>
          <w:rFonts w:eastAsia="宋体" w:cs="Times New Roman"/>
          <w:b/>
          <w:snapToGrid w:val="0"/>
          <w:kern w:val="22"/>
          <w:sz w:val="24"/>
          <w:lang w:eastAsia="zh-CN" w:bidi="th-TH"/>
        </w:rPr>
        <w:t xml:space="preserve">A. </w:t>
      </w:r>
      <w:r w:rsidRPr="00684B57">
        <w:rPr>
          <w:rFonts w:eastAsia="宋体" w:hAnsi="宋体" w:cs="Times New Roman" w:hint="eastAsia"/>
          <w:b/>
          <w:snapToGrid w:val="0"/>
          <w:kern w:val="22"/>
          <w:sz w:val="24"/>
          <w:lang w:eastAsia="zh-CN" w:bidi="th-TH"/>
        </w:rPr>
        <w:t>财务报告</w:t>
      </w:r>
    </w:p>
    <w:p w:rsidR="008F0C8C" w:rsidRPr="00684B57" w:rsidRDefault="008F0C8C" w:rsidP="005E07AC">
      <w:pPr>
        <w:spacing w:beforeLines="50" w:afterLines="50"/>
        <w:ind w:firstLine="490"/>
        <w:rPr>
          <w:rFonts w:cs="Times New Roman"/>
          <w:snapToGrid w:val="0"/>
          <w:kern w:val="22"/>
          <w:sz w:val="24"/>
          <w:lang w:eastAsia="zh-CN" w:bidi="th-TH"/>
        </w:rPr>
      </w:pPr>
      <w:r w:rsidRPr="00684B57">
        <w:rPr>
          <w:rFonts w:cs="Times New Roman"/>
          <w:snapToGrid w:val="0"/>
          <w:kern w:val="22"/>
          <w:sz w:val="24"/>
          <w:lang w:eastAsia="zh-CN" w:bidi="th-TH"/>
        </w:rPr>
        <w:t>1.</w:t>
      </w:r>
      <w:r w:rsidRPr="00684B57">
        <w:rPr>
          <w:rFonts w:cs="Times New Roman"/>
          <w:snapToGrid w:val="0"/>
          <w:kern w:val="22"/>
          <w:sz w:val="24"/>
          <w:lang w:eastAsia="zh-CN" w:bidi="th-TH"/>
        </w:rPr>
        <w:tab/>
      </w:r>
      <w:r w:rsidRPr="00684B57">
        <w:rPr>
          <w:rFonts w:eastAsia="KaiTi" w:hAnsi="KaiTi" w:cs="Times New Roman" w:hint="eastAsia"/>
          <w:snapToGrid w:val="0"/>
          <w:kern w:val="22"/>
          <w:sz w:val="24"/>
          <w:lang w:eastAsia="zh-CN" w:bidi="th-TH"/>
        </w:rPr>
        <w:t>表示</w:t>
      </w:r>
      <w:r w:rsidRPr="00684B57">
        <w:rPr>
          <w:rFonts w:eastAsia="KaiTi" w:hAnsi="KaiTi" w:cs="Times New Roman" w:hint="eastAsia"/>
          <w:snapToGrid w:val="0"/>
          <w:kern w:val="22"/>
          <w:sz w:val="24"/>
          <w:lang w:eastAsia="zh-CN"/>
        </w:rPr>
        <w:t>赞赏地注意到</w:t>
      </w:r>
      <w:r w:rsidRPr="00684B57">
        <w:rPr>
          <w:rFonts w:eastAsia="宋体" w:hAnsi="宋体" w:cs="Times New Roman" w:hint="eastAsia"/>
          <w:snapToGrid w:val="0"/>
          <w:kern w:val="22"/>
          <w:sz w:val="24"/>
          <w:lang w:eastAsia="zh-CN"/>
        </w:rPr>
        <w:t>缔约方通过财务报告框架提供的信息；</w:t>
      </w:r>
      <w:r w:rsidRPr="00684B57">
        <w:rPr>
          <w:rFonts w:cs="Times New Roman"/>
          <w:snapToGrid w:val="0"/>
          <w:kern w:val="22"/>
          <w:sz w:val="24"/>
          <w:lang w:eastAsia="zh-CN"/>
        </w:rPr>
        <w:t xml:space="preserve"> </w:t>
      </w:r>
    </w:p>
    <w:p w:rsidR="008F0C8C" w:rsidRPr="00684B57" w:rsidRDefault="008F0C8C" w:rsidP="00684B57">
      <w:pPr>
        <w:spacing w:beforeLines="50" w:afterLines="50"/>
        <w:ind w:firstLine="490"/>
        <w:rPr>
          <w:rFonts w:cs="Times New Roman"/>
          <w:snapToGrid w:val="0"/>
          <w:kern w:val="22"/>
          <w:sz w:val="24"/>
          <w:lang w:eastAsia="zh-CN" w:bidi="th-TH"/>
        </w:rPr>
      </w:pPr>
      <w:r w:rsidRPr="00684B57">
        <w:rPr>
          <w:rFonts w:cs="Times New Roman"/>
          <w:snapToGrid w:val="0"/>
          <w:kern w:val="22"/>
          <w:sz w:val="24"/>
          <w:lang w:eastAsia="zh-CN" w:bidi="th-TH"/>
        </w:rPr>
        <w:t>2.</w:t>
      </w:r>
      <w:r w:rsidRPr="00684B57">
        <w:rPr>
          <w:rFonts w:cs="Times New Roman"/>
          <w:snapToGrid w:val="0"/>
          <w:kern w:val="22"/>
          <w:sz w:val="24"/>
          <w:lang w:eastAsia="zh-CN" w:bidi="th-TH"/>
        </w:rPr>
        <w:tab/>
      </w:r>
      <w:r w:rsidRPr="00684B57">
        <w:rPr>
          <w:rFonts w:eastAsia="KaiTi" w:hAnsi="KaiTi" w:cs="Times New Roman" w:hint="eastAsia"/>
          <w:snapToGrid w:val="0"/>
          <w:kern w:val="22"/>
          <w:sz w:val="24"/>
          <w:lang w:eastAsia="zh-CN" w:bidi="th-TH"/>
        </w:rPr>
        <w:t>表示</w:t>
      </w:r>
      <w:r w:rsidRPr="00684B57">
        <w:rPr>
          <w:rFonts w:eastAsia="KaiTi" w:hAnsi="KaiTi" w:cs="Times New Roman" w:hint="eastAsia"/>
          <w:snapToGrid w:val="0"/>
          <w:kern w:val="22"/>
          <w:sz w:val="24"/>
          <w:lang w:eastAsia="zh-CN"/>
        </w:rPr>
        <w:t>注意到</w:t>
      </w:r>
      <w:r w:rsidRPr="00684B57">
        <w:rPr>
          <w:rFonts w:eastAsia="宋体" w:hAnsi="宋体" w:cs="Times New Roman" w:hint="eastAsia"/>
          <w:snapToGrid w:val="0"/>
          <w:kern w:val="22"/>
          <w:sz w:val="24"/>
          <w:lang w:eastAsia="zh-CN"/>
        </w:rPr>
        <w:t>对缔约方通过财务报告框架所提供信息进行的分析，特别是执行秘书关于资源调动：对通过财务报告框架所提供资源调动信息的评估和最新分析的说明所载执行第</w:t>
      </w:r>
      <w:r w:rsidRPr="00684B57">
        <w:rPr>
          <w:rFonts w:cs="Times New Roman"/>
          <w:snapToGrid w:val="0"/>
          <w:kern w:val="22"/>
          <w:sz w:val="24"/>
          <w:lang w:eastAsia="zh-CN" w:bidi="th-TH"/>
        </w:rPr>
        <w:t>XII/3</w:t>
      </w:r>
      <w:r w:rsidRPr="00684B57">
        <w:rPr>
          <w:rFonts w:eastAsia="宋体" w:hAnsi="宋体" w:cs="Times New Roman" w:hint="eastAsia"/>
          <w:snapToGrid w:val="0"/>
          <w:kern w:val="22"/>
          <w:sz w:val="24"/>
          <w:lang w:eastAsia="zh-CN"/>
        </w:rPr>
        <w:t>号决定所通过目标的进展情况；</w:t>
      </w:r>
      <w:r w:rsidRPr="00684B57">
        <w:rPr>
          <w:rStyle w:val="FootnoteReference"/>
          <w:snapToGrid w:val="0"/>
          <w:kern w:val="22"/>
          <w:sz w:val="24"/>
          <w:u w:val="none"/>
          <w:vertAlign w:val="superscript"/>
          <w:lang w:bidi="th-TH"/>
        </w:rPr>
        <w:footnoteReference w:id="40"/>
      </w:r>
    </w:p>
    <w:p w:rsidR="008F0C8C" w:rsidRPr="00684B57" w:rsidRDefault="008F0C8C" w:rsidP="00684B57">
      <w:pPr>
        <w:spacing w:beforeLines="50" w:afterLines="50"/>
        <w:ind w:firstLine="490"/>
        <w:rPr>
          <w:rFonts w:cs="Times New Roman"/>
          <w:snapToGrid w:val="0"/>
          <w:kern w:val="22"/>
          <w:sz w:val="24"/>
          <w:lang w:eastAsia="zh-CN" w:bidi="th-TH"/>
        </w:rPr>
      </w:pPr>
      <w:r w:rsidRPr="00684B57">
        <w:rPr>
          <w:rFonts w:cs="Times New Roman"/>
          <w:snapToGrid w:val="0"/>
          <w:kern w:val="22"/>
          <w:sz w:val="24"/>
          <w:lang w:eastAsia="zh-CN" w:bidi="th-TH"/>
        </w:rPr>
        <w:t>3.</w:t>
      </w:r>
      <w:r w:rsidRPr="00684B57">
        <w:rPr>
          <w:rFonts w:cs="Times New Roman"/>
          <w:snapToGrid w:val="0"/>
          <w:kern w:val="22"/>
          <w:sz w:val="24"/>
          <w:lang w:eastAsia="zh-CN" w:bidi="th-TH"/>
        </w:rPr>
        <w:tab/>
      </w:r>
      <w:r w:rsidRPr="00684B57">
        <w:rPr>
          <w:rFonts w:eastAsia="KaiTi" w:cs="Times New Roman" w:hint="eastAsia"/>
          <w:snapToGrid w:val="0"/>
          <w:kern w:val="22"/>
          <w:sz w:val="24"/>
          <w:lang w:eastAsia="zh-CN"/>
        </w:rPr>
        <w:t>再次邀请</w:t>
      </w:r>
      <w:r w:rsidRPr="00684B57">
        <w:rPr>
          <w:rFonts w:eastAsia="宋体" w:cs="Times New Roman" w:hint="eastAsia"/>
          <w:snapToGrid w:val="0"/>
          <w:kern w:val="22"/>
          <w:sz w:val="24"/>
          <w:lang w:eastAsia="zh-CN"/>
        </w:rPr>
        <w:t>缔约方在</w:t>
      </w:r>
      <w:r w:rsidRPr="00684B57">
        <w:rPr>
          <w:rFonts w:cs="Times New Roman"/>
          <w:snapToGrid w:val="0"/>
          <w:kern w:val="22"/>
          <w:sz w:val="24"/>
          <w:lang w:eastAsia="zh-CN" w:bidi="th-TH"/>
        </w:rPr>
        <w:t>2018</w:t>
      </w:r>
      <w:r w:rsidRPr="00684B57">
        <w:rPr>
          <w:rFonts w:eastAsia="宋体" w:cs="Times New Roman" w:hint="eastAsia"/>
          <w:snapToGrid w:val="0"/>
          <w:kern w:val="22"/>
          <w:sz w:val="24"/>
          <w:lang w:eastAsia="zh-CN"/>
        </w:rPr>
        <w:t>年</w:t>
      </w:r>
      <w:r w:rsidRPr="00684B57">
        <w:rPr>
          <w:rFonts w:cs="Times New Roman"/>
          <w:snapToGrid w:val="0"/>
          <w:kern w:val="22"/>
          <w:sz w:val="24"/>
          <w:lang w:eastAsia="zh-CN" w:bidi="th-TH"/>
        </w:rPr>
        <w:t>12</w:t>
      </w:r>
      <w:r w:rsidRPr="00684B57">
        <w:rPr>
          <w:rFonts w:eastAsia="宋体" w:cs="Times New Roman" w:hint="eastAsia"/>
          <w:snapToGrid w:val="0"/>
          <w:kern w:val="22"/>
          <w:sz w:val="24"/>
          <w:lang w:eastAsia="zh-CN"/>
        </w:rPr>
        <w:t>月</w:t>
      </w:r>
      <w:r w:rsidRPr="00684B57">
        <w:rPr>
          <w:rFonts w:cs="Times New Roman"/>
          <w:snapToGrid w:val="0"/>
          <w:kern w:val="22"/>
          <w:sz w:val="24"/>
          <w:lang w:eastAsia="zh-CN" w:bidi="th-TH"/>
        </w:rPr>
        <w:t>31</w:t>
      </w:r>
      <w:r w:rsidRPr="00684B57">
        <w:rPr>
          <w:rFonts w:eastAsia="宋体" w:cs="Times New Roman" w:hint="eastAsia"/>
          <w:snapToGrid w:val="0"/>
          <w:kern w:val="22"/>
          <w:sz w:val="24"/>
          <w:lang w:eastAsia="zh-CN"/>
        </w:rPr>
        <w:t>日之前，在提交</w:t>
      </w:r>
      <w:r w:rsidRPr="00684B57">
        <w:rPr>
          <w:rFonts w:eastAsia="宋体" w:cs="Times New Roman" w:hint="eastAsia"/>
          <w:kern w:val="22"/>
          <w:sz w:val="24"/>
          <w:lang w:val="zh-CN" w:eastAsia="zh-CN"/>
        </w:rPr>
        <w:t>第六次国家报告的同时，</w:t>
      </w:r>
      <w:r w:rsidRPr="00684B57">
        <w:rPr>
          <w:rFonts w:eastAsia="宋体" w:cs="Times New Roman" w:hint="eastAsia"/>
          <w:snapToGrid w:val="0"/>
          <w:kern w:val="22"/>
          <w:sz w:val="24"/>
          <w:lang w:eastAsia="zh-CN"/>
        </w:rPr>
        <w:t>利用</w:t>
      </w:r>
      <w:r w:rsidRPr="00684B57">
        <w:rPr>
          <w:rFonts w:eastAsia="宋体" w:cs="Times New Roman" w:hint="eastAsia"/>
          <w:kern w:val="22"/>
          <w:sz w:val="24"/>
          <w:lang w:val="zh-CN" w:eastAsia="zh-CN"/>
        </w:rPr>
        <w:t>在线财务报告框架</w:t>
      </w:r>
      <w:r w:rsidRPr="00684B57">
        <w:rPr>
          <w:rFonts w:eastAsia="宋体" w:cs="Times New Roman" w:hint="eastAsia"/>
          <w:kern w:val="22"/>
          <w:sz w:val="24"/>
          <w:lang w:eastAsia="zh-CN"/>
        </w:rPr>
        <w:t>，</w:t>
      </w:r>
      <w:r w:rsidRPr="00684B57">
        <w:rPr>
          <w:rFonts w:eastAsia="宋体" w:cs="Times New Roman" w:hint="eastAsia"/>
          <w:kern w:val="22"/>
          <w:sz w:val="24"/>
          <w:lang w:val="zh-CN" w:eastAsia="zh-CN"/>
        </w:rPr>
        <w:t>比照既定基准，报告对实现全球资源调动目标的集体努力所作的新贡献</w:t>
      </w:r>
      <w:r w:rsidRPr="00684B57">
        <w:rPr>
          <w:rFonts w:eastAsia="宋体" w:cs="Times New Roman" w:hint="eastAsia"/>
          <w:snapToGrid w:val="0"/>
          <w:kern w:val="22"/>
          <w:sz w:val="24"/>
          <w:lang w:eastAsia="zh-CN"/>
        </w:rPr>
        <w:t>；</w:t>
      </w:r>
      <w:r w:rsidRPr="00684B57">
        <w:rPr>
          <w:rFonts w:cs="Times New Roman"/>
          <w:snapToGrid w:val="0"/>
          <w:kern w:val="22"/>
          <w:sz w:val="24"/>
          <w:lang w:eastAsia="zh-CN" w:bidi="th-TH"/>
        </w:rPr>
        <w:t xml:space="preserve">  </w:t>
      </w:r>
    </w:p>
    <w:p w:rsidR="008F0C8C" w:rsidRPr="00684B57" w:rsidRDefault="008F0C8C" w:rsidP="0065210E">
      <w:pPr>
        <w:pStyle w:val="Heading1"/>
        <w:spacing w:beforeLines="50" w:afterLines="50"/>
        <w:ind w:firstLine="490"/>
        <w:rPr>
          <w:rFonts w:eastAsia="宋体" w:cs="Times New Roman"/>
          <w:b w:val="0"/>
          <w:snapToGrid w:val="0"/>
          <w:kern w:val="22"/>
          <w:sz w:val="24"/>
          <w:lang w:eastAsia="zh-CN" w:bidi="th-TH"/>
        </w:rPr>
      </w:pPr>
      <w:r w:rsidRPr="00684B57">
        <w:rPr>
          <w:rFonts w:eastAsia="宋体" w:cs="Times New Roman"/>
          <w:snapToGrid w:val="0"/>
          <w:kern w:val="22"/>
          <w:sz w:val="24"/>
          <w:lang w:eastAsia="zh-CN" w:bidi="th-TH"/>
        </w:rPr>
        <w:t xml:space="preserve">B. </w:t>
      </w:r>
      <w:r w:rsidRPr="00684B57">
        <w:rPr>
          <w:rFonts w:eastAsia="宋体" w:cs="Times New Roman" w:hint="eastAsia"/>
          <w:snapToGrid w:val="0"/>
          <w:kern w:val="22"/>
          <w:sz w:val="24"/>
          <w:lang w:eastAsia="zh-CN"/>
        </w:rPr>
        <w:t>能力建设和技术支助</w:t>
      </w:r>
    </w:p>
    <w:p w:rsidR="008F0C8C" w:rsidRPr="00684B57" w:rsidRDefault="008F0C8C" w:rsidP="00684B57">
      <w:pPr>
        <w:spacing w:beforeLines="50" w:afterLines="50"/>
        <w:ind w:firstLine="490"/>
        <w:rPr>
          <w:rFonts w:cs="Times New Roman"/>
          <w:snapToGrid w:val="0"/>
          <w:kern w:val="22"/>
          <w:sz w:val="24"/>
          <w:lang w:eastAsia="zh-CN"/>
        </w:rPr>
      </w:pPr>
      <w:r w:rsidRPr="00684B57">
        <w:rPr>
          <w:rFonts w:cs="Times New Roman"/>
          <w:snapToGrid w:val="0"/>
          <w:kern w:val="22"/>
          <w:sz w:val="24"/>
          <w:lang w:eastAsia="zh-CN" w:bidi="th-TH"/>
        </w:rPr>
        <w:t>4.</w:t>
      </w:r>
      <w:r w:rsidRPr="00684B57">
        <w:rPr>
          <w:rFonts w:cs="Times New Roman"/>
          <w:snapToGrid w:val="0"/>
          <w:kern w:val="22"/>
          <w:sz w:val="24"/>
          <w:lang w:eastAsia="zh-CN" w:bidi="th-TH"/>
        </w:rPr>
        <w:tab/>
      </w:r>
      <w:r w:rsidRPr="00684B57">
        <w:rPr>
          <w:rFonts w:eastAsia="KaiTi" w:cs="Times New Roman" w:hint="eastAsia"/>
          <w:snapToGrid w:val="0"/>
          <w:kern w:val="22"/>
          <w:sz w:val="24"/>
          <w:lang w:eastAsia="zh-CN"/>
        </w:rPr>
        <w:t>欢迎</w:t>
      </w:r>
      <w:r w:rsidRPr="00684B57">
        <w:rPr>
          <w:rFonts w:eastAsia="宋体" w:cs="Times New Roman" w:hint="eastAsia"/>
          <w:snapToGrid w:val="0"/>
          <w:kern w:val="22"/>
          <w:sz w:val="24"/>
          <w:lang w:eastAsia="zh-CN"/>
        </w:rPr>
        <w:t>相关组织和倡议，包括联合国开发计划署生物多样性筹资倡议，为感兴趣的发展中国家缔约方，特别是最不发达国家和小岛屿发展中国家以及经济转型国家，以及这些国家的</w:t>
      </w:r>
      <w:r w:rsidRPr="00684B57">
        <w:rPr>
          <w:rFonts w:eastAsia="宋体" w:cs="Times New Roman" w:hint="eastAsia"/>
          <w:color w:val="212121"/>
          <w:sz w:val="24"/>
          <w:lang w:eastAsia="zh-CN"/>
        </w:rPr>
        <w:t>土著人民和地方社区及其他利益攸关方</w:t>
      </w:r>
      <w:r w:rsidRPr="00684B57">
        <w:rPr>
          <w:rFonts w:eastAsia="宋体" w:cs="Times New Roman" w:hint="eastAsia"/>
          <w:snapToGrid w:val="0"/>
          <w:kern w:val="22"/>
          <w:sz w:val="24"/>
          <w:lang w:eastAsia="zh-CN"/>
        </w:rPr>
        <w:t>提供关于确定供资需求、缺口和优先事项，制定和执行国家资源调动战略和财务报告方面的技术支助和能力建设，并</w:t>
      </w:r>
      <w:r w:rsidRPr="00684B57">
        <w:rPr>
          <w:rFonts w:eastAsia="宋体" w:cs="Times New Roman" w:hint="eastAsia"/>
          <w:color w:val="212121"/>
          <w:sz w:val="24"/>
          <w:shd w:val="clear" w:color="auto" w:fill="FFFFFF"/>
          <w:lang w:eastAsia="zh-CN"/>
        </w:rPr>
        <w:t>呼吁生物多样性筹资倡议和类似方案或倡议，进一步为有关发展中国家缔约方参与该倡议提供财务和技术支持及能力建设</w:t>
      </w:r>
      <w:r w:rsidRPr="00684B57">
        <w:rPr>
          <w:rFonts w:eastAsia="宋体" w:cs="Times New Roman" w:hint="eastAsia"/>
          <w:snapToGrid w:val="0"/>
          <w:kern w:val="22"/>
          <w:sz w:val="24"/>
          <w:lang w:eastAsia="zh-CN"/>
        </w:rPr>
        <w:t>；</w:t>
      </w:r>
    </w:p>
    <w:p w:rsidR="008F0C8C" w:rsidRPr="00684B57" w:rsidRDefault="008F0C8C" w:rsidP="00684B57">
      <w:pPr>
        <w:widowControl w:val="0"/>
        <w:spacing w:beforeLines="50" w:afterLines="50"/>
        <w:ind w:firstLine="490"/>
        <w:rPr>
          <w:rFonts w:cs="Times New Roman"/>
          <w:snapToGrid w:val="0"/>
          <w:kern w:val="22"/>
          <w:sz w:val="24"/>
          <w:lang w:eastAsia="zh-CN" w:bidi="th-TH"/>
        </w:rPr>
      </w:pPr>
      <w:r w:rsidRPr="00684B57">
        <w:rPr>
          <w:rFonts w:cs="Times New Roman"/>
          <w:snapToGrid w:val="0"/>
          <w:kern w:val="22"/>
          <w:sz w:val="24"/>
          <w:lang w:eastAsia="zh-CN" w:bidi="th-TH"/>
        </w:rPr>
        <w:t>5.</w:t>
      </w:r>
      <w:r w:rsidRPr="00684B57">
        <w:rPr>
          <w:rFonts w:cs="Times New Roman"/>
          <w:snapToGrid w:val="0"/>
          <w:kern w:val="22"/>
          <w:sz w:val="24"/>
          <w:lang w:eastAsia="zh-CN" w:bidi="th-TH"/>
        </w:rPr>
        <w:tab/>
      </w:r>
      <w:r w:rsidRPr="00684B57">
        <w:rPr>
          <w:rFonts w:eastAsia="KaiTi" w:cs="Times New Roman" w:hint="eastAsia"/>
          <w:sz w:val="24"/>
          <w:lang w:eastAsia="zh-CN" w:bidi="th-TH"/>
        </w:rPr>
        <w:t>邀请</w:t>
      </w:r>
      <w:r w:rsidRPr="00684B57">
        <w:rPr>
          <w:rFonts w:eastAsia="宋体" w:cs="Times New Roman" w:hint="eastAsia"/>
          <w:snapToGrid w:val="0"/>
          <w:kern w:val="22"/>
          <w:sz w:val="24"/>
          <w:lang w:eastAsia="zh-CN"/>
        </w:rPr>
        <w:t>各缔约方、其他国家政府和捐助方根据其能力，按照《公约》第</w:t>
      </w:r>
      <w:r w:rsidRPr="00684B57">
        <w:rPr>
          <w:rFonts w:cs="Times New Roman"/>
          <w:snapToGrid w:val="0"/>
          <w:kern w:val="22"/>
          <w:sz w:val="24"/>
          <w:lang w:eastAsia="zh-CN"/>
        </w:rPr>
        <w:t>20</w:t>
      </w:r>
      <w:r w:rsidRPr="00684B57">
        <w:rPr>
          <w:rFonts w:eastAsia="宋体" w:cs="Times New Roman" w:hint="eastAsia"/>
          <w:snapToGrid w:val="0"/>
          <w:kern w:val="22"/>
          <w:sz w:val="24"/>
          <w:lang w:eastAsia="zh-CN"/>
        </w:rPr>
        <w:t>条，为能力建设和技术援助提供财务支持，便利技术转让；</w:t>
      </w:r>
    </w:p>
    <w:p w:rsidR="008F0C8C" w:rsidRPr="00684B57" w:rsidRDefault="008F0C8C" w:rsidP="00684B57">
      <w:pPr>
        <w:spacing w:beforeLines="50" w:afterLines="50"/>
        <w:ind w:firstLine="490"/>
        <w:rPr>
          <w:rFonts w:cs="Times New Roman"/>
          <w:snapToGrid w:val="0"/>
          <w:kern w:val="22"/>
          <w:sz w:val="24"/>
          <w:lang w:eastAsia="zh-CN"/>
        </w:rPr>
      </w:pPr>
      <w:r w:rsidRPr="00684B57">
        <w:rPr>
          <w:rFonts w:cs="Times New Roman"/>
          <w:snapToGrid w:val="0"/>
          <w:kern w:val="22"/>
          <w:sz w:val="24"/>
          <w:lang w:eastAsia="zh-CN" w:bidi="th-TH"/>
        </w:rPr>
        <w:t>6.</w:t>
      </w:r>
      <w:r w:rsidRPr="00684B57">
        <w:rPr>
          <w:rFonts w:cs="Times New Roman"/>
          <w:snapToGrid w:val="0"/>
          <w:kern w:val="22"/>
          <w:sz w:val="24"/>
          <w:lang w:eastAsia="zh-CN" w:bidi="th-TH"/>
        </w:rPr>
        <w:tab/>
      </w:r>
      <w:r w:rsidRPr="00684B57">
        <w:rPr>
          <w:rFonts w:eastAsia="KaiTi" w:cs="Times New Roman" w:hint="eastAsia"/>
          <w:snapToGrid w:val="0"/>
          <w:kern w:val="22"/>
          <w:sz w:val="24"/>
          <w:lang w:eastAsia="zh-CN" w:bidi="th-TH"/>
        </w:rPr>
        <w:t>表示</w:t>
      </w:r>
      <w:r w:rsidRPr="00684B57">
        <w:rPr>
          <w:rFonts w:eastAsia="KaiTi" w:cs="Times New Roman" w:hint="eastAsia"/>
          <w:sz w:val="24"/>
          <w:lang w:eastAsia="zh-CN" w:bidi="th-TH"/>
        </w:rPr>
        <w:t>注意到</w:t>
      </w:r>
      <w:r w:rsidRPr="00684B57">
        <w:rPr>
          <w:rFonts w:eastAsia="宋体" w:cs="Times New Roman" w:hint="eastAsia"/>
          <w:snapToGrid w:val="0"/>
          <w:kern w:val="22"/>
          <w:sz w:val="24"/>
          <w:lang w:eastAsia="zh-CN"/>
        </w:rPr>
        <w:t>经济合作与发展组织发展援助委员会为完善里约标识方法而开展的工作，以及</w:t>
      </w:r>
      <w:r w:rsidRPr="00684B57">
        <w:rPr>
          <w:rFonts w:eastAsia="宋体" w:cs="Times New Roman" w:hint="eastAsia"/>
          <w:color w:val="212121"/>
          <w:sz w:val="24"/>
          <w:lang w:eastAsia="zh-CN"/>
        </w:rPr>
        <w:t>经合组织环境政策委员会跟踪经济文书的工作和所调动的财力，并</w:t>
      </w:r>
      <w:r w:rsidRPr="00684B57">
        <w:rPr>
          <w:rFonts w:eastAsia="KaiTi" w:cs="Times New Roman" w:hint="eastAsia"/>
          <w:color w:val="212121"/>
          <w:sz w:val="24"/>
          <w:lang w:eastAsia="zh-CN"/>
        </w:rPr>
        <w:t>邀请</w:t>
      </w:r>
      <w:r w:rsidRPr="00684B57">
        <w:rPr>
          <w:rFonts w:eastAsia="宋体" w:cs="Times New Roman" w:hint="eastAsia"/>
          <w:color w:val="212121"/>
          <w:sz w:val="24"/>
          <w:lang w:eastAsia="zh-CN"/>
        </w:rPr>
        <w:t>经合组织继续并进一步加强这项工作</w:t>
      </w:r>
      <w:r w:rsidRPr="00684B57">
        <w:rPr>
          <w:rFonts w:eastAsia="宋体" w:cs="Times New Roman" w:hint="eastAsia"/>
          <w:snapToGrid w:val="0"/>
          <w:kern w:val="22"/>
          <w:sz w:val="24"/>
          <w:lang w:eastAsia="zh-CN"/>
        </w:rPr>
        <w:t>；</w:t>
      </w:r>
    </w:p>
    <w:p w:rsidR="008F0C8C" w:rsidRPr="00684B57" w:rsidRDefault="008F0C8C" w:rsidP="00684B57">
      <w:pPr>
        <w:spacing w:beforeLines="50" w:afterLines="50"/>
        <w:ind w:firstLine="490"/>
        <w:jc w:val="center"/>
        <w:rPr>
          <w:rFonts w:eastAsia="宋体" w:cs="Times New Roman"/>
          <w:b/>
          <w:snapToGrid w:val="0"/>
          <w:kern w:val="22"/>
          <w:sz w:val="24"/>
          <w:lang w:eastAsia="zh-CN" w:bidi="th-TH"/>
        </w:rPr>
      </w:pPr>
      <w:r w:rsidRPr="00684B57">
        <w:rPr>
          <w:rFonts w:eastAsia="宋体" w:cs="Times New Roman"/>
          <w:b/>
          <w:snapToGrid w:val="0"/>
          <w:kern w:val="22"/>
          <w:sz w:val="24"/>
          <w:lang w:eastAsia="zh-CN" w:bidi="th-TH"/>
        </w:rPr>
        <w:t>C.</w:t>
      </w:r>
      <w:r w:rsidRPr="00684B57">
        <w:rPr>
          <w:rFonts w:eastAsia="宋体" w:cs="Times New Roman"/>
          <w:b/>
          <w:snapToGrid w:val="0"/>
          <w:kern w:val="22"/>
          <w:sz w:val="24"/>
          <w:lang w:eastAsia="zh-CN"/>
        </w:rPr>
        <w:t xml:space="preserve"> </w:t>
      </w:r>
      <w:r w:rsidRPr="00684B57">
        <w:rPr>
          <w:rFonts w:eastAsia="宋体" w:cs="Times New Roman" w:hint="eastAsia"/>
          <w:b/>
          <w:snapToGrid w:val="0"/>
          <w:kern w:val="22"/>
          <w:sz w:val="24"/>
          <w:lang w:eastAsia="zh-CN"/>
        </w:rPr>
        <w:t>全面执行爱知生物多样性目标</w:t>
      </w:r>
      <w:r w:rsidRPr="00684B57">
        <w:rPr>
          <w:rFonts w:eastAsia="宋体" w:cs="Times New Roman"/>
          <w:b/>
          <w:snapToGrid w:val="0"/>
          <w:kern w:val="22"/>
          <w:sz w:val="24"/>
          <w:lang w:eastAsia="zh-CN" w:bidi="th-TH"/>
        </w:rPr>
        <w:t>3</w:t>
      </w:r>
      <w:r w:rsidRPr="00684B57">
        <w:rPr>
          <w:rFonts w:eastAsia="宋体" w:cs="Times New Roman" w:hint="eastAsia"/>
          <w:b/>
          <w:snapToGrid w:val="0"/>
          <w:kern w:val="22"/>
          <w:sz w:val="24"/>
          <w:lang w:eastAsia="zh-CN"/>
        </w:rPr>
        <w:t>的里程碑</w:t>
      </w:r>
    </w:p>
    <w:p w:rsidR="008F0C8C" w:rsidRPr="00684B57" w:rsidRDefault="008F0C8C" w:rsidP="00684B57">
      <w:pPr>
        <w:spacing w:beforeLines="50" w:afterLines="50"/>
        <w:ind w:firstLine="490"/>
        <w:rPr>
          <w:rFonts w:cs="Times New Roman"/>
          <w:snapToGrid w:val="0"/>
          <w:kern w:val="22"/>
          <w:sz w:val="24"/>
          <w:lang w:eastAsia="zh-CN" w:bidi="th-TH"/>
        </w:rPr>
      </w:pPr>
      <w:r w:rsidRPr="00684B57">
        <w:rPr>
          <w:rFonts w:cs="Times New Roman"/>
          <w:snapToGrid w:val="0"/>
          <w:kern w:val="22"/>
          <w:sz w:val="24"/>
          <w:lang w:eastAsia="zh-CN" w:bidi="th-TH"/>
        </w:rPr>
        <w:t>7.</w:t>
      </w:r>
      <w:r w:rsidRPr="00684B57">
        <w:rPr>
          <w:rFonts w:cs="Times New Roman"/>
          <w:snapToGrid w:val="0"/>
          <w:kern w:val="22"/>
          <w:sz w:val="24"/>
          <w:lang w:eastAsia="zh-CN" w:bidi="th-TH"/>
        </w:rPr>
        <w:tab/>
      </w:r>
      <w:r w:rsidRPr="00684B57">
        <w:rPr>
          <w:rFonts w:eastAsia="KaiTi" w:cs="Times New Roman" w:hint="eastAsia"/>
          <w:sz w:val="24"/>
          <w:lang w:eastAsia="zh-CN" w:bidi="th-TH"/>
        </w:rPr>
        <w:t>认识到</w:t>
      </w:r>
      <w:r w:rsidRPr="00684B57">
        <w:rPr>
          <w:rFonts w:eastAsia="宋体" w:cs="Times New Roman" w:hint="eastAsia"/>
          <w:snapToGrid w:val="0"/>
          <w:kern w:val="22"/>
          <w:sz w:val="24"/>
          <w:lang w:eastAsia="zh-CN"/>
        </w:rPr>
        <w:t>执行爱知生物多样性目标</w:t>
      </w:r>
      <w:r w:rsidRPr="00684B57">
        <w:rPr>
          <w:rFonts w:cs="Times New Roman"/>
          <w:snapToGrid w:val="0"/>
          <w:kern w:val="22"/>
          <w:sz w:val="24"/>
          <w:lang w:eastAsia="zh-CN" w:bidi="th-TH"/>
        </w:rPr>
        <w:t>3</w:t>
      </w:r>
      <w:r w:rsidRPr="00684B57">
        <w:rPr>
          <w:rFonts w:eastAsia="宋体" w:cs="Times New Roman" w:hint="eastAsia"/>
          <w:snapToGrid w:val="0"/>
          <w:kern w:val="22"/>
          <w:sz w:val="24"/>
          <w:lang w:eastAsia="zh-CN"/>
        </w:rPr>
        <w:t>可能有助于调动所有来源的财务资源；</w:t>
      </w:r>
    </w:p>
    <w:p w:rsidR="008F0C8C" w:rsidRPr="00684B57" w:rsidRDefault="008F0C8C" w:rsidP="005E07AC">
      <w:pPr>
        <w:spacing w:beforeLines="50" w:afterLines="50"/>
        <w:ind w:firstLine="490"/>
        <w:rPr>
          <w:rFonts w:cs="Times New Roman"/>
          <w:snapToGrid w:val="0"/>
          <w:kern w:val="22"/>
          <w:sz w:val="24"/>
          <w:lang w:eastAsia="zh-CN"/>
        </w:rPr>
      </w:pPr>
      <w:r w:rsidRPr="00684B57">
        <w:rPr>
          <w:rFonts w:cs="Times New Roman"/>
          <w:snapToGrid w:val="0"/>
          <w:kern w:val="22"/>
          <w:sz w:val="24"/>
          <w:lang w:eastAsia="zh-CN" w:bidi="th-TH"/>
        </w:rPr>
        <w:t>8.</w:t>
      </w:r>
      <w:r w:rsidRPr="00684B57">
        <w:rPr>
          <w:rFonts w:cs="Times New Roman"/>
          <w:snapToGrid w:val="0"/>
          <w:kern w:val="22"/>
          <w:sz w:val="24"/>
          <w:lang w:eastAsia="zh-CN" w:bidi="th-TH"/>
        </w:rPr>
        <w:tab/>
      </w:r>
      <w:r w:rsidRPr="00684B57">
        <w:rPr>
          <w:rFonts w:eastAsia="KaiTi" w:cs="Times New Roman" w:hint="eastAsia"/>
          <w:sz w:val="24"/>
          <w:lang w:eastAsia="zh-CN" w:bidi="th-TH"/>
        </w:rPr>
        <w:t>关切地注意到</w:t>
      </w:r>
      <w:r w:rsidRPr="00684B57">
        <w:rPr>
          <w:rFonts w:eastAsia="宋体" w:cs="Times New Roman" w:hint="eastAsia"/>
          <w:snapToGrid w:val="0"/>
          <w:kern w:val="22"/>
          <w:sz w:val="24"/>
          <w:lang w:eastAsia="zh-CN"/>
        </w:rPr>
        <w:t>在执行爱知生物多样性目标</w:t>
      </w:r>
      <w:r w:rsidRPr="00684B57">
        <w:rPr>
          <w:rFonts w:cs="Times New Roman"/>
          <w:snapToGrid w:val="0"/>
          <w:kern w:val="22"/>
          <w:sz w:val="24"/>
          <w:lang w:eastAsia="zh-CN" w:bidi="th-TH"/>
        </w:rPr>
        <w:t>3</w:t>
      </w:r>
      <w:r w:rsidRPr="00684B57">
        <w:rPr>
          <w:rFonts w:eastAsia="宋体" w:cs="Times New Roman" w:hint="eastAsia"/>
          <w:snapToGrid w:val="0"/>
          <w:kern w:val="22"/>
          <w:sz w:val="24"/>
          <w:lang w:eastAsia="zh-CN"/>
        </w:rPr>
        <w:t>及其进度里程碑方面进展有限，特别是在以符合《公约》和其他相关国际义务的方式并在顾及国家社会经济条件的情况下取消、淘汰或改革对生物多样性有害的奖励包括补贴方面；</w:t>
      </w:r>
      <w:r w:rsidRPr="00684B57">
        <w:rPr>
          <w:rFonts w:cs="Times New Roman"/>
          <w:snapToGrid w:val="0"/>
          <w:kern w:val="22"/>
          <w:sz w:val="24"/>
          <w:lang w:eastAsia="zh-CN"/>
        </w:rPr>
        <w:t xml:space="preserve"> </w:t>
      </w:r>
    </w:p>
    <w:p w:rsidR="008F0C8C" w:rsidRPr="00684B57" w:rsidRDefault="008F0C8C" w:rsidP="00684B57">
      <w:pPr>
        <w:spacing w:beforeLines="50" w:afterLines="50"/>
        <w:ind w:firstLine="490"/>
        <w:rPr>
          <w:rFonts w:cs="Times New Roman"/>
          <w:snapToGrid w:val="0"/>
          <w:kern w:val="22"/>
          <w:sz w:val="24"/>
          <w:lang w:eastAsia="zh-CN" w:bidi="th-TH"/>
        </w:rPr>
      </w:pPr>
      <w:r w:rsidRPr="00684B57">
        <w:rPr>
          <w:rFonts w:cs="Times New Roman"/>
          <w:snapToGrid w:val="0"/>
          <w:kern w:val="22"/>
          <w:sz w:val="24"/>
          <w:lang w:eastAsia="zh-CN" w:bidi="th-TH"/>
        </w:rPr>
        <w:t>9.</w:t>
      </w:r>
      <w:r w:rsidRPr="00684B57">
        <w:rPr>
          <w:rFonts w:cs="Times New Roman"/>
          <w:snapToGrid w:val="0"/>
          <w:kern w:val="22"/>
          <w:sz w:val="24"/>
          <w:lang w:eastAsia="zh-CN" w:bidi="th-TH"/>
        </w:rPr>
        <w:tab/>
      </w:r>
      <w:r w:rsidRPr="00684B57">
        <w:rPr>
          <w:rFonts w:eastAsia="KaiTi" w:cs="Times New Roman" w:hint="eastAsia"/>
          <w:sz w:val="24"/>
          <w:lang w:eastAsia="zh-CN" w:bidi="th-TH"/>
        </w:rPr>
        <w:t>鼓励</w:t>
      </w:r>
      <w:r w:rsidRPr="00684B57">
        <w:rPr>
          <w:rFonts w:eastAsia="宋体" w:cs="Times New Roman" w:hint="eastAsia"/>
          <w:snapToGrid w:val="0"/>
          <w:kern w:val="22"/>
          <w:sz w:val="24"/>
          <w:lang w:eastAsia="zh-CN"/>
        </w:rPr>
        <w:t>各缔约方和其他国家政府加大力度，以符合《公约》和其他相关国际义务的方式并在顾及国家社会经济条件的情况下采取措施全面执行爱知生物多样性目标</w:t>
      </w:r>
      <w:r w:rsidRPr="00684B57">
        <w:rPr>
          <w:rFonts w:cs="Times New Roman"/>
          <w:snapToGrid w:val="0"/>
          <w:kern w:val="22"/>
          <w:sz w:val="24"/>
          <w:lang w:eastAsia="zh-CN" w:bidi="th-TH"/>
        </w:rPr>
        <w:t>3</w:t>
      </w:r>
      <w:r w:rsidRPr="00684B57">
        <w:rPr>
          <w:rFonts w:eastAsia="宋体" w:cs="Times New Roman" w:hint="eastAsia"/>
          <w:snapToGrid w:val="0"/>
          <w:kern w:val="22"/>
          <w:sz w:val="24"/>
          <w:lang w:eastAsia="zh-CN"/>
        </w:rPr>
        <w:t>，同时把缔约方大会第十二届会议通过的进度里程碑</w:t>
      </w:r>
      <w:r w:rsidRPr="00684B57">
        <w:rPr>
          <w:rStyle w:val="FootnoteReference"/>
          <w:snapToGrid w:val="0"/>
          <w:kern w:val="22"/>
          <w:sz w:val="24"/>
          <w:u w:val="none"/>
          <w:vertAlign w:val="superscript"/>
          <w:lang w:bidi="th-TH"/>
        </w:rPr>
        <w:footnoteReference w:id="41"/>
      </w:r>
      <w:r w:rsidRPr="00684B57">
        <w:rPr>
          <w:rFonts w:eastAsia="宋体" w:cs="Times New Roman" w:hint="eastAsia"/>
          <w:snapToGrid w:val="0"/>
          <w:kern w:val="22"/>
          <w:sz w:val="24"/>
          <w:lang w:eastAsia="zh-CN"/>
        </w:rPr>
        <w:t>作为一个灵活框架加以考虑；</w:t>
      </w:r>
    </w:p>
    <w:p w:rsidR="008F0C8C" w:rsidRPr="00684B57" w:rsidRDefault="008F0C8C" w:rsidP="00684B57">
      <w:pPr>
        <w:spacing w:beforeLines="50" w:afterLines="50"/>
        <w:ind w:firstLine="490"/>
        <w:rPr>
          <w:rFonts w:cs="Times New Roman"/>
          <w:snapToGrid w:val="0"/>
          <w:kern w:val="22"/>
          <w:sz w:val="24"/>
          <w:lang w:eastAsia="zh-CN" w:bidi="th-TH"/>
        </w:rPr>
      </w:pPr>
      <w:r w:rsidRPr="00684B57">
        <w:rPr>
          <w:rFonts w:cs="Times New Roman"/>
          <w:snapToGrid w:val="0"/>
          <w:kern w:val="22"/>
          <w:sz w:val="24"/>
          <w:lang w:eastAsia="zh-CN" w:bidi="th-TH"/>
        </w:rPr>
        <w:t>10.</w:t>
      </w:r>
      <w:r w:rsidRPr="00684B57">
        <w:rPr>
          <w:rFonts w:cs="Times New Roman"/>
          <w:snapToGrid w:val="0"/>
          <w:kern w:val="22"/>
          <w:sz w:val="24"/>
          <w:lang w:eastAsia="zh-CN" w:bidi="th-TH"/>
        </w:rPr>
        <w:tab/>
      </w:r>
      <w:r w:rsidRPr="00684B57">
        <w:rPr>
          <w:rFonts w:eastAsia="KaiTi" w:cs="Times New Roman" w:hint="eastAsia"/>
          <w:sz w:val="24"/>
          <w:lang w:eastAsia="zh-CN" w:bidi="th-TH"/>
        </w:rPr>
        <w:t>欢迎</w:t>
      </w:r>
      <w:r w:rsidRPr="00684B57">
        <w:rPr>
          <w:rFonts w:eastAsia="宋体" w:cs="Times New Roman" w:hint="eastAsia"/>
          <w:snapToGrid w:val="0"/>
          <w:kern w:val="22"/>
          <w:sz w:val="24"/>
          <w:lang w:eastAsia="zh-CN"/>
        </w:rPr>
        <w:t>相关组织和倡议，包括联合国开发计划署生物多样性筹资倡议、联合国环境规划署、经济合作与发展组织、国际可持续发展研究所和其他伙伴为执行爱知生物多样性目标</w:t>
      </w:r>
      <w:r w:rsidRPr="00684B57">
        <w:rPr>
          <w:rFonts w:cs="Times New Roman"/>
          <w:snapToGrid w:val="0"/>
          <w:kern w:val="22"/>
          <w:sz w:val="24"/>
          <w:lang w:eastAsia="zh-CN" w:bidi="th-TH"/>
        </w:rPr>
        <w:t>3</w:t>
      </w:r>
      <w:r w:rsidRPr="00684B57">
        <w:rPr>
          <w:rFonts w:eastAsia="宋体" w:cs="Times New Roman" w:hint="eastAsia"/>
          <w:snapToGrid w:val="0"/>
          <w:kern w:val="22"/>
          <w:sz w:val="24"/>
          <w:lang w:eastAsia="zh-CN"/>
        </w:rPr>
        <w:t>提供分析和技术支持以及能力建设，并</w:t>
      </w:r>
      <w:r w:rsidRPr="00684B57">
        <w:rPr>
          <w:rFonts w:eastAsia="KaiTi" w:cs="Times New Roman" w:hint="eastAsia"/>
          <w:snapToGrid w:val="0"/>
          <w:kern w:val="22"/>
          <w:sz w:val="24"/>
          <w:lang w:eastAsia="zh-CN"/>
        </w:rPr>
        <w:t>邀请</w:t>
      </w:r>
      <w:r w:rsidRPr="00684B57">
        <w:rPr>
          <w:rFonts w:eastAsia="宋体" w:cs="Times New Roman" w:hint="eastAsia"/>
          <w:snapToGrid w:val="0"/>
          <w:kern w:val="22"/>
          <w:sz w:val="24"/>
          <w:lang w:eastAsia="zh-CN"/>
        </w:rPr>
        <w:t>它们继续进行并进一步加强这项工作；</w:t>
      </w:r>
    </w:p>
    <w:p w:rsidR="008F0C8C" w:rsidRPr="00684B57" w:rsidRDefault="008F0C8C" w:rsidP="00684B57">
      <w:pPr>
        <w:spacing w:beforeLines="50" w:afterLines="50"/>
        <w:ind w:firstLine="490"/>
        <w:rPr>
          <w:rFonts w:cs="Times New Roman"/>
          <w:snapToGrid w:val="0"/>
          <w:kern w:val="22"/>
          <w:sz w:val="24"/>
          <w:lang w:eastAsia="zh-CN" w:bidi="th-TH"/>
        </w:rPr>
      </w:pPr>
      <w:r w:rsidRPr="00684B57">
        <w:rPr>
          <w:rFonts w:cs="Times New Roman"/>
          <w:snapToGrid w:val="0"/>
          <w:kern w:val="22"/>
          <w:sz w:val="24"/>
          <w:lang w:eastAsia="zh-CN" w:bidi="th-TH"/>
        </w:rPr>
        <w:t>11.</w:t>
      </w:r>
      <w:r w:rsidRPr="00684B57">
        <w:rPr>
          <w:rFonts w:cs="Times New Roman"/>
          <w:snapToGrid w:val="0"/>
          <w:kern w:val="22"/>
          <w:sz w:val="24"/>
          <w:lang w:eastAsia="zh-CN" w:bidi="th-TH"/>
        </w:rPr>
        <w:tab/>
      </w:r>
      <w:r w:rsidRPr="00684B57">
        <w:rPr>
          <w:rFonts w:eastAsia="KaiTi" w:cs="Times New Roman" w:hint="eastAsia"/>
          <w:snapToGrid w:val="0"/>
          <w:kern w:val="22"/>
          <w:sz w:val="24"/>
          <w:lang w:eastAsia="zh-CN"/>
        </w:rPr>
        <w:t>注意到</w:t>
      </w:r>
      <w:r w:rsidRPr="00684B57">
        <w:rPr>
          <w:rFonts w:eastAsia="宋体" w:cs="Times New Roman" w:hint="eastAsia"/>
          <w:snapToGrid w:val="0"/>
          <w:kern w:val="22"/>
          <w:sz w:val="24"/>
          <w:lang w:eastAsia="zh-CN"/>
        </w:rPr>
        <w:t>国家研究</w:t>
      </w:r>
      <w:r w:rsidRPr="00684B57">
        <w:rPr>
          <w:rFonts w:eastAsia="宋体" w:cs="Times New Roman" w:hint="eastAsia"/>
          <w:sz w:val="24"/>
          <w:lang w:eastAsia="zh-CN"/>
        </w:rPr>
        <w:t>在查明有害奖励和取消或改革包括补贴在内的有害奖励的机会，以及在设定范围和查明</w:t>
      </w:r>
      <w:r w:rsidRPr="00684B57">
        <w:rPr>
          <w:rFonts w:eastAsia="宋体" w:cs="Times New Roman" w:hint="eastAsia"/>
          <w:snapToGrid w:val="0"/>
          <w:kern w:val="22"/>
          <w:sz w:val="24"/>
          <w:lang w:eastAsia="zh-CN"/>
        </w:rPr>
        <w:t>最有效的政策行动方面发挥的有益作用，</w:t>
      </w:r>
      <w:r w:rsidRPr="00684B57">
        <w:rPr>
          <w:rFonts w:eastAsia="KaiTi" w:cs="Times New Roman" w:hint="eastAsia"/>
          <w:snapToGrid w:val="0"/>
          <w:kern w:val="22"/>
          <w:sz w:val="24"/>
          <w:lang w:eastAsia="zh-CN"/>
        </w:rPr>
        <w:t>邀请</w:t>
      </w:r>
      <w:r w:rsidRPr="00684B57">
        <w:rPr>
          <w:rFonts w:eastAsia="宋体" w:cs="Times New Roman" w:hint="eastAsia"/>
          <w:snapToGrid w:val="0"/>
          <w:kern w:val="22"/>
          <w:sz w:val="24"/>
          <w:lang w:eastAsia="zh-CN"/>
        </w:rPr>
        <w:t>有兴趣的组织，如上段提到的组织和倡议，考虑对现有研究进行系统汇编和分析，以期查明确定有害奖励的良好做法的方法和制定适当的对策，为这类标准制定一个模板，用来作自愿指导；</w:t>
      </w:r>
    </w:p>
    <w:p w:rsidR="008F0C8C" w:rsidRPr="00684B57" w:rsidRDefault="008F0C8C" w:rsidP="00684B57">
      <w:pPr>
        <w:spacing w:beforeLines="50" w:afterLines="50"/>
        <w:ind w:firstLine="490"/>
        <w:rPr>
          <w:rFonts w:cs="Times New Roman"/>
          <w:snapToGrid w:val="0"/>
          <w:kern w:val="22"/>
          <w:sz w:val="24"/>
          <w:lang w:eastAsia="zh-CN" w:bidi="th-TH"/>
        </w:rPr>
      </w:pPr>
      <w:r w:rsidRPr="00684B57">
        <w:rPr>
          <w:rFonts w:cs="Times New Roman"/>
          <w:snapToGrid w:val="0"/>
          <w:kern w:val="22"/>
          <w:sz w:val="24"/>
          <w:lang w:eastAsia="zh-CN" w:bidi="th-TH"/>
        </w:rPr>
        <w:t>12.</w:t>
      </w:r>
      <w:r w:rsidRPr="00684B57">
        <w:rPr>
          <w:rFonts w:cs="Times New Roman"/>
          <w:snapToGrid w:val="0"/>
          <w:kern w:val="22"/>
          <w:sz w:val="24"/>
          <w:lang w:eastAsia="zh-CN" w:bidi="th-TH"/>
        </w:rPr>
        <w:tab/>
      </w:r>
      <w:r w:rsidRPr="00684B57">
        <w:rPr>
          <w:rFonts w:eastAsia="KaiTi" w:cs="Times New Roman" w:hint="eastAsia"/>
          <w:snapToGrid w:val="0"/>
          <w:kern w:val="22"/>
          <w:sz w:val="24"/>
          <w:lang w:eastAsia="zh-CN"/>
        </w:rPr>
        <w:t>请</w:t>
      </w:r>
      <w:r w:rsidRPr="00684B57">
        <w:rPr>
          <w:rFonts w:eastAsia="宋体" w:cs="Times New Roman" w:hint="eastAsia"/>
          <w:snapToGrid w:val="0"/>
          <w:kern w:val="22"/>
          <w:sz w:val="24"/>
          <w:lang w:eastAsia="zh-CN"/>
        </w:rPr>
        <w:t>执行秘书在资源允许的情况下，与合作伙伴积极推动上文第</w:t>
      </w:r>
      <w:r w:rsidRPr="00684B57">
        <w:rPr>
          <w:rFonts w:cs="Times New Roman"/>
          <w:snapToGrid w:val="0"/>
          <w:kern w:val="22"/>
          <w:sz w:val="24"/>
          <w:lang w:eastAsia="zh-CN"/>
        </w:rPr>
        <w:t>4</w:t>
      </w:r>
      <w:r w:rsidRPr="00684B57">
        <w:rPr>
          <w:rFonts w:eastAsia="宋体" w:cs="Times New Roman" w:hint="eastAsia"/>
          <w:snapToGrid w:val="0"/>
          <w:kern w:val="22"/>
          <w:sz w:val="24"/>
          <w:lang w:eastAsia="zh-CN"/>
        </w:rPr>
        <w:t>、第</w:t>
      </w:r>
      <w:r w:rsidRPr="00684B57">
        <w:rPr>
          <w:rFonts w:cs="Times New Roman"/>
          <w:snapToGrid w:val="0"/>
          <w:kern w:val="22"/>
          <w:sz w:val="24"/>
          <w:lang w:eastAsia="zh-CN" w:bidi="th-TH"/>
        </w:rPr>
        <w:t>10</w:t>
      </w:r>
      <w:r w:rsidRPr="00684B57">
        <w:rPr>
          <w:rFonts w:eastAsia="宋体" w:cs="Times New Roman" w:hint="eastAsia"/>
          <w:snapToGrid w:val="0"/>
          <w:kern w:val="22"/>
          <w:sz w:val="24"/>
          <w:lang w:eastAsia="zh-CN"/>
        </w:rPr>
        <w:t>和第</w:t>
      </w:r>
      <w:r w:rsidRPr="00684B57">
        <w:rPr>
          <w:rFonts w:cs="Times New Roman"/>
          <w:snapToGrid w:val="0"/>
          <w:kern w:val="22"/>
          <w:sz w:val="24"/>
          <w:lang w:eastAsia="zh-CN" w:bidi="th-TH"/>
        </w:rPr>
        <w:t>11</w:t>
      </w:r>
      <w:r w:rsidRPr="00684B57">
        <w:rPr>
          <w:rFonts w:eastAsia="宋体" w:cs="Times New Roman" w:hint="eastAsia"/>
          <w:snapToGrid w:val="0"/>
          <w:kern w:val="22"/>
          <w:sz w:val="24"/>
          <w:lang w:eastAsia="zh-CN"/>
        </w:rPr>
        <w:t>段提及的工作。</w:t>
      </w:r>
    </w:p>
    <w:p w:rsidR="008F0C8C" w:rsidRPr="00684B57" w:rsidRDefault="008F0C8C" w:rsidP="00684B57">
      <w:pPr>
        <w:spacing w:beforeLines="50" w:afterLines="50"/>
        <w:ind w:firstLine="490"/>
        <w:jc w:val="center"/>
        <w:rPr>
          <w:rFonts w:eastAsia="宋体" w:cs="Times New Roman"/>
          <w:b/>
          <w:snapToGrid w:val="0"/>
          <w:kern w:val="22"/>
          <w:sz w:val="24"/>
          <w:lang w:eastAsia="zh-CN"/>
        </w:rPr>
      </w:pPr>
      <w:r w:rsidRPr="00684B57">
        <w:rPr>
          <w:rFonts w:eastAsia="宋体" w:cs="Times New Roman"/>
          <w:b/>
          <w:snapToGrid w:val="0"/>
          <w:kern w:val="22"/>
          <w:sz w:val="24"/>
          <w:lang w:eastAsia="zh-CN" w:bidi="th-TH"/>
        </w:rPr>
        <w:t xml:space="preserve">D. </w:t>
      </w:r>
      <w:r w:rsidRPr="00684B57">
        <w:rPr>
          <w:rFonts w:eastAsia="宋体" w:cs="Times New Roman"/>
          <w:snapToGrid w:val="0"/>
          <w:kern w:val="22"/>
          <w:sz w:val="24"/>
          <w:lang w:eastAsia="zh-CN" w:bidi="th-TH"/>
        </w:rPr>
        <w:t>2020</w:t>
      </w:r>
      <w:r w:rsidRPr="00684B57">
        <w:rPr>
          <w:rFonts w:eastAsia="宋体" w:cs="Times New Roman" w:hint="eastAsia"/>
          <w:b/>
          <w:snapToGrid w:val="0"/>
          <w:kern w:val="22"/>
          <w:sz w:val="24"/>
          <w:lang w:eastAsia="zh-CN"/>
        </w:rPr>
        <w:t>年后生物多样性框架资源调动组成部分</w:t>
      </w:r>
    </w:p>
    <w:p w:rsidR="008F0C8C" w:rsidRPr="00684B57" w:rsidRDefault="008F0C8C" w:rsidP="005E07AC">
      <w:pPr>
        <w:spacing w:beforeLines="50" w:afterLines="50"/>
        <w:ind w:firstLine="490"/>
        <w:rPr>
          <w:rFonts w:cs="Times New Roman"/>
          <w:snapToGrid w:val="0"/>
          <w:kern w:val="22"/>
          <w:sz w:val="24"/>
          <w:lang w:eastAsia="zh-CN" w:bidi="th-TH"/>
        </w:rPr>
      </w:pPr>
      <w:r w:rsidRPr="00684B57">
        <w:rPr>
          <w:rFonts w:cs="Times New Roman"/>
          <w:snapToGrid w:val="0"/>
          <w:kern w:val="22"/>
          <w:sz w:val="24"/>
          <w:lang w:eastAsia="zh-CN" w:bidi="th-TH"/>
        </w:rPr>
        <w:t>13.</w:t>
      </w:r>
      <w:r w:rsidRPr="00684B57">
        <w:rPr>
          <w:rFonts w:cs="Times New Roman"/>
          <w:snapToGrid w:val="0"/>
          <w:kern w:val="22"/>
          <w:sz w:val="24"/>
          <w:lang w:eastAsia="zh-CN" w:bidi="th-TH"/>
        </w:rPr>
        <w:tab/>
      </w:r>
      <w:r w:rsidRPr="00684B57">
        <w:rPr>
          <w:rFonts w:eastAsia="KaiTi" w:cs="Times New Roman" w:hint="eastAsia"/>
          <w:snapToGrid w:val="0"/>
          <w:kern w:val="22"/>
          <w:sz w:val="24"/>
          <w:lang w:eastAsia="zh-CN"/>
        </w:rPr>
        <w:t>申明</w:t>
      </w:r>
      <w:r w:rsidRPr="00684B57">
        <w:rPr>
          <w:rFonts w:eastAsia="宋体" w:cs="Times New Roman" w:hint="eastAsia"/>
          <w:color w:val="212121"/>
          <w:sz w:val="24"/>
          <w:lang w:eastAsia="zh-CN"/>
        </w:rPr>
        <w:t>资源调动将成为公约缔约方大会第十五届会议将通过的</w:t>
      </w:r>
      <w:r w:rsidRPr="00684B57">
        <w:rPr>
          <w:rFonts w:cs="Times New Roman"/>
          <w:color w:val="212121"/>
          <w:sz w:val="24"/>
          <w:lang w:eastAsia="zh-CN" w:bidi="th-TH"/>
        </w:rPr>
        <w:t>2020</w:t>
      </w:r>
      <w:r w:rsidRPr="00684B57">
        <w:rPr>
          <w:rFonts w:eastAsia="宋体" w:cs="Times New Roman" w:hint="eastAsia"/>
          <w:color w:val="212121"/>
          <w:sz w:val="24"/>
          <w:lang w:eastAsia="zh-CN"/>
        </w:rPr>
        <w:t>年后全球生物多样性框架的一个组成部分，</w:t>
      </w:r>
      <w:r w:rsidRPr="00684B57">
        <w:rPr>
          <w:rFonts w:eastAsia="KaiTi" w:cs="Times New Roman" w:hint="eastAsia"/>
          <w:color w:val="212121"/>
          <w:sz w:val="24"/>
          <w:lang w:eastAsia="zh-CN"/>
        </w:rPr>
        <w:t>决定</w:t>
      </w:r>
      <w:r w:rsidRPr="00684B57">
        <w:rPr>
          <w:rFonts w:eastAsia="宋体" w:cs="Times New Roman" w:hint="eastAsia"/>
          <w:color w:val="212121"/>
          <w:sz w:val="24"/>
          <w:lang w:eastAsia="zh-CN"/>
        </w:rPr>
        <w:t>完全按照第</w:t>
      </w:r>
      <w:r w:rsidRPr="00684B57">
        <w:rPr>
          <w:rFonts w:cs="Times New Roman"/>
          <w:snapToGrid w:val="0"/>
          <w:kern w:val="22"/>
          <w:sz w:val="24"/>
          <w:lang w:eastAsia="zh-CN" w:bidi="th-TH"/>
        </w:rPr>
        <w:t>14/--</w:t>
      </w:r>
      <w:r w:rsidRPr="00684B57">
        <w:rPr>
          <w:rFonts w:eastAsia="宋体" w:cs="Times New Roman" w:hint="eastAsia"/>
          <w:color w:val="212121"/>
          <w:sz w:val="24"/>
          <w:lang w:eastAsia="zh-CN"/>
        </w:rPr>
        <w:t>号决定商定的</w:t>
      </w:r>
      <w:r w:rsidRPr="00684B57">
        <w:rPr>
          <w:rFonts w:cs="Times New Roman"/>
          <w:color w:val="212121"/>
          <w:sz w:val="24"/>
          <w:lang w:eastAsia="zh-CN" w:bidi="th-TH"/>
        </w:rPr>
        <w:t>2020</w:t>
      </w:r>
      <w:r w:rsidRPr="00684B57">
        <w:rPr>
          <w:rFonts w:eastAsia="宋体" w:cs="Times New Roman" w:hint="eastAsia"/>
          <w:color w:val="212121"/>
          <w:sz w:val="24"/>
          <w:lang w:eastAsia="zh-CN"/>
        </w:rPr>
        <w:t>年后框架总体进程，在框架制定进程的早期阶段开始这一组成部分的筹备工作；</w:t>
      </w:r>
    </w:p>
    <w:p w:rsidR="008F0C8C" w:rsidRPr="00684B57" w:rsidRDefault="008F0C8C" w:rsidP="00684B57">
      <w:pPr>
        <w:spacing w:beforeLines="50" w:afterLines="50"/>
        <w:ind w:firstLine="490"/>
        <w:rPr>
          <w:rFonts w:cs="Times New Roman"/>
          <w:color w:val="212121"/>
          <w:sz w:val="24"/>
          <w:lang w:eastAsia="zh-CN" w:bidi="th-TH"/>
        </w:rPr>
      </w:pPr>
      <w:r w:rsidRPr="00684B57">
        <w:rPr>
          <w:rFonts w:cs="Times New Roman"/>
          <w:snapToGrid w:val="0"/>
          <w:kern w:val="22"/>
          <w:sz w:val="24"/>
          <w:lang w:eastAsia="zh-CN" w:bidi="th-TH"/>
        </w:rPr>
        <w:t>14.</w:t>
      </w:r>
      <w:r w:rsidRPr="00684B57">
        <w:rPr>
          <w:rFonts w:cs="Times New Roman"/>
          <w:snapToGrid w:val="0"/>
          <w:kern w:val="22"/>
          <w:sz w:val="24"/>
          <w:lang w:eastAsia="zh-CN" w:bidi="th-TH"/>
        </w:rPr>
        <w:tab/>
      </w:r>
      <w:r w:rsidRPr="00684B57">
        <w:rPr>
          <w:rFonts w:eastAsia="KaiTi" w:cs="Times New Roman" w:hint="eastAsia"/>
          <w:snapToGrid w:val="0"/>
          <w:kern w:val="22"/>
          <w:sz w:val="24"/>
          <w:lang w:eastAsia="zh-CN"/>
        </w:rPr>
        <w:t>请</w:t>
      </w:r>
      <w:r w:rsidRPr="00684B57">
        <w:rPr>
          <w:rFonts w:eastAsia="宋体" w:cs="Times New Roman" w:hint="eastAsia"/>
          <w:color w:val="212121"/>
          <w:sz w:val="24"/>
          <w:lang w:eastAsia="zh-CN"/>
        </w:rPr>
        <w:t>执行秘书探讨备选方案和办法，调动所有来源的额外资源，协助缔约方执行</w:t>
      </w:r>
      <w:r w:rsidRPr="00684B57">
        <w:rPr>
          <w:rFonts w:cs="Times New Roman"/>
          <w:color w:val="212121"/>
          <w:sz w:val="24"/>
          <w:lang w:eastAsia="zh-CN" w:bidi="th-TH"/>
        </w:rPr>
        <w:t>2020</w:t>
      </w:r>
      <w:r w:rsidRPr="00684B57">
        <w:rPr>
          <w:rFonts w:eastAsia="宋体" w:cs="Times New Roman" w:hint="eastAsia"/>
          <w:color w:val="212121"/>
          <w:sz w:val="24"/>
          <w:lang w:eastAsia="zh-CN"/>
        </w:rPr>
        <w:t>年后生物多样性框架，</w:t>
      </w:r>
      <w:r w:rsidRPr="00684B57">
        <w:rPr>
          <w:rFonts w:eastAsia="宋体" w:cs="Times New Roman" w:hint="eastAsia"/>
          <w:sz w:val="24"/>
          <w:lang w:eastAsia="zh-CN"/>
        </w:rPr>
        <w:t>借鉴执行资源调动战略</w:t>
      </w:r>
      <w:r w:rsidRPr="00684B57">
        <w:rPr>
          <w:rStyle w:val="FootnoteReference"/>
          <w:snapToGrid w:val="0"/>
          <w:kern w:val="22"/>
          <w:sz w:val="24"/>
          <w:u w:val="none"/>
          <w:vertAlign w:val="superscript"/>
          <w:lang w:bidi="th-TH"/>
        </w:rPr>
        <w:footnoteReference w:id="42"/>
      </w:r>
      <w:r w:rsidRPr="00684B57">
        <w:rPr>
          <w:rFonts w:eastAsia="宋体" w:cs="Times New Roman" w:hint="eastAsia"/>
          <w:sz w:val="24"/>
          <w:lang w:eastAsia="zh-CN"/>
        </w:rPr>
        <w:t>的经验</w:t>
      </w:r>
      <w:r w:rsidRPr="00684B57">
        <w:rPr>
          <w:rFonts w:eastAsia="宋体" w:cs="Times New Roman" w:hint="eastAsia"/>
          <w:color w:val="212121"/>
          <w:sz w:val="24"/>
          <w:lang w:eastAsia="zh-CN"/>
        </w:rPr>
        <w:t>，为</w:t>
      </w:r>
      <w:r w:rsidRPr="00684B57">
        <w:rPr>
          <w:rFonts w:cs="Times New Roman"/>
          <w:color w:val="212121"/>
          <w:sz w:val="24"/>
          <w:lang w:eastAsia="zh-CN" w:bidi="th-TH"/>
        </w:rPr>
        <w:t>2020</w:t>
      </w:r>
      <w:r w:rsidRPr="00684B57">
        <w:rPr>
          <w:rFonts w:eastAsia="宋体" w:cs="Times New Roman" w:hint="eastAsia"/>
          <w:color w:val="212121"/>
          <w:sz w:val="24"/>
          <w:lang w:eastAsia="zh-CN"/>
        </w:rPr>
        <w:t>年后全球生物多样性框架筹备过程中的磋商提供信息，并向执行问题附属机构第三次会议提出报告。</w:t>
      </w:r>
    </w:p>
    <w:p w:rsidR="008F0C8C" w:rsidRPr="00684B57" w:rsidRDefault="008F0C8C" w:rsidP="00684B57">
      <w:pPr>
        <w:suppressLineNumbers/>
        <w:suppressAutoHyphens/>
        <w:adjustRightInd w:val="0"/>
        <w:snapToGrid w:val="0"/>
        <w:spacing w:beforeLines="50" w:afterLines="50"/>
        <w:jc w:val="center"/>
        <w:rPr>
          <w:rFonts w:ascii="宋体" w:eastAsia="宋体" w:hAnsi="宋体"/>
          <w:b/>
          <w:caps/>
          <w:sz w:val="24"/>
          <w:lang w:eastAsia="zh-CN" w:bidi="th-TH"/>
        </w:rPr>
      </w:pPr>
      <w:r w:rsidRPr="00684B57">
        <w:rPr>
          <w:rFonts w:ascii="宋体" w:eastAsia="宋体" w:hAnsi="宋体" w:cs="宋体"/>
          <w:i/>
          <w:sz w:val="24"/>
          <w:lang w:eastAsia="zh-CN" w:bidi="th-TH"/>
        </w:rPr>
        <w:br w:type="page"/>
      </w:r>
      <w:r w:rsidRPr="00684B57">
        <w:rPr>
          <w:rFonts w:ascii="宋体" w:eastAsia="宋体" w:hAnsi="宋体" w:cs="SimSun"/>
          <w:b/>
          <w:caps/>
          <w:sz w:val="24"/>
          <w:lang w:val="zh-CN" w:eastAsia="zh-CN"/>
        </w:rPr>
        <w:t xml:space="preserve">2/7. </w:t>
      </w:r>
      <w:r w:rsidRPr="00684B57">
        <w:rPr>
          <w:rFonts w:ascii="宋体" w:eastAsia="宋体" w:hAnsi="宋体" w:cs="SimSun" w:hint="eastAsia"/>
          <w:b/>
          <w:caps/>
          <w:sz w:val="24"/>
          <w:lang w:val="zh-CN" w:eastAsia="zh-CN"/>
        </w:rPr>
        <w:t>审查财务机制</w:t>
      </w:r>
      <w:r w:rsidRPr="00684B57">
        <w:rPr>
          <w:rFonts w:ascii="宋体" w:eastAsia="宋体" w:hAnsi="宋体" w:cs="SimSun" w:hint="eastAsia"/>
          <w:b/>
          <w:caps/>
          <w:sz w:val="24"/>
          <w:lang w:eastAsia="zh-CN"/>
        </w:rPr>
        <w:t>（</w:t>
      </w:r>
      <w:r w:rsidRPr="00684B57">
        <w:rPr>
          <w:rFonts w:ascii="宋体" w:eastAsia="宋体" w:hAnsi="宋体" w:cs="SimSun" w:hint="eastAsia"/>
          <w:b/>
          <w:caps/>
          <w:sz w:val="24"/>
          <w:lang w:val="zh-CN" w:eastAsia="zh-CN"/>
        </w:rPr>
        <w:t>第</w:t>
      </w:r>
      <w:r w:rsidRPr="00684B57">
        <w:rPr>
          <w:rFonts w:ascii="宋体" w:eastAsia="宋体" w:hAnsi="宋体"/>
          <w:b/>
          <w:caps/>
          <w:sz w:val="24"/>
          <w:lang w:eastAsia="zh-CN" w:bidi="th-TH"/>
        </w:rPr>
        <w:t>21</w:t>
      </w:r>
      <w:r w:rsidRPr="00684B57">
        <w:rPr>
          <w:rFonts w:ascii="宋体" w:eastAsia="宋体" w:hAnsi="宋体" w:cs="SimSun" w:hint="eastAsia"/>
          <w:b/>
          <w:caps/>
          <w:sz w:val="24"/>
          <w:lang w:val="zh-CN" w:eastAsia="zh-CN"/>
        </w:rPr>
        <w:t>条</w:t>
      </w:r>
      <w:r w:rsidRPr="00684B57">
        <w:rPr>
          <w:rFonts w:ascii="宋体" w:eastAsia="宋体" w:hAnsi="宋体" w:cs="SimSun" w:hint="eastAsia"/>
          <w:b/>
          <w:caps/>
          <w:sz w:val="24"/>
          <w:lang w:eastAsia="zh-CN"/>
        </w:rPr>
        <w:t>）</w:t>
      </w:r>
      <w:r w:rsidRPr="00684B57">
        <w:rPr>
          <w:rFonts w:ascii="宋体" w:eastAsia="宋体" w:hAnsi="宋体" w:cs="SimSun" w:hint="eastAsia"/>
          <w:b/>
          <w:caps/>
          <w:sz w:val="24"/>
          <w:lang w:val="zh-CN" w:eastAsia="zh-CN"/>
        </w:rPr>
        <w:t>的执行情况</w:t>
      </w:r>
    </w:p>
    <w:p w:rsidR="008F0C8C" w:rsidRPr="00684B57" w:rsidRDefault="008F0C8C" w:rsidP="00684B57">
      <w:pPr>
        <w:suppressLineNumbers/>
        <w:suppressAutoHyphens/>
        <w:adjustRightInd w:val="0"/>
        <w:snapToGrid w:val="0"/>
        <w:spacing w:beforeLines="50" w:afterLines="50"/>
        <w:jc w:val="center"/>
        <w:rPr>
          <w:b/>
          <w:caps/>
          <w:sz w:val="24"/>
          <w:lang w:eastAsia="zh-CN" w:bidi="th-TH"/>
        </w:rPr>
      </w:pPr>
      <w:r w:rsidRPr="00684B57">
        <w:rPr>
          <w:rFonts w:ascii="SimSun" w:hAnsi="SimSun" w:cs="SimSun"/>
          <w:b/>
          <w:sz w:val="24"/>
          <w:lang w:val="zh-CN" w:eastAsia="zh-CN"/>
        </w:rPr>
        <w:t xml:space="preserve"> </w:t>
      </w:r>
    </w:p>
    <w:p w:rsidR="008F0C8C" w:rsidRPr="00684B57" w:rsidRDefault="008F0C8C" w:rsidP="00684B57">
      <w:pPr>
        <w:pStyle w:val="Para1"/>
        <w:suppressLineNumbers/>
        <w:suppressAutoHyphens/>
        <w:adjustRightInd w:val="0"/>
        <w:spacing w:beforeLines="50" w:afterLines="50"/>
        <w:ind w:firstLine="490"/>
        <w:rPr>
          <w:rFonts w:ascii="KaiTi" w:eastAsia="KaiTi" w:hAnsi="KaiTi"/>
          <w:i/>
          <w:sz w:val="24"/>
          <w:szCs w:val="24"/>
        </w:rPr>
      </w:pPr>
      <w:r w:rsidRPr="00684B57">
        <w:rPr>
          <w:rFonts w:ascii="KaiTi" w:eastAsia="KaiTi" w:hAnsi="KaiTi" w:hint="eastAsia"/>
          <w:sz w:val="24"/>
          <w:szCs w:val="24"/>
          <w:lang w:val="zh-CN"/>
        </w:rPr>
        <w:t>执行问题附属机构</w:t>
      </w:r>
      <w:r w:rsidRPr="00684B57">
        <w:rPr>
          <w:rFonts w:ascii="KaiTi" w:eastAsia="KaiTi" w:hAnsi="KaiTi" w:hint="eastAsia"/>
          <w:sz w:val="24"/>
          <w:szCs w:val="24"/>
        </w:rPr>
        <w:t>，</w:t>
      </w:r>
    </w:p>
    <w:p w:rsidR="008F0C8C" w:rsidRPr="00684B57" w:rsidRDefault="008F0C8C" w:rsidP="00684B57">
      <w:pPr>
        <w:suppressLineNumbers/>
        <w:suppressAutoHyphens/>
        <w:adjustRightInd w:val="0"/>
        <w:spacing w:beforeLines="50" w:afterLines="50"/>
        <w:ind w:firstLine="490"/>
        <w:rPr>
          <w:i/>
          <w:sz w:val="24"/>
          <w:lang w:eastAsia="zh-CN" w:bidi="th-TH"/>
        </w:rPr>
      </w:pPr>
      <w:r w:rsidRPr="00684B57">
        <w:rPr>
          <w:rFonts w:ascii="KaiTi" w:eastAsia="KaiTi" w:hAnsi="KaiTi" w:hint="eastAsia"/>
          <w:sz w:val="24"/>
          <w:lang w:val="zh-CN" w:eastAsia="zh-CN" w:bidi="th-TH"/>
        </w:rPr>
        <w:t>回顾</w:t>
      </w:r>
      <w:r w:rsidRPr="00684B57">
        <w:rPr>
          <w:rFonts w:ascii="宋体" w:eastAsia="宋体" w:hAnsi="宋体" w:cs="宋体" w:hint="eastAsia"/>
          <w:sz w:val="24"/>
          <w:lang w:val="zh-CN" w:eastAsia="zh-CN"/>
        </w:rPr>
        <w:t>《公约》第</w:t>
      </w:r>
      <w:r w:rsidRPr="00684B57">
        <w:rPr>
          <w:rFonts w:eastAsia="Times New Roman" w:hAnsi="SimSun"/>
          <w:sz w:val="24"/>
          <w:lang w:eastAsia="zh-CN" w:bidi="th-TH"/>
        </w:rPr>
        <w:t>21</w:t>
      </w:r>
      <w:r w:rsidRPr="00684B57">
        <w:rPr>
          <w:rFonts w:ascii="宋体" w:eastAsia="宋体" w:hAnsi="宋体" w:cs="宋体" w:hint="eastAsia"/>
          <w:sz w:val="24"/>
          <w:lang w:val="zh-CN" w:eastAsia="zh-CN"/>
        </w:rPr>
        <w:t>条和相关条款、《卡塔赫纳生物安全议定书》第</w:t>
      </w:r>
      <w:r w:rsidRPr="00684B57">
        <w:rPr>
          <w:rFonts w:eastAsia="Times New Roman" w:hAnsi="SimSun"/>
          <w:sz w:val="24"/>
          <w:lang w:eastAsia="zh-CN" w:bidi="th-TH"/>
        </w:rPr>
        <w:t>28</w:t>
      </w:r>
      <w:r w:rsidRPr="00684B57">
        <w:rPr>
          <w:rFonts w:ascii="宋体" w:eastAsia="宋体" w:hAnsi="宋体" w:cs="宋体" w:hint="eastAsia"/>
          <w:sz w:val="24"/>
          <w:lang w:val="zh-CN" w:eastAsia="zh-CN"/>
        </w:rPr>
        <w:t>条和《获取和惠益分享名古屋议定书》第</w:t>
      </w:r>
      <w:r w:rsidRPr="00684B57">
        <w:rPr>
          <w:rFonts w:eastAsia="Times New Roman" w:hAnsi="SimSun"/>
          <w:sz w:val="24"/>
          <w:lang w:eastAsia="zh-CN" w:bidi="th-TH"/>
        </w:rPr>
        <w:t>25</w:t>
      </w:r>
      <w:r w:rsidRPr="00684B57">
        <w:rPr>
          <w:rFonts w:ascii="宋体" w:eastAsia="宋体" w:hAnsi="宋体" w:cs="宋体" w:hint="eastAsia"/>
          <w:sz w:val="24"/>
          <w:lang w:val="zh-CN" w:eastAsia="zh-CN"/>
        </w:rPr>
        <w:t>条</w:t>
      </w:r>
      <w:r w:rsidRPr="00684B57">
        <w:rPr>
          <w:rFonts w:ascii="宋体" w:eastAsia="宋体" w:hAnsi="宋体" w:cs="宋体" w:hint="eastAsia"/>
          <w:sz w:val="24"/>
          <w:lang w:eastAsia="zh-CN"/>
        </w:rPr>
        <w:t>，</w:t>
      </w:r>
    </w:p>
    <w:p w:rsidR="008F0C8C" w:rsidRPr="00684B57" w:rsidRDefault="008F0C8C" w:rsidP="005E07AC">
      <w:pPr>
        <w:pStyle w:val="Para1"/>
        <w:suppressLineNumbers/>
        <w:suppressAutoHyphens/>
        <w:adjustRightInd w:val="0"/>
        <w:spacing w:beforeLines="50" w:afterLines="50"/>
        <w:ind w:firstLine="490"/>
        <w:rPr>
          <w:i/>
          <w:sz w:val="24"/>
          <w:szCs w:val="24"/>
        </w:rPr>
      </w:pPr>
      <w:r w:rsidRPr="00684B57">
        <w:rPr>
          <w:rFonts w:ascii="KaiTi" w:eastAsia="KaiTi" w:hAnsi="KaiTi" w:hint="eastAsia"/>
          <w:sz w:val="24"/>
          <w:szCs w:val="24"/>
          <w:lang w:val="zh-CN"/>
        </w:rPr>
        <w:t>又回顾</w:t>
      </w:r>
      <w:r w:rsidRPr="00684B57">
        <w:rPr>
          <w:rFonts w:ascii="宋体" w:eastAsia="宋体" w:hAnsi="宋体" w:cs="宋体" w:hint="eastAsia"/>
          <w:sz w:val="24"/>
          <w:szCs w:val="24"/>
          <w:lang w:val="zh-CN"/>
        </w:rPr>
        <w:t>第</w:t>
      </w:r>
      <w:r w:rsidRPr="00684B57">
        <w:rPr>
          <w:rFonts w:eastAsia="Times New Roman" w:hAnsi="SimSun"/>
          <w:sz w:val="24"/>
          <w:szCs w:val="24"/>
        </w:rPr>
        <w:t>XIII/21</w:t>
      </w:r>
      <w:r w:rsidRPr="00684B57">
        <w:rPr>
          <w:rFonts w:ascii="宋体" w:eastAsia="宋体" w:hAnsi="宋体" w:cs="宋体" w:hint="eastAsia"/>
          <w:sz w:val="24"/>
          <w:szCs w:val="24"/>
          <w:lang w:val="zh-CN"/>
        </w:rPr>
        <w:t>号和第</w:t>
      </w:r>
      <w:r w:rsidRPr="00684B57">
        <w:rPr>
          <w:sz w:val="24"/>
          <w:szCs w:val="24"/>
        </w:rPr>
        <w:t xml:space="preserve"> </w:t>
      </w:r>
      <w:r w:rsidRPr="00684B57">
        <w:rPr>
          <w:rFonts w:eastAsia="Times New Roman" w:hAnsi="SimSun"/>
          <w:sz w:val="24"/>
          <w:szCs w:val="24"/>
        </w:rPr>
        <w:t>XIII/8</w:t>
      </w:r>
      <w:r w:rsidRPr="00684B57">
        <w:rPr>
          <w:rFonts w:ascii="宋体" w:eastAsia="宋体" w:hAnsi="宋体" w:cs="宋体" w:hint="eastAsia"/>
          <w:sz w:val="24"/>
          <w:szCs w:val="24"/>
          <w:lang w:val="zh-CN"/>
        </w:rPr>
        <w:t>号决定</w:t>
      </w:r>
      <w:r w:rsidRPr="00684B57">
        <w:rPr>
          <w:rFonts w:ascii="宋体" w:eastAsia="宋体" w:hAnsi="宋体" w:cs="宋体" w:hint="eastAsia"/>
          <w:sz w:val="24"/>
          <w:szCs w:val="24"/>
        </w:rPr>
        <w:t>，</w:t>
      </w:r>
      <w:r w:rsidRPr="00684B57">
        <w:rPr>
          <w:sz w:val="24"/>
          <w:szCs w:val="24"/>
        </w:rPr>
        <w:t xml:space="preserve"> </w:t>
      </w:r>
    </w:p>
    <w:p w:rsidR="008F0C8C" w:rsidRPr="00684B57" w:rsidRDefault="008F0C8C" w:rsidP="005E07AC">
      <w:pPr>
        <w:pStyle w:val="Para1"/>
        <w:suppressLineNumbers/>
        <w:suppressAutoHyphens/>
        <w:adjustRightInd w:val="0"/>
        <w:spacing w:beforeLines="50" w:afterLines="50"/>
        <w:ind w:firstLine="490"/>
        <w:rPr>
          <w:i/>
          <w:sz w:val="24"/>
          <w:szCs w:val="24"/>
        </w:rPr>
      </w:pPr>
      <w:r w:rsidRPr="00684B57">
        <w:rPr>
          <w:rFonts w:ascii="KaiTi" w:eastAsia="KaiTi" w:hAnsi="KaiTi" w:hint="eastAsia"/>
          <w:sz w:val="24"/>
          <w:szCs w:val="24"/>
          <w:lang w:val="zh-CN"/>
        </w:rPr>
        <w:t>表示注意到</w:t>
      </w:r>
      <w:r w:rsidRPr="00684B57">
        <w:rPr>
          <w:rFonts w:ascii="宋体" w:eastAsia="宋体" w:hAnsi="宋体" w:cs="宋体" w:hint="eastAsia"/>
          <w:sz w:val="24"/>
          <w:szCs w:val="24"/>
          <w:lang w:val="zh-CN"/>
        </w:rPr>
        <w:t>执行秘书关于财务机制的说明</w:t>
      </w:r>
      <w:r w:rsidRPr="00BE1236">
        <w:rPr>
          <w:rStyle w:val="FootnoteReference"/>
          <w:sz w:val="24"/>
          <w:szCs w:val="24"/>
          <w:u w:val="none"/>
          <w:vertAlign w:val="superscript"/>
          <w:lang w:val="zh-CN"/>
        </w:rPr>
        <w:footnoteReference w:id="43"/>
      </w:r>
      <w:r w:rsidRPr="00684B57">
        <w:rPr>
          <w:sz w:val="24"/>
          <w:szCs w:val="24"/>
        </w:rPr>
        <w:t xml:space="preserve"> </w:t>
      </w:r>
      <w:r w:rsidRPr="00684B57">
        <w:rPr>
          <w:rFonts w:ascii="宋体" w:eastAsia="宋体" w:hAnsi="宋体" w:cs="宋体" w:hint="eastAsia"/>
          <w:sz w:val="24"/>
          <w:szCs w:val="24"/>
          <w:lang w:val="zh-CN"/>
        </w:rPr>
        <w:t>所载有关《公约》第</w:t>
      </w:r>
      <w:r w:rsidRPr="00684B57">
        <w:rPr>
          <w:rFonts w:eastAsia="Times New Roman" w:hAnsi="SimSun"/>
          <w:sz w:val="24"/>
          <w:szCs w:val="24"/>
        </w:rPr>
        <w:t>21</w:t>
      </w:r>
      <w:r w:rsidRPr="00684B57">
        <w:rPr>
          <w:rFonts w:ascii="宋体" w:eastAsia="宋体" w:hAnsi="宋体" w:cs="宋体" w:hint="eastAsia"/>
          <w:sz w:val="24"/>
          <w:szCs w:val="24"/>
          <w:lang w:val="zh-CN"/>
        </w:rPr>
        <w:t>条执行情况的信息</w:t>
      </w:r>
      <w:r w:rsidRPr="00684B57">
        <w:rPr>
          <w:rFonts w:ascii="宋体" w:eastAsia="宋体" w:hAnsi="宋体" w:cs="宋体" w:hint="eastAsia"/>
          <w:sz w:val="24"/>
          <w:szCs w:val="24"/>
        </w:rPr>
        <w:t>，</w:t>
      </w:r>
    </w:p>
    <w:p w:rsidR="008F0C8C" w:rsidRPr="00684B57" w:rsidRDefault="008F0C8C" w:rsidP="005E07AC">
      <w:pPr>
        <w:pStyle w:val="Para1"/>
        <w:suppressLineNumbers/>
        <w:suppressAutoHyphens/>
        <w:adjustRightInd w:val="0"/>
        <w:spacing w:beforeLines="50" w:afterLines="50"/>
        <w:ind w:firstLine="490"/>
        <w:rPr>
          <w:i/>
          <w:sz w:val="24"/>
          <w:szCs w:val="24"/>
        </w:rPr>
      </w:pPr>
      <w:r w:rsidRPr="00684B57">
        <w:rPr>
          <w:rFonts w:ascii="KaiTi" w:eastAsia="KaiTi" w:hAnsi="KaiTi" w:hint="eastAsia"/>
          <w:sz w:val="24"/>
          <w:szCs w:val="24"/>
          <w:lang w:val="zh-CN"/>
        </w:rPr>
        <w:t>又表示注意到</w:t>
      </w:r>
      <w:r w:rsidRPr="00684B57">
        <w:rPr>
          <w:rFonts w:ascii="宋体" w:eastAsia="宋体" w:hAnsi="宋体" w:cs="宋体" w:hint="eastAsia"/>
          <w:sz w:val="24"/>
          <w:szCs w:val="24"/>
          <w:lang w:val="zh-CN"/>
        </w:rPr>
        <w:t>全球环境基金独立评估办公室所作全球环境基金第六次总体绩效研究和全球环境基金独立评估办公室的评估结果摘要，</w:t>
      </w:r>
      <w:r w:rsidRPr="00BE1236">
        <w:rPr>
          <w:rStyle w:val="FootnoteReference"/>
          <w:sz w:val="24"/>
          <w:szCs w:val="24"/>
          <w:u w:val="none"/>
          <w:vertAlign w:val="superscript"/>
          <w:lang w:val="zh-CN"/>
        </w:rPr>
        <w:footnoteReference w:id="44"/>
      </w:r>
    </w:p>
    <w:p w:rsidR="008F0C8C" w:rsidRPr="00684B57" w:rsidRDefault="008F0C8C" w:rsidP="00684B57">
      <w:pPr>
        <w:pStyle w:val="Para1"/>
        <w:numPr>
          <w:ilvl w:val="0"/>
          <w:numId w:val="50"/>
        </w:numPr>
        <w:suppressLineNumbers/>
        <w:suppressAutoHyphens/>
        <w:adjustRightInd w:val="0"/>
        <w:spacing w:beforeLines="50" w:afterLines="50"/>
        <w:ind w:left="0" w:firstLine="490"/>
        <w:rPr>
          <w:sz w:val="24"/>
          <w:szCs w:val="24"/>
        </w:rPr>
      </w:pPr>
      <w:r w:rsidRPr="00684B57">
        <w:rPr>
          <w:rFonts w:ascii="KaiTi" w:eastAsia="KaiTi" w:hAnsi="KaiTi" w:hint="eastAsia"/>
          <w:sz w:val="24"/>
          <w:szCs w:val="24"/>
          <w:lang w:val="zh-CN"/>
        </w:rPr>
        <w:t>赞赏地注意到</w:t>
      </w:r>
      <w:r w:rsidRPr="00684B57">
        <w:rPr>
          <w:rFonts w:ascii="宋体" w:eastAsia="宋体" w:hAnsi="宋体" w:cs="宋体" w:hint="eastAsia"/>
          <w:sz w:val="24"/>
          <w:szCs w:val="24"/>
          <w:lang w:val="zh-CN"/>
        </w:rPr>
        <w:t>全球环境基金的初步报告；</w:t>
      </w:r>
      <w:r w:rsidRPr="00BE1236">
        <w:rPr>
          <w:rStyle w:val="FootnoteReference"/>
          <w:sz w:val="24"/>
          <w:szCs w:val="24"/>
          <w:u w:val="none"/>
          <w:vertAlign w:val="superscript"/>
          <w:lang w:val="zh-CN"/>
        </w:rPr>
        <w:footnoteReference w:id="45"/>
      </w:r>
      <w:r w:rsidRPr="00684B57">
        <w:rPr>
          <w:rFonts w:ascii="SimSun" w:hAnsi="SimSun" w:cs="SimSun"/>
          <w:sz w:val="24"/>
          <w:szCs w:val="24"/>
          <w:lang w:val="zh-CN"/>
        </w:rPr>
        <w:t xml:space="preserve"> </w:t>
      </w:r>
    </w:p>
    <w:p w:rsidR="008F0C8C" w:rsidRPr="00684B57" w:rsidRDefault="008F0C8C" w:rsidP="00684B57">
      <w:pPr>
        <w:pStyle w:val="Para1"/>
        <w:numPr>
          <w:ilvl w:val="0"/>
          <w:numId w:val="50"/>
        </w:numPr>
        <w:suppressLineNumbers/>
        <w:suppressAutoHyphens/>
        <w:adjustRightInd w:val="0"/>
        <w:spacing w:beforeLines="50" w:afterLines="50"/>
        <w:ind w:left="0" w:firstLine="490"/>
        <w:rPr>
          <w:sz w:val="24"/>
          <w:szCs w:val="24"/>
        </w:rPr>
      </w:pPr>
      <w:r w:rsidRPr="00684B57">
        <w:rPr>
          <w:rFonts w:ascii="KaiTi" w:eastAsia="KaiTi" w:hAnsi="KaiTi" w:hint="eastAsia"/>
          <w:sz w:val="24"/>
          <w:szCs w:val="24"/>
          <w:lang w:val="zh-CN"/>
        </w:rPr>
        <w:t>邀请</w:t>
      </w:r>
      <w:r w:rsidRPr="00684B57">
        <w:rPr>
          <w:rFonts w:ascii="宋体" w:eastAsia="宋体" w:hAnsi="宋体" w:cs="宋体" w:hint="eastAsia"/>
          <w:sz w:val="24"/>
          <w:szCs w:val="24"/>
          <w:lang w:val="zh-CN"/>
        </w:rPr>
        <w:t>全球环境基金理事会及时提交最后报告</w:t>
      </w:r>
      <w:r w:rsidRPr="00684B57">
        <w:rPr>
          <w:rFonts w:ascii="宋体" w:eastAsia="宋体" w:hAnsi="宋体" w:cs="宋体" w:hint="eastAsia"/>
          <w:sz w:val="24"/>
          <w:szCs w:val="24"/>
        </w:rPr>
        <w:t>，</w:t>
      </w:r>
      <w:r w:rsidRPr="00684B57">
        <w:rPr>
          <w:rFonts w:ascii="宋体" w:eastAsia="宋体" w:hAnsi="宋体" w:cs="宋体" w:hint="eastAsia"/>
          <w:sz w:val="24"/>
          <w:szCs w:val="24"/>
          <w:lang w:val="zh-CN"/>
        </w:rPr>
        <w:t>供缔约方大会第十四届会议审议</w:t>
      </w:r>
      <w:r w:rsidRPr="00684B57">
        <w:rPr>
          <w:rFonts w:ascii="宋体" w:eastAsia="宋体" w:hAnsi="宋体" w:cs="宋体" w:hint="eastAsia"/>
          <w:sz w:val="24"/>
          <w:szCs w:val="24"/>
        </w:rPr>
        <w:t>；</w:t>
      </w:r>
    </w:p>
    <w:p w:rsidR="008F0C8C" w:rsidRPr="00684B57" w:rsidRDefault="008F0C8C" w:rsidP="00684B57">
      <w:pPr>
        <w:pStyle w:val="Para1"/>
        <w:numPr>
          <w:ilvl w:val="0"/>
          <w:numId w:val="50"/>
        </w:numPr>
        <w:suppressLineNumbers/>
        <w:suppressAutoHyphens/>
        <w:adjustRightInd w:val="0"/>
        <w:spacing w:beforeLines="50" w:afterLines="50"/>
        <w:ind w:left="0" w:firstLine="490"/>
        <w:rPr>
          <w:sz w:val="24"/>
          <w:szCs w:val="24"/>
        </w:rPr>
      </w:pPr>
      <w:r w:rsidRPr="00684B57">
        <w:rPr>
          <w:rFonts w:ascii="KaiTi" w:eastAsia="KaiTi" w:hAnsi="KaiTi" w:hint="eastAsia"/>
          <w:sz w:val="24"/>
          <w:szCs w:val="24"/>
          <w:lang w:val="zh-CN"/>
        </w:rPr>
        <w:t>感到遗憾的是</w:t>
      </w:r>
      <w:r w:rsidRPr="00684B57">
        <w:rPr>
          <w:rFonts w:ascii="宋体" w:eastAsia="宋体" w:hAnsi="宋体" w:cs="宋体" w:hint="eastAsia"/>
          <w:sz w:val="24"/>
          <w:szCs w:val="24"/>
          <w:lang w:val="zh-CN"/>
        </w:rPr>
        <w:t>由于缺乏资金</w:t>
      </w:r>
      <w:r w:rsidRPr="00684B57">
        <w:rPr>
          <w:rFonts w:ascii="宋体" w:eastAsia="宋体" w:hAnsi="宋体" w:cs="宋体" w:hint="eastAsia"/>
          <w:sz w:val="24"/>
          <w:szCs w:val="24"/>
        </w:rPr>
        <w:t>，</w:t>
      </w:r>
      <w:r w:rsidRPr="00684B57">
        <w:rPr>
          <w:rFonts w:ascii="宋体" w:eastAsia="宋体" w:hAnsi="宋体" w:cs="宋体" w:hint="eastAsia"/>
          <w:sz w:val="24"/>
          <w:szCs w:val="24"/>
          <w:lang w:val="zh-CN"/>
        </w:rPr>
        <w:t>财务机制第五次审查的任务规定没有执行</w:t>
      </w:r>
      <w:r w:rsidRPr="00684B57">
        <w:rPr>
          <w:rFonts w:ascii="宋体" w:eastAsia="宋体" w:hAnsi="宋体" w:cs="宋体" w:hint="eastAsia"/>
          <w:sz w:val="24"/>
          <w:szCs w:val="24"/>
        </w:rPr>
        <w:t>；</w:t>
      </w:r>
    </w:p>
    <w:p w:rsidR="008F0C8C" w:rsidRPr="00684B57" w:rsidRDefault="008F0C8C" w:rsidP="00684B57">
      <w:pPr>
        <w:pStyle w:val="Para1"/>
        <w:numPr>
          <w:ilvl w:val="0"/>
          <w:numId w:val="50"/>
        </w:numPr>
        <w:suppressLineNumbers/>
        <w:suppressAutoHyphens/>
        <w:adjustRightInd w:val="0"/>
        <w:spacing w:beforeLines="50" w:afterLines="50"/>
        <w:ind w:left="0" w:firstLine="490"/>
        <w:rPr>
          <w:i/>
          <w:sz w:val="24"/>
          <w:szCs w:val="24"/>
        </w:rPr>
      </w:pPr>
      <w:r w:rsidRPr="00684B57">
        <w:rPr>
          <w:rFonts w:ascii="KaiTi" w:eastAsia="KaiTi" w:hAnsi="KaiTi" w:hint="eastAsia"/>
          <w:sz w:val="24"/>
          <w:szCs w:val="24"/>
          <w:lang w:val="zh-CN"/>
        </w:rPr>
        <w:t>邀请</w:t>
      </w:r>
      <w:r w:rsidRPr="00684B57">
        <w:rPr>
          <w:rFonts w:ascii="宋体" w:eastAsia="宋体" w:hAnsi="宋体" w:cs="宋体" w:hint="eastAsia"/>
          <w:sz w:val="24"/>
          <w:szCs w:val="24"/>
          <w:lang w:val="zh-CN"/>
        </w:rPr>
        <w:t>各缔约方、其他国家政府和相关利益攸关方在</w:t>
      </w:r>
      <w:r w:rsidRPr="00684B57">
        <w:rPr>
          <w:rFonts w:eastAsia="Times New Roman" w:hAnsi="SimSun"/>
          <w:sz w:val="24"/>
          <w:szCs w:val="24"/>
        </w:rPr>
        <w:t>2018</w:t>
      </w:r>
      <w:r w:rsidRPr="00684B57">
        <w:rPr>
          <w:rFonts w:ascii="宋体" w:eastAsia="宋体" w:hAnsi="宋体" w:cs="宋体" w:hint="eastAsia"/>
          <w:sz w:val="24"/>
          <w:szCs w:val="24"/>
          <w:lang w:val="zh-CN"/>
        </w:rPr>
        <w:t>年</w:t>
      </w:r>
      <w:r w:rsidRPr="00684B57">
        <w:rPr>
          <w:rFonts w:eastAsia="Times New Roman" w:hAnsi="SimSun"/>
          <w:sz w:val="24"/>
          <w:szCs w:val="24"/>
        </w:rPr>
        <w:t>9</w:t>
      </w:r>
      <w:r w:rsidRPr="00684B57">
        <w:rPr>
          <w:rFonts w:ascii="宋体" w:eastAsia="宋体" w:hAnsi="宋体" w:cs="宋体" w:hint="eastAsia"/>
          <w:sz w:val="24"/>
          <w:szCs w:val="24"/>
          <w:lang w:val="zh-CN"/>
        </w:rPr>
        <w:t>月</w:t>
      </w:r>
      <w:r w:rsidRPr="00684B57">
        <w:rPr>
          <w:rFonts w:eastAsia="Times New Roman" w:hAnsi="SimSun"/>
          <w:sz w:val="24"/>
          <w:szCs w:val="24"/>
        </w:rPr>
        <w:t>15</w:t>
      </w:r>
      <w:r w:rsidRPr="00684B57">
        <w:rPr>
          <w:rFonts w:ascii="宋体" w:eastAsia="宋体" w:hAnsi="宋体" w:cs="宋体" w:hint="eastAsia"/>
          <w:sz w:val="24"/>
          <w:szCs w:val="24"/>
          <w:lang w:val="zh-CN"/>
        </w:rPr>
        <w:t>日以前向执行秘书提交对全球环境基金独立评估办公室所作全球环境基金第六次总体绩效研究和全球环境基金独立评估办公室的评估结果摘要的看法和其他信息</w:t>
      </w:r>
      <w:r w:rsidRPr="00684B57">
        <w:rPr>
          <w:rFonts w:ascii="宋体" w:eastAsia="宋体" w:hAnsi="宋体" w:cs="宋体" w:hint="eastAsia"/>
          <w:sz w:val="24"/>
          <w:szCs w:val="24"/>
        </w:rPr>
        <w:t>；</w:t>
      </w:r>
    </w:p>
    <w:p w:rsidR="008F0C8C" w:rsidRPr="00684B57" w:rsidRDefault="008F0C8C" w:rsidP="00684B57">
      <w:pPr>
        <w:pStyle w:val="ListParagraph"/>
        <w:numPr>
          <w:ilvl w:val="0"/>
          <w:numId w:val="50"/>
        </w:numPr>
        <w:suppressLineNumbers/>
        <w:suppressAutoHyphens/>
        <w:adjustRightInd w:val="0"/>
        <w:spacing w:beforeLines="50" w:afterLines="50"/>
        <w:ind w:left="0" w:firstLine="490"/>
        <w:rPr>
          <w:i/>
          <w:sz w:val="24"/>
          <w:lang w:eastAsia="zh-CN" w:bidi="th-TH"/>
        </w:rPr>
      </w:pPr>
      <w:r w:rsidRPr="00684B57">
        <w:rPr>
          <w:rFonts w:ascii="KaiTi" w:eastAsia="KaiTi" w:hAnsi="KaiTi" w:hint="eastAsia"/>
          <w:sz w:val="24"/>
          <w:lang w:val="zh-CN" w:eastAsia="zh-CN" w:bidi="th-TH"/>
        </w:rPr>
        <w:t>请</w:t>
      </w:r>
      <w:r w:rsidRPr="00684B57">
        <w:rPr>
          <w:rFonts w:ascii="宋体" w:eastAsia="宋体" w:hAnsi="宋体" w:cs="宋体" w:hint="eastAsia"/>
          <w:sz w:val="24"/>
          <w:lang w:val="zh-CN" w:eastAsia="zh-CN"/>
        </w:rPr>
        <w:t>执行秘书编写一份缔约方、其他国家政府和相关利益攸关方所提交意见</w:t>
      </w:r>
      <w:r w:rsidRPr="00684B57">
        <w:rPr>
          <w:rFonts w:ascii="宋体" w:eastAsia="宋体" w:hAnsi="宋体" w:cs="宋体" w:hint="eastAsia"/>
          <w:sz w:val="24"/>
          <w:lang w:val="en-US" w:eastAsia="zh-CN"/>
        </w:rPr>
        <w:t>以及全球环境基金独立评估办公室所作全球环境基金第六次总体绩效研究所提供信息的</w:t>
      </w:r>
      <w:r w:rsidRPr="00684B57">
        <w:rPr>
          <w:rFonts w:ascii="宋体" w:eastAsia="宋体" w:hAnsi="宋体" w:cs="宋体" w:hint="eastAsia"/>
          <w:sz w:val="24"/>
          <w:lang w:val="zh-CN" w:eastAsia="zh-CN"/>
        </w:rPr>
        <w:t>汇编</w:t>
      </w:r>
      <w:r w:rsidRPr="00684B57">
        <w:rPr>
          <w:rFonts w:ascii="宋体" w:eastAsia="宋体" w:hAnsi="宋体" w:cs="宋体" w:hint="eastAsia"/>
          <w:sz w:val="24"/>
          <w:lang w:eastAsia="zh-CN"/>
        </w:rPr>
        <w:t>，作为</w:t>
      </w:r>
      <w:r w:rsidRPr="00684B57">
        <w:rPr>
          <w:rFonts w:ascii="宋体" w:eastAsia="宋体" w:hAnsi="宋体" w:cs="宋体" w:hint="eastAsia"/>
          <w:sz w:val="24"/>
          <w:lang w:val="zh-CN" w:eastAsia="zh-CN"/>
        </w:rPr>
        <w:t>缔约方大会第十四届会议审查第五次财务机制成效的基础；</w:t>
      </w:r>
    </w:p>
    <w:p w:rsidR="008F0C8C" w:rsidRPr="00684B57" w:rsidRDefault="008F0C8C" w:rsidP="00684B57">
      <w:pPr>
        <w:pStyle w:val="Para1"/>
        <w:numPr>
          <w:ilvl w:val="0"/>
          <w:numId w:val="50"/>
        </w:numPr>
        <w:suppressLineNumbers/>
        <w:suppressAutoHyphens/>
        <w:adjustRightInd w:val="0"/>
        <w:spacing w:beforeLines="50" w:afterLines="50"/>
        <w:ind w:left="0" w:firstLine="490"/>
        <w:rPr>
          <w:sz w:val="24"/>
          <w:szCs w:val="24"/>
        </w:rPr>
      </w:pPr>
      <w:r w:rsidRPr="00684B57">
        <w:rPr>
          <w:rFonts w:ascii="KaiTi" w:eastAsia="KaiTi" w:hAnsi="KaiTi" w:hint="eastAsia"/>
          <w:sz w:val="24"/>
          <w:szCs w:val="24"/>
          <w:lang w:val="zh-CN"/>
        </w:rPr>
        <w:t>建议</w:t>
      </w:r>
      <w:r w:rsidRPr="00684B57">
        <w:rPr>
          <w:rFonts w:ascii="宋体" w:eastAsia="宋体" w:hAnsi="宋体" w:cs="宋体" w:hint="eastAsia"/>
          <w:sz w:val="24"/>
          <w:szCs w:val="24"/>
          <w:lang w:val="zh-CN"/>
        </w:rPr>
        <w:t>缔约方大会第十四届会议通过措辞大致如下的决定</w:t>
      </w:r>
      <w:r w:rsidRPr="00684B57">
        <w:rPr>
          <w:rFonts w:ascii="宋体" w:eastAsia="宋体" w:hAnsi="宋体" w:cs="宋体" w:hint="eastAsia"/>
          <w:sz w:val="24"/>
          <w:szCs w:val="24"/>
        </w:rPr>
        <w:t>：</w:t>
      </w:r>
      <w:r w:rsidRPr="00684B57">
        <w:rPr>
          <w:sz w:val="24"/>
          <w:szCs w:val="24"/>
        </w:rPr>
        <w:t xml:space="preserve">  </w:t>
      </w:r>
    </w:p>
    <w:p w:rsidR="008F0C8C" w:rsidRPr="00684B57" w:rsidRDefault="008F0C8C" w:rsidP="00684B57">
      <w:pPr>
        <w:pStyle w:val="Para1"/>
        <w:spacing w:beforeLines="50" w:afterLines="50"/>
        <w:ind w:firstLine="490"/>
        <w:rPr>
          <w:i/>
          <w:sz w:val="24"/>
          <w:szCs w:val="24"/>
        </w:rPr>
      </w:pPr>
      <w:r w:rsidRPr="00684B57">
        <w:rPr>
          <w:rFonts w:ascii="KaiTi" w:eastAsia="KaiTi" w:hAnsi="KaiTi" w:hint="eastAsia"/>
          <w:sz w:val="24"/>
          <w:szCs w:val="24"/>
        </w:rPr>
        <w:t>缔约方大会</w:t>
      </w:r>
      <w:r w:rsidRPr="00684B57">
        <w:rPr>
          <w:rFonts w:ascii="宋体" w:eastAsia="宋体" w:hAnsi="宋体" w:cs="宋体" w:hint="eastAsia"/>
          <w:sz w:val="24"/>
          <w:szCs w:val="24"/>
        </w:rPr>
        <w:t>，</w:t>
      </w:r>
      <w:r w:rsidRPr="00684B57">
        <w:rPr>
          <w:sz w:val="24"/>
          <w:szCs w:val="24"/>
        </w:rPr>
        <w:t xml:space="preserve"> </w:t>
      </w:r>
    </w:p>
    <w:p w:rsidR="008F0C8C" w:rsidRPr="00684B57" w:rsidRDefault="008F0C8C" w:rsidP="005E07AC">
      <w:pPr>
        <w:pStyle w:val="Para1"/>
        <w:numPr>
          <w:ilvl w:val="0"/>
          <w:numId w:val="97"/>
        </w:numPr>
        <w:spacing w:beforeLines="50" w:afterLines="50"/>
        <w:ind w:firstLine="490"/>
        <w:rPr>
          <w:b/>
          <w:sz w:val="24"/>
          <w:szCs w:val="24"/>
        </w:rPr>
      </w:pPr>
      <w:r w:rsidRPr="00684B57">
        <w:rPr>
          <w:rFonts w:ascii="KaiTi" w:eastAsia="KaiTi" w:hAnsi="KaiTi" w:hint="eastAsia"/>
          <w:sz w:val="24"/>
          <w:szCs w:val="24"/>
        </w:rPr>
        <w:t>欢迎</w:t>
      </w:r>
      <w:r w:rsidRPr="00684B57">
        <w:rPr>
          <w:rFonts w:ascii="宋体" w:eastAsia="宋体" w:hAnsi="宋体" w:cs="宋体" w:hint="eastAsia"/>
          <w:iCs/>
          <w:sz w:val="24"/>
          <w:szCs w:val="24"/>
        </w:rPr>
        <w:t>全球环境基金信托基金第七次充资圆满结束，</w:t>
      </w:r>
      <w:r w:rsidRPr="00684B57">
        <w:rPr>
          <w:rFonts w:ascii="KaiTi" w:eastAsia="KaiTi" w:hAnsi="KaiTi" w:hint="eastAsia"/>
          <w:iCs/>
          <w:sz w:val="24"/>
          <w:szCs w:val="24"/>
        </w:rPr>
        <w:t>赞赏</w:t>
      </w:r>
      <w:r w:rsidRPr="00684B57">
        <w:rPr>
          <w:rFonts w:ascii="宋体" w:eastAsia="宋体" w:hAnsi="宋体" w:cs="宋体" w:hint="eastAsia"/>
          <w:iCs/>
          <w:sz w:val="24"/>
          <w:szCs w:val="24"/>
        </w:rPr>
        <w:t>各缔约方和国家政府继续提供财务支持，促进在余下的几年中执行</w:t>
      </w:r>
      <w:r w:rsidRPr="00684B57">
        <w:rPr>
          <w:rFonts w:eastAsia="Times New Roman" w:hAnsi="SimSun"/>
          <w:sz w:val="24"/>
          <w:szCs w:val="24"/>
        </w:rPr>
        <w:t>《2011-2020</w:t>
      </w:r>
      <w:r w:rsidRPr="00684B57">
        <w:rPr>
          <w:rFonts w:ascii="宋体" w:eastAsia="宋体" w:hAnsi="宋体" w:cs="宋体" w:hint="eastAsia"/>
          <w:iCs/>
          <w:sz w:val="24"/>
          <w:szCs w:val="24"/>
        </w:rPr>
        <w:t>年生物多样性战略计划》的任务，支持</w:t>
      </w:r>
      <w:r w:rsidRPr="00684B57">
        <w:rPr>
          <w:iCs/>
          <w:sz w:val="24"/>
          <w:szCs w:val="24"/>
        </w:rPr>
        <w:t>2020</w:t>
      </w:r>
      <w:r w:rsidRPr="00684B57">
        <w:rPr>
          <w:rFonts w:ascii="宋体" w:eastAsia="宋体" w:hAnsi="宋体" w:cs="宋体" w:hint="eastAsia"/>
          <w:iCs/>
          <w:sz w:val="24"/>
          <w:szCs w:val="24"/>
        </w:rPr>
        <w:t>年后全球生物多样性框架头两年的执行工作；</w:t>
      </w:r>
      <w:r w:rsidRPr="00684B57">
        <w:rPr>
          <w:iCs/>
          <w:sz w:val="24"/>
          <w:szCs w:val="24"/>
        </w:rPr>
        <w:t xml:space="preserve"> </w:t>
      </w:r>
    </w:p>
    <w:p w:rsidR="008F0C8C" w:rsidRPr="00684B57" w:rsidRDefault="008F0C8C" w:rsidP="00684B57">
      <w:pPr>
        <w:pStyle w:val="Para1"/>
        <w:numPr>
          <w:ilvl w:val="0"/>
          <w:numId w:val="13"/>
        </w:numPr>
        <w:spacing w:beforeLines="50" w:afterLines="50"/>
        <w:ind w:firstLine="490"/>
        <w:rPr>
          <w:iCs/>
          <w:sz w:val="24"/>
          <w:szCs w:val="24"/>
        </w:rPr>
      </w:pPr>
      <w:r w:rsidRPr="00684B57">
        <w:rPr>
          <w:rFonts w:ascii="KaiTi" w:eastAsia="KaiTi" w:hAnsi="KaiTi" w:hint="eastAsia"/>
          <w:sz w:val="24"/>
          <w:szCs w:val="24"/>
        </w:rPr>
        <w:t>注意到</w:t>
      </w:r>
      <w:r w:rsidRPr="00684B57">
        <w:rPr>
          <w:rFonts w:ascii="宋体" w:eastAsia="宋体" w:hAnsi="宋体" w:cs="宋体" w:hint="eastAsia"/>
          <w:iCs/>
          <w:sz w:val="24"/>
          <w:szCs w:val="24"/>
        </w:rPr>
        <w:t>信托基金第七次充资的生物多样性方案编制方向反映了缔约方大会第十三届会议通过的指导意见，其中包括对财务机制的综合指导和方案优先事项的四年期框架（</w:t>
      </w:r>
      <w:r w:rsidRPr="00684B57">
        <w:rPr>
          <w:iCs/>
          <w:sz w:val="24"/>
          <w:szCs w:val="24"/>
        </w:rPr>
        <w:t>2018-2022</w:t>
      </w:r>
      <w:r w:rsidRPr="00684B57">
        <w:rPr>
          <w:rFonts w:ascii="宋体" w:eastAsia="宋体" w:hAnsi="宋体" w:cs="宋体" w:hint="eastAsia"/>
          <w:iCs/>
          <w:sz w:val="24"/>
          <w:szCs w:val="24"/>
        </w:rPr>
        <w:t>年），以及进一步的指导；</w:t>
      </w:r>
      <w:r w:rsidRPr="00684B57">
        <w:rPr>
          <w:iCs/>
          <w:sz w:val="24"/>
          <w:szCs w:val="24"/>
          <w:vertAlign w:val="superscript"/>
        </w:rPr>
        <w:footnoteReference w:id="46"/>
      </w:r>
      <w:r w:rsidRPr="00684B57">
        <w:rPr>
          <w:iCs/>
          <w:sz w:val="24"/>
          <w:szCs w:val="24"/>
        </w:rPr>
        <w:t xml:space="preserve">  </w:t>
      </w:r>
    </w:p>
    <w:p w:rsidR="008F0C8C" w:rsidRPr="00684B57" w:rsidRDefault="008F0C8C" w:rsidP="00684B57">
      <w:pPr>
        <w:pStyle w:val="Para1"/>
        <w:numPr>
          <w:ilvl w:val="0"/>
          <w:numId w:val="13"/>
        </w:numPr>
        <w:spacing w:beforeLines="50" w:afterLines="50"/>
        <w:ind w:firstLine="490"/>
        <w:rPr>
          <w:sz w:val="24"/>
          <w:szCs w:val="24"/>
        </w:rPr>
      </w:pPr>
      <w:r w:rsidRPr="00684B57">
        <w:rPr>
          <w:rFonts w:ascii="KaiTi" w:eastAsia="KaiTi" w:hAnsi="KaiTi" w:hint="eastAsia"/>
          <w:sz w:val="24"/>
          <w:szCs w:val="24"/>
        </w:rPr>
        <w:t>邀请</w:t>
      </w:r>
      <w:r w:rsidRPr="00684B57">
        <w:rPr>
          <w:rFonts w:ascii="宋体" w:eastAsia="宋体" w:hAnsi="宋体" w:cs="宋体" w:hint="eastAsia"/>
          <w:iCs/>
          <w:sz w:val="24"/>
          <w:szCs w:val="24"/>
        </w:rPr>
        <w:t>各缔约方在利用全球环境基金第七次充资拨款的同时，酌情通过土著人民和地方社区的各种方案、项目和活动，包括全球环境基金的小额赠款计划，</w:t>
      </w:r>
      <w:r w:rsidRPr="00684B57">
        <w:rPr>
          <w:rFonts w:ascii="宋体" w:eastAsia="宋体" w:hAnsi="宋体" w:cs="宋体" w:hint="eastAsia"/>
          <w:iCs/>
          <w:sz w:val="24"/>
          <w:szCs w:val="24"/>
          <w:lang w:val="en-US"/>
        </w:rPr>
        <w:t>支持</w:t>
      </w:r>
      <w:r w:rsidRPr="00684B57">
        <w:rPr>
          <w:rFonts w:ascii="宋体" w:eastAsia="宋体" w:hAnsi="宋体" w:cs="宋体" w:hint="eastAsia"/>
          <w:iCs/>
          <w:sz w:val="24"/>
          <w:szCs w:val="24"/>
        </w:rPr>
        <w:t>土著人民和地方社区对实现爱知生物多样性目标的集体行动和贡献；</w:t>
      </w:r>
      <w:r w:rsidRPr="00684B57">
        <w:rPr>
          <w:iCs/>
          <w:sz w:val="24"/>
          <w:szCs w:val="24"/>
        </w:rPr>
        <w:t xml:space="preserve"> </w:t>
      </w:r>
    </w:p>
    <w:p w:rsidR="008F0C8C" w:rsidRPr="00684B57" w:rsidRDefault="008F0C8C" w:rsidP="00684B57">
      <w:pPr>
        <w:pStyle w:val="Para1"/>
        <w:numPr>
          <w:ilvl w:val="0"/>
          <w:numId w:val="13"/>
        </w:numPr>
        <w:spacing w:beforeLines="50" w:afterLines="50"/>
        <w:ind w:firstLine="490"/>
        <w:rPr>
          <w:iCs/>
          <w:sz w:val="24"/>
          <w:szCs w:val="24"/>
        </w:rPr>
      </w:pPr>
      <w:r w:rsidRPr="00684B57">
        <w:rPr>
          <w:rFonts w:ascii="KaiTi" w:eastAsia="KaiTi" w:hAnsi="KaiTi" w:hint="eastAsia"/>
          <w:sz w:val="24"/>
          <w:szCs w:val="24"/>
        </w:rPr>
        <w:t>邀请</w:t>
      </w:r>
      <w:r w:rsidRPr="00684B57">
        <w:rPr>
          <w:rFonts w:ascii="宋体" w:eastAsia="宋体" w:hAnsi="宋体" w:cs="宋体" w:hint="eastAsia"/>
          <w:iCs/>
          <w:sz w:val="24"/>
          <w:szCs w:val="24"/>
        </w:rPr>
        <w:t>全球环境基金按照第</w:t>
      </w:r>
      <w:r w:rsidRPr="00684B57">
        <w:rPr>
          <w:iCs/>
          <w:sz w:val="24"/>
          <w:szCs w:val="24"/>
        </w:rPr>
        <w:t>XIII/21</w:t>
      </w:r>
      <w:r w:rsidRPr="00684B57">
        <w:rPr>
          <w:rFonts w:ascii="宋体" w:eastAsia="宋体" w:hAnsi="宋体" w:cs="宋体" w:hint="eastAsia"/>
          <w:iCs/>
          <w:sz w:val="24"/>
          <w:szCs w:val="24"/>
        </w:rPr>
        <w:t>号决定所载综合指导继续向所有符合条件的缔约方提供能力建设支持：</w:t>
      </w:r>
    </w:p>
    <w:p w:rsidR="008F0C8C" w:rsidRPr="00684B57" w:rsidRDefault="008F0C8C" w:rsidP="00684B57">
      <w:pPr>
        <w:pStyle w:val="Para1"/>
        <w:numPr>
          <w:ilvl w:val="1"/>
          <w:numId w:val="13"/>
        </w:numPr>
        <w:tabs>
          <w:tab w:val="clear" w:pos="1440"/>
        </w:tabs>
        <w:spacing w:beforeLines="50" w:afterLines="50"/>
        <w:ind w:firstLine="490"/>
        <w:rPr>
          <w:iCs/>
          <w:sz w:val="24"/>
          <w:szCs w:val="24"/>
        </w:rPr>
      </w:pPr>
      <w:r w:rsidRPr="00684B57">
        <w:rPr>
          <w:rFonts w:ascii="宋体" w:eastAsia="宋体" w:hAnsi="宋体" w:cs="宋体" w:hint="eastAsia"/>
          <w:iCs/>
          <w:sz w:val="24"/>
          <w:szCs w:val="24"/>
        </w:rPr>
        <w:t>关于缔约方确定的问题，促进进一步执行《卡塔赫纳生物安全议定书》和《获取和惠益分享名古屋议定书》，包括区域合作项目，以便利分享取得的经验教训，并利用相关的协同作用；</w:t>
      </w:r>
      <w:r w:rsidRPr="00684B57">
        <w:rPr>
          <w:sz w:val="24"/>
          <w:szCs w:val="24"/>
        </w:rPr>
        <w:t xml:space="preserve"> </w:t>
      </w:r>
    </w:p>
    <w:p w:rsidR="008F0C8C" w:rsidRPr="00684B57" w:rsidRDefault="008F0C8C" w:rsidP="00684B57">
      <w:pPr>
        <w:pStyle w:val="Para1"/>
        <w:numPr>
          <w:ilvl w:val="1"/>
          <w:numId w:val="13"/>
        </w:numPr>
        <w:tabs>
          <w:tab w:val="clear" w:pos="1440"/>
        </w:tabs>
        <w:spacing w:beforeLines="50" w:afterLines="50"/>
        <w:ind w:firstLine="490"/>
        <w:rPr>
          <w:iCs/>
          <w:sz w:val="24"/>
          <w:szCs w:val="24"/>
        </w:rPr>
      </w:pPr>
      <w:r w:rsidRPr="00684B57">
        <w:rPr>
          <w:rFonts w:ascii="宋体" w:eastAsia="宋体" w:hAnsi="宋体" w:cs="宋体" w:hint="eastAsia"/>
          <w:sz w:val="24"/>
          <w:szCs w:val="24"/>
        </w:rPr>
        <w:t>根据持续加强能力建设促进有效参与生物安全信息交换所的项目期间和利用生物多样性重点领域资源中学得的经验教训，利用获取和惠益分享信息交换所；</w:t>
      </w:r>
    </w:p>
    <w:p w:rsidR="008F0C8C" w:rsidRPr="00684B57" w:rsidRDefault="008F0C8C" w:rsidP="00684B57">
      <w:pPr>
        <w:pStyle w:val="Para1"/>
        <w:numPr>
          <w:ilvl w:val="0"/>
          <w:numId w:val="13"/>
        </w:numPr>
        <w:spacing w:beforeLines="50" w:afterLines="50"/>
        <w:ind w:firstLine="490"/>
        <w:rPr>
          <w:sz w:val="24"/>
          <w:szCs w:val="24"/>
        </w:rPr>
      </w:pPr>
      <w:r w:rsidRPr="00684B57">
        <w:rPr>
          <w:rFonts w:ascii="KaiTi" w:eastAsia="KaiTi" w:hAnsi="KaiTi" w:hint="eastAsia"/>
          <w:sz w:val="24"/>
          <w:szCs w:val="24"/>
        </w:rPr>
        <w:t>注意到</w:t>
      </w:r>
      <w:r w:rsidRPr="00684B57">
        <w:rPr>
          <w:rFonts w:ascii="宋体" w:eastAsia="宋体" w:hAnsi="宋体" w:cs="宋体" w:hint="eastAsia"/>
          <w:sz w:val="24"/>
          <w:szCs w:val="24"/>
        </w:rPr>
        <w:t>正在根据最佳做法标准，审查和更新全球环境基金关于保障措施的政策和与土著人民接触的规则；</w:t>
      </w:r>
    </w:p>
    <w:p w:rsidR="008F0C8C" w:rsidRPr="00684B57" w:rsidRDefault="008F0C8C" w:rsidP="00684B57">
      <w:pPr>
        <w:pStyle w:val="Para1"/>
        <w:numPr>
          <w:ilvl w:val="0"/>
          <w:numId w:val="13"/>
        </w:numPr>
        <w:spacing w:beforeLines="50" w:afterLines="50"/>
        <w:ind w:firstLine="490"/>
        <w:rPr>
          <w:sz w:val="24"/>
          <w:szCs w:val="24"/>
        </w:rPr>
      </w:pPr>
      <w:r w:rsidRPr="00684B57">
        <w:rPr>
          <w:rFonts w:ascii="KaiTi" w:eastAsia="KaiTi" w:hAnsi="KaiTi" w:hint="eastAsia"/>
          <w:sz w:val="24"/>
          <w:szCs w:val="24"/>
        </w:rPr>
        <w:t>邀请</w:t>
      </w:r>
      <w:r w:rsidRPr="00684B57">
        <w:rPr>
          <w:rFonts w:ascii="宋体" w:eastAsia="宋体" w:hAnsi="宋体" w:cs="宋体" w:hint="eastAsia"/>
          <w:sz w:val="24"/>
          <w:szCs w:val="24"/>
        </w:rPr>
        <w:t>全球环境基金以有效的方式继续支持根据</w:t>
      </w:r>
      <w:r w:rsidRPr="00684B57">
        <w:rPr>
          <w:rFonts w:hint="eastAsia"/>
          <w:iCs/>
          <w:sz w:val="24"/>
          <w:szCs w:val="24"/>
        </w:rPr>
        <w:t>《</w:t>
      </w:r>
      <w:r w:rsidRPr="00684B57">
        <w:rPr>
          <w:iCs/>
          <w:sz w:val="24"/>
          <w:szCs w:val="24"/>
        </w:rPr>
        <w:t>2011-2020</w:t>
      </w:r>
      <w:r w:rsidRPr="00684B57">
        <w:rPr>
          <w:rFonts w:ascii="宋体" w:eastAsia="宋体" w:hAnsi="宋体" w:cs="宋体" w:hint="eastAsia"/>
          <w:sz w:val="24"/>
          <w:szCs w:val="24"/>
        </w:rPr>
        <w:t>年生物多样性战略计划》进行的国家执行活动，以期缔约方能在</w:t>
      </w:r>
      <w:r w:rsidRPr="00684B57">
        <w:rPr>
          <w:sz w:val="24"/>
          <w:szCs w:val="24"/>
        </w:rPr>
        <w:t>2020</w:t>
      </w:r>
      <w:r w:rsidRPr="00684B57">
        <w:rPr>
          <w:rFonts w:ascii="宋体" w:eastAsia="宋体" w:hAnsi="宋体" w:cs="宋体" w:hint="eastAsia"/>
          <w:sz w:val="24"/>
          <w:szCs w:val="24"/>
        </w:rPr>
        <w:t>年前加强爱知生物多样性目标的进展；</w:t>
      </w:r>
    </w:p>
    <w:p w:rsidR="008F0C8C" w:rsidRPr="00684B57" w:rsidRDefault="008F0C8C" w:rsidP="00684B57">
      <w:pPr>
        <w:pStyle w:val="Para1"/>
        <w:numPr>
          <w:ilvl w:val="0"/>
          <w:numId w:val="13"/>
        </w:numPr>
        <w:tabs>
          <w:tab w:val="clear" w:pos="360"/>
        </w:tabs>
        <w:spacing w:beforeLines="50" w:afterLines="50"/>
        <w:ind w:firstLine="490"/>
        <w:rPr>
          <w:rFonts w:eastAsia="KaiTi"/>
          <w:sz w:val="24"/>
          <w:szCs w:val="24"/>
        </w:rPr>
      </w:pPr>
      <w:r w:rsidRPr="00684B57">
        <w:rPr>
          <w:rFonts w:ascii="KaiTi" w:eastAsia="KaiTi" w:hAnsi="KaiTi" w:hint="eastAsia"/>
          <w:sz w:val="24"/>
          <w:szCs w:val="24"/>
        </w:rPr>
        <w:t>鼓励</w:t>
      </w:r>
      <w:r w:rsidRPr="00684B57">
        <w:rPr>
          <w:rFonts w:ascii="宋体" w:eastAsia="宋体" w:hAnsi="宋体" w:cs="宋体" w:hint="eastAsia"/>
          <w:sz w:val="24"/>
          <w:szCs w:val="24"/>
        </w:rPr>
        <w:t>执</w:t>
      </w:r>
      <w:r w:rsidRPr="00684B57">
        <w:rPr>
          <w:rFonts w:eastAsia="Times New Roman" w:hAnsi="SimSun"/>
          <w:sz w:val="24"/>
          <w:szCs w:val="24"/>
        </w:rPr>
        <w:t>行秘书在向2020年后全球生物多样性框架过渡中与全球环境基金密切合作；</w:t>
      </w:r>
    </w:p>
    <w:p w:rsidR="008F0C8C" w:rsidRPr="00684B57" w:rsidRDefault="008F0C8C" w:rsidP="00684B57">
      <w:pPr>
        <w:pStyle w:val="Para1"/>
        <w:numPr>
          <w:ilvl w:val="0"/>
          <w:numId w:val="13"/>
        </w:numPr>
        <w:tabs>
          <w:tab w:val="clear" w:pos="360"/>
        </w:tabs>
        <w:spacing w:beforeLines="50" w:afterLines="50"/>
        <w:ind w:firstLine="490"/>
        <w:rPr>
          <w:rFonts w:eastAsia="Times New Roman"/>
          <w:sz w:val="24"/>
          <w:szCs w:val="24"/>
        </w:rPr>
      </w:pPr>
      <w:r w:rsidRPr="00684B57">
        <w:rPr>
          <w:rFonts w:ascii="KaiTi" w:eastAsia="KaiTi" w:hAnsi="KaiTi" w:hint="eastAsia"/>
          <w:sz w:val="24"/>
          <w:szCs w:val="24"/>
        </w:rPr>
        <w:t>又鼓励</w:t>
      </w:r>
      <w:r w:rsidRPr="00684B57">
        <w:rPr>
          <w:rFonts w:eastAsia="Times New Roman" w:hAnsi="SimSun"/>
          <w:sz w:val="24"/>
          <w:szCs w:val="24"/>
        </w:rPr>
        <w:t>执行秘书在向2020年后全球生物多样性框架过渡中与全球环境基金相关的机构密切合作，同时考虑到增强全球环境基金和其他融资机制之间协同作用的必要性。</w:t>
      </w:r>
    </w:p>
    <w:p w:rsidR="008F0C8C" w:rsidRDefault="008F0C8C" w:rsidP="00E175EE">
      <w:pPr>
        <w:suppressLineNumbers/>
        <w:suppressAutoHyphens/>
        <w:adjustRightInd w:val="0"/>
        <w:snapToGrid w:val="0"/>
        <w:ind w:left="720" w:firstLine="720"/>
        <w:rPr>
          <w:sz w:val="24"/>
          <w:lang w:val="zh-CN" w:eastAsia="zh-CN" w:bidi="th-TH"/>
        </w:rPr>
      </w:pPr>
    </w:p>
    <w:p w:rsidR="008F0C8C" w:rsidRPr="002872BF" w:rsidRDefault="008F0C8C" w:rsidP="002872BF">
      <w:pPr>
        <w:suppressLineNumbers/>
        <w:suppressAutoHyphens/>
        <w:adjustRightInd w:val="0"/>
        <w:snapToGrid w:val="0"/>
        <w:spacing w:before="240" w:after="240"/>
        <w:jc w:val="center"/>
        <w:rPr>
          <w:rFonts w:cs="Times New Roman"/>
          <w:b/>
          <w:caps/>
          <w:kern w:val="22"/>
          <w:sz w:val="24"/>
          <w:lang w:eastAsia="zh-CN" w:bidi="th-TH"/>
        </w:rPr>
      </w:pPr>
      <w:r>
        <w:rPr>
          <w:rFonts w:ascii="宋体" w:eastAsia="宋体" w:hAnsi="宋体" w:cs="宋体"/>
          <w:i/>
          <w:sz w:val="28"/>
          <w:szCs w:val="28"/>
          <w:lang w:eastAsia="zh-CN" w:bidi="th-TH"/>
        </w:rPr>
        <w:br w:type="page"/>
      </w:r>
      <w:r w:rsidRPr="002872BF">
        <w:rPr>
          <w:rFonts w:cs="Times New Roman"/>
          <w:b/>
          <w:caps/>
          <w:kern w:val="22"/>
          <w:sz w:val="24"/>
          <w:lang w:val="zh-CN" w:eastAsia="zh-CN" w:bidi="th-TH"/>
        </w:rPr>
        <w:t xml:space="preserve">2/8. </w:t>
      </w:r>
      <w:r w:rsidRPr="002872BF">
        <w:rPr>
          <w:rFonts w:eastAsia="宋体" w:hAnsi="宋体" w:cs="Times New Roman" w:hint="eastAsia"/>
          <w:b/>
          <w:caps/>
          <w:kern w:val="22"/>
          <w:sz w:val="24"/>
          <w:lang w:val="zh-CN" w:eastAsia="zh-CN"/>
        </w:rPr>
        <w:t>能力建设、技术科学合作和技术转让</w:t>
      </w:r>
    </w:p>
    <w:p w:rsidR="008F0C8C" w:rsidRPr="002872BF" w:rsidRDefault="008F0C8C" w:rsidP="002872BF">
      <w:pPr>
        <w:pStyle w:val="Para1"/>
        <w:suppressLineNumbers/>
        <w:suppressAutoHyphens/>
        <w:adjustRightInd w:val="0"/>
        <w:spacing w:line="240" w:lineRule="atLeast"/>
        <w:ind w:firstLine="490"/>
        <w:rPr>
          <w:i/>
          <w:kern w:val="22"/>
          <w:sz w:val="24"/>
          <w:szCs w:val="24"/>
        </w:rPr>
      </w:pPr>
      <w:r w:rsidRPr="002872BF">
        <w:rPr>
          <w:rFonts w:eastAsia="KaiTi" w:hAnsi="KaiTi" w:hint="eastAsia"/>
          <w:kern w:val="22"/>
          <w:sz w:val="24"/>
          <w:szCs w:val="24"/>
          <w:lang w:val="zh-CN"/>
        </w:rPr>
        <w:t>执行问题附属机构</w:t>
      </w:r>
      <w:r w:rsidRPr="002872BF">
        <w:rPr>
          <w:rFonts w:eastAsia="宋体" w:hAnsi="宋体" w:hint="eastAsia"/>
          <w:kern w:val="22"/>
          <w:sz w:val="24"/>
          <w:szCs w:val="24"/>
        </w:rPr>
        <w:t>，</w:t>
      </w:r>
    </w:p>
    <w:p w:rsidR="008F0C8C" w:rsidRPr="002872BF" w:rsidRDefault="008F0C8C" w:rsidP="002872BF">
      <w:pPr>
        <w:pStyle w:val="Para1"/>
        <w:numPr>
          <w:ilvl w:val="0"/>
          <w:numId w:val="60"/>
        </w:numPr>
        <w:suppressLineNumbers/>
        <w:suppressAutoHyphens/>
        <w:adjustRightInd w:val="0"/>
        <w:spacing w:line="240" w:lineRule="atLeast"/>
        <w:ind w:left="0" w:firstLine="490"/>
        <w:rPr>
          <w:kern w:val="22"/>
          <w:sz w:val="24"/>
          <w:szCs w:val="24"/>
        </w:rPr>
      </w:pPr>
      <w:r w:rsidRPr="002872BF">
        <w:rPr>
          <w:rFonts w:eastAsia="KaiTi" w:hAnsi="KaiTi" w:hint="eastAsia"/>
          <w:kern w:val="22"/>
          <w:sz w:val="24"/>
          <w:szCs w:val="24"/>
          <w:lang w:val="zh-CN"/>
        </w:rPr>
        <w:t>注意到</w:t>
      </w:r>
      <w:r w:rsidRPr="002872BF">
        <w:rPr>
          <w:rFonts w:eastAsia="宋体" w:hAnsi="宋体" w:hint="eastAsia"/>
          <w:kern w:val="22"/>
          <w:sz w:val="24"/>
          <w:szCs w:val="24"/>
          <w:lang w:val="zh-CN"/>
        </w:rPr>
        <w:t>执行秘书协同各合作伙伴支持并协助执行旨在加强和支持建设执行《公约》及其《议定书》的能力的短期行动计划</w:t>
      </w:r>
      <w:r w:rsidRPr="002872BF">
        <w:rPr>
          <w:rFonts w:eastAsia="宋体" w:hAnsi="宋体" w:hint="eastAsia"/>
          <w:kern w:val="22"/>
          <w:sz w:val="24"/>
          <w:szCs w:val="24"/>
        </w:rPr>
        <w:t>（</w:t>
      </w:r>
      <w:r w:rsidRPr="002872BF">
        <w:rPr>
          <w:kern w:val="22"/>
          <w:sz w:val="24"/>
          <w:szCs w:val="24"/>
        </w:rPr>
        <w:t>2017-2020</w:t>
      </w:r>
      <w:r w:rsidRPr="002872BF">
        <w:rPr>
          <w:rFonts w:eastAsia="宋体" w:hAnsi="宋体" w:hint="eastAsia"/>
          <w:kern w:val="22"/>
          <w:sz w:val="24"/>
          <w:szCs w:val="24"/>
        </w:rPr>
        <w:t>）</w:t>
      </w:r>
      <w:r w:rsidRPr="002872BF">
        <w:rPr>
          <w:rFonts w:eastAsia="宋体" w:hAnsi="宋体" w:hint="eastAsia"/>
          <w:kern w:val="22"/>
          <w:sz w:val="24"/>
          <w:szCs w:val="24"/>
          <w:lang w:val="zh-CN"/>
        </w:rPr>
        <w:t>的进度报告</w:t>
      </w:r>
      <w:r w:rsidRPr="002872BF">
        <w:rPr>
          <w:rFonts w:eastAsia="宋体" w:hAnsi="宋体" w:hint="eastAsia"/>
          <w:kern w:val="22"/>
          <w:sz w:val="24"/>
          <w:szCs w:val="24"/>
        </w:rPr>
        <w:t>；</w:t>
      </w:r>
      <w:r w:rsidRPr="002872BF">
        <w:rPr>
          <w:kern w:val="22"/>
          <w:sz w:val="24"/>
          <w:szCs w:val="24"/>
          <w:vertAlign w:val="superscript"/>
          <w:lang w:val="zh-CN"/>
        </w:rPr>
        <w:footnoteReference w:id="47"/>
      </w:r>
    </w:p>
    <w:p w:rsidR="008F0C8C" w:rsidRPr="002872BF" w:rsidRDefault="008F0C8C" w:rsidP="002872BF">
      <w:pPr>
        <w:pStyle w:val="Para1"/>
        <w:numPr>
          <w:ilvl w:val="0"/>
          <w:numId w:val="60"/>
        </w:numPr>
        <w:suppressLineNumbers/>
        <w:suppressAutoHyphens/>
        <w:adjustRightInd w:val="0"/>
        <w:spacing w:line="240" w:lineRule="atLeast"/>
        <w:ind w:left="0" w:firstLine="490"/>
        <w:rPr>
          <w:kern w:val="22"/>
          <w:sz w:val="24"/>
          <w:szCs w:val="24"/>
        </w:rPr>
      </w:pPr>
      <w:r w:rsidRPr="002872BF">
        <w:rPr>
          <w:rFonts w:eastAsia="KaiTi" w:hAnsi="KaiTi" w:hint="eastAsia"/>
          <w:kern w:val="22"/>
          <w:sz w:val="24"/>
          <w:szCs w:val="24"/>
          <w:lang w:val="zh-CN"/>
        </w:rPr>
        <w:t>欢迎</w:t>
      </w:r>
      <w:r w:rsidRPr="002872BF">
        <w:rPr>
          <w:rFonts w:eastAsia="宋体" w:hAnsi="宋体" w:hint="eastAsia"/>
          <w:kern w:val="22"/>
          <w:sz w:val="24"/>
          <w:szCs w:val="24"/>
          <w:lang w:val="zh-CN"/>
        </w:rPr>
        <w:t>为编制</w:t>
      </w:r>
      <w:r w:rsidRPr="002872BF">
        <w:rPr>
          <w:kern w:val="22"/>
          <w:sz w:val="24"/>
          <w:szCs w:val="24"/>
        </w:rPr>
        <w:t>2020</w:t>
      </w:r>
      <w:r w:rsidRPr="002872BF">
        <w:rPr>
          <w:rFonts w:eastAsia="宋体" w:hAnsi="宋体" w:hint="eastAsia"/>
          <w:kern w:val="22"/>
          <w:sz w:val="24"/>
          <w:szCs w:val="24"/>
          <w:lang w:val="zh-CN"/>
        </w:rPr>
        <w:t>年后能力建设长期战略框架设定的进程要素和为编制框架提供信息基础而进行研究的职权范围</w:t>
      </w:r>
      <w:r w:rsidRPr="002872BF">
        <w:rPr>
          <w:rFonts w:eastAsia="宋体" w:hAnsi="宋体" w:hint="eastAsia"/>
          <w:kern w:val="22"/>
          <w:sz w:val="24"/>
          <w:szCs w:val="24"/>
        </w:rPr>
        <w:t>，同时</w:t>
      </w:r>
      <w:r w:rsidRPr="002872BF">
        <w:rPr>
          <w:rFonts w:eastAsia="宋体" w:hAnsi="宋体" w:hint="eastAsia"/>
          <w:kern w:val="22"/>
          <w:sz w:val="24"/>
          <w:szCs w:val="24"/>
          <w:lang w:val="zh-CN"/>
        </w:rPr>
        <w:t>强调需要实现</w:t>
      </w:r>
      <w:r w:rsidRPr="002872BF">
        <w:rPr>
          <w:kern w:val="22"/>
          <w:sz w:val="24"/>
          <w:szCs w:val="24"/>
        </w:rPr>
        <w:t>2020</w:t>
      </w:r>
      <w:r w:rsidRPr="002872BF">
        <w:rPr>
          <w:rFonts w:eastAsia="宋体" w:hAnsi="宋体" w:hint="eastAsia"/>
          <w:kern w:val="22"/>
          <w:sz w:val="24"/>
          <w:szCs w:val="24"/>
          <w:lang w:val="zh-CN"/>
        </w:rPr>
        <w:t>年后全球生物多样性框架编制进程与《</w:t>
      </w:r>
      <w:r w:rsidRPr="002872BF">
        <w:rPr>
          <w:kern w:val="22"/>
          <w:sz w:val="24"/>
          <w:szCs w:val="24"/>
        </w:rPr>
        <w:t>2030</w:t>
      </w:r>
      <w:r w:rsidRPr="002872BF">
        <w:rPr>
          <w:rFonts w:eastAsia="宋体" w:hAnsi="宋体" w:hint="eastAsia"/>
          <w:kern w:val="22"/>
          <w:sz w:val="24"/>
          <w:szCs w:val="24"/>
          <w:lang w:val="zh-CN"/>
        </w:rPr>
        <w:t>年可持续发展议程》的最大协同作用；</w:t>
      </w:r>
      <w:r w:rsidRPr="008C2E41">
        <w:rPr>
          <w:rStyle w:val="FootnoteReference"/>
          <w:kern w:val="22"/>
          <w:sz w:val="24"/>
          <w:szCs w:val="24"/>
          <w:u w:val="none"/>
          <w:vertAlign w:val="superscript"/>
          <w:lang w:val="zh-CN"/>
        </w:rPr>
        <w:footnoteReference w:id="48"/>
      </w:r>
    </w:p>
    <w:p w:rsidR="008F0C8C" w:rsidRPr="002872BF" w:rsidRDefault="008F0C8C" w:rsidP="002872BF">
      <w:pPr>
        <w:pStyle w:val="Para1"/>
        <w:numPr>
          <w:ilvl w:val="0"/>
          <w:numId w:val="60"/>
        </w:numPr>
        <w:suppressLineNumbers/>
        <w:suppressAutoHyphens/>
        <w:adjustRightInd w:val="0"/>
        <w:spacing w:line="240" w:lineRule="atLeast"/>
        <w:ind w:left="0" w:firstLine="490"/>
        <w:rPr>
          <w:kern w:val="22"/>
          <w:sz w:val="24"/>
          <w:szCs w:val="24"/>
        </w:rPr>
      </w:pPr>
      <w:r w:rsidRPr="002872BF">
        <w:rPr>
          <w:rFonts w:eastAsia="KaiTi" w:hAnsi="KaiTi" w:hint="eastAsia"/>
          <w:kern w:val="22"/>
          <w:sz w:val="24"/>
          <w:szCs w:val="24"/>
          <w:lang w:val="zh-CN"/>
        </w:rPr>
        <w:t>邀请</w:t>
      </w:r>
      <w:r w:rsidRPr="002872BF">
        <w:rPr>
          <w:rFonts w:eastAsia="宋体" w:hAnsi="宋体" w:hint="eastAsia"/>
          <w:kern w:val="22"/>
          <w:sz w:val="24"/>
          <w:szCs w:val="24"/>
          <w:lang w:val="zh-CN"/>
        </w:rPr>
        <w:t>各缔约方、土著人民和地方社区及相关组织</w:t>
      </w:r>
      <w:r w:rsidRPr="002872BF">
        <w:rPr>
          <w:rFonts w:eastAsia="宋体" w:hAnsi="宋体" w:hint="eastAsia"/>
          <w:kern w:val="22"/>
          <w:sz w:val="24"/>
          <w:szCs w:val="24"/>
        </w:rPr>
        <w:t>，</w:t>
      </w:r>
      <w:r w:rsidRPr="002872BF">
        <w:rPr>
          <w:rFonts w:eastAsia="宋体" w:hAnsi="宋体" w:hint="eastAsia"/>
          <w:kern w:val="22"/>
          <w:sz w:val="24"/>
          <w:szCs w:val="24"/>
          <w:lang w:val="zh-CN"/>
        </w:rPr>
        <w:t>包括妇女和青年组织</w:t>
      </w:r>
      <w:r w:rsidRPr="002872BF">
        <w:rPr>
          <w:rFonts w:eastAsia="宋体" w:hAnsi="宋体" w:hint="eastAsia"/>
          <w:kern w:val="22"/>
          <w:sz w:val="24"/>
          <w:szCs w:val="24"/>
        </w:rPr>
        <w:t>，</w:t>
      </w:r>
      <w:r w:rsidRPr="002872BF">
        <w:rPr>
          <w:rFonts w:eastAsia="宋体" w:hAnsi="宋体" w:hint="eastAsia"/>
          <w:kern w:val="22"/>
          <w:sz w:val="24"/>
          <w:szCs w:val="24"/>
          <w:lang w:val="zh-CN"/>
        </w:rPr>
        <w:t>向执行秘书提供与上述研究有关的信息</w:t>
      </w:r>
      <w:r w:rsidRPr="002872BF">
        <w:rPr>
          <w:rFonts w:eastAsia="宋体" w:hAnsi="宋体" w:hint="eastAsia"/>
          <w:kern w:val="22"/>
          <w:sz w:val="24"/>
          <w:szCs w:val="24"/>
        </w:rPr>
        <w:t>，</w:t>
      </w:r>
      <w:r w:rsidRPr="002872BF">
        <w:rPr>
          <w:rFonts w:eastAsia="宋体" w:hAnsi="宋体" w:hint="eastAsia"/>
          <w:kern w:val="22"/>
          <w:sz w:val="24"/>
          <w:szCs w:val="24"/>
          <w:lang w:val="zh-CN"/>
        </w:rPr>
        <w:t>包括其重点能力需要与差距、现行能力发展的主要举措、突显最佳做法和经验教训的案例研究以及关于</w:t>
      </w:r>
      <w:r w:rsidRPr="002872BF">
        <w:rPr>
          <w:kern w:val="22"/>
          <w:sz w:val="24"/>
          <w:szCs w:val="24"/>
        </w:rPr>
        <w:t>2020</w:t>
      </w:r>
      <w:r w:rsidRPr="002872BF">
        <w:rPr>
          <w:rFonts w:eastAsia="宋体" w:hAnsi="宋体" w:hint="eastAsia"/>
          <w:kern w:val="22"/>
          <w:sz w:val="24"/>
          <w:szCs w:val="24"/>
          <w:lang w:val="zh-CN"/>
        </w:rPr>
        <w:t>年后能力建设长期战略框架的可能要素的意见和建议</w:t>
      </w:r>
      <w:r w:rsidRPr="002872BF">
        <w:rPr>
          <w:rFonts w:eastAsia="宋体" w:hAnsi="宋体" w:hint="eastAsia"/>
          <w:kern w:val="22"/>
          <w:sz w:val="24"/>
          <w:szCs w:val="24"/>
        </w:rPr>
        <w:t>；</w:t>
      </w:r>
    </w:p>
    <w:p w:rsidR="008F0C8C" w:rsidRPr="002872BF" w:rsidRDefault="008F0C8C" w:rsidP="002872BF">
      <w:pPr>
        <w:pStyle w:val="Para1"/>
        <w:numPr>
          <w:ilvl w:val="0"/>
          <w:numId w:val="60"/>
        </w:numPr>
        <w:suppressLineNumbers/>
        <w:suppressAutoHyphens/>
        <w:adjustRightInd w:val="0"/>
        <w:spacing w:line="240" w:lineRule="atLeast"/>
        <w:ind w:left="0" w:firstLine="490"/>
        <w:rPr>
          <w:kern w:val="22"/>
          <w:sz w:val="24"/>
          <w:szCs w:val="24"/>
        </w:rPr>
      </w:pPr>
      <w:r w:rsidRPr="002872BF">
        <w:rPr>
          <w:rFonts w:eastAsia="KaiTi" w:hAnsi="KaiTi" w:hint="eastAsia"/>
          <w:kern w:val="22"/>
          <w:sz w:val="24"/>
          <w:szCs w:val="24"/>
          <w:lang w:val="zh-CN"/>
        </w:rPr>
        <w:t>请</w:t>
      </w:r>
      <w:r w:rsidRPr="002872BF">
        <w:rPr>
          <w:rFonts w:eastAsia="宋体" w:hAnsi="宋体" w:hint="eastAsia"/>
          <w:kern w:val="22"/>
          <w:sz w:val="24"/>
          <w:szCs w:val="24"/>
          <w:lang w:val="zh-CN"/>
        </w:rPr>
        <w:t>执行秘书与信息交换所机制非正式咨询委员会协商</w:t>
      </w:r>
      <w:r w:rsidRPr="002872BF">
        <w:rPr>
          <w:rFonts w:eastAsia="宋体" w:hAnsi="宋体" w:hint="eastAsia"/>
          <w:kern w:val="22"/>
          <w:sz w:val="24"/>
          <w:szCs w:val="24"/>
        </w:rPr>
        <w:t>，</w:t>
      </w:r>
      <w:r w:rsidRPr="002872BF">
        <w:rPr>
          <w:rFonts w:eastAsia="宋体" w:hAnsi="宋体" w:hint="eastAsia"/>
          <w:kern w:val="22"/>
          <w:sz w:val="24"/>
          <w:szCs w:val="24"/>
          <w:lang w:val="zh-CN"/>
        </w:rPr>
        <w:t>进一步审查附件二所载技术和科学合作问题非正式咨询委员会的职权范围草案</w:t>
      </w:r>
      <w:r w:rsidRPr="002872BF">
        <w:rPr>
          <w:rFonts w:eastAsia="宋体" w:hAnsi="宋体" w:hint="eastAsia"/>
          <w:kern w:val="22"/>
          <w:sz w:val="24"/>
          <w:szCs w:val="24"/>
        </w:rPr>
        <w:t>，</w:t>
      </w:r>
      <w:r w:rsidRPr="002872BF">
        <w:rPr>
          <w:rFonts w:eastAsia="宋体" w:hAnsi="宋体" w:hint="eastAsia"/>
          <w:kern w:val="22"/>
          <w:sz w:val="24"/>
          <w:szCs w:val="24"/>
          <w:lang w:val="zh-CN"/>
        </w:rPr>
        <w:t>并将更新后的职权范围草案提交缔约方大会第十五届会议审议</w:t>
      </w:r>
      <w:r w:rsidRPr="002872BF">
        <w:rPr>
          <w:rFonts w:eastAsia="宋体" w:hAnsi="宋体" w:hint="eastAsia"/>
          <w:kern w:val="22"/>
          <w:sz w:val="24"/>
          <w:szCs w:val="24"/>
        </w:rPr>
        <w:t>；</w:t>
      </w:r>
    </w:p>
    <w:p w:rsidR="008F0C8C" w:rsidRPr="002872BF" w:rsidRDefault="008F0C8C" w:rsidP="002872BF">
      <w:pPr>
        <w:pStyle w:val="StylePara1Kernat11pt"/>
        <w:numPr>
          <w:ilvl w:val="0"/>
          <w:numId w:val="60"/>
        </w:numPr>
        <w:suppressLineNumbers/>
        <w:suppressAutoHyphens/>
        <w:adjustRightInd w:val="0"/>
        <w:spacing w:line="240" w:lineRule="atLeast"/>
        <w:ind w:left="0" w:firstLine="490"/>
        <w:rPr>
          <w:sz w:val="24"/>
          <w:szCs w:val="24"/>
        </w:rPr>
      </w:pPr>
      <w:r w:rsidRPr="002872BF">
        <w:rPr>
          <w:rFonts w:eastAsia="KaiTi" w:hAnsi="KaiTi" w:hint="eastAsia"/>
          <w:sz w:val="24"/>
          <w:szCs w:val="24"/>
          <w:lang w:val="zh-CN"/>
        </w:rPr>
        <w:t>建议</w:t>
      </w:r>
      <w:r w:rsidRPr="002872BF">
        <w:rPr>
          <w:rFonts w:eastAsia="宋体" w:hAnsi="宋体" w:hint="eastAsia"/>
          <w:sz w:val="24"/>
          <w:szCs w:val="24"/>
          <w:lang w:val="zh-CN"/>
        </w:rPr>
        <w:t>缔约方大会第十四届会议通过措辞大致如下的决定：</w:t>
      </w:r>
      <w:r w:rsidRPr="008C2E41">
        <w:rPr>
          <w:rStyle w:val="FootnoteReference"/>
          <w:rFonts w:eastAsia="MS Gothic"/>
          <w:sz w:val="24"/>
          <w:szCs w:val="24"/>
          <w:u w:val="none"/>
          <w:vertAlign w:val="superscript"/>
          <w:lang w:val="zh-CN"/>
        </w:rPr>
        <w:footnoteReference w:id="49"/>
      </w:r>
    </w:p>
    <w:p w:rsidR="008F0C8C" w:rsidRPr="002872BF" w:rsidRDefault="008F0C8C" w:rsidP="002872BF">
      <w:pPr>
        <w:suppressLineNumbers/>
        <w:suppressAutoHyphens/>
        <w:adjustRightInd w:val="0"/>
        <w:spacing w:line="240" w:lineRule="atLeast"/>
        <w:ind w:firstLine="490"/>
        <w:rPr>
          <w:rFonts w:cs="Times New Roman"/>
          <w:sz w:val="24"/>
          <w:lang w:eastAsia="zh-CN" w:bidi="th-TH"/>
        </w:rPr>
      </w:pPr>
      <w:r w:rsidRPr="002872BF">
        <w:rPr>
          <w:rFonts w:eastAsia="宋体" w:hAnsi="宋体" w:cs="Times New Roman" w:hint="eastAsia"/>
          <w:b/>
          <w:kern w:val="22"/>
          <w:sz w:val="24"/>
          <w:lang w:val="zh-CN" w:eastAsia="zh-CN"/>
        </w:rPr>
        <w:t>一</w:t>
      </w:r>
      <w:r w:rsidRPr="002872BF">
        <w:rPr>
          <w:rFonts w:cs="Times New Roman"/>
          <w:b/>
          <w:kern w:val="22"/>
          <w:sz w:val="24"/>
          <w:lang w:eastAsia="zh-CN" w:bidi="th-TH"/>
        </w:rPr>
        <w:t>.</w:t>
      </w:r>
      <w:r w:rsidRPr="002872BF">
        <w:rPr>
          <w:rFonts w:cs="Times New Roman"/>
          <w:b/>
          <w:kern w:val="22"/>
          <w:sz w:val="24"/>
          <w:lang w:eastAsia="zh-CN" w:bidi="th-TH"/>
        </w:rPr>
        <w:tab/>
      </w:r>
      <w:r w:rsidRPr="002872BF">
        <w:rPr>
          <w:rFonts w:eastAsia="宋体" w:hAnsi="宋体" w:cs="Times New Roman" w:hint="eastAsia"/>
          <w:b/>
          <w:kern w:val="22"/>
          <w:sz w:val="24"/>
          <w:lang w:val="zh-CN" w:eastAsia="zh-CN"/>
        </w:rPr>
        <w:t>生物多样性公约缔约方大会的决定草案</w:t>
      </w:r>
    </w:p>
    <w:p w:rsidR="008F0C8C" w:rsidRPr="002872BF" w:rsidRDefault="008F0C8C" w:rsidP="002872BF">
      <w:pPr>
        <w:keepNext/>
        <w:suppressLineNumbers/>
        <w:suppressAutoHyphens/>
        <w:adjustRightInd w:val="0"/>
        <w:spacing w:line="240" w:lineRule="atLeast"/>
        <w:ind w:left="490" w:firstLine="490"/>
        <w:rPr>
          <w:rFonts w:cs="Times New Roman"/>
          <w:kern w:val="22"/>
          <w:sz w:val="24"/>
          <w:lang w:eastAsia="zh-CN" w:bidi="th-TH"/>
        </w:rPr>
      </w:pPr>
      <w:r w:rsidRPr="002872BF">
        <w:rPr>
          <w:rFonts w:eastAsia="KaiTi" w:hAnsi="KaiTi" w:cs="Times New Roman" w:hint="eastAsia"/>
          <w:kern w:val="22"/>
          <w:sz w:val="24"/>
          <w:lang w:val="zh-CN" w:eastAsia="zh-CN" w:bidi="th-TH"/>
        </w:rPr>
        <w:t>缔约方大会</w:t>
      </w:r>
      <w:r w:rsidRPr="002872BF">
        <w:rPr>
          <w:rFonts w:eastAsia="宋体" w:hAnsi="宋体" w:cs="Times New Roman" w:hint="eastAsia"/>
          <w:kern w:val="22"/>
          <w:sz w:val="24"/>
          <w:lang w:eastAsia="zh-CN"/>
        </w:rPr>
        <w:t>，</w:t>
      </w:r>
    </w:p>
    <w:p w:rsidR="008F0C8C" w:rsidRPr="002872BF" w:rsidRDefault="008F0C8C" w:rsidP="002872BF">
      <w:pPr>
        <w:pStyle w:val="Para1"/>
        <w:keepNext/>
        <w:suppressLineNumbers/>
        <w:suppressAutoHyphens/>
        <w:adjustRightInd w:val="0"/>
        <w:spacing w:line="240" w:lineRule="atLeast"/>
        <w:ind w:left="490" w:firstLine="490"/>
        <w:jc w:val="center"/>
        <w:rPr>
          <w:sz w:val="24"/>
          <w:szCs w:val="24"/>
        </w:rPr>
      </w:pPr>
      <w:r w:rsidRPr="002872BF">
        <w:rPr>
          <w:b/>
          <w:kern w:val="22"/>
          <w:sz w:val="24"/>
          <w:szCs w:val="24"/>
        </w:rPr>
        <w:t>A.</w:t>
      </w:r>
      <w:r w:rsidRPr="002872BF">
        <w:rPr>
          <w:b/>
          <w:kern w:val="22"/>
          <w:sz w:val="24"/>
          <w:szCs w:val="24"/>
        </w:rPr>
        <w:tab/>
      </w:r>
      <w:r w:rsidRPr="002872BF">
        <w:rPr>
          <w:rFonts w:eastAsia="宋体" w:hAnsi="宋体" w:hint="eastAsia"/>
          <w:b/>
          <w:kern w:val="22"/>
          <w:sz w:val="24"/>
          <w:szCs w:val="24"/>
          <w:lang w:val="zh-CN"/>
        </w:rPr>
        <w:t>能力建设</w:t>
      </w:r>
    </w:p>
    <w:p w:rsidR="008F0C8C" w:rsidRPr="002872BF" w:rsidRDefault="008F0C8C" w:rsidP="002872BF">
      <w:pPr>
        <w:pStyle w:val="Para1"/>
        <w:keepNext/>
        <w:suppressLineNumbers/>
        <w:suppressAutoHyphens/>
        <w:adjustRightInd w:val="0"/>
        <w:spacing w:line="240" w:lineRule="atLeast"/>
        <w:ind w:left="490" w:firstLine="490"/>
        <w:rPr>
          <w:kern w:val="22"/>
          <w:sz w:val="24"/>
          <w:szCs w:val="24"/>
        </w:rPr>
      </w:pPr>
      <w:r w:rsidRPr="002872BF">
        <w:rPr>
          <w:rFonts w:eastAsia="KaiTi" w:hAnsi="KaiTi" w:hint="eastAsia"/>
          <w:kern w:val="22"/>
          <w:sz w:val="24"/>
          <w:szCs w:val="24"/>
          <w:lang w:val="zh-CN"/>
        </w:rPr>
        <w:t>回顾</w:t>
      </w:r>
      <w:r w:rsidRPr="002872BF">
        <w:rPr>
          <w:rFonts w:eastAsia="宋体" w:hAnsi="宋体" w:hint="eastAsia"/>
          <w:kern w:val="22"/>
          <w:sz w:val="24"/>
          <w:szCs w:val="24"/>
          <w:lang w:val="zh-CN"/>
        </w:rPr>
        <w:t>第</w:t>
      </w:r>
      <w:r w:rsidRPr="002872BF">
        <w:rPr>
          <w:kern w:val="22"/>
          <w:sz w:val="24"/>
          <w:szCs w:val="24"/>
        </w:rPr>
        <w:t>XIII/23</w:t>
      </w:r>
      <w:r w:rsidRPr="002872BF">
        <w:rPr>
          <w:rFonts w:eastAsia="宋体" w:hAnsi="宋体" w:hint="eastAsia"/>
          <w:kern w:val="22"/>
          <w:sz w:val="24"/>
          <w:szCs w:val="24"/>
          <w:lang w:val="zh-CN"/>
        </w:rPr>
        <w:t>号和第</w:t>
      </w:r>
      <w:r w:rsidRPr="002872BF">
        <w:rPr>
          <w:kern w:val="22"/>
          <w:sz w:val="24"/>
          <w:szCs w:val="24"/>
        </w:rPr>
        <w:t xml:space="preserve"> XIII/24</w:t>
      </w:r>
      <w:r w:rsidRPr="002872BF">
        <w:rPr>
          <w:rFonts w:eastAsia="宋体" w:hAnsi="宋体" w:hint="eastAsia"/>
          <w:kern w:val="22"/>
          <w:sz w:val="24"/>
          <w:szCs w:val="24"/>
          <w:lang w:val="zh-CN"/>
        </w:rPr>
        <w:t>号决定</w:t>
      </w:r>
      <w:r w:rsidRPr="002872BF">
        <w:rPr>
          <w:rFonts w:eastAsia="宋体" w:hAnsi="宋体" w:hint="eastAsia"/>
          <w:kern w:val="22"/>
          <w:sz w:val="24"/>
          <w:szCs w:val="24"/>
        </w:rPr>
        <w:t>，</w:t>
      </w:r>
    </w:p>
    <w:p w:rsidR="008F0C8C" w:rsidRPr="002872BF" w:rsidRDefault="008F0C8C" w:rsidP="002872BF">
      <w:pPr>
        <w:pStyle w:val="Para1"/>
        <w:suppressLineNumbers/>
        <w:suppressAutoHyphens/>
        <w:adjustRightInd w:val="0"/>
        <w:spacing w:line="240" w:lineRule="atLeast"/>
        <w:ind w:left="490" w:firstLine="490"/>
        <w:rPr>
          <w:i/>
          <w:kern w:val="22"/>
          <w:sz w:val="24"/>
          <w:szCs w:val="24"/>
        </w:rPr>
      </w:pPr>
      <w:r w:rsidRPr="002872BF">
        <w:rPr>
          <w:rFonts w:eastAsia="KaiTi" w:hAnsi="KaiTi" w:hint="eastAsia"/>
          <w:kern w:val="22"/>
          <w:sz w:val="24"/>
          <w:szCs w:val="24"/>
          <w:lang w:val="zh-CN"/>
        </w:rPr>
        <w:t>表示注意到</w:t>
      </w:r>
      <w:r w:rsidRPr="002872BF">
        <w:rPr>
          <w:rFonts w:eastAsia="宋体" w:hAnsi="宋体" w:hint="eastAsia"/>
          <w:kern w:val="22"/>
          <w:sz w:val="24"/>
          <w:szCs w:val="24"/>
          <w:lang w:val="zh-CN"/>
        </w:rPr>
        <w:t>执行秘书协同各合作伙伴支持并协助执行旨在加强和支持建设执行《公约》及其《议定书》的能力的短期行动计划</w:t>
      </w:r>
      <w:r w:rsidRPr="002872BF">
        <w:rPr>
          <w:rFonts w:eastAsia="宋体" w:hAnsi="宋体" w:hint="eastAsia"/>
          <w:kern w:val="22"/>
          <w:sz w:val="24"/>
          <w:szCs w:val="24"/>
        </w:rPr>
        <w:t>（</w:t>
      </w:r>
      <w:r w:rsidRPr="002872BF">
        <w:rPr>
          <w:kern w:val="22"/>
          <w:sz w:val="24"/>
          <w:szCs w:val="24"/>
        </w:rPr>
        <w:t>2017-2020</w:t>
      </w:r>
      <w:r w:rsidRPr="002872BF">
        <w:rPr>
          <w:rFonts w:eastAsia="宋体" w:hAnsi="宋体" w:hint="eastAsia"/>
          <w:kern w:val="22"/>
          <w:sz w:val="24"/>
          <w:szCs w:val="24"/>
        </w:rPr>
        <w:t>）</w:t>
      </w:r>
      <w:r w:rsidRPr="002872BF">
        <w:rPr>
          <w:rFonts w:eastAsia="宋体" w:hAnsi="宋体" w:hint="eastAsia"/>
          <w:kern w:val="22"/>
          <w:sz w:val="24"/>
          <w:szCs w:val="24"/>
          <w:lang w:val="zh-CN"/>
        </w:rPr>
        <w:t>的进度报告</w:t>
      </w:r>
      <w:r w:rsidRPr="002872BF">
        <w:rPr>
          <w:rFonts w:eastAsia="宋体" w:hAnsi="宋体" w:hint="eastAsia"/>
          <w:kern w:val="22"/>
          <w:sz w:val="24"/>
          <w:szCs w:val="24"/>
        </w:rPr>
        <w:t>；</w:t>
      </w:r>
      <w:r w:rsidRPr="002872BF">
        <w:rPr>
          <w:rStyle w:val="StyleFootnoteReferencenumberFootnoteReferenceSuperscript-EF"/>
          <w:sz w:val="24"/>
          <w:szCs w:val="24"/>
          <w:lang w:val="zh-CN"/>
        </w:rPr>
        <w:footnoteReference w:id="50"/>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rFonts w:eastAsia="KaiTi" w:hAnsi="KaiTi" w:hint="eastAsia"/>
          <w:kern w:val="22"/>
          <w:sz w:val="24"/>
          <w:szCs w:val="24"/>
          <w:lang w:val="zh-CN"/>
        </w:rPr>
        <w:t>赞赏地注意到</w:t>
      </w:r>
      <w:r w:rsidRPr="002872BF">
        <w:rPr>
          <w:rFonts w:eastAsia="宋体" w:hAnsi="宋体" w:hint="eastAsia"/>
          <w:kern w:val="22"/>
          <w:sz w:val="24"/>
          <w:szCs w:val="24"/>
          <w:lang w:val="zh-CN"/>
        </w:rPr>
        <w:t>各缔约方、其他国家政府和相关组织为能力建设活动及技术和科学合作活动提供的支持</w:t>
      </w:r>
      <w:r w:rsidRPr="002872BF">
        <w:rPr>
          <w:rFonts w:eastAsia="宋体" w:hAnsi="宋体" w:hint="eastAsia"/>
          <w:kern w:val="22"/>
          <w:sz w:val="24"/>
          <w:szCs w:val="24"/>
        </w:rPr>
        <w:t>，</w:t>
      </w:r>
      <w:r w:rsidRPr="002872BF">
        <w:rPr>
          <w:rFonts w:eastAsia="宋体" w:hAnsi="宋体" w:hint="eastAsia"/>
          <w:kern w:val="22"/>
          <w:sz w:val="24"/>
          <w:szCs w:val="24"/>
          <w:lang w:val="zh-CN"/>
        </w:rPr>
        <w:t>以协助发展中国家缔约方、特别是最不发达国家、小岛屿发展中国家和经济转型国家、土著人民和地方社区、妇女和青年</w:t>
      </w:r>
      <w:r w:rsidRPr="002872BF">
        <w:rPr>
          <w:rFonts w:eastAsia="宋体" w:hAnsi="宋体" w:hint="eastAsia"/>
          <w:kern w:val="22"/>
          <w:sz w:val="24"/>
          <w:szCs w:val="24"/>
        </w:rPr>
        <w:t>，</w:t>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rFonts w:eastAsia="KaiTi" w:hAnsi="KaiTi" w:hint="eastAsia"/>
          <w:kern w:val="22"/>
          <w:sz w:val="24"/>
          <w:szCs w:val="24"/>
          <w:lang w:val="zh-CN"/>
        </w:rPr>
        <w:t>强调</w:t>
      </w:r>
      <w:r w:rsidRPr="002872BF">
        <w:rPr>
          <w:rFonts w:eastAsia="宋体" w:hAnsi="宋体" w:hint="eastAsia"/>
          <w:kern w:val="22"/>
          <w:sz w:val="24"/>
          <w:szCs w:val="24"/>
          <w:lang w:val="zh-CN"/>
        </w:rPr>
        <w:t>配合</w:t>
      </w:r>
      <w:r w:rsidRPr="002872BF">
        <w:rPr>
          <w:kern w:val="22"/>
          <w:sz w:val="24"/>
          <w:szCs w:val="24"/>
        </w:rPr>
        <w:t>2020</w:t>
      </w:r>
      <w:r w:rsidRPr="002872BF">
        <w:rPr>
          <w:rFonts w:eastAsia="宋体" w:hAnsi="宋体" w:hint="eastAsia"/>
          <w:kern w:val="22"/>
          <w:sz w:val="24"/>
          <w:szCs w:val="24"/>
          <w:lang w:val="zh-CN"/>
        </w:rPr>
        <w:t>年后生物多样性框架审慎设定能力建设需要的优先次序的重要性</w:t>
      </w:r>
      <w:r w:rsidRPr="002872BF">
        <w:rPr>
          <w:rFonts w:eastAsia="宋体" w:hAnsi="宋体" w:hint="eastAsia"/>
          <w:kern w:val="22"/>
          <w:sz w:val="24"/>
          <w:szCs w:val="24"/>
        </w:rPr>
        <w:t>，</w:t>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rFonts w:eastAsia="KaiTi" w:hAnsi="KaiTi" w:hint="eastAsia"/>
          <w:kern w:val="22"/>
          <w:sz w:val="24"/>
          <w:szCs w:val="24"/>
        </w:rPr>
        <w:t>回顾</w:t>
      </w:r>
      <w:r w:rsidRPr="002872BF">
        <w:rPr>
          <w:rFonts w:eastAsia="宋体" w:hAnsi="宋体" w:hint="eastAsia"/>
          <w:kern w:val="22"/>
          <w:sz w:val="24"/>
          <w:szCs w:val="24"/>
          <w:lang w:val="zh-CN"/>
        </w:rPr>
        <w:t>第</w:t>
      </w:r>
      <w:r w:rsidRPr="002872BF">
        <w:rPr>
          <w:kern w:val="22"/>
          <w:sz w:val="24"/>
          <w:szCs w:val="24"/>
          <w:lang w:val="zh-CN"/>
        </w:rPr>
        <w:t>XIII/23</w:t>
      </w:r>
      <w:r w:rsidRPr="002872BF">
        <w:rPr>
          <w:rFonts w:eastAsia="宋体" w:hAnsi="宋体" w:hint="eastAsia"/>
          <w:kern w:val="22"/>
          <w:sz w:val="24"/>
          <w:szCs w:val="24"/>
          <w:lang w:val="zh-CN"/>
        </w:rPr>
        <w:t>号决定第</w:t>
      </w:r>
      <w:r w:rsidRPr="002872BF">
        <w:rPr>
          <w:kern w:val="22"/>
          <w:sz w:val="24"/>
          <w:szCs w:val="24"/>
          <w:lang w:val="zh-CN"/>
        </w:rPr>
        <w:t>14</w:t>
      </w:r>
      <w:r w:rsidRPr="002872BF">
        <w:rPr>
          <w:rFonts w:eastAsia="宋体" w:hAnsi="宋体" w:hint="eastAsia"/>
          <w:kern w:val="22"/>
          <w:sz w:val="24"/>
          <w:szCs w:val="24"/>
          <w:lang w:val="zh-CN"/>
        </w:rPr>
        <w:t>段，其中邀请有能力的缔约方、其他国家政府和相关组织提供财务、技术和人力资源</w:t>
      </w:r>
      <w:r w:rsidRPr="002872BF">
        <w:rPr>
          <w:rFonts w:eastAsia="宋体" w:hAnsi="宋体" w:hint="eastAsia"/>
          <w:kern w:val="22"/>
          <w:sz w:val="24"/>
          <w:szCs w:val="24"/>
        </w:rPr>
        <w:t>，</w:t>
      </w:r>
      <w:r w:rsidRPr="002872BF">
        <w:rPr>
          <w:rFonts w:eastAsia="宋体" w:hAnsi="宋体" w:hint="eastAsia"/>
          <w:kern w:val="22"/>
          <w:sz w:val="24"/>
          <w:szCs w:val="24"/>
          <w:lang w:val="zh-CN"/>
        </w:rPr>
        <w:t>支持发展中国家特别是最不发达国家、小岛屿发展中国家和经济转型国家的能力建设和科技合作</w:t>
      </w:r>
      <w:r w:rsidRPr="002872BF">
        <w:rPr>
          <w:rFonts w:eastAsia="宋体" w:hAnsi="宋体" w:hint="eastAsia"/>
          <w:kern w:val="22"/>
          <w:sz w:val="24"/>
          <w:szCs w:val="24"/>
        </w:rPr>
        <w:t>；</w:t>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kern w:val="22"/>
          <w:sz w:val="24"/>
          <w:szCs w:val="24"/>
        </w:rPr>
        <w:t>1.</w:t>
      </w:r>
      <w:r w:rsidRPr="002872BF">
        <w:rPr>
          <w:kern w:val="22"/>
          <w:sz w:val="24"/>
          <w:szCs w:val="24"/>
        </w:rPr>
        <w:tab/>
      </w:r>
      <w:r w:rsidRPr="002872BF">
        <w:rPr>
          <w:rFonts w:eastAsia="KaiTi" w:hAnsi="KaiTi" w:hint="eastAsia"/>
          <w:kern w:val="22"/>
          <w:sz w:val="24"/>
          <w:szCs w:val="24"/>
          <w:lang w:val="zh-CN"/>
        </w:rPr>
        <w:t>请</w:t>
      </w:r>
      <w:r w:rsidRPr="002872BF">
        <w:rPr>
          <w:rFonts w:eastAsia="宋体" w:hAnsi="宋体" w:hint="eastAsia"/>
          <w:kern w:val="22"/>
          <w:sz w:val="24"/>
          <w:szCs w:val="24"/>
          <w:lang w:val="zh-CN"/>
        </w:rPr>
        <w:t>执行秘书在资源允许的情况下进行以下工作</w:t>
      </w:r>
      <w:r w:rsidRPr="002872BF">
        <w:rPr>
          <w:rFonts w:eastAsia="宋体" w:hAnsi="宋体" w:hint="eastAsia"/>
          <w:kern w:val="22"/>
          <w:sz w:val="24"/>
          <w:szCs w:val="24"/>
        </w:rPr>
        <w:t>：</w:t>
      </w:r>
    </w:p>
    <w:p w:rsidR="008F0C8C" w:rsidRPr="002872BF" w:rsidRDefault="008F0C8C" w:rsidP="002872BF">
      <w:pPr>
        <w:pStyle w:val="Para1"/>
        <w:numPr>
          <w:ilvl w:val="0"/>
          <w:numId w:val="61"/>
        </w:numPr>
        <w:suppressLineNumbers/>
        <w:suppressAutoHyphens/>
        <w:adjustRightInd w:val="0"/>
        <w:spacing w:line="240" w:lineRule="atLeast"/>
        <w:ind w:left="490" w:firstLine="490"/>
        <w:rPr>
          <w:sz w:val="24"/>
          <w:szCs w:val="24"/>
        </w:rPr>
      </w:pPr>
      <w:r w:rsidRPr="002872BF">
        <w:rPr>
          <w:rFonts w:eastAsia="宋体" w:hAnsi="宋体" w:hint="eastAsia"/>
          <w:kern w:val="22"/>
          <w:sz w:val="24"/>
          <w:szCs w:val="24"/>
          <w:lang w:val="zh-CN"/>
        </w:rPr>
        <w:t>依照本决定附件一附录所载职权范围</w:t>
      </w:r>
      <w:r w:rsidRPr="002872BF">
        <w:rPr>
          <w:rFonts w:eastAsia="宋体" w:hAnsi="宋体" w:hint="eastAsia"/>
          <w:kern w:val="22"/>
          <w:sz w:val="24"/>
          <w:szCs w:val="24"/>
        </w:rPr>
        <w:t>，</w:t>
      </w:r>
      <w:r w:rsidRPr="002872BF">
        <w:rPr>
          <w:rFonts w:eastAsia="宋体" w:hAnsi="宋体" w:hint="eastAsia"/>
          <w:kern w:val="22"/>
          <w:sz w:val="24"/>
          <w:szCs w:val="24"/>
          <w:lang w:val="zh-CN"/>
        </w:rPr>
        <w:t>委托进行一项研究</w:t>
      </w:r>
      <w:r w:rsidRPr="002872BF">
        <w:rPr>
          <w:rFonts w:eastAsia="宋体" w:hAnsi="宋体" w:hint="eastAsia"/>
          <w:kern w:val="22"/>
          <w:sz w:val="24"/>
          <w:szCs w:val="24"/>
        </w:rPr>
        <w:t>，</w:t>
      </w:r>
      <w:r w:rsidRPr="002872BF">
        <w:rPr>
          <w:rFonts w:eastAsia="宋体" w:hAnsi="宋体" w:hint="eastAsia"/>
          <w:kern w:val="22"/>
          <w:sz w:val="24"/>
          <w:szCs w:val="24"/>
          <w:lang w:val="zh-CN"/>
        </w:rPr>
        <w:t>为编制框架提供信息基础</w:t>
      </w:r>
      <w:r w:rsidRPr="002872BF">
        <w:rPr>
          <w:rFonts w:eastAsia="宋体" w:hAnsi="宋体" w:hint="eastAsia"/>
          <w:kern w:val="22"/>
          <w:sz w:val="24"/>
          <w:szCs w:val="24"/>
        </w:rPr>
        <w:t>；</w:t>
      </w:r>
    </w:p>
    <w:p w:rsidR="008F0C8C" w:rsidRPr="002872BF" w:rsidRDefault="008F0C8C" w:rsidP="002872BF">
      <w:pPr>
        <w:pStyle w:val="Para1"/>
        <w:numPr>
          <w:ilvl w:val="0"/>
          <w:numId w:val="61"/>
        </w:numPr>
        <w:suppressLineNumbers/>
        <w:suppressAutoHyphens/>
        <w:adjustRightInd w:val="0"/>
        <w:spacing w:line="240" w:lineRule="atLeast"/>
        <w:ind w:left="490" w:firstLine="490"/>
        <w:rPr>
          <w:sz w:val="24"/>
          <w:szCs w:val="24"/>
        </w:rPr>
      </w:pPr>
      <w:r w:rsidRPr="002872BF">
        <w:rPr>
          <w:rFonts w:eastAsia="宋体" w:hAnsi="宋体" w:hint="eastAsia"/>
          <w:kern w:val="22"/>
          <w:sz w:val="24"/>
          <w:szCs w:val="24"/>
          <w:lang w:val="zh-CN"/>
        </w:rPr>
        <w:t>在对第</w:t>
      </w:r>
      <w:r w:rsidRPr="002872BF">
        <w:rPr>
          <w:kern w:val="22"/>
          <w:sz w:val="24"/>
          <w:szCs w:val="24"/>
        </w:rPr>
        <w:t>XIII/23</w:t>
      </w:r>
      <w:r w:rsidRPr="002872BF">
        <w:rPr>
          <w:rFonts w:eastAsia="宋体" w:hAnsi="宋体" w:hint="eastAsia"/>
          <w:kern w:val="22"/>
          <w:sz w:val="24"/>
          <w:szCs w:val="24"/>
          <w:lang w:val="zh-CN"/>
        </w:rPr>
        <w:t>号决定第</w:t>
      </w:r>
      <w:r w:rsidRPr="002872BF">
        <w:rPr>
          <w:kern w:val="22"/>
          <w:sz w:val="24"/>
          <w:szCs w:val="24"/>
        </w:rPr>
        <w:t>15(g)</w:t>
      </w:r>
      <w:r w:rsidRPr="002872BF">
        <w:rPr>
          <w:rFonts w:eastAsia="宋体" w:hAnsi="宋体" w:hint="eastAsia"/>
          <w:kern w:val="22"/>
          <w:sz w:val="24"/>
          <w:szCs w:val="24"/>
          <w:lang w:val="zh-CN"/>
        </w:rPr>
        <w:t>段要求的短期行动计划</w:t>
      </w:r>
      <w:r w:rsidRPr="002872BF">
        <w:rPr>
          <w:rFonts w:eastAsia="宋体" w:hAnsi="宋体" w:hint="eastAsia"/>
          <w:kern w:val="22"/>
          <w:sz w:val="24"/>
          <w:szCs w:val="24"/>
        </w:rPr>
        <w:t>（</w:t>
      </w:r>
      <w:r w:rsidRPr="002872BF">
        <w:rPr>
          <w:kern w:val="22"/>
          <w:sz w:val="24"/>
          <w:szCs w:val="24"/>
        </w:rPr>
        <w:t>2017-2020</w:t>
      </w:r>
      <w:r w:rsidRPr="002872BF">
        <w:rPr>
          <w:rFonts w:eastAsia="宋体" w:hAnsi="宋体" w:hint="eastAsia"/>
          <w:kern w:val="22"/>
          <w:sz w:val="24"/>
          <w:szCs w:val="24"/>
        </w:rPr>
        <w:t>）</w:t>
      </w:r>
      <w:r w:rsidRPr="002872BF">
        <w:rPr>
          <w:rFonts w:eastAsia="宋体" w:hAnsi="宋体" w:hint="eastAsia"/>
          <w:kern w:val="22"/>
          <w:sz w:val="24"/>
          <w:szCs w:val="24"/>
          <w:lang w:val="zh-CN"/>
        </w:rPr>
        <w:t>的影响、成果和成效进行的独立评价中</w:t>
      </w:r>
      <w:r w:rsidRPr="002872BF">
        <w:rPr>
          <w:rFonts w:eastAsia="宋体" w:hAnsi="宋体" w:hint="eastAsia"/>
          <w:kern w:val="22"/>
          <w:sz w:val="24"/>
          <w:szCs w:val="24"/>
        </w:rPr>
        <w:t>，</w:t>
      </w:r>
      <w:r w:rsidRPr="002872BF">
        <w:rPr>
          <w:rFonts w:eastAsia="宋体" w:hAnsi="宋体" w:hint="eastAsia"/>
          <w:kern w:val="22"/>
          <w:sz w:val="24"/>
          <w:szCs w:val="24"/>
          <w:lang w:val="zh-CN"/>
        </w:rPr>
        <w:t>列入对秘书处支持和协助推进的现行能力建设活动在促进实现爱知生物多样性目标上的成果和成效的监测和评价</w:t>
      </w:r>
      <w:r w:rsidRPr="002872BF">
        <w:rPr>
          <w:rFonts w:eastAsia="宋体" w:hAnsi="宋体" w:hint="eastAsia"/>
          <w:kern w:val="22"/>
          <w:sz w:val="24"/>
          <w:szCs w:val="24"/>
        </w:rPr>
        <w:t>；</w:t>
      </w:r>
    </w:p>
    <w:p w:rsidR="008F0C8C" w:rsidRPr="002872BF" w:rsidRDefault="008F0C8C" w:rsidP="002872BF">
      <w:pPr>
        <w:pStyle w:val="Para1"/>
        <w:numPr>
          <w:ilvl w:val="0"/>
          <w:numId w:val="61"/>
        </w:numPr>
        <w:suppressLineNumbers/>
        <w:suppressAutoHyphens/>
        <w:adjustRightInd w:val="0"/>
        <w:spacing w:line="240" w:lineRule="atLeast"/>
        <w:ind w:left="490" w:firstLine="490"/>
        <w:rPr>
          <w:sz w:val="24"/>
          <w:szCs w:val="24"/>
        </w:rPr>
      </w:pPr>
      <w:r w:rsidRPr="002872BF">
        <w:rPr>
          <w:rFonts w:eastAsia="宋体" w:hAnsi="宋体" w:hint="eastAsia"/>
          <w:kern w:val="22"/>
          <w:sz w:val="24"/>
          <w:szCs w:val="24"/>
          <w:lang w:val="zh-CN"/>
        </w:rPr>
        <w:t>配合</w:t>
      </w:r>
      <w:r w:rsidRPr="002872BF">
        <w:rPr>
          <w:kern w:val="22"/>
          <w:sz w:val="24"/>
          <w:szCs w:val="24"/>
        </w:rPr>
        <w:t>2020</w:t>
      </w:r>
      <w:r w:rsidRPr="002872BF">
        <w:rPr>
          <w:rFonts w:eastAsia="宋体" w:hAnsi="宋体" w:hint="eastAsia"/>
          <w:kern w:val="22"/>
          <w:sz w:val="24"/>
          <w:szCs w:val="24"/>
          <w:lang w:val="zh-CN"/>
        </w:rPr>
        <w:t>年后全球生物多样性框架的编制进程</w:t>
      </w:r>
      <w:r w:rsidRPr="002872BF">
        <w:rPr>
          <w:rFonts w:eastAsia="宋体" w:hAnsi="宋体" w:hint="eastAsia"/>
          <w:kern w:val="22"/>
          <w:sz w:val="24"/>
          <w:szCs w:val="24"/>
        </w:rPr>
        <w:t>，</w:t>
      </w:r>
      <w:r w:rsidRPr="002872BF">
        <w:rPr>
          <w:rFonts w:eastAsia="宋体" w:hAnsi="宋体" w:hint="eastAsia"/>
          <w:kern w:val="22"/>
          <w:sz w:val="24"/>
          <w:szCs w:val="24"/>
          <w:lang w:val="zh-CN"/>
        </w:rPr>
        <w:t>举办区域和具体利益攸关方协商讲习班和在线讨论论坛</w:t>
      </w:r>
      <w:r w:rsidRPr="002872BF">
        <w:rPr>
          <w:rFonts w:eastAsia="宋体" w:hAnsi="宋体" w:hint="eastAsia"/>
          <w:kern w:val="22"/>
          <w:sz w:val="24"/>
          <w:szCs w:val="24"/>
        </w:rPr>
        <w:t>，</w:t>
      </w:r>
      <w:r w:rsidRPr="002872BF">
        <w:rPr>
          <w:rFonts w:eastAsia="宋体" w:hAnsi="宋体" w:hint="eastAsia"/>
          <w:kern w:val="22"/>
          <w:sz w:val="24"/>
          <w:szCs w:val="24"/>
          <w:lang w:val="zh-CN"/>
        </w:rPr>
        <w:t>使《公约》缔约方和《议定书》缔约方以及土著人民和地方社区及相关组织</w:t>
      </w:r>
      <w:r w:rsidRPr="002872BF">
        <w:rPr>
          <w:rFonts w:eastAsia="宋体" w:hAnsi="宋体" w:hint="eastAsia"/>
          <w:kern w:val="22"/>
          <w:sz w:val="24"/>
          <w:szCs w:val="24"/>
        </w:rPr>
        <w:t>，</w:t>
      </w:r>
      <w:r w:rsidRPr="002872BF">
        <w:rPr>
          <w:rFonts w:eastAsia="宋体" w:hAnsi="宋体" w:hint="eastAsia"/>
          <w:kern w:val="22"/>
          <w:sz w:val="24"/>
          <w:szCs w:val="24"/>
          <w:lang w:val="zh-CN"/>
        </w:rPr>
        <w:t>包括妇女和青年组织</w:t>
      </w:r>
      <w:r w:rsidRPr="002872BF">
        <w:rPr>
          <w:rFonts w:eastAsia="宋体" w:hAnsi="宋体" w:hint="eastAsia"/>
          <w:kern w:val="22"/>
          <w:sz w:val="24"/>
          <w:szCs w:val="24"/>
        </w:rPr>
        <w:t>，</w:t>
      </w:r>
      <w:r w:rsidRPr="002872BF">
        <w:rPr>
          <w:rFonts w:eastAsia="宋体" w:hAnsi="宋体" w:hint="eastAsia"/>
          <w:kern w:val="22"/>
          <w:sz w:val="24"/>
          <w:szCs w:val="24"/>
          <w:lang w:val="zh-CN"/>
        </w:rPr>
        <w:t>为编制</w:t>
      </w:r>
      <w:r w:rsidRPr="002872BF">
        <w:rPr>
          <w:kern w:val="22"/>
          <w:sz w:val="24"/>
          <w:szCs w:val="24"/>
        </w:rPr>
        <w:t>2020</w:t>
      </w:r>
      <w:r w:rsidRPr="002872BF">
        <w:rPr>
          <w:rFonts w:eastAsia="宋体" w:hAnsi="宋体" w:hint="eastAsia"/>
          <w:kern w:val="22"/>
          <w:sz w:val="24"/>
          <w:szCs w:val="24"/>
          <w:lang w:val="zh-CN"/>
        </w:rPr>
        <w:t>年后能力建设长期战略框架草案作出贡献，同时考虑到对收到的意见和信息所作的综述</w:t>
      </w:r>
      <w:r w:rsidRPr="002872BF">
        <w:rPr>
          <w:rFonts w:eastAsia="宋体" w:hAnsi="宋体" w:hint="eastAsia"/>
          <w:kern w:val="22"/>
          <w:sz w:val="24"/>
          <w:szCs w:val="24"/>
        </w:rPr>
        <w:t>；</w:t>
      </w:r>
    </w:p>
    <w:p w:rsidR="008F0C8C" w:rsidRPr="002872BF" w:rsidRDefault="008F0C8C" w:rsidP="002872BF">
      <w:pPr>
        <w:pStyle w:val="Para1"/>
        <w:numPr>
          <w:ilvl w:val="0"/>
          <w:numId w:val="61"/>
        </w:numPr>
        <w:suppressLineNumbers/>
        <w:suppressAutoHyphens/>
        <w:adjustRightInd w:val="0"/>
        <w:spacing w:line="240" w:lineRule="atLeast"/>
        <w:ind w:left="490" w:firstLine="490"/>
        <w:rPr>
          <w:sz w:val="24"/>
          <w:szCs w:val="24"/>
        </w:rPr>
      </w:pPr>
      <w:r w:rsidRPr="002872BF">
        <w:rPr>
          <w:rFonts w:eastAsia="宋体" w:hAnsi="宋体" w:hint="eastAsia"/>
          <w:kern w:val="22"/>
          <w:sz w:val="24"/>
          <w:szCs w:val="24"/>
          <w:lang w:val="zh-CN"/>
        </w:rPr>
        <w:t>提交一份配合</w:t>
      </w:r>
      <w:r w:rsidRPr="002872BF">
        <w:rPr>
          <w:kern w:val="22"/>
          <w:sz w:val="24"/>
          <w:szCs w:val="24"/>
        </w:rPr>
        <w:t>2020</w:t>
      </w:r>
      <w:r w:rsidRPr="002872BF">
        <w:rPr>
          <w:rFonts w:eastAsia="宋体" w:hAnsi="宋体" w:hint="eastAsia"/>
          <w:kern w:val="22"/>
          <w:sz w:val="24"/>
          <w:szCs w:val="24"/>
          <w:lang w:val="zh-CN"/>
        </w:rPr>
        <w:t>年后生物多样性框架草案和《</w:t>
      </w:r>
      <w:r w:rsidRPr="002872BF">
        <w:rPr>
          <w:kern w:val="22"/>
          <w:sz w:val="24"/>
          <w:szCs w:val="24"/>
        </w:rPr>
        <w:t>2030</w:t>
      </w:r>
      <w:r w:rsidRPr="002872BF">
        <w:rPr>
          <w:rFonts w:eastAsia="宋体" w:hAnsi="宋体" w:hint="eastAsia"/>
          <w:kern w:val="22"/>
          <w:sz w:val="24"/>
          <w:szCs w:val="24"/>
          <w:lang w:val="zh-CN"/>
        </w:rPr>
        <w:t>年可持续发展议程》</w:t>
      </w:r>
      <w:r w:rsidRPr="004A3F4D">
        <w:rPr>
          <w:rStyle w:val="FootnoteReference"/>
          <w:kern w:val="22"/>
          <w:sz w:val="24"/>
          <w:szCs w:val="24"/>
          <w:u w:val="none"/>
          <w:vertAlign w:val="superscript"/>
          <w:lang w:val="zh-CN"/>
        </w:rPr>
        <w:footnoteReference w:id="51"/>
      </w:r>
      <w:r w:rsidRPr="002872BF">
        <w:rPr>
          <w:kern w:val="22"/>
          <w:sz w:val="24"/>
          <w:szCs w:val="24"/>
          <w:lang w:val="zh-CN"/>
        </w:rPr>
        <w:t xml:space="preserve"> </w:t>
      </w:r>
      <w:r w:rsidRPr="002872BF">
        <w:rPr>
          <w:rFonts w:eastAsia="宋体" w:hAnsi="宋体" w:hint="eastAsia"/>
          <w:kern w:val="22"/>
          <w:sz w:val="24"/>
          <w:szCs w:val="24"/>
          <w:lang w:val="zh-CN"/>
        </w:rPr>
        <w:t>的</w:t>
      </w:r>
      <w:r w:rsidRPr="002872BF">
        <w:rPr>
          <w:kern w:val="22"/>
          <w:sz w:val="24"/>
          <w:szCs w:val="24"/>
        </w:rPr>
        <w:t>2020</w:t>
      </w:r>
      <w:r w:rsidRPr="002872BF">
        <w:rPr>
          <w:rFonts w:eastAsia="宋体" w:hAnsi="宋体" w:hint="eastAsia"/>
          <w:kern w:val="22"/>
          <w:sz w:val="24"/>
          <w:szCs w:val="24"/>
          <w:lang w:val="zh-CN"/>
        </w:rPr>
        <w:t>年后能力建设长期战略框架草案</w:t>
      </w:r>
      <w:r w:rsidRPr="002872BF">
        <w:rPr>
          <w:rFonts w:eastAsia="宋体" w:hAnsi="宋体" w:hint="eastAsia"/>
          <w:kern w:val="22"/>
          <w:sz w:val="24"/>
          <w:szCs w:val="24"/>
        </w:rPr>
        <w:t>，</w:t>
      </w:r>
      <w:r w:rsidRPr="002872BF">
        <w:rPr>
          <w:rFonts w:eastAsia="宋体" w:hAnsi="宋体" w:hint="eastAsia"/>
          <w:kern w:val="22"/>
          <w:sz w:val="24"/>
          <w:szCs w:val="24"/>
          <w:lang w:val="zh-CN"/>
        </w:rPr>
        <w:t>供执行问题附属机构第三次会议审议</w:t>
      </w:r>
      <w:r w:rsidRPr="002872BF">
        <w:rPr>
          <w:rFonts w:eastAsia="宋体" w:hAnsi="宋体" w:hint="eastAsia"/>
          <w:kern w:val="22"/>
          <w:sz w:val="24"/>
          <w:szCs w:val="24"/>
        </w:rPr>
        <w:t>，嗣后</w:t>
      </w:r>
      <w:r w:rsidRPr="002872BF">
        <w:rPr>
          <w:rFonts w:eastAsia="宋体" w:hAnsi="宋体" w:hint="eastAsia"/>
          <w:kern w:val="22"/>
          <w:sz w:val="24"/>
          <w:szCs w:val="24"/>
          <w:lang w:val="zh-CN"/>
        </w:rPr>
        <w:t>供缔约方大会第十五届会议审议</w:t>
      </w:r>
      <w:r w:rsidRPr="002872BF">
        <w:rPr>
          <w:rFonts w:eastAsia="宋体" w:hAnsi="宋体" w:hint="eastAsia"/>
          <w:kern w:val="22"/>
          <w:sz w:val="24"/>
          <w:szCs w:val="24"/>
        </w:rPr>
        <w:t>；</w:t>
      </w:r>
    </w:p>
    <w:p w:rsidR="008F0C8C" w:rsidRPr="002872BF" w:rsidRDefault="008F0C8C" w:rsidP="002872BF">
      <w:pPr>
        <w:suppressLineNumbers/>
        <w:suppressAutoHyphens/>
        <w:adjustRightInd w:val="0"/>
        <w:spacing w:line="240" w:lineRule="atLeast"/>
        <w:ind w:left="490" w:firstLine="490"/>
        <w:rPr>
          <w:rFonts w:cs="Times New Roman"/>
          <w:kern w:val="22"/>
          <w:sz w:val="24"/>
          <w:lang w:eastAsia="zh-CN" w:bidi="th-TH"/>
        </w:rPr>
      </w:pPr>
      <w:r w:rsidRPr="002872BF">
        <w:rPr>
          <w:rFonts w:cs="Times New Roman"/>
          <w:kern w:val="22"/>
          <w:sz w:val="24"/>
          <w:lang w:eastAsia="zh-CN" w:bidi="th-TH"/>
        </w:rPr>
        <w:t>2.</w:t>
      </w:r>
      <w:r w:rsidRPr="002872BF">
        <w:rPr>
          <w:rFonts w:cs="Times New Roman"/>
          <w:kern w:val="22"/>
          <w:sz w:val="24"/>
          <w:lang w:eastAsia="zh-CN" w:bidi="th-TH"/>
        </w:rPr>
        <w:tab/>
      </w:r>
      <w:r w:rsidRPr="002872BF">
        <w:rPr>
          <w:rFonts w:eastAsia="KaiTi" w:hAnsi="KaiTi" w:cs="Times New Roman" w:hint="eastAsia"/>
          <w:kern w:val="22"/>
          <w:sz w:val="24"/>
          <w:lang w:val="zh-CN" w:eastAsia="zh-CN" w:bidi="th-TH"/>
        </w:rPr>
        <w:t>邀请</w:t>
      </w:r>
      <w:r w:rsidRPr="002872BF">
        <w:rPr>
          <w:rFonts w:eastAsia="宋体" w:hAnsi="宋体" w:cs="Times New Roman" w:hint="eastAsia"/>
          <w:kern w:val="22"/>
          <w:sz w:val="24"/>
          <w:lang w:val="zh-CN" w:eastAsia="zh-CN"/>
        </w:rPr>
        <w:t>各缔约方、其他国家政府和相关组织为举办上述区域咨询讲习班和在线讨论论坛酌情提供资金和技术支持</w:t>
      </w:r>
      <w:r w:rsidRPr="002872BF">
        <w:rPr>
          <w:rFonts w:eastAsia="宋体" w:hAnsi="宋体" w:cs="Times New Roman" w:hint="eastAsia"/>
          <w:kern w:val="22"/>
          <w:sz w:val="24"/>
          <w:lang w:eastAsia="zh-CN"/>
        </w:rPr>
        <w:t>；</w:t>
      </w:r>
    </w:p>
    <w:p w:rsidR="008F0C8C" w:rsidRPr="002872BF" w:rsidRDefault="008F0C8C" w:rsidP="002872BF">
      <w:pPr>
        <w:pStyle w:val="Para1"/>
        <w:keepNext/>
        <w:suppressLineNumbers/>
        <w:suppressAutoHyphens/>
        <w:adjustRightInd w:val="0"/>
        <w:spacing w:line="240" w:lineRule="atLeast"/>
        <w:ind w:left="490" w:firstLine="490"/>
        <w:jc w:val="center"/>
        <w:rPr>
          <w:sz w:val="24"/>
          <w:szCs w:val="24"/>
        </w:rPr>
      </w:pPr>
      <w:r w:rsidRPr="002872BF">
        <w:rPr>
          <w:b/>
          <w:noProof/>
          <w:kern w:val="22"/>
          <w:sz w:val="24"/>
          <w:szCs w:val="24"/>
        </w:rPr>
        <w:t>B.</w:t>
      </w:r>
      <w:r w:rsidRPr="002872BF">
        <w:rPr>
          <w:b/>
          <w:kern w:val="22"/>
          <w:sz w:val="24"/>
          <w:szCs w:val="24"/>
        </w:rPr>
        <w:tab/>
      </w:r>
      <w:r w:rsidRPr="002872BF">
        <w:rPr>
          <w:rFonts w:eastAsia="宋体" w:hAnsi="宋体" w:hint="eastAsia"/>
          <w:b/>
          <w:kern w:val="22"/>
          <w:sz w:val="24"/>
          <w:szCs w:val="24"/>
          <w:lang w:val="zh-CN"/>
        </w:rPr>
        <w:t>技术和科学合作</w:t>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rFonts w:eastAsia="KaiTi" w:hAnsi="KaiTi" w:hint="eastAsia"/>
          <w:kern w:val="22"/>
          <w:sz w:val="24"/>
          <w:szCs w:val="24"/>
          <w:lang w:val="zh-CN"/>
        </w:rPr>
        <w:t>回顾</w:t>
      </w:r>
      <w:r w:rsidRPr="002872BF">
        <w:rPr>
          <w:rFonts w:eastAsia="宋体" w:hAnsi="宋体" w:hint="eastAsia"/>
          <w:kern w:val="22"/>
          <w:sz w:val="24"/>
          <w:szCs w:val="24"/>
          <w:lang w:val="zh-CN"/>
        </w:rPr>
        <w:t>关于技术和科学合作及技术转让的第</w:t>
      </w:r>
      <w:r w:rsidRPr="002872BF">
        <w:rPr>
          <w:kern w:val="22"/>
          <w:sz w:val="24"/>
          <w:szCs w:val="24"/>
        </w:rPr>
        <w:t>XIII/23</w:t>
      </w:r>
      <w:r w:rsidRPr="002872BF">
        <w:rPr>
          <w:rFonts w:eastAsia="宋体" w:hAnsi="宋体" w:hint="eastAsia"/>
          <w:kern w:val="22"/>
          <w:sz w:val="24"/>
          <w:szCs w:val="24"/>
          <w:lang w:val="zh-CN"/>
        </w:rPr>
        <w:t>号、第</w:t>
      </w:r>
      <w:r w:rsidRPr="002872BF">
        <w:rPr>
          <w:kern w:val="22"/>
          <w:sz w:val="24"/>
          <w:szCs w:val="24"/>
        </w:rPr>
        <w:t>XIII/31</w:t>
      </w:r>
      <w:r w:rsidRPr="002872BF">
        <w:rPr>
          <w:rFonts w:eastAsia="宋体" w:hAnsi="宋体" w:hint="eastAsia"/>
          <w:kern w:val="22"/>
          <w:sz w:val="24"/>
          <w:szCs w:val="24"/>
          <w:lang w:val="zh-CN"/>
        </w:rPr>
        <w:t>号、第</w:t>
      </w:r>
      <w:r w:rsidRPr="002872BF">
        <w:rPr>
          <w:kern w:val="22"/>
          <w:sz w:val="24"/>
          <w:szCs w:val="24"/>
        </w:rPr>
        <w:t>XII/2</w:t>
      </w:r>
      <w:r w:rsidRPr="002872BF">
        <w:rPr>
          <w:rFonts w:eastAsia="宋体" w:hAnsi="宋体" w:hint="eastAsia"/>
          <w:kern w:val="22"/>
          <w:sz w:val="24"/>
          <w:szCs w:val="24"/>
          <w:lang w:val="zh-CN"/>
        </w:rPr>
        <w:t>号、第</w:t>
      </w:r>
      <w:r w:rsidRPr="002872BF">
        <w:rPr>
          <w:kern w:val="22"/>
          <w:sz w:val="24"/>
          <w:szCs w:val="24"/>
        </w:rPr>
        <w:t>X/16</w:t>
      </w:r>
      <w:r w:rsidRPr="002872BF">
        <w:rPr>
          <w:rFonts w:eastAsia="宋体" w:hAnsi="宋体" w:hint="eastAsia"/>
          <w:kern w:val="22"/>
          <w:sz w:val="24"/>
          <w:szCs w:val="24"/>
          <w:lang w:val="zh-CN"/>
        </w:rPr>
        <w:t>号、第</w:t>
      </w:r>
      <w:r w:rsidRPr="002872BF">
        <w:rPr>
          <w:kern w:val="22"/>
          <w:sz w:val="24"/>
          <w:szCs w:val="24"/>
        </w:rPr>
        <w:t>IX/14</w:t>
      </w:r>
      <w:r w:rsidRPr="002872BF">
        <w:rPr>
          <w:rFonts w:eastAsia="宋体" w:hAnsi="宋体" w:hint="eastAsia"/>
          <w:kern w:val="22"/>
          <w:sz w:val="24"/>
          <w:szCs w:val="24"/>
          <w:lang w:val="zh-CN"/>
        </w:rPr>
        <w:t>号、第</w:t>
      </w:r>
      <w:r w:rsidRPr="002872BF">
        <w:rPr>
          <w:kern w:val="22"/>
          <w:sz w:val="24"/>
          <w:szCs w:val="24"/>
        </w:rPr>
        <w:t>VIII/12</w:t>
      </w:r>
      <w:r w:rsidRPr="002872BF">
        <w:rPr>
          <w:rFonts w:eastAsia="宋体" w:hAnsi="宋体" w:hint="eastAsia"/>
          <w:kern w:val="22"/>
          <w:sz w:val="24"/>
          <w:szCs w:val="24"/>
          <w:lang w:val="zh-CN"/>
        </w:rPr>
        <w:t>号和第</w:t>
      </w:r>
      <w:r w:rsidRPr="002872BF">
        <w:rPr>
          <w:kern w:val="22"/>
          <w:sz w:val="24"/>
          <w:szCs w:val="24"/>
        </w:rPr>
        <w:t>VII/29</w:t>
      </w:r>
      <w:r w:rsidRPr="002872BF">
        <w:rPr>
          <w:rFonts w:eastAsia="宋体" w:hAnsi="宋体" w:hint="eastAsia"/>
          <w:kern w:val="22"/>
          <w:sz w:val="24"/>
          <w:szCs w:val="24"/>
          <w:lang w:val="zh-CN"/>
        </w:rPr>
        <w:t>号决定</w:t>
      </w:r>
      <w:r w:rsidRPr="002872BF">
        <w:rPr>
          <w:rFonts w:eastAsia="宋体" w:hAnsi="宋体" w:hint="eastAsia"/>
          <w:kern w:val="22"/>
          <w:sz w:val="24"/>
          <w:szCs w:val="24"/>
        </w:rPr>
        <w:t>，</w:t>
      </w:r>
    </w:p>
    <w:p w:rsidR="008F0C8C" w:rsidRPr="002872BF" w:rsidRDefault="008F0C8C" w:rsidP="002872BF">
      <w:pPr>
        <w:pStyle w:val="Para1"/>
        <w:widowControl w:val="0"/>
        <w:suppressLineNumbers/>
        <w:suppressAutoHyphens/>
        <w:adjustRightInd w:val="0"/>
        <w:spacing w:line="240" w:lineRule="atLeast"/>
        <w:ind w:left="490" w:firstLine="490"/>
        <w:rPr>
          <w:kern w:val="22"/>
          <w:sz w:val="24"/>
          <w:szCs w:val="24"/>
        </w:rPr>
      </w:pPr>
      <w:r w:rsidRPr="002872BF">
        <w:rPr>
          <w:rFonts w:eastAsia="KaiTi" w:hAnsi="KaiTi" w:hint="eastAsia"/>
          <w:kern w:val="22"/>
          <w:sz w:val="24"/>
          <w:szCs w:val="24"/>
          <w:lang w:val="zh-CN"/>
        </w:rPr>
        <w:t>表示注意到</w:t>
      </w:r>
      <w:r w:rsidRPr="002872BF">
        <w:rPr>
          <w:rFonts w:eastAsia="宋体" w:hAnsi="宋体" w:hint="eastAsia"/>
          <w:kern w:val="22"/>
          <w:sz w:val="24"/>
          <w:szCs w:val="24"/>
          <w:lang w:val="zh-CN"/>
        </w:rPr>
        <w:t>关于促进和便利技术和科学合作的进展情况包括生物桥倡议成就的报告</w:t>
      </w:r>
      <w:r w:rsidRPr="002872BF">
        <w:rPr>
          <w:rFonts w:eastAsia="宋体" w:hAnsi="宋体" w:hint="eastAsia"/>
          <w:kern w:val="22"/>
          <w:sz w:val="24"/>
          <w:szCs w:val="24"/>
        </w:rPr>
        <w:t>；</w:t>
      </w:r>
      <w:r w:rsidRPr="002872BF">
        <w:rPr>
          <w:rStyle w:val="StyleFootnoteReferencenumberFootnoteReferenceSuperscript-EF"/>
          <w:sz w:val="24"/>
          <w:szCs w:val="24"/>
          <w:lang w:val="zh-CN"/>
        </w:rPr>
        <w:footnoteReference w:id="52"/>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kern w:val="22"/>
          <w:sz w:val="24"/>
          <w:szCs w:val="24"/>
        </w:rPr>
        <w:t>3.</w:t>
      </w:r>
      <w:r w:rsidRPr="002872BF">
        <w:rPr>
          <w:kern w:val="22"/>
          <w:sz w:val="24"/>
          <w:szCs w:val="24"/>
        </w:rPr>
        <w:tab/>
      </w:r>
      <w:r w:rsidRPr="002872BF">
        <w:rPr>
          <w:rFonts w:eastAsia="KaiTi" w:hAnsi="KaiTi" w:hint="eastAsia"/>
          <w:kern w:val="22"/>
          <w:sz w:val="24"/>
          <w:szCs w:val="24"/>
          <w:lang w:val="zh-CN"/>
        </w:rPr>
        <w:t>邀请</w:t>
      </w:r>
      <w:r w:rsidRPr="002872BF">
        <w:rPr>
          <w:rFonts w:eastAsia="宋体" w:hAnsi="宋体" w:hint="eastAsia"/>
          <w:kern w:val="22"/>
          <w:sz w:val="24"/>
          <w:szCs w:val="24"/>
          <w:lang w:val="zh-CN"/>
        </w:rPr>
        <w:t>有能力的缔约方、其他国家政府和相关组织通过信息交换所机制登记为技术援助提供者</w:t>
      </w:r>
      <w:r w:rsidRPr="002872BF">
        <w:rPr>
          <w:rFonts w:eastAsia="宋体" w:hAnsi="宋体" w:hint="eastAsia"/>
          <w:kern w:val="22"/>
          <w:sz w:val="24"/>
          <w:szCs w:val="24"/>
        </w:rPr>
        <w:t>；</w:t>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kern w:val="22"/>
          <w:sz w:val="24"/>
          <w:szCs w:val="24"/>
        </w:rPr>
        <w:t>4.</w:t>
      </w:r>
      <w:r w:rsidRPr="002872BF">
        <w:rPr>
          <w:kern w:val="22"/>
          <w:sz w:val="24"/>
          <w:szCs w:val="24"/>
        </w:rPr>
        <w:tab/>
      </w:r>
      <w:r w:rsidRPr="002872BF">
        <w:rPr>
          <w:rFonts w:eastAsia="KaiTi" w:hAnsi="KaiTi" w:hint="eastAsia"/>
          <w:kern w:val="22"/>
          <w:sz w:val="24"/>
          <w:szCs w:val="24"/>
          <w:lang w:val="zh-CN"/>
        </w:rPr>
        <w:t>邀请</w:t>
      </w:r>
      <w:r w:rsidRPr="002872BF">
        <w:rPr>
          <w:rFonts w:eastAsia="宋体" w:hAnsi="宋体" w:hint="eastAsia"/>
          <w:kern w:val="22"/>
          <w:sz w:val="24"/>
          <w:szCs w:val="24"/>
          <w:lang w:val="zh-CN"/>
        </w:rPr>
        <w:t>包括科学伙伴联盟在内的科技援助提供者通过</w:t>
      </w:r>
      <w:r w:rsidRPr="002872BF">
        <w:rPr>
          <w:rFonts w:eastAsia="宋体" w:hAnsi="宋体" w:hint="eastAsia"/>
          <w:kern w:val="22"/>
          <w:sz w:val="24"/>
          <w:szCs w:val="24"/>
        </w:rPr>
        <w:t>信息交换所机制</w:t>
      </w:r>
      <w:r w:rsidRPr="002872BF">
        <w:rPr>
          <w:rFonts w:eastAsia="宋体" w:hAnsi="宋体" w:hint="eastAsia"/>
          <w:kern w:val="22"/>
          <w:sz w:val="24"/>
          <w:szCs w:val="24"/>
          <w:lang w:val="zh-CN"/>
        </w:rPr>
        <w:t>向执行秘书提交它们能向其他缔约方提供的优先主题、地理覆盖范围和服务类型</w:t>
      </w:r>
      <w:r w:rsidRPr="002872BF">
        <w:rPr>
          <w:rFonts w:eastAsia="宋体" w:hAnsi="宋体" w:hint="eastAsia"/>
          <w:kern w:val="22"/>
          <w:sz w:val="24"/>
          <w:szCs w:val="24"/>
        </w:rPr>
        <w:t>；</w:t>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kern w:val="22"/>
          <w:sz w:val="24"/>
          <w:szCs w:val="24"/>
        </w:rPr>
        <w:t>5.</w:t>
      </w:r>
      <w:r w:rsidRPr="002872BF">
        <w:rPr>
          <w:kern w:val="22"/>
          <w:sz w:val="24"/>
          <w:szCs w:val="24"/>
        </w:rPr>
        <w:tab/>
      </w:r>
      <w:r w:rsidRPr="002872BF">
        <w:rPr>
          <w:rFonts w:eastAsia="KaiTi" w:hAnsi="KaiTi" w:hint="eastAsia"/>
          <w:kern w:val="22"/>
          <w:sz w:val="24"/>
          <w:szCs w:val="24"/>
          <w:lang w:val="zh-CN"/>
        </w:rPr>
        <w:t>决定</w:t>
      </w:r>
      <w:r w:rsidRPr="002872BF">
        <w:rPr>
          <w:rFonts w:eastAsia="宋体" w:hAnsi="宋体" w:hint="eastAsia"/>
          <w:kern w:val="22"/>
          <w:sz w:val="24"/>
          <w:szCs w:val="24"/>
          <w:lang w:val="zh-CN"/>
        </w:rPr>
        <w:t>考虑在第十五届会议设立一个技术和科学合作非正式咨询委员会</w:t>
      </w:r>
      <w:r w:rsidRPr="002872BF">
        <w:rPr>
          <w:rFonts w:eastAsia="宋体" w:hAnsi="宋体" w:hint="eastAsia"/>
          <w:kern w:val="22"/>
          <w:sz w:val="24"/>
          <w:szCs w:val="24"/>
        </w:rPr>
        <w:t>，</w:t>
      </w:r>
      <w:r w:rsidRPr="002872BF">
        <w:rPr>
          <w:rFonts w:eastAsia="宋体" w:hAnsi="宋体" w:hint="eastAsia"/>
          <w:kern w:val="22"/>
          <w:sz w:val="24"/>
          <w:szCs w:val="24"/>
          <w:lang w:val="zh-CN"/>
        </w:rPr>
        <w:t>在</w:t>
      </w:r>
      <w:r w:rsidRPr="002872BF">
        <w:rPr>
          <w:kern w:val="22"/>
          <w:sz w:val="24"/>
          <w:szCs w:val="24"/>
        </w:rPr>
        <w:t>2020</w:t>
      </w:r>
      <w:r w:rsidRPr="002872BF">
        <w:rPr>
          <w:rFonts w:eastAsia="宋体" w:hAnsi="宋体" w:hint="eastAsia"/>
          <w:kern w:val="22"/>
          <w:sz w:val="24"/>
          <w:szCs w:val="24"/>
          <w:lang w:val="zh-CN"/>
        </w:rPr>
        <w:t>年信息交换所机制非正式咨询委员会任务结束时开始运作</w:t>
      </w:r>
      <w:r w:rsidRPr="002872BF">
        <w:rPr>
          <w:rFonts w:eastAsia="宋体" w:hAnsi="宋体" w:hint="eastAsia"/>
          <w:kern w:val="22"/>
          <w:sz w:val="24"/>
          <w:szCs w:val="24"/>
        </w:rPr>
        <w:t>，</w:t>
      </w:r>
      <w:r w:rsidRPr="002872BF">
        <w:rPr>
          <w:rFonts w:eastAsia="宋体" w:hAnsi="宋体" w:hint="eastAsia"/>
          <w:kern w:val="22"/>
          <w:sz w:val="24"/>
          <w:szCs w:val="24"/>
          <w:lang w:val="zh-CN"/>
        </w:rPr>
        <w:t>向执行秘书提供关于促进技术和科学合作有效执行《公约》的实际措施、工具和机会的咨询意见</w:t>
      </w:r>
      <w:r w:rsidRPr="002872BF">
        <w:rPr>
          <w:rFonts w:eastAsia="宋体" w:hAnsi="宋体" w:hint="eastAsia"/>
          <w:kern w:val="22"/>
          <w:sz w:val="24"/>
          <w:szCs w:val="24"/>
        </w:rPr>
        <w:t>；</w:t>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kern w:val="22"/>
          <w:sz w:val="24"/>
          <w:szCs w:val="24"/>
        </w:rPr>
        <w:t>6.</w:t>
      </w:r>
      <w:r w:rsidRPr="002872BF">
        <w:rPr>
          <w:kern w:val="22"/>
          <w:sz w:val="24"/>
          <w:szCs w:val="24"/>
        </w:rPr>
        <w:tab/>
      </w:r>
      <w:r w:rsidRPr="002872BF">
        <w:rPr>
          <w:rFonts w:eastAsia="KaiTi" w:hAnsi="KaiTi" w:hint="eastAsia"/>
          <w:kern w:val="22"/>
          <w:sz w:val="24"/>
          <w:szCs w:val="24"/>
          <w:lang w:val="zh-CN"/>
        </w:rPr>
        <w:t>请</w:t>
      </w:r>
      <w:r w:rsidRPr="002872BF">
        <w:rPr>
          <w:rFonts w:eastAsia="宋体" w:hAnsi="宋体" w:hint="eastAsia"/>
          <w:kern w:val="22"/>
          <w:sz w:val="24"/>
          <w:szCs w:val="24"/>
          <w:lang w:val="zh-CN"/>
        </w:rPr>
        <w:t>执行秘书与合作伙伴协作</w:t>
      </w:r>
      <w:r w:rsidRPr="002872BF">
        <w:rPr>
          <w:rFonts w:eastAsia="宋体" w:hAnsi="宋体" w:hint="eastAsia"/>
          <w:kern w:val="22"/>
          <w:sz w:val="24"/>
          <w:szCs w:val="24"/>
        </w:rPr>
        <w:t>，</w:t>
      </w:r>
      <w:r w:rsidRPr="002872BF">
        <w:rPr>
          <w:rFonts w:eastAsia="宋体" w:hAnsi="宋体" w:hint="eastAsia"/>
          <w:kern w:val="22"/>
          <w:sz w:val="24"/>
          <w:szCs w:val="24"/>
          <w:lang w:val="zh-CN"/>
        </w:rPr>
        <w:t>在资源允许的情况下</w:t>
      </w:r>
      <w:r w:rsidRPr="002872BF">
        <w:rPr>
          <w:rFonts w:eastAsia="宋体" w:hAnsi="宋体" w:hint="eastAsia"/>
          <w:kern w:val="22"/>
          <w:sz w:val="24"/>
          <w:szCs w:val="24"/>
        </w:rPr>
        <w:t>，</w:t>
      </w:r>
      <w:r w:rsidRPr="002872BF">
        <w:rPr>
          <w:rFonts w:eastAsia="宋体" w:hAnsi="宋体" w:hint="eastAsia"/>
          <w:kern w:val="22"/>
          <w:sz w:val="24"/>
          <w:szCs w:val="24"/>
          <w:lang w:val="zh-CN"/>
        </w:rPr>
        <w:t>进一步促进和便利技术和科学合作</w:t>
      </w:r>
      <w:r w:rsidRPr="002872BF">
        <w:rPr>
          <w:rFonts w:eastAsia="宋体" w:hAnsi="宋体" w:hint="eastAsia"/>
          <w:kern w:val="22"/>
          <w:sz w:val="24"/>
          <w:szCs w:val="24"/>
        </w:rPr>
        <w:t>，特别是通过全球生物分类倡议促进</w:t>
      </w:r>
      <w:r w:rsidRPr="002872BF">
        <w:rPr>
          <w:kern w:val="22"/>
          <w:sz w:val="24"/>
          <w:szCs w:val="24"/>
        </w:rPr>
        <w:t>DNA</w:t>
      </w:r>
      <w:r w:rsidRPr="002872BF">
        <w:rPr>
          <w:rFonts w:eastAsia="宋体" w:hAnsi="宋体" w:hint="eastAsia"/>
          <w:kern w:val="22"/>
          <w:sz w:val="24"/>
          <w:szCs w:val="24"/>
        </w:rPr>
        <w:t>技术培训合作，例如用于有关国家和区域快速识别物种的</w:t>
      </w:r>
      <w:r w:rsidRPr="002872BF">
        <w:rPr>
          <w:kern w:val="22"/>
          <w:sz w:val="24"/>
          <w:szCs w:val="24"/>
        </w:rPr>
        <w:t xml:space="preserve"> DNA</w:t>
      </w:r>
      <w:r w:rsidRPr="002872BF">
        <w:rPr>
          <w:rFonts w:eastAsia="宋体" w:hAnsi="宋体" w:hint="eastAsia"/>
          <w:kern w:val="22"/>
          <w:sz w:val="24"/>
          <w:szCs w:val="24"/>
        </w:rPr>
        <w:t>条形码，以及通过生物桥倡议促进合作，</w:t>
      </w:r>
      <w:r w:rsidRPr="002872BF">
        <w:rPr>
          <w:rFonts w:eastAsia="宋体" w:hAnsi="宋体" w:hint="eastAsia"/>
          <w:kern w:val="22"/>
          <w:sz w:val="24"/>
          <w:szCs w:val="24"/>
          <w:lang w:val="zh-CN"/>
        </w:rPr>
        <w:t>并提交一份进度报告</w:t>
      </w:r>
      <w:r w:rsidRPr="002872BF">
        <w:rPr>
          <w:rFonts w:eastAsia="宋体" w:hAnsi="宋体" w:hint="eastAsia"/>
          <w:kern w:val="22"/>
          <w:sz w:val="24"/>
          <w:szCs w:val="24"/>
        </w:rPr>
        <w:t>，</w:t>
      </w:r>
      <w:r w:rsidRPr="002872BF">
        <w:rPr>
          <w:rFonts w:eastAsia="宋体" w:hAnsi="宋体" w:hint="eastAsia"/>
          <w:kern w:val="22"/>
          <w:sz w:val="24"/>
          <w:szCs w:val="24"/>
          <w:lang w:val="zh-CN"/>
        </w:rPr>
        <w:t>供执行问题附属机构第三次会议和缔约方大会第十五届会议审议</w:t>
      </w:r>
      <w:r w:rsidRPr="002872BF">
        <w:rPr>
          <w:rFonts w:eastAsia="宋体" w:hAnsi="宋体" w:hint="eastAsia"/>
          <w:kern w:val="22"/>
          <w:sz w:val="24"/>
          <w:szCs w:val="24"/>
        </w:rPr>
        <w:t>；</w:t>
      </w:r>
    </w:p>
    <w:p w:rsidR="008F0C8C" w:rsidRPr="002872BF" w:rsidRDefault="008F0C8C" w:rsidP="002872BF">
      <w:pPr>
        <w:pStyle w:val="Para1"/>
        <w:keepNext/>
        <w:suppressLineNumbers/>
        <w:suppressAutoHyphens/>
        <w:adjustRightInd w:val="0"/>
        <w:spacing w:line="240" w:lineRule="atLeast"/>
        <w:ind w:left="490" w:firstLine="490"/>
        <w:jc w:val="center"/>
        <w:rPr>
          <w:sz w:val="24"/>
          <w:szCs w:val="24"/>
        </w:rPr>
      </w:pPr>
      <w:r w:rsidRPr="002872BF">
        <w:rPr>
          <w:b/>
          <w:noProof/>
          <w:kern w:val="22"/>
          <w:sz w:val="24"/>
          <w:szCs w:val="24"/>
        </w:rPr>
        <w:t>C.</w:t>
      </w:r>
      <w:r w:rsidRPr="002872BF">
        <w:rPr>
          <w:b/>
          <w:kern w:val="22"/>
          <w:sz w:val="24"/>
          <w:szCs w:val="24"/>
        </w:rPr>
        <w:tab/>
      </w:r>
      <w:r w:rsidRPr="002872BF">
        <w:rPr>
          <w:rFonts w:eastAsia="宋体" w:hAnsi="宋体" w:hint="eastAsia"/>
          <w:b/>
          <w:kern w:val="22"/>
          <w:sz w:val="24"/>
          <w:szCs w:val="24"/>
          <w:lang w:val="zh-CN"/>
        </w:rPr>
        <w:t>信息交换所机制</w:t>
      </w:r>
    </w:p>
    <w:p w:rsidR="008F0C8C" w:rsidRPr="002872BF" w:rsidRDefault="008F0C8C" w:rsidP="002872BF">
      <w:pPr>
        <w:pStyle w:val="Para1"/>
        <w:suppressLineNumbers/>
        <w:suppressAutoHyphens/>
        <w:adjustRightInd w:val="0"/>
        <w:spacing w:line="240" w:lineRule="atLeast"/>
        <w:ind w:left="490" w:firstLine="490"/>
        <w:rPr>
          <w:i/>
          <w:kern w:val="22"/>
          <w:sz w:val="24"/>
          <w:szCs w:val="24"/>
        </w:rPr>
      </w:pPr>
      <w:r w:rsidRPr="002872BF">
        <w:rPr>
          <w:rFonts w:eastAsia="KaiTi" w:hAnsi="KaiTi" w:hint="eastAsia"/>
          <w:kern w:val="22"/>
          <w:sz w:val="24"/>
          <w:szCs w:val="24"/>
          <w:lang w:val="zh-CN"/>
        </w:rPr>
        <w:t>注意到</w:t>
      </w:r>
      <w:r w:rsidRPr="002872BF">
        <w:rPr>
          <w:rFonts w:eastAsia="宋体" w:hAnsi="宋体" w:hint="eastAsia"/>
          <w:kern w:val="22"/>
          <w:sz w:val="24"/>
          <w:szCs w:val="24"/>
          <w:lang w:val="zh-CN"/>
        </w:rPr>
        <w:t>在执行《公约》及其《议定书》网络战略方面取得的进展以及国家信息交换所机制的发展情况</w:t>
      </w:r>
      <w:r w:rsidRPr="002872BF">
        <w:rPr>
          <w:rFonts w:eastAsia="宋体" w:hAnsi="宋体" w:hint="eastAsia"/>
          <w:kern w:val="22"/>
          <w:sz w:val="24"/>
          <w:szCs w:val="24"/>
        </w:rPr>
        <w:t>，</w:t>
      </w:r>
      <w:r w:rsidRPr="002872BF">
        <w:rPr>
          <w:rFonts w:eastAsia="宋体" w:hAnsi="宋体" w:hint="eastAsia"/>
          <w:kern w:val="22"/>
          <w:sz w:val="24"/>
          <w:szCs w:val="24"/>
          <w:lang w:val="zh-CN"/>
        </w:rPr>
        <w:t>包括执行秘书为协助缔约方建立或改进国家信息交换所机制推出的生物园工具</w:t>
      </w:r>
      <w:r w:rsidRPr="002872BF">
        <w:rPr>
          <w:rFonts w:eastAsia="宋体" w:hAnsi="宋体" w:hint="eastAsia"/>
          <w:kern w:val="22"/>
          <w:sz w:val="24"/>
          <w:szCs w:val="24"/>
        </w:rPr>
        <w:t>，</w:t>
      </w:r>
      <w:r w:rsidRPr="004A3F4D">
        <w:rPr>
          <w:rStyle w:val="FootnoteReference"/>
          <w:kern w:val="22"/>
          <w:sz w:val="24"/>
          <w:szCs w:val="24"/>
          <w:u w:val="none"/>
          <w:vertAlign w:val="superscript"/>
          <w:lang w:val="zh-CN"/>
        </w:rPr>
        <w:footnoteReference w:id="53"/>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kern w:val="22"/>
          <w:sz w:val="24"/>
          <w:szCs w:val="24"/>
        </w:rPr>
        <w:t>7.</w:t>
      </w:r>
      <w:r w:rsidRPr="002872BF">
        <w:rPr>
          <w:kern w:val="22"/>
          <w:sz w:val="24"/>
          <w:szCs w:val="24"/>
        </w:rPr>
        <w:tab/>
      </w:r>
      <w:r w:rsidRPr="002872BF">
        <w:rPr>
          <w:rFonts w:eastAsia="KaiTi" w:hAnsi="KaiTi" w:hint="eastAsia"/>
          <w:kern w:val="22"/>
          <w:sz w:val="24"/>
          <w:szCs w:val="24"/>
          <w:lang w:val="zh-CN"/>
        </w:rPr>
        <w:t>邀请</w:t>
      </w:r>
      <w:r w:rsidRPr="002872BF">
        <w:rPr>
          <w:rFonts w:eastAsia="宋体" w:hAnsi="宋体" w:hint="eastAsia"/>
          <w:kern w:val="22"/>
          <w:sz w:val="24"/>
          <w:szCs w:val="24"/>
          <w:lang w:val="zh-CN"/>
        </w:rPr>
        <w:t>没有国家信息交换所机制和希望重新设计现有机制的各缔约方和其他国家政府使用执行秘书研发的生物园工具</w:t>
      </w:r>
      <w:r w:rsidRPr="002872BF">
        <w:rPr>
          <w:rFonts w:eastAsia="宋体" w:hAnsi="宋体" w:hint="eastAsia"/>
          <w:kern w:val="22"/>
          <w:sz w:val="24"/>
          <w:szCs w:val="24"/>
        </w:rPr>
        <w:t>；</w:t>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kern w:val="22"/>
          <w:sz w:val="24"/>
          <w:szCs w:val="24"/>
        </w:rPr>
        <w:t>8.</w:t>
      </w:r>
      <w:r w:rsidRPr="002872BF">
        <w:rPr>
          <w:kern w:val="22"/>
          <w:sz w:val="24"/>
          <w:szCs w:val="24"/>
        </w:rPr>
        <w:tab/>
      </w:r>
      <w:r w:rsidRPr="002872BF">
        <w:rPr>
          <w:rFonts w:eastAsia="KaiTi" w:hAnsi="KaiTi" w:hint="eastAsia"/>
          <w:kern w:val="22"/>
          <w:sz w:val="24"/>
          <w:szCs w:val="24"/>
          <w:lang w:val="zh-CN"/>
        </w:rPr>
        <w:t>邀请</w:t>
      </w:r>
      <w:r w:rsidRPr="002872BF">
        <w:rPr>
          <w:rFonts w:eastAsia="宋体" w:hAnsi="宋体" w:hint="eastAsia"/>
          <w:kern w:val="22"/>
          <w:sz w:val="24"/>
          <w:szCs w:val="24"/>
          <w:lang w:val="zh-CN"/>
        </w:rPr>
        <w:t>各缔约方、其他国家政府和相关组织酌情继续提供必要的财政、技术和人力资源</w:t>
      </w:r>
      <w:r w:rsidRPr="002872BF">
        <w:rPr>
          <w:rFonts w:eastAsia="宋体" w:hAnsi="宋体" w:hint="eastAsia"/>
          <w:kern w:val="22"/>
          <w:sz w:val="24"/>
          <w:szCs w:val="24"/>
        </w:rPr>
        <w:t>，</w:t>
      </w:r>
      <w:r w:rsidRPr="002872BF">
        <w:rPr>
          <w:rFonts w:eastAsia="宋体" w:hAnsi="宋体" w:hint="eastAsia"/>
          <w:kern w:val="22"/>
          <w:sz w:val="24"/>
          <w:szCs w:val="24"/>
          <w:lang w:val="zh-CN"/>
        </w:rPr>
        <w:t>支持进一步发展国家信息交换所机制</w:t>
      </w:r>
      <w:r w:rsidRPr="002872BF">
        <w:rPr>
          <w:rFonts w:eastAsia="宋体" w:hAnsi="宋体" w:hint="eastAsia"/>
          <w:kern w:val="22"/>
          <w:sz w:val="24"/>
          <w:szCs w:val="24"/>
        </w:rPr>
        <w:t>，</w:t>
      </w:r>
      <w:r w:rsidRPr="002872BF">
        <w:rPr>
          <w:rFonts w:eastAsia="宋体" w:hAnsi="宋体" w:hint="eastAsia"/>
          <w:kern w:val="22"/>
          <w:sz w:val="24"/>
          <w:szCs w:val="24"/>
          <w:lang w:val="zh-CN"/>
        </w:rPr>
        <w:t>或将现有的国家信息交换所机制网站迁至生物园工具</w:t>
      </w:r>
      <w:r w:rsidRPr="002872BF">
        <w:rPr>
          <w:rFonts w:eastAsia="宋体" w:hAnsi="宋体" w:hint="eastAsia"/>
          <w:kern w:val="22"/>
          <w:sz w:val="24"/>
          <w:szCs w:val="24"/>
        </w:rPr>
        <w:t>；</w:t>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kern w:val="22"/>
          <w:sz w:val="24"/>
          <w:szCs w:val="24"/>
        </w:rPr>
        <w:t>9.</w:t>
      </w:r>
      <w:r w:rsidRPr="002872BF">
        <w:rPr>
          <w:kern w:val="22"/>
          <w:sz w:val="24"/>
          <w:szCs w:val="24"/>
        </w:rPr>
        <w:tab/>
      </w:r>
      <w:r w:rsidRPr="002872BF">
        <w:rPr>
          <w:rFonts w:eastAsia="KaiTi" w:hAnsi="KaiTi" w:hint="eastAsia"/>
          <w:kern w:val="22"/>
          <w:sz w:val="24"/>
          <w:szCs w:val="24"/>
          <w:lang w:val="zh-CN"/>
        </w:rPr>
        <w:t>请</w:t>
      </w:r>
      <w:r w:rsidRPr="002872BF">
        <w:rPr>
          <w:rFonts w:eastAsia="宋体" w:hAnsi="宋体" w:hint="eastAsia"/>
          <w:kern w:val="22"/>
          <w:sz w:val="24"/>
          <w:szCs w:val="24"/>
          <w:lang w:val="zh-CN"/>
        </w:rPr>
        <w:t>执行秘书在资源许可的情况下进行以下工作</w:t>
      </w:r>
      <w:r w:rsidRPr="002872BF">
        <w:rPr>
          <w:rFonts w:eastAsia="宋体" w:hAnsi="宋体" w:hint="eastAsia"/>
          <w:kern w:val="22"/>
          <w:sz w:val="24"/>
          <w:szCs w:val="24"/>
        </w:rPr>
        <w:t>：</w:t>
      </w:r>
    </w:p>
    <w:p w:rsidR="008F0C8C" w:rsidRPr="002872BF" w:rsidRDefault="008F0C8C" w:rsidP="002872BF">
      <w:pPr>
        <w:pStyle w:val="ListParagraph"/>
        <w:numPr>
          <w:ilvl w:val="0"/>
          <w:numId w:val="56"/>
        </w:numPr>
        <w:suppressLineNumbers/>
        <w:suppressAutoHyphens/>
        <w:adjustRightInd w:val="0"/>
        <w:spacing w:line="240" w:lineRule="atLeast"/>
        <w:ind w:left="490" w:firstLine="490"/>
        <w:rPr>
          <w:rFonts w:cs="Times New Roman"/>
          <w:kern w:val="22"/>
          <w:sz w:val="24"/>
          <w:lang w:eastAsia="zh-CN" w:bidi="th-TH"/>
        </w:rPr>
      </w:pPr>
      <w:r w:rsidRPr="002872BF">
        <w:rPr>
          <w:rFonts w:eastAsia="宋体" w:hAnsi="宋体" w:cs="Times New Roman" w:hint="eastAsia"/>
          <w:kern w:val="22"/>
          <w:sz w:val="24"/>
          <w:lang w:val="zh-CN" w:eastAsia="zh-CN"/>
        </w:rPr>
        <w:t>继续支持各缔约方努力建立、维持和进一步发展其国家信息交换所机制</w:t>
      </w:r>
      <w:r w:rsidRPr="002872BF">
        <w:rPr>
          <w:rFonts w:eastAsia="宋体" w:hAnsi="宋体" w:cs="Times New Roman" w:hint="eastAsia"/>
          <w:kern w:val="22"/>
          <w:sz w:val="24"/>
          <w:lang w:eastAsia="zh-CN"/>
        </w:rPr>
        <w:t>，</w:t>
      </w:r>
      <w:r w:rsidRPr="002872BF">
        <w:rPr>
          <w:rFonts w:eastAsia="宋体" w:hAnsi="宋体" w:cs="Times New Roman" w:hint="eastAsia"/>
          <w:kern w:val="22"/>
          <w:sz w:val="24"/>
          <w:lang w:val="zh-CN" w:eastAsia="zh-CN"/>
        </w:rPr>
        <w:t>包括通过</w:t>
      </w:r>
      <w:r w:rsidRPr="002872BF">
        <w:rPr>
          <w:rFonts w:eastAsia="宋体" w:hAnsi="宋体" w:cs="Times New Roman" w:hint="eastAsia"/>
          <w:kern w:val="22"/>
          <w:sz w:val="24"/>
          <w:lang w:eastAsia="zh-CN"/>
        </w:rPr>
        <w:t>：</w:t>
      </w:r>
    </w:p>
    <w:p w:rsidR="008F0C8C" w:rsidRPr="002872BF" w:rsidRDefault="008F0C8C" w:rsidP="002872BF">
      <w:pPr>
        <w:suppressLineNumbers/>
        <w:suppressAutoHyphens/>
        <w:adjustRightInd w:val="0"/>
        <w:spacing w:line="240" w:lineRule="atLeast"/>
        <w:ind w:left="1930" w:hanging="490"/>
        <w:rPr>
          <w:rFonts w:cs="Times New Roman"/>
          <w:sz w:val="24"/>
          <w:lang w:eastAsia="zh-CN" w:bidi="th-TH"/>
        </w:rPr>
      </w:pPr>
      <w:r w:rsidRPr="002872BF">
        <w:rPr>
          <w:rFonts w:cs="Times New Roman"/>
          <w:kern w:val="22"/>
          <w:sz w:val="24"/>
          <w:lang w:val="en-US" w:eastAsia="zh-CN" w:bidi="th-TH"/>
        </w:rPr>
        <w:t>(</w:t>
      </w:r>
      <w:r w:rsidRPr="002872BF">
        <w:rPr>
          <w:rFonts w:eastAsia="宋体" w:cs="Times New Roman" w:hint="eastAsia"/>
          <w:kern w:val="22"/>
          <w:sz w:val="24"/>
          <w:lang w:val="zh-CN" w:eastAsia="zh-CN"/>
        </w:rPr>
        <w:t>一</w:t>
      </w:r>
      <w:r w:rsidRPr="002872BF">
        <w:rPr>
          <w:rFonts w:cs="Times New Roman"/>
          <w:kern w:val="22"/>
          <w:sz w:val="24"/>
          <w:lang w:val="en-US" w:eastAsia="zh-CN" w:bidi="th-TH"/>
        </w:rPr>
        <w:t>)</w:t>
      </w:r>
      <w:r w:rsidRPr="002872BF">
        <w:rPr>
          <w:rFonts w:cs="Times New Roman"/>
          <w:kern w:val="22"/>
          <w:sz w:val="24"/>
          <w:lang w:eastAsia="zh-CN" w:bidi="th-TH"/>
        </w:rPr>
        <w:tab/>
      </w:r>
      <w:r w:rsidRPr="002872BF">
        <w:rPr>
          <w:rFonts w:eastAsia="宋体" w:cs="Times New Roman" w:hint="eastAsia"/>
          <w:kern w:val="22"/>
          <w:sz w:val="24"/>
          <w:lang w:val="zh-CN" w:eastAsia="zh-CN"/>
        </w:rPr>
        <w:t>持续开发和推广生物园工具</w:t>
      </w:r>
      <w:r w:rsidRPr="002872BF">
        <w:rPr>
          <w:rFonts w:eastAsia="宋体" w:cs="Times New Roman" w:hint="eastAsia"/>
          <w:kern w:val="22"/>
          <w:sz w:val="24"/>
          <w:lang w:eastAsia="zh-CN"/>
        </w:rPr>
        <w:t>；</w:t>
      </w:r>
    </w:p>
    <w:p w:rsidR="008F0C8C" w:rsidRPr="002872BF" w:rsidRDefault="008F0C8C" w:rsidP="002872BF">
      <w:pPr>
        <w:suppressLineNumbers/>
        <w:suppressAutoHyphens/>
        <w:adjustRightInd w:val="0"/>
        <w:spacing w:line="240" w:lineRule="atLeast"/>
        <w:ind w:left="1930" w:hanging="490"/>
        <w:rPr>
          <w:rFonts w:cs="Times New Roman"/>
          <w:sz w:val="24"/>
          <w:lang w:eastAsia="zh-CN" w:bidi="th-TH"/>
        </w:rPr>
      </w:pPr>
      <w:r w:rsidRPr="002872BF">
        <w:rPr>
          <w:rFonts w:cs="Times New Roman"/>
          <w:kern w:val="22"/>
          <w:sz w:val="24"/>
          <w:lang w:val="en-US" w:eastAsia="zh-CN" w:bidi="th-TH"/>
        </w:rPr>
        <w:t>(</w:t>
      </w:r>
      <w:r w:rsidRPr="002872BF">
        <w:rPr>
          <w:rFonts w:eastAsia="宋体" w:cs="Times New Roman" w:hint="eastAsia"/>
          <w:kern w:val="22"/>
          <w:sz w:val="24"/>
          <w:lang w:val="zh-CN" w:eastAsia="zh-CN"/>
        </w:rPr>
        <w:t>二</w:t>
      </w:r>
      <w:r w:rsidRPr="002872BF">
        <w:rPr>
          <w:rFonts w:cs="Times New Roman"/>
          <w:kern w:val="22"/>
          <w:sz w:val="24"/>
          <w:lang w:val="en-US" w:eastAsia="zh-CN" w:bidi="th-TH"/>
        </w:rPr>
        <w:t>)</w:t>
      </w:r>
      <w:r w:rsidRPr="002872BF">
        <w:rPr>
          <w:rFonts w:cs="Times New Roman"/>
          <w:kern w:val="22"/>
          <w:sz w:val="24"/>
          <w:lang w:eastAsia="zh-CN" w:bidi="th-TH"/>
        </w:rPr>
        <w:tab/>
      </w:r>
      <w:r w:rsidRPr="002872BF">
        <w:rPr>
          <w:rFonts w:eastAsia="宋体" w:cs="Times New Roman" w:hint="eastAsia"/>
          <w:kern w:val="22"/>
          <w:sz w:val="24"/>
          <w:lang w:val="zh-CN" w:eastAsia="zh-CN"/>
        </w:rPr>
        <w:t>与各缔约方和相关组织合作促进和组织培训</w:t>
      </w:r>
      <w:r w:rsidRPr="002872BF">
        <w:rPr>
          <w:rFonts w:eastAsia="宋体" w:cs="Times New Roman" w:hint="eastAsia"/>
          <w:kern w:val="22"/>
          <w:sz w:val="24"/>
          <w:lang w:eastAsia="zh-CN"/>
        </w:rPr>
        <w:t>，</w:t>
      </w:r>
      <w:r w:rsidRPr="002872BF">
        <w:rPr>
          <w:rFonts w:eastAsia="宋体" w:cs="Times New Roman" w:hint="eastAsia"/>
          <w:kern w:val="22"/>
          <w:sz w:val="24"/>
          <w:lang w:val="zh-CN" w:eastAsia="zh-CN"/>
        </w:rPr>
        <w:t>以协助缔约方发展其国家信息交换所机制</w:t>
      </w:r>
      <w:r w:rsidRPr="002872BF">
        <w:rPr>
          <w:rFonts w:eastAsia="宋体" w:cs="Times New Roman" w:hint="eastAsia"/>
          <w:kern w:val="22"/>
          <w:sz w:val="24"/>
          <w:lang w:eastAsia="zh-CN"/>
        </w:rPr>
        <w:t>；</w:t>
      </w:r>
    </w:p>
    <w:p w:rsidR="008F0C8C" w:rsidRPr="002872BF" w:rsidRDefault="008F0C8C" w:rsidP="002872BF">
      <w:pPr>
        <w:pStyle w:val="ListParagraph"/>
        <w:numPr>
          <w:ilvl w:val="0"/>
          <w:numId w:val="56"/>
        </w:numPr>
        <w:suppressLineNumbers/>
        <w:suppressAutoHyphens/>
        <w:adjustRightInd w:val="0"/>
        <w:spacing w:line="240" w:lineRule="atLeast"/>
        <w:ind w:left="490" w:firstLine="490"/>
        <w:rPr>
          <w:rFonts w:cs="Times New Roman"/>
          <w:kern w:val="22"/>
          <w:sz w:val="24"/>
          <w:lang w:eastAsia="zh-CN" w:bidi="th-TH"/>
        </w:rPr>
      </w:pPr>
      <w:r w:rsidRPr="002872BF">
        <w:rPr>
          <w:rFonts w:eastAsia="宋体" w:cs="Times New Roman" w:hint="eastAsia"/>
          <w:kern w:val="22"/>
          <w:sz w:val="24"/>
          <w:lang w:val="zh-CN" w:eastAsia="zh-CN"/>
        </w:rPr>
        <w:t>在信息交换所机制非正式咨询委员会的指导下</w:t>
      </w:r>
      <w:r w:rsidRPr="002872BF">
        <w:rPr>
          <w:rFonts w:eastAsia="宋体" w:cs="Times New Roman" w:hint="eastAsia"/>
          <w:kern w:val="22"/>
          <w:sz w:val="24"/>
          <w:lang w:eastAsia="zh-CN"/>
        </w:rPr>
        <w:t>，</w:t>
      </w:r>
      <w:r w:rsidRPr="002872BF">
        <w:rPr>
          <w:rFonts w:eastAsia="宋体" w:cs="Times New Roman" w:hint="eastAsia"/>
          <w:kern w:val="22"/>
          <w:sz w:val="24"/>
          <w:lang w:val="zh-CN" w:eastAsia="zh-CN"/>
        </w:rPr>
        <w:t>继续执行信息交换所机制工作方案</w:t>
      </w:r>
      <w:r w:rsidRPr="002872BF">
        <w:rPr>
          <w:rFonts w:eastAsia="宋体" w:cs="Times New Roman" w:hint="eastAsia"/>
          <w:kern w:val="22"/>
          <w:sz w:val="24"/>
          <w:lang w:eastAsia="zh-CN"/>
        </w:rPr>
        <w:t>，</w:t>
      </w:r>
      <w:r w:rsidRPr="002872BF">
        <w:rPr>
          <w:rFonts w:eastAsia="宋体" w:cs="Times New Roman" w:hint="eastAsia"/>
          <w:kern w:val="22"/>
          <w:sz w:val="24"/>
          <w:lang w:val="zh-CN" w:eastAsia="zh-CN"/>
        </w:rPr>
        <w:t>以支持《</w:t>
      </w:r>
      <w:r w:rsidRPr="002872BF">
        <w:rPr>
          <w:rFonts w:cs="Times New Roman"/>
          <w:kern w:val="22"/>
          <w:sz w:val="24"/>
          <w:lang w:eastAsia="zh-CN" w:bidi="th-TH"/>
        </w:rPr>
        <w:t>2011-2020</w:t>
      </w:r>
      <w:r w:rsidRPr="002872BF">
        <w:rPr>
          <w:rFonts w:eastAsia="宋体" w:cs="Times New Roman" w:hint="eastAsia"/>
          <w:kern w:val="22"/>
          <w:sz w:val="24"/>
          <w:lang w:val="zh-CN" w:eastAsia="zh-CN"/>
        </w:rPr>
        <w:t>年生物多样性战略计划》和《</w:t>
      </w:r>
      <w:r w:rsidRPr="002872BF">
        <w:rPr>
          <w:rFonts w:cs="Times New Roman"/>
          <w:kern w:val="22"/>
          <w:sz w:val="24"/>
          <w:lang w:eastAsia="zh-CN" w:bidi="th-TH"/>
        </w:rPr>
        <w:t>2030</w:t>
      </w:r>
      <w:r w:rsidRPr="002872BF">
        <w:rPr>
          <w:rFonts w:eastAsia="宋体" w:cs="Times New Roman" w:hint="eastAsia"/>
          <w:kern w:val="22"/>
          <w:sz w:val="24"/>
          <w:lang w:val="zh-CN" w:eastAsia="zh-CN"/>
        </w:rPr>
        <w:t>年可持续发展议程》</w:t>
      </w:r>
      <w:r w:rsidRPr="002872BF">
        <w:rPr>
          <w:rFonts w:eastAsia="宋体" w:cs="Times New Roman" w:hint="eastAsia"/>
          <w:kern w:val="22"/>
          <w:sz w:val="24"/>
          <w:lang w:eastAsia="zh-CN"/>
        </w:rPr>
        <w:t>；</w:t>
      </w:r>
    </w:p>
    <w:p w:rsidR="008F0C8C" w:rsidRPr="002872BF" w:rsidRDefault="008F0C8C" w:rsidP="002872BF">
      <w:pPr>
        <w:pStyle w:val="ListParagraph"/>
        <w:numPr>
          <w:ilvl w:val="0"/>
          <w:numId w:val="56"/>
        </w:numPr>
        <w:suppressLineNumbers/>
        <w:suppressAutoHyphens/>
        <w:adjustRightInd w:val="0"/>
        <w:spacing w:line="240" w:lineRule="atLeast"/>
        <w:ind w:left="490" w:firstLine="490"/>
        <w:rPr>
          <w:rFonts w:cs="Times New Roman"/>
          <w:kern w:val="22"/>
          <w:sz w:val="24"/>
          <w:lang w:eastAsia="zh-CN" w:bidi="th-TH"/>
        </w:rPr>
      </w:pPr>
      <w:r w:rsidRPr="002872BF">
        <w:rPr>
          <w:rFonts w:eastAsia="宋体" w:cs="Times New Roman" w:hint="eastAsia"/>
          <w:kern w:val="22"/>
          <w:sz w:val="24"/>
          <w:lang w:val="zh-CN" w:eastAsia="zh-CN"/>
        </w:rPr>
        <w:t>与多边环境协定信息门户倡议合作</w:t>
      </w:r>
      <w:r w:rsidRPr="002872BF">
        <w:rPr>
          <w:rFonts w:eastAsia="宋体" w:cs="Times New Roman" w:hint="eastAsia"/>
          <w:kern w:val="22"/>
          <w:sz w:val="24"/>
          <w:lang w:eastAsia="zh-CN"/>
        </w:rPr>
        <w:t>，</w:t>
      </w:r>
      <w:r w:rsidRPr="002872BF">
        <w:rPr>
          <w:rFonts w:eastAsia="宋体" w:cs="Times New Roman" w:hint="eastAsia"/>
          <w:kern w:val="22"/>
          <w:sz w:val="24"/>
          <w:lang w:val="zh-CN" w:eastAsia="zh-CN"/>
        </w:rPr>
        <w:t>促进数据和报告工具的开发和测试</w:t>
      </w:r>
      <w:r w:rsidRPr="002872BF">
        <w:rPr>
          <w:rFonts w:eastAsia="宋体" w:cs="Times New Roman" w:hint="eastAsia"/>
          <w:kern w:val="22"/>
          <w:sz w:val="24"/>
          <w:lang w:eastAsia="zh-CN"/>
        </w:rPr>
        <w:t>，</w:t>
      </w:r>
      <w:r w:rsidRPr="002872BF">
        <w:rPr>
          <w:rFonts w:eastAsia="宋体" w:cs="Times New Roman" w:hint="eastAsia"/>
          <w:kern w:val="22"/>
          <w:sz w:val="24"/>
          <w:lang w:val="zh-CN" w:eastAsia="zh-CN"/>
        </w:rPr>
        <w:t>以期从缔约方学习向《生物多样性公约》提交第六次国家报告的经验</w:t>
      </w:r>
      <w:r w:rsidRPr="002872BF">
        <w:rPr>
          <w:rFonts w:eastAsia="宋体" w:cs="Times New Roman" w:hint="eastAsia"/>
          <w:kern w:val="22"/>
          <w:sz w:val="24"/>
          <w:lang w:eastAsia="zh-CN"/>
        </w:rPr>
        <w:t>，</w:t>
      </w:r>
      <w:r w:rsidRPr="002872BF">
        <w:rPr>
          <w:rFonts w:eastAsia="宋体" w:cs="Times New Roman" w:hint="eastAsia"/>
          <w:kern w:val="22"/>
          <w:sz w:val="24"/>
          <w:lang w:val="zh-CN" w:eastAsia="zh-CN"/>
        </w:rPr>
        <w:t>并促进其使用</w:t>
      </w:r>
      <w:r w:rsidRPr="002872BF">
        <w:rPr>
          <w:rFonts w:eastAsia="宋体" w:cs="Times New Roman" w:hint="eastAsia"/>
          <w:kern w:val="22"/>
          <w:sz w:val="24"/>
          <w:lang w:eastAsia="zh-CN"/>
        </w:rPr>
        <w:t>，</w:t>
      </w:r>
      <w:r w:rsidRPr="002872BF">
        <w:rPr>
          <w:rFonts w:eastAsia="宋体" w:cs="Times New Roman" w:hint="eastAsia"/>
          <w:kern w:val="22"/>
          <w:sz w:val="24"/>
          <w:lang w:val="zh-CN" w:eastAsia="zh-CN"/>
        </w:rPr>
        <w:t>酌情推动与生物多样性相关公约的报告进程</w:t>
      </w:r>
      <w:r w:rsidRPr="002872BF">
        <w:rPr>
          <w:rFonts w:eastAsia="宋体" w:cs="Times New Roman" w:hint="eastAsia"/>
          <w:kern w:val="22"/>
          <w:sz w:val="24"/>
          <w:lang w:eastAsia="zh-CN"/>
        </w:rPr>
        <w:t>；</w:t>
      </w:r>
    </w:p>
    <w:p w:rsidR="008F0C8C" w:rsidRPr="002872BF" w:rsidRDefault="008F0C8C" w:rsidP="002872BF">
      <w:pPr>
        <w:pStyle w:val="ListParagraph"/>
        <w:numPr>
          <w:ilvl w:val="0"/>
          <w:numId w:val="56"/>
        </w:numPr>
        <w:suppressLineNumbers/>
        <w:suppressAutoHyphens/>
        <w:adjustRightInd w:val="0"/>
        <w:spacing w:line="240" w:lineRule="atLeast"/>
        <w:ind w:left="490" w:firstLine="490"/>
        <w:rPr>
          <w:rFonts w:cs="Times New Roman"/>
          <w:kern w:val="22"/>
          <w:sz w:val="24"/>
          <w:lang w:eastAsia="zh-CN" w:bidi="th-TH"/>
        </w:rPr>
      </w:pPr>
      <w:r w:rsidRPr="002872BF">
        <w:rPr>
          <w:rFonts w:eastAsia="宋体" w:cs="Times New Roman" w:hint="eastAsia"/>
          <w:kern w:val="22"/>
          <w:sz w:val="24"/>
          <w:lang w:val="zh-CN" w:eastAsia="zh-CN"/>
        </w:rPr>
        <w:t>在其当前任务规定的期限内</w:t>
      </w:r>
      <w:r w:rsidRPr="002872BF">
        <w:rPr>
          <w:rFonts w:eastAsia="宋体" w:cs="Times New Roman" w:hint="eastAsia"/>
          <w:kern w:val="22"/>
          <w:sz w:val="24"/>
          <w:lang w:eastAsia="zh-CN"/>
        </w:rPr>
        <w:t>，</w:t>
      </w:r>
      <w:r w:rsidRPr="002872BF">
        <w:rPr>
          <w:rFonts w:eastAsia="宋体" w:cs="Times New Roman" w:hint="eastAsia"/>
          <w:kern w:val="22"/>
          <w:sz w:val="24"/>
          <w:lang w:val="zh-CN" w:eastAsia="zh-CN"/>
        </w:rPr>
        <w:t>根据第</w:t>
      </w:r>
      <w:r w:rsidRPr="002872BF">
        <w:rPr>
          <w:rFonts w:cs="Times New Roman"/>
          <w:kern w:val="22"/>
          <w:sz w:val="24"/>
          <w:lang w:eastAsia="zh-CN" w:bidi="th-TH"/>
        </w:rPr>
        <w:t>18</w:t>
      </w:r>
      <w:r w:rsidRPr="002872BF">
        <w:rPr>
          <w:rFonts w:eastAsia="宋体" w:cs="Times New Roman" w:hint="eastAsia"/>
          <w:kern w:val="22"/>
          <w:sz w:val="24"/>
          <w:lang w:val="zh-CN" w:eastAsia="zh-CN"/>
        </w:rPr>
        <w:t>条</w:t>
      </w:r>
      <w:r w:rsidRPr="002872BF">
        <w:rPr>
          <w:rFonts w:eastAsia="宋体" w:cs="Times New Roman" w:hint="eastAsia"/>
          <w:kern w:val="22"/>
          <w:sz w:val="24"/>
          <w:lang w:eastAsia="zh-CN"/>
        </w:rPr>
        <w:t>，</w:t>
      </w:r>
      <w:r w:rsidRPr="002872BF">
        <w:rPr>
          <w:rFonts w:eastAsia="宋体" w:cs="Times New Roman" w:hint="eastAsia"/>
          <w:kern w:val="22"/>
          <w:sz w:val="24"/>
          <w:lang w:val="zh-CN" w:eastAsia="zh-CN"/>
        </w:rPr>
        <w:t>向信息交换所机制非正式咨询委员会征求有关技术和科学合作事项的咨询意见</w:t>
      </w:r>
      <w:r w:rsidRPr="002872BF">
        <w:rPr>
          <w:rFonts w:eastAsia="宋体" w:cs="Times New Roman" w:hint="eastAsia"/>
          <w:kern w:val="22"/>
          <w:sz w:val="24"/>
          <w:lang w:eastAsia="zh-CN"/>
        </w:rPr>
        <w:t>；</w:t>
      </w:r>
    </w:p>
    <w:p w:rsidR="008F0C8C" w:rsidRPr="002872BF" w:rsidRDefault="008F0C8C" w:rsidP="002872BF">
      <w:pPr>
        <w:pStyle w:val="ListParagraph"/>
        <w:numPr>
          <w:ilvl w:val="0"/>
          <w:numId w:val="56"/>
        </w:numPr>
        <w:suppressLineNumbers/>
        <w:suppressAutoHyphens/>
        <w:adjustRightInd w:val="0"/>
        <w:spacing w:line="240" w:lineRule="atLeast"/>
        <w:ind w:left="490" w:firstLine="490"/>
        <w:rPr>
          <w:rFonts w:cs="Times New Roman"/>
          <w:kern w:val="22"/>
          <w:sz w:val="24"/>
          <w:lang w:eastAsia="zh-CN" w:bidi="th-TH"/>
        </w:rPr>
      </w:pPr>
      <w:r w:rsidRPr="002872BF">
        <w:rPr>
          <w:rFonts w:eastAsia="宋体" w:cs="Times New Roman" w:hint="eastAsia"/>
          <w:kern w:val="22"/>
          <w:sz w:val="24"/>
          <w:lang w:val="zh-CN" w:eastAsia="zh-CN"/>
        </w:rPr>
        <w:t>向执行问题附属机构第三次会议提交有关上述活动的进度报告</w:t>
      </w:r>
      <w:r w:rsidRPr="002872BF">
        <w:rPr>
          <w:rFonts w:eastAsia="宋体" w:cs="Times New Roman" w:hint="eastAsia"/>
          <w:kern w:val="22"/>
          <w:sz w:val="24"/>
          <w:lang w:eastAsia="zh-CN"/>
        </w:rPr>
        <w:t>，</w:t>
      </w:r>
      <w:r w:rsidRPr="002872BF">
        <w:rPr>
          <w:rFonts w:eastAsia="宋体" w:cs="Times New Roman" w:hint="eastAsia"/>
          <w:kern w:val="22"/>
          <w:sz w:val="24"/>
          <w:lang w:val="zh-CN" w:eastAsia="zh-CN"/>
        </w:rPr>
        <w:t>包括关于使用生物园工具及其成效的进展</w:t>
      </w:r>
      <w:r w:rsidRPr="002872BF">
        <w:rPr>
          <w:rFonts w:eastAsia="宋体" w:cs="Times New Roman" w:hint="eastAsia"/>
          <w:kern w:val="22"/>
          <w:sz w:val="24"/>
          <w:lang w:eastAsia="zh-CN"/>
        </w:rPr>
        <w:t>；</w:t>
      </w:r>
    </w:p>
    <w:p w:rsidR="008F0C8C" w:rsidRPr="002872BF" w:rsidRDefault="008F0C8C" w:rsidP="002872BF">
      <w:pPr>
        <w:keepNext/>
        <w:suppressLineNumbers/>
        <w:suppressAutoHyphens/>
        <w:adjustRightInd w:val="0"/>
        <w:spacing w:line="240" w:lineRule="atLeast"/>
        <w:ind w:left="490"/>
        <w:rPr>
          <w:rFonts w:cs="Times New Roman"/>
          <w:i/>
          <w:sz w:val="24"/>
          <w:lang w:eastAsia="zh-CN" w:bidi="th-TH"/>
        </w:rPr>
      </w:pPr>
      <w:r w:rsidRPr="002872BF">
        <w:rPr>
          <w:rFonts w:eastAsia="宋体" w:cs="Times New Roman" w:hint="eastAsia"/>
          <w:b/>
          <w:kern w:val="22"/>
          <w:sz w:val="24"/>
          <w:lang w:val="zh-CN" w:eastAsia="zh-CN"/>
        </w:rPr>
        <w:t>二</w:t>
      </w:r>
      <w:r w:rsidRPr="002872BF">
        <w:rPr>
          <w:rFonts w:eastAsia="宋体" w:cs="Times New Roman" w:hint="eastAsia"/>
          <w:b/>
          <w:kern w:val="22"/>
          <w:sz w:val="24"/>
          <w:lang w:val="en-US" w:eastAsia="zh-CN"/>
        </w:rPr>
        <w:t>．</w:t>
      </w:r>
      <w:r w:rsidRPr="002872BF">
        <w:rPr>
          <w:rFonts w:cs="Times New Roman"/>
          <w:b/>
          <w:kern w:val="22"/>
          <w:sz w:val="24"/>
          <w:lang w:eastAsia="zh-CN" w:bidi="th-TH"/>
        </w:rPr>
        <w:tab/>
        <w:t xml:space="preserve"> </w:t>
      </w:r>
      <w:r w:rsidRPr="002872BF">
        <w:rPr>
          <w:rFonts w:eastAsia="宋体" w:cs="Times New Roman" w:hint="eastAsia"/>
          <w:b/>
          <w:kern w:val="22"/>
          <w:sz w:val="24"/>
          <w:lang w:val="zh-CN" w:eastAsia="zh-CN"/>
        </w:rPr>
        <w:t>作为名古屋议定书缔约方会议的缔约方大会的决定草案</w:t>
      </w:r>
    </w:p>
    <w:p w:rsidR="008F0C8C" w:rsidRPr="002872BF" w:rsidRDefault="008F0C8C" w:rsidP="002872BF">
      <w:pPr>
        <w:pStyle w:val="ListParagraph"/>
        <w:suppressLineNumbers/>
        <w:suppressAutoHyphens/>
        <w:adjustRightInd w:val="0"/>
        <w:spacing w:line="240" w:lineRule="atLeast"/>
        <w:ind w:left="0" w:firstLine="490"/>
        <w:rPr>
          <w:rFonts w:cs="Times New Roman"/>
          <w:i/>
          <w:kern w:val="22"/>
          <w:sz w:val="24"/>
          <w:lang w:eastAsia="zh-CN" w:bidi="th-TH"/>
        </w:rPr>
      </w:pPr>
      <w:r w:rsidRPr="002872BF">
        <w:rPr>
          <w:rFonts w:cs="Times New Roman"/>
          <w:kern w:val="22"/>
          <w:sz w:val="24"/>
          <w:lang w:eastAsia="zh-CN" w:bidi="th-TH"/>
        </w:rPr>
        <w:t>6.</w:t>
      </w:r>
      <w:r w:rsidRPr="002872BF">
        <w:rPr>
          <w:rFonts w:cs="Times New Roman"/>
          <w:i/>
          <w:kern w:val="22"/>
          <w:sz w:val="24"/>
          <w:lang w:eastAsia="zh-CN" w:bidi="th-TH"/>
        </w:rPr>
        <w:tab/>
      </w:r>
      <w:r w:rsidRPr="002872BF">
        <w:rPr>
          <w:rFonts w:eastAsia="KaiTi" w:cs="Times New Roman" w:hint="eastAsia"/>
          <w:kern w:val="22"/>
          <w:sz w:val="24"/>
          <w:lang w:val="zh-CN" w:eastAsia="zh-CN" w:bidi="th-TH"/>
        </w:rPr>
        <w:t>建议</w:t>
      </w:r>
      <w:r w:rsidRPr="002872BF">
        <w:rPr>
          <w:rFonts w:eastAsia="宋体" w:cs="Times New Roman" w:hint="eastAsia"/>
          <w:kern w:val="22"/>
          <w:sz w:val="24"/>
          <w:lang w:val="zh-CN" w:eastAsia="zh-CN"/>
        </w:rPr>
        <w:t>作为名古屋议定书缔约方会议的缔约方大会第三次会议通过措辞大致如下决定</w:t>
      </w:r>
      <w:r w:rsidRPr="002872BF">
        <w:rPr>
          <w:rFonts w:eastAsia="宋体" w:cs="Times New Roman" w:hint="eastAsia"/>
          <w:kern w:val="22"/>
          <w:sz w:val="24"/>
          <w:lang w:eastAsia="zh-CN"/>
        </w:rPr>
        <w:t>：</w:t>
      </w:r>
    </w:p>
    <w:p w:rsidR="008F0C8C" w:rsidRPr="002872BF" w:rsidRDefault="008F0C8C" w:rsidP="002872BF">
      <w:pPr>
        <w:pStyle w:val="Para1"/>
        <w:keepNext/>
        <w:suppressLineNumbers/>
        <w:suppressAutoHyphens/>
        <w:adjustRightInd w:val="0"/>
        <w:spacing w:line="240" w:lineRule="atLeast"/>
        <w:ind w:left="490" w:firstLine="490"/>
        <w:rPr>
          <w:rFonts w:eastAsia="KaiTi"/>
          <w:kern w:val="22"/>
          <w:sz w:val="24"/>
          <w:szCs w:val="24"/>
          <w:lang w:val="zh-CN"/>
        </w:rPr>
      </w:pPr>
      <w:r w:rsidRPr="002872BF">
        <w:rPr>
          <w:rFonts w:eastAsia="KaiTi" w:hint="eastAsia"/>
          <w:kern w:val="22"/>
          <w:sz w:val="24"/>
          <w:szCs w:val="24"/>
          <w:lang w:val="zh-CN"/>
        </w:rPr>
        <w:t>作为名古屋议定书缔约方会议的缔约方大会，</w:t>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rFonts w:eastAsia="KaiTi" w:hint="eastAsia"/>
          <w:kern w:val="22"/>
          <w:sz w:val="24"/>
          <w:szCs w:val="24"/>
          <w:lang w:val="zh-CN"/>
        </w:rPr>
        <w:t>回顾</w:t>
      </w:r>
      <w:hyperlink r:id="rId16" w:history="1">
        <w:r w:rsidRPr="002872BF">
          <w:rPr>
            <w:rStyle w:val="Hyperlink"/>
            <w:rFonts w:eastAsia="宋体" w:hint="eastAsia"/>
            <w:sz w:val="24"/>
            <w:szCs w:val="24"/>
            <w:lang w:val="zh-CN"/>
          </w:rPr>
          <w:t>第</w:t>
        </w:r>
        <w:r w:rsidRPr="002872BF">
          <w:rPr>
            <w:rStyle w:val="Hyperlink"/>
            <w:kern w:val="22"/>
            <w:sz w:val="24"/>
            <w:szCs w:val="24"/>
          </w:rPr>
          <w:t>NP-1/8</w:t>
        </w:r>
        <w:r w:rsidRPr="002872BF">
          <w:rPr>
            <w:rStyle w:val="Hyperlink"/>
            <w:rFonts w:eastAsia="宋体" w:hint="eastAsia"/>
            <w:sz w:val="24"/>
            <w:szCs w:val="24"/>
            <w:lang w:val="zh-CN"/>
          </w:rPr>
          <w:t>号</w:t>
        </w:r>
      </w:hyperlink>
      <w:r w:rsidRPr="002872BF">
        <w:rPr>
          <w:rFonts w:eastAsia="宋体" w:hint="eastAsia"/>
          <w:sz w:val="24"/>
          <w:szCs w:val="24"/>
          <w:lang w:val="zh-CN"/>
        </w:rPr>
        <w:t>和</w:t>
      </w:r>
      <w:hyperlink r:id="rId17" w:history="1">
        <w:r w:rsidRPr="002872BF">
          <w:rPr>
            <w:rStyle w:val="Hyperlink"/>
            <w:rFonts w:eastAsia="宋体" w:hint="eastAsia"/>
            <w:sz w:val="24"/>
            <w:szCs w:val="24"/>
            <w:lang w:val="zh-CN"/>
          </w:rPr>
          <w:t>第</w:t>
        </w:r>
        <w:r w:rsidRPr="002872BF">
          <w:rPr>
            <w:rStyle w:val="Hyperlink"/>
            <w:kern w:val="22"/>
            <w:sz w:val="24"/>
            <w:szCs w:val="24"/>
          </w:rPr>
          <w:t>NP-2/8</w:t>
        </w:r>
        <w:r w:rsidRPr="002872BF">
          <w:rPr>
            <w:rStyle w:val="Hyperlink"/>
            <w:rFonts w:eastAsia="宋体" w:hint="eastAsia"/>
            <w:sz w:val="24"/>
            <w:szCs w:val="24"/>
            <w:lang w:val="zh-CN"/>
          </w:rPr>
          <w:t>号决定</w:t>
        </w:r>
      </w:hyperlink>
      <w:r w:rsidRPr="002872BF">
        <w:rPr>
          <w:rFonts w:eastAsia="宋体" w:hint="eastAsia"/>
          <w:sz w:val="24"/>
          <w:szCs w:val="24"/>
        </w:rPr>
        <w:t>，</w:t>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kern w:val="22"/>
          <w:sz w:val="24"/>
          <w:szCs w:val="24"/>
        </w:rPr>
        <w:t>1.</w:t>
      </w:r>
      <w:r w:rsidRPr="002872BF">
        <w:rPr>
          <w:kern w:val="22"/>
          <w:sz w:val="24"/>
          <w:szCs w:val="24"/>
        </w:rPr>
        <w:tab/>
      </w:r>
      <w:r w:rsidRPr="002872BF">
        <w:rPr>
          <w:rFonts w:eastAsia="KaiTi" w:hint="eastAsia"/>
          <w:kern w:val="22"/>
          <w:sz w:val="24"/>
          <w:szCs w:val="24"/>
          <w:lang w:val="zh-CN"/>
        </w:rPr>
        <w:t>注意到</w:t>
      </w:r>
      <w:r w:rsidRPr="002872BF">
        <w:rPr>
          <w:rFonts w:eastAsia="宋体" w:hint="eastAsia"/>
          <w:kern w:val="22"/>
          <w:sz w:val="24"/>
          <w:szCs w:val="24"/>
          <w:lang w:val="zh-CN"/>
        </w:rPr>
        <w:t>执行秘书协同各合作伙伴支持并协助执行旨在加强和支持建设执行《公约》及其《议定书》的能力的短期行动计划</w:t>
      </w:r>
      <w:r w:rsidRPr="002872BF">
        <w:rPr>
          <w:rFonts w:eastAsia="宋体" w:hint="eastAsia"/>
          <w:kern w:val="22"/>
          <w:sz w:val="24"/>
          <w:szCs w:val="24"/>
        </w:rPr>
        <w:t>（</w:t>
      </w:r>
      <w:r w:rsidRPr="002872BF">
        <w:rPr>
          <w:kern w:val="22"/>
          <w:sz w:val="24"/>
          <w:szCs w:val="24"/>
        </w:rPr>
        <w:t>2017-2020</w:t>
      </w:r>
      <w:r w:rsidRPr="002872BF">
        <w:rPr>
          <w:rFonts w:eastAsia="宋体" w:hint="eastAsia"/>
          <w:kern w:val="22"/>
          <w:sz w:val="24"/>
          <w:szCs w:val="24"/>
        </w:rPr>
        <w:t>）</w:t>
      </w:r>
      <w:r w:rsidRPr="002872BF">
        <w:rPr>
          <w:rFonts w:eastAsia="宋体" w:hint="eastAsia"/>
          <w:kern w:val="22"/>
          <w:sz w:val="24"/>
          <w:szCs w:val="24"/>
          <w:lang w:val="zh-CN"/>
        </w:rPr>
        <w:t>的进展报告</w:t>
      </w:r>
      <w:r w:rsidRPr="002872BF">
        <w:rPr>
          <w:rFonts w:eastAsia="宋体" w:hint="eastAsia"/>
          <w:kern w:val="22"/>
          <w:sz w:val="24"/>
          <w:szCs w:val="24"/>
        </w:rPr>
        <w:t>；</w:t>
      </w:r>
      <w:r w:rsidRPr="002872BF">
        <w:rPr>
          <w:rStyle w:val="StyleFootnoteReferencenumberFootnoteReferenceSuperscript-EF"/>
          <w:sz w:val="24"/>
          <w:szCs w:val="24"/>
          <w:lang w:val="zh-CN"/>
        </w:rPr>
        <w:footnoteReference w:id="54"/>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kern w:val="22"/>
          <w:sz w:val="24"/>
          <w:szCs w:val="24"/>
        </w:rPr>
        <w:t>2.</w:t>
      </w:r>
      <w:r w:rsidRPr="002872BF">
        <w:rPr>
          <w:kern w:val="22"/>
          <w:sz w:val="24"/>
          <w:szCs w:val="24"/>
        </w:rPr>
        <w:tab/>
      </w:r>
      <w:r w:rsidRPr="002872BF">
        <w:rPr>
          <w:rFonts w:eastAsia="KaiTi" w:hint="eastAsia"/>
          <w:kern w:val="22"/>
          <w:sz w:val="24"/>
          <w:szCs w:val="24"/>
          <w:lang w:val="zh-CN"/>
        </w:rPr>
        <w:t>欢迎</w:t>
      </w:r>
      <w:r w:rsidRPr="002872BF">
        <w:rPr>
          <w:rFonts w:eastAsia="宋体" w:hint="eastAsia"/>
          <w:kern w:val="22"/>
          <w:sz w:val="24"/>
          <w:szCs w:val="24"/>
          <w:lang w:val="zh-CN"/>
        </w:rPr>
        <w:t>本报告附件一附录所载为编制</w:t>
      </w:r>
      <w:r w:rsidRPr="002872BF">
        <w:rPr>
          <w:kern w:val="22"/>
          <w:sz w:val="24"/>
          <w:szCs w:val="24"/>
        </w:rPr>
        <w:t>2020</w:t>
      </w:r>
      <w:r w:rsidRPr="002872BF">
        <w:rPr>
          <w:rFonts w:eastAsia="宋体" w:hint="eastAsia"/>
          <w:kern w:val="22"/>
          <w:sz w:val="24"/>
          <w:szCs w:val="24"/>
          <w:lang w:val="zh-CN"/>
        </w:rPr>
        <w:t>年后能力建设长期战略框架提供信息基础而进行研究的职权范围</w:t>
      </w:r>
      <w:r w:rsidRPr="002872BF">
        <w:rPr>
          <w:rFonts w:eastAsia="宋体" w:hint="eastAsia"/>
          <w:kern w:val="22"/>
          <w:sz w:val="24"/>
          <w:szCs w:val="24"/>
        </w:rPr>
        <w:t>，</w:t>
      </w:r>
      <w:r w:rsidRPr="002872BF">
        <w:rPr>
          <w:rFonts w:eastAsia="KaiTi" w:hint="eastAsia"/>
          <w:kern w:val="22"/>
          <w:sz w:val="24"/>
          <w:szCs w:val="24"/>
          <w:lang w:val="zh-CN"/>
        </w:rPr>
        <w:t>注意到</w:t>
      </w:r>
      <w:r w:rsidRPr="002872BF">
        <w:rPr>
          <w:rFonts w:eastAsia="宋体" w:hint="eastAsia"/>
          <w:kern w:val="22"/>
          <w:sz w:val="24"/>
          <w:szCs w:val="24"/>
          <w:lang w:val="zh-CN"/>
        </w:rPr>
        <w:t>在第</w:t>
      </w:r>
      <w:r w:rsidRPr="002872BF">
        <w:rPr>
          <w:kern w:val="22"/>
          <w:sz w:val="24"/>
          <w:szCs w:val="24"/>
        </w:rPr>
        <w:t>XIV/--</w:t>
      </w:r>
      <w:r w:rsidRPr="002872BF">
        <w:rPr>
          <w:rFonts w:eastAsia="宋体" w:hint="eastAsia"/>
          <w:kern w:val="22"/>
          <w:sz w:val="24"/>
          <w:szCs w:val="24"/>
          <w:lang w:val="zh-CN"/>
        </w:rPr>
        <w:t>号决定中</w:t>
      </w:r>
      <w:r w:rsidRPr="002872BF">
        <w:rPr>
          <w:rFonts w:eastAsia="宋体" w:hint="eastAsia"/>
          <w:kern w:val="22"/>
          <w:sz w:val="24"/>
          <w:szCs w:val="24"/>
        </w:rPr>
        <w:t>，</w:t>
      </w:r>
      <w:r w:rsidRPr="002872BF">
        <w:rPr>
          <w:rFonts w:eastAsia="宋体" w:hint="eastAsia"/>
          <w:kern w:val="22"/>
          <w:sz w:val="24"/>
          <w:szCs w:val="24"/>
          <w:lang w:val="zh-CN"/>
        </w:rPr>
        <w:t>缔约方大会请执行秘书在资源允许的情况下</w:t>
      </w:r>
      <w:r w:rsidRPr="002872BF">
        <w:rPr>
          <w:rFonts w:eastAsia="宋体" w:hint="eastAsia"/>
          <w:kern w:val="22"/>
          <w:sz w:val="24"/>
          <w:szCs w:val="24"/>
        </w:rPr>
        <w:t>，</w:t>
      </w:r>
      <w:r w:rsidRPr="002872BF">
        <w:rPr>
          <w:rFonts w:eastAsia="宋体" w:hint="eastAsia"/>
          <w:kern w:val="22"/>
          <w:sz w:val="24"/>
          <w:szCs w:val="24"/>
          <w:lang w:val="zh-CN"/>
        </w:rPr>
        <w:t>委托进行一项研究</w:t>
      </w:r>
      <w:r w:rsidRPr="002872BF">
        <w:rPr>
          <w:rFonts w:eastAsia="宋体" w:hint="eastAsia"/>
          <w:kern w:val="22"/>
          <w:sz w:val="24"/>
          <w:szCs w:val="24"/>
        </w:rPr>
        <w:t>，</w:t>
      </w:r>
      <w:r w:rsidRPr="002872BF">
        <w:rPr>
          <w:rFonts w:eastAsia="宋体" w:hint="eastAsia"/>
          <w:kern w:val="22"/>
          <w:sz w:val="24"/>
          <w:szCs w:val="24"/>
          <w:lang w:val="zh-CN"/>
        </w:rPr>
        <w:t>为编制</w:t>
      </w:r>
      <w:r w:rsidRPr="002872BF">
        <w:rPr>
          <w:kern w:val="22"/>
          <w:sz w:val="24"/>
          <w:szCs w:val="24"/>
        </w:rPr>
        <w:t>2020</w:t>
      </w:r>
      <w:r w:rsidRPr="002872BF">
        <w:rPr>
          <w:rFonts w:eastAsia="宋体" w:hint="eastAsia"/>
          <w:kern w:val="22"/>
          <w:sz w:val="24"/>
          <w:szCs w:val="24"/>
          <w:lang w:val="zh-CN"/>
        </w:rPr>
        <w:t>年后能力建设长期战略框架提供信息基础</w:t>
      </w:r>
      <w:r w:rsidRPr="002872BF">
        <w:rPr>
          <w:rFonts w:eastAsia="宋体" w:hint="eastAsia"/>
          <w:kern w:val="22"/>
          <w:sz w:val="24"/>
          <w:szCs w:val="24"/>
        </w:rPr>
        <w:t>，</w:t>
      </w:r>
      <w:r w:rsidRPr="002872BF">
        <w:rPr>
          <w:rFonts w:eastAsia="KaiTi" w:hint="eastAsia"/>
          <w:kern w:val="22"/>
          <w:sz w:val="24"/>
          <w:szCs w:val="24"/>
          <w:lang w:val="zh-CN"/>
        </w:rPr>
        <w:t>要求</w:t>
      </w:r>
      <w:r w:rsidRPr="002872BF">
        <w:rPr>
          <w:rFonts w:eastAsia="宋体" w:hint="eastAsia"/>
          <w:kern w:val="22"/>
          <w:sz w:val="24"/>
          <w:szCs w:val="24"/>
          <w:lang w:val="zh-CN"/>
        </w:rPr>
        <w:t>在这项研究中考虑到与《名古屋议定书》有关的各个方面</w:t>
      </w:r>
      <w:r w:rsidRPr="002872BF">
        <w:rPr>
          <w:rFonts w:eastAsia="宋体" w:hint="eastAsia"/>
          <w:kern w:val="22"/>
          <w:sz w:val="24"/>
          <w:szCs w:val="24"/>
        </w:rPr>
        <w:t>；</w:t>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kern w:val="22"/>
          <w:sz w:val="24"/>
          <w:szCs w:val="24"/>
        </w:rPr>
        <w:t>3.</w:t>
      </w:r>
      <w:r w:rsidRPr="002872BF">
        <w:rPr>
          <w:kern w:val="22"/>
          <w:sz w:val="24"/>
          <w:szCs w:val="24"/>
        </w:rPr>
        <w:tab/>
      </w:r>
      <w:r w:rsidRPr="002872BF">
        <w:rPr>
          <w:rFonts w:eastAsia="KaiTi" w:hint="eastAsia"/>
          <w:kern w:val="22"/>
          <w:sz w:val="24"/>
          <w:szCs w:val="24"/>
          <w:lang w:val="zh-CN"/>
        </w:rPr>
        <w:t>邀请</w:t>
      </w:r>
      <w:r w:rsidRPr="002872BF">
        <w:rPr>
          <w:rFonts w:eastAsia="宋体" w:hint="eastAsia"/>
          <w:kern w:val="22"/>
          <w:sz w:val="24"/>
          <w:szCs w:val="24"/>
          <w:lang w:val="zh-CN"/>
        </w:rPr>
        <w:t>各缔约方、土著人民和地方社区及相关组织向执行秘书提供关于</w:t>
      </w:r>
      <w:r w:rsidRPr="002872BF">
        <w:rPr>
          <w:kern w:val="22"/>
          <w:sz w:val="24"/>
          <w:szCs w:val="24"/>
        </w:rPr>
        <w:t>2020</w:t>
      </w:r>
      <w:r w:rsidRPr="002872BF">
        <w:rPr>
          <w:rFonts w:eastAsia="宋体" w:hint="eastAsia"/>
          <w:kern w:val="22"/>
          <w:sz w:val="24"/>
          <w:szCs w:val="24"/>
          <w:lang w:val="zh-CN"/>
        </w:rPr>
        <w:t>年后能力建设长期战略框架的可能要素的意见和建议</w:t>
      </w:r>
      <w:r w:rsidRPr="002872BF">
        <w:rPr>
          <w:rFonts w:eastAsia="宋体" w:hint="eastAsia"/>
          <w:kern w:val="22"/>
          <w:sz w:val="24"/>
          <w:szCs w:val="24"/>
        </w:rPr>
        <w:t>；</w:t>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kern w:val="22"/>
          <w:sz w:val="24"/>
          <w:szCs w:val="24"/>
        </w:rPr>
        <w:t>4.</w:t>
      </w:r>
      <w:r w:rsidRPr="002872BF">
        <w:rPr>
          <w:kern w:val="22"/>
          <w:sz w:val="24"/>
          <w:szCs w:val="24"/>
        </w:rPr>
        <w:tab/>
      </w:r>
      <w:r w:rsidRPr="002872BF">
        <w:rPr>
          <w:rFonts w:eastAsia="KaiTi" w:hint="eastAsia"/>
          <w:kern w:val="22"/>
          <w:sz w:val="24"/>
          <w:szCs w:val="24"/>
          <w:lang w:val="zh-CN"/>
        </w:rPr>
        <w:t>又邀请</w:t>
      </w:r>
      <w:r w:rsidRPr="002872BF">
        <w:rPr>
          <w:rFonts w:eastAsia="宋体" w:hint="eastAsia"/>
          <w:kern w:val="20"/>
          <w:sz w:val="24"/>
          <w:szCs w:val="24"/>
          <w:lang w:val="zh-CN"/>
        </w:rPr>
        <w:t>各</w:t>
      </w:r>
      <w:r w:rsidRPr="002872BF">
        <w:rPr>
          <w:rFonts w:eastAsia="宋体" w:hint="eastAsia"/>
          <w:kern w:val="22"/>
          <w:sz w:val="24"/>
          <w:szCs w:val="24"/>
          <w:lang w:val="zh-CN"/>
        </w:rPr>
        <w:t>缔约方以及土著人民和地方社区及相关组织配合</w:t>
      </w:r>
      <w:r w:rsidRPr="002872BF">
        <w:rPr>
          <w:kern w:val="22"/>
          <w:sz w:val="24"/>
          <w:szCs w:val="24"/>
        </w:rPr>
        <w:t>2020</w:t>
      </w:r>
      <w:r w:rsidRPr="002872BF">
        <w:rPr>
          <w:rFonts w:eastAsia="宋体" w:hint="eastAsia"/>
          <w:kern w:val="22"/>
          <w:sz w:val="24"/>
          <w:szCs w:val="24"/>
          <w:lang w:val="zh-CN"/>
        </w:rPr>
        <w:t>年后全球生物多样性框架的编制进程</w:t>
      </w:r>
      <w:r w:rsidRPr="002872BF">
        <w:rPr>
          <w:rFonts w:eastAsia="宋体" w:hint="eastAsia"/>
          <w:kern w:val="22"/>
          <w:sz w:val="24"/>
          <w:szCs w:val="24"/>
        </w:rPr>
        <w:t>，</w:t>
      </w:r>
      <w:r w:rsidRPr="002872BF">
        <w:rPr>
          <w:rFonts w:eastAsia="宋体" w:hint="eastAsia"/>
          <w:kern w:val="22"/>
          <w:sz w:val="24"/>
          <w:szCs w:val="24"/>
          <w:lang w:val="zh-CN"/>
        </w:rPr>
        <w:t>参加关于</w:t>
      </w:r>
      <w:r w:rsidRPr="002872BF">
        <w:rPr>
          <w:kern w:val="22"/>
          <w:sz w:val="24"/>
          <w:szCs w:val="24"/>
        </w:rPr>
        <w:t>2020</w:t>
      </w:r>
      <w:r w:rsidRPr="002872BF">
        <w:rPr>
          <w:rFonts w:eastAsia="宋体" w:hint="eastAsia"/>
          <w:kern w:val="22"/>
          <w:sz w:val="24"/>
          <w:szCs w:val="24"/>
          <w:lang w:val="zh-CN"/>
        </w:rPr>
        <w:t>年后能力建设长期战略框架草案的咨询讲习班和在线讨论论坛</w:t>
      </w:r>
      <w:r w:rsidRPr="002872BF">
        <w:rPr>
          <w:rFonts w:eastAsia="宋体" w:hint="eastAsia"/>
          <w:kern w:val="22"/>
          <w:sz w:val="24"/>
          <w:szCs w:val="24"/>
        </w:rPr>
        <w:t>；</w:t>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kern w:val="22"/>
          <w:sz w:val="24"/>
          <w:szCs w:val="24"/>
        </w:rPr>
        <w:t>5.</w:t>
      </w:r>
      <w:r w:rsidRPr="002872BF">
        <w:rPr>
          <w:kern w:val="22"/>
          <w:sz w:val="24"/>
          <w:szCs w:val="24"/>
        </w:rPr>
        <w:tab/>
      </w:r>
      <w:r w:rsidRPr="002872BF">
        <w:rPr>
          <w:rFonts w:eastAsia="KaiTi" w:hint="eastAsia"/>
          <w:kern w:val="22"/>
          <w:sz w:val="24"/>
          <w:szCs w:val="24"/>
          <w:lang w:val="zh-CN"/>
        </w:rPr>
        <w:t>请</w:t>
      </w:r>
      <w:r w:rsidRPr="002872BF">
        <w:rPr>
          <w:rFonts w:eastAsia="宋体" w:hint="eastAsia"/>
          <w:kern w:val="22"/>
          <w:sz w:val="24"/>
          <w:szCs w:val="24"/>
          <w:lang w:val="zh-CN"/>
        </w:rPr>
        <w:t>执行《名古屋议定书》的能力建设问题非正式咨询委员会对拟定</w:t>
      </w:r>
      <w:r w:rsidRPr="002872BF">
        <w:rPr>
          <w:kern w:val="22"/>
          <w:sz w:val="24"/>
          <w:szCs w:val="24"/>
        </w:rPr>
        <w:t>2020</w:t>
      </w:r>
      <w:r w:rsidRPr="002872BF">
        <w:rPr>
          <w:rFonts w:eastAsia="宋体" w:hint="eastAsia"/>
          <w:kern w:val="22"/>
          <w:sz w:val="24"/>
          <w:szCs w:val="24"/>
          <w:lang w:val="zh-CN"/>
        </w:rPr>
        <w:t>年后能力建设长期战略框架草案作出贡献</w:t>
      </w:r>
      <w:r w:rsidRPr="002872BF">
        <w:rPr>
          <w:rFonts w:eastAsia="宋体" w:hint="eastAsia"/>
          <w:kern w:val="22"/>
          <w:sz w:val="24"/>
          <w:szCs w:val="24"/>
        </w:rPr>
        <w:t>；</w:t>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kern w:val="22"/>
          <w:sz w:val="24"/>
          <w:szCs w:val="24"/>
        </w:rPr>
        <w:t>6.</w:t>
      </w:r>
      <w:r w:rsidRPr="002872BF">
        <w:rPr>
          <w:kern w:val="22"/>
          <w:sz w:val="24"/>
          <w:szCs w:val="24"/>
        </w:rPr>
        <w:tab/>
      </w:r>
      <w:r w:rsidRPr="002872BF">
        <w:rPr>
          <w:rFonts w:eastAsia="KaiTi" w:hint="eastAsia"/>
          <w:kern w:val="22"/>
          <w:sz w:val="24"/>
          <w:szCs w:val="24"/>
          <w:lang w:val="zh-CN"/>
        </w:rPr>
        <w:t>请</w:t>
      </w:r>
      <w:r w:rsidRPr="002872BF">
        <w:rPr>
          <w:rFonts w:eastAsia="宋体" w:hint="eastAsia"/>
          <w:kern w:val="22"/>
          <w:sz w:val="24"/>
          <w:szCs w:val="24"/>
          <w:lang w:val="zh-CN"/>
        </w:rPr>
        <w:t>执行秘书在资源允许的情况下提交一份</w:t>
      </w:r>
      <w:r w:rsidRPr="002872BF">
        <w:rPr>
          <w:kern w:val="22"/>
          <w:sz w:val="24"/>
          <w:szCs w:val="24"/>
        </w:rPr>
        <w:t>2020</w:t>
      </w:r>
      <w:r w:rsidRPr="002872BF">
        <w:rPr>
          <w:rFonts w:eastAsia="宋体" w:hint="eastAsia"/>
          <w:kern w:val="22"/>
          <w:sz w:val="24"/>
          <w:szCs w:val="24"/>
          <w:lang w:val="zh-CN"/>
        </w:rPr>
        <w:t>年后能力建设长期战略框架草案</w:t>
      </w:r>
      <w:r w:rsidRPr="002872BF">
        <w:rPr>
          <w:rFonts w:eastAsia="宋体" w:hint="eastAsia"/>
          <w:kern w:val="22"/>
          <w:sz w:val="24"/>
          <w:szCs w:val="24"/>
        </w:rPr>
        <w:t>，</w:t>
      </w:r>
      <w:r w:rsidRPr="002872BF">
        <w:rPr>
          <w:rFonts w:eastAsia="宋体" w:hint="eastAsia"/>
          <w:kern w:val="22"/>
          <w:sz w:val="24"/>
          <w:szCs w:val="24"/>
          <w:lang w:val="zh-CN"/>
        </w:rPr>
        <w:t>供执行问题附属机构第三次会议审议</w:t>
      </w:r>
      <w:r w:rsidRPr="002872BF">
        <w:rPr>
          <w:rFonts w:eastAsia="宋体" w:hint="eastAsia"/>
          <w:kern w:val="22"/>
          <w:sz w:val="24"/>
          <w:szCs w:val="24"/>
        </w:rPr>
        <w:t>，</w:t>
      </w:r>
      <w:r w:rsidRPr="002872BF">
        <w:rPr>
          <w:rFonts w:eastAsia="宋体" w:hint="eastAsia"/>
          <w:kern w:val="22"/>
          <w:sz w:val="24"/>
          <w:szCs w:val="24"/>
          <w:lang w:val="zh-CN"/>
        </w:rPr>
        <w:t>嗣后供作为议定书缔约方会议的缔约方大会第四次会议审议</w:t>
      </w:r>
      <w:r w:rsidRPr="002872BF">
        <w:rPr>
          <w:rFonts w:eastAsia="宋体" w:hint="eastAsia"/>
          <w:kern w:val="22"/>
          <w:sz w:val="24"/>
          <w:szCs w:val="24"/>
        </w:rPr>
        <w:t>；</w:t>
      </w:r>
    </w:p>
    <w:p w:rsidR="008F0C8C" w:rsidRPr="002872BF" w:rsidRDefault="008F0C8C" w:rsidP="002872BF">
      <w:pPr>
        <w:keepNext/>
        <w:suppressLineNumbers/>
        <w:suppressAutoHyphens/>
        <w:adjustRightInd w:val="0"/>
        <w:spacing w:line="240" w:lineRule="atLeast"/>
        <w:ind w:firstLine="490"/>
        <w:rPr>
          <w:rFonts w:cs="Times New Roman"/>
          <w:sz w:val="24"/>
          <w:lang w:eastAsia="zh-CN" w:bidi="th-TH"/>
        </w:rPr>
      </w:pPr>
      <w:r w:rsidRPr="002872BF">
        <w:rPr>
          <w:rFonts w:eastAsia="宋体" w:cs="Times New Roman" w:hint="eastAsia"/>
          <w:b/>
          <w:kern w:val="22"/>
          <w:sz w:val="24"/>
          <w:lang w:val="zh-CN" w:eastAsia="zh-CN"/>
        </w:rPr>
        <w:t>三</w:t>
      </w:r>
      <w:r w:rsidRPr="002872BF">
        <w:rPr>
          <w:rFonts w:cs="Times New Roman"/>
          <w:b/>
          <w:kern w:val="22"/>
          <w:sz w:val="24"/>
          <w:lang w:val="en-US" w:eastAsia="zh-CN" w:bidi="th-TH"/>
        </w:rPr>
        <w:t>.</w:t>
      </w:r>
      <w:r w:rsidRPr="002872BF">
        <w:rPr>
          <w:rFonts w:cs="Times New Roman"/>
          <w:b/>
          <w:kern w:val="22"/>
          <w:sz w:val="24"/>
          <w:lang w:eastAsia="zh-CN" w:bidi="th-TH"/>
        </w:rPr>
        <w:tab/>
        <w:t xml:space="preserve"> </w:t>
      </w:r>
      <w:r w:rsidRPr="002872BF">
        <w:rPr>
          <w:rFonts w:eastAsia="宋体" w:cs="Times New Roman" w:hint="eastAsia"/>
          <w:b/>
          <w:kern w:val="22"/>
          <w:sz w:val="24"/>
          <w:lang w:val="zh-CN" w:eastAsia="zh-CN"/>
        </w:rPr>
        <w:t>作为卡塔赫纳议定书缔约方会议的缔约方大会的决定草案</w:t>
      </w:r>
    </w:p>
    <w:p w:rsidR="008F0C8C" w:rsidRPr="002872BF" w:rsidRDefault="008F0C8C" w:rsidP="002872BF">
      <w:pPr>
        <w:pStyle w:val="ListParagraph"/>
        <w:suppressLineNumbers/>
        <w:suppressAutoHyphens/>
        <w:adjustRightInd w:val="0"/>
        <w:spacing w:line="240" w:lineRule="atLeast"/>
        <w:ind w:left="0" w:firstLine="490"/>
        <w:rPr>
          <w:rFonts w:cs="Times New Roman"/>
          <w:i/>
          <w:kern w:val="22"/>
          <w:sz w:val="24"/>
          <w:lang w:eastAsia="zh-CN" w:bidi="th-TH"/>
        </w:rPr>
      </w:pPr>
      <w:r w:rsidRPr="002872BF">
        <w:rPr>
          <w:rFonts w:cs="Times New Roman"/>
          <w:kern w:val="22"/>
          <w:sz w:val="24"/>
          <w:lang w:eastAsia="zh-CN" w:bidi="th-TH"/>
        </w:rPr>
        <w:t>7.</w:t>
      </w:r>
      <w:r w:rsidRPr="002872BF">
        <w:rPr>
          <w:rFonts w:cs="Times New Roman"/>
          <w:i/>
          <w:kern w:val="22"/>
          <w:sz w:val="24"/>
          <w:lang w:eastAsia="zh-CN" w:bidi="th-TH"/>
        </w:rPr>
        <w:tab/>
      </w:r>
      <w:r w:rsidRPr="002872BF">
        <w:rPr>
          <w:rFonts w:eastAsia="KaiTi" w:cs="Times New Roman" w:hint="eastAsia"/>
          <w:kern w:val="22"/>
          <w:sz w:val="24"/>
          <w:lang w:val="zh-CN" w:eastAsia="zh-CN" w:bidi="th-TH"/>
        </w:rPr>
        <w:t>建议</w:t>
      </w:r>
      <w:r w:rsidRPr="002872BF">
        <w:rPr>
          <w:rFonts w:eastAsia="宋体" w:cs="Times New Roman" w:hint="eastAsia"/>
          <w:kern w:val="22"/>
          <w:sz w:val="24"/>
          <w:lang w:val="zh-CN" w:eastAsia="zh-CN"/>
        </w:rPr>
        <w:t>作为卡塔赫纳议定书缔约方会议的缔约方大会第九次会议通过措辞大致如下决定</w:t>
      </w:r>
      <w:r w:rsidRPr="002872BF">
        <w:rPr>
          <w:rFonts w:eastAsia="宋体" w:cs="Times New Roman" w:hint="eastAsia"/>
          <w:kern w:val="22"/>
          <w:sz w:val="24"/>
          <w:lang w:eastAsia="zh-CN"/>
        </w:rPr>
        <w:t>：</w:t>
      </w:r>
    </w:p>
    <w:p w:rsidR="008F0C8C" w:rsidRPr="002872BF" w:rsidRDefault="008F0C8C" w:rsidP="002872BF">
      <w:pPr>
        <w:pStyle w:val="Para1"/>
        <w:suppressLineNumbers/>
        <w:suppressAutoHyphens/>
        <w:adjustRightInd w:val="0"/>
        <w:spacing w:line="240" w:lineRule="atLeast"/>
        <w:ind w:left="490" w:firstLine="490"/>
        <w:rPr>
          <w:rFonts w:eastAsia="KaiTi"/>
          <w:kern w:val="22"/>
          <w:sz w:val="24"/>
          <w:szCs w:val="24"/>
          <w:lang w:val="zh-CN"/>
        </w:rPr>
      </w:pPr>
      <w:r w:rsidRPr="002872BF">
        <w:rPr>
          <w:rFonts w:eastAsia="KaiTi" w:hint="eastAsia"/>
          <w:kern w:val="22"/>
          <w:sz w:val="24"/>
          <w:szCs w:val="24"/>
          <w:lang w:val="zh-CN"/>
        </w:rPr>
        <w:t>作为卡塔赫纳生物安全议定书缔约方会议的缔约方大会，</w:t>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rFonts w:eastAsia="KaiTi" w:hint="eastAsia"/>
          <w:kern w:val="22"/>
          <w:sz w:val="24"/>
          <w:szCs w:val="24"/>
          <w:lang w:val="zh-CN"/>
        </w:rPr>
        <w:t>回顾</w:t>
      </w:r>
      <w:r w:rsidRPr="002872BF">
        <w:rPr>
          <w:rFonts w:eastAsia="宋体" w:hint="eastAsia"/>
          <w:sz w:val="24"/>
          <w:szCs w:val="24"/>
          <w:lang w:val="zh-CN"/>
        </w:rPr>
        <w:t>第</w:t>
      </w:r>
      <w:hyperlink r:id="rId18" w:history="1">
        <w:r w:rsidRPr="002872BF">
          <w:rPr>
            <w:rStyle w:val="Hyperlink"/>
            <w:kern w:val="22"/>
            <w:sz w:val="24"/>
            <w:szCs w:val="24"/>
          </w:rPr>
          <w:t>BS-VI/3</w:t>
        </w:r>
      </w:hyperlink>
      <w:r w:rsidRPr="002872BF">
        <w:rPr>
          <w:rFonts w:eastAsia="宋体" w:hint="eastAsia"/>
          <w:sz w:val="24"/>
          <w:szCs w:val="24"/>
          <w:lang w:val="zh-CN"/>
        </w:rPr>
        <w:t>号和第</w:t>
      </w:r>
      <w:hyperlink r:id="rId19" w:history="1">
        <w:r w:rsidRPr="002872BF">
          <w:rPr>
            <w:rStyle w:val="Hyperlink"/>
            <w:kern w:val="22"/>
            <w:sz w:val="24"/>
            <w:szCs w:val="24"/>
          </w:rPr>
          <w:t>CP-VIII/3</w:t>
        </w:r>
      </w:hyperlink>
      <w:r w:rsidRPr="002872BF">
        <w:rPr>
          <w:rFonts w:eastAsia="宋体" w:hint="eastAsia"/>
          <w:sz w:val="24"/>
          <w:szCs w:val="24"/>
          <w:lang w:val="zh-CN"/>
        </w:rPr>
        <w:t>号决定</w:t>
      </w:r>
      <w:r w:rsidRPr="002872BF">
        <w:rPr>
          <w:rFonts w:eastAsia="宋体" w:hint="eastAsia"/>
          <w:sz w:val="24"/>
          <w:szCs w:val="24"/>
        </w:rPr>
        <w:t>，</w:t>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kern w:val="22"/>
          <w:sz w:val="24"/>
          <w:szCs w:val="24"/>
        </w:rPr>
        <w:t>1.</w:t>
      </w:r>
      <w:r w:rsidRPr="002872BF">
        <w:rPr>
          <w:kern w:val="22"/>
          <w:sz w:val="24"/>
          <w:szCs w:val="24"/>
        </w:rPr>
        <w:tab/>
      </w:r>
      <w:r w:rsidRPr="002872BF">
        <w:rPr>
          <w:rFonts w:eastAsia="KaiTi" w:hint="eastAsia"/>
          <w:kern w:val="22"/>
          <w:sz w:val="24"/>
          <w:szCs w:val="24"/>
        </w:rPr>
        <w:t>表示</w:t>
      </w:r>
      <w:r w:rsidRPr="002872BF">
        <w:rPr>
          <w:rFonts w:eastAsia="KaiTi" w:hint="eastAsia"/>
          <w:kern w:val="22"/>
          <w:sz w:val="24"/>
          <w:szCs w:val="24"/>
          <w:lang w:val="zh-CN"/>
        </w:rPr>
        <w:t>注意到</w:t>
      </w:r>
      <w:r w:rsidRPr="002872BF">
        <w:rPr>
          <w:rFonts w:eastAsia="宋体" w:hint="eastAsia"/>
          <w:kern w:val="22"/>
          <w:sz w:val="24"/>
          <w:szCs w:val="24"/>
          <w:lang w:val="zh-CN"/>
        </w:rPr>
        <w:t>执行秘书协同各合作伙伴支持并协助执行旨在加强和支持建设执行《公约》及其《议定书》的能力的短期行动计划</w:t>
      </w:r>
      <w:r w:rsidRPr="002872BF">
        <w:rPr>
          <w:rFonts w:eastAsia="宋体" w:hint="eastAsia"/>
          <w:kern w:val="22"/>
          <w:sz w:val="24"/>
          <w:szCs w:val="24"/>
        </w:rPr>
        <w:t>（</w:t>
      </w:r>
      <w:r w:rsidRPr="002872BF">
        <w:rPr>
          <w:kern w:val="22"/>
          <w:sz w:val="24"/>
          <w:szCs w:val="24"/>
        </w:rPr>
        <w:t>2017-2020</w:t>
      </w:r>
      <w:r w:rsidRPr="002872BF">
        <w:rPr>
          <w:rFonts w:eastAsia="宋体" w:hint="eastAsia"/>
          <w:kern w:val="22"/>
          <w:sz w:val="24"/>
          <w:szCs w:val="24"/>
        </w:rPr>
        <w:t>）</w:t>
      </w:r>
      <w:r w:rsidRPr="002872BF">
        <w:rPr>
          <w:rFonts w:eastAsia="宋体" w:hint="eastAsia"/>
          <w:kern w:val="22"/>
          <w:sz w:val="24"/>
          <w:szCs w:val="24"/>
          <w:lang w:val="zh-CN"/>
        </w:rPr>
        <w:t>的进展报告</w:t>
      </w:r>
      <w:r w:rsidRPr="002872BF">
        <w:rPr>
          <w:rFonts w:eastAsia="宋体" w:hint="eastAsia"/>
          <w:kern w:val="22"/>
          <w:sz w:val="24"/>
          <w:szCs w:val="24"/>
        </w:rPr>
        <w:t>；</w:t>
      </w:r>
      <w:r w:rsidRPr="002872BF">
        <w:rPr>
          <w:rStyle w:val="StyleFootnoteReferencenumberFootnoteReferenceSuperscript-EF"/>
          <w:sz w:val="24"/>
          <w:szCs w:val="24"/>
          <w:lang w:val="zh-CN"/>
        </w:rPr>
        <w:footnoteReference w:id="55"/>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kern w:val="22"/>
          <w:sz w:val="24"/>
          <w:szCs w:val="24"/>
        </w:rPr>
        <w:t>2.</w:t>
      </w:r>
      <w:r w:rsidRPr="002872BF">
        <w:rPr>
          <w:kern w:val="22"/>
          <w:sz w:val="24"/>
          <w:szCs w:val="24"/>
        </w:rPr>
        <w:tab/>
      </w:r>
      <w:r w:rsidRPr="002872BF">
        <w:rPr>
          <w:rFonts w:eastAsia="KaiTi" w:hint="eastAsia"/>
          <w:kern w:val="22"/>
          <w:sz w:val="24"/>
          <w:szCs w:val="24"/>
          <w:lang w:val="zh-CN"/>
        </w:rPr>
        <w:t>欢迎本报告</w:t>
      </w:r>
      <w:r w:rsidRPr="002872BF">
        <w:rPr>
          <w:rFonts w:eastAsia="宋体" w:hint="eastAsia"/>
          <w:kern w:val="22"/>
          <w:sz w:val="24"/>
          <w:szCs w:val="24"/>
          <w:lang w:val="zh-CN"/>
        </w:rPr>
        <w:t>附件一附录所载为编制</w:t>
      </w:r>
      <w:r w:rsidRPr="002872BF">
        <w:rPr>
          <w:kern w:val="22"/>
          <w:sz w:val="24"/>
          <w:szCs w:val="24"/>
        </w:rPr>
        <w:t>2020</w:t>
      </w:r>
      <w:r w:rsidRPr="002872BF">
        <w:rPr>
          <w:rFonts w:eastAsia="宋体" w:hint="eastAsia"/>
          <w:kern w:val="22"/>
          <w:sz w:val="24"/>
          <w:szCs w:val="24"/>
          <w:lang w:val="zh-CN"/>
        </w:rPr>
        <w:t>年后能力建设长期战略框架提供信息基础而进行研究的职权范围</w:t>
      </w:r>
      <w:r w:rsidRPr="002872BF">
        <w:rPr>
          <w:rFonts w:eastAsia="宋体" w:hint="eastAsia"/>
          <w:kern w:val="22"/>
          <w:sz w:val="24"/>
          <w:szCs w:val="24"/>
        </w:rPr>
        <w:t>，</w:t>
      </w:r>
      <w:r w:rsidRPr="002872BF">
        <w:rPr>
          <w:rFonts w:eastAsia="KaiTi" w:hint="eastAsia"/>
          <w:kern w:val="22"/>
          <w:sz w:val="24"/>
          <w:szCs w:val="24"/>
          <w:lang w:val="zh-CN"/>
        </w:rPr>
        <w:t>注意到</w:t>
      </w:r>
      <w:r w:rsidRPr="002872BF">
        <w:rPr>
          <w:rFonts w:eastAsia="宋体" w:hint="eastAsia"/>
          <w:kern w:val="22"/>
          <w:sz w:val="24"/>
          <w:szCs w:val="24"/>
          <w:lang w:val="zh-CN"/>
        </w:rPr>
        <w:t>在第</w:t>
      </w:r>
      <w:r w:rsidRPr="002872BF">
        <w:rPr>
          <w:kern w:val="22"/>
          <w:sz w:val="24"/>
          <w:szCs w:val="24"/>
        </w:rPr>
        <w:t>XIV/--</w:t>
      </w:r>
      <w:r w:rsidRPr="002872BF">
        <w:rPr>
          <w:rFonts w:eastAsia="宋体" w:hint="eastAsia"/>
          <w:kern w:val="22"/>
          <w:sz w:val="24"/>
          <w:szCs w:val="24"/>
          <w:lang w:val="zh-CN"/>
        </w:rPr>
        <w:t>号决定中</w:t>
      </w:r>
      <w:r w:rsidRPr="002872BF">
        <w:rPr>
          <w:rFonts w:eastAsia="宋体" w:hint="eastAsia"/>
          <w:kern w:val="22"/>
          <w:sz w:val="24"/>
          <w:szCs w:val="24"/>
        </w:rPr>
        <w:t>，</w:t>
      </w:r>
      <w:r w:rsidRPr="002872BF">
        <w:rPr>
          <w:rFonts w:eastAsia="宋体" w:hint="eastAsia"/>
          <w:kern w:val="22"/>
          <w:sz w:val="24"/>
          <w:szCs w:val="24"/>
          <w:lang w:val="zh-CN"/>
        </w:rPr>
        <w:t>缔约方大会请执行秘书在资源允许的情况下</w:t>
      </w:r>
      <w:r w:rsidRPr="002872BF">
        <w:rPr>
          <w:rFonts w:eastAsia="宋体" w:hint="eastAsia"/>
          <w:kern w:val="22"/>
          <w:sz w:val="24"/>
          <w:szCs w:val="24"/>
        </w:rPr>
        <w:t>，</w:t>
      </w:r>
      <w:r w:rsidRPr="002872BF">
        <w:rPr>
          <w:rFonts w:eastAsia="宋体" w:hint="eastAsia"/>
          <w:kern w:val="22"/>
          <w:sz w:val="24"/>
          <w:szCs w:val="24"/>
          <w:lang w:val="zh-CN"/>
        </w:rPr>
        <w:t>委托进行一项研究</w:t>
      </w:r>
      <w:r w:rsidRPr="002872BF">
        <w:rPr>
          <w:rFonts w:eastAsia="宋体" w:hint="eastAsia"/>
          <w:kern w:val="22"/>
          <w:sz w:val="24"/>
          <w:szCs w:val="24"/>
        </w:rPr>
        <w:t>，</w:t>
      </w:r>
      <w:r w:rsidRPr="002872BF">
        <w:rPr>
          <w:rFonts w:eastAsia="宋体" w:hint="eastAsia"/>
          <w:kern w:val="22"/>
          <w:sz w:val="24"/>
          <w:szCs w:val="24"/>
          <w:lang w:val="zh-CN"/>
        </w:rPr>
        <w:t>为编制</w:t>
      </w:r>
      <w:r w:rsidRPr="002872BF">
        <w:rPr>
          <w:kern w:val="22"/>
          <w:sz w:val="24"/>
          <w:szCs w:val="24"/>
        </w:rPr>
        <w:t>2020</w:t>
      </w:r>
      <w:r w:rsidRPr="002872BF">
        <w:rPr>
          <w:rFonts w:eastAsia="宋体" w:hint="eastAsia"/>
          <w:kern w:val="22"/>
          <w:sz w:val="24"/>
          <w:szCs w:val="24"/>
          <w:lang w:val="zh-CN"/>
        </w:rPr>
        <w:t>年后能力建设长期战略框架提供信息基础</w:t>
      </w:r>
      <w:r w:rsidRPr="002872BF">
        <w:rPr>
          <w:rFonts w:eastAsia="宋体" w:hint="eastAsia"/>
          <w:kern w:val="22"/>
          <w:sz w:val="24"/>
          <w:szCs w:val="24"/>
        </w:rPr>
        <w:t>，</w:t>
      </w:r>
      <w:r w:rsidRPr="002872BF">
        <w:rPr>
          <w:rFonts w:eastAsia="KaiTi" w:hint="eastAsia"/>
          <w:kern w:val="22"/>
          <w:sz w:val="24"/>
          <w:szCs w:val="24"/>
          <w:lang w:val="zh-CN"/>
        </w:rPr>
        <w:t>要求</w:t>
      </w:r>
      <w:r w:rsidRPr="002872BF">
        <w:rPr>
          <w:rFonts w:eastAsia="宋体" w:hint="eastAsia"/>
          <w:kern w:val="22"/>
          <w:sz w:val="24"/>
          <w:szCs w:val="24"/>
          <w:lang w:val="zh-CN"/>
        </w:rPr>
        <w:t>在这项研究中考虑到与《卡塔赫纳议定书》有关的各个方面</w:t>
      </w:r>
      <w:r w:rsidRPr="002872BF">
        <w:rPr>
          <w:rFonts w:eastAsia="宋体" w:hint="eastAsia"/>
          <w:kern w:val="22"/>
          <w:sz w:val="24"/>
          <w:szCs w:val="24"/>
        </w:rPr>
        <w:t>；</w:t>
      </w:r>
    </w:p>
    <w:p w:rsidR="008F0C8C" w:rsidRPr="002872BF" w:rsidRDefault="008F0C8C" w:rsidP="008C2E41">
      <w:pPr>
        <w:pStyle w:val="Para1"/>
        <w:suppressLineNumbers/>
        <w:suppressAutoHyphens/>
        <w:adjustRightInd w:val="0"/>
        <w:spacing w:line="240" w:lineRule="atLeast"/>
        <w:ind w:left="488" w:firstLine="488"/>
        <w:rPr>
          <w:kern w:val="22"/>
          <w:sz w:val="24"/>
          <w:szCs w:val="24"/>
        </w:rPr>
      </w:pPr>
      <w:r w:rsidRPr="002872BF">
        <w:rPr>
          <w:kern w:val="22"/>
          <w:sz w:val="24"/>
          <w:szCs w:val="24"/>
        </w:rPr>
        <w:t>3.</w:t>
      </w:r>
      <w:r w:rsidRPr="002872BF">
        <w:rPr>
          <w:kern w:val="22"/>
          <w:sz w:val="24"/>
          <w:szCs w:val="24"/>
        </w:rPr>
        <w:tab/>
      </w:r>
      <w:r w:rsidRPr="002872BF">
        <w:rPr>
          <w:rFonts w:eastAsia="KaiTi" w:hint="eastAsia"/>
          <w:kern w:val="22"/>
          <w:sz w:val="24"/>
          <w:szCs w:val="24"/>
          <w:lang w:val="zh-CN"/>
        </w:rPr>
        <w:t>邀请</w:t>
      </w:r>
      <w:r w:rsidRPr="002872BF">
        <w:rPr>
          <w:rFonts w:eastAsia="宋体" w:hint="eastAsia"/>
          <w:kern w:val="22"/>
          <w:sz w:val="24"/>
          <w:szCs w:val="24"/>
          <w:lang w:val="zh-CN"/>
        </w:rPr>
        <w:t>各缔约方、土著人民和地方社区及相关组织向执行秘书提供关于</w:t>
      </w:r>
      <w:r w:rsidRPr="002872BF">
        <w:rPr>
          <w:kern w:val="22"/>
          <w:sz w:val="24"/>
          <w:szCs w:val="24"/>
        </w:rPr>
        <w:t>2020</w:t>
      </w:r>
      <w:r w:rsidRPr="002872BF">
        <w:rPr>
          <w:rFonts w:eastAsia="宋体" w:hint="eastAsia"/>
          <w:kern w:val="22"/>
          <w:sz w:val="24"/>
          <w:szCs w:val="24"/>
          <w:lang w:val="zh-CN"/>
        </w:rPr>
        <w:t>年后能力建设长期战略框架的可能要素的意见和建议</w:t>
      </w:r>
      <w:r w:rsidRPr="002872BF">
        <w:rPr>
          <w:rFonts w:eastAsia="宋体" w:hint="eastAsia"/>
          <w:kern w:val="22"/>
          <w:sz w:val="24"/>
          <w:szCs w:val="24"/>
        </w:rPr>
        <w:t>；</w:t>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kern w:val="22"/>
          <w:sz w:val="24"/>
          <w:szCs w:val="24"/>
        </w:rPr>
        <w:t>4.</w:t>
      </w:r>
      <w:r w:rsidRPr="002872BF">
        <w:rPr>
          <w:kern w:val="22"/>
          <w:sz w:val="24"/>
          <w:szCs w:val="24"/>
        </w:rPr>
        <w:tab/>
      </w:r>
      <w:r w:rsidRPr="002872BF">
        <w:rPr>
          <w:rFonts w:eastAsia="KaiTi" w:hint="eastAsia"/>
          <w:kern w:val="22"/>
          <w:sz w:val="24"/>
          <w:szCs w:val="24"/>
          <w:lang w:val="zh-CN"/>
        </w:rPr>
        <w:t>又邀请</w:t>
      </w:r>
      <w:r w:rsidRPr="002872BF">
        <w:rPr>
          <w:rFonts w:eastAsia="宋体" w:hint="eastAsia"/>
          <w:kern w:val="20"/>
          <w:sz w:val="24"/>
          <w:szCs w:val="24"/>
          <w:lang w:val="zh-CN"/>
        </w:rPr>
        <w:t>各</w:t>
      </w:r>
      <w:r w:rsidRPr="002872BF">
        <w:rPr>
          <w:rFonts w:eastAsia="宋体" w:hint="eastAsia"/>
          <w:kern w:val="22"/>
          <w:sz w:val="24"/>
          <w:szCs w:val="24"/>
          <w:lang w:val="zh-CN"/>
        </w:rPr>
        <w:t>缔约方以及土著人民和地方社区及相关组织配合</w:t>
      </w:r>
      <w:r w:rsidRPr="002872BF">
        <w:rPr>
          <w:kern w:val="22"/>
          <w:sz w:val="24"/>
          <w:szCs w:val="24"/>
        </w:rPr>
        <w:t>2020</w:t>
      </w:r>
      <w:r w:rsidRPr="002872BF">
        <w:rPr>
          <w:rFonts w:eastAsia="宋体" w:hint="eastAsia"/>
          <w:kern w:val="22"/>
          <w:sz w:val="24"/>
          <w:szCs w:val="24"/>
          <w:lang w:val="zh-CN"/>
        </w:rPr>
        <w:t>年后全球生物多样性框架的编制进程</w:t>
      </w:r>
      <w:r w:rsidRPr="002872BF">
        <w:rPr>
          <w:rFonts w:eastAsia="宋体" w:hint="eastAsia"/>
          <w:kern w:val="22"/>
          <w:sz w:val="24"/>
          <w:szCs w:val="24"/>
        </w:rPr>
        <w:t>，</w:t>
      </w:r>
      <w:r w:rsidRPr="002872BF">
        <w:rPr>
          <w:rFonts w:eastAsia="宋体" w:hint="eastAsia"/>
          <w:kern w:val="22"/>
          <w:sz w:val="24"/>
          <w:szCs w:val="24"/>
          <w:lang w:val="zh-CN"/>
        </w:rPr>
        <w:t>参加关于</w:t>
      </w:r>
      <w:r w:rsidRPr="002872BF">
        <w:rPr>
          <w:kern w:val="22"/>
          <w:sz w:val="24"/>
          <w:szCs w:val="24"/>
        </w:rPr>
        <w:t>2020</w:t>
      </w:r>
      <w:r w:rsidRPr="002872BF">
        <w:rPr>
          <w:rFonts w:eastAsia="宋体" w:hint="eastAsia"/>
          <w:kern w:val="22"/>
          <w:sz w:val="24"/>
          <w:szCs w:val="24"/>
          <w:lang w:val="zh-CN"/>
        </w:rPr>
        <w:t>年后能力建设长期战略框架草案的咨询讲习班和在线讨论论坛</w:t>
      </w:r>
      <w:r w:rsidRPr="002872BF">
        <w:rPr>
          <w:rFonts w:eastAsia="宋体" w:hint="eastAsia"/>
          <w:kern w:val="22"/>
          <w:sz w:val="24"/>
          <w:szCs w:val="24"/>
        </w:rPr>
        <w:t>；</w:t>
      </w:r>
    </w:p>
    <w:p w:rsidR="008F0C8C" w:rsidRPr="002872BF" w:rsidRDefault="008F0C8C" w:rsidP="002872BF">
      <w:pPr>
        <w:suppressLineNumbers/>
        <w:suppressAutoHyphens/>
        <w:adjustRightInd w:val="0"/>
        <w:spacing w:line="240" w:lineRule="atLeast"/>
        <w:ind w:left="490" w:firstLine="490"/>
        <w:rPr>
          <w:rFonts w:cs="Times New Roman"/>
          <w:color w:val="000000"/>
          <w:kern w:val="22"/>
          <w:sz w:val="24"/>
          <w:lang w:eastAsia="zh-CN" w:bidi="th-TH"/>
        </w:rPr>
      </w:pPr>
      <w:r w:rsidRPr="002872BF">
        <w:rPr>
          <w:rFonts w:cs="Times New Roman"/>
          <w:color w:val="000000"/>
          <w:kern w:val="22"/>
          <w:sz w:val="24"/>
          <w:lang w:eastAsia="zh-CN" w:bidi="th-TH"/>
        </w:rPr>
        <w:t>5.</w:t>
      </w:r>
      <w:r w:rsidRPr="002872BF">
        <w:rPr>
          <w:rFonts w:cs="Times New Roman"/>
          <w:color w:val="000000"/>
          <w:kern w:val="22"/>
          <w:sz w:val="24"/>
          <w:lang w:eastAsia="zh-CN" w:bidi="th-TH"/>
        </w:rPr>
        <w:tab/>
      </w:r>
      <w:r w:rsidRPr="002872BF">
        <w:rPr>
          <w:rFonts w:eastAsia="KaiTi" w:cs="Times New Roman" w:hint="eastAsia"/>
          <w:kern w:val="22"/>
          <w:sz w:val="24"/>
          <w:lang w:val="zh-CN" w:eastAsia="zh-CN" w:bidi="th-TH"/>
        </w:rPr>
        <w:t>请</w:t>
      </w:r>
      <w:r w:rsidRPr="002872BF">
        <w:rPr>
          <w:rFonts w:eastAsia="宋体" w:cs="Times New Roman" w:hint="eastAsia"/>
          <w:kern w:val="22"/>
          <w:sz w:val="24"/>
          <w:lang w:val="zh-CN" w:eastAsia="zh-CN"/>
        </w:rPr>
        <w:t>生物安全能力建设联络小组对拟定</w:t>
      </w:r>
      <w:r w:rsidRPr="002872BF">
        <w:rPr>
          <w:rFonts w:cs="Times New Roman"/>
          <w:kern w:val="22"/>
          <w:sz w:val="24"/>
          <w:lang w:eastAsia="zh-CN" w:bidi="th-TH"/>
        </w:rPr>
        <w:t>2020</w:t>
      </w:r>
      <w:r w:rsidRPr="002872BF">
        <w:rPr>
          <w:rFonts w:eastAsia="宋体" w:cs="Times New Roman" w:hint="eastAsia"/>
          <w:kern w:val="22"/>
          <w:sz w:val="24"/>
          <w:lang w:val="zh-CN" w:eastAsia="zh-CN"/>
        </w:rPr>
        <w:t>年后能力建设长期战略框架草案作出贡献</w:t>
      </w:r>
      <w:r w:rsidRPr="002872BF">
        <w:rPr>
          <w:rFonts w:eastAsia="宋体" w:cs="Times New Roman" w:hint="eastAsia"/>
          <w:kern w:val="22"/>
          <w:sz w:val="24"/>
          <w:lang w:eastAsia="zh-CN"/>
        </w:rPr>
        <w:t>；</w:t>
      </w:r>
    </w:p>
    <w:p w:rsidR="008F0C8C" w:rsidRPr="002872BF" w:rsidRDefault="008F0C8C" w:rsidP="002872BF">
      <w:pPr>
        <w:pStyle w:val="Para1"/>
        <w:suppressLineNumbers/>
        <w:suppressAutoHyphens/>
        <w:adjustRightInd w:val="0"/>
        <w:spacing w:line="240" w:lineRule="atLeast"/>
        <w:ind w:left="490" w:firstLine="490"/>
        <w:rPr>
          <w:kern w:val="22"/>
          <w:sz w:val="24"/>
          <w:szCs w:val="24"/>
        </w:rPr>
      </w:pPr>
      <w:r w:rsidRPr="002872BF">
        <w:rPr>
          <w:kern w:val="22"/>
          <w:sz w:val="24"/>
          <w:szCs w:val="24"/>
        </w:rPr>
        <w:t>6.</w:t>
      </w:r>
      <w:r w:rsidRPr="002872BF">
        <w:rPr>
          <w:kern w:val="22"/>
          <w:sz w:val="24"/>
          <w:szCs w:val="24"/>
        </w:rPr>
        <w:tab/>
      </w:r>
      <w:r w:rsidRPr="002872BF">
        <w:rPr>
          <w:rFonts w:eastAsia="KaiTi" w:hint="eastAsia"/>
          <w:kern w:val="22"/>
          <w:sz w:val="24"/>
          <w:szCs w:val="24"/>
          <w:lang w:val="zh-CN"/>
        </w:rPr>
        <w:t>请</w:t>
      </w:r>
      <w:r w:rsidRPr="002872BF">
        <w:rPr>
          <w:rFonts w:eastAsia="宋体" w:hint="eastAsia"/>
          <w:kern w:val="22"/>
          <w:sz w:val="24"/>
          <w:szCs w:val="24"/>
          <w:lang w:val="zh-CN"/>
        </w:rPr>
        <w:t>执行秘书在资源允许的情况下提交一份</w:t>
      </w:r>
      <w:r w:rsidRPr="002872BF">
        <w:rPr>
          <w:kern w:val="22"/>
          <w:sz w:val="24"/>
          <w:szCs w:val="24"/>
        </w:rPr>
        <w:t>2020</w:t>
      </w:r>
      <w:r w:rsidRPr="002872BF">
        <w:rPr>
          <w:rFonts w:eastAsia="宋体" w:hint="eastAsia"/>
          <w:kern w:val="22"/>
          <w:sz w:val="24"/>
          <w:szCs w:val="24"/>
          <w:lang w:val="zh-CN"/>
        </w:rPr>
        <w:t>年后能力建设长期战略框架草案</w:t>
      </w:r>
      <w:r w:rsidRPr="002872BF">
        <w:rPr>
          <w:rFonts w:eastAsia="宋体" w:hint="eastAsia"/>
          <w:kern w:val="22"/>
          <w:sz w:val="24"/>
          <w:szCs w:val="24"/>
        </w:rPr>
        <w:t>，</w:t>
      </w:r>
      <w:r w:rsidRPr="002872BF">
        <w:rPr>
          <w:rFonts w:eastAsia="宋体" w:hint="eastAsia"/>
          <w:kern w:val="22"/>
          <w:sz w:val="24"/>
          <w:szCs w:val="24"/>
          <w:lang w:val="zh-CN"/>
        </w:rPr>
        <w:t>供执行问题附属机构第三次会议审议</w:t>
      </w:r>
      <w:r w:rsidRPr="002872BF">
        <w:rPr>
          <w:rFonts w:eastAsia="宋体" w:hint="eastAsia"/>
          <w:kern w:val="22"/>
          <w:sz w:val="24"/>
          <w:szCs w:val="24"/>
        </w:rPr>
        <w:t>，</w:t>
      </w:r>
      <w:r w:rsidRPr="002872BF">
        <w:rPr>
          <w:rFonts w:eastAsia="宋体" w:hint="eastAsia"/>
          <w:kern w:val="22"/>
          <w:sz w:val="24"/>
          <w:szCs w:val="24"/>
          <w:lang w:val="zh-CN"/>
        </w:rPr>
        <w:t>嗣后供作为卡塔赫纳生物安全议定书缔约方会议的缔约方大会第十次会议审议。</w:t>
      </w:r>
    </w:p>
    <w:p w:rsidR="008F0C8C" w:rsidRPr="002872BF" w:rsidRDefault="008F0C8C" w:rsidP="002872BF">
      <w:pPr>
        <w:suppressLineNumbers/>
        <w:suppressAutoHyphens/>
        <w:adjustRightInd w:val="0"/>
        <w:spacing w:line="240" w:lineRule="atLeast"/>
        <w:ind w:firstLine="490"/>
        <w:jc w:val="center"/>
        <w:rPr>
          <w:rFonts w:cs="Times New Roman"/>
          <w:i/>
          <w:kern w:val="22"/>
          <w:sz w:val="24"/>
          <w:lang w:eastAsia="zh-CN" w:bidi="th-TH"/>
        </w:rPr>
      </w:pPr>
    </w:p>
    <w:p w:rsidR="008F0C8C" w:rsidRPr="002872BF" w:rsidRDefault="008F0C8C" w:rsidP="002872BF">
      <w:pPr>
        <w:suppressLineNumbers/>
        <w:suppressAutoHyphens/>
        <w:adjustRightInd w:val="0"/>
        <w:spacing w:line="240" w:lineRule="atLeast"/>
        <w:ind w:firstLine="490"/>
        <w:jc w:val="center"/>
        <w:rPr>
          <w:rFonts w:cs="Times New Roman"/>
          <w:i/>
          <w:kern w:val="22"/>
          <w:sz w:val="24"/>
          <w:lang w:eastAsia="zh-CN" w:bidi="th-TH"/>
        </w:rPr>
      </w:pPr>
    </w:p>
    <w:p w:rsidR="008F0C8C" w:rsidRPr="002872BF" w:rsidRDefault="008F0C8C" w:rsidP="002872BF">
      <w:pPr>
        <w:pStyle w:val="Para1"/>
        <w:suppressLineNumbers/>
        <w:suppressAutoHyphens/>
        <w:adjustRightInd w:val="0"/>
        <w:spacing w:line="240" w:lineRule="atLeast"/>
        <w:jc w:val="center"/>
        <w:rPr>
          <w:rFonts w:eastAsia="KaiTi"/>
          <w:kern w:val="22"/>
          <w:sz w:val="24"/>
          <w:szCs w:val="24"/>
        </w:rPr>
      </w:pPr>
      <w:r w:rsidRPr="002872BF">
        <w:rPr>
          <w:i/>
          <w:kern w:val="22"/>
          <w:sz w:val="24"/>
          <w:szCs w:val="24"/>
        </w:rPr>
        <w:br w:type="page"/>
      </w:r>
      <w:r w:rsidRPr="002872BF">
        <w:rPr>
          <w:rFonts w:eastAsia="KaiTi" w:hint="eastAsia"/>
          <w:kern w:val="22"/>
          <w:sz w:val="24"/>
          <w:szCs w:val="24"/>
        </w:rPr>
        <w:t>附件一</w:t>
      </w:r>
    </w:p>
    <w:p w:rsidR="008F0C8C" w:rsidRPr="002872BF" w:rsidRDefault="008F0C8C" w:rsidP="002872BF">
      <w:pPr>
        <w:pStyle w:val="Heading1"/>
        <w:tabs>
          <w:tab w:val="clear" w:pos="720"/>
        </w:tabs>
        <w:spacing w:before="120"/>
        <w:rPr>
          <w:rFonts w:cs="Times New Roman"/>
          <w:sz w:val="24"/>
          <w:lang w:eastAsia="zh-CN" w:bidi="th-TH"/>
        </w:rPr>
      </w:pPr>
      <w:r w:rsidRPr="002872BF">
        <w:rPr>
          <w:rFonts w:cs="Times New Roman"/>
          <w:sz w:val="24"/>
          <w:lang w:eastAsia="zh-CN" w:bidi="th-TH"/>
        </w:rPr>
        <w:t>2020</w:t>
      </w:r>
      <w:r w:rsidRPr="002872BF">
        <w:rPr>
          <w:rFonts w:eastAsia="宋体" w:cs="Times New Roman" w:hint="eastAsia"/>
          <w:sz w:val="24"/>
          <w:lang w:eastAsia="zh-CN"/>
        </w:rPr>
        <w:t>年后能力</w:t>
      </w:r>
      <w:r w:rsidRPr="002872BF">
        <w:rPr>
          <w:rFonts w:eastAsia="宋体" w:cs="Times New Roman" w:hint="eastAsia"/>
          <w:kern w:val="22"/>
          <w:sz w:val="24"/>
          <w:lang w:val="zh-CN" w:eastAsia="zh-CN"/>
        </w:rPr>
        <w:t>建设长期</w:t>
      </w:r>
      <w:r w:rsidRPr="002872BF">
        <w:rPr>
          <w:rFonts w:eastAsia="宋体" w:cs="Times New Roman" w:hint="eastAsia"/>
          <w:sz w:val="24"/>
          <w:lang w:eastAsia="zh-CN"/>
        </w:rPr>
        <w:t>战略框架编制进程的要素</w:t>
      </w:r>
    </w:p>
    <w:p w:rsidR="008F0C8C" w:rsidRPr="00953077" w:rsidRDefault="008F0C8C" w:rsidP="002872BF">
      <w:pPr>
        <w:pStyle w:val="Heading2"/>
        <w:rPr>
          <w:rFonts w:cs="Times New Roman"/>
          <w:i w:val="0"/>
          <w:sz w:val="24"/>
          <w:lang w:bidi="th-TH"/>
        </w:rPr>
      </w:pPr>
      <w:r w:rsidRPr="00953077">
        <w:rPr>
          <w:rFonts w:cs="Times New Roman"/>
          <w:i w:val="0"/>
          <w:sz w:val="24"/>
          <w:lang w:bidi="th-TH"/>
        </w:rPr>
        <w:t xml:space="preserve">A. </w:t>
      </w:r>
      <w:r w:rsidRPr="00953077">
        <w:rPr>
          <w:rFonts w:eastAsia="宋体" w:cs="Times New Roman" w:hint="eastAsia"/>
          <w:i w:val="0"/>
          <w:sz w:val="24"/>
        </w:rPr>
        <w:t>导言</w:t>
      </w:r>
    </w:p>
    <w:p w:rsidR="008F0C8C" w:rsidRPr="002872BF" w:rsidRDefault="008F0C8C" w:rsidP="002872BF">
      <w:pPr>
        <w:pStyle w:val="Para1"/>
        <w:numPr>
          <w:ilvl w:val="0"/>
          <w:numId w:val="49"/>
        </w:numPr>
        <w:tabs>
          <w:tab w:val="clear" w:pos="360"/>
        </w:tabs>
        <w:adjustRightInd w:val="0"/>
        <w:spacing w:line="240" w:lineRule="atLeast"/>
        <w:rPr>
          <w:sz w:val="24"/>
          <w:szCs w:val="24"/>
        </w:rPr>
      </w:pPr>
      <w:r w:rsidRPr="002872BF">
        <w:rPr>
          <w:rFonts w:eastAsia="宋体" w:hint="eastAsia"/>
          <w:sz w:val="24"/>
          <w:szCs w:val="24"/>
        </w:rPr>
        <w:t>缔约方大会第十三届会议请执行秘书启动</w:t>
      </w:r>
      <w:r w:rsidRPr="002872BF">
        <w:rPr>
          <w:sz w:val="24"/>
          <w:szCs w:val="24"/>
        </w:rPr>
        <w:t>2020</w:t>
      </w:r>
      <w:r w:rsidRPr="002872BF">
        <w:rPr>
          <w:rFonts w:eastAsia="宋体" w:hint="eastAsia"/>
          <w:sz w:val="24"/>
          <w:szCs w:val="24"/>
        </w:rPr>
        <w:t>年后能力建设长期战略框架的编制进程，确保该进程与《</w:t>
      </w:r>
      <w:r w:rsidRPr="002872BF">
        <w:rPr>
          <w:sz w:val="24"/>
          <w:szCs w:val="24"/>
        </w:rPr>
        <w:t>2011</w:t>
      </w:r>
      <w:r w:rsidRPr="002872BF">
        <w:rPr>
          <w:kern w:val="22"/>
          <w:sz w:val="24"/>
          <w:szCs w:val="24"/>
        </w:rPr>
        <w:t>-2020</w:t>
      </w:r>
      <w:r w:rsidRPr="002872BF">
        <w:rPr>
          <w:rFonts w:eastAsia="宋体" w:hint="eastAsia"/>
          <w:sz w:val="24"/>
          <w:szCs w:val="24"/>
        </w:rPr>
        <w:t>年生物多样性战略计划》后续行动和《议定书》的工作保持一致，并确保其与制订</w:t>
      </w:r>
      <w:r w:rsidRPr="002872BF">
        <w:rPr>
          <w:sz w:val="24"/>
          <w:szCs w:val="24"/>
        </w:rPr>
        <w:t>2020</w:t>
      </w:r>
      <w:r w:rsidRPr="002872BF">
        <w:rPr>
          <w:rFonts w:eastAsia="宋体" w:hint="eastAsia"/>
          <w:sz w:val="24"/>
          <w:szCs w:val="24"/>
        </w:rPr>
        <w:t>年后全球生物多样性框架的时间表相协调，以期及时确定优先能力建设行动。</w:t>
      </w:r>
    </w:p>
    <w:p w:rsidR="008F0C8C" w:rsidRPr="002872BF" w:rsidRDefault="008F0C8C" w:rsidP="002872BF">
      <w:pPr>
        <w:pStyle w:val="Para1"/>
        <w:numPr>
          <w:ilvl w:val="0"/>
          <w:numId w:val="49"/>
        </w:numPr>
        <w:tabs>
          <w:tab w:val="clear" w:pos="360"/>
        </w:tabs>
        <w:adjustRightInd w:val="0"/>
        <w:spacing w:line="240" w:lineRule="atLeast"/>
        <w:rPr>
          <w:sz w:val="24"/>
          <w:szCs w:val="24"/>
        </w:rPr>
      </w:pPr>
      <w:r w:rsidRPr="002872BF">
        <w:rPr>
          <w:rFonts w:eastAsia="宋体" w:hint="eastAsia"/>
          <w:sz w:val="24"/>
          <w:szCs w:val="24"/>
        </w:rPr>
        <w:t>在第</w:t>
      </w:r>
      <w:r w:rsidRPr="002872BF">
        <w:rPr>
          <w:sz w:val="24"/>
          <w:szCs w:val="24"/>
        </w:rPr>
        <w:t>XIII/23</w:t>
      </w:r>
      <w:r w:rsidRPr="002872BF">
        <w:rPr>
          <w:rFonts w:eastAsia="宋体" w:hint="eastAsia"/>
          <w:sz w:val="24"/>
          <w:szCs w:val="24"/>
        </w:rPr>
        <w:t>号决定第</w:t>
      </w:r>
      <w:r w:rsidRPr="002872BF">
        <w:rPr>
          <w:sz w:val="24"/>
          <w:szCs w:val="24"/>
        </w:rPr>
        <w:t>15</w:t>
      </w:r>
      <w:r w:rsidRPr="002872BF">
        <w:rPr>
          <w:rFonts w:eastAsia="宋体" w:hint="eastAsia"/>
          <w:sz w:val="24"/>
          <w:szCs w:val="24"/>
        </w:rPr>
        <w:t>（</w:t>
      </w:r>
      <w:r w:rsidRPr="002872BF">
        <w:rPr>
          <w:sz w:val="24"/>
          <w:szCs w:val="24"/>
        </w:rPr>
        <w:t>n</w:t>
      </w:r>
      <w:r w:rsidRPr="002872BF">
        <w:rPr>
          <w:rFonts w:eastAsia="宋体" w:hint="eastAsia"/>
          <w:sz w:val="24"/>
          <w:szCs w:val="24"/>
        </w:rPr>
        <w:t>）段中，缔约方大会请执行秘书制订研究报告的职权范围，以提供编制</w:t>
      </w:r>
      <w:r w:rsidRPr="002872BF">
        <w:rPr>
          <w:sz w:val="24"/>
          <w:szCs w:val="24"/>
        </w:rPr>
        <w:t>2020</w:t>
      </w:r>
      <w:r w:rsidRPr="002872BF">
        <w:rPr>
          <w:rFonts w:eastAsia="宋体" w:hint="eastAsia"/>
          <w:sz w:val="24"/>
          <w:szCs w:val="24"/>
        </w:rPr>
        <w:t>年后能力建设长期战略框架的知识基础，供执行问题附属机构第二次会议审议以及嗣后的缔约方大会第十四届会议审议，确保该项研究考虑到，除其他外，能力建设短期行动计划的落实情况和缔约方在其国家报告中报告的相关经验。</w:t>
      </w:r>
    </w:p>
    <w:p w:rsidR="008F0C8C" w:rsidRPr="002872BF" w:rsidRDefault="008F0C8C" w:rsidP="002872BF">
      <w:pPr>
        <w:pStyle w:val="Para1"/>
        <w:numPr>
          <w:ilvl w:val="0"/>
          <w:numId w:val="49"/>
        </w:numPr>
        <w:tabs>
          <w:tab w:val="clear" w:pos="360"/>
        </w:tabs>
        <w:adjustRightInd w:val="0"/>
        <w:spacing w:line="240" w:lineRule="atLeast"/>
        <w:rPr>
          <w:sz w:val="24"/>
          <w:szCs w:val="24"/>
        </w:rPr>
      </w:pPr>
      <w:r w:rsidRPr="002872BF">
        <w:rPr>
          <w:rFonts w:eastAsia="宋体" w:hint="eastAsia"/>
          <w:sz w:val="24"/>
          <w:szCs w:val="24"/>
        </w:rPr>
        <w:t>根据《卡塔赫纳生物安全议定书》，作为议定书缔约方会议的缔约方大会在其第六次会议上通过了《有效执行〈议定书〉能力建设框架和行动计划》，并同意在第八次会议上对其进行审查（第</w:t>
      </w:r>
      <w:r w:rsidRPr="002872BF">
        <w:rPr>
          <w:sz w:val="24"/>
          <w:szCs w:val="24"/>
        </w:rPr>
        <w:t>BS-VI/3</w:t>
      </w:r>
      <w:r w:rsidRPr="002872BF">
        <w:rPr>
          <w:rFonts w:eastAsia="宋体" w:hint="eastAsia"/>
          <w:sz w:val="24"/>
          <w:szCs w:val="24"/>
        </w:rPr>
        <w:t>号决定）。在审查之后，议定书缔约方决定将该《框架和行动计划》保持到</w:t>
      </w:r>
      <w:r w:rsidRPr="002872BF">
        <w:rPr>
          <w:sz w:val="24"/>
          <w:szCs w:val="24"/>
        </w:rPr>
        <w:t>2020</w:t>
      </w:r>
      <w:r w:rsidRPr="002872BF">
        <w:rPr>
          <w:rFonts w:eastAsia="宋体" w:hint="eastAsia"/>
          <w:sz w:val="24"/>
          <w:szCs w:val="24"/>
        </w:rPr>
        <w:t>年（第</w:t>
      </w:r>
      <w:r w:rsidRPr="002872BF">
        <w:rPr>
          <w:sz w:val="24"/>
          <w:szCs w:val="24"/>
        </w:rPr>
        <w:t>CP-VIII/3</w:t>
      </w:r>
      <w:r w:rsidRPr="002872BF">
        <w:rPr>
          <w:rFonts w:eastAsia="宋体" w:hint="eastAsia"/>
          <w:sz w:val="24"/>
          <w:szCs w:val="24"/>
        </w:rPr>
        <w:t>号决定）。</w:t>
      </w:r>
    </w:p>
    <w:p w:rsidR="008F0C8C" w:rsidRPr="002872BF" w:rsidRDefault="008F0C8C" w:rsidP="002872BF">
      <w:pPr>
        <w:pStyle w:val="Para1"/>
        <w:numPr>
          <w:ilvl w:val="0"/>
          <w:numId w:val="49"/>
        </w:numPr>
        <w:tabs>
          <w:tab w:val="clear" w:pos="360"/>
        </w:tabs>
        <w:adjustRightInd w:val="0"/>
        <w:spacing w:line="240" w:lineRule="atLeast"/>
        <w:rPr>
          <w:sz w:val="24"/>
          <w:szCs w:val="24"/>
        </w:rPr>
      </w:pPr>
      <w:r w:rsidRPr="002872BF">
        <w:rPr>
          <w:rFonts w:eastAsia="宋体" w:hint="eastAsia"/>
          <w:sz w:val="24"/>
          <w:szCs w:val="24"/>
        </w:rPr>
        <w:t>同样，作为名古屋议定书缔约方会议的缔约方大会在其第</w:t>
      </w:r>
      <w:r w:rsidRPr="002872BF">
        <w:rPr>
          <w:sz w:val="24"/>
          <w:szCs w:val="24"/>
        </w:rPr>
        <w:t>NP-1/8</w:t>
      </w:r>
      <w:r w:rsidRPr="002872BF">
        <w:rPr>
          <w:rFonts w:eastAsia="宋体" w:hint="eastAsia"/>
          <w:sz w:val="24"/>
          <w:szCs w:val="24"/>
        </w:rPr>
        <w:t>号决定中通过了一份涵盖</w:t>
      </w:r>
      <w:r w:rsidRPr="002872BF">
        <w:rPr>
          <w:sz w:val="24"/>
          <w:szCs w:val="24"/>
        </w:rPr>
        <w:t>2020</w:t>
      </w:r>
      <w:r w:rsidRPr="002872BF">
        <w:rPr>
          <w:rFonts w:eastAsia="宋体" w:hint="eastAsia"/>
          <w:sz w:val="24"/>
          <w:szCs w:val="24"/>
        </w:rPr>
        <w:t>年之前期间的能力建设和发展战略框架，以支持执行《名古屋议定书》。在同一决定中，要求执行秘书准备在</w:t>
      </w:r>
      <w:r w:rsidRPr="002872BF">
        <w:rPr>
          <w:sz w:val="24"/>
          <w:szCs w:val="24"/>
        </w:rPr>
        <w:t>2019</w:t>
      </w:r>
      <w:r w:rsidRPr="002872BF">
        <w:rPr>
          <w:rFonts w:eastAsia="宋体" w:hint="eastAsia"/>
          <w:sz w:val="24"/>
          <w:szCs w:val="24"/>
        </w:rPr>
        <w:t>年对该战略框架进行评价，并提交一份报告供名古屋议定书缔约方会议在</w:t>
      </w:r>
      <w:r w:rsidRPr="002872BF">
        <w:rPr>
          <w:sz w:val="24"/>
          <w:szCs w:val="24"/>
        </w:rPr>
        <w:t>2020</w:t>
      </w:r>
      <w:r w:rsidRPr="002872BF">
        <w:rPr>
          <w:rFonts w:eastAsia="宋体" w:hint="eastAsia"/>
          <w:sz w:val="24"/>
          <w:szCs w:val="24"/>
        </w:rPr>
        <w:t>年审议，以促进审查和可能修订该战略框架，同时对《</w:t>
      </w:r>
      <w:r w:rsidRPr="002872BF">
        <w:rPr>
          <w:sz w:val="24"/>
          <w:szCs w:val="24"/>
        </w:rPr>
        <w:t>2011-2020</w:t>
      </w:r>
      <w:r w:rsidRPr="002872BF">
        <w:rPr>
          <w:rFonts w:eastAsia="宋体" w:hint="eastAsia"/>
          <w:sz w:val="24"/>
          <w:szCs w:val="24"/>
        </w:rPr>
        <w:t>年生物多样性战略计划》进行审查。</w:t>
      </w:r>
    </w:p>
    <w:p w:rsidR="008F0C8C" w:rsidRPr="00953077" w:rsidRDefault="008F0C8C" w:rsidP="002872BF">
      <w:pPr>
        <w:pStyle w:val="Heading2"/>
        <w:tabs>
          <w:tab w:val="clear" w:pos="720"/>
        </w:tabs>
        <w:adjustRightInd w:val="0"/>
        <w:spacing w:line="240" w:lineRule="atLeast"/>
        <w:rPr>
          <w:rFonts w:cs="Times New Roman"/>
          <w:i w:val="0"/>
          <w:sz w:val="24"/>
          <w:lang w:bidi="th-TH"/>
        </w:rPr>
      </w:pPr>
      <w:r w:rsidRPr="00953077">
        <w:rPr>
          <w:rFonts w:cs="Times New Roman"/>
          <w:i w:val="0"/>
          <w:sz w:val="24"/>
          <w:lang w:bidi="th-TH"/>
        </w:rPr>
        <w:t xml:space="preserve">B. </w:t>
      </w:r>
      <w:r w:rsidRPr="00953077">
        <w:rPr>
          <w:rFonts w:eastAsia="宋体" w:cs="Times New Roman" w:hint="eastAsia"/>
          <w:i w:val="0"/>
          <w:sz w:val="24"/>
        </w:rPr>
        <w:t>框架编制进程的范围</w:t>
      </w:r>
    </w:p>
    <w:p w:rsidR="008F0C8C" w:rsidRPr="002872BF" w:rsidRDefault="008F0C8C" w:rsidP="002872BF">
      <w:pPr>
        <w:pStyle w:val="Para1"/>
        <w:numPr>
          <w:ilvl w:val="0"/>
          <w:numId w:val="49"/>
        </w:numPr>
        <w:tabs>
          <w:tab w:val="clear" w:pos="360"/>
        </w:tabs>
        <w:adjustRightInd w:val="0"/>
        <w:spacing w:line="240" w:lineRule="atLeast"/>
        <w:rPr>
          <w:sz w:val="24"/>
          <w:szCs w:val="24"/>
        </w:rPr>
      </w:pPr>
      <w:r w:rsidRPr="002872BF">
        <w:rPr>
          <w:rFonts w:eastAsia="宋体" w:hint="eastAsia"/>
          <w:sz w:val="24"/>
          <w:szCs w:val="24"/>
        </w:rPr>
        <w:t>该进程将包含以下任务：</w:t>
      </w:r>
    </w:p>
    <w:p w:rsidR="008F0C8C" w:rsidRPr="002872BF" w:rsidRDefault="008F0C8C" w:rsidP="002872BF">
      <w:pPr>
        <w:pStyle w:val="Para1"/>
        <w:numPr>
          <w:ilvl w:val="1"/>
          <w:numId w:val="49"/>
        </w:numPr>
        <w:tabs>
          <w:tab w:val="clear" w:pos="1440"/>
        </w:tabs>
        <w:adjustRightInd w:val="0"/>
        <w:spacing w:line="240" w:lineRule="atLeast"/>
        <w:ind w:firstLine="490"/>
        <w:rPr>
          <w:sz w:val="24"/>
          <w:szCs w:val="24"/>
        </w:rPr>
      </w:pPr>
      <w:r w:rsidRPr="002872BF">
        <w:rPr>
          <w:rFonts w:eastAsia="宋体" w:hint="eastAsia"/>
          <w:sz w:val="24"/>
          <w:szCs w:val="24"/>
        </w:rPr>
        <w:t>根据下文附录</w:t>
      </w:r>
      <w:r w:rsidRPr="002872BF">
        <w:rPr>
          <w:sz w:val="24"/>
          <w:szCs w:val="24"/>
        </w:rPr>
        <w:t>1</w:t>
      </w:r>
      <w:r w:rsidRPr="002872BF">
        <w:rPr>
          <w:rFonts w:eastAsia="宋体" w:hint="eastAsia"/>
          <w:sz w:val="24"/>
          <w:szCs w:val="24"/>
        </w:rPr>
        <w:t>的职权范围编写一份研究报告，以提供编制</w:t>
      </w:r>
      <w:r w:rsidRPr="002872BF">
        <w:rPr>
          <w:sz w:val="24"/>
          <w:szCs w:val="24"/>
        </w:rPr>
        <w:t>2020</w:t>
      </w:r>
      <w:r w:rsidRPr="002872BF">
        <w:rPr>
          <w:rFonts w:eastAsia="宋体" w:hint="eastAsia"/>
          <w:sz w:val="24"/>
          <w:szCs w:val="24"/>
        </w:rPr>
        <w:t>年后能力建设长期战略框架的知识基础；</w:t>
      </w:r>
    </w:p>
    <w:p w:rsidR="008F0C8C" w:rsidRPr="002872BF" w:rsidRDefault="008F0C8C" w:rsidP="002872BF">
      <w:pPr>
        <w:pStyle w:val="Para1"/>
        <w:numPr>
          <w:ilvl w:val="1"/>
          <w:numId w:val="49"/>
        </w:numPr>
        <w:tabs>
          <w:tab w:val="clear" w:pos="1440"/>
        </w:tabs>
        <w:adjustRightInd w:val="0"/>
        <w:spacing w:line="240" w:lineRule="atLeast"/>
        <w:ind w:firstLine="490"/>
        <w:rPr>
          <w:sz w:val="24"/>
          <w:szCs w:val="24"/>
        </w:rPr>
      </w:pPr>
      <w:r w:rsidRPr="002872BF">
        <w:rPr>
          <w:rFonts w:eastAsia="宋体" w:hint="eastAsia"/>
          <w:sz w:val="24"/>
          <w:szCs w:val="24"/>
        </w:rPr>
        <w:t>编制</w:t>
      </w:r>
      <w:r w:rsidRPr="002872BF">
        <w:rPr>
          <w:sz w:val="24"/>
          <w:szCs w:val="24"/>
        </w:rPr>
        <w:t>2020</w:t>
      </w:r>
      <w:r w:rsidRPr="002872BF">
        <w:rPr>
          <w:rFonts w:eastAsia="宋体" w:hint="eastAsia"/>
          <w:sz w:val="24"/>
          <w:szCs w:val="24"/>
        </w:rPr>
        <w:t>年后能力</w:t>
      </w:r>
      <w:r w:rsidRPr="002872BF">
        <w:rPr>
          <w:rFonts w:eastAsia="宋体" w:hint="eastAsia"/>
          <w:kern w:val="22"/>
          <w:sz w:val="24"/>
          <w:szCs w:val="24"/>
          <w:lang w:val="zh-CN"/>
        </w:rPr>
        <w:t>建设长期</w:t>
      </w:r>
      <w:r w:rsidRPr="002872BF">
        <w:rPr>
          <w:rFonts w:eastAsia="宋体" w:hint="eastAsia"/>
          <w:sz w:val="24"/>
          <w:szCs w:val="24"/>
        </w:rPr>
        <w:t>战略框架要素草案，同时考虑到上述研究报告中所载信息，包括发展中国家，特别是最不发达国家和小岛屿发展中国家以及经济转型国家的需求和国情；</w:t>
      </w:r>
    </w:p>
    <w:p w:rsidR="008F0C8C" w:rsidRPr="002872BF" w:rsidRDefault="008F0C8C" w:rsidP="002872BF">
      <w:pPr>
        <w:pStyle w:val="Para1"/>
        <w:numPr>
          <w:ilvl w:val="1"/>
          <w:numId w:val="49"/>
        </w:numPr>
        <w:tabs>
          <w:tab w:val="clear" w:pos="1440"/>
        </w:tabs>
        <w:adjustRightInd w:val="0"/>
        <w:spacing w:line="240" w:lineRule="atLeast"/>
        <w:ind w:firstLine="490"/>
        <w:rPr>
          <w:sz w:val="24"/>
          <w:szCs w:val="24"/>
        </w:rPr>
      </w:pPr>
      <w:r w:rsidRPr="002872BF">
        <w:rPr>
          <w:rFonts w:eastAsia="宋体" w:hint="eastAsia"/>
          <w:sz w:val="24"/>
          <w:szCs w:val="24"/>
        </w:rPr>
        <w:t>除其他外，要素草案将包括总体愿景和变革理论，界定大胆的长期能力发展基准和成果，以支持为实现</w:t>
      </w:r>
      <w:r w:rsidRPr="002872BF">
        <w:rPr>
          <w:sz w:val="24"/>
          <w:szCs w:val="24"/>
        </w:rPr>
        <w:t>“</w:t>
      </w:r>
      <w:r w:rsidRPr="002872BF">
        <w:rPr>
          <w:rFonts w:eastAsia="宋体" w:hint="eastAsia"/>
          <w:sz w:val="24"/>
          <w:szCs w:val="24"/>
        </w:rPr>
        <w:t>与自然和谐相处</w:t>
      </w:r>
      <w:r w:rsidRPr="002872BF">
        <w:rPr>
          <w:sz w:val="24"/>
          <w:szCs w:val="24"/>
        </w:rPr>
        <w:t>”</w:t>
      </w:r>
      <w:r w:rsidRPr="002872BF">
        <w:rPr>
          <w:rFonts w:eastAsia="宋体" w:hint="eastAsia"/>
          <w:sz w:val="24"/>
          <w:szCs w:val="24"/>
        </w:rPr>
        <w:t>的</w:t>
      </w:r>
      <w:r w:rsidRPr="002872BF">
        <w:rPr>
          <w:sz w:val="24"/>
          <w:szCs w:val="24"/>
        </w:rPr>
        <w:t>2050</w:t>
      </w:r>
      <w:r w:rsidRPr="002872BF">
        <w:rPr>
          <w:rFonts w:eastAsia="宋体" w:hint="eastAsia"/>
          <w:sz w:val="24"/>
          <w:szCs w:val="24"/>
        </w:rPr>
        <w:t>年愿景所做的转型式变革、一般性指导原则、实现有效力和有影响的能力发展的可能途径；以及监测和评价框架，包括可能可衡量的中长期能力成果指标；</w:t>
      </w:r>
    </w:p>
    <w:p w:rsidR="008F0C8C" w:rsidRPr="002872BF" w:rsidRDefault="008F0C8C" w:rsidP="002872BF">
      <w:pPr>
        <w:pStyle w:val="Para1"/>
        <w:numPr>
          <w:ilvl w:val="1"/>
          <w:numId w:val="49"/>
        </w:numPr>
        <w:tabs>
          <w:tab w:val="clear" w:pos="1440"/>
        </w:tabs>
        <w:adjustRightInd w:val="0"/>
        <w:spacing w:line="240" w:lineRule="atLeast"/>
        <w:ind w:firstLine="490"/>
        <w:rPr>
          <w:sz w:val="24"/>
          <w:szCs w:val="24"/>
        </w:rPr>
      </w:pPr>
      <w:r w:rsidRPr="002872BF">
        <w:rPr>
          <w:rFonts w:eastAsia="宋体" w:hint="eastAsia"/>
          <w:sz w:val="24"/>
          <w:szCs w:val="24"/>
        </w:rPr>
        <w:t>组办与</w:t>
      </w:r>
      <w:r w:rsidRPr="002872BF">
        <w:rPr>
          <w:sz w:val="24"/>
          <w:szCs w:val="24"/>
        </w:rPr>
        <w:t>2020</w:t>
      </w:r>
      <w:r w:rsidRPr="002872BF">
        <w:rPr>
          <w:rFonts w:eastAsia="宋体" w:hint="eastAsia"/>
          <w:sz w:val="24"/>
          <w:szCs w:val="24"/>
        </w:rPr>
        <w:t>年后全球生物多样性框架制定进程结合开展的区域协商讲习班和在线讨论论坛。</w:t>
      </w:r>
    </w:p>
    <w:p w:rsidR="008F0C8C" w:rsidRPr="002872BF" w:rsidRDefault="008F0C8C" w:rsidP="002872BF">
      <w:pPr>
        <w:pStyle w:val="Para1"/>
        <w:numPr>
          <w:ilvl w:val="0"/>
          <w:numId w:val="49"/>
        </w:numPr>
        <w:tabs>
          <w:tab w:val="clear" w:pos="360"/>
        </w:tabs>
        <w:adjustRightInd w:val="0"/>
        <w:spacing w:line="240" w:lineRule="atLeast"/>
        <w:rPr>
          <w:sz w:val="24"/>
          <w:szCs w:val="24"/>
        </w:rPr>
      </w:pPr>
      <w:r w:rsidRPr="002872BF">
        <w:rPr>
          <w:rFonts w:eastAsia="宋体" w:hint="eastAsia"/>
          <w:sz w:val="24"/>
          <w:szCs w:val="24"/>
        </w:rPr>
        <w:t>在资金允许的情况下，将聘请一家顾问公司开展此项研究，编写研究报告草案以及</w:t>
      </w:r>
      <w:r w:rsidRPr="002872BF">
        <w:rPr>
          <w:sz w:val="24"/>
          <w:szCs w:val="24"/>
        </w:rPr>
        <w:t>2020</w:t>
      </w:r>
      <w:r w:rsidRPr="002872BF">
        <w:rPr>
          <w:rFonts w:eastAsia="宋体" w:hint="eastAsia"/>
          <w:sz w:val="24"/>
          <w:szCs w:val="24"/>
        </w:rPr>
        <w:t>年后能力</w:t>
      </w:r>
      <w:r w:rsidRPr="002872BF">
        <w:rPr>
          <w:rFonts w:eastAsia="宋体" w:hint="eastAsia"/>
          <w:kern w:val="22"/>
          <w:sz w:val="24"/>
          <w:szCs w:val="24"/>
          <w:lang w:val="zh-CN"/>
        </w:rPr>
        <w:t>建设长期</w:t>
      </w:r>
      <w:r w:rsidRPr="002872BF">
        <w:rPr>
          <w:rFonts w:eastAsia="宋体" w:hint="eastAsia"/>
          <w:sz w:val="24"/>
          <w:szCs w:val="24"/>
        </w:rPr>
        <w:t>战略框架要素草案。这两份草案将在由秘书处和相关组织与</w:t>
      </w:r>
      <w:r w:rsidRPr="002872BF">
        <w:rPr>
          <w:sz w:val="24"/>
          <w:szCs w:val="24"/>
        </w:rPr>
        <w:t>2020</w:t>
      </w:r>
      <w:r w:rsidRPr="002872BF">
        <w:rPr>
          <w:rFonts w:eastAsia="宋体" w:hint="eastAsia"/>
          <w:sz w:val="24"/>
          <w:szCs w:val="24"/>
        </w:rPr>
        <w:t>年后全球生物多样性框架制定进程结合组办的区域协商讲习班和在线讨论论坛期间讨论。顾问公司将把通过咨询讲习班和在线讨论论坛收到的投入纳入能力发展战略框架最后草案，然后提交执行问题附属机构第三次会议审议，最终提交缔约方大会第十五届会议审议。</w:t>
      </w:r>
    </w:p>
    <w:p w:rsidR="008F0C8C" w:rsidRPr="00953077" w:rsidRDefault="008F0C8C" w:rsidP="002872BF">
      <w:pPr>
        <w:pStyle w:val="Heading2"/>
        <w:tabs>
          <w:tab w:val="clear" w:pos="720"/>
        </w:tabs>
        <w:adjustRightInd w:val="0"/>
        <w:spacing w:line="240" w:lineRule="atLeast"/>
        <w:rPr>
          <w:rFonts w:cs="Times New Roman"/>
          <w:i w:val="0"/>
          <w:sz w:val="24"/>
          <w:lang w:bidi="th-TH"/>
        </w:rPr>
      </w:pPr>
      <w:r w:rsidRPr="00953077">
        <w:rPr>
          <w:rFonts w:cs="Times New Roman"/>
          <w:i w:val="0"/>
          <w:sz w:val="24"/>
          <w:lang w:bidi="th-TH"/>
        </w:rPr>
        <w:t xml:space="preserve">C. </w:t>
      </w:r>
      <w:r w:rsidRPr="00953077">
        <w:rPr>
          <w:rFonts w:eastAsia="宋体" w:cs="Times New Roman" w:hint="eastAsia"/>
          <w:i w:val="0"/>
          <w:sz w:val="24"/>
        </w:rPr>
        <w:t>说明性活动时间表</w:t>
      </w:r>
    </w:p>
    <w:p w:rsidR="008F0C8C" w:rsidRPr="002872BF" w:rsidRDefault="008F0C8C" w:rsidP="002872BF">
      <w:pPr>
        <w:pStyle w:val="Para1"/>
        <w:numPr>
          <w:ilvl w:val="0"/>
          <w:numId w:val="49"/>
        </w:numPr>
        <w:tabs>
          <w:tab w:val="clear" w:pos="360"/>
        </w:tabs>
        <w:adjustRightInd w:val="0"/>
        <w:spacing w:line="240" w:lineRule="atLeast"/>
        <w:rPr>
          <w:sz w:val="24"/>
          <w:szCs w:val="24"/>
        </w:rPr>
      </w:pPr>
      <w:r w:rsidRPr="002872BF">
        <w:rPr>
          <w:rFonts w:eastAsia="宋体" w:hint="eastAsia"/>
          <w:sz w:val="24"/>
          <w:szCs w:val="24"/>
        </w:rPr>
        <w:t>要想与制定《</w:t>
      </w:r>
      <w:r w:rsidRPr="002872BF">
        <w:rPr>
          <w:sz w:val="24"/>
          <w:szCs w:val="24"/>
        </w:rPr>
        <w:t>2011-2020</w:t>
      </w:r>
      <w:r w:rsidRPr="002872BF">
        <w:rPr>
          <w:rFonts w:eastAsia="宋体" w:hint="eastAsia"/>
          <w:sz w:val="24"/>
          <w:szCs w:val="24"/>
        </w:rPr>
        <w:t>年生物多样性战略计划》后续行动的时间表保持一致，</w:t>
      </w:r>
      <w:r w:rsidRPr="002872BF">
        <w:rPr>
          <w:sz w:val="24"/>
          <w:szCs w:val="24"/>
        </w:rPr>
        <w:t>2020</w:t>
      </w:r>
      <w:r w:rsidRPr="002872BF">
        <w:rPr>
          <w:rFonts w:eastAsia="宋体" w:hint="eastAsia"/>
          <w:sz w:val="24"/>
          <w:szCs w:val="24"/>
        </w:rPr>
        <w:t>年后能力建设长期战略框架编制进程应包括以下活动：</w:t>
      </w:r>
    </w:p>
    <w:tbl>
      <w:tblPr>
        <w:tblW w:w="9747" w:type="dxa"/>
        <w:tblLook w:val="01E0"/>
      </w:tblPr>
      <w:tblGrid>
        <w:gridCol w:w="5387"/>
        <w:gridCol w:w="1667"/>
        <w:gridCol w:w="2693"/>
      </w:tblGrid>
      <w:tr w:rsidR="008F0C8C" w:rsidRPr="002872BF" w:rsidTr="00461806">
        <w:trPr>
          <w:tblHeader/>
        </w:trPr>
        <w:tc>
          <w:tcPr>
            <w:tcW w:w="5387" w:type="dxa"/>
          </w:tcPr>
          <w:p w:rsidR="008F0C8C" w:rsidRPr="0065210E" w:rsidRDefault="008F0C8C" w:rsidP="002872BF">
            <w:pPr>
              <w:pStyle w:val="Para1"/>
              <w:adjustRightInd w:val="0"/>
              <w:spacing w:line="240" w:lineRule="atLeast"/>
              <w:jc w:val="center"/>
              <w:rPr>
                <w:rFonts w:eastAsia="KaiTi"/>
                <w:sz w:val="24"/>
                <w:szCs w:val="24"/>
                <w:lang w:eastAsia="en-US"/>
              </w:rPr>
            </w:pPr>
            <w:r w:rsidRPr="0065210E">
              <w:rPr>
                <w:rFonts w:eastAsia="KaiTi" w:hint="eastAsia"/>
                <w:sz w:val="24"/>
                <w:szCs w:val="24"/>
              </w:rPr>
              <w:t>活动</w:t>
            </w:r>
            <w:r w:rsidRPr="0065210E">
              <w:rPr>
                <w:rFonts w:eastAsia="KaiTi"/>
                <w:sz w:val="24"/>
                <w:szCs w:val="24"/>
                <w:lang w:eastAsia="en-US"/>
              </w:rPr>
              <w:t>/</w:t>
            </w:r>
            <w:r w:rsidRPr="0065210E">
              <w:rPr>
                <w:rFonts w:eastAsia="KaiTi" w:hint="eastAsia"/>
                <w:sz w:val="24"/>
                <w:szCs w:val="24"/>
              </w:rPr>
              <w:t>任务</w:t>
            </w:r>
          </w:p>
        </w:tc>
        <w:tc>
          <w:tcPr>
            <w:tcW w:w="1667" w:type="dxa"/>
          </w:tcPr>
          <w:p w:rsidR="008F0C8C" w:rsidRPr="0065210E" w:rsidRDefault="008F0C8C" w:rsidP="002872BF">
            <w:pPr>
              <w:pStyle w:val="Para1"/>
              <w:adjustRightInd w:val="0"/>
              <w:spacing w:line="240" w:lineRule="atLeast"/>
              <w:jc w:val="center"/>
              <w:rPr>
                <w:rFonts w:eastAsia="KaiTi"/>
                <w:sz w:val="24"/>
                <w:szCs w:val="24"/>
              </w:rPr>
            </w:pPr>
            <w:r w:rsidRPr="0065210E">
              <w:rPr>
                <w:rFonts w:eastAsia="KaiTi" w:hint="eastAsia"/>
                <w:sz w:val="24"/>
                <w:szCs w:val="24"/>
              </w:rPr>
              <w:t>时限</w:t>
            </w:r>
          </w:p>
        </w:tc>
        <w:tc>
          <w:tcPr>
            <w:tcW w:w="2693" w:type="dxa"/>
          </w:tcPr>
          <w:p w:rsidR="008F0C8C" w:rsidRPr="0065210E" w:rsidRDefault="008F0C8C" w:rsidP="002872BF">
            <w:pPr>
              <w:pStyle w:val="Para1"/>
              <w:adjustRightInd w:val="0"/>
              <w:spacing w:line="240" w:lineRule="atLeast"/>
              <w:jc w:val="center"/>
              <w:rPr>
                <w:rFonts w:eastAsia="KaiTi"/>
                <w:sz w:val="24"/>
                <w:szCs w:val="24"/>
                <w:lang w:eastAsia="en-US"/>
              </w:rPr>
            </w:pPr>
            <w:r w:rsidRPr="0065210E">
              <w:rPr>
                <w:rFonts w:eastAsia="KaiTi" w:hint="eastAsia"/>
                <w:sz w:val="24"/>
                <w:szCs w:val="24"/>
              </w:rPr>
              <w:t>责任</w:t>
            </w:r>
          </w:p>
        </w:tc>
      </w:tr>
      <w:tr w:rsidR="008F0C8C" w:rsidRPr="002872BF" w:rsidTr="00461806">
        <w:tc>
          <w:tcPr>
            <w:tcW w:w="5387" w:type="dxa"/>
          </w:tcPr>
          <w:p w:rsidR="008F0C8C" w:rsidRPr="0065210E" w:rsidRDefault="008F0C8C" w:rsidP="002872BF">
            <w:pPr>
              <w:pStyle w:val="Para1"/>
              <w:numPr>
                <w:ilvl w:val="0"/>
                <w:numId w:val="53"/>
              </w:numPr>
              <w:tabs>
                <w:tab w:val="clear" w:pos="357"/>
              </w:tabs>
              <w:adjustRightInd w:val="0"/>
              <w:spacing w:line="240" w:lineRule="atLeast"/>
              <w:rPr>
                <w:sz w:val="24"/>
                <w:szCs w:val="24"/>
              </w:rPr>
            </w:pPr>
            <w:r w:rsidRPr="0065210E">
              <w:rPr>
                <w:rFonts w:eastAsia="宋体" w:hint="eastAsia"/>
                <w:sz w:val="24"/>
                <w:szCs w:val="24"/>
              </w:rPr>
              <w:t>邀请各缔约方、土著人民和地方社区以及妇女和青年及相关组织提交关于能力发展需求和优先事项的信息、相关经验教训以及关于</w:t>
            </w:r>
            <w:r w:rsidRPr="0065210E">
              <w:rPr>
                <w:sz w:val="24"/>
                <w:szCs w:val="24"/>
              </w:rPr>
              <w:t>2020</w:t>
            </w:r>
            <w:r w:rsidRPr="0065210E">
              <w:rPr>
                <w:rFonts w:eastAsia="宋体" w:hint="eastAsia"/>
                <w:sz w:val="24"/>
                <w:szCs w:val="24"/>
              </w:rPr>
              <w:t>年后能力建设长期战略框架可能要素的意见</w:t>
            </w:r>
            <w:r w:rsidRPr="0065210E">
              <w:rPr>
                <w:sz w:val="24"/>
                <w:szCs w:val="24"/>
              </w:rPr>
              <w:t>/</w:t>
            </w:r>
            <w:r w:rsidRPr="0065210E">
              <w:rPr>
                <w:rFonts w:eastAsia="宋体" w:hint="eastAsia"/>
                <w:sz w:val="24"/>
                <w:szCs w:val="24"/>
              </w:rPr>
              <w:t>建议，补充通过国家报告提供的信息</w:t>
            </w:r>
          </w:p>
        </w:tc>
        <w:tc>
          <w:tcPr>
            <w:tcW w:w="1667" w:type="dxa"/>
          </w:tcPr>
          <w:p w:rsidR="008F0C8C" w:rsidRPr="0065210E" w:rsidRDefault="008F0C8C" w:rsidP="002872BF">
            <w:pPr>
              <w:pStyle w:val="Para1"/>
              <w:adjustRightInd w:val="0"/>
              <w:spacing w:line="240" w:lineRule="atLeast"/>
              <w:rPr>
                <w:sz w:val="24"/>
                <w:szCs w:val="24"/>
              </w:rPr>
            </w:pPr>
            <w:r w:rsidRPr="0065210E">
              <w:rPr>
                <w:sz w:val="24"/>
                <w:szCs w:val="24"/>
                <w:lang w:eastAsia="en-US"/>
              </w:rPr>
              <w:t>2018</w:t>
            </w:r>
            <w:r w:rsidRPr="0065210E">
              <w:rPr>
                <w:rFonts w:eastAsia="宋体" w:hint="eastAsia"/>
                <w:sz w:val="24"/>
                <w:szCs w:val="24"/>
              </w:rPr>
              <w:t>年</w:t>
            </w:r>
            <w:r w:rsidRPr="0065210E">
              <w:rPr>
                <w:sz w:val="24"/>
                <w:szCs w:val="24"/>
              </w:rPr>
              <w:t>8</w:t>
            </w:r>
            <w:r w:rsidRPr="0065210E">
              <w:rPr>
                <w:rFonts w:eastAsia="宋体" w:hint="eastAsia"/>
                <w:sz w:val="24"/>
                <w:szCs w:val="24"/>
              </w:rPr>
              <w:t>月至</w:t>
            </w:r>
            <w:r w:rsidRPr="0065210E">
              <w:rPr>
                <w:sz w:val="24"/>
                <w:szCs w:val="24"/>
              </w:rPr>
              <w:t>11</w:t>
            </w:r>
            <w:r w:rsidRPr="0065210E">
              <w:rPr>
                <w:rFonts w:eastAsia="宋体" w:hint="eastAsia"/>
                <w:sz w:val="24"/>
                <w:szCs w:val="24"/>
              </w:rPr>
              <w:t>月</w:t>
            </w:r>
          </w:p>
        </w:tc>
        <w:tc>
          <w:tcPr>
            <w:tcW w:w="2693" w:type="dxa"/>
          </w:tcPr>
          <w:p w:rsidR="008F0C8C" w:rsidRPr="0065210E" w:rsidRDefault="008F0C8C" w:rsidP="002872BF">
            <w:pPr>
              <w:pStyle w:val="Para1"/>
              <w:adjustRightInd w:val="0"/>
              <w:spacing w:line="240" w:lineRule="atLeast"/>
              <w:jc w:val="left"/>
              <w:rPr>
                <w:sz w:val="24"/>
                <w:szCs w:val="24"/>
              </w:rPr>
            </w:pPr>
            <w:r w:rsidRPr="0065210E">
              <w:rPr>
                <w:rFonts w:eastAsia="宋体" w:hint="eastAsia"/>
                <w:sz w:val="24"/>
                <w:szCs w:val="24"/>
              </w:rPr>
              <w:t>秘书处；各缔约方、土著人民和地方社区及相关组织</w:t>
            </w:r>
          </w:p>
        </w:tc>
      </w:tr>
      <w:tr w:rsidR="008F0C8C" w:rsidRPr="002872BF" w:rsidTr="00461806">
        <w:tc>
          <w:tcPr>
            <w:tcW w:w="5387" w:type="dxa"/>
          </w:tcPr>
          <w:p w:rsidR="008F0C8C" w:rsidRPr="0065210E" w:rsidRDefault="008F0C8C" w:rsidP="002872BF">
            <w:pPr>
              <w:pStyle w:val="Para1"/>
              <w:numPr>
                <w:ilvl w:val="0"/>
                <w:numId w:val="53"/>
              </w:numPr>
              <w:tabs>
                <w:tab w:val="clear" w:pos="357"/>
              </w:tabs>
              <w:adjustRightInd w:val="0"/>
              <w:spacing w:line="240" w:lineRule="atLeast"/>
              <w:jc w:val="left"/>
              <w:rPr>
                <w:sz w:val="24"/>
                <w:szCs w:val="24"/>
                <w:lang w:eastAsia="en-US"/>
              </w:rPr>
            </w:pPr>
            <w:r w:rsidRPr="0065210E">
              <w:rPr>
                <w:rFonts w:eastAsia="宋体" w:hint="eastAsia"/>
                <w:sz w:val="24"/>
                <w:szCs w:val="24"/>
              </w:rPr>
              <w:t>提交国家报告</w:t>
            </w:r>
          </w:p>
        </w:tc>
        <w:tc>
          <w:tcPr>
            <w:tcW w:w="1667" w:type="dxa"/>
          </w:tcPr>
          <w:p w:rsidR="008F0C8C" w:rsidRPr="0065210E" w:rsidRDefault="008F0C8C" w:rsidP="002872BF">
            <w:pPr>
              <w:pStyle w:val="Para1"/>
              <w:adjustRightInd w:val="0"/>
              <w:spacing w:line="240" w:lineRule="atLeast"/>
              <w:rPr>
                <w:sz w:val="24"/>
                <w:szCs w:val="24"/>
              </w:rPr>
            </w:pPr>
            <w:r w:rsidRPr="0065210E">
              <w:rPr>
                <w:sz w:val="24"/>
                <w:szCs w:val="24"/>
                <w:lang w:eastAsia="en-US"/>
              </w:rPr>
              <w:t>2018</w:t>
            </w:r>
            <w:r w:rsidRPr="0065210E">
              <w:rPr>
                <w:rFonts w:eastAsia="宋体" w:hint="eastAsia"/>
                <w:sz w:val="24"/>
                <w:szCs w:val="24"/>
              </w:rPr>
              <w:t>年</w:t>
            </w:r>
            <w:r w:rsidRPr="0065210E">
              <w:rPr>
                <w:sz w:val="24"/>
                <w:szCs w:val="24"/>
              </w:rPr>
              <w:t>12</w:t>
            </w:r>
            <w:r w:rsidRPr="0065210E">
              <w:rPr>
                <w:rFonts w:eastAsia="宋体" w:hint="eastAsia"/>
                <w:sz w:val="24"/>
                <w:szCs w:val="24"/>
              </w:rPr>
              <w:t>月</w:t>
            </w:r>
          </w:p>
        </w:tc>
        <w:tc>
          <w:tcPr>
            <w:tcW w:w="2693" w:type="dxa"/>
          </w:tcPr>
          <w:p w:rsidR="008F0C8C" w:rsidRPr="0065210E" w:rsidRDefault="008F0C8C" w:rsidP="002872BF">
            <w:pPr>
              <w:pStyle w:val="Para1"/>
              <w:adjustRightInd w:val="0"/>
              <w:spacing w:line="240" w:lineRule="atLeast"/>
              <w:jc w:val="left"/>
              <w:rPr>
                <w:sz w:val="24"/>
                <w:szCs w:val="24"/>
                <w:lang w:eastAsia="en-US"/>
              </w:rPr>
            </w:pPr>
            <w:r w:rsidRPr="0065210E">
              <w:rPr>
                <w:rFonts w:eastAsia="宋体" w:hint="eastAsia"/>
                <w:sz w:val="24"/>
                <w:szCs w:val="24"/>
              </w:rPr>
              <w:t>各缔约方</w:t>
            </w:r>
          </w:p>
        </w:tc>
      </w:tr>
      <w:tr w:rsidR="008F0C8C" w:rsidRPr="002872BF" w:rsidTr="00461806">
        <w:tc>
          <w:tcPr>
            <w:tcW w:w="5387" w:type="dxa"/>
          </w:tcPr>
          <w:p w:rsidR="008F0C8C" w:rsidRPr="0065210E" w:rsidRDefault="008F0C8C" w:rsidP="002872BF">
            <w:pPr>
              <w:pStyle w:val="Para1"/>
              <w:numPr>
                <w:ilvl w:val="0"/>
                <w:numId w:val="53"/>
              </w:numPr>
              <w:tabs>
                <w:tab w:val="clear" w:pos="357"/>
              </w:tabs>
              <w:adjustRightInd w:val="0"/>
              <w:spacing w:line="240" w:lineRule="atLeast"/>
              <w:rPr>
                <w:sz w:val="24"/>
                <w:szCs w:val="24"/>
              </w:rPr>
            </w:pPr>
            <w:r w:rsidRPr="0065210E">
              <w:rPr>
                <w:rFonts w:eastAsia="宋体" w:hint="eastAsia"/>
                <w:sz w:val="24"/>
                <w:szCs w:val="24"/>
              </w:rPr>
              <w:t>对旨在加强和支持执行〈公约〉及其〈议定书〉的能力建设的短期行动计划（</w:t>
            </w:r>
            <w:r w:rsidRPr="0065210E">
              <w:rPr>
                <w:sz w:val="24"/>
                <w:szCs w:val="24"/>
              </w:rPr>
              <w:t>2017-2020</w:t>
            </w:r>
            <w:r w:rsidRPr="0065210E">
              <w:rPr>
                <w:rFonts w:eastAsia="宋体" w:hint="eastAsia"/>
                <w:sz w:val="24"/>
                <w:szCs w:val="24"/>
              </w:rPr>
              <w:t>）的结果和成效进行独立评价</w:t>
            </w:r>
          </w:p>
        </w:tc>
        <w:tc>
          <w:tcPr>
            <w:tcW w:w="1667" w:type="dxa"/>
          </w:tcPr>
          <w:p w:rsidR="008F0C8C" w:rsidRPr="0065210E" w:rsidRDefault="008F0C8C" w:rsidP="002872BF">
            <w:pPr>
              <w:pStyle w:val="Para1"/>
              <w:adjustRightInd w:val="0"/>
              <w:spacing w:line="240" w:lineRule="atLeast"/>
              <w:rPr>
                <w:sz w:val="24"/>
                <w:szCs w:val="24"/>
              </w:rPr>
            </w:pPr>
            <w:r w:rsidRPr="0065210E">
              <w:rPr>
                <w:sz w:val="24"/>
                <w:szCs w:val="24"/>
                <w:lang w:eastAsia="en-US"/>
              </w:rPr>
              <w:t>2019</w:t>
            </w:r>
            <w:r w:rsidRPr="0065210E">
              <w:rPr>
                <w:rFonts w:eastAsia="宋体" w:hint="eastAsia"/>
                <w:sz w:val="24"/>
                <w:szCs w:val="24"/>
              </w:rPr>
              <w:t>年</w:t>
            </w:r>
            <w:r w:rsidRPr="0065210E">
              <w:rPr>
                <w:sz w:val="24"/>
                <w:szCs w:val="24"/>
              </w:rPr>
              <w:t>1</w:t>
            </w:r>
            <w:r w:rsidRPr="0065210E">
              <w:rPr>
                <w:rFonts w:eastAsia="宋体" w:hint="eastAsia"/>
                <w:sz w:val="24"/>
                <w:szCs w:val="24"/>
              </w:rPr>
              <w:t>月至</w:t>
            </w:r>
            <w:r w:rsidRPr="0065210E">
              <w:rPr>
                <w:sz w:val="24"/>
                <w:szCs w:val="24"/>
              </w:rPr>
              <w:t>12</w:t>
            </w:r>
            <w:r w:rsidRPr="0065210E">
              <w:rPr>
                <w:rFonts w:eastAsia="宋体" w:hint="eastAsia"/>
                <w:sz w:val="24"/>
                <w:szCs w:val="24"/>
              </w:rPr>
              <w:t>月</w:t>
            </w:r>
          </w:p>
        </w:tc>
        <w:tc>
          <w:tcPr>
            <w:tcW w:w="2693" w:type="dxa"/>
          </w:tcPr>
          <w:p w:rsidR="008F0C8C" w:rsidRPr="0065210E" w:rsidRDefault="008F0C8C" w:rsidP="002872BF">
            <w:pPr>
              <w:pStyle w:val="Para1"/>
              <w:adjustRightInd w:val="0"/>
              <w:spacing w:line="240" w:lineRule="atLeast"/>
              <w:rPr>
                <w:sz w:val="24"/>
                <w:szCs w:val="24"/>
              </w:rPr>
            </w:pPr>
            <w:r w:rsidRPr="0065210E">
              <w:rPr>
                <w:rFonts w:eastAsia="宋体" w:hint="eastAsia"/>
                <w:sz w:val="24"/>
                <w:szCs w:val="24"/>
              </w:rPr>
              <w:t>顾问</w:t>
            </w:r>
          </w:p>
        </w:tc>
      </w:tr>
      <w:tr w:rsidR="008F0C8C" w:rsidRPr="002872BF" w:rsidTr="00461806">
        <w:tc>
          <w:tcPr>
            <w:tcW w:w="5387" w:type="dxa"/>
          </w:tcPr>
          <w:p w:rsidR="008F0C8C" w:rsidRPr="0065210E" w:rsidRDefault="008F0C8C" w:rsidP="002872BF">
            <w:pPr>
              <w:pStyle w:val="Para1"/>
              <w:numPr>
                <w:ilvl w:val="0"/>
                <w:numId w:val="53"/>
              </w:numPr>
              <w:tabs>
                <w:tab w:val="clear" w:pos="357"/>
              </w:tabs>
              <w:adjustRightInd w:val="0"/>
              <w:spacing w:line="240" w:lineRule="atLeast"/>
              <w:rPr>
                <w:sz w:val="24"/>
                <w:szCs w:val="24"/>
              </w:rPr>
            </w:pPr>
            <w:r w:rsidRPr="0065210E">
              <w:rPr>
                <w:rFonts w:eastAsia="宋体" w:hint="eastAsia"/>
                <w:sz w:val="24"/>
                <w:szCs w:val="24"/>
              </w:rPr>
              <w:t>编写研究报告，提供编制</w:t>
            </w:r>
            <w:r w:rsidRPr="0065210E">
              <w:rPr>
                <w:sz w:val="24"/>
                <w:szCs w:val="24"/>
              </w:rPr>
              <w:t>2020</w:t>
            </w:r>
            <w:r w:rsidRPr="0065210E">
              <w:rPr>
                <w:rFonts w:eastAsia="宋体" w:hint="eastAsia"/>
                <w:sz w:val="24"/>
                <w:szCs w:val="24"/>
              </w:rPr>
              <w:t>年后能力建设长期战略框架的知识基础，包括对相关报告和文件进行案头审查；综述从各缔约方、土著人民和地方社区及相关组织收到的信息；以及对主要利益攸关方，包括妇女和青年组织进行调查</w:t>
            </w:r>
            <w:r w:rsidRPr="0065210E">
              <w:rPr>
                <w:sz w:val="24"/>
                <w:szCs w:val="24"/>
              </w:rPr>
              <w:t>/</w:t>
            </w:r>
            <w:r w:rsidRPr="0065210E">
              <w:rPr>
                <w:rFonts w:eastAsia="宋体" w:hint="eastAsia"/>
                <w:sz w:val="24"/>
                <w:szCs w:val="24"/>
              </w:rPr>
              <w:t>面谈</w:t>
            </w:r>
          </w:p>
        </w:tc>
        <w:tc>
          <w:tcPr>
            <w:tcW w:w="1667" w:type="dxa"/>
          </w:tcPr>
          <w:p w:rsidR="008F0C8C" w:rsidRPr="0065210E" w:rsidRDefault="008F0C8C" w:rsidP="002872BF">
            <w:pPr>
              <w:pStyle w:val="Para1"/>
              <w:adjustRightInd w:val="0"/>
              <w:spacing w:line="240" w:lineRule="atLeast"/>
              <w:rPr>
                <w:sz w:val="24"/>
                <w:szCs w:val="24"/>
                <w:lang w:eastAsia="en-US"/>
              </w:rPr>
            </w:pPr>
            <w:r w:rsidRPr="0065210E">
              <w:rPr>
                <w:sz w:val="24"/>
                <w:szCs w:val="24"/>
                <w:lang w:eastAsia="en-US"/>
              </w:rPr>
              <w:t>2019</w:t>
            </w:r>
            <w:r w:rsidRPr="0065210E">
              <w:rPr>
                <w:rFonts w:eastAsia="宋体" w:hint="eastAsia"/>
                <w:sz w:val="24"/>
                <w:szCs w:val="24"/>
              </w:rPr>
              <w:t>年</w:t>
            </w:r>
            <w:r w:rsidRPr="0065210E">
              <w:rPr>
                <w:sz w:val="24"/>
                <w:szCs w:val="24"/>
              </w:rPr>
              <w:t>1</w:t>
            </w:r>
            <w:r w:rsidRPr="0065210E">
              <w:rPr>
                <w:rFonts w:eastAsia="宋体" w:hint="eastAsia"/>
                <w:sz w:val="24"/>
                <w:szCs w:val="24"/>
              </w:rPr>
              <w:t>月至</w:t>
            </w:r>
            <w:r w:rsidRPr="0065210E">
              <w:rPr>
                <w:sz w:val="24"/>
                <w:szCs w:val="24"/>
              </w:rPr>
              <w:t>4</w:t>
            </w:r>
            <w:r w:rsidRPr="0065210E">
              <w:rPr>
                <w:rFonts w:eastAsia="宋体" w:hint="eastAsia"/>
                <w:sz w:val="24"/>
                <w:szCs w:val="24"/>
              </w:rPr>
              <w:t>月</w:t>
            </w:r>
          </w:p>
        </w:tc>
        <w:tc>
          <w:tcPr>
            <w:tcW w:w="2693" w:type="dxa"/>
          </w:tcPr>
          <w:p w:rsidR="008F0C8C" w:rsidRPr="0065210E" w:rsidRDefault="008F0C8C" w:rsidP="002872BF">
            <w:pPr>
              <w:pStyle w:val="Para1"/>
              <w:adjustRightInd w:val="0"/>
              <w:spacing w:line="240" w:lineRule="atLeast"/>
              <w:rPr>
                <w:sz w:val="24"/>
                <w:szCs w:val="24"/>
                <w:lang w:eastAsia="en-US"/>
              </w:rPr>
            </w:pPr>
            <w:r w:rsidRPr="0065210E">
              <w:rPr>
                <w:rFonts w:eastAsia="宋体" w:hint="eastAsia"/>
                <w:sz w:val="24"/>
                <w:szCs w:val="24"/>
              </w:rPr>
              <w:t>顾问</w:t>
            </w:r>
          </w:p>
        </w:tc>
      </w:tr>
      <w:tr w:rsidR="008F0C8C" w:rsidRPr="002872BF" w:rsidTr="00461806">
        <w:tc>
          <w:tcPr>
            <w:tcW w:w="5387" w:type="dxa"/>
          </w:tcPr>
          <w:p w:rsidR="008F0C8C" w:rsidRPr="0065210E" w:rsidRDefault="008F0C8C" w:rsidP="002872BF">
            <w:pPr>
              <w:pStyle w:val="Para1"/>
              <w:numPr>
                <w:ilvl w:val="0"/>
                <w:numId w:val="53"/>
              </w:numPr>
              <w:tabs>
                <w:tab w:val="clear" w:pos="357"/>
              </w:tabs>
              <w:adjustRightInd w:val="0"/>
              <w:spacing w:line="240" w:lineRule="atLeast"/>
              <w:rPr>
                <w:sz w:val="24"/>
                <w:szCs w:val="24"/>
              </w:rPr>
            </w:pPr>
            <w:r w:rsidRPr="0065210E">
              <w:rPr>
                <w:rFonts w:eastAsia="宋体" w:hint="eastAsia"/>
                <w:sz w:val="24"/>
                <w:szCs w:val="24"/>
              </w:rPr>
              <w:t>根据缔约方、土著人民和地方社区以及妇女和青年及相关组织和利益攸关方所提交文件以及对国家报告和其他相关文件的审查编写研究报告草案</w:t>
            </w:r>
          </w:p>
        </w:tc>
        <w:tc>
          <w:tcPr>
            <w:tcW w:w="1667" w:type="dxa"/>
          </w:tcPr>
          <w:p w:rsidR="008F0C8C" w:rsidRPr="0065210E" w:rsidRDefault="008F0C8C" w:rsidP="002872BF">
            <w:pPr>
              <w:pStyle w:val="Para1"/>
              <w:adjustRightInd w:val="0"/>
              <w:spacing w:line="240" w:lineRule="atLeast"/>
              <w:rPr>
                <w:sz w:val="24"/>
                <w:szCs w:val="24"/>
              </w:rPr>
            </w:pPr>
            <w:r w:rsidRPr="0065210E">
              <w:rPr>
                <w:sz w:val="24"/>
                <w:szCs w:val="24"/>
                <w:lang w:eastAsia="en-US"/>
              </w:rPr>
              <w:t>2019</w:t>
            </w:r>
            <w:r w:rsidRPr="0065210E">
              <w:rPr>
                <w:rFonts w:eastAsia="宋体" w:hint="eastAsia"/>
                <w:sz w:val="24"/>
                <w:szCs w:val="24"/>
              </w:rPr>
              <w:t>年</w:t>
            </w:r>
            <w:r w:rsidRPr="0065210E">
              <w:rPr>
                <w:sz w:val="24"/>
                <w:szCs w:val="24"/>
              </w:rPr>
              <w:t>4</w:t>
            </w:r>
            <w:r w:rsidRPr="0065210E">
              <w:rPr>
                <w:rFonts w:eastAsia="宋体" w:hint="eastAsia"/>
                <w:sz w:val="24"/>
                <w:szCs w:val="24"/>
              </w:rPr>
              <w:t>月至</w:t>
            </w:r>
            <w:r w:rsidRPr="0065210E">
              <w:rPr>
                <w:sz w:val="24"/>
                <w:szCs w:val="24"/>
              </w:rPr>
              <w:t>5</w:t>
            </w:r>
            <w:r w:rsidRPr="0065210E">
              <w:rPr>
                <w:rFonts w:eastAsia="宋体" w:hint="eastAsia"/>
                <w:sz w:val="24"/>
                <w:szCs w:val="24"/>
              </w:rPr>
              <w:t>月</w:t>
            </w:r>
          </w:p>
        </w:tc>
        <w:tc>
          <w:tcPr>
            <w:tcW w:w="2693" w:type="dxa"/>
          </w:tcPr>
          <w:p w:rsidR="008F0C8C" w:rsidRPr="0065210E" w:rsidRDefault="008F0C8C" w:rsidP="002872BF">
            <w:pPr>
              <w:pStyle w:val="Para1"/>
              <w:adjustRightInd w:val="0"/>
              <w:spacing w:line="240" w:lineRule="atLeast"/>
              <w:jc w:val="left"/>
              <w:rPr>
                <w:sz w:val="24"/>
                <w:szCs w:val="24"/>
                <w:lang w:eastAsia="en-US"/>
              </w:rPr>
            </w:pPr>
            <w:r w:rsidRPr="0065210E">
              <w:rPr>
                <w:rFonts w:eastAsia="宋体" w:hint="eastAsia"/>
                <w:sz w:val="24"/>
                <w:szCs w:val="24"/>
              </w:rPr>
              <w:t>顾问；秘书处</w:t>
            </w:r>
          </w:p>
        </w:tc>
      </w:tr>
      <w:tr w:rsidR="008F0C8C" w:rsidRPr="002872BF" w:rsidTr="00461806">
        <w:tc>
          <w:tcPr>
            <w:tcW w:w="5387" w:type="dxa"/>
          </w:tcPr>
          <w:p w:rsidR="008F0C8C" w:rsidRPr="0065210E" w:rsidRDefault="008F0C8C" w:rsidP="002872BF">
            <w:pPr>
              <w:pStyle w:val="Para1"/>
              <w:numPr>
                <w:ilvl w:val="0"/>
                <w:numId w:val="53"/>
              </w:numPr>
              <w:tabs>
                <w:tab w:val="clear" w:pos="357"/>
              </w:tabs>
              <w:adjustRightInd w:val="0"/>
              <w:spacing w:line="240" w:lineRule="atLeast"/>
              <w:rPr>
                <w:sz w:val="24"/>
                <w:szCs w:val="24"/>
              </w:rPr>
            </w:pPr>
            <w:r w:rsidRPr="0065210E">
              <w:rPr>
                <w:rFonts w:eastAsia="宋体" w:hint="eastAsia"/>
                <w:sz w:val="24"/>
                <w:szCs w:val="24"/>
              </w:rPr>
              <w:t>编制</w:t>
            </w:r>
            <w:r w:rsidRPr="0065210E">
              <w:rPr>
                <w:sz w:val="24"/>
                <w:szCs w:val="24"/>
              </w:rPr>
              <w:t>2020</w:t>
            </w:r>
            <w:r w:rsidRPr="0065210E">
              <w:rPr>
                <w:rFonts w:eastAsia="宋体" w:hint="eastAsia"/>
                <w:sz w:val="24"/>
                <w:szCs w:val="24"/>
              </w:rPr>
              <w:t>年后能力建设长期战略框架要素草案</w:t>
            </w:r>
          </w:p>
        </w:tc>
        <w:tc>
          <w:tcPr>
            <w:tcW w:w="1667" w:type="dxa"/>
          </w:tcPr>
          <w:p w:rsidR="008F0C8C" w:rsidRPr="0065210E" w:rsidRDefault="008F0C8C" w:rsidP="002872BF">
            <w:pPr>
              <w:pStyle w:val="Para1"/>
              <w:adjustRightInd w:val="0"/>
              <w:spacing w:line="240" w:lineRule="atLeast"/>
              <w:rPr>
                <w:sz w:val="24"/>
                <w:szCs w:val="24"/>
                <w:lang w:eastAsia="en-US"/>
              </w:rPr>
            </w:pPr>
            <w:r w:rsidRPr="0065210E">
              <w:rPr>
                <w:sz w:val="24"/>
                <w:szCs w:val="24"/>
                <w:lang w:eastAsia="en-US"/>
              </w:rPr>
              <w:t>2019</w:t>
            </w:r>
            <w:r w:rsidRPr="0065210E">
              <w:rPr>
                <w:rFonts w:eastAsia="宋体" w:hint="eastAsia"/>
                <w:sz w:val="24"/>
                <w:szCs w:val="24"/>
              </w:rPr>
              <w:t>年</w:t>
            </w:r>
            <w:r w:rsidRPr="0065210E">
              <w:rPr>
                <w:sz w:val="24"/>
                <w:szCs w:val="24"/>
              </w:rPr>
              <w:t>5</w:t>
            </w:r>
            <w:r w:rsidRPr="0065210E">
              <w:rPr>
                <w:rFonts w:eastAsia="宋体" w:hint="eastAsia"/>
                <w:sz w:val="24"/>
                <w:szCs w:val="24"/>
              </w:rPr>
              <w:t>月至</w:t>
            </w:r>
            <w:r w:rsidRPr="0065210E">
              <w:rPr>
                <w:sz w:val="24"/>
                <w:szCs w:val="24"/>
              </w:rPr>
              <w:t>6</w:t>
            </w:r>
            <w:r w:rsidRPr="0065210E">
              <w:rPr>
                <w:rFonts w:eastAsia="宋体" w:hint="eastAsia"/>
                <w:sz w:val="24"/>
                <w:szCs w:val="24"/>
              </w:rPr>
              <w:t>月</w:t>
            </w:r>
          </w:p>
        </w:tc>
        <w:tc>
          <w:tcPr>
            <w:tcW w:w="2693" w:type="dxa"/>
          </w:tcPr>
          <w:p w:rsidR="008F0C8C" w:rsidRPr="0065210E" w:rsidRDefault="008F0C8C" w:rsidP="002872BF">
            <w:pPr>
              <w:pStyle w:val="Para1"/>
              <w:adjustRightInd w:val="0"/>
              <w:spacing w:line="240" w:lineRule="atLeast"/>
              <w:jc w:val="left"/>
              <w:rPr>
                <w:sz w:val="24"/>
                <w:szCs w:val="24"/>
                <w:lang w:eastAsia="en-US"/>
              </w:rPr>
            </w:pPr>
            <w:r w:rsidRPr="0065210E">
              <w:rPr>
                <w:rFonts w:eastAsia="宋体" w:hint="eastAsia"/>
                <w:sz w:val="24"/>
                <w:szCs w:val="24"/>
              </w:rPr>
              <w:t>顾问；秘书处</w:t>
            </w:r>
          </w:p>
        </w:tc>
      </w:tr>
      <w:tr w:rsidR="008F0C8C" w:rsidRPr="002872BF" w:rsidTr="00461806">
        <w:tc>
          <w:tcPr>
            <w:tcW w:w="5387" w:type="dxa"/>
          </w:tcPr>
          <w:p w:rsidR="008F0C8C" w:rsidRPr="0065210E" w:rsidRDefault="008F0C8C" w:rsidP="002872BF">
            <w:pPr>
              <w:pStyle w:val="Para1"/>
              <w:numPr>
                <w:ilvl w:val="0"/>
                <w:numId w:val="53"/>
              </w:numPr>
              <w:tabs>
                <w:tab w:val="clear" w:pos="357"/>
              </w:tabs>
              <w:adjustRightInd w:val="0"/>
              <w:spacing w:line="240" w:lineRule="atLeast"/>
              <w:jc w:val="left"/>
              <w:rPr>
                <w:sz w:val="24"/>
                <w:szCs w:val="24"/>
              </w:rPr>
            </w:pPr>
            <w:r w:rsidRPr="0065210E">
              <w:rPr>
                <w:rFonts w:eastAsia="宋体" w:hint="eastAsia"/>
                <w:sz w:val="24"/>
                <w:szCs w:val="24"/>
              </w:rPr>
              <w:t>举办关于研究报告草案和相关讨论文件以及</w:t>
            </w:r>
            <w:r w:rsidRPr="0065210E">
              <w:rPr>
                <w:sz w:val="24"/>
                <w:szCs w:val="24"/>
              </w:rPr>
              <w:t>2020</w:t>
            </w:r>
            <w:r w:rsidRPr="0065210E">
              <w:rPr>
                <w:rFonts w:eastAsia="宋体" w:hint="eastAsia"/>
                <w:sz w:val="24"/>
                <w:szCs w:val="24"/>
              </w:rPr>
              <w:t>年后能力建设长期战略框架要素草案的区域协商讲习班和在线讨论论坛（结合</w:t>
            </w:r>
            <w:r w:rsidRPr="0065210E">
              <w:rPr>
                <w:sz w:val="24"/>
                <w:szCs w:val="24"/>
              </w:rPr>
              <w:t>2020</w:t>
            </w:r>
            <w:r w:rsidRPr="0065210E">
              <w:rPr>
                <w:rFonts w:eastAsia="宋体" w:hint="eastAsia"/>
                <w:sz w:val="24"/>
                <w:szCs w:val="24"/>
              </w:rPr>
              <w:t>年后全球生物多样性框架制定进程）</w:t>
            </w:r>
          </w:p>
        </w:tc>
        <w:tc>
          <w:tcPr>
            <w:tcW w:w="1667" w:type="dxa"/>
          </w:tcPr>
          <w:p w:rsidR="008F0C8C" w:rsidRPr="0065210E" w:rsidRDefault="008F0C8C" w:rsidP="002872BF">
            <w:pPr>
              <w:pStyle w:val="Para1"/>
              <w:adjustRightInd w:val="0"/>
              <w:spacing w:line="240" w:lineRule="atLeast"/>
              <w:rPr>
                <w:sz w:val="24"/>
                <w:szCs w:val="24"/>
                <w:lang w:eastAsia="en-US"/>
              </w:rPr>
            </w:pPr>
            <w:r w:rsidRPr="0065210E">
              <w:rPr>
                <w:sz w:val="24"/>
                <w:szCs w:val="24"/>
                <w:lang w:eastAsia="en-US"/>
              </w:rPr>
              <w:t>2019</w:t>
            </w:r>
            <w:r w:rsidRPr="0065210E">
              <w:rPr>
                <w:rFonts w:eastAsia="宋体" w:hint="eastAsia"/>
                <w:sz w:val="24"/>
                <w:szCs w:val="24"/>
              </w:rPr>
              <w:t>年</w:t>
            </w:r>
            <w:r w:rsidRPr="0065210E">
              <w:rPr>
                <w:sz w:val="24"/>
                <w:szCs w:val="24"/>
              </w:rPr>
              <w:t>1</w:t>
            </w:r>
            <w:r w:rsidRPr="0065210E">
              <w:rPr>
                <w:rFonts w:eastAsia="宋体" w:hint="eastAsia"/>
                <w:sz w:val="24"/>
                <w:szCs w:val="24"/>
              </w:rPr>
              <w:t>月至</w:t>
            </w:r>
            <w:r w:rsidRPr="0065210E">
              <w:rPr>
                <w:sz w:val="24"/>
                <w:szCs w:val="24"/>
              </w:rPr>
              <w:t>7</w:t>
            </w:r>
            <w:r w:rsidRPr="0065210E">
              <w:rPr>
                <w:rFonts w:eastAsia="宋体" w:hint="eastAsia"/>
                <w:sz w:val="24"/>
                <w:szCs w:val="24"/>
              </w:rPr>
              <w:t>月</w:t>
            </w:r>
          </w:p>
        </w:tc>
        <w:tc>
          <w:tcPr>
            <w:tcW w:w="2693" w:type="dxa"/>
          </w:tcPr>
          <w:p w:rsidR="008F0C8C" w:rsidRPr="0065210E" w:rsidRDefault="008F0C8C" w:rsidP="002872BF">
            <w:pPr>
              <w:pStyle w:val="Para1"/>
              <w:adjustRightInd w:val="0"/>
              <w:spacing w:line="240" w:lineRule="atLeast"/>
              <w:jc w:val="left"/>
              <w:rPr>
                <w:sz w:val="24"/>
                <w:szCs w:val="24"/>
                <w:lang w:eastAsia="en-US"/>
              </w:rPr>
            </w:pPr>
            <w:r w:rsidRPr="0065210E">
              <w:rPr>
                <w:rFonts w:eastAsia="宋体" w:hint="eastAsia"/>
                <w:sz w:val="24"/>
                <w:szCs w:val="24"/>
              </w:rPr>
              <w:t>秘书处；顾问</w:t>
            </w:r>
          </w:p>
        </w:tc>
      </w:tr>
      <w:tr w:rsidR="008F0C8C" w:rsidRPr="002872BF" w:rsidTr="00461806">
        <w:tc>
          <w:tcPr>
            <w:tcW w:w="5387" w:type="dxa"/>
          </w:tcPr>
          <w:p w:rsidR="008F0C8C" w:rsidRPr="0065210E" w:rsidRDefault="008F0C8C" w:rsidP="002872BF">
            <w:pPr>
              <w:pStyle w:val="Para1"/>
              <w:numPr>
                <w:ilvl w:val="0"/>
                <w:numId w:val="53"/>
              </w:numPr>
              <w:tabs>
                <w:tab w:val="clear" w:pos="357"/>
              </w:tabs>
              <w:adjustRightInd w:val="0"/>
              <w:spacing w:line="240" w:lineRule="atLeast"/>
              <w:jc w:val="left"/>
              <w:rPr>
                <w:sz w:val="24"/>
                <w:szCs w:val="24"/>
              </w:rPr>
            </w:pPr>
            <w:r w:rsidRPr="0065210E">
              <w:rPr>
                <w:rFonts w:eastAsia="宋体" w:hint="eastAsia"/>
                <w:sz w:val="24"/>
                <w:szCs w:val="24"/>
              </w:rPr>
              <w:t>提交经修订的研究报告和经修订的</w:t>
            </w:r>
            <w:r w:rsidRPr="0065210E">
              <w:rPr>
                <w:sz w:val="24"/>
                <w:szCs w:val="24"/>
              </w:rPr>
              <w:t>2020</w:t>
            </w:r>
            <w:r w:rsidRPr="0065210E">
              <w:rPr>
                <w:rFonts w:eastAsia="宋体" w:hint="eastAsia"/>
                <w:sz w:val="24"/>
                <w:szCs w:val="24"/>
              </w:rPr>
              <w:t>年后能力建设长期战略框架要素草案</w:t>
            </w:r>
          </w:p>
        </w:tc>
        <w:tc>
          <w:tcPr>
            <w:tcW w:w="1667" w:type="dxa"/>
          </w:tcPr>
          <w:p w:rsidR="008F0C8C" w:rsidRPr="0065210E" w:rsidRDefault="008F0C8C" w:rsidP="002872BF">
            <w:pPr>
              <w:pStyle w:val="Para1"/>
              <w:adjustRightInd w:val="0"/>
              <w:spacing w:line="240" w:lineRule="atLeast"/>
              <w:rPr>
                <w:sz w:val="24"/>
                <w:szCs w:val="24"/>
                <w:lang w:eastAsia="en-US"/>
              </w:rPr>
            </w:pPr>
            <w:r w:rsidRPr="0065210E">
              <w:rPr>
                <w:sz w:val="24"/>
                <w:szCs w:val="24"/>
                <w:lang w:eastAsia="en-US"/>
              </w:rPr>
              <w:t>2019</w:t>
            </w:r>
            <w:r w:rsidRPr="0065210E">
              <w:rPr>
                <w:rFonts w:eastAsia="宋体" w:hint="eastAsia"/>
                <w:sz w:val="24"/>
                <w:szCs w:val="24"/>
              </w:rPr>
              <w:t>年</w:t>
            </w:r>
            <w:r w:rsidRPr="0065210E">
              <w:rPr>
                <w:sz w:val="24"/>
                <w:szCs w:val="24"/>
              </w:rPr>
              <w:t>8</w:t>
            </w:r>
            <w:r w:rsidRPr="0065210E">
              <w:rPr>
                <w:rFonts w:eastAsia="宋体" w:hint="eastAsia"/>
                <w:sz w:val="24"/>
                <w:szCs w:val="24"/>
              </w:rPr>
              <w:t>月</w:t>
            </w:r>
          </w:p>
        </w:tc>
        <w:tc>
          <w:tcPr>
            <w:tcW w:w="2693" w:type="dxa"/>
          </w:tcPr>
          <w:p w:rsidR="008F0C8C" w:rsidRPr="0065210E" w:rsidRDefault="008F0C8C" w:rsidP="002872BF">
            <w:pPr>
              <w:pStyle w:val="Para1"/>
              <w:adjustRightInd w:val="0"/>
              <w:spacing w:line="240" w:lineRule="atLeast"/>
              <w:jc w:val="left"/>
              <w:rPr>
                <w:sz w:val="24"/>
                <w:szCs w:val="24"/>
                <w:lang w:eastAsia="en-US"/>
              </w:rPr>
            </w:pPr>
            <w:r w:rsidRPr="0065210E">
              <w:rPr>
                <w:rFonts w:eastAsia="宋体" w:hint="eastAsia"/>
                <w:sz w:val="24"/>
                <w:szCs w:val="24"/>
              </w:rPr>
              <w:t>顾问</w:t>
            </w:r>
          </w:p>
        </w:tc>
      </w:tr>
      <w:tr w:rsidR="008F0C8C" w:rsidRPr="002872BF" w:rsidTr="00461806">
        <w:tc>
          <w:tcPr>
            <w:tcW w:w="5387" w:type="dxa"/>
          </w:tcPr>
          <w:p w:rsidR="008F0C8C" w:rsidRPr="0065210E" w:rsidRDefault="008F0C8C" w:rsidP="002872BF">
            <w:pPr>
              <w:pStyle w:val="Para1"/>
              <w:numPr>
                <w:ilvl w:val="0"/>
                <w:numId w:val="53"/>
              </w:numPr>
              <w:tabs>
                <w:tab w:val="clear" w:pos="357"/>
              </w:tabs>
              <w:adjustRightInd w:val="0"/>
              <w:spacing w:line="240" w:lineRule="atLeast"/>
              <w:jc w:val="left"/>
              <w:rPr>
                <w:sz w:val="24"/>
                <w:szCs w:val="24"/>
              </w:rPr>
            </w:pPr>
            <w:r w:rsidRPr="0065210E">
              <w:rPr>
                <w:rFonts w:eastAsia="宋体" w:hint="eastAsia"/>
                <w:sz w:val="24"/>
                <w:szCs w:val="24"/>
              </w:rPr>
              <w:t>举办关于</w:t>
            </w:r>
            <w:r w:rsidRPr="0065210E">
              <w:rPr>
                <w:sz w:val="24"/>
                <w:szCs w:val="24"/>
              </w:rPr>
              <w:t>2020</w:t>
            </w:r>
            <w:r w:rsidRPr="0065210E">
              <w:rPr>
                <w:rFonts w:eastAsia="宋体" w:hint="eastAsia"/>
                <w:sz w:val="24"/>
                <w:szCs w:val="24"/>
              </w:rPr>
              <w:t>年后能力建设长期战略框架要素修订草案的协商讲习班</w:t>
            </w:r>
          </w:p>
        </w:tc>
        <w:tc>
          <w:tcPr>
            <w:tcW w:w="1667" w:type="dxa"/>
          </w:tcPr>
          <w:p w:rsidR="008F0C8C" w:rsidRPr="0065210E" w:rsidRDefault="008F0C8C" w:rsidP="002872BF">
            <w:pPr>
              <w:pStyle w:val="Para1"/>
              <w:adjustRightInd w:val="0"/>
              <w:spacing w:line="240" w:lineRule="atLeast"/>
              <w:rPr>
                <w:sz w:val="24"/>
                <w:szCs w:val="24"/>
                <w:lang w:eastAsia="en-US"/>
              </w:rPr>
            </w:pPr>
            <w:r w:rsidRPr="0065210E">
              <w:rPr>
                <w:sz w:val="24"/>
                <w:szCs w:val="24"/>
                <w:lang w:eastAsia="en-US"/>
              </w:rPr>
              <w:t>2019</w:t>
            </w:r>
            <w:r w:rsidRPr="0065210E">
              <w:rPr>
                <w:rFonts w:eastAsia="宋体" w:hint="eastAsia"/>
                <w:sz w:val="24"/>
                <w:szCs w:val="24"/>
              </w:rPr>
              <w:t>年</w:t>
            </w:r>
            <w:r w:rsidRPr="0065210E">
              <w:rPr>
                <w:sz w:val="24"/>
                <w:szCs w:val="24"/>
              </w:rPr>
              <w:t>9</w:t>
            </w:r>
            <w:r w:rsidRPr="0065210E">
              <w:rPr>
                <w:rFonts w:eastAsia="宋体" w:hint="eastAsia"/>
                <w:sz w:val="24"/>
                <w:szCs w:val="24"/>
              </w:rPr>
              <w:t>月至</w:t>
            </w:r>
            <w:r w:rsidRPr="0065210E">
              <w:rPr>
                <w:sz w:val="24"/>
                <w:szCs w:val="24"/>
              </w:rPr>
              <w:t>10</w:t>
            </w:r>
            <w:r w:rsidRPr="0065210E">
              <w:rPr>
                <w:rFonts w:eastAsia="宋体" w:hint="eastAsia"/>
                <w:sz w:val="24"/>
                <w:szCs w:val="24"/>
              </w:rPr>
              <w:t>月</w:t>
            </w:r>
          </w:p>
        </w:tc>
        <w:tc>
          <w:tcPr>
            <w:tcW w:w="2693" w:type="dxa"/>
          </w:tcPr>
          <w:p w:rsidR="008F0C8C" w:rsidRPr="0065210E" w:rsidRDefault="008F0C8C" w:rsidP="002872BF">
            <w:pPr>
              <w:pStyle w:val="Para1"/>
              <w:adjustRightInd w:val="0"/>
              <w:spacing w:line="240" w:lineRule="atLeast"/>
              <w:jc w:val="left"/>
              <w:rPr>
                <w:sz w:val="24"/>
                <w:szCs w:val="24"/>
              </w:rPr>
            </w:pPr>
            <w:r w:rsidRPr="0065210E">
              <w:rPr>
                <w:rFonts w:eastAsia="宋体" w:hint="eastAsia"/>
                <w:sz w:val="24"/>
                <w:szCs w:val="24"/>
              </w:rPr>
              <w:t>政府和相关组织提名的专家</w:t>
            </w:r>
          </w:p>
        </w:tc>
      </w:tr>
      <w:tr w:rsidR="008F0C8C" w:rsidRPr="002872BF" w:rsidTr="00461806">
        <w:tc>
          <w:tcPr>
            <w:tcW w:w="5387" w:type="dxa"/>
          </w:tcPr>
          <w:p w:rsidR="008F0C8C" w:rsidRPr="0065210E" w:rsidRDefault="008F0C8C" w:rsidP="002872BF">
            <w:pPr>
              <w:pStyle w:val="Para1"/>
              <w:numPr>
                <w:ilvl w:val="0"/>
                <w:numId w:val="53"/>
              </w:numPr>
              <w:tabs>
                <w:tab w:val="clear" w:pos="357"/>
              </w:tabs>
              <w:adjustRightInd w:val="0"/>
              <w:spacing w:line="240" w:lineRule="atLeast"/>
              <w:jc w:val="left"/>
              <w:rPr>
                <w:sz w:val="24"/>
                <w:szCs w:val="24"/>
              </w:rPr>
            </w:pPr>
            <w:r w:rsidRPr="0065210E">
              <w:rPr>
                <w:rFonts w:eastAsia="宋体" w:hint="eastAsia"/>
                <w:sz w:val="24"/>
                <w:szCs w:val="24"/>
              </w:rPr>
              <w:t>参考协商讲习班提供的投入，《卡塔赫纳议定书》第四次国家报告中的相关信息和《名古屋议定书》临时国家报告中的相关信息，编制</w:t>
            </w:r>
            <w:r w:rsidRPr="0065210E">
              <w:rPr>
                <w:sz w:val="24"/>
                <w:szCs w:val="24"/>
              </w:rPr>
              <w:t>2020</w:t>
            </w:r>
            <w:r w:rsidRPr="0065210E">
              <w:rPr>
                <w:rFonts w:eastAsia="宋体" w:hint="eastAsia"/>
                <w:sz w:val="24"/>
                <w:szCs w:val="24"/>
              </w:rPr>
              <w:t>年后能力建设长期战略框架最后草案</w:t>
            </w:r>
          </w:p>
        </w:tc>
        <w:tc>
          <w:tcPr>
            <w:tcW w:w="1667" w:type="dxa"/>
          </w:tcPr>
          <w:p w:rsidR="008F0C8C" w:rsidRPr="0065210E" w:rsidRDefault="008F0C8C" w:rsidP="002872BF">
            <w:pPr>
              <w:pStyle w:val="Para1"/>
              <w:adjustRightInd w:val="0"/>
              <w:spacing w:line="240" w:lineRule="atLeast"/>
              <w:rPr>
                <w:sz w:val="24"/>
                <w:szCs w:val="24"/>
                <w:lang w:eastAsia="en-US"/>
              </w:rPr>
            </w:pPr>
            <w:r w:rsidRPr="0065210E">
              <w:rPr>
                <w:sz w:val="24"/>
                <w:szCs w:val="24"/>
                <w:lang w:eastAsia="en-US"/>
              </w:rPr>
              <w:t>2019</w:t>
            </w:r>
            <w:r w:rsidRPr="0065210E">
              <w:rPr>
                <w:rFonts w:eastAsia="宋体" w:hint="eastAsia"/>
                <w:sz w:val="24"/>
                <w:szCs w:val="24"/>
              </w:rPr>
              <w:t>年</w:t>
            </w:r>
            <w:r w:rsidRPr="0065210E">
              <w:rPr>
                <w:sz w:val="24"/>
                <w:szCs w:val="24"/>
              </w:rPr>
              <w:t>11</w:t>
            </w:r>
            <w:r w:rsidRPr="0065210E">
              <w:rPr>
                <w:rFonts w:eastAsia="宋体" w:hint="eastAsia"/>
                <w:sz w:val="24"/>
                <w:szCs w:val="24"/>
              </w:rPr>
              <w:t>月</w:t>
            </w:r>
          </w:p>
        </w:tc>
        <w:tc>
          <w:tcPr>
            <w:tcW w:w="2693" w:type="dxa"/>
          </w:tcPr>
          <w:p w:rsidR="008F0C8C" w:rsidRPr="0065210E" w:rsidRDefault="008F0C8C" w:rsidP="002872BF">
            <w:pPr>
              <w:pStyle w:val="Para1"/>
              <w:adjustRightInd w:val="0"/>
              <w:spacing w:line="240" w:lineRule="atLeast"/>
              <w:rPr>
                <w:sz w:val="24"/>
                <w:szCs w:val="24"/>
                <w:lang w:eastAsia="en-US"/>
              </w:rPr>
            </w:pPr>
            <w:r w:rsidRPr="0065210E">
              <w:rPr>
                <w:rFonts w:eastAsia="宋体" w:hint="eastAsia"/>
                <w:sz w:val="24"/>
                <w:szCs w:val="24"/>
              </w:rPr>
              <w:t>秘书处；顾问</w:t>
            </w:r>
          </w:p>
        </w:tc>
      </w:tr>
      <w:tr w:rsidR="008F0C8C" w:rsidRPr="002872BF" w:rsidTr="00461806">
        <w:tc>
          <w:tcPr>
            <w:tcW w:w="5387" w:type="dxa"/>
          </w:tcPr>
          <w:p w:rsidR="008F0C8C" w:rsidRPr="0065210E" w:rsidRDefault="008F0C8C" w:rsidP="002872BF">
            <w:pPr>
              <w:pStyle w:val="Para1"/>
              <w:numPr>
                <w:ilvl w:val="0"/>
                <w:numId w:val="53"/>
              </w:numPr>
              <w:tabs>
                <w:tab w:val="clear" w:pos="357"/>
              </w:tabs>
              <w:adjustRightInd w:val="0"/>
              <w:spacing w:line="240" w:lineRule="atLeast"/>
              <w:jc w:val="left"/>
              <w:rPr>
                <w:sz w:val="24"/>
                <w:szCs w:val="24"/>
              </w:rPr>
            </w:pPr>
            <w:r w:rsidRPr="0065210E">
              <w:rPr>
                <w:rFonts w:eastAsia="宋体" w:hint="eastAsia"/>
                <w:sz w:val="24"/>
                <w:szCs w:val="24"/>
              </w:rPr>
              <w:t>发出通知邀请对</w:t>
            </w:r>
            <w:r w:rsidRPr="0065210E">
              <w:rPr>
                <w:sz w:val="24"/>
                <w:szCs w:val="24"/>
              </w:rPr>
              <w:t>2020</w:t>
            </w:r>
            <w:r w:rsidRPr="0065210E">
              <w:rPr>
                <w:rFonts w:eastAsia="宋体" w:hint="eastAsia"/>
                <w:sz w:val="24"/>
                <w:szCs w:val="24"/>
              </w:rPr>
              <w:t>年后能力建设长期战略框架最后草案提出意见</w:t>
            </w:r>
          </w:p>
        </w:tc>
        <w:tc>
          <w:tcPr>
            <w:tcW w:w="1667" w:type="dxa"/>
          </w:tcPr>
          <w:p w:rsidR="008F0C8C" w:rsidRPr="0065210E" w:rsidRDefault="008F0C8C" w:rsidP="002872BF">
            <w:pPr>
              <w:pStyle w:val="Para1"/>
              <w:adjustRightInd w:val="0"/>
              <w:spacing w:line="240" w:lineRule="atLeast"/>
              <w:rPr>
                <w:sz w:val="24"/>
                <w:szCs w:val="24"/>
                <w:lang w:eastAsia="en-US"/>
              </w:rPr>
            </w:pPr>
            <w:r w:rsidRPr="0065210E">
              <w:rPr>
                <w:sz w:val="24"/>
                <w:szCs w:val="24"/>
                <w:lang w:eastAsia="en-US"/>
              </w:rPr>
              <w:t>2019</w:t>
            </w:r>
            <w:r w:rsidRPr="0065210E">
              <w:rPr>
                <w:rFonts w:eastAsia="宋体" w:hint="eastAsia"/>
                <w:sz w:val="24"/>
                <w:szCs w:val="24"/>
              </w:rPr>
              <w:t>年</w:t>
            </w:r>
            <w:r w:rsidRPr="0065210E">
              <w:rPr>
                <w:sz w:val="24"/>
                <w:szCs w:val="24"/>
              </w:rPr>
              <w:t>12</w:t>
            </w:r>
            <w:r w:rsidRPr="0065210E">
              <w:rPr>
                <w:rFonts w:eastAsia="宋体" w:hint="eastAsia"/>
                <w:sz w:val="24"/>
                <w:szCs w:val="24"/>
              </w:rPr>
              <w:t>月至</w:t>
            </w:r>
            <w:r w:rsidRPr="0065210E">
              <w:rPr>
                <w:sz w:val="24"/>
                <w:szCs w:val="24"/>
              </w:rPr>
              <w:t>2020</w:t>
            </w:r>
            <w:r w:rsidRPr="0065210E">
              <w:rPr>
                <w:rFonts w:eastAsia="宋体" w:hint="eastAsia"/>
                <w:sz w:val="24"/>
                <w:szCs w:val="24"/>
              </w:rPr>
              <w:t>年</w:t>
            </w:r>
            <w:r w:rsidRPr="0065210E">
              <w:rPr>
                <w:sz w:val="24"/>
                <w:szCs w:val="24"/>
              </w:rPr>
              <w:t>2</w:t>
            </w:r>
            <w:r w:rsidRPr="0065210E">
              <w:rPr>
                <w:rFonts w:eastAsia="宋体" w:hint="eastAsia"/>
                <w:sz w:val="24"/>
                <w:szCs w:val="24"/>
              </w:rPr>
              <w:t>月</w:t>
            </w:r>
          </w:p>
        </w:tc>
        <w:tc>
          <w:tcPr>
            <w:tcW w:w="2693" w:type="dxa"/>
          </w:tcPr>
          <w:p w:rsidR="008F0C8C" w:rsidRPr="0065210E" w:rsidRDefault="008F0C8C" w:rsidP="002872BF">
            <w:pPr>
              <w:pStyle w:val="Para1"/>
              <w:adjustRightInd w:val="0"/>
              <w:spacing w:line="240" w:lineRule="atLeast"/>
              <w:rPr>
                <w:sz w:val="24"/>
                <w:szCs w:val="24"/>
              </w:rPr>
            </w:pPr>
            <w:r w:rsidRPr="0065210E">
              <w:rPr>
                <w:rFonts w:eastAsia="宋体" w:hint="eastAsia"/>
                <w:sz w:val="24"/>
                <w:szCs w:val="24"/>
              </w:rPr>
              <w:t>各缔约方、土著人民和地方社区及相关组织</w:t>
            </w:r>
          </w:p>
        </w:tc>
      </w:tr>
      <w:tr w:rsidR="008F0C8C" w:rsidRPr="002872BF" w:rsidTr="00461806">
        <w:tc>
          <w:tcPr>
            <w:tcW w:w="5387" w:type="dxa"/>
          </w:tcPr>
          <w:p w:rsidR="008F0C8C" w:rsidRPr="0065210E" w:rsidRDefault="008F0C8C" w:rsidP="002872BF">
            <w:pPr>
              <w:pStyle w:val="Para1"/>
              <w:numPr>
                <w:ilvl w:val="0"/>
                <w:numId w:val="53"/>
              </w:numPr>
              <w:tabs>
                <w:tab w:val="clear" w:pos="357"/>
              </w:tabs>
              <w:adjustRightInd w:val="0"/>
              <w:spacing w:line="240" w:lineRule="atLeast"/>
              <w:jc w:val="left"/>
              <w:rPr>
                <w:sz w:val="24"/>
                <w:szCs w:val="24"/>
              </w:rPr>
            </w:pPr>
            <w:r w:rsidRPr="0065210E">
              <w:rPr>
                <w:rFonts w:eastAsia="宋体" w:hint="eastAsia"/>
                <w:sz w:val="24"/>
                <w:szCs w:val="24"/>
              </w:rPr>
              <w:t>由执行问题附属机构第三次会议审议</w:t>
            </w:r>
            <w:r w:rsidRPr="0065210E">
              <w:rPr>
                <w:sz w:val="24"/>
                <w:szCs w:val="24"/>
              </w:rPr>
              <w:t>2020</w:t>
            </w:r>
            <w:r w:rsidRPr="0065210E">
              <w:rPr>
                <w:rFonts w:eastAsia="宋体" w:hint="eastAsia"/>
                <w:sz w:val="24"/>
                <w:szCs w:val="24"/>
              </w:rPr>
              <w:t>年后能力建设长期战略框架最后草案</w:t>
            </w:r>
          </w:p>
        </w:tc>
        <w:tc>
          <w:tcPr>
            <w:tcW w:w="1667" w:type="dxa"/>
          </w:tcPr>
          <w:p w:rsidR="008F0C8C" w:rsidRPr="0065210E" w:rsidRDefault="008F0C8C" w:rsidP="002872BF">
            <w:pPr>
              <w:pStyle w:val="Para1"/>
              <w:adjustRightInd w:val="0"/>
              <w:spacing w:line="240" w:lineRule="atLeast"/>
              <w:rPr>
                <w:sz w:val="24"/>
                <w:szCs w:val="24"/>
                <w:lang w:eastAsia="en-US"/>
              </w:rPr>
            </w:pPr>
            <w:r w:rsidRPr="0065210E">
              <w:rPr>
                <w:sz w:val="24"/>
                <w:szCs w:val="24"/>
                <w:lang w:eastAsia="en-US"/>
              </w:rPr>
              <w:t>2020</w:t>
            </w:r>
            <w:r w:rsidRPr="0065210E">
              <w:rPr>
                <w:rFonts w:eastAsia="宋体" w:hint="eastAsia"/>
                <w:sz w:val="24"/>
                <w:szCs w:val="24"/>
              </w:rPr>
              <w:t>年</w:t>
            </w:r>
            <w:r w:rsidRPr="0065210E">
              <w:rPr>
                <w:sz w:val="24"/>
                <w:szCs w:val="24"/>
              </w:rPr>
              <w:t>5</w:t>
            </w:r>
            <w:r w:rsidRPr="0065210E">
              <w:rPr>
                <w:rFonts w:eastAsia="宋体" w:hint="eastAsia"/>
                <w:sz w:val="24"/>
                <w:szCs w:val="24"/>
              </w:rPr>
              <w:t>月</w:t>
            </w:r>
            <w:r w:rsidRPr="0065210E">
              <w:rPr>
                <w:sz w:val="24"/>
                <w:szCs w:val="24"/>
              </w:rPr>
              <w:t>/6</w:t>
            </w:r>
            <w:r w:rsidRPr="0065210E">
              <w:rPr>
                <w:rFonts w:eastAsia="宋体" w:hint="eastAsia"/>
                <w:sz w:val="24"/>
                <w:szCs w:val="24"/>
              </w:rPr>
              <w:t>月</w:t>
            </w:r>
          </w:p>
        </w:tc>
        <w:tc>
          <w:tcPr>
            <w:tcW w:w="2693" w:type="dxa"/>
          </w:tcPr>
          <w:p w:rsidR="008F0C8C" w:rsidRPr="0065210E" w:rsidRDefault="008F0C8C" w:rsidP="002872BF">
            <w:pPr>
              <w:pStyle w:val="Para1"/>
              <w:adjustRightInd w:val="0"/>
              <w:spacing w:line="240" w:lineRule="atLeast"/>
              <w:rPr>
                <w:sz w:val="24"/>
                <w:szCs w:val="24"/>
              </w:rPr>
            </w:pPr>
            <w:r w:rsidRPr="0065210E">
              <w:rPr>
                <w:rFonts w:eastAsia="宋体" w:hint="eastAsia"/>
                <w:sz w:val="24"/>
                <w:szCs w:val="24"/>
              </w:rPr>
              <w:t>执行问题附属机构第三次会议</w:t>
            </w:r>
          </w:p>
        </w:tc>
      </w:tr>
    </w:tbl>
    <w:p w:rsidR="008F0C8C" w:rsidRPr="002872BF" w:rsidRDefault="008F0C8C" w:rsidP="002872BF">
      <w:pPr>
        <w:pStyle w:val="Para1"/>
        <w:adjustRightInd w:val="0"/>
        <w:spacing w:line="240" w:lineRule="atLeast"/>
        <w:rPr>
          <w:sz w:val="24"/>
          <w:szCs w:val="24"/>
        </w:rPr>
      </w:pPr>
    </w:p>
    <w:p w:rsidR="008F0C8C" w:rsidRPr="002872BF" w:rsidRDefault="008F0C8C" w:rsidP="002872BF">
      <w:pPr>
        <w:pStyle w:val="Para1"/>
        <w:suppressLineNumbers/>
        <w:suppressAutoHyphens/>
        <w:adjustRightInd w:val="0"/>
        <w:spacing w:line="240" w:lineRule="atLeast"/>
        <w:jc w:val="center"/>
        <w:rPr>
          <w:b/>
          <w:kern w:val="22"/>
          <w:sz w:val="24"/>
          <w:szCs w:val="24"/>
        </w:rPr>
      </w:pPr>
      <w:r w:rsidRPr="002872BF">
        <w:rPr>
          <w:rFonts w:eastAsia="宋体" w:hint="eastAsia"/>
          <w:b/>
          <w:kern w:val="22"/>
          <w:sz w:val="24"/>
          <w:szCs w:val="24"/>
        </w:rPr>
        <w:t>附录</w:t>
      </w:r>
    </w:p>
    <w:p w:rsidR="008F0C8C" w:rsidRPr="002872BF" w:rsidRDefault="008F0C8C" w:rsidP="002872BF">
      <w:pPr>
        <w:pStyle w:val="Heading1"/>
        <w:tabs>
          <w:tab w:val="clear" w:pos="720"/>
        </w:tabs>
        <w:adjustRightInd w:val="0"/>
        <w:spacing w:before="120" w:line="240" w:lineRule="atLeast"/>
        <w:rPr>
          <w:rFonts w:cs="Times New Roman"/>
          <w:sz w:val="24"/>
          <w:lang w:eastAsia="zh-CN" w:bidi="th-TH"/>
        </w:rPr>
      </w:pPr>
      <w:r w:rsidRPr="002872BF">
        <w:rPr>
          <w:rFonts w:eastAsia="宋体" w:cs="Times New Roman" w:hint="eastAsia"/>
          <w:sz w:val="24"/>
          <w:lang w:eastAsia="zh-CN"/>
        </w:rPr>
        <w:t>为编制</w:t>
      </w:r>
      <w:r w:rsidRPr="002872BF">
        <w:rPr>
          <w:rFonts w:cs="Times New Roman"/>
          <w:sz w:val="24"/>
          <w:lang w:eastAsia="zh-CN" w:bidi="th-TH"/>
        </w:rPr>
        <w:t>2020</w:t>
      </w:r>
      <w:r w:rsidRPr="002872BF">
        <w:rPr>
          <w:rFonts w:eastAsia="宋体" w:cs="Times New Roman" w:hint="eastAsia"/>
          <w:sz w:val="24"/>
          <w:lang w:eastAsia="zh-CN"/>
        </w:rPr>
        <w:t>年后能力建设长期战略框架提供信息基础的研究工作的职权范围</w:t>
      </w:r>
    </w:p>
    <w:p w:rsidR="008F0C8C" w:rsidRPr="00953077" w:rsidRDefault="008F0C8C" w:rsidP="002872BF">
      <w:pPr>
        <w:pStyle w:val="Heading2"/>
        <w:tabs>
          <w:tab w:val="clear" w:pos="720"/>
        </w:tabs>
        <w:adjustRightInd w:val="0"/>
        <w:spacing w:line="240" w:lineRule="atLeast"/>
        <w:rPr>
          <w:rFonts w:cs="Times New Roman"/>
          <w:i w:val="0"/>
          <w:sz w:val="24"/>
          <w:lang w:eastAsia="zh-CN" w:bidi="th-TH"/>
        </w:rPr>
      </w:pPr>
      <w:r w:rsidRPr="00953077">
        <w:rPr>
          <w:rFonts w:cs="Times New Roman"/>
          <w:i w:val="0"/>
          <w:sz w:val="24"/>
          <w:lang w:eastAsia="zh-CN" w:bidi="th-TH"/>
        </w:rPr>
        <w:t xml:space="preserve"> A.  </w:t>
      </w:r>
      <w:r w:rsidRPr="00953077">
        <w:rPr>
          <w:rFonts w:eastAsia="宋体" w:cs="Times New Roman" w:hint="eastAsia"/>
          <w:i w:val="0"/>
          <w:sz w:val="24"/>
          <w:lang w:eastAsia="zh-CN"/>
        </w:rPr>
        <w:t>研究工作的范围和框架编制进程</w:t>
      </w:r>
    </w:p>
    <w:p w:rsidR="008F0C8C" w:rsidRPr="002872BF" w:rsidRDefault="008F0C8C" w:rsidP="002872BF">
      <w:pPr>
        <w:pStyle w:val="Para1"/>
        <w:numPr>
          <w:ilvl w:val="0"/>
          <w:numId w:val="54"/>
        </w:numPr>
        <w:adjustRightInd w:val="0"/>
        <w:spacing w:line="240" w:lineRule="atLeast"/>
        <w:ind w:left="0" w:firstLine="0"/>
        <w:rPr>
          <w:sz w:val="24"/>
          <w:szCs w:val="24"/>
        </w:rPr>
      </w:pPr>
      <w:r w:rsidRPr="002872BF">
        <w:rPr>
          <w:rFonts w:eastAsia="宋体" w:hint="eastAsia"/>
          <w:sz w:val="24"/>
          <w:szCs w:val="24"/>
        </w:rPr>
        <w:t>此项研究将包含以下任务：</w:t>
      </w:r>
    </w:p>
    <w:p w:rsidR="008F0C8C" w:rsidRPr="002872BF" w:rsidRDefault="008F0C8C" w:rsidP="002872BF">
      <w:pPr>
        <w:pStyle w:val="Para1"/>
        <w:numPr>
          <w:ilvl w:val="1"/>
          <w:numId w:val="55"/>
        </w:numPr>
        <w:tabs>
          <w:tab w:val="clear" w:pos="1440"/>
        </w:tabs>
        <w:adjustRightInd w:val="0"/>
        <w:spacing w:line="240" w:lineRule="atLeast"/>
        <w:ind w:left="792" w:firstLine="490"/>
        <w:rPr>
          <w:sz w:val="24"/>
          <w:szCs w:val="24"/>
        </w:rPr>
      </w:pPr>
      <w:r w:rsidRPr="002872BF">
        <w:rPr>
          <w:rFonts w:eastAsia="宋体" w:hint="eastAsia"/>
          <w:sz w:val="24"/>
          <w:szCs w:val="24"/>
        </w:rPr>
        <w:t>评估与执行《公约》及其《议定书》有关的能力发展现状，包括现有的能力发展重大举措</w:t>
      </w:r>
      <w:r w:rsidRPr="002872BF">
        <w:rPr>
          <w:sz w:val="24"/>
          <w:szCs w:val="24"/>
        </w:rPr>
        <w:t>/</w:t>
      </w:r>
      <w:r w:rsidRPr="002872BF">
        <w:rPr>
          <w:rFonts w:eastAsia="宋体" w:hint="eastAsia"/>
          <w:sz w:val="24"/>
          <w:szCs w:val="24"/>
        </w:rPr>
        <w:t>方案、工具、网络和伙伴关系；</w:t>
      </w:r>
    </w:p>
    <w:p w:rsidR="008F0C8C" w:rsidRPr="002872BF" w:rsidRDefault="008F0C8C" w:rsidP="002872BF">
      <w:pPr>
        <w:pStyle w:val="Para1"/>
        <w:numPr>
          <w:ilvl w:val="1"/>
          <w:numId w:val="55"/>
        </w:numPr>
        <w:tabs>
          <w:tab w:val="clear" w:pos="1440"/>
        </w:tabs>
        <w:adjustRightInd w:val="0"/>
        <w:spacing w:line="240" w:lineRule="atLeast"/>
        <w:ind w:left="792" w:firstLine="490"/>
        <w:rPr>
          <w:sz w:val="24"/>
          <w:szCs w:val="24"/>
        </w:rPr>
      </w:pPr>
      <w:r w:rsidRPr="002872BF">
        <w:rPr>
          <w:rFonts w:eastAsia="宋体" w:hint="eastAsia"/>
          <w:sz w:val="24"/>
          <w:szCs w:val="24"/>
        </w:rPr>
        <w:t>确定并摸清各区域执行《公约》及其《议定书》的能力建设支持主要提供者，包括其能力和优势；</w:t>
      </w:r>
    </w:p>
    <w:p w:rsidR="008F0C8C" w:rsidRPr="002872BF" w:rsidRDefault="008F0C8C" w:rsidP="002872BF">
      <w:pPr>
        <w:pStyle w:val="Para1"/>
        <w:numPr>
          <w:ilvl w:val="1"/>
          <w:numId w:val="55"/>
        </w:numPr>
        <w:tabs>
          <w:tab w:val="clear" w:pos="1440"/>
        </w:tabs>
        <w:adjustRightInd w:val="0"/>
        <w:spacing w:line="240" w:lineRule="atLeast"/>
        <w:ind w:left="792" w:firstLine="490"/>
        <w:rPr>
          <w:sz w:val="24"/>
          <w:szCs w:val="24"/>
        </w:rPr>
      </w:pPr>
      <w:r w:rsidRPr="002872BF">
        <w:rPr>
          <w:rFonts w:eastAsia="宋体" w:hint="eastAsia"/>
          <w:sz w:val="24"/>
          <w:szCs w:val="24"/>
        </w:rPr>
        <w:t>审查所采用的各种能力建设提供模式与做法方面新出现的经验教训，并评估其相对成效和局限性；</w:t>
      </w:r>
    </w:p>
    <w:p w:rsidR="008F0C8C" w:rsidRPr="002872BF" w:rsidRDefault="008F0C8C" w:rsidP="002872BF">
      <w:pPr>
        <w:pStyle w:val="Para1"/>
        <w:numPr>
          <w:ilvl w:val="1"/>
          <w:numId w:val="55"/>
        </w:numPr>
        <w:tabs>
          <w:tab w:val="clear" w:pos="1440"/>
        </w:tabs>
        <w:adjustRightInd w:val="0"/>
        <w:spacing w:line="240" w:lineRule="atLeast"/>
        <w:ind w:left="792" w:firstLine="490"/>
        <w:rPr>
          <w:sz w:val="24"/>
          <w:szCs w:val="24"/>
        </w:rPr>
      </w:pPr>
      <w:r w:rsidRPr="002872BF">
        <w:rPr>
          <w:rFonts w:eastAsia="宋体" w:hint="eastAsia"/>
          <w:sz w:val="24"/>
          <w:szCs w:val="24"/>
        </w:rPr>
        <w:t>确定缔约方的主要能力发展和技术需要与差距，包括在区域一级；</w:t>
      </w:r>
    </w:p>
    <w:p w:rsidR="008F0C8C" w:rsidRPr="002872BF" w:rsidRDefault="008F0C8C" w:rsidP="002872BF">
      <w:pPr>
        <w:pStyle w:val="Para1"/>
        <w:numPr>
          <w:ilvl w:val="1"/>
          <w:numId w:val="55"/>
        </w:numPr>
        <w:tabs>
          <w:tab w:val="clear" w:pos="1440"/>
        </w:tabs>
        <w:adjustRightInd w:val="0"/>
        <w:spacing w:line="240" w:lineRule="atLeast"/>
        <w:ind w:left="792" w:firstLine="490"/>
        <w:rPr>
          <w:sz w:val="24"/>
          <w:szCs w:val="24"/>
        </w:rPr>
      </w:pPr>
      <w:r w:rsidRPr="002872BF">
        <w:rPr>
          <w:rFonts w:eastAsia="宋体" w:hint="eastAsia"/>
          <w:sz w:val="24"/>
          <w:szCs w:val="24"/>
        </w:rPr>
        <w:t>分析已做了什么以及哪些类型的能力发展活动可促进进展；</w:t>
      </w:r>
    </w:p>
    <w:p w:rsidR="008F0C8C" w:rsidRPr="002872BF" w:rsidRDefault="008F0C8C" w:rsidP="002872BF">
      <w:pPr>
        <w:pStyle w:val="Para1"/>
        <w:numPr>
          <w:ilvl w:val="1"/>
          <w:numId w:val="55"/>
        </w:numPr>
        <w:tabs>
          <w:tab w:val="clear" w:pos="1440"/>
        </w:tabs>
        <w:adjustRightInd w:val="0"/>
        <w:spacing w:line="240" w:lineRule="atLeast"/>
        <w:ind w:left="792" w:firstLine="490"/>
        <w:rPr>
          <w:sz w:val="24"/>
          <w:szCs w:val="24"/>
        </w:rPr>
      </w:pPr>
      <w:r w:rsidRPr="002872BF">
        <w:rPr>
          <w:rFonts w:eastAsia="宋体" w:hint="eastAsia"/>
          <w:sz w:val="24"/>
          <w:szCs w:val="24"/>
        </w:rPr>
        <w:t>就</w:t>
      </w:r>
      <w:r w:rsidRPr="002872BF">
        <w:rPr>
          <w:sz w:val="24"/>
          <w:szCs w:val="24"/>
        </w:rPr>
        <w:t>2020</w:t>
      </w:r>
      <w:r w:rsidRPr="002872BF">
        <w:rPr>
          <w:rFonts w:eastAsia="宋体" w:hint="eastAsia"/>
          <w:sz w:val="24"/>
          <w:szCs w:val="24"/>
        </w:rPr>
        <w:t>年后能力建设长期框架的总体方向和为实现《</w:t>
      </w:r>
      <w:r w:rsidRPr="002872BF">
        <w:rPr>
          <w:sz w:val="24"/>
          <w:szCs w:val="24"/>
        </w:rPr>
        <w:t>2011-2020</w:t>
      </w:r>
      <w:r w:rsidRPr="002872BF">
        <w:rPr>
          <w:rFonts w:eastAsia="宋体" w:hint="eastAsia"/>
          <w:sz w:val="24"/>
          <w:szCs w:val="24"/>
        </w:rPr>
        <w:t>年生物多样性战略计划》后续行动的目标和具体目标而应采取的优先能力建设行动提出建议。</w:t>
      </w:r>
    </w:p>
    <w:p w:rsidR="008F0C8C" w:rsidRPr="00953077" w:rsidRDefault="008F0C8C" w:rsidP="002872BF">
      <w:pPr>
        <w:pStyle w:val="Heading2"/>
        <w:tabs>
          <w:tab w:val="clear" w:pos="720"/>
        </w:tabs>
        <w:adjustRightInd w:val="0"/>
        <w:spacing w:line="240" w:lineRule="atLeast"/>
        <w:rPr>
          <w:rFonts w:cs="Times New Roman"/>
          <w:i w:val="0"/>
          <w:sz w:val="24"/>
          <w:lang w:bidi="th-TH"/>
        </w:rPr>
      </w:pPr>
      <w:r w:rsidRPr="00953077">
        <w:rPr>
          <w:rFonts w:cs="Times New Roman"/>
          <w:i w:val="0"/>
          <w:sz w:val="24"/>
          <w:lang w:bidi="th-TH"/>
        </w:rPr>
        <w:t xml:space="preserve">B.  </w:t>
      </w:r>
      <w:r w:rsidRPr="00953077">
        <w:rPr>
          <w:rFonts w:eastAsia="宋体" w:cs="Times New Roman" w:hint="eastAsia"/>
          <w:i w:val="0"/>
          <w:sz w:val="24"/>
        </w:rPr>
        <w:t>方法和信息来源</w:t>
      </w:r>
    </w:p>
    <w:p w:rsidR="008F0C8C" w:rsidRPr="002872BF" w:rsidRDefault="008F0C8C" w:rsidP="002872BF">
      <w:pPr>
        <w:pStyle w:val="Para1"/>
        <w:numPr>
          <w:ilvl w:val="0"/>
          <w:numId w:val="54"/>
        </w:numPr>
        <w:adjustRightInd w:val="0"/>
        <w:spacing w:line="240" w:lineRule="atLeast"/>
        <w:ind w:left="0" w:firstLine="0"/>
        <w:rPr>
          <w:sz w:val="24"/>
          <w:szCs w:val="24"/>
        </w:rPr>
      </w:pPr>
      <w:r w:rsidRPr="002872BF">
        <w:rPr>
          <w:rFonts w:eastAsia="宋体" w:hint="eastAsia"/>
          <w:sz w:val="24"/>
          <w:szCs w:val="24"/>
        </w:rPr>
        <w:t>此项研究将采用以下数据收集方法，并使用一系列数据来源：</w:t>
      </w:r>
    </w:p>
    <w:p w:rsidR="008F0C8C" w:rsidRPr="002872BF" w:rsidRDefault="008F0C8C" w:rsidP="002872BF">
      <w:pPr>
        <w:pStyle w:val="Para1"/>
        <w:numPr>
          <w:ilvl w:val="1"/>
          <w:numId w:val="58"/>
        </w:numPr>
        <w:tabs>
          <w:tab w:val="clear" w:pos="1440"/>
        </w:tabs>
        <w:adjustRightInd w:val="0"/>
        <w:spacing w:line="240" w:lineRule="atLeast"/>
        <w:ind w:left="1440" w:firstLine="490"/>
        <w:rPr>
          <w:sz w:val="24"/>
          <w:szCs w:val="24"/>
        </w:rPr>
      </w:pPr>
      <w:r w:rsidRPr="002872BF">
        <w:rPr>
          <w:rFonts w:eastAsia="宋体" w:hint="eastAsia"/>
          <w:sz w:val="24"/>
          <w:szCs w:val="24"/>
        </w:rPr>
        <w:t>案头审阅相关文件，包括：</w:t>
      </w:r>
    </w:p>
    <w:p w:rsidR="008F0C8C" w:rsidRPr="002872BF" w:rsidRDefault="008F0C8C" w:rsidP="00C605D0">
      <w:pPr>
        <w:pStyle w:val="Para1"/>
        <w:numPr>
          <w:ilvl w:val="2"/>
          <w:numId w:val="57"/>
        </w:numPr>
        <w:adjustRightInd w:val="0"/>
        <w:spacing w:line="240" w:lineRule="atLeast"/>
        <w:rPr>
          <w:sz w:val="24"/>
          <w:szCs w:val="24"/>
        </w:rPr>
      </w:pPr>
      <w:r w:rsidRPr="002872BF">
        <w:rPr>
          <w:rFonts w:eastAsia="宋体" w:hint="eastAsia"/>
          <w:sz w:val="24"/>
          <w:szCs w:val="24"/>
        </w:rPr>
        <w:t>《公约》第六次国家报告；</w:t>
      </w:r>
    </w:p>
    <w:p w:rsidR="008F0C8C" w:rsidRPr="002872BF" w:rsidRDefault="008F0C8C" w:rsidP="002872BF">
      <w:pPr>
        <w:pStyle w:val="Para1"/>
        <w:numPr>
          <w:ilvl w:val="2"/>
          <w:numId w:val="57"/>
        </w:numPr>
        <w:tabs>
          <w:tab w:val="clear" w:pos="1260"/>
        </w:tabs>
        <w:adjustRightInd w:val="0"/>
        <w:spacing w:line="240" w:lineRule="atLeast"/>
        <w:ind w:left="1728" w:hanging="720"/>
        <w:rPr>
          <w:sz w:val="24"/>
          <w:szCs w:val="24"/>
        </w:rPr>
      </w:pPr>
      <w:r w:rsidRPr="002872BF">
        <w:rPr>
          <w:rFonts w:eastAsia="宋体" w:hint="eastAsia"/>
          <w:sz w:val="24"/>
          <w:szCs w:val="24"/>
        </w:rPr>
        <w:t>《名古屋议定书》第一次评估和审查结果；</w:t>
      </w:r>
    </w:p>
    <w:p w:rsidR="008F0C8C" w:rsidRPr="002872BF" w:rsidRDefault="008F0C8C" w:rsidP="002872BF">
      <w:pPr>
        <w:pStyle w:val="Para1"/>
        <w:numPr>
          <w:ilvl w:val="2"/>
          <w:numId w:val="57"/>
        </w:numPr>
        <w:tabs>
          <w:tab w:val="clear" w:pos="1260"/>
        </w:tabs>
        <w:adjustRightInd w:val="0"/>
        <w:spacing w:line="240" w:lineRule="atLeast"/>
        <w:ind w:left="1728" w:hanging="720"/>
        <w:rPr>
          <w:sz w:val="24"/>
          <w:szCs w:val="24"/>
        </w:rPr>
      </w:pPr>
      <w:r w:rsidRPr="002872BF">
        <w:rPr>
          <w:rFonts w:eastAsia="宋体" w:hint="eastAsia"/>
          <w:sz w:val="24"/>
          <w:szCs w:val="24"/>
        </w:rPr>
        <w:t>《卡塔赫纳生物安全议定书》第二次（作为基准）和第四次国家报告；</w:t>
      </w:r>
    </w:p>
    <w:p w:rsidR="008F0C8C" w:rsidRPr="002872BF" w:rsidRDefault="008F0C8C" w:rsidP="002872BF">
      <w:pPr>
        <w:pStyle w:val="Para1"/>
        <w:numPr>
          <w:ilvl w:val="2"/>
          <w:numId w:val="57"/>
        </w:numPr>
        <w:tabs>
          <w:tab w:val="clear" w:pos="1260"/>
        </w:tabs>
        <w:adjustRightInd w:val="0"/>
        <w:spacing w:line="240" w:lineRule="atLeast"/>
        <w:ind w:left="1728" w:hanging="720"/>
        <w:rPr>
          <w:sz w:val="24"/>
          <w:szCs w:val="24"/>
        </w:rPr>
      </w:pPr>
      <w:r w:rsidRPr="002872BF">
        <w:rPr>
          <w:rFonts w:eastAsia="宋体" w:hint="eastAsia"/>
          <w:sz w:val="24"/>
          <w:szCs w:val="24"/>
        </w:rPr>
        <w:t>第二版《地方生物多样性展望》；</w:t>
      </w:r>
    </w:p>
    <w:p w:rsidR="008F0C8C" w:rsidRPr="00953077" w:rsidRDefault="008F0C8C" w:rsidP="002872BF">
      <w:pPr>
        <w:pStyle w:val="Para1"/>
        <w:numPr>
          <w:ilvl w:val="2"/>
          <w:numId w:val="57"/>
        </w:numPr>
        <w:tabs>
          <w:tab w:val="clear" w:pos="1260"/>
        </w:tabs>
        <w:adjustRightInd w:val="0"/>
        <w:spacing w:line="240" w:lineRule="atLeast"/>
        <w:ind w:left="1728" w:hanging="720"/>
        <w:rPr>
          <w:sz w:val="24"/>
          <w:szCs w:val="24"/>
          <w:vertAlign w:val="superscript"/>
        </w:rPr>
      </w:pPr>
      <w:r w:rsidRPr="002872BF">
        <w:rPr>
          <w:rFonts w:eastAsia="宋体" w:hint="eastAsia"/>
          <w:sz w:val="24"/>
          <w:szCs w:val="24"/>
        </w:rPr>
        <w:t>国家能力建设战略和行动计划；</w:t>
      </w:r>
      <w:r w:rsidRPr="00953077">
        <w:rPr>
          <w:rStyle w:val="FootnoteReference"/>
          <w:sz w:val="24"/>
          <w:szCs w:val="24"/>
          <w:u w:val="none"/>
          <w:vertAlign w:val="superscript"/>
        </w:rPr>
        <w:footnoteReference w:id="56"/>
      </w:r>
    </w:p>
    <w:p w:rsidR="008F0C8C" w:rsidRPr="002872BF" w:rsidRDefault="008F0C8C" w:rsidP="002872BF">
      <w:pPr>
        <w:pStyle w:val="Para1"/>
        <w:numPr>
          <w:ilvl w:val="2"/>
          <w:numId w:val="57"/>
        </w:numPr>
        <w:tabs>
          <w:tab w:val="clear" w:pos="1260"/>
        </w:tabs>
        <w:adjustRightInd w:val="0"/>
        <w:spacing w:line="240" w:lineRule="atLeast"/>
        <w:ind w:left="1728" w:hanging="720"/>
        <w:rPr>
          <w:sz w:val="24"/>
          <w:szCs w:val="24"/>
        </w:rPr>
      </w:pPr>
      <w:r w:rsidRPr="002872BF">
        <w:rPr>
          <w:rFonts w:eastAsia="宋体" w:hint="eastAsia"/>
          <w:sz w:val="24"/>
          <w:szCs w:val="24"/>
        </w:rPr>
        <w:t>《名古屋议定书》和《卡塔赫纳议定书》能力建设战略框架评价报告；</w:t>
      </w:r>
    </w:p>
    <w:p w:rsidR="008F0C8C" w:rsidRPr="002872BF" w:rsidRDefault="008F0C8C" w:rsidP="002872BF">
      <w:pPr>
        <w:pStyle w:val="Para1"/>
        <w:numPr>
          <w:ilvl w:val="2"/>
          <w:numId w:val="57"/>
        </w:numPr>
        <w:tabs>
          <w:tab w:val="clear" w:pos="1260"/>
        </w:tabs>
        <w:adjustRightInd w:val="0"/>
        <w:spacing w:line="240" w:lineRule="atLeast"/>
        <w:ind w:left="1728" w:hanging="720"/>
        <w:rPr>
          <w:sz w:val="24"/>
          <w:szCs w:val="24"/>
        </w:rPr>
      </w:pPr>
      <w:r w:rsidRPr="002872BF">
        <w:rPr>
          <w:rFonts w:eastAsia="宋体" w:hint="eastAsia"/>
          <w:sz w:val="24"/>
          <w:szCs w:val="24"/>
        </w:rPr>
        <w:t>旨在加强和支持执行〈公约〉及其〈议定书〉的能力建设的短期行动计划（</w:t>
      </w:r>
      <w:r w:rsidRPr="002872BF">
        <w:rPr>
          <w:sz w:val="24"/>
          <w:szCs w:val="24"/>
        </w:rPr>
        <w:t>2017-2020</w:t>
      </w:r>
      <w:r w:rsidRPr="002872BF">
        <w:rPr>
          <w:rFonts w:eastAsia="宋体" w:hint="eastAsia"/>
          <w:sz w:val="24"/>
          <w:szCs w:val="24"/>
        </w:rPr>
        <w:t>）的影响、成果和成效的独立评价报告；</w:t>
      </w:r>
    </w:p>
    <w:p w:rsidR="008F0C8C" w:rsidRPr="00953077" w:rsidRDefault="008F0C8C" w:rsidP="002872BF">
      <w:pPr>
        <w:pStyle w:val="Para1"/>
        <w:numPr>
          <w:ilvl w:val="2"/>
          <w:numId w:val="57"/>
        </w:numPr>
        <w:tabs>
          <w:tab w:val="clear" w:pos="1260"/>
        </w:tabs>
        <w:adjustRightInd w:val="0"/>
        <w:spacing w:line="240" w:lineRule="atLeast"/>
        <w:ind w:left="1728" w:hanging="720"/>
        <w:rPr>
          <w:sz w:val="24"/>
          <w:szCs w:val="24"/>
          <w:vertAlign w:val="superscript"/>
        </w:rPr>
      </w:pPr>
      <w:r w:rsidRPr="002872BF">
        <w:rPr>
          <w:rFonts w:eastAsia="宋体" w:hint="eastAsia"/>
          <w:sz w:val="24"/>
          <w:szCs w:val="24"/>
        </w:rPr>
        <w:t>相关组织开展的相关研究、调查和需求评估的报告；</w:t>
      </w:r>
      <w:r w:rsidRPr="00953077">
        <w:rPr>
          <w:rStyle w:val="FootnoteReference"/>
          <w:sz w:val="24"/>
          <w:szCs w:val="24"/>
          <w:u w:val="none"/>
          <w:vertAlign w:val="superscript"/>
        </w:rPr>
        <w:footnoteReference w:id="57"/>
      </w:r>
    </w:p>
    <w:p w:rsidR="008F0C8C" w:rsidRPr="002872BF" w:rsidRDefault="008F0C8C" w:rsidP="002872BF">
      <w:pPr>
        <w:pStyle w:val="Para1"/>
        <w:numPr>
          <w:ilvl w:val="2"/>
          <w:numId w:val="57"/>
        </w:numPr>
        <w:tabs>
          <w:tab w:val="clear" w:pos="1260"/>
        </w:tabs>
        <w:adjustRightInd w:val="0"/>
        <w:spacing w:line="240" w:lineRule="atLeast"/>
        <w:ind w:left="1728" w:hanging="720"/>
        <w:rPr>
          <w:sz w:val="24"/>
          <w:szCs w:val="24"/>
        </w:rPr>
      </w:pPr>
      <w:r w:rsidRPr="002872BF">
        <w:rPr>
          <w:rFonts w:eastAsia="宋体" w:hint="eastAsia"/>
          <w:sz w:val="24"/>
          <w:szCs w:val="24"/>
        </w:rPr>
        <w:t>相关能力建设项目的评价报告；</w:t>
      </w:r>
    </w:p>
    <w:p w:rsidR="008F0C8C" w:rsidRPr="002872BF" w:rsidRDefault="008F0C8C" w:rsidP="002872BF">
      <w:pPr>
        <w:pStyle w:val="Para1"/>
        <w:numPr>
          <w:ilvl w:val="1"/>
          <w:numId w:val="58"/>
        </w:numPr>
        <w:tabs>
          <w:tab w:val="clear" w:pos="1440"/>
        </w:tabs>
        <w:adjustRightInd w:val="0"/>
        <w:spacing w:line="240" w:lineRule="atLeast"/>
        <w:ind w:left="1440" w:firstLine="490"/>
        <w:rPr>
          <w:sz w:val="24"/>
          <w:szCs w:val="24"/>
        </w:rPr>
      </w:pPr>
      <w:r w:rsidRPr="002872BF">
        <w:rPr>
          <w:rFonts w:eastAsia="宋体" w:hint="eastAsia"/>
          <w:sz w:val="24"/>
          <w:szCs w:val="24"/>
        </w:rPr>
        <w:t>对各缔约方和主要合作伙伴，包括土著人民和地方社区以及妇女和青年组织进行调查，除其他外，查明其今后十年的优先能力需求和所需能力，以及可能获得的援助和其他能力发展机会、工具和服务；</w:t>
      </w:r>
    </w:p>
    <w:p w:rsidR="008F0C8C" w:rsidRPr="002872BF" w:rsidRDefault="008F0C8C" w:rsidP="002872BF">
      <w:pPr>
        <w:pStyle w:val="Para1"/>
        <w:numPr>
          <w:ilvl w:val="1"/>
          <w:numId w:val="58"/>
        </w:numPr>
        <w:tabs>
          <w:tab w:val="clear" w:pos="1440"/>
        </w:tabs>
        <w:adjustRightInd w:val="0"/>
        <w:spacing w:line="240" w:lineRule="atLeast"/>
        <w:ind w:left="1440" w:firstLine="490"/>
        <w:rPr>
          <w:sz w:val="24"/>
          <w:szCs w:val="24"/>
        </w:rPr>
      </w:pPr>
      <w:r w:rsidRPr="002872BF">
        <w:rPr>
          <w:rFonts w:eastAsia="宋体" w:hint="eastAsia"/>
          <w:sz w:val="24"/>
          <w:szCs w:val="24"/>
        </w:rPr>
        <w:t>分析能力建设需求和优先事项以及信息交换中心机制和各议定书信息交换所提供的其他相关信息；</w:t>
      </w:r>
    </w:p>
    <w:p w:rsidR="008F0C8C" w:rsidRDefault="008F0C8C" w:rsidP="002872BF">
      <w:pPr>
        <w:pStyle w:val="Para1"/>
        <w:numPr>
          <w:ilvl w:val="1"/>
          <w:numId w:val="58"/>
        </w:numPr>
        <w:tabs>
          <w:tab w:val="clear" w:pos="1440"/>
        </w:tabs>
        <w:adjustRightInd w:val="0"/>
        <w:spacing w:line="240" w:lineRule="atLeast"/>
        <w:ind w:left="1440" w:firstLine="490"/>
        <w:rPr>
          <w:rFonts w:eastAsia="宋体"/>
          <w:sz w:val="24"/>
          <w:szCs w:val="24"/>
        </w:rPr>
      </w:pPr>
      <w:r w:rsidRPr="002872BF">
        <w:rPr>
          <w:rFonts w:eastAsia="宋体" w:hint="eastAsia"/>
          <w:sz w:val="24"/>
          <w:szCs w:val="24"/>
        </w:rPr>
        <w:t>与包括《生物多样性公约》工作人员和缔约方代表、土著人民和地方社区、伙伴组织以及来自不同区域的其他行为者，包括技术和科学机构、妇女和青年组织在内的具有代表性的利益攸关方进行面谈。除其他外，请他们分享关于在不同情形下各种能力发展办法和提供方式中明显的优缺点、可加以利用的相关经验和教训和良好做法实例、关于今后能力发展转型式变革的可能动力的信息和意见。</w:t>
      </w:r>
    </w:p>
    <w:p w:rsidR="008F0C8C" w:rsidRPr="002872BF" w:rsidRDefault="008F0C8C" w:rsidP="00A13502">
      <w:pPr>
        <w:pStyle w:val="Para1"/>
        <w:adjustRightInd w:val="0"/>
        <w:spacing w:line="240" w:lineRule="atLeast"/>
        <w:ind w:left="1930"/>
        <w:rPr>
          <w:rFonts w:eastAsia="KaiTi"/>
          <w:i/>
          <w:kern w:val="22"/>
          <w:sz w:val="24"/>
          <w:szCs w:val="24"/>
        </w:rPr>
      </w:pPr>
      <w:r>
        <w:rPr>
          <w:rFonts w:eastAsia="宋体"/>
          <w:sz w:val="24"/>
          <w:szCs w:val="24"/>
        </w:rPr>
        <w:br w:type="page"/>
      </w:r>
      <w:r>
        <w:rPr>
          <w:rFonts w:eastAsia="宋体"/>
          <w:sz w:val="24"/>
          <w:szCs w:val="24"/>
        </w:rPr>
        <w:tab/>
      </w:r>
      <w:r>
        <w:rPr>
          <w:rFonts w:eastAsia="宋体"/>
          <w:sz w:val="24"/>
          <w:szCs w:val="24"/>
        </w:rPr>
        <w:tab/>
      </w:r>
      <w:r>
        <w:rPr>
          <w:rFonts w:eastAsia="宋体"/>
          <w:sz w:val="24"/>
          <w:szCs w:val="24"/>
        </w:rPr>
        <w:tab/>
      </w:r>
      <w:r>
        <w:rPr>
          <w:rFonts w:eastAsia="宋体"/>
          <w:sz w:val="24"/>
          <w:szCs w:val="24"/>
        </w:rPr>
        <w:tab/>
      </w:r>
      <w:r w:rsidRPr="002872BF">
        <w:rPr>
          <w:rFonts w:eastAsia="KaiTi" w:hint="eastAsia"/>
          <w:kern w:val="22"/>
          <w:sz w:val="24"/>
          <w:szCs w:val="24"/>
        </w:rPr>
        <w:t>附件二</w:t>
      </w:r>
    </w:p>
    <w:p w:rsidR="008F0C8C" w:rsidRPr="002872BF" w:rsidRDefault="008F0C8C" w:rsidP="00C605D0">
      <w:pPr>
        <w:pStyle w:val="Heading1"/>
        <w:tabs>
          <w:tab w:val="clear" w:pos="720"/>
        </w:tabs>
        <w:adjustRightInd w:val="0"/>
        <w:spacing w:before="120" w:line="240" w:lineRule="atLeast"/>
        <w:rPr>
          <w:rFonts w:cs="Times New Roman"/>
          <w:sz w:val="24"/>
          <w:lang w:eastAsia="zh-CN" w:bidi="th-TH"/>
        </w:rPr>
      </w:pPr>
      <w:r w:rsidRPr="002872BF">
        <w:rPr>
          <w:rFonts w:eastAsia="宋体" w:cs="Times New Roman" w:hint="eastAsia"/>
          <w:color w:val="222222"/>
          <w:sz w:val="24"/>
          <w:lang w:eastAsia="zh-CN"/>
        </w:rPr>
        <w:t>技术和科学合作非正式咨询委员会的职权范围草案</w:t>
      </w:r>
    </w:p>
    <w:p w:rsidR="008F0C8C" w:rsidRPr="002872BF" w:rsidRDefault="008F0C8C" w:rsidP="002872BF">
      <w:pPr>
        <w:pStyle w:val="NoSpacing"/>
        <w:numPr>
          <w:ilvl w:val="0"/>
          <w:numId w:val="51"/>
        </w:numPr>
        <w:adjustRightInd w:val="0"/>
        <w:spacing w:before="120" w:after="120" w:line="240" w:lineRule="atLeast"/>
        <w:rPr>
          <w:rFonts w:ascii="Times New Roman" w:hAnsi="Times New Roman"/>
          <w:b/>
          <w:sz w:val="24"/>
          <w:szCs w:val="24"/>
          <w:lang w:val="en-GB"/>
        </w:rPr>
      </w:pPr>
      <w:r w:rsidRPr="002872BF">
        <w:rPr>
          <w:rFonts w:ascii="Times New Roman" w:eastAsia="宋体" w:hAnsi="Times New Roman" w:hint="eastAsia"/>
          <w:b/>
          <w:sz w:val="24"/>
          <w:szCs w:val="24"/>
          <w:lang w:val="en-GB"/>
        </w:rPr>
        <w:t>背景</w:t>
      </w:r>
    </w:p>
    <w:p w:rsidR="008F0C8C" w:rsidRPr="002872BF" w:rsidRDefault="008F0C8C" w:rsidP="002872BF">
      <w:pPr>
        <w:pStyle w:val="NoSpacing"/>
        <w:numPr>
          <w:ilvl w:val="0"/>
          <w:numId w:val="59"/>
        </w:numPr>
        <w:adjustRightInd w:val="0"/>
        <w:spacing w:before="120" w:after="120" w:line="240" w:lineRule="atLeast"/>
        <w:ind w:left="0" w:firstLine="0"/>
        <w:jc w:val="both"/>
        <w:rPr>
          <w:rFonts w:ascii="Times New Roman" w:hAnsi="Times New Roman"/>
          <w:sz w:val="24"/>
          <w:szCs w:val="24"/>
          <w:lang w:val="en-GB"/>
        </w:rPr>
      </w:pPr>
      <w:r w:rsidRPr="002872BF">
        <w:rPr>
          <w:rFonts w:ascii="Times New Roman" w:eastAsia="宋体" w:hAnsi="Times New Roman" w:hint="eastAsia"/>
          <w:color w:val="222222"/>
          <w:sz w:val="24"/>
          <w:szCs w:val="24"/>
        </w:rPr>
        <w:t>《生物多样性公约》第</w:t>
      </w:r>
      <w:r w:rsidRPr="002872BF">
        <w:rPr>
          <w:rFonts w:ascii="Times New Roman" w:hAnsi="Times New Roman"/>
          <w:color w:val="222222"/>
          <w:sz w:val="24"/>
          <w:szCs w:val="24"/>
        </w:rPr>
        <w:t>18</w:t>
      </w:r>
      <w:r w:rsidRPr="002872BF">
        <w:rPr>
          <w:rFonts w:ascii="Times New Roman" w:eastAsia="宋体" w:hAnsi="Times New Roman" w:hint="eastAsia"/>
          <w:color w:val="222222"/>
          <w:sz w:val="24"/>
          <w:szCs w:val="24"/>
        </w:rPr>
        <w:t>条要求各缔约方促进生物多样性保护和可持续利用领域的技术和科学合作，包括在人力资源开发和机构建设、开发和使用相关技术（包括土著和传统技术）、人员培训、专家交流以及制定联合研究方案和联合企业以开发相关技术方面合作。</w:t>
      </w:r>
    </w:p>
    <w:p w:rsidR="008F0C8C" w:rsidRPr="002872BF" w:rsidRDefault="008F0C8C" w:rsidP="002872BF">
      <w:pPr>
        <w:pStyle w:val="NoSpacing"/>
        <w:numPr>
          <w:ilvl w:val="0"/>
          <w:numId w:val="59"/>
        </w:numPr>
        <w:adjustRightInd w:val="0"/>
        <w:spacing w:before="120" w:after="120" w:line="240" w:lineRule="atLeast"/>
        <w:ind w:left="0" w:firstLine="0"/>
        <w:jc w:val="both"/>
        <w:rPr>
          <w:rFonts w:ascii="Times New Roman" w:hAnsi="Times New Roman"/>
          <w:color w:val="222222"/>
          <w:sz w:val="24"/>
          <w:szCs w:val="24"/>
        </w:rPr>
      </w:pPr>
      <w:r w:rsidRPr="002872BF">
        <w:rPr>
          <w:rFonts w:ascii="Times New Roman" w:eastAsia="宋体" w:hAnsi="Times New Roman" w:hint="eastAsia"/>
          <w:color w:val="222222"/>
          <w:sz w:val="24"/>
          <w:szCs w:val="24"/>
        </w:rPr>
        <w:t>在第</w:t>
      </w:r>
      <w:r w:rsidRPr="002872BF">
        <w:rPr>
          <w:rFonts w:ascii="Times New Roman" w:hAnsi="Times New Roman"/>
          <w:color w:val="222222"/>
          <w:sz w:val="24"/>
          <w:szCs w:val="24"/>
        </w:rPr>
        <w:t>XIII/23</w:t>
      </w:r>
      <w:r w:rsidRPr="002872BF">
        <w:rPr>
          <w:rFonts w:ascii="Times New Roman" w:eastAsia="宋体" w:hAnsi="Times New Roman" w:hint="eastAsia"/>
          <w:color w:val="222222"/>
          <w:sz w:val="24"/>
          <w:szCs w:val="24"/>
        </w:rPr>
        <w:t>号、第</w:t>
      </w:r>
      <w:r w:rsidRPr="002872BF">
        <w:rPr>
          <w:rFonts w:ascii="Times New Roman" w:hAnsi="Times New Roman"/>
          <w:color w:val="222222"/>
          <w:sz w:val="24"/>
          <w:szCs w:val="24"/>
        </w:rPr>
        <w:t>XIII/31</w:t>
      </w:r>
      <w:r w:rsidRPr="002872BF">
        <w:rPr>
          <w:rFonts w:ascii="Times New Roman" w:eastAsia="宋体" w:hAnsi="Times New Roman" w:hint="eastAsia"/>
          <w:color w:val="222222"/>
          <w:sz w:val="24"/>
          <w:szCs w:val="24"/>
        </w:rPr>
        <w:t>号、第</w:t>
      </w:r>
      <w:r w:rsidRPr="002872BF">
        <w:rPr>
          <w:rFonts w:ascii="Times New Roman" w:hAnsi="Times New Roman"/>
          <w:color w:val="222222"/>
          <w:sz w:val="24"/>
          <w:szCs w:val="24"/>
        </w:rPr>
        <w:t>XII/2</w:t>
      </w:r>
      <w:r w:rsidRPr="002872BF">
        <w:rPr>
          <w:rFonts w:ascii="Times New Roman" w:eastAsia="宋体" w:hAnsi="Times New Roman" w:hint="eastAsia"/>
          <w:color w:val="222222"/>
          <w:sz w:val="24"/>
          <w:szCs w:val="24"/>
        </w:rPr>
        <w:t>号、第</w:t>
      </w:r>
      <w:r w:rsidRPr="002872BF">
        <w:rPr>
          <w:rFonts w:ascii="Times New Roman" w:hAnsi="Times New Roman"/>
          <w:color w:val="222222"/>
          <w:sz w:val="24"/>
          <w:szCs w:val="24"/>
        </w:rPr>
        <w:t>X/16</w:t>
      </w:r>
      <w:r w:rsidRPr="002872BF">
        <w:rPr>
          <w:rFonts w:ascii="Times New Roman" w:eastAsia="宋体" w:hAnsi="Times New Roman" w:hint="eastAsia"/>
          <w:color w:val="222222"/>
          <w:sz w:val="24"/>
          <w:szCs w:val="24"/>
        </w:rPr>
        <w:t>号、第</w:t>
      </w:r>
      <w:r w:rsidRPr="002872BF">
        <w:rPr>
          <w:rFonts w:ascii="Times New Roman" w:hAnsi="Times New Roman"/>
          <w:color w:val="222222"/>
          <w:sz w:val="24"/>
          <w:szCs w:val="24"/>
        </w:rPr>
        <w:t>IX/14</w:t>
      </w:r>
      <w:r w:rsidRPr="002872BF">
        <w:rPr>
          <w:rFonts w:ascii="Times New Roman" w:eastAsia="宋体" w:hAnsi="Times New Roman" w:hint="eastAsia"/>
          <w:color w:val="222222"/>
          <w:sz w:val="24"/>
          <w:szCs w:val="24"/>
        </w:rPr>
        <w:t>号、第</w:t>
      </w:r>
      <w:r w:rsidRPr="002872BF">
        <w:rPr>
          <w:rFonts w:ascii="Times New Roman" w:hAnsi="Times New Roman"/>
          <w:color w:val="222222"/>
          <w:sz w:val="24"/>
          <w:szCs w:val="24"/>
        </w:rPr>
        <w:t>VIII/12</w:t>
      </w:r>
      <w:r w:rsidRPr="002872BF">
        <w:rPr>
          <w:rFonts w:ascii="Times New Roman" w:eastAsia="宋体" w:hAnsi="Times New Roman" w:hint="eastAsia"/>
          <w:color w:val="222222"/>
          <w:sz w:val="24"/>
          <w:szCs w:val="24"/>
        </w:rPr>
        <w:t>号和第</w:t>
      </w:r>
      <w:r w:rsidRPr="002872BF">
        <w:rPr>
          <w:rFonts w:ascii="Times New Roman" w:hAnsi="Times New Roman"/>
          <w:color w:val="222222"/>
          <w:sz w:val="24"/>
          <w:szCs w:val="24"/>
        </w:rPr>
        <w:t>VII/29</w:t>
      </w:r>
      <w:r w:rsidRPr="002872BF">
        <w:rPr>
          <w:rFonts w:ascii="Times New Roman" w:eastAsia="宋体" w:hAnsi="Times New Roman" w:hint="eastAsia"/>
          <w:color w:val="222222"/>
          <w:sz w:val="24"/>
          <w:szCs w:val="24"/>
        </w:rPr>
        <w:t>号决定中，缔约方大会通过了一些措施，并就与技术和科学合作及技术转让有关的各个方面提供了指导。在缔约方大会第十二届会议上，最初在大韩民国政府支持下，设立了生物桥倡议，以促进和便利技术和科学合作以有效执行《公约》。</w:t>
      </w:r>
      <w:r w:rsidRPr="002872BF">
        <w:rPr>
          <w:rFonts w:ascii="Times New Roman" w:hAnsi="Times New Roman"/>
          <w:color w:val="222222"/>
          <w:sz w:val="24"/>
          <w:szCs w:val="24"/>
        </w:rPr>
        <w:t xml:space="preserve"> 2016</w:t>
      </w:r>
      <w:r w:rsidRPr="002872BF">
        <w:rPr>
          <w:rFonts w:ascii="Times New Roman" w:eastAsia="宋体" w:hAnsi="Times New Roman" w:hint="eastAsia"/>
          <w:color w:val="222222"/>
          <w:sz w:val="24"/>
          <w:szCs w:val="24"/>
        </w:rPr>
        <w:t>年</w:t>
      </w:r>
      <w:r w:rsidRPr="002872BF">
        <w:rPr>
          <w:rFonts w:ascii="Times New Roman" w:hAnsi="Times New Roman"/>
          <w:color w:val="222222"/>
          <w:sz w:val="24"/>
          <w:szCs w:val="24"/>
        </w:rPr>
        <w:t>12</w:t>
      </w:r>
      <w:r w:rsidRPr="002872BF">
        <w:rPr>
          <w:rFonts w:ascii="Times New Roman" w:eastAsia="宋体" w:hAnsi="Times New Roman" w:hint="eastAsia"/>
          <w:color w:val="222222"/>
          <w:sz w:val="24"/>
          <w:szCs w:val="24"/>
        </w:rPr>
        <w:t>月在于墨西哥坎昆举行的缔约方大会第十三届会议上启动了《生物桥行动计划》，以指导该倡议在</w:t>
      </w:r>
      <w:r w:rsidRPr="002872BF">
        <w:rPr>
          <w:rFonts w:ascii="Times New Roman" w:hAnsi="Times New Roman"/>
          <w:color w:val="222222"/>
          <w:sz w:val="24"/>
          <w:szCs w:val="24"/>
        </w:rPr>
        <w:t>2017-2020</w:t>
      </w:r>
      <w:r w:rsidRPr="002872BF">
        <w:rPr>
          <w:rFonts w:ascii="Times New Roman" w:eastAsia="宋体" w:hAnsi="Times New Roman" w:hint="eastAsia"/>
          <w:color w:val="222222"/>
          <w:sz w:val="24"/>
          <w:szCs w:val="24"/>
        </w:rPr>
        <w:t>年期间的活动与运作。</w:t>
      </w:r>
    </w:p>
    <w:p w:rsidR="008F0C8C" w:rsidRPr="002872BF" w:rsidRDefault="008F0C8C" w:rsidP="002872BF">
      <w:pPr>
        <w:pStyle w:val="NoSpacing"/>
        <w:adjustRightInd w:val="0"/>
        <w:spacing w:before="120" w:after="120" w:line="240" w:lineRule="atLeast"/>
        <w:jc w:val="both"/>
        <w:rPr>
          <w:rFonts w:ascii="Times New Roman" w:hAnsi="Times New Roman"/>
          <w:b/>
          <w:sz w:val="24"/>
          <w:szCs w:val="24"/>
          <w:lang w:val="en-GB" w:eastAsia="en-CA"/>
        </w:rPr>
      </w:pPr>
      <w:r w:rsidRPr="002872BF">
        <w:rPr>
          <w:rFonts w:ascii="Times New Roman" w:hAnsi="Times New Roman"/>
          <w:b/>
          <w:sz w:val="24"/>
          <w:szCs w:val="24"/>
          <w:lang w:val="en-GB"/>
        </w:rPr>
        <w:t xml:space="preserve">2. </w:t>
      </w:r>
      <w:r w:rsidRPr="002872BF">
        <w:rPr>
          <w:rFonts w:ascii="Times New Roman" w:eastAsia="宋体" w:hAnsi="Times New Roman" w:hint="eastAsia"/>
          <w:b/>
          <w:sz w:val="24"/>
          <w:szCs w:val="24"/>
          <w:lang w:val="en-GB"/>
        </w:rPr>
        <w:t>宗旨</w:t>
      </w:r>
    </w:p>
    <w:p w:rsidR="008F0C8C" w:rsidRPr="002872BF" w:rsidRDefault="008F0C8C" w:rsidP="002872BF">
      <w:pPr>
        <w:pStyle w:val="NoSpacing"/>
        <w:numPr>
          <w:ilvl w:val="0"/>
          <w:numId w:val="59"/>
        </w:numPr>
        <w:adjustRightInd w:val="0"/>
        <w:spacing w:before="120" w:after="120" w:line="240" w:lineRule="atLeast"/>
        <w:ind w:left="0" w:firstLine="0"/>
        <w:jc w:val="both"/>
        <w:rPr>
          <w:rFonts w:ascii="Times New Roman" w:hAnsi="Times New Roman"/>
          <w:sz w:val="24"/>
          <w:szCs w:val="24"/>
          <w:lang w:val="en-GB"/>
        </w:rPr>
      </w:pPr>
      <w:r w:rsidRPr="002872BF">
        <w:rPr>
          <w:rFonts w:ascii="Times New Roman" w:eastAsia="宋体" w:hAnsi="Times New Roman" w:hint="eastAsia"/>
          <w:color w:val="222222"/>
          <w:sz w:val="24"/>
          <w:szCs w:val="24"/>
        </w:rPr>
        <w:t>非正式咨询委员会应就促进和便利《公约》缔约方之间技术和科学合作的方式方法向执行秘书提供咨询意见。特别是应：</w:t>
      </w:r>
    </w:p>
    <w:p w:rsidR="008F0C8C" w:rsidRPr="002872BF" w:rsidRDefault="008F0C8C" w:rsidP="002872BF">
      <w:pPr>
        <w:pStyle w:val="NoSpacing"/>
        <w:numPr>
          <w:ilvl w:val="0"/>
          <w:numId w:val="59"/>
        </w:numPr>
        <w:adjustRightInd w:val="0"/>
        <w:spacing w:before="120" w:after="120" w:line="240" w:lineRule="atLeast"/>
        <w:ind w:left="0" w:firstLine="0"/>
        <w:jc w:val="both"/>
        <w:rPr>
          <w:rFonts w:ascii="Times New Roman" w:hAnsi="Times New Roman"/>
          <w:sz w:val="24"/>
          <w:szCs w:val="24"/>
          <w:lang w:val="en-GB"/>
        </w:rPr>
      </w:pPr>
      <w:r w:rsidRPr="002872BF">
        <w:rPr>
          <w:rFonts w:ascii="Times New Roman" w:eastAsia="宋体" w:hAnsi="Times New Roman" w:hint="eastAsia"/>
          <w:color w:val="222222"/>
          <w:sz w:val="24"/>
          <w:szCs w:val="24"/>
        </w:rPr>
        <w:t>就促进技术和科学合作以有效执行《公约》的实用措施、办法和机制及时提出咨询意见和建议；</w:t>
      </w:r>
    </w:p>
    <w:p w:rsidR="008F0C8C" w:rsidRPr="002872BF" w:rsidRDefault="008F0C8C" w:rsidP="002872BF">
      <w:pPr>
        <w:pStyle w:val="NoSpacing"/>
        <w:numPr>
          <w:ilvl w:val="0"/>
          <w:numId w:val="59"/>
        </w:numPr>
        <w:adjustRightInd w:val="0"/>
        <w:spacing w:before="120" w:after="120" w:line="240" w:lineRule="atLeast"/>
        <w:ind w:left="0" w:firstLine="0"/>
        <w:jc w:val="both"/>
        <w:rPr>
          <w:rFonts w:ascii="Times New Roman" w:hAnsi="Times New Roman"/>
          <w:color w:val="222222"/>
          <w:sz w:val="24"/>
          <w:szCs w:val="24"/>
        </w:rPr>
      </w:pPr>
      <w:r w:rsidRPr="002872BF">
        <w:rPr>
          <w:rFonts w:ascii="Times New Roman" w:eastAsia="宋体" w:hAnsi="Times New Roman" w:hint="eastAsia"/>
          <w:color w:val="222222"/>
          <w:sz w:val="24"/>
          <w:szCs w:val="24"/>
        </w:rPr>
        <w:t>为促进执行《公约》第</w:t>
      </w:r>
      <w:r w:rsidRPr="002872BF">
        <w:rPr>
          <w:rFonts w:ascii="Times New Roman" w:hAnsi="Times New Roman"/>
          <w:color w:val="222222"/>
          <w:sz w:val="24"/>
          <w:szCs w:val="24"/>
        </w:rPr>
        <w:t>18</w:t>
      </w:r>
      <w:r w:rsidRPr="002872BF">
        <w:rPr>
          <w:rFonts w:ascii="Times New Roman" w:eastAsia="宋体" w:hAnsi="Times New Roman" w:hint="eastAsia"/>
          <w:color w:val="222222"/>
          <w:sz w:val="24"/>
          <w:szCs w:val="24"/>
        </w:rPr>
        <w:t>条及相关条款的生物桥倡议及其他方案提供战略和方案指导，包括审查和批准其拟议的方案优先事项、工作计划、进展报告和业务政策及程序，包括项目选择标准和程序；</w:t>
      </w:r>
    </w:p>
    <w:p w:rsidR="008F0C8C" w:rsidRPr="002872BF" w:rsidRDefault="008F0C8C" w:rsidP="002872BF">
      <w:pPr>
        <w:pStyle w:val="NoSpacing"/>
        <w:numPr>
          <w:ilvl w:val="0"/>
          <w:numId w:val="59"/>
        </w:numPr>
        <w:adjustRightInd w:val="0"/>
        <w:spacing w:before="120" w:after="120" w:line="240" w:lineRule="atLeast"/>
        <w:ind w:left="0" w:firstLine="0"/>
        <w:jc w:val="both"/>
        <w:rPr>
          <w:rFonts w:ascii="Times New Roman" w:hAnsi="Times New Roman"/>
          <w:sz w:val="24"/>
          <w:szCs w:val="24"/>
          <w:lang w:val="en-GB"/>
        </w:rPr>
      </w:pPr>
      <w:r w:rsidRPr="002872BF">
        <w:rPr>
          <w:rFonts w:ascii="Times New Roman" w:eastAsia="宋体" w:hAnsi="Times New Roman" w:hint="eastAsia"/>
          <w:color w:val="222222"/>
          <w:sz w:val="24"/>
          <w:szCs w:val="24"/>
        </w:rPr>
        <w:t>监测生物桥倡议和其他有助于促进技术和科学合作的方案的执行情况；</w:t>
      </w:r>
    </w:p>
    <w:p w:rsidR="008F0C8C" w:rsidRPr="002872BF" w:rsidRDefault="008F0C8C" w:rsidP="002872BF">
      <w:pPr>
        <w:pStyle w:val="NoSpacing"/>
        <w:numPr>
          <w:ilvl w:val="0"/>
          <w:numId w:val="59"/>
        </w:numPr>
        <w:adjustRightInd w:val="0"/>
        <w:spacing w:before="120" w:after="120" w:line="240" w:lineRule="atLeast"/>
        <w:ind w:left="0" w:firstLine="0"/>
        <w:jc w:val="both"/>
        <w:rPr>
          <w:rFonts w:ascii="Times New Roman" w:hAnsi="Times New Roman"/>
          <w:sz w:val="24"/>
          <w:szCs w:val="24"/>
          <w:lang w:val="en-GB"/>
        </w:rPr>
      </w:pPr>
      <w:r w:rsidRPr="002872BF">
        <w:rPr>
          <w:rFonts w:ascii="Times New Roman" w:eastAsia="宋体" w:hAnsi="Times New Roman" w:hint="eastAsia"/>
          <w:color w:val="222222"/>
          <w:sz w:val="24"/>
          <w:szCs w:val="24"/>
        </w:rPr>
        <w:t>与技术和工艺咨询附属机构密切合作，就开发和执行促进和便利技术和科学合作的工具和机制向执行秘书提供咨询意见，包括提供关于解决与信息交换所机制有关的技术和实际问题的指导意见；</w:t>
      </w:r>
    </w:p>
    <w:p w:rsidR="008F0C8C" w:rsidRPr="002872BF" w:rsidRDefault="008F0C8C" w:rsidP="002872BF">
      <w:pPr>
        <w:pStyle w:val="NoSpacing"/>
        <w:numPr>
          <w:ilvl w:val="0"/>
          <w:numId w:val="59"/>
        </w:numPr>
        <w:adjustRightInd w:val="0"/>
        <w:spacing w:before="120" w:after="120" w:line="240" w:lineRule="atLeast"/>
        <w:ind w:left="0" w:firstLine="0"/>
        <w:jc w:val="both"/>
        <w:rPr>
          <w:rFonts w:ascii="Times New Roman" w:hAnsi="Times New Roman"/>
          <w:sz w:val="24"/>
          <w:szCs w:val="24"/>
          <w:lang w:val="en-GB"/>
        </w:rPr>
      </w:pPr>
      <w:r w:rsidRPr="002872BF">
        <w:rPr>
          <w:rFonts w:ascii="Times New Roman" w:eastAsia="宋体" w:hAnsi="Times New Roman" w:hint="eastAsia"/>
          <w:color w:val="222222"/>
          <w:sz w:val="24"/>
          <w:szCs w:val="24"/>
        </w:rPr>
        <w:t>就促进和便利技术和科学合作的资源调动机会、可持续性和转型计划提供咨询和指导意见。</w:t>
      </w:r>
    </w:p>
    <w:p w:rsidR="008F0C8C" w:rsidRPr="002872BF" w:rsidRDefault="008F0C8C" w:rsidP="002872BF">
      <w:pPr>
        <w:pStyle w:val="NoSpacing"/>
        <w:numPr>
          <w:ilvl w:val="0"/>
          <w:numId w:val="59"/>
        </w:numPr>
        <w:adjustRightInd w:val="0"/>
        <w:spacing w:before="120" w:after="120" w:line="240" w:lineRule="atLeast"/>
        <w:ind w:left="0" w:firstLine="0"/>
        <w:jc w:val="both"/>
        <w:rPr>
          <w:rFonts w:ascii="Times New Roman" w:hAnsi="Times New Roman"/>
          <w:sz w:val="24"/>
          <w:szCs w:val="24"/>
          <w:lang w:val="en-GB"/>
        </w:rPr>
      </w:pPr>
      <w:r w:rsidRPr="002872BF">
        <w:rPr>
          <w:rFonts w:ascii="Times New Roman" w:eastAsia="宋体" w:hAnsi="Times New Roman" w:hint="eastAsia"/>
          <w:color w:val="222222"/>
          <w:sz w:val="24"/>
          <w:szCs w:val="24"/>
        </w:rPr>
        <w:t>生物多样性公约秘书处将为非正式咨询委员会提供服务，包括为其工作提供必要的后勤和秘书事务支持。</w:t>
      </w:r>
    </w:p>
    <w:p w:rsidR="008F0C8C" w:rsidRPr="002872BF" w:rsidRDefault="008F0C8C" w:rsidP="002872BF">
      <w:pPr>
        <w:pStyle w:val="NoSpacing"/>
        <w:adjustRightInd w:val="0"/>
        <w:spacing w:before="120" w:after="120" w:line="240" w:lineRule="atLeast"/>
        <w:jc w:val="both"/>
        <w:rPr>
          <w:rFonts w:ascii="Times New Roman" w:hAnsi="Times New Roman"/>
          <w:b/>
          <w:sz w:val="24"/>
          <w:szCs w:val="24"/>
          <w:lang w:val="en-GB" w:eastAsia="en-CA"/>
        </w:rPr>
      </w:pPr>
      <w:r w:rsidRPr="002872BF">
        <w:rPr>
          <w:rFonts w:ascii="Times New Roman" w:hAnsi="Times New Roman"/>
          <w:b/>
          <w:sz w:val="24"/>
          <w:szCs w:val="24"/>
          <w:lang w:val="en-GB"/>
        </w:rPr>
        <w:t xml:space="preserve">3. </w:t>
      </w:r>
      <w:r w:rsidRPr="002872BF">
        <w:rPr>
          <w:rFonts w:ascii="Times New Roman" w:eastAsia="宋体" w:hAnsi="Times New Roman" w:hint="eastAsia"/>
          <w:b/>
          <w:sz w:val="24"/>
          <w:szCs w:val="24"/>
          <w:lang w:val="en-GB"/>
        </w:rPr>
        <w:t>成员</w:t>
      </w:r>
    </w:p>
    <w:p w:rsidR="008F0C8C" w:rsidRPr="002872BF" w:rsidRDefault="008F0C8C" w:rsidP="002872BF">
      <w:pPr>
        <w:pStyle w:val="NoSpacing"/>
        <w:numPr>
          <w:ilvl w:val="0"/>
          <w:numId w:val="59"/>
        </w:numPr>
        <w:adjustRightInd w:val="0"/>
        <w:spacing w:before="120" w:after="120" w:line="240" w:lineRule="atLeast"/>
        <w:ind w:left="0" w:firstLine="0"/>
        <w:jc w:val="both"/>
        <w:rPr>
          <w:rFonts w:ascii="Times New Roman" w:hAnsi="Times New Roman"/>
          <w:sz w:val="24"/>
          <w:szCs w:val="24"/>
          <w:lang w:val="en-GB"/>
        </w:rPr>
      </w:pPr>
      <w:r w:rsidRPr="002872BF">
        <w:rPr>
          <w:rFonts w:ascii="Times New Roman" w:eastAsia="宋体" w:hAnsi="Times New Roman" w:hint="eastAsia"/>
          <w:color w:val="222222"/>
          <w:sz w:val="24"/>
          <w:szCs w:val="24"/>
        </w:rPr>
        <w:t>非正式咨询委员会应包括五个区域各自的《公约》缔约方提名的专家以及土著人民和地方社区及包括妇女和青年组织在内的相关组织的专家。非正式咨询委员会成员应是其各自专业领域（如保护和可持续利用生物多样性以及解释相关专题）的权威和变革动力。应按照以下标准并以其简历为依据甄选成员：</w:t>
      </w:r>
    </w:p>
    <w:p w:rsidR="008F0C8C" w:rsidRPr="002872BF" w:rsidRDefault="008F0C8C" w:rsidP="002872BF">
      <w:pPr>
        <w:pStyle w:val="NoSpacing"/>
        <w:numPr>
          <w:ilvl w:val="0"/>
          <w:numId w:val="59"/>
        </w:numPr>
        <w:adjustRightInd w:val="0"/>
        <w:spacing w:before="120" w:after="120" w:line="240" w:lineRule="atLeast"/>
        <w:ind w:left="0" w:firstLine="0"/>
        <w:jc w:val="both"/>
        <w:rPr>
          <w:rFonts w:ascii="Times New Roman" w:hAnsi="Times New Roman"/>
          <w:color w:val="222222"/>
          <w:sz w:val="24"/>
          <w:szCs w:val="24"/>
        </w:rPr>
      </w:pPr>
      <w:r w:rsidRPr="002872BF">
        <w:rPr>
          <w:rFonts w:ascii="Times New Roman" w:eastAsia="宋体" w:hAnsi="Times New Roman" w:hint="eastAsia"/>
          <w:color w:val="222222"/>
          <w:sz w:val="24"/>
          <w:szCs w:val="24"/>
        </w:rPr>
        <w:t>至少有</w:t>
      </w:r>
      <w:r w:rsidRPr="002872BF">
        <w:rPr>
          <w:rFonts w:ascii="Times New Roman" w:hAnsi="Times New Roman"/>
          <w:color w:val="222222"/>
          <w:sz w:val="24"/>
          <w:szCs w:val="24"/>
        </w:rPr>
        <w:t>5</w:t>
      </w:r>
      <w:r w:rsidRPr="002872BF">
        <w:rPr>
          <w:rFonts w:ascii="Times New Roman" w:eastAsia="宋体" w:hAnsi="Times New Roman" w:hint="eastAsia"/>
          <w:color w:val="222222"/>
          <w:sz w:val="24"/>
          <w:szCs w:val="24"/>
        </w:rPr>
        <w:t>年与执行《生物多样性公约》和（或）其他生物多样性相关公约有关的技术和科学领域的工作经验；</w:t>
      </w:r>
    </w:p>
    <w:p w:rsidR="008F0C8C" w:rsidRPr="002872BF" w:rsidRDefault="008F0C8C" w:rsidP="002872BF">
      <w:pPr>
        <w:pStyle w:val="NoSpacing"/>
        <w:numPr>
          <w:ilvl w:val="0"/>
          <w:numId w:val="59"/>
        </w:numPr>
        <w:adjustRightInd w:val="0"/>
        <w:spacing w:before="120" w:after="120" w:line="240" w:lineRule="atLeast"/>
        <w:ind w:left="0" w:firstLine="0"/>
        <w:jc w:val="both"/>
        <w:rPr>
          <w:rFonts w:ascii="Times New Roman" w:hAnsi="Times New Roman"/>
          <w:sz w:val="24"/>
          <w:szCs w:val="24"/>
          <w:lang w:val="en-GB"/>
        </w:rPr>
      </w:pPr>
      <w:r w:rsidRPr="002872BF">
        <w:rPr>
          <w:rFonts w:ascii="Times New Roman" w:eastAsia="宋体" w:hAnsi="Times New Roman" w:hint="eastAsia"/>
          <w:color w:val="222222"/>
          <w:sz w:val="24"/>
          <w:szCs w:val="24"/>
        </w:rPr>
        <w:t>具有与《公约》第</w:t>
      </w:r>
      <w:r w:rsidRPr="002872BF">
        <w:rPr>
          <w:rFonts w:ascii="Times New Roman" w:hAnsi="Times New Roman"/>
          <w:color w:val="222222"/>
          <w:sz w:val="24"/>
          <w:szCs w:val="24"/>
        </w:rPr>
        <w:t>18</w:t>
      </w:r>
      <w:r w:rsidRPr="002872BF">
        <w:rPr>
          <w:rFonts w:ascii="Times New Roman" w:eastAsia="宋体" w:hAnsi="Times New Roman" w:hint="eastAsia"/>
          <w:color w:val="222222"/>
          <w:sz w:val="24"/>
          <w:szCs w:val="24"/>
        </w:rPr>
        <w:t>条和其他相关条款、《</w:t>
      </w:r>
      <w:r w:rsidRPr="002872BF">
        <w:rPr>
          <w:rFonts w:ascii="Times New Roman" w:hAnsi="Times New Roman"/>
          <w:color w:val="222222"/>
          <w:sz w:val="24"/>
          <w:szCs w:val="24"/>
        </w:rPr>
        <w:t>2011-2020</w:t>
      </w:r>
      <w:r w:rsidRPr="002872BF">
        <w:rPr>
          <w:rFonts w:ascii="Times New Roman" w:eastAsia="宋体" w:hAnsi="Times New Roman" w:hint="eastAsia"/>
          <w:color w:val="222222"/>
          <w:sz w:val="24"/>
          <w:szCs w:val="24"/>
        </w:rPr>
        <w:t>年生物多样性战略计划》及其爱知生物多样性目标概述的专题有关的科学、技术和创新方面的跨学科专门知识；</w:t>
      </w:r>
    </w:p>
    <w:p w:rsidR="008F0C8C" w:rsidRPr="002872BF" w:rsidRDefault="008F0C8C" w:rsidP="002872BF">
      <w:pPr>
        <w:pStyle w:val="NoSpacing"/>
        <w:numPr>
          <w:ilvl w:val="0"/>
          <w:numId w:val="59"/>
        </w:numPr>
        <w:adjustRightInd w:val="0"/>
        <w:spacing w:before="120" w:after="120" w:line="240" w:lineRule="atLeast"/>
        <w:ind w:left="0" w:firstLine="0"/>
        <w:jc w:val="both"/>
        <w:rPr>
          <w:rFonts w:ascii="Times New Roman" w:hAnsi="Times New Roman"/>
          <w:sz w:val="24"/>
          <w:szCs w:val="24"/>
          <w:lang w:val="en-GB"/>
        </w:rPr>
      </w:pPr>
      <w:r w:rsidRPr="002872BF">
        <w:rPr>
          <w:rFonts w:ascii="Times New Roman" w:eastAsia="宋体" w:hAnsi="Times New Roman" w:hint="eastAsia"/>
          <w:color w:val="222222"/>
          <w:sz w:val="24"/>
          <w:szCs w:val="24"/>
        </w:rPr>
        <w:t>在与《公约》有关的区域或国际合作进程和能力发展方案方面明显有经验。</w:t>
      </w:r>
    </w:p>
    <w:p w:rsidR="008F0C8C" w:rsidRPr="002872BF" w:rsidRDefault="008F0C8C" w:rsidP="002872BF">
      <w:pPr>
        <w:pStyle w:val="NoSpacing"/>
        <w:numPr>
          <w:ilvl w:val="0"/>
          <w:numId w:val="59"/>
        </w:numPr>
        <w:adjustRightInd w:val="0"/>
        <w:spacing w:before="120" w:after="120" w:line="240" w:lineRule="atLeast"/>
        <w:ind w:left="0" w:firstLine="0"/>
        <w:jc w:val="both"/>
        <w:rPr>
          <w:rFonts w:ascii="Times New Roman" w:hAnsi="Times New Roman"/>
          <w:sz w:val="24"/>
          <w:szCs w:val="24"/>
          <w:lang w:val="en-GB"/>
        </w:rPr>
      </w:pPr>
      <w:r w:rsidRPr="002872BF">
        <w:rPr>
          <w:rFonts w:ascii="Times New Roman" w:eastAsia="宋体" w:hAnsi="Times New Roman" w:hint="eastAsia"/>
          <w:color w:val="222222"/>
          <w:sz w:val="24"/>
          <w:szCs w:val="24"/>
        </w:rPr>
        <w:t>非正式咨询委员会的成员应根据上述标准通过正式提名程序来甄选。执行秘书可为非正式咨询委员会每次会议上将讨论的具体专题或议题挑选专家，确保在与《公约》有关的事项上均有专家参加。成员应以个人身份任职，不得以国家政府、组织或其他实体的代表身份任职。</w:t>
      </w:r>
    </w:p>
    <w:p w:rsidR="008F0C8C" w:rsidRPr="002872BF" w:rsidRDefault="008F0C8C" w:rsidP="002872BF">
      <w:pPr>
        <w:pStyle w:val="NoSpacing"/>
        <w:numPr>
          <w:ilvl w:val="0"/>
          <w:numId w:val="59"/>
        </w:numPr>
        <w:adjustRightInd w:val="0"/>
        <w:spacing w:before="120" w:after="120" w:line="240" w:lineRule="atLeast"/>
        <w:ind w:left="0" w:firstLine="0"/>
        <w:jc w:val="both"/>
        <w:rPr>
          <w:rFonts w:ascii="Times New Roman" w:hAnsi="Times New Roman"/>
          <w:sz w:val="24"/>
          <w:szCs w:val="24"/>
          <w:lang w:val="en-GB"/>
        </w:rPr>
      </w:pPr>
      <w:r w:rsidRPr="002872BF">
        <w:rPr>
          <w:rFonts w:ascii="Times New Roman" w:eastAsia="宋体" w:hAnsi="Times New Roman" w:hint="eastAsia"/>
          <w:color w:val="222222"/>
          <w:sz w:val="24"/>
          <w:szCs w:val="24"/>
        </w:rPr>
        <w:t>非正式咨询委员会成员的任期为两年，可视其贡献与成就连任一次，任期仍然是两年。</w:t>
      </w:r>
    </w:p>
    <w:p w:rsidR="008F0C8C" w:rsidRPr="002872BF" w:rsidRDefault="008F0C8C" w:rsidP="002872BF">
      <w:pPr>
        <w:pStyle w:val="NoSpacing"/>
        <w:adjustRightInd w:val="0"/>
        <w:spacing w:before="120" w:after="120" w:line="240" w:lineRule="atLeast"/>
        <w:jc w:val="both"/>
        <w:rPr>
          <w:rFonts w:ascii="Times New Roman" w:hAnsi="Times New Roman"/>
          <w:b/>
          <w:sz w:val="24"/>
          <w:szCs w:val="24"/>
          <w:lang w:val="en-GB" w:eastAsia="en-CA"/>
        </w:rPr>
      </w:pPr>
      <w:r w:rsidRPr="002872BF">
        <w:rPr>
          <w:rFonts w:ascii="Times New Roman" w:hAnsi="Times New Roman"/>
          <w:b/>
          <w:sz w:val="24"/>
          <w:szCs w:val="24"/>
          <w:lang w:val="en-GB"/>
        </w:rPr>
        <w:t xml:space="preserve">4. </w:t>
      </w:r>
      <w:r w:rsidRPr="002872BF">
        <w:rPr>
          <w:rFonts w:ascii="Times New Roman" w:eastAsia="宋体" w:hAnsi="Times New Roman" w:hint="eastAsia"/>
          <w:b/>
          <w:sz w:val="24"/>
          <w:szCs w:val="24"/>
          <w:lang w:val="en-GB"/>
        </w:rPr>
        <w:t>工作方法</w:t>
      </w:r>
    </w:p>
    <w:p w:rsidR="008F0C8C" w:rsidRPr="002872BF" w:rsidRDefault="008F0C8C" w:rsidP="002872BF">
      <w:pPr>
        <w:pStyle w:val="NoSpacing"/>
        <w:numPr>
          <w:ilvl w:val="0"/>
          <w:numId w:val="59"/>
        </w:numPr>
        <w:adjustRightInd w:val="0"/>
        <w:spacing w:before="120" w:after="120" w:line="240" w:lineRule="atLeast"/>
        <w:ind w:left="0" w:firstLine="0"/>
        <w:jc w:val="both"/>
        <w:rPr>
          <w:rFonts w:ascii="Times New Roman" w:hAnsi="Times New Roman"/>
          <w:sz w:val="24"/>
          <w:szCs w:val="24"/>
          <w:lang w:val="en-GB"/>
        </w:rPr>
      </w:pPr>
      <w:r w:rsidRPr="002872BF">
        <w:rPr>
          <w:rFonts w:ascii="Times New Roman" w:eastAsia="宋体" w:hAnsi="Times New Roman" w:hint="eastAsia"/>
          <w:color w:val="222222"/>
          <w:sz w:val="24"/>
          <w:szCs w:val="24"/>
        </w:rPr>
        <w:t>咨询委员会应尽可能在其他相关会议间隙期间每年至少举行一次面对面会议。会议频率可由成员根据需要进行调整。咨询委员会将酌情通过电子手段在闭会期间开展工作；</w:t>
      </w:r>
    </w:p>
    <w:p w:rsidR="008F0C8C" w:rsidRPr="002872BF" w:rsidRDefault="008F0C8C" w:rsidP="002872BF">
      <w:pPr>
        <w:pStyle w:val="NoSpacing"/>
        <w:numPr>
          <w:ilvl w:val="0"/>
          <w:numId w:val="59"/>
        </w:numPr>
        <w:adjustRightInd w:val="0"/>
        <w:spacing w:before="120" w:after="120" w:line="240" w:lineRule="atLeast"/>
        <w:ind w:left="0" w:firstLine="0"/>
        <w:jc w:val="both"/>
        <w:rPr>
          <w:rFonts w:ascii="Times New Roman" w:hAnsi="Times New Roman"/>
          <w:sz w:val="24"/>
          <w:szCs w:val="24"/>
          <w:lang w:val="en-GB"/>
        </w:rPr>
      </w:pPr>
      <w:r w:rsidRPr="002872BF">
        <w:rPr>
          <w:rFonts w:ascii="Times New Roman" w:eastAsia="宋体" w:hAnsi="Times New Roman" w:hint="eastAsia"/>
          <w:color w:val="222222"/>
          <w:sz w:val="24"/>
          <w:szCs w:val="24"/>
        </w:rPr>
        <w:t>咨询委员会成员不得从联合国领取任何酬金、收费或其他报酬。但是，发展中国家缔约方和经济转型缔约方提名的委员会成员的参会费用按照联合国细则和条例支付；</w:t>
      </w:r>
    </w:p>
    <w:p w:rsidR="008F0C8C" w:rsidRPr="002872BF" w:rsidRDefault="008F0C8C" w:rsidP="002872BF">
      <w:pPr>
        <w:pStyle w:val="NoSpacing"/>
        <w:numPr>
          <w:ilvl w:val="0"/>
          <w:numId w:val="59"/>
        </w:numPr>
        <w:adjustRightInd w:val="0"/>
        <w:spacing w:before="120" w:after="120" w:line="240" w:lineRule="atLeast"/>
        <w:ind w:left="0" w:firstLine="0"/>
        <w:jc w:val="both"/>
        <w:rPr>
          <w:rFonts w:ascii="Times New Roman" w:hAnsi="Times New Roman"/>
          <w:sz w:val="24"/>
          <w:szCs w:val="24"/>
          <w:lang w:val="en-GB"/>
        </w:rPr>
      </w:pPr>
      <w:r w:rsidRPr="002872BF">
        <w:rPr>
          <w:rFonts w:ascii="Times New Roman" w:eastAsia="宋体" w:hAnsi="Times New Roman" w:hint="eastAsia"/>
          <w:color w:val="222222"/>
          <w:sz w:val="24"/>
          <w:szCs w:val="24"/>
        </w:rPr>
        <w:t>非正式咨询委员会应选举一名主席轮流主持会议。主席一次任期一年；</w:t>
      </w:r>
    </w:p>
    <w:p w:rsidR="008F0C8C" w:rsidRPr="002872BF" w:rsidRDefault="008F0C8C" w:rsidP="002872BF">
      <w:pPr>
        <w:pStyle w:val="NoSpacing"/>
        <w:numPr>
          <w:ilvl w:val="0"/>
          <w:numId w:val="59"/>
        </w:numPr>
        <w:adjustRightInd w:val="0"/>
        <w:spacing w:before="120" w:after="120" w:line="240" w:lineRule="atLeast"/>
        <w:ind w:left="0" w:firstLine="0"/>
        <w:jc w:val="both"/>
        <w:rPr>
          <w:rFonts w:ascii="Times New Roman" w:hAnsi="Times New Roman"/>
          <w:sz w:val="24"/>
          <w:szCs w:val="24"/>
          <w:lang w:val="en-GB"/>
        </w:rPr>
      </w:pPr>
      <w:r w:rsidRPr="002872BF">
        <w:rPr>
          <w:rFonts w:ascii="Times New Roman" w:eastAsia="宋体" w:hAnsi="Times New Roman" w:hint="eastAsia"/>
          <w:color w:val="222222"/>
          <w:sz w:val="24"/>
          <w:szCs w:val="24"/>
        </w:rPr>
        <w:t>非正式咨询委员会应以协商一致方式作出决定并提出建议；</w:t>
      </w:r>
    </w:p>
    <w:p w:rsidR="008F0C8C" w:rsidRPr="002872BF" w:rsidRDefault="008F0C8C" w:rsidP="002872BF">
      <w:pPr>
        <w:pStyle w:val="NoSpacing"/>
        <w:numPr>
          <w:ilvl w:val="0"/>
          <w:numId w:val="59"/>
        </w:numPr>
        <w:adjustRightInd w:val="0"/>
        <w:spacing w:before="120" w:after="120" w:line="240" w:lineRule="atLeast"/>
        <w:ind w:left="0" w:firstLine="0"/>
        <w:jc w:val="both"/>
        <w:rPr>
          <w:rFonts w:ascii="Times New Roman" w:hAnsi="Times New Roman"/>
          <w:sz w:val="24"/>
          <w:szCs w:val="24"/>
          <w:lang w:val="en-GB"/>
        </w:rPr>
      </w:pPr>
      <w:r w:rsidRPr="002872BF">
        <w:rPr>
          <w:rFonts w:ascii="Times New Roman" w:eastAsia="宋体" w:hAnsi="Times New Roman" w:hint="eastAsia"/>
          <w:color w:val="222222"/>
          <w:sz w:val="24"/>
          <w:szCs w:val="24"/>
        </w:rPr>
        <w:t>非正式咨询委员会可随时以协商一致方式修订其工作方法；</w:t>
      </w:r>
    </w:p>
    <w:p w:rsidR="008F0C8C" w:rsidRPr="002872BF" w:rsidRDefault="008F0C8C" w:rsidP="002872BF">
      <w:pPr>
        <w:pStyle w:val="NoSpacing"/>
        <w:numPr>
          <w:ilvl w:val="0"/>
          <w:numId w:val="59"/>
        </w:numPr>
        <w:adjustRightInd w:val="0"/>
        <w:spacing w:before="120" w:after="120" w:line="240" w:lineRule="atLeast"/>
        <w:ind w:left="0" w:firstLine="0"/>
        <w:jc w:val="both"/>
        <w:rPr>
          <w:rFonts w:ascii="Times New Roman" w:hAnsi="Times New Roman"/>
          <w:sz w:val="24"/>
          <w:szCs w:val="24"/>
          <w:lang w:val="en-GB"/>
        </w:rPr>
      </w:pPr>
      <w:r w:rsidRPr="002872BF">
        <w:rPr>
          <w:rFonts w:ascii="Times New Roman" w:eastAsia="宋体" w:hAnsi="Times New Roman" w:hint="eastAsia"/>
          <w:color w:val="222222"/>
          <w:sz w:val="24"/>
          <w:szCs w:val="24"/>
        </w:rPr>
        <w:t>非正式咨询委员会的工作语文为英文。</w:t>
      </w:r>
    </w:p>
    <w:p w:rsidR="008F0C8C" w:rsidRPr="00661040" w:rsidRDefault="008F0C8C" w:rsidP="00E175EE">
      <w:pPr>
        <w:pStyle w:val="Para1"/>
        <w:ind w:left="720"/>
        <w:rPr>
          <w:sz w:val="24"/>
          <w:szCs w:val="24"/>
        </w:rPr>
      </w:pPr>
    </w:p>
    <w:p w:rsidR="008F0C8C" w:rsidRPr="002872BF" w:rsidRDefault="008F0C8C" w:rsidP="002872BF">
      <w:pPr>
        <w:tabs>
          <w:tab w:val="left" w:pos="2160"/>
        </w:tabs>
        <w:jc w:val="center"/>
        <w:rPr>
          <w:rFonts w:ascii="宋体" w:eastAsia="宋体" w:hAnsi="宋体"/>
          <w:b/>
          <w:sz w:val="24"/>
          <w:lang w:eastAsia="zh-CN" w:bidi="th-TH"/>
        </w:rPr>
      </w:pPr>
      <w:r>
        <w:rPr>
          <w:rFonts w:ascii="宋体" w:eastAsia="宋体" w:hAnsi="宋体" w:cs="宋体"/>
          <w:i/>
          <w:sz w:val="28"/>
          <w:szCs w:val="28"/>
          <w:lang w:eastAsia="zh-CN" w:bidi="th-TH"/>
        </w:rPr>
        <w:br w:type="page"/>
      </w:r>
      <w:r w:rsidRPr="002872BF">
        <w:rPr>
          <w:rFonts w:ascii="宋体" w:eastAsia="宋体" w:hAnsi="宋体"/>
          <w:b/>
          <w:sz w:val="24"/>
          <w:lang w:eastAsia="zh-CN" w:bidi="th-TH"/>
        </w:rPr>
        <w:t xml:space="preserve">2/9 </w:t>
      </w:r>
      <w:r w:rsidRPr="002872BF">
        <w:rPr>
          <w:rFonts w:ascii="宋体" w:eastAsia="宋体" w:hAnsi="宋体" w:hint="eastAsia"/>
          <w:b/>
          <w:sz w:val="24"/>
          <w:lang w:eastAsia="zh-CN" w:bidi="th-TH"/>
        </w:rPr>
        <w:t>与其他公约、国际组织和伙伴关系的合作</w:t>
      </w:r>
    </w:p>
    <w:p w:rsidR="008F0C8C" w:rsidRPr="002872BF" w:rsidRDefault="008F0C8C" w:rsidP="002872BF">
      <w:pPr>
        <w:pStyle w:val="bodytextnoindent"/>
        <w:tabs>
          <w:tab w:val="left" w:pos="720"/>
        </w:tabs>
        <w:overflowPunct/>
        <w:autoSpaceDE/>
        <w:autoSpaceDN/>
        <w:spacing w:before="0" w:after="240"/>
        <w:ind w:firstLine="490"/>
        <w:rPr>
          <w:rFonts w:ascii="KaiTi" w:eastAsia="KaiTi" w:hAnsi="KaiTi"/>
          <w:sz w:val="24"/>
          <w:szCs w:val="24"/>
          <w:lang w:eastAsia="zh-CN" w:bidi="th-TH"/>
        </w:rPr>
      </w:pPr>
      <w:r w:rsidRPr="002872BF">
        <w:rPr>
          <w:rFonts w:ascii="KaiTi" w:eastAsia="KaiTi" w:hAnsi="KaiTi" w:hint="eastAsia"/>
          <w:sz w:val="24"/>
          <w:szCs w:val="24"/>
          <w:lang w:eastAsia="zh-CN" w:bidi="th-TH"/>
        </w:rPr>
        <w:t>执行问题附属机构，</w:t>
      </w:r>
      <w:r w:rsidRPr="002872BF">
        <w:rPr>
          <w:rFonts w:ascii="KaiTi" w:eastAsia="KaiTi" w:hAnsi="KaiTi"/>
          <w:sz w:val="24"/>
          <w:szCs w:val="24"/>
          <w:lang w:eastAsia="zh-CN" w:bidi="th-TH"/>
        </w:rPr>
        <w:t xml:space="preserve"> </w:t>
      </w:r>
    </w:p>
    <w:p w:rsidR="008F0C8C" w:rsidRPr="002872BF" w:rsidRDefault="008F0C8C" w:rsidP="002872BF">
      <w:pPr>
        <w:pStyle w:val="bodytextnoindent"/>
        <w:tabs>
          <w:tab w:val="left" w:pos="720"/>
        </w:tabs>
        <w:overflowPunct/>
        <w:autoSpaceDE/>
        <w:autoSpaceDN/>
        <w:spacing w:before="0" w:after="240"/>
        <w:ind w:firstLine="490"/>
        <w:rPr>
          <w:rFonts w:ascii="SimSun" w:hAnsi="SimSun"/>
          <w:sz w:val="24"/>
          <w:szCs w:val="24"/>
          <w:lang w:eastAsia="zh-CN" w:bidi="th-TH"/>
        </w:rPr>
      </w:pPr>
      <w:r w:rsidRPr="002872BF">
        <w:rPr>
          <w:rFonts w:ascii="KaiTi" w:eastAsia="KaiTi" w:hAnsi="KaiTi" w:hint="eastAsia"/>
          <w:sz w:val="24"/>
          <w:szCs w:val="24"/>
          <w:lang w:eastAsia="zh-CN" w:bidi="th-TH"/>
        </w:rPr>
        <w:t>注意到执行</w:t>
      </w:r>
      <w:r w:rsidRPr="002872BF">
        <w:rPr>
          <w:rFonts w:ascii="宋体" w:eastAsia="宋体" w:hAnsi="宋体" w:cs="宋体" w:hint="eastAsia"/>
          <w:sz w:val="24"/>
          <w:szCs w:val="24"/>
          <w:lang w:eastAsia="zh-CN"/>
        </w:rPr>
        <w:t>秘书关于同其他公约、国际组织和伙伴关系合作的报告，</w:t>
      </w:r>
      <w:r w:rsidRPr="00472292">
        <w:rPr>
          <w:rStyle w:val="FootnoteReference"/>
          <w:rFonts w:cs="Angsana New"/>
          <w:sz w:val="24"/>
          <w:szCs w:val="24"/>
          <w:u w:val="none"/>
          <w:vertAlign w:val="superscript"/>
          <w:lang w:eastAsia="zh-CN" w:bidi="th-TH"/>
        </w:rPr>
        <w:footnoteReference w:id="58"/>
      </w:r>
    </w:p>
    <w:p w:rsidR="008F0C8C" w:rsidRPr="002872BF" w:rsidRDefault="008F0C8C" w:rsidP="002872BF">
      <w:pPr>
        <w:pStyle w:val="bodytextnoindent"/>
        <w:numPr>
          <w:ilvl w:val="0"/>
          <w:numId w:val="62"/>
        </w:numPr>
        <w:tabs>
          <w:tab w:val="left" w:pos="720"/>
        </w:tabs>
        <w:overflowPunct/>
        <w:autoSpaceDE/>
        <w:autoSpaceDN/>
        <w:spacing w:before="0" w:after="240"/>
        <w:ind w:left="0" w:firstLine="490"/>
        <w:rPr>
          <w:rFonts w:ascii="SimSun" w:hAnsi="SimSun"/>
          <w:sz w:val="24"/>
          <w:szCs w:val="24"/>
          <w:lang w:eastAsia="zh-CN" w:bidi="th-TH"/>
        </w:rPr>
      </w:pPr>
      <w:r w:rsidRPr="002872BF">
        <w:rPr>
          <w:rFonts w:ascii="KaiTi" w:eastAsia="KaiTi" w:hAnsi="KaiTi"/>
          <w:sz w:val="24"/>
          <w:szCs w:val="24"/>
          <w:lang w:eastAsia="zh-CN" w:bidi="th-TH"/>
        </w:rPr>
        <w:t xml:space="preserve"> </w:t>
      </w:r>
      <w:r w:rsidRPr="002872BF">
        <w:rPr>
          <w:rFonts w:ascii="KaiTi" w:eastAsia="KaiTi" w:hAnsi="KaiTi" w:hint="eastAsia"/>
          <w:sz w:val="24"/>
          <w:szCs w:val="24"/>
          <w:lang w:eastAsia="zh-CN" w:bidi="th-TH"/>
        </w:rPr>
        <w:t>表示注意</w:t>
      </w:r>
      <w:r w:rsidRPr="002872BF">
        <w:rPr>
          <w:rFonts w:ascii="宋体" w:eastAsia="宋体" w:hAnsi="宋体" w:cs="宋体" w:hint="eastAsia"/>
          <w:sz w:val="24"/>
          <w:szCs w:val="24"/>
          <w:lang w:eastAsia="zh-CN"/>
        </w:rPr>
        <w:t>到关于执行在国家一级加强协同作用的各种方法和生物多样性相关公约之间</w:t>
      </w:r>
      <w:r w:rsidRPr="002872BF">
        <w:rPr>
          <w:rFonts w:ascii="SimSun" w:hAnsi="SimSun"/>
          <w:sz w:val="24"/>
          <w:szCs w:val="24"/>
          <w:lang w:eastAsia="zh-CN" w:bidi="th-TH"/>
        </w:rPr>
        <w:t>2017-2020</w:t>
      </w:r>
      <w:r w:rsidRPr="002872BF">
        <w:rPr>
          <w:rFonts w:ascii="宋体" w:eastAsia="宋体" w:hAnsi="宋体" w:cs="宋体" w:hint="eastAsia"/>
          <w:sz w:val="24"/>
          <w:szCs w:val="24"/>
          <w:lang w:eastAsia="zh-CN"/>
        </w:rPr>
        <w:t>年在国际一级加强协同作用的路线图的进展报告；</w:t>
      </w:r>
      <w:r w:rsidRPr="00472292">
        <w:rPr>
          <w:rStyle w:val="FootnoteReference"/>
          <w:rFonts w:cs="Angsana New"/>
          <w:sz w:val="24"/>
          <w:szCs w:val="24"/>
          <w:u w:val="none"/>
          <w:vertAlign w:val="superscript"/>
          <w:lang w:eastAsia="zh-CN" w:bidi="th-TH"/>
        </w:rPr>
        <w:footnoteReference w:id="59"/>
      </w:r>
    </w:p>
    <w:p w:rsidR="008F0C8C" w:rsidRPr="002872BF" w:rsidRDefault="008F0C8C" w:rsidP="002872BF">
      <w:pPr>
        <w:pStyle w:val="bodytextnoindent"/>
        <w:numPr>
          <w:ilvl w:val="0"/>
          <w:numId w:val="62"/>
        </w:numPr>
        <w:tabs>
          <w:tab w:val="left" w:pos="720"/>
        </w:tabs>
        <w:overflowPunct/>
        <w:autoSpaceDE/>
        <w:autoSpaceDN/>
        <w:spacing w:before="0" w:after="240"/>
        <w:ind w:left="0" w:firstLine="490"/>
        <w:rPr>
          <w:rFonts w:ascii="SimSun" w:hAnsi="SimSun"/>
          <w:sz w:val="24"/>
          <w:szCs w:val="24"/>
          <w:lang w:eastAsia="zh-CN" w:bidi="th-TH"/>
        </w:rPr>
      </w:pPr>
      <w:r w:rsidRPr="002872BF">
        <w:rPr>
          <w:rFonts w:ascii="KaiTi" w:eastAsia="KaiTi" w:hAnsi="KaiTi"/>
          <w:sz w:val="24"/>
          <w:szCs w:val="24"/>
          <w:lang w:eastAsia="zh-CN" w:bidi="th-TH"/>
        </w:rPr>
        <w:t xml:space="preserve"> </w:t>
      </w:r>
      <w:r w:rsidRPr="002872BF">
        <w:rPr>
          <w:rFonts w:ascii="KaiTi" w:eastAsia="KaiTi" w:hAnsi="KaiTi" w:hint="eastAsia"/>
          <w:sz w:val="24"/>
          <w:szCs w:val="24"/>
          <w:lang w:eastAsia="zh-CN" w:bidi="th-TH"/>
        </w:rPr>
        <w:t>欢迎</w:t>
      </w:r>
      <w:r w:rsidRPr="002872BF">
        <w:rPr>
          <w:rFonts w:ascii="宋体" w:eastAsia="宋体" w:hAnsi="宋体" w:cs="宋体" w:hint="eastAsia"/>
          <w:sz w:val="24"/>
          <w:szCs w:val="24"/>
          <w:lang w:eastAsia="zh-CN"/>
        </w:rPr>
        <w:t>关于森林合作伙伴关系和《</w:t>
      </w:r>
      <w:r w:rsidRPr="002872BF">
        <w:rPr>
          <w:sz w:val="24"/>
          <w:szCs w:val="24"/>
          <w:lang w:eastAsia="zh-CN" w:bidi="th-TH"/>
        </w:rPr>
        <w:t>2011-2020</w:t>
      </w:r>
      <w:r w:rsidRPr="002872BF">
        <w:rPr>
          <w:rFonts w:ascii="宋体" w:eastAsia="宋体" w:hAnsi="宋体" w:cs="宋体" w:hint="eastAsia"/>
          <w:sz w:val="24"/>
          <w:szCs w:val="24"/>
          <w:lang w:eastAsia="zh-CN"/>
        </w:rPr>
        <w:t>年生物多样性战略计划》的报告，报告讨论了与森林有关的爱知生物多样性目标和其他与森林有关的多边承诺的切合问题，分析了为实现与森林有关的爱知生物多样性目标采取进一步行动的备选方案，以期相互支持，主要关注两个重点领域：（</w:t>
      </w:r>
      <w:r w:rsidRPr="002872BF">
        <w:rPr>
          <w:sz w:val="24"/>
          <w:szCs w:val="24"/>
          <w:lang w:eastAsia="zh-CN" w:bidi="th-TH"/>
        </w:rPr>
        <w:t>a</w:t>
      </w:r>
      <w:r w:rsidRPr="002872BF">
        <w:rPr>
          <w:rFonts w:ascii="宋体" w:eastAsia="宋体" w:hAnsi="宋体" w:cs="宋体" w:hint="eastAsia"/>
          <w:sz w:val="24"/>
          <w:szCs w:val="24"/>
          <w:lang w:eastAsia="zh-CN"/>
        </w:rPr>
        <w:t>）减少毁林和森林退化和（</w:t>
      </w:r>
      <w:r w:rsidRPr="002872BF">
        <w:rPr>
          <w:sz w:val="24"/>
          <w:szCs w:val="24"/>
          <w:lang w:eastAsia="zh-CN" w:bidi="th-TH"/>
        </w:rPr>
        <w:t>b</w:t>
      </w:r>
      <w:r w:rsidRPr="002872BF">
        <w:rPr>
          <w:rFonts w:ascii="宋体" w:eastAsia="宋体" w:hAnsi="宋体" w:cs="宋体" w:hint="eastAsia"/>
          <w:sz w:val="24"/>
          <w:szCs w:val="24"/>
          <w:lang w:eastAsia="zh-CN"/>
        </w:rPr>
        <w:t>）恢复森林；</w:t>
      </w:r>
      <w:r w:rsidRPr="00472292">
        <w:rPr>
          <w:rStyle w:val="FootnoteReference"/>
          <w:rFonts w:cs="Angsana New"/>
          <w:sz w:val="24"/>
          <w:szCs w:val="24"/>
          <w:u w:val="none"/>
          <w:vertAlign w:val="superscript"/>
          <w:lang w:eastAsia="zh-CN" w:bidi="th-TH"/>
        </w:rPr>
        <w:footnoteReference w:id="60"/>
      </w:r>
    </w:p>
    <w:p w:rsidR="008F0C8C" w:rsidRPr="002872BF" w:rsidRDefault="008F0C8C" w:rsidP="002872BF">
      <w:pPr>
        <w:pStyle w:val="bodytextnoindent"/>
        <w:numPr>
          <w:ilvl w:val="0"/>
          <w:numId w:val="62"/>
        </w:numPr>
        <w:tabs>
          <w:tab w:val="left" w:pos="720"/>
        </w:tabs>
        <w:overflowPunct/>
        <w:autoSpaceDE/>
        <w:autoSpaceDN/>
        <w:spacing w:before="0" w:after="240"/>
        <w:ind w:left="0" w:firstLine="490"/>
        <w:rPr>
          <w:rFonts w:ascii="SimSun" w:hAnsi="SimSun"/>
          <w:sz w:val="24"/>
          <w:szCs w:val="24"/>
          <w:lang w:eastAsia="zh-CN" w:bidi="th-TH"/>
        </w:rPr>
      </w:pPr>
      <w:r w:rsidRPr="002872BF">
        <w:rPr>
          <w:rFonts w:ascii="KaiTi" w:eastAsia="KaiTi" w:hAnsi="KaiTi"/>
          <w:sz w:val="24"/>
          <w:szCs w:val="24"/>
          <w:lang w:eastAsia="zh-CN" w:bidi="th-TH"/>
        </w:rPr>
        <w:t xml:space="preserve"> </w:t>
      </w:r>
      <w:r w:rsidRPr="002872BF">
        <w:rPr>
          <w:rFonts w:ascii="KaiTi" w:eastAsia="KaiTi" w:hAnsi="KaiTi" w:hint="eastAsia"/>
          <w:sz w:val="24"/>
          <w:szCs w:val="24"/>
          <w:lang w:eastAsia="zh-CN" w:bidi="th-TH"/>
        </w:rPr>
        <w:t>欢迎</w:t>
      </w:r>
      <w:r w:rsidRPr="002872BF">
        <w:rPr>
          <w:rFonts w:ascii="宋体" w:eastAsia="宋体" w:hAnsi="宋体" w:cs="宋体" w:hint="eastAsia"/>
          <w:sz w:val="24"/>
          <w:szCs w:val="24"/>
          <w:lang w:eastAsia="zh-CN"/>
        </w:rPr>
        <w:t>非正式咨询小组关于生物多样性相关公约之间协同作用问题的报告及其关于</w:t>
      </w:r>
      <w:hyperlink r:id="rId20" w:history="1">
        <w:r w:rsidRPr="002872BF">
          <w:rPr>
            <w:rStyle w:val="Hyperlink"/>
            <w:rFonts w:ascii="宋体" w:eastAsia="宋体" w:hAnsi="宋体" w:cs="宋体" w:hint="eastAsia"/>
            <w:sz w:val="24"/>
            <w:szCs w:val="24"/>
            <w:lang w:eastAsia="zh-CN"/>
          </w:rPr>
          <w:t>第</w:t>
        </w:r>
        <w:r w:rsidRPr="002872BF">
          <w:rPr>
            <w:rStyle w:val="Hyperlink"/>
            <w:rFonts w:cs="Angsana New"/>
            <w:kern w:val="22"/>
            <w:sz w:val="24"/>
            <w:szCs w:val="24"/>
            <w:lang w:eastAsia="zh-CN" w:bidi="th-TH"/>
          </w:rPr>
          <w:t>XIII/24</w:t>
        </w:r>
        <w:r w:rsidRPr="002872BF">
          <w:rPr>
            <w:rStyle w:val="Hyperlink"/>
            <w:rFonts w:ascii="宋体" w:eastAsia="宋体" w:hAnsi="宋体" w:cs="宋体" w:hint="eastAsia"/>
            <w:sz w:val="24"/>
            <w:szCs w:val="24"/>
            <w:lang w:eastAsia="zh-CN"/>
          </w:rPr>
          <w:t>号决定</w:t>
        </w:r>
      </w:hyperlink>
      <w:r w:rsidRPr="002872BF">
        <w:rPr>
          <w:rFonts w:ascii="宋体" w:eastAsia="宋体" w:hAnsi="宋体" w:cs="宋体" w:hint="eastAsia"/>
          <w:sz w:val="24"/>
          <w:szCs w:val="24"/>
          <w:lang w:eastAsia="zh-CN"/>
        </w:rPr>
        <w:t>附件二所载表格中理想的关键行动排序和执行问题的意见；</w:t>
      </w:r>
      <w:r w:rsidRPr="00472292">
        <w:rPr>
          <w:rStyle w:val="FootnoteReference"/>
          <w:rFonts w:cs="Angsana New"/>
          <w:sz w:val="24"/>
          <w:szCs w:val="24"/>
          <w:u w:val="none"/>
          <w:vertAlign w:val="superscript"/>
          <w:lang w:eastAsia="zh-CN" w:bidi="th-TH"/>
        </w:rPr>
        <w:footnoteReference w:id="61"/>
      </w:r>
    </w:p>
    <w:p w:rsidR="008F0C8C" w:rsidRPr="002872BF" w:rsidRDefault="008F0C8C" w:rsidP="002872BF">
      <w:pPr>
        <w:pStyle w:val="bodytextnoindent"/>
        <w:numPr>
          <w:ilvl w:val="0"/>
          <w:numId w:val="62"/>
        </w:numPr>
        <w:tabs>
          <w:tab w:val="left" w:pos="720"/>
        </w:tabs>
        <w:overflowPunct/>
        <w:autoSpaceDE/>
        <w:autoSpaceDN/>
        <w:spacing w:before="0" w:after="240"/>
        <w:ind w:left="0" w:firstLine="490"/>
        <w:rPr>
          <w:rFonts w:ascii="SimSun" w:hAnsi="SimSun"/>
          <w:sz w:val="24"/>
          <w:szCs w:val="24"/>
          <w:lang w:eastAsia="zh-CN" w:bidi="th-TH"/>
        </w:rPr>
      </w:pPr>
      <w:r w:rsidRPr="002872BF">
        <w:rPr>
          <w:rFonts w:ascii="KaiTi" w:eastAsia="KaiTi" w:hAnsi="KaiTi"/>
          <w:sz w:val="24"/>
          <w:szCs w:val="24"/>
          <w:lang w:eastAsia="zh-CN" w:bidi="th-TH"/>
        </w:rPr>
        <w:t xml:space="preserve"> </w:t>
      </w:r>
      <w:r w:rsidRPr="002872BF">
        <w:rPr>
          <w:rFonts w:ascii="KaiTi" w:eastAsia="KaiTi" w:hAnsi="KaiTi" w:hint="eastAsia"/>
          <w:sz w:val="24"/>
          <w:szCs w:val="24"/>
          <w:lang w:eastAsia="zh-CN" w:bidi="th-TH"/>
        </w:rPr>
        <w:t>请</w:t>
      </w:r>
      <w:r w:rsidRPr="002872BF">
        <w:rPr>
          <w:rFonts w:ascii="宋体" w:eastAsia="宋体" w:hAnsi="宋体" w:cs="宋体" w:hint="eastAsia"/>
          <w:color w:val="212121"/>
          <w:sz w:val="24"/>
          <w:szCs w:val="24"/>
          <w:lang w:eastAsia="zh-CN"/>
        </w:rPr>
        <w:t>执行秘书协助向生物多样性相关公约联络小组介绍上文第</w:t>
      </w:r>
      <w:r w:rsidRPr="002872BF">
        <w:rPr>
          <w:rFonts w:ascii="inherit" w:hAnsi="inherit"/>
          <w:color w:val="212121"/>
          <w:sz w:val="24"/>
          <w:szCs w:val="24"/>
          <w:lang w:eastAsia="zh-CN" w:bidi="th-TH"/>
        </w:rPr>
        <w:t>3</w:t>
      </w:r>
      <w:r w:rsidRPr="002872BF">
        <w:rPr>
          <w:rFonts w:ascii="宋体" w:eastAsia="宋体" w:hAnsi="宋体" w:cs="宋体" w:hint="eastAsia"/>
          <w:color w:val="212121"/>
          <w:sz w:val="24"/>
          <w:szCs w:val="24"/>
          <w:lang w:eastAsia="zh-CN"/>
        </w:rPr>
        <w:t>段所述建议；</w:t>
      </w:r>
    </w:p>
    <w:p w:rsidR="008F0C8C" w:rsidRPr="002872BF" w:rsidRDefault="008F0C8C" w:rsidP="002872BF">
      <w:pPr>
        <w:pStyle w:val="bodytextnoindent"/>
        <w:numPr>
          <w:ilvl w:val="0"/>
          <w:numId w:val="62"/>
        </w:numPr>
        <w:tabs>
          <w:tab w:val="left" w:pos="900"/>
        </w:tabs>
        <w:overflowPunct/>
        <w:autoSpaceDE/>
        <w:autoSpaceDN/>
        <w:spacing w:before="0" w:after="240"/>
        <w:ind w:left="0" w:firstLine="490"/>
        <w:rPr>
          <w:rFonts w:ascii="SimSun" w:hAnsi="SimSun"/>
          <w:sz w:val="24"/>
          <w:szCs w:val="24"/>
          <w:lang w:eastAsia="zh-CN" w:bidi="th-TH"/>
        </w:rPr>
      </w:pPr>
      <w:r w:rsidRPr="002872BF">
        <w:rPr>
          <w:rFonts w:ascii="KaiTi" w:eastAsia="KaiTi" w:hAnsi="KaiTi" w:hint="eastAsia"/>
          <w:sz w:val="24"/>
          <w:szCs w:val="24"/>
          <w:lang w:eastAsia="zh-CN" w:bidi="th-TH"/>
        </w:rPr>
        <w:t>又请</w:t>
      </w:r>
      <w:r w:rsidRPr="002872BF">
        <w:rPr>
          <w:rFonts w:ascii="宋体" w:eastAsia="宋体" w:hAnsi="宋体" w:cs="宋体" w:hint="eastAsia"/>
          <w:sz w:val="24"/>
          <w:szCs w:val="24"/>
          <w:lang w:eastAsia="zh-CN"/>
        </w:rPr>
        <w:t>执行秘书将非正式咨询小组的报告包括其意见提交缔约方大会第十四届会议审议；</w:t>
      </w:r>
    </w:p>
    <w:p w:rsidR="008F0C8C" w:rsidRPr="002872BF" w:rsidRDefault="008F0C8C" w:rsidP="002872BF">
      <w:pPr>
        <w:pStyle w:val="bodytextnoindent"/>
        <w:numPr>
          <w:ilvl w:val="0"/>
          <w:numId w:val="62"/>
        </w:numPr>
        <w:tabs>
          <w:tab w:val="left" w:pos="720"/>
        </w:tabs>
        <w:overflowPunct/>
        <w:autoSpaceDE/>
        <w:autoSpaceDN/>
        <w:spacing w:before="0" w:after="240"/>
        <w:ind w:left="0" w:firstLine="490"/>
        <w:rPr>
          <w:rFonts w:ascii="SimSun" w:hAnsi="SimSun"/>
          <w:sz w:val="24"/>
          <w:szCs w:val="24"/>
          <w:lang w:eastAsia="zh-CN" w:bidi="th-TH"/>
        </w:rPr>
      </w:pPr>
      <w:r w:rsidRPr="002872BF">
        <w:rPr>
          <w:rFonts w:ascii="KaiTi" w:eastAsia="KaiTi" w:hAnsi="KaiTi"/>
          <w:sz w:val="24"/>
          <w:szCs w:val="24"/>
          <w:lang w:eastAsia="zh-CN" w:bidi="th-TH"/>
        </w:rPr>
        <w:t xml:space="preserve"> </w:t>
      </w:r>
      <w:r w:rsidRPr="002872BF">
        <w:rPr>
          <w:rFonts w:ascii="KaiTi" w:eastAsia="KaiTi" w:hAnsi="KaiTi" w:hint="eastAsia"/>
          <w:sz w:val="24"/>
          <w:szCs w:val="24"/>
          <w:lang w:eastAsia="zh-CN" w:bidi="th-TH"/>
        </w:rPr>
        <w:t>建议</w:t>
      </w:r>
      <w:r w:rsidRPr="002872BF">
        <w:rPr>
          <w:rFonts w:ascii="宋体" w:eastAsia="宋体" w:hAnsi="宋体" w:cs="宋体" w:hint="eastAsia"/>
          <w:sz w:val="24"/>
          <w:szCs w:val="24"/>
          <w:lang w:eastAsia="zh-CN"/>
        </w:rPr>
        <w:t>缔约方大会第十四届会议通过措辞大致如下的决定：</w:t>
      </w:r>
    </w:p>
    <w:p w:rsidR="008F0C8C" w:rsidRPr="002872BF" w:rsidRDefault="008F0C8C" w:rsidP="002872BF">
      <w:pPr>
        <w:pStyle w:val="bodytextnoindent"/>
        <w:tabs>
          <w:tab w:val="left" w:pos="720"/>
        </w:tabs>
        <w:overflowPunct/>
        <w:autoSpaceDE/>
        <w:autoSpaceDN/>
        <w:spacing w:before="0" w:after="240"/>
        <w:rPr>
          <w:rFonts w:ascii="KaiTi" w:eastAsia="KaiTi" w:hAnsi="KaiTi"/>
          <w:sz w:val="24"/>
          <w:szCs w:val="24"/>
          <w:lang w:eastAsia="zh-CN" w:bidi="th-TH"/>
        </w:rPr>
      </w:pPr>
      <w:r w:rsidRPr="002872BF">
        <w:rPr>
          <w:rFonts w:ascii="SimSun" w:hAnsi="SimSun"/>
          <w:sz w:val="24"/>
          <w:szCs w:val="24"/>
          <w:lang w:eastAsia="zh-CN" w:bidi="th-TH"/>
        </w:rPr>
        <w:tab/>
      </w:r>
      <w:r w:rsidRPr="002872BF">
        <w:rPr>
          <w:rFonts w:ascii="SimSun" w:hAnsi="SimSun"/>
          <w:sz w:val="24"/>
          <w:szCs w:val="24"/>
          <w:lang w:eastAsia="zh-CN" w:bidi="th-TH"/>
        </w:rPr>
        <w:tab/>
      </w:r>
      <w:r w:rsidRPr="002872BF">
        <w:rPr>
          <w:rFonts w:ascii="KaiTi" w:eastAsia="KaiTi" w:hAnsi="KaiTi" w:hint="eastAsia"/>
          <w:sz w:val="24"/>
          <w:szCs w:val="24"/>
          <w:lang w:eastAsia="zh-CN" w:bidi="th-TH"/>
        </w:rPr>
        <w:t>缔约方大会，</w:t>
      </w:r>
    </w:p>
    <w:p w:rsidR="008F0C8C" w:rsidRPr="002872BF" w:rsidRDefault="008F0C8C" w:rsidP="002872BF">
      <w:pPr>
        <w:pStyle w:val="bodytextnoindent"/>
        <w:tabs>
          <w:tab w:val="left" w:pos="720"/>
        </w:tabs>
        <w:overflowPunct/>
        <w:autoSpaceDE/>
        <w:autoSpaceDN/>
        <w:spacing w:before="0" w:after="240"/>
        <w:ind w:left="490"/>
        <w:rPr>
          <w:rStyle w:val="Hyperlink"/>
          <w:rFonts w:ascii="SimSun" w:hAnsi="SimSun" w:cs="PMingLiU"/>
          <w:snapToGrid w:val="0"/>
          <w:color w:val="000000"/>
          <w:kern w:val="22"/>
          <w:sz w:val="24"/>
          <w:szCs w:val="24"/>
          <w:lang w:eastAsia="zh-CN"/>
        </w:rPr>
      </w:pPr>
      <w:r w:rsidRPr="002872BF">
        <w:rPr>
          <w:rFonts w:ascii="SimSun" w:hAnsi="SimSun"/>
          <w:sz w:val="24"/>
          <w:szCs w:val="24"/>
          <w:lang w:eastAsia="zh-CN" w:bidi="th-TH"/>
        </w:rPr>
        <w:tab/>
      </w:r>
      <w:r w:rsidRPr="002872BF">
        <w:rPr>
          <w:rFonts w:ascii="SimSun" w:hAnsi="SimSun"/>
          <w:sz w:val="24"/>
          <w:szCs w:val="24"/>
          <w:lang w:eastAsia="zh-CN" w:bidi="th-TH"/>
        </w:rPr>
        <w:tab/>
      </w:r>
      <w:r w:rsidRPr="002872BF">
        <w:rPr>
          <w:rFonts w:ascii="KaiTi" w:eastAsia="KaiTi" w:hAnsi="KaiTi" w:hint="eastAsia"/>
          <w:sz w:val="24"/>
          <w:szCs w:val="24"/>
          <w:lang w:eastAsia="zh-CN" w:bidi="th-TH"/>
        </w:rPr>
        <w:t>回顾</w:t>
      </w:r>
      <w:r w:rsidRPr="002872BF">
        <w:rPr>
          <w:rFonts w:ascii="宋体" w:eastAsia="宋体" w:hAnsi="宋体" w:cs="宋体" w:hint="eastAsia"/>
          <w:sz w:val="24"/>
          <w:szCs w:val="24"/>
          <w:lang w:eastAsia="zh-CN"/>
        </w:rPr>
        <w:t>其</w:t>
      </w:r>
      <w:bookmarkStart w:id="5" w:name="_Hlk516510962"/>
      <w:r w:rsidRPr="002872BF">
        <w:rPr>
          <w:sz w:val="24"/>
          <w:szCs w:val="24"/>
          <w:lang w:eastAsia="zh-CN" w:bidi="th-TH"/>
        </w:rPr>
        <w:fldChar w:fldCharType="begin"/>
      </w:r>
      <w:r w:rsidRPr="002872BF">
        <w:rPr>
          <w:sz w:val="24"/>
          <w:szCs w:val="24"/>
          <w:lang w:eastAsia="zh-CN" w:bidi="th-TH"/>
        </w:rPr>
        <w:instrText xml:space="preserve"> HYPERLINK "https://www.cbd.int/doc/decisions/cop-13/cop-13-dec-01-zh.pdf" </w:instrText>
      </w:r>
      <w:r w:rsidRPr="002872BF">
        <w:rPr>
          <w:sz w:val="24"/>
          <w:szCs w:val="24"/>
          <w:lang w:eastAsia="zh-CN" w:bidi="th-TH"/>
        </w:rPr>
        <w:fldChar w:fldCharType="separate"/>
      </w:r>
      <w:r w:rsidRPr="002872BF">
        <w:rPr>
          <w:rStyle w:val="Hyperlink"/>
          <w:rFonts w:ascii="宋体" w:eastAsia="宋体" w:hAnsi="宋体" w:cs="宋体" w:hint="eastAsia"/>
          <w:sz w:val="24"/>
          <w:szCs w:val="24"/>
          <w:lang w:eastAsia="zh-CN"/>
        </w:rPr>
        <w:t>第</w:t>
      </w:r>
      <w:bookmarkEnd w:id="5"/>
      <w:r w:rsidRPr="002872BF">
        <w:rPr>
          <w:rStyle w:val="Hyperlink"/>
          <w:rFonts w:cs="Angsana New"/>
          <w:snapToGrid w:val="0"/>
          <w:kern w:val="22"/>
          <w:sz w:val="24"/>
          <w:szCs w:val="24"/>
          <w:lang w:eastAsia="zh-CN" w:bidi="th-TH"/>
        </w:rPr>
        <w:t>XIII/1</w:t>
      </w:r>
      <w:r w:rsidRPr="002872BF">
        <w:rPr>
          <w:rStyle w:val="Hyperlink"/>
          <w:rFonts w:ascii="宋体" w:eastAsia="宋体" w:hAnsi="宋体" w:cs="宋体" w:hint="eastAsia"/>
          <w:sz w:val="24"/>
          <w:szCs w:val="24"/>
          <w:lang w:eastAsia="zh-CN"/>
        </w:rPr>
        <w:t>号</w:t>
      </w:r>
      <w:r w:rsidRPr="002872BF">
        <w:rPr>
          <w:sz w:val="24"/>
          <w:szCs w:val="24"/>
          <w:lang w:eastAsia="zh-CN" w:bidi="th-TH"/>
        </w:rPr>
        <w:fldChar w:fldCharType="end"/>
      </w:r>
      <w:r w:rsidRPr="002872BF">
        <w:rPr>
          <w:rFonts w:ascii="宋体" w:eastAsia="宋体" w:hAnsi="宋体" w:cs="宋体" w:hint="eastAsia"/>
          <w:snapToGrid w:val="0"/>
          <w:kern w:val="22"/>
          <w:sz w:val="24"/>
          <w:szCs w:val="24"/>
          <w:lang w:eastAsia="zh-CN"/>
        </w:rPr>
        <w:t>、</w:t>
      </w:r>
      <w:hyperlink r:id="rId21" w:history="1">
        <w:r w:rsidRPr="002872BF">
          <w:rPr>
            <w:rStyle w:val="Hyperlink"/>
            <w:rFonts w:ascii="宋体" w:eastAsia="宋体" w:hAnsi="宋体" w:cs="宋体" w:hint="eastAsia"/>
            <w:sz w:val="24"/>
            <w:szCs w:val="24"/>
            <w:lang w:eastAsia="zh-CN"/>
          </w:rPr>
          <w:t>第</w:t>
        </w:r>
        <w:r w:rsidRPr="002872BF">
          <w:rPr>
            <w:rStyle w:val="Hyperlink"/>
            <w:rFonts w:cs="Angsana New"/>
            <w:snapToGrid w:val="0"/>
            <w:kern w:val="22"/>
            <w:sz w:val="24"/>
            <w:szCs w:val="24"/>
            <w:lang w:eastAsia="zh-CN" w:bidi="th-TH"/>
          </w:rPr>
          <w:t>XIII/3</w:t>
        </w:r>
        <w:r w:rsidRPr="002872BF">
          <w:rPr>
            <w:rStyle w:val="Hyperlink"/>
            <w:rFonts w:ascii="宋体" w:eastAsia="宋体" w:hAnsi="宋体" w:cs="宋体" w:hint="eastAsia"/>
            <w:sz w:val="24"/>
            <w:szCs w:val="24"/>
            <w:lang w:eastAsia="zh-CN"/>
          </w:rPr>
          <w:t>号</w:t>
        </w:r>
      </w:hyperlink>
      <w:r w:rsidRPr="002872BF">
        <w:rPr>
          <w:rFonts w:ascii="宋体" w:eastAsia="宋体" w:hAnsi="宋体" w:cs="宋体" w:hint="eastAsia"/>
          <w:snapToGrid w:val="0"/>
          <w:kern w:val="22"/>
          <w:sz w:val="24"/>
          <w:szCs w:val="24"/>
          <w:lang w:eastAsia="zh-CN"/>
        </w:rPr>
        <w:t>、</w:t>
      </w:r>
      <w:hyperlink r:id="rId22" w:history="1">
        <w:r w:rsidRPr="002872BF">
          <w:rPr>
            <w:rStyle w:val="Hyperlink"/>
            <w:rFonts w:ascii="宋体" w:eastAsia="宋体" w:hAnsi="宋体" w:cs="宋体" w:hint="eastAsia"/>
            <w:sz w:val="24"/>
            <w:szCs w:val="24"/>
            <w:lang w:eastAsia="zh-CN"/>
          </w:rPr>
          <w:t>第</w:t>
        </w:r>
        <w:r w:rsidRPr="002872BF">
          <w:rPr>
            <w:rStyle w:val="Hyperlink"/>
            <w:rFonts w:cs="Angsana New"/>
            <w:snapToGrid w:val="0"/>
            <w:kern w:val="22"/>
            <w:sz w:val="24"/>
            <w:szCs w:val="24"/>
            <w:lang w:eastAsia="zh-CN" w:bidi="th-TH"/>
          </w:rPr>
          <w:t>XIII/4</w:t>
        </w:r>
        <w:r w:rsidRPr="002872BF">
          <w:rPr>
            <w:rStyle w:val="Hyperlink"/>
            <w:rFonts w:ascii="宋体" w:eastAsia="宋体" w:hAnsi="宋体" w:cs="宋体" w:hint="eastAsia"/>
            <w:sz w:val="24"/>
            <w:szCs w:val="24"/>
            <w:lang w:eastAsia="zh-CN"/>
          </w:rPr>
          <w:t>号</w:t>
        </w:r>
      </w:hyperlink>
      <w:r w:rsidRPr="002872BF">
        <w:rPr>
          <w:rFonts w:ascii="宋体" w:eastAsia="宋体" w:hAnsi="宋体" w:cs="宋体" w:hint="eastAsia"/>
          <w:snapToGrid w:val="0"/>
          <w:kern w:val="22"/>
          <w:sz w:val="24"/>
          <w:szCs w:val="24"/>
          <w:lang w:eastAsia="zh-CN"/>
        </w:rPr>
        <w:t>、</w:t>
      </w:r>
      <w:hyperlink r:id="rId23" w:history="1">
        <w:r w:rsidRPr="002872BF">
          <w:rPr>
            <w:rStyle w:val="Hyperlink"/>
            <w:rFonts w:ascii="宋体" w:eastAsia="宋体" w:hAnsi="宋体" w:cs="宋体" w:hint="eastAsia"/>
            <w:sz w:val="24"/>
            <w:szCs w:val="24"/>
            <w:lang w:eastAsia="zh-CN"/>
          </w:rPr>
          <w:t>第</w:t>
        </w:r>
        <w:r w:rsidRPr="002872BF">
          <w:rPr>
            <w:rStyle w:val="Hyperlink"/>
            <w:rFonts w:cs="Angsana New"/>
            <w:snapToGrid w:val="0"/>
            <w:kern w:val="22"/>
            <w:sz w:val="24"/>
            <w:szCs w:val="24"/>
            <w:lang w:eastAsia="zh-CN" w:bidi="th-TH"/>
          </w:rPr>
          <w:t>XIII/5</w:t>
        </w:r>
        <w:r w:rsidRPr="002872BF">
          <w:rPr>
            <w:rStyle w:val="Hyperlink"/>
            <w:rFonts w:ascii="宋体" w:eastAsia="宋体" w:hAnsi="宋体" w:cs="宋体" w:hint="eastAsia"/>
            <w:sz w:val="24"/>
            <w:szCs w:val="24"/>
            <w:lang w:eastAsia="zh-CN"/>
          </w:rPr>
          <w:t>号</w:t>
        </w:r>
      </w:hyperlink>
      <w:r w:rsidRPr="002872BF">
        <w:rPr>
          <w:rFonts w:ascii="宋体" w:eastAsia="宋体" w:hAnsi="宋体" w:cs="宋体" w:hint="eastAsia"/>
          <w:snapToGrid w:val="0"/>
          <w:kern w:val="22"/>
          <w:sz w:val="24"/>
          <w:szCs w:val="24"/>
          <w:lang w:eastAsia="zh-CN"/>
        </w:rPr>
        <w:t>、</w:t>
      </w:r>
      <w:hyperlink r:id="rId24" w:history="1">
        <w:r w:rsidRPr="002872BF">
          <w:rPr>
            <w:rStyle w:val="Hyperlink"/>
            <w:rFonts w:ascii="宋体" w:eastAsia="宋体" w:hAnsi="宋体" w:cs="宋体" w:hint="eastAsia"/>
            <w:sz w:val="24"/>
            <w:szCs w:val="24"/>
            <w:lang w:eastAsia="zh-CN"/>
          </w:rPr>
          <w:t>第</w:t>
        </w:r>
        <w:r w:rsidRPr="002872BF">
          <w:rPr>
            <w:rStyle w:val="Hyperlink"/>
            <w:rFonts w:cs="Angsana New"/>
            <w:snapToGrid w:val="0"/>
            <w:kern w:val="22"/>
            <w:sz w:val="24"/>
            <w:szCs w:val="24"/>
            <w:lang w:eastAsia="zh-CN" w:bidi="th-TH"/>
          </w:rPr>
          <w:t>XIII/7</w:t>
        </w:r>
        <w:r w:rsidRPr="002872BF">
          <w:rPr>
            <w:rStyle w:val="Hyperlink"/>
            <w:rFonts w:ascii="宋体" w:eastAsia="宋体" w:hAnsi="宋体" w:cs="宋体" w:hint="eastAsia"/>
            <w:sz w:val="24"/>
            <w:szCs w:val="24"/>
            <w:lang w:eastAsia="zh-CN"/>
          </w:rPr>
          <w:t>号</w:t>
        </w:r>
      </w:hyperlink>
      <w:r w:rsidRPr="002872BF">
        <w:rPr>
          <w:rFonts w:ascii="宋体" w:eastAsia="宋体" w:hAnsi="宋体" w:cs="宋体" w:hint="eastAsia"/>
          <w:snapToGrid w:val="0"/>
          <w:kern w:val="22"/>
          <w:sz w:val="24"/>
          <w:szCs w:val="24"/>
          <w:lang w:eastAsia="zh-CN"/>
        </w:rPr>
        <w:t>、</w:t>
      </w:r>
      <w:hyperlink r:id="rId25" w:history="1">
        <w:r w:rsidRPr="002872BF">
          <w:rPr>
            <w:rStyle w:val="Hyperlink"/>
            <w:rFonts w:ascii="宋体" w:eastAsia="宋体" w:hAnsi="宋体" w:cs="宋体" w:hint="eastAsia"/>
            <w:sz w:val="24"/>
            <w:szCs w:val="24"/>
            <w:lang w:eastAsia="zh-CN"/>
          </w:rPr>
          <w:t>第</w:t>
        </w:r>
        <w:r w:rsidRPr="002872BF">
          <w:rPr>
            <w:rStyle w:val="Hyperlink"/>
            <w:rFonts w:cs="Angsana New"/>
            <w:snapToGrid w:val="0"/>
            <w:kern w:val="22"/>
            <w:sz w:val="24"/>
            <w:szCs w:val="24"/>
            <w:lang w:eastAsia="zh-CN" w:bidi="th-TH"/>
          </w:rPr>
          <w:t>XIII/23</w:t>
        </w:r>
        <w:r w:rsidRPr="002872BF">
          <w:rPr>
            <w:rStyle w:val="Hyperlink"/>
            <w:rFonts w:ascii="宋体" w:eastAsia="宋体" w:hAnsi="宋体" w:cs="宋体" w:hint="eastAsia"/>
            <w:sz w:val="24"/>
            <w:szCs w:val="24"/>
            <w:lang w:eastAsia="zh-CN"/>
          </w:rPr>
          <w:t>号</w:t>
        </w:r>
      </w:hyperlink>
      <w:r w:rsidRPr="002872BF">
        <w:rPr>
          <w:rFonts w:ascii="宋体" w:eastAsia="宋体" w:hAnsi="宋体" w:cs="宋体" w:hint="eastAsia"/>
          <w:snapToGrid w:val="0"/>
          <w:kern w:val="22"/>
          <w:sz w:val="24"/>
          <w:szCs w:val="24"/>
          <w:lang w:eastAsia="zh-CN"/>
        </w:rPr>
        <w:t>、</w:t>
      </w:r>
      <w:hyperlink r:id="rId26" w:history="1">
        <w:r w:rsidRPr="002872BF">
          <w:rPr>
            <w:rStyle w:val="Hyperlink"/>
            <w:rFonts w:ascii="宋体" w:eastAsia="宋体" w:hAnsi="宋体" w:cs="宋体" w:hint="eastAsia"/>
            <w:sz w:val="24"/>
            <w:szCs w:val="24"/>
            <w:lang w:eastAsia="zh-CN"/>
          </w:rPr>
          <w:t>第</w:t>
        </w:r>
        <w:r w:rsidRPr="002872BF">
          <w:rPr>
            <w:rStyle w:val="Hyperlink"/>
            <w:rFonts w:cs="Angsana New"/>
            <w:snapToGrid w:val="0"/>
            <w:kern w:val="22"/>
            <w:sz w:val="24"/>
            <w:szCs w:val="24"/>
            <w:lang w:eastAsia="zh-CN" w:bidi="th-TH"/>
          </w:rPr>
          <w:t>XIII/24</w:t>
        </w:r>
        <w:r w:rsidRPr="002872BF">
          <w:rPr>
            <w:rStyle w:val="Hyperlink"/>
            <w:rFonts w:ascii="宋体" w:eastAsia="宋体" w:hAnsi="宋体" w:cs="宋体" w:hint="eastAsia"/>
            <w:sz w:val="24"/>
            <w:szCs w:val="24"/>
            <w:lang w:eastAsia="zh-CN"/>
          </w:rPr>
          <w:t>号</w:t>
        </w:r>
      </w:hyperlink>
      <w:r w:rsidRPr="002872BF">
        <w:rPr>
          <w:rFonts w:ascii="宋体" w:eastAsia="宋体" w:hAnsi="宋体" w:cs="宋体" w:hint="eastAsia"/>
          <w:snapToGrid w:val="0"/>
          <w:kern w:val="22"/>
          <w:sz w:val="24"/>
          <w:szCs w:val="24"/>
          <w:lang w:eastAsia="zh-CN"/>
        </w:rPr>
        <w:t>、</w:t>
      </w:r>
      <w:hyperlink r:id="rId27" w:history="1">
        <w:r w:rsidRPr="002872BF">
          <w:rPr>
            <w:rStyle w:val="Hyperlink"/>
            <w:rFonts w:ascii="宋体" w:eastAsia="宋体" w:hAnsi="宋体" w:cs="宋体" w:hint="eastAsia"/>
            <w:sz w:val="24"/>
            <w:szCs w:val="24"/>
            <w:lang w:eastAsia="zh-CN"/>
          </w:rPr>
          <w:t>第</w:t>
        </w:r>
        <w:r w:rsidRPr="002872BF">
          <w:rPr>
            <w:rStyle w:val="Hyperlink"/>
            <w:rFonts w:cs="Angsana New"/>
            <w:snapToGrid w:val="0"/>
            <w:kern w:val="22"/>
            <w:sz w:val="24"/>
            <w:szCs w:val="24"/>
            <w:lang w:eastAsia="zh-CN" w:bidi="th-TH"/>
          </w:rPr>
          <w:t>XIII/27</w:t>
        </w:r>
        <w:r w:rsidRPr="002872BF">
          <w:rPr>
            <w:rStyle w:val="Hyperlink"/>
            <w:rFonts w:ascii="宋体" w:eastAsia="宋体" w:hAnsi="宋体" w:cs="宋体" w:hint="eastAsia"/>
            <w:sz w:val="24"/>
            <w:szCs w:val="24"/>
            <w:lang w:eastAsia="zh-CN"/>
          </w:rPr>
          <w:t>号</w:t>
        </w:r>
      </w:hyperlink>
      <w:r w:rsidRPr="002872BF">
        <w:rPr>
          <w:rFonts w:ascii="宋体" w:eastAsia="宋体" w:hAnsi="宋体" w:cs="宋体" w:hint="eastAsia"/>
          <w:snapToGrid w:val="0"/>
          <w:kern w:val="22"/>
          <w:sz w:val="24"/>
          <w:szCs w:val="24"/>
          <w:lang w:eastAsia="zh-CN"/>
        </w:rPr>
        <w:t>和</w:t>
      </w:r>
      <w:hyperlink r:id="rId28" w:history="1">
        <w:r w:rsidRPr="002872BF">
          <w:rPr>
            <w:rStyle w:val="Hyperlink"/>
            <w:rFonts w:ascii="宋体" w:eastAsia="宋体" w:hAnsi="宋体" w:cs="宋体" w:hint="eastAsia"/>
            <w:sz w:val="24"/>
            <w:szCs w:val="24"/>
            <w:lang w:eastAsia="zh-CN"/>
          </w:rPr>
          <w:t>第</w:t>
        </w:r>
        <w:r w:rsidRPr="002872BF">
          <w:rPr>
            <w:rStyle w:val="Hyperlink"/>
            <w:rFonts w:cs="Angsana New"/>
            <w:snapToGrid w:val="0"/>
            <w:kern w:val="22"/>
            <w:sz w:val="24"/>
            <w:szCs w:val="24"/>
            <w:lang w:eastAsia="zh-CN" w:bidi="th-TH"/>
          </w:rPr>
          <w:t>XIII/28</w:t>
        </w:r>
        <w:r w:rsidRPr="002872BF">
          <w:rPr>
            <w:rStyle w:val="Hyperlink"/>
            <w:rFonts w:ascii="宋体" w:eastAsia="宋体" w:hAnsi="宋体" w:cs="宋体" w:hint="eastAsia"/>
            <w:snapToGrid w:val="0"/>
            <w:kern w:val="22"/>
            <w:sz w:val="24"/>
            <w:szCs w:val="24"/>
            <w:lang w:eastAsia="zh-CN"/>
          </w:rPr>
          <w:t>号决定</w:t>
        </w:r>
      </w:hyperlink>
      <w:r w:rsidRPr="002872BF">
        <w:rPr>
          <w:rFonts w:ascii="宋体" w:eastAsia="宋体" w:hAnsi="宋体" w:cs="宋体" w:hint="eastAsia"/>
          <w:sz w:val="24"/>
          <w:szCs w:val="24"/>
          <w:lang w:eastAsia="zh-CN"/>
        </w:rPr>
        <w:t>，</w:t>
      </w:r>
    </w:p>
    <w:p w:rsidR="008F0C8C" w:rsidRPr="002872BF" w:rsidRDefault="008F0C8C" w:rsidP="002872BF">
      <w:pPr>
        <w:pStyle w:val="bodytextnoindent"/>
        <w:tabs>
          <w:tab w:val="left" w:pos="720"/>
        </w:tabs>
        <w:overflowPunct/>
        <w:autoSpaceDE/>
        <w:autoSpaceDN/>
        <w:spacing w:before="0" w:after="240"/>
        <w:ind w:left="490"/>
        <w:rPr>
          <w:sz w:val="24"/>
          <w:szCs w:val="24"/>
          <w:lang w:eastAsia="zh-CN" w:bidi="th-TH"/>
        </w:rPr>
      </w:pPr>
      <w:r w:rsidRPr="002872BF">
        <w:rPr>
          <w:rFonts w:ascii="SimSun" w:hAnsi="SimSun" w:cs="PMingLiU"/>
          <w:sz w:val="24"/>
          <w:szCs w:val="24"/>
          <w:lang w:eastAsia="zh-CN"/>
        </w:rPr>
        <w:tab/>
      </w:r>
      <w:r w:rsidRPr="002872BF">
        <w:rPr>
          <w:rFonts w:ascii="SimSun" w:hAnsi="SimSun" w:cs="PMingLiU"/>
          <w:sz w:val="24"/>
          <w:szCs w:val="24"/>
          <w:lang w:eastAsia="zh-CN"/>
        </w:rPr>
        <w:tab/>
      </w:r>
      <w:r w:rsidRPr="002872BF">
        <w:rPr>
          <w:rFonts w:ascii="KaiTi" w:eastAsia="KaiTi" w:hAnsi="KaiTi" w:cs="PMingLiU" w:hint="eastAsia"/>
          <w:sz w:val="24"/>
          <w:szCs w:val="24"/>
          <w:lang w:eastAsia="zh-CN"/>
        </w:rPr>
        <w:t>确认</w:t>
      </w:r>
      <w:r w:rsidRPr="002872BF">
        <w:rPr>
          <w:rFonts w:ascii="宋体" w:eastAsia="宋体" w:hAnsi="宋体" w:cs="宋体" w:hint="eastAsia"/>
          <w:sz w:val="24"/>
          <w:szCs w:val="24"/>
          <w:lang w:eastAsia="zh-CN"/>
        </w:rPr>
        <w:t>需要继续加强与其他公约、国际组织和伙伴关系的协作与合作，以期加快高效和有效行动实现《</w:t>
      </w:r>
      <w:r w:rsidRPr="002872BF">
        <w:rPr>
          <w:sz w:val="24"/>
          <w:szCs w:val="24"/>
          <w:lang w:eastAsia="zh-CN" w:bidi="th-TH"/>
        </w:rPr>
        <w:t>2011-2020</w:t>
      </w:r>
      <w:r w:rsidRPr="002872BF">
        <w:rPr>
          <w:rFonts w:ascii="宋体" w:eastAsia="宋体" w:hAnsi="宋体" w:cs="宋体" w:hint="eastAsia"/>
          <w:sz w:val="24"/>
          <w:szCs w:val="24"/>
          <w:lang w:eastAsia="zh-CN"/>
        </w:rPr>
        <w:t>年生物多样性战略计划》，并建立全面和参与性的进程拟定《</w:t>
      </w:r>
      <w:r w:rsidRPr="002872BF">
        <w:rPr>
          <w:sz w:val="24"/>
          <w:szCs w:val="24"/>
          <w:lang w:eastAsia="zh-CN" w:bidi="th-TH"/>
        </w:rPr>
        <w:t>2011-2020</w:t>
      </w:r>
      <w:r w:rsidRPr="002872BF">
        <w:rPr>
          <w:rFonts w:ascii="宋体" w:eastAsia="宋体" w:hAnsi="宋体" w:cs="宋体" w:hint="eastAsia"/>
          <w:sz w:val="24"/>
          <w:szCs w:val="24"/>
          <w:lang w:eastAsia="zh-CN"/>
        </w:rPr>
        <w:t>年生物多样性战略计划》的后续行动提案，</w:t>
      </w:r>
    </w:p>
    <w:p w:rsidR="008F0C8C" w:rsidRPr="002872BF" w:rsidRDefault="008F0C8C" w:rsidP="002872BF">
      <w:pPr>
        <w:pStyle w:val="bodytextnoindent"/>
        <w:numPr>
          <w:ilvl w:val="0"/>
          <w:numId w:val="63"/>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邀请</w:t>
      </w:r>
      <w:r w:rsidRPr="002872BF">
        <w:rPr>
          <w:rFonts w:ascii="宋体" w:eastAsia="宋体" w:hAnsi="宋体" w:cs="宋体" w:hint="eastAsia"/>
          <w:sz w:val="24"/>
          <w:szCs w:val="24"/>
          <w:lang w:eastAsia="zh-CN"/>
        </w:rPr>
        <w:t>各缔约方和其他国家政府、其他组织、公约和利益攸关方考虑</w:t>
      </w:r>
      <w:r w:rsidRPr="002872BF">
        <w:rPr>
          <w:rFonts w:ascii="SimSun" w:hAnsi="SimSun" w:cs="PMingLiU"/>
          <w:sz w:val="24"/>
          <w:szCs w:val="24"/>
          <w:lang w:eastAsia="zh-CN"/>
        </w:rPr>
        <w:t>2020</w:t>
      </w:r>
      <w:r w:rsidRPr="002872BF">
        <w:rPr>
          <w:rFonts w:ascii="宋体" w:eastAsia="宋体" w:hAnsi="宋体" w:cs="宋体" w:hint="eastAsia"/>
          <w:sz w:val="24"/>
          <w:szCs w:val="24"/>
          <w:lang w:eastAsia="zh-CN"/>
        </w:rPr>
        <w:t>年后全球生物多样性框架下通过加强合作推动落实生物多样性承诺的新领域和新方法，并考虑从包括代表土著人民和地方社区的组织和网络、青年、妇女、学术界和地方当局现有合作中汲取的经验教训，作为制定</w:t>
      </w:r>
      <w:r w:rsidRPr="002872BF">
        <w:rPr>
          <w:sz w:val="24"/>
          <w:szCs w:val="24"/>
          <w:lang w:eastAsia="zh-CN" w:bidi="th-TH"/>
        </w:rPr>
        <w:t>2020</w:t>
      </w:r>
      <w:r w:rsidRPr="002872BF">
        <w:rPr>
          <w:rFonts w:ascii="宋体" w:eastAsia="宋体" w:hAnsi="宋体" w:cs="宋体" w:hint="eastAsia"/>
          <w:sz w:val="24"/>
          <w:szCs w:val="24"/>
          <w:lang w:eastAsia="zh-CN"/>
        </w:rPr>
        <w:t>年后生物多样性框架进程的一部分；</w:t>
      </w:r>
      <w:r w:rsidRPr="002872BF">
        <w:rPr>
          <w:rFonts w:ascii="SimSun" w:hAnsi="SimSun" w:cs="PMingLiU"/>
          <w:sz w:val="24"/>
          <w:szCs w:val="24"/>
          <w:lang w:eastAsia="zh-CN"/>
        </w:rPr>
        <w:t xml:space="preserve"> </w:t>
      </w:r>
    </w:p>
    <w:p w:rsidR="008F0C8C" w:rsidRPr="002872BF" w:rsidRDefault="008F0C8C" w:rsidP="002872BF">
      <w:pPr>
        <w:pStyle w:val="bodytextnoindent"/>
        <w:tabs>
          <w:tab w:val="left" w:pos="720"/>
        </w:tabs>
        <w:overflowPunct/>
        <w:autoSpaceDE/>
        <w:autoSpaceDN/>
        <w:spacing w:before="0" w:after="240"/>
        <w:ind w:left="1440"/>
        <w:jc w:val="center"/>
        <w:rPr>
          <w:rFonts w:ascii="SimSun" w:hAnsi="SimSun" w:cs="PMingLiU"/>
          <w:b/>
          <w:sz w:val="24"/>
          <w:szCs w:val="24"/>
          <w:lang w:eastAsia="zh-CN"/>
        </w:rPr>
      </w:pPr>
      <w:r w:rsidRPr="002872BF">
        <w:rPr>
          <w:rFonts w:ascii="SimSun" w:hAnsi="SimSun" w:cs="PMingLiU"/>
          <w:b/>
          <w:sz w:val="24"/>
          <w:szCs w:val="24"/>
          <w:lang w:eastAsia="zh-CN"/>
        </w:rPr>
        <w:t xml:space="preserve">A.  </w:t>
      </w:r>
      <w:r w:rsidRPr="002872BF">
        <w:rPr>
          <w:rFonts w:ascii="宋体" w:eastAsia="宋体" w:hAnsi="宋体" w:cs="宋体" w:hint="eastAsia"/>
          <w:b/>
          <w:sz w:val="24"/>
          <w:szCs w:val="24"/>
          <w:lang w:eastAsia="zh-CN"/>
        </w:rPr>
        <w:t>与其他公约的合作</w:t>
      </w:r>
    </w:p>
    <w:p w:rsidR="008F0C8C" w:rsidRPr="002872BF" w:rsidRDefault="008F0C8C" w:rsidP="002872BF">
      <w:pPr>
        <w:pStyle w:val="bodytextnoindent"/>
        <w:numPr>
          <w:ilvl w:val="0"/>
          <w:numId w:val="63"/>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欢迎</w:t>
      </w:r>
      <w:r w:rsidRPr="002872BF">
        <w:rPr>
          <w:rFonts w:ascii="宋体" w:eastAsia="宋体" w:hAnsi="宋体" w:cs="宋体" w:hint="eastAsia"/>
          <w:sz w:val="24"/>
          <w:szCs w:val="24"/>
          <w:lang w:eastAsia="zh-CN"/>
        </w:rPr>
        <w:t>其他与生物多样性相关公约根据第</w:t>
      </w:r>
      <w:r w:rsidRPr="002872BF">
        <w:rPr>
          <w:sz w:val="24"/>
          <w:szCs w:val="24"/>
          <w:lang w:eastAsia="zh-CN" w:bidi="th-TH"/>
        </w:rPr>
        <w:t>XIII/24</w:t>
      </w:r>
      <w:r w:rsidRPr="002872BF">
        <w:rPr>
          <w:rFonts w:ascii="宋体" w:eastAsia="宋体" w:hAnsi="宋体" w:cs="宋体" w:hint="eastAsia"/>
          <w:sz w:val="24"/>
          <w:szCs w:val="24"/>
          <w:lang w:eastAsia="zh-CN"/>
        </w:rPr>
        <w:t>号决定和其理事机构的有关决定，开展加强各公约之间合作和协同作用的工作；</w:t>
      </w:r>
      <w:r w:rsidRPr="00BF2FA3">
        <w:rPr>
          <w:rStyle w:val="FootnoteReference"/>
          <w:rFonts w:cs="Angsana New"/>
          <w:sz w:val="24"/>
          <w:szCs w:val="24"/>
          <w:u w:val="none"/>
          <w:vertAlign w:val="superscript"/>
          <w:lang w:eastAsia="zh-CN" w:bidi="th-TH"/>
        </w:rPr>
        <w:footnoteReference w:id="62"/>
      </w:r>
    </w:p>
    <w:p w:rsidR="008F0C8C" w:rsidRPr="002872BF" w:rsidRDefault="008F0C8C" w:rsidP="002872BF">
      <w:pPr>
        <w:pStyle w:val="bodytextnoindent"/>
        <w:numPr>
          <w:ilvl w:val="0"/>
          <w:numId w:val="63"/>
        </w:numPr>
        <w:tabs>
          <w:tab w:val="left" w:pos="720"/>
        </w:tabs>
        <w:overflowPunct/>
        <w:autoSpaceDE/>
        <w:autoSpaceDN/>
        <w:spacing w:before="0" w:after="240"/>
        <w:ind w:left="490" w:firstLine="490"/>
        <w:rPr>
          <w:rFonts w:ascii="SimSun" w:hAnsi="SimSun" w:cs="PMingLiU"/>
          <w:sz w:val="24"/>
          <w:szCs w:val="24"/>
          <w:lang w:eastAsia="zh-CN"/>
        </w:rPr>
      </w:pPr>
      <w:bookmarkStart w:id="6" w:name="_Hlk516066291"/>
      <w:r w:rsidRPr="002872BF">
        <w:rPr>
          <w:rFonts w:ascii="KaiTi" w:eastAsia="KaiTi" w:hAnsi="KaiTi" w:cs="PMingLiU" w:hint="eastAsia"/>
          <w:sz w:val="24"/>
          <w:szCs w:val="24"/>
          <w:lang w:eastAsia="zh-CN"/>
        </w:rPr>
        <w:t>确认</w:t>
      </w:r>
      <w:bookmarkEnd w:id="6"/>
      <w:r w:rsidRPr="002872BF">
        <w:rPr>
          <w:rFonts w:ascii="宋体" w:eastAsia="宋体" w:hAnsi="宋体" w:cs="宋体" w:hint="eastAsia"/>
          <w:sz w:val="24"/>
          <w:szCs w:val="24"/>
          <w:lang w:eastAsia="zh-CN"/>
        </w:rPr>
        <w:t>生物多样性相关公约与其他国际公约之间在执行《</w:t>
      </w:r>
      <w:r w:rsidRPr="002872BF">
        <w:rPr>
          <w:rFonts w:ascii="SimSun" w:hAnsi="SimSun" w:cs="PMingLiU"/>
          <w:sz w:val="24"/>
          <w:szCs w:val="24"/>
          <w:lang w:eastAsia="zh-CN"/>
        </w:rPr>
        <w:t>2030</w:t>
      </w:r>
      <w:r w:rsidRPr="002872BF">
        <w:rPr>
          <w:rFonts w:ascii="宋体" w:eastAsia="宋体" w:hAnsi="宋体" w:cs="宋体" w:hint="eastAsia"/>
          <w:sz w:val="24"/>
          <w:szCs w:val="24"/>
          <w:lang w:eastAsia="zh-CN"/>
        </w:rPr>
        <w:t>年可持续发展议程》和可持续发展目标方面开展协作与合作的重要性；</w:t>
      </w:r>
      <w:r w:rsidRPr="00BF2FA3">
        <w:rPr>
          <w:rStyle w:val="FootnoteReference"/>
          <w:rFonts w:cs="Angsana New"/>
          <w:sz w:val="24"/>
          <w:szCs w:val="24"/>
          <w:u w:val="none"/>
          <w:vertAlign w:val="superscript"/>
          <w:lang w:eastAsia="zh-CN" w:bidi="th-TH"/>
        </w:rPr>
        <w:footnoteReference w:id="63"/>
      </w:r>
    </w:p>
    <w:p w:rsidR="008F0C8C" w:rsidRPr="002872BF" w:rsidRDefault="008F0C8C" w:rsidP="002872BF">
      <w:pPr>
        <w:pStyle w:val="bodytextnoindent"/>
        <w:numPr>
          <w:ilvl w:val="0"/>
          <w:numId w:val="63"/>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鼓励</w:t>
      </w:r>
      <w:r w:rsidRPr="002872BF">
        <w:rPr>
          <w:rFonts w:ascii="宋体" w:eastAsia="宋体" w:hAnsi="宋体" w:cs="宋体" w:hint="eastAsia"/>
          <w:sz w:val="24"/>
          <w:szCs w:val="24"/>
          <w:lang w:eastAsia="zh-CN"/>
        </w:rPr>
        <w:t>在制定</w:t>
      </w:r>
      <w:r w:rsidRPr="002872BF">
        <w:rPr>
          <w:sz w:val="24"/>
          <w:szCs w:val="24"/>
          <w:lang w:eastAsia="zh-CN" w:bidi="th-TH"/>
        </w:rPr>
        <w:t>2020</w:t>
      </w:r>
      <w:r w:rsidRPr="002872BF">
        <w:rPr>
          <w:rFonts w:ascii="宋体" w:eastAsia="宋体" w:hAnsi="宋体" w:cs="宋体" w:hint="eastAsia"/>
          <w:sz w:val="24"/>
          <w:szCs w:val="24"/>
          <w:lang w:eastAsia="zh-CN"/>
        </w:rPr>
        <w:t>年后全球生物多样性框架时考虑既加强生物多样性相关公约和其他公约之间的协同作用又有利于实现《公约》三项目标的行动，特别是因为此类行动对于执行《</w:t>
      </w:r>
      <w:r w:rsidRPr="002872BF">
        <w:rPr>
          <w:sz w:val="24"/>
          <w:szCs w:val="24"/>
          <w:lang w:eastAsia="zh-CN" w:bidi="th-TH"/>
        </w:rPr>
        <w:t>2030</w:t>
      </w:r>
      <w:r w:rsidRPr="002872BF">
        <w:rPr>
          <w:rFonts w:ascii="宋体" w:eastAsia="宋体" w:hAnsi="宋体" w:cs="宋体" w:hint="eastAsia"/>
          <w:sz w:val="24"/>
          <w:szCs w:val="24"/>
          <w:lang w:eastAsia="zh-CN"/>
        </w:rPr>
        <w:t>年可持续发展议程》和实现可持续发展目标至关重要；</w:t>
      </w:r>
    </w:p>
    <w:p w:rsidR="008F0C8C" w:rsidRPr="002872BF" w:rsidRDefault="008F0C8C" w:rsidP="002872BF">
      <w:pPr>
        <w:pStyle w:val="bodytextnoindent"/>
        <w:numPr>
          <w:ilvl w:val="0"/>
          <w:numId w:val="63"/>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赞赏</w:t>
      </w:r>
      <w:r w:rsidRPr="002872BF">
        <w:rPr>
          <w:rFonts w:ascii="宋体" w:eastAsia="宋体" w:hAnsi="宋体" w:cs="宋体" w:hint="eastAsia"/>
          <w:sz w:val="24"/>
          <w:szCs w:val="24"/>
          <w:lang w:eastAsia="zh-CN"/>
        </w:rPr>
        <w:t>协同作用问题非正式咨询小组的工作，小组的工作促进了生物多样性相关公约之间在国际一级</w:t>
      </w:r>
      <w:bookmarkStart w:id="7" w:name="_Hlk516067581"/>
      <w:r w:rsidRPr="002872BF">
        <w:rPr>
          <w:rFonts w:ascii="宋体" w:eastAsia="宋体" w:hAnsi="宋体" w:cs="宋体" w:hint="eastAsia"/>
          <w:sz w:val="24"/>
          <w:szCs w:val="24"/>
          <w:lang w:eastAsia="zh-CN"/>
        </w:rPr>
        <w:t>加强协同</w:t>
      </w:r>
      <w:bookmarkEnd w:id="7"/>
      <w:r w:rsidRPr="002872BF">
        <w:rPr>
          <w:rFonts w:ascii="宋体" w:eastAsia="宋体" w:hAnsi="宋体" w:cs="宋体" w:hint="eastAsia"/>
          <w:sz w:val="24"/>
          <w:szCs w:val="24"/>
          <w:lang w:eastAsia="zh-CN"/>
        </w:rPr>
        <w:t>作用的进程；</w:t>
      </w:r>
    </w:p>
    <w:p w:rsidR="008F0C8C" w:rsidRPr="002872BF" w:rsidRDefault="008F0C8C" w:rsidP="002872BF">
      <w:pPr>
        <w:pStyle w:val="bodytextnoindent"/>
        <w:numPr>
          <w:ilvl w:val="0"/>
          <w:numId w:val="63"/>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欢迎</w:t>
      </w:r>
      <w:r w:rsidRPr="002872BF">
        <w:rPr>
          <w:rFonts w:ascii="宋体" w:eastAsia="宋体" w:hAnsi="宋体" w:cs="宋体" w:hint="eastAsia"/>
          <w:sz w:val="24"/>
          <w:szCs w:val="24"/>
          <w:lang w:eastAsia="zh-CN"/>
        </w:rPr>
        <w:t>协同作用问题的非正式咨询小组就生物多样性相关公约之间</w:t>
      </w:r>
      <w:r w:rsidRPr="002872BF">
        <w:rPr>
          <w:sz w:val="24"/>
          <w:szCs w:val="24"/>
          <w:lang w:eastAsia="zh-CN" w:bidi="th-TH"/>
        </w:rPr>
        <w:t>2017-2020</w:t>
      </w:r>
      <w:r w:rsidRPr="002872BF">
        <w:rPr>
          <w:rFonts w:ascii="宋体" w:eastAsia="宋体" w:hAnsi="宋体" w:cs="宋体" w:hint="eastAsia"/>
          <w:sz w:val="24"/>
          <w:szCs w:val="24"/>
          <w:lang w:eastAsia="zh-CN"/>
        </w:rPr>
        <w:t>年在国际一级加强协同作用路线图中理想关键行动的先后安排和实施工作向执行秘书、主席团和生物多样性相关</w:t>
      </w:r>
      <w:r w:rsidRPr="002872BF">
        <w:rPr>
          <w:rFonts w:ascii="宋体" w:eastAsia="宋体" w:hAnsi="宋体" w:cs="PMingLiU" w:hint="eastAsia"/>
          <w:sz w:val="24"/>
          <w:szCs w:val="24"/>
          <w:lang w:eastAsia="zh-CN"/>
        </w:rPr>
        <w:t>公约</w:t>
      </w:r>
      <w:r w:rsidRPr="002872BF">
        <w:rPr>
          <w:rFonts w:ascii="宋体" w:eastAsia="宋体" w:hAnsi="宋体" w:cs="宋体" w:hint="eastAsia"/>
          <w:sz w:val="24"/>
          <w:szCs w:val="24"/>
          <w:lang w:eastAsia="zh-CN"/>
        </w:rPr>
        <w:t>联络组提供的</w:t>
      </w:r>
      <w:r w:rsidRPr="002872BF">
        <w:rPr>
          <w:rFonts w:ascii="宋体" w:eastAsia="宋体" w:hAnsi="宋体" w:cs="宋体" w:hint="eastAsia"/>
          <w:color w:val="212121"/>
          <w:sz w:val="24"/>
          <w:szCs w:val="24"/>
          <w:lang w:eastAsia="zh-CN"/>
        </w:rPr>
        <w:t>执行秘书在说明</w:t>
      </w:r>
      <w:r w:rsidRPr="00BF2FA3">
        <w:rPr>
          <w:rStyle w:val="FootnoteReference"/>
          <w:rFonts w:cs="Angsana New"/>
          <w:kern w:val="22"/>
          <w:sz w:val="24"/>
          <w:szCs w:val="24"/>
          <w:u w:val="none"/>
          <w:vertAlign w:val="superscript"/>
          <w:lang w:bidi="th-TH"/>
        </w:rPr>
        <w:footnoteReference w:id="64"/>
      </w:r>
      <w:r w:rsidRPr="002872BF">
        <w:rPr>
          <w:rFonts w:ascii="宋体" w:eastAsia="宋体" w:hAnsi="宋体" w:cs="宋体" w:hint="eastAsia"/>
          <w:color w:val="212121"/>
          <w:sz w:val="24"/>
          <w:szCs w:val="24"/>
          <w:lang w:eastAsia="zh-CN"/>
        </w:rPr>
        <w:t>中所述的</w:t>
      </w:r>
      <w:r w:rsidRPr="002872BF">
        <w:rPr>
          <w:rFonts w:ascii="宋体" w:eastAsia="宋体" w:hAnsi="宋体" w:cs="宋体" w:hint="eastAsia"/>
          <w:sz w:val="24"/>
          <w:szCs w:val="24"/>
          <w:lang w:eastAsia="zh-CN"/>
        </w:rPr>
        <w:t>咨询意见；</w:t>
      </w:r>
    </w:p>
    <w:p w:rsidR="008F0C8C" w:rsidRPr="002872BF" w:rsidRDefault="008F0C8C" w:rsidP="002872BF">
      <w:pPr>
        <w:pStyle w:val="bodytextnoindent"/>
        <w:numPr>
          <w:ilvl w:val="0"/>
          <w:numId w:val="63"/>
        </w:numPr>
        <w:tabs>
          <w:tab w:val="left" w:pos="720"/>
        </w:tabs>
        <w:overflowPunct/>
        <w:autoSpaceDE/>
        <w:autoSpaceDN/>
        <w:spacing w:before="0" w:after="240"/>
        <w:ind w:left="490" w:firstLine="490"/>
        <w:rPr>
          <w:rFonts w:ascii="SimSun" w:hAnsi="SimSun" w:cs="PMingLiU"/>
          <w:sz w:val="24"/>
          <w:szCs w:val="24"/>
          <w:lang w:eastAsia="zh-CN"/>
        </w:rPr>
      </w:pPr>
      <w:bookmarkStart w:id="8" w:name="_Hlk516068205"/>
      <w:r w:rsidRPr="002872BF">
        <w:rPr>
          <w:rFonts w:ascii="KaiTi" w:eastAsia="KaiTi" w:hAnsi="KaiTi" w:cs="PMingLiU" w:hint="eastAsia"/>
          <w:sz w:val="24"/>
          <w:szCs w:val="24"/>
          <w:lang w:eastAsia="zh-CN"/>
        </w:rPr>
        <w:t>邀请</w:t>
      </w:r>
      <w:bookmarkEnd w:id="8"/>
      <w:r w:rsidRPr="002872BF">
        <w:rPr>
          <w:rFonts w:ascii="宋体" w:eastAsia="宋体" w:hAnsi="宋体" w:cs="宋体" w:hint="eastAsia"/>
          <w:sz w:val="24"/>
          <w:szCs w:val="24"/>
          <w:lang w:eastAsia="zh-CN"/>
        </w:rPr>
        <w:t>其他生物多样性相关公约以及其他有关组织的理事机构和秘书处在其各自任务授权范围内，依照国情酌情审议这一意见，继续进行理想的协同作用关键行动，并积极参与制定</w:t>
      </w:r>
      <w:r w:rsidRPr="002872BF">
        <w:rPr>
          <w:sz w:val="24"/>
          <w:szCs w:val="24"/>
          <w:lang w:eastAsia="zh-CN" w:bidi="th-TH"/>
        </w:rPr>
        <w:t>2020</w:t>
      </w:r>
      <w:r w:rsidRPr="002872BF">
        <w:rPr>
          <w:rFonts w:ascii="宋体" w:eastAsia="宋体" w:hAnsi="宋体" w:cs="宋体" w:hint="eastAsia"/>
          <w:sz w:val="24"/>
          <w:szCs w:val="24"/>
          <w:lang w:eastAsia="zh-CN"/>
        </w:rPr>
        <w:t>年后全球生物多样性框架的进程；</w:t>
      </w:r>
    </w:p>
    <w:p w:rsidR="008F0C8C" w:rsidRPr="002872BF" w:rsidRDefault="008F0C8C" w:rsidP="002872BF">
      <w:pPr>
        <w:pStyle w:val="bodytextnoindent"/>
        <w:numPr>
          <w:ilvl w:val="0"/>
          <w:numId w:val="63"/>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认识到</w:t>
      </w:r>
      <w:r w:rsidRPr="002872BF">
        <w:rPr>
          <w:rFonts w:ascii="宋体" w:eastAsia="宋体" w:hAnsi="宋体" w:cs="宋体" w:hint="eastAsia"/>
          <w:sz w:val="24"/>
          <w:szCs w:val="24"/>
          <w:lang w:eastAsia="zh-CN"/>
        </w:rPr>
        <w:t>在国家一级加强协同作用的重要性，</w:t>
      </w:r>
      <w:r w:rsidRPr="002872BF">
        <w:rPr>
          <w:rFonts w:ascii="KaiTi" w:eastAsia="KaiTi" w:hAnsi="KaiTi" w:cs="PMingLiU" w:hint="eastAsia"/>
          <w:sz w:val="24"/>
          <w:szCs w:val="24"/>
          <w:lang w:eastAsia="zh-CN"/>
        </w:rPr>
        <w:t>鼓励</w:t>
      </w:r>
      <w:r w:rsidRPr="002872BF">
        <w:rPr>
          <w:rFonts w:ascii="宋体" w:eastAsia="宋体" w:hAnsi="宋体" w:cs="宋体" w:hint="eastAsia"/>
          <w:sz w:val="24"/>
          <w:szCs w:val="24"/>
          <w:lang w:eastAsia="zh-CN"/>
        </w:rPr>
        <w:t>各缔约方并</w:t>
      </w:r>
      <w:r w:rsidRPr="002872BF">
        <w:rPr>
          <w:rFonts w:ascii="KaiTi" w:eastAsia="KaiTi" w:hAnsi="KaiTi" w:cs="PMingLiU" w:hint="eastAsia"/>
          <w:sz w:val="24"/>
          <w:szCs w:val="24"/>
          <w:lang w:eastAsia="zh-CN"/>
        </w:rPr>
        <w:t>邀请</w:t>
      </w:r>
      <w:r w:rsidRPr="002872BF">
        <w:rPr>
          <w:rFonts w:ascii="宋体" w:eastAsia="宋体" w:hAnsi="宋体" w:cs="宋体" w:hint="eastAsia"/>
          <w:sz w:val="24"/>
          <w:szCs w:val="24"/>
          <w:lang w:eastAsia="zh-CN"/>
        </w:rPr>
        <w:t>其他国家政府根据本国国情，以及土著人民和地方社区、非政府组织和其他有关组织，继续从第</w:t>
      </w:r>
      <w:r w:rsidRPr="002872BF">
        <w:rPr>
          <w:rFonts w:ascii="SimSun" w:hAnsi="SimSun" w:cs="PMingLiU"/>
          <w:sz w:val="24"/>
          <w:szCs w:val="24"/>
          <w:lang w:eastAsia="zh-CN"/>
        </w:rPr>
        <w:t>XIII/24</w:t>
      </w:r>
      <w:r w:rsidRPr="002872BF">
        <w:rPr>
          <w:rFonts w:ascii="宋体" w:eastAsia="宋体" w:hAnsi="宋体" w:cs="宋体" w:hint="eastAsia"/>
          <w:sz w:val="24"/>
          <w:szCs w:val="24"/>
          <w:lang w:eastAsia="zh-CN"/>
        </w:rPr>
        <w:t>号决定附件一所载生物多样性相有关公约之间在国家一级加强协同作用的备选方案中选取行动；</w:t>
      </w:r>
    </w:p>
    <w:p w:rsidR="008F0C8C" w:rsidRPr="002872BF" w:rsidRDefault="008F0C8C" w:rsidP="002872BF">
      <w:pPr>
        <w:pStyle w:val="bodytextnoindent"/>
        <w:numPr>
          <w:ilvl w:val="0"/>
          <w:numId w:val="63"/>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请</w:t>
      </w:r>
      <w:r w:rsidRPr="002872BF">
        <w:rPr>
          <w:rFonts w:ascii="宋体" w:eastAsia="宋体" w:hAnsi="宋体" w:cs="宋体" w:hint="eastAsia"/>
          <w:sz w:val="24"/>
          <w:szCs w:val="24"/>
          <w:lang w:eastAsia="zh-CN"/>
        </w:rPr>
        <w:t>执行秘书同生物多样性相关公约之间</w:t>
      </w:r>
      <w:r w:rsidRPr="002872BF">
        <w:rPr>
          <w:sz w:val="24"/>
          <w:szCs w:val="24"/>
          <w:lang w:eastAsia="zh-CN" w:bidi="th-TH"/>
        </w:rPr>
        <w:t>2017-2020</w:t>
      </w:r>
      <w:r w:rsidRPr="002872BF">
        <w:rPr>
          <w:rFonts w:ascii="宋体" w:eastAsia="宋体" w:hAnsi="宋体" w:cs="宋体" w:hint="eastAsia"/>
          <w:sz w:val="24"/>
          <w:szCs w:val="24"/>
          <w:lang w:eastAsia="zh-CN"/>
        </w:rPr>
        <w:t>年在国际一级加强协同作用路线图的执行工作有关的组织分享非正式咨询小组的工作成果；</w:t>
      </w:r>
    </w:p>
    <w:p w:rsidR="008F0C8C" w:rsidRPr="002872BF" w:rsidRDefault="008F0C8C" w:rsidP="002872BF">
      <w:pPr>
        <w:pStyle w:val="bodytextnoindent"/>
        <w:numPr>
          <w:ilvl w:val="0"/>
          <w:numId w:val="63"/>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请</w:t>
      </w:r>
      <w:r w:rsidRPr="002872BF">
        <w:rPr>
          <w:rFonts w:ascii="宋体" w:eastAsia="宋体" w:hAnsi="宋体" w:cs="宋体" w:hint="eastAsia"/>
          <w:sz w:val="24"/>
          <w:szCs w:val="24"/>
          <w:lang w:eastAsia="zh-CN"/>
        </w:rPr>
        <w:t>协同作用问题非正式咨询小组</w:t>
      </w:r>
      <w:r w:rsidRPr="002872BF">
        <w:rPr>
          <w:rFonts w:ascii="宋体" w:eastAsia="宋体" w:hAnsi="宋体" w:cs="宋体" w:hint="eastAsia"/>
          <w:color w:val="212121"/>
          <w:sz w:val="24"/>
          <w:szCs w:val="24"/>
          <w:shd w:val="clear" w:color="auto" w:fill="FFFFFF"/>
          <w:lang w:eastAsia="zh-CN"/>
        </w:rPr>
        <w:t>在资源允许的情况下，</w:t>
      </w:r>
      <w:r w:rsidRPr="002872BF">
        <w:rPr>
          <w:rFonts w:ascii="宋体" w:eastAsia="宋体" w:hAnsi="宋体" w:cs="宋体" w:hint="eastAsia"/>
          <w:sz w:val="24"/>
          <w:szCs w:val="24"/>
          <w:lang w:eastAsia="zh-CN"/>
        </w:rPr>
        <w:t>在嗣后闭会期间继续工作，与执行秘书和</w:t>
      </w:r>
      <w:bookmarkStart w:id="9" w:name="_Hlk516069191"/>
      <w:r w:rsidRPr="002872BF">
        <w:rPr>
          <w:rFonts w:ascii="宋体" w:eastAsia="宋体" w:hAnsi="宋体" w:cs="宋体" w:hint="eastAsia"/>
          <w:sz w:val="24"/>
          <w:szCs w:val="24"/>
          <w:lang w:eastAsia="zh-CN"/>
        </w:rPr>
        <w:t>缔约方</w:t>
      </w:r>
      <w:bookmarkEnd w:id="9"/>
      <w:r w:rsidRPr="002872BF">
        <w:rPr>
          <w:rFonts w:ascii="宋体" w:eastAsia="宋体" w:hAnsi="宋体" w:cs="宋体" w:hint="eastAsia"/>
          <w:sz w:val="24"/>
          <w:szCs w:val="24"/>
          <w:lang w:eastAsia="zh-CN"/>
        </w:rPr>
        <w:t>大会主席团密切协商，（</w:t>
      </w:r>
      <w:r w:rsidRPr="002872BF">
        <w:rPr>
          <w:sz w:val="24"/>
          <w:szCs w:val="24"/>
          <w:lang w:eastAsia="zh-CN" w:bidi="th-TH"/>
        </w:rPr>
        <w:t>a</w:t>
      </w:r>
      <w:r w:rsidRPr="002872BF">
        <w:rPr>
          <w:rFonts w:ascii="宋体" w:eastAsia="宋体" w:hAnsi="宋体" w:cs="宋体" w:hint="eastAsia"/>
          <w:sz w:val="24"/>
          <w:szCs w:val="24"/>
          <w:lang w:eastAsia="zh-CN"/>
        </w:rPr>
        <w:t>）监测路线图的执行情况，直到缔约方大会第十五届会议，（</w:t>
      </w:r>
      <w:r w:rsidRPr="002872BF">
        <w:rPr>
          <w:sz w:val="24"/>
          <w:szCs w:val="24"/>
          <w:lang w:eastAsia="zh-CN" w:bidi="th-TH"/>
        </w:rPr>
        <w:t>b</w:t>
      </w:r>
      <w:r w:rsidRPr="002872BF">
        <w:rPr>
          <w:rFonts w:ascii="宋体" w:eastAsia="宋体" w:hAnsi="宋体" w:cs="宋体" w:hint="eastAsia"/>
          <w:sz w:val="24"/>
          <w:szCs w:val="24"/>
          <w:lang w:eastAsia="zh-CN"/>
        </w:rPr>
        <w:t>）就在制定</w:t>
      </w:r>
      <w:r w:rsidRPr="002872BF">
        <w:rPr>
          <w:rFonts w:ascii="SimSun" w:hAnsi="SimSun" w:cs="PMingLiU"/>
          <w:sz w:val="24"/>
          <w:szCs w:val="24"/>
          <w:lang w:eastAsia="zh-CN"/>
        </w:rPr>
        <w:t>2020</w:t>
      </w:r>
      <w:r w:rsidRPr="002872BF">
        <w:rPr>
          <w:rFonts w:ascii="宋体" w:eastAsia="宋体" w:hAnsi="宋体" w:cs="宋体" w:hint="eastAsia"/>
          <w:sz w:val="24"/>
          <w:szCs w:val="24"/>
          <w:lang w:eastAsia="zh-CN"/>
        </w:rPr>
        <w:t>年后生物多样性框架时如何优化生物多样性相关公约之间的协同作用向秘书处提供咨询意见，（</w:t>
      </w:r>
      <w:r w:rsidRPr="002872BF">
        <w:rPr>
          <w:sz w:val="24"/>
          <w:szCs w:val="24"/>
          <w:lang w:eastAsia="zh-CN" w:bidi="th-TH"/>
        </w:rPr>
        <w:t>c</w:t>
      </w:r>
      <w:r w:rsidRPr="002872BF">
        <w:rPr>
          <w:rFonts w:ascii="宋体" w:eastAsia="宋体" w:hAnsi="宋体" w:cs="宋体" w:hint="eastAsia"/>
          <w:sz w:val="24"/>
          <w:szCs w:val="24"/>
          <w:lang w:eastAsia="zh-CN"/>
        </w:rPr>
        <w:t>）编写一份报告，由执行秘书提交执行问题附属机构第三次会议，嗣后供缔约方大会第十五届会议审议；</w:t>
      </w:r>
    </w:p>
    <w:p w:rsidR="008F0C8C" w:rsidRPr="002872BF" w:rsidRDefault="008F0C8C" w:rsidP="002872BF">
      <w:pPr>
        <w:pStyle w:val="bodytextnoindent"/>
        <w:numPr>
          <w:ilvl w:val="0"/>
          <w:numId w:val="63"/>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请</w:t>
      </w:r>
      <w:r w:rsidRPr="002872BF">
        <w:rPr>
          <w:rFonts w:ascii="宋体" w:eastAsia="宋体" w:hAnsi="宋体" w:cs="宋体" w:hint="eastAsia"/>
          <w:sz w:val="24"/>
          <w:szCs w:val="24"/>
          <w:lang w:eastAsia="zh-CN"/>
        </w:rPr>
        <w:t>执行秘书在现有资源内，</w:t>
      </w:r>
      <w:r w:rsidRPr="002872BF">
        <w:rPr>
          <w:rFonts w:ascii="KaiTi" w:eastAsia="KaiTi" w:hAnsi="KaiTi" w:cs="PMingLiU" w:hint="eastAsia"/>
          <w:sz w:val="24"/>
          <w:szCs w:val="24"/>
          <w:lang w:eastAsia="zh-CN"/>
        </w:rPr>
        <w:t>邀请</w:t>
      </w:r>
      <w:r w:rsidRPr="002872BF">
        <w:rPr>
          <w:rFonts w:ascii="宋体" w:eastAsia="宋体" w:hAnsi="宋体" w:cs="宋体" w:hint="eastAsia"/>
          <w:sz w:val="24"/>
          <w:szCs w:val="24"/>
          <w:lang w:eastAsia="zh-CN"/>
        </w:rPr>
        <w:t>各缔约方为上文第</w:t>
      </w:r>
      <w:r w:rsidRPr="002872BF">
        <w:rPr>
          <w:rFonts w:ascii="SimSun" w:hAnsi="SimSun" w:cs="PMingLiU"/>
          <w:sz w:val="24"/>
          <w:szCs w:val="24"/>
          <w:lang w:eastAsia="zh-CN"/>
        </w:rPr>
        <w:t>10</w:t>
      </w:r>
      <w:r w:rsidRPr="002872BF">
        <w:rPr>
          <w:rFonts w:ascii="宋体" w:eastAsia="宋体" w:hAnsi="宋体" w:cs="宋体" w:hint="eastAsia"/>
          <w:sz w:val="24"/>
          <w:szCs w:val="24"/>
          <w:lang w:eastAsia="zh-CN"/>
        </w:rPr>
        <w:t>段所列目的继续支持协同作用问题非正式咨询小组的工作；</w:t>
      </w:r>
    </w:p>
    <w:p w:rsidR="008F0C8C" w:rsidRPr="002872BF" w:rsidRDefault="008F0C8C" w:rsidP="002872BF">
      <w:pPr>
        <w:pStyle w:val="bodytextnoindent"/>
        <w:numPr>
          <w:ilvl w:val="0"/>
          <w:numId w:val="63"/>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请</w:t>
      </w:r>
      <w:r w:rsidRPr="002872BF">
        <w:rPr>
          <w:rFonts w:ascii="宋体" w:eastAsia="宋体" w:hAnsi="宋体" w:cs="宋体" w:hint="eastAsia"/>
          <w:sz w:val="24"/>
          <w:szCs w:val="24"/>
          <w:lang w:eastAsia="zh-CN"/>
        </w:rPr>
        <w:t>执行秘书在资源允许情况下，于</w:t>
      </w:r>
      <w:r w:rsidRPr="002872BF">
        <w:rPr>
          <w:sz w:val="24"/>
          <w:szCs w:val="24"/>
          <w:lang w:eastAsia="zh-CN" w:bidi="th-TH"/>
        </w:rPr>
        <w:t>2019</w:t>
      </w:r>
      <w:r w:rsidRPr="002872BF">
        <w:rPr>
          <w:rFonts w:ascii="宋体" w:eastAsia="宋体" w:hAnsi="宋体" w:cs="宋体" w:hint="eastAsia"/>
          <w:sz w:val="24"/>
          <w:szCs w:val="24"/>
          <w:lang w:eastAsia="zh-CN"/>
        </w:rPr>
        <w:t>年初组织一次讲习班，以便酌情促进各生物多样性相关公约缔约方开展讨论，探讨各公约如何促进制定</w:t>
      </w:r>
      <w:r w:rsidRPr="002872BF">
        <w:rPr>
          <w:rFonts w:ascii="SimSun" w:hAnsi="SimSun" w:cs="PMingLiU"/>
          <w:sz w:val="24"/>
          <w:szCs w:val="24"/>
          <w:lang w:eastAsia="zh-CN"/>
        </w:rPr>
        <w:t>2020</w:t>
      </w:r>
      <w:r w:rsidRPr="002872BF">
        <w:rPr>
          <w:rFonts w:ascii="宋体" w:eastAsia="宋体" w:hAnsi="宋体" w:cs="宋体" w:hint="eastAsia"/>
          <w:sz w:val="24"/>
          <w:szCs w:val="24"/>
          <w:lang w:eastAsia="zh-CN"/>
        </w:rPr>
        <w:t>年后全球生物多样性框架，并按照公约各自的任务授权确定可纳入框架的具体内容，</w:t>
      </w:r>
      <w:r w:rsidRPr="002872BF">
        <w:rPr>
          <w:rFonts w:ascii="KaiTi" w:eastAsia="KaiTi" w:hAnsi="KaiTi" w:cs="PMingLiU" w:hint="eastAsia"/>
          <w:sz w:val="24"/>
          <w:szCs w:val="24"/>
          <w:lang w:eastAsia="zh-CN"/>
        </w:rPr>
        <w:t>邀请</w:t>
      </w:r>
      <w:r w:rsidRPr="002872BF">
        <w:rPr>
          <w:rFonts w:ascii="宋体" w:eastAsia="宋体" w:hAnsi="宋体" w:cs="宋体" w:hint="eastAsia"/>
          <w:sz w:val="24"/>
          <w:szCs w:val="24"/>
          <w:lang w:eastAsia="zh-CN"/>
        </w:rPr>
        <w:t>生物多样性相关公约联络小组的成员参加讲习班，在不损害各自目标和承认各自任务规定并在资源允许的情况下加强生物多样性相关公约之间的协同作用和合作，以期推动它们更多参与</w:t>
      </w:r>
      <w:r w:rsidRPr="002872BF">
        <w:rPr>
          <w:sz w:val="24"/>
          <w:szCs w:val="24"/>
          <w:lang w:eastAsia="zh-CN" w:bidi="th-TH"/>
        </w:rPr>
        <w:t>2020</w:t>
      </w:r>
      <w:r w:rsidRPr="002872BF">
        <w:rPr>
          <w:rFonts w:ascii="宋体" w:eastAsia="宋体" w:hAnsi="宋体" w:cs="宋体" w:hint="eastAsia"/>
          <w:sz w:val="24"/>
          <w:szCs w:val="24"/>
          <w:lang w:eastAsia="zh-CN"/>
        </w:rPr>
        <w:t>年后生物多样性框架的设计工作；</w:t>
      </w:r>
    </w:p>
    <w:p w:rsidR="008F0C8C" w:rsidRPr="002872BF" w:rsidRDefault="008F0C8C" w:rsidP="002872BF">
      <w:pPr>
        <w:pStyle w:val="bodytextnoindent"/>
        <w:numPr>
          <w:ilvl w:val="0"/>
          <w:numId w:val="63"/>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肯定</w:t>
      </w:r>
      <w:r w:rsidRPr="002872BF">
        <w:rPr>
          <w:rFonts w:ascii="宋体" w:eastAsia="宋体" w:hAnsi="宋体" w:cs="宋体" w:hint="eastAsia"/>
          <w:sz w:val="24"/>
          <w:szCs w:val="24"/>
          <w:lang w:eastAsia="zh-CN"/>
        </w:rPr>
        <w:t>执行秘书、联合国环境规划署及其世界养护监测中心为在国际一级执行加强协同作用关键行动而开展的协作，请执行秘书在资源允许的情况下</w:t>
      </w:r>
      <w:r w:rsidRPr="002872BF">
        <w:rPr>
          <w:rFonts w:ascii="KaiTi" w:eastAsia="KaiTi" w:hAnsi="KaiTi" w:cs="PMingLiU" w:hint="eastAsia"/>
          <w:sz w:val="24"/>
          <w:szCs w:val="24"/>
          <w:lang w:eastAsia="zh-CN"/>
        </w:rPr>
        <w:t>邀请</w:t>
      </w:r>
      <w:r w:rsidRPr="002872BF">
        <w:rPr>
          <w:rFonts w:ascii="宋体" w:eastAsia="宋体" w:hAnsi="宋体" w:cs="宋体" w:hint="eastAsia"/>
          <w:sz w:val="24"/>
          <w:szCs w:val="24"/>
          <w:lang w:eastAsia="zh-CN"/>
        </w:rPr>
        <w:t>联合国环境规划署和其他有关国际组织继续为执行路线图而开展此类举措和活动，同时酌情考虑到非正式咨询小组的意见；</w:t>
      </w:r>
    </w:p>
    <w:p w:rsidR="008F0C8C" w:rsidRPr="002872BF" w:rsidRDefault="008F0C8C" w:rsidP="002872BF">
      <w:pPr>
        <w:pStyle w:val="bodytextnoindent"/>
        <w:numPr>
          <w:ilvl w:val="0"/>
          <w:numId w:val="63"/>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促请</w:t>
      </w:r>
      <w:r w:rsidRPr="002872BF">
        <w:rPr>
          <w:rFonts w:ascii="宋体" w:eastAsia="宋体" w:hAnsi="宋体" w:cs="宋体" w:hint="eastAsia"/>
          <w:sz w:val="24"/>
          <w:szCs w:val="24"/>
          <w:lang w:eastAsia="zh-CN"/>
        </w:rPr>
        <w:t>各缔约方按照本国的优先事项和能力，根据在</w:t>
      </w:r>
      <w:r w:rsidRPr="002872BF">
        <w:rPr>
          <w:rFonts w:ascii="SimSun" w:hAnsi="SimSun" w:cs="PMingLiU"/>
          <w:sz w:val="24"/>
          <w:szCs w:val="24"/>
          <w:lang w:eastAsia="zh-CN"/>
        </w:rPr>
        <w:t>“</w:t>
      </w:r>
      <w:r w:rsidRPr="002872BF">
        <w:rPr>
          <w:rFonts w:ascii="宋体" w:eastAsia="宋体" w:hAnsi="宋体" w:cs="宋体" w:hint="eastAsia"/>
          <w:sz w:val="24"/>
          <w:szCs w:val="24"/>
          <w:lang w:eastAsia="zh-CN"/>
        </w:rPr>
        <w:t>关爱海岸</w:t>
      </w:r>
      <w:r w:rsidRPr="002872BF">
        <w:rPr>
          <w:rFonts w:ascii="SimSun" w:hAnsi="SimSun" w:cs="PMingLiU"/>
          <w:sz w:val="24"/>
          <w:szCs w:val="24"/>
          <w:lang w:eastAsia="zh-CN"/>
        </w:rPr>
        <w:t>”</w:t>
      </w:r>
      <w:r w:rsidRPr="002872BF">
        <w:rPr>
          <w:rFonts w:ascii="宋体" w:eastAsia="宋体" w:hAnsi="宋体" w:cs="宋体" w:hint="eastAsia"/>
          <w:sz w:val="24"/>
          <w:szCs w:val="24"/>
          <w:lang w:eastAsia="zh-CN"/>
        </w:rPr>
        <w:t>倡议下进行的协商进程的结果、执行秘书资料文件</w:t>
      </w:r>
      <w:r w:rsidRPr="00BF2FA3">
        <w:rPr>
          <w:rStyle w:val="FootnoteReference"/>
          <w:rFonts w:cs="PMingLiU"/>
          <w:sz w:val="24"/>
          <w:szCs w:val="24"/>
          <w:u w:val="none"/>
          <w:vertAlign w:val="superscript"/>
          <w:lang w:eastAsia="zh-CN"/>
        </w:rPr>
        <w:footnoteReference w:id="65"/>
      </w:r>
      <w:r w:rsidRPr="002872BF">
        <w:rPr>
          <w:rFonts w:ascii="SimSun" w:hAnsi="SimSun" w:cs="PMingLiU"/>
          <w:sz w:val="24"/>
          <w:szCs w:val="24"/>
          <w:lang w:eastAsia="zh-CN"/>
        </w:rPr>
        <w:t xml:space="preserve"> </w:t>
      </w:r>
      <w:r w:rsidRPr="002872BF">
        <w:rPr>
          <w:rFonts w:ascii="宋体" w:eastAsia="宋体" w:hAnsi="宋体" w:cs="宋体" w:hint="eastAsia"/>
          <w:sz w:val="24"/>
          <w:szCs w:val="24"/>
          <w:lang w:eastAsia="zh-CN"/>
        </w:rPr>
        <w:t>所载协商进程形成的工作计划以及养护野生动物</w:t>
      </w:r>
      <w:bookmarkStart w:id="10" w:name="_Hlk516072513"/>
      <w:r w:rsidRPr="002872BF">
        <w:rPr>
          <w:rFonts w:ascii="宋体" w:eastAsia="宋体" w:hAnsi="宋体" w:cs="宋体" w:hint="eastAsia"/>
          <w:sz w:val="24"/>
          <w:szCs w:val="24"/>
          <w:lang w:eastAsia="zh-CN"/>
        </w:rPr>
        <w:t>移栖物种</w:t>
      </w:r>
      <w:bookmarkEnd w:id="10"/>
      <w:r w:rsidRPr="002872BF">
        <w:rPr>
          <w:rFonts w:ascii="宋体" w:eastAsia="宋体" w:hAnsi="宋体" w:cs="宋体" w:hint="eastAsia"/>
          <w:sz w:val="24"/>
          <w:szCs w:val="24"/>
          <w:lang w:eastAsia="zh-CN"/>
        </w:rPr>
        <w:t>公约缔约方大会第十二次会议通过的相关决议</w:t>
      </w:r>
      <w:r w:rsidRPr="00BF2FA3">
        <w:rPr>
          <w:rStyle w:val="FootnoteReference"/>
          <w:rFonts w:cs="PMingLiU"/>
          <w:sz w:val="24"/>
          <w:szCs w:val="24"/>
          <w:u w:val="none"/>
          <w:vertAlign w:val="superscript"/>
          <w:lang w:eastAsia="zh-CN"/>
        </w:rPr>
        <w:footnoteReference w:id="66"/>
      </w:r>
      <w:r w:rsidRPr="002872BF">
        <w:rPr>
          <w:rFonts w:ascii="宋体" w:eastAsia="宋体" w:hAnsi="宋体" w:cs="宋体" w:hint="eastAsia"/>
          <w:sz w:val="24"/>
          <w:szCs w:val="24"/>
          <w:vertAlign w:val="superscript"/>
          <w:lang w:eastAsia="zh-CN"/>
        </w:rPr>
        <w:t>、</w:t>
      </w:r>
      <w:r w:rsidRPr="00BF2FA3">
        <w:rPr>
          <w:rStyle w:val="FootnoteReference"/>
          <w:rFonts w:cs="PMingLiU"/>
          <w:sz w:val="24"/>
          <w:szCs w:val="24"/>
          <w:u w:val="none"/>
          <w:vertAlign w:val="superscript"/>
          <w:lang w:eastAsia="zh-CN"/>
        </w:rPr>
        <w:footnoteReference w:id="67"/>
      </w:r>
      <w:r w:rsidRPr="002872BF">
        <w:rPr>
          <w:rFonts w:ascii="宋体" w:eastAsia="宋体" w:hAnsi="宋体" w:cs="宋体" w:hint="eastAsia"/>
          <w:sz w:val="24"/>
          <w:szCs w:val="24"/>
          <w:lang w:eastAsia="zh-CN"/>
        </w:rPr>
        <w:t>，为执行拟议工作计划所列活动尤其是重点保护沿海湿地的全球</w:t>
      </w:r>
      <w:r w:rsidRPr="002872BF">
        <w:rPr>
          <w:rFonts w:ascii="SimSun" w:hAnsi="SimSun" w:cs="PMingLiU"/>
          <w:sz w:val="24"/>
          <w:szCs w:val="24"/>
          <w:lang w:eastAsia="zh-CN"/>
        </w:rPr>
        <w:t>“</w:t>
      </w:r>
      <w:r w:rsidRPr="002872BF">
        <w:rPr>
          <w:rFonts w:ascii="宋体" w:eastAsia="宋体" w:hAnsi="宋体" w:cs="宋体" w:hint="eastAsia"/>
          <w:sz w:val="24"/>
          <w:szCs w:val="24"/>
          <w:lang w:eastAsia="zh-CN"/>
        </w:rPr>
        <w:t>海岸论坛</w:t>
      </w:r>
      <w:r w:rsidRPr="002872BF">
        <w:rPr>
          <w:rFonts w:ascii="SimSun" w:hAnsi="SimSun" w:cs="PMingLiU"/>
          <w:sz w:val="24"/>
          <w:szCs w:val="24"/>
          <w:lang w:eastAsia="zh-CN"/>
        </w:rPr>
        <w:t>”</w:t>
      </w:r>
      <w:r w:rsidRPr="002872BF">
        <w:rPr>
          <w:rFonts w:ascii="宋体" w:eastAsia="宋体" w:hAnsi="宋体" w:cs="宋体" w:hint="eastAsia"/>
          <w:sz w:val="24"/>
          <w:szCs w:val="24"/>
          <w:lang w:eastAsia="zh-CN"/>
        </w:rPr>
        <w:t>提供进一步支持；</w:t>
      </w:r>
    </w:p>
    <w:p w:rsidR="008F0C8C" w:rsidRPr="002872BF" w:rsidRDefault="008F0C8C" w:rsidP="002872BF">
      <w:pPr>
        <w:pStyle w:val="bodytextnoindent"/>
        <w:numPr>
          <w:ilvl w:val="0"/>
          <w:numId w:val="63"/>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请</w:t>
      </w:r>
      <w:r w:rsidRPr="002872BF">
        <w:rPr>
          <w:rFonts w:ascii="宋体" w:eastAsia="宋体" w:hAnsi="宋体" w:cs="宋体" w:hint="eastAsia"/>
          <w:sz w:val="24"/>
          <w:szCs w:val="24"/>
          <w:lang w:eastAsia="zh-CN"/>
        </w:rPr>
        <w:t>执行秘书在资源允许的情况下，进一步与《养护野生动物移栖物种公约》秘书处</w:t>
      </w:r>
      <w:r w:rsidRPr="00BF2FA3">
        <w:rPr>
          <w:rStyle w:val="FootnoteReference"/>
          <w:rFonts w:cs="PMingLiU"/>
          <w:sz w:val="24"/>
          <w:szCs w:val="24"/>
          <w:u w:val="none"/>
          <w:vertAlign w:val="superscript"/>
          <w:lang w:eastAsia="zh-CN"/>
        </w:rPr>
        <w:footnoteReference w:id="68"/>
      </w:r>
      <w:r w:rsidRPr="002872BF">
        <w:rPr>
          <w:rFonts w:ascii="SimSun" w:hAnsi="SimSun" w:cs="PMingLiU"/>
          <w:sz w:val="24"/>
          <w:szCs w:val="24"/>
          <w:vertAlign w:val="superscript"/>
          <w:lang w:eastAsia="zh-CN"/>
        </w:rPr>
        <w:t xml:space="preserve"> </w:t>
      </w:r>
      <w:r w:rsidRPr="002872BF">
        <w:rPr>
          <w:rFonts w:ascii="宋体" w:eastAsia="宋体" w:hAnsi="宋体" w:cs="宋体" w:hint="eastAsia"/>
          <w:sz w:val="24"/>
          <w:szCs w:val="24"/>
          <w:lang w:eastAsia="zh-CN"/>
        </w:rPr>
        <w:t>和其他有关伙伴协调</w:t>
      </w:r>
      <w:r w:rsidRPr="002872BF">
        <w:rPr>
          <w:rFonts w:ascii="SimSun" w:hAnsi="SimSun" w:cs="PMingLiU"/>
          <w:sz w:val="24"/>
          <w:szCs w:val="24"/>
          <w:lang w:eastAsia="zh-CN"/>
        </w:rPr>
        <w:t>“</w:t>
      </w:r>
      <w:r w:rsidRPr="002872BF">
        <w:rPr>
          <w:rFonts w:ascii="宋体" w:eastAsia="宋体" w:hAnsi="宋体" w:cs="宋体" w:hint="eastAsia"/>
          <w:sz w:val="24"/>
          <w:szCs w:val="24"/>
          <w:lang w:eastAsia="zh-CN"/>
        </w:rPr>
        <w:t>关爱海岸</w:t>
      </w:r>
      <w:r w:rsidRPr="002872BF">
        <w:rPr>
          <w:rFonts w:ascii="SimSun" w:hAnsi="SimSun" w:cs="PMingLiU"/>
          <w:sz w:val="24"/>
          <w:szCs w:val="24"/>
          <w:lang w:eastAsia="zh-CN"/>
        </w:rPr>
        <w:t>”</w:t>
      </w:r>
      <w:r w:rsidRPr="002872BF">
        <w:rPr>
          <w:rFonts w:ascii="宋体" w:eastAsia="宋体" w:hAnsi="宋体" w:cs="宋体" w:hint="eastAsia"/>
          <w:sz w:val="24"/>
          <w:szCs w:val="24"/>
          <w:lang w:eastAsia="zh-CN"/>
        </w:rPr>
        <w:t>倡议，以便加强在全球沿海生态系统的管理和恢复工作中的协同作用；</w:t>
      </w:r>
    </w:p>
    <w:p w:rsidR="008F0C8C" w:rsidRPr="002872BF" w:rsidRDefault="008F0C8C" w:rsidP="002872BF">
      <w:pPr>
        <w:pStyle w:val="bodytextnoindent"/>
        <w:numPr>
          <w:ilvl w:val="0"/>
          <w:numId w:val="63"/>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鼓励</w:t>
      </w:r>
      <w:r w:rsidRPr="002872BF">
        <w:rPr>
          <w:rFonts w:ascii="宋体" w:eastAsia="宋体" w:hAnsi="宋体" w:cs="宋体" w:hint="eastAsia"/>
          <w:sz w:val="24"/>
          <w:szCs w:val="24"/>
          <w:lang w:eastAsia="zh-CN"/>
        </w:rPr>
        <w:t>同为《联合国气候变化框架公约》缔约方的《公约》缔约方酌情考虑</w:t>
      </w:r>
      <w:r w:rsidRPr="002872BF">
        <w:rPr>
          <w:rFonts w:ascii="宋体" w:eastAsia="宋体" w:hAnsi="宋体" w:cs="宋体" w:hint="eastAsia"/>
          <w:color w:val="212121"/>
          <w:sz w:val="24"/>
          <w:szCs w:val="24"/>
          <w:lang w:eastAsia="zh-CN"/>
        </w:rPr>
        <w:t>其执</w:t>
      </w:r>
      <w:r w:rsidRPr="002872BF">
        <w:rPr>
          <w:rFonts w:ascii="宋体" w:eastAsia="宋体" w:hAnsi="宋体" w:cs="SimSun" w:hint="eastAsia"/>
          <w:color w:val="212121"/>
          <w:sz w:val="24"/>
          <w:szCs w:val="24"/>
          <w:lang w:eastAsia="zh-CN"/>
        </w:rPr>
        <w:t>行</w:t>
      </w:r>
      <w:r w:rsidRPr="002872BF">
        <w:rPr>
          <w:rFonts w:ascii="宋体" w:eastAsia="宋体" w:hAnsi="宋体" w:hint="eastAsia"/>
          <w:color w:val="212121"/>
          <w:sz w:val="24"/>
          <w:szCs w:val="24"/>
          <w:lang w:eastAsia="zh-CN" w:bidi="th-TH"/>
        </w:rPr>
        <w:t>《</w:t>
      </w:r>
      <w:r w:rsidRPr="002872BF">
        <w:rPr>
          <w:rFonts w:ascii="宋体" w:eastAsia="宋体" w:hAnsi="宋体" w:cs="SimSun" w:hint="eastAsia"/>
          <w:color w:val="212121"/>
          <w:sz w:val="24"/>
          <w:szCs w:val="24"/>
          <w:lang w:eastAsia="zh-CN"/>
        </w:rPr>
        <w:t>生物多样性公约》</w:t>
      </w:r>
      <w:r w:rsidRPr="002872BF">
        <w:rPr>
          <w:rFonts w:ascii="宋体" w:eastAsia="宋体" w:hAnsi="宋体" w:cs="宋体" w:hint="eastAsia"/>
          <w:color w:val="212121"/>
          <w:sz w:val="24"/>
          <w:szCs w:val="24"/>
          <w:lang w:eastAsia="zh-CN"/>
        </w:rPr>
        <w:t>的行动，包括其国家生物多样性战略和行动计划，与为实现对《巴黎协定》</w:t>
      </w:r>
      <w:r w:rsidRPr="002872BF">
        <w:rPr>
          <w:color w:val="000000"/>
          <w:kern w:val="22"/>
          <w:sz w:val="24"/>
          <w:szCs w:val="24"/>
          <w:vertAlign w:val="superscript"/>
          <w:lang w:bidi="th-TH"/>
        </w:rPr>
        <w:footnoteReference w:id="69"/>
      </w:r>
      <w:r w:rsidRPr="002872BF">
        <w:rPr>
          <w:rFonts w:ascii="SimSun" w:hAnsi="SimSun" w:cs="SimSun"/>
          <w:color w:val="212121"/>
          <w:sz w:val="24"/>
          <w:szCs w:val="24"/>
          <w:lang w:eastAsia="zh-CN"/>
        </w:rPr>
        <w:t xml:space="preserve"> </w:t>
      </w:r>
      <w:r w:rsidRPr="002872BF">
        <w:rPr>
          <w:rFonts w:ascii="宋体" w:eastAsia="宋体" w:hAnsi="宋体" w:cs="宋体" w:hint="eastAsia"/>
          <w:color w:val="212121"/>
          <w:sz w:val="24"/>
          <w:szCs w:val="24"/>
          <w:lang w:eastAsia="zh-CN"/>
        </w:rPr>
        <w:t>国家自主贡献所采取行动的相关性；</w:t>
      </w:r>
    </w:p>
    <w:p w:rsidR="008F0C8C" w:rsidRPr="002872BF" w:rsidRDefault="008F0C8C" w:rsidP="002872BF">
      <w:pPr>
        <w:pStyle w:val="bodytextnoindent"/>
        <w:numPr>
          <w:ilvl w:val="0"/>
          <w:numId w:val="63"/>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邀请</w:t>
      </w:r>
      <w:r w:rsidRPr="002872BF">
        <w:rPr>
          <w:rFonts w:ascii="宋体" w:eastAsia="宋体" w:hAnsi="宋体" w:cs="宋体" w:hint="eastAsia"/>
          <w:sz w:val="24"/>
          <w:szCs w:val="24"/>
          <w:lang w:eastAsia="zh-CN"/>
        </w:rPr>
        <w:t>同为联合国森林论坛成员的《公约》缔约方考虑在其国家生物多样性战略和行动计划下采取的行动，对于为实现联合国</w:t>
      </w:r>
      <w:r w:rsidRPr="002872BF">
        <w:rPr>
          <w:rFonts w:ascii="SimSun" w:hAnsi="SimSun" w:cs="PMingLiU"/>
          <w:sz w:val="24"/>
          <w:szCs w:val="24"/>
          <w:lang w:eastAsia="zh-CN"/>
        </w:rPr>
        <w:t>2017-2030</w:t>
      </w:r>
      <w:r w:rsidRPr="002872BF">
        <w:rPr>
          <w:rFonts w:ascii="宋体" w:eastAsia="宋体" w:hAnsi="宋体" w:cs="宋体" w:hint="eastAsia"/>
          <w:sz w:val="24"/>
          <w:szCs w:val="24"/>
          <w:lang w:eastAsia="zh-CN"/>
        </w:rPr>
        <w:t>年森林战略计划</w:t>
      </w:r>
      <w:r w:rsidRPr="00BF2FA3">
        <w:rPr>
          <w:rStyle w:val="FootnoteReference"/>
          <w:rFonts w:cs="Angsana New"/>
          <w:color w:val="000000"/>
          <w:kern w:val="22"/>
          <w:sz w:val="24"/>
          <w:szCs w:val="24"/>
          <w:u w:val="none"/>
          <w:vertAlign w:val="superscript"/>
          <w:lang w:bidi="th-TH"/>
        </w:rPr>
        <w:footnoteReference w:id="70"/>
      </w:r>
      <w:r w:rsidRPr="002872BF">
        <w:rPr>
          <w:sz w:val="24"/>
          <w:szCs w:val="24"/>
          <w:lang w:eastAsia="zh-CN" w:bidi="th-TH"/>
        </w:rPr>
        <w:t xml:space="preserve"> </w:t>
      </w:r>
      <w:r w:rsidRPr="002872BF">
        <w:rPr>
          <w:rFonts w:ascii="宋体" w:eastAsia="宋体" w:hAnsi="宋体" w:cs="宋体" w:hint="eastAsia"/>
          <w:sz w:val="24"/>
          <w:szCs w:val="24"/>
          <w:lang w:eastAsia="zh-CN"/>
        </w:rPr>
        <w:t>的一项或多项全球森林目标和具体目标而设计自愿贡献，有无相关性；</w:t>
      </w:r>
    </w:p>
    <w:p w:rsidR="008F0C8C" w:rsidRPr="002872BF" w:rsidRDefault="008F0C8C" w:rsidP="002872BF">
      <w:pPr>
        <w:pStyle w:val="bodytextnoindent"/>
        <w:numPr>
          <w:ilvl w:val="0"/>
          <w:numId w:val="63"/>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请</w:t>
      </w:r>
      <w:r w:rsidRPr="002872BF">
        <w:rPr>
          <w:rFonts w:ascii="宋体" w:eastAsia="宋体" w:hAnsi="宋体" w:cs="宋体" w:hint="eastAsia"/>
          <w:sz w:val="24"/>
          <w:szCs w:val="24"/>
          <w:lang w:eastAsia="zh-CN"/>
        </w:rPr>
        <w:t>生物多样性相关公约联络小组考虑加强各公约之间合作的方式方法，以在现有战略联盟、网络和倡议范围内以及在执行《萨摩亚途径》</w:t>
      </w:r>
      <w:r w:rsidRPr="00BF2FA3">
        <w:rPr>
          <w:rStyle w:val="FootnoteReference"/>
          <w:rFonts w:cs="Angsana New"/>
          <w:kern w:val="22"/>
          <w:sz w:val="24"/>
          <w:szCs w:val="24"/>
          <w:u w:val="none"/>
          <w:vertAlign w:val="superscript"/>
          <w:lang w:bidi="th-TH"/>
        </w:rPr>
        <w:footnoteReference w:id="71"/>
      </w:r>
      <w:r w:rsidRPr="002872BF">
        <w:rPr>
          <w:sz w:val="24"/>
          <w:szCs w:val="24"/>
          <w:lang w:eastAsia="zh-CN" w:bidi="th-TH"/>
        </w:rPr>
        <w:t xml:space="preserve"> </w:t>
      </w:r>
      <w:r w:rsidRPr="002872BF">
        <w:rPr>
          <w:rFonts w:ascii="宋体" w:eastAsia="宋体" w:hAnsi="宋体" w:cs="宋体" w:hint="eastAsia"/>
          <w:sz w:val="24"/>
          <w:szCs w:val="24"/>
          <w:lang w:eastAsia="zh-CN"/>
        </w:rPr>
        <w:t>的背景下，支持小岛屿发展中国家的执行工作；</w:t>
      </w:r>
    </w:p>
    <w:p w:rsidR="008F0C8C" w:rsidRPr="002872BF" w:rsidRDefault="008F0C8C" w:rsidP="002872BF">
      <w:pPr>
        <w:pStyle w:val="bodytextnoindent"/>
        <w:numPr>
          <w:ilvl w:val="0"/>
          <w:numId w:val="63"/>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请</w:t>
      </w:r>
      <w:r w:rsidRPr="002872BF">
        <w:rPr>
          <w:rFonts w:ascii="宋体" w:eastAsia="宋体" w:hAnsi="宋体" w:cs="宋体" w:hint="eastAsia"/>
          <w:sz w:val="24"/>
          <w:szCs w:val="24"/>
          <w:lang w:eastAsia="zh-CN"/>
        </w:rPr>
        <w:t>执行秘书探讨与南极条约体系所属公约在生物多样性方面合作的可能性；</w:t>
      </w:r>
    </w:p>
    <w:p w:rsidR="008F0C8C" w:rsidRPr="002872BF" w:rsidRDefault="008F0C8C" w:rsidP="002872BF">
      <w:pPr>
        <w:pStyle w:val="bodytextnoindent"/>
        <w:tabs>
          <w:tab w:val="left" w:pos="720"/>
        </w:tabs>
        <w:overflowPunct/>
        <w:autoSpaceDE/>
        <w:autoSpaceDN/>
        <w:spacing w:before="0" w:after="240"/>
        <w:ind w:left="720"/>
        <w:jc w:val="center"/>
        <w:rPr>
          <w:rFonts w:ascii="SimSun" w:hAnsi="SimSun" w:cs="PMingLiU"/>
          <w:b/>
          <w:sz w:val="24"/>
          <w:szCs w:val="24"/>
          <w:lang w:eastAsia="zh-CN"/>
        </w:rPr>
      </w:pPr>
      <w:r w:rsidRPr="002872BF">
        <w:rPr>
          <w:rFonts w:ascii="SimSun" w:hAnsi="SimSun" w:cs="PMingLiU"/>
          <w:b/>
          <w:sz w:val="24"/>
          <w:szCs w:val="24"/>
          <w:lang w:eastAsia="zh-CN"/>
        </w:rPr>
        <w:t xml:space="preserve">B. </w:t>
      </w:r>
      <w:r w:rsidRPr="002872BF">
        <w:rPr>
          <w:rFonts w:ascii="宋体" w:eastAsia="宋体" w:hAnsi="宋体" w:cs="宋体" w:hint="eastAsia"/>
          <w:b/>
          <w:sz w:val="24"/>
          <w:szCs w:val="24"/>
          <w:lang w:eastAsia="zh-CN"/>
        </w:rPr>
        <w:t>与国际组织的合作</w:t>
      </w:r>
    </w:p>
    <w:p w:rsidR="008F0C8C" w:rsidRPr="002872BF" w:rsidRDefault="008F0C8C" w:rsidP="002872BF">
      <w:pPr>
        <w:pStyle w:val="bodytextnoindent"/>
        <w:numPr>
          <w:ilvl w:val="0"/>
          <w:numId w:val="64"/>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欢迎</w:t>
      </w:r>
      <w:r w:rsidRPr="002872BF">
        <w:rPr>
          <w:rFonts w:ascii="宋体" w:eastAsia="宋体" w:hAnsi="宋体" w:cs="宋体" w:hint="eastAsia"/>
          <w:sz w:val="24"/>
          <w:szCs w:val="24"/>
          <w:lang w:eastAsia="zh-CN"/>
        </w:rPr>
        <w:t>世界卫生大会第七十一届会议审议人类健康与生物多样性之间的相互联系；</w:t>
      </w:r>
      <w:r w:rsidRPr="00CB0EA8">
        <w:rPr>
          <w:rStyle w:val="FootnoteReference"/>
          <w:rFonts w:cs="Angsana New"/>
          <w:sz w:val="24"/>
          <w:szCs w:val="24"/>
          <w:u w:val="none"/>
          <w:vertAlign w:val="superscript"/>
          <w:lang w:eastAsia="zh-CN" w:bidi="th-TH"/>
        </w:rPr>
        <w:footnoteReference w:id="72"/>
      </w:r>
    </w:p>
    <w:p w:rsidR="008F0C8C" w:rsidRPr="002872BF" w:rsidRDefault="008F0C8C" w:rsidP="002872BF">
      <w:pPr>
        <w:pStyle w:val="bodytextnoindent"/>
        <w:numPr>
          <w:ilvl w:val="0"/>
          <w:numId w:val="64"/>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赞赏</w:t>
      </w:r>
      <w:r w:rsidRPr="002872BF">
        <w:rPr>
          <w:rFonts w:ascii="宋体" w:eastAsia="宋体" w:hAnsi="宋体" w:cs="宋体" w:hint="eastAsia"/>
          <w:sz w:val="24"/>
          <w:szCs w:val="24"/>
          <w:lang w:eastAsia="zh-CN"/>
        </w:rPr>
        <w:t>联合国粮食及农业组织与公约的有效合作，并在这方面</w:t>
      </w:r>
      <w:r w:rsidRPr="002872BF">
        <w:rPr>
          <w:rFonts w:ascii="KaiTi" w:eastAsia="KaiTi" w:hAnsi="KaiTi" w:cs="PMingLiU" w:hint="eastAsia"/>
          <w:sz w:val="24"/>
          <w:szCs w:val="24"/>
          <w:lang w:eastAsia="zh-CN"/>
        </w:rPr>
        <w:t>欢迎</w:t>
      </w:r>
      <w:r w:rsidRPr="002872BF">
        <w:rPr>
          <w:rFonts w:ascii="宋体" w:eastAsia="宋体" w:hAnsi="宋体" w:cs="宋体" w:hint="eastAsia"/>
          <w:sz w:val="24"/>
          <w:szCs w:val="24"/>
          <w:lang w:eastAsia="zh-CN"/>
        </w:rPr>
        <w:t>（</w:t>
      </w:r>
      <w:r w:rsidRPr="002872BF">
        <w:rPr>
          <w:sz w:val="24"/>
          <w:szCs w:val="24"/>
          <w:lang w:eastAsia="zh-CN" w:bidi="th-TH"/>
        </w:rPr>
        <w:t>a</w:t>
      </w:r>
      <w:r w:rsidRPr="002872BF">
        <w:rPr>
          <w:rFonts w:ascii="宋体" w:eastAsia="宋体" w:hAnsi="宋体" w:cs="宋体" w:hint="eastAsia"/>
          <w:sz w:val="24"/>
          <w:szCs w:val="24"/>
          <w:lang w:eastAsia="zh-CN"/>
        </w:rPr>
        <w:t>）第</w:t>
      </w:r>
      <w:r w:rsidRPr="002872BF">
        <w:rPr>
          <w:sz w:val="24"/>
          <w:szCs w:val="24"/>
          <w:lang w:eastAsia="zh-CN" w:bidi="th-TH"/>
        </w:rPr>
        <w:t>XIII/3</w:t>
      </w:r>
      <w:r w:rsidRPr="002872BF">
        <w:rPr>
          <w:rFonts w:ascii="宋体" w:eastAsia="宋体" w:hAnsi="宋体" w:cs="宋体" w:hint="eastAsia"/>
          <w:sz w:val="24"/>
          <w:szCs w:val="24"/>
          <w:lang w:eastAsia="zh-CN"/>
        </w:rPr>
        <w:t>号决定第</w:t>
      </w:r>
      <w:r w:rsidRPr="002872BF">
        <w:rPr>
          <w:rFonts w:ascii="SimSun" w:hAnsi="SimSun" w:cs="PMingLiU"/>
          <w:sz w:val="24"/>
          <w:szCs w:val="24"/>
          <w:lang w:eastAsia="zh-CN"/>
        </w:rPr>
        <w:t>6</w:t>
      </w:r>
      <w:r w:rsidRPr="002872BF">
        <w:rPr>
          <w:rFonts w:ascii="宋体" w:eastAsia="宋体" w:hAnsi="宋体" w:cs="宋体" w:hint="eastAsia"/>
          <w:sz w:val="24"/>
          <w:szCs w:val="24"/>
          <w:lang w:eastAsia="zh-CN"/>
        </w:rPr>
        <w:t>段所述生物多样性平台开通，（</w:t>
      </w:r>
      <w:r w:rsidRPr="002872BF">
        <w:rPr>
          <w:sz w:val="24"/>
          <w:szCs w:val="24"/>
          <w:lang w:eastAsia="zh-CN" w:bidi="th-TH"/>
        </w:rPr>
        <w:t>b</w:t>
      </w:r>
      <w:r w:rsidRPr="002872BF">
        <w:rPr>
          <w:rFonts w:ascii="宋体" w:eastAsia="宋体" w:hAnsi="宋体" w:cs="宋体" w:hint="eastAsia"/>
          <w:sz w:val="24"/>
          <w:szCs w:val="24"/>
          <w:lang w:eastAsia="zh-CN"/>
        </w:rPr>
        <w:t>）完成并出版第</w:t>
      </w:r>
      <w:r w:rsidRPr="002872BF">
        <w:rPr>
          <w:sz w:val="24"/>
          <w:szCs w:val="24"/>
          <w:lang w:eastAsia="zh-CN" w:bidi="th-TH"/>
        </w:rPr>
        <w:t>XIII/3</w:t>
      </w:r>
      <w:r w:rsidRPr="002872BF">
        <w:rPr>
          <w:rFonts w:ascii="宋体" w:eastAsia="宋体" w:hAnsi="宋体" w:cs="宋体" w:hint="eastAsia"/>
          <w:sz w:val="24"/>
          <w:szCs w:val="24"/>
          <w:lang w:eastAsia="zh-CN"/>
        </w:rPr>
        <w:t>号决定第</w:t>
      </w:r>
      <w:r w:rsidRPr="002872BF">
        <w:rPr>
          <w:sz w:val="24"/>
          <w:szCs w:val="24"/>
          <w:lang w:eastAsia="zh-CN" w:bidi="th-TH"/>
        </w:rPr>
        <w:t>40</w:t>
      </w:r>
      <w:r w:rsidRPr="002872BF">
        <w:rPr>
          <w:rFonts w:ascii="宋体" w:eastAsia="宋体" w:hAnsi="宋体" w:cs="宋体" w:hint="eastAsia"/>
          <w:sz w:val="24"/>
          <w:szCs w:val="24"/>
          <w:lang w:eastAsia="zh-CN"/>
        </w:rPr>
        <w:t>段所述《世界粮食和农业生物多样性情况报告》；（</w:t>
      </w:r>
      <w:r w:rsidRPr="002872BF">
        <w:rPr>
          <w:sz w:val="24"/>
          <w:szCs w:val="24"/>
          <w:lang w:eastAsia="zh-CN" w:bidi="th-TH"/>
        </w:rPr>
        <w:t>c</w:t>
      </w:r>
      <w:r w:rsidRPr="002872BF">
        <w:rPr>
          <w:rFonts w:ascii="宋体" w:eastAsia="宋体" w:hAnsi="宋体" w:cs="宋体" w:hint="eastAsia"/>
          <w:sz w:val="24"/>
          <w:szCs w:val="24"/>
          <w:lang w:eastAsia="zh-CN"/>
        </w:rPr>
        <w:t>）由欧盟委员会联合研究中心和全球土壤生物多样性倡议编写的《全球土壤生物多样性地图集</w:t>
      </w:r>
      <w:bookmarkStart w:id="13" w:name="_Hlk516074299"/>
      <w:r w:rsidRPr="002872BF">
        <w:rPr>
          <w:rFonts w:ascii="宋体" w:eastAsia="宋体" w:hAnsi="宋体" w:cs="宋体" w:hint="eastAsia"/>
          <w:sz w:val="24"/>
          <w:szCs w:val="24"/>
          <w:lang w:eastAsia="zh-CN"/>
        </w:rPr>
        <w:t>》；</w:t>
      </w:r>
      <w:bookmarkEnd w:id="13"/>
      <w:r w:rsidRPr="002872BF">
        <w:rPr>
          <w:rFonts w:ascii="宋体" w:eastAsia="宋体" w:hAnsi="宋体" w:cs="宋体" w:hint="eastAsia"/>
          <w:sz w:val="24"/>
          <w:szCs w:val="24"/>
          <w:lang w:eastAsia="zh-CN"/>
        </w:rPr>
        <w:t>（</w:t>
      </w:r>
      <w:r w:rsidRPr="002872BF">
        <w:rPr>
          <w:sz w:val="24"/>
          <w:szCs w:val="24"/>
          <w:lang w:eastAsia="zh-CN" w:bidi="th-TH"/>
        </w:rPr>
        <w:t>d</w:t>
      </w:r>
      <w:r w:rsidRPr="002872BF">
        <w:rPr>
          <w:rFonts w:ascii="宋体" w:eastAsia="宋体" w:hAnsi="宋体" w:cs="宋体" w:hint="eastAsia"/>
          <w:sz w:val="24"/>
          <w:szCs w:val="24"/>
          <w:lang w:eastAsia="zh-CN"/>
        </w:rPr>
        <w:t>）全球土壤伙伴关系及其政府间土壤技术小组承诺促进土壤生物多样性，其工作计划和提高认识的努力，包括</w:t>
      </w:r>
      <w:r w:rsidRPr="002872BF">
        <w:rPr>
          <w:sz w:val="24"/>
          <w:szCs w:val="24"/>
          <w:lang w:eastAsia="zh-CN" w:bidi="th-TH"/>
        </w:rPr>
        <w:t>2020</w:t>
      </w:r>
      <w:r w:rsidRPr="002872BF">
        <w:rPr>
          <w:rFonts w:ascii="宋体" w:eastAsia="宋体" w:hAnsi="宋体" w:cs="宋体" w:hint="eastAsia"/>
          <w:sz w:val="24"/>
          <w:szCs w:val="24"/>
          <w:lang w:eastAsia="zh-CN"/>
        </w:rPr>
        <w:t>年计划召开的国际研讨会，证明了这一点；（</w:t>
      </w:r>
      <w:r w:rsidRPr="002872BF">
        <w:rPr>
          <w:sz w:val="24"/>
          <w:szCs w:val="24"/>
          <w:lang w:eastAsia="zh-CN" w:bidi="th-TH"/>
        </w:rPr>
        <w:t>e</w:t>
      </w:r>
      <w:r w:rsidRPr="002872BF">
        <w:rPr>
          <w:rFonts w:ascii="宋体" w:eastAsia="宋体" w:hAnsi="宋体" w:cs="宋体" w:hint="eastAsia"/>
          <w:sz w:val="24"/>
          <w:szCs w:val="24"/>
          <w:lang w:eastAsia="zh-CN"/>
        </w:rPr>
        <w:t>）粮食和农业遗传资源委员会提议制定微生物和无脊椎动物工作计划，这些微生物和无脊椎动物关系到土壤生物多样性和持续提供可持续农业所必需的以土壤为媒介的生态系统服务；（</w:t>
      </w:r>
      <w:r w:rsidRPr="002872BF">
        <w:rPr>
          <w:sz w:val="24"/>
          <w:szCs w:val="24"/>
          <w:lang w:eastAsia="zh-CN" w:bidi="th-TH"/>
        </w:rPr>
        <w:t>f</w:t>
      </w:r>
      <w:r w:rsidRPr="002872BF">
        <w:rPr>
          <w:rFonts w:ascii="宋体" w:eastAsia="宋体" w:hAnsi="宋体" w:cs="宋体" w:hint="eastAsia"/>
          <w:sz w:val="24"/>
          <w:szCs w:val="24"/>
          <w:lang w:eastAsia="zh-CN"/>
        </w:rPr>
        <w:t>）为提高按照联合国粮食及农业组织森林资源评估所报国家原始森林面积数据的一致性所作的努力；</w:t>
      </w:r>
      <w:r w:rsidRPr="002872BF">
        <w:rPr>
          <w:rFonts w:ascii="SimSun" w:hAnsi="SimSun" w:cs="PMingLiU"/>
          <w:sz w:val="24"/>
          <w:szCs w:val="24"/>
          <w:lang w:eastAsia="zh-CN"/>
        </w:rPr>
        <w:t xml:space="preserve">  </w:t>
      </w:r>
    </w:p>
    <w:p w:rsidR="008F0C8C" w:rsidRPr="002872BF" w:rsidRDefault="008F0C8C" w:rsidP="002872BF">
      <w:pPr>
        <w:pStyle w:val="bodytextnoindent"/>
        <w:numPr>
          <w:ilvl w:val="0"/>
          <w:numId w:val="64"/>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邀请</w:t>
      </w:r>
      <w:r w:rsidRPr="002872BF">
        <w:rPr>
          <w:rFonts w:ascii="宋体" w:eastAsia="宋体" w:hAnsi="宋体" w:cs="宋体" w:hint="eastAsia"/>
          <w:sz w:val="24"/>
          <w:szCs w:val="24"/>
          <w:lang w:eastAsia="zh-CN"/>
        </w:rPr>
        <w:t>联合国粮食及农业组织与其他组织合作，在资源允许的情况下考虑编写一份涵盖当前状况、挑战和潜力的土壤生物多样性知识现状报告，供科学、技术和工艺咨询附属机构在缔约方大会第十五届会议之前举行的一次会议上审议；</w:t>
      </w:r>
    </w:p>
    <w:p w:rsidR="008F0C8C" w:rsidRPr="002872BF" w:rsidRDefault="008F0C8C" w:rsidP="002872BF">
      <w:pPr>
        <w:pStyle w:val="bodytextnoindent"/>
        <w:numPr>
          <w:ilvl w:val="0"/>
          <w:numId w:val="64"/>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请</w:t>
      </w:r>
      <w:r w:rsidRPr="002872BF">
        <w:rPr>
          <w:rFonts w:ascii="宋体" w:eastAsia="宋体" w:hAnsi="宋体" w:cs="宋体" w:hint="eastAsia"/>
          <w:sz w:val="24"/>
          <w:szCs w:val="24"/>
          <w:lang w:eastAsia="zh-CN"/>
        </w:rPr>
        <w:t>执行秘书在资源允许的情况下采取下列行动：</w:t>
      </w:r>
    </w:p>
    <w:p w:rsidR="008F0C8C" w:rsidRPr="002872BF" w:rsidRDefault="008F0C8C" w:rsidP="002872BF">
      <w:pPr>
        <w:pStyle w:val="bodytextnoindent"/>
        <w:numPr>
          <w:ilvl w:val="0"/>
          <w:numId w:val="65"/>
        </w:numPr>
        <w:overflowPunct/>
        <w:autoSpaceDE/>
        <w:autoSpaceDN/>
        <w:spacing w:before="0" w:after="240"/>
        <w:ind w:left="490" w:firstLine="490"/>
        <w:rPr>
          <w:rFonts w:ascii="SimSun" w:hAnsi="SimSun" w:cs="PMingLiU"/>
          <w:sz w:val="24"/>
          <w:szCs w:val="24"/>
          <w:lang w:eastAsia="zh-CN"/>
        </w:rPr>
      </w:pPr>
      <w:r w:rsidRPr="002872BF">
        <w:rPr>
          <w:rFonts w:ascii="宋体" w:eastAsia="宋体" w:hAnsi="宋体" w:cs="宋体" w:hint="eastAsia"/>
          <w:sz w:val="24"/>
          <w:szCs w:val="24"/>
          <w:lang w:eastAsia="zh-CN"/>
        </w:rPr>
        <w:t>继续与粮食农业组织合作，促进农林渔各部门生物多样性的主流化；</w:t>
      </w:r>
    </w:p>
    <w:p w:rsidR="008F0C8C" w:rsidRPr="002872BF" w:rsidRDefault="008F0C8C" w:rsidP="002872BF">
      <w:pPr>
        <w:pStyle w:val="bodytextnoindent"/>
        <w:numPr>
          <w:ilvl w:val="0"/>
          <w:numId w:val="65"/>
        </w:numPr>
        <w:overflowPunct/>
        <w:autoSpaceDE/>
        <w:autoSpaceDN/>
        <w:spacing w:before="0" w:after="240"/>
        <w:ind w:left="490" w:firstLine="490"/>
        <w:rPr>
          <w:rFonts w:ascii="SimSun" w:hAnsi="SimSun" w:cs="PMingLiU"/>
          <w:sz w:val="24"/>
          <w:szCs w:val="24"/>
          <w:lang w:eastAsia="zh-CN"/>
        </w:rPr>
      </w:pPr>
      <w:r w:rsidRPr="002872BF">
        <w:rPr>
          <w:rFonts w:ascii="宋体" w:eastAsia="宋体" w:hAnsi="宋体" w:cs="宋体" w:hint="eastAsia"/>
          <w:sz w:val="24"/>
          <w:szCs w:val="24"/>
          <w:lang w:eastAsia="zh-CN"/>
        </w:rPr>
        <w:t>在全球土壤伙伴关系框架内同联合国粮食及农业组织和其他有关伙伴协商，审查国际保护和可持续利用土壤生物多样性倡议的实施情况，并编写一份行动计划草案，供科学、技术和工艺咨询附属机构在缔约方大会第十五届会议之前举行的一次会议上审议；</w:t>
      </w:r>
    </w:p>
    <w:p w:rsidR="008F0C8C" w:rsidRPr="002872BF" w:rsidRDefault="008F0C8C" w:rsidP="002872BF">
      <w:pPr>
        <w:pStyle w:val="bodytextnoindent"/>
        <w:numPr>
          <w:ilvl w:val="0"/>
          <w:numId w:val="65"/>
        </w:numPr>
        <w:overflowPunct/>
        <w:autoSpaceDE/>
        <w:autoSpaceDN/>
        <w:spacing w:before="0" w:after="240"/>
        <w:ind w:left="490" w:firstLine="490"/>
        <w:rPr>
          <w:rFonts w:ascii="SimSun" w:hAnsi="SimSun" w:cs="PMingLiU"/>
          <w:sz w:val="24"/>
          <w:szCs w:val="24"/>
          <w:lang w:eastAsia="zh-CN"/>
        </w:rPr>
      </w:pPr>
      <w:r w:rsidRPr="002872BF">
        <w:rPr>
          <w:rFonts w:ascii="宋体" w:eastAsia="宋体" w:hAnsi="宋体" w:cs="宋体" w:hint="eastAsia"/>
          <w:sz w:val="24"/>
          <w:szCs w:val="24"/>
          <w:lang w:eastAsia="zh-CN"/>
        </w:rPr>
        <w:t>继续与联合国粮食及农业组织合作开展全球森林资源评估，改善对爱知生物多样性目标</w:t>
      </w:r>
      <w:r w:rsidRPr="002872BF">
        <w:rPr>
          <w:rFonts w:ascii="SimSun" w:hAnsi="SimSun" w:cs="PMingLiU"/>
          <w:sz w:val="24"/>
          <w:szCs w:val="24"/>
          <w:lang w:eastAsia="zh-CN"/>
        </w:rPr>
        <w:t>5</w:t>
      </w:r>
      <w:r w:rsidRPr="002872BF">
        <w:rPr>
          <w:rFonts w:ascii="宋体" w:eastAsia="宋体" w:hAnsi="宋体" w:cs="宋体" w:hint="eastAsia"/>
          <w:sz w:val="24"/>
          <w:szCs w:val="24"/>
          <w:lang w:eastAsia="zh-CN"/>
        </w:rPr>
        <w:t>进展情况的监测；</w:t>
      </w:r>
    </w:p>
    <w:p w:rsidR="008F0C8C" w:rsidRPr="002872BF" w:rsidRDefault="008F0C8C" w:rsidP="002872BF">
      <w:pPr>
        <w:pStyle w:val="bodytextnoindent"/>
        <w:numPr>
          <w:ilvl w:val="0"/>
          <w:numId w:val="65"/>
        </w:numPr>
        <w:overflowPunct/>
        <w:autoSpaceDE/>
        <w:autoSpaceDN/>
        <w:spacing w:before="0" w:after="240"/>
        <w:ind w:left="490" w:firstLine="490"/>
        <w:rPr>
          <w:rFonts w:ascii="SimSun" w:hAnsi="SimSun" w:cs="PMingLiU"/>
          <w:sz w:val="24"/>
          <w:szCs w:val="24"/>
          <w:lang w:eastAsia="zh-CN"/>
        </w:rPr>
      </w:pPr>
      <w:r w:rsidRPr="002872BF">
        <w:rPr>
          <w:rFonts w:ascii="宋体" w:eastAsia="宋体" w:hAnsi="宋体" w:cs="宋体" w:hint="eastAsia"/>
          <w:sz w:val="24"/>
          <w:szCs w:val="24"/>
          <w:lang w:eastAsia="zh-CN"/>
        </w:rPr>
        <w:t>将本决定的案文转交联合国粮食及农业组织总干事；</w:t>
      </w:r>
    </w:p>
    <w:p w:rsidR="008F0C8C" w:rsidRPr="002872BF" w:rsidRDefault="008F0C8C" w:rsidP="002872BF">
      <w:pPr>
        <w:pStyle w:val="bodytextnoindent"/>
        <w:numPr>
          <w:ilvl w:val="0"/>
          <w:numId w:val="64"/>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认识到</w:t>
      </w:r>
      <w:r w:rsidRPr="002872BF">
        <w:rPr>
          <w:rFonts w:ascii="宋体" w:eastAsia="宋体" w:hAnsi="宋体" w:cs="宋体" w:hint="eastAsia"/>
          <w:sz w:val="24"/>
          <w:szCs w:val="24"/>
          <w:lang w:eastAsia="zh-CN"/>
        </w:rPr>
        <w:t>关于生物多样性与文化多样性之间联系的联合工作方案一直是秘书处与联合国教育、科学及文化组织之间为实现自然和文化方面共同目标的一个有用的合作平台；</w:t>
      </w:r>
    </w:p>
    <w:p w:rsidR="008F0C8C" w:rsidRPr="002872BF" w:rsidRDefault="008F0C8C" w:rsidP="002872BF">
      <w:pPr>
        <w:pStyle w:val="bodytextnoindent"/>
        <w:numPr>
          <w:ilvl w:val="0"/>
          <w:numId w:val="64"/>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请</w:t>
      </w:r>
      <w:r w:rsidRPr="002872BF">
        <w:rPr>
          <w:rFonts w:ascii="宋体" w:eastAsia="宋体" w:hAnsi="宋体" w:cs="宋体" w:hint="eastAsia"/>
          <w:sz w:val="24"/>
          <w:szCs w:val="24"/>
          <w:lang w:eastAsia="zh-CN"/>
        </w:rPr>
        <w:t>执行秘书与联合国教育、科学及文化组织秘书处进行协商，以期在资源允许的情况下，为在</w:t>
      </w:r>
      <w:r w:rsidRPr="002872BF">
        <w:rPr>
          <w:rFonts w:ascii="SimSun" w:hAnsi="SimSun" w:cs="PMingLiU"/>
          <w:sz w:val="24"/>
          <w:szCs w:val="24"/>
          <w:lang w:eastAsia="zh-CN"/>
        </w:rPr>
        <w:t>2020</w:t>
      </w:r>
      <w:r w:rsidRPr="002872BF">
        <w:rPr>
          <w:rFonts w:ascii="宋体" w:eastAsia="宋体" w:hAnsi="宋体" w:cs="宋体" w:hint="eastAsia"/>
          <w:sz w:val="24"/>
          <w:szCs w:val="24"/>
          <w:lang w:eastAsia="zh-CN"/>
        </w:rPr>
        <w:t>年后全球生物多样性框架内实现自然和文化互补的可能的工作要点编制备选方案，供第</w:t>
      </w:r>
      <w:r w:rsidRPr="002872BF">
        <w:rPr>
          <w:rFonts w:ascii="SimSun" w:hAnsi="SimSun" w:cs="PMingLiU"/>
          <w:sz w:val="24"/>
          <w:szCs w:val="24"/>
          <w:lang w:eastAsia="zh-CN"/>
        </w:rPr>
        <w:t>8</w:t>
      </w:r>
      <w:r w:rsidRPr="002872BF">
        <w:rPr>
          <w:rFonts w:ascii="宋体" w:eastAsia="宋体" w:hAnsi="宋体" w:cs="宋体" w:hint="eastAsia"/>
          <w:sz w:val="24"/>
          <w:szCs w:val="24"/>
          <w:lang w:eastAsia="zh-CN"/>
        </w:rPr>
        <w:t>（</w:t>
      </w:r>
      <w:r w:rsidRPr="002872BF">
        <w:rPr>
          <w:sz w:val="24"/>
          <w:szCs w:val="24"/>
          <w:lang w:eastAsia="zh-CN" w:bidi="th-TH"/>
        </w:rPr>
        <w:t>j</w:t>
      </w:r>
      <w:r w:rsidRPr="002872BF">
        <w:rPr>
          <w:rFonts w:ascii="宋体" w:eastAsia="宋体" w:hAnsi="宋体" w:cs="宋体" w:hint="eastAsia"/>
          <w:sz w:val="24"/>
          <w:szCs w:val="24"/>
          <w:lang w:eastAsia="zh-CN"/>
        </w:rPr>
        <w:t>）条工作组第十一次会议和执行问题附属机构第三次会议审议，使得这些可能的工作要点同其他提案一同审议，以便缔约方大会第十五届会议为第</w:t>
      </w:r>
      <w:r w:rsidRPr="002872BF">
        <w:rPr>
          <w:rFonts w:ascii="SimSun" w:hAnsi="SimSun" w:cs="PMingLiU"/>
          <w:sz w:val="24"/>
          <w:szCs w:val="24"/>
          <w:lang w:eastAsia="zh-CN"/>
        </w:rPr>
        <w:t>8</w:t>
      </w:r>
      <w:r w:rsidRPr="002872BF">
        <w:rPr>
          <w:rFonts w:ascii="宋体" w:eastAsia="宋体" w:hAnsi="宋体" w:cs="宋体" w:hint="eastAsia"/>
          <w:sz w:val="24"/>
          <w:szCs w:val="24"/>
          <w:lang w:eastAsia="zh-CN"/>
        </w:rPr>
        <w:t>（</w:t>
      </w:r>
      <w:r w:rsidRPr="002872BF">
        <w:rPr>
          <w:sz w:val="24"/>
          <w:szCs w:val="24"/>
          <w:lang w:eastAsia="zh-CN" w:bidi="th-TH"/>
        </w:rPr>
        <w:t>j</w:t>
      </w:r>
      <w:r w:rsidRPr="002872BF">
        <w:rPr>
          <w:rFonts w:ascii="宋体" w:eastAsia="宋体" w:hAnsi="宋体" w:cs="宋体" w:hint="eastAsia"/>
          <w:sz w:val="24"/>
          <w:szCs w:val="24"/>
          <w:lang w:eastAsia="zh-CN"/>
        </w:rPr>
        <w:t>）条和</w:t>
      </w:r>
      <w:r w:rsidRPr="002872BF">
        <w:rPr>
          <w:rFonts w:ascii="SimSun" w:hAnsi="SimSun" w:cs="PMingLiU"/>
          <w:sz w:val="24"/>
          <w:szCs w:val="24"/>
          <w:lang w:eastAsia="zh-CN"/>
        </w:rPr>
        <w:t>2020</w:t>
      </w:r>
      <w:r w:rsidRPr="002872BF">
        <w:rPr>
          <w:rFonts w:ascii="宋体" w:eastAsia="宋体" w:hAnsi="宋体" w:cs="宋体" w:hint="eastAsia"/>
          <w:sz w:val="24"/>
          <w:szCs w:val="24"/>
          <w:lang w:eastAsia="zh-CN"/>
        </w:rPr>
        <w:t>年后全球生物多样性的相关条款制定充分一体化的工作方案；</w:t>
      </w:r>
    </w:p>
    <w:p w:rsidR="008F0C8C" w:rsidRPr="002872BF" w:rsidRDefault="008F0C8C" w:rsidP="002872BF">
      <w:pPr>
        <w:pStyle w:val="bodytextnoindent"/>
        <w:numPr>
          <w:ilvl w:val="0"/>
          <w:numId w:val="64"/>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又请</w:t>
      </w:r>
      <w:r w:rsidRPr="002872BF">
        <w:rPr>
          <w:rFonts w:ascii="宋体" w:eastAsia="宋体" w:hAnsi="宋体" w:cs="宋体" w:hint="eastAsia"/>
          <w:sz w:val="24"/>
          <w:szCs w:val="24"/>
          <w:lang w:eastAsia="zh-CN"/>
        </w:rPr>
        <w:t>执行秘书与世界贸易组织保持联络，就共同关心的问题进行技术合作，落实在世界贸易组织有关委员会中未决的观察员地位申请；</w:t>
      </w:r>
    </w:p>
    <w:p w:rsidR="008F0C8C" w:rsidRPr="002872BF" w:rsidRDefault="008F0C8C" w:rsidP="002872BF">
      <w:pPr>
        <w:pStyle w:val="bodytextnoindent"/>
        <w:numPr>
          <w:ilvl w:val="0"/>
          <w:numId w:val="64"/>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还请</w:t>
      </w:r>
      <w:r w:rsidRPr="002872BF">
        <w:rPr>
          <w:rFonts w:ascii="宋体" w:eastAsia="宋体" w:hAnsi="宋体" w:cs="宋体" w:hint="eastAsia"/>
          <w:sz w:val="24"/>
          <w:szCs w:val="24"/>
          <w:lang w:eastAsia="zh-CN"/>
        </w:rPr>
        <w:t>执行秘书在资源允许的情况下，进一步加强秘书处与国际热带木材组织在热带森林生物多样性合作倡议下的合作，包括促进生产森林的生物多样性保护，改善保护区的保护和管理和热带森林的可持续管理，包括制定战略宣传该倡议的成果以及这些成果如何支持实现《</w:t>
      </w:r>
      <w:r w:rsidRPr="002872BF">
        <w:rPr>
          <w:sz w:val="24"/>
          <w:szCs w:val="24"/>
          <w:lang w:eastAsia="zh-CN" w:bidi="th-TH"/>
        </w:rPr>
        <w:t>2011-2020</w:t>
      </w:r>
      <w:r w:rsidRPr="002872BF">
        <w:rPr>
          <w:rFonts w:ascii="宋体" w:eastAsia="宋体" w:hAnsi="宋体" w:cs="宋体" w:hint="eastAsia"/>
          <w:sz w:val="24"/>
          <w:szCs w:val="24"/>
          <w:lang w:eastAsia="zh-CN"/>
        </w:rPr>
        <w:t>年生物多样性战略计划》，并向执行问题附属机构第三次会议提出报告；</w:t>
      </w:r>
    </w:p>
    <w:p w:rsidR="008F0C8C" w:rsidRPr="002872BF" w:rsidRDefault="008F0C8C" w:rsidP="002872BF">
      <w:pPr>
        <w:pStyle w:val="bodytextnoindent"/>
        <w:numPr>
          <w:ilvl w:val="0"/>
          <w:numId w:val="64"/>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请</w:t>
      </w:r>
      <w:r w:rsidRPr="002872BF">
        <w:rPr>
          <w:rFonts w:ascii="宋体" w:eastAsia="宋体" w:hAnsi="宋体" w:cs="宋体" w:hint="eastAsia"/>
          <w:sz w:val="24"/>
          <w:szCs w:val="24"/>
          <w:lang w:eastAsia="zh-CN"/>
        </w:rPr>
        <w:t>执行秘书加强协同作用，进一步加强与从事海洋垃圾和微塑料工作的所有相关的国际和区域组织和公约的合作以及与联合国环境规划署在该领域的工作的合作，以改进防治海洋塑料垃圾和微塑料的治理战略和办法，</w:t>
      </w:r>
      <w:r w:rsidRPr="002872BF">
        <w:rPr>
          <w:rFonts w:ascii="KaiTi" w:eastAsia="KaiTi" w:hAnsi="KaiTi" w:cs="PMingLiU" w:hint="eastAsia"/>
          <w:sz w:val="24"/>
          <w:szCs w:val="24"/>
          <w:lang w:eastAsia="zh-CN"/>
        </w:rPr>
        <w:t>又请</w:t>
      </w:r>
      <w:r w:rsidRPr="002872BF">
        <w:rPr>
          <w:rFonts w:ascii="宋体" w:eastAsia="宋体" w:hAnsi="宋体" w:cs="宋体" w:hint="eastAsia"/>
          <w:sz w:val="24"/>
          <w:szCs w:val="24"/>
          <w:lang w:eastAsia="zh-CN"/>
        </w:rPr>
        <w:t>执行秘书向联合国环境规划署和联合国环境大会所设不限成员名额特设专家组通报《公约》在海洋垃圾方面的工作并酌情参与其工作；</w:t>
      </w:r>
    </w:p>
    <w:p w:rsidR="008F0C8C" w:rsidRPr="002872BF" w:rsidRDefault="008F0C8C" w:rsidP="002872BF">
      <w:pPr>
        <w:pStyle w:val="bodytextnoindent"/>
        <w:tabs>
          <w:tab w:val="left" w:pos="720"/>
        </w:tabs>
        <w:overflowPunct/>
        <w:autoSpaceDE/>
        <w:autoSpaceDN/>
        <w:spacing w:before="0" w:after="240"/>
        <w:ind w:left="720"/>
        <w:jc w:val="center"/>
        <w:rPr>
          <w:rFonts w:ascii="SimSun" w:hAnsi="SimSun" w:cs="PMingLiU"/>
          <w:b/>
          <w:sz w:val="24"/>
          <w:szCs w:val="24"/>
          <w:lang w:eastAsia="zh-CN"/>
        </w:rPr>
      </w:pPr>
      <w:r w:rsidRPr="002872BF">
        <w:rPr>
          <w:rFonts w:ascii="SimSun" w:hAnsi="SimSun" w:cs="PMingLiU"/>
          <w:b/>
          <w:sz w:val="24"/>
          <w:szCs w:val="24"/>
          <w:lang w:eastAsia="zh-CN"/>
        </w:rPr>
        <w:t xml:space="preserve">C. </w:t>
      </w:r>
      <w:r w:rsidRPr="002872BF">
        <w:rPr>
          <w:rFonts w:ascii="宋体" w:eastAsia="宋体" w:hAnsi="宋体" w:cs="宋体" w:hint="eastAsia"/>
          <w:b/>
          <w:sz w:val="24"/>
          <w:szCs w:val="24"/>
          <w:lang w:eastAsia="zh-CN"/>
        </w:rPr>
        <w:t>与机构间网络和协调网络的合作</w:t>
      </w:r>
    </w:p>
    <w:p w:rsidR="008F0C8C" w:rsidRPr="002872BF" w:rsidRDefault="008F0C8C" w:rsidP="002872BF">
      <w:pPr>
        <w:pStyle w:val="bodytextnoindent"/>
        <w:numPr>
          <w:ilvl w:val="0"/>
          <w:numId w:val="64"/>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欢迎</w:t>
      </w:r>
      <w:r w:rsidRPr="002872BF">
        <w:rPr>
          <w:rFonts w:ascii="宋体" w:eastAsia="宋体" w:hAnsi="宋体" w:cs="宋体" w:hint="eastAsia"/>
          <w:kern w:val="22"/>
          <w:sz w:val="24"/>
          <w:szCs w:val="24"/>
          <w:lang w:eastAsia="zh-CN"/>
        </w:rPr>
        <w:t>通过联合国</w:t>
      </w:r>
      <w:r w:rsidRPr="002872BF">
        <w:rPr>
          <w:kern w:val="22"/>
          <w:sz w:val="24"/>
          <w:szCs w:val="24"/>
          <w:lang w:eastAsia="zh-CN" w:bidi="th-TH"/>
        </w:rPr>
        <w:t>2017-2030</w:t>
      </w:r>
      <w:r w:rsidRPr="002872BF">
        <w:rPr>
          <w:rFonts w:ascii="宋体" w:eastAsia="宋体" w:hAnsi="宋体" w:cs="宋体" w:hint="eastAsia"/>
          <w:kern w:val="22"/>
          <w:sz w:val="24"/>
          <w:szCs w:val="24"/>
          <w:lang w:eastAsia="zh-CN"/>
        </w:rPr>
        <w:t>年森林战略计划和全球森林目标和具体目标，作为联合国系统在森林领域的工作的参考，并促进加强各联合国机构之间的一致性、协作和协同作用；</w:t>
      </w:r>
    </w:p>
    <w:p w:rsidR="008F0C8C" w:rsidRPr="002872BF" w:rsidRDefault="008F0C8C" w:rsidP="002872BF">
      <w:pPr>
        <w:pStyle w:val="bodytextnoindent"/>
        <w:numPr>
          <w:ilvl w:val="0"/>
          <w:numId w:val="64"/>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赞赏地注意到</w:t>
      </w:r>
      <w:r w:rsidRPr="002872BF">
        <w:rPr>
          <w:rFonts w:ascii="宋体" w:eastAsia="宋体" w:hAnsi="宋体" w:cs="宋体" w:hint="eastAsia"/>
          <w:sz w:val="24"/>
          <w:szCs w:val="24"/>
          <w:lang w:eastAsia="zh-CN"/>
        </w:rPr>
        <w:t>对与森林有关的爱知生物多样性目标和其他与森林有关的多边承诺之间的切合问题的分析以及对实现与森林有关的爱知生物多样性目标的进一步行动的备选方案的分析，它们主要在以下方面相互支持：</w:t>
      </w:r>
      <w:r w:rsidRPr="002872BF">
        <w:rPr>
          <w:rFonts w:ascii="宋体" w:eastAsia="宋体" w:hAnsi="宋体" w:cs="宋体" w:hint="eastAsia"/>
          <w:kern w:val="22"/>
          <w:sz w:val="24"/>
          <w:szCs w:val="24"/>
          <w:lang w:eastAsia="zh-CN"/>
        </w:rPr>
        <w:t>（</w:t>
      </w:r>
      <w:r w:rsidRPr="002872BF">
        <w:rPr>
          <w:kern w:val="22"/>
          <w:sz w:val="24"/>
          <w:szCs w:val="24"/>
          <w:lang w:eastAsia="zh-CN" w:bidi="th-TH"/>
        </w:rPr>
        <w:t>a</w:t>
      </w:r>
      <w:r w:rsidRPr="002872BF">
        <w:rPr>
          <w:rFonts w:ascii="宋体" w:eastAsia="宋体" w:hAnsi="宋体" w:cs="宋体" w:hint="eastAsia"/>
          <w:kern w:val="22"/>
          <w:sz w:val="24"/>
          <w:szCs w:val="24"/>
          <w:lang w:eastAsia="zh-CN"/>
        </w:rPr>
        <w:t>）</w:t>
      </w:r>
      <w:r w:rsidRPr="002872BF">
        <w:rPr>
          <w:rFonts w:ascii="宋体" w:eastAsia="宋体" w:hAnsi="宋体" w:cs="宋体" w:hint="eastAsia"/>
          <w:sz w:val="24"/>
          <w:szCs w:val="24"/>
          <w:lang w:eastAsia="zh-CN"/>
        </w:rPr>
        <w:t>减少毁林和森林退化，</w:t>
      </w:r>
      <w:r w:rsidRPr="002872BF">
        <w:rPr>
          <w:rFonts w:ascii="宋体" w:eastAsia="宋体" w:hAnsi="宋体" w:cs="宋体" w:hint="eastAsia"/>
          <w:kern w:val="22"/>
          <w:sz w:val="24"/>
          <w:szCs w:val="24"/>
          <w:lang w:eastAsia="zh-CN"/>
        </w:rPr>
        <w:t>（</w:t>
      </w:r>
      <w:r w:rsidRPr="002872BF">
        <w:rPr>
          <w:kern w:val="22"/>
          <w:sz w:val="24"/>
          <w:szCs w:val="24"/>
          <w:lang w:eastAsia="zh-CN" w:bidi="th-TH"/>
        </w:rPr>
        <w:t>b</w:t>
      </w:r>
      <w:r w:rsidRPr="002872BF">
        <w:rPr>
          <w:rFonts w:ascii="宋体" w:eastAsia="宋体" w:hAnsi="宋体" w:cs="宋体" w:hint="eastAsia"/>
          <w:kern w:val="22"/>
          <w:sz w:val="24"/>
          <w:szCs w:val="24"/>
          <w:lang w:eastAsia="zh-CN"/>
        </w:rPr>
        <w:t>）</w:t>
      </w:r>
      <w:r w:rsidRPr="002872BF">
        <w:rPr>
          <w:rFonts w:ascii="宋体" w:eastAsia="宋体" w:hAnsi="宋体" w:cs="宋体" w:hint="eastAsia"/>
          <w:sz w:val="24"/>
          <w:szCs w:val="24"/>
          <w:lang w:eastAsia="zh-CN"/>
        </w:rPr>
        <w:t>恢复森林；</w:t>
      </w:r>
      <w:r w:rsidRPr="002872BF">
        <w:rPr>
          <w:rFonts w:ascii="SimSun" w:hAnsi="SimSun" w:cs="PMingLiU"/>
          <w:sz w:val="24"/>
          <w:szCs w:val="24"/>
          <w:lang w:eastAsia="zh-CN"/>
        </w:rPr>
        <w:t xml:space="preserve"> </w:t>
      </w:r>
    </w:p>
    <w:p w:rsidR="008F0C8C" w:rsidRPr="002872BF" w:rsidRDefault="008F0C8C" w:rsidP="002872BF">
      <w:pPr>
        <w:pStyle w:val="bodytextnoindent"/>
        <w:numPr>
          <w:ilvl w:val="0"/>
          <w:numId w:val="64"/>
        </w:numPr>
        <w:tabs>
          <w:tab w:val="left" w:pos="720"/>
        </w:tabs>
        <w:overflowPunct/>
        <w:autoSpaceDE/>
        <w:autoSpaceDN/>
        <w:spacing w:before="0" w:after="240"/>
        <w:ind w:left="490" w:firstLine="490"/>
        <w:rPr>
          <w:rFonts w:ascii="SimSun" w:hAnsi="SimSun"/>
          <w:sz w:val="24"/>
          <w:szCs w:val="24"/>
          <w:lang w:eastAsia="zh-CN" w:bidi="th-TH"/>
        </w:rPr>
      </w:pPr>
      <w:r w:rsidRPr="002872BF">
        <w:rPr>
          <w:rFonts w:ascii="KaiTi" w:eastAsia="KaiTi" w:hAnsi="KaiTi" w:cs="PMingLiU" w:hint="eastAsia"/>
          <w:sz w:val="24"/>
          <w:szCs w:val="24"/>
          <w:lang w:eastAsia="zh-CN"/>
        </w:rPr>
        <w:t>请</w:t>
      </w:r>
      <w:r w:rsidRPr="002872BF">
        <w:rPr>
          <w:rFonts w:ascii="宋体" w:eastAsia="宋体" w:hAnsi="宋体" w:cs="宋体" w:hint="eastAsia"/>
          <w:kern w:val="22"/>
          <w:sz w:val="24"/>
          <w:szCs w:val="24"/>
          <w:lang w:eastAsia="zh-CN"/>
        </w:rPr>
        <w:t>执行秘书继续与森林合作伙伴关系合作，进一步制定其工作计划和联合倡议，以执行</w:t>
      </w:r>
      <w:r w:rsidRPr="002872BF">
        <w:rPr>
          <w:rFonts w:ascii="SimSun" w:hAnsi="SimSun" w:cs="MS Mincho"/>
          <w:kern w:val="22"/>
          <w:sz w:val="24"/>
          <w:szCs w:val="24"/>
          <w:lang w:eastAsia="zh-CN"/>
        </w:rPr>
        <w:t>“</w:t>
      </w:r>
      <w:r w:rsidRPr="002872BF">
        <w:rPr>
          <w:kern w:val="22"/>
          <w:sz w:val="24"/>
          <w:szCs w:val="24"/>
          <w:lang w:eastAsia="zh-CN" w:bidi="th-TH"/>
        </w:rPr>
        <w:t>2017-2030</w:t>
      </w:r>
      <w:r w:rsidRPr="002872BF">
        <w:rPr>
          <w:rFonts w:ascii="宋体" w:eastAsia="宋体" w:hAnsi="宋体" w:cs="宋体" w:hint="eastAsia"/>
          <w:kern w:val="22"/>
          <w:sz w:val="24"/>
          <w:szCs w:val="24"/>
          <w:lang w:eastAsia="zh-CN"/>
        </w:rPr>
        <w:t>年联合国森林战略计划</w:t>
      </w:r>
      <w:r w:rsidRPr="002872BF">
        <w:rPr>
          <w:rFonts w:ascii="SimSun" w:hAnsi="SimSun" w:cs="MS Mincho"/>
          <w:kern w:val="22"/>
          <w:sz w:val="24"/>
          <w:szCs w:val="24"/>
          <w:lang w:eastAsia="zh-CN"/>
        </w:rPr>
        <w:t>”</w:t>
      </w:r>
      <w:r w:rsidRPr="002872BF">
        <w:rPr>
          <w:rFonts w:ascii="宋体" w:eastAsia="宋体" w:hAnsi="宋体" w:cs="宋体" w:hint="eastAsia"/>
          <w:kern w:val="22"/>
          <w:sz w:val="24"/>
          <w:szCs w:val="24"/>
          <w:lang w:eastAsia="zh-CN"/>
        </w:rPr>
        <w:t>和全球森林目标及其与爱知生物多样性目标的一致性，并向执行问题附属机构第三次会议提出报告，</w:t>
      </w:r>
      <w:r w:rsidRPr="002872BF">
        <w:rPr>
          <w:rFonts w:ascii="KaiTi" w:eastAsia="KaiTi" w:hAnsi="KaiTi" w:hint="eastAsia"/>
          <w:sz w:val="24"/>
          <w:szCs w:val="24"/>
          <w:lang w:eastAsia="zh-CN" w:bidi="th-TH"/>
        </w:rPr>
        <w:t>鼓励</w:t>
      </w:r>
      <w:r w:rsidRPr="002872BF">
        <w:rPr>
          <w:rFonts w:ascii="宋体" w:eastAsia="宋体" w:hAnsi="宋体" w:cs="宋体" w:hint="eastAsia"/>
          <w:sz w:val="24"/>
          <w:szCs w:val="24"/>
          <w:lang w:eastAsia="zh-CN"/>
        </w:rPr>
        <w:t>森林合作伙伴关系成员组织进一步协调生物多样性相关数据和方法，酌情通过全球森林目标、</w:t>
      </w:r>
      <w:r w:rsidRPr="002872BF">
        <w:rPr>
          <w:rFonts w:ascii="SimSun" w:hAnsi="SimSun"/>
          <w:sz w:val="24"/>
          <w:szCs w:val="24"/>
          <w:lang w:eastAsia="zh-CN" w:bidi="th-TH"/>
        </w:rPr>
        <w:t>REDD +</w:t>
      </w:r>
      <w:r w:rsidRPr="002872BF">
        <w:rPr>
          <w:rFonts w:ascii="宋体" w:eastAsia="宋体" w:hAnsi="宋体" w:cs="宋体" w:hint="eastAsia"/>
          <w:sz w:val="24"/>
          <w:szCs w:val="24"/>
          <w:lang w:eastAsia="zh-CN"/>
        </w:rPr>
        <w:t>和全球恢复森林景观伙伴关系的工作，对促进生物多样性承诺的机会进行空间评估；</w:t>
      </w:r>
    </w:p>
    <w:p w:rsidR="008F0C8C" w:rsidRPr="002872BF" w:rsidRDefault="008F0C8C" w:rsidP="002872BF">
      <w:pPr>
        <w:pStyle w:val="bodytextnoindent"/>
        <w:numPr>
          <w:ilvl w:val="0"/>
          <w:numId w:val="64"/>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请</w:t>
      </w:r>
      <w:r w:rsidRPr="002872BF">
        <w:rPr>
          <w:rFonts w:ascii="宋体" w:eastAsia="宋体" w:hAnsi="宋体" w:cs="宋体" w:hint="eastAsia"/>
          <w:sz w:val="24"/>
          <w:szCs w:val="24"/>
          <w:lang w:eastAsia="zh-CN"/>
        </w:rPr>
        <w:t>执行秘书在资源允许的情况下提供进一步指导，说明缔约方在《公约》具体执行领域</w:t>
      </w:r>
      <w:r w:rsidRPr="002872BF">
        <w:rPr>
          <w:sz w:val="24"/>
          <w:szCs w:val="24"/>
          <w:lang w:eastAsia="zh-CN" w:bidi="th-TH"/>
        </w:rPr>
        <w:t>——</w:t>
      </w:r>
      <w:r w:rsidRPr="002872BF">
        <w:rPr>
          <w:rFonts w:ascii="宋体" w:eastAsia="宋体" w:hAnsi="宋体" w:cs="宋体" w:hint="eastAsia"/>
          <w:sz w:val="24"/>
          <w:szCs w:val="24"/>
          <w:lang w:eastAsia="zh-CN"/>
        </w:rPr>
        <w:t>例如生态系统恢复短期行动计划</w:t>
      </w:r>
      <w:r w:rsidRPr="00CB0EA8">
        <w:rPr>
          <w:rStyle w:val="FootnoteReference"/>
          <w:rFonts w:cs="Angsana New"/>
          <w:sz w:val="24"/>
          <w:szCs w:val="24"/>
          <w:u w:val="none"/>
          <w:vertAlign w:val="superscript"/>
          <w:lang w:eastAsia="zh-CN" w:bidi="th-TH"/>
        </w:rPr>
        <w:footnoteReference w:id="73"/>
      </w:r>
      <w:r w:rsidRPr="002872BF">
        <w:rPr>
          <w:sz w:val="24"/>
          <w:szCs w:val="24"/>
          <w:lang w:eastAsia="zh-CN" w:bidi="th-TH"/>
        </w:rPr>
        <w:t>——</w:t>
      </w:r>
      <w:r w:rsidRPr="002872BF">
        <w:rPr>
          <w:rFonts w:ascii="宋体" w:eastAsia="宋体" w:hAnsi="宋体" w:cs="宋体" w:hint="eastAsia"/>
          <w:sz w:val="24"/>
          <w:szCs w:val="24"/>
          <w:lang w:eastAsia="zh-CN"/>
        </w:rPr>
        <w:t>可从森林合作伙伴关系成员处获得哪类支持；</w:t>
      </w:r>
    </w:p>
    <w:p w:rsidR="008F0C8C" w:rsidRPr="002872BF" w:rsidRDefault="008F0C8C" w:rsidP="002872BF">
      <w:pPr>
        <w:pStyle w:val="bodytextnoindent"/>
        <w:numPr>
          <w:ilvl w:val="0"/>
          <w:numId w:val="64"/>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赞赏地注意到</w:t>
      </w:r>
      <w:r w:rsidRPr="002872BF">
        <w:rPr>
          <w:rFonts w:ascii="宋体" w:eastAsia="宋体" w:hAnsi="宋体" w:cs="宋体" w:hint="eastAsia"/>
          <w:sz w:val="24"/>
          <w:szCs w:val="24"/>
          <w:lang w:eastAsia="zh-CN"/>
        </w:rPr>
        <w:t>全球恢复森林和景观伙伴关系成员作出努力，为实施森林景观恢复制定了明确的原则，并制定了监测工具和程序，顾及森林景观恢复的多个方面，包括生物多样性在内，它既是</w:t>
      </w:r>
      <w:bookmarkStart w:id="14" w:name="_Hlk516080316"/>
      <w:r w:rsidRPr="002872BF">
        <w:rPr>
          <w:rFonts w:ascii="宋体" w:eastAsia="宋体" w:hAnsi="宋体" w:cs="宋体" w:hint="eastAsia"/>
          <w:sz w:val="24"/>
          <w:szCs w:val="24"/>
          <w:lang w:eastAsia="zh-CN"/>
        </w:rPr>
        <w:t>恢复干预</w:t>
      </w:r>
      <w:bookmarkEnd w:id="14"/>
      <w:r w:rsidRPr="002872BF">
        <w:rPr>
          <w:rFonts w:ascii="宋体" w:eastAsia="宋体" w:hAnsi="宋体" w:cs="宋体" w:hint="eastAsia"/>
          <w:sz w:val="24"/>
          <w:szCs w:val="24"/>
          <w:lang w:eastAsia="zh-CN"/>
        </w:rPr>
        <w:t>的手段，也是恢复干预的结果；</w:t>
      </w:r>
    </w:p>
    <w:p w:rsidR="008F0C8C" w:rsidRPr="002872BF" w:rsidRDefault="008F0C8C" w:rsidP="002872BF">
      <w:pPr>
        <w:pStyle w:val="bodytextnoindent"/>
        <w:numPr>
          <w:ilvl w:val="0"/>
          <w:numId w:val="64"/>
        </w:numPr>
        <w:tabs>
          <w:tab w:val="left" w:pos="720"/>
        </w:tabs>
        <w:overflowPunct/>
        <w:autoSpaceDE/>
        <w:autoSpaceDN/>
        <w:spacing w:before="0" w:after="240"/>
        <w:ind w:left="490" w:firstLine="490"/>
        <w:rPr>
          <w:rFonts w:ascii="SimSun" w:hAnsi="SimSun" w:cs="PMingLiU"/>
          <w:sz w:val="24"/>
          <w:szCs w:val="24"/>
          <w:lang w:eastAsia="zh-CN"/>
        </w:rPr>
      </w:pPr>
      <w:r w:rsidRPr="002872BF">
        <w:rPr>
          <w:rFonts w:ascii="KaiTi" w:eastAsia="KaiTi" w:hAnsi="KaiTi" w:cs="PMingLiU" w:hint="eastAsia"/>
          <w:sz w:val="24"/>
          <w:szCs w:val="24"/>
          <w:lang w:eastAsia="zh-CN"/>
        </w:rPr>
        <w:t>邀请</w:t>
      </w:r>
      <w:r w:rsidRPr="002872BF">
        <w:rPr>
          <w:rFonts w:ascii="宋体" w:eastAsia="宋体" w:hAnsi="宋体" w:cs="宋体" w:hint="eastAsia"/>
          <w:sz w:val="24"/>
          <w:szCs w:val="24"/>
          <w:lang w:eastAsia="zh-CN"/>
        </w:rPr>
        <w:t>各缔约方在执行国家森林景观恢复战略时，根据其国家优先事项和能力，充分利用题为</w:t>
      </w:r>
      <w:r w:rsidRPr="002872BF">
        <w:rPr>
          <w:rFonts w:ascii="SimSun" w:hAnsi="SimSun" w:cs="PMingLiU"/>
          <w:sz w:val="24"/>
          <w:szCs w:val="24"/>
          <w:lang w:eastAsia="zh-CN"/>
        </w:rPr>
        <w:t>“</w:t>
      </w:r>
      <w:r w:rsidRPr="002872BF">
        <w:rPr>
          <w:rFonts w:ascii="宋体" w:eastAsia="宋体" w:hAnsi="宋体" w:cs="宋体" w:hint="eastAsia"/>
          <w:sz w:val="24"/>
          <w:szCs w:val="24"/>
          <w:lang w:eastAsia="zh-CN"/>
        </w:rPr>
        <w:t>生态系统恢复：短期行动计划</w:t>
      </w:r>
      <w:r w:rsidRPr="002872BF">
        <w:rPr>
          <w:rFonts w:ascii="SimSun" w:hAnsi="SimSun" w:cs="PMingLiU"/>
          <w:sz w:val="24"/>
          <w:szCs w:val="24"/>
          <w:lang w:eastAsia="zh-CN"/>
        </w:rPr>
        <w:t>”</w:t>
      </w:r>
      <w:r w:rsidRPr="002872BF">
        <w:rPr>
          <w:rFonts w:ascii="宋体" w:eastAsia="宋体" w:hAnsi="宋体" w:cs="宋体" w:hint="eastAsia"/>
          <w:sz w:val="24"/>
          <w:szCs w:val="24"/>
          <w:lang w:eastAsia="zh-CN"/>
        </w:rPr>
        <w:t>的第</w:t>
      </w:r>
      <w:r w:rsidRPr="002872BF">
        <w:rPr>
          <w:sz w:val="24"/>
          <w:szCs w:val="24"/>
          <w:lang w:eastAsia="zh-CN" w:bidi="th-TH"/>
        </w:rPr>
        <w:t>XIII/5</w:t>
      </w:r>
      <w:r w:rsidRPr="002872BF">
        <w:rPr>
          <w:rFonts w:ascii="宋体" w:eastAsia="宋体" w:hAnsi="宋体" w:cs="宋体" w:hint="eastAsia"/>
          <w:sz w:val="24"/>
          <w:szCs w:val="24"/>
          <w:lang w:eastAsia="zh-CN"/>
        </w:rPr>
        <w:t>号决定提供的指导意见，特别是关于生物多样性考虑的章节；</w:t>
      </w:r>
    </w:p>
    <w:p w:rsidR="008F0C8C" w:rsidRPr="002872BF" w:rsidRDefault="008F0C8C" w:rsidP="002872BF">
      <w:pPr>
        <w:pStyle w:val="bodytextnoindent"/>
        <w:numPr>
          <w:ilvl w:val="0"/>
          <w:numId w:val="64"/>
        </w:numPr>
        <w:tabs>
          <w:tab w:val="left" w:pos="720"/>
        </w:tabs>
        <w:overflowPunct/>
        <w:autoSpaceDE/>
        <w:autoSpaceDN/>
        <w:spacing w:before="0" w:after="240"/>
        <w:ind w:left="490" w:firstLine="490"/>
        <w:rPr>
          <w:kern w:val="22"/>
          <w:sz w:val="24"/>
          <w:szCs w:val="24"/>
          <w:lang w:eastAsia="zh-CN" w:bidi="th-TH"/>
        </w:rPr>
      </w:pPr>
      <w:r w:rsidRPr="002872BF">
        <w:rPr>
          <w:rFonts w:ascii="KaiTi" w:eastAsia="KaiTi" w:hAnsi="KaiTi" w:cs="PMingLiU" w:hint="eastAsia"/>
          <w:sz w:val="24"/>
          <w:szCs w:val="24"/>
          <w:lang w:eastAsia="zh-CN"/>
        </w:rPr>
        <w:t>请</w:t>
      </w:r>
      <w:r w:rsidRPr="002872BF">
        <w:rPr>
          <w:rFonts w:ascii="宋体" w:eastAsia="宋体" w:hAnsi="宋体" w:cs="宋体" w:hint="eastAsia"/>
          <w:kern w:val="22"/>
          <w:sz w:val="24"/>
          <w:szCs w:val="24"/>
          <w:lang w:eastAsia="zh-CN"/>
        </w:rPr>
        <w:t>执行</w:t>
      </w:r>
      <w:r w:rsidRPr="002872BF">
        <w:rPr>
          <w:rFonts w:ascii="宋体" w:eastAsia="宋体" w:hAnsi="宋体" w:cs="宋体" w:hint="eastAsia"/>
          <w:sz w:val="24"/>
          <w:szCs w:val="24"/>
          <w:lang w:eastAsia="zh-CN"/>
        </w:rPr>
        <w:t>秘书</w:t>
      </w:r>
      <w:r w:rsidRPr="002872BF">
        <w:rPr>
          <w:rFonts w:ascii="宋体" w:eastAsia="宋体" w:hAnsi="宋体" w:cs="宋体" w:hint="eastAsia"/>
          <w:kern w:val="22"/>
          <w:sz w:val="24"/>
          <w:szCs w:val="24"/>
          <w:lang w:eastAsia="zh-CN"/>
        </w:rPr>
        <w:t>邀请和动员《</w:t>
      </w:r>
      <w:r w:rsidRPr="002872BF">
        <w:rPr>
          <w:kern w:val="22"/>
          <w:sz w:val="24"/>
          <w:szCs w:val="24"/>
          <w:lang w:eastAsia="zh-CN" w:bidi="th-TH"/>
        </w:rPr>
        <w:t>2011-2020</w:t>
      </w:r>
      <w:r w:rsidRPr="002872BF">
        <w:rPr>
          <w:rFonts w:ascii="宋体" w:eastAsia="宋体" w:hAnsi="宋体" w:cs="宋体" w:hint="eastAsia"/>
          <w:kern w:val="22"/>
          <w:sz w:val="24"/>
          <w:szCs w:val="24"/>
          <w:lang w:eastAsia="zh-CN"/>
        </w:rPr>
        <w:t>生物多样性战略计划》框架下建立的倡议</w:t>
      </w:r>
      <w:r w:rsidRPr="002872BF">
        <w:rPr>
          <w:kern w:val="22"/>
          <w:sz w:val="24"/>
          <w:szCs w:val="24"/>
          <w:lang w:eastAsia="zh-CN" w:bidi="th-TH"/>
        </w:rPr>
        <w:t>——</w:t>
      </w:r>
      <w:r w:rsidRPr="002872BF">
        <w:rPr>
          <w:rFonts w:ascii="宋体" w:eastAsia="宋体" w:hAnsi="宋体" w:cs="宋体" w:hint="eastAsia"/>
          <w:kern w:val="22"/>
          <w:sz w:val="24"/>
          <w:szCs w:val="24"/>
          <w:lang w:eastAsia="zh-CN"/>
        </w:rPr>
        <w:t>例如里山倡议</w:t>
      </w:r>
      <w:r w:rsidRPr="002872BF">
        <w:rPr>
          <w:kern w:val="22"/>
          <w:sz w:val="24"/>
          <w:szCs w:val="24"/>
          <w:lang w:eastAsia="zh-CN" w:bidi="th-TH"/>
        </w:rPr>
        <w:t>——</w:t>
      </w:r>
      <w:r w:rsidRPr="002872BF">
        <w:rPr>
          <w:rFonts w:ascii="宋体" w:eastAsia="宋体" w:hAnsi="宋体" w:cs="宋体" w:hint="eastAsia"/>
          <w:kern w:val="22"/>
          <w:sz w:val="24"/>
          <w:szCs w:val="24"/>
          <w:lang w:eastAsia="zh-CN"/>
        </w:rPr>
        <w:t>的执行机构，继续在执行过程中建立协同作用，促进关于</w:t>
      </w:r>
      <w:r w:rsidRPr="002872BF">
        <w:rPr>
          <w:kern w:val="22"/>
          <w:sz w:val="24"/>
          <w:szCs w:val="24"/>
          <w:lang w:eastAsia="zh-CN" w:bidi="th-TH"/>
        </w:rPr>
        <w:t>2020</w:t>
      </w:r>
      <w:r w:rsidRPr="002872BF">
        <w:rPr>
          <w:rFonts w:ascii="宋体" w:eastAsia="宋体" w:hAnsi="宋体" w:cs="宋体" w:hint="eastAsia"/>
          <w:kern w:val="22"/>
          <w:sz w:val="24"/>
          <w:szCs w:val="24"/>
          <w:lang w:eastAsia="zh-CN"/>
        </w:rPr>
        <w:t>年后全球生物多样性框架的讨论。</w:t>
      </w:r>
    </w:p>
    <w:p w:rsidR="008F0C8C" w:rsidRPr="00E810E8" w:rsidRDefault="008F0C8C" w:rsidP="005E65FB">
      <w:pPr>
        <w:pStyle w:val="bodytextnoindent"/>
        <w:tabs>
          <w:tab w:val="left" w:pos="720"/>
        </w:tabs>
        <w:spacing w:before="0" w:after="240"/>
        <w:ind w:left="980"/>
        <w:rPr>
          <w:kern w:val="22"/>
          <w:sz w:val="24"/>
          <w:lang w:eastAsia="zh-CN" w:bidi="th-TH"/>
        </w:rPr>
      </w:pPr>
    </w:p>
    <w:p w:rsidR="008F0C8C" w:rsidRPr="002872BF" w:rsidRDefault="008F0C8C" w:rsidP="00C418BE">
      <w:pPr>
        <w:pStyle w:val="Heading2"/>
        <w:suppressLineNumbers/>
        <w:suppressAutoHyphens/>
        <w:spacing w:before="240" w:after="240"/>
        <w:rPr>
          <w:rFonts w:ascii="宋体" w:eastAsia="宋体" w:hAnsi="宋体"/>
          <w:i w:val="0"/>
          <w:color w:val="000000"/>
          <w:kern w:val="22"/>
          <w:sz w:val="24"/>
          <w:lang w:val="zh-CN" w:eastAsia="zh-CN" w:bidi="th-TH"/>
        </w:rPr>
      </w:pPr>
      <w:r>
        <w:rPr>
          <w:rFonts w:ascii="宋体" w:eastAsia="宋体" w:hAnsi="宋体" w:cs="宋体"/>
          <w:i w:val="0"/>
          <w:sz w:val="28"/>
          <w:szCs w:val="28"/>
          <w:lang w:eastAsia="zh-CN" w:bidi="th-TH"/>
        </w:rPr>
        <w:br w:type="page"/>
      </w:r>
      <w:r w:rsidRPr="002872BF">
        <w:rPr>
          <w:rFonts w:ascii="宋体" w:eastAsia="宋体" w:hAnsi="宋体"/>
          <w:i w:val="0"/>
          <w:caps/>
          <w:snapToGrid w:val="0"/>
          <w:color w:val="000000"/>
          <w:kern w:val="22"/>
          <w:sz w:val="24"/>
          <w:lang w:eastAsia="zh-CN" w:bidi="th-TH"/>
        </w:rPr>
        <w:t xml:space="preserve">2/10. </w:t>
      </w:r>
      <w:r w:rsidRPr="002872BF">
        <w:rPr>
          <w:rFonts w:ascii="宋体" w:eastAsia="宋体" w:hAnsi="宋体" w:cs="宋体" w:hint="eastAsia"/>
          <w:i w:val="0"/>
          <w:caps/>
          <w:snapToGrid w:val="0"/>
          <w:color w:val="000000"/>
          <w:kern w:val="22"/>
          <w:sz w:val="24"/>
          <w:lang w:eastAsia="zh-CN"/>
        </w:rPr>
        <w:t>推动审查执行情况的机制</w:t>
      </w:r>
    </w:p>
    <w:p w:rsidR="008F0C8C" w:rsidRPr="002872BF" w:rsidRDefault="008F0C8C" w:rsidP="002872BF">
      <w:pPr>
        <w:pStyle w:val="Heading1"/>
        <w:suppressLineNumbers/>
        <w:tabs>
          <w:tab w:val="clear" w:pos="720"/>
        </w:tabs>
        <w:suppressAutoHyphens/>
        <w:adjustRightInd w:val="0"/>
        <w:snapToGrid w:val="0"/>
        <w:spacing w:before="120"/>
        <w:ind w:firstLine="488"/>
        <w:jc w:val="left"/>
        <w:rPr>
          <w:rFonts w:ascii="KaiTi" w:eastAsia="KaiTi" w:hAnsi="KaiTi"/>
          <w:b w:val="0"/>
          <w:caps w:val="0"/>
          <w:kern w:val="22"/>
          <w:sz w:val="24"/>
          <w:lang w:val="en-US" w:eastAsia="zh-CN" w:bidi="th-TH"/>
        </w:rPr>
      </w:pPr>
      <w:r w:rsidRPr="002872BF">
        <w:rPr>
          <w:rFonts w:ascii="KaiTi" w:eastAsia="KaiTi" w:hAnsi="KaiTi" w:hint="eastAsia"/>
          <w:b w:val="0"/>
          <w:caps w:val="0"/>
          <w:kern w:val="22"/>
          <w:sz w:val="24"/>
          <w:lang w:val="en-US" w:eastAsia="zh-CN" w:bidi="th-TH"/>
        </w:rPr>
        <w:t>执行问题附属机构，</w:t>
      </w:r>
    </w:p>
    <w:p w:rsidR="008F0C8C" w:rsidRPr="002872BF" w:rsidRDefault="008F0C8C" w:rsidP="002872BF">
      <w:pPr>
        <w:pStyle w:val="Heading1"/>
        <w:suppressLineNumbers/>
        <w:tabs>
          <w:tab w:val="clear" w:pos="720"/>
        </w:tabs>
        <w:suppressAutoHyphens/>
        <w:adjustRightInd w:val="0"/>
        <w:snapToGrid w:val="0"/>
        <w:spacing w:before="120"/>
        <w:ind w:firstLine="488"/>
        <w:jc w:val="left"/>
        <w:rPr>
          <w:rFonts w:ascii="SimSun" w:hAnsi="SimSun"/>
          <w:b w:val="0"/>
          <w:kern w:val="22"/>
          <w:sz w:val="24"/>
          <w:lang w:eastAsia="zh-CN" w:bidi="th-TH"/>
        </w:rPr>
      </w:pPr>
      <w:r w:rsidRPr="002872BF">
        <w:rPr>
          <w:rFonts w:ascii="KaiTi" w:eastAsia="KaiTi" w:hAnsi="KaiTi" w:hint="eastAsia"/>
          <w:b w:val="0"/>
          <w:caps w:val="0"/>
          <w:kern w:val="22"/>
          <w:sz w:val="24"/>
          <w:lang w:val="en-US" w:eastAsia="zh-CN" w:bidi="th-TH"/>
        </w:rPr>
        <w:t>建议</w:t>
      </w:r>
      <w:r w:rsidRPr="002872BF">
        <w:rPr>
          <w:rFonts w:ascii="宋体" w:eastAsia="宋体" w:hAnsi="宋体" w:cs="宋体" w:hint="eastAsia"/>
          <w:b w:val="0"/>
          <w:caps w:val="0"/>
          <w:kern w:val="22"/>
          <w:sz w:val="24"/>
          <w:lang w:val="en-US" w:eastAsia="zh-CN"/>
        </w:rPr>
        <w:t>缔约方大会第十四届会议通过措辞大致如下的决定：</w:t>
      </w:r>
      <w:r w:rsidRPr="002872BF">
        <w:rPr>
          <w:rFonts w:ascii="SimSun" w:hAnsi="SimSun"/>
          <w:b w:val="0"/>
          <w:caps w:val="0"/>
          <w:kern w:val="22"/>
          <w:sz w:val="24"/>
          <w:lang w:val="en-US" w:eastAsia="zh-CN" w:bidi="th-TH"/>
        </w:rPr>
        <w:t xml:space="preserve"> </w:t>
      </w:r>
    </w:p>
    <w:p w:rsidR="008F0C8C" w:rsidRPr="002872BF" w:rsidRDefault="008F0C8C" w:rsidP="002872BF">
      <w:pPr>
        <w:pStyle w:val="Para1"/>
        <w:keepNext/>
        <w:suppressLineNumbers/>
        <w:suppressAutoHyphens/>
        <w:adjustRightInd w:val="0"/>
        <w:snapToGrid w:val="0"/>
        <w:spacing w:line="240" w:lineRule="atLeast"/>
        <w:ind w:firstLine="488"/>
        <w:rPr>
          <w:rFonts w:ascii="KaiTi" w:eastAsia="KaiTi" w:hAnsi="KaiTi"/>
          <w:kern w:val="22"/>
          <w:sz w:val="24"/>
          <w:szCs w:val="24"/>
          <w:lang w:val="en-US"/>
        </w:rPr>
      </w:pPr>
      <w:r w:rsidRPr="002872BF">
        <w:rPr>
          <w:rFonts w:ascii="KaiTi" w:eastAsia="KaiTi" w:hAnsi="KaiTi" w:hint="eastAsia"/>
          <w:kern w:val="22"/>
          <w:sz w:val="24"/>
          <w:szCs w:val="24"/>
          <w:lang w:val="en-US"/>
        </w:rPr>
        <w:t>缔约方大会，</w:t>
      </w:r>
    </w:p>
    <w:p w:rsidR="008F0C8C" w:rsidRPr="002872BF" w:rsidRDefault="008F0C8C" w:rsidP="002872BF">
      <w:pPr>
        <w:pStyle w:val="Para1"/>
        <w:keepNext/>
        <w:suppressLineNumbers/>
        <w:suppressAutoHyphens/>
        <w:adjustRightInd w:val="0"/>
        <w:snapToGrid w:val="0"/>
        <w:spacing w:line="240" w:lineRule="atLeast"/>
        <w:ind w:firstLine="488"/>
        <w:rPr>
          <w:rFonts w:ascii="SimSun" w:hAnsi="SimSun"/>
          <w:kern w:val="22"/>
          <w:sz w:val="24"/>
          <w:szCs w:val="24"/>
        </w:rPr>
      </w:pPr>
      <w:r w:rsidRPr="002872BF">
        <w:rPr>
          <w:rFonts w:ascii="KaiTi" w:eastAsia="KaiTi" w:hAnsi="KaiTi" w:hint="eastAsia"/>
          <w:kern w:val="22"/>
          <w:sz w:val="24"/>
          <w:szCs w:val="24"/>
          <w:lang w:val="en-US"/>
        </w:rPr>
        <w:t>回顾</w:t>
      </w:r>
      <w:r w:rsidRPr="002872BF">
        <w:rPr>
          <w:rFonts w:ascii="宋体" w:eastAsia="宋体" w:hAnsi="宋体" w:cs="宋体" w:hint="eastAsia"/>
          <w:kern w:val="22"/>
          <w:sz w:val="24"/>
          <w:szCs w:val="24"/>
        </w:rPr>
        <w:t>第</w:t>
      </w:r>
      <w:r w:rsidRPr="002872BF">
        <w:rPr>
          <w:rFonts w:eastAsia="Times New Roman"/>
          <w:kern w:val="22"/>
          <w:sz w:val="24"/>
          <w:szCs w:val="24"/>
        </w:rPr>
        <w:t>XIII/25</w:t>
      </w:r>
      <w:r w:rsidRPr="002872BF">
        <w:rPr>
          <w:rFonts w:ascii="宋体" w:eastAsia="宋体" w:hAnsi="宋体" w:cs="宋体" w:hint="eastAsia"/>
          <w:kern w:val="22"/>
          <w:sz w:val="24"/>
          <w:szCs w:val="24"/>
        </w:rPr>
        <w:t>号决定，</w:t>
      </w:r>
    </w:p>
    <w:p w:rsidR="008F0C8C" w:rsidRPr="002872BF" w:rsidRDefault="008F0C8C" w:rsidP="002872BF">
      <w:pPr>
        <w:pStyle w:val="Para1"/>
        <w:keepNext/>
        <w:suppressLineNumbers/>
        <w:suppressAutoHyphens/>
        <w:adjustRightInd w:val="0"/>
        <w:snapToGrid w:val="0"/>
        <w:spacing w:line="240" w:lineRule="atLeast"/>
        <w:ind w:firstLine="488"/>
        <w:jc w:val="left"/>
        <w:rPr>
          <w:rFonts w:ascii="SimSun" w:hAnsi="SimSun"/>
          <w:kern w:val="22"/>
          <w:sz w:val="24"/>
          <w:szCs w:val="24"/>
        </w:rPr>
      </w:pPr>
      <w:r w:rsidRPr="002872BF">
        <w:rPr>
          <w:rFonts w:ascii="KaiTi" w:eastAsia="KaiTi" w:hAnsi="KaiTi" w:hint="eastAsia"/>
          <w:kern w:val="22"/>
          <w:sz w:val="24"/>
          <w:szCs w:val="24"/>
          <w:lang w:val="en-US"/>
        </w:rPr>
        <w:t>认识到</w:t>
      </w:r>
      <w:r w:rsidRPr="002872BF">
        <w:rPr>
          <w:rFonts w:ascii="宋体" w:eastAsia="宋体" w:hAnsi="宋体" w:cs="宋体" w:hint="eastAsia"/>
          <w:kern w:val="22"/>
          <w:sz w:val="24"/>
          <w:szCs w:val="24"/>
        </w:rPr>
        <w:t>需要加强缔约方的执行和基本承诺，从而使全球社会走上实现《</w:t>
      </w:r>
      <w:r w:rsidRPr="002872BF">
        <w:rPr>
          <w:rFonts w:ascii="SimSun" w:hAnsi="SimSun"/>
          <w:kern w:val="22"/>
          <w:sz w:val="24"/>
          <w:szCs w:val="24"/>
        </w:rPr>
        <w:t xml:space="preserve">2011-2020 </w:t>
      </w:r>
      <w:r w:rsidRPr="002872BF">
        <w:rPr>
          <w:rFonts w:ascii="宋体" w:eastAsia="宋体" w:hAnsi="宋体" w:cs="宋体" w:hint="eastAsia"/>
          <w:kern w:val="22"/>
          <w:sz w:val="24"/>
          <w:szCs w:val="24"/>
        </w:rPr>
        <w:t>年生物多样性战略计划》</w:t>
      </w:r>
      <w:r w:rsidRPr="00CB0EA8">
        <w:rPr>
          <w:rStyle w:val="FootnoteReference"/>
          <w:rFonts w:ascii="SimSun" w:hAnsi="SimSun"/>
          <w:kern w:val="22"/>
          <w:sz w:val="24"/>
          <w:szCs w:val="24"/>
          <w:u w:val="none"/>
          <w:vertAlign w:val="superscript"/>
        </w:rPr>
        <w:footnoteReference w:id="74"/>
      </w:r>
      <w:r w:rsidRPr="002872BF">
        <w:rPr>
          <w:rFonts w:ascii="宋体" w:eastAsia="宋体" w:hAnsi="宋体" w:cs="宋体" w:hint="eastAsia"/>
          <w:kern w:val="22"/>
          <w:sz w:val="24"/>
          <w:szCs w:val="24"/>
        </w:rPr>
        <w:t>所展现的</w:t>
      </w:r>
      <w:r w:rsidRPr="002872BF">
        <w:rPr>
          <w:rFonts w:ascii="SimSun" w:hAnsi="SimSun"/>
          <w:kern w:val="22"/>
          <w:sz w:val="24"/>
          <w:szCs w:val="24"/>
        </w:rPr>
        <w:t>2050</w:t>
      </w:r>
      <w:r w:rsidRPr="002872BF">
        <w:rPr>
          <w:rFonts w:ascii="宋体" w:eastAsia="宋体" w:hAnsi="宋体" w:cs="宋体" w:hint="eastAsia"/>
          <w:kern w:val="22"/>
          <w:sz w:val="24"/>
          <w:szCs w:val="24"/>
        </w:rPr>
        <w:t>年愿景之路，</w:t>
      </w:r>
    </w:p>
    <w:p w:rsidR="008F0C8C" w:rsidRPr="002872BF" w:rsidRDefault="008F0C8C" w:rsidP="002872BF">
      <w:pPr>
        <w:pStyle w:val="Para1"/>
        <w:keepNext/>
        <w:suppressLineNumbers/>
        <w:suppressAutoHyphens/>
        <w:adjustRightInd w:val="0"/>
        <w:snapToGrid w:val="0"/>
        <w:spacing w:line="240" w:lineRule="atLeast"/>
        <w:ind w:firstLine="488"/>
        <w:jc w:val="left"/>
        <w:rPr>
          <w:rFonts w:ascii="SimSun" w:hAnsi="SimSun"/>
          <w:kern w:val="22"/>
          <w:sz w:val="24"/>
          <w:szCs w:val="24"/>
        </w:rPr>
      </w:pPr>
      <w:r w:rsidRPr="002872BF">
        <w:rPr>
          <w:rFonts w:ascii="KaiTi" w:eastAsia="KaiTi" w:hAnsi="KaiTi" w:hint="eastAsia"/>
          <w:kern w:val="22"/>
          <w:sz w:val="24"/>
          <w:szCs w:val="24"/>
          <w:lang w:val="en-US"/>
        </w:rPr>
        <w:t>认识到</w:t>
      </w:r>
      <w:r w:rsidRPr="002872BF">
        <w:rPr>
          <w:rFonts w:ascii="宋体" w:eastAsia="宋体" w:hAnsi="宋体" w:cs="宋体" w:hint="eastAsia"/>
          <w:kern w:val="22"/>
          <w:sz w:val="24"/>
          <w:szCs w:val="24"/>
        </w:rPr>
        <w:t>《公约》规定的多层面审查办法的要素应该是技术上合理、客观、透明、协作和建设性的，旨在推动缔约方加强努力，</w:t>
      </w:r>
    </w:p>
    <w:p w:rsidR="008F0C8C" w:rsidRPr="002872BF" w:rsidRDefault="008F0C8C" w:rsidP="002872BF">
      <w:pPr>
        <w:pStyle w:val="Para1"/>
        <w:keepNext/>
        <w:suppressLineNumbers/>
        <w:suppressAutoHyphens/>
        <w:adjustRightInd w:val="0"/>
        <w:snapToGrid w:val="0"/>
        <w:spacing w:line="240" w:lineRule="atLeast"/>
        <w:ind w:firstLine="488"/>
        <w:jc w:val="left"/>
        <w:rPr>
          <w:rFonts w:ascii="SimSun" w:hAnsi="SimSun"/>
          <w:kern w:val="22"/>
          <w:sz w:val="24"/>
          <w:szCs w:val="24"/>
        </w:rPr>
      </w:pPr>
      <w:r w:rsidRPr="002872BF">
        <w:rPr>
          <w:rFonts w:ascii="KaiTi" w:eastAsia="KaiTi" w:hAnsi="KaiTi" w:hint="eastAsia"/>
          <w:kern w:val="22"/>
          <w:sz w:val="24"/>
          <w:szCs w:val="24"/>
          <w:lang w:val="en-US"/>
        </w:rPr>
        <w:t>确认</w:t>
      </w:r>
      <w:r w:rsidRPr="002872BF">
        <w:rPr>
          <w:rFonts w:ascii="宋体" w:eastAsia="宋体" w:hAnsi="宋体" w:cs="宋体" w:hint="eastAsia"/>
          <w:kern w:val="22"/>
          <w:sz w:val="24"/>
          <w:szCs w:val="24"/>
        </w:rPr>
        <w:t>审查应考虑到缔约方的具体需要和情况，并</w:t>
      </w:r>
      <w:r w:rsidRPr="002872BF">
        <w:rPr>
          <w:rFonts w:ascii="KaiTi" w:eastAsia="KaiTi" w:hAnsi="KaiTi" w:hint="eastAsia"/>
          <w:kern w:val="22"/>
          <w:sz w:val="24"/>
          <w:szCs w:val="24"/>
          <w:lang w:val="en-US"/>
        </w:rPr>
        <w:t>注意到</w:t>
      </w:r>
      <w:r w:rsidRPr="002872BF">
        <w:rPr>
          <w:rFonts w:ascii="宋体" w:eastAsia="宋体" w:hAnsi="宋体" w:cs="宋体" w:hint="eastAsia"/>
          <w:kern w:val="22"/>
          <w:sz w:val="24"/>
          <w:szCs w:val="24"/>
        </w:rPr>
        <w:t>各国在方法和愿景上的差异，</w:t>
      </w:r>
    </w:p>
    <w:p w:rsidR="008F0C8C" w:rsidRPr="002872BF" w:rsidRDefault="008F0C8C" w:rsidP="002872BF">
      <w:pPr>
        <w:pStyle w:val="Para1"/>
        <w:keepNext/>
        <w:suppressLineNumbers/>
        <w:suppressAutoHyphens/>
        <w:adjustRightInd w:val="0"/>
        <w:snapToGrid w:val="0"/>
        <w:spacing w:line="240" w:lineRule="atLeast"/>
        <w:ind w:firstLine="488"/>
        <w:rPr>
          <w:rFonts w:ascii="SimSun" w:hAnsi="SimSun"/>
          <w:kern w:val="22"/>
          <w:sz w:val="24"/>
          <w:szCs w:val="24"/>
        </w:rPr>
      </w:pPr>
      <w:r w:rsidRPr="002872BF">
        <w:rPr>
          <w:rFonts w:ascii="KaiTi" w:eastAsia="KaiTi" w:hAnsi="KaiTi" w:hint="eastAsia"/>
          <w:kern w:val="22"/>
          <w:sz w:val="24"/>
          <w:szCs w:val="24"/>
          <w:lang w:val="en-US"/>
        </w:rPr>
        <w:t>注意到</w:t>
      </w:r>
      <w:r w:rsidRPr="002872BF">
        <w:rPr>
          <w:rFonts w:ascii="宋体" w:eastAsia="宋体" w:hAnsi="宋体" w:cs="宋体" w:hint="eastAsia"/>
          <w:kern w:val="22"/>
          <w:sz w:val="24"/>
          <w:szCs w:val="24"/>
        </w:rPr>
        <w:t>让传统知识持有人参与《公约》规定的审议机制至关重要，</w:t>
      </w:r>
    </w:p>
    <w:p w:rsidR="008F0C8C" w:rsidRPr="002872BF" w:rsidRDefault="008F0C8C" w:rsidP="002872BF">
      <w:pPr>
        <w:pStyle w:val="Para1"/>
        <w:keepLines/>
        <w:numPr>
          <w:ilvl w:val="6"/>
          <w:numId w:val="67"/>
        </w:numPr>
        <w:suppressLineNumbers/>
        <w:tabs>
          <w:tab w:val="clear" w:pos="360"/>
        </w:tabs>
        <w:suppressAutoHyphens/>
        <w:adjustRightInd w:val="0"/>
        <w:snapToGrid w:val="0"/>
        <w:spacing w:line="240" w:lineRule="atLeast"/>
        <w:ind w:left="0" w:firstLine="488"/>
        <w:jc w:val="left"/>
        <w:rPr>
          <w:rFonts w:ascii="SimSun" w:hAnsi="SimSun"/>
          <w:kern w:val="22"/>
          <w:sz w:val="24"/>
          <w:szCs w:val="24"/>
        </w:rPr>
      </w:pPr>
      <w:r w:rsidRPr="002872BF">
        <w:rPr>
          <w:rFonts w:ascii="KaiTi" w:eastAsia="KaiTi" w:hAnsi="KaiTi" w:hint="eastAsia"/>
          <w:kern w:val="22"/>
          <w:sz w:val="24"/>
          <w:szCs w:val="24"/>
          <w:lang w:val="en-US"/>
        </w:rPr>
        <w:t>认识到</w:t>
      </w:r>
      <w:r w:rsidRPr="002872BF">
        <w:rPr>
          <w:rFonts w:ascii="宋体" w:eastAsia="宋体" w:hAnsi="宋体" w:cs="宋体" w:hint="eastAsia"/>
          <w:kern w:val="22"/>
          <w:sz w:val="24"/>
          <w:szCs w:val="24"/>
        </w:rPr>
        <w:t>自愿同行审查进程谋求通过以下方式帮助缔约方提高各自和集体能力，</w:t>
      </w:r>
      <w:r w:rsidRPr="002872BF">
        <w:rPr>
          <w:rFonts w:ascii="SimSun" w:hAnsi="SimSun"/>
          <w:kern w:val="22"/>
          <w:sz w:val="24"/>
          <w:szCs w:val="24"/>
        </w:rPr>
        <w:t xml:space="preserve"> </w:t>
      </w:r>
      <w:r w:rsidRPr="002872BF">
        <w:rPr>
          <w:rFonts w:ascii="宋体" w:eastAsia="宋体" w:hAnsi="宋体" w:cs="宋体" w:hint="eastAsia"/>
          <w:kern w:val="22"/>
          <w:sz w:val="24"/>
          <w:szCs w:val="24"/>
        </w:rPr>
        <w:t>以更有效地执行《公约》：</w:t>
      </w:r>
    </w:p>
    <w:p w:rsidR="008F0C8C" w:rsidRPr="002872BF" w:rsidRDefault="008F0C8C" w:rsidP="002872BF">
      <w:pPr>
        <w:keepLines/>
        <w:numPr>
          <w:ilvl w:val="0"/>
          <w:numId w:val="66"/>
        </w:numPr>
        <w:suppressLineNumbers/>
        <w:suppressAutoHyphens/>
        <w:adjustRightInd w:val="0"/>
        <w:snapToGrid w:val="0"/>
        <w:spacing w:line="240" w:lineRule="atLeast"/>
        <w:ind w:left="0" w:firstLine="488"/>
        <w:rPr>
          <w:rFonts w:ascii="SimSun" w:hAnsi="SimSun" w:cs="SimSun"/>
          <w:color w:val="222222"/>
          <w:sz w:val="24"/>
          <w:lang w:eastAsia="zh-CN"/>
        </w:rPr>
      </w:pPr>
      <w:r w:rsidRPr="002872BF">
        <w:rPr>
          <w:rFonts w:ascii="宋体" w:eastAsia="宋体" w:hAnsi="宋体" w:cs="宋体" w:hint="eastAsia"/>
          <w:color w:val="222222"/>
          <w:sz w:val="24"/>
          <w:lang w:eastAsia="zh-CN"/>
        </w:rPr>
        <w:t>评估国家生物多样性战略和行动计划的制定和执行，并为接受审查的缔约方提出具体建议；</w:t>
      </w:r>
    </w:p>
    <w:p w:rsidR="008F0C8C" w:rsidRPr="002872BF" w:rsidRDefault="008F0C8C" w:rsidP="002872BF">
      <w:pPr>
        <w:keepLines/>
        <w:numPr>
          <w:ilvl w:val="0"/>
          <w:numId w:val="66"/>
        </w:numPr>
        <w:suppressLineNumbers/>
        <w:suppressAutoHyphens/>
        <w:adjustRightInd w:val="0"/>
        <w:snapToGrid w:val="0"/>
        <w:spacing w:line="240" w:lineRule="atLeast"/>
        <w:ind w:left="0" w:firstLine="488"/>
        <w:rPr>
          <w:rFonts w:ascii="SimSun" w:hAnsi="SimSun" w:cs="SimSun"/>
          <w:color w:val="222222"/>
          <w:sz w:val="24"/>
          <w:lang w:eastAsia="zh-CN"/>
        </w:rPr>
      </w:pPr>
      <w:r w:rsidRPr="002872BF">
        <w:rPr>
          <w:rFonts w:ascii="宋体" w:eastAsia="宋体" w:hAnsi="宋体" w:cs="宋体" w:hint="eastAsia"/>
          <w:color w:val="222222"/>
          <w:sz w:val="24"/>
          <w:lang w:eastAsia="zh-CN"/>
        </w:rPr>
        <w:t>为直接涉及的缔约方和其他缔约方提供同行学习的机会；</w:t>
      </w:r>
    </w:p>
    <w:p w:rsidR="008F0C8C" w:rsidRPr="002872BF" w:rsidRDefault="008F0C8C" w:rsidP="002872BF">
      <w:pPr>
        <w:keepLines/>
        <w:numPr>
          <w:ilvl w:val="0"/>
          <w:numId w:val="66"/>
        </w:numPr>
        <w:suppressLineNumbers/>
        <w:suppressAutoHyphens/>
        <w:adjustRightInd w:val="0"/>
        <w:snapToGrid w:val="0"/>
        <w:spacing w:line="240" w:lineRule="atLeast"/>
        <w:ind w:left="0" w:firstLine="488"/>
        <w:rPr>
          <w:rFonts w:ascii="SimSun" w:hAnsi="SimSun" w:cs="SimSun"/>
          <w:color w:val="222222"/>
          <w:sz w:val="24"/>
          <w:lang w:eastAsia="zh-CN"/>
        </w:rPr>
      </w:pPr>
      <w:r w:rsidRPr="002872BF">
        <w:rPr>
          <w:rFonts w:ascii="宋体" w:eastAsia="宋体" w:hAnsi="宋体" w:cs="宋体" w:hint="eastAsia"/>
          <w:color w:val="222222"/>
          <w:sz w:val="24"/>
          <w:lang w:eastAsia="zh-CN"/>
        </w:rPr>
        <w:t>改进国家生物多样性战略和行动计划的制定和执行对公众和其他缔约方的透明度和问责；</w:t>
      </w:r>
    </w:p>
    <w:p w:rsidR="008F0C8C" w:rsidRPr="002872BF" w:rsidRDefault="008F0C8C" w:rsidP="002872BF">
      <w:pPr>
        <w:pStyle w:val="Para1"/>
        <w:keepLines/>
        <w:numPr>
          <w:ilvl w:val="6"/>
          <w:numId w:val="67"/>
        </w:numPr>
        <w:suppressLineNumbers/>
        <w:tabs>
          <w:tab w:val="clear" w:pos="360"/>
        </w:tabs>
        <w:suppressAutoHyphens/>
        <w:adjustRightInd w:val="0"/>
        <w:snapToGrid w:val="0"/>
        <w:spacing w:line="240" w:lineRule="atLeast"/>
        <w:ind w:left="0" w:firstLine="488"/>
        <w:jc w:val="left"/>
        <w:rPr>
          <w:rFonts w:ascii="SimSun" w:hAnsi="SimSun"/>
          <w:kern w:val="22"/>
          <w:sz w:val="24"/>
          <w:szCs w:val="24"/>
        </w:rPr>
      </w:pPr>
      <w:r w:rsidRPr="002872BF">
        <w:rPr>
          <w:rFonts w:ascii="KaiTi" w:eastAsia="KaiTi" w:hAnsi="KaiTi" w:hint="eastAsia"/>
          <w:kern w:val="22"/>
          <w:sz w:val="24"/>
          <w:szCs w:val="24"/>
          <w:lang w:val="en-US"/>
        </w:rPr>
        <w:t>欢迎</w:t>
      </w:r>
      <w:r w:rsidRPr="002872BF">
        <w:rPr>
          <w:rFonts w:ascii="宋体" w:eastAsia="宋体" w:hAnsi="宋体" w:cs="宋体" w:hint="eastAsia"/>
          <w:kern w:val="22"/>
          <w:sz w:val="24"/>
          <w:szCs w:val="24"/>
        </w:rPr>
        <w:t>在制定自愿同行审查机制方面取得的进展，以及通过第</w:t>
      </w:r>
      <w:r w:rsidRPr="002872BF">
        <w:rPr>
          <w:rFonts w:eastAsia="Times New Roman"/>
          <w:kern w:val="22"/>
          <w:sz w:val="24"/>
          <w:szCs w:val="24"/>
        </w:rPr>
        <w:t>XIII/25</w:t>
      </w:r>
      <w:r w:rsidRPr="002872BF">
        <w:rPr>
          <w:rFonts w:ascii="宋体" w:eastAsia="宋体" w:hAnsi="宋体" w:cs="宋体" w:hint="eastAsia"/>
          <w:kern w:val="22"/>
          <w:sz w:val="24"/>
          <w:szCs w:val="24"/>
        </w:rPr>
        <w:t>号决定启动</w:t>
      </w:r>
      <w:r w:rsidRPr="002872BF">
        <w:rPr>
          <w:rFonts w:ascii="SimSun" w:hAnsi="SimSun"/>
          <w:kern w:val="22"/>
          <w:sz w:val="24"/>
          <w:szCs w:val="24"/>
        </w:rPr>
        <w:t xml:space="preserve"> </w:t>
      </w:r>
      <w:r w:rsidRPr="002872BF">
        <w:rPr>
          <w:rFonts w:ascii="宋体" w:eastAsia="宋体" w:hAnsi="宋体" w:cs="宋体" w:hint="eastAsia"/>
          <w:kern w:val="22"/>
          <w:sz w:val="24"/>
          <w:szCs w:val="24"/>
        </w:rPr>
        <w:t>的试验阶段的积极成果；</w:t>
      </w:r>
    </w:p>
    <w:p w:rsidR="008F0C8C" w:rsidRPr="002872BF" w:rsidRDefault="008F0C8C" w:rsidP="002872BF">
      <w:pPr>
        <w:pStyle w:val="Para1"/>
        <w:keepLines/>
        <w:numPr>
          <w:ilvl w:val="6"/>
          <w:numId w:val="67"/>
        </w:numPr>
        <w:suppressLineNumbers/>
        <w:tabs>
          <w:tab w:val="clear" w:pos="360"/>
        </w:tabs>
        <w:suppressAutoHyphens/>
        <w:adjustRightInd w:val="0"/>
        <w:snapToGrid w:val="0"/>
        <w:spacing w:line="240" w:lineRule="atLeast"/>
        <w:ind w:left="0" w:firstLine="488"/>
        <w:jc w:val="left"/>
        <w:rPr>
          <w:rFonts w:ascii="SimSun" w:hAnsi="SimSun"/>
          <w:kern w:val="22"/>
          <w:sz w:val="24"/>
          <w:szCs w:val="24"/>
        </w:rPr>
      </w:pPr>
      <w:r w:rsidRPr="002872BF">
        <w:rPr>
          <w:rFonts w:ascii="KaiTi" w:eastAsia="KaiTi" w:hAnsi="KaiTi" w:hint="eastAsia"/>
          <w:kern w:val="22"/>
          <w:sz w:val="24"/>
          <w:szCs w:val="24"/>
          <w:lang w:val="en-US"/>
        </w:rPr>
        <w:t>决定</w:t>
      </w:r>
      <w:r w:rsidRPr="002872BF">
        <w:rPr>
          <w:rStyle w:val="shorttext"/>
          <w:rFonts w:ascii="宋体" w:eastAsia="宋体" w:hAnsi="宋体" w:cs="宋体" w:hint="eastAsia"/>
          <w:color w:val="222222"/>
          <w:sz w:val="24"/>
          <w:szCs w:val="24"/>
        </w:rPr>
        <w:t>将</w:t>
      </w:r>
      <w:r w:rsidRPr="002872BF">
        <w:rPr>
          <w:rFonts w:ascii="宋体" w:eastAsia="宋体" w:hAnsi="宋体" w:cs="宋体" w:hint="eastAsia"/>
          <w:kern w:val="22"/>
          <w:sz w:val="24"/>
          <w:szCs w:val="24"/>
        </w:rPr>
        <w:t>自愿同行审查办法列为《公约》规定的多层面审查办法的一个要素，并</w:t>
      </w:r>
      <w:r w:rsidRPr="002872BF">
        <w:rPr>
          <w:rFonts w:ascii="KaiTi" w:eastAsia="KaiTi" w:hAnsi="KaiTi" w:hint="eastAsia"/>
          <w:kern w:val="22"/>
          <w:sz w:val="24"/>
          <w:szCs w:val="24"/>
          <w:lang w:val="en-US"/>
        </w:rPr>
        <w:t>请</w:t>
      </w:r>
      <w:r w:rsidRPr="002872BF">
        <w:rPr>
          <w:rFonts w:ascii="宋体" w:eastAsia="宋体" w:hAnsi="宋体" w:cs="宋体" w:hint="eastAsia"/>
          <w:kern w:val="22"/>
          <w:sz w:val="24"/>
          <w:szCs w:val="24"/>
        </w:rPr>
        <w:t>执行秘书为其运作提供协助；</w:t>
      </w:r>
    </w:p>
    <w:p w:rsidR="008F0C8C" w:rsidRPr="002872BF" w:rsidRDefault="008F0C8C" w:rsidP="002872BF">
      <w:pPr>
        <w:pStyle w:val="Para1"/>
        <w:keepLines/>
        <w:numPr>
          <w:ilvl w:val="6"/>
          <w:numId w:val="67"/>
        </w:numPr>
        <w:suppressLineNumbers/>
        <w:tabs>
          <w:tab w:val="clear" w:pos="360"/>
        </w:tabs>
        <w:suppressAutoHyphens/>
        <w:adjustRightInd w:val="0"/>
        <w:snapToGrid w:val="0"/>
        <w:spacing w:line="240" w:lineRule="atLeast"/>
        <w:ind w:left="0" w:firstLine="488"/>
        <w:rPr>
          <w:rFonts w:ascii="SimSun" w:hAnsi="SimSun"/>
          <w:kern w:val="22"/>
          <w:sz w:val="24"/>
          <w:szCs w:val="24"/>
        </w:rPr>
      </w:pPr>
      <w:r w:rsidRPr="002872BF">
        <w:rPr>
          <w:rFonts w:ascii="KaiTi" w:eastAsia="KaiTi" w:hAnsi="KaiTi" w:hint="eastAsia"/>
          <w:kern w:val="22"/>
          <w:sz w:val="24"/>
          <w:szCs w:val="24"/>
          <w:lang w:val="en-US"/>
        </w:rPr>
        <w:t>请</w:t>
      </w:r>
      <w:r w:rsidRPr="002872BF">
        <w:rPr>
          <w:rStyle w:val="shorttext"/>
          <w:rFonts w:ascii="宋体" w:eastAsia="宋体" w:hAnsi="宋体" w:cs="宋体" w:hint="eastAsia"/>
          <w:color w:val="222222"/>
          <w:sz w:val="24"/>
          <w:szCs w:val="24"/>
        </w:rPr>
        <w:t>执行秘书：</w:t>
      </w:r>
    </w:p>
    <w:p w:rsidR="008F0C8C" w:rsidRPr="002872BF" w:rsidRDefault="008F0C8C" w:rsidP="002872BF">
      <w:pPr>
        <w:keepLines/>
        <w:numPr>
          <w:ilvl w:val="0"/>
          <w:numId w:val="68"/>
        </w:numPr>
        <w:suppressLineNumbers/>
        <w:suppressAutoHyphens/>
        <w:adjustRightInd w:val="0"/>
        <w:spacing w:line="240" w:lineRule="atLeast"/>
        <w:ind w:left="0" w:firstLine="488"/>
        <w:jc w:val="left"/>
        <w:rPr>
          <w:rFonts w:ascii="SimSun" w:hAnsi="SimSun" w:cs="SimSun"/>
          <w:color w:val="222222"/>
          <w:sz w:val="24"/>
          <w:lang w:eastAsia="zh-CN"/>
        </w:rPr>
      </w:pPr>
      <w:r w:rsidRPr="002872BF">
        <w:rPr>
          <w:rFonts w:ascii="宋体" w:eastAsia="宋体" w:hAnsi="宋体" w:cs="宋体" w:hint="eastAsia"/>
          <w:color w:val="222222"/>
          <w:sz w:val="24"/>
          <w:lang w:eastAsia="zh-CN"/>
        </w:rPr>
        <w:t>在执行秘书关于这一事项的说明</w:t>
      </w:r>
      <w:r w:rsidRPr="00CB0EA8">
        <w:rPr>
          <w:rStyle w:val="FootnoteReference"/>
          <w:rFonts w:ascii="SimSun" w:hAnsi="SimSun" w:cs="Angsana New"/>
          <w:kern w:val="22"/>
          <w:sz w:val="24"/>
          <w:u w:val="none"/>
          <w:vertAlign w:val="superscript"/>
          <w:lang w:eastAsia="zh-CN" w:bidi="th-TH"/>
        </w:rPr>
        <w:footnoteReference w:id="75"/>
      </w:r>
      <w:r w:rsidRPr="002872BF">
        <w:rPr>
          <w:rFonts w:ascii="宋体" w:eastAsia="宋体" w:hAnsi="宋体" w:cs="宋体" w:hint="eastAsia"/>
          <w:color w:val="222222"/>
          <w:sz w:val="24"/>
          <w:lang w:eastAsia="zh-CN"/>
        </w:rPr>
        <w:t>所述多层面审查办法的要素基础上，为加强</w:t>
      </w:r>
      <w:r w:rsidRPr="002872BF">
        <w:rPr>
          <w:rFonts w:ascii="SimSun" w:hAnsi="SimSun" w:cs="SimSun"/>
          <w:color w:val="222222"/>
          <w:sz w:val="24"/>
          <w:lang w:eastAsia="zh-CN"/>
        </w:rPr>
        <w:t xml:space="preserve"> </w:t>
      </w:r>
      <w:r w:rsidRPr="002872BF">
        <w:rPr>
          <w:rFonts w:ascii="宋体" w:eastAsia="宋体" w:hAnsi="宋体" w:cs="宋体" w:hint="eastAsia"/>
          <w:color w:val="222222"/>
          <w:sz w:val="24"/>
          <w:lang w:eastAsia="zh-CN"/>
        </w:rPr>
        <w:t>《公约》的执行进一步拟订增进审查机制的备选办法，供执行问题附属机构第三次会议审议，包括分析优势和劣势，说明缔约方、其他利益攸关方和秘书处可能的成本、惠益和负担，同时考虑到其他进程的最佳做法和经验教训以及执行问题附属机构第二次会议收到的评论意见；</w:t>
      </w:r>
    </w:p>
    <w:p w:rsidR="008F0C8C" w:rsidRPr="002872BF" w:rsidRDefault="008F0C8C" w:rsidP="002872BF">
      <w:pPr>
        <w:keepLines/>
        <w:numPr>
          <w:ilvl w:val="0"/>
          <w:numId w:val="68"/>
        </w:numPr>
        <w:suppressLineNumbers/>
        <w:suppressAutoHyphens/>
        <w:adjustRightInd w:val="0"/>
        <w:spacing w:line="240" w:lineRule="atLeast"/>
        <w:ind w:left="0" w:firstLine="488"/>
        <w:jc w:val="left"/>
        <w:rPr>
          <w:rFonts w:ascii="SimSun" w:hAnsi="SimSun" w:cs="SimSun"/>
          <w:color w:val="222222"/>
          <w:sz w:val="24"/>
          <w:lang w:eastAsia="zh-CN"/>
        </w:rPr>
      </w:pPr>
      <w:r w:rsidRPr="002872BF">
        <w:rPr>
          <w:rFonts w:ascii="宋体" w:eastAsia="宋体" w:hAnsi="宋体" w:cs="宋体" w:hint="eastAsia"/>
          <w:color w:val="222222"/>
          <w:sz w:val="24"/>
          <w:lang w:eastAsia="zh-CN"/>
        </w:rPr>
        <w:t>进行筹备和组织，在执行问题附属机构第三次会议通过一个不限成员名额论坛对一个由缔约方主导的审查进程进行测试，包括为在不限成员名额论坛自愿提交审查报告拟订指导意见；</w:t>
      </w:r>
    </w:p>
    <w:p w:rsidR="008F0C8C" w:rsidRPr="002872BF" w:rsidRDefault="008F0C8C" w:rsidP="002872BF">
      <w:pPr>
        <w:keepLines/>
        <w:numPr>
          <w:ilvl w:val="0"/>
          <w:numId w:val="68"/>
        </w:numPr>
        <w:suppressLineNumbers/>
        <w:suppressAutoHyphens/>
        <w:adjustRightInd w:val="0"/>
        <w:spacing w:line="240" w:lineRule="atLeast"/>
        <w:ind w:left="0" w:firstLine="488"/>
        <w:jc w:val="left"/>
        <w:rPr>
          <w:rFonts w:ascii="SimSun" w:hAnsi="SimSun" w:cs="SimSun"/>
          <w:color w:val="222222"/>
          <w:sz w:val="24"/>
          <w:lang w:eastAsia="zh-CN"/>
        </w:rPr>
      </w:pPr>
      <w:r w:rsidRPr="002872BF">
        <w:rPr>
          <w:rFonts w:ascii="宋体" w:eastAsia="宋体" w:hAnsi="宋体" w:cs="宋体" w:hint="eastAsia"/>
          <w:color w:val="222222"/>
          <w:sz w:val="24"/>
          <w:lang w:eastAsia="zh-CN"/>
        </w:rPr>
        <w:t>邀请缔约方自愿提交审查报告，供执行问题附属机构第三次会议不限成员名额</w:t>
      </w:r>
      <w:r w:rsidRPr="002872BF">
        <w:rPr>
          <w:rFonts w:ascii="SimSun" w:hAnsi="SimSun" w:cs="SimSun"/>
          <w:color w:val="222222"/>
          <w:sz w:val="24"/>
          <w:lang w:eastAsia="zh-CN"/>
        </w:rPr>
        <w:t xml:space="preserve"> </w:t>
      </w:r>
      <w:r w:rsidRPr="002872BF">
        <w:rPr>
          <w:rFonts w:ascii="宋体" w:eastAsia="宋体" w:hAnsi="宋体" w:cs="宋体" w:hint="eastAsia"/>
          <w:color w:val="222222"/>
          <w:sz w:val="24"/>
          <w:lang w:eastAsia="zh-CN"/>
        </w:rPr>
        <w:t>论坛测试；</w:t>
      </w:r>
    </w:p>
    <w:p w:rsidR="008F0C8C" w:rsidRPr="002872BF" w:rsidRDefault="008F0C8C" w:rsidP="002872BF">
      <w:pPr>
        <w:keepLines/>
        <w:numPr>
          <w:ilvl w:val="0"/>
          <w:numId w:val="68"/>
        </w:numPr>
        <w:suppressLineNumbers/>
        <w:suppressAutoHyphens/>
        <w:adjustRightInd w:val="0"/>
        <w:spacing w:line="240" w:lineRule="atLeast"/>
        <w:ind w:left="0" w:firstLine="488"/>
        <w:rPr>
          <w:rFonts w:ascii="SimSun" w:hAnsi="SimSun" w:cs="SimSun"/>
          <w:color w:val="222222"/>
          <w:sz w:val="24"/>
          <w:lang w:eastAsia="zh-CN"/>
        </w:rPr>
      </w:pPr>
      <w:r w:rsidRPr="002872BF">
        <w:rPr>
          <w:rFonts w:ascii="宋体" w:eastAsia="宋体" w:hAnsi="宋体" w:cs="宋体" w:hint="eastAsia"/>
          <w:color w:val="222222"/>
          <w:sz w:val="24"/>
          <w:lang w:eastAsia="zh-CN"/>
        </w:rPr>
        <w:t>进一步与缔约方和其他利益攸关方协商，探讨在制定</w:t>
      </w:r>
      <w:r w:rsidRPr="002872BF">
        <w:rPr>
          <w:rFonts w:ascii="SimSun" w:hAnsi="SimSun" w:cs="SimSun"/>
          <w:color w:val="222222"/>
          <w:sz w:val="24"/>
          <w:lang w:eastAsia="zh-CN"/>
        </w:rPr>
        <w:t>2020</w:t>
      </w:r>
      <w:r w:rsidRPr="002872BF">
        <w:rPr>
          <w:rFonts w:ascii="宋体" w:eastAsia="宋体" w:hAnsi="宋体" w:cs="宋体" w:hint="eastAsia"/>
          <w:color w:val="222222"/>
          <w:sz w:val="24"/>
          <w:lang w:eastAsia="zh-CN"/>
        </w:rPr>
        <w:t>年后全球生物多样性框架过程中采用加强执行情况审查的方法的可能模式，并向执行问题附属机构第三次会议报告进展情况；</w:t>
      </w:r>
    </w:p>
    <w:p w:rsidR="008F0C8C" w:rsidRPr="002872BF" w:rsidRDefault="008F0C8C" w:rsidP="002872BF">
      <w:pPr>
        <w:keepLines/>
        <w:numPr>
          <w:ilvl w:val="0"/>
          <w:numId w:val="68"/>
        </w:numPr>
        <w:suppressLineNumbers/>
        <w:suppressAutoHyphens/>
        <w:adjustRightInd w:val="0"/>
        <w:spacing w:line="240" w:lineRule="atLeast"/>
        <w:ind w:left="0" w:firstLine="488"/>
        <w:rPr>
          <w:rFonts w:ascii="SimSun" w:hAnsi="SimSun" w:cs="SimSun"/>
          <w:color w:val="222222"/>
          <w:sz w:val="24"/>
          <w:lang w:eastAsia="zh-CN"/>
        </w:rPr>
      </w:pPr>
      <w:r w:rsidRPr="002872BF">
        <w:rPr>
          <w:rFonts w:ascii="宋体" w:eastAsia="宋体" w:hAnsi="宋体" w:cs="宋体" w:hint="eastAsia"/>
          <w:color w:val="222222"/>
          <w:sz w:val="24"/>
          <w:lang w:eastAsia="zh-CN"/>
        </w:rPr>
        <w:t>探讨采用这种方法加强执行情况审查的可能模式，供执行问题附属机构第三次会议审议；</w:t>
      </w:r>
    </w:p>
    <w:p w:rsidR="008F0C8C" w:rsidRPr="00296DF5" w:rsidRDefault="008F0C8C" w:rsidP="002872BF">
      <w:pPr>
        <w:keepLines/>
        <w:numPr>
          <w:ilvl w:val="0"/>
          <w:numId w:val="68"/>
        </w:numPr>
        <w:suppressLineNumbers/>
        <w:suppressAutoHyphens/>
        <w:adjustRightInd w:val="0"/>
        <w:spacing w:line="240" w:lineRule="atLeast"/>
        <w:ind w:left="0" w:firstLine="488"/>
        <w:jc w:val="left"/>
        <w:rPr>
          <w:rFonts w:ascii="SimSun" w:hAnsi="SimSun" w:cs="SimSun"/>
          <w:color w:val="222222"/>
          <w:sz w:val="24"/>
          <w:lang w:eastAsia="zh-CN"/>
        </w:rPr>
      </w:pPr>
      <w:r w:rsidRPr="002872BF">
        <w:rPr>
          <w:rFonts w:ascii="宋体" w:eastAsia="宋体" w:hAnsi="宋体" w:cs="宋体" w:hint="eastAsia"/>
          <w:color w:val="222222"/>
          <w:sz w:val="24"/>
          <w:lang w:eastAsia="zh-CN"/>
        </w:rPr>
        <w:t>促进进一步的自愿同行审查，邀请缔约方自愿进行审查并提名审查小组的候选</w:t>
      </w:r>
      <w:r w:rsidRPr="002872BF">
        <w:rPr>
          <w:rFonts w:ascii="SimSun" w:hAnsi="SimSun" w:cs="SimSun"/>
          <w:color w:val="222222"/>
          <w:sz w:val="24"/>
          <w:lang w:eastAsia="zh-CN"/>
        </w:rPr>
        <w:t xml:space="preserve"> </w:t>
      </w:r>
      <w:r w:rsidRPr="002872BF">
        <w:rPr>
          <w:rFonts w:ascii="宋体" w:eastAsia="宋体" w:hAnsi="宋体" w:cs="宋体" w:hint="eastAsia"/>
          <w:color w:val="222222"/>
          <w:sz w:val="24"/>
          <w:lang w:eastAsia="zh-CN"/>
        </w:rPr>
        <w:t>人。</w:t>
      </w:r>
    </w:p>
    <w:p w:rsidR="008F0C8C" w:rsidRPr="002872BF" w:rsidRDefault="008F0C8C" w:rsidP="0065210E">
      <w:pPr>
        <w:pStyle w:val="HEADINGNOTFORTOC"/>
        <w:keepNext w:val="0"/>
        <w:suppressLineNumbers/>
        <w:tabs>
          <w:tab w:val="clear" w:pos="720"/>
        </w:tabs>
        <w:suppressAutoHyphens/>
        <w:adjustRightInd w:val="0"/>
        <w:snapToGrid w:val="0"/>
        <w:spacing w:beforeLines="50" w:afterLines="50"/>
        <w:rPr>
          <w:rFonts w:cs="Times New Roman"/>
          <w:kern w:val="22"/>
          <w:sz w:val="24"/>
          <w:lang w:eastAsia="zh-CN" w:bidi="th-TH"/>
        </w:rPr>
      </w:pPr>
      <w:r>
        <w:rPr>
          <w:rFonts w:ascii="宋体" w:eastAsia="宋体" w:hAnsi="宋体" w:cs="宋体"/>
          <w:i/>
          <w:sz w:val="28"/>
          <w:szCs w:val="28"/>
          <w:lang w:eastAsia="zh-CN" w:bidi="th-TH"/>
        </w:rPr>
        <w:br w:type="page"/>
      </w:r>
      <w:r w:rsidRPr="002872BF">
        <w:rPr>
          <w:rFonts w:cs="Times New Roman"/>
          <w:caps w:val="0"/>
          <w:kern w:val="22"/>
          <w:sz w:val="24"/>
          <w:lang w:val="zh-CN" w:eastAsia="zh-CN"/>
        </w:rPr>
        <w:t>2/11.</w:t>
      </w:r>
      <w:r>
        <w:rPr>
          <w:rFonts w:cs="Times New Roman"/>
          <w:caps w:val="0"/>
          <w:kern w:val="22"/>
          <w:sz w:val="24"/>
          <w:lang w:val="en-US" w:eastAsia="zh-CN"/>
        </w:rPr>
        <w:tab/>
      </w:r>
      <w:r w:rsidRPr="002872BF">
        <w:rPr>
          <w:rFonts w:eastAsia="宋体" w:hAnsi="宋体" w:cs="Times New Roman" w:hint="eastAsia"/>
          <w:caps w:val="0"/>
          <w:kern w:val="22"/>
          <w:sz w:val="24"/>
          <w:lang w:val="zh-CN" w:eastAsia="zh-CN"/>
        </w:rPr>
        <w:t>根</w:t>
      </w:r>
      <w:r w:rsidRPr="002872BF">
        <w:rPr>
          <w:rFonts w:eastAsia="宋体" w:hAnsi="宋体" w:cs="Times New Roman" w:hint="eastAsia"/>
          <w:kern w:val="22"/>
          <w:sz w:val="24"/>
          <w:lang w:val="zh-CN" w:eastAsia="zh-CN"/>
        </w:rPr>
        <w:t>据《公约》及其《议定书》提交国家报告</w:t>
      </w:r>
    </w:p>
    <w:p w:rsidR="008F0C8C" w:rsidRPr="002872BF" w:rsidRDefault="008F0C8C" w:rsidP="000259EF">
      <w:pPr>
        <w:spacing w:beforeLines="50" w:afterLines="50"/>
        <w:ind w:firstLine="490"/>
        <w:jc w:val="left"/>
        <w:rPr>
          <w:rFonts w:eastAsia="宋体" w:cs="Times New Roman"/>
          <w:sz w:val="24"/>
          <w:lang w:eastAsia="zh-CN" w:bidi="th-TH"/>
        </w:rPr>
      </w:pPr>
      <w:r w:rsidRPr="002872BF">
        <w:rPr>
          <w:rFonts w:eastAsia="KaiTi" w:hAnsi="KaiTi" w:cs="Times New Roman" w:hint="eastAsia"/>
          <w:sz w:val="24"/>
          <w:lang w:eastAsia="zh-CN" w:bidi="th-TH"/>
        </w:rPr>
        <w:t>执行问题附属机构</w:t>
      </w:r>
      <w:r w:rsidRPr="002872BF">
        <w:rPr>
          <w:rFonts w:eastAsia="宋体" w:hAnsi="宋体" w:cs="Times New Roman" w:hint="eastAsia"/>
          <w:sz w:val="24"/>
          <w:lang w:eastAsia="zh-CN" w:bidi="th-TH"/>
        </w:rPr>
        <w:t>，</w:t>
      </w:r>
    </w:p>
    <w:p w:rsidR="008F0C8C" w:rsidRPr="002872BF" w:rsidRDefault="008F0C8C" w:rsidP="000259EF">
      <w:pPr>
        <w:spacing w:beforeLines="50" w:afterLines="50"/>
        <w:ind w:firstLine="490"/>
        <w:jc w:val="left"/>
        <w:rPr>
          <w:rFonts w:eastAsia="宋体" w:cs="Times New Roman"/>
          <w:caps/>
          <w:kern w:val="22"/>
          <w:sz w:val="24"/>
          <w:lang w:eastAsia="zh-CN" w:bidi="th-TH"/>
        </w:rPr>
      </w:pPr>
      <w:r w:rsidRPr="002872BF">
        <w:rPr>
          <w:rFonts w:eastAsia="KaiTi" w:hAnsi="KaiTi" w:cs="Times New Roman" w:hint="eastAsia"/>
          <w:sz w:val="24"/>
          <w:lang w:eastAsia="zh-CN" w:bidi="th-TH"/>
        </w:rPr>
        <w:t>建议</w:t>
      </w:r>
      <w:r w:rsidRPr="002872BF">
        <w:rPr>
          <w:rFonts w:eastAsia="宋体" w:hAnsi="宋体" w:cs="Times New Roman" w:hint="eastAsia"/>
          <w:sz w:val="24"/>
          <w:lang w:eastAsia="zh-CN" w:bidi="th-TH"/>
        </w:rPr>
        <w:t>缔约方大会第十四届会议通过措辞大致如下的决定：</w:t>
      </w:r>
      <w:r w:rsidRPr="002872BF">
        <w:rPr>
          <w:rFonts w:eastAsia="宋体" w:cs="Times New Roman"/>
          <w:sz w:val="24"/>
          <w:lang w:eastAsia="zh-CN" w:bidi="th-TH"/>
        </w:rPr>
        <w:t xml:space="preserve">   </w:t>
      </w:r>
    </w:p>
    <w:p w:rsidR="008F0C8C" w:rsidRPr="002872BF" w:rsidRDefault="008F0C8C" w:rsidP="000259EF">
      <w:pPr>
        <w:pStyle w:val="Para1"/>
        <w:numPr>
          <w:ilvl w:val="0"/>
          <w:numId w:val="71"/>
        </w:numPr>
        <w:suppressLineNumbers/>
        <w:tabs>
          <w:tab w:val="left" w:pos="720"/>
        </w:tabs>
        <w:suppressAutoHyphens/>
        <w:adjustRightInd w:val="0"/>
        <w:snapToGrid w:val="0"/>
        <w:spacing w:beforeLines="50" w:afterLines="50"/>
        <w:jc w:val="left"/>
        <w:rPr>
          <w:b/>
          <w:kern w:val="22"/>
          <w:sz w:val="24"/>
          <w:szCs w:val="24"/>
        </w:rPr>
      </w:pPr>
      <w:r w:rsidRPr="002872BF">
        <w:rPr>
          <w:rFonts w:eastAsia="Times New Roman"/>
          <w:b/>
          <w:kern w:val="22"/>
          <w:sz w:val="24"/>
          <w:szCs w:val="24"/>
        </w:rPr>
        <w:t xml:space="preserve"> </w:t>
      </w:r>
      <w:r w:rsidRPr="002872BF">
        <w:rPr>
          <w:rFonts w:eastAsia="宋体" w:hAnsi="宋体" w:hint="eastAsia"/>
          <w:b/>
          <w:kern w:val="22"/>
          <w:sz w:val="24"/>
          <w:szCs w:val="24"/>
        </w:rPr>
        <w:t>生物多样性公约缔约方大会的决定草案</w:t>
      </w:r>
    </w:p>
    <w:p w:rsidR="008F0C8C" w:rsidRPr="002872BF" w:rsidRDefault="008F0C8C" w:rsidP="000259EF">
      <w:pPr>
        <w:pStyle w:val="Para1"/>
        <w:suppressLineNumbers/>
        <w:suppressAutoHyphens/>
        <w:adjustRightInd w:val="0"/>
        <w:spacing w:beforeLines="50" w:afterLines="50" w:line="240" w:lineRule="atLeast"/>
        <w:ind w:left="490"/>
        <w:rPr>
          <w:rFonts w:eastAsia="Times New Roman"/>
          <w:kern w:val="22"/>
          <w:sz w:val="24"/>
          <w:szCs w:val="24"/>
        </w:rPr>
      </w:pPr>
      <w:r w:rsidRPr="002872BF">
        <w:rPr>
          <w:rFonts w:eastAsia="KaiTi" w:hAnsi="KaiTi" w:hint="eastAsia"/>
          <w:kern w:val="22"/>
          <w:sz w:val="24"/>
          <w:szCs w:val="24"/>
        </w:rPr>
        <w:t>缔约方大会</w:t>
      </w:r>
      <w:r w:rsidRPr="002872BF">
        <w:rPr>
          <w:rFonts w:eastAsia="宋体" w:hAnsi="宋体" w:hint="eastAsia"/>
          <w:kern w:val="22"/>
          <w:sz w:val="24"/>
          <w:szCs w:val="24"/>
        </w:rPr>
        <w:t>，</w:t>
      </w:r>
      <w:r w:rsidRPr="002872BF">
        <w:rPr>
          <w:kern w:val="22"/>
          <w:sz w:val="24"/>
          <w:szCs w:val="24"/>
        </w:rPr>
        <w:t xml:space="preserve"> </w:t>
      </w:r>
    </w:p>
    <w:p w:rsidR="008F0C8C" w:rsidRPr="002872BF" w:rsidRDefault="008F0C8C" w:rsidP="005E07AC">
      <w:pPr>
        <w:pStyle w:val="Para1"/>
        <w:suppressLineNumbers/>
        <w:suppressAutoHyphens/>
        <w:adjustRightInd w:val="0"/>
        <w:spacing w:beforeLines="50" w:afterLines="50" w:line="240" w:lineRule="atLeast"/>
        <w:ind w:firstLineChars="200" w:firstLine="31680"/>
        <w:rPr>
          <w:rFonts w:eastAsia="Times New Roman"/>
          <w:kern w:val="22"/>
          <w:sz w:val="24"/>
          <w:szCs w:val="24"/>
        </w:rPr>
      </w:pPr>
      <w:r w:rsidRPr="002872BF">
        <w:rPr>
          <w:rFonts w:eastAsia="KaiTi" w:hAnsi="KaiTi" w:hint="eastAsia"/>
          <w:kern w:val="22"/>
          <w:sz w:val="24"/>
          <w:szCs w:val="24"/>
        </w:rPr>
        <w:t>强调</w:t>
      </w:r>
      <w:r w:rsidRPr="002872BF">
        <w:rPr>
          <w:rFonts w:eastAsia="宋体" w:hAnsi="宋体" w:hint="eastAsia"/>
          <w:kern w:val="22"/>
          <w:sz w:val="24"/>
          <w:szCs w:val="24"/>
        </w:rPr>
        <w:t>提高《公约》及其《议定书》下国家报告的一致性的价值，以便减轻提交报告的负担，</w:t>
      </w:r>
    </w:p>
    <w:p w:rsidR="008F0C8C" w:rsidRPr="002872BF" w:rsidRDefault="008F0C8C" w:rsidP="005E07AC">
      <w:pPr>
        <w:pStyle w:val="Para1"/>
        <w:suppressLineNumbers/>
        <w:suppressAutoHyphens/>
        <w:adjustRightInd w:val="0"/>
        <w:spacing w:beforeLines="50" w:afterLines="50" w:line="240" w:lineRule="atLeast"/>
        <w:ind w:firstLineChars="200" w:firstLine="31680"/>
        <w:rPr>
          <w:rFonts w:eastAsia="Times New Roman"/>
          <w:kern w:val="22"/>
          <w:sz w:val="24"/>
          <w:szCs w:val="24"/>
        </w:rPr>
      </w:pPr>
      <w:r w:rsidRPr="002872BF">
        <w:rPr>
          <w:rFonts w:eastAsia="KaiTi" w:hAnsi="KaiTi" w:hint="eastAsia"/>
          <w:kern w:val="22"/>
          <w:sz w:val="24"/>
          <w:szCs w:val="24"/>
        </w:rPr>
        <w:t>又强调</w:t>
      </w:r>
      <w:r w:rsidRPr="002872BF">
        <w:rPr>
          <w:rFonts w:eastAsia="宋体" w:hAnsi="宋体" w:hint="eastAsia"/>
          <w:kern w:val="22"/>
          <w:sz w:val="24"/>
          <w:szCs w:val="24"/>
        </w:rPr>
        <w:t>加强生物多样性相关公约和里约公约之间的协同作用的重要性，并</w:t>
      </w:r>
      <w:r w:rsidRPr="002872BF">
        <w:rPr>
          <w:rFonts w:eastAsia="KaiTi" w:hAnsi="KaiTi" w:hint="eastAsia"/>
          <w:kern w:val="22"/>
          <w:sz w:val="24"/>
          <w:szCs w:val="24"/>
        </w:rPr>
        <w:t>注意到</w:t>
      </w:r>
      <w:r w:rsidRPr="002872BF">
        <w:rPr>
          <w:rFonts w:eastAsia="宋体" w:hAnsi="宋体" w:hint="eastAsia"/>
          <w:kern w:val="22"/>
          <w:sz w:val="24"/>
          <w:szCs w:val="24"/>
        </w:rPr>
        <w:t>迄今在这方面取得的进展，包括生物多样性相关公约联络小组以及里约公约联合联络小组的活动以及诸如制定多边环境协定信息门户网站数据和报告工具的相关活动，</w:t>
      </w:r>
    </w:p>
    <w:p w:rsidR="008F0C8C" w:rsidRPr="002872BF" w:rsidRDefault="008F0C8C" w:rsidP="005E07AC">
      <w:pPr>
        <w:pStyle w:val="Para1"/>
        <w:suppressLineNumbers/>
        <w:suppressAutoHyphens/>
        <w:adjustRightInd w:val="0"/>
        <w:spacing w:beforeLines="50" w:afterLines="50" w:line="240" w:lineRule="atLeast"/>
        <w:ind w:firstLineChars="200" w:firstLine="31680"/>
        <w:rPr>
          <w:rFonts w:eastAsia="Times New Roman"/>
          <w:kern w:val="22"/>
          <w:sz w:val="24"/>
          <w:szCs w:val="24"/>
        </w:rPr>
      </w:pPr>
      <w:r w:rsidRPr="002872BF">
        <w:rPr>
          <w:rFonts w:eastAsia="KaiTi" w:hAnsi="KaiTi" w:hint="eastAsia"/>
          <w:kern w:val="22"/>
          <w:sz w:val="24"/>
          <w:szCs w:val="24"/>
        </w:rPr>
        <w:t>认识到</w:t>
      </w:r>
      <w:r w:rsidRPr="002872BF">
        <w:rPr>
          <w:rFonts w:eastAsia="宋体"/>
          <w:kern w:val="22"/>
          <w:sz w:val="24"/>
          <w:szCs w:val="24"/>
        </w:rPr>
        <w:t>2020</w:t>
      </w:r>
      <w:r w:rsidRPr="002872BF">
        <w:rPr>
          <w:rFonts w:eastAsia="宋体" w:hAnsi="宋体" w:hint="eastAsia"/>
          <w:kern w:val="22"/>
          <w:sz w:val="24"/>
          <w:szCs w:val="24"/>
        </w:rPr>
        <w:t>年后全球生物多样性框架在促进协调《公约》及其《议定书》下的国家报告工作方面的潜力，</w:t>
      </w:r>
    </w:p>
    <w:p w:rsidR="008F0C8C" w:rsidRPr="002872BF" w:rsidRDefault="008F0C8C" w:rsidP="005E07AC">
      <w:pPr>
        <w:pStyle w:val="Para1"/>
        <w:suppressLineNumbers/>
        <w:suppressAutoHyphens/>
        <w:adjustRightInd w:val="0"/>
        <w:spacing w:beforeLines="50" w:afterLines="50" w:line="240" w:lineRule="atLeast"/>
        <w:ind w:firstLineChars="200" w:firstLine="31680"/>
        <w:rPr>
          <w:color w:val="212121"/>
          <w:sz w:val="24"/>
          <w:szCs w:val="24"/>
        </w:rPr>
      </w:pPr>
      <w:r w:rsidRPr="002872BF">
        <w:rPr>
          <w:rFonts w:eastAsia="KaiTi" w:hAnsi="KaiTi" w:hint="eastAsia"/>
          <w:kern w:val="22"/>
          <w:sz w:val="24"/>
          <w:szCs w:val="24"/>
        </w:rPr>
        <w:t>又认识到</w:t>
      </w:r>
      <w:r w:rsidRPr="002872BF">
        <w:rPr>
          <w:rFonts w:eastAsia="宋体" w:hAnsi="宋体" w:hint="eastAsia"/>
          <w:kern w:val="22"/>
          <w:sz w:val="24"/>
          <w:szCs w:val="24"/>
        </w:rPr>
        <w:t>《公约》和各《议定书》都是对其缔约方提出具体义务的不同法律文书，以国家报告格式提供的信息取决于每项文书在特定时间采取所实施战略的重点和目标，</w:t>
      </w:r>
    </w:p>
    <w:p w:rsidR="008F0C8C" w:rsidRPr="002872BF" w:rsidRDefault="008F0C8C" w:rsidP="005E07AC">
      <w:pPr>
        <w:pStyle w:val="Para1"/>
        <w:suppressLineNumbers/>
        <w:suppressAutoHyphens/>
        <w:adjustRightInd w:val="0"/>
        <w:spacing w:beforeLines="50" w:afterLines="50" w:line="240" w:lineRule="atLeast"/>
        <w:ind w:firstLineChars="200" w:firstLine="31680"/>
        <w:rPr>
          <w:rFonts w:eastAsia="Times New Roman"/>
          <w:kern w:val="22"/>
          <w:sz w:val="24"/>
          <w:szCs w:val="24"/>
        </w:rPr>
      </w:pPr>
      <w:r w:rsidRPr="002872BF">
        <w:rPr>
          <w:rFonts w:eastAsia="KaiTi" w:hAnsi="KaiTi" w:hint="eastAsia"/>
          <w:kern w:val="22"/>
          <w:sz w:val="24"/>
          <w:szCs w:val="24"/>
        </w:rPr>
        <w:t>注意到</w:t>
      </w:r>
      <w:r w:rsidRPr="002872BF">
        <w:rPr>
          <w:rFonts w:eastAsia="宋体" w:hAnsi="宋体" w:hint="eastAsia"/>
          <w:kern w:val="22"/>
          <w:sz w:val="24"/>
          <w:szCs w:val="24"/>
        </w:rPr>
        <w:t>在《公约》及其《议定书》的今后报告周期中，需要继续为发展中国家特别是最不发达国家和小岛屿发展中国家以及经济转型国家提供能力建设和财务支持，</w:t>
      </w:r>
    </w:p>
    <w:p w:rsidR="008F0C8C" w:rsidRPr="002872BF" w:rsidRDefault="008F0C8C" w:rsidP="000259EF">
      <w:pPr>
        <w:pStyle w:val="Para1"/>
        <w:numPr>
          <w:ilvl w:val="0"/>
          <w:numId w:val="69"/>
        </w:numPr>
        <w:suppressLineNumbers/>
        <w:suppressAutoHyphens/>
        <w:adjustRightInd w:val="0"/>
        <w:spacing w:beforeLines="50" w:afterLines="50" w:line="240" w:lineRule="atLeast"/>
        <w:ind w:left="0" w:firstLine="490"/>
        <w:rPr>
          <w:rFonts w:eastAsia="Times New Roman"/>
          <w:kern w:val="22"/>
          <w:sz w:val="24"/>
          <w:szCs w:val="24"/>
        </w:rPr>
      </w:pPr>
      <w:r w:rsidRPr="002872BF">
        <w:rPr>
          <w:rFonts w:eastAsia="KaiTi" w:hAnsi="KaiTi" w:hint="eastAsia"/>
          <w:kern w:val="22"/>
          <w:sz w:val="24"/>
          <w:szCs w:val="24"/>
        </w:rPr>
        <w:t>决定</w:t>
      </w:r>
      <w:r w:rsidRPr="002872BF">
        <w:rPr>
          <w:rFonts w:eastAsia="宋体" w:hAnsi="宋体" w:hint="eastAsia"/>
          <w:kern w:val="22"/>
          <w:sz w:val="24"/>
          <w:szCs w:val="24"/>
        </w:rPr>
        <w:t>《公约》、《卡塔赫纳议定书》和《名古屋议定书》于</w:t>
      </w:r>
      <w:r w:rsidRPr="002872BF">
        <w:rPr>
          <w:rFonts w:eastAsia="宋体"/>
          <w:kern w:val="22"/>
          <w:sz w:val="24"/>
          <w:szCs w:val="24"/>
        </w:rPr>
        <w:t>2023</w:t>
      </w:r>
      <w:r w:rsidRPr="002872BF">
        <w:rPr>
          <w:rFonts w:eastAsia="宋体" w:hAnsi="宋体" w:hint="eastAsia"/>
          <w:kern w:val="22"/>
          <w:sz w:val="24"/>
          <w:szCs w:val="24"/>
        </w:rPr>
        <w:t>年开始同步报告周期，</w:t>
      </w:r>
      <w:r w:rsidRPr="002872BF">
        <w:rPr>
          <w:rFonts w:eastAsia="KaiTi" w:hAnsi="KaiTi" w:hint="eastAsia"/>
          <w:kern w:val="22"/>
          <w:sz w:val="24"/>
          <w:szCs w:val="24"/>
        </w:rPr>
        <w:t>邀请</w:t>
      </w:r>
      <w:r w:rsidRPr="002872BF">
        <w:rPr>
          <w:rFonts w:eastAsia="宋体" w:hAnsi="宋体" w:hint="eastAsia"/>
          <w:kern w:val="22"/>
          <w:sz w:val="24"/>
          <w:szCs w:val="24"/>
        </w:rPr>
        <w:t>作为卡塔赫纳议定书缔约方会议的缔约方大会和作为名古屋议定书缔约方会议的缔约方大会采取必要筹备措施落实这种同步报告办法和周期；</w:t>
      </w:r>
    </w:p>
    <w:p w:rsidR="008F0C8C" w:rsidRPr="002872BF" w:rsidRDefault="008F0C8C" w:rsidP="000259EF">
      <w:pPr>
        <w:pStyle w:val="Para1"/>
        <w:numPr>
          <w:ilvl w:val="0"/>
          <w:numId w:val="69"/>
        </w:numPr>
        <w:suppressLineNumbers/>
        <w:suppressAutoHyphens/>
        <w:adjustRightInd w:val="0"/>
        <w:spacing w:beforeLines="50" w:afterLines="50" w:line="240" w:lineRule="atLeast"/>
        <w:ind w:left="0" w:firstLine="490"/>
        <w:rPr>
          <w:rFonts w:eastAsia="Times New Roman"/>
          <w:kern w:val="22"/>
          <w:sz w:val="24"/>
          <w:szCs w:val="24"/>
        </w:rPr>
      </w:pPr>
      <w:r w:rsidRPr="002872BF">
        <w:rPr>
          <w:rFonts w:eastAsia="KaiTi" w:hAnsi="KaiTi" w:hint="eastAsia"/>
          <w:kern w:val="22"/>
          <w:sz w:val="24"/>
          <w:szCs w:val="24"/>
        </w:rPr>
        <w:t>鼓励</w:t>
      </w:r>
      <w:r w:rsidRPr="002872BF">
        <w:rPr>
          <w:rFonts w:eastAsia="宋体" w:hAnsi="宋体" w:hint="eastAsia"/>
          <w:kern w:val="22"/>
          <w:sz w:val="24"/>
          <w:szCs w:val="24"/>
        </w:rPr>
        <w:t>各缔约方探讨国家层面涉及所有相关生物多样性报告进程的可能的协同作用，以便加强国家报告中的信息和数据的协调一致性；</w:t>
      </w:r>
    </w:p>
    <w:p w:rsidR="008F0C8C" w:rsidRPr="002872BF" w:rsidRDefault="008F0C8C" w:rsidP="000259EF">
      <w:pPr>
        <w:pStyle w:val="Para1"/>
        <w:numPr>
          <w:ilvl w:val="0"/>
          <w:numId w:val="69"/>
        </w:numPr>
        <w:suppressLineNumbers/>
        <w:suppressAutoHyphens/>
        <w:adjustRightInd w:val="0"/>
        <w:spacing w:beforeLines="50" w:afterLines="50" w:line="240" w:lineRule="atLeast"/>
        <w:ind w:left="0" w:firstLine="490"/>
        <w:rPr>
          <w:rFonts w:eastAsia="Times New Roman"/>
          <w:kern w:val="22"/>
          <w:sz w:val="24"/>
          <w:szCs w:val="24"/>
        </w:rPr>
      </w:pPr>
      <w:r w:rsidRPr="002872BF">
        <w:rPr>
          <w:rFonts w:eastAsia="KaiTi" w:hAnsi="KaiTi" w:hint="eastAsia"/>
          <w:kern w:val="22"/>
          <w:sz w:val="24"/>
          <w:szCs w:val="24"/>
        </w:rPr>
        <w:t>请</w:t>
      </w:r>
      <w:r w:rsidRPr="002872BF">
        <w:rPr>
          <w:rFonts w:eastAsia="宋体" w:hAnsi="宋体" w:hint="eastAsia"/>
          <w:kern w:val="22"/>
          <w:sz w:val="24"/>
          <w:szCs w:val="24"/>
        </w:rPr>
        <w:t>执行秘书</w:t>
      </w:r>
      <w:r w:rsidRPr="002872BF">
        <w:rPr>
          <w:kern w:val="22"/>
          <w:sz w:val="24"/>
          <w:szCs w:val="24"/>
        </w:rPr>
        <w:t>[</w:t>
      </w:r>
      <w:r w:rsidRPr="002872BF">
        <w:rPr>
          <w:rFonts w:eastAsia="宋体" w:hAnsi="宋体" w:hint="eastAsia"/>
          <w:kern w:val="22"/>
          <w:sz w:val="24"/>
          <w:szCs w:val="24"/>
        </w:rPr>
        <w:t>在资源允许的情况下</w:t>
      </w:r>
      <w:r w:rsidRPr="002872BF">
        <w:rPr>
          <w:kern w:val="22"/>
          <w:sz w:val="24"/>
          <w:szCs w:val="24"/>
        </w:rPr>
        <w:t>]</w:t>
      </w:r>
      <w:r w:rsidRPr="002872BF">
        <w:rPr>
          <w:rFonts w:eastAsia="宋体" w:hAnsi="宋体" w:hint="eastAsia"/>
          <w:kern w:val="22"/>
          <w:sz w:val="24"/>
          <w:szCs w:val="24"/>
        </w:rPr>
        <w:t>：</w:t>
      </w:r>
    </w:p>
    <w:p w:rsidR="008F0C8C" w:rsidRPr="002872BF" w:rsidRDefault="008F0C8C" w:rsidP="000259EF">
      <w:pPr>
        <w:pStyle w:val="Para1"/>
        <w:numPr>
          <w:ilvl w:val="0"/>
          <w:numId w:val="70"/>
        </w:numPr>
        <w:suppressLineNumbers/>
        <w:suppressAutoHyphens/>
        <w:adjustRightInd w:val="0"/>
        <w:spacing w:beforeLines="50" w:afterLines="50" w:line="240" w:lineRule="atLeast"/>
        <w:ind w:left="0" w:firstLine="490"/>
        <w:rPr>
          <w:rFonts w:eastAsia="Times New Roman"/>
          <w:kern w:val="22"/>
          <w:sz w:val="24"/>
          <w:szCs w:val="24"/>
        </w:rPr>
      </w:pPr>
      <w:r w:rsidRPr="002872BF">
        <w:rPr>
          <w:rFonts w:eastAsia="宋体" w:hAnsi="宋体" w:hint="eastAsia"/>
          <w:kern w:val="22"/>
          <w:sz w:val="24"/>
          <w:szCs w:val="24"/>
        </w:rPr>
        <w:t>评估《公约》、《卡塔赫纳议定书》和《名古屋议定书》</w:t>
      </w:r>
      <w:r w:rsidRPr="002872BF">
        <w:rPr>
          <w:rFonts w:eastAsia="宋体"/>
          <w:kern w:val="22"/>
          <w:sz w:val="24"/>
          <w:szCs w:val="24"/>
        </w:rPr>
        <w:t>2023</w:t>
      </w:r>
      <w:r w:rsidRPr="002872BF">
        <w:rPr>
          <w:rFonts w:eastAsia="宋体" w:hAnsi="宋体" w:hint="eastAsia"/>
          <w:kern w:val="22"/>
          <w:sz w:val="24"/>
          <w:szCs w:val="24"/>
        </w:rPr>
        <w:t>年起统一报告周期所涉费用问题，以便为全球环境基金筹备</w:t>
      </w:r>
      <w:r w:rsidRPr="002872BF">
        <w:rPr>
          <w:rFonts w:eastAsia="宋体"/>
          <w:kern w:val="22"/>
          <w:sz w:val="24"/>
          <w:szCs w:val="24"/>
        </w:rPr>
        <w:t>2022-2026</w:t>
      </w:r>
      <w:r w:rsidRPr="002872BF">
        <w:rPr>
          <w:rFonts w:eastAsia="宋体" w:hAnsi="宋体" w:hint="eastAsia"/>
          <w:kern w:val="22"/>
          <w:sz w:val="24"/>
          <w:szCs w:val="24"/>
        </w:rPr>
        <w:t>年周期的信托基金充资提供信息；</w:t>
      </w:r>
      <w:r w:rsidRPr="002872BF">
        <w:rPr>
          <w:kern w:val="22"/>
          <w:sz w:val="24"/>
          <w:szCs w:val="24"/>
        </w:rPr>
        <w:tab/>
      </w:r>
    </w:p>
    <w:p w:rsidR="008F0C8C" w:rsidRPr="002872BF" w:rsidRDefault="008F0C8C" w:rsidP="000259EF">
      <w:pPr>
        <w:pStyle w:val="Para1"/>
        <w:numPr>
          <w:ilvl w:val="0"/>
          <w:numId w:val="70"/>
        </w:numPr>
        <w:suppressLineNumbers/>
        <w:suppressAutoHyphens/>
        <w:adjustRightInd w:val="0"/>
        <w:spacing w:beforeLines="50" w:afterLines="50" w:line="240" w:lineRule="atLeast"/>
        <w:ind w:left="0" w:firstLine="490"/>
        <w:rPr>
          <w:rFonts w:eastAsia="Times New Roman"/>
          <w:kern w:val="22"/>
          <w:sz w:val="24"/>
          <w:szCs w:val="24"/>
        </w:rPr>
      </w:pPr>
      <w:r w:rsidRPr="002872BF">
        <w:rPr>
          <w:rFonts w:eastAsia="宋体" w:hAnsi="宋体" w:hint="eastAsia"/>
          <w:kern w:val="22"/>
          <w:sz w:val="24"/>
          <w:szCs w:val="24"/>
        </w:rPr>
        <w:t>继续努力改进和统一《公约》及其《议定书》国家报告的用户界面和设计，包括在线报告工具，并向执行问题附属机构第三次会议报告所取得的进展；</w:t>
      </w:r>
    </w:p>
    <w:p w:rsidR="008F0C8C" w:rsidRPr="002872BF" w:rsidRDefault="008F0C8C" w:rsidP="000259EF">
      <w:pPr>
        <w:pStyle w:val="ListParagraph"/>
        <w:numPr>
          <w:ilvl w:val="0"/>
          <w:numId w:val="70"/>
        </w:numPr>
        <w:suppressLineNumbers/>
        <w:suppressAutoHyphens/>
        <w:adjustRightInd w:val="0"/>
        <w:spacing w:beforeLines="50" w:afterLines="50" w:line="240" w:lineRule="atLeast"/>
        <w:ind w:left="0" w:firstLine="490"/>
        <w:rPr>
          <w:rFonts w:cs="Times New Roman"/>
          <w:snapToGrid w:val="0"/>
          <w:kern w:val="22"/>
          <w:sz w:val="24"/>
          <w:lang w:eastAsia="zh-CN" w:bidi="th-TH"/>
        </w:rPr>
      </w:pPr>
      <w:r w:rsidRPr="002872BF">
        <w:rPr>
          <w:rFonts w:eastAsia="宋体" w:hAnsi="宋体" w:cs="Times New Roman" w:hint="eastAsia"/>
          <w:snapToGrid w:val="0"/>
          <w:kern w:val="22"/>
          <w:sz w:val="24"/>
          <w:lang w:eastAsia="zh-CN"/>
        </w:rPr>
        <w:t>借鉴从缔约方提交《公约》、《卡塔赫纳议定书》和《名古屋议定书》最新报告的经验和教训，特别是在促进报告进程的进一步协调统一方面；</w:t>
      </w:r>
      <w:r w:rsidRPr="002872BF">
        <w:rPr>
          <w:rFonts w:cs="Times New Roman"/>
          <w:snapToGrid w:val="0"/>
          <w:kern w:val="22"/>
          <w:sz w:val="24"/>
          <w:lang w:eastAsia="zh-CN" w:bidi="th-TH"/>
        </w:rPr>
        <w:t xml:space="preserve"> </w:t>
      </w:r>
    </w:p>
    <w:p w:rsidR="008F0C8C" w:rsidRPr="002872BF" w:rsidRDefault="008F0C8C" w:rsidP="000259EF">
      <w:pPr>
        <w:pStyle w:val="Para1"/>
        <w:numPr>
          <w:ilvl w:val="0"/>
          <w:numId w:val="70"/>
        </w:numPr>
        <w:suppressLineNumbers/>
        <w:suppressAutoHyphens/>
        <w:adjustRightInd w:val="0"/>
        <w:spacing w:beforeLines="50" w:afterLines="50" w:line="240" w:lineRule="atLeast"/>
        <w:ind w:left="0" w:firstLine="490"/>
        <w:rPr>
          <w:rFonts w:eastAsia="Times New Roman"/>
          <w:kern w:val="22"/>
          <w:sz w:val="24"/>
          <w:szCs w:val="24"/>
        </w:rPr>
      </w:pPr>
      <w:r w:rsidRPr="002872BF">
        <w:rPr>
          <w:rFonts w:eastAsia="宋体" w:hAnsi="宋体" w:hint="eastAsia"/>
          <w:kern w:val="22"/>
          <w:sz w:val="24"/>
          <w:szCs w:val="24"/>
        </w:rPr>
        <w:t>在编制与</w:t>
      </w:r>
      <w:r w:rsidRPr="002872BF">
        <w:rPr>
          <w:rFonts w:eastAsia="宋体"/>
          <w:kern w:val="22"/>
          <w:sz w:val="24"/>
          <w:szCs w:val="24"/>
        </w:rPr>
        <w:t>2020</w:t>
      </w:r>
      <w:r w:rsidRPr="002872BF">
        <w:rPr>
          <w:rFonts w:eastAsia="宋体" w:hAnsi="宋体" w:hint="eastAsia"/>
          <w:kern w:val="22"/>
          <w:sz w:val="24"/>
          <w:szCs w:val="24"/>
        </w:rPr>
        <w:t>年后全球生物多样性框架相关的文件时，确定统一《公约》及其《议定书》的国家报告的影响和备选办法；</w:t>
      </w:r>
    </w:p>
    <w:p w:rsidR="008F0C8C" w:rsidRPr="002872BF" w:rsidRDefault="008F0C8C" w:rsidP="000259EF">
      <w:pPr>
        <w:pStyle w:val="Para1"/>
        <w:numPr>
          <w:ilvl w:val="0"/>
          <w:numId w:val="70"/>
        </w:numPr>
        <w:suppressLineNumbers/>
        <w:suppressAutoHyphens/>
        <w:adjustRightInd w:val="0"/>
        <w:spacing w:beforeLines="50" w:afterLines="50" w:line="240" w:lineRule="atLeast"/>
        <w:ind w:left="0" w:firstLine="490"/>
        <w:rPr>
          <w:rFonts w:eastAsia="Times New Roman"/>
          <w:kern w:val="22"/>
          <w:sz w:val="24"/>
          <w:szCs w:val="24"/>
        </w:rPr>
      </w:pPr>
      <w:r w:rsidRPr="002872BF">
        <w:rPr>
          <w:rFonts w:eastAsia="宋体" w:hAnsi="宋体" w:hint="eastAsia"/>
          <w:kern w:val="22"/>
          <w:sz w:val="24"/>
          <w:szCs w:val="24"/>
        </w:rPr>
        <w:t>与有关公约秘书处、生物多样性相关公约联络小组和里约公约联合联络小组协商，并根据关于生物多样性相关公约间协同作用问题非正式咨询小组的建议，主要通过以下办法，确定促进报告工作协同作用的具体行动：</w:t>
      </w:r>
    </w:p>
    <w:p w:rsidR="008F0C8C" w:rsidRPr="002872BF" w:rsidRDefault="008F0C8C" w:rsidP="000259EF">
      <w:pPr>
        <w:pStyle w:val="Para1"/>
        <w:numPr>
          <w:ilvl w:val="1"/>
          <w:numId w:val="70"/>
        </w:numPr>
        <w:suppressLineNumbers/>
        <w:suppressAutoHyphens/>
        <w:adjustRightInd w:val="0"/>
        <w:spacing w:beforeLines="50" w:afterLines="50" w:line="240" w:lineRule="atLeast"/>
        <w:ind w:left="0" w:firstLine="936"/>
        <w:rPr>
          <w:kern w:val="22"/>
          <w:sz w:val="24"/>
          <w:szCs w:val="24"/>
        </w:rPr>
      </w:pPr>
      <w:r w:rsidRPr="002872BF">
        <w:rPr>
          <w:rFonts w:eastAsia="宋体" w:hAnsi="宋体" w:hint="eastAsia"/>
          <w:kern w:val="22"/>
          <w:sz w:val="24"/>
          <w:szCs w:val="24"/>
        </w:rPr>
        <w:t>酌情使用通用指标；</w:t>
      </w:r>
      <w:r w:rsidRPr="002872BF">
        <w:rPr>
          <w:kern w:val="22"/>
          <w:sz w:val="24"/>
          <w:szCs w:val="24"/>
        </w:rPr>
        <w:t xml:space="preserve"> </w:t>
      </w:r>
    </w:p>
    <w:p w:rsidR="008F0C8C" w:rsidRPr="002872BF" w:rsidRDefault="008F0C8C" w:rsidP="000259EF">
      <w:pPr>
        <w:pStyle w:val="Para1"/>
        <w:numPr>
          <w:ilvl w:val="1"/>
          <w:numId w:val="70"/>
        </w:numPr>
        <w:suppressLineNumbers/>
        <w:suppressAutoHyphens/>
        <w:adjustRightInd w:val="0"/>
        <w:spacing w:beforeLines="50" w:afterLines="50" w:line="240" w:lineRule="atLeast"/>
        <w:ind w:left="0" w:firstLine="936"/>
        <w:rPr>
          <w:kern w:val="22"/>
          <w:sz w:val="24"/>
          <w:szCs w:val="24"/>
        </w:rPr>
      </w:pPr>
      <w:r w:rsidRPr="002872BF">
        <w:rPr>
          <w:rFonts w:eastAsia="宋体" w:hAnsi="宋体" w:hint="eastAsia"/>
          <w:kern w:val="22"/>
          <w:sz w:val="24"/>
          <w:szCs w:val="24"/>
        </w:rPr>
        <w:t>共同性问题的报告模式；</w:t>
      </w:r>
      <w:r w:rsidRPr="002872BF">
        <w:rPr>
          <w:kern w:val="22"/>
          <w:sz w:val="24"/>
          <w:szCs w:val="24"/>
        </w:rPr>
        <w:t xml:space="preserve"> </w:t>
      </w:r>
    </w:p>
    <w:p w:rsidR="008F0C8C" w:rsidRPr="002872BF" w:rsidRDefault="008F0C8C" w:rsidP="000259EF">
      <w:pPr>
        <w:pStyle w:val="Para1"/>
        <w:numPr>
          <w:ilvl w:val="1"/>
          <w:numId w:val="70"/>
        </w:numPr>
        <w:suppressLineNumbers/>
        <w:suppressAutoHyphens/>
        <w:adjustRightInd w:val="0"/>
        <w:spacing w:beforeLines="50" w:afterLines="50" w:line="240" w:lineRule="atLeast"/>
        <w:ind w:left="0" w:firstLine="936"/>
        <w:rPr>
          <w:kern w:val="22"/>
          <w:sz w:val="24"/>
          <w:szCs w:val="24"/>
        </w:rPr>
      </w:pPr>
      <w:r w:rsidRPr="002872BF">
        <w:rPr>
          <w:rFonts w:eastAsia="宋体" w:hAnsi="宋体" w:hint="eastAsia"/>
          <w:kern w:val="22"/>
          <w:sz w:val="24"/>
          <w:szCs w:val="24"/>
        </w:rPr>
        <w:t>信息管理和报告系统的兼容性；</w:t>
      </w:r>
    </w:p>
    <w:p w:rsidR="008F0C8C" w:rsidRPr="002872BF" w:rsidRDefault="008F0C8C" w:rsidP="000259EF">
      <w:pPr>
        <w:pStyle w:val="Para1"/>
        <w:numPr>
          <w:ilvl w:val="1"/>
          <w:numId w:val="70"/>
        </w:numPr>
        <w:suppressLineNumbers/>
        <w:suppressAutoHyphens/>
        <w:adjustRightInd w:val="0"/>
        <w:spacing w:beforeLines="50" w:afterLines="50" w:line="240" w:lineRule="atLeast"/>
        <w:ind w:left="0" w:firstLine="936"/>
        <w:rPr>
          <w:kern w:val="22"/>
          <w:sz w:val="24"/>
          <w:szCs w:val="24"/>
        </w:rPr>
      </w:pPr>
      <w:r w:rsidRPr="002872BF">
        <w:rPr>
          <w:kern w:val="22"/>
          <w:sz w:val="24"/>
          <w:szCs w:val="24"/>
        </w:rPr>
        <w:t xml:space="preserve"> </w:t>
      </w:r>
      <w:r w:rsidRPr="002872BF">
        <w:rPr>
          <w:rFonts w:eastAsia="宋体" w:hAnsi="宋体" w:hint="eastAsia"/>
          <w:kern w:val="22"/>
          <w:sz w:val="24"/>
          <w:szCs w:val="24"/>
        </w:rPr>
        <w:t>加强生物多样性相关公约和里约公约之间国家报告的协同作用；</w:t>
      </w:r>
      <w:r w:rsidRPr="002872BF">
        <w:rPr>
          <w:kern w:val="22"/>
          <w:sz w:val="24"/>
          <w:szCs w:val="24"/>
        </w:rPr>
        <w:t xml:space="preserve"> </w:t>
      </w:r>
    </w:p>
    <w:p w:rsidR="008F0C8C" w:rsidRPr="002872BF" w:rsidRDefault="008F0C8C" w:rsidP="005E07AC">
      <w:pPr>
        <w:pStyle w:val="Para1"/>
        <w:suppressLineNumbers/>
        <w:suppressAutoHyphens/>
        <w:adjustRightInd w:val="0"/>
        <w:spacing w:beforeLines="50" w:afterLines="50" w:line="240" w:lineRule="atLeast"/>
        <w:rPr>
          <w:kern w:val="22"/>
          <w:sz w:val="24"/>
          <w:szCs w:val="24"/>
        </w:rPr>
      </w:pPr>
      <w:r w:rsidRPr="002872BF">
        <w:rPr>
          <w:rFonts w:eastAsia="宋体" w:hAnsi="宋体" w:hint="eastAsia"/>
          <w:kern w:val="22"/>
          <w:sz w:val="24"/>
          <w:szCs w:val="24"/>
        </w:rPr>
        <w:t>并评估这些行动所涉资金问题，</w:t>
      </w:r>
      <w:r w:rsidRPr="002872BF">
        <w:rPr>
          <w:rFonts w:eastAsia="宋体" w:hAnsi="宋体" w:hint="eastAsia"/>
          <w:spacing w:val="20"/>
          <w:kern w:val="22"/>
          <w:sz w:val="24"/>
          <w:szCs w:val="24"/>
        </w:rPr>
        <w:t>向执行问题附属机构第三次会议提交报告</w:t>
      </w:r>
      <w:r w:rsidRPr="002872BF">
        <w:rPr>
          <w:rFonts w:eastAsia="宋体" w:hAnsi="宋体" w:hint="eastAsia"/>
          <w:kern w:val="22"/>
          <w:sz w:val="24"/>
          <w:szCs w:val="24"/>
        </w:rPr>
        <w:t>；</w:t>
      </w:r>
      <w:r w:rsidRPr="002872BF" w:rsidDel="002D4E43">
        <w:rPr>
          <w:kern w:val="22"/>
          <w:sz w:val="24"/>
          <w:szCs w:val="24"/>
        </w:rPr>
        <w:t xml:space="preserve"> </w:t>
      </w:r>
    </w:p>
    <w:p w:rsidR="008F0C8C" w:rsidRPr="002872BF" w:rsidRDefault="008F0C8C" w:rsidP="000259EF">
      <w:pPr>
        <w:pStyle w:val="Para1"/>
        <w:numPr>
          <w:ilvl w:val="0"/>
          <w:numId w:val="70"/>
        </w:numPr>
        <w:suppressLineNumbers/>
        <w:suppressAutoHyphens/>
        <w:adjustRightInd w:val="0"/>
        <w:spacing w:beforeLines="50" w:afterLines="50" w:line="240" w:lineRule="atLeast"/>
        <w:ind w:left="0" w:firstLine="490"/>
        <w:rPr>
          <w:kern w:val="22"/>
          <w:sz w:val="24"/>
          <w:szCs w:val="24"/>
        </w:rPr>
      </w:pPr>
      <w:r w:rsidRPr="002872BF">
        <w:rPr>
          <w:rFonts w:eastAsia="宋体" w:hAnsi="宋体" w:hint="eastAsia"/>
          <w:kern w:val="22"/>
          <w:sz w:val="24"/>
          <w:szCs w:val="24"/>
        </w:rPr>
        <w:t>继续推动《</w:t>
      </w:r>
      <w:r w:rsidRPr="002872BF">
        <w:rPr>
          <w:kern w:val="22"/>
          <w:sz w:val="24"/>
          <w:szCs w:val="24"/>
        </w:rPr>
        <w:t>2030</w:t>
      </w:r>
      <w:r w:rsidRPr="002872BF">
        <w:rPr>
          <w:rFonts w:eastAsia="宋体" w:hAnsi="宋体" w:hint="eastAsia"/>
          <w:kern w:val="22"/>
          <w:sz w:val="24"/>
          <w:szCs w:val="24"/>
        </w:rPr>
        <w:t>年可持续发展议程》</w:t>
      </w:r>
      <w:r w:rsidRPr="002872BF">
        <w:rPr>
          <w:sz w:val="24"/>
          <w:szCs w:val="24"/>
          <w:vertAlign w:val="superscript"/>
        </w:rPr>
        <w:footnoteReference w:id="76"/>
      </w:r>
      <w:r w:rsidRPr="002872BF">
        <w:rPr>
          <w:rFonts w:eastAsia="宋体" w:hAnsi="宋体" w:hint="eastAsia"/>
          <w:kern w:val="22"/>
          <w:sz w:val="24"/>
          <w:szCs w:val="24"/>
        </w:rPr>
        <w:t>的监测进程，探讨与可持续发展目标的相关报告系统和工具的协同作用，包括在方法方面；</w:t>
      </w:r>
    </w:p>
    <w:p w:rsidR="008F0C8C" w:rsidRPr="002872BF" w:rsidRDefault="008F0C8C" w:rsidP="000259EF">
      <w:pPr>
        <w:pStyle w:val="Para1"/>
        <w:numPr>
          <w:ilvl w:val="0"/>
          <w:numId w:val="70"/>
        </w:numPr>
        <w:suppressLineNumbers/>
        <w:suppressAutoHyphens/>
        <w:adjustRightInd w:val="0"/>
        <w:spacing w:beforeLines="50" w:afterLines="50" w:line="240" w:lineRule="atLeast"/>
        <w:ind w:left="0" w:firstLine="490"/>
        <w:rPr>
          <w:kern w:val="22"/>
          <w:sz w:val="24"/>
          <w:szCs w:val="24"/>
        </w:rPr>
      </w:pPr>
      <w:r w:rsidRPr="002872BF">
        <w:rPr>
          <w:rFonts w:eastAsia="宋体" w:hAnsi="宋体" w:hint="eastAsia"/>
          <w:kern w:val="22"/>
          <w:sz w:val="24"/>
          <w:szCs w:val="24"/>
        </w:rPr>
        <w:t>与</w:t>
      </w:r>
      <w:r w:rsidRPr="002872BF">
        <w:rPr>
          <w:rFonts w:eastAsia="宋体" w:hAnsi="宋体" w:hint="eastAsia"/>
          <w:color w:val="000000"/>
          <w:sz w:val="24"/>
          <w:szCs w:val="24"/>
        </w:rPr>
        <w:t>多边环境协定信息门户</w:t>
      </w:r>
      <w:r w:rsidRPr="002872BF">
        <w:rPr>
          <w:rFonts w:eastAsia="宋体" w:hAnsi="宋体" w:hint="eastAsia"/>
          <w:kern w:val="22"/>
          <w:sz w:val="24"/>
          <w:szCs w:val="24"/>
        </w:rPr>
        <w:t>倡议协作，协助开发、测试、推广数据和报告工具，同时顾及编制提交《公约》的第六次国家报告的经验，以便酌情促进各生物多样性相关公约使用该数据和报告工具。</w:t>
      </w:r>
    </w:p>
    <w:p w:rsidR="008F0C8C" w:rsidRPr="002872BF" w:rsidRDefault="008F0C8C" w:rsidP="000259EF">
      <w:pPr>
        <w:pStyle w:val="Para1"/>
        <w:numPr>
          <w:ilvl w:val="0"/>
          <w:numId w:val="70"/>
        </w:numPr>
        <w:suppressLineNumbers/>
        <w:suppressAutoHyphens/>
        <w:adjustRightInd w:val="0"/>
        <w:spacing w:beforeLines="50" w:afterLines="50" w:line="240" w:lineRule="atLeast"/>
        <w:ind w:left="0" w:firstLine="490"/>
        <w:rPr>
          <w:kern w:val="22"/>
          <w:sz w:val="24"/>
          <w:szCs w:val="24"/>
        </w:rPr>
      </w:pPr>
      <w:r w:rsidRPr="002872BF">
        <w:rPr>
          <w:rFonts w:eastAsia="宋体" w:hAnsi="宋体" w:hint="eastAsia"/>
          <w:kern w:val="22"/>
          <w:sz w:val="24"/>
          <w:szCs w:val="24"/>
        </w:rPr>
        <w:t>评价各缔约方使用在线报告工具提交第六次国家报告、《名古屋议定书》临时国家报告以及《卡塔赫纳议定书》国家报告的情况，探讨与相关公约秘书处所用报告系统的统一问题并向执行问题附属机构第三次会议提交报告；</w:t>
      </w:r>
    </w:p>
    <w:p w:rsidR="008F0C8C" w:rsidRPr="002872BF" w:rsidRDefault="008F0C8C" w:rsidP="000259EF">
      <w:pPr>
        <w:pStyle w:val="Para1"/>
        <w:numPr>
          <w:ilvl w:val="0"/>
          <w:numId w:val="70"/>
        </w:numPr>
        <w:suppressLineNumbers/>
        <w:suppressAutoHyphens/>
        <w:adjustRightInd w:val="0"/>
        <w:spacing w:beforeLines="50" w:afterLines="50" w:line="240" w:lineRule="atLeast"/>
        <w:ind w:left="0" w:firstLine="490"/>
        <w:rPr>
          <w:kern w:val="22"/>
          <w:sz w:val="24"/>
          <w:szCs w:val="24"/>
        </w:rPr>
      </w:pPr>
      <w:r w:rsidRPr="002872BF">
        <w:rPr>
          <w:rFonts w:eastAsia="宋体" w:hAnsi="宋体" w:hint="eastAsia"/>
          <w:kern w:val="22"/>
          <w:sz w:val="24"/>
          <w:szCs w:val="24"/>
        </w:rPr>
        <w:t>继续提供使用工具编制和提交国家报告方面的能力建设；</w:t>
      </w:r>
      <w:r w:rsidRPr="002872BF">
        <w:rPr>
          <w:kern w:val="22"/>
          <w:sz w:val="24"/>
          <w:szCs w:val="24"/>
        </w:rPr>
        <w:t xml:space="preserve"> </w:t>
      </w:r>
    </w:p>
    <w:p w:rsidR="008F0C8C" w:rsidRPr="002872BF" w:rsidRDefault="008F0C8C" w:rsidP="000259EF">
      <w:pPr>
        <w:pStyle w:val="Para1"/>
        <w:numPr>
          <w:ilvl w:val="0"/>
          <w:numId w:val="70"/>
        </w:numPr>
        <w:suppressLineNumbers/>
        <w:suppressAutoHyphens/>
        <w:adjustRightInd w:val="0"/>
        <w:spacing w:beforeLines="50" w:afterLines="50" w:line="240" w:lineRule="atLeast"/>
        <w:ind w:left="0" w:firstLine="490"/>
        <w:rPr>
          <w:kern w:val="22"/>
          <w:sz w:val="24"/>
          <w:szCs w:val="24"/>
        </w:rPr>
      </w:pPr>
      <w:r w:rsidRPr="002872BF">
        <w:rPr>
          <w:rFonts w:eastAsia="宋体" w:hAnsi="宋体" w:hint="eastAsia"/>
          <w:kern w:val="22"/>
          <w:sz w:val="24"/>
          <w:szCs w:val="24"/>
        </w:rPr>
        <w:t>与相关合作伙伴协作，向缔约方提供关于生物多样性时空数据来源的指导意见，以支持国家报告进展评估中的分析；</w:t>
      </w:r>
    </w:p>
    <w:p w:rsidR="008F0C8C" w:rsidRPr="002872BF" w:rsidRDefault="008F0C8C" w:rsidP="000259EF">
      <w:pPr>
        <w:pStyle w:val="Para1"/>
        <w:suppressLineNumbers/>
        <w:suppressAutoHyphens/>
        <w:adjustRightInd w:val="0"/>
        <w:spacing w:beforeLines="50" w:afterLines="50" w:line="240" w:lineRule="atLeast"/>
        <w:rPr>
          <w:rFonts w:eastAsia="Times New Roman"/>
          <w:b/>
          <w:kern w:val="22"/>
          <w:sz w:val="24"/>
          <w:szCs w:val="24"/>
        </w:rPr>
      </w:pPr>
      <w:r w:rsidRPr="002872BF">
        <w:rPr>
          <w:rFonts w:eastAsia="Times New Roman"/>
          <w:b/>
          <w:kern w:val="22"/>
          <w:sz w:val="24"/>
          <w:szCs w:val="24"/>
        </w:rPr>
        <w:t>B.</w:t>
      </w:r>
      <w:r w:rsidRPr="002872BF">
        <w:rPr>
          <w:rFonts w:eastAsia="Times New Roman"/>
          <w:b/>
          <w:kern w:val="22"/>
          <w:sz w:val="24"/>
          <w:szCs w:val="24"/>
        </w:rPr>
        <w:tab/>
      </w:r>
      <w:r w:rsidRPr="002872BF">
        <w:rPr>
          <w:rFonts w:eastAsia="宋体" w:hAnsi="宋体" w:hint="eastAsia"/>
          <w:b/>
          <w:kern w:val="22"/>
          <w:sz w:val="24"/>
          <w:szCs w:val="24"/>
        </w:rPr>
        <w:t>作为卡塔赫纳生物安全议定书缔约方会议的缔约方大会的决定草案</w:t>
      </w:r>
    </w:p>
    <w:p w:rsidR="008F0C8C" w:rsidRPr="002872BF" w:rsidRDefault="008F0C8C" w:rsidP="005E07AC">
      <w:pPr>
        <w:pStyle w:val="Para1"/>
        <w:suppressLineNumbers/>
        <w:suppressAutoHyphens/>
        <w:adjustRightInd w:val="0"/>
        <w:spacing w:beforeLines="50" w:afterLines="50" w:line="240" w:lineRule="atLeast"/>
        <w:ind w:firstLineChars="200" w:firstLine="31680"/>
        <w:rPr>
          <w:rFonts w:eastAsia="KaiTi"/>
          <w:kern w:val="22"/>
          <w:sz w:val="24"/>
          <w:szCs w:val="24"/>
        </w:rPr>
      </w:pPr>
      <w:r w:rsidRPr="002872BF">
        <w:rPr>
          <w:rFonts w:eastAsia="KaiTi" w:hAnsi="KaiTi" w:hint="eastAsia"/>
          <w:kern w:val="22"/>
          <w:sz w:val="24"/>
          <w:szCs w:val="24"/>
        </w:rPr>
        <w:t>作为卡塔赫纳生物安全议定书缔约方会议的缔约方大会，</w:t>
      </w:r>
    </w:p>
    <w:p w:rsidR="008F0C8C" w:rsidRPr="002872BF" w:rsidRDefault="008F0C8C" w:rsidP="005E07AC">
      <w:pPr>
        <w:pStyle w:val="Para1"/>
        <w:suppressLineNumbers/>
        <w:suppressAutoHyphens/>
        <w:adjustRightInd w:val="0"/>
        <w:spacing w:beforeLines="50" w:afterLines="50" w:line="240" w:lineRule="atLeast"/>
        <w:ind w:firstLineChars="200" w:firstLine="31680"/>
        <w:rPr>
          <w:rFonts w:eastAsia="Times New Roman"/>
          <w:kern w:val="22"/>
          <w:sz w:val="24"/>
          <w:szCs w:val="24"/>
        </w:rPr>
      </w:pPr>
      <w:r w:rsidRPr="002872BF">
        <w:rPr>
          <w:rFonts w:eastAsia="KaiTi" w:hAnsi="KaiTi" w:hint="eastAsia"/>
          <w:kern w:val="22"/>
          <w:sz w:val="24"/>
          <w:szCs w:val="24"/>
        </w:rPr>
        <w:t>认识到</w:t>
      </w:r>
      <w:r w:rsidRPr="002872BF">
        <w:rPr>
          <w:rFonts w:eastAsia="宋体" w:hAnsi="宋体" w:hint="eastAsia"/>
          <w:kern w:val="22"/>
          <w:sz w:val="24"/>
          <w:szCs w:val="24"/>
        </w:rPr>
        <w:t>必须加强《公约》及其《议定书》下国家报告的一致性和加强生物多样性相关公约和里约公约以及《</w:t>
      </w:r>
      <w:r w:rsidRPr="002872BF">
        <w:rPr>
          <w:rFonts w:eastAsia="宋体"/>
          <w:kern w:val="22"/>
          <w:sz w:val="24"/>
          <w:szCs w:val="24"/>
        </w:rPr>
        <w:t>2030</w:t>
      </w:r>
      <w:r w:rsidRPr="002872BF">
        <w:rPr>
          <w:rFonts w:eastAsia="宋体" w:hAnsi="宋体" w:hint="eastAsia"/>
          <w:kern w:val="22"/>
          <w:sz w:val="24"/>
          <w:szCs w:val="24"/>
        </w:rPr>
        <w:t>年可持续发展议程》</w:t>
      </w:r>
      <w:r w:rsidRPr="000259EF">
        <w:rPr>
          <w:rStyle w:val="FootnoteReference"/>
          <w:kern w:val="22"/>
          <w:sz w:val="24"/>
          <w:szCs w:val="24"/>
          <w:u w:val="none"/>
          <w:vertAlign w:val="superscript"/>
        </w:rPr>
        <w:footnoteReference w:id="77"/>
      </w:r>
      <w:r w:rsidRPr="002872BF">
        <w:rPr>
          <w:rFonts w:eastAsia="宋体" w:hAnsi="宋体" w:hint="eastAsia"/>
          <w:kern w:val="22"/>
          <w:sz w:val="24"/>
          <w:szCs w:val="24"/>
        </w:rPr>
        <w:t>和可持续发展目标的报告工具之间的协同作用，并</w:t>
      </w:r>
      <w:r w:rsidRPr="002872BF">
        <w:rPr>
          <w:rFonts w:eastAsia="KaiTi" w:hAnsi="KaiTi" w:hint="eastAsia"/>
          <w:kern w:val="22"/>
          <w:sz w:val="24"/>
          <w:szCs w:val="24"/>
        </w:rPr>
        <w:t>注意到</w:t>
      </w:r>
      <w:r w:rsidRPr="002872BF">
        <w:rPr>
          <w:rFonts w:eastAsia="宋体" w:hAnsi="宋体" w:hint="eastAsia"/>
          <w:kern w:val="22"/>
          <w:sz w:val="24"/>
          <w:szCs w:val="24"/>
        </w:rPr>
        <w:t>迄今这方面取得的进展，</w:t>
      </w:r>
    </w:p>
    <w:p w:rsidR="008F0C8C" w:rsidRPr="002872BF" w:rsidRDefault="008F0C8C" w:rsidP="005E07AC">
      <w:pPr>
        <w:pStyle w:val="Para1"/>
        <w:suppressLineNumbers/>
        <w:suppressAutoHyphens/>
        <w:adjustRightInd w:val="0"/>
        <w:spacing w:beforeLines="50" w:afterLines="50" w:line="240" w:lineRule="atLeast"/>
        <w:ind w:firstLineChars="200" w:firstLine="31680"/>
        <w:rPr>
          <w:rFonts w:eastAsia="Times New Roman"/>
          <w:kern w:val="22"/>
          <w:sz w:val="24"/>
          <w:szCs w:val="24"/>
        </w:rPr>
      </w:pPr>
      <w:r w:rsidRPr="002872BF">
        <w:rPr>
          <w:rFonts w:eastAsia="KaiTi" w:hAnsi="KaiTi" w:hint="eastAsia"/>
          <w:kern w:val="22"/>
          <w:sz w:val="24"/>
          <w:szCs w:val="24"/>
        </w:rPr>
        <w:t>接受</w:t>
      </w:r>
      <w:r w:rsidRPr="002872BF">
        <w:rPr>
          <w:rFonts w:eastAsia="宋体" w:hAnsi="宋体" w:hint="eastAsia"/>
          <w:kern w:val="22"/>
          <w:sz w:val="24"/>
          <w:szCs w:val="24"/>
        </w:rPr>
        <w:t>第</w:t>
      </w:r>
      <w:r w:rsidRPr="002872BF">
        <w:rPr>
          <w:kern w:val="22"/>
          <w:sz w:val="24"/>
          <w:szCs w:val="24"/>
        </w:rPr>
        <w:t>14/--</w:t>
      </w:r>
      <w:r w:rsidRPr="002872BF">
        <w:rPr>
          <w:rFonts w:eastAsia="宋体" w:hAnsi="宋体" w:hint="eastAsia"/>
          <w:kern w:val="22"/>
          <w:sz w:val="24"/>
          <w:szCs w:val="24"/>
        </w:rPr>
        <w:t>号决定所载公约缔约方大会的邀请，并</w:t>
      </w:r>
      <w:r w:rsidRPr="002872BF">
        <w:rPr>
          <w:rFonts w:eastAsia="KaiTi" w:hAnsi="KaiTi" w:hint="eastAsia"/>
          <w:kern w:val="22"/>
          <w:sz w:val="24"/>
          <w:szCs w:val="24"/>
        </w:rPr>
        <w:t>同意</w:t>
      </w:r>
      <w:r w:rsidRPr="002872BF">
        <w:rPr>
          <w:rFonts w:eastAsia="宋体" w:hAnsi="宋体" w:hint="eastAsia"/>
          <w:kern w:val="22"/>
          <w:sz w:val="24"/>
          <w:szCs w:val="24"/>
        </w:rPr>
        <w:t>于</w:t>
      </w:r>
      <w:r w:rsidRPr="002872BF">
        <w:rPr>
          <w:kern w:val="22"/>
          <w:sz w:val="24"/>
          <w:szCs w:val="24"/>
        </w:rPr>
        <w:t>2023</w:t>
      </w:r>
      <w:r w:rsidRPr="002872BF">
        <w:rPr>
          <w:rFonts w:eastAsia="宋体" w:hAnsi="宋体" w:hint="eastAsia"/>
          <w:kern w:val="22"/>
          <w:sz w:val="24"/>
          <w:szCs w:val="24"/>
        </w:rPr>
        <w:t>年开始同步国家报告周期。</w:t>
      </w:r>
    </w:p>
    <w:p w:rsidR="008F0C8C" w:rsidRPr="002872BF" w:rsidRDefault="008F0C8C" w:rsidP="000259EF">
      <w:pPr>
        <w:pStyle w:val="Para1"/>
        <w:suppressLineNumbers/>
        <w:suppressAutoHyphens/>
        <w:adjustRightInd w:val="0"/>
        <w:spacing w:beforeLines="50" w:afterLines="50" w:line="240" w:lineRule="atLeast"/>
        <w:rPr>
          <w:rFonts w:eastAsia="楷体"/>
          <w:i/>
          <w:kern w:val="22"/>
          <w:sz w:val="24"/>
          <w:szCs w:val="24"/>
        </w:rPr>
      </w:pPr>
      <w:r w:rsidRPr="002872BF">
        <w:rPr>
          <w:rFonts w:eastAsia="楷体"/>
          <w:b/>
          <w:kern w:val="22"/>
          <w:sz w:val="24"/>
          <w:szCs w:val="24"/>
        </w:rPr>
        <w:t>C.</w:t>
      </w:r>
      <w:r w:rsidRPr="002872BF">
        <w:rPr>
          <w:rFonts w:eastAsia="楷体"/>
          <w:b/>
          <w:kern w:val="22"/>
          <w:sz w:val="24"/>
          <w:szCs w:val="24"/>
        </w:rPr>
        <w:tab/>
      </w:r>
      <w:r w:rsidRPr="002872BF">
        <w:rPr>
          <w:rFonts w:eastAsia="宋体" w:hAnsi="宋体" w:hint="eastAsia"/>
          <w:b/>
          <w:kern w:val="22"/>
          <w:sz w:val="24"/>
          <w:szCs w:val="24"/>
        </w:rPr>
        <w:t>作为名古屋议定书缔约方会议的缔约方大会的决定草案</w:t>
      </w:r>
    </w:p>
    <w:p w:rsidR="008F0C8C" w:rsidRPr="002872BF" w:rsidRDefault="008F0C8C" w:rsidP="005E07AC">
      <w:pPr>
        <w:pStyle w:val="Para1"/>
        <w:suppressLineNumbers/>
        <w:suppressAutoHyphens/>
        <w:adjustRightInd w:val="0"/>
        <w:spacing w:beforeLines="50" w:afterLines="50" w:line="240" w:lineRule="atLeast"/>
        <w:ind w:firstLineChars="200" w:firstLine="31680"/>
        <w:rPr>
          <w:rFonts w:eastAsia="KaiTi"/>
          <w:kern w:val="22"/>
          <w:sz w:val="24"/>
          <w:szCs w:val="24"/>
        </w:rPr>
      </w:pPr>
      <w:r w:rsidRPr="002872BF">
        <w:rPr>
          <w:rFonts w:eastAsia="KaiTi" w:hAnsi="KaiTi" w:hint="eastAsia"/>
          <w:kern w:val="22"/>
          <w:sz w:val="24"/>
          <w:szCs w:val="24"/>
        </w:rPr>
        <w:t>作为获取和惠益分享名古屋议定书缔约方会议的缔约方大会，</w:t>
      </w:r>
    </w:p>
    <w:p w:rsidR="008F0C8C" w:rsidRPr="002872BF" w:rsidRDefault="008F0C8C" w:rsidP="005E07AC">
      <w:pPr>
        <w:pStyle w:val="Para1"/>
        <w:suppressLineNumbers/>
        <w:suppressAutoHyphens/>
        <w:adjustRightInd w:val="0"/>
        <w:spacing w:beforeLines="50" w:afterLines="50" w:line="240" w:lineRule="atLeast"/>
        <w:ind w:firstLineChars="200" w:firstLine="31680"/>
        <w:rPr>
          <w:rFonts w:eastAsia="Times New Roman"/>
          <w:kern w:val="22"/>
          <w:sz w:val="24"/>
          <w:szCs w:val="24"/>
        </w:rPr>
      </w:pPr>
      <w:r w:rsidRPr="002872BF">
        <w:rPr>
          <w:rFonts w:eastAsia="KaiTi" w:hAnsi="KaiTi" w:hint="eastAsia"/>
          <w:kern w:val="22"/>
          <w:sz w:val="24"/>
          <w:szCs w:val="24"/>
        </w:rPr>
        <w:t>认识到</w:t>
      </w:r>
      <w:r w:rsidRPr="002872BF">
        <w:rPr>
          <w:rFonts w:eastAsia="宋体" w:hAnsi="宋体" w:hint="eastAsia"/>
          <w:kern w:val="22"/>
          <w:sz w:val="24"/>
          <w:szCs w:val="24"/>
        </w:rPr>
        <w:t>必须加强《公约》及其《议定书》下国家报告的一致性和加强生物多样性相关公约和里约公约以及《</w:t>
      </w:r>
      <w:r w:rsidRPr="002872BF">
        <w:rPr>
          <w:rFonts w:eastAsia="宋体"/>
          <w:kern w:val="22"/>
          <w:sz w:val="24"/>
          <w:szCs w:val="24"/>
        </w:rPr>
        <w:t>2030</w:t>
      </w:r>
      <w:r w:rsidRPr="002872BF">
        <w:rPr>
          <w:rFonts w:eastAsia="宋体" w:hAnsi="宋体" w:hint="eastAsia"/>
          <w:kern w:val="22"/>
          <w:sz w:val="24"/>
          <w:szCs w:val="24"/>
        </w:rPr>
        <w:t>年可持续发展议程》</w:t>
      </w:r>
      <w:r w:rsidRPr="000259EF">
        <w:rPr>
          <w:rStyle w:val="FootnoteReference"/>
          <w:kern w:val="22"/>
          <w:sz w:val="24"/>
          <w:szCs w:val="24"/>
          <w:u w:val="none"/>
          <w:vertAlign w:val="superscript"/>
        </w:rPr>
        <w:footnoteReference w:id="78"/>
      </w:r>
      <w:r w:rsidRPr="002872BF">
        <w:rPr>
          <w:rFonts w:eastAsia="宋体" w:hAnsi="宋体" w:hint="eastAsia"/>
          <w:kern w:val="22"/>
          <w:sz w:val="24"/>
          <w:szCs w:val="24"/>
        </w:rPr>
        <w:t>和可持续发展目标的报告工具之间的协同作用，并</w:t>
      </w:r>
      <w:r w:rsidRPr="002872BF">
        <w:rPr>
          <w:rFonts w:eastAsia="KaiTi" w:hAnsi="KaiTi" w:hint="eastAsia"/>
          <w:kern w:val="22"/>
          <w:sz w:val="24"/>
          <w:szCs w:val="24"/>
        </w:rPr>
        <w:t>注意到</w:t>
      </w:r>
      <w:r w:rsidRPr="002872BF">
        <w:rPr>
          <w:rFonts w:eastAsia="宋体" w:hAnsi="宋体" w:hint="eastAsia"/>
          <w:kern w:val="22"/>
          <w:sz w:val="24"/>
          <w:szCs w:val="24"/>
        </w:rPr>
        <w:t>迄今这方面取得的进展，</w:t>
      </w:r>
    </w:p>
    <w:p w:rsidR="008F0C8C" w:rsidRPr="002872BF" w:rsidRDefault="008F0C8C" w:rsidP="005E07AC">
      <w:pPr>
        <w:pStyle w:val="Para1"/>
        <w:suppressLineNumbers/>
        <w:suppressAutoHyphens/>
        <w:adjustRightInd w:val="0"/>
        <w:spacing w:beforeLines="50" w:afterLines="50" w:line="240" w:lineRule="atLeast"/>
        <w:ind w:firstLineChars="200" w:firstLine="31680"/>
        <w:rPr>
          <w:rFonts w:eastAsia="Times New Roman"/>
          <w:kern w:val="22"/>
          <w:sz w:val="24"/>
          <w:szCs w:val="24"/>
        </w:rPr>
      </w:pPr>
      <w:r w:rsidRPr="002872BF">
        <w:rPr>
          <w:rFonts w:eastAsia="KaiTi" w:hAnsi="KaiTi" w:hint="eastAsia"/>
          <w:kern w:val="22"/>
          <w:sz w:val="24"/>
          <w:szCs w:val="24"/>
        </w:rPr>
        <w:t>接受</w:t>
      </w:r>
      <w:r w:rsidRPr="002872BF">
        <w:rPr>
          <w:rFonts w:eastAsia="宋体" w:hAnsi="宋体" w:hint="eastAsia"/>
          <w:kern w:val="22"/>
          <w:sz w:val="24"/>
          <w:szCs w:val="24"/>
        </w:rPr>
        <w:t>第</w:t>
      </w:r>
      <w:r w:rsidRPr="002872BF">
        <w:rPr>
          <w:kern w:val="22"/>
          <w:sz w:val="24"/>
          <w:szCs w:val="24"/>
        </w:rPr>
        <w:t>14/--</w:t>
      </w:r>
      <w:r w:rsidRPr="002872BF">
        <w:rPr>
          <w:rFonts w:eastAsia="宋体" w:hAnsi="宋体" w:hint="eastAsia"/>
          <w:kern w:val="22"/>
          <w:sz w:val="24"/>
          <w:szCs w:val="24"/>
        </w:rPr>
        <w:t>号决定所载《公约》缔约方大会的邀请，并</w:t>
      </w:r>
      <w:r w:rsidRPr="002872BF">
        <w:rPr>
          <w:rFonts w:eastAsia="KaiTi" w:hAnsi="KaiTi" w:hint="eastAsia"/>
          <w:kern w:val="22"/>
          <w:sz w:val="24"/>
          <w:szCs w:val="24"/>
        </w:rPr>
        <w:t>同意</w:t>
      </w:r>
      <w:r w:rsidRPr="002872BF">
        <w:rPr>
          <w:rFonts w:eastAsia="宋体" w:hAnsi="宋体" w:hint="eastAsia"/>
          <w:kern w:val="22"/>
          <w:sz w:val="24"/>
          <w:szCs w:val="24"/>
        </w:rPr>
        <w:t>于</w:t>
      </w:r>
      <w:r w:rsidRPr="002872BF">
        <w:rPr>
          <w:rFonts w:eastAsia="Times New Roman"/>
          <w:kern w:val="22"/>
          <w:sz w:val="24"/>
          <w:szCs w:val="24"/>
        </w:rPr>
        <w:t>2023</w:t>
      </w:r>
      <w:r w:rsidRPr="002872BF">
        <w:rPr>
          <w:rFonts w:eastAsia="宋体" w:hAnsi="宋体" w:hint="eastAsia"/>
          <w:kern w:val="22"/>
          <w:sz w:val="24"/>
          <w:szCs w:val="24"/>
        </w:rPr>
        <w:t>年开始同步国家报告周期。</w:t>
      </w:r>
    </w:p>
    <w:p w:rsidR="008F0C8C" w:rsidRPr="005D101D" w:rsidRDefault="008F0C8C" w:rsidP="005D101D">
      <w:pPr>
        <w:pStyle w:val="BodyText"/>
        <w:suppressLineNumbers/>
        <w:suppressAutoHyphens/>
        <w:adjustRightInd w:val="0"/>
        <w:spacing w:before="240" w:after="240" w:line="240" w:lineRule="atLeast"/>
        <w:ind w:left="806" w:right="907"/>
        <w:jc w:val="center"/>
        <w:rPr>
          <w:rFonts w:cs="Times New Roman"/>
          <w:b/>
          <w:caps/>
          <w:color w:val="000000"/>
          <w:kern w:val="22"/>
          <w:sz w:val="24"/>
          <w:lang w:val="en-CA" w:eastAsia="zh-CN" w:bidi="th-TH"/>
        </w:rPr>
      </w:pPr>
      <w:r>
        <w:rPr>
          <w:rFonts w:ascii="宋体" w:eastAsia="宋体" w:hAnsi="宋体" w:cs="宋体"/>
          <w:i/>
          <w:sz w:val="28"/>
          <w:szCs w:val="28"/>
          <w:lang w:eastAsia="zh-CN" w:bidi="th-TH"/>
        </w:rPr>
        <w:br w:type="page"/>
      </w:r>
      <w:r w:rsidRPr="005D101D">
        <w:rPr>
          <w:rFonts w:cs="Times New Roman"/>
          <w:b/>
          <w:bCs/>
          <w:caps/>
          <w:color w:val="000000"/>
          <w:kern w:val="22"/>
          <w:sz w:val="24"/>
          <w:lang w:val="en-US" w:eastAsia="zh-CN" w:bidi="th-TH"/>
        </w:rPr>
        <w:t xml:space="preserve">2/12. </w:t>
      </w:r>
      <w:r w:rsidRPr="005D101D">
        <w:rPr>
          <w:rFonts w:eastAsia="宋体" w:hAnsi="宋体" w:cs="Times New Roman" w:hint="eastAsia"/>
          <w:b/>
          <w:bCs/>
          <w:caps/>
          <w:color w:val="000000"/>
          <w:kern w:val="22"/>
          <w:sz w:val="24"/>
          <w:lang w:val="en-US" w:eastAsia="zh-CN"/>
        </w:rPr>
        <w:t>评估与审查（《卡塔赫纳生物安全议定书》第</w:t>
      </w:r>
      <w:r w:rsidRPr="005D101D">
        <w:rPr>
          <w:rFonts w:cs="Times New Roman"/>
          <w:b/>
          <w:bCs/>
          <w:caps/>
          <w:color w:val="000000"/>
          <w:kern w:val="22"/>
          <w:sz w:val="24"/>
          <w:lang w:val="en-US" w:eastAsia="zh-CN" w:bidi="th-TH"/>
        </w:rPr>
        <w:t>35</w:t>
      </w:r>
      <w:r w:rsidRPr="005D101D">
        <w:rPr>
          <w:rFonts w:eastAsia="宋体" w:hAnsi="宋体" w:cs="Times New Roman" w:hint="eastAsia"/>
          <w:b/>
          <w:bCs/>
          <w:caps/>
          <w:color w:val="000000"/>
          <w:kern w:val="22"/>
          <w:sz w:val="24"/>
          <w:lang w:val="en-US" w:eastAsia="zh-CN"/>
        </w:rPr>
        <w:t>条）</w:t>
      </w:r>
    </w:p>
    <w:p w:rsidR="008F0C8C" w:rsidRPr="005D101D" w:rsidRDefault="008F0C8C" w:rsidP="005D101D">
      <w:pPr>
        <w:pStyle w:val="Para1"/>
        <w:suppressLineNumbers/>
        <w:tabs>
          <w:tab w:val="left" w:pos="720"/>
        </w:tabs>
        <w:suppressAutoHyphens/>
        <w:adjustRightInd w:val="0"/>
        <w:snapToGrid w:val="0"/>
        <w:spacing w:line="240" w:lineRule="atLeast"/>
        <w:ind w:firstLine="490"/>
        <w:rPr>
          <w:rFonts w:eastAsia="KaiTi"/>
          <w:kern w:val="22"/>
          <w:sz w:val="24"/>
          <w:szCs w:val="24"/>
        </w:rPr>
      </w:pPr>
      <w:r w:rsidRPr="005D101D">
        <w:rPr>
          <w:rFonts w:eastAsia="KaiTi" w:hAnsi="KaiTi" w:hint="eastAsia"/>
          <w:kern w:val="22"/>
          <w:sz w:val="24"/>
          <w:szCs w:val="24"/>
        </w:rPr>
        <w:t>执行问题附属机构，</w:t>
      </w:r>
      <w:r w:rsidRPr="005D101D">
        <w:rPr>
          <w:rFonts w:eastAsia="KaiTi"/>
          <w:kern w:val="22"/>
          <w:sz w:val="24"/>
          <w:szCs w:val="24"/>
        </w:rPr>
        <w:t xml:space="preserve"> </w:t>
      </w:r>
    </w:p>
    <w:p w:rsidR="008F0C8C" w:rsidRDefault="008F0C8C" w:rsidP="005D101D">
      <w:pPr>
        <w:pStyle w:val="Para1"/>
        <w:suppressLineNumbers/>
        <w:tabs>
          <w:tab w:val="left" w:pos="720"/>
        </w:tabs>
        <w:suppressAutoHyphens/>
        <w:adjustRightInd w:val="0"/>
        <w:snapToGrid w:val="0"/>
        <w:spacing w:line="240" w:lineRule="atLeast"/>
        <w:ind w:firstLine="490"/>
        <w:rPr>
          <w:rFonts w:eastAsia="宋体"/>
          <w:kern w:val="22"/>
          <w:sz w:val="24"/>
          <w:szCs w:val="24"/>
        </w:rPr>
      </w:pPr>
      <w:r w:rsidRPr="005D101D">
        <w:rPr>
          <w:rFonts w:eastAsia="KaiTi" w:hAnsi="KaiTi" w:hint="eastAsia"/>
          <w:kern w:val="22"/>
          <w:sz w:val="24"/>
          <w:szCs w:val="24"/>
        </w:rPr>
        <w:t>建议</w:t>
      </w:r>
      <w:r w:rsidRPr="005D101D">
        <w:rPr>
          <w:rFonts w:eastAsia="宋体" w:hAnsi="宋体" w:hint="eastAsia"/>
          <w:kern w:val="22"/>
          <w:sz w:val="24"/>
          <w:szCs w:val="24"/>
        </w:rPr>
        <w:t>作为卡塔赫纳生物安全议定书缔约方会议的缔约方大会第九次会议通过措辞大致如下的决定：</w:t>
      </w:r>
      <w:r w:rsidRPr="005D101D">
        <w:rPr>
          <w:rFonts w:eastAsia="Times New Roman"/>
          <w:kern w:val="22"/>
          <w:sz w:val="24"/>
          <w:szCs w:val="24"/>
        </w:rPr>
        <w:t xml:space="preserve"> </w:t>
      </w:r>
    </w:p>
    <w:p w:rsidR="008F0C8C" w:rsidRPr="009A6A22" w:rsidRDefault="008F0C8C" w:rsidP="009A6A22">
      <w:pPr>
        <w:pStyle w:val="ListParagraph"/>
        <w:suppressLineNumbers/>
        <w:suppressAutoHyphens/>
        <w:adjustRightInd w:val="0"/>
        <w:snapToGrid w:val="0"/>
        <w:spacing w:line="240" w:lineRule="atLeast"/>
        <w:ind w:left="490" w:firstLine="490"/>
        <w:rPr>
          <w:rFonts w:ascii="楷体" w:eastAsia="楷体" w:hAnsi="楷体"/>
          <w:kern w:val="22"/>
          <w:sz w:val="24"/>
          <w:lang w:eastAsia="zh-CN" w:bidi="th-TH"/>
        </w:rPr>
      </w:pPr>
      <w:r w:rsidRPr="009A6A22">
        <w:rPr>
          <w:rFonts w:ascii="楷体" w:eastAsia="楷体" w:hAnsi="楷体" w:hint="eastAsia"/>
          <w:kern w:val="22"/>
          <w:sz w:val="24"/>
          <w:lang w:eastAsia="zh-CN" w:bidi="th-TH"/>
        </w:rPr>
        <w:t>作为卡塔赫纳生物安全议定书缔约方会议的缔约方大会</w:t>
      </w:r>
      <w:r>
        <w:rPr>
          <w:rFonts w:ascii="楷体" w:eastAsia="楷体" w:hAnsi="楷体" w:hint="eastAsia"/>
          <w:kern w:val="22"/>
          <w:sz w:val="24"/>
          <w:lang w:eastAsia="zh-CN" w:bidi="th-TH"/>
        </w:rPr>
        <w:t>，</w:t>
      </w:r>
    </w:p>
    <w:p w:rsidR="008F0C8C" w:rsidRPr="005D101D" w:rsidRDefault="008F0C8C" w:rsidP="005D101D">
      <w:pPr>
        <w:pStyle w:val="ListParagraph"/>
        <w:suppressLineNumbers/>
        <w:suppressAutoHyphens/>
        <w:adjustRightInd w:val="0"/>
        <w:snapToGrid w:val="0"/>
        <w:spacing w:line="240" w:lineRule="atLeast"/>
        <w:ind w:left="490" w:firstLine="490"/>
        <w:rPr>
          <w:rFonts w:cs="Times New Roman"/>
          <w:kern w:val="22"/>
          <w:sz w:val="24"/>
          <w:lang w:eastAsia="zh-CN" w:bidi="th-TH"/>
        </w:rPr>
      </w:pPr>
      <w:r w:rsidRPr="005D101D">
        <w:rPr>
          <w:rFonts w:eastAsia="KaiTi" w:hAnsi="KaiTi" w:cs="Times New Roman" w:hint="eastAsia"/>
          <w:kern w:val="22"/>
          <w:sz w:val="24"/>
          <w:lang w:eastAsia="zh-CN" w:bidi="th-TH"/>
        </w:rPr>
        <w:t>回顾</w:t>
      </w:r>
      <w:r w:rsidRPr="005D101D">
        <w:rPr>
          <w:rFonts w:eastAsia="宋体" w:hAnsi="宋体" w:cs="Times New Roman" w:hint="eastAsia"/>
          <w:kern w:val="22"/>
          <w:sz w:val="24"/>
          <w:lang w:eastAsia="zh-CN"/>
        </w:rPr>
        <w:t>通过</w:t>
      </w:r>
      <w:r w:rsidRPr="005D101D">
        <w:rPr>
          <w:rFonts w:eastAsia="宋体" w:hAnsi="宋体" w:cs="Times New Roman" w:hint="eastAsia"/>
          <w:snapToGrid w:val="0"/>
          <w:kern w:val="22"/>
          <w:sz w:val="24"/>
          <w:lang w:eastAsia="zh-CN"/>
        </w:rPr>
        <w:t>《</w:t>
      </w:r>
      <w:r w:rsidRPr="005D101D">
        <w:rPr>
          <w:rFonts w:eastAsia="Times New Roman" w:cs="Times New Roman"/>
          <w:snapToGrid w:val="0"/>
          <w:kern w:val="22"/>
          <w:sz w:val="24"/>
          <w:lang w:eastAsia="zh-CN" w:bidi="th-TH"/>
        </w:rPr>
        <w:t>2011-2020</w:t>
      </w:r>
      <w:r w:rsidRPr="005D101D">
        <w:rPr>
          <w:rFonts w:eastAsia="宋体" w:hAnsi="宋体" w:cs="Times New Roman" w:hint="eastAsia"/>
          <w:snapToGrid w:val="0"/>
          <w:kern w:val="22"/>
          <w:sz w:val="24"/>
          <w:lang w:eastAsia="zh-CN"/>
        </w:rPr>
        <w:t>年卡塔赫纳生物安全议定书战略计划》的</w:t>
      </w:r>
      <w:r w:rsidRPr="005D101D">
        <w:rPr>
          <w:rFonts w:eastAsia="宋体" w:hAnsi="宋体" w:cs="Times New Roman" w:hint="eastAsia"/>
          <w:kern w:val="22"/>
          <w:sz w:val="24"/>
          <w:lang w:eastAsia="zh-CN"/>
        </w:rPr>
        <w:t>第</w:t>
      </w:r>
      <w:r w:rsidRPr="005D101D">
        <w:rPr>
          <w:rFonts w:eastAsia="Times New Roman" w:cs="Times New Roman"/>
          <w:kern w:val="22"/>
          <w:sz w:val="24"/>
          <w:lang w:eastAsia="zh-CN" w:bidi="th-TH"/>
        </w:rPr>
        <w:t>BS-V/16</w:t>
      </w:r>
      <w:r w:rsidRPr="005D101D">
        <w:rPr>
          <w:rFonts w:eastAsia="宋体" w:hAnsi="宋体" w:cs="Times New Roman" w:hint="eastAsia"/>
          <w:kern w:val="22"/>
          <w:sz w:val="24"/>
          <w:lang w:eastAsia="zh-CN"/>
        </w:rPr>
        <w:t>号决定，</w:t>
      </w:r>
    </w:p>
    <w:p w:rsidR="008F0C8C" w:rsidRPr="005D101D" w:rsidRDefault="008F0C8C" w:rsidP="005D101D">
      <w:pPr>
        <w:pStyle w:val="ListParagraph"/>
        <w:suppressLineNumbers/>
        <w:suppressAutoHyphens/>
        <w:adjustRightInd w:val="0"/>
        <w:snapToGrid w:val="0"/>
        <w:spacing w:line="240" w:lineRule="atLeast"/>
        <w:ind w:left="490" w:firstLine="490"/>
        <w:rPr>
          <w:rFonts w:eastAsia="Times New Roman" w:cs="Times New Roman"/>
          <w:kern w:val="22"/>
          <w:sz w:val="24"/>
          <w:lang w:eastAsia="zh-CN" w:bidi="th-TH"/>
        </w:rPr>
      </w:pPr>
      <w:r w:rsidRPr="005D101D">
        <w:rPr>
          <w:rFonts w:eastAsia="Times New Roman" w:cs="Times New Roman"/>
          <w:kern w:val="22"/>
          <w:sz w:val="24"/>
          <w:lang w:eastAsia="zh-CN" w:bidi="th-TH"/>
        </w:rPr>
        <w:t>1.</w:t>
      </w:r>
      <w:r w:rsidRPr="005D101D">
        <w:rPr>
          <w:rFonts w:eastAsia="Times New Roman" w:cs="Times New Roman"/>
          <w:kern w:val="22"/>
          <w:sz w:val="24"/>
          <w:lang w:eastAsia="zh-CN" w:bidi="th-TH"/>
        </w:rPr>
        <w:tab/>
      </w:r>
      <w:r w:rsidRPr="005D101D">
        <w:rPr>
          <w:rFonts w:eastAsia="KaiTi" w:hAnsi="KaiTi" w:cs="Times New Roman" w:hint="eastAsia"/>
          <w:kern w:val="22"/>
          <w:sz w:val="24"/>
          <w:lang w:eastAsia="zh-CN" w:bidi="th-TH"/>
        </w:rPr>
        <w:t>再次</w:t>
      </w:r>
      <w:r w:rsidRPr="005D101D">
        <w:rPr>
          <w:rFonts w:eastAsia="KaiTi" w:hAnsi="KaiTi" w:cs="Times New Roman" w:hint="eastAsia"/>
          <w:snapToGrid w:val="0"/>
          <w:kern w:val="22"/>
          <w:sz w:val="24"/>
          <w:lang w:eastAsia="zh-CN" w:bidi="th-TH"/>
        </w:rPr>
        <w:t>邀请</w:t>
      </w:r>
      <w:r w:rsidRPr="005D101D">
        <w:rPr>
          <w:rFonts w:eastAsia="宋体" w:hAnsi="宋体" w:cs="Times New Roman" w:hint="eastAsia"/>
          <w:kern w:val="22"/>
          <w:sz w:val="24"/>
          <w:lang w:eastAsia="zh-CN"/>
        </w:rPr>
        <w:t>各</w:t>
      </w:r>
      <w:r w:rsidRPr="005D101D">
        <w:rPr>
          <w:rFonts w:eastAsia="宋体" w:hAnsi="宋体" w:cs="Times New Roman" w:hint="eastAsia"/>
          <w:snapToGrid w:val="0"/>
          <w:kern w:val="22"/>
          <w:sz w:val="24"/>
          <w:lang w:eastAsia="zh-CN"/>
        </w:rPr>
        <w:t>缔约方在《</w:t>
      </w:r>
      <w:r w:rsidRPr="005D101D">
        <w:rPr>
          <w:rFonts w:eastAsia="Times New Roman" w:cs="Times New Roman"/>
          <w:snapToGrid w:val="0"/>
          <w:kern w:val="22"/>
          <w:sz w:val="24"/>
          <w:lang w:eastAsia="zh-CN" w:bidi="th-TH"/>
        </w:rPr>
        <w:t>2011-2020</w:t>
      </w:r>
      <w:r w:rsidRPr="005D101D">
        <w:rPr>
          <w:rFonts w:eastAsia="宋体" w:hAnsi="宋体" w:cs="Times New Roman" w:hint="eastAsia"/>
          <w:snapToGrid w:val="0"/>
          <w:kern w:val="22"/>
          <w:sz w:val="24"/>
          <w:lang w:eastAsia="zh-CN"/>
        </w:rPr>
        <w:t>年卡塔赫纳生物安全议定书战略计划》余下的时间内，</w:t>
      </w:r>
      <w:r w:rsidRPr="005D101D">
        <w:rPr>
          <w:rFonts w:eastAsia="宋体" w:hAnsi="宋体" w:cs="Times New Roman" w:hint="eastAsia"/>
          <w:kern w:val="22"/>
          <w:sz w:val="24"/>
          <w:lang w:eastAsia="zh-CN"/>
        </w:rPr>
        <w:t>考虑重点实现生物安全立法、风险评估、改性活生物体检测和识别、公众认识方面的业务目标，因为这些目标对促进《议定书》的执行至关重要；</w:t>
      </w:r>
      <w:r w:rsidRPr="005D101D">
        <w:rPr>
          <w:rFonts w:eastAsia="Times New Roman" w:cs="Times New Roman"/>
          <w:kern w:val="22"/>
          <w:sz w:val="24"/>
          <w:lang w:eastAsia="zh-CN" w:bidi="th-TH"/>
        </w:rPr>
        <w:t xml:space="preserve"> </w:t>
      </w:r>
    </w:p>
    <w:p w:rsidR="008F0C8C" w:rsidRPr="005D101D" w:rsidRDefault="008F0C8C" w:rsidP="005D101D">
      <w:pPr>
        <w:pStyle w:val="ListParagraph"/>
        <w:suppressLineNumbers/>
        <w:suppressAutoHyphens/>
        <w:adjustRightInd w:val="0"/>
        <w:snapToGrid w:val="0"/>
        <w:spacing w:line="240" w:lineRule="atLeast"/>
        <w:ind w:left="490" w:firstLine="490"/>
        <w:rPr>
          <w:rFonts w:eastAsia="Times New Roman" w:cs="Times New Roman"/>
          <w:kern w:val="22"/>
          <w:sz w:val="24"/>
          <w:lang w:eastAsia="zh-CN" w:bidi="th-TH"/>
        </w:rPr>
      </w:pPr>
      <w:r w:rsidRPr="005D101D">
        <w:rPr>
          <w:rFonts w:eastAsia="Times New Roman" w:cs="Times New Roman"/>
          <w:kern w:val="22"/>
          <w:sz w:val="24"/>
          <w:lang w:eastAsia="zh-CN" w:bidi="th-TH"/>
        </w:rPr>
        <w:t>2.</w:t>
      </w:r>
      <w:r w:rsidRPr="005D101D">
        <w:rPr>
          <w:rFonts w:eastAsia="Times New Roman" w:cs="Times New Roman"/>
          <w:kern w:val="22"/>
          <w:sz w:val="24"/>
          <w:lang w:eastAsia="zh-CN" w:bidi="th-TH"/>
        </w:rPr>
        <w:tab/>
      </w:r>
      <w:r w:rsidRPr="005D101D">
        <w:rPr>
          <w:rFonts w:eastAsia="KaiTi" w:hAnsi="KaiTi" w:cs="Times New Roman" w:hint="eastAsia"/>
          <w:kern w:val="22"/>
          <w:sz w:val="24"/>
          <w:lang w:eastAsia="zh-CN" w:bidi="th-TH"/>
        </w:rPr>
        <w:t>决定</w:t>
      </w:r>
      <w:r w:rsidRPr="005D101D">
        <w:rPr>
          <w:rFonts w:eastAsia="宋体" w:hAnsi="宋体" w:cs="Times New Roman" w:hint="eastAsia"/>
          <w:kern w:val="22"/>
          <w:sz w:val="24"/>
          <w:lang w:eastAsia="zh-CN"/>
        </w:rPr>
        <w:t>《卡塔赫纳议定书》的第四次评估和审查与《</w:t>
      </w:r>
      <w:r w:rsidRPr="005D101D">
        <w:rPr>
          <w:rFonts w:eastAsia="Times New Roman" w:cs="Times New Roman"/>
          <w:kern w:val="22"/>
          <w:sz w:val="24"/>
          <w:lang w:eastAsia="zh-CN" w:bidi="th-TH"/>
        </w:rPr>
        <w:t>2011-2020</w:t>
      </w:r>
      <w:r w:rsidRPr="005D101D">
        <w:rPr>
          <w:rFonts w:eastAsia="宋体" w:hAnsi="宋体" w:cs="Times New Roman" w:hint="eastAsia"/>
          <w:kern w:val="22"/>
          <w:sz w:val="24"/>
          <w:lang w:eastAsia="zh-CN"/>
        </w:rPr>
        <w:t>年卡塔赫纳议定书战略计划》的最后评价合并进行；</w:t>
      </w:r>
    </w:p>
    <w:p w:rsidR="008F0C8C" w:rsidRPr="005D101D" w:rsidRDefault="008F0C8C" w:rsidP="005D101D">
      <w:pPr>
        <w:pStyle w:val="ListParagraph"/>
        <w:suppressLineNumbers/>
        <w:suppressAutoHyphens/>
        <w:adjustRightInd w:val="0"/>
        <w:snapToGrid w:val="0"/>
        <w:spacing w:line="240" w:lineRule="atLeast"/>
        <w:ind w:left="490" w:firstLine="490"/>
        <w:rPr>
          <w:rFonts w:eastAsia="Times New Roman" w:cs="Times New Roman"/>
          <w:kern w:val="22"/>
          <w:sz w:val="24"/>
          <w:lang w:eastAsia="zh-CN" w:bidi="th-TH"/>
        </w:rPr>
      </w:pPr>
      <w:r w:rsidRPr="005D101D">
        <w:rPr>
          <w:rFonts w:eastAsia="Times New Roman" w:cs="Times New Roman"/>
          <w:kern w:val="22"/>
          <w:sz w:val="24"/>
          <w:lang w:eastAsia="zh-CN" w:bidi="th-TH"/>
        </w:rPr>
        <w:t>3.</w:t>
      </w:r>
      <w:r w:rsidRPr="005D101D">
        <w:rPr>
          <w:rFonts w:eastAsia="Times New Roman" w:cs="Times New Roman"/>
          <w:kern w:val="22"/>
          <w:sz w:val="24"/>
          <w:lang w:eastAsia="zh-CN" w:bidi="th-TH"/>
        </w:rPr>
        <w:tab/>
      </w:r>
      <w:r w:rsidRPr="005D101D">
        <w:rPr>
          <w:rFonts w:eastAsia="KaiTi" w:hAnsi="KaiTi" w:cs="Times New Roman" w:hint="eastAsia"/>
          <w:kern w:val="22"/>
          <w:sz w:val="24"/>
          <w:lang w:eastAsia="zh-CN" w:bidi="th-TH"/>
        </w:rPr>
        <w:t>请</w:t>
      </w:r>
      <w:r w:rsidRPr="005D101D">
        <w:rPr>
          <w:rFonts w:eastAsia="宋体" w:hAnsi="宋体" w:cs="Times New Roman" w:hint="eastAsia"/>
          <w:kern w:val="22"/>
          <w:sz w:val="24"/>
          <w:lang w:eastAsia="zh-CN"/>
        </w:rPr>
        <w:t>执行秘书：</w:t>
      </w:r>
    </w:p>
    <w:p w:rsidR="008F0C8C" w:rsidRPr="005D101D" w:rsidRDefault="008F0C8C" w:rsidP="005D101D">
      <w:pPr>
        <w:pStyle w:val="ListParagraph"/>
        <w:numPr>
          <w:ilvl w:val="1"/>
          <w:numId w:val="72"/>
        </w:numPr>
        <w:suppressLineNumbers/>
        <w:suppressAutoHyphens/>
        <w:adjustRightInd w:val="0"/>
        <w:snapToGrid w:val="0"/>
        <w:spacing w:line="240" w:lineRule="atLeast"/>
        <w:ind w:left="490" w:firstLine="490"/>
        <w:rPr>
          <w:rFonts w:eastAsia="Times New Roman" w:cs="Times New Roman"/>
          <w:kern w:val="22"/>
          <w:sz w:val="24"/>
          <w:lang w:eastAsia="zh-CN" w:bidi="th-TH"/>
        </w:rPr>
      </w:pPr>
      <w:r w:rsidRPr="005D101D">
        <w:rPr>
          <w:rFonts w:eastAsia="宋体" w:hAnsi="宋体" w:cs="Times New Roman" w:hint="eastAsia"/>
          <w:kern w:val="22"/>
          <w:sz w:val="24"/>
          <w:lang w:eastAsia="zh-CN"/>
        </w:rPr>
        <w:t>继续改进在线国家报告分析工具，以便利对照第二个国家报告周期获得的相关基准数据对第四次国家报告和其他来源所载数据进行编辑、汇总和分析；</w:t>
      </w:r>
    </w:p>
    <w:p w:rsidR="008F0C8C" w:rsidRPr="005D101D" w:rsidRDefault="008F0C8C" w:rsidP="005D101D">
      <w:pPr>
        <w:pStyle w:val="ListParagraph"/>
        <w:numPr>
          <w:ilvl w:val="1"/>
          <w:numId w:val="72"/>
        </w:numPr>
        <w:suppressLineNumbers/>
        <w:suppressAutoHyphens/>
        <w:adjustRightInd w:val="0"/>
        <w:snapToGrid w:val="0"/>
        <w:spacing w:line="240" w:lineRule="atLeast"/>
        <w:ind w:left="490" w:firstLine="490"/>
        <w:rPr>
          <w:rFonts w:eastAsia="Times New Roman" w:cs="Times New Roman"/>
          <w:kern w:val="22"/>
          <w:sz w:val="24"/>
          <w:lang w:eastAsia="zh-CN" w:bidi="th-TH"/>
        </w:rPr>
      </w:pPr>
      <w:r w:rsidRPr="005D101D">
        <w:rPr>
          <w:rFonts w:eastAsia="宋体" w:hAnsi="宋体" w:cs="Times New Roman" w:hint="eastAsia"/>
          <w:kern w:val="22"/>
          <w:sz w:val="24"/>
          <w:lang w:eastAsia="zh-CN"/>
        </w:rPr>
        <w:t>以第四次国家报告为主要来源，并酌情利用生物安全信息交换所及能力建设项目和履约委员会的经验，分析并汇总关于《议定书》执行情况的信息，以促进《议定书》第四次评估和审查以及《战略计划》最后评价，并酌情将这些信息提供能力建设问题联络小组和履约委员会；</w:t>
      </w:r>
    </w:p>
    <w:p w:rsidR="008F0C8C" w:rsidRPr="005D101D" w:rsidRDefault="008F0C8C" w:rsidP="005D101D">
      <w:pPr>
        <w:pStyle w:val="ListParagraph"/>
        <w:suppressLineNumbers/>
        <w:suppressAutoHyphens/>
        <w:adjustRightInd w:val="0"/>
        <w:snapToGrid w:val="0"/>
        <w:spacing w:line="240" w:lineRule="atLeast"/>
        <w:ind w:left="490" w:firstLine="490"/>
        <w:rPr>
          <w:rFonts w:eastAsia="Times New Roman" w:cs="Times New Roman"/>
          <w:kern w:val="22"/>
          <w:sz w:val="24"/>
          <w:lang w:eastAsia="zh-CN" w:bidi="th-TH"/>
        </w:rPr>
      </w:pPr>
      <w:r w:rsidRPr="005D101D">
        <w:rPr>
          <w:rFonts w:eastAsia="Times New Roman" w:cs="Times New Roman"/>
          <w:kern w:val="22"/>
          <w:sz w:val="24"/>
          <w:lang w:eastAsia="zh-CN" w:bidi="th-TH"/>
        </w:rPr>
        <w:t>4.</w:t>
      </w:r>
      <w:r w:rsidRPr="005D101D">
        <w:rPr>
          <w:rFonts w:eastAsia="Times New Roman" w:cs="Times New Roman"/>
          <w:kern w:val="22"/>
          <w:sz w:val="24"/>
          <w:lang w:eastAsia="zh-CN" w:bidi="th-TH"/>
        </w:rPr>
        <w:tab/>
      </w:r>
      <w:r w:rsidRPr="005D101D">
        <w:rPr>
          <w:rFonts w:eastAsia="KaiTi" w:hAnsi="KaiTi" w:cs="Times New Roman" w:hint="eastAsia"/>
          <w:kern w:val="22"/>
          <w:sz w:val="24"/>
          <w:lang w:eastAsia="zh-CN" w:bidi="th-TH"/>
        </w:rPr>
        <w:t>请</w:t>
      </w:r>
      <w:r w:rsidRPr="005D101D">
        <w:rPr>
          <w:rFonts w:eastAsia="宋体" w:hAnsi="宋体" w:cs="Times New Roman" w:hint="eastAsia"/>
          <w:kern w:val="22"/>
          <w:sz w:val="24"/>
          <w:lang w:eastAsia="zh-CN"/>
        </w:rPr>
        <w:t>能力建设问题联络小组和履约委员会以互补和不重复的方式开展工作，为《卡塔赫纳议定书》第四次评估和审查以及《战略计划》最后评价作出贡献，并提交其结论供执行问题附属机构审议；</w:t>
      </w:r>
    </w:p>
    <w:p w:rsidR="008F0C8C" w:rsidRPr="005D101D" w:rsidRDefault="008F0C8C" w:rsidP="005D101D">
      <w:pPr>
        <w:pStyle w:val="ListParagraph"/>
        <w:suppressLineNumbers/>
        <w:suppressAutoHyphens/>
        <w:adjustRightInd w:val="0"/>
        <w:snapToGrid w:val="0"/>
        <w:spacing w:line="240" w:lineRule="atLeast"/>
        <w:ind w:left="490" w:firstLine="490"/>
        <w:rPr>
          <w:rFonts w:eastAsia="Times New Roman" w:cs="Times New Roman"/>
          <w:kern w:val="22"/>
          <w:sz w:val="24"/>
          <w:lang w:eastAsia="zh-CN" w:bidi="th-TH"/>
        </w:rPr>
      </w:pPr>
      <w:r w:rsidRPr="005D101D">
        <w:rPr>
          <w:rFonts w:eastAsia="Times New Roman" w:cs="Times New Roman"/>
          <w:kern w:val="22"/>
          <w:sz w:val="24"/>
          <w:lang w:eastAsia="zh-CN" w:bidi="th-TH"/>
        </w:rPr>
        <w:t>5.</w:t>
      </w:r>
      <w:r w:rsidRPr="005D101D">
        <w:rPr>
          <w:rFonts w:eastAsia="Times New Roman" w:cs="Times New Roman"/>
          <w:kern w:val="22"/>
          <w:sz w:val="24"/>
          <w:lang w:eastAsia="zh-CN" w:bidi="th-TH"/>
        </w:rPr>
        <w:tab/>
      </w:r>
      <w:r w:rsidRPr="005D101D">
        <w:rPr>
          <w:rFonts w:eastAsia="KaiTi" w:hAnsi="KaiTi" w:cs="Times New Roman" w:hint="eastAsia"/>
          <w:kern w:val="22"/>
          <w:sz w:val="24"/>
          <w:lang w:eastAsia="zh-CN" w:bidi="th-TH"/>
        </w:rPr>
        <w:t>请</w:t>
      </w:r>
      <w:r w:rsidRPr="005D101D">
        <w:rPr>
          <w:rFonts w:eastAsia="宋体" w:hAnsi="宋体" w:cs="Times New Roman" w:hint="eastAsia"/>
          <w:kern w:val="22"/>
          <w:sz w:val="24"/>
          <w:lang w:eastAsia="zh-CN"/>
        </w:rPr>
        <w:t>执行问题附属机构第三次会议审议联络小组和履约委员会提供的信息和得出的结论，并将其定论和建议提交作为卡塔赫纳议定书缔约方会议的缔约方大会第十次会议，以期便利《卡塔赫纳议定书》第四次评估和审查以及《</w:t>
      </w:r>
      <w:r w:rsidRPr="005D101D">
        <w:rPr>
          <w:rFonts w:eastAsia="Times New Roman" w:cs="Times New Roman"/>
          <w:kern w:val="22"/>
          <w:sz w:val="24"/>
          <w:lang w:eastAsia="zh-CN" w:bidi="th-TH"/>
        </w:rPr>
        <w:t>2011-2020</w:t>
      </w:r>
      <w:r w:rsidRPr="005D101D">
        <w:rPr>
          <w:rFonts w:eastAsia="宋体" w:hAnsi="宋体" w:cs="Times New Roman" w:hint="eastAsia"/>
          <w:kern w:val="22"/>
          <w:sz w:val="24"/>
          <w:lang w:eastAsia="zh-CN"/>
        </w:rPr>
        <w:t>年卡塔赫纳生物安全议定书战略计划》最后评价。</w:t>
      </w:r>
    </w:p>
    <w:p w:rsidR="008F0C8C" w:rsidRPr="005D101D" w:rsidRDefault="008F0C8C" w:rsidP="005D101D">
      <w:pPr>
        <w:pStyle w:val="Para1"/>
        <w:suppressLineNumbers/>
        <w:tabs>
          <w:tab w:val="left" w:pos="720"/>
        </w:tabs>
        <w:suppressAutoHyphens/>
        <w:adjustRightInd w:val="0"/>
        <w:spacing w:line="240" w:lineRule="atLeast"/>
        <w:rPr>
          <w:kern w:val="22"/>
          <w:sz w:val="24"/>
          <w:szCs w:val="24"/>
        </w:rPr>
      </w:pPr>
    </w:p>
    <w:p w:rsidR="008F0C8C" w:rsidRPr="005D101D" w:rsidRDefault="008F0C8C" w:rsidP="005D101D">
      <w:pPr>
        <w:pStyle w:val="Heading1"/>
        <w:suppressLineNumbers/>
        <w:tabs>
          <w:tab w:val="clear" w:pos="720"/>
        </w:tabs>
        <w:suppressAutoHyphens/>
        <w:adjustRightInd w:val="0"/>
        <w:snapToGrid w:val="0"/>
        <w:spacing w:after="240"/>
        <w:rPr>
          <w:rFonts w:cs="Times New Roman"/>
          <w:caps w:val="0"/>
          <w:kern w:val="22"/>
          <w:sz w:val="24"/>
          <w:lang w:val="en-US" w:eastAsia="zh-CN" w:bidi="th-TH"/>
        </w:rPr>
      </w:pPr>
      <w:r w:rsidRPr="005D101D">
        <w:rPr>
          <w:rFonts w:eastAsia="宋体" w:cs="Times New Roman"/>
          <w:i/>
          <w:sz w:val="24"/>
          <w:lang w:eastAsia="zh-CN" w:bidi="th-TH"/>
        </w:rPr>
        <w:br w:type="page"/>
      </w:r>
      <w:r w:rsidRPr="005D101D">
        <w:rPr>
          <w:rFonts w:cs="Times New Roman"/>
          <w:caps w:val="0"/>
          <w:kern w:val="22"/>
          <w:sz w:val="24"/>
          <w:lang w:val="en-US" w:eastAsia="zh-CN" w:bidi="th-TH"/>
        </w:rPr>
        <w:t xml:space="preserve">2/13. </w:t>
      </w:r>
      <w:r>
        <w:rPr>
          <w:rFonts w:eastAsia="宋体" w:cs="Times New Roman"/>
          <w:caps w:val="0"/>
          <w:kern w:val="22"/>
          <w:sz w:val="24"/>
          <w:lang w:val="en-US" w:eastAsia="zh-CN" w:bidi="th-TH"/>
        </w:rPr>
        <w:tab/>
      </w:r>
      <w:r w:rsidRPr="005D101D">
        <w:rPr>
          <w:rFonts w:eastAsia="宋体" w:hAnsi="宋体" w:cs="Times New Roman" w:hint="eastAsia"/>
          <w:caps w:val="0"/>
          <w:kern w:val="22"/>
          <w:sz w:val="24"/>
          <w:lang w:val="en-US" w:eastAsia="zh-CN"/>
        </w:rPr>
        <w:t>监测与汇报（《卡塔赫纳生物安全议定书》第</w:t>
      </w:r>
      <w:r w:rsidRPr="005D101D">
        <w:rPr>
          <w:rFonts w:cs="Times New Roman"/>
          <w:caps w:val="0"/>
          <w:kern w:val="22"/>
          <w:sz w:val="24"/>
          <w:lang w:val="en-US" w:eastAsia="zh-CN" w:bidi="th-TH"/>
        </w:rPr>
        <w:t>33</w:t>
      </w:r>
      <w:r w:rsidRPr="005D101D">
        <w:rPr>
          <w:rFonts w:eastAsia="宋体" w:hAnsi="宋体" w:cs="Times New Roman" w:hint="eastAsia"/>
          <w:caps w:val="0"/>
          <w:kern w:val="22"/>
          <w:sz w:val="24"/>
          <w:lang w:val="en-US" w:eastAsia="zh-CN"/>
        </w:rPr>
        <w:t>条）</w:t>
      </w:r>
    </w:p>
    <w:p w:rsidR="008F0C8C" w:rsidRPr="005D101D" w:rsidRDefault="008F0C8C" w:rsidP="005D101D">
      <w:pPr>
        <w:pStyle w:val="Para1"/>
        <w:keepNext/>
        <w:suppressLineNumbers/>
        <w:suppressAutoHyphens/>
        <w:adjustRightInd w:val="0"/>
        <w:spacing w:line="240" w:lineRule="atLeast"/>
        <w:ind w:firstLine="490"/>
        <w:rPr>
          <w:rFonts w:eastAsia="KaiTi"/>
          <w:kern w:val="22"/>
          <w:sz w:val="24"/>
          <w:szCs w:val="24"/>
          <w:lang w:val="zh-CN"/>
        </w:rPr>
      </w:pPr>
      <w:r w:rsidRPr="005D101D">
        <w:rPr>
          <w:rFonts w:eastAsia="KaiTi" w:hAnsi="KaiTi" w:hint="eastAsia"/>
          <w:kern w:val="22"/>
          <w:sz w:val="24"/>
          <w:szCs w:val="24"/>
          <w:lang w:val="zh-CN"/>
        </w:rPr>
        <w:t>执行问题附属机构，</w:t>
      </w:r>
      <w:r w:rsidRPr="005D101D">
        <w:rPr>
          <w:rFonts w:eastAsia="KaiTi"/>
          <w:kern w:val="22"/>
          <w:sz w:val="24"/>
          <w:szCs w:val="24"/>
          <w:lang w:val="zh-CN"/>
        </w:rPr>
        <w:t xml:space="preserve">  </w:t>
      </w:r>
    </w:p>
    <w:p w:rsidR="008F0C8C" w:rsidRPr="005D101D" w:rsidRDefault="008F0C8C" w:rsidP="0040030D">
      <w:pPr>
        <w:pStyle w:val="Para1"/>
        <w:numPr>
          <w:ilvl w:val="0"/>
          <w:numId w:val="98"/>
        </w:numPr>
        <w:adjustRightInd w:val="0"/>
        <w:spacing w:line="240" w:lineRule="atLeast"/>
        <w:ind w:firstLine="490"/>
        <w:rPr>
          <w:sz w:val="24"/>
          <w:szCs w:val="24"/>
        </w:rPr>
      </w:pPr>
      <w:r w:rsidRPr="005D101D">
        <w:rPr>
          <w:rFonts w:eastAsia="KaiTi" w:hAnsi="KaiTi" w:hint="eastAsia"/>
          <w:kern w:val="22"/>
          <w:sz w:val="24"/>
          <w:szCs w:val="24"/>
          <w:lang w:val="zh-CN"/>
        </w:rPr>
        <w:t>邀请《</w:t>
      </w:r>
      <w:r w:rsidRPr="005D101D">
        <w:rPr>
          <w:rFonts w:eastAsia="宋体" w:hAnsi="宋体" w:hint="eastAsia"/>
          <w:sz w:val="24"/>
          <w:szCs w:val="24"/>
        </w:rPr>
        <w:t>卡塔赫纳生物安全议定书》各缔约方就执行秘书</w:t>
      </w:r>
      <w:r w:rsidRPr="005D101D">
        <w:rPr>
          <w:rFonts w:eastAsia="宋体" w:hAnsi="宋体" w:hint="eastAsia"/>
          <w:sz w:val="24"/>
          <w:szCs w:val="24"/>
          <w:lang w:val="en-US"/>
        </w:rPr>
        <w:t>说明</w:t>
      </w:r>
      <w:r w:rsidRPr="000259EF">
        <w:rPr>
          <w:rStyle w:val="FootnoteReference"/>
          <w:sz w:val="24"/>
          <w:szCs w:val="24"/>
          <w:u w:val="none"/>
          <w:vertAlign w:val="superscript"/>
        </w:rPr>
        <w:footnoteReference w:id="79"/>
      </w:r>
      <w:r w:rsidRPr="005D101D">
        <w:rPr>
          <w:rFonts w:eastAsia="宋体" w:hAnsi="宋体" w:hint="eastAsia"/>
          <w:sz w:val="24"/>
          <w:szCs w:val="24"/>
        </w:rPr>
        <w:t>附件所载《卡塔赫纳生物安全议定书》第四次国家报告的格式草案提出具体评论意见；</w:t>
      </w:r>
    </w:p>
    <w:p w:rsidR="008F0C8C" w:rsidRPr="005D101D" w:rsidRDefault="008F0C8C" w:rsidP="005D101D">
      <w:pPr>
        <w:pStyle w:val="Para1"/>
        <w:numPr>
          <w:ilvl w:val="0"/>
          <w:numId w:val="13"/>
        </w:numPr>
        <w:tabs>
          <w:tab w:val="clear" w:pos="360"/>
        </w:tabs>
        <w:adjustRightInd w:val="0"/>
        <w:spacing w:line="240" w:lineRule="atLeast"/>
        <w:ind w:firstLine="490"/>
        <w:rPr>
          <w:sz w:val="24"/>
          <w:szCs w:val="24"/>
        </w:rPr>
      </w:pPr>
      <w:r w:rsidRPr="005D101D">
        <w:rPr>
          <w:rFonts w:eastAsia="KaiTi" w:hAnsi="KaiTi" w:hint="eastAsia"/>
          <w:kern w:val="22"/>
          <w:sz w:val="24"/>
          <w:szCs w:val="24"/>
          <w:lang w:val="zh-CN"/>
        </w:rPr>
        <w:t>请</w:t>
      </w:r>
      <w:r w:rsidRPr="005D101D">
        <w:rPr>
          <w:rFonts w:eastAsia="宋体" w:hAnsi="宋体" w:hint="eastAsia"/>
          <w:sz w:val="24"/>
          <w:szCs w:val="24"/>
        </w:rPr>
        <w:t>执行秘书更新格式草案，同时考虑到收到的评论意见，将草案提交作为卡塔赫纳生物安全议定书缔约方会议的缔约方大会第九次会议审议，同时进一步澄清所作的改动；</w:t>
      </w:r>
    </w:p>
    <w:p w:rsidR="008F0C8C" w:rsidRPr="005D101D" w:rsidRDefault="008F0C8C" w:rsidP="005D101D">
      <w:pPr>
        <w:pStyle w:val="Para1"/>
        <w:numPr>
          <w:ilvl w:val="0"/>
          <w:numId w:val="13"/>
        </w:numPr>
        <w:tabs>
          <w:tab w:val="clear" w:pos="360"/>
        </w:tabs>
        <w:adjustRightInd w:val="0"/>
        <w:spacing w:line="240" w:lineRule="atLeast"/>
        <w:ind w:firstLine="490"/>
        <w:rPr>
          <w:sz w:val="24"/>
          <w:szCs w:val="24"/>
        </w:rPr>
      </w:pPr>
      <w:r w:rsidRPr="005D101D">
        <w:rPr>
          <w:rFonts w:eastAsia="KaiTi" w:hAnsi="KaiTi" w:hint="eastAsia"/>
          <w:kern w:val="22"/>
          <w:sz w:val="24"/>
          <w:szCs w:val="24"/>
          <w:lang w:val="zh-CN"/>
        </w:rPr>
        <w:t>建议</w:t>
      </w:r>
      <w:r w:rsidRPr="005D101D">
        <w:rPr>
          <w:rFonts w:eastAsia="宋体" w:hAnsi="宋体" w:hint="eastAsia"/>
          <w:sz w:val="24"/>
          <w:szCs w:val="24"/>
        </w:rPr>
        <w:t>作为卡塔赫纳生物安全议定书缔约方会议的缔约方大会第九次会议通过措辞大致如下的决定：</w:t>
      </w:r>
    </w:p>
    <w:p w:rsidR="008F0C8C" w:rsidRPr="005D101D" w:rsidRDefault="008F0C8C" w:rsidP="005D101D">
      <w:pPr>
        <w:pStyle w:val="Para1"/>
        <w:keepNext/>
        <w:suppressLineNumbers/>
        <w:suppressAutoHyphens/>
        <w:adjustRightInd w:val="0"/>
        <w:spacing w:line="240" w:lineRule="atLeast"/>
        <w:ind w:left="490" w:firstLine="490"/>
        <w:rPr>
          <w:sz w:val="24"/>
          <w:szCs w:val="24"/>
        </w:rPr>
      </w:pPr>
      <w:r w:rsidRPr="005D101D">
        <w:rPr>
          <w:rFonts w:eastAsia="KaiTi" w:hAnsi="KaiTi" w:hint="eastAsia"/>
          <w:kern w:val="22"/>
          <w:sz w:val="24"/>
          <w:szCs w:val="24"/>
          <w:lang w:val="zh-CN"/>
        </w:rPr>
        <w:t>作为卡塔赫纳生物安全议定书缔约方会议的缔约方大会，</w:t>
      </w:r>
    </w:p>
    <w:p w:rsidR="008F0C8C" w:rsidRPr="005D101D" w:rsidRDefault="008F0C8C" w:rsidP="005D101D">
      <w:pPr>
        <w:pStyle w:val="Para1"/>
        <w:adjustRightInd w:val="0"/>
        <w:spacing w:line="240" w:lineRule="atLeast"/>
        <w:ind w:left="490" w:firstLine="490"/>
        <w:rPr>
          <w:sz w:val="24"/>
          <w:szCs w:val="24"/>
        </w:rPr>
      </w:pPr>
      <w:r w:rsidRPr="005D101D">
        <w:rPr>
          <w:rFonts w:eastAsia="KaiTi" w:hAnsi="KaiTi" w:hint="eastAsia"/>
          <w:kern w:val="22"/>
          <w:sz w:val="24"/>
          <w:szCs w:val="24"/>
          <w:lang w:val="zh-CN"/>
        </w:rPr>
        <w:t>回顾</w:t>
      </w:r>
      <w:r w:rsidRPr="005D101D">
        <w:rPr>
          <w:rFonts w:eastAsia="宋体" w:hAnsi="宋体" w:hint="eastAsia"/>
          <w:sz w:val="24"/>
          <w:szCs w:val="24"/>
        </w:rPr>
        <w:t>第</w:t>
      </w:r>
      <w:r w:rsidRPr="005D101D">
        <w:rPr>
          <w:sz w:val="24"/>
          <w:szCs w:val="24"/>
        </w:rPr>
        <w:t>CP-VIII/14</w:t>
      </w:r>
      <w:r w:rsidRPr="005D101D">
        <w:rPr>
          <w:rFonts w:eastAsia="宋体" w:hAnsi="宋体" w:hint="eastAsia"/>
          <w:sz w:val="24"/>
          <w:szCs w:val="24"/>
        </w:rPr>
        <w:t>号决定，其中请执行秘书制定第四次国家报告的订正格式，以确保获得完整和准确的信息，同时努力确保适用第</w:t>
      </w:r>
      <w:r w:rsidRPr="005D101D">
        <w:rPr>
          <w:sz w:val="24"/>
          <w:szCs w:val="24"/>
        </w:rPr>
        <w:t>BS-VI/15</w:t>
      </w:r>
      <w:r w:rsidRPr="005D101D">
        <w:rPr>
          <w:rFonts w:eastAsia="宋体" w:hAnsi="宋体" w:hint="eastAsia"/>
          <w:sz w:val="24"/>
          <w:szCs w:val="24"/>
        </w:rPr>
        <w:t>号决定规定的基线信息，</w:t>
      </w:r>
    </w:p>
    <w:p w:rsidR="008F0C8C" w:rsidRPr="005D101D" w:rsidRDefault="008F0C8C" w:rsidP="005D101D">
      <w:pPr>
        <w:pStyle w:val="Para1"/>
        <w:adjustRightInd w:val="0"/>
        <w:spacing w:line="240" w:lineRule="atLeast"/>
        <w:ind w:left="490" w:firstLine="490"/>
        <w:rPr>
          <w:sz w:val="24"/>
          <w:szCs w:val="24"/>
        </w:rPr>
      </w:pPr>
      <w:r w:rsidRPr="005D101D">
        <w:rPr>
          <w:rFonts w:eastAsia="KaiTi" w:hAnsi="KaiTi" w:hint="eastAsia"/>
          <w:kern w:val="22"/>
          <w:sz w:val="24"/>
          <w:szCs w:val="24"/>
          <w:lang w:val="zh-CN"/>
        </w:rPr>
        <w:t>欢迎</w:t>
      </w:r>
      <w:r w:rsidRPr="005D101D">
        <w:rPr>
          <w:rFonts w:eastAsia="宋体" w:hAnsi="宋体" w:hint="eastAsia"/>
          <w:sz w:val="24"/>
          <w:szCs w:val="24"/>
        </w:rPr>
        <w:t>执行问题附属机构第二次会议审查执行秘书提议的第四次国家报告格式订正草案，</w:t>
      </w:r>
    </w:p>
    <w:p w:rsidR="008F0C8C" w:rsidRPr="005D101D" w:rsidRDefault="008F0C8C" w:rsidP="005D101D">
      <w:pPr>
        <w:pStyle w:val="BodyText"/>
        <w:numPr>
          <w:ilvl w:val="0"/>
          <w:numId w:val="73"/>
        </w:numPr>
        <w:suppressLineNumbers/>
        <w:suppressAutoHyphens/>
        <w:adjustRightInd w:val="0"/>
        <w:spacing w:line="240" w:lineRule="atLeast"/>
        <w:ind w:left="490" w:firstLine="490"/>
        <w:rPr>
          <w:rFonts w:cs="Times New Roman"/>
          <w:kern w:val="22"/>
          <w:sz w:val="24"/>
          <w:lang w:eastAsia="zh-CN" w:bidi="th-TH"/>
        </w:rPr>
      </w:pPr>
      <w:r w:rsidRPr="005D101D">
        <w:rPr>
          <w:rFonts w:eastAsia="KaiTi" w:hAnsi="KaiTi" w:cs="Times New Roman" w:hint="eastAsia"/>
          <w:kern w:val="22"/>
          <w:sz w:val="24"/>
          <w:lang w:eastAsia="zh-CN" w:bidi="th-TH"/>
        </w:rPr>
        <w:t>通过</w:t>
      </w:r>
      <w:r w:rsidRPr="005D101D">
        <w:rPr>
          <w:rFonts w:eastAsia="宋体" w:hAnsi="宋体" w:cs="Times New Roman" w:hint="eastAsia"/>
          <w:kern w:val="22"/>
          <w:sz w:val="24"/>
          <w:lang w:eastAsia="zh-CN"/>
        </w:rPr>
        <w:t>本决定所附报告格式，</w:t>
      </w:r>
      <w:r w:rsidRPr="000259EF">
        <w:rPr>
          <w:rStyle w:val="FootnoteReference"/>
          <w:kern w:val="22"/>
          <w:sz w:val="24"/>
          <w:u w:val="none"/>
          <w:vertAlign w:val="superscript"/>
          <w:lang w:bidi="th-TH"/>
        </w:rPr>
        <w:footnoteReference w:id="80"/>
      </w:r>
      <w:r w:rsidRPr="005D101D">
        <w:rPr>
          <w:rFonts w:eastAsia="KaiTi" w:hAnsi="KaiTi" w:cs="Times New Roman" w:hint="eastAsia"/>
          <w:kern w:val="22"/>
          <w:sz w:val="24"/>
          <w:lang w:eastAsia="zh-CN"/>
        </w:rPr>
        <w:t>请</w:t>
      </w:r>
      <w:r w:rsidRPr="005D101D">
        <w:rPr>
          <w:rFonts w:eastAsia="宋体" w:hAnsi="宋体" w:cs="Times New Roman" w:hint="eastAsia"/>
          <w:kern w:val="22"/>
          <w:sz w:val="24"/>
          <w:lang w:val="en-US" w:eastAsia="zh-CN"/>
        </w:rPr>
        <w:t>各</w:t>
      </w:r>
      <w:r w:rsidRPr="005D101D">
        <w:rPr>
          <w:rFonts w:eastAsia="宋体" w:hAnsi="宋体" w:cs="Times New Roman" w:hint="eastAsia"/>
          <w:kern w:val="22"/>
          <w:sz w:val="24"/>
          <w:lang w:eastAsia="zh-CN"/>
        </w:rPr>
        <w:t>缔约方使用该格式编写其《卡塔赫纳生物安全议定书》执行情况第四次国家报告；</w:t>
      </w:r>
      <w:r w:rsidRPr="005D101D">
        <w:rPr>
          <w:rFonts w:cs="Times New Roman"/>
          <w:kern w:val="22"/>
          <w:sz w:val="24"/>
          <w:lang w:val="en-US" w:eastAsia="zh-CN"/>
        </w:rPr>
        <w:t xml:space="preserve"> </w:t>
      </w:r>
    </w:p>
    <w:p w:rsidR="008F0C8C" w:rsidRPr="005D101D" w:rsidRDefault="008F0C8C" w:rsidP="005D101D">
      <w:pPr>
        <w:pStyle w:val="BodyText"/>
        <w:numPr>
          <w:ilvl w:val="0"/>
          <w:numId w:val="73"/>
        </w:numPr>
        <w:suppressLineNumbers/>
        <w:suppressAutoHyphens/>
        <w:adjustRightInd w:val="0"/>
        <w:spacing w:line="240" w:lineRule="atLeast"/>
        <w:ind w:left="490" w:firstLine="490"/>
        <w:rPr>
          <w:rFonts w:cs="Times New Roman"/>
          <w:kern w:val="22"/>
          <w:sz w:val="24"/>
          <w:lang w:eastAsia="zh-CN" w:bidi="th-TH"/>
        </w:rPr>
      </w:pPr>
      <w:r w:rsidRPr="005D101D">
        <w:rPr>
          <w:rFonts w:eastAsia="KaiTi" w:hAnsi="KaiTi" w:cs="Times New Roman" w:hint="eastAsia"/>
          <w:kern w:val="22"/>
          <w:sz w:val="24"/>
          <w:lang w:eastAsia="zh-CN" w:bidi="th-TH"/>
        </w:rPr>
        <w:t>邀请</w:t>
      </w:r>
      <w:r w:rsidRPr="005D101D">
        <w:rPr>
          <w:rFonts w:eastAsia="宋体" w:hAnsi="宋体" w:cs="Times New Roman" w:hint="eastAsia"/>
          <w:kern w:val="22"/>
          <w:sz w:val="24"/>
          <w:lang w:val="en-US" w:eastAsia="zh-CN"/>
        </w:rPr>
        <w:t>各</w:t>
      </w:r>
      <w:r w:rsidRPr="005D101D">
        <w:rPr>
          <w:rFonts w:eastAsia="宋体" w:hAnsi="宋体" w:cs="Times New Roman" w:hint="eastAsia"/>
          <w:kern w:val="22"/>
          <w:sz w:val="24"/>
          <w:lang w:eastAsia="zh-CN"/>
        </w:rPr>
        <w:t>缔约方在编写报告时开展协商，酌情让本国所有相关利益攸关方参与，包括土著人民和地方社区；</w:t>
      </w:r>
    </w:p>
    <w:p w:rsidR="008F0C8C" w:rsidRPr="005D101D" w:rsidRDefault="008F0C8C" w:rsidP="005D101D">
      <w:pPr>
        <w:pStyle w:val="BodyText"/>
        <w:numPr>
          <w:ilvl w:val="0"/>
          <w:numId w:val="73"/>
        </w:numPr>
        <w:suppressLineNumbers/>
        <w:suppressAutoHyphens/>
        <w:adjustRightInd w:val="0"/>
        <w:spacing w:line="240" w:lineRule="atLeast"/>
        <w:ind w:left="490" w:firstLine="490"/>
        <w:rPr>
          <w:rFonts w:cs="Times New Roman"/>
          <w:kern w:val="22"/>
          <w:sz w:val="24"/>
          <w:lang w:eastAsia="zh-CN" w:bidi="th-TH"/>
        </w:rPr>
      </w:pPr>
      <w:r w:rsidRPr="005D101D">
        <w:rPr>
          <w:rFonts w:eastAsia="KaiTi" w:hAnsi="KaiTi" w:cs="Times New Roman" w:hint="eastAsia"/>
          <w:kern w:val="22"/>
          <w:sz w:val="24"/>
          <w:lang w:eastAsia="zh-CN" w:bidi="th-TH"/>
        </w:rPr>
        <w:t>鼓励</w:t>
      </w:r>
      <w:r w:rsidRPr="005D101D">
        <w:rPr>
          <w:rFonts w:eastAsia="宋体" w:hAnsi="宋体" w:cs="Times New Roman" w:hint="eastAsia"/>
          <w:kern w:val="22"/>
          <w:sz w:val="24"/>
          <w:lang w:eastAsia="zh-CN"/>
        </w:rPr>
        <w:t>各缔约方回答报告格式中的所有问题，并</w:t>
      </w:r>
      <w:r w:rsidRPr="005D101D">
        <w:rPr>
          <w:rFonts w:eastAsia="KaiTi" w:hAnsi="KaiTi" w:cs="Times New Roman" w:hint="eastAsia"/>
          <w:kern w:val="22"/>
          <w:sz w:val="24"/>
          <w:lang w:eastAsia="zh-CN"/>
        </w:rPr>
        <w:t>强调</w:t>
      </w:r>
      <w:r w:rsidRPr="005D101D">
        <w:rPr>
          <w:rFonts w:eastAsia="宋体" w:hAnsi="宋体" w:cs="Times New Roman" w:hint="eastAsia"/>
          <w:kern w:val="22"/>
          <w:sz w:val="24"/>
          <w:lang w:eastAsia="zh-CN"/>
        </w:rPr>
        <w:t>及时提交第四次国家报告的重要性，以便利对《卡塔赫纳议定书》成效进行第四次评估和审查，对《</w:t>
      </w:r>
      <w:r w:rsidRPr="005D101D">
        <w:rPr>
          <w:rFonts w:cs="Times New Roman"/>
          <w:kern w:val="22"/>
          <w:sz w:val="24"/>
          <w:lang w:eastAsia="zh-CN" w:bidi="th-TH"/>
        </w:rPr>
        <w:t>2011-2020</w:t>
      </w:r>
      <w:r w:rsidRPr="005D101D">
        <w:rPr>
          <w:rFonts w:eastAsia="宋体" w:hAnsi="宋体" w:cs="Times New Roman" w:hint="eastAsia"/>
          <w:kern w:val="22"/>
          <w:sz w:val="24"/>
          <w:lang w:eastAsia="zh-CN"/>
        </w:rPr>
        <w:t>年卡塔赫纳生物安全议定书战略计划》进行最后评价；</w:t>
      </w:r>
      <w:r w:rsidRPr="000259EF">
        <w:rPr>
          <w:rStyle w:val="FootnoteReference"/>
          <w:kern w:val="22"/>
          <w:sz w:val="24"/>
          <w:u w:val="none"/>
          <w:vertAlign w:val="superscript"/>
          <w:lang w:bidi="th-TH"/>
        </w:rPr>
        <w:footnoteReference w:id="81"/>
      </w:r>
    </w:p>
    <w:p w:rsidR="008F0C8C" w:rsidRPr="005D101D" w:rsidRDefault="008F0C8C" w:rsidP="005D101D">
      <w:pPr>
        <w:pStyle w:val="BodyText"/>
        <w:numPr>
          <w:ilvl w:val="0"/>
          <w:numId w:val="73"/>
        </w:numPr>
        <w:suppressLineNumbers/>
        <w:suppressAutoHyphens/>
        <w:adjustRightInd w:val="0"/>
        <w:spacing w:line="240" w:lineRule="atLeast"/>
        <w:ind w:left="490" w:firstLine="490"/>
        <w:rPr>
          <w:rFonts w:cs="Times New Roman"/>
          <w:kern w:val="22"/>
          <w:sz w:val="24"/>
          <w:lang w:eastAsia="zh-CN" w:bidi="th-TH"/>
        </w:rPr>
      </w:pPr>
      <w:r w:rsidRPr="005D101D">
        <w:rPr>
          <w:rFonts w:eastAsia="KaiTi" w:hAnsi="KaiTi" w:cs="Times New Roman" w:hint="eastAsia"/>
          <w:kern w:val="22"/>
          <w:sz w:val="24"/>
          <w:lang w:eastAsia="zh-CN" w:bidi="th-TH"/>
        </w:rPr>
        <w:t>请</w:t>
      </w:r>
      <w:r w:rsidRPr="005D101D">
        <w:rPr>
          <w:rFonts w:eastAsia="宋体" w:hAnsi="宋体" w:cs="Times New Roman" w:hint="eastAsia"/>
          <w:kern w:val="22"/>
          <w:sz w:val="24"/>
          <w:lang w:eastAsia="zh-CN"/>
        </w:rPr>
        <w:t>各缔约方并</w:t>
      </w:r>
      <w:r w:rsidRPr="005D101D">
        <w:rPr>
          <w:rFonts w:eastAsia="KaiTi" w:hAnsi="KaiTi" w:cs="Times New Roman" w:hint="eastAsia"/>
          <w:kern w:val="22"/>
          <w:sz w:val="24"/>
          <w:lang w:eastAsia="zh-CN" w:bidi="th-TH"/>
        </w:rPr>
        <w:t>邀请</w:t>
      </w:r>
      <w:r w:rsidRPr="005D101D">
        <w:rPr>
          <w:rFonts w:eastAsia="宋体" w:hAnsi="宋体" w:cs="Times New Roman" w:hint="eastAsia"/>
          <w:kern w:val="22"/>
          <w:sz w:val="24"/>
          <w:lang w:eastAsia="zh-CN"/>
        </w:rPr>
        <w:t>其他国家政府以下列方式向秘书处提交《卡塔赫纳生物安全议定书》执行情况第四次国家报告：</w:t>
      </w:r>
      <w:r w:rsidRPr="005D101D">
        <w:rPr>
          <w:rFonts w:cs="Times New Roman"/>
          <w:kern w:val="22"/>
          <w:sz w:val="24"/>
          <w:lang w:eastAsia="zh-CN" w:bidi="th-TH"/>
        </w:rPr>
        <w:t xml:space="preserve"> </w:t>
      </w:r>
    </w:p>
    <w:p w:rsidR="008F0C8C" w:rsidRPr="005D101D" w:rsidRDefault="008F0C8C" w:rsidP="005D101D">
      <w:pPr>
        <w:pStyle w:val="Para1"/>
        <w:numPr>
          <w:ilvl w:val="2"/>
          <w:numId w:val="74"/>
        </w:numPr>
        <w:suppressLineNumbers/>
        <w:suppressAutoHyphens/>
        <w:adjustRightInd w:val="0"/>
        <w:spacing w:line="240" w:lineRule="atLeast"/>
        <w:ind w:left="490" w:firstLine="490"/>
        <w:rPr>
          <w:kern w:val="22"/>
          <w:sz w:val="24"/>
          <w:szCs w:val="24"/>
        </w:rPr>
      </w:pPr>
      <w:r w:rsidRPr="005D101D">
        <w:rPr>
          <w:rFonts w:eastAsia="宋体" w:hAnsi="宋体" w:hint="eastAsia"/>
          <w:kern w:val="22"/>
          <w:sz w:val="24"/>
          <w:szCs w:val="24"/>
        </w:rPr>
        <w:t>以一种联合国正式语文提交；</w:t>
      </w:r>
    </w:p>
    <w:p w:rsidR="008F0C8C" w:rsidRPr="005D101D" w:rsidRDefault="008F0C8C" w:rsidP="005D101D">
      <w:pPr>
        <w:pStyle w:val="Para1"/>
        <w:numPr>
          <w:ilvl w:val="2"/>
          <w:numId w:val="74"/>
        </w:numPr>
        <w:suppressLineNumbers/>
        <w:suppressAutoHyphens/>
        <w:adjustRightInd w:val="0"/>
        <w:spacing w:line="240" w:lineRule="atLeast"/>
        <w:ind w:left="490" w:firstLine="490"/>
        <w:rPr>
          <w:kern w:val="22"/>
          <w:sz w:val="24"/>
          <w:szCs w:val="24"/>
        </w:rPr>
      </w:pPr>
      <w:r w:rsidRPr="005D101D">
        <w:rPr>
          <w:rFonts w:eastAsia="宋体" w:hAnsi="宋体" w:hint="eastAsia"/>
          <w:kern w:val="22"/>
          <w:sz w:val="24"/>
          <w:szCs w:val="24"/>
        </w:rPr>
        <w:t>在作为卡塔赫纳生物安全议定书缔约方会议的缔约方大会第十次会议召开</w:t>
      </w:r>
      <w:r w:rsidRPr="005D101D">
        <w:rPr>
          <w:kern w:val="22"/>
          <w:sz w:val="24"/>
          <w:szCs w:val="24"/>
        </w:rPr>
        <w:t>12</w:t>
      </w:r>
      <w:r w:rsidRPr="005D101D">
        <w:rPr>
          <w:rFonts w:eastAsia="宋体" w:hAnsi="宋体" w:hint="eastAsia"/>
          <w:kern w:val="22"/>
          <w:sz w:val="24"/>
          <w:szCs w:val="24"/>
        </w:rPr>
        <w:t>个月前提交，会议将对报告进行审议；</w:t>
      </w:r>
    </w:p>
    <w:p w:rsidR="008F0C8C" w:rsidRPr="005D101D" w:rsidRDefault="008F0C8C" w:rsidP="005D101D">
      <w:pPr>
        <w:pStyle w:val="Para1"/>
        <w:numPr>
          <w:ilvl w:val="2"/>
          <w:numId w:val="74"/>
        </w:numPr>
        <w:suppressLineNumbers/>
        <w:suppressAutoHyphens/>
        <w:adjustRightInd w:val="0"/>
        <w:spacing w:line="240" w:lineRule="atLeast"/>
        <w:ind w:left="490" w:firstLine="490"/>
        <w:rPr>
          <w:kern w:val="22"/>
          <w:sz w:val="24"/>
          <w:szCs w:val="24"/>
        </w:rPr>
      </w:pPr>
      <w:r w:rsidRPr="005D101D">
        <w:rPr>
          <w:rFonts w:eastAsia="宋体" w:hAnsi="宋体" w:hint="eastAsia"/>
          <w:kern w:val="22"/>
          <w:sz w:val="24"/>
          <w:szCs w:val="24"/>
        </w:rPr>
        <w:t>最好通过生物安全信息交换所在线提交，或是使用秘书处将为此提供的适当表格线下提交，由《卡塔赫纳议定书》的国家联络点正式签署；</w:t>
      </w:r>
    </w:p>
    <w:p w:rsidR="008F0C8C" w:rsidRPr="005D101D" w:rsidRDefault="008F0C8C" w:rsidP="005D101D">
      <w:pPr>
        <w:pStyle w:val="BodyText"/>
        <w:numPr>
          <w:ilvl w:val="0"/>
          <w:numId w:val="73"/>
        </w:numPr>
        <w:suppressLineNumbers/>
        <w:suppressAutoHyphens/>
        <w:adjustRightInd w:val="0"/>
        <w:spacing w:line="240" w:lineRule="atLeast"/>
        <w:ind w:left="490" w:firstLine="490"/>
        <w:rPr>
          <w:rFonts w:cs="Times New Roman"/>
          <w:kern w:val="22"/>
          <w:sz w:val="24"/>
          <w:lang w:eastAsia="zh-CN" w:bidi="th-TH"/>
        </w:rPr>
      </w:pPr>
      <w:r w:rsidRPr="005D101D">
        <w:rPr>
          <w:rFonts w:eastAsia="KaiTi" w:hAnsi="KaiTi" w:cs="Times New Roman" w:hint="eastAsia"/>
          <w:kern w:val="22"/>
          <w:sz w:val="24"/>
          <w:lang w:eastAsia="zh-CN" w:bidi="th-TH"/>
        </w:rPr>
        <w:t>请</w:t>
      </w:r>
      <w:r w:rsidRPr="005D101D">
        <w:rPr>
          <w:rFonts w:eastAsia="宋体" w:hAnsi="宋体" w:cs="Times New Roman" w:hint="eastAsia"/>
          <w:kern w:val="22"/>
          <w:sz w:val="24"/>
          <w:lang w:eastAsia="zh-CN"/>
        </w:rPr>
        <w:t>执行秘书继续在在线报告工具中提供方便，让缔约方查看和选择上次国家报告中填写的答案；</w:t>
      </w:r>
    </w:p>
    <w:p w:rsidR="008F0C8C" w:rsidRPr="005D101D" w:rsidRDefault="008F0C8C" w:rsidP="005D101D">
      <w:pPr>
        <w:pStyle w:val="BodyText"/>
        <w:numPr>
          <w:ilvl w:val="0"/>
          <w:numId w:val="73"/>
        </w:numPr>
        <w:suppressLineNumbers/>
        <w:suppressAutoHyphens/>
        <w:adjustRightInd w:val="0"/>
        <w:spacing w:line="240" w:lineRule="atLeast"/>
        <w:ind w:left="490" w:firstLine="490"/>
        <w:rPr>
          <w:rFonts w:cs="Times New Roman"/>
          <w:kern w:val="22"/>
          <w:sz w:val="24"/>
          <w:lang w:eastAsia="zh-CN" w:bidi="th-TH"/>
        </w:rPr>
      </w:pPr>
      <w:r w:rsidRPr="005D101D">
        <w:rPr>
          <w:rFonts w:eastAsia="KaiTi" w:hAnsi="KaiTi" w:cs="Times New Roman" w:hint="eastAsia"/>
          <w:kern w:val="22"/>
          <w:sz w:val="24"/>
          <w:lang w:eastAsia="zh-CN" w:bidi="th-TH"/>
        </w:rPr>
        <w:t>建议</w:t>
      </w:r>
      <w:r w:rsidRPr="005D101D">
        <w:rPr>
          <w:rFonts w:eastAsia="宋体" w:hAnsi="宋体" w:cs="Times New Roman" w:hint="eastAsia"/>
          <w:kern w:val="22"/>
          <w:sz w:val="24"/>
          <w:lang w:eastAsia="zh-CN"/>
        </w:rPr>
        <w:t>缔约方大会在通过财务机制指导意见时，邀请全球环境基金及时向符合条件的缔约方提供资金，以协助其编写和提交《议定书》下的第四次国家报告。</w:t>
      </w:r>
    </w:p>
    <w:p w:rsidR="008F0C8C" w:rsidRPr="005D101D" w:rsidRDefault="008F0C8C" w:rsidP="005D101D">
      <w:pPr>
        <w:spacing w:after="360"/>
        <w:ind w:left="1526" w:right="1008" w:hanging="518"/>
        <w:jc w:val="left"/>
        <w:rPr>
          <w:rFonts w:cs="Times New Roman"/>
          <w:b/>
          <w:sz w:val="24"/>
          <w:lang w:eastAsia="zh-CN" w:bidi="th-TH"/>
        </w:rPr>
      </w:pPr>
      <w:r w:rsidRPr="005D101D">
        <w:rPr>
          <w:rFonts w:eastAsia="宋体" w:cs="Times New Roman"/>
          <w:i/>
          <w:sz w:val="24"/>
          <w:lang w:eastAsia="zh-CN" w:bidi="th-TH"/>
        </w:rPr>
        <w:br w:type="page"/>
      </w:r>
      <w:r w:rsidRPr="005D101D">
        <w:rPr>
          <w:rFonts w:eastAsia="Times New Roman" w:cs="Times New Roman"/>
          <w:b/>
          <w:sz w:val="24"/>
          <w:lang w:eastAsia="zh-CN" w:bidi="th-TH"/>
        </w:rPr>
        <w:t>2</w:t>
      </w:r>
      <w:r w:rsidRPr="005D101D">
        <w:rPr>
          <w:rFonts w:cs="Times New Roman"/>
          <w:b/>
          <w:sz w:val="24"/>
          <w:lang w:eastAsia="zh-CN" w:bidi="th-TH"/>
        </w:rPr>
        <w:t xml:space="preserve">/14. </w:t>
      </w:r>
      <w:r w:rsidRPr="005D101D">
        <w:rPr>
          <w:rFonts w:eastAsia="宋体" w:hAnsi="宋体" w:cs="Times New Roman" w:hint="eastAsia"/>
          <w:b/>
          <w:sz w:val="24"/>
          <w:lang w:eastAsia="zh-CN"/>
        </w:rPr>
        <w:t>加强《公约》及其《议定书》有关生物安全条款和有关获取和惠益分享条款的一体化</w:t>
      </w:r>
    </w:p>
    <w:p w:rsidR="008F0C8C" w:rsidRPr="005D101D" w:rsidRDefault="008F0C8C" w:rsidP="005D101D">
      <w:pPr>
        <w:pStyle w:val="Para1"/>
        <w:spacing w:before="240" w:line="240" w:lineRule="atLeast"/>
        <w:rPr>
          <w:rFonts w:eastAsia="KaiTi"/>
          <w:kern w:val="22"/>
          <w:sz w:val="24"/>
          <w:szCs w:val="24"/>
        </w:rPr>
      </w:pPr>
      <w:r w:rsidRPr="005D101D">
        <w:rPr>
          <w:rFonts w:eastAsia="KaiTi"/>
          <w:kern w:val="22"/>
          <w:sz w:val="24"/>
          <w:szCs w:val="24"/>
        </w:rPr>
        <w:t xml:space="preserve">    </w:t>
      </w:r>
      <w:r>
        <w:rPr>
          <w:rFonts w:eastAsia="KaiTi"/>
          <w:kern w:val="22"/>
          <w:sz w:val="24"/>
          <w:szCs w:val="24"/>
        </w:rPr>
        <w:tab/>
      </w:r>
      <w:r w:rsidRPr="005D101D">
        <w:rPr>
          <w:rFonts w:eastAsia="KaiTi" w:hAnsi="KaiTi" w:hint="eastAsia"/>
          <w:kern w:val="22"/>
          <w:sz w:val="24"/>
          <w:szCs w:val="24"/>
        </w:rPr>
        <w:t>执行问题附属机构，</w:t>
      </w:r>
      <w:r w:rsidRPr="005D101D">
        <w:rPr>
          <w:rFonts w:eastAsia="KaiTi"/>
          <w:kern w:val="22"/>
          <w:sz w:val="24"/>
          <w:szCs w:val="24"/>
        </w:rPr>
        <w:t xml:space="preserve"> </w:t>
      </w:r>
    </w:p>
    <w:p w:rsidR="008F0C8C" w:rsidRPr="005D101D" w:rsidRDefault="008F0C8C" w:rsidP="005D101D">
      <w:pPr>
        <w:pStyle w:val="Para1"/>
        <w:spacing w:line="240" w:lineRule="atLeast"/>
        <w:rPr>
          <w:kern w:val="22"/>
          <w:sz w:val="24"/>
          <w:szCs w:val="24"/>
        </w:rPr>
      </w:pPr>
      <w:r w:rsidRPr="005D101D">
        <w:rPr>
          <w:kern w:val="22"/>
          <w:sz w:val="24"/>
          <w:szCs w:val="24"/>
        </w:rPr>
        <w:tab/>
      </w:r>
      <w:r w:rsidRPr="005D101D">
        <w:rPr>
          <w:rFonts w:eastAsia="KaiTi" w:hAnsi="KaiTi" w:hint="eastAsia"/>
          <w:kern w:val="22"/>
          <w:sz w:val="24"/>
          <w:szCs w:val="24"/>
        </w:rPr>
        <w:t>建议</w:t>
      </w:r>
      <w:r w:rsidRPr="005D101D">
        <w:rPr>
          <w:rFonts w:eastAsia="宋体" w:hAnsi="宋体" w:hint="eastAsia"/>
          <w:kern w:val="22"/>
          <w:sz w:val="24"/>
          <w:szCs w:val="24"/>
        </w:rPr>
        <w:t>缔约方大会第十四届会议通过措辞大致如下的决定：</w:t>
      </w:r>
    </w:p>
    <w:p w:rsidR="008F0C8C" w:rsidRPr="005D101D" w:rsidRDefault="008F0C8C" w:rsidP="005D101D">
      <w:pPr>
        <w:pStyle w:val="Para1"/>
        <w:spacing w:line="240" w:lineRule="atLeast"/>
        <w:ind w:left="980"/>
        <w:rPr>
          <w:rFonts w:eastAsia="KaiTi"/>
          <w:kern w:val="22"/>
          <w:sz w:val="24"/>
          <w:szCs w:val="24"/>
        </w:rPr>
      </w:pPr>
      <w:r w:rsidRPr="005D101D">
        <w:rPr>
          <w:rFonts w:eastAsia="KaiTi" w:hAnsi="KaiTi" w:hint="eastAsia"/>
          <w:kern w:val="22"/>
          <w:sz w:val="24"/>
          <w:szCs w:val="24"/>
        </w:rPr>
        <w:t>缔约方大会，</w:t>
      </w:r>
    </w:p>
    <w:p w:rsidR="008F0C8C" w:rsidRPr="005D101D" w:rsidRDefault="008F0C8C" w:rsidP="005D101D">
      <w:pPr>
        <w:pStyle w:val="Para1"/>
        <w:spacing w:line="240" w:lineRule="atLeast"/>
        <w:ind w:left="980"/>
        <w:jc w:val="center"/>
        <w:rPr>
          <w:b/>
          <w:kern w:val="22"/>
          <w:sz w:val="24"/>
          <w:szCs w:val="24"/>
        </w:rPr>
      </w:pPr>
      <w:r w:rsidRPr="005D101D">
        <w:rPr>
          <w:b/>
          <w:spacing w:val="-8"/>
          <w:kern w:val="22"/>
          <w:sz w:val="24"/>
          <w:szCs w:val="24"/>
        </w:rPr>
        <w:t xml:space="preserve">A. </w:t>
      </w:r>
      <w:r w:rsidRPr="005D101D">
        <w:rPr>
          <w:rFonts w:eastAsia="宋体" w:hAnsi="宋体" w:hint="eastAsia"/>
          <w:b/>
          <w:spacing w:val="-8"/>
          <w:kern w:val="22"/>
          <w:sz w:val="24"/>
          <w:szCs w:val="24"/>
        </w:rPr>
        <w:t>关于生物安全的条款</w:t>
      </w:r>
    </w:p>
    <w:p w:rsidR="008F0C8C" w:rsidRPr="005D101D" w:rsidRDefault="008F0C8C" w:rsidP="005D101D">
      <w:pPr>
        <w:pStyle w:val="Para1"/>
        <w:spacing w:line="240" w:lineRule="atLeast"/>
        <w:ind w:left="490" w:firstLine="490"/>
        <w:rPr>
          <w:kern w:val="22"/>
          <w:sz w:val="24"/>
          <w:szCs w:val="24"/>
        </w:rPr>
      </w:pPr>
      <w:r w:rsidRPr="005D101D">
        <w:rPr>
          <w:rFonts w:eastAsia="KaiTi" w:hAnsi="KaiTi" w:hint="eastAsia"/>
          <w:spacing w:val="-8"/>
          <w:kern w:val="22"/>
          <w:sz w:val="24"/>
          <w:szCs w:val="24"/>
        </w:rPr>
        <w:t>回顾</w:t>
      </w:r>
      <w:r w:rsidRPr="005D101D">
        <w:rPr>
          <w:rFonts w:eastAsia="宋体" w:hAnsi="宋体" w:hint="eastAsia"/>
          <w:spacing w:val="-8"/>
          <w:kern w:val="22"/>
          <w:sz w:val="24"/>
          <w:szCs w:val="24"/>
        </w:rPr>
        <w:t>曾经呼吁各缔约方酌情将生物安全纳入国家生</w:t>
      </w:r>
      <w:r w:rsidRPr="005D101D">
        <w:rPr>
          <w:rFonts w:eastAsia="宋体" w:hAnsi="宋体" w:hint="eastAsia"/>
          <w:spacing w:val="8"/>
          <w:kern w:val="22"/>
          <w:sz w:val="24"/>
          <w:szCs w:val="24"/>
        </w:rPr>
        <w:t>物多样性战略和行动计划</w:t>
      </w:r>
      <w:r w:rsidRPr="005D101D">
        <w:rPr>
          <w:rFonts w:eastAsia="宋体" w:hAnsi="宋体" w:hint="eastAsia"/>
          <w:spacing w:val="-8"/>
          <w:kern w:val="22"/>
          <w:sz w:val="24"/>
          <w:szCs w:val="24"/>
        </w:rPr>
        <w:t>、</w:t>
      </w:r>
      <w:r w:rsidRPr="005D101D">
        <w:rPr>
          <w:rFonts w:eastAsia="宋体" w:hAnsi="宋体" w:hint="eastAsia"/>
          <w:kern w:val="22"/>
          <w:sz w:val="24"/>
          <w:szCs w:val="24"/>
        </w:rPr>
        <w:t>国家发展计划和其他相关部门和跨部门政策、计划和方案，同时考虑到国情、立法和优先事项，</w:t>
      </w:r>
      <w:r w:rsidRPr="00B574A2">
        <w:rPr>
          <w:rStyle w:val="FootnoteReference"/>
          <w:kern w:val="22"/>
          <w:sz w:val="24"/>
          <w:szCs w:val="24"/>
          <w:u w:val="none"/>
          <w:vertAlign w:val="superscript"/>
        </w:rPr>
        <w:footnoteReference w:id="82"/>
      </w:r>
    </w:p>
    <w:p w:rsidR="008F0C8C" w:rsidRPr="005D101D" w:rsidRDefault="008F0C8C" w:rsidP="005D101D">
      <w:pPr>
        <w:pStyle w:val="Para1"/>
        <w:spacing w:line="240" w:lineRule="atLeast"/>
        <w:ind w:left="490" w:firstLine="490"/>
        <w:rPr>
          <w:kern w:val="22"/>
          <w:sz w:val="24"/>
          <w:szCs w:val="24"/>
        </w:rPr>
      </w:pPr>
      <w:r w:rsidRPr="005D101D">
        <w:rPr>
          <w:rFonts w:eastAsia="KaiTi" w:hAnsi="KaiTi" w:hint="eastAsia"/>
          <w:kern w:val="22"/>
          <w:sz w:val="24"/>
          <w:szCs w:val="24"/>
        </w:rPr>
        <w:t>注意到</w:t>
      </w:r>
      <w:r w:rsidRPr="005D101D">
        <w:rPr>
          <w:rFonts w:eastAsia="宋体" w:hAnsi="宋体" w:hint="eastAsia"/>
          <w:kern w:val="22"/>
          <w:sz w:val="24"/>
          <w:szCs w:val="24"/>
        </w:rPr>
        <w:t>《公约》关于生物安全的条款，特别是第</w:t>
      </w:r>
      <w:r w:rsidRPr="005D101D">
        <w:rPr>
          <w:kern w:val="22"/>
          <w:sz w:val="24"/>
          <w:szCs w:val="24"/>
        </w:rPr>
        <w:t>8(g)</w:t>
      </w:r>
      <w:r w:rsidRPr="005D101D">
        <w:rPr>
          <w:rFonts w:eastAsia="宋体" w:hAnsi="宋体" w:hint="eastAsia"/>
          <w:kern w:val="22"/>
          <w:sz w:val="24"/>
          <w:szCs w:val="24"/>
        </w:rPr>
        <w:t>条和第</w:t>
      </w:r>
      <w:r w:rsidRPr="005D101D">
        <w:rPr>
          <w:kern w:val="22"/>
          <w:sz w:val="24"/>
          <w:szCs w:val="24"/>
        </w:rPr>
        <w:t>19</w:t>
      </w:r>
      <w:r w:rsidRPr="005D101D">
        <w:rPr>
          <w:rFonts w:eastAsia="宋体" w:hAnsi="宋体" w:hint="eastAsia"/>
          <w:kern w:val="22"/>
          <w:sz w:val="24"/>
          <w:szCs w:val="24"/>
        </w:rPr>
        <w:t>条第</w:t>
      </w:r>
      <w:r w:rsidRPr="005D101D">
        <w:rPr>
          <w:kern w:val="22"/>
          <w:sz w:val="24"/>
          <w:szCs w:val="24"/>
        </w:rPr>
        <w:t>4</w:t>
      </w:r>
      <w:r w:rsidRPr="005D101D">
        <w:rPr>
          <w:rFonts w:eastAsia="宋体" w:hAnsi="宋体" w:hint="eastAsia"/>
          <w:kern w:val="22"/>
          <w:sz w:val="24"/>
          <w:szCs w:val="24"/>
        </w:rPr>
        <w:t>款，与</w:t>
      </w:r>
      <w:r w:rsidRPr="005D101D">
        <w:rPr>
          <w:rFonts w:eastAsia="宋体" w:hAnsi="宋体" w:hint="eastAsia"/>
          <w:spacing w:val="-8"/>
          <w:kern w:val="22"/>
          <w:sz w:val="24"/>
          <w:szCs w:val="24"/>
        </w:rPr>
        <w:t>《卡塔赫纳生物安全议定书》</w:t>
      </w:r>
      <w:r w:rsidRPr="005D101D">
        <w:rPr>
          <w:rFonts w:eastAsia="宋体" w:hAnsi="宋体" w:hint="eastAsia"/>
          <w:kern w:val="22"/>
          <w:sz w:val="24"/>
          <w:szCs w:val="24"/>
        </w:rPr>
        <w:t>之间的关系，</w:t>
      </w:r>
    </w:p>
    <w:p w:rsidR="008F0C8C" w:rsidRPr="005D101D" w:rsidRDefault="008F0C8C" w:rsidP="005D101D">
      <w:pPr>
        <w:pStyle w:val="Para1"/>
        <w:spacing w:line="240" w:lineRule="atLeast"/>
        <w:ind w:left="490" w:firstLine="490"/>
        <w:rPr>
          <w:kern w:val="22"/>
          <w:sz w:val="24"/>
          <w:szCs w:val="24"/>
        </w:rPr>
      </w:pPr>
      <w:r w:rsidRPr="005D101D">
        <w:rPr>
          <w:rFonts w:eastAsia="KaiTi" w:hAnsi="KaiTi" w:hint="eastAsia"/>
          <w:kern w:val="22"/>
          <w:sz w:val="24"/>
          <w:szCs w:val="24"/>
        </w:rPr>
        <w:t>认识到</w:t>
      </w:r>
      <w:r w:rsidRPr="005D101D">
        <w:rPr>
          <w:rFonts w:eastAsia="宋体" w:hAnsi="宋体" w:hint="eastAsia"/>
          <w:kern w:val="22"/>
          <w:sz w:val="24"/>
          <w:szCs w:val="24"/>
        </w:rPr>
        <w:t>批准和执行</w:t>
      </w:r>
      <w:r w:rsidRPr="005D101D">
        <w:rPr>
          <w:rFonts w:eastAsia="宋体" w:hAnsi="宋体" w:hint="eastAsia"/>
          <w:spacing w:val="-8"/>
          <w:kern w:val="22"/>
          <w:sz w:val="24"/>
          <w:szCs w:val="24"/>
        </w:rPr>
        <w:t>《卡塔赫纳议定书》</w:t>
      </w:r>
      <w:r w:rsidRPr="005D101D">
        <w:rPr>
          <w:rFonts w:eastAsia="宋体" w:hAnsi="宋体" w:hint="eastAsia"/>
          <w:kern w:val="22"/>
          <w:sz w:val="24"/>
          <w:szCs w:val="24"/>
        </w:rPr>
        <w:t>和《关于赔偿责任和补救的名古屋</w:t>
      </w:r>
      <w:r w:rsidRPr="005D101D">
        <w:rPr>
          <w:kern w:val="22"/>
          <w:sz w:val="24"/>
          <w:szCs w:val="24"/>
        </w:rPr>
        <w:t>-</w:t>
      </w:r>
      <w:r w:rsidRPr="005D101D">
        <w:rPr>
          <w:rFonts w:eastAsia="宋体" w:hAnsi="宋体" w:hint="eastAsia"/>
          <w:kern w:val="22"/>
          <w:sz w:val="24"/>
          <w:szCs w:val="24"/>
        </w:rPr>
        <w:t>吉隆坡补充议定书》有助于实现《公约》的各项目标，</w:t>
      </w:r>
    </w:p>
    <w:p w:rsidR="008F0C8C" w:rsidRPr="005D101D" w:rsidRDefault="008F0C8C" w:rsidP="005D101D">
      <w:pPr>
        <w:pStyle w:val="Para1"/>
        <w:numPr>
          <w:ilvl w:val="0"/>
          <w:numId w:val="75"/>
        </w:numPr>
        <w:spacing w:line="240" w:lineRule="atLeast"/>
        <w:ind w:left="490" w:firstLine="490"/>
        <w:rPr>
          <w:kern w:val="22"/>
          <w:sz w:val="24"/>
          <w:szCs w:val="24"/>
        </w:rPr>
      </w:pPr>
      <w:r w:rsidRPr="005D101D">
        <w:rPr>
          <w:rFonts w:eastAsia="KaiTi" w:hint="eastAsia"/>
          <w:sz w:val="24"/>
          <w:szCs w:val="24"/>
        </w:rPr>
        <w:t>敦促</w:t>
      </w:r>
      <w:r w:rsidRPr="005D101D">
        <w:rPr>
          <w:rFonts w:eastAsia="宋体" w:hint="eastAsia"/>
          <w:sz w:val="24"/>
          <w:szCs w:val="24"/>
        </w:rPr>
        <w:t>尚未交存批准、接受、核准或加入《卡塔赫纳议定书》的《生物多样性公约》缔约方尽快交存这些文书，并采取步骤执行《议定书》，包括制定体制结构以及关于生物安全的立法、行政或政策措施；</w:t>
      </w:r>
    </w:p>
    <w:p w:rsidR="008F0C8C" w:rsidRPr="005D101D" w:rsidRDefault="008F0C8C" w:rsidP="005D101D">
      <w:pPr>
        <w:pStyle w:val="Para1"/>
        <w:numPr>
          <w:ilvl w:val="0"/>
          <w:numId w:val="75"/>
        </w:numPr>
        <w:spacing w:line="240" w:lineRule="atLeast"/>
        <w:ind w:left="490" w:firstLine="490"/>
        <w:rPr>
          <w:kern w:val="22"/>
          <w:sz w:val="24"/>
          <w:szCs w:val="24"/>
        </w:rPr>
      </w:pPr>
      <w:r w:rsidRPr="005D101D">
        <w:rPr>
          <w:rFonts w:eastAsia="KaiTi" w:hint="eastAsia"/>
          <w:sz w:val="24"/>
          <w:szCs w:val="24"/>
        </w:rPr>
        <w:t>提醒</w:t>
      </w:r>
      <w:r w:rsidRPr="005D101D">
        <w:rPr>
          <w:rFonts w:eastAsia="宋体" w:hint="eastAsia"/>
          <w:sz w:val="24"/>
          <w:szCs w:val="24"/>
        </w:rPr>
        <w:t>不是《卡塔赫纳议定书》缔约方的《生物多样性公约》缔约方履行《公约》规定的与生物安全有关的义务，并</w:t>
      </w:r>
      <w:r w:rsidRPr="005D101D">
        <w:rPr>
          <w:rFonts w:eastAsia="KaiTi" w:hint="eastAsia"/>
          <w:sz w:val="24"/>
          <w:szCs w:val="24"/>
        </w:rPr>
        <w:t>邀请</w:t>
      </w:r>
      <w:r w:rsidRPr="005D101D">
        <w:rPr>
          <w:rFonts w:eastAsia="宋体" w:hint="eastAsia"/>
          <w:sz w:val="24"/>
          <w:szCs w:val="24"/>
        </w:rPr>
        <w:t>其继续向生物安全信息交换所提供相关信息，并提交《卡塔赫纳议定书》的第四次国家报告；</w:t>
      </w:r>
    </w:p>
    <w:p w:rsidR="008F0C8C" w:rsidRPr="005D101D" w:rsidRDefault="008F0C8C" w:rsidP="005D101D">
      <w:pPr>
        <w:pStyle w:val="Para1"/>
        <w:numPr>
          <w:ilvl w:val="0"/>
          <w:numId w:val="75"/>
        </w:numPr>
        <w:spacing w:line="240" w:lineRule="atLeast"/>
        <w:ind w:left="490" w:firstLine="490"/>
        <w:rPr>
          <w:kern w:val="22"/>
          <w:sz w:val="24"/>
          <w:szCs w:val="24"/>
        </w:rPr>
      </w:pPr>
      <w:r w:rsidRPr="005D101D">
        <w:rPr>
          <w:rFonts w:eastAsia="KaiTi" w:hint="eastAsia"/>
          <w:color w:val="222222"/>
          <w:sz w:val="24"/>
          <w:szCs w:val="24"/>
        </w:rPr>
        <w:t>鼓励</w:t>
      </w:r>
      <w:r w:rsidRPr="005D101D">
        <w:rPr>
          <w:rFonts w:eastAsia="宋体" w:hint="eastAsia"/>
          <w:color w:val="222222"/>
          <w:sz w:val="24"/>
          <w:szCs w:val="24"/>
        </w:rPr>
        <w:t>各缔约方制定和执行国家行动计划，将生物安全纳入国家法律和政策文书的主流，并在其国家报告中报告这方面的进展情况；</w:t>
      </w:r>
    </w:p>
    <w:p w:rsidR="008F0C8C" w:rsidRPr="005D101D" w:rsidRDefault="008F0C8C" w:rsidP="005D101D">
      <w:pPr>
        <w:pStyle w:val="Para1"/>
        <w:numPr>
          <w:ilvl w:val="0"/>
          <w:numId w:val="75"/>
        </w:numPr>
        <w:spacing w:line="240" w:lineRule="atLeast"/>
        <w:ind w:left="490" w:firstLine="490"/>
        <w:rPr>
          <w:kern w:val="22"/>
          <w:sz w:val="24"/>
          <w:szCs w:val="24"/>
        </w:rPr>
      </w:pPr>
      <w:r w:rsidRPr="005D101D">
        <w:rPr>
          <w:rFonts w:eastAsia="KaiTi" w:hint="eastAsia"/>
          <w:kern w:val="22"/>
          <w:sz w:val="24"/>
          <w:szCs w:val="24"/>
          <w:lang w:val="zh-CN"/>
        </w:rPr>
        <w:t>邀请</w:t>
      </w:r>
      <w:r w:rsidRPr="005D101D">
        <w:rPr>
          <w:rFonts w:eastAsia="宋体" w:hint="eastAsia"/>
          <w:kern w:val="22"/>
          <w:sz w:val="24"/>
          <w:szCs w:val="24"/>
          <w:lang w:val="en-US"/>
        </w:rPr>
        <w:t>有能力的</w:t>
      </w:r>
      <w:r w:rsidRPr="005D101D">
        <w:rPr>
          <w:rFonts w:eastAsia="宋体" w:hint="eastAsia"/>
          <w:kern w:val="22"/>
          <w:sz w:val="24"/>
          <w:szCs w:val="24"/>
          <w:lang w:val="zh-CN"/>
        </w:rPr>
        <w:t>国家政府</w:t>
      </w:r>
      <w:r w:rsidRPr="005D101D">
        <w:rPr>
          <w:rFonts w:eastAsia="宋体" w:hint="eastAsia"/>
          <w:spacing w:val="-20"/>
          <w:kern w:val="22"/>
          <w:sz w:val="24"/>
          <w:szCs w:val="24"/>
          <w:lang w:val="zh-CN"/>
        </w:rPr>
        <w:t>和相关组织为</w:t>
      </w:r>
      <w:r w:rsidRPr="005D101D">
        <w:rPr>
          <w:rFonts w:eastAsia="宋体" w:hint="eastAsia"/>
          <w:color w:val="222222"/>
          <w:sz w:val="24"/>
          <w:szCs w:val="24"/>
        </w:rPr>
        <w:t>能力建设和发展活动</w:t>
      </w:r>
      <w:r w:rsidRPr="005D101D">
        <w:rPr>
          <w:rFonts w:eastAsia="宋体" w:hint="eastAsia"/>
          <w:spacing w:val="-20"/>
          <w:kern w:val="22"/>
          <w:sz w:val="24"/>
          <w:szCs w:val="24"/>
          <w:lang w:val="zh-CN"/>
        </w:rPr>
        <w:t>提供技术和财务支</w:t>
      </w:r>
      <w:r w:rsidRPr="005D101D">
        <w:rPr>
          <w:spacing w:val="-20"/>
          <w:kern w:val="22"/>
          <w:sz w:val="24"/>
          <w:szCs w:val="24"/>
          <w:lang w:val="zh-CN"/>
        </w:rPr>
        <w:t xml:space="preserve"> </w:t>
      </w:r>
      <w:r w:rsidRPr="005D101D">
        <w:rPr>
          <w:rFonts w:eastAsia="宋体" w:hint="eastAsia"/>
          <w:kern w:val="22"/>
          <w:sz w:val="24"/>
          <w:szCs w:val="24"/>
          <w:lang w:val="zh-CN"/>
        </w:rPr>
        <w:t>持，</w:t>
      </w:r>
      <w:r w:rsidRPr="005D101D">
        <w:rPr>
          <w:rFonts w:eastAsia="宋体" w:hint="eastAsia"/>
          <w:color w:val="222222"/>
          <w:sz w:val="24"/>
          <w:szCs w:val="24"/>
        </w:rPr>
        <w:t>并为批准和执行《卡塔赫纳议定书》提供财务资源；</w:t>
      </w:r>
    </w:p>
    <w:p w:rsidR="008F0C8C" w:rsidRPr="005D101D" w:rsidRDefault="008F0C8C" w:rsidP="005D101D">
      <w:pPr>
        <w:pStyle w:val="Para1"/>
        <w:numPr>
          <w:ilvl w:val="0"/>
          <w:numId w:val="75"/>
        </w:numPr>
        <w:spacing w:line="240" w:lineRule="atLeast"/>
        <w:ind w:left="490" w:firstLine="490"/>
        <w:rPr>
          <w:kern w:val="22"/>
          <w:sz w:val="24"/>
          <w:szCs w:val="24"/>
        </w:rPr>
      </w:pPr>
      <w:r w:rsidRPr="005D101D">
        <w:rPr>
          <w:rFonts w:eastAsia="KaiTi" w:hint="eastAsia"/>
          <w:kern w:val="22"/>
          <w:sz w:val="24"/>
          <w:szCs w:val="24"/>
          <w:lang w:val="zh-CN"/>
        </w:rPr>
        <w:t>同意</w:t>
      </w:r>
      <w:r w:rsidRPr="005D101D">
        <w:rPr>
          <w:rFonts w:eastAsia="宋体" w:hint="eastAsia"/>
          <w:color w:val="222222"/>
          <w:sz w:val="24"/>
          <w:szCs w:val="24"/>
          <w:shd w:val="clear" w:color="auto" w:fill="FFFFFF"/>
        </w:rPr>
        <w:t>考虑将生物安全因素纳入</w:t>
      </w:r>
      <w:r w:rsidRPr="005D101D">
        <w:rPr>
          <w:color w:val="222222"/>
          <w:sz w:val="24"/>
          <w:szCs w:val="24"/>
          <w:shd w:val="clear" w:color="auto" w:fill="FFFFFF"/>
        </w:rPr>
        <w:t>2020</w:t>
      </w:r>
      <w:r w:rsidRPr="005D101D">
        <w:rPr>
          <w:rFonts w:eastAsia="宋体" w:hint="eastAsia"/>
          <w:color w:val="222222"/>
          <w:sz w:val="24"/>
          <w:szCs w:val="24"/>
          <w:shd w:val="clear" w:color="auto" w:fill="FFFFFF"/>
        </w:rPr>
        <w:t>年后全球生物多样性框架和《公约》下的国家报告格式以及《公约》下的其他工作领域；</w:t>
      </w:r>
    </w:p>
    <w:p w:rsidR="008F0C8C" w:rsidRPr="00B574A2" w:rsidRDefault="008F0C8C" w:rsidP="005D101D">
      <w:pPr>
        <w:pStyle w:val="Para1"/>
        <w:numPr>
          <w:ilvl w:val="0"/>
          <w:numId w:val="75"/>
        </w:numPr>
        <w:spacing w:line="240" w:lineRule="atLeast"/>
        <w:ind w:left="490" w:firstLine="490"/>
        <w:rPr>
          <w:rFonts w:eastAsia="宋体"/>
          <w:kern w:val="22"/>
          <w:sz w:val="24"/>
          <w:szCs w:val="24"/>
        </w:rPr>
      </w:pPr>
      <w:r w:rsidRPr="00B574A2">
        <w:rPr>
          <w:rFonts w:eastAsia="宋体" w:hAnsi="宋体" w:hint="eastAsia"/>
          <w:color w:val="222222"/>
          <w:sz w:val="24"/>
          <w:szCs w:val="24"/>
        </w:rPr>
        <w:t>请执行秘书在资源允许的情况下并考虑到《公约》、《卡塔赫纳议定书》和《关于赔偿责任和补救的名古屋</w:t>
      </w:r>
      <w:r w:rsidRPr="00B574A2">
        <w:rPr>
          <w:rFonts w:eastAsia="宋体"/>
          <w:color w:val="222222"/>
          <w:sz w:val="24"/>
          <w:szCs w:val="24"/>
        </w:rPr>
        <w:t>-</w:t>
      </w:r>
      <w:r w:rsidRPr="00B574A2">
        <w:rPr>
          <w:rFonts w:eastAsia="宋体" w:hAnsi="宋体" w:hint="eastAsia"/>
          <w:color w:val="222222"/>
          <w:sz w:val="24"/>
          <w:szCs w:val="24"/>
        </w:rPr>
        <w:t>吉隆坡补充议定书》的目标，继续致力于：</w:t>
      </w:r>
      <w:r w:rsidRPr="00B574A2">
        <w:rPr>
          <w:rFonts w:eastAsia="宋体"/>
          <w:color w:val="222222"/>
          <w:sz w:val="24"/>
          <w:szCs w:val="24"/>
        </w:rPr>
        <w:t xml:space="preserve">(a) </w:t>
      </w:r>
      <w:r w:rsidRPr="00B574A2">
        <w:rPr>
          <w:rFonts w:eastAsia="宋体" w:hAnsi="宋体" w:hint="eastAsia"/>
          <w:color w:val="222222"/>
          <w:sz w:val="24"/>
          <w:szCs w:val="24"/>
        </w:rPr>
        <w:t>将生物安全整合到秘书处的各项工作方案；</w:t>
      </w:r>
      <w:r w:rsidRPr="00B574A2">
        <w:rPr>
          <w:rFonts w:eastAsia="宋体"/>
          <w:color w:val="222222"/>
          <w:sz w:val="24"/>
          <w:szCs w:val="24"/>
        </w:rPr>
        <w:t xml:space="preserve">(b) </w:t>
      </w:r>
      <w:r w:rsidRPr="00B574A2">
        <w:rPr>
          <w:rFonts w:eastAsia="宋体" w:hAnsi="宋体" w:hint="eastAsia"/>
          <w:color w:val="222222"/>
          <w:sz w:val="24"/>
          <w:szCs w:val="24"/>
        </w:rPr>
        <w:t>提高对《公约》和《卡塔赫纳议定书》中生物安全相关规定的认识；</w:t>
      </w:r>
      <w:r w:rsidRPr="00B574A2">
        <w:rPr>
          <w:rFonts w:eastAsia="宋体"/>
          <w:color w:val="222222"/>
          <w:sz w:val="24"/>
          <w:szCs w:val="24"/>
        </w:rPr>
        <w:t xml:space="preserve"> (c) </w:t>
      </w:r>
      <w:r w:rsidRPr="00B574A2">
        <w:rPr>
          <w:rFonts w:eastAsia="宋体" w:hAnsi="宋体" w:hint="eastAsia"/>
          <w:color w:val="222222"/>
          <w:sz w:val="24"/>
          <w:szCs w:val="24"/>
        </w:rPr>
        <w:t>支持缔约方努力将生物安全整合到国家一级的各个部门；</w:t>
      </w:r>
    </w:p>
    <w:p w:rsidR="008F0C8C" w:rsidRPr="005D101D" w:rsidRDefault="008F0C8C" w:rsidP="005D101D">
      <w:pPr>
        <w:pStyle w:val="Para1"/>
        <w:spacing w:before="240" w:line="240" w:lineRule="atLeast"/>
        <w:ind w:left="490"/>
        <w:jc w:val="center"/>
        <w:rPr>
          <w:rFonts w:eastAsia="KaiTi"/>
          <w:kern w:val="22"/>
          <w:sz w:val="24"/>
          <w:szCs w:val="24"/>
        </w:rPr>
      </w:pPr>
      <w:r w:rsidRPr="005D101D">
        <w:rPr>
          <w:b/>
          <w:sz w:val="24"/>
          <w:szCs w:val="24"/>
          <w:lang w:val="en-US"/>
        </w:rPr>
        <w:t xml:space="preserve">B. </w:t>
      </w:r>
      <w:r w:rsidRPr="005D101D">
        <w:rPr>
          <w:rFonts w:eastAsia="宋体" w:hint="eastAsia"/>
          <w:b/>
          <w:sz w:val="24"/>
          <w:szCs w:val="24"/>
          <w:lang w:val="en-US"/>
        </w:rPr>
        <w:t>关于获取和惠益分享的条款</w:t>
      </w:r>
    </w:p>
    <w:p w:rsidR="008F0C8C" w:rsidRPr="005D101D" w:rsidRDefault="008F0C8C" w:rsidP="005D101D">
      <w:pPr>
        <w:pStyle w:val="Para1"/>
        <w:suppressLineNumbers/>
        <w:suppressAutoHyphens/>
        <w:adjustRightInd w:val="0"/>
        <w:spacing w:line="240" w:lineRule="atLeast"/>
        <w:ind w:left="490" w:firstLine="490"/>
        <w:rPr>
          <w:kern w:val="22"/>
          <w:sz w:val="24"/>
          <w:szCs w:val="24"/>
        </w:rPr>
      </w:pPr>
      <w:r w:rsidRPr="005D101D">
        <w:rPr>
          <w:rFonts w:eastAsia="KaiTi"/>
          <w:sz w:val="24"/>
          <w:szCs w:val="24"/>
          <w:lang w:val="zh-CN"/>
        </w:rPr>
        <w:t xml:space="preserve">7. </w:t>
      </w:r>
      <w:r w:rsidRPr="005D101D">
        <w:rPr>
          <w:rFonts w:eastAsia="KaiTi" w:hint="eastAsia"/>
          <w:sz w:val="24"/>
          <w:szCs w:val="24"/>
          <w:lang w:val="zh-CN"/>
        </w:rPr>
        <w:t>欢迎</w:t>
      </w:r>
      <w:r w:rsidRPr="005D101D">
        <w:rPr>
          <w:rFonts w:eastAsia="宋体" w:hint="eastAsia"/>
          <w:sz w:val="24"/>
          <w:szCs w:val="24"/>
          <w:lang w:val="zh-CN"/>
        </w:rPr>
        <w:t>《获取遗传资源和公正和公平地分享其利用所产生惠益的名古屋议定书》缔约方和非缔约方为批准和执行《议定书》而作出的努力</w:t>
      </w:r>
      <w:r w:rsidRPr="005D101D">
        <w:rPr>
          <w:rFonts w:eastAsia="宋体" w:hint="eastAsia"/>
          <w:sz w:val="24"/>
          <w:szCs w:val="24"/>
        </w:rPr>
        <w:t>；</w:t>
      </w:r>
    </w:p>
    <w:p w:rsidR="008F0C8C" w:rsidRPr="005D101D" w:rsidRDefault="008F0C8C" w:rsidP="005D101D">
      <w:pPr>
        <w:pStyle w:val="Para1"/>
        <w:suppressLineNumbers/>
        <w:suppressAutoHyphens/>
        <w:adjustRightInd w:val="0"/>
        <w:spacing w:line="240" w:lineRule="atLeast"/>
        <w:ind w:left="490" w:firstLine="490"/>
        <w:rPr>
          <w:kern w:val="22"/>
          <w:sz w:val="24"/>
          <w:szCs w:val="24"/>
        </w:rPr>
      </w:pPr>
      <w:r w:rsidRPr="005D101D">
        <w:rPr>
          <w:rFonts w:eastAsia="KaiTi"/>
          <w:kern w:val="22"/>
          <w:sz w:val="24"/>
          <w:szCs w:val="24"/>
          <w:lang w:val="zh-CN"/>
        </w:rPr>
        <w:t xml:space="preserve">8. </w:t>
      </w:r>
      <w:r w:rsidRPr="005D101D">
        <w:rPr>
          <w:rFonts w:eastAsia="KaiTi" w:hint="eastAsia"/>
          <w:kern w:val="22"/>
          <w:sz w:val="24"/>
          <w:szCs w:val="24"/>
          <w:lang w:val="zh-CN"/>
        </w:rPr>
        <w:t>敦促</w:t>
      </w:r>
      <w:r w:rsidRPr="005D101D">
        <w:rPr>
          <w:rFonts w:eastAsia="宋体" w:hint="eastAsia"/>
          <w:kern w:val="22"/>
          <w:sz w:val="24"/>
          <w:szCs w:val="24"/>
          <w:lang w:val="zh-CN"/>
        </w:rPr>
        <w:t>尚未交存批准、接受或核准或加入《名古屋议定书》的文书的《生物多样性公约》缔约方尽早交存这些文书</w:t>
      </w:r>
      <w:r w:rsidRPr="005D101D">
        <w:rPr>
          <w:rFonts w:eastAsia="宋体" w:hint="eastAsia"/>
          <w:kern w:val="22"/>
          <w:sz w:val="24"/>
          <w:szCs w:val="24"/>
        </w:rPr>
        <w:t>，</w:t>
      </w:r>
      <w:r w:rsidRPr="005D101D">
        <w:rPr>
          <w:rFonts w:eastAsia="宋体" w:hint="eastAsia"/>
          <w:kern w:val="22"/>
          <w:sz w:val="24"/>
          <w:szCs w:val="24"/>
          <w:lang w:val="zh-CN"/>
        </w:rPr>
        <w:t>并采取步骤执行《议定书》</w:t>
      </w:r>
      <w:r w:rsidRPr="005D101D">
        <w:rPr>
          <w:rFonts w:eastAsia="宋体" w:hint="eastAsia"/>
          <w:kern w:val="22"/>
          <w:sz w:val="24"/>
          <w:szCs w:val="24"/>
        </w:rPr>
        <w:t>，</w:t>
      </w:r>
      <w:r w:rsidRPr="005D101D">
        <w:rPr>
          <w:rFonts w:eastAsia="宋体" w:hint="eastAsia"/>
          <w:kern w:val="22"/>
          <w:sz w:val="24"/>
          <w:szCs w:val="24"/>
          <w:lang w:val="zh-CN"/>
        </w:rPr>
        <w:t>包括制定体制结构以及关于资源获取和惠益分享的立法、行政或政策措施</w:t>
      </w:r>
      <w:r w:rsidRPr="005D101D">
        <w:rPr>
          <w:rFonts w:eastAsia="宋体" w:hint="eastAsia"/>
          <w:kern w:val="22"/>
          <w:sz w:val="24"/>
          <w:szCs w:val="24"/>
        </w:rPr>
        <w:t>，</w:t>
      </w:r>
      <w:r w:rsidRPr="005D101D">
        <w:rPr>
          <w:rFonts w:eastAsia="宋体" w:hint="eastAsia"/>
          <w:kern w:val="22"/>
          <w:sz w:val="24"/>
          <w:szCs w:val="24"/>
          <w:lang w:val="zh-CN"/>
        </w:rPr>
        <w:t>并尽快向资源获取和惠益分享信息交换所提供相关信息</w:t>
      </w:r>
      <w:r w:rsidRPr="005D101D">
        <w:rPr>
          <w:rFonts w:eastAsia="宋体" w:hint="eastAsia"/>
          <w:kern w:val="22"/>
          <w:sz w:val="24"/>
          <w:szCs w:val="24"/>
        </w:rPr>
        <w:t>；</w:t>
      </w:r>
    </w:p>
    <w:p w:rsidR="008F0C8C" w:rsidRPr="005D101D" w:rsidRDefault="008F0C8C" w:rsidP="005D101D">
      <w:pPr>
        <w:pStyle w:val="Para1"/>
        <w:suppressLineNumbers/>
        <w:suppressAutoHyphens/>
        <w:adjustRightInd w:val="0"/>
        <w:spacing w:line="240" w:lineRule="atLeast"/>
        <w:ind w:left="490" w:firstLine="490"/>
        <w:rPr>
          <w:kern w:val="22"/>
          <w:sz w:val="24"/>
          <w:szCs w:val="24"/>
        </w:rPr>
      </w:pPr>
      <w:r w:rsidRPr="005D101D">
        <w:rPr>
          <w:rFonts w:eastAsia="KaiTi"/>
          <w:kern w:val="22"/>
          <w:sz w:val="24"/>
          <w:szCs w:val="24"/>
          <w:lang w:val="zh-CN"/>
        </w:rPr>
        <w:t xml:space="preserve">9. </w:t>
      </w:r>
      <w:r w:rsidRPr="005D101D">
        <w:rPr>
          <w:rFonts w:eastAsia="KaiTi" w:hint="eastAsia"/>
          <w:kern w:val="22"/>
          <w:sz w:val="24"/>
          <w:szCs w:val="24"/>
          <w:lang w:val="zh-CN"/>
        </w:rPr>
        <w:t>请</w:t>
      </w:r>
      <w:r w:rsidRPr="005D101D">
        <w:rPr>
          <w:rFonts w:eastAsia="宋体" w:hint="eastAsia"/>
          <w:kern w:val="22"/>
          <w:sz w:val="24"/>
          <w:szCs w:val="24"/>
        </w:rPr>
        <w:t>执行秘书支持战略传播，以提高对《名古屋议定书》的认识，加强其与其他部门的整合</w:t>
      </w:r>
      <w:r w:rsidRPr="005D101D">
        <w:rPr>
          <w:rFonts w:eastAsia="Times New Roman"/>
          <w:kern w:val="22"/>
          <w:sz w:val="24"/>
          <w:szCs w:val="24"/>
        </w:rPr>
        <w:t>;</w:t>
      </w:r>
    </w:p>
    <w:p w:rsidR="008F0C8C" w:rsidRPr="005D101D" w:rsidRDefault="008F0C8C" w:rsidP="005D101D">
      <w:pPr>
        <w:pStyle w:val="Para1"/>
        <w:suppressLineNumbers/>
        <w:suppressAutoHyphens/>
        <w:adjustRightInd w:val="0"/>
        <w:spacing w:line="240" w:lineRule="atLeast"/>
        <w:ind w:left="490" w:firstLine="490"/>
        <w:rPr>
          <w:kern w:val="22"/>
          <w:sz w:val="24"/>
          <w:szCs w:val="24"/>
        </w:rPr>
      </w:pPr>
      <w:r w:rsidRPr="005D101D">
        <w:rPr>
          <w:rFonts w:eastAsia="KaiTi"/>
          <w:kern w:val="22"/>
          <w:sz w:val="24"/>
          <w:szCs w:val="24"/>
          <w:lang w:val="zh-CN"/>
        </w:rPr>
        <w:t xml:space="preserve">10. </w:t>
      </w:r>
      <w:r w:rsidRPr="005D101D">
        <w:rPr>
          <w:rFonts w:eastAsia="KaiTi" w:hint="eastAsia"/>
          <w:kern w:val="22"/>
          <w:sz w:val="24"/>
          <w:szCs w:val="24"/>
          <w:lang w:val="zh-CN"/>
        </w:rPr>
        <w:t>敦促</w:t>
      </w:r>
      <w:r w:rsidRPr="005D101D">
        <w:rPr>
          <w:rFonts w:eastAsia="宋体" w:hint="eastAsia"/>
          <w:kern w:val="22"/>
          <w:sz w:val="24"/>
          <w:szCs w:val="24"/>
          <w:lang w:val="zh-CN"/>
        </w:rPr>
        <w:t>尚未加入《名古屋议定书》的《公约》缔约方在第六次国家报告中报告获取和惠益分享的执行情况</w:t>
      </w:r>
      <w:r w:rsidRPr="005D101D">
        <w:rPr>
          <w:rFonts w:eastAsia="宋体" w:hint="eastAsia"/>
          <w:kern w:val="22"/>
          <w:sz w:val="24"/>
          <w:szCs w:val="24"/>
        </w:rPr>
        <w:t>；</w:t>
      </w:r>
    </w:p>
    <w:p w:rsidR="008F0C8C" w:rsidRPr="005D101D" w:rsidRDefault="008F0C8C" w:rsidP="005D101D">
      <w:pPr>
        <w:suppressLineNumbers/>
        <w:suppressAutoHyphens/>
        <w:adjustRightInd w:val="0"/>
        <w:spacing w:line="240" w:lineRule="atLeast"/>
        <w:ind w:left="490" w:firstLine="490"/>
        <w:jc w:val="left"/>
        <w:rPr>
          <w:rFonts w:cs="Times New Roman"/>
          <w:kern w:val="22"/>
          <w:sz w:val="24"/>
          <w:lang w:eastAsia="zh-CN" w:bidi="th-TH"/>
        </w:rPr>
      </w:pPr>
      <w:r w:rsidRPr="005D101D">
        <w:rPr>
          <w:rFonts w:eastAsia="KaiTi" w:cs="Times New Roman"/>
          <w:snapToGrid w:val="0"/>
          <w:kern w:val="22"/>
          <w:sz w:val="24"/>
          <w:lang w:val="zh-CN" w:eastAsia="zh-CN"/>
        </w:rPr>
        <w:t xml:space="preserve">11. </w:t>
      </w:r>
      <w:r w:rsidRPr="005D101D">
        <w:rPr>
          <w:rFonts w:eastAsia="KaiTi" w:cs="Times New Roman" w:hint="eastAsia"/>
          <w:snapToGrid w:val="0"/>
          <w:kern w:val="22"/>
          <w:sz w:val="24"/>
          <w:lang w:val="zh-CN" w:eastAsia="zh-CN"/>
        </w:rPr>
        <w:t>重申</w:t>
      </w:r>
      <w:r w:rsidRPr="005D101D">
        <w:rPr>
          <w:rFonts w:eastAsia="宋体" w:cs="Times New Roman" w:hint="eastAsia"/>
          <w:kern w:val="22"/>
          <w:sz w:val="24"/>
          <w:lang w:val="zh-CN" w:eastAsia="zh-CN"/>
        </w:rPr>
        <w:t>需要推动能力建设和发展活动以及调动财务资源</w:t>
      </w:r>
      <w:r w:rsidRPr="005D101D">
        <w:rPr>
          <w:rFonts w:eastAsia="宋体" w:cs="Times New Roman" w:hint="eastAsia"/>
          <w:kern w:val="22"/>
          <w:sz w:val="24"/>
          <w:lang w:eastAsia="zh-CN"/>
        </w:rPr>
        <w:t>，</w:t>
      </w:r>
      <w:r w:rsidRPr="005D101D">
        <w:rPr>
          <w:rFonts w:cs="Times New Roman"/>
          <w:kern w:val="22"/>
          <w:sz w:val="24"/>
          <w:lang w:eastAsia="zh-CN" w:bidi="th-TH"/>
        </w:rPr>
        <w:t xml:space="preserve"> </w:t>
      </w:r>
      <w:r w:rsidRPr="005D101D">
        <w:rPr>
          <w:rFonts w:eastAsia="宋体" w:cs="Times New Roman" w:hint="eastAsia"/>
          <w:kern w:val="22"/>
          <w:sz w:val="24"/>
          <w:lang w:val="zh-CN" w:eastAsia="zh-CN"/>
        </w:rPr>
        <w:t>以支持《名古屋议</w:t>
      </w:r>
      <w:r w:rsidRPr="005D101D">
        <w:rPr>
          <w:rFonts w:cs="Times New Roman"/>
          <w:kern w:val="22"/>
          <w:sz w:val="24"/>
          <w:lang w:val="zh-CN" w:eastAsia="zh-CN" w:bidi="th-TH"/>
        </w:rPr>
        <w:t xml:space="preserve"> </w:t>
      </w:r>
      <w:r w:rsidRPr="005D101D">
        <w:rPr>
          <w:rFonts w:eastAsia="宋体" w:cs="Times New Roman" w:hint="eastAsia"/>
          <w:kern w:val="22"/>
          <w:sz w:val="24"/>
          <w:lang w:val="zh-CN" w:eastAsia="zh-CN"/>
        </w:rPr>
        <w:t>定书》的批准和有效执行</w:t>
      </w:r>
      <w:r w:rsidRPr="005D101D">
        <w:rPr>
          <w:rFonts w:eastAsia="宋体" w:cs="Times New Roman" w:hint="eastAsia"/>
          <w:kern w:val="22"/>
          <w:sz w:val="24"/>
          <w:lang w:eastAsia="zh-CN"/>
        </w:rPr>
        <w:t>，</w:t>
      </w:r>
      <w:r w:rsidRPr="005D101D">
        <w:rPr>
          <w:rFonts w:eastAsia="宋体" w:cs="Times New Roman" w:hint="eastAsia"/>
          <w:kern w:val="22"/>
          <w:sz w:val="24"/>
          <w:lang w:val="zh-CN" w:eastAsia="zh-CN"/>
        </w:rPr>
        <w:t>并酌情</w:t>
      </w:r>
      <w:r w:rsidRPr="005D101D">
        <w:rPr>
          <w:rFonts w:eastAsia="KaiTi" w:cs="Times New Roman" w:hint="eastAsia"/>
          <w:kern w:val="22"/>
          <w:sz w:val="24"/>
          <w:lang w:val="zh-CN" w:eastAsia="zh-CN" w:bidi="th-TH"/>
        </w:rPr>
        <w:t>邀请</w:t>
      </w:r>
      <w:r w:rsidRPr="005D101D">
        <w:rPr>
          <w:rFonts w:eastAsia="宋体" w:cs="Times New Roman" w:hint="eastAsia"/>
          <w:kern w:val="22"/>
          <w:sz w:val="24"/>
          <w:lang w:val="zh-CN" w:eastAsia="zh-CN"/>
        </w:rPr>
        <w:t>国家政府和相关组织提供技术和财务支持</w:t>
      </w:r>
      <w:r w:rsidRPr="005D101D">
        <w:rPr>
          <w:rFonts w:eastAsia="宋体" w:cs="Times New Roman" w:hint="eastAsia"/>
          <w:kern w:val="22"/>
          <w:sz w:val="24"/>
          <w:lang w:eastAsia="zh-CN"/>
        </w:rPr>
        <w:t>；</w:t>
      </w:r>
    </w:p>
    <w:p w:rsidR="008F0C8C" w:rsidRPr="005D101D" w:rsidRDefault="008F0C8C" w:rsidP="005D101D">
      <w:pPr>
        <w:pStyle w:val="Para1"/>
        <w:suppressLineNumbers/>
        <w:suppressAutoHyphens/>
        <w:adjustRightInd w:val="0"/>
        <w:spacing w:line="240" w:lineRule="atLeast"/>
        <w:ind w:left="490" w:firstLine="490"/>
        <w:rPr>
          <w:kern w:val="22"/>
          <w:sz w:val="24"/>
          <w:szCs w:val="24"/>
        </w:rPr>
      </w:pPr>
      <w:r w:rsidRPr="005D101D">
        <w:rPr>
          <w:rFonts w:eastAsia="KaiTi"/>
          <w:kern w:val="22"/>
          <w:sz w:val="24"/>
          <w:szCs w:val="24"/>
          <w:lang w:val="zh-CN"/>
        </w:rPr>
        <w:t xml:space="preserve">12. </w:t>
      </w:r>
      <w:r w:rsidRPr="005D101D">
        <w:rPr>
          <w:rFonts w:eastAsia="KaiTi" w:hint="eastAsia"/>
          <w:kern w:val="22"/>
          <w:sz w:val="24"/>
          <w:szCs w:val="24"/>
          <w:lang w:val="zh-CN"/>
        </w:rPr>
        <w:t>鼓励</w:t>
      </w:r>
      <w:r w:rsidRPr="005D101D">
        <w:rPr>
          <w:rFonts w:eastAsia="宋体" w:hint="eastAsia"/>
          <w:kern w:val="22"/>
          <w:sz w:val="24"/>
          <w:szCs w:val="24"/>
        </w:rPr>
        <w:t>各</w:t>
      </w:r>
      <w:r w:rsidRPr="005D101D">
        <w:rPr>
          <w:rFonts w:eastAsia="宋体" w:hint="eastAsia"/>
          <w:kern w:val="22"/>
          <w:sz w:val="24"/>
          <w:szCs w:val="24"/>
          <w:lang w:val="zh-CN"/>
        </w:rPr>
        <w:t>缔约方</w:t>
      </w:r>
      <w:r w:rsidRPr="005D101D">
        <w:rPr>
          <w:rFonts w:eastAsia="宋体" w:hint="eastAsia"/>
          <w:kern w:val="22"/>
          <w:sz w:val="24"/>
          <w:szCs w:val="24"/>
        </w:rPr>
        <w:t>在讨论</w:t>
      </w:r>
      <w:r w:rsidRPr="005D101D">
        <w:rPr>
          <w:kern w:val="22"/>
          <w:sz w:val="24"/>
          <w:szCs w:val="24"/>
        </w:rPr>
        <w:t>2020</w:t>
      </w:r>
      <w:r w:rsidRPr="005D101D">
        <w:rPr>
          <w:rFonts w:eastAsia="宋体" w:hint="eastAsia"/>
          <w:kern w:val="22"/>
          <w:sz w:val="24"/>
          <w:szCs w:val="24"/>
          <w:lang w:val="zh-CN"/>
        </w:rPr>
        <w:t>年后全球生物多样性框架时进一步考虑将获取和惠益分享纳入《公约》下的其他工作领域</w:t>
      </w:r>
      <w:r w:rsidRPr="005D101D">
        <w:rPr>
          <w:rFonts w:eastAsia="宋体" w:hint="eastAsia"/>
          <w:kern w:val="22"/>
          <w:sz w:val="24"/>
          <w:szCs w:val="24"/>
        </w:rPr>
        <w:t>；</w:t>
      </w:r>
      <w:r w:rsidRPr="005D101D">
        <w:rPr>
          <w:kern w:val="22"/>
          <w:sz w:val="24"/>
          <w:szCs w:val="24"/>
        </w:rPr>
        <w:t xml:space="preserve"> </w:t>
      </w:r>
    </w:p>
    <w:p w:rsidR="008F0C8C" w:rsidRPr="005D101D" w:rsidRDefault="008F0C8C" w:rsidP="005D101D">
      <w:pPr>
        <w:pStyle w:val="Para1"/>
        <w:suppressLineNumbers/>
        <w:suppressAutoHyphens/>
        <w:adjustRightInd w:val="0"/>
        <w:spacing w:line="240" w:lineRule="atLeast"/>
        <w:ind w:left="490" w:firstLine="490"/>
        <w:rPr>
          <w:kern w:val="22"/>
          <w:sz w:val="24"/>
          <w:szCs w:val="24"/>
        </w:rPr>
      </w:pPr>
      <w:r w:rsidRPr="005D101D">
        <w:rPr>
          <w:rFonts w:eastAsia="KaiTi"/>
          <w:kern w:val="22"/>
          <w:sz w:val="24"/>
          <w:szCs w:val="24"/>
          <w:lang w:val="zh-CN"/>
        </w:rPr>
        <w:t xml:space="preserve">13. </w:t>
      </w:r>
      <w:r w:rsidRPr="005D101D">
        <w:rPr>
          <w:rFonts w:eastAsia="KaiTi" w:hint="eastAsia"/>
          <w:kern w:val="22"/>
          <w:sz w:val="24"/>
          <w:szCs w:val="24"/>
          <w:lang w:val="zh-CN"/>
        </w:rPr>
        <w:t>请</w:t>
      </w:r>
      <w:r w:rsidRPr="005D101D">
        <w:rPr>
          <w:rFonts w:eastAsia="宋体" w:hint="eastAsia"/>
          <w:kern w:val="22"/>
          <w:sz w:val="24"/>
          <w:szCs w:val="24"/>
          <w:lang w:val="zh-CN"/>
        </w:rPr>
        <w:t>执行秘书继续努力将获取和惠益分享纳入秘书处的工作，并支持各缔约方努力将获取和惠益分享纳入国家一级的各个部门。</w:t>
      </w:r>
      <w:r w:rsidRPr="005D101D">
        <w:rPr>
          <w:kern w:val="22"/>
          <w:sz w:val="24"/>
          <w:szCs w:val="24"/>
          <w:lang w:val="zh-CN"/>
        </w:rPr>
        <w:t xml:space="preserve"> </w:t>
      </w:r>
    </w:p>
    <w:p w:rsidR="008F0C8C" w:rsidRPr="005D101D" w:rsidRDefault="008F0C8C" w:rsidP="005D101D">
      <w:pPr>
        <w:pStyle w:val="Heading1"/>
        <w:suppressLineNumbers/>
        <w:tabs>
          <w:tab w:val="clear" w:pos="720"/>
        </w:tabs>
        <w:suppressAutoHyphens/>
        <w:adjustRightInd w:val="0"/>
        <w:snapToGrid w:val="0"/>
        <w:rPr>
          <w:rFonts w:eastAsia="宋体" w:cs="Times New Roman"/>
          <w:caps w:val="0"/>
          <w:kern w:val="22"/>
          <w:sz w:val="24"/>
          <w:lang w:val="en-US" w:eastAsia="zh-CN" w:bidi="th-TH"/>
        </w:rPr>
      </w:pPr>
      <w:r>
        <w:rPr>
          <w:rFonts w:ascii="宋体" w:eastAsia="宋体" w:hAnsi="宋体" w:cs="宋体"/>
          <w:i/>
          <w:sz w:val="28"/>
          <w:szCs w:val="28"/>
          <w:lang w:eastAsia="zh-CN" w:bidi="th-TH"/>
        </w:rPr>
        <w:br w:type="page"/>
      </w:r>
      <w:r w:rsidRPr="005D101D">
        <w:rPr>
          <w:rFonts w:eastAsia="宋体" w:cs="Times New Roman"/>
          <w:caps w:val="0"/>
          <w:kern w:val="22"/>
          <w:sz w:val="24"/>
          <w:lang w:val="en-US" w:eastAsia="zh-CN" w:bidi="th-TH"/>
        </w:rPr>
        <w:t xml:space="preserve">2/15. </w:t>
      </w:r>
      <w:r w:rsidRPr="005D101D">
        <w:rPr>
          <w:rFonts w:eastAsia="宋体" w:hAnsi="宋体" w:cs="Times New Roman" w:hint="eastAsia"/>
          <w:caps w:val="0"/>
          <w:kern w:val="22"/>
          <w:sz w:val="24"/>
          <w:lang w:val="en-US" w:eastAsia="zh-CN" w:bidi="th-TH"/>
        </w:rPr>
        <w:t>审查《公约》和各《议定书》下的进程的成效</w:t>
      </w:r>
    </w:p>
    <w:p w:rsidR="008F0C8C" w:rsidRPr="005D101D" w:rsidRDefault="008F0C8C" w:rsidP="005D101D">
      <w:pPr>
        <w:pStyle w:val="Para1"/>
        <w:keepNext/>
        <w:suppressLineNumbers/>
        <w:suppressAutoHyphens/>
        <w:adjustRightInd w:val="0"/>
        <w:spacing w:before="240" w:line="240" w:lineRule="atLeast"/>
        <w:ind w:firstLine="490"/>
        <w:rPr>
          <w:rFonts w:eastAsia="KaiTi"/>
          <w:kern w:val="22"/>
          <w:sz w:val="24"/>
          <w:szCs w:val="24"/>
        </w:rPr>
      </w:pPr>
      <w:r w:rsidRPr="005D101D">
        <w:rPr>
          <w:rFonts w:eastAsia="KaiTi" w:hAnsi="KaiTi" w:hint="eastAsia"/>
          <w:kern w:val="22"/>
          <w:sz w:val="24"/>
          <w:szCs w:val="24"/>
          <w:lang w:val="zh-CN"/>
        </w:rPr>
        <w:t>执行问题附属机构，</w:t>
      </w:r>
      <w:r w:rsidRPr="005D101D">
        <w:rPr>
          <w:rFonts w:eastAsia="KaiTi"/>
          <w:kern w:val="22"/>
          <w:sz w:val="24"/>
          <w:szCs w:val="24"/>
          <w:lang w:val="zh-CN"/>
        </w:rPr>
        <w:t xml:space="preserve"> </w:t>
      </w:r>
    </w:p>
    <w:p w:rsidR="008F0C8C" w:rsidRPr="005D101D" w:rsidRDefault="008F0C8C" w:rsidP="005D101D">
      <w:pPr>
        <w:pStyle w:val="ListParagraph"/>
        <w:numPr>
          <w:ilvl w:val="0"/>
          <w:numId w:val="76"/>
        </w:numPr>
        <w:adjustRightInd w:val="0"/>
        <w:spacing w:line="240" w:lineRule="atLeast"/>
        <w:ind w:left="0" w:firstLine="490"/>
        <w:rPr>
          <w:rFonts w:cs="Times New Roman"/>
          <w:kern w:val="22"/>
          <w:sz w:val="24"/>
          <w:lang w:eastAsia="zh-CN" w:bidi="th-TH"/>
        </w:rPr>
      </w:pPr>
      <w:r w:rsidRPr="005D101D">
        <w:rPr>
          <w:rFonts w:eastAsia="KaiTi" w:hAnsi="KaiTi" w:cs="Times New Roman" w:hint="eastAsia"/>
          <w:sz w:val="24"/>
          <w:lang w:val="zh-CN" w:eastAsia="zh-CN" w:bidi="th-TH"/>
        </w:rPr>
        <w:t>请</w:t>
      </w:r>
      <w:r w:rsidRPr="00B574A2">
        <w:rPr>
          <w:rFonts w:ascii="宋体" w:eastAsia="宋体" w:hAnsi="宋体" w:cs="Times New Roman" w:hint="eastAsia"/>
          <w:sz w:val="24"/>
          <w:lang w:val="zh-CN" w:eastAsia="zh-CN" w:bidi="th-TH"/>
        </w:rPr>
        <w:t>主席团和执行秘书在拟定公约缔约方大会第十四届会议、作为卡塔赫纳议定书缔约方会议的缔约方大会第九次会议、作为名古屋议定书缔约方会议的缔约方大会第三次会议的工作安排时</w:t>
      </w:r>
      <w:r w:rsidRPr="00B574A2">
        <w:rPr>
          <w:rFonts w:ascii="宋体" w:eastAsia="宋体" w:hAnsi="宋体" w:cs="Times New Roman" w:hint="eastAsia"/>
          <w:sz w:val="24"/>
          <w:lang w:eastAsia="zh-CN" w:bidi="th-TH"/>
        </w:rPr>
        <w:t>，</w:t>
      </w:r>
      <w:r w:rsidRPr="00B574A2">
        <w:rPr>
          <w:rFonts w:ascii="宋体" w:eastAsia="宋体" w:hAnsi="宋体" w:cs="Times New Roman" w:hint="eastAsia"/>
          <w:sz w:val="24"/>
          <w:lang w:val="zh-CN" w:eastAsia="zh-CN" w:bidi="th-TH"/>
        </w:rPr>
        <w:t>考虑到本建议以及执行秘书关于审查同时举行公约缔约方大会以及议定书缔约方会议的经验的说明</w:t>
      </w:r>
      <w:r w:rsidRPr="00B574A2">
        <w:rPr>
          <w:rStyle w:val="FootnoteReference"/>
          <w:rFonts w:eastAsia="宋体"/>
          <w:kern w:val="22"/>
          <w:sz w:val="24"/>
          <w:u w:val="none"/>
          <w:vertAlign w:val="superscript"/>
          <w:lang w:val="zh-CN" w:bidi="th-TH"/>
        </w:rPr>
        <w:footnoteReference w:id="83"/>
      </w:r>
      <w:r w:rsidRPr="00B574A2">
        <w:rPr>
          <w:rFonts w:ascii="宋体" w:eastAsia="宋体" w:hAnsi="宋体" w:cs="Times New Roman"/>
          <w:sz w:val="24"/>
          <w:lang w:val="zh-CN" w:eastAsia="zh-CN" w:bidi="th-TH"/>
        </w:rPr>
        <w:t xml:space="preserve"> </w:t>
      </w:r>
      <w:r w:rsidRPr="00B574A2">
        <w:rPr>
          <w:rFonts w:ascii="宋体" w:eastAsia="宋体" w:hAnsi="宋体" w:cs="Times New Roman" w:hint="eastAsia"/>
          <w:sz w:val="24"/>
          <w:lang w:val="zh-CN" w:eastAsia="zh-CN" w:bidi="th-TH"/>
        </w:rPr>
        <w:t>及相关的情况说明中所载的信息</w:t>
      </w:r>
      <w:r>
        <w:rPr>
          <w:rFonts w:ascii="宋体" w:eastAsia="宋体" w:hAnsi="宋体" w:cs="Times New Roman" w:hint="eastAsia"/>
          <w:sz w:val="24"/>
          <w:lang w:val="en-US" w:eastAsia="zh-CN" w:bidi="th-TH"/>
        </w:rPr>
        <w:t>；</w:t>
      </w:r>
      <w:r w:rsidRPr="00B574A2">
        <w:rPr>
          <w:rStyle w:val="FootnoteReference"/>
          <w:kern w:val="22"/>
          <w:sz w:val="24"/>
          <w:u w:val="none"/>
          <w:vertAlign w:val="superscript"/>
          <w:lang w:val="zh-CN" w:bidi="th-TH"/>
        </w:rPr>
        <w:footnoteReference w:id="84"/>
      </w:r>
      <w:r w:rsidRPr="005D101D">
        <w:rPr>
          <w:rFonts w:cs="Times New Roman"/>
          <w:sz w:val="24"/>
          <w:lang w:eastAsia="zh-CN" w:bidi="th-TH"/>
        </w:rPr>
        <w:t xml:space="preserve"> </w:t>
      </w:r>
    </w:p>
    <w:p w:rsidR="008F0C8C" w:rsidRPr="005D101D" w:rsidRDefault="008F0C8C" w:rsidP="005D101D">
      <w:pPr>
        <w:pStyle w:val="ListParagraph"/>
        <w:numPr>
          <w:ilvl w:val="0"/>
          <w:numId w:val="76"/>
        </w:numPr>
        <w:adjustRightInd w:val="0"/>
        <w:spacing w:line="240" w:lineRule="atLeast"/>
        <w:ind w:left="0" w:firstLine="490"/>
        <w:rPr>
          <w:rFonts w:cs="Times New Roman"/>
          <w:kern w:val="22"/>
          <w:sz w:val="24"/>
          <w:lang w:eastAsia="zh-CN" w:bidi="th-TH"/>
        </w:rPr>
      </w:pPr>
      <w:r w:rsidRPr="005D101D">
        <w:rPr>
          <w:rFonts w:eastAsia="KaiTi" w:hAnsi="KaiTi" w:cs="Times New Roman" w:hint="eastAsia"/>
          <w:kern w:val="22"/>
          <w:sz w:val="24"/>
          <w:lang w:eastAsia="zh-CN" w:bidi="th-TH"/>
        </w:rPr>
        <w:t>请</w:t>
      </w:r>
      <w:r w:rsidRPr="005D101D">
        <w:rPr>
          <w:rFonts w:eastAsia="宋体" w:hAnsi="宋体" w:cs="Times New Roman" w:hint="eastAsia"/>
          <w:kern w:val="22"/>
          <w:sz w:val="24"/>
          <w:lang w:eastAsia="zh-CN"/>
        </w:rPr>
        <w:t>执行秘书与东道国政府或组织合作，继续为绿化会议场地不断作出各项努力，包括作出安排，避免或尽量减少使用一次性塑料用品或浪费食物，同时提高能效；</w:t>
      </w:r>
    </w:p>
    <w:p w:rsidR="008F0C8C" w:rsidRPr="005D101D" w:rsidRDefault="008F0C8C" w:rsidP="005D101D">
      <w:pPr>
        <w:pStyle w:val="ListParagraph"/>
        <w:numPr>
          <w:ilvl w:val="0"/>
          <w:numId w:val="76"/>
        </w:numPr>
        <w:adjustRightInd w:val="0"/>
        <w:spacing w:line="240" w:lineRule="atLeast"/>
        <w:ind w:left="0" w:firstLine="490"/>
        <w:rPr>
          <w:rFonts w:cs="Times New Roman"/>
          <w:kern w:val="22"/>
          <w:sz w:val="24"/>
          <w:lang w:eastAsia="zh-CN" w:bidi="th-TH"/>
        </w:rPr>
      </w:pPr>
      <w:r w:rsidRPr="005D101D">
        <w:rPr>
          <w:rFonts w:eastAsia="KaiTi" w:hAnsi="KaiTi" w:cs="Times New Roman" w:hint="eastAsia"/>
          <w:kern w:val="22"/>
          <w:sz w:val="24"/>
          <w:lang w:eastAsia="zh-CN" w:bidi="th-TH"/>
        </w:rPr>
        <w:t>又请</w:t>
      </w:r>
      <w:r w:rsidRPr="005D101D">
        <w:rPr>
          <w:rFonts w:eastAsia="宋体" w:hAnsi="宋体" w:cs="Times New Roman" w:hint="eastAsia"/>
          <w:kern w:val="22"/>
          <w:sz w:val="24"/>
          <w:lang w:eastAsia="zh-CN"/>
        </w:rPr>
        <w:t>执行秘书邀请各缔约方、其他国家政府和有关国际组织至迟于</w:t>
      </w:r>
      <w:r w:rsidRPr="005D101D">
        <w:rPr>
          <w:rFonts w:cs="Times New Roman"/>
          <w:kern w:val="22"/>
          <w:sz w:val="24"/>
          <w:lang w:eastAsia="zh-CN" w:bidi="th-TH"/>
        </w:rPr>
        <w:t>2018</w:t>
      </w:r>
      <w:r w:rsidRPr="005D101D">
        <w:rPr>
          <w:rFonts w:eastAsia="宋体" w:hAnsi="宋体" w:cs="Times New Roman" w:hint="eastAsia"/>
          <w:kern w:val="22"/>
          <w:sz w:val="24"/>
          <w:lang w:eastAsia="zh-CN"/>
        </w:rPr>
        <w:t>年</w:t>
      </w:r>
      <w:r w:rsidRPr="005D101D">
        <w:rPr>
          <w:rFonts w:cs="Times New Roman"/>
          <w:kern w:val="22"/>
          <w:sz w:val="24"/>
          <w:lang w:eastAsia="zh-CN" w:bidi="th-TH"/>
        </w:rPr>
        <w:t>8</w:t>
      </w:r>
      <w:r w:rsidRPr="005D101D">
        <w:rPr>
          <w:rFonts w:eastAsia="宋体" w:hAnsi="宋体" w:cs="Times New Roman" w:hint="eastAsia"/>
          <w:kern w:val="22"/>
          <w:sz w:val="24"/>
          <w:lang w:eastAsia="zh-CN"/>
        </w:rPr>
        <w:t>月</w:t>
      </w:r>
      <w:r w:rsidRPr="005D101D">
        <w:rPr>
          <w:rFonts w:cs="Times New Roman"/>
          <w:kern w:val="22"/>
          <w:sz w:val="24"/>
          <w:lang w:eastAsia="zh-CN" w:bidi="th-TH"/>
        </w:rPr>
        <w:t>15</w:t>
      </w:r>
      <w:r w:rsidRPr="005D101D">
        <w:rPr>
          <w:rFonts w:eastAsia="宋体" w:hAnsi="宋体" w:cs="Times New Roman" w:hint="eastAsia"/>
          <w:kern w:val="22"/>
          <w:sz w:val="24"/>
          <w:lang w:eastAsia="zh-CN"/>
        </w:rPr>
        <w:t>日，就下文决定草案附件中所载规避或管理专家组利益冲突的拟议程序提出意见，并在需要时根据这些意见修订拟议程序，将其提交缔约方大会第十四届会议、作为卡塔赫纳议定书缔约方会议的缔约方大会第九次会议、作为名古屋议定书缔约方会议的缔约方大会第三次会议审议；</w:t>
      </w:r>
    </w:p>
    <w:p w:rsidR="008F0C8C" w:rsidRPr="005D101D" w:rsidRDefault="008F0C8C" w:rsidP="005D101D">
      <w:pPr>
        <w:pStyle w:val="ListParagraph"/>
        <w:numPr>
          <w:ilvl w:val="0"/>
          <w:numId w:val="76"/>
        </w:numPr>
        <w:adjustRightInd w:val="0"/>
        <w:spacing w:line="240" w:lineRule="atLeast"/>
        <w:ind w:left="0" w:firstLine="490"/>
        <w:rPr>
          <w:rFonts w:cs="Times New Roman"/>
          <w:kern w:val="22"/>
          <w:sz w:val="24"/>
          <w:lang w:eastAsia="zh-CN" w:bidi="th-TH"/>
        </w:rPr>
      </w:pPr>
      <w:r w:rsidRPr="005D101D">
        <w:rPr>
          <w:rFonts w:eastAsia="KaiTi" w:hAnsi="KaiTi" w:cs="Times New Roman" w:hint="eastAsia"/>
          <w:kern w:val="22"/>
          <w:sz w:val="24"/>
          <w:lang w:val="zh-CN" w:eastAsia="zh-CN" w:bidi="th-TH"/>
        </w:rPr>
        <w:t>建议</w:t>
      </w:r>
      <w:r w:rsidRPr="005D101D">
        <w:rPr>
          <w:rFonts w:cs="Times New Roman" w:hint="eastAsia"/>
          <w:kern w:val="22"/>
          <w:sz w:val="24"/>
          <w:lang w:val="zh-CN" w:eastAsia="zh-CN" w:bidi="th-TH"/>
        </w:rPr>
        <w:t>公</w:t>
      </w:r>
      <w:r w:rsidRPr="005D101D">
        <w:rPr>
          <w:rFonts w:eastAsia="宋体" w:hAnsi="宋体" w:cs="Times New Roman" w:hint="eastAsia"/>
          <w:kern w:val="22"/>
          <w:sz w:val="24"/>
          <w:lang w:val="zh-CN" w:eastAsia="zh-CN" w:bidi="th-TH"/>
        </w:rPr>
        <w:t>约缔约</w:t>
      </w:r>
      <w:r w:rsidRPr="005D101D">
        <w:rPr>
          <w:rFonts w:cs="Times New Roman" w:hint="eastAsia"/>
          <w:kern w:val="22"/>
          <w:sz w:val="24"/>
          <w:lang w:val="zh-CN" w:eastAsia="zh-CN" w:bidi="th-TH"/>
        </w:rPr>
        <w:t>方大会、作</w:t>
      </w:r>
      <w:r w:rsidRPr="005D101D">
        <w:rPr>
          <w:rFonts w:eastAsia="宋体" w:hAnsi="宋体" w:cs="Times New Roman" w:hint="eastAsia"/>
          <w:kern w:val="22"/>
          <w:sz w:val="24"/>
          <w:lang w:val="zh-CN" w:eastAsia="zh-CN" w:bidi="th-TH"/>
        </w:rPr>
        <w:t>为</w:t>
      </w:r>
      <w:r w:rsidRPr="005D101D">
        <w:rPr>
          <w:rFonts w:cs="Times New Roman" w:hint="eastAsia"/>
          <w:kern w:val="22"/>
          <w:sz w:val="24"/>
          <w:lang w:val="zh-CN" w:eastAsia="zh-CN" w:bidi="th-TH"/>
        </w:rPr>
        <w:t>卡塔赫</w:t>
      </w:r>
      <w:r w:rsidRPr="005D101D">
        <w:rPr>
          <w:rFonts w:eastAsia="宋体" w:hAnsi="宋体" w:cs="Times New Roman" w:hint="eastAsia"/>
          <w:kern w:val="22"/>
          <w:sz w:val="24"/>
          <w:lang w:val="zh-CN" w:eastAsia="zh-CN" w:bidi="th-TH"/>
        </w:rPr>
        <w:t>纳议</w:t>
      </w:r>
      <w:r w:rsidRPr="005D101D">
        <w:rPr>
          <w:rFonts w:cs="Times New Roman" w:hint="eastAsia"/>
          <w:kern w:val="22"/>
          <w:sz w:val="24"/>
          <w:lang w:val="zh-CN" w:eastAsia="zh-CN" w:bidi="th-TH"/>
        </w:rPr>
        <w:t>定</w:t>
      </w:r>
      <w:r w:rsidRPr="005D101D">
        <w:rPr>
          <w:rFonts w:eastAsia="宋体" w:hAnsi="宋体" w:cs="Times New Roman" w:hint="eastAsia"/>
          <w:kern w:val="22"/>
          <w:sz w:val="24"/>
          <w:lang w:val="zh-CN" w:eastAsia="zh-CN" w:bidi="th-TH"/>
        </w:rPr>
        <w:t>书缔约</w:t>
      </w:r>
      <w:r w:rsidRPr="005D101D">
        <w:rPr>
          <w:rFonts w:cs="Times New Roman" w:hint="eastAsia"/>
          <w:kern w:val="22"/>
          <w:sz w:val="24"/>
          <w:lang w:val="zh-CN" w:eastAsia="zh-CN" w:bidi="th-TH"/>
        </w:rPr>
        <w:t>方会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的</w:t>
      </w:r>
      <w:r w:rsidRPr="005D101D">
        <w:rPr>
          <w:rFonts w:eastAsia="宋体" w:hAnsi="宋体" w:cs="Times New Roman" w:hint="eastAsia"/>
          <w:kern w:val="22"/>
          <w:sz w:val="24"/>
          <w:lang w:val="zh-CN" w:eastAsia="zh-CN" w:bidi="th-TH"/>
        </w:rPr>
        <w:t>缔约</w:t>
      </w:r>
      <w:r w:rsidRPr="005D101D">
        <w:rPr>
          <w:rFonts w:cs="Times New Roman" w:hint="eastAsia"/>
          <w:kern w:val="22"/>
          <w:sz w:val="24"/>
          <w:lang w:val="zh-CN" w:eastAsia="zh-CN" w:bidi="th-TH"/>
        </w:rPr>
        <w:t>方大会、作</w:t>
      </w:r>
      <w:r w:rsidRPr="005D101D">
        <w:rPr>
          <w:rFonts w:eastAsia="宋体" w:hAnsi="宋体" w:cs="Times New Roman" w:hint="eastAsia"/>
          <w:kern w:val="22"/>
          <w:sz w:val="24"/>
          <w:lang w:val="zh-CN" w:eastAsia="zh-CN" w:bidi="th-TH"/>
        </w:rPr>
        <w:t>为</w:t>
      </w:r>
      <w:r w:rsidRPr="005D101D">
        <w:rPr>
          <w:rFonts w:cs="Times New Roman" w:hint="eastAsia"/>
          <w:kern w:val="22"/>
          <w:sz w:val="24"/>
          <w:lang w:val="zh-CN" w:eastAsia="zh-CN" w:bidi="th-TH"/>
        </w:rPr>
        <w:t>名古屋</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定</w:t>
      </w:r>
      <w:r w:rsidRPr="005D101D">
        <w:rPr>
          <w:rFonts w:eastAsia="宋体" w:hAnsi="宋体" w:cs="Times New Roman" w:hint="eastAsia"/>
          <w:kern w:val="22"/>
          <w:sz w:val="24"/>
          <w:lang w:val="zh-CN" w:eastAsia="zh-CN" w:bidi="th-TH"/>
        </w:rPr>
        <w:t>书缔约</w:t>
      </w:r>
      <w:r w:rsidRPr="005D101D">
        <w:rPr>
          <w:rFonts w:cs="Times New Roman" w:hint="eastAsia"/>
          <w:kern w:val="22"/>
          <w:sz w:val="24"/>
          <w:lang w:val="zh-CN" w:eastAsia="zh-CN" w:bidi="th-TH"/>
        </w:rPr>
        <w:t>方会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的</w:t>
      </w:r>
      <w:r w:rsidRPr="005D101D">
        <w:rPr>
          <w:rFonts w:eastAsia="宋体" w:hAnsi="宋体" w:cs="Times New Roman" w:hint="eastAsia"/>
          <w:kern w:val="22"/>
          <w:sz w:val="24"/>
          <w:lang w:val="zh-CN" w:eastAsia="zh-CN" w:bidi="th-TH"/>
        </w:rPr>
        <w:t>缔约</w:t>
      </w:r>
      <w:r w:rsidRPr="005D101D">
        <w:rPr>
          <w:rFonts w:cs="Times New Roman" w:hint="eastAsia"/>
          <w:kern w:val="22"/>
          <w:sz w:val="24"/>
          <w:lang w:val="zh-CN" w:eastAsia="zh-CN" w:bidi="th-TH"/>
        </w:rPr>
        <w:t>方大会分</w:t>
      </w:r>
      <w:r w:rsidRPr="005D101D">
        <w:rPr>
          <w:rFonts w:eastAsia="宋体" w:hAnsi="宋体" w:cs="Times New Roman" w:hint="eastAsia"/>
          <w:kern w:val="22"/>
          <w:sz w:val="24"/>
          <w:lang w:val="zh-CN" w:eastAsia="zh-CN" w:bidi="th-TH"/>
        </w:rPr>
        <w:t>别</w:t>
      </w:r>
      <w:r w:rsidRPr="005D101D">
        <w:rPr>
          <w:rFonts w:cs="Times New Roman" w:hint="eastAsia"/>
          <w:kern w:val="22"/>
          <w:sz w:val="24"/>
          <w:lang w:val="zh-CN" w:eastAsia="zh-CN" w:bidi="th-TH"/>
        </w:rPr>
        <w:t>通</w:t>
      </w:r>
      <w:r w:rsidRPr="005D101D">
        <w:rPr>
          <w:rFonts w:eastAsia="宋体" w:hAnsi="宋体" w:cs="Times New Roman" w:hint="eastAsia"/>
          <w:kern w:val="22"/>
          <w:sz w:val="24"/>
          <w:lang w:val="zh-CN" w:eastAsia="zh-CN" w:bidi="th-TH"/>
        </w:rPr>
        <w:t>过</w:t>
      </w:r>
      <w:r w:rsidRPr="005D101D">
        <w:rPr>
          <w:rFonts w:cs="Times New Roman" w:hint="eastAsia"/>
          <w:kern w:val="22"/>
          <w:sz w:val="24"/>
          <w:lang w:val="zh-CN" w:eastAsia="zh-CN" w:bidi="th-TH"/>
        </w:rPr>
        <w:t>措辞大致如下的决定</w:t>
      </w:r>
      <w:r w:rsidRPr="005D101D">
        <w:rPr>
          <w:rFonts w:cs="Times New Roman" w:hint="eastAsia"/>
          <w:kern w:val="22"/>
          <w:sz w:val="24"/>
          <w:lang w:eastAsia="zh-CN" w:bidi="th-TH"/>
        </w:rPr>
        <w:t>：</w:t>
      </w:r>
    </w:p>
    <w:p w:rsidR="008F0C8C" w:rsidRPr="005D101D" w:rsidRDefault="008F0C8C" w:rsidP="005D101D">
      <w:pPr>
        <w:pStyle w:val="ListParagraph"/>
        <w:keepNext/>
        <w:ind w:left="0" w:firstLine="490"/>
        <w:rPr>
          <w:rFonts w:eastAsia="KaiTi" w:cs="Times New Roman"/>
          <w:kern w:val="22"/>
          <w:sz w:val="24"/>
          <w:lang w:eastAsia="zh-CN" w:bidi="th-TH"/>
        </w:rPr>
      </w:pPr>
      <w:r w:rsidRPr="005D101D">
        <w:rPr>
          <w:rFonts w:eastAsia="KaiTi" w:hAnsi="KaiTi" w:cs="Times New Roman" w:hint="eastAsia"/>
          <w:kern w:val="22"/>
          <w:sz w:val="24"/>
          <w:lang w:val="zh-CN" w:eastAsia="zh-CN" w:bidi="th-TH"/>
        </w:rPr>
        <w:t>缔约方大会</w:t>
      </w:r>
      <w:r w:rsidRPr="005D101D">
        <w:rPr>
          <w:rFonts w:eastAsia="KaiTi" w:hAnsi="KaiTi" w:cs="Times New Roman" w:hint="eastAsia"/>
          <w:kern w:val="22"/>
          <w:sz w:val="24"/>
          <w:lang w:eastAsia="zh-CN" w:bidi="th-TH"/>
        </w:rPr>
        <w:t>，</w:t>
      </w:r>
    </w:p>
    <w:p w:rsidR="008F0C8C" w:rsidRPr="005D101D" w:rsidRDefault="008F0C8C" w:rsidP="005D101D">
      <w:pPr>
        <w:pStyle w:val="ListParagraph"/>
        <w:ind w:left="0" w:firstLine="490"/>
        <w:rPr>
          <w:rFonts w:eastAsia="KaiTi" w:cs="Times New Roman"/>
          <w:kern w:val="22"/>
          <w:sz w:val="24"/>
          <w:lang w:eastAsia="zh-CN" w:bidi="th-TH"/>
        </w:rPr>
      </w:pPr>
      <w:r w:rsidRPr="005D101D">
        <w:rPr>
          <w:rFonts w:eastAsia="KaiTi" w:hAnsi="KaiTi" w:cs="Times New Roman" w:hint="eastAsia"/>
          <w:kern w:val="22"/>
          <w:sz w:val="24"/>
          <w:lang w:val="zh-CN" w:eastAsia="zh-CN" w:bidi="th-TH"/>
        </w:rPr>
        <w:t>作为卡塔赫纳生物安全议定书缔约方会议的缔约方大会</w:t>
      </w:r>
      <w:r w:rsidRPr="005D101D">
        <w:rPr>
          <w:rFonts w:eastAsia="KaiTi" w:hAnsi="KaiTi" w:cs="Times New Roman" w:hint="eastAsia"/>
          <w:kern w:val="22"/>
          <w:sz w:val="24"/>
          <w:lang w:eastAsia="zh-CN" w:bidi="th-TH"/>
        </w:rPr>
        <w:t>，</w:t>
      </w:r>
    </w:p>
    <w:p w:rsidR="008F0C8C" w:rsidRPr="005D101D" w:rsidRDefault="008F0C8C" w:rsidP="005D101D">
      <w:pPr>
        <w:pStyle w:val="ListParagraph"/>
        <w:ind w:left="0" w:firstLine="490"/>
        <w:rPr>
          <w:rFonts w:eastAsia="KaiTi" w:cs="Times New Roman"/>
          <w:kern w:val="22"/>
          <w:sz w:val="24"/>
          <w:lang w:eastAsia="zh-CN" w:bidi="th-TH"/>
        </w:rPr>
      </w:pPr>
      <w:r w:rsidRPr="005D101D">
        <w:rPr>
          <w:rFonts w:eastAsia="KaiTi" w:hAnsi="KaiTi" w:cs="Times New Roman" w:hint="eastAsia"/>
          <w:kern w:val="22"/>
          <w:sz w:val="24"/>
          <w:lang w:val="zh-CN" w:eastAsia="zh-CN" w:bidi="th-TH"/>
        </w:rPr>
        <w:t>作为获取和惠益分享名古屋议定书缔约方会议的缔约方大会</w:t>
      </w:r>
      <w:r w:rsidRPr="005D101D">
        <w:rPr>
          <w:rFonts w:eastAsia="KaiTi" w:hAnsi="KaiTi" w:cs="Times New Roman" w:hint="eastAsia"/>
          <w:kern w:val="22"/>
          <w:sz w:val="24"/>
          <w:lang w:eastAsia="zh-CN" w:bidi="th-TH"/>
        </w:rPr>
        <w:t>，</w:t>
      </w:r>
    </w:p>
    <w:p w:rsidR="008F0C8C" w:rsidRPr="005D101D" w:rsidRDefault="008F0C8C" w:rsidP="005D101D">
      <w:pPr>
        <w:ind w:left="709" w:hanging="567"/>
        <w:rPr>
          <w:rFonts w:cs="Times New Roman"/>
          <w:b/>
          <w:kern w:val="22"/>
          <w:sz w:val="24"/>
          <w:lang w:eastAsia="zh-CN" w:bidi="th-TH"/>
        </w:rPr>
      </w:pPr>
      <w:r w:rsidRPr="005D101D">
        <w:rPr>
          <w:rFonts w:cs="Times New Roman"/>
          <w:b/>
          <w:noProof/>
          <w:kern w:val="22"/>
          <w:sz w:val="24"/>
          <w:lang w:eastAsia="zh-CN" w:bidi="th-TH"/>
        </w:rPr>
        <w:t>A.</w:t>
      </w:r>
      <w:r w:rsidRPr="005D101D">
        <w:rPr>
          <w:rFonts w:cs="Times New Roman"/>
          <w:b/>
          <w:kern w:val="22"/>
          <w:sz w:val="24"/>
          <w:lang w:eastAsia="zh-CN" w:bidi="th-TH"/>
        </w:rPr>
        <w:tab/>
      </w:r>
      <w:r w:rsidRPr="005D101D">
        <w:rPr>
          <w:rFonts w:eastAsia="宋体" w:hAnsi="宋体" w:cs="Times New Roman" w:hint="eastAsia"/>
          <w:b/>
          <w:kern w:val="22"/>
          <w:sz w:val="24"/>
          <w:lang w:val="zh-CN" w:eastAsia="zh-CN" w:bidi="th-TH"/>
        </w:rPr>
        <w:t>审查</w:t>
      </w:r>
      <w:r w:rsidRPr="005D101D">
        <w:rPr>
          <w:rFonts w:cs="Times New Roman" w:hint="eastAsia"/>
          <w:b/>
          <w:kern w:val="22"/>
          <w:sz w:val="24"/>
          <w:lang w:val="zh-CN" w:eastAsia="zh-CN" w:bidi="th-TH"/>
        </w:rPr>
        <w:t>同</w:t>
      </w:r>
      <w:r w:rsidRPr="005D101D">
        <w:rPr>
          <w:rFonts w:eastAsia="宋体" w:hAnsi="宋体" w:cs="Times New Roman" w:hint="eastAsia"/>
          <w:b/>
          <w:kern w:val="22"/>
          <w:sz w:val="24"/>
          <w:lang w:val="zh-CN" w:eastAsia="zh-CN" w:bidi="th-TH"/>
        </w:rPr>
        <w:t>时举</w:t>
      </w:r>
      <w:r w:rsidRPr="005D101D">
        <w:rPr>
          <w:rFonts w:cs="Times New Roman" w:hint="eastAsia"/>
          <w:b/>
          <w:kern w:val="22"/>
          <w:sz w:val="24"/>
          <w:lang w:val="zh-CN" w:eastAsia="zh-CN" w:bidi="th-TH"/>
        </w:rPr>
        <w:t>行公</w:t>
      </w:r>
      <w:r w:rsidRPr="005D101D">
        <w:rPr>
          <w:rFonts w:eastAsia="宋体" w:hAnsi="宋体" w:cs="Times New Roman" w:hint="eastAsia"/>
          <w:b/>
          <w:kern w:val="22"/>
          <w:sz w:val="24"/>
          <w:lang w:val="zh-CN" w:eastAsia="zh-CN" w:bidi="th-TH"/>
        </w:rPr>
        <w:t>约缔约</w:t>
      </w:r>
      <w:r w:rsidRPr="005D101D">
        <w:rPr>
          <w:rFonts w:cs="Times New Roman" w:hint="eastAsia"/>
          <w:b/>
          <w:kern w:val="22"/>
          <w:sz w:val="24"/>
          <w:lang w:val="zh-CN" w:eastAsia="zh-CN" w:bidi="th-TH"/>
        </w:rPr>
        <w:t>方大会、作</w:t>
      </w:r>
      <w:r w:rsidRPr="005D101D">
        <w:rPr>
          <w:rFonts w:eastAsia="宋体" w:hAnsi="宋体" w:cs="Times New Roman" w:hint="eastAsia"/>
          <w:b/>
          <w:kern w:val="22"/>
          <w:sz w:val="24"/>
          <w:lang w:val="zh-CN" w:eastAsia="zh-CN" w:bidi="th-TH"/>
        </w:rPr>
        <w:t>为</w:t>
      </w:r>
      <w:r w:rsidRPr="005D101D">
        <w:rPr>
          <w:rFonts w:cs="Times New Roman" w:hint="eastAsia"/>
          <w:b/>
          <w:kern w:val="22"/>
          <w:sz w:val="24"/>
          <w:lang w:val="zh-CN" w:eastAsia="zh-CN" w:bidi="th-TH"/>
        </w:rPr>
        <w:t>卡塔赫</w:t>
      </w:r>
      <w:r w:rsidRPr="005D101D">
        <w:rPr>
          <w:rFonts w:eastAsia="宋体" w:hAnsi="宋体" w:cs="Times New Roman" w:hint="eastAsia"/>
          <w:b/>
          <w:kern w:val="22"/>
          <w:sz w:val="24"/>
          <w:lang w:val="zh-CN" w:eastAsia="zh-CN" w:bidi="th-TH"/>
        </w:rPr>
        <w:t>纳议</w:t>
      </w:r>
      <w:r w:rsidRPr="005D101D">
        <w:rPr>
          <w:rFonts w:cs="Times New Roman" w:hint="eastAsia"/>
          <w:b/>
          <w:kern w:val="22"/>
          <w:sz w:val="24"/>
          <w:lang w:val="zh-CN" w:eastAsia="zh-CN" w:bidi="th-TH"/>
        </w:rPr>
        <w:t>定</w:t>
      </w:r>
      <w:r w:rsidRPr="005D101D">
        <w:rPr>
          <w:rFonts w:eastAsia="宋体" w:hAnsi="宋体" w:cs="Times New Roman" w:hint="eastAsia"/>
          <w:b/>
          <w:kern w:val="22"/>
          <w:sz w:val="24"/>
          <w:lang w:val="zh-CN" w:eastAsia="zh-CN" w:bidi="th-TH"/>
        </w:rPr>
        <w:t>书缔约</w:t>
      </w:r>
      <w:r w:rsidRPr="005D101D">
        <w:rPr>
          <w:rFonts w:cs="Times New Roman" w:hint="eastAsia"/>
          <w:b/>
          <w:kern w:val="22"/>
          <w:sz w:val="24"/>
          <w:lang w:val="zh-CN" w:eastAsia="zh-CN" w:bidi="th-TH"/>
        </w:rPr>
        <w:t>方会</w:t>
      </w:r>
      <w:r w:rsidRPr="005D101D">
        <w:rPr>
          <w:rFonts w:eastAsia="宋体" w:hAnsi="宋体" w:cs="Times New Roman" w:hint="eastAsia"/>
          <w:b/>
          <w:kern w:val="22"/>
          <w:sz w:val="24"/>
          <w:lang w:val="zh-CN" w:eastAsia="zh-CN" w:bidi="th-TH"/>
        </w:rPr>
        <w:t>议</w:t>
      </w:r>
      <w:r w:rsidRPr="005D101D">
        <w:rPr>
          <w:rFonts w:cs="Times New Roman" w:hint="eastAsia"/>
          <w:b/>
          <w:kern w:val="22"/>
          <w:sz w:val="24"/>
          <w:lang w:val="zh-CN" w:eastAsia="zh-CN" w:bidi="th-TH"/>
        </w:rPr>
        <w:t>的</w:t>
      </w:r>
      <w:r w:rsidRPr="005D101D">
        <w:rPr>
          <w:rFonts w:eastAsia="宋体" w:hAnsi="宋体" w:cs="Times New Roman" w:hint="eastAsia"/>
          <w:b/>
          <w:kern w:val="22"/>
          <w:sz w:val="24"/>
          <w:lang w:val="zh-CN" w:eastAsia="zh-CN" w:bidi="th-TH"/>
        </w:rPr>
        <w:t>缔约</w:t>
      </w:r>
      <w:r w:rsidRPr="005D101D">
        <w:rPr>
          <w:rFonts w:cs="Times New Roman" w:hint="eastAsia"/>
          <w:b/>
          <w:kern w:val="22"/>
          <w:sz w:val="24"/>
          <w:lang w:val="zh-CN" w:eastAsia="zh-CN" w:bidi="th-TH"/>
        </w:rPr>
        <w:t>方大会、作</w:t>
      </w:r>
      <w:r w:rsidRPr="005D101D">
        <w:rPr>
          <w:rFonts w:eastAsia="宋体" w:hAnsi="宋体" w:cs="Times New Roman" w:hint="eastAsia"/>
          <w:b/>
          <w:kern w:val="22"/>
          <w:sz w:val="24"/>
          <w:lang w:val="zh-CN" w:eastAsia="zh-CN" w:bidi="th-TH"/>
        </w:rPr>
        <w:t>为</w:t>
      </w:r>
      <w:r w:rsidRPr="005D101D">
        <w:rPr>
          <w:rFonts w:cs="Times New Roman" w:hint="eastAsia"/>
          <w:b/>
          <w:kern w:val="22"/>
          <w:sz w:val="24"/>
          <w:lang w:val="zh-CN" w:eastAsia="zh-CN" w:bidi="th-TH"/>
        </w:rPr>
        <w:t>名古屋</w:t>
      </w:r>
      <w:r w:rsidRPr="005D101D">
        <w:rPr>
          <w:rFonts w:eastAsia="宋体" w:hAnsi="宋体" w:cs="Times New Roman" w:hint="eastAsia"/>
          <w:b/>
          <w:kern w:val="22"/>
          <w:sz w:val="24"/>
          <w:lang w:val="zh-CN" w:eastAsia="zh-CN" w:bidi="th-TH"/>
        </w:rPr>
        <w:t>议</w:t>
      </w:r>
      <w:r w:rsidRPr="005D101D">
        <w:rPr>
          <w:rFonts w:cs="Times New Roman" w:hint="eastAsia"/>
          <w:b/>
          <w:kern w:val="22"/>
          <w:sz w:val="24"/>
          <w:lang w:val="zh-CN" w:eastAsia="zh-CN" w:bidi="th-TH"/>
        </w:rPr>
        <w:t>定</w:t>
      </w:r>
      <w:r w:rsidRPr="005D101D">
        <w:rPr>
          <w:rFonts w:eastAsia="宋体" w:hAnsi="宋体" w:cs="Times New Roman" w:hint="eastAsia"/>
          <w:b/>
          <w:kern w:val="22"/>
          <w:sz w:val="24"/>
          <w:lang w:val="zh-CN" w:eastAsia="zh-CN" w:bidi="th-TH"/>
        </w:rPr>
        <w:t>书缔约</w:t>
      </w:r>
      <w:r w:rsidRPr="005D101D">
        <w:rPr>
          <w:rFonts w:cs="Times New Roman" w:hint="eastAsia"/>
          <w:b/>
          <w:kern w:val="22"/>
          <w:sz w:val="24"/>
          <w:lang w:val="zh-CN" w:eastAsia="zh-CN" w:bidi="th-TH"/>
        </w:rPr>
        <w:t>方会</w:t>
      </w:r>
      <w:r w:rsidRPr="005D101D">
        <w:rPr>
          <w:rFonts w:eastAsia="宋体" w:hAnsi="宋体" w:cs="Times New Roman" w:hint="eastAsia"/>
          <w:b/>
          <w:kern w:val="22"/>
          <w:sz w:val="24"/>
          <w:lang w:val="zh-CN" w:eastAsia="zh-CN" w:bidi="th-TH"/>
        </w:rPr>
        <w:t>议</w:t>
      </w:r>
      <w:r w:rsidRPr="005D101D">
        <w:rPr>
          <w:rFonts w:cs="Times New Roman" w:hint="eastAsia"/>
          <w:b/>
          <w:kern w:val="22"/>
          <w:sz w:val="24"/>
          <w:lang w:val="zh-CN" w:eastAsia="zh-CN" w:bidi="th-TH"/>
        </w:rPr>
        <w:t>的</w:t>
      </w:r>
      <w:r w:rsidRPr="005D101D">
        <w:rPr>
          <w:rFonts w:eastAsia="宋体" w:hAnsi="宋体" w:cs="Times New Roman" w:hint="eastAsia"/>
          <w:b/>
          <w:kern w:val="22"/>
          <w:sz w:val="24"/>
          <w:lang w:val="zh-CN" w:eastAsia="zh-CN" w:bidi="th-TH"/>
        </w:rPr>
        <w:t>缔约</w:t>
      </w:r>
      <w:r w:rsidRPr="005D101D">
        <w:rPr>
          <w:rFonts w:cs="Times New Roman" w:hint="eastAsia"/>
          <w:b/>
          <w:kern w:val="22"/>
          <w:sz w:val="24"/>
          <w:lang w:val="zh-CN" w:eastAsia="zh-CN" w:bidi="th-TH"/>
        </w:rPr>
        <w:t>方大会会</w:t>
      </w:r>
      <w:r w:rsidRPr="005D101D">
        <w:rPr>
          <w:rFonts w:eastAsia="宋体" w:hAnsi="宋体" w:cs="Times New Roman" w:hint="eastAsia"/>
          <w:b/>
          <w:kern w:val="22"/>
          <w:sz w:val="24"/>
          <w:lang w:val="zh-CN" w:eastAsia="zh-CN" w:bidi="th-TH"/>
        </w:rPr>
        <w:t>议</w:t>
      </w:r>
      <w:r w:rsidRPr="005D101D">
        <w:rPr>
          <w:rFonts w:cs="Times New Roman" w:hint="eastAsia"/>
          <w:b/>
          <w:kern w:val="22"/>
          <w:sz w:val="24"/>
          <w:lang w:val="zh-CN" w:eastAsia="zh-CN" w:bidi="th-TH"/>
        </w:rPr>
        <w:t>的</w:t>
      </w:r>
      <w:r w:rsidRPr="005D101D">
        <w:rPr>
          <w:rFonts w:eastAsia="宋体" w:hAnsi="宋体" w:cs="Times New Roman" w:hint="eastAsia"/>
          <w:b/>
          <w:kern w:val="22"/>
          <w:sz w:val="24"/>
          <w:lang w:val="zh-CN" w:eastAsia="zh-CN" w:bidi="th-TH"/>
        </w:rPr>
        <w:t>经验</w:t>
      </w:r>
    </w:p>
    <w:p w:rsidR="008F0C8C" w:rsidRPr="005D101D" w:rsidRDefault="008F0C8C" w:rsidP="005D101D">
      <w:pPr>
        <w:adjustRightInd w:val="0"/>
        <w:ind w:firstLine="490"/>
        <w:rPr>
          <w:rFonts w:cs="Times New Roman"/>
          <w:kern w:val="22"/>
          <w:sz w:val="24"/>
          <w:lang w:eastAsia="zh-CN" w:bidi="th-TH"/>
        </w:rPr>
      </w:pPr>
      <w:r w:rsidRPr="005D101D">
        <w:rPr>
          <w:rFonts w:eastAsia="KaiTi" w:hAnsi="KaiTi" w:cs="Times New Roman" w:hint="eastAsia"/>
          <w:sz w:val="24"/>
          <w:lang w:val="zh-CN" w:eastAsia="zh-CN" w:bidi="th-TH"/>
        </w:rPr>
        <w:t>回顾</w:t>
      </w:r>
      <w:hyperlink r:id="rId29" w:history="1">
        <w:r w:rsidRPr="005D101D">
          <w:rPr>
            <w:rStyle w:val="Hyperlink"/>
            <w:rFonts w:hint="eastAsia"/>
            <w:sz w:val="24"/>
            <w:lang w:val="zh-CN" w:eastAsia="zh-CN" w:bidi="th-TH"/>
          </w:rPr>
          <w:t>第</w:t>
        </w:r>
        <w:r w:rsidRPr="005D101D">
          <w:rPr>
            <w:rStyle w:val="Hyperlink"/>
            <w:kern w:val="22"/>
            <w:sz w:val="24"/>
            <w:lang w:eastAsia="zh-CN" w:bidi="th-TH"/>
          </w:rPr>
          <w:t>XII/27</w:t>
        </w:r>
        <w:r w:rsidRPr="005D101D">
          <w:rPr>
            <w:rStyle w:val="Hyperlink"/>
            <w:rFonts w:hint="eastAsia"/>
            <w:sz w:val="24"/>
            <w:lang w:val="zh-CN" w:eastAsia="zh-CN" w:bidi="th-TH"/>
          </w:rPr>
          <w:t>号</w:t>
        </w:r>
      </w:hyperlink>
      <w:r w:rsidRPr="005D101D">
        <w:rPr>
          <w:rFonts w:cs="Times New Roman" w:hint="eastAsia"/>
          <w:sz w:val="24"/>
          <w:lang w:val="zh-CN" w:eastAsia="zh-CN" w:bidi="th-TH"/>
        </w:rPr>
        <w:t>、</w:t>
      </w:r>
      <w:hyperlink r:id="rId30" w:history="1">
        <w:r w:rsidRPr="005D101D">
          <w:rPr>
            <w:rStyle w:val="Hyperlink"/>
            <w:rFonts w:hint="eastAsia"/>
            <w:sz w:val="24"/>
            <w:lang w:val="zh-CN" w:eastAsia="zh-CN" w:bidi="th-TH"/>
          </w:rPr>
          <w:t>第</w:t>
        </w:r>
        <w:r w:rsidRPr="005D101D">
          <w:rPr>
            <w:rStyle w:val="Hyperlink"/>
            <w:kern w:val="22"/>
            <w:sz w:val="24"/>
            <w:lang w:eastAsia="zh-CN" w:bidi="th-TH"/>
          </w:rPr>
          <w:t>CP-7/9</w:t>
        </w:r>
        <w:r w:rsidRPr="005D101D">
          <w:rPr>
            <w:rStyle w:val="Hyperlink"/>
            <w:rFonts w:hint="eastAsia"/>
            <w:sz w:val="24"/>
            <w:lang w:val="zh-CN" w:eastAsia="zh-CN" w:bidi="th-TH"/>
          </w:rPr>
          <w:t>号</w:t>
        </w:r>
      </w:hyperlink>
      <w:r w:rsidRPr="005D101D">
        <w:rPr>
          <w:rFonts w:cs="Times New Roman" w:hint="eastAsia"/>
          <w:sz w:val="24"/>
          <w:lang w:val="zh-CN" w:eastAsia="zh-CN" w:bidi="th-TH"/>
        </w:rPr>
        <w:t>和</w:t>
      </w:r>
      <w:hyperlink r:id="rId31" w:history="1">
        <w:r w:rsidRPr="005D101D">
          <w:rPr>
            <w:rStyle w:val="Hyperlink"/>
            <w:rFonts w:hint="eastAsia"/>
            <w:sz w:val="24"/>
            <w:lang w:val="zh-CN" w:eastAsia="zh-CN" w:bidi="th-TH"/>
          </w:rPr>
          <w:t>第</w:t>
        </w:r>
        <w:r w:rsidRPr="005D101D">
          <w:rPr>
            <w:rStyle w:val="Hyperlink"/>
            <w:kern w:val="22"/>
            <w:sz w:val="24"/>
            <w:lang w:eastAsia="zh-CN" w:bidi="th-TH"/>
          </w:rPr>
          <w:t>NP-1/12</w:t>
        </w:r>
        <w:r w:rsidRPr="005D101D">
          <w:rPr>
            <w:rStyle w:val="Hyperlink"/>
            <w:rFonts w:hint="eastAsia"/>
            <w:sz w:val="24"/>
            <w:lang w:val="zh-CN" w:eastAsia="zh-CN" w:bidi="th-TH"/>
          </w:rPr>
          <w:t>号</w:t>
        </w:r>
      </w:hyperlink>
      <w:r w:rsidRPr="005D101D">
        <w:rPr>
          <w:rFonts w:cs="Times New Roman" w:hint="eastAsia"/>
          <w:sz w:val="24"/>
          <w:lang w:val="zh-CN" w:eastAsia="zh-CN" w:bidi="th-TH"/>
        </w:rPr>
        <w:t>、</w:t>
      </w:r>
      <w:hyperlink r:id="rId32" w:history="1">
        <w:r w:rsidRPr="005D101D">
          <w:rPr>
            <w:rStyle w:val="Hyperlink"/>
            <w:rFonts w:hint="eastAsia"/>
            <w:sz w:val="24"/>
            <w:lang w:val="zh-CN" w:eastAsia="zh-CN" w:bidi="th-TH"/>
          </w:rPr>
          <w:t>第</w:t>
        </w:r>
        <w:r w:rsidRPr="005D101D">
          <w:rPr>
            <w:rStyle w:val="Hyperlink"/>
            <w:kern w:val="22"/>
            <w:sz w:val="24"/>
            <w:lang w:eastAsia="zh-CN" w:bidi="th-TH"/>
          </w:rPr>
          <w:t>XIII/26</w:t>
        </w:r>
        <w:r w:rsidRPr="005D101D">
          <w:rPr>
            <w:rStyle w:val="Hyperlink"/>
            <w:rFonts w:hint="eastAsia"/>
            <w:sz w:val="24"/>
            <w:lang w:val="zh-CN" w:eastAsia="zh-CN" w:bidi="th-TH"/>
          </w:rPr>
          <w:t>号</w:t>
        </w:r>
      </w:hyperlink>
      <w:r w:rsidRPr="005D101D">
        <w:rPr>
          <w:rFonts w:cs="Times New Roman" w:hint="eastAsia"/>
          <w:sz w:val="24"/>
          <w:lang w:val="zh-CN" w:eastAsia="zh-CN" w:bidi="th-TH"/>
        </w:rPr>
        <w:t>、</w:t>
      </w:r>
      <w:hyperlink r:id="rId33" w:history="1">
        <w:r w:rsidRPr="005D101D">
          <w:rPr>
            <w:rStyle w:val="Hyperlink"/>
            <w:rFonts w:hint="eastAsia"/>
            <w:sz w:val="24"/>
            <w:lang w:val="zh-CN" w:eastAsia="zh-CN" w:bidi="th-TH"/>
          </w:rPr>
          <w:t>第</w:t>
        </w:r>
        <w:r w:rsidRPr="005D101D">
          <w:rPr>
            <w:rStyle w:val="Hyperlink"/>
            <w:kern w:val="22"/>
            <w:sz w:val="24"/>
            <w:lang w:eastAsia="zh-CN" w:bidi="th-TH"/>
          </w:rPr>
          <w:t>XIII/33</w:t>
        </w:r>
        <w:r w:rsidRPr="005D101D">
          <w:rPr>
            <w:rStyle w:val="Hyperlink"/>
            <w:rFonts w:hint="eastAsia"/>
            <w:sz w:val="24"/>
            <w:lang w:val="zh-CN" w:eastAsia="zh-CN" w:bidi="th-TH"/>
          </w:rPr>
          <w:t>号</w:t>
        </w:r>
      </w:hyperlink>
      <w:r w:rsidRPr="005D101D">
        <w:rPr>
          <w:rFonts w:cs="Times New Roman" w:hint="eastAsia"/>
          <w:sz w:val="24"/>
          <w:lang w:val="zh-CN" w:eastAsia="zh-CN" w:bidi="th-TH"/>
        </w:rPr>
        <w:t>、</w:t>
      </w:r>
      <w:hyperlink r:id="rId34" w:history="1">
        <w:r w:rsidRPr="005D101D">
          <w:rPr>
            <w:rStyle w:val="Hyperlink"/>
            <w:rFonts w:hint="eastAsia"/>
            <w:sz w:val="24"/>
            <w:lang w:val="zh-CN" w:eastAsia="zh-CN" w:bidi="th-TH"/>
          </w:rPr>
          <w:t>第</w:t>
        </w:r>
        <w:r w:rsidRPr="005D101D">
          <w:rPr>
            <w:rStyle w:val="Hyperlink"/>
            <w:kern w:val="22"/>
            <w:sz w:val="24"/>
            <w:lang w:eastAsia="zh-CN" w:bidi="th-TH"/>
          </w:rPr>
          <w:t>CP-8/10</w:t>
        </w:r>
        <w:r w:rsidRPr="005D101D">
          <w:rPr>
            <w:rStyle w:val="Hyperlink"/>
            <w:rFonts w:hint="eastAsia"/>
            <w:sz w:val="24"/>
            <w:lang w:val="zh-CN" w:eastAsia="zh-CN" w:bidi="th-TH"/>
          </w:rPr>
          <w:t>号</w:t>
        </w:r>
      </w:hyperlink>
      <w:r w:rsidRPr="005D101D">
        <w:rPr>
          <w:rFonts w:cs="Times New Roman" w:hint="eastAsia"/>
          <w:sz w:val="24"/>
          <w:lang w:val="zh-CN" w:eastAsia="zh-CN" w:bidi="th-TH"/>
        </w:rPr>
        <w:t>和</w:t>
      </w:r>
      <w:hyperlink r:id="rId35" w:history="1">
        <w:r w:rsidRPr="005D101D">
          <w:rPr>
            <w:rStyle w:val="Hyperlink"/>
            <w:rFonts w:hint="eastAsia"/>
            <w:sz w:val="24"/>
            <w:lang w:val="zh-CN" w:eastAsia="zh-CN" w:bidi="th-TH"/>
          </w:rPr>
          <w:t>第</w:t>
        </w:r>
        <w:r w:rsidRPr="005D101D">
          <w:rPr>
            <w:rStyle w:val="Hyperlink"/>
            <w:kern w:val="22"/>
            <w:sz w:val="24"/>
            <w:lang w:eastAsia="zh-CN" w:bidi="th-TH"/>
          </w:rPr>
          <w:t>NP-2/12</w:t>
        </w:r>
        <w:r w:rsidRPr="005D101D">
          <w:rPr>
            <w:rStyle w:val="Hyperlink"/>
            <w:rFonts w:hint="eastAsia"/>
            <w:sz w:val="24"/>
            <w:lang w:val="zh-CN" w:eastAsia="zh-CN" w:bidi="th-TH"/>
          </w:rPr>
          <w:t>号决定</w:t>
        </w:r>
      </w:hyperlink>
      <w:r w:rsidRPr="005D101D">
        <w:rPr>
          <w:rFonts w:cs="Times New Roman" w:hint="eastAsia"/>
          <w:sz w:val="24"/>
          <w:lang w:eastAsia="zh-CN" w:bidi="th-TH"/>
        </w:rPr>
        <w:t>，</w:t>
      </w:r>
    </w:p>
    <w:p w:rsidR="008F0C8C" w:rsidRPr="005D101D" w:rsidRDefault="008F0C8C" w:rsidP="005D101D">
      <w:pPr>
        <w:adjustRightInd w:val="0"/>
        <w:ind w:firstLine="490"/>
        <w:rPr>
          <w:rFonts w:eastAsia="KaiTi" w:cs="Times New Roman"/>
          <w:kern w:val="22"/>
          <w:sz w:val="24"/>
          <w:lang w:val="zh-CN" w:eastAsia="zh-CN" w:bidi="th-TH"/>
        </w:rPr>
      </w:pPr>
      <w:bookmarkStart w:id="15" w:name="_Ref516065392"/>
      <w:bookmarkStart w:id="16" w:name="_Ref516065398"/>
      <w:r w:rsidRPr="005D101D">
        <w:rPr>
          <w:rFonts w:cs="Times New Roman" w:hint="eastAsia"/>
          <w:kern w:val="22"/>
          <w:sz w:val="24"/>
          <w:lang w:val="zh-CN" w:eastAsia="zh-CN" w:bidi="th-TH"/>
        </w:rPr>
        <w:t>使用第</w:t>
      </w:r>
      <w:r w:rsidRPr="005D101D">
        <w:rPr>
          <w:rFonts w:cs="Times New Roman"/>
          <w:kern w:val="22"/>
          <w:sz w:val="24"/>
          <w:lang w:eastAsia="zh-CN" w:bidi="th-TH"/>
        </w:rPr>
        <w:t>XIII/26</w:t>
      </w:r>
      <w:r w:rsidRPr="005D101D">
        <w:rPr>
          <w:rFonts w:cs="Times New Roman" w:hint="eastAsia"/>
          <w:kern w:val="22"/>
          <w:sz w:val="24"/>
          <w:lang w:val="zh-CN" w:eastAsia="zh-CN" w:bidi="th-TH"/>
        </w:rPr>
        <w:t>号、第</w:t>
      </w:r>
      <w:r w:rsidRPr="005D101D">
        <w:rPr>
          <w:rFonts w:cs="Times New Roman"/>
          <w:kern w:val="22"/>
          <w:sz w:val="24"/>
          <w:lang w:eastAsia="zh-CN" w:bidi="th-TH"/>
        </w:rPr>
        <w:t>CP-VIII/10</w:t>
      </w:r>
      <w:r w:rsidRPr="005D101D">
        <w:rPr>
          <w:rFonts w:cs="Times New Roman" w:hint="eastAsia"/>
          <w:kern w:val="22"/>
          <w:sz w:val="24"/>
          <w:lang w:val="zh-CN" w:eastAsia="zh-CN" w:bidi="th-TH"/>
        </w:rPr>
        <w:t>号和第</w:t>
      </w:r>
      <w:r w:rsidRPr="005D101D">
        <w:rPr>
          <w:rFonts w:cs="Times New Roman"/>
          <w:kern w:val="22"/>
          <w:sz w:val="24"/>
          <w:lang w:eastAsia="zh-CN" w:bidi="th-TH"/>
        </w:rPr>
        <w:t>NP-2/12</w:t>
      </w:r>
      <w:r w:rsidRPr="005D101D">
        <w:rPr>
          <w:rFonts w:cs="Times New Roman" w:hint="eastAsia"/>
          <w:kern w:val="22"/>
          <w:sz w:val="24"/>
          <w:lang w:val="zh-CN" w:eastAsia="zh-CN" w:bidi="th-TH"/>
        </w:rPr>
        <w:t>号决定分</w:t>
      </w:r>
      <w:r w:rsidRPr="005D101D">
        <w:rPr>
          <w:rFonts w:eastAsia="宋体" w:hAnsi="宋体" w:cs="Times New Roman" w:hint="eastAsia"/>
          <w:kern w:val="22"/>
          <w:sz w:val="24"/>
          <w:lang w:val="zh-CN" w:eastAsia="zh-CN" w:bidi="th-TH"/>
        </w:rPr>
        <w:t>别</w:t>
      </w:r>
      <w:r w:rsidRPr="005D101D">
        <w:rPr>
          <w:rFonts w:cs="Times New Roman" w:hint="eastAsia"/>
          <w:kern w:val="22"/>
          <w:sz w:val="24"/>
          <w:lang w:val="zh-CN" w:eastAsia="zh-CN" w:bidi="th-TH"/>
        </w:rPr>
        <w:t>所</w:t>
      </w:r>
      <w:r w:rsidRPr="005D101D">
        <w:rPr>
          <w:rFonts w:eastAsia="宋体" w:hAnsi="宋体" w:cs="Times New Roman" w:hint="eastAsia"/>
          <w:kern w:val="22"/>
          <w:sz w:val="24"/>
          <w:lang w:val="zh-CN" w:eastAsia="zh-CN" w:bidi="th-TH"/>
        </w:rPr>
        <w:t>载标</w:t>
      </w:r>
      <w:r w:rsidRPr="005D101D">
        <w:rPr>
          <w:rFonts w:cs="Times New Roman" w:hint="eastAsia"/>
          <w:kern w:val="22"/>
          <w:sz w:val="24"/>
          <w:lang w:val="zh-CN" w:eastAsia="zh-CN" w:bidi="th-TH"/>
        </w:rPr>
        <w:t>准</w:t>
      </w:r>
      <w:r w:rsidRPr="005D101D">
        <w:rPr>
          <w:rFonts w:cs="Times New Roman" w:hint="eastAsia"/>
          <w:kern w:val="22"/>
          <w:sz w:val="24"/>
          <w:lang w:eastAsia="zh-CN" w:bidi="th-TH"/>
        </w:rPr>
        <w:t>，</w:t>
      </w:r>
      <w:r w:rsidRPr="005D101D">
        <w:rPr>
          <w:rFonts w:eastAsia="KaiTi" w:hAnsi="KaiTi" w:cs="Times New Roman" w:hint="eastAsia"/>
          <w:kern w:val="22"/>
          <w:sz w:val="24"/>
          <w:lang w:val="zh-CN" w:eastAsia="zh-CN" w:bidi="th-TH"/>
        </w:rPr>
        <w:t>审查了</w:t>
      </w:r>
      <w:r w:rsidRPr="005D101D">
        <w:rPr>
          <w:rFonts w:cs="Times New Roman" w:hint="eastAsia"/>
          <w:kern w:val="22"/>
          <w:sz w:val="24"/>
          <w:lang w:val="zh-CN" w:eastAsia="zh-CN" w:bidi="th-TH"/>
        </w:rPr>
        <w:t>同</w:t>
      </w:r>
      <w:r w:rsidRPr="005D101D">
        <w:rPr>
          <w:rFonts w:eastAsia="宋体" w:hAnsi="宋体" w:cs="Times New Roman" w:hint="eastAsia"/>
          <w:kern w:val="22"/>
          <w:sz w:val="24"/>
          <w:lang w:val="zh-CN" w:eastAsia="zh-CN" w:bidi="th-TH"/>
        </w:rPr>
        <w:t>时举</w:t>
      </w:r>
      <w:r w:rsidRPr="005D101D">
        <w:rPr>
          <w:rFonts w:cs="Times New Roman" w:hint="eastAsia"/>
          <w:kern w:val="22"/>
          <w:sz w:val="24"/>
          <w:lang w:val="zh-CN" w:eastAsia="zh-CN" w:bidi="th-TH"/>
        </w:rPr>
        <w:t>行公</w:t>
      </w:r>
      <w:r w:rsidRPr="005D101D">
        <w:rPr>
          <w:rFonts w:eastAsia="宋体" w:hAnsi="宋体" w:cs="Times New Roman" w:hint="eastAsia"/>
          <w:kern w:val="22"/>
          <w:sz w:val="24"/>
          <w:lang w:val="zh-CN" w:eastAsia="zh-CN" w:bidi="th-TH"/>
        </w:rPr>
        <w:t>约缔约</w:t>
      </w:r>
      <w:r w:rsidRPr="005D101D">
        <w:rPr>
          <w:rFonts w:cs="Times New Roman" w:hint="eastAsia"/>
          <w:kern w:val="22"/>
          <w:sz w:val="24"/>
          <w:lang w:val="zh-CN" w:eastAsia="zh-CN" w:bidi="th-TH"/>
        </w:rPr>
        <w:t>方大会、作</w:t>
      </w:r>
      <w:r w:rsidRPr="005D101D">
        <w:rPr>
          <w:rFonts w:eastAsia="宋体" w:hAnsi="宋体" w:cs="Times New Roman" w:hint="eastAsia"/>
          <w:kern w:val="22"/>
          <w:sz w:val="24"/>
          <w:lang w:val="zh-CN" w:eastAsia="zh-CN" w:bidi="th-TH"/>
        </w:rPr>
        <w:t>为</w:t>
      </w:r>
      <w:r w:rsidRPr="005D101D">
        <w:rPr>
          <w:rFonts w:cs="Times New Roman" w:hint="eastAsia"/>
          <w:kern w:val="22"/>
          <w:sz w:val="24"/>
          <w:lang w:val="zh-CN" w:eastAsia="zh-CN" w:bidi="th-TH"/>
        </w:rPr>
        <w:t>卡塔赫</w:t>
      </w:r>
      <w:r w:rsidRPr="005D101D">
        <w:rPr>
          <w:rFonts w:eastAsia="宋体" w:hAnsi="宋体" w:cs="Times New Roman" w:hint="eastAsia"/>
          <w:kern w:val="22"/>
          <w:sz w:val="24"/>
          <w:lang w:val="zh-CN" w:eastAsia="zh-CN" w:bidi="th-TH"/>
        </w:rPr>
        <w:t>纳议</w:t>
      </w:r>
      <w:r w:rsidRPr="005D101D">
        <w:rPr>
          <w:rFonts w:cs="Times New Roman" w:hint="eastAsia"/>
          <w:kern w:val="22"/>
          <w:sz w:val="24"/>
          <w:lang w:val="zh-CN" w:eastAsia="zh-CN" w:bidi="th-TH"/>
        </w:rPr>
        <w:t>定</w:t>
      </w:r>
      <w:r w:rsidRPr="005D101D">
        <w:rPr>
          <w:rFonts w:eastAsia="宋体" w:hAnsi="宋体" w:cs="Times New Roman" w:hint="eastAsia"/>
          <w:kern w:val="22"/>
          <w:sz w:val="24"/>
          <w:lang w:val="zh-CN" w:eastAsia="zh-CN" w:bidi="th-TH"/>
        </w:rPr>
        <w:t>书缔约</w:t>
      </w:r>
      <w:r w:rsidRPr="005D101D">
        <w:rPr>
          <w:rFonts w:cs="Times New Roman" w:hint="eastAsia"/>
          <w:kern w:val="22"/>
          <w:sz w:val="24"/>
          <w:lang w:val="zh-CN" w:eastAsia="zh-CN" w:bidi="th-TH"/>
        </w:rPr>
        <w:t>方会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的</w:t>
      </w:r>
      <w:r w:rsidRPr="005D101D">
        <w:rPr>
          <w:rFonts w:eastAsia="宋体" w:hAnsi="宋体" w:cs="Times New Roman" w:hint="eastAsia"/>
          <w:kern w:val="22"/>
          <w:sz w:val="24"/>
          <w:lang w:val="zh-CN" w:eastAsia="zh-CN" w:bidi="th-TH"/>
        </w:rPr>
        <w:t>缔约</w:t>
      </w:r>
      <w:r w:rsidRPr="005D101D">
        <w:rPr>
          <w:rFonts w:cs="Times New Roman" w:hint="eastAsia"/>
          <w:kern w:val="22"/>
          <w:sz w:val="24"/>
          <w:lang w:val="zh-CN" w:eastAsia="zh-CN" w:bidi="th-TH"/>
        </w:rPr>
        <w:t>方大会、作</w:t>
      </w:r>
      <w:r w:rsidRPr="005D101D">
        <w:rPr>
          <w:rFonts w:eastAsia="宋体" w:hAnsi="宋体" w:cs="Times New Roman" w:hint="eastAsia"/>
          <w:kern w:val="22"/>
          <w:sz w:val="24"/>
          <w:lang w:val="zh-CN" w:eastAsia="zh-CN" w:bidi="th-TH"/>
        </w:rPr>
        <w:t>为</w:t>
      </w:r>
      <w:r w:rsidRPr="005D101D">
        <w:rPr>
          <w:rFonts w:cs="Times New Roman" w:hint="eastAsia"/>
          <w:kern w:val="22"/>
          <w:sz w:val="24"/>
          <w:lang w:val="zh-CN" w:eastAsia="zh-CN" w:bidi="th-TH"/>
        </w:rPr>
        <w:t>名古屋</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定</w:t>
      </w:r>
      <w:r w:rsidRPr="005D101D">
        <w:rPr>
          <w:rFonts w:eastAsia="宋体" w:hAnsi="宋体" w:cs="Times New Roman" w:hint="eastAsia"/>
          <w:kern w:val="22"/>
          <w:sz w:val="24"/>
          <w:lang w:val="zh-CN" w:eastAsia="zh-CN" w:bidi="th-TH"/>
        </w:rPr>
        <w:t>书缔约</w:t>
      </w:r>
      <w:r w:rsidRPr="005D101D">
        <w:rPr>
          <w:rFonts w:cs="Times New Roman" w:hint="eastAsia"/>
          <w:kern w:val="22"/>
          <w:sz w:val="24"/>
          <w:lang w:val="zh-CN" w:eastAsia="zh-CN" w:bidi="th-TH"/>
        </w:rPr>
        <w:t>方会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的</w:t>
      </w:r>
      <w:r w:rsidRPr="005D101D">
        <w:rPr>
          <w:rFonts w:eastAsia="宋体" w:hAnsi="宋体" w:cs="Times New Roman" w:hint="eastAsia"/>
          <w:kern w:val="22"/>
          <w:sz w:val="24"/>
          <w:lang w:val="zh-CN" w:eastAsia="zh-CN" w:bidi="th-TH"/>
        </w:rPr>
        <w:t>缔约</w:t>
      </w:r>
      <w:r w:rsidRPr="005D101D">
        <w:rPr>
          <w:rFonts w:cs="Times New Roman" w:hint="eastAsia"/>
          <w:kern w:val="22"/>
          <w:sz w:val="24"/>
          <w:lang w:val="zh-CN" w:eastAsia="zh-CN" w:bidi="th-TH"/>
        </w:rPr>
        <w:t>方大会会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的</w:t>
      </w:r>
      <w:r w:rsidRPr="005D101D">
        <w:rPr>
          <w:rFonts w:eastAsia="宋体" w:hAnsi="宋体" w:cs="Times New Roman" w:hint="eastAsia"/>
          <w:kern w:val="22"/>
          <w:sz w:val="24"/>
          <w:lang w:val="zh-CN" w:eastAsia="zh-CN" w:bidi="th-TH"/>
        </w:rPr>
        <w:t>经验</w:t>
      </w:r>
      <w:r w:rsidRPr="005D101D">
        <w:rPr>
          <w:rFonts w:cs="Times New Roman" w:hint="eastAsia"/>
          <w:kern w:val="22"/>
          <w:sz w:val="24"/>
          <w:lang w:eastAsia="zh-CN" w:bidi="th-TH"/>
        </w:rPr>
        <w:t>，</w:t>
      </w:r>
      <w:r w:rsidRPr="005D101D">
        <w:rPr>
          <w:rFonts w:cs="Times New Roman" w:hint="eastAsia"/>
          <w:kern w:val="22"/>
          <w:sz w:val="24"/>
          <w:lang w:val="zh-CN" w:eastAsia="zh-CN" w:bidi="th-TH"/>
        </w:rPr>
        <w:t>并</w:t>
      </w:r>
      <w:r w:rsidRPr="005D101D">
        <w:rPr>
          <w:rFonts w:eastAsia="KaiTi" w:hAnsi="KaiTi" w:cs="Times New Roman" w:hint="eastAsia"/>
          <w:kern w:val="22"/>
          <w:sz w:val="24"/>
          <w:lang w:val="zh-CN" w:eastAsia="zh-CN" w:bidi="th-TH"/>
        </w:rPr>
        <w:t>考虑到</w:t>
      </w:r>
      <w:r w:rsidRPr="005D101D">
        <w:rPr>
          <w:rFonts w:cs="Times New Roman" w:hint="eastAsia"/>
          <w:kern w:val="22"/>
          <w:sz w:val="24"/>
          <w:lang w:val="zh-CN" w:eastAsia="zh-CN" w:bidi="th-TH"/>
        </w:rPr>
        <w:t>参加公</w:t>
      </w:r>
      <w:r w:rsidRPr="005D101D">
        <w:rPr>
          <w:rFonts w:eastAsia="宋体" w:hAnsi="宋体" w:cs="Times New Roman" w:hint="eastAsia"/>
          <w:kern w:val="22"/>
          <w:sz w:val="24"/>
          <w:lang w:val="zh-CN" w:eastAsia="zh-CN" w:bidi="th-TH"/>
        </w:rPr>
        <w:t>约缔约</w:t>
      </w:r>
      <w:r w:rsidRPr="005D101D">
        <w:rPr>
          <w:rFonts w:cs="Times New Roman" w:hint="eastAsia"/>
          <w:kern w:val="22"/>
          <w:sz w:val="24"/>
          <w:lang w:val="zh-CN" w:eastAsia="zh-CN" w:bidi="th-TH"/>
        </w:rPr>
        <w:t>方大会第十三届会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、作</w:t>
      </w:r>
      <w:r w:rsidRPr="005D101D">
        <w:rPr>
          <w:rFonts w:eastAsia="宋体" w:hAnsi="宋体" w:cs="Times New Roman" w:hint="eastAsia"/>
          <w:kern w:val="22"/>
          <w:sz w:val="24"/>
          <w:lang w:val="zh-CN" w:eastAsia="zh-CN" w:bidi="th-TH"/>
        </w:rPr>
        <w:t>为</w:t>
      </w:r>
      <w:r w:rsidRPr="005D101D">
        <w:rPr>
          <w:rFonts w:cs="Times New Roman" w:hint="eastAsia"/>
          <w:kern w:val="22"/>
          <w:sz w:val="24"/>
          <w:lang w:val="zh-CN" w:eastAsia="zh-CN" w:bidi="th-TH"/>
        </w:rPr>
        <w:t>卡塔赫</w:t>
      </w:r>
      <w:r w:rsidRPr="005D101D">
        <w:rPr>
          <w:rFonts w:eastAsia="宋体" w:hAnsi="宋体" w:cs="Times New Roman" w:hint="eastAsia"/>
          <w:kern w:val="22"/>
          <w:sz w:val="24"/>
          <w:lang w:val="zh-CN" w:eastAsia="zh-CN" w:bidi="th-TH"/>
        </w:rPr>
        <w:t>纳议</w:t>
      </w:r>
      <w:r w:rsidRPr="005D101D">
        <w:rPr>
          <w:rFonts w:cs="Times New Roman" w:hint="eastAsia"/>
          <w:kern w:val="22"/>
          <w:sz w:val="24"/>
          <w:lang w:val="zh-CN" w:eastAsia="zh-CN" w:bidi="th-TH"/>
        </w:rPr>
        <w:t>定</w:t>
      </w:r>
      <w:r w:rsidRPr="005D101D">
        <w:rPr>
          <w:rFonts w:eastAsia="宋体" w:hAnsi="宋体" w:cs="Times New Roman" w:hint="eastAsia"/>
          <w:kern w:val="22"/>
          <w:sz w:val="24"/>
          <w:lang w:val="zh-CN" w:eastAsia="zh-CN" w:bidi="th-TH"/>
        </w:rPr>
        <w:t>书缔约</w:t>
      </w:r>
      <w:r w:rsidRPr="005D101D">
        <w:rPr>
          <w:rFonts w:cs="Times New Roman" w:hint="eastAsia"/>
          <w:kern w:val="22"/>
          <w:sz w:val="24"/>
          <w:lang w:val="zh-CN" w:eastAsia="zh-CN" w:bidi="th-TH"/>
        </w:rPr>
        <w:t>方会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的</w:t>
      </w:r>
      <w:r w:rsidRPr="005D101D">
        <w:rPr>
          <w:rFonts w:eastAsia="宋体" w:hAnsi="宋体" w:cs="Times New Roman" w:hint="eastAsia"/>
          <w:kern w:val="22"/>
          <w:sz w:val="24"/>
          <w:lang w:val="zh-CN" w:eastAsia="zh-CN" w:bidi="th-TH"/>
        </w:rPr>
        <w:t>缔约</w:t>
      </w:r>
      <w:r w:rsidRPr="005D101D">
        <w:rPr>
          <w:rFonts w:cs="Times New Roman" w:hint="eastAsia"/>
          <w:kern w:val="22"/>
          <w:sz w:val="24"/>
          <w:lang w:val="zh-CN" w:eastAsia="zh-CN" w:bidi="th-TH"/>
        </w:rPr>
        <w:t>方大会第八次会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、作</w:t>
      </w:r>
      <w:r w:rsidRPr="005D101D">
        <w:rPr>
          <w:rFonts w:eastAsia="宋体" w:hAnsi="宋体" w:cs="Times New Roman" w:hint="eastAsia"/>
          <w:kern w:val="22"/>
          <w:sz w:val="24"/>
          <w:lang w:val="zh-CN" w:eastAsia="zh-CN" w:bidi="th-TH"/>
        </w:rPr>
        <w:t>为</w:t>
      </w:r>
      <w:r w:rsidRPr="005D101D">
        <w:rPr>
          <w:rFonts w:cs="Times New Roman" w:hint="eastAsia"/>
          <w:kern w:val="22"/>
          <w:sz w:val="24"/>
          <w:lang w:val="zh-CN" w:eastAsia="zh-CN" w:bidi="th-TH"/>
        </w:rPr>
        <w:t>名古屋</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定</w:t>
      </w:r>
      <w:r w:rsidRPr="005D101D">
        <w:rPr>
          <w:rFonts w:eastAsia="宋体" w:hAnsi="宋体" w:cs="Times New Roman" w:hint="eastAsia"/>
          <w:kern w:val="22"/>
          <w:sz w:val="24"/>
          <w:lang w:val="zh-CN" w:eastAsia="zh-CN" w:bidi="th-TH"/>
        </w:rPr>
        <w:t>书缔约</w:t>
      </w:r>
      <w:r w:rsidRPr="005D101D">
        <w:rPr>
          <w:rFonts w:cs="Times New Roman" w:hint="eastAsia"/>
          <w:kern w:val="22"/>
          <w:sz w:val="24"/>
          <w:lang w:val="zh-CN" w:eastAsia="zh-CN" w:bidi="th-TH"/>
        </w:rPr>
        <w:t>方会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的</w:t>
      </w:r>
      <w:r w:rsidRPr="005D101D">
        <w:rPr>
          <w:rFonts w:eastAsia="宋体" w:hAnsi="宋体" w:cs="Times New Roman" w:hint="eastAsia"/>
          <w:kern w:val="22"/>
          <w:sz w:val="24"/>
          <w:lang w:val="zh-CN" w:eastAsia="zh-CN" w:bidi="th-TH"/>
        </w:rPr>
        <w:t>缔约</w:t>
      </w:r>
      <w:r w:rsidRPr="005D101D">
        <w:rPr>
          <w:rFonts w:cs="Times New Roman" w:hint="eastAsia"/>
          <w:kern w:val="22"/>
          <w:sz w:val="24"/>
          <w:lang w:val="zh-CN" w:eastAsia="zh-CN" w:bidi="th-TH"/>
        </w:rPr>
        <w:t>方大会第二次会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的</w:t>
      </w:r>
      <w:r w:rsidRPr="005D101D">
        <w:rPr>
          <w:rFonts w:eastAsia="宋体" w:hAnsi="宋体" w:cs="Times New Roman" w:hint="eastAsia"/>
          <w:kern w:val="22"/>
          <w:sz w:val="24"/>
          <w:lang w:val="zh-CN" w:eastAsia="zh-CN" w:bidi="th-TH"/>
        </w:rPr>
        <w:t>缔约</w:t>
      </w:r>
      <w:r w:rsidRPr="005D101D">
        <w:rPr>
          <w:rFonts w:cs="Times New Roman" w:hint="eastAsia"/>
          <w:kern w:val="22"/>
          <w:sz w:val="24"/>
          <w:lang w:val="zh-CN" w:eastAsia="zh-CN" w:bidi="th-TH"/>
        </w:rPr>
        <w:t>方、</w:t>
      </w:r>
      <w:r w:rsidRPr="005D101D">
        <w:rPr>
          <w:rFonts w:eastAsia="宋体" w:hAnsi="宋体" w:cs="Times New Roman" w:hint="eastAsia"/>
          <w:kern w:val="22"/>
          <w:sz w:val="24"/>
          <w:lang w:val="zh-CN" w:eastAsia="zh-CN" w:bidi="th-TH"/>
        </w:rPr>
        <w:t>观</w:t>
      </w:r>
      <w:r w:rsidRPr="005D101D">
        <w:rPr>
          <w:rFonts w:cs="Times New Roman" w:hint="eastAsia"/>
          <w:kern w:val="22"/>
          <w:sz w:val="24"/>
          <w:lang w:val="zh-CN" w:eastAsia="zh-CN" w:bidi="th-TH"/>
        </w:rPr>
        <w:t>察</w:t>
      </w:r>
      <w:r w:rsidRPr="005D101D">
        <w:rPr>
          <w:rFonts w:eastAsia="宋体" w:hAnsi="宋体" w:cs="Times New Roman" w:hint="eastAsia"/>
          <w:kern w:val="22"/>
          <w:sz w:val="24"/>
          <w:lang w:val="zh-CN" w:eastAsia="zh-CN" w:bidi="th-TH"/>
        </w:rPr>
        <w:t>员</w:t>
      </w:r>
      <w:r w:rsidRPr="005D101D">
        <w:rPr>
          <w:rFonts w:cs="Times New Roman" w:hint="eastAsia"/>
          <w:kern w:val="22"/>
          <w:sz w:val="24"/>
          <w:lang w:val="zh-CN" w:eastAsia="zh-CN" w:bidi="th-TH"/>
        </w:rPr>
        <w:t>和与会人</w:t>
      </w:r>
      <w:r w:rsidRPr="005D101D">
        <w:rPr>
          <w:rFonts w:eastAsia="宋体" w:hAnsi="宋体" w:cs="Times New Roman" w:hint="eastAsia"/>
          <w:kern w:val="22"/>
          <w:sz w:val="24"/>
          <w:lang w:val="zh-CN" w:eastAsia="zh-CN" w:bidi="th-TH"/>
        </w:rPr>
        <w:t>员</w:t>
      </w:r>
      <w:r w:rsidRPr="005D101D">
        <w:rPr>
          <w:rFonts w:cs="Times New Roman" w:hint="eastAsia"/>
          <w:kern w:val="22"/>
          <w:sz w:val="24"/>
          <w:lang w:val="zh-CN" w:eastAsia="zh-CN" w:bidi="th-TH"/>
        </w:rPr>
        <w:t>的看法以及会后</w:t>
      </w:r>
      <w:r w:rsidRPr="005D101D">
        <w:rPr>
          <w:rFonts w:eastAsia="宋体" w:hAnsi="宋体" w:cs="Times New Roman" w:hint="eastAsia"/>
          <w:kern w:val="22"/>
          <w:sz w:val="24"/>
          <w:lang w:val="zh-CN" w:eastAsia="zh-CN" w:bidi="th-TH"/>
        </w:rPr>
        <w:t>调查</w:t>
      </w:r>
      <w:r w:rsidRPr="005D101D">
        <w:rPr>
          <w:rFonts w:cs="Times New Roman" w:hint="eastAsia"/>
          <w:kern w:val="22"/>
          <w:sz w:val="24"/>
          <w:lang w:val="zh-CN" w:eastAsia="zh-CN" w:bidi="th-TH"/>
        </w:rPr>
        <w:t>得到的意</w:t>
      </w:r>
      <w:r w:rsidRPr="005D101D">
        <w:rPr>
          <w:rFonts w:eastAsia="宋体" w:hAnsi="宋体" w:cs="Times New Roman" w:hint="eastAsia"/>
          <w:kern w:val="22"/>
          <w:sz w:val="24"/>
          <w:lang w:val="zh-CN" w:eastAsia="zh-CN" w:bidi="th-TH"/>
        </w:rPr>
        <w:t>见</w:t>
      </w:r>
      <w:bookmarkEnd w:id="15"/>
      <w:bookmarkEnd w:id="16"/>
      <w:r w:rsidRPr="005D101D">
        <w:rPr>
          <w:rFonts w:cs="Times New Roman" w:hint="eastAsia"/>
          <w:kern w:val="22"/>
          <w:sz w:val="24"/>
          <w:lang w:val="zh-CN" w:eastAsia="zh-CN" w:bidi="th-TH"/>
        </w:rPr>
        <w:t>，</w:t>
      </w:r>
    </w:p>
    <w:p w:rsidR="008F0C8C" w:rsidRPr="005D101D" w:rsidRDefault="008F0C8C" w:rsidP="005D101D">
      <w:pPr>
        <w:adjustRightInd w:val="0"/>
        <w:ind w:firstLine="490"/>
        <w:rPr>
          <w:rFonts w:cs="Times New Roman"/>
          <w:kern w:val="22"/>
          <w:sz w:val="24"/>
          <w:lang w:eastAsia="zh-CN" w:bidi="th-TH"/>
        </w:rPr>
      </w:pPr>
      <w:r w:rsidRPr="005D101D">
        <w:rPr>
          <w:rFonts w:eastAsia="KaiTi" w:hAnsi="KaiTi" w:cs="Times New Roman" w:hint="eastAsia"/>
          <w:kern w:val="22"/>
          <w:sz w:val="24"/>
          <w:lang w:val="zh-CN" w:eastAsia="zh-CN" w:bidi="th-TH"/>
        </w:rPr>
        <w:t>确认</w:t>
      </w:r>
      <w:r w:rsidRPr="005D101D">
        <w:rPr>
          <w:rFonts w:cs="Times New Roman" w:hint="eastAsia"/>
          <w:kern w:val="22"/>
          <w:sz w:val="24"/>
          <w:lang w:val="zh-CN" w:eastAsia="zh-CN" w:bidi="th-TH"/>
        </w:rPr>
        <w:t>将在公</w:t>
      </w:r>
      <w:r w:rsidRPr="005D101D">
        <w:rPr>
          <w:rFonts w:eastAsia="宋体" w:hAnsi="宋体" w:cs="Times New Roman" w:hint="eastAsia"/>
          <w:kern w:val="22"/>
          <w:sz w:val="24"/>
          <w:lang w:val="zh-CN" w:eastAsia="zh-CN" w:bidi="th-TH"/>
        </w:rPr>
        <w:t>约缔约</w:t>
      </w:r>
      <w:r w:rsidRPr="005D101D">
        <w:rPr>
          <w:rFonts w:cs="Times New Roman" w:hint="eastAsia"/>
          <w:kern w:val="22"/>
          <w:sz w:val="24"/>
          <w:lang w:val="zh-CN" w:eastAsia="zh-CN" w:bidi="th-TH"/>
        </w:rPr>
        <w:t>方大会第十五届会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、作</w:t>
      </w:r>
      <w:r w:rsidRPr="005D101D">
        <w:rPr>
          <w:rFonts w:eastAsia="宋体" w:hAnsi="宋体" w:cs="Times New Roman" w:hint="eastAsia"/>
          <w:kern w:val="22"/>
          <w:sz w:val="24"/>
          <w:lang w:val="zh-CN" w:eastAsia="zh-CN" w:bidi="th-TH"/>
        </w:rPr>
        <w:t>为</w:t>
      </w:r>
      <w:r w:rsidRPr="005D101D">
        <w:rPr>
          <w:rFonts w:cs="Times New Roman" w:hint="eastAsia"/>
          <w:kern w:val="22"/>
          <w:sz w:val="24"/>
          <w:lang w:val="zh-CN" w:eastAsia="zh-CN" w:bidi="th-TH"/>
        </w:rPr>
        <w:t>卡塔赫</w:t>
      </w:r>
      <w:r w:rsidRPr="005D101D">
        <w:rPr>
          <w:rFonts w:eastAsia="宋体" w:hAnsi="宋体" w:cs="Times New Roman" w:hint="eastAsia"/>
          <w:kern w:val="22"/>
          <w:sz w:val="24"/>
          <w:lang w:val="zh-CN" w:eastAsia="zh-CN" w:bidi="th-TH"/>
        </w:rPr>
        <w:t>纳议</w:t>
      </w:r>
      <w:r w:rsidRPr="005D101D">
        <w:rPr>
          <w:rFonts w:cs="Times New Roman" w:hint="eastAsia"/>
          <w:kern w:val="22"/>
          <w:sz w:val="24"/>
          <w:lang w:val="zh-CN" w:eastAsia="zh-CN" w:bidi="th-TH"/>
        </w:rPr>
        <w:t>定</w:t>
      </w:r>
      <w:r w:rsidRPr="005D101D">
        <w:rPr>
          <w:rFonts w:eastAsia="宋体" w:hAnsi="宋体" w:cs="Times New Roman" w:hint="eastAsia"/>
          <w:kern w:val="22"/>
          <w:sz w:val="24"/>
          <w:lang w:val="zh-CN" w:eastAsia="zh-CN" w:bidi="th-TH"/>
        </w:rPr>
        <w:t>书缔约</w:t>
      </w:r>
      <w:r w:rsidRPr="005D101D">
        <w:rPr>
          <w:rFonts w:cs="Times New Roman" w:hint="eastAsia"/>
          <w:kern w:val="22"/>
          <w:sz w:val="24"/>
          <w:lang w:val="zh-CN" w:eastAsia="zh-CN" w:bidi="th-TH"/>
        </w:rPr>
        <w:t>方会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的</w:t>
      </w:r>
      <w:r w:rsidRPr="005D101D">
        <w:rPr>
          <w:rFonts w:eastAsia="宋体" w:hAnsi="宋体" w:cs="Times New Roman" w:hint="eastAsia"/>
          <w:kern w:val="22"/>
          <w:sz w:val="24"/>
          <w:lang w:val="zh-CN" w:eastAsia="zh-CN" w:bidi="th-TH"/>
        </w:rPr>
        <w:t>缔约</w:t>
      </w:r>
      <w:r w:rsidRPr="005D101D">
        <w:rPr>
          <w:rFonts w:cs="Times New Roman" w:hint="eastAsia"/>
          <w:kern w:val="22"/>
          <w:sz w:val="24"/>
          <w:lang w:val="zh-CN" w:eastAsia="zh-CN" w:bidi="th-TH"/>
        </w:rPr>
        <w:t>方大会第十次会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、作</w:t>
      </w:r>
      <w:r w:rsidRPr="005D101D">
        <w:rPr>
          <w:rFonts w:eastAsia="宋体" w:hAnsi="宋体" w:cs="Times New Roman" w:hint="eastAsia"/>
          <w:kern w:val="22"/>
          <w:sz w:val="24"/>
          <w:lang w:val="zh-CN" w:eastAsia="zh-CN" w:bidi="th-TH"/>
        </w:rPr>
        <w:t>为</w:t>
      </w:r>
      <w:r w:rsidRPr="005D101D">
        <w:rPr>
          <w:rFonts w:cs="Times New Roman" w:hint="eastAsia"/>
          <w:kern w:val="22"/>
          <w:sz w:val="24"/>
          <w:lang w:val="zh-CN" w:eastAsia="zh-CN" w:bidi="th-TH"/>
        </w:rPr>
        <w:t>名古屋</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定</w:t>
      </w:r>
      <w:r w:rsidRPr="005D101D">
        <w:rPr>
          <w:rFonts w:eastAsia="宋体" w:hAnsi="宋体" w:cs="Times New Roman" w:hint="eastAsia"/>
          <w:kern w:val="22"/>
          <w:sz w:val="24"/>
          <w:lang w:val="zh-CN" w:eastAsia="zh-CN" w:bidi="th-TH"/>
        </w:rPr>
        <w:t>书缔约</w:t>
      </w:r>
      <w:r w:rsidRPr="005D101D">
        <w:rPr>
          <w:rFonts w:cs="Times New Roman" w:hint="eastAsia"/>
          <w:kern w:val="22"/>
          <w:sz w:val="24"/>
          <w:lang w:val="zh-CN" w:eastAsia="zh-CN" w:bidi="th-TH"/>
        </w:rPr>
        <w:t>方会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的</w:t>
      </w:r>
      <w:r w:rsidRPr="005D101D">
        <w:rPr>
          <w:rFonts w:eastAsia="宋体" w:hAnsi="宋体" w:cs="Times New Roman" w:hint="eastAsia"/>
          <w:kern w:val="22"/>
          <w:sz w:val="24"/>
          <w:lang w:val="zh-CN" w:eastAsia="zh-CN" w:bidi="th-TH"/>
        </w:rPr>
        <w:t>缔约</w:t>
      </w:r>
      <w:r w:rsidRPr="005D101D">
        <w:rPr>
          <w:rFonts w:cs="Times New Roman" w:hint="eastAsia"/>
          <w:kern w:val="22"/>
          <w:sz w:val="24"/>
          <w:lang w:val="zh-CN" w:eastAsia="zh-CN" w:bidi="th-TH"/>
        </w:rPr>
        <w:t>方大会第四次会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上作</w:t>
      </w:r>
      <w:r w:rsidRPr="005D101D">
        <w:rPr>
          <w:rFonts w:eastAsia="宋体" w:hAnsi="宋体" w:cs="Times New Roman" w:hint="eastAsia"/>
          <w:kern w:val="22"/>
          <w:sz w:val="24"/>
          <w:lang w:val="zh-CN" w:eastAsia="zh-CN" w:bidi="th-TH"/>
        </w:rPr>
        <w:t>进</w:t>
      </w:r>
      <w:r w:rsidRPr="005D101D">
        <w:rPr>
          <w:rFonts w:cs="Times New Roman" w:hint="eastAsia"/>
          <w:kern w:val="22"/>
          <w:sz w:val="24"/>
          <w:lang w:val="zh-CN" w:eastAsia="zh-CN" w:bidi="th-TH"/>
        </w:rPr>
        <w:t>一</w:t>
      </w:r>
      <w:r w:rsidRPr="005D101D">
        <w:rPr>
          <w:rFonts w:eastAsia="宋体" w:hAnsi="宋体" w:cs="Times New Roman" w:hint="eastAsia"/>
          <w:kern w:val="22"/>
          <w:sz w:val="24"/>
          <w:lang w:val="zh-CN" w:eastAsia="zh-CN" w:bidi="th-TH"/>
        </w:rPr>
        <w:t>步</w:t>
      </w:r>
      <w:r w:rsidRPr="005D101D">
        <w:rPr>
          <w:rFonts w:cs="Times New Roman" w:hint="eastAsia"/>
          <w:kern w:val="22"/>
          <w:sz w:val="24"/>
          <w:lang w:val="zh-CN" w:eastAsia="zh-CN" w:bidi="th-TH"/>
        </w:rPr>
        <w:t>的</w:t>
      </w:r>
      <w:r w:rsidRPr="005D101D">
        <w:rPr>
          <w:rFonts w:eastAsia="宋体" w:hAnsi="宋体" w:cs="Times New Roman" w:hint="eastAsia"/>
          <w:kern w:val="22"/>
          <w:sz w:val="24"/>
          <w:lang w:val="zh-CN" w:eastAsia="zh-CN" w:bidi="th-TH"/>
        </w:rPr>
        <w:t>审查</w:t>
      </w:r>
      <w:r w:rsidRPr="005D101D">
        <w:rPr>
          <w:rFonts w:cs="Times New Roman" w:hint="eastAsia"/>
          <w:kern w:val="22"/>
          <w:sz w:val="24"/>
          <w:lang w:eastAsia="zh-CN" w:bidi="th-TH"/>
        </w:rPr>
        <w:t>，</w:t>
      </w:r>
    </w:p>
    <w:p w:rsidR="008F0C8C" w:rsidRPr="005D101D" w:rsidRDefault="008F0C8C" w:rsidP="005D101D">
      <w:pPr>
        <w:numPr>
          <w:ilvl w:val="0"/>
          <w:numId w:val="78"/>
        </w:numPr>
        <w:adjustRightInd w:val="0"/>
        <w:ind w:left="0" w:firstLine="490"/>
        <w:rPr>
          <w:rFonts w:cs="Times New Roman"/>
          <w:kern w:val="22"/>
          <w:sz w:val="24"/>
          <w:lang w:eastAsia="zh-CN" w:bidi="th-TH"/>
        </w:rPr>
      </w:pPr>
      <w:r w:rsidRPr="005D101D">
        <w:rPr>
          <w:rFonts w:eastAsia="KaiTi" w:hAnsi="KaiTi" w:cs="Times New Roman" w:hint="eastAsia"/>
          <w:kern w:val="22"/>
          <w:sz w:val="24"/>
          <w:lang w:val="zh-CN" w:eastAsia="zh-CN" w:bidi="th-TH"/>
        </w:rPr>
        <w:t>满意地注意到</w:t>
      </w:r>
      <w:r w:rsidRPr="005D101D">
        <w:rPr>
          <w:rFonts w:cs="Times New Roman" w:hint="eastAsia"/>
          <w:kern w:val="22"/>
          <w:sz w:val="24"/>
          <w:lang w:val="zh-CN" w:eastAsia="zh-CN" w:bidi="th-TH"/>
        </w:rPr>
        <w:t>同</w:t>
      </w:r>
      <w:r w:rsidRPr="005D101D">
        <w:rPr>
          <w:rFonts w:eastAsia="宋体" w:hAnsi="宋体" w:cs="Times New Roman" w:hint="eastAsia"/>
          <w:kern w:val="22"/>
          <w:sz w:val="24"/>
          <w:lang w:val="zh-CN" w:eastAsia="zh-CN" w:bidi="th-TH"/>
        </w:rPr>
        <w:t>时举</w:t>
      </w:r>
      <w:r w:rsidRPr="005D101D">
        <w:rPr>
          <w:rFonts w:cs="Times New Roman" w:hint="eastAsia"/>
          <w:kern w:val="22"/>
          <w:sz w:val="24"/>
          <w:lang w:val="zh-CN" w:eastAsia="zh-CN" w:bidi="th-TH"/>
        </w:rPr>
        <w:t>行会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能</w:t>
      </w:r>
      <w:r w:rsidRPr="005D101D">
        <w:rPr>
          <w:rFonts w:eastAsia="宋体" w:hAnsi="宋体" w:cs="Times New Roman" w:hint="eastAsia"/>
          <w:kern w:val="22"/>
          <w:sz w:val="24"/>
          <w:lang w:val="zh-CN" w:eastAsia="zh-CN" w:bidi="th-TH"/>
        </w:rPr>
        <w:t>够</w:t>
      </w:r>
      <w:r w:rsidRPr="005D101D">
        <w:rPr>
          <w:rFonts w:cs="Times New Roman" w:hint="eastAsia"/>
          <w:kern w:val="22"/>
          <w:sz w:val="24"/>
          <w:lang w:val="zh-CN" w:eastAsia="zh-CN" w:bidi="th-TH"/>
        </w:rPr>
        <w:t>加</w:t>
      </w:r>
      <w:r w:rsidRPr="005D101D">
        <w:rPr>
          <w:rFonts w:eastAsia="宋体" w:hAnsi="宋体" w:cs="Times New Roman" w:hint="eastAsia"/>
          <w:kern w:val="22"/>
          <w:sz w:val="24"/>
          <w:lang w:val="zh-CN" w:eastAsia="zh-CN" w:bidi="th-TH"/>
        </w:rPr>
        <w:t>强</w:t>
      </w:r>
      <w:r w:rsidRPr="005D101D">
        <w:rPr>
          <w:rFonts w:cs="Times New Roman" w:hint="eastAsia"/>
          <w:kern w:val="22"/>
          <w:sz w:val="24"/>
          <w:lang w:val="zh-CN" w:eastAsia="zh-CN" w:bidi="th-TH"/>
        </w:rPr>
        <w:t>《公</w:t>
      </w:r>
      <w:r w:rsidRPr="005D101D">
        <w:rPr>
          <w:rFonts w:eastAsia="宋体" w:hAnsi="宋体" w:cs="Times New Roman" w:hint="eastAsia"/>
          <w:kern w:val="22"/>
          <w:sz w:val="24"/>
          <w:lang w:val="zh-CN" w:eastAsia="zh-CN" w:bidi="th-TH"/>
        </w:rPr>
        <w:t>约</w:t>
      </w:r>
      <w:r w:rsidRPr="005D101D">
        <w:rPr>
          <w:rFonts w:cs="Times New Roman" w:hint="eastAsia"/>
          <w:kern w:val="22"/>
          <w:sz w:val="24"/>
          <w:lang w:val="zh-CN" w:eastAsia="zh-CN" w:bidi="th-TH"/>
        </w:rPr>
        <w:t>》及其《</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定</w:t>
      </w:r>
      <w:r w:rsidRPr="005D101D">
        <w:rPr>
          <w:rFonts w:eastAsia="宋体" w:hAnsi="宋体" w:cs="Times New Roman" w:hint="eastAsia"/>
          <w:kern w:val="22"/>
          <w:sz w:val="24"/>
          <w:lang w:val="zh-CN" w:eastAsia="zh-CN" w:bidi="th-TH"/>
        </w:rPr>
        <w:t>书</w:t>
      </w:r>
      <w:r w:rsidRPr="005D101D">
        <w:rPr>
          <w:rFonts w:cs="Times New Roman" w:hint="eastAsia"/>
          <w:kern w:val="22"/>
          <w:sz w:val="24"/>
          <w:lang w:val="zh-CN" w:eastAsia="zh-CN" w:bidi="th-TH"/>
        </w:rPr>
        <w:t>》的整合，改善各国家</w:t>
      </w:r>
      <w:r w:rsidRPr="005D101D">
        <w:rPr>
          <w:rFonts w:eastAsia="宋体" w:hAnsi="宋体" w:cs="Times New Roman" w:hint="eastAsia"/>
          <w:kern w:val="22"/>
          <w:sz w:val="24"/>
          <w:lang w:val="zh-CN" w:eastAsia="zh-CN" w:bidi="th-TH"/>
        </w:rPr>
        <w:t>联络</w:t>
      </w:r>
      <w:r w:rsidRPr="005D101D">
        <w:rPr>
          <w:rFonts w:cs="Times New Roman" w:hint="eastAsia"/>
          <w:kern w:val="22"/>
          <w:sz w:val="24"/>
          <w:lang w:val="zh-CN" w:eastAsia="zh-CN" w:bidi="th-TH"/>
        </w:rPr>
        <w:t>点之</w:t>
      </w:r>
      <w:r w:rsidRPr="005D101D">
        <w:rPr>
          <w:rFonts w:eastAsia="宋体" w:hAnsi="宋体" w:cs="Times New Roman" w:hint="eastAsia"/>
          <w:kern w:val="22"/>
          <w:sz w:val="24"/>
          <w:lang w:val="zh-CN" w:eastAsia="zh-CN" w:bidi="th-TH"/>
        </w:rPr>
        <w:t>间</w:t>
      </w:r>
      <w:r w:rsidRPr="005D101D">
        <w:rPr>
          <w:rFonts w:cs="Times New Roman" w:hint="eastAsia"/>
          <w:kern w:val="22"/>
          <w:sz w:val="24"/>
          <w:lang w:val="zh-CN" w:eastAsia="zh-CN" w:bidi="th-TH"/>
        </w:rPr>
        <w:t>的</w:t>
      </w:r>
      <w:r w:rsidRPr="005D101D">
        <w:rPr>
          <w:rFonts w:eastAsia="宋体" w:hAnsi="宋体" w:cs="Times New Roman" w:hint="eastAsia"/>
          <w:kern w:val="22"/>
          <w:sz w:val="24"/>
          <w:lang w:val="zh-CN" w:eastAsia="zh-CN" w:bidi="th-TH"/>
        </w:rPr>
        <w:t>协</w:t>
      </w:r>
      <w:r w:rsidRPr="005D101D">
        <w:rPr>
          <w:rFonts w:cs="Times New Roman" w:hint="eastAsia"/>
          <w:kern w:val="22"/>
          <w:sz w:val="24"/>
          <w:lang w:val="zh-CN" w:eastAsia="zh-CN" w:bidi="th-TH"/>
        </w:rPr>
        <w:t>商、</w:t>
      </w:r>
      <w:r w:rsidRPr="005D101D">
        <w:rPr>
          <w:rFonts w:eastAsia="宋体" w:hAnsi="宋体" w:cs="Times New Roman" w:hint="eastAsia"/>
          <w:kern w:val="22"/>
          <w:sz w:val="24"/>
          <w:lang w:val="zh-CN" w:eastAsia="zh-CN" w:bidi="th-TH"/>
        </w:rPr>
        <w:t>协调</w:t>
      </w:r>
      <w:r w:rsidRPr="005D101D">
        <w:rPr>
          <w:rFonts w:cs="Times New Roman" w:hint="eastAsia"/>
          <w:kern w:val="22"/>
          <w:sz w:val="24"/>
          <w:lang w:val="zh-CN" w:eastAsia="zh-CN" w:bidi="th-TH"/>
        </w:rPr>
        <w:t>和</w:t>
      </w:r>
      <w:r w:rsidRPr="005D101D">
        <w:rPr>
          <w:rFonts w:eastAsia="宋体" w:hAnsi="宋体" w:cs="Times New Roman" w:hint="eastAsia"/>
          <w:kern w:val="22"/>
          <w:sz w:val="24"/>
          <w:lang w:val="zh-CN" w:eastAsia="zh-CN" w:bidi="th-TH"/>
        </w:rPr>
        <w:t>协</w:t>
      </w:r>
      <w:r w:rsidRPr="005D101D">
        <w:rPr>
          <w:rFonts w:cs="Times New Roman" w:hint="eastAsia"/>
          <w:kern w:val="22"/>
          <w:sz w:val="24"/>
          <w:lang w:val="zh-CN" w:eastAsia="zh-CN" w:bidi="th-TH"/>
        </w:rPr>
        <w:t>同作用</w:t>
      </w:r>
      <w:r w:rsidRPr="005D101D">
        <w:rPr>
          <w:rFonts w:cs="Times New Roman" w:hint="eastAsia"/>
          <w:kern w:val="22"/>
          <w:sz w:val="24"/>
          <w:lang w:eastAsia="zh-CN" w:bidi="th-TH"/>
        </w:rPr>
        <w:t>；</w:t>
      </w:r>
    </w:p>
    <w:p w:rsidR="008F0C8C" w:rsidRPr="005D101D" w:rsidRDefault="008F0C8C" w:rsidP="005D101D">
      <w:pPr>
        <w:numPr>
          <w:ilvl w:val="0"/>
          <w:numId w:val="78"/>
        </w:numPr>
        <w:adjustRightInd w:val="0"/>
        <w:ind w:left="0" w:firstLine="490"/>
        <w:rPr>
          <w:rFonts w:cs="Times New Roman"/>
          <w:kern w:val="22"/>
          <w:sz w:val="24"/>
          <w:lang w:eastAsia="zh-CN" w:bidi="th-TH"/>
        </w:rPr>
      </w:pPr>
      <w:r w:rsidRPr="005D101D">
        <w:rPr>
          <w:rFonts w:eastAsia="KaiTi" w:hAnsi="KaiTi" w:cs="Times New Roman" w:hint="eastAsia"/>
          <w:kern w:val="22"/>
          <w:sz w:val="24"/>
          <w:lang w:val="zh-CN" w:eastAsia="zh-CN" w:bidi="th-TH"/>
        </w:rPr>
        <w:t>注意到</w:t>
      </w:r>
      <w:r w:rsidRPr="005D101D">
        <w:rPr>
          <w:rFonts w:cs="Times New Roman" w:hint="eastAsia"/>
          <w:kern w:val="22"/>
          <w:sz w:val="24"/>
          <w:lang w:val="zh-CN" w:eastAsia="zh-CN" w:bidi="th-TH"/>
        </w:rPr>
        <w:t>大多数</w:t>
      </w:r>
      <w:r w:rsidRPr="005D101D">
        <w:rPr>
          <w:rFonts w:eastAsia="宋体" w:hAnsi="宋体" w:cs="Times New Roman" w:hint="eastAsia"/>
          <w:kern w:val="22"/>
          <w:sz w:val="24"/>
          <w:lang w:val="zh-CN" w:eastAsia="zh-CN" w:bidi="th-TH"/>
        </w:rPr>
        <w:t>标</w:t>
      </w:r>
      <w:r w:rsidRPr="005D101D">
        <w:rPr>
          <w:rFonts w:cs="Times New Roman" w:hint="eastAsia"/>
          <w:kern w:val="22"/>
          <w:sz w:val="24"/>
          <w:lang w:val="zh-CN" w:eastAsia="zh-CN" w:bidi="th-TH"/>
        </w:rPr>
        <w:t>准被</w:t>
      </w:r>
      <w:r w:rsidRPr="005D101D">
        <w:rPr>
          <w:rFonts w:eastAsia="宋体" w:hAnsi="宋体" w:cs="Times New Roman" w:hint="eastAsia"/>
          <w:kern w:val="22"/>
          <w:sz w:val="24"/>
          <w:lang w:val="zh-CN" w:eastAsia="zh-CN" w:bidi="th-TH"/>
        </w:rPr>
        <w:t>认为</w:t>
      </w:r>
      <w:r w:rsidRPr="005D101D">
        <w:rPr>
          <w:rFonts w:cs="Times New Roman" w:hint="eastAsia"/>
          <w:kern w:val="22"/>
          <w:sz w:val="24"/>
          <w:lang w:val="zh-CN" w:eastAsia="zh-CN" w:bidi="th-TH"/>
        </w:rPr>
        <w:t>已</w:t>
      </w:r>
      <w:r w:rsidRPr="005D101D">
        <w:rPr>
          <w:rFonts w:eastAsia="宋体" w:hAnsi="宋体" w:cs="Times New Roman" w:hint="eastAsia"/>
          <w:kern w:val="22"/>
          <w:sz w:val="24"/>
          <w:lang w:val="zh-CN" w:eastAsia="zh-CN" w:bidi="th-TH"/>
        </w:rPr>
        <w:t>经</w:t>
      </w:r>
      <w:r w:rsidRPr="005D101D">
        <w:rPr>
          <w:rFonts w:cs="Times New Roman" w:hint="eastAsia"/>
          <w:kern w:val="22"/>
          <w:sz w:val="24"/>
          <w:lang w:val="zh-CN" w:eastAsia="zh-CN" w:bidi="th-TH"/>
        </w:rPr>
        <w:t>达到或部分达到</w:t>
      </w:r>
      <w:r w:rsidRPr="005D101D">
        <w:rPr>
          <w:rFonts w:cs="Times New Roman" w:hint="eastAsia"/>
          <w:kern w:val="22"/>
          <w:sz w:val="24"/>
          <w:lang w:eastAsia="zh-CN" w:bidi="th-TH"/>
        </w:rPr>
        <w:t>，</w:t>
      </w:r>
      <w:r w:rsidRPr="005D101D">
        <w:rPr>
          <w:rFonts w:cs="Times New Roman" w:hint="eastAsia"/>
          <w:kern w:val="22"/>
          <w:sz w:val="24"/>
          <w:lang w:val="zh-CN" w:eastAsia="zh-CN" w:bidi="th-TH"/>
        </w:rPr>
        <w:t>但同</w:t>
      </w:r>
      <w:r w:rsidRPr="005D101D">
        <w:rPr>
          <w:rFonts w:eastAsia="宋体" w:hAnsi="宋体" w:cs="Times New Roman" w:hint="eastAsia"/>
          <w:kern w:val="22"/>
          <w:sz w:val="24"/>
          <w:lang w:val="zh-CN" w:eastAsia="zh-CN" w:bidi="th-TH"/>
        </w:rPr>
        <w:t>时举</w:t>
      </w:r>
      <w:r w:rsidRPr="005D101D">
        <w:rPr>
          <w:rFonts w:cs="Times New Roman" w:hint="eastAsia"/>
          <w:kern w:val="22"/>
          <w:sz w:val="24"/>
          <w:lang w:val="zh-CN" w:eastAsia="zh-CN" w:bidi="th-TH"/>
        </w:rPr>
        <w:t>行会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的运作可</w:t>
      </w:r>
      <w:r w:rsidRPr="005D101D">
        <w:rPr>
          <w:rFonts w:eastAsia="宋体" w:hAnsi="宋体" w:cs="Times New Roman" w:hint="eastAsia"/>
          <w:kern w:val="22"/>
          <w:sz w:val="24"/>
          <w:lang w:val="zh-CN" w:eastAsia="zh-CN" w:bidi="th-TH"/>
        </w:rPr>
        <w:t>进</w:t>
      </w:r>
      <w:r w:rsidRPr="005D101D">
        <w:rPr>
          <w:rFonts w:cs="Times New Roman" w:hint="eastAsia"/>
          <w:kern w:val="22"/>
          <w:sz w:val="24"/>
          <w:lang w:val="zh-CN" w:eastAsia="zh-CN" w:bidi="th-TH"/>
        </w:rPr>
        <w:t>一</w:t>
      </w:r>
      <w:r w:rsidRPr="005D101D">
        <w:rPr>
          <w:rFonts w:eastAsia="宋体" w:hAnsi="宋体" w:cs="Times New Roman" w:hint="eastAsia"/>
          <w:kern w:val="22"/>
          <w:sz w:val="24"/>
          <w:lang w:val="zh-CN" w:eastAsia="zh-CN" w:bidi="th-TH"/>
        </w:rPr>
        <w:t>步</w:t>
      </w:r>
      <w:r w:rsidRPr="005D101D">
        <w:rPr>
          <w:rFonts w:cs="Times New Roman" w:hint="eastAsia"/>
          <w:kern w:val="22"/>
          <w:sz w:val="24"/>
          <w:lang w:val="zh-CN" w:eastAsia="zh-CN" w:bidi="th-TH"/>
        </w:rPr>
        <w:t>加以改</w:t>
      </w:r>
      <w:r w:rsidRPr="005D101D">
        <w:rPr>
          <w:rFonts w:eastAsia="宋体" w:hAnsi="宋体" w:cs="Times New Roman" w:hint="eastAsia"/>
          <w:kern w:val="22"/>
          <w:sz w:val="24"/>
          <w:lang w:val="zh-CN" w:eastAsia="zh-CN" w:bidi="th-TH"/>
        </w:rPr>
        <w:t>进</w:t>
      </w:r>
      <w:r w:rsidRPr="005D101D">
        <w:rPr>
          <w:rFonts w:cs="Times New Roman" w:hint="eastAsia"/>
          <w:kern w:val="22"/>
          <w:sz w:val="24"/>
          <w:lang w:eastAsia="zh-CN" w:bidi="th-TH"/>
        </w:rPr>
        <w:t>，</w:t>
      </w:r>
      <w:r w:rsidRPr="005D101D">
        <w:rPr>
          <w:rFonts w:cs="Times New Roman" w:hint="eastAsia"/>
          <w:kern w:val="22"/>
          <w:sz w:val="24"/>
          <w:lang w:val="zh-CN" w:eastAsia="zh-CN" w:bidi="th-TH"/>
        </w:rPr>
        <w:t>特</w:t>
      </w:r>
      <w:r w:rsidRPr="005D101D">
        <w:rPr>
          <w:rFonts w:eastAsia="宋体" w:hAnsi="宋体" w:cs="Times New Roman" w:hint="eastAsia"/>
          <w:kern w:val="22"/>
          <w:sz w:val="24"/>
          <w:lang w:val="zh-CN" w:eastAsia="zh-CN" w:bidi="th-TH"/>
        </w:rPr>
        <w:t>别</w:t>
      </w:r>
      <w:r w:rsidRPr="005D101D">
        <w:rPr>
          <w:rFonts w:cs="Times New Roman" w:hint="eastAsia"/>
          <w:kern w:val="22"/>
          <w:sz w:val="24"/>
          <w:lang w:val="zh-CN" w:eastAsia="zh-CN" w:bidi="th-TH"/>
        </w:rPr>
        <w:t>是改</w:t>
      </w:r>
      <w:r w:rsidRPr="005D101D">
        <w:rPr>
          <w:rFonts w:eastAsia="宋体" w:hAnsi="宋体" w:cs="Times New Roman" w:hint="eastAsia"/>
          <w:kern w:val="22"/>
          <w:sz w:val="24"/>
          <w:lang w:val="zh-CN" w:eastAsia="zh-CN" w:bidi="th-TH"/>
        </w:rPr>
        <w:t>进</w:t>
      </w:r>
      <w:r w:rsidRPr="005D101D">
        <w:rPr>
          <w:rFonts w:cs="Times New Roman" w:hint="eastAsia"/>
          <w:kern w:val="22"/>
          <w:sz w:val="24"/>
          <w:lang w:val="zh-CN" w:eastAsia="zh-CN" w:bidi="th-TH"/>
        </w:rPr>
        <w:t>各《</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定</w:t>
      </w:r>
      <w:r w:rsidRPr="005D101D">
        <w:rPr>
          <w:rFonts w:eastAsia="宋体" w:hAnsi="宋体" w:cs="Times New Roman" w:hint="eastAsia"/>
          <w:kern w:val="22"/>
          <w:sz w:val="24"/>
          <w:lang w:val="zh-CN" w:eastAsia="zh-CN" w:bidi="th-TH"/>
        </w:rPr>
        <w:t>书</w:t>
      </w:r>
      <w:r w:rsidRPr="005D101D">
        <w:rPr>
          <w:rFonts w:cs="Times New Roman" w:hint="eastAsia"/>
          <w:kern w:val="22"/>
          <w:sz w:val="24"/>
          <w:lang w:val="zh-CN" w:eastAsia="zh-CN" w:bidi="th-TH"/>
        </w:rPr>
        <w:t>》</w:t>
      </w:r>
      <w:r w:rsidRPr="005D101D">
        <w:rPr>
          <w:rFonts w:eastAsia="宋体" w:hAnsi="宋体" w:cs="Times New Roman" w:hint="eastAsia"/>
          <w:kern w:val="22"/>
          <w:sz w:val="24"/>
          <w:lang w:val="zh-CN" w:eastAsia="zh-CN" w:bidi="th-TH"/>
        </w:rPr>
        <w:t>缔约</w:t>
      </w:r>
      <w:r w:rsidRPr="005D101D">
        <w:rPr>
          <w:rFonts w:cs="Times New Roman" w:hint="eastAsia"/>
          <w:kern w:val="22"/>
          <w:sz w:val="24"/>
          <w:lang w:val="zh-CN" w:eastAsia="zh-CN" w:bidi="th-TH"/>
        </w:rPr>
        <w:t>方会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的成果和成效</w:t>
      </w:r>
      <w:r w:rsidRPr="005D101D">
        <w:rPr>
          <w:rFonts w:cs="Times New Roman" w:hint="eastAsia"/>
          <w:kern w:val="22"/>
          <w:sz w:val="24"/>
          <w:lang w:eastAsia="zh-CN" w:bidi="th-TH"/>
        </w:rPr>
        <w:t>；</w:t>
      </w:r>
    </w:p>
    <w:p w:rsidR="008F0C8C" w:rsidRPr="005D101D" w:rsidRDefault="008F0C8C" w:rsidP="005D101D">
      <w:pPr>
        <w:numPr>
          <w:ilvl w:val="0"/>
          <w:numId w:val="78"/>
        </w:numPr>
        <w:adjustRightInd w:val="0"/>
        <w:ind w:left="0" w:firstLine="490"/>
        <w:rPr>
          <w:rFonts w:cs="Times New Roman"/>
          <w:kern w:val="22"/>
          <w:sz w:val="24"/>
          <w:lang w:eastAsia="zh-CN" w:bidi="th-TH"/>
        </w:rPr>
      </w:pPr>
      <w:r w:rsidRPr="005D101D">
        <w:rPr>
          <w:rFonts w:eastAsia="KaiTi" w:hAnsi="KaiTi" w:cs="Times New Roman" w:hint="eastAsia"/>
          <w:kern w:val="22"/>
          <w:sz w:val="24"/>
          <w:lang w:val="zh-CN" w:eastAsia="zh-CN" w:bidi="th-TH"/>
        </w:rPr>
        <w:t>重申</w:t>
      </w:r>
      <w:r w:rsidRPr="005D101D">
        <w:rPr>
          <w:rFonts w:eastAsia="宋体" w:hAnsi="宋体" w:cs="Times New Roman" w:hint="eastAsia"/>
          <w:kern w:val="22"/>
          <w:sz w:val="24"/>
          <w:lang w:val="zh-CN" w:eastAsia="zh-CN" w:bidi="th-TH"/>
        </w:rPr>
        <w:t>应</w:t>
      </w:r>
      <w:r w:rsidRPr="005D101D">
        <w:rPr>
          <w:rFonts w:cs="Times New Roman" w:hint="eastAsia"/>
          <w:kern w:val="22"/>
          <w:sz w:val="24"/>
          <w:lang w:val="zh-CN" w:eastAsia="zh-CN" w:bidi="th-TH"/>
        </w:rPr>
        <w:t>确保</w:t>
      </w:r>
      <w:r w:rsidRPr="005D101D">
        <w:rPr>
          <w:rFonts w:eastAsia="宋体" w:hAnsi="宋体" w:cs="Times New Roman" w:hint="eastAsia"/>
          <w:kern w:val="22"/>
          <w:sz w:val="24"/>
          <w:lang w:val="zh-CN" w:eastAsia="zh-CN" w:bidi="th-TH"/>
        </w:rPr>
        <w:t>发</w:t>
      </w:r>
      <w:r w:rsidRPr="005D101D">
        <w:rPr>
          <w:rFonts w:cs="Times New Roman" w:hint="eastAsia"/>
          <w:kern w:val="22"/>
          <w:sz w:val="24"/>
          <w:lang w:val="zh-CN" w:eastAsia="zh-CN" w:bidi="th-TH"/>
        </w:rPr>
        <w:t>展中国家</w:t>
      </w:r>
      <w:r w:rsidRPr="005D101D">
        <w:rPr>
          <w:rFonts w:eastAsia="宋体" w:hAnsi="宋体" w:cs="Times New Roman" w:hint="eastAsia"/>
          <w:kern w:val="22"/>
          <w:sz w:val="24"/>
          <w:lang w:val="zh-CN" w:eastAsia="zh-CN" w:bidi="th-TH"/>
        </w:rPr>
        <w:t>缔约</w:t>
      </w:r>
      <w:r w:rsidRPr="005D101D">
        <w:rPr>
          <w:rFonts w:cs="Times New Roman" w:hint="eastAsia"/>
          <w:kern w:val="22"/>
          <w:sz w:val="24"/>
          <w:lang w:val="zh-CN" w:eastAsia="zh-CN" w:bidi="th-TH"/>
        </w:rPr>
        <w:t>方的代表</w:t>
      </w:r>
      <w:r w:rsidRPr="005D101D">
        <w:rPr>
          <w:rFonts w:cs="Times New Roman" w:hint="eastAsia"/>
          <w:kern w:val="22"/>
          <w:sz w:val="24"/>
          <w:lang w:eastAsia="zh-CN" w:bidi="th-TH"/>
        </w:rPr>
        <w:t>，</w:t>
      </w:r>
      <w:r w:rsidRPr="005D101D">
        <w:rPr>
          <w:rFonts w:cs="Times New Roman" w:hint="eastAsia"/>
          <w:kern w:val="22"/>
          <w:sz w:val="24"/>
          <w:lang w:val="zh-CN" w:eastAsia="zh-CN" w:bidi="th-TH"/>
        </w:rPr>
        <w:t>尤其是其中最不</w:t>
      </w:r>
      <w:r w:rsidRPr="005D101D">
        <w:rPr>
          <w:rFonts w:eastAsia="宋体" w:hAnsi="宋体" w:cs="Times New Roman" w:hint="eastAsia"/>
          <w:kern w:val="22"/>
          <w:sz w:val="24"/>
          <w:lang w:val="zh-CN" w:eastAsia="zh-CN" w:bidi="th-TH"/>
        </w:rPr>
        <w:t>发</w:t>
      </w:r>
      <w:r w:rsidRPr="005D101D">
        <w:rPr>
          <w:rFonts w:cs="Times New Roman" w:hint="eastAsia"/>
          <w:kern w:val="22"/>
          <w:sz w:val="24"/>
          <w:lang w:val="zh-CN" w:eastAsia="zh-CN" w:bidi="th-TH"/>
        </w:rPr>
        <w:t>达国家和小</w:t>
      </w:r>
      <w:r w:rsidRPr="005D101D">
        <w:rPr>
          <w:rFonts w:eastAsia="宋体" w:hAnsi="宋体" w:cs="Times New Roman" w:hint="eastAsia"/>
          <w:kern w:val="22"/>
          <w:sz w:val="24"/>
          <w:lang w:val="zh-CN" w:eastAsia="zh-CN" w:bidi="th-TH"/>
        </w:rPr>
        <w:t>岛屿发</w:t>
      </w:r>
      <w:r w:rsidRPr="005D101D">
        <w:rPr>
          <w:rFonts w:cs="Times New Roman" w:hint="eastAsia"/>
          <w:kern w:val="22"/>
          <w:sz w:val="24"/>
          <w:lang w:val="zh-CN" w:eastAsia="zh-CN" w:bidi="th-TH"/>
        </w:rPr>
        <w:t>展中国家以及</w:t>
      </w:r>
      <w:r w:rsidRPr="005D101D">
        <w:rPr>
          <w:rFonts w:eastAsia="宋体" w:hAnsi="宋体" w:cs="Times New Roman" w:hint="eastAsia"/>
          <w:kern w:val="22"/>
          <w:sz w:val="24"/>
          <w:lang w:val="zh-CN" w:eastAsia="zh-CN" w:bidi="th-TH"/>
        </w:rPr>
        <w:t>经济转</w:t>
      </w:r>
      <w:r w:rsidRPr="005D101D">
        <w:rPr>
          <w:rFonts w:cs="Times New Roman" w:hint="eastAsia"/>
          <w:kern w:val="22"/>
          <w:sz w:val="24"/>
          <w:lang w:val="zh-CN" w:eastAsia="zh-CN" w:bidi="th-TH"/>
        </w:rPr>
        <w:t>型国家</w:t>
      </w:r>
      <w:r w:rsidRPr="005D101D">
        <w:rPr>
          <w:rFonts w:eastAsia="宋体" w:hAnsi="宋体" w:cs="Times New Roman" w:hint="eastAsia"/>
          <w:kern w:val="22"/>
          <w:sz w:val="24"/>
          <w:lang w:val="zh-CN" w:eastAsia="zh-CN" w:bidi="th-TH"/>
        </w:rPr>
        <w:t>缔约</w:t>
      </w:r>
      <w:r w:rsidRPr="005D101D">
        <w:rPr>
          <w:rFonts w:cs="Times New Roman" w:hint="eastAsia"/>
          <w:kern w:val="22"/>
          <w:sz w:val="24"/>
          <w:lang w:val="zh-CN" w:eastAsia="zh-CN" w:bidi="th-TH"/>
        </w:rPr>
        <w:t>方的代表</w:t>
      </w:r>
      <w:r w:rsidRPr="005D101D">
        <w:rPr>
          <w:rFonts w:cs="Times New Roman" w:hint="eastAsia"/>
          <w:kern w:val="22"/>
          <w:sz w:val="24"/>
          <w:lang w:eastAsia="zh-CN" w:bidi="th-TH"/>
        </w:rPr>
        <w:t>，</w:t>
      </w:r>
      <w:r w:rsidRPr="005D101D">
        <w:rPr>
          <w:rFonts w:cs="Times New Roman" w:hint="eastAsia"/>
          <w:kern w:val="22"/>
          <w:sz w:val="24"/>
          <w:lang w:val="zh-CN" w:eastAsia="zh-CN" w:bidi="th-TH"/>
        </w:rPr>
        <w:t>充分有效地参与同</w:t>
      </w:r>
      <w:r w:rsidRPr="005D101D">
        <w:rPr>
          <w:rFonts w:eastAsia="宋体" w:hAnsi="宋体" w:cs="Times New Roman" w:hint="eastAsia"/>
          <w:kern w:val="22"/>
          <w:sz w:val="24"/>
          <w:lang w:val="zh-CN" w:eastAsia="zh-CN" w:bidi="th-TH"/>
        </w:rPr>
        <w:t>时举</w:t>
      </w:r>
      <w:r w:rsidRPr="005D101D">
        <w:rPr>
          <w:rFonts w:cs="Times New Roman" w:hint="eastAsia"/>
          <w:kern w:val="22"/>
          <w:sz w:val="24"/>
          <w:lang w:val="zh-CN" w:eastAsia="zh-CN" w:bidi="th-TH"/>
        </w:rPr>
        <w:t>行的会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eastAsia="zh-CN" w:bidi="th-TH"/>
        </w:rPr>
        <w:t>，</w:t>
      </w:r>
      <w:r w:rsidRPr="005D101D">
        <w:rPr>
          <w:rFonts w:cs="Times New Roman" w:hint="eastAsia"/>
          <w:kern w:val="22"/>
          <w:sz w:val="24"/>
          <w:lang w:val="zh-CN" w:eastAsia="zh-CN" w:bidi="th-TH"/>
        </w:rPr>
        <w:t>并在</w:t>
      </w:r>
      <w:r w:rsidRPr="005D101D">
        <w:rPr>
          <w:rFonts w:eastAsia="宋体" w:hAnsi="宋体" w:cs="Times New Roman" w:hint="eastAsia"/>
          <w:kern w:val="22"/>
          <w:sz w:val="24"/>
          <w:lang w:val="zh-CN" w:eastAsia="zh-CN" w:bidi="th-TH"/>
        </w:rPr>
        <w:t>这</w:t>
      </w:r>
      <w:r w:rsidRPr="005D101D">
        <w:rPr>
          <w:rFonts w:cs="Times New Roman" w:hint="eastAsia"/>
          <w:kern w:val="22"/>
          <w:sz w:val="24"/>
          <w:lang w:val="zh-CN" w:eastAsia="zh-CN" w:bidi="th-TH"/>
        </w:rPr>
        <w:t>方面</w:t>
      </w:r>
      <w:r w:rsidRPr="005D101D">
        <w:rPr>
          <w:rFonts w:eastAsia="KaiTi" w:hAnsi="KaiTi" w:cs="Times New Roman" w:hint="eastAsia"/>
          <w:kern w:val="22"/>
          <w:sz w:val="24"/>
          <w:lang w:val="zh-CN" w:eastAsia="zh-CN" w:bidi="th-TH"/>
        </w:rPr>
        <w:t>着重指出</w:t>
      </w:r>
      <w:r w:rsidRPr="005D101D">
        <w:rPr>
          <w:rFonts w:cs="Times New Roman" w:hint="eastAsia"/>
          <w:kern w:val="22"/>
          <w:sz w:val="24"/>
          <w:lang w:eastAsia="zh-CN" w:bidi="th-TH"/>
        </w:rPr>
        <w:t>，</w:t>
      </w:r>
      <w:r w:rsidRPr="005D101D">
        <w:rPr>
          <w:rFonts w:eastAsia="宋体" w:hAnsi="宋体" w:cs="Times New Roman" w:hint="eastAsia"/>
          <w:kern w:val="22"/>
          <w:sz w:val="24"/>
          <w:lang w:val="zh-CN" w:eastAsia="zh-CN" w:bidi="th-TH"/>
        </w:rPr>
        <w:t>应</w:t>
      </w:r>
      <w:r w:rsidRPr="005D101D">
        <w:rPr>
          <w:rFonts w:cs="Times New Roman" w:hint="eastAsia"/>
          <w:kern w:val="22"/>
          <w:sz w:val="24"/>
          <w:lang w:val="zh-CN" w:eastAsia="zh-CN" w:bidi="th-TH"/>
        </w:rPr>
        <w:t>特</w:t>
      </w:r>
      <w:r w:rsidRPr="005D101D">
        <w:rPr>
          <w:rFonts w:eastAsia="宋体" w:hAnsi="宋体" w:cs="Times New Roman" w:hint="eastAsia"/>
          <w:kern w:val="22"/>
          <w:sz w:val="24"/>
          <w:lang w:val="zh-CN" w:eastAsia="zh-CN" w:bidi="th-TH"/>
        </w:rPr>
        <w:t>别为</w:t>
      </w:r>
      <w:r w:rsidRPr="005D101D">
        <w:rPr>
          <w:rFonts w:cs="Times New Roman" w:hint="eastAsia"/>
          <w:kern w:val="22"/>
          <w:sz w:val="24"/>
          <w:lang w:val="zh-CN" w:eastAsia="zh-CN" w:bidi="th-TH"/>
        </w:rPr>
        <w:t>参加会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包括</w:t>
      </w:r>
      <w:r w:rsidRPr="005D101D">
        <w:rPr>
          <w:rFonts w:eastAsia="宋体" w:hAnsi="宋体" w:cs="Times New Roman" w:hint="eastAsia"/>
          <w:kern w:val="22"/>
          <w:sz w:val="24"/>
          <w:lang w:val="zh-CN" w:eastAsia="zh-CN" w:bidi="th-TH"/>
        </w:rPr>
        <w:t>闭</w:t>
      </w:r>
      <w:r w:rsidRPr="005D101D">
        <w:rPr>
          <w:rFonts w:cs="Times New Roman" w:hint="eastAsia"/>
          <w:kern w:val="22"/>
          <w:sz w:val="24"/>
          <w:lang w:val="zh-CN" w:eastAsia="zh-CN" w:bidi="th-TH"/>
        </w:rPr>
        <w:t>会期</w:t>
      </w:r>
      <w:r w:rsidRPr="005D101D">
        <w:rPr>
          <w:rFonts w:eastAsia="宋体" w:hAnsi="宋体" w:cs="Times New Roman" w:hint="eastAsia"/>
          <w:kern w:val="22"/>
          <w:sz w:val="24"/>
          <w:lang w:val="zh-CN" w:eastAsia="zh-CN" w:bidi="th-TH"/>
        </w:rPr>
        <w:t>间</w:t>
      </w:r>
      <w:r w:rsidRPr="005D101D">
        <w:rPr>
          <w:rFonts w:cs="Times New Roman" w:hint="eastAsia"/>
          <w:kern w:val="22"/>
          <w:sz w:val="24"/>
          <w:lang w:val="zh-CN" w:eastAsia="zh-CN" w:bidi="th-TH"/>
        </w:rPr>
        <w:t>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提供</w:t>
      </w:r>
      <w:r w:rsidRPr="005D101D">
        <w:rPr>
          <w:rFonts w:eastAsia="宋体" w:hAnsi="宋体" w:cs="Times New Roman" w:hint="eastAsia"/>
          <w:kern w:val="22"/>
          <w:sz w:val="24"/>
          <w:lang w:val="zh-CN" w:eastAsia="zh-CN" w:bidi="th-TH"/>
        </w:rPr>
        <w:t>资</w:t>
      </w:r>
      <w:r w:rsidRPr="005D101D">
        <w:rPr>
          <w:rFonts w:cs="Times New Roman" w:hint="eastAsia"/>
          <w:kern w:val="22"/>
          <w:sz w:val="24"/>
          <w:lang w:val="zh-CN" w:eastAsia="zh-CN" w:bidi="th-TH"/>
        </w:rPr>
        <w:t>金，确保代表充分参加《</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定</w:t>
      </w:r>
      <w:r w:rsidRPr="005D101D">
        <w:rPr>
          <w:rFonts w:eastAsia="宋体" w:hAnsi="宋体" w:cs="Times New Roman" w:hint="eastAsia"/>
          <w:kern w:val="22"/>
          <w:sz w:val="24"/>
          <w:lang w:val="zh-CN" w:eastAsia="zh-CN" w:bidi="th-TH"/>
        </w:rPr>
        <w:t>书</w:t>
      </w:r>
      <w:r w:rsidRPr="005D101D">
        <w:rPr>
          <w:rFonts w:cs="Times New Roman" w:hint="eastAsia"/>
          <w:kern w:val="22"/>
          <w:sz w:val="24"/>
          <w:lang w:val="zh-CN" w:eastAsia="zh-CN" w:bidi="th-TH"/>
        </w:rPr>
        <w:t>》会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eastAsia="zh-CN" w:bidi="th-TH"/>
        </w:rPr>
        <w:t>；</w:t>
      </w:r>
    </w:p>
    <w:p w:rsidR="008F0C8C" w:rsidRPr="005D101D" w:rsidRDefault="008F0C8C" w:rsidP="005D101D">
      <w:pPr>
        <w:numPr>
          <w:ilvl w:val="0"/>
          <w:numId w:val="78"/>
        </w:numPr>
        <w:adjustRightInd w:val="0"/>
        <w:ind w:left="0" w:firstLine="490"/>
        <w:rPr>
          <w:rFonts w:cs="Times New Roman"/>
          <w:kern w:val="22"/>
          <w:sz w:val="24"/>
          <w:lang w:eastAsia="zh-CN" w:bidi="th-TH"/>
        </w:rPr>
      </w:pPr>
      <w:r w:rsidRPr="005D101D">
        <w:rPr>
          <w:rFonts w:eastAsia="KaiTi" w:hAnsi="KaiTi" w:cs="Times New Roman" w:hint="eastAsia"/>
          <w:kern w:val="22"/>
          <w:sz w:val="24"/>
          <w:lang w:eastAsia="zh-CN" w:bidi="th-TH"/>
        </w:rPr>
        <w:t>请</w:t>
      </w:r>
      <w:r w:rsidRPr="005D101D">
        <w:rPr>
          <w:rFonts w:cs="Times New Roman" w:hint="eastAsia"/>
          <w:kern w:val="22"/>
          <w:sz w:val="24"/>
          <w:lang w:val="zh-CN" w:eastAsia="zh-CN" w:bidi="th-TH"/>
        </w:rPr>
        <w:t>主席</w:t>
      </w:r>
      <w:r w:rsidRPr="005D101D">
        <w:rPr>
          <w:rFonts w:eastAsia="宋体" w:hAnsi="宋体" w:cs="Times New Roman" w:hint="eastAsia"/>
          <w:kern w:val="22"/>
          <w:sz w:val="24"/>
          <w:lang w:val="zh-CN" w:eastAsia="zh-CN" w:bidi="th-TH"/>
        </w:rPr>
        <w:t>团</w:t>
      </w:r>
      <w:r w:rsidRPr="005D101D">
        <w:rPr>
          <w:rFonts w:cs="Times New Roman" w:hint="eastAsia"/>
          <w:kern w:val="22"/>
          <w:sz w:val="24"/>
          <w:lang w:val="zh-CN" w:eastAsia="zh-CN" w:bidi="th-TH"/>
        </w:rPr>
        <w:t>和</w:t>
      </w:r>
      <w:r w:rsidRPr="005D101D">
        <w:rPr>
          <w:rFonts w:eastAsia="宋体" w:hAnsi="宋体" w:cs="Times New Roman" w:hint="eastAsia"/>
          <w:kern w:val="22"/>
          <w:sz w:val="24"/>
          <w:lang w:val="zh-CN" w:eastAsia="zh-CN" w:bidi="th-TH"/>
        </w:rPr>
        <w:t>执</w:t>
      </w:r>
      <w:r w:rsidRPr="005D101D">
        <w:rPr>
          <w:rFonts w:cs="Times New Roman" w:hint="eastAsia"/>
          <w:kern w:val="22"/>
          <w:sz w:val="24"/>
          <w:lang w:val="zh-CN" w:eastAsia="zh-CN" w:bidi="th-TH"/>
        </w:rPr>
        <w:t>行秘</w:t>
      </w:r>
      <w:r w:rsidRPr="005D101D">
        <w:rPr>
          <w:rFonts w:eastAsia="宋体" w:hAnsi="宋体" w:cs="Times New Roman" w:hint="eastAsia"/>
          <w:kern w:val="22"/>
          <w:sz w:val="24"/>
          <w:lang w:val="zh-CN" w:eastAsia="zh-CN" w:bidi="th-TH"/>
        </w:rPr>
        <w:t>书</w:t>
      </w:r>
      <w:r w:rsidRPr="005D101D">
        <w:rPr>
          <w:rFonts w:cs="Times New Roman" w:hint="eastAsia"/>
          <w:kern w:val="22"/>
          <w:sz w:val="24"/>
          <w:lang w:val="zh-CN" w:eastAsia="zh-CN" w:bidi="th-TH"/>
        </w:rPr>
        <w:t>在</w:t>
      </w:r>
      <w:r w:rsidRPr="005D101D">
        <w:rPr>
          <w:rFonts w:eastAsia="宋体" w:hAnsi="宋体" w:cs="Times New Roman" w:hint="eastAsia"/>
          <w:kern w:val="22"/>
          <w:sz w:val="24"/>
          <w:lang w:val="zh-CN" w:eastAsia="zh-CN" w:bidi="th-TH"/>
        </w:rPr>
        <w:t>拟</w:t>
      </w:r>
      <w:r w:rsidRPr="005D101D">
        <w:rPr>
          <w:rFonts w:cs="Times New Roman" w:hint="eastAsia"/>
          <w:kern w:val="22"/>
          <w:sz w:val="24"/>
          <w:lang w:val="zh-CN" w:eastAsia="zh-CN" w:bidi="th-TH"/>
        </w:rPr>
        <w:t>定公</w:t>
      </w:r>
      <w:r w:rsidRPr="005D101D">
        <w:rPr>
          <w:rFonts w:eastAsia="宋体" w:hAnsi="宋体" w:cs="Times New Roman" w:hint="eastAsia"/>
          <w:kern w:val="22"/>
          <w:sz w:val="24"/>
          <w:lang w:val="zh-CN" w:eastAsia="zh-CN" w:bidi="th-TH"/>
        </w:rPr>
        <w:t>约缔约</w:t>
      </w:r>
      <w:r w:rsidRPr="005D101D">
        <w:rPr>
          <w:rFonts w:cs="Times New Roman" w:hint="eastAsia"/>
          <w:kern w:val="22"/>
          <w:sz w:val="24"/>
          <w:lang w:val="zh-CN" w:eastAsia="zh-CN" w:bidi="th-TH"/>
        </w:rPr>
        <w:t>方大会第十五届会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、作</w:t>
      </w:r>
      <w:r w:rsidRPr="005D101D">
        <w:rPr>
          <w:rFonts w:eastAsia="宋体" w:hAnsi="宋体" w:cs="Times New Roman" w:hint="eastAsia"/>
          <w:kern w:val="22"/>
          <w:sz w:val="24"/>
          <w:lang w:val="zh-CN" w:eastAsia="zh-CN" w:bidi="th-TH"/>
        </w:rPr>
        <w:t>为</w:t>
      </w:r>
      <w:r w:rsidRPr="005D101D">
        <w:rPr>
          <w:rFonts w:cs="Times New Roman" w:hint="eastAsia"/>
          <w:kern w:val="22"/>
          <w:sz w:val="24"/>
          <w:lang w:val="zh-CN" w:eastAsia="zh-CN" w:bidi="th-TH"/>
        </w:rPr>
        <w:t>卡塔赫</w:t>
      </w:r>
      <w:r w:rsidRPr="005D101D">
        <w:rPr>
          <w:rFonts w:eastAsia="宋体" w:hAnsi="宋体" w:cs="Times New Roman" w:hint="eastAsia"/>
          <w:kern w:val="22"/>
          <w:sz w:val="24"/>
          <w:lang w:val="zh-CN" w:eastAsia="zh-CN" w:bidi="th-TH"/>
        </w:rPr>
        <w:t>纳议</w:t>
      </w:r>
      <w:r w:rsidRPr="005D101D">
        <w:rPr>
          <w:rFonts w:cs="Times New Roman" w:hint="eastAsia"/>
          <w:kern w:val="22"/>
          <w:sz w:val="24"/>
          <w:lang w:val="zh-CN" w:eastAsia="zh-CN" w:bidi="th-TH"/>
        </w:rPr>
        <w:t>定</w:t>
      </w:r>
      <w:r w:rsidRPr="005D101D">
        <w:rPr>
          <w:rFonts w:eastAsia="宋体" w:hAnsi="宋体" w:cs="Times New Roman" w:hint="eastAsia"/>
          <w:kern w:val="22"/>
          <w:sz w:val="24"/>
          <w:lang w:val="zh-CN" w:eastAsia="zh-CN" w:bidi="th-TH"/>
        </w:rPr>
        <w:t>书缔约</w:t>
      </w:r>
      <w:r w:rsidRPr="005D101D">
        <w:rPr>
          <w:rFonts w:cs="Times New Roman" w:hint="eastAsia"/>
          <w:kern w:val="22"/>
          <w:sz w:val="24"/>
          <w:lang w:val="zh-CN" w:eastAsia="zh-CN" w:bidi="th-TH"/>
        </w:rPr>
        <w:t>方会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的</w:t>
      </w:r>
      <w:r w:rsidRPr="005D101D">
        <w:rPr>
          <w:rFonts w:eastAsia="宋体" w:hAnsi="宋体" w:cs="Times New Roman" w:hint="eastAsia"/>
          <w:kern w:val="22"/>
          <w:sz w:val="24"/>
          <w:lang w:val="zh-CN" w:eastAsia="zh-CN" w:bidi="th-TH"/>
        </w:rPr>
        <w:t>缔约</w:t>
      </w:r>
      <w:r w:rsidRPr="005D101D">
        <w:rPr>
          <w:rFonts w:cs="Times New Roman" w:hint="eastAsia"/>
          <w:kern w:val="22"/>
          <w:sz w:val="24"/>
          <w:lang w:val="zh-CN" w:eastAsia="zh-CN" w:bidi="th-TH"/>
        </w:rPr>
        <w:t>方大会第十次会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、作</w:t>
      </w:r>
      <w:r w:rsidRPr="005D101D">
        <w:rPr>
          <w:rFonts w:eastAsia="宋体" w:hAnsi="宋体" w:cs="Times New Roman" w:hint="eastAsia"/>
          <w:kern w:val="22"/>
          <w:sz w:val="24"/>
          <w:lang w:val="zh-CN" w:eastAsia="zh-CN" w:bidi="th-TH"/>
        </w:rPr>
        <w:t>为</w:t>
      </w:r>
      <w:r w:rsidRPr="005D101D">
        <w:rPr>
          <w:rFonts w:cs="Times New Roman" w:hint="eastAsia"/>
          <w:kern w:val="22"/>
          <w:sz w:val="24"/>
          <w:lang w:val="zh-CN" w:eastAsia="zh-CN" w:bidi="th-TH"/>
        </w:rPr>
        <w:t>名古屋</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定</w:t>
      </w:r>
      <w:r w:rsidRPr="005D101D">
        <w:rPr>
          <w:rFonts w:eastAsia="宋体" w:hAnsi="宋体" w:cs="Times New Roman" w:hint="eastAsia"/>
          <w:kern w:val="22"/>
          <w:sz w:val="24"/>
          <w:lang w:val="zh-CN" w:eastAsia="zh-CN" w:bidi="th-TH"/>
        </w:rPr>
        <w:t>书缔约</w:t>
      </w:r>
      <w:r w:rsidRPr="005D101D">
        <w:rPr>
          <w:rFonts w:cs="Times New Roman" w:hint="eastAsia"/>
          <w:kern w:val="22"/>
          <w:sz w:val="24"/>
          <w:lang w:val="zh-CN" w:eastAsia="zh-CN" w:bidi="th-TH"/>
        </w:rPr>
        <w:t>方会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的</w:t>
      </w:r>
      <w:r w:rsidRPr="005D101D">
        <w:rPr>
          <w:rFonts w:eastAsia="宋体" w:hAnsi="宋体" w:cs="Times New Roman" w:hint="eastAsia"/>
          <w:kern w:val="22"/>
          <w:sz w:val="24"/>
          <w:lang w:val="zh-CN" w:eastAsia="zh-CN" w:bidi="th-TH"/>
        </w:rPr>
        <w:t>缔约</w:t>
      </w:r>
      <w:r w:rsidRPr="005D101D">
        <w:rPr>
          <w:rFonts w:cs="Times New Roman" w:hint="eastAsia"/>
          <w:kern w:val="22"/>
          <w:sz w:val="24"/>
          <w:lang w:val="zh-CN" w:eastAsia="zh-CN" w:bidi="th-TH"/>
        </w:rPr>
        <w:t>方大会第四次会</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的</w:t>
      </w:r>
      <w:r w:rsidRPr="005D101D">
        <w:rPr>
          <w:rFonts w:eastAsia="宋体" w:hAnsi="宋体" w:cs="Times New Roman" w:hint="eastAsia"/>
          <w:kern w:val="22"/>
          <w:sz w:val="24"/>
          <w:lang w:val="zh-CN" w:eastAsia="zh-CN" w:bidi="th-TH"/>
        </w:rPr>
        <w:t>拟议</w:t>
      </w:r>
      <w:r w:rsidRPr="005D101D">
        <w:rPr>
          <w:rFonts w:cs="Times New Roman" w:hint="eastAsia"/>
          <w:kern w:val="22"/>
          <w:sz w:val="24"/>
          <w:lang w:val="zh-CN" w:eastAsia="zh-CN" w:bidi="th-TH"/>
        </w:rPr>
        <w:t>工作安排</w:t>
      </w:r>
      <w:r w:rsidRPr="005D101D">
        <w:rPr>
          <w:rFonts w:eastAsia="宋体" w:hAnsi="宋体" w:cs="Times New Roman" w:hint="eastAsia"/>
          <w:kern w:val="22"/>
          <w:sz w:val="24"/>
          <w:lang w:val="zh-CN" w:eastAsia="zh-CN" w:bidi="th-TH"/>
        </w:rPr>
        <w:t>时</w:t>
      </w:r>
      <w:r w:rsidRPr="005D101D">
        <w:rPr>
          <w:rFonts w:cs="Times New Roman" w:hint="eastAsia"/>
          <w:kern w:val="22"/>
          <w:sz w:val="24"/>
          <w:lang w:eastAsia="zh-CN" w:bidi="th-TH"/>
        </w:rPr>
        <w:t>，</w:t>
      </w:r>
      <w:r w:rsidRPr="005D101D">
        <w:rPr>
          <w:rFonts w:cs="Times New Roman" w:hint="eastAsia"/>
          <w:kern w:val="22"/>
          <w:sz w:val="24"/>
          <w:lang w:val="zh-CN" w:eastAsia="zh-CN" w:bidi="th-TH"/>
        </w:rPr>
        <w:t>考</w:t>
      </w:r>
      <w:r w:rsidRPr="005D101D">
        <w:rPr>
          <w:rFonts w:eastAsia="宋体" w:hAnsi="宋体" w:cs="Times New Roman" w:hint="eastAsia"/>
          <w:kern w:val="22"/>
          <w:sz w:val="24"/>
          <w:lang w:val="zh-CN" w:eastAsia="zh-CN" w:bidi="th-TH"/>
        </w:rPr>
        <w:t>虑</w:t>
      </w:r>
      <w:r w:rsidRPr="005D101D">
        <w:rPr>
          <w:rFonts w:cs="Times New Roman" w:hint="eastAsia"/>
          <w:kern w:val="22"/>
          <w:sz w:val="24"/>
          <w:lang w:val="zh-CN" w:eastAsia="zh-CN" w:bidi="th-TH"/>
        </w:rPr>
        <w:t>到本决定和</w:t>
      </w:r>
      <w:r w:rsidRPr="005D101D">
        <w:rPr>
          <w:rFonts w:eastAsia="宋体" w:hAnsi="宋体" w:cs="Times New Roman" w:hint="eastAsia"/>
          <w:kern w:val="22"/>
          <w:sz w:val="24"/>
          <w:lang w:val="zh-CN" w:eastAsia="zh-CN" w:bidi="th-TH"/>
        </w:rPr>
        <w:t>执</w:t>
      </w:r>
      <w:r w:rsidRPr="005D101D">
        <w:rPr>
          <w:rFonts w:cs="Times New Roman" w:hint="eastAsia"/>
          <w:kern w:val="22"/>
          <w:sz w:val="24"/>
          <w:lang w:val="zh-CN" w:eastAsia="zh-CN" w:bidi="th-TH"/>
        </w:rPr>
        <w:t>行秘</w:t>
      </w:r>
      <w:r w:rsidRPr="005D101D">
        <w:rPr>
          <w:rFonts w:eastAsia="宋体" w:hAnsi="宋体" w:cs="Times New Roman" w:hint="eastAsia"/>
          <w:kern w:val="22"/>
          <w:sz w:val="24"/>
          <w:lang w:val="zh-CN" w:eastAsia="zh-CN" w:bidi="th-TH"/>
        </w:rPr>
        <w:t>书</w:t>
      </w:r>
      <w:r w:rsidRPr="005D101D">
        <w:rPr>
          <w:rFonts w:cs="Times New Roman" w:hint="eastAsia"/>
          <w:kern w:val="22"/>
          <w:sz w:val="24"/>
          <w:lang w:val="zh-CN" w:eastAsia="zh-CN" w:bidi="th-TH"/>
        </w:rPr>
        <w:t>的</w:t>
      </w:r>
      <w:r w:rsidRPr="005D101D">
        <w:rPr>
          <w:rFonts w:eastAsia="宋体" w:hAnsi="宋体" w:cs="Times New Roman" w:hint="eastAsia"/>
          <w:kern w:val="22"/>
          <w:sz w:val="24"/>
          <w:lang w:val="zh-CN" w:eastAsia="zh-CN" w:bidi="th-TH"/>
        </w:rPr>
        <w:t>说</w:t>
      </w:r>
      <w:r w:rsidRPr="005D101D">
        <w:rPr>
          <w:rFonts w:cs="Times New Roman" w:hint="eastAsia"/>
          <w:kern w:val="22"/>
          <w:sz w:val="24"/>
          <w:lang w:val="zh-CN" w:eastAsia="zh-CN" w:bidi="th-TH"/>
        </w:rPr>
        <w:t>明所</w:t>
      </w:r>
      <w:r w:rsidRPr="005D101D">
        <w:rPr>
          <w:rFonts w:eastAsia="宋体" w:hAnsi="宋体" w:cs="Times New Roman" w:hint="eastAsia"/>
          <w:kern w:val="22"/>
          <w:sz w:val="24"/>
          <w:lang w:val="zh-CN" w:eastAsia="zh-CN" w:bidi="th-TH"/>
        </w:rPr>
        <w:t>载</w:t>
      </w:r>
      <w:r w:rsidRPr="005D101D">
        <w:rPr>
          <w:rFonts w:cs="Times New Roman" w:hint="eastAsia"/>
          <w:kern w:val="22"/>
          <w:sz w:val="24"/>
          <w:lang w:val="zh-CN" w:eastAsia="zh-CN" w:bidi="th-TH"/>
        </w:rPr>
        <w:t>的信息</w:t>
      </w:r>
      <w:r>
        <w:rPr>
          <w:rFonts w:eastAsia="宋体" w:cs="Times New Roman" w:hint="eastAsia"/>
          <w:kern w:val="22"/>
          <w:sz w:val="24"/>
          <w:lang w:val="zh-CN" w:eastAsia="zh-CN" w:bidi="th-TH"/>
        </w:rPr>
        <w:t>；</w:t>
      </w:r>
      <w:r w:rsidRPr="00B574A2">
        <w:rPr>
          <w:rStyle w:val="FootnoteReference"/>
          <w:kern w:val="22"/>
          <w:sz w:val="24"/>
          <w:u w:val="none"/>
          <w:vertAlign w:val="superscript"/>
          <w:lang w:bidi="th-TH"/>
        </w:rPr>
        <w:footnoteReference w:id="85"/>
      </w:r>
    </w:p>
    <w:p w:rsidR="008F0C8C" w:rsidRPr="005D101D" w:rsidRDefault="008F0C8C" w:rsidP="005D101D">
      <w:pPr>
        <w:pStyle w:val="ListParagraph"/>
        <w:keepNext/>
        <w:adjustRightInd w:val="0"/>
        <w:spacing w:before="240"/>
        <w:ind w:left="0" w:firstLine="490"/>
        <w:jc w:val="center"/>
        <w:rPr>
          <w:rFonts w:cs="Times New Roman"/>
          <w:b/>
          <w:kern w:val="22"/>
          <w:sz w:val="24"/>
          <w:lang w:eastAsia="zh-CN" w:bidi="th-TH"/>
        </w:rPr>
      </w:pPr>
      <w:r w:rsidRPr="005D101D">
        <w:rPr>
          <w:rFonts w:cs="Times New Roman"/>
          <w:b/>
          <w:noProof/>
          <w:kern w:val="22"/>
          <w:sz w:val="24"/>
          <w:lang w:eastAsia="zh-CN" w:bidi="th-TH"/>
        </w:rPr>
        <w:t>B.</w:t>
      </w:r>
      <w:r w:rsidRPr="005D101D">
        <w:rPr>
          <w:rFonts w:cs="Times New Roman"/>
          <w:b/>
          <w:kern w:val="22"/>
          <w:sz w:val="24"/>
          <w:lang w:eastAsia="zh-CN" w:bidi="th-TH"/>
        </w:rPr>
        <w:tab/>
      </w:r>
      <w:r w:rsidRPr="005D101D">
        <w:rPr>
          <w:rFonts w:eastAsia="宋体" w:hAnsi="宋体" w:cs="Times New Roman" w:hint="eastAsia"/>
          <w:b/>
          <w:kern w:val="22"/>
          <w:sz w:val="24"/>
          <w:lang w:val="zh-CN" w:eastAsia="zh-CN" w:bidi="th-TH"/>
        </w:rPr>
        <w:t>规</w:t>
      </w:r>
      <w:r w:rsidRPr="005D101D">
        <w:rPr>
          <w:rFonts w:cs="Times New Roman" w:hint="eastAsia"/>
          <w:b/>
          <w:kern w:val="22"/>
          <w:sz w:val="24"/>
          <w:lang w:val="zh-CN" w:eastAsia="zh-CN" w:bidi="th-TH"/>
        </w:rPr>
        <w:t>避和管理</w:t>
      </w:r>
      <w:r w:rsidRPr="005D101D">
        <w:rPr>
          <w:rFonts w:eastAsia="宋体" w:hAnsi="宋体" w:cs="Times New Roman" w:hint="eastAsia"/>
          <w:b/>
          <w:kern w:val="22"/>
          <w:sz w:val="24"/>
          <w:lang w:val="zh-CN" w:eastAsia="zh-CN" w:bidi="th-TH"/>
        </w:rPr>
        <w:t>专</w:t>
      </w:r>
      <w:r w:rsidRPr="005D101D">
        <w:rPr>
          <w:rFonts w:cs="Times New Roman" w:hint="eastAsia"/>
          <w:b/>
          <w:kern w:val="22"/>
          <w:sz w:val="24"/>
          <w:lang w:val="zh-CN" w:eastAsia="zh-CN" w:bidi="th-TH"/>
        </w:rPr>
        <w:t>家</w:t>
      </w:r>
      <w:r w:rsidRPr="005D101D">
        <w:rPr>
          <w:rFonts w:eastAsia="宋体" w:hAnsi="宋体" w:cs="Times New Roman" w:hint="eastAsia"/>
          <w:b/>
          <w:kern w:val="22"/>
          <w:sz w:val="24"/>
          <w:lang w:val="zh-CN" w:eastAsia="zh-CN" w:bidi="th-TH"/>
        </w:rPr>
        <w:t>组</w:t>
      </w:r>
      <w:r w:rsidRPr="005D101D">
        <w:rPr>
          <w:rFonts w:cs="Times New Roman" w:hint="eastAsia"/>
          <w:b/>
          <w:kern w:val="22"/>
          <w:sz w:val="24"/>
          <w:lang w:val="zh-CN" w:eastAsia="zh-CN" w:bidi="th-TH"/>
        </w:rPr>
        <w:t>利益冲突的程序</w:t>
      </w:r>
    </w:p>
    <w:p w:rsidR="008F0C8C" w:rsidRPr="005D101D" w:rsidRDefault="008F0C8C" w:rsidP="005D101D">
      <w:pPr>
        <w:pStyle w:val="ListParagraph"/>
        <w:keepNext/>
        <w:adjustRightInd w:val="0"/>
        <w:ind w:left="0" w:firstLine="490"/>
        <w:rPr>
          <w:rFonts w:eastAsia="KaiTi" w:cs="Times New Roman"/>
          <w:kern w:val="22"/>
          <w:sz w:val="24"/>
          <w:lang w:eastAsia="zh-CN" w:bidi="th-TH"/>
        </w:rPr>
      </w:pPr>
      <w:r w:rsidRPr="005D101D">
        <w:rPr>
          <w:rFonts w:eastAsia="KaiTi" w:hAnsi="KaiTi" w:cs="Times New Roman" w:hint="eastAsia"/>
          <w:kern w:val="22"/>
          <w:sz w:val="24"/>
          <w:lang w:val="zh-CN" w:eastAsia="zh-CN" w:bidi="th-TH"/>
        </w:rPr>
        <w:t>缔约方大会</w:t>
      </w:r>
      <w:r w:rsidRPr="005D101D">
        <w:rPr>
          <w:rFonts w:eastAsia="KaiTi" w:hAnsi="KaiTi" w:cs="Times New Roman" w:hint="eastAsia"/>
          <w:kern w:val="22"/>
          <w:sz w:val="24"/>
          <w:lang w:eastAsia="zh-CN" w:bidi="th-TH"/>
        </w:rPr>
        <w:t>，</w:t>
      </w:r>
    </w:p>
    <w:p w:rsidR="008F0C8C" w:rsidRPr="005D101D" w:rsidRDefault="008F0C8C" w:rsidP="005D101D">
      <w:pPr>
        <w:pStyle w:val="ListParagraph"/>
        <w:adjustRightInd w:val="0"/>
        <w:ind w:left="0" w:firstLine="490"/>
        <w:rPr>
          <w:rFonts w:eastAsia="KaiTi" w:cs="Times New Roman"/>
          <w:kern w:val="22"/>
          <w:sz w:val="24"/>
          <w:lang w:eastAsia="zh-CN" w:bidi="th-TH"/>
        </w:rPr>
      </w:pPr>
      <w:r w:rsidRPr="005D101D">
        <w:rPr>
          <w:rFonts w:eastAsia="KaiTi" w:hAnsi="KaiTi" w:cs="Times New Roman" w:hint="eastAsia"/>
          <w:kern w:val="22"/>
          <w:sz w:val="24"/>
          <w:lang w:val="zh-CN" w:eastAsia="zh-CN" w:bidi="th-TH"/>
        </w:rPr>
        <w:t>作为卡塔赫纳生物安全议定书缔约方会议的缔约方大会</w:t>
      </w:r>
      <w:r w:rsidRPr="005D101D">
        <w:rPr>
          <w:rFonts w:eastAsia="KaiTi" w:hAnsi="KaiTi" w:cs="Times New Roman" w:hint="eastAsia"/>
          <w:kern w:val="22"/>
          <w:sz w:val="24"/>
          <w:lang w:eastAsia="zh-CN" w:bidi="th-TH"/>
        </w:rPr>
        <w:t>，</w:t>
      </w:r>
    </w:p>
    <w:p w:rsidR="008F0C8C" w:rsidRPr="005D101D" w:rsidRDefault="008F0C8C" w:rsidP="005D101D">
      <w:pPr>
        <w:pStyle w:val="ListParagraph"/>
        <w:adjustRightInd w:val="0"/>
        <w:ind w:left="0" w:firstLine="490"/>
        <w:rPr>
          <w:rFonts w:eastAsia="KaiTi" w:cs="Times New Roman"/>
          <w:kern w:val="22"/>
          <w:sz w:val="24"/>
          <w:lang w:eastAsia="zh-CN" w:bidi="th-TH"/>
        </w:rPr>
      </w:pPr>
      <w:r w:rsidRPr="005D101D">
        <w:rPr>
          <w:rFonts w:eastAsia="KaiTi" w:hAnsi="KaiTi" w:cs="Times New Roman" w:hint="eastAsia"/>
          <w:kern w:val="22"/>
          <w:sz w:val="24"/>
          <w:lang w:val="zh-CN" w:eastAsia="zh-CN" w:bidi="th-TH"/>
        </w:rPr>
        <w:t>作为获取和惠益分享名古屋议定书缔约方会议的缔约方大会</w:t>
      </w:r>
      <w:r w:rsidRPr="005D101D">
        <w:rPr>
          <w:rFonts w:eastAsia="KaiTi" w:hAnsi="KaiTi" w:cs="Times New Roman" w:hint="eastAsia"/>
          <w:kern w:val="22"/>
          <w:sz w:val="24"/>
          <w:lang w:eastAsia="zh-CN" w:bidi="th-TH"/>
        </w:rPr>
        <w:t>，</w:t>
      </w:r>
    </w:p>
    <w:p w:rsidR="008F0C8C" w:rsidRPr="005D101D" w:rsidRDefault="008F0C8C" w:rsidP="005D101D">
      <w:pPr>
        <w:pStyle w:val="ListParagraph"/>
        <w:adjustRightInd w:val="0"/>
        <w:ind w:left="0" w:firstLine="490"/>
        <w:rPr>
          <w:rFonts w:cs="Times New Roman"/>
          <w:kern w:val="22"/>
          <w:sz w:val="24"/>
          <w:lang w:eastAsia="zh-CN" w:bidi="th-TH"/>
        </w:rPr>
      </w:pPr>
      <w:r w:rsidRPr="005D101D">
        <w:rPr>
          <w:rFonts w:eastAsia="KaiTi" w:hAnsi="KaiTi" w:cs="Times New Roman" w:hint="eastAsia"/>
          <w:kern w:val="22"/>
          <w:sz w:val="24"/>
          <w:lang w:val="zh-CN" w:eastAsia="zh-CN" w:bidi="th-TH"/>
        </w:rPr>
        <w:t>认识到</w:t>
      </w:r>
      <w:r w:rsidRPr="005D101D">
        <w:rPr>
          <w:rFonts w:cs="Times New Roman" w:hint="eastAsia"/>
          <w:kern w:val="22"/>
          <w:sz w:val="24"/>
          <w:lang w:val="zh-CN" w:eastAsia="zh-CN" w:bidi="th-TH"/>
        </w:rPr>
        <w:t>根据最好的</w:t>
      </w:r>
      <w:r w:rsidRPr="005D101D">
        <w:rPr>
          <w:rFonts w:eastAsia="宋体" w:hAnsi="宋体" w:cs="Times New Roman" w:hint="eastAsia"/>
          <w:kern w:val="22"/>
          <w:sz w:val="24"/>
          <w:lang w:val="zh-CN" w:eastAsia="zh-CN" w:bidi="th-TH"/>
        </w:rPr>
        <w:t>专</w:t>
      </w:r>
      <w:r w:rsidRPr="005D101D">
        <w:rPr>
          <w:rFonts w:cs="Times New Roman" w:hint="eastAsia"/>
          <w:kern w:val="22"/>
          <w:sz w:val="24"/>
          <w:lang w:val="zh-CN" w:eastAsia="zh-CN" w:bidi="th-TH"/>
        </w:rPr>
        <w:t>家意</w:t>
      </w:r>
      <w:r w:rsidRPr="005D101D">
        <w:rPr>
          <w:rFonts w:eastAsia="宋体" w:hAnsi="宋体" w:cs="Times New Roman" w:hint="eastAsia"/>
          <w:kern w:val="22"/>
          <w:sz w:val="24"/>
          <w:lang w:val="zh-CN" w:eastAsia="zh-CN" w:bidi="th-TH"/>
        </w:rPr>
        <w:t>见</w:t>
      </w:r>
      <w:r w:rsidRPr="005D101D">
        <w:rPr>
          <w:rFonts w:cs="Times New Roman" w:hint="eastAsia"/>
          <w:kern w:val="22"/>
          <w:sz w:val="24"/>
          <w:lang w:val="zh-CN" w:eastAsia="zh-CN" w:bidi="th-TH"/>
        </w:rPr>
        <w:t>作出决定极其重要</w:t>
      </w:r>
      <w:r w:rsidRPr="005D101D">
        <w:rPr>
          <w:rFonts w:cs="Times New Roman" w:hint="eastAsia"/>
          <w:kern w:val="22"/>
          <w:sz w:val="24"/>
          <w:lang w:eastAsia="zh-CN" w:bidi="th-TH"/>
        </w:rPr>
        <w:t>，</w:t>
      </w:r>
    </w:p>
    <w:p w:rsidR="008F0C8C" w:rsidRPr="005D101D" w:rsidRDefault="008F0C8C" w:rsidP="005D101D">
      <w:pPr>
        <w:pStyle w:val="ListParagraph"/>
        <w:adjustRightInd w:val="0"/>
        <w:ind w:left="0" w:firstLine="490"/>
        <w:rPr>
          <w:rFonts w:cs="Times New Roman"/>
          <w:kern w:val="22"/>
          <w:sz w:val="24"/>
          <w:lang w:eastAsia="zh-CN" w:bidi="th-TH"/>
        </w:rPr>
      </w:pPr>
      <w:r w:rsidRPr="005D101D">
        <w:rPr>
          <w:rFonts w:eastAsia="KaiTi" w:hAnsi="KaiTi" w:cs="Times New Roman" w:hint="eastAsia"/>
          <w:kern w:val="22"/>
          <w:sz w:val="24"/>
          <w:lang w:val="zh-CN" w:eastAsia="zh-CN" w:bidi="th-TH"/>
        </w:rPr>
        <w:t>又认识到</w:t>
      </w:r>
      <w:r w:rsidRPr="005D101D">
        <w:rPr>
          <w:rFonts w:eastAsia="宋体" w:hAnsi="宋体" w:cs="Times New Roman" w:hint="eastAsia"/>
          <w:kern w:val="22"/>
          <w:sz w:val="24"/>
          <w:lang w:val="zh-CN" w:eastAsia="zh-CN" w:bidi="th-TH"/>
        </w:rPr>
        <w:t>时</w:t>
      </w:r>
      <w:r w:rsidRPr="005D101D">
        <w:rPr>
          <w:rFonts w:cs="Times New Roman" w:hint="eastAsia"/>
          <w:kern w:val="22"/>
          <w:sz w:val="24"/>
          <w:lang w:val="zh-CN" w:eastAsia="zh-CN" w:bidi="th-TH"/>
        </w:rPr>
        <w:t>常</w:t>
      </w:r>
      <w:r w:rsidRPr="005D101D">
        <w:rPr>
          <w:rFonts w:eastAsia="宋体" w:hAnsi="宋体" w:cs="Times New Roman" w:hint="eastAsia"/>
          <w:kern w:val="22"/>
          <w:sz w:val="24"/>
          <w:lang w:val="zh-CN" w:eastAsia="zh-CN" w:bidi="th-TH"/>
        </w:rPr>
        <w:t>为拟</w:t>
      </w:r>
      <w:r w:rsidRPr="005D101D">
        <w:rPr>
          <w:rFonts w:cs="Times New Roman" w:hint="eastAsia"/>
          <w:kern w:val="22"/>
          <w:sz w:val="24"/>
          <w:lang w:val="zh-CN" w:eastAsia="zh-CN" w:bidi="th-TH"/>
        </w:rPr>
        <w:t>定建</w:t>
      </w:r>
      <w:r w:rsidRPr="005D101D">
        <w:rPr>
          <w:rFonts w:eastAsia="宋体" w:hAnsi="宋体" w:cs="Times New Roman" w:hint="eastAsia"/>
          <w:kern w:val="22"/>
          <w:sz w:val="24"/>
          <w:lang w:val="zh-CN" w:eastAsia="zh-CN" w:bidi="th-TH"/>
        </w:rPr>
        <w:t>议</w:t>
      </w:r>
      <w:r w:rsidRPr="005D101D">
        <w:rPr>
          <w:rFonts w:cs="Times New Roman" w:hint="eastAsia"/>
          <w:kern w:val="22"/>
          <w:sz w:val="24"/>
          <w:lang w:val="zh-CN" w:eastAsia="zh-CN" w:bidi="th-TH"/>
        </w:rPr>
        <w:t>而</w:t>
      </w:r>
      <w:r w:rsidRPr="005D101D">
        <w:rPr>
          <w:rFonts w:eastAsia="宋体" w:hAnsi="宋体" w:cs="Times New Roman" w:hint="eastAsia"/>
          <w:kern w:val="22"/>
          <w:sz w:val="24"/>
          <w:lang w:val="zh-CN" w:eastAsia="zh-CN" w:bidi="th-TH"/>
        </w:rPr>
        <w:t>设</w:t>
      </w:r>
      <w:r w:rsidRPr="005D101D">
        <w:rPr>
          <w:rFonts w:cs="Times New Roman" w:hint="eastAsia"/>
          <w:kern w:val="22"/>
          <w:sz w:val="24"/>
          <w:lang w:val="zh-CN" w:eastAsia="zh-CN" w:bidi="th-TH"/>
        </w:rPr>
        <w:t>立的</w:t>
      </w:r>
      <w:r w:rsidRPr="005D101D">
        <w:rPr>
          <w:rFonts w:eastAsia="宋体" w:hAnsi="宋体" w:cs="Times New Roman" w:hint="eastAsia"/>
          <w:kern w:val="22"/>
          <w:sz w:val="24"/>
          <w:lang w:val="zh-CN" w:eastAsia="zh-CN" w:bidi="th-TH"/>
        </w:rPr>
        <w:t>专</w:t>
      </w:r>
      <w:r w:rsidRPr="005D101D">
        <w:rPr>
          <w:rFonts w:cs="Times New Roman" w:hint="eastAsia"/>
          <w:kern w:val="22"/>
          <w:sz w:val="24"/>
          <w:lang w:val="zh-CN" w:eastAsia="zh-CN" w:bidi="th-TH"/>
        </w:rPr>
        <w:t>家</w:t>
      </w:r>
      <w:r w:rsidRPr="005D101D">
        <w:rPr>
          <w:rFonts w:eastAsia="宋体" w:hAnsi="宋体" w:cs="Times New Roman" w:hint="eastAsia"/>
          <w:kern w:val="22"/>
          <w:sz w:val="24"/>
          <w:lang w:val="zh-CN" w:eastAsia="zh-CN" w:bidi="th-TH"/>
        </w:rPr>
        <w:t>组</w:t>
      </w:r>
      <w:r w:rsidRPr="005D101D">
        <w:rPr>
          <w:rFonts w:cs="Times New Roman" w:hint="eastAsia"/>
          <w:kern w:val="22"/>
          <w:sz w:val="24"/>
          <w:lang w:val="zh-CN" w:eastAsia="zh-CN" w:bidi="th-TH"/>
        </w:rPr>
        <w:t>的成</w:t>
      </w:r>
      <w:r w:rsidRPr="005D101D">
        <w:rPr>
          <w:rFonts w:eastAsia="宋体" w:hAnsi="宋体" w:cs="Times New Roman" w:hint="eastAsia"/>
          <w:kern w:val="22"/>
          <w:sz w:val="24"/>
          <w:lang w:val="zh-CN" w:eastAsia="zh-CN" w:bidi="th-TH"/>
        </w:rPr>
        <w:t>员</w:t>
      </w:r>
      <w:r w:rsidRPr="005D101D">
        <w:rPr>
          <w:rFonts w:cs="Times New Roman" w:hint="eastAsia"/>
          <w:kern w:val="22"/>
          <w:sz w:val="24"/>
          <w:lang w:val="zh-CN" w:eastAsia="zh-CN" w:bidi="th-TH"/>
        </w:rPr>
        <w:t>需要</w:t>
      </w:r>
      <w:r w:rsidRPr="005D101D">
        <w:rPr>
          <w:rFonts w:eastAsia="宋体" w:hAnsi="宋体" w:cs="Times New Roman" w:hint="eastAsia"/>
          <w:kern w:val="22"/>
          <w:sz w:val="24"/>
          <w:lang w:val="zh-CN" w:eastAsia="zh-CN" w:bidi="th-TH"/>
        </w:rPr>
        <w:t>规</w:t>
      </w:r>
      <w:r w:rsidRPr="005D101D">
        <w:rPr>
          <w:rFonts w:cs="Times New Roman" w:hint="eastAsia"/>
          <w:kern w:val="22"/>
          <w:sz w:val="24"/>
          <w:lang w:val="zh-CN" w:eastAsia="zh-CN" w:bidi="th-TH"/>
        </w:rPr>
        <w:t>避利益冲突</w:t>
      </w:r>
      <w:r w:rsidRPr="005D101D">
        <w:rPr>
          <w:rFonts w:cs="Times New Roman" w:hint="eastAsia"/>
          <w:kern w:val="22"/>
          <w:sz w:val="24"/>
          <w:lang w:eastAsia="zh-CN" w:bidi="th-TH"/>
        </w:rPr>
        <w:t>，</w:t>
      </w:r>
    </w:p>
    <w:p w:rsidR="008F0C8C" w:rsidRPr="005D101D" w:rsidRDefault="008F0C8C" w:rsidP="005D101D">
      <w:pPr>
        <w:pStyle w:val="ListParagraph"/>
        <w:adjustRightInd w:val="0"/>
        <w:ind w:left="0" w:firstLine="490"/>
        <w:rPr>
          <w:rFonts w:cs="Times New Roman"/>
          <w:kern w:val="22"/>
          <w:sz w:val="24"/>
          <w:lang w:eastAsia="zh-CN" w:bidi="th-TH"/>
        </w:rPr>
      </w:pPr>
      <w:r w:rsidRPr="005D101D">
        <w:rPr>
          <w:rFonts w:cs="Times New Roman"/>
          <w:kern w:val="22"/>
          <w:sz w:val="24"/>
          <w:lang w:eastAsia="zh-CN" w:bidi="th-TH"/>
        </w:rPr>
        <w:t>1.</w:t>
      </w:r>
      <w:r w:rsidRPr="005D101D">
        <w:rPr>
          <w:rFonts w:cs="Times New Roman"/>
          <w:kern w:val="22"/>
          <w:sz w:val="24"/>
          <w:lang w:eastAsia="zh-CN" w:bidi="th-TH"/>
        </w:rPr>
        <w:tab/>
      </w:r>
      <w:r w:rsidRPr="005D101D">
        <w:rPr>
          <w:rFonts w:eastAsia="KaiTi" w:hAnsi="KaiTi" w:cs="Times New Roman" w:hint="eastAsia"/>
          <w:kern w:val="22"/>
          <w:sz w:val="24"/>
          <w:lang w:val="zh-CN" w:eastAsia="zh-CN" w:bidi="th-TH"/>
        </w:rPr>
        <w:t>核准</w:t>
      </w:r>
      <w:r w:rsidRPr="005D101D">
        <w:rPr>
          <w:rFonts w:cs="Times New Roman" w:hint="eastAsia"/>
          <w:kern w:val="22"/>
          <w:sz w:val="24"/>
          <w:lang w:val="zh-CN" w:eastAsia="zh-CN" w:bidi="th-TH"/>
        </w:rPr>
        <w:t>本决定附件所</w:t>
      </w:r>
      <w:r w:rsidRPr="005D101D">
        <w:rPr>
          <w:rFonts w:eastAsia="宋体" w:hAnsi="宋体" w:cs="Times New Roman" w:hint="eastAsia"/>
          <w:kern w:val="22"/>
          <w:sz w:val="24"/>
          <w:lang w:val="zh-CN" w:eastAsia="zh-CN" w:bidi="th-TH"/>
        </w:rPr>
        <w:t>载</w:t>
      </w:r>
      <w:r w:rsidRPr="005D101D">
        <w:rPr>
          <w:rFonts w:cs="Times New Roman" w:hint="eastAsia"/>
          <w:kern w:val="22"/>
          <w:sz w:val="24"/>
          <w:lang w:val="zh-CN" w:eastAsia="zh-CN" w:bidi="th-TH"/>
        </w:rPr>
        <w:t>的</w:t>
      </w:r>
      <w:r w:rsidRPr="005D101D">
        <w:rPr>
          <w:rFonts w:eastAsia="宋体" w:hAnsi="宋体" w:cs="Times New Roman" w:hint="eastAsia"/>
          <w:kern w:val="22"/>
          <w:sz w:val="24"/>
          <w:lang w:val="zh-CN" w:eastAsia="zh-CN" w:bidi="th-TH"/>
        </w:rPr>
        <w:t>规</w:t>
      </w:r>
      <w:r w:rsidRPr="005D101D">
        <w:rPr>
          <w:rFonts w:cs="Times New Roman" w:hint="eastAsia"/>
          <w:kern w:val="22"/>
          <w:sz w:val="24"/>
          <w:lang w:val="zh-CN" w:eastAsia="zh-CN" w:bidi="th-TH"/>
        </w:rPr>
        <w:t>避或管理利益冲突的程序</w:t>
      </w:r>
      <w:r w:rsidRPr="005D101D">
        <w:rPr>
          <w:rFonts w:cs="Times New Roman" w:hint="eastAsia"/>
          <w:kern w:val="22"/>
          <w:sz w:val="24"/>
          <w:lang w:eastAsia="zh-CN" w:bidi="th-TH"/>
        </w:rPr>
        <w:t>；</w:t>
      </w:r>
      <w:r w:rsidRPr="00B574A2">
        <w:rPr>
          <w:rStyle w:val="FootnoteReference"/>
          <w:kern w:val="22"/>
          <w:sz w:val="24"/>
          <w:u w:val="none"/>
          <w:vertAlign w:val="superscript"/>
          <w:lang w:bidi="th-TH"/>
        </w:rPr>
        <w:footnoteReference w:id="86"/>
      </w:r>
    </w:p>
    <w:p w:rsidR="008F0C8C" w:rsidRPr="005D101D" w:rsidRDefault="008F0C8C" w:rsidP="005D101D">
      <w:pPr>
        <w:pStyle w:val="ListParagraph"/>
        <w:adjustRightInd w:val="0"/>
        <w:ind w:left="0" w:firstLine="490"/>
        <w:rPr>
          <w:rFonts w:cs="Times New Roman"/>
          <w:kern w:val="22"/>
          <w:sz w:val="24"/>
          <w:lang w:eastAsia="zh-CN" w:bidi="th-TH"/>
        </w:rPr>
      </w:pPr>
      <w:r w:rsidRPr="005D101D">
        <w:rPr>
          <w:rFonts w:cs="Times New Roman"/>
          <w:kern w:val="22"/>
          <w:sz w:val="24"/>
          <w:lang w:eastAsia="zh-CN" w:bidi="th-TH"/>
        </w:rPr>
        <w:t>2.</w:t>
      </w:r>
      <w:r w:rsidRPr="005D101D">
        <w:rPr>
          <w:rFonts w:cs="Times New Roman"/>
          <w:kern w:val="22"/>
          <w:sz w:val="24"/>
          <w:lang w:eastAsia="zh-CN" w:bidi="th-TH"/>
        </w:rPr>
        <w:tab/>
      </w:r>
      <w:r w:rsidRPr="005D101D">
        <w:rPr>
          <w:rFonts w:eastAsia="KaiTi" w:hAnsi="KaiTi" w:cs="Times New Roman" w:hint="eastAsia"/>
          <w:kern w:val="22"/>
          <w:sz w:val="24"/>
          <w:lang w:val="zh-CN" w:eastAsia="zh-CN" w:bidi="th-TH"/>
        </w:rPr>
        <w:t>请</w:t>
      </w:r>
      <w:r w:rsidRPr="005D101D">
        <w:rPr>
          <w:rFonts w:eastAsia="宋体" w:hAnsi="宋体" w:cs="Times New Roman" w:hint="eastAsia"/>
          <w:kern w:val="22"/>
          <w:sz w:val="24"/>
          <w:lang w:val="zh-CN" w:eastAsia="zh-CN" w:bidi="th-TH"/>
        </w:rPr>
        <w:t>执</w:t>
      </w:r>
      <w:r w:rsidRPr="005D101D">
        <w:rPr>
          <w:rFonts w:cs="Times New Roman" w:hint="eastAsia"/>
          <w:kern w:val="22"/>
          <w:sz w:val="24"/>
          <w:lang w:val="zh-CN" w:eastAsia="zh-CN" w:bidi="th-TH"/>
        </w:rPr>
        <w:t>行秘</w:t>
      </w:r>
      <w:r w:rsidRPr="005D101D">
        <w:rPr>
          <w:rFonts w:eastAsia="宋体" w:hAnsi="宋体" w:cs="Times New Roman" w:hint="eastAsia"/>
          <w:kern w:val="22"/>
          <w:sz w:val="24"/>
          <w:lang w:val="zh-CN" w:eastAsia="zh-CN" w:bidi="th-TH"/>
        </w:rPr>
        <w:t>书</w:t>
      </w:r>
      <w:r w:rsidRPr="005D101D">
        <w:rPr>
          <w:rFonts w:cs="Times New Roman" w:hint="eastAsia"/>
          <w:kern w:val="22"/>
          <w:sz w:val="24"/>
          <w:lang w:val="zh-CN" w:eastAsia="zh-CN" w:bidi="th-TH"/>
        </w:rPr>
        <w:t>确保酌情与科学、技</w:t>
      </w:r>
      <w:r w:rsidRPr="005D101D">
        <w:rPr>
          <w:rFonts w:eastAsia="宋体" w:hAnsi="宋体" w:cs="Times New Roman" w:hint="eastAsia"/>
          <w:kern w:val="22"/>
          <w:sz w:val="24"/>
          <w:lang w:val="zh-CN" w:eastAsia="zh-CN" w:bidi="th-TH"/>
        </w:rPr>
        <w:t>术</w:t>
      </w:r>
      <w:r w:rsidRPr="005D101D">
        <w:rPr>
          <w:rFonts w:cs="Times New Roman" w:hint="eastAsia"/>
          <w:kern w:val="22"/>
          <w:sz w:val="24"/>
          <w:lang w:val="zh-CN" w:eastAsia="zh-CN" w:bidi="th-TH"/>
        </w:rPr>
        <w:t>和工</w:t>
      </w:r>
      <w:r w:rsidRPr="005D101D">
        <w:rPr>
          <w:rFonts w:eastAsia="宋体" w:hAnsi="宋体" w:cs="Times New Roman" w:hint="eastAsia"/>
          <w:kern w:val="22"/>
          <w:sz w:val="24"/>
          <w:lang w:val="zh-CN" w:eastAsia="zh-CN" w:bidi="th-TH"/>
        </w:rPr>
        <w:t>艺</w:t>
      </w:r>
      <w:r w:rsidRPr="005D101D">
        <w:rPr>
          <w:rFonts w:cs="Times New Roman" w:hint="eastAsia"/>
          <w:kern w:val="22"/>
          <w:sz w:val="24"/>
          <w:lang w:val="zh-CN" w:eastAsia="zh-CN" w:bidi="th-TH"/>
        </w:rPr>
        <w:t>咨</w:t>
      </w:r>
      <w:r w:rsidRPr="005D101D">
        <w:rPr>
          <w:rFonts w:eastAsia="宋体" w:hAnsi="宋体" w:cs="Times New Roman" w:hint="eastAsia"/>
          <w:kern w:val="22"/>
          <w:sz w:val="24"/>
          <w:lang w:val="zh-CN" w:eastAsia="zh-CN" w:bidi="th-TH"/>
        </w:rPr>
        <w:t>询</w:t>
      </w:r>
      <w:r w:rsidRPr="005D101D">
        <w:rPr>
          <w:rFonts w:cs="Times New Roman" w:hint="eastAsia"/>
          <w:kern w:val="22"/>
          <w:sz w:val="24"/>
          <w:lang w:val="zh-CN" w:eastAsia="zh-CN" w:bidi="th-TH"/>
        </w:rPr>
        <w:t>附属机构主席</w:t>
      </w:r>
      <w:r w:rsidRPr="005D101D">
        <w:rPr>
          <w:rFonts w:eastAsia="宋体" w:hAnsi="宋体" w:cs="Times New Roman" w:hint="eastAsia"/>
          <w:kern w:val="22"/>
          <w:sz w:val="24"/>
          <w:lang w:val="zh-CN" w:eastAsia="zh-CN" w:bidi="th-TH"/>
        </w:rPr>
        <w:t>团</w:t>
      </w:r>
      <w:r w:rsidRPr="005D101D">
        <w:rPr>
          <w:rFonts w:cs="Times New Roman" w:hint="eastAsia"/>
          <w:kern w:val="22"/>
          <w:sz w:val="24"/>
          <w:lang w:val="zh-CN" w:eastAsia="zh-CN" w:bidi="th-TH"/>
        </w:rPr>
        <w:t>或</w:t>
      </w:r>
      <w:r w:rsidRPr="005D101D">
        <w:rPr>
          <w:rFonts w:eastAsia="宋体" w:hAnsi="宋体" w:cs="Times New Roman" w:hint="eastAsia"/>
          <w:kern w:val="22"/>
          <w:sz w:val="24"/>
          <w:lang w:val="zh-CN" w:eastAsia="zh-CN" w:bidi="th-TH"/>
        </w:rPr>
        <w:t>缔约</w:t>
      </w:r>
      <w:r w:rsidRPr="005D101D">
        <w:rPr>
          <w:rFonts w:cs="Times New Roman" w:hint="eastAsia"/>
          <w:kern w:val="22"/>
          <w:sz w:val="24"/>
          <w:lang w:val="zh-CN" w:eastAsia="zh-CN" w:bidi="th-TH"/>
        </w:rPr>
        <w:t>方大会主席</w:t>
      </w:r>
      <w:r w:rsidRPr="005D101D">
        <w:rPr>
          <w:rFonts w:eastAsia="宋体" w:hAnsi="宋体" w:cs="Times New Roman" w:hint="eastAsia"/>
          <w:kern w:val="22"/>
          <w:sz w:val="24"/>
          <w:lang w:val="zh-CN" w:eastAsia="zh-CN" w:bidi="th-TH"/>
        </w:rPr>
        <w:t>团协</w:t>
      </w:r>
      <w:r w:rsidRPr="005D101D">
        <w:rPr>
          <w:rFonts w:cs="Times New Roman" w:hint="eastAsia"/>
          <w:kern w:val="22"/>
          <w:sz w:val="24"/>
          <w:lang w:val="zh-CN" w:eastAsia="zh-CN" w:bidi="th-TH"/>
        </w:rPr>
        <w:t>商</w:t>
      </w:r>
      <w:r w:rsidRPr="005D101D">
        <w:rPr>
          <w:rFonts w:cs="Times New Roman" w:hint="eastAsia"/>
          <w:kern w:val="22"/>
          <w:sz w:val="24"/>
          <w:lang w:eastAsia="zh-CN" w:bidi="th-TH"/>
        </w:rPr>
        <w:t>，</w:t>
      </w:r>
      <w:r w:rsidRPr="005D101D">
        <w:rPr>
          <w:rFonts w:eastAsia="宋体" w:hAnsi="宋体" w:cs="Times New Roman" w:hint="eastAsia"/>
          <w:kern w:val="22"/>
          <w:sz w:val="24"/>
          <w:lang w:val="zh-CN" w:eastAsia="zh-CN" w:bidi="th-TH"/>
        </w:rPr>
        <w:t>对</w:t>
      </w:r>
      <w:r w:rsidRPr="005D101D">
        <w:rPr>
          <w:rFonts w:cs="Times New Roman" w:hint="eastAsia"/>
          <w:kern w:val="22"/>
          <w:sz w:val="24"/>
          <w:lang w:val="zh-CN" w:eastAsia="zh-CN" w:bidi="th-TH"/>
        </w:rPr>
        <w:t>技</w:t>
      </w:r>
      <w:r w:rsidRPr="005D101D">
        <w:rPr>
          <w:rFonts w:eastAsia="宋体" w:hAnsi="宋体" w:cs="Times New Roman" w:hint="eastAsia"/>
          <w:kern w:val="22"/>
          <w:sz w:val="24"/>
          <w:lang w:val="zh-CN" w:eastAsia="zh-CN" w:bidi="th-TH"/>
        </w:rPr>
        <w:t>术专</w:t>
      </w:r>
      <w:r w:rsidRPr="005D101D">
        <w:rPr>
          <w:rFonts w:cs="Times New Roman" w:hint="eastAsia"/>
          <w:kern w:val="22"/>
          <w:sz w:val="24"/>
          <w:lang w:val="zh-CN" w:eastAsia="zh-CN" w:bidi="th-TH"/>
        </w:rPr>
        <w:t>家</w:t>
      </w:r>
      <w:r w:rsidRPr="005D101D">
        <w:rPr>
          <w:rFonts w:eastAsia="宋体" w:hAnsi="宋体" w:cs="Times New Roman" w:hint="eastAsia"/>
          <w:kern w:val="22"/>
          <w:sz w:val="24"/>
          <w:lang w:val="zh-CN" w:eastAsia="zh-CN" w:bidi="th-TH"/>
        </w:rPr>
        <w:t>组</w:t>
      </w:r>
      <w:r w:rsidRPr="005D101D">
        <w:rPr>
          <w:rFonts w:cs="Times New Roman" w:hint="eastAsia"/>
          <w:kern w:val="22"/>
          <w:sz w:val="24"/>
          <w:lang w:val="zh-CN" w:eastAsia="zh-CN" w:bidi="th-TH"/>
        </w:rPr>
        <w:t>的工作</w:t>
      </w:r>
      <w:r w:rsidRPr="005D101D">
        <w:rPr>
          <w:rFonts w:eastAsia="宋体" w:hAnsi="宋体" w:cs="Times New Roman" w:hint="eastAsia"/>
          <w:kern w:val="22"/>
          <w:sz w:val="24"/>
          <w:lang w:val="zh-CN" w:eastAsia="zh-CN" w:bidi="th-TH"/>
        </w:rPr>
        <w:t>执</w:t>
      </w:r>
      <w:r w:rsidRPr="005D101D">
        <w:rPr>
          <w:rFonts w:cs="Times New Roman" w:hint="eastAsia"/>
          <w:kern w:val="22"/>
          <w:sz w:val="24"/>
          <w:lang w:val="zh-CN" w:eastAsia="zh-CN" w:bidi="th-TH"/>
        </w:rPr>
        <w:t>行管理利益冲突的程序。</w:t>
      </w:r>
    </w:p>
    <w:p w:rsidR="008F0C8C" w:rsidRPr="00DC223B" w:rsidRDefault="008F0C8C" w:rsidP="00B123DD">
      <w:pPr>
        <w:spacing w:before="240"/>
        <w:jc w:val="center"/>
        <w:rPr>
          <w:rFonts w:ascii="KaiTi" w:eastAsia="KaiTi" w:hAnsi="KaiTi"/>
          <w:kern w:val="22"/>
          <w:sz w:val="24"/>
          <w:lang w:eastAsia="zh-CN" w:bidi="th-TH"/>
        </w:rPr>
      </w:pPr>
      <w:r>
        <w:rPr>
          <w:rFonts w:ascii="KaiTi" w:eastAsia="KaiTi" w:hAnsi="KaiTi"/>
          <w:b/>
          <w:kern w:val="22"/>
          <w:sz w:val="24"/>
          <w:lang w:val="zh-CN" w:eastAsia="zh-CN" w:bidi="th-TH"/>
        </w:rPr>
        <w:br w:type="page"/>
      </w:r>
      <w:r w:rsidRPr="00DC223B">
        <w:rPr>
          <w:rFonts w:ascii="KaiTi" w:eastAsia="KaiTi" w:hAnsi="KaiTi" w:hint="eastAsia"/>
          <w:b/>
          <w:kern w:val="22"/>
          <w:sz w:val="24"/>
          <w:lang w:val="zh-CN" w:eastAsia="zh-CN" w:bidi="th-TH"/>
        </w:rPr>
        <w:t>附件</w:t>
      </w:r>
    </w:p>
    <w:p w:rsidR="008F0C8C" w:rsidRPr="00854B94" w:rsidRDefault="008F0C8C" w:rsidP="00854B94">
      <w:pPr>
        <w:pStyle w:val="Heading1"/>
        <w:spacing w:before="120"/>
        <w:rPr>
          <w:rFonts w:eastAsia="宋体" w:cs="Times New Roman"/>
          <w:kern w:val="22"/>
          <w:lang w:eastAsia="zh-CN" w:bidi="th-TH"/>
        </w:rPr>
      </w:pPr>
      <w:r w:rsidRPr="00854B94">
        <w:rPr>
          <w:rFonts w:eastAsia="宋体" w:hAnsi="宋体" w:cs="Times New Roman" w:hint="eastAsia"/>
          <w:kern w:val="22"/>
          <w:lang w:val="zh-CN" w:eastAsia="zh-CN" w:bidi="th-TH"/>
        </w:rPr>
        <w:t>规避或管理利益冲突的程序</w:t>
      </w:r>
    </w:p>
    <w:p w:rsidR="008F0C8C" w:rsidRPr="00854B94" w:rsidRDefault="008F0C8C" w:rsidP="00854B94">
      <w:pPr>
        <w:keepNext/>
        <w:adjustRightInd w:val="0"/>
        <w:rPr>
          <w:rFonts w:eastAsia="宋体" w:cs="Times New Roman"/>
          <w:b/>
          <w:kern w:val="22"/>
          <w:sz w:val="24"/>
          <w:lang w:bidi="th-TH"/>
        </w:rPr>
      </w:pPr>
      <w:r w:rsidRPr="00854B94">
        <w:rPr>
          <w:rFonts w:eastAsia="宋体" w:cs="Times New Roman"/>
          <w:b/>
          <w:kern w:val="22"/>
          <w:sz w:val="24"/>
          <w:lang w:val="zh-CN" w:bidi="th-TH"/>
        </w:rPr>
        <w:t xml:space="preserve">1.         </w:t>
      </w:r>
      <w:r w:rsidRPr="00854B94">
        <w:rPr>
          <w:rFonts w:eastAsia="宋体" w:hAnsi="宋体" w:cs="Times New Roman" w:hint="eastAsia"/>
          <w:b/>
          <w:kern w:val="22"/>
          <w:sz w:val="24"/>
          <w:lang w:val="zh-CN" w:bidi="th-TH"/>
        </w:rPr>
        <w:t>目的和范围</w:t>
      </w:r>
    </w:p>
    <w:p w:rsidR="008F0C8C" w:rsidRPr="00854B94" w:rsidRDefault="008F0C8C" w:rsidP="00854B94">
      <w:pPr>
        <w:pStyle w:val="ListParagraph"/>
        <w:numPr>
          <w:ilvl w:val="1"/>
          <w:numId w:val="77"/>
        </w:numPr>
        <w:contextualSpacing/>
        <w:rPr>
          <w:rFonts w:eastAsia="宋体" w:cs="Times New Roman"/>
          <w:kern w:val="22"/>
          <w:sz w:val="24"/>
          <w:lang w:eastAsia="zh-CN" w:bidi="th-TH"/>
        </w:rPr>
      </w:pPr>
      <w:r w:rsidRPr="00854B94">
        <w:rPr>
          <w:rFonts w:eastAsia="宋体" w:hAnsi="宋体" w:cs="Times New Roman" w:hint="eastAsia"/>
          <w:sz w:val="24"/>
          <w:lang w:eastAsia="zh-CN" w:bidi="th-TH"/>
        </w:rPr>
        <w:t>本</w:t>
      </w:r>
      <w:r w:rsidRPr="00854B94">
        <w:rPr>
          <w:rFonts w:eastAsia="宋体" w:hAnsi="宋体" w:cs="Times New Roman" w:hint="eastAsia"/>
          <w:sz w:val="24"/>
          <w:lang w:val="zh-CN" w:eastAsia="zh-CN" w:bidi="th-TH"/>
        </w:rPr>
        <w:t>程序的目的在于确保诸如特设技术专家组等专家组的工作的科学完整性</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并使科学、技术和工艺咨询附属机构和执行问题附属机构能在适当时根据这些专家组提供的最佳和公正的意见作出结论和提出建议</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和（或）为公约缔约方大会以及作为卡塔赫纳议定书和名古屋议定书缔约方会议的缔约方大会决策提供可信的、基于证据的、平衡的信息。</w:t>
      </w:r>
    </w:p>
    <w:p w:rsidR="008F0C8C" w:rsidRPr="00854B94" w:rsidRDefault="008F0C8C" w:rsidP="00854B94">
      <w:pPr>
        <w:pStyle w:val="ListParagraph"/>
        <w:rPr>
          <w:rFonts w:eastAsia="宋体" w:cs="Times New Roman"/>
          <w:kern w:val="22"/>
          <w:sz w:val="24"/>
          <w:lang w:eastAsia="zh-CN" w:bidi="th-TH"/>
        </w:rPr>
      </w:pPr>
    </w:p>
    <w:p w:rsidR="008F0C8C" w:rsidRPr="00854B94" w:rsidRDefault="008F0C8C" w:rsidP="00854B94">
      <w:pPr>
        <w:pStyle w:val="ListParagraph"/>
        <w:numPr>
          <w:ilvl w:val="1"/>
          <w:numId w:val="77"/>
        </w:numPr>
        <w:contextualSpacing/>
        <w:rPr>
          <w:rFonts w:eastAsia="宋体" w:cs="Times New Roman"/>
          <w:sz w:val="24"/>
          <w:lang w:eastAsia="zh-CN" w:bidi="th-TH"/>
        </w:rPr>
      </w:pPr>
      <w:r w:rsidRPr="00854B94">
        <w:rPr>
          <w:rFonts w:eastAsia="宋体" w:hAnsi="宋体" w:cs="Times New Roman" w:hint="eastAsia"/>
          <w:sz w:val="24"/>
          <w:lang w:val="zh-CN" w:eastAsia="zh-CN" w:bidi="th-TH"/>
        </w:rPr>
        <w:t>本程序适用于缔约方、其他国家政府和任何政府或非政府机构提名作为特设技术专家组或其他技术专家组的专家成员的专家。本程序不适用于出席政府间会议或由代表缔约方的成员或观察员组成的其他机构的会议的缔约方代表或观察员。</w:t>
      </w:r>
    </w:p>
    <w:p w:rsidR="008F0C8C" w:rsidRPr="00854B94" w:rsidRDefault="008F0C8C" w:rsidP="00854B94">
      <w:pPr>
        <w:keepNext/>
        <w:rPr>
          <w:rFonts w:eastAsia="宋体" w:cs="Times New Roman"/>
          <w:b/>
          <w:kern w:val="22"/>
          <w:sz w:val="24"/>
          <w:lang w:eastAsia="zh-CN" w:bidi="th-TH"/>
        </w:rPr>
      </w:pPr>
      <w:r w:rsidRPr="00854B94">
        <w:rPr>
          <w:rFonts w:eastAsia="宋体" w:cs="Times New Roman"/>
          <w:b/>
          <w:kern w:val="22"/>
          <w:sz w:val="24"/>
          <w:lang w:eastAsia="zh-CN" w:bidi="th-TH"/>
        </w:rPr>
        <w:t>2.</w:t>
      </w:r>
      <w:r w:rsidRPr="00854B94">
        <w:rPr>
          <w:rFonts w:eastAsia="宋体" w:cs="Times New Roman"/>
          <w:b/>
          <w:kern w:val="22"/>
          <w:sz w:val="24"/>
          <w:lang w:eastAsia="zh-CN" w:bidi="th-TH"/>
        </w:rPr>
        <w:tab/>
        <w:t xml:space="preserve">    </w:t>
      </w:r>
      <w:r w:rsidRPr="00854B94">
        <w:rPr>
          <w:rFonts w:eastAsia="宋体" w:hAnsi="宋体" w:cs="Times New Roman" w:hint="eastAsia"/>
          <w:b/>
          <w:kern w:val="22"/>
          <w:sz w:val="24"/>
          <w:lang w:val="zh-CN" w:eastAsia="zh-CN" w:bidi="th-TH"/>
        </w:rPr>
        <w:t>要求</w:t>
      </w:r>
    </w:p>
    <w:p w:rsidR="008F0C8C" w:rsidRPr="00854B94" w:rsidRDefault="008F0C8C" w:rsidP="00854B94">
      <w:pPr>
        <w:ind w:left="720" w:hanging="720"/>
        <w:rPr>
          <w:rFonts w:eastAsia="宋体" w:cs="Times New Roman"/>
          <w:sz w:val="24"/>
          <w:lang w:eastAsia="zh-CN" w:bidi="th-TH"/>
        </w:rPr>
      </w:pPr>
      <w:r w:rsidRPr="00854B94">
        <w:rPr>
          <w:rFonts w:eastAsia="宋体" w:cs="Times New Roman"/>
          <w:kern w:val="22"/>
          <w:sz w:val="24"/>
          <w:lang w:eastAsia="zh-CN" w:bidi="th-TH"/>
        </w:rPr>
        <w:t>2.1</w:t>
      </w:r>
      <w:r w:rsidRPr="00854B94">
        <w:rPr>
          <w:rFonts w:eastAsia="宋体" w:cs="Times New Roman"/>
          <w:kern w:val="22"/>
          <w:sz w:val="24"/>
          <w:lang w:eastAsia="zh-CN" w:bidi="th-TH"/>
        </w:rPr>
        <w:tab/>
      </w:r>
      <w:r w:rsidRPr="00854B94">
        <w:rPr>
          <w:rFonts w:eastAsia="宋体" w:hAnsi="宋体" w:cs="Times New Roman" w:hint="eastAsia"/>
          <w:kern w:val="22"/>
          <w:sz w:val="24"/>
          <w:lang w:val="zh-CN" w:eastAsia="zh-CN" w:bidi="th-TH"/>
        </w:rPr>
        <w:t>为了在线和（或）亲自参加专家组的工作</w:t>
      </w:r>
      <w:r w:rsidRPr="00854B94">
        <w:rPr>
          <w:rFonts w:eastAsia="宋体" w:hAnsi="宋体" w:cs="Times New Roman" w:hint="eastAsia"/>
          <w:kern w:val="22"/>
          <w:sz w:val="24"/>
          <w:lang w:eastAsia="zh-CN" w:bidi="th-TH"/>
        </w:rPr>
        <w:t>，</w:t>
      </w:r>
      <w:r w:rsidRPr="00854B94">
        <w:rPr>
          <w:rFonts w:eastAsia="宋体" w:hAnsi="宋体" w:cs="Times New Roman" w:hint="eastAsia"/>
          <w:kern w:val="22"/>
          <w:sz w:val="24"/>
          <w:lang w:val="zh-CN" w:eastAsia="zh-CN" w:bidi="th-TH"/>
        </w:rPr>
        <w:t>每名专家应完全以个人身份行事而不论其与政府、行业、组织或学术界的关联如何。每位专家都应以客观的方式遵守最高的专业标准</w:t>
      </w:r>
      <w:r w:rsidRPr="00854B94">
        <w:rPr>
          <w:rFonts w:eastAsia="宋体" w:hAnsi="宋体" w:cs="Times New Roman" w:hint="eastAsia"/>
          <w:kern w:val="22"/>
          <w:sz w:val="24"/>
          <w:lang w:val="en-US" w:eastAsia="zh-CN" w:bidi="th-TH"/>
        </w:rPr>
        <w:t>，</w:t>
      </w:r>
      <w:r w:rsidRPr="00854B94">
        <w:rPr>
          <w:rFonts w:eastAsia="宋体" w:hAnsi="宋体" w:cs="Times New Roman" w:hint="eastAsia"/>
          <w:kern w:val="22"/>
          <w:sz w:val="24"/>
          <w:lang w:val="zh-CN" w:eastAsia="zh-CN" w:bidi="th-TH"/>
        </w:rPr>
        <w:t>并展示高度的专业风范。</w:t>
      </w:r>
      <w:r w:rsidRPr="00854B94">
        <w:rPr>
          <w:rFonts w:eastAsia="宋体" w:hAnsi="宋体" w:cs="Times New Roman" w:hint="eastAsia"/>
          <w:sz w:val="24"/>
          <w:lang w:val="zh-CN" w:eastAsia="zh-CN" w:bidi="th-TH"/>
        </w:rPr>
        <w:t>每位专家都应规避涉及可能影响专家所做贡献的客观性和独立性从而影响专家组工作结果的财务或其他情况。</w:t>
      </w:r>
    </w:p>
    <w:p w:rsidR="008F0C8C" w:rsidRPr="00854B94" w:rsidRDefault="008F0C8C" w:rsidP="00854B94">
      <w:pPr>
        <w:ind w:left="720" w:hanging="720"/>
        <w:rPr>
          <w:rFonts w:eastAsia="宋体" w:cs="Times New Roman"/>
          <w:kern w:val="22"/>
          <w:sz w:val="24"/>
          <w:lang w:eastAsia="zh-CN" w:bidi="th-TH"/>
        </w:rPr>
      </w:pPr>
      <w:r w:rsidRPr="00854B94">
        <w:rPr>
          <w:rFonts w:eastAsia="宋体" w:cs="Times New Roman"/>
          <w:kern w:val="22"/>
          <w:sz w:val="24"/>
          <w:lang w:eastAsia="zh-CN" w:bidi="th-TH"/>
        </w:rPr>
        <w:t>2.2.</w:t>
      </w:r>
      <w:r w:rsidRPr="00854B94">
        <w:rPr>
          <w:rFonts w:eastAsia="宋体" w:cs="Times New Roman"/>
          <w:kern w:val="22"/>
          <w:sz w:val="24"/>
          <w:lang w:eastAsia="zh-CN" w:bidi="th-TH"/>
        </w:rPr>
        <w:tab/>
      </w:r>
      <w:r w:rsidRPr="00854B94">
        <w:rPr>
          <w:rFonts w:eastAsia="宋体" w:hAnsi="宋体" w:cs="Times New Roman" w:hint="eastAsia"/>
          <w:sz w:val="24"/>
          <w:lang w:val="zh-CN" w:eastAsia="zh-CN" w:bidi="th-TH"/>
        </w:rPr>
        <w:t>在选择专家组成员前</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缔约方、非缔约方政府或任何政府或非政府机构提名作为专家组成员的每位专家</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除填写提名表</w:t>
      </w:r>
      <w:r w:rsidRPr="00B574A2">
        <w:rPr>
          <w:rStyle w:val="FootnoteReference"/>
          <w:rFonts w:eastAsia="宋体"/>
          <w:kern w:val="22"/>
          <w:sz w:val="24"/>
          <w:u w:val="none"/>
          <w:vertAlign w:val="superscript"/>
          <w:lang w:val="zh-CN" w:bidi="th-TH"/>
        </w:rPr>
        <w:footnoteReference w:id="87"/>
      </w:r>
      <w:r w:rsidRPr="00854B94">
        <w:rPr>
          <w:rFonts w:eastAsia="宋体" w:hAnsi="宋体" w:cs="Times New Roman" w:hint="eastAsia"/>
          <w:sz w:val="24"/>
          <w:lang w:val="zh-CN" w:eastAsia="zh-CN" w:bidi="th-TH"/>
        </w:rPr>
        <w:t>外</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还需填写并签署下文附录所列利益冲突披露表。</w:t>
      </w:r>
    </w:p>
    <w:p w:rsidR="008F0C8C" w:rsidRPr="00854B94" w:rsidRDefault="008F0C8C" w:rsidP="00854B94">
      <w:pPr>
        <w:ind w:left="720" w:hanging="720"/>
        <w:rPr>
          <w:rFonts w:eastAsia="宋体" w:cs="Times New Roman"/>
          <w:kern w:val="22"/>
          <w:sz w:val="24"/>
          <w:lang w:eastAsia="zh-CN" w:bidi="th-TH"/>
        </w:rPr>
      </w:pPr>
      <w:r w:rsidRPr="00854B94">
        <w:rPr>
          <w:rFonts w:eastAsia="宋体" w:cs="Times New Roman"/>
          <w:kern w:val="22"/>
          <w:sz w:val="24"/>
          <w:lang w:eastAsia="zh-CN" w:bidi="th-TH"/>
        </w:rPr>
        <w:t>2.3</w:t>
      </w:r>
      <w:r w:rsidRPr="00854B94">
        <w:rPr>
          <w:rFonts w:eastAsia="宋体" w:cs="Times New Roman"/>
          <w:kern w:val="22"/>
          <w:sz w:val="24"/>
          <w:lang w:eastAsia="zh-CN" w:bidi="th-TH"/>
        </w:rPr>
        <w:tab/>
      </w:r>
      <w:r w:rsidRPr="00854B94">
        <w:rPr>
          <w:rFonts w:eastAsia="宋体" w:hAnsi="宋体" w:cs="Times New Roman" w:hint="eastAsia"/>
          <w:sz w:val="24"/>
          <w:lang w:val="zh-CN" w:eastAsia="zh-CN" w:bidi="th-TH"/>
        </w:rPr>
        <w:t>除非另有决定</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披露利益的要求应适用于每个被提名人和公约缔约方大会、作为卡塔赫纳生物安全议定书缔约方会议的缔约方大会、作为关于获取和惠益分享的名古屋议定书缔约方会议的缔约方大会或附属机构设立的每个专家组。</w:t>
      </w:r>
    </w:p>
    <w:p w:rsidR="008F0C8C" w:rsidRPr="00854B94" w:rsidRDefault="008F0C8C" w:rsidP="00854B94">
      <w:pPr>
        <w:ind w:left="720" w:hanging="720"/>
        <w:rPr>
          <w:rFonts w:eastAsia="宋体" w:cs="Times New Roman"/>
          <w:kern w:val="22"/>
          <w:sz w:val="24"/>
          <w:lang w:eastAsia="zh-CN" w:bidi="th-TH"/>
        </w:rPr>
      </w:pPr>
      <w:r w:rsidRPr="00854B94">
        <w:rPr>
          <w:rFonts w:eastAsia="宋体" w:cs="Times New Roman"/>
          <w:kern w:val="22"/>
          <w:sz w:val="24"/>
          <w:lang w:eastAsia="zh-CN" w:bidi="th-TH"/>
        </w:rPr>
        <w:t>2.4</w:t>
      </w:r>
      <w:r w:rsidRPr="00854B94">
        <w:rPr>
          <w:rFonts w:eastAsia="宋体" w:cs="Times New Roman"/>
          <w:kern w:val="22"/>
          <w:sz w:val="24"/>
          <w:lang w:eastAsia="zh-CN" w:bidi="th-TH"/>
        </w:rPr>
        <w:tab/>
      </w:r>
      <w:r w:rsidRPr="00854B94">
        <w:rPr>
          <w:rFonts w:eastAsia="宋体" w:hAnsi="宋体" w:cs="Times New Roman" w:hint="eastAsia"/>
          <w:sz w:val="24"/>
          <w:lang w:val="zh-CN" w:eastAsia="zh-CN" w:bidi="th-TH"/>
        </w:rPr>
        <w:t>已经在专家组任职的专家由于情况发生变化而面临直接或间接的利益冲突以致影响专家对专家组工作作出独立贡献时</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该名专家应立即将此种情况通知秘书处。</w:t>
      </w:r>
    </w:p>
    <w:p w:rsidR="008F0C8C" w:rsidRPr="00854B94" w:rsidRDefault="008F0C8C" w:rsidP="00854B94">
      <w:pPr>
        <w:keepNext/>
        <w:rPr>
          <w:rFonts w:eastAsia="宋体" w:cs="Times New Roman"/>
          <w:b/>
          <w:kern w:val="22"/>
          <w:sz w:val="24"/>
          <w:lang w:eastAsia="zh-CN" w:bidi="th-TH"/>
        </w:rPr>
      </w:pPr>
      <w:r w:rsidRPr="00854B94">
        <w:rPr>
          <w:rFonts w:eastAsia="宋体" w:cs="Times New Roman"/>
          <w:b/>
          <w:kern w:val="22"/>
          <w:sz w:val="24"/>
          <w:lang w:eastAsia="zh-CN" w:bidi="th-TH"/>
        </w:rPr>
        <w:t>3.</w:t>
      </w:r>
      <w:r w:rsidRPr="00854B94">
        <w:rPr>
          <w:rFonts w:eastAsia="宋体" w:cs="Times New Roman"/>
          <w:b/>
          <w:kern w:val="22"/>
          <w:sz w:val="24"/>
          <w:lang w:eastAsia="zh-CN" w:bidi="th-TH"/>
        </w:rPr>
        <w:tab/>
        <w:t xml:space="preserve">  </w:t>
      </w:r>
      <w:r w:rsidRPr="00854B94">
        <w:rPr>
          <w:rFonts w:eastAsia="宋体" w:hAnsi="宋体" w:cs="Times New Roman" w:hint="eastAsia"/>
          <w:b/>
          <w:kern w:val="22"/>
          <w:sz w:val="24"/>
          <w:lang w:val="zh-CN" w:eastAsia="zh-CN" w:bidi="th-TH"/>
        </w:rPr>
        <w:t>披露表</w:t>
      </w:r>
    </w:p>
    <w:p w:rsidR="008F0C8C" w:rsidRPr="00854B94" w:rsidRDefault="008F0C8C" w:rsidP="00854B94">
      <w:pPr>
        <w:ind w:left="720" w:hanging="720"/>
        <w:rPr>
          <w:rFonts w:eastAsia="宋体" w:cs="Times New Roman"/>
          <w:kern w:val="22"/>
          <w:sz w:val="24"/>
          <w:lang w:eastAsia="zh-CN" w:bidi="th-TH"/>
        </w:rPr>
      </w:pPr>
      <w:r w:rsidRPr="00854B94">
        <w:rPr>
          <w:rFonts w:eastAsia="宋体" w:cs="Times New Roman"/>
          <w:kern w:val="22"/>
          <w:sz w:val="24"/>
          <w:lang w:eastAsia="zh-CN" w:bidi="th-TH"/>
        </w:rPr>
        <w:t>3.1</w:t>
      </w:r>
      <w:r w:rsidRPr="00854B94">
        <w:rPr>
          <w:rFonts w:eastAsia="宋体" w:cs="Times New Roman"/>
          <w:kern w:val="22"/>
          <w:sz w:val="24"/>
          <w:lang w:eastAsia="zh-CN" w:bidi="th-TH"/>
        </w:rPr>
        <w:tab/>
      </w:r>
      <w:r w:rsidRPr="00854B94">
        <w:rPr>
          <w:rFonts w:eastAsia="宋体" w:hAnsi="宋体" w:cs="Times New Roman" w:hint="eastAsia"/>
          <w:sz w:val="24"/>
          <w:lang w:val="zh-CN" w:eastAsia="zh-CN" w:bidi="th-TH"/>
        </w:rPr>
        <w:t>下文附录列出的利益冲突披露表应在指派和审查被提名的专家组成员时使用。</w:t>
      </w:r>
    </w:p>
    <w:p w:rsidR="008F0C8C" w:rsidRPr="00854B94" w:rsidRDefault="008F0C8C" w:rsidP="00854B94">
      <w:pPr>
        <w:ind w:left="720" w:hanging="720"/>
        <w:rPr>
          <w:rFonts w:eastAsia="宋体" w:cs="Times New Roman"/>
          <w:kern w:val="22"/>
          <w:sz w:val="24"/>
          <w:lang w:eastAsia="zh-CN" w:bidi="th-TH"/>
        </w:rPr>
      </w:pPr>
      <w:r w:rsidRPr="00854B94">
        <w:rPr>
          <w:rFonts w:eastAsia="宋体" w:cs="Times New Roman"/>
          <w:kern w:val="22"/>
          <w:sz w:val="24"/>
          <w:lang w:eastAsia="zh-CN" w:bidi="th-TH"/>
        </w:rPr>
        <w:t>3.2</w:t>
      </w:r>
      <w:r w:rsidRPr="00854B94">
        <w:rPr>
          <w:rFonts w:eastAsia="宋体" w:cs="Times New Roman"/>
          <w:kern w:val="22"/>
          <w:sz w:val="24"/>
          <w:lang w:eastAsia="zh-CN" w:bidi="th-TH"/>
        </w:rPr>
        <w:tab/>
      </w:r>
      <w:r w:rsidRPr="00854B94">
        <w:rPr>
          <w:rFonts w:eastAsia="宋体" w:hAnsi="宋体" w:cs="Times New Roman" w:hint="eastAsia"/>
          <w:sz w:val="24"/>
          <w:lang w:val="zh-CN" w:eastAsia="zh-CN" w:bidi="th-TH"/>
        </w:rPr>
        <w:t>披露表将以联合国所有六种正式语文提供。</w:t>
      </w:r>
    </w:p>
    <w:p w:rsidR="008F0C8C" w:rsidRPr="00854B94" w:rsidRDefault="008F0C8C" w:rsidP="00854B94">
      <w:pPr>
        <w:keepNext/>
        <w:rPr>
          <w:rFonts w:eastAsia="宋体" w:cs="Times New Roman"/>
          <w:b/>
          <w:kern w:val="22"/>
          <w:sz w:val="24"/>
          <w:lang w:eastAsia="zh-CN" w:bidi="th-TH"/>
        </w:rPr>
      </w:pPr>
      <w:r w:rsidRPr="00854B94">
        <w:rPr>
          <w:rFonts w:eastAsia="宋体" w:cs="Times New Roman"/>
          <w:b/>
          <w:kern w:val="22"/>
          <w:sz w:val="24"/>
          <w:lang w:eastAsia="zh-CN" w:bidi="th-TH"/>
        </w:rPr>
        <w:t>4.</w:t>
      </w:r>
      <w:r w:rsidRPr="00854B94">
        <w:rPr>
          <w:rFonts w:eastAsia="宋体" w:cs="Times New Roman"/>
          <w:b/>
          <w:kern w:val="22"/>
          <w:sz w:val="24"/>
          <w:lang w:eastAsia="zh-CN" w:bidi="th-TH"/>
        </w:rPr>
        <w:tab/>
        <w:t xml:space="preserve">  </w:t>
      </w:r>
      <w:r w:rsidRPr="00854B94">
        <w:rPr>
          <w:rFonts w:eastAsia="宋体" w:hAnsi="宋体" w:cs="Times New Roman" w:hint="eastAsia"/>
          <w:b/>
          <w:kern w:val="22"/>
          <w:sz w:val="24"/>
          <w:lang w:val="zh-CN" w:eastAsia="zh-CN" w:bidi="th-TH"/>
        </w:rPr>
        <w:t>执行</w:t>
      </w:r>
      <w:r w:rsidRPr="00854B94">
        <w:rPr>
          <w:rFonts w:eastAsia="宋体" w:cs="Times New Roman"/>
          <w:b/>
          <w:kern w:val="22"/>
          <w:sz w:val="24"/>
          <w:lang w:val="zh-CN" w:eastAsia="zh-CN" w:bidi="th-TH"/>
        </w:rPr>
        <w:t xml:space="preserve"> </w:t>
      </w:r>
    </w:p>
    <w:p w:rsidR="008F0C8C" w:rsidRPr="00854B94" w:rsidRDefault="008F0C8C" w:rsidP="00854B94">
      <w:pPr>
        <w:ind w:left="720" w:hanging="720"/>
        <w:rPr>
          <w:rFonts w:eastAsia="宋体" w:cs="Times New Roman"/>
          <w:kern w:val="22"/>
          <w:sz w:val="24"/>
          <w:lang w:eastAsia="zh-CN" w:bidi="th-TH"/>
        </w:rPr>
      </w:pPr>
      <w:r w:rsidRPr="00854B94">
        <w:rPr>
          <w:rFonts w:eastAsia="宋体" w:cs="Times New Roman"/>
          <w:kern w:val="22"/>
          <w:sz w:val="24"/>
          <w:lang w:eastAsia="zh-CN" w:bidi="th-TH"/>
        </w:rPr>
        <w:t>4.1</w:t>
      </w:r>
      <w:r w:rsidRPr="00854B94">
        <w:rPr>
          <w:rFonts w:eastAsia="宋体" w:cs="Times New Roman"/>
          <w:kern w:val="22"/>
          <w:sz w:val="24"/>
          <w:lang w:eastAsia="zh-CN" w:bidi="th-TH"/>
        </w:rPr>
        <w:tab/>
      </w:r>
      <w:r w:rsidRPr="00854B94">
        <w:rPr>
          <w:rFonts w:eastAsia="宋体" w:hAnsi="宋体" w:cs="Times New Roman" w:hint="eastAsia"/>
          <w:sz w:val="24"/>
          <w:lang w:val="zh-CN" w:eastAsia="zh-CN" w:bidi="th-TH"/>
        </w:rPr>
        <w:t>专家组成员的提名应附有每位被提名人正式填写和签署的利益冲突披露表。</w:t>
      </w:r>
    </w:p>
    <w:p w:rsidR="008F0C8C" w:rsidRPr="00854B94" w:rsidRDefault="008F0C8C" w:rsidP="00854B94">
      <w:pPr>
        <w:ind w:left="720" w:hanging="720"/>
        <w:rPr>
          <w:rFonts w:eastAsia="宋体" w:cs="Times New Roman"/>
          <w:kern w:val="22"/>
          <w:sz w:val="24"/>
          <w:lang w:eastAsia="zh-CN" w:bidi="th-TH"/>
        </w:rPr>
      </w:pPr>
      <w:r w:rsidRPr="00854B94">
        <w:rPr>
          <w:rFonts w:eastAsia="宋体" w:cs="Times New Roman"/>
          <w:kern w:val="22"/>
          <w:sz w:val="24"/>
          <w:lang w:eastAsia="zh-CN" w:bidi="th-TH"/>
        </w:rPr>
        <w:t>4.2</w:t>
      </w:r>
      <w:r w:rsidRPr="00854B94">
        <w:rPr>
          <w:rFonts w:eastAsia="宋体" w:cs="Times New Roman"/>
          <w:kern w:val="22"/>
          <w:sz w:val="24"/>
          <w:lang w:eastAsia="zh-CN" w:bidi="th-TH"/>
        </w:rPr>
        <w:tab/>
      </w:r>
      <w:r w:rsidRPr="00854B94">
        <w:rPr>
          <w:rFonts w:eastAsia="宋体" w:hAnsi="宋体" w:cs="Times New Roman" w:hint="eastAsia"/>
          <w:sz w:val="24"/>
          <w:lang w:val="zh-CN" w:eastAsia="zh-CN" w:bidi="th-TH"/>
        </w:rPr>
        <w:t>在收到提名以及正式填写的利益冲突披露表后</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秘书处将审查提供的信息以确定是否申报了利益</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如果是</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这种利益重大</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即申报的利益是否与相关专家组的主题事务或工作相关</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并可能影响或被合理地认为会影响专家作出客观和独立的判断</w:t>
      </w:r>
      <w:r w:rsidRPr="00854B94">
        <w:rPr>
          <w:rFonts w:eastAsia="宋体" w:hAnsi="宋体" w:cs="Times New Roman" w:hint="eastAsia"/>
          <w:sz w:val="24"/>
          <w:lang w:eastAsia="zh-CN" w:bidi="th-TH"/>
        </w:rPr>
        <w:t>）还是</w:t>
      </w:r>
      <w:r w:rsidRPr="00854B94">
        <w:rPr>
          <w:rFonts w:eastAsia="宋体" w:hAnsi="宋体" w:cs="Times New Roman" w:hint="eastAsia"/>
          <w:sz w:val="24"/>
          <w:lang w:val="zh-CN" w:eastAsia="zh-CN" w:bidi="th-TH"/>
        </w:rPr>
        <w:t>微不足道</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即申报的利益与相关专家组的主题事务或工作无关或略微相关或在金额上微不足道或在重要性上无足轻重</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或已过期</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不太会影响或被合理地认为会影响专家作出客观和独立的判断</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。如果这项申报引起潜在关切</w:t>
      </w:r>
      <w:r w:rsidRPr="00854B94">
        <w:rPr>
          <w:rFonts w:eastAsia="宋体" w:hAnsi="宋体" w:cs="Times New Roman" w:hint="eastAsia"/>
          <w:sz w:val="24"/>
          <w:lang w:val="en-US" w:eastAsia="zh-CN" w:bidi="th-TH"/>
        </w:rPr>
        <w:t>，</w:t>
      </w:r>
      <w:r w:rsidRPr="00854B94">
        <w:rPr>
          <w:rFonts w:eastAsia="宋体" w:hAnsi="宋体" w:cs="Times New Roman" w:hint="eastAsia"/>
          <w:sz w:val="24"/>
          <w:lang w:val="zh-CN" w:eastAsia="zh-CN" w:bidi="th-TH"/>
        </w:rPr>
        <w:t>秘书处可直接或通过相关缔约方或观察员要求专家提供进一步信息。</w:t>
      </w:r>
    </w:p>
    <w:p w:rsidR="008F0C8C" w:rsidRPr="00854B94" w:rsidRDefault="008F0C8C" w:rsidP="00854B94">
      <w:pPr>
        <w:ind w:left="720" w:hanging="720"/>
        <w:rPr>
          <w:rFonts w:eastAsia="宋体" w:cs="Times New Roman"/>
          <w:kern w:val="22"/>
          <w:sz w:val="24"/>
          <w:lang w:eastAsia="zh-CN" w:bidi="th-TH"/>
        </w:rPr>
      </w:pPr>
      <w:r w:rsidRPr="00854B94">
        <w:rPr>
          <w:rFonts w:eastAsia="宋体" w:cs="Times New Roman"/>
          <w:kern w:val="22"/>
          <w:sz w:val="24"/>
          <w:lang w:eastAsia="zh-CN" w:bidi="th-TH"/>
        </w:rPr>
        <w:t>4.3</w:t>
      </w:r>
      <w:r w:rsidRPr="00854B94">
        <w:rPr>
          <w:rFonts w:eastAsia="宋体" w:cs="Times New Roman"/>
          <w:kern w:val="22"/>
          <w:sz w:val="24"/>
          <w:lang w:eastAsia="zh-CN" w:bidi="th-TH"/>
        </w:rPr>
        <w:tab/>
      </w:r>
      <w:r w:rsidRPr="00854B94">
        <w:rPr>
          <w:rFonts w:eastAsia="宋体" w:hAnsi="宋体" w:cs="Times New Roman" w:hint="eastAsia"/>
          <w:sz w:val="24"/>
          <w:lang w:val="zh-CN" w:eastAsia="zh-CN" w:bidi="th-TH"/>
        </w:rPr>
        <w:t>秘书处应与主席团协商</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根据</w:t>
      </w:r>
      <w:r w:rsidRPr="00854B94">
        <w:rPr>
          <w:rFonts w:eastAsia="宋体" w:cs="Times New Roman"/>
          <w:sz w:val="24"/>
          <w:lang w:val="zh-CN" w:eastAsia="zh-CN" w:bidi="th-TH"/>
        </w:rPr>
        <w:t xml:space="preserve"> (</w:t>
      </w:r>
      <w:r w:rsidRPr="00854B94">
        <w:rPr>
          <w:rFonts w:eastAsia="宋体" w:cs="Times New Roman"/>
          <w:sz w:val="24"/>
          <w:lang w:eastAsia="zh-CN" w:bidi="th-TH"/>
        </w:rPr>
        <w:t xml:space="preserve">a) </w:t>
      </w:r>
      <w:r w:rsidRPr="00854B94">
        <w:rPr>
          <w:rFonts w:eastAsia="宋体" w:hAnsi="宋体" w:cs="Times New Roman" w:hint="eastAsia"/>
          <w:sz w:val="24"/>
          <w:lang w:val="zh-CN" w:eastAsia="zh-CN" w:bidi="th-TH"/>
        </w:rPr>
        <w:t>专家组的职权范围</w:t>
      </w:r>
      <w:r w:rsidRPr="00854B94">
        <w:rPr>
          <w:rFonts w:eastAsia="宋体" w:hAnsi="宋体" w:cs="Times New Roman" w:hint="eastAsia"/>
          <w:sz w:val="24"/>
          <w:lang w:eastAsia="zh-CN" w:bidi="th-TH"/>
        </w:rPr>
        <w:t>；</w:t>
      </w:r>
      <w:r w:rsidRPr="00854B94">
        <w:rPr>
          <w:rFonts w:eastAsia="宋体" w:cs="Times New Roman"/>
          <w:sz w:val="24"/>
          <w:lang w:eastAsia="zh-CN" w:bidi="th-TH"/>
        </w:rPr>
        <w:t xml:space="preserve">(b) </w:t>
      </w:r>
      <w:r w:rsidRPr="00854B94">
        <w:rPr>
          <w:rFonts w:eastAsia="宋体" w:hAnsi="宋体" w:cs="Times New Roman" w:hint="eastAsia"/>
          <w:sz w:val="24"/>
          <w:lang w:val="zh-CN" w:eastAsia="zh-CN" w:bidi="th-TH"/>
        </w:rPr>
        <w:t>提名通知中可能列出的标准</w:t>
      </w:r>
      <w:r w:rsidRPr="00854B94">
        <w:rPr>
          <w:rFonts w:eastAsia="宋体" w:hAnsi="宋体" w:cs="Times New Roman" w:hint="eastAsia"/>
          <w:sz w:val="24"/>
          <w:lang w:eastAsia="zh-CN" w:bidi="th-TH"/>
        </w:rPr>
        <w:t>；</w:t>
      </w:r>
      <w:r w:rsidRPr="00854B94">
        <w:rPr>
          <w:rFonts w:eastAsia="宋体" w:cs="Times New Roman"/>
          <w:sz w:val="24"/>
          <w:lang w:eastAsia="zh-CN" w:bidi="th-TH"/>
        </w:rPr>
        <w:t xml:space="preserve">(c) </w:t>
      </w:r>
      <w:r w:rsidRPr="00854B94">
        <w:rPr>
          <w:rFonts w:eastAsia="宋体" w:hAnsi="宋体" w:cs="Times New Roman" w:hint="eastAsia"/>
          <w:sz w:val="24"/>
          <w:lang w:eastAsia="zh-CN" w:bidi="th-TH"/>
        </w:rPr>
        <w:t>对</w:t>
      </w:r>
      <w:r w:rsidRPr="00854B94">
        <w:rPr>
          <w:rFonts w:eastAsia="宋体" w:hAnsi="宋体" w:cs="Times New Roman" w:hint="eastAsia"/>
          <w:sz w:val="24"/>
          <w:lang w:val="zh-CN" w:eastAsia="zh-CN" w:bidi="th-TH"/>
        </w:rPr>
        <w:t>利益冲突披露表提供的信息的审查结果</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确定获选并受邀担任相关专家组成员的被提名人</w:t>
      </w:r>
      <w:r w:rsidRPr="00854B94">
        <w:rPr>
          <w:rFonts w:eastAsia="宋体" w:hAnsi="宋体" w:cs="Times New Roman" w:hint="eastAsia"/>
          <w:kern w:val="22"/>
          <w:sz w:val="24"/>
          <w:lang w:val="zh-CN" w:eastAsia="zh-CN" w:bidi="th-TH"/>
        </w:rPr>
        <w:t>。</w:t>
      </w:r>
      <w:r w:rsidRPr="00854B94">
        <w:rPr>
          <w:rFonts w:eastAsia="宋体" w:hAnsi="宋体" w:cs="Times New Roman" w:hint="eastAsia"/>
          <w:sz w:val="24"/>
          <w:lang w:val="zh-CN" w:eastAsia="zh-CN" w:bidi="th-TH"/>
        </w:rPr>
        <w:t>专家组的组建应尽可能规避利益冲突。</w:t>
      </w:r>
    </w:p>
    <w:p w:rsidR="008F0C8C" w:rsidRPr="00854B94" w:rsidRDefault="008F0C8C" w:rsidP="00854B94">
      <w:pPr>
        <w:ind w:left="720" w:hanging="720"/>
        <w:rPr>
          <w:rFonts w:eastAsia="宋体" w:cs="Times New Roman"/>
          <w:kern w:val="22"/>
          <w:sz w:val="24"/>
          <w:lang w:eastAsia="zh-CN" w:bidi="th-TH"/>
        </w:rPr>
      </w:pPr>
      <w:r w:rsidRPr="00854B94">
        <w:rPr>
          <w:rFonts w:eastAsia="宋体" w:cs="Times New Roman"/>
          <w:kern w:val="22"/>
          <w:sz w:val="24"/>
          <w:lang w:eastAsia="zh-CN" w:bidi="th-TH"/>
        </w:rPr>
        <w:t xml:space="preserve">4.4 </w:t>
      </w:r>
      <w:r w:rsidRPr="00854B94">
        <w:rPr>
          <w:rFonts w:eastAsia="宋体" w:cs="Times New Roman"/>
          <w:kern w:val="22"/>
          <w:sz w:val="24"/>
          <w:lang w:eastAsia="zh-CN" w:bidi="th-TH"/>
        </w:rPr>
        <w:tab/>
      </w:r>
      <w:r w:rsidRPr="00854B94">
        <w:rPr>
          <w:rFonts w:eastAsia="宋体" w:hAnsi="宋体" w:cs="Times New Roman" w:hint="eastAsia"/>
          <w:sz w:val="24"/>
          <w:lang w:val="zh-CN" w:eastAsia="zh-CN" w:bidi="th-TH"/>
        </w:rPr>
        <w:t>在不可能或不具备组建一个拥有需其有效执行任务规定所需的全部专门知识而其中又没有符合资格但可能具有潜在利益冲突的个别专家的专家组时</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秘书处与主席团协商后</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可将这种专家包括在专家组内</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但须符合以下条件</w:t>
      </w:r>
      <w:r w:rsidRPr="00854B94">
        <w:rPr>
          <w:rFonts w:eastAsia="宋体" w:hAnsi="宋体" w:cs="Times New Roman" w:hint="eastAsia"/>
          <w:sz w:val="24"/>
          <w:lang w:eastAsia="zh-CN" w:bidi="th-TH"/>
        </w:rPr>
        <w:t>：</w:t>
      </w:r>
      <w:r w:rsidRPr="00854B94">
        <w:rPr>
          <w:rFonts w:eastAsia="宋体" w:cs="Times New Roman"/>
          <w:sz w:val="24"/>
          <w:lang w:val="zh-CN" w:eastAsia="zh-CN" w:bidi="th-TH"/>
        </w:rPr>
        <w:t>(</w:t>
      </w:r>
      <w:r w:rsidRPr="00854B94">
        <w:rPr>
          <w:rFonts w:eastAsia="宋体" w:cs="Times New Roman"/>
          <w:sz w:val="24"/>
          <w:lang w:eastAsia="zh-CN" w:bidi="th-TH"/>
        </w:rPr>
        <w:t xml:space="preserve">a) </w:t>
      </w:r>
      <w:r w:rsidRPr="00854B94">
        <w:rPr>
          <w:rFonts w:eastAsia="宋体" w:hAnsi="宋体" w:cs="Times New Roman" w:hint="eastAsia"/>
          <w:sz w:val="24"/>
          <w:lang w:val="zh-CN" w:eastAsia="zh-CN" w:bidi="th-TH"/>
        </w:rPr>
        <w:t>此类潜在利益得到平衡，得当地有益于《公约》和各《议定书》的目标</w:t>
      </w:r>
      <w:r w:rsidRPr="00854B94">
        <w:rPr>
          <w:rFonts w:eastAsia="宋体" w:hAnsi="宋体" w:cs="Times New Roman" w:hint="eastAsia"/>
          <w:sz w:val="24"/>
          <w:lang w:eastAsia="zh-CN" w:bidi="th-TH"/>
        </w:rPr>
        <w:t>；</w:t>
      </w:r>
      <w:r w:rsidRPr="00854B94">
        <w:rPr>
          <w:rFonts w:eastAsia="宋体" w:cs="Times New Roman"/>
          <w:sz w:val="24"/>
          <w:lang w:val="zh-CN" w:eastAsia="zh-CN" w:bidi="th-TH"/>
        </w:rPr>
        <w:t>(</w:t>
      </w:r>
      <w:r w:rsidRPr="00854B94">
        <w:rPr>
          <w:rFonts w:eastAsia="宋体" w:cs="Times New Roman"/>
          <w:sz w:val="24"/>
          <w:lang w:eastAsia="zh-CN" w:bidi="th-TH"/>
        </w:rPr>
        <w:t xml:space="preserve">b) </w:t>
      </w:r>
      <w:r w:rsidRPr="00854B94">
        <w:rPr>
          <w:rFonts w:eastAsia="宋体" w:hAnsi="宋体" w:cs="Times New Roman" w:hint="eastAsia"/>
          <w:sz w:val="24"/>
          <w:lang w:val="zh-CN" w:eastAsia="zh-CN" w:bidi="th-TH"/>
        </w:rPr>
        <w:t>专家同意公布潜在利益冲突的信息</w:t>
      </w:r>
      <w:r w:rsidRPr="00854B94">
        <w:rPr>
          <w:rFonts w:eastAsia="宋体" w:hAnsi="宋体" w:cs="Times New Roman" w:hint="eastAsia"/>
          <w:sz w:val="24"/>
          <w:lang w:eastAsia="zh-CN" w:bidi="th-TH"/>
        </w:rPr>
        <w:t>；</w:t>
      </w:r>
      <w:r w:rsidRPr="00854B94">
        <w:rPr>
          <w:rFonts w:eastAsia="宋体" w:cs="Times New Roman"/>
          <w:sz w:val="24"/>
          <w:lang w:val="zh-CN" w:eastAsia="zh-CN" w:bidi="th-TH"/>
        </w:rPr>
        <w:t>(</w:t>
      </w:r>
      <w:r w:rsidRPr="00854B94">
        <w:rPr>
          <w:rFonts w:eastAsia="宋体" w:cs="Times New Roman"/>
          <w:sz w:val="24"/>
          <w:lang w:eastAsia="zh-CN" w:bidi="th-TH"/>
        </w:rPr>
        <w:t xml:space="preserve">c) </w:t>
      </w:r>
      <w:r w:rsidRPr="00854B94">
        <w:rPr>
          <w:rFonts w:eastAsia="宋体" w:hAnsi="宋体" w:cs="Times New Roman" w:hint="eastAsia"/>
          <w:sz w:val="24"/>
          <w:lang w:val="zh-CN" w:eastAsia="zh-CN" w:bidi="th-TH"/>
        </w:rPr>
        <w:t>专家同意努力以客观的态度为专家组的工作作出贡献</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并在不可能或不确定的情况下回避参与工作。</w:t>
      </w:r>
    </w:p>
    <w:p w:rsidR="008F0C8C" w:rsidRPr="00854B94" w:rsidRDefault="008F0C8C" w:rsidP="00854B94">
      <w:pPr>
        <w:ind w:left="720" w:hanging="720"/>
        <w:rPr>
          <w:rFonts w:eastAsia="宋体" w:cs="Times New Roman"/>
          <w:kern w:val="22"/>
          <w:sz w:val="24"/>
          <w:lang w:eastAsia="zh-CN" w:bidi="th-TH"/>
        </w:rPr>
      </w:pPr>
      <w:r w:rsidRPr="00854B94">
        <w:rPr>
          <w:rFonts w:eastAsia="宋体" w:cs="Times New Roman"/>
          <w:kern w:val="22"/>
          <w:sz w:val="24"/>
          <w:lang w:eastAsia="zh-CN" w:bidi="th-TH"/>
        </w:rPr>
        <w:t>4.5</w:t>
      </w:r>
      <w:r w:rsidRPr="00854B94">
        <w:rPr>
          <w:rFonts w:eastAsia="宋体" w:cs="Times New Roman"/>
          <w:kern w:val="22"/>
          <w:sz w:val="24"/>
          <w:lang w:eastAsia="zh-CN" w:bidi="th-TH"/>
        </w:rPr>
        <w:tab/>
      </w:r>
      <w:r w:rsidRPr="00854B94">
        <w:rPr>
          <w:rFonts w:eastAsia="宋体" w:hAnsi="宋体" w:cs="Times New Roman" w:hint="eastAsia"/>
          <w:sz w:val="24"/>
          <w:lang w:val="zh-CN" w:eastAsia="zh-CN" w:bidi="th-TH"/>
        </w:rPr>
        <w:t>如果在专家组的任务期间专家的状况发生变化并按上文第</w:t>
      </w:r>
      <w:r w:rsidRPr="00854B94">
        <w:rPr>
          <w:rFonts w:eastAsia="宋体" w:cs="Times New Roman"/>
          <w:sz w:val="24"/>
          <w:lang w:eastAsia="zh-CN" w:bidi="th-TH"/>
        </w:rPr>
        <w:t>2.4</w:t>
      </w:r>
      <w:r w:rsidRPr="00854B94">
        <w:rPr>
          <w:rFonts w:eastAsia="宋体" w:hAnsi="宋体" w:cs="Times New Roman" w:hint="eastAsia"/>
          <w:sz w:val="24"/>
          <w:lang w:val="zh-CN" w:eastAsia="zh-CN" w:bidi="th-TH"/>
        </w:rPr>
        <w:t>段的规定通知秘书处</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或秘书处通过专家的行动观察到利益冲突情况时</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秘书处与专家组主席协商后</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应将这种情况提请相关主席团注意</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请其提出指导。</w:t>
      </w:r>
    </w:p>
    <w:p w:rsidR="008F0C8C" w:rsidRPr="00854B94" w:rsidRDefault="008F0C8C" w:rsidP="00854B94">
      <w:pPr>
        <w:spacing w:before="240"/>
        <w:jc w:val="center"/>
        <w:rPr>
          <w:rFonts w:eastAsia="宋体" w:cs="Times New Roman"/>
          <w:b/>
          <w:kern w:val="22"/>
          <w:sz w:val="24"/>
          <w:lang w:eastAsia="zh-CN" w:bidi="th-TH"/>
        </w:rPr>
      </w:pPr>
      <w:r w:rsidRPr="00854B94">
        <w:rPr>
          <w:rFonts w:eastAsia="宋体" w:hAnsi="宋体" w:cs="Times New Roman" w:hint="eastAsia"/>
          <w:b/>
          <w:kern w:val="22"/>
          <w:sz w:val="24"/>
          <w:lang w:val="zh-CN" w:eastAsia="zh-CN" w:bidi="th-TH"/>
        </w:rPr>
        <w:t>附录</w:t>
      </w:r>
      <w:r w:rsidRPr="00854B94">
        <w:rPr>
          <w:rFonts w:eastAsia="宋体" w:cs="Times New Roman"/>
          <w:b/>
          <w:kern w:val="22"/>
          <w:sz w:val="24"/>
          <w:lang w:val="en-US" w:eastAsia="zh-CN" w:bidi="th-TH"/>
        </w:rPr>
        <w:t xml:space="preserve"> </w:t>
      </w:r>
      <w:r w:rsidRPr="00854B94">
        <w:rPr>
          <w:rStyle w:val="FootnoteReference"/>
          <w:rFonts w:eastAsia="宋体"/>
          <w:kern w:val="22"/>
          <w:lang w:val="zh-CN" w:bidi="th-TH"/>
        </w:rPr>
        <w:footnoteReference w:id="88"/>
      </w:r>
    </w:p>
    <w:p w:rsidR="008F0C8C" w:rsidRPr="00854B94" w:rsidRDefault="008F0C8C" w:rsidP="00854B94">
      <w:pPr>
        <w:pStyle w:val="HEADING"/>
        <w:rPr>
          <w:rFonts w:ascii="Times New Roman" w:eastAsia="宋体" w:hAnsi="Times New Roman"/>
          <w:bCs w:val="0"/>
          <w:kern w:val="22"/>
          <w:sz w:val="24"/>
          <w:lang w:eastAsia="zh-CN"/>
        </w:rPr>
      </w:pPr>
      <w:r w:rsidRPr="00854B94">
        <w:rPr>
          <w:rFonts w:ascii="Times New Roman" w:eastAsia="宋体" w:hAnsi="宋体" w:hint="eastAsia"/>
          <w:bCs w:val="0"/>
          <w:kern w:val="22"/>
          <w:sz w:val="24"/>
          <w:lang w:val="zh-CN" w:eastAsia="zh-CN"/>
        </w:rPr>
        <w:t>利益冲突披露表</w:t>
      </w:r>
    </w:p>
    <w:p w:rsidR="008F0C8C" w:rsidRPr="00854B94" w:rsidRDefault="008F0C8C" w:rsidP="00854B94">
      <w:pPr>
        <w:ind w:firstLine="490"/>
        <w:rPr>
          <w:rFonts w:eastAsia="宋体" w:cs="Times New Roman"/>
          <w:sz w:val="24"/>
          <w:lang w:eastAsia="zh-CN" w:bidi="th-TH"/>
        </w:rPr>
      </w:pPr>
      <w:r w:rsidRPr="00854B94">
        <w:rPr>
          <w:rFonts w:eastAsia="宋体" w:hAnsi="宋体" w:cs="Times New Roman" w:hint="eastAsia"/>
          <w:sz w:val="24"/>
          <w:lang w:val="zh-CN" w:eastAsia="zh-CN" w:bidi="th-TH"/>
        </w:rPr>
        <w:t>请在此表最后一页签名和注明日期后交回生物多样性公约执行秘书。</w:t>
      </w:r>
      <w:r w:rsidRPr="00854B94">
        <w:rPr>
          <w:rStyle w:val="shorttext"/>
          <w:rFonts w:eastAsia="宋体" w:hAnsi="宋体" w:hint="eastAsia"/>
          <w:sz w:val="24"/>
          <w:lang w:val="zh-CN" w:eastAsia="zh-CN"/>
        </w:rPr>
        <w:t>请保留一份副本作为记录。</w:t>
      </w:r>
    </w:p>
    <w:p w:rsidR="008F0C8C" w:rsidRPr="00854B94" w:rsidRDefault="008F0C8C" w:rsidP="00854B94">
      <w:pPr>
        <w:ind w:firstLine="490"/>
        <w:rPr>
          <w:rFonts w:eastAsia="宋体" w:cs="Times New Roman"/>
          <w:sz w:val="24"/>
          <w:lang w:eastAsia="zh-CN" w:bidi="th-TH"/>
        </w:rPr>
      </w:pPr>
      <w:r w:rsidRPr="00854B94">
        <w:rPr>
          <w:rFonts w:eastAsia="宋体" w:hAnsi="宋体" w:cs="Times New Roman" w:hint="eastAsia"/>
          <w:b/>
          <w:kern w:val="22"/>
          <w:sz w:val="24"/>
          <w:lang w:val="zh-CN" w:eastAsia="zh-CN" w:bidi="th-TH"/>
        </w:rPr>
        <w:t>注</w:t>
      </w:r>
      <w:r w:rsidRPr="00854B94">
        <w:rPr>
          <w:rFonts w:eastAsia="宋体" w:cs="Times New Roman"/>
          <w:kern w:val="22"/>
          <w:sz w:val="24"/>
          <w:lang w:val="en-US" w:eastAsia="zh-CN" w:bidi="th-TH"/>
        </w:rPr>
        <w:t xml:space="preserve">: </w:t>
      </w:r>
      <w:r w:rsidRPr="00854B94">
        <w:rPr>
          <w:rFonts w:eastAsia="宋体" w:hAnsi="宋体" w:cs="Times New Roman" w:hint="eastAsia"/>
          <w:sz w:val="24"/>
          <w:lang w:val="zh-CN" w:eastAsia="zh-CN" w:bidi="th-TH"/>
        </w:rPr>
        <w:t>由于您的专业地位和专业知识</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您已被提名并暂时确定为</w:t>
      </w:r>
      <w:r w:rsidRPr="00854B94">
        <w:rPr>
          <w:rFonts w:eastAsia="宋体" w:cs="Times New Roman"/>
          <w:kern w:val="22"/>
          <w:szCs w:val="22"/>
          <w:u w:val="single"/>
          <w:lang w:eastAsia="zh-CN" w:bidi="th-TH"/>
        </w:rPr>
        <w:t>{</w:t>
      </w:r>
      <w:r w:rsidRPr="00854B94">
        <w:rPr>
          <w:rFonts w:eastAsia="宋体" w:hAnsi="宋体" w:cs="Times New Roman" w:hint="eastAsia"/>
          <w:sz w:val="24"/>
          <w:lang w:val="zh-CN" w:eastAsia="zh-CN" w:bidi="th-TH"/>
        </w:rPr>
        <w:t>专家组名称或描述</w:t>
      </w:r>
      <w:r w:rsidRPr="00854B94">
        <w:rPr>
          <w:rFonts w:eastAsia="宋体" w:cs="Times New Roman"/>
          <w:kern w:val="22"/>
          <w:szCs w:val="22"/>
          <w:u w:val="single"/>
          <w:lang w:eastAsia="zh-CN" w:bidi="th-TH"/>
        </w:rPr>
        <w:t>}</w:t>
      </w:r>
      <w:r w:rsidRPr="00854B94">
        <w:rPr>
          <w:rFonts w:eastAsia="宋体" w:hAnsi="宋体" w:cs="Times New Roman" w:hint="eastAsia"/>
          <w:sz w:val="24"/>
          <w:lang w:val="zh-CN" w:eastAsia="zh-CN" w:bidi="th-TH"/>
        </w:rPr>
        <w:t>的专家。根据规避或管理利益冲突的程序</w:t>
      </w:r>
      <w:r w:rsidRPr="00854B94">
        <w:rPr>
          <w:rFonts w:eastAsia="宋体" w:hAnsi="宋体" w:cs="Times New Roman" w:hint="eastAsia"/>
          <w:sz w:val="24"/>
          <w:lang w:val="en-US" w:eastAsia="zh-CN" w:bidi="th-TH"/>
        </w:rPr>
        <w:t>（</w:t>
      </w:r>
      <w:r w:rsidRPr="00854B94">
        <w:rPr>
          <w:rFonts w:eastAsia="宋体" w:hAnsi="宋体" w:cs="Times New Roman" w:hint="eastAsia"/>
          <w:sz w:val="24"/>
          <w:lang w:val="zh-CN" w:eastAsia="zh-CN" w:bidi="th-TH"/>
        </w:rPr>
        <w:t>第</w:t>
      </w:r>
      <w:r w:rsidRPr="00854B94">
        <w:rPr>
          <w:rFonts w:eastAsia="宋体" w:cs="Times New Roman"/>
          <w:sz w:val="24"/>
          <w:lang w:val="zh-CN" w:eastAsia="zh-CN" w:bidi="th-TH"/>
        </w:rPr>
        <w:t>14/-</w:t>
      </w:r>
      <w:r w:rsidRPr="00854B94">
        <w:rPr>
          <w:rFonts w:eastAsia="宋体" w:hAnsi="宋体" w:cs="Times New Roman" w:hint="eastAsia"/>
          <w:sz w:val="24"/>
          <w:lang w:val="zh-CN" w:eastAsia="zh-CN" w:bidi="th-TH"/>
        </w:rPr>
        <w:t>号决定</w:t>
      </w:r>
      <w:r w:rsidRPr="00854B94">
        <w:rPr>
          <w:rFonts w:eastAsia="宋体" w:hAnsi="宋体" w:cs="Times New Roman" w:hint="eastAsia"/>
          <w:sz w:val="24"/>
          <w:lang w:val="en-US" w:eastAsia="zh-CN" w:bidi="th-TH"/>
        </w:rPr>
        <w:t>），</w:t>
      </w:r>
      <w:r w:rsidRPr="00854B94">
        <w:rPr>
          <w:rFonts w:eastAsia="宋体" w:hAnsi="宋体" w:cs="Times New Roman" w:hint="eastAsia"/>
          <w:sz w:val="24"/>
          <w:lang w:val="zh-CN" w:eastAsia="zh-CN" w:bidi="th-TH"/>
        </w:rPr>
        <w:t>您在为专家组工作时应规避可能影响您作出客观判断和独立性的情况。因此</w:t>
      </w:r>
      <w:r w:rsidRPr="00854B94">
        <w:rPr>
          <w:rFonts w:eastAsia="宋体" w:hAnsi="宋体" w:cs="Times New Roman" w:hint="eastAsia"/>
          <w:sz w:val="24"/>
          <w:lang w:val="en-US" w:eastAsia="zh-CN" w:bidi="th-TH"/>
        </w:rPr>
        <w:t>，</w:t>
      </w:r>
      <w:r w:rsidRPr="00854B94">
        <w:rPr>
          <w:rFonts w:eastAsia="宋体" w:hAnsi="宋体" w:cs="Times New Roman" w:hint="eastAsia"/>
          <w:sz w:val="24"/>
          <w:lang w:val="zh-CN" w:eastAsia="zh-CN" w:bidi="th-TH"/>
        </w:rPr>
        <w:t>有必要披露某些事项</w:t>
      </w:r>
      <w:r w:rsidRPr="00854B94">
        <w:rPr>
          <w:rFonts w:eastAsia="宋体" w:hAnsi="宋体" w:cs="Times New Roman" w:hint="eastAsia"/>
          <w:sz w:val="24"/>
          <w:lang w:val="en-US" w:eastAsia="zh-CN" w:bidi="th-TH"/>
        </w:rPr>
        <w:t>，</w:t>
      </w:r>
      <w:r w:rsidRPr="00854B94">
        <w:rPr>
          <w:rFonts w:eastAsia="宋体" w:hAnsi="宋体" w:cs="Times New Roman" w:hint="eastAsia"/>
          <w:sz w:val="24"/>
          <w:lang w:val="zh-CN" w:eastAsia="zh-CN" w:bidi="th-TH"/>
        </w:rPr>
        <w:t>以确保专家组的工作不受利益冲突的影响。请秉承专业精神、常识和诚实来填写此表。</w:t>
      </w:r>
    </w:p>
    <w:p w:rsidR="008F0C8C" w:rsidRPr="00854B94" w:rsidRDefault="008F0C8C" w:rsidP="00854B94">
      <w:pPr>
        <w:ind w:firstLine="490"/>
        <w:rPr>
          <w:rFonts w:eastAsia="宋体" w:cs="Times New Roman"/>
          <w:kern w:val="22"/>
          <w:sz w:val="24"/>
          <w:lang w:eastAsia="zh-CN" w:bidi="th-TH"/>
        </w:rPr>
      </w:pPr>
      <w:r w:rsidRPr="00854B94">
        <w:rPr>
          <w:rFonts w:eastAsia="宋体" w:hAnsi="宋体" w:cs="Times New Roman" w:hint="eastAsia"/>
          <w:sz w:val="24"/>
          <w:lang w:val="zh-CN" w:eastAsia="zh-CN" w:bidi="th-TH"/>
        </w:rPr>
        <w:t>您需要披露与您在专家组中的角色相关的重要且切实并与之有关或具有关联的利益</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这可能</w:t>
      </w:r>
      <w:r w:rsidRPr="00854B94">
        <w:rPr>
          <w:rFonts w:eastAsia="宋体" w:hAnsi="宋体" w:cs="Times New Roman" w:hint="eastAsia"/>
          <w:sz w:val="24"/>
          <w:lang w:eastAsia="zh-CN" w:bidi="th-TH"/>
        </w:rPr>
        <w:t>：</w:t>
      </w:r>
    </w:p>
    <w:p w:rsidR="008F0C8C" w:rsidRPr="00854B94" w:rsidRDefault="008F0C8C" w:rsidP="00854B94">
      <w:pPr>
        <w:pStyle w:val="ListParagraph"/>
        <w:numPr>
          <w:ilvl w:val="0"/>
          <w:numId w:val="79"/>
        </w:numPr>
        <w:adjustRightInd w:val="0"/>
        <w:spacing w:line="240" w:lineRule="atLeast"/>
        <w:ind w:left="0" w:firstLine="490"/>
        <w:rPr>
          <w:rFonts w:eastAsia="宋体" w:cs="Times New Roman"/>
          <w:sz w:val="24"/>
          <w:lang w:eastAsia="zh-CN" w:bidi="th-TH"/>
        </w:rPr>
      </w:pPr>
      <w:r w:rsidRPr="00854B94">
        <w:rPr>
          <w:rFonts w:eastAsia="宋体" w:hAnsi="宋体" w:cs="Times New Roman" w:hint="eastAsia"/>
          <w:sz w:val="24"/>
          <w:lang w:val="zh-CN" w:eastAsia="zh-CN" w:bidi="th-TH"/>
        </w:rPr>
        <w:t>当您作为专家组成员履行职责时</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严重影响您的客观性</w:t>
      </w:r>
      <w:r w:rsidRPr="00854B94">
        <w:rPr>
          <w:rFonts w:eastAsia="宋体" w:hAnsi="宋体" w:cs="Times New Roman" w:hint="eastAsia"/>
          <w:sz w:val="24"/>
          <w:lang w:eastAsia="zh-CN" w:bidi="th-TH"/>
        </w:rPr>
        <w:t>；</w:t>
      </w:r>
    </w:p>
    <w:p w:rsidR="008F0C8C" w:rsidRPr="00854B94" w:rsidRDefault="008F0C8C" w:rsidP="00854B94">
      <w:pPr>
        <w:pStyle w:val="ListParagraph"/>
        <w:numPr>
          <w:ilvl w:val="0"/>
          <w:numId w:val="79"/>
        </w:numPr>
        <w:adjustRightInd w:val="0"/>
        <w:spacing w:line="240" w:lineRule="atLeast"/>
        <w:ind w:left="0" w:firstLine="490"/>
        <w:rPr>
          <w:rFonts w:eastAsia="宋体" w:cs="Times New Roman"/>
          <w:kern w:val="22"/>
          <w:sz w:val="24"/>
          <w:lang w:eastAsia="zh-CN" w:bidi="th-TH"/>
        </w:rPr>
      </w:pPr>
      <w:r w:rsidRPr="00854B94">
        <w:rPr>
          <w:rFonts w:eastAsia="宋体" w:hAnsi="宋体" w:cs="Times New Roman" w:hint="eastAsia"/>
          <w:sz w:val="24"/>
          <w:lang w:val="zh-CN" w:eastAsia="zh-CN" w:bidi="th-TH"/>
        </w:rPr>
        <w:t>为您或任何个人或组织创造不公平的优势</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并可能导致您从专家组的工作的具体结果中获得直接和重要收益。</w:t>
      </w:r>
    </w:p>
    <w:p w:rsidR="008F0C8C" w:rsidRPr="00854B94" w:rsidRDefault="008F0C8C" w:rsidP="00854B94">
      <w:pPr>
        <w:rPr>
          <w:rFonts w:eastAsia="宋体" w:cs="Times New Roman"/>
          <w:sz w:val="24"/>
          <w:lang w:eastAsia="zh-CN" w:bidi="th-TH"/>
        </w:rPr>
      </w:pPr>
      <w:r w:rsidRPr="00854B94">
        <w:rPr>
          <w:rFonts w:eastAsia="宋体" w:cs="Times New Roman"/>
          <w:sz w:val="24"/>
          <w:lang w:val="en-US" w:eastAsia="zh-CN" w:bidi="th-TH"/>
        </w:rPr>
        <w:tab/>
      </w:r>
      <w:r w:rsidRPr="00854B94">
        <w:rPr>
          <w:rFonts w:eastAsia="宋体" w:hAnsi="宋体" w:cs="Times New Roman" w:hint="eastAsia"/>
          <w:sz w:val="24"/>
          <w:lang w:val="zh-CN" w:eastAsia="zh-CN" w:bidi="th-TH"/>
        </w:rPr>
        <w:t>出于这一要求的目的</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可能使人合理质疑您的客观性或是否可能已经造成不公平的优势的状况都构成潜在的利益冲突</w:t>
      </w:r>
      <w:r w:rsidRPr="00854B94">
        <w:rPr>
          <w:rFonts w:eastAsia="宋体" w:hAnsi="宋体" w:cs="Times New Roman" w:hint="eastAsia"/>
          <w:sz w:val="24"/>
          <w:lang w:eastAsia="zh-CN" w:bidi="th-TH"/>
        </w:rPr>
        <w:t>，</w:t>
      </w:r>
      <w:r w:rsidRPr="00854B94">
        <w:rPr>
          <w:rFonts w:eastAsia="宋体" w:hAnsi="宋体" w:cs="Times New Roman" w:hint="eastAsia"/>
          <w:sz w:val="24"/>
          <w:lang w:val="zh-CN" w:eastAsia="zh-CN" w:bidi="th-TH"/>
        </w:rPr>
        <w:t>应在表中予以披露。在表上披露利益并不就意味着存在冲突或您将无法参与专家组的工作。如果您对是否应披露一项利益存有疑问</w:t>
      </w:r>
      <w:r w:rsidRPr="00854B94">
        <w:rPr>
          <w:rFonts w:eastAsia="宋体" w:hAnsi="宋体" w:cs="Times New Roman" w:hint="eastAsia"/>
          <w:sz w:val="24"/>
          <w:lang w:val="en-US" w:eastAsia="zh-CN" w:bidi="th-TH"/>
        </w:rPr>
        <w:t>，</w:t>
      </w:r>
      <w:r w:rsidRPr="00854B94">
        <w:rPr>
          <w:rFonts w:eastAsia="宋体" w:hAnsi="宋体" w:cs="Times New Roman" w:hint="eastAsia"/>
          <w:sz w:val="24"/>
          <w:lang w:val="zh-CN" w:eastAsia="zh-CN" w:bidi="th-TH"/>
        </w:rPr>
        <w:t>则应披露此利益。</w:t>
      </w:r>
    </w:p>
    <w:p w:rsidR="008F0C8C" w:rsidRPr="00854B94" w:rsidRDefault="008F0C8C" w:rsidP="00854B94">
      <w:pPr>
        <w:ind w:firstLine="490"/>
        <w:rPr>
          <w:rFonts w:eastAsia="宋体" w:cs="Times New Roman"/>
          <w:kern w:val="22"/>
          <w:sz w:val="24"/>
          <w:lang w:val="zh-CN" w:eastAsia="zh-CN" w:bidi="th-TH"/>
        </w:rPr>
      </w:pPr>
      <w:r w:rsidRPr="00854B94">
        <w:rPr>
          <w:rFonts w:eastAsia="宋体" w:hAnsi="宋体" w:cs="Times New Roman" w:hint="eastAsia"/>
          <w:kern w:val="22"/>
          <w:sz w:val="24"/>
          <w:lang w:val="zh-CN" w:eastAsia="zh-CN" w:bidi="th-TH"/>
        </w:rPr>
        <w:t>除非填写此表的专家同意</w:t>
      </w:r>
      <w:r w:rsidRPr="00854B94">
        <w:rPr>
          <w:rFonts w:eastAsia="宋体" w:hAnsi="宋体" w:cs="Times New Roman" w:hint="eastAsia"/>
          <w:kern w:val="22"/>
          <w:sz w:val="24"/>
          <w:lang w:eastAsia="zh-CN" w:bidi="th-TH"/>
        </w:rPr>
        <w:t>，</w:t>
      </w:r>
      <w:r w:rsidRPr="00854B94">
        <w:rPr>
          <w:rFonts w:eastAsia="宋体" w:hAnsi="宋体" w:cs="Times New Roman" w:hint="eastAsia"/>
          <w:kern w:val="22"/>
          <w:sz w:val="24"/>
          <w:lang w:val="zh-CN" w:eastAsia="zh-CN" w:bidi="th-TH"/>
        </w:rPr>
        <w:t>否则表中内容对秘书处保密。</w:t>
      </w:r>
    </w:p>
    <w:p w:rsidR="008F0C8C" w:rsidRDefault="008F0C8C" w:rsidP="00B123DD">
      <w:pPr>
        <w:jc w:val="left"/>
        <w:rPr>
          <w:rFonts w:hAnsi="SimSun"/>
          <w:kern w:val="22"/>
          <w:sz w:val="24"/>
          <w:lang w:val="zh-CN" w:eastAsia="zh-CN" w:bidi="th-TH"/>
        </w:rPr>
      </w:pPr>
      <w:r>
        <w:rPr>
          <w:rFonts w:hAnsi="SimSun"/>
          <w:kern w:val="22"/>
          <w:sz w:val="24"/>
          <w:lang w:val="zh-CN" w:eastAsia="zh-CN" w:bidi="th-TH"/>
        </w:rPr>
        <w:br w:type="page"/>
      </w:r>
    </w:p>
    <w:p w:rsidR="008F0C8C" w:rsidRPr="00C03341" w:rsidRDefault="008F0C8C" w:rsidP="00B123DD">
      <w:pPr>
        <w:spacing w:before="240"/>
        <w:jc w:val="center"/>
        <w:rPr>
          <w:rFonts w:ascii="宋体" w:eastAsia="宋体" w:hAnsi="宋体"/>
          <w:b/>
          <w:kern w:val="22"/>
          <w:lang w:eastAsia="zh-CN" w:bidi="th-TH"/>
        </w:rPr>
      </w:pPr>
      <w:r w:rsidRPr="00C03341">
        <w:rPr>
          <w:rFonts w:ascii="宋体" w:eastAsia="宋体" w:hAnsi="宋体" w:hint="eastAsia"/>
          <w:b/>
          <w:kern w:val="22"/>
          <w:lang w:val="zh-CN" w:eastAsia="zh-CN" w:bidi="th-TH"/>
        </w:rPr>
        <w:t>利益冲突披露表</w:t>
      </w:r>
    </w:p>
    <w:p w:rsidR="008F0C8C" w:rsidRPr="0027477A" w:rsidRDefault="008F0C8C" w:rsidP="00B123DD">
      <w:pPr>
        <w:jc w:val="center"/>
        <w:rPr>
          <w:rFonts w:ascii="宋体" w:eastAsia="宋体" w:hAnsi="宋体"/>
          <w:kern w:val="22"/>
          <w:sz w:val="20"/>
          <w:szCs w:val="20"/>
          <w:lang w:eastAsia="zh-CN" w:bidi="th-TH"/>
        </w:rPr>
      </w:pPr>
      <w:r w:rsidRPr="0027477A">
        <w:rPr>
          <w:rFonts w:ascii="宋体" w:eastAsia="宋体" w:hAnsi="宋体" w:hint="eastAsia"/>
          <w:kern w:val="22"/>
          <w:sz w:val="20"/>
          <w:szCs w:val="20"/>
          <w:lang w:eastAsia="zh-CN" w:bidi="th-TH"/>
        </w:rPr>
        <w:t>（</w:t>
      </w:r>
      <w:r w:rsidRPr="0027477A">
        <w:rPr>
          <w:rFonts w:ascii="宋体" w:eastAsia="宋体" w:hAnsi="宋体" w:hint="eastAsia"/>
          <w:kern w:val="22"/>
          <w:sz w:val="20"/>
          <w:szCs w:val="20"/>
          <w:lang w:val="zh-CN" w:eastAsia="zh-CN" w:bidi="th-TH"/>
        </w:rPr>
        <w:t>除非获得填写此表的人的同意</w:t>
      </w:r>
      <w:r w:rsidRPr="0027477A">
        <w:rPr>
          <w:rFonts w:ascii="宋体" w:eastAsia="宋体" w:hAnsi="宋体" w:hint="eastAsia"/>
          <w:kern w:val="22"/>
          <w:sz w:val="20"/>
          <w:szCs w:val="20"/>
          <w:lang w:eastAsia="zh-CN" w:bidi="th-TH"/>
        </w:rPr>
        <w:t>，</w:t>
      </w:r>
      <w:r w:rsidRPr="0027477A">
        <w:rPr>
          <w:rFonts w:ascii="宋体" w:eastAsia="宋体" w:hAnsi="宋体" w:hint="eastAsia"/>
          <w:kern w:val="22"/>
          <w:sz w:val="20"/>
          <w:szCs w:val="20"/>
          <w:lang w:val="zh-CN" w:eastAsia="zh-CN" w:bidi="th-TH"/>
        </w:rPr>
        <w:t>此表填写完毕后不对外公开</w:t>
      </w:r>
      <w:r w:rsidRPr="0027477A">
        <w:rPr>
          <w:rFonts w:ascii="宋体" w:eastAsia="宋体" w:hAnsi="宋体" w:hint="eastAsia"/>
          <w:kern w:val="22"/>
          <w:sz w:val="20"/>
          <w:szCs w:val="20"/>
          <w:lang w:eastAsia="zh-CN" w:bidi="th-TH"/>
        </w:rPr>
        <w:t>）</w:t>
      </w:r>
    </w:p>
    <w:p w:rsidR="008F0C8C" w:rsidRPr="0027477A" w:rsidRDefault="008F0C8C" w:rsidP="00B123DD">
      <w:pPr>
        <w:rPr>
          <w:rFonts w:ascii="宋体" w:eastAsia="宋体" w:hAnsi="宋体"/>
          <w:sz w:val="20"/>
          <w:szCs w:val="20"/>
          <w:lang w:eastAsia="zh-CN" w:bidi="th-TH"/>
        </w:rPr>
      </w:pPr>
      <w:r w:rsidRPr="0027477A">
        <w:rPr>
          <w:rFonts w:ascii="宋体" w:eastAsia="宋体" w:hAnsi="宋体" w:hint="eastAsia"/>
          <w:kern w:val="22"/>
          <w:sz w:val="20"/>
          <w:szCs w:val="20"/>
          <w:lang w:val="zh-CN" w:eastAsia="zh-CN" w:bidi="th-TH"/>
        </w:rPr>
        <w:t>姓名</w:t>
      </w:r>
      <w:r w:rsidRPr="0027477A">
        <w:rPr>
          <w:rFonts w:ascii="宋体" w:eastAsia="宋体" w:hAnsi="宋体" w:hint="eastAsia"/>
          <w:kern w:val="22"/>
          <w:sz w:val="20"/>
          <w:szCs w:val="20"/>
          <w:lang w:eastAsia="zh-CN" w:bidi="th-TH"/>
        </w:rPr>
        <w:t>：</w:t>
      </w:r>
      <w:r w:rsidRPr="0027477A">
        <w:rPr>
          <w:rFonts w:ascii="宋体" w:eastAsia="宋体" w:hAnsi="宋体"/>
          <w:kern w:val="22"/>
          <w:sz w:val="20"/>
          <w:szCs w:val="20"/>
          <w:lang w:eastAsia="zh-CN" w:bidi="th-TH"/>
        </w:rPr>
        <w:t xml:space="preserve"> ___________________________________________________________________________</w:t>
      </w:r>
    </w:p>
    <w:p w:rsidR="008F0C8C" w:rsidRPr="0027477A" w:rsidRDefault="008F0C8C" w:rsidP="00B123DD">
      <w:pPr>
        <w:rPr>
          <w:rFonts w:ascii="宋体" w:eastAsia="宋体" w:hAnsi="宋体"/>
          <w:sz w:val="20"/>
          <w:szCs w:val="20"/>
          <w:lang w:eastAsia="zh-CN" w:bidi="th-TH"/>
        </w:rPr>
      </w:pPr>
      <w:r w:rsidRPr="0027477A">
        <w:rPr>
          <w:rFonts w:ascii="宋体" w:eastAsia="宋体" w:hAnsi="宋体" w:hint="eastAsia"/>
          <w:kern w:val="22"/>
          <w:sz w:val="20"/>
          <w:szCs w:val="20"/>
          <w:lang w:val="zh-CN" w:eastAsia="zh-CN" w:bidi="th-TH"/>
        </w:rPr>
        <w:t>地址：</w:t>
      </w:r>
      <w:r w:rsidRPr="0027477A">
        <w:rPr>
          <w:rFonts w:ascii="宋体" w:eastAsia="宋体" w:hAnsi="宋体"/>
          <w:kern w:val="22"/>
          <w:sz w:val="20"/>
          <w:szCs w:val="20"/>
          <w:lang w:eastAsia="zh-CN" w:bidi="th-TH"/>
        </w:rPr>
        <w:t xml:space="preserve"> ________________________________________________________________________</w:t>
      </w:r>
      <w:r>
        <w:rPr>
          <w:rFonts w:ascii="宋体" w:eastAsia="宋体" w:hAnsi="宋体"/>
          <w:kern w:val="22"/>
          <w:sz w:val="20"/>
          <w:szCs w:val="20"/>
          <w:lang w:eastAsia="zh-CN" w:bidi="th-TH"/>
        </w:rPr>
        <w:t>___</w:t>
      </w:r>
    </w:p>
    <w:p w:rsidR="008F0C8C" w:rsidRPr="0027477A" w:rsidRDefault="008F0C8C" w:rsidP="00B123DD">
      <w:pPr>
        <w:rPr>
          <w:rFonts w:ascii="宋体" w:eastAsia="宋体" w:hAnsi="宋体"/>
          <w:kern w:val="22"/>
          <w:sz w:val="20"/>
          <w:szCs w:val="20"/>
          <w:lang w:eastAsia="zh-CN" w:bidi="th-TH"/>
        </w:rPr>
      </w:pPr>
      <w:r w:rsidRPr="0027477A">
        <w:rPr>
          <w:rFonts w:ascii="宋体" w:eastAsia="宋体" w:hAnsi="宋体"/>
          <w:kern w:val="22"/>
          <w:sz w:val="20"/>
          <w:szCs w:val="20"/>
          <w:lang w:eastAsia="zh-CN" w:bidi="th-TH"/>
        </w:rPr>
        <w:tab/>
        <w:t>__________________________________________________________________________</w:t>
      </w:r>
      <w:r>
        <w:rPr>
          <w:rFonts w:ascii="宋体" w:eastAsia="宋体" w:hAnsi="宋体"/>
          <w:kern w:val="22"/>
          <w:sz w:val="20"/>
          <w:szCs w:val="20"/>
          <w:lang w:eastAsia="zh-CN" w:bidi="th-TH"/>
        </w:rPr>
        <w:t>__</w:t>
      </w:r>
      <w:r w:rsidRPr="0027477A">
        <w:rPr>
          <w:rFonts w:ascii="宋体" w:eastAsia="宋体" w:hAnsi="宋体"/>
          <w:kern w:val="22"/>
          <w:sz w:val="20"/>
          <w:szCs w:val="20"/>
          <w:lang w:eastAsia="zh-CN" w:bidi="th-TH"/>
        </w:rPr>
        <w:t>_</w:t>
      </w:r>
    </w:p>
    <w:p w:rsidR="008F0C8C" w:rsidRPr="0027477A" w:rsidRDefault="008F0C8C" w:rsidP="00B123DD">
      <w:pPr>
        <w:rPr>
          <w:rFonts w:ascii="宋体" w:eastAsia="宋体" w:hAnsi="宋体"/>
          <w:sz w:val="20"/>
          <w:szCs w:val="20"/>
          <w:lang w:eastAsia="zh-CN" w:bidi="th-TH"/>
        </w:rPr>
      </w:pPr>
      <w:r w:rsidRPr="0027477A">
        <w:rPr>
          <w:rFonts w:ascii="宋体" w:eastAsia="宋体" w:hAnsi="宋体" w:hint="eastAsia"/>
          <w:kern w:val="22"/>
          <w:sz w:val="20"/>
          <w:szCs w:val="20"/>
          <w:lang w:val="zh-CN" w:eastAsia="zh-CN" w:bidi="th-TH"/>
        </w:rPr>
        <w:t>电话</w:t>
      </w:r>
      <w:r w:rsidRPr="0027477A">
        <w:rPr>
          <w:rFonts w:ascii="宋体" w:eastAsia="宋体" w:hAnsi="宋体" w:hint="eastAsia"/>
          <w:kern w:val="22"/>
          <w:sz w:val="20"/>
          <w:szCs w:val="20"/>
          <w:lang w:eastAsia="zh-CN" w:bidi="th-TH"/>
        </w:rPr>
        <w:t>：</w:t>
      </w:r>
      <w:r w:rsidRPr="0027477A">
        <w:rPr>
          <w:rFonts w:ascii="宋体" w:eastAsia="宋体" w:hAnsi="宋体"/>
          <w:kern w:val="22"/>
          <w:sz w:val="20"/>
          <w:szCs w:val="20"/>
          <w:lang w:eastAsia="zh-CN" w:bidi="th-TH"/>
        </w:rPr>
        <w:t>___________________________</w:t>
      </w:r>
      <w:r w:rsidRPr="0027477A">
        <w:rPr>
          <w:rFonts w:ascii="宋体" w:eastAsia="宋体" w:hAnsi="宋体" w:hint="eastAsia"/>
          <w:kern w:val="22"/>
          <w:sz w:val="20"/>
          <w:szCs w:val="20"/>
          <w:lang w:val="zh-CN" w:eastAsia="zh-CN" w:bidi="th-TH"/>
        </w:rPr>
        <w:t>电邮地址</w:t>
      </w:r>
      <w:r w:rsidRPr="0027477A">
        <w:rPr>
          <w:rFonts w:ascii="宋体" w:eastAsia="宋体" w:hAnsi="宋体" w:hint="eastAsia"/>
          <w:kern w:val="22"/>
          <w:sz w:val="20"/>
          <w:szCs w:val="20"/>
          <w:lang w:eastAsia="zh-CN" w:bidi="th-TH"/>
        </w:rPr>
        <w:t>：</w:t>
      </w:r>
      <w:r w:rsidRPr="0027477A">
        <w:rPr>
          <w:rFonts w:ascii="宋体" w:eastAsia="宋体" w:hAnsi="宋体"/>
          <w:kern w:val="22"/>
          <w:sz w:val="20"/>
          <w:szCs w:val="20"/>
          <w:lang w:eastAsia="zh-CN" w:bidi="th-TH"/>
        </w:rPr>
        <w:t xml:space="preserve"> ___________________________</w:t>
      </w:r>
      <w:r>
        <w:rPr>
          <w:rFonts w:ascii="宋体" w:eastAsia="宋体" w:hAnsi="宋体"/>
          <w:kern w:val="22"/>
          <w:sz w:val="20"/>
          <w:szCs w:val="20"/>
          <w:lang w:eastAsia="zh-CN" w:bidi="th-TH"/>
        </w:rPr>
        <w:t>___________</w:t>
      </w:r>
    </w:p>
    <w:p w:rsidR="008F0C8C" w:rsidRPr="0027477A" w:rsidRDefault="008F0C8C" w:rsidP="00B123DD">
      <w:pPr>
        <w:rPr>
          <w:rFonts w:ascii="宋体" w:eastAsia="宋体" w:hAnsi="宋体"/>
          <w:sz w:val="20"/>
          <w:szCs w:val="20"/>
          <w:lang w:eastAsia="zh-CN" w:bidi="th-TH"/>
        </w:rPr>
      </w:pPr>
      <w:r w:rsidRPr="0027477A">
        <w:rPr>
          <w:rFonts w:ascii="宋体" w:eastAsia="宋体" w:hAnsi="宋体" w:hint="eastAsia"/>
          <w:kern w:val="22"/>
          <w:sz w:val="20"/>
          <w:szCs w:val="20"/>
          <w:lang w:val="zh-CN" w:eastAsia="zh-CN" w:bidi="th-TH"/>
        </w:rPr>
        <w:t>目前工作单位</w:t>
      </w:r>
      <w:r w:rsidRPr="0027477A">
        <w:rPr>
          <w:rFonts w:ascii="宋体" w:eastAsia="宋体" w:hAnsi="宋体" w:hint="eastAsia"/>
          <w:kern w:val="22"/>
          <w:sz w:val="20"/>
          <w:szCs w:val="20"/>
          <w:lang w:eastAsia="zh-CN" w:bidi="th-TH"/>
        </w:rPr>
        <w:t>：</w:t>
      </w:r>
      <w:r w:rsidRPr="0027477A">
        <w:rPr>
          <w:rFonts w:ascii="宋体" w:eastAsia="宋体" w:hAnsi="宋体"/>
          <w:kern w:val="22"/>
          <w:sz w:val="20"/>
          <w:szCs w:val="20"/>
          <w:lang w:eastAsia="zh-CN" w:bidi="th-TH"/>
        </w:rPr>
        <w:t xml:space="preserve"> ____________________________________________________________</w:t>
      </w:r>
      <w:r>
        <w:rPr>
          <w:rFonts w:ascii="宋体" w:eastAsia="宋体" w:hAnsi="宋体"/>
          <w:kern w:val="22"/>
          <w:sz w:val="20"/>
          <w:szCs w:val="20"/>
          <w:lang w:eastAsia="zh-CN" w:bidi="th-TH"/>
        </w:rPr>
        <w:t>_______</w:t>
      </w:r>
    </w:p>
    <w:p w:rsidR="008F0C8C" w:rsidRPr="0027477A" w:rsidRDefault="008F0C8C" w:rsidP="00B123DD">
      <w:pPr>
        <w:rPr>
          <w:rFonts w:ascii="宋体" w:eastAsia="宋体" w:hAnsi="宋体"/>
          <w:sz w:val="20"/>
          <w:szCs w:val="20"/>
          <w:lang w:eastAsia="zh-CN" w:bidi="th-TH"/>
        </w:rPr>
      </w:pPr>
      <w:r w:rsidRPr="0027477A">
        <w:rPr>
          <w:rFonts w:ascii="宋体" w:eastAsia="宋体" w:hAnsi="宋体" w:hint="eastAsia"/>
          <w:kern w:val="22"/>
          <w:sz w:val="20"/>
          <w:szCs w:val="20"/>
          <w:lang w:val="zh-CN" w:eastAsia="zh-CN" w:bidi="th-TH"/>
        </w:rPr>
        <w:t>提名</w:t>
      </w:r>
      <w:r>
        <w:rPr>
          <w:rFonts w:ascii="宋体" w:eastAsia="宋体" w:hAnsi="宋体" w:hint="eastAsia"/>
          <w:kern w:val="22"/>
          <w:sz w:val="20"/>
          <w:szCs w:val="20"/>
          <w:lang w:val="zh-CN" w:eastAsia="zh-CN" w:bidi="th-TH"/>
        </w:rPr>
        <w:t>人</w:t>
      </w:r>
      <w:r w:rsidRPr="0027477A">
        <w:rPr>
          <w:rFonts w:ascii="宋体" w:eastAsia="宋体" w:hAnsi="宋体" w:hint="eastAsia"/>
          <w:kern w:val="22"/>
          <w:sz w:val="20"/>
          <w:szCs w:val="20"/>
          <w:lang w:val="en-US" w:eastAsia="zh-CN" w:bidi="th-TH"/>
        </w:rPr>
        <w:t>：</w:t>
      </w:r>
      <w:r w:rsidRPr="0027477A">
        <w:rPr>
          <w:rFonts w:ascii="宋体" w:eastAsia="宋体" w:hAnsi="宋体"/>
          <w:kern w:val="22"/>
          <w:sz w:val="20"/>
          <w:szCs w:val="20"/>
          <w:lang w:eastAsia="zh-CN" w:bidi="th-TH"/>
        </w:rPr>
        <w:t xml:space="preserve"> _____________________________________________________________</w:t>
      </w:r>
      <w:r>
        <w:rPr>
          <w:rFonts w:ascii="宋体" w:eastAsia="宋体" w:hAnsi="宋体"/>
          <w:kern w:val="22"/>
          <w:sz w:val="20"/>
          <w:szCs w:val="20"/>
          <w:lang w:eastAsia="zh-CN" w:bidi="th-TH"/>
        </w:rPr>
        <w:t>____________</w:t>
      </w:r>
    </w:p>
    <w:p w:rsidR="008F0C8C" w:rsidRPr="0027477A" w:rsidRDefault="008F0C8C" w:rsidP="00B123DD">
      <w:pPr>
        <w:tabs>
          <w:tab w:val="center" w:pos="4680"/>
        </w:tabs>
        <w:rPr>
          <w:rFonts w:ascii="宋体" w:eastAsia="宋体" w:hAnsi="宋体"/>
          <w:kern w:val="22"/>
          <w:sz w:val="20"/>
          <w:szCs w:val="20"/>
          <w:lang w:eastAsia="zh-CN" w:bidi="th-TH"/>
        </w:rPr>
      </w:pPr>
      <w:r w:rsidRPr="0027477A">
        <w:rPr>
          <w:rFonts w:ascii="宋体" w:eastAsia="宋体" w:hAnsi="宋体"/>
          <w:kern w:val="22"/>
          <w:sz w:val="20"/>
          <w:szCs w:val="20"/>
          <w:lang w:eastAsia="zh-CN" w:bidi="th-TH"/>
        </w:rPr>
        <w:t xml:space="preserve">1. </w:t>
      </w:r>
      <w:r w:rsidRPr="0027477A">
        <w:rPr>
          <w:rFonts w:ascii="宋体" w:eastAsia="宋体" w:hAnsi="宋体" w:hint="eastAsia"/>
          <w:kern w:val="22"/>
          <w:sz w:val="20"/>
          <w:szCs w:val="20"/>
          <w:lang w:val="zh-CN" w:eastAsia="zh-CN" w:bidi="th-TH"/>
        </w:rPr>
        <w:t>您是否参与可能被认为构成利益冲突的任何重大和相关专业活动</w:t>
      </w:r>
      <w:r w:rsidRPr="0027477A">
        <w:rPr>
          <w:rFonts w:ascii="宋体" w:eastAsia="宋体" w:hAnsi="宋体" w:hint="eastAsia"/>
          <w:kern w:val="22"/>
          <w:sz w:val="20"/>
          <w:szCs w:val="20"/>
          <w:lang w:eastAsia="zh-CN" w:bidi="th-TH"/>
        </w:rPr>
        <w:t>？</w:t>
      </w:r>
    </w:p>
    <w:p w:rsidR="008F0C8C" w:rsidRPr="0027477A" w:rsidRDefault="008F0C8C" w:rsidP="00B123DD">
      <w:pPr>
        <w:tabs>
          <w:tab w:val="center" w:pos="4680"/>
        </w:tabs>
        <w:rPr>
          <w:rFonts w:ascii="宋体" w:eastAsia="宋体" w:hAnsi="宋体"/>
          <w:kern w:val="22"/>
          <w:sz w:val="20"/>
          <w:szCs w:val="20"/>
          <w:lang w:eastAsia="zh-CN" w:bidi="th-TH"/>
        </w:rPr>
      </w:pPr>
      <w:r w:rsidRPr="0027477A">
        <w:rPr>
          <w:rFonts w:ascii="宋体" w:eastAsia="宋体" w:hAnsi="宋体"/>
          <w:kern w:val="22"/>
          <w:sz w:val="20"/>
          <w:szCs w:val="20"/>
          <w:lang w:eastAsia="zh-CN" w:bidi="th-TH"/>
        </w:rPr>
        <w:t xml:space="preserve">___ </w:t>
      </w:r>
      <w:r w:rsidRPr="0027477A">
        <w:rPr>
          <w:rFonts w:ascii="宋体" w:eastAsia="宋体" w:hAnsi="宋体" w:hint="eastAsia"/>
          <w:kern w:val="22"/>
          <w:sz w:val="20"/>
          <w:szCs w:val="20"/>
          <w:lang w:val="zh-CN" w:eastAsia="zh-CN" w:bidi="th-TH"/>
        </w:rPr>
        <w:t>是</w:t>
      </w:r>
      <w:r w:rsidRPr="0027477A">
        <w:rPr>
          <w:rFonts w:ascii="宋体" w:eastAsia="宋体" w:hAnsi="宋体"/>
          <w:kern w:val="22"/>
          <w:sz w:val="20"/>
          <w:szCs w:val="20"/>
          <w:lang w:eastAsia="zh-CN" w:bidi="th-TH"/>
        </w:rPr>
        <w:t xml:space="preserve"> ____ </w:t>
      </w:r>
      <w:r w:rsidRPr="0027477A">
        <w:rPr>
          <w:rFonts w:ascii="宋体" w:eastAsia="宋体" w:hAnsi="宋体" w:hint="eastAsia"/>
          <w:kern w:val="22"/>
          <w:sz w:val="20"/>
          <w:szCs w:val="20"/>
          <w:lang w:val="zh-CN" w:eastAsia="zh-CN" w:bidi="th-TH"/>
        </w:rPr>
        <w:t>否</w:t>
      </w:r>
      <w:r w:rsidRPr="0027477A">
        <w:rPr>
          <w:rFonts w:ascii="宋体" w:eastAsia="宋体" w:hAnsi="宋体" w:hint="eastAsia"/>
          <w:kern w:val="22"/>
          <w:sz w:val="20"/>
          <w:szCs w:val="20"/>
          <w:lang w:eastAsia="zh-CN" w:bidi="th-TH"/>
        </w:rPr>
        <w:t>（</w:t>
      </w:r>
      <w:r w:rsidRPr="0027477A">
        <w:rPr>
          <w:rFonts w:ascii="宋体" w:eastAsia="宋体" w:hAnsi="宋体" w:hint="eastAsia"/>
          <w:kern w:val="22"/>
          <w:sz w:val="20"/>
          <w:szCs w:val="20"/>
          <w:lang w:val="zh-CN" w:eastAsia="zh-CN" w:bidi="th-TH"/>
        </w:rPr>
        <w:t>如果是</w:t>
      </w:r>
      <w:r w:rsidRPr="0027477A">
        <w:rPr>
          <w:rFonts w:ascii="宋体" w:eastAsia="宋体" w:hAnsi="宋体" w:hint="eastAsia"/>
          <w:kern w:val="22"/>
          <w:sz w:val="20"/>
          <w:szCs w:val="20"/>
          <w:lang w:eastAsia="zh-CN" w:bidi="th-TH"/>
        </w:rPr>
        <w:t>，</w:t>
      </w:r>
      <w:r w:rsidRPr="0027477A">
        <w:rPr>
          <w:rFonts w:ascii="宋体" w:eastAsia="宋体" w:hAnsi="宋体" w:hint="eastAsia"/>
          <w:kern w:val="22"/>
          <w:sz w:val="20"/>
          <w:szCs w:val="20"/>
          <w:lang w:val="zh-CN" w:eastAsia="zh-CN" w:bidi="th-TH"/>
        </w:rPr>
        <w:t>请在下面说明详情</w:t>
      </w:r>
      <w:r w:rsidRPr="0027477A">
        <w:rPr>
          <w:rFonts w:ascii="宋体" w:eastAsia="宋体" w:hAnsi="宋体" w:hint="eastAsia"/>
          <w:kern w:val="22"/>
          <w:sz w:val="20"/>
          <w:szCs w:val="20"/>
          <w:lang w:eastAsia="zh-CN" w:bidi="th-TH"/>
        </w:rPr>
        <w:t>）</w:t>
      </w:r>
    </w:p>
    <w:p w:rsidR="008F0C8C" w:rsidRPr="0027477A" w:rsidRDefault="008F0C8C" w:rsidP="00B123DD">
      <w:pPr>
        <w:tabs>
          <w:tab w:val="center" w:pos="4680"/>
        </w:tabs>
        <w:rPr>
          <w:rFonts w:ascii="宋体" w:eastAsia="宋体" w:hAnsi="宋体"/>
          <w:kern w:val="22"/>
          <w:sz w:val="20"/>
          <w:szCs w:val="20"/>
          <w:lang w:eastAsia="zh-CN" w:bidi="th-TH"/>
        </w:rPr>
      </w:pPr>
      <w:r w:rsidRPr="0027477A">
        <w:rPr>
          <w:rFonts w:ascii="宋体" w:eastAsia="宋体" w:hAnsi="宋体"/>
          <w:kern w:val="22"/>
          <w:sz w:val="20"/>
          <w:szCs w:val="20"/>
          <w:lang w:eastAsia="zh-CN" w:bidi="th-TH"/>
        </w:rPr>
        <w:t>___________________________________________________________________________</w:t>
      </w:r>
      <w:r>
        <w:rPr>
          <w:rFonts w:ascii="宋体" w:eastAsia="宋体" w:hAnsi="宋体"/>
          <w:kern w:val="22"/>
          <w:sz w:val="20"/>
          <w:szCs w:val="20"/>
          <w:lang w:eastAsia="zh-CN" w:bidi="th-TH"/>
        </w:rPr>
        <w:t>_______</w:t>
      </w:r>
    </w:p>
    <w:p w:rsidR="008F0C8C" w:rsidRPr="0027477A" w:rsidRDefault="008F0C8C" w:rsidP="00B123DD">
      <w:pPr>
        <w:tabs>
          <w:tab w:val="center" w:pos="4680"/>
        </w:tabs>
        <w:rPr>
          <w:rFonts w:ascii="宋体" w:eastAsia="宋体" w:hAnsi="宋体"/>
          <w:kern w:val="22"/>
          <w:sz w:val="20"/>
          <w:szCs w:val="20"/>
          <w:lang w:eastAsia="zh-CN" w:bidi="th-TH"/>
        </w:rPr>
      </w:pPr>
      <w:r w:rsidRPr="0027477A">
        <w:rPr>
          <w:rFonts w:ascii="宋体" w:eastAsia="宋体" w:hAnsi="宋体" w:hint="eastAsia"/>
          <w:sz w:val="20"/>
          <w:szCs w:val="20"/>
          <w:lang w:val="zh-CN" w:eastAsia="zh-CN" w:bidi="th-TH"/>
        </w:rPr>
        <w:t>请列出您在专家组中涉及或可能与您的职责有关的重大和相关的专业和其他非财务利益</w:t>
      </w:r>
      <w:r w:rsidRPr="0027477A">
        <w:rPr>
          <w:rFonts w:ascii="宋体" w:eastAsia="宋体" w:hAnsi="宋体" w:hint="eastAsia"/>
          <w:sz w:val="20"/>
          <w:szCs w:val="20"/>
          <w:lang w:eastAsia="zh-CN" w:bidi="th-TH"/>
        </w:rPr>
        <w:t>，</w:t>
      </w:r>
      <w:r w:rsidRPr="0027477A">
        <w:rPr>
          <w:rFonts w:ascii="宋体" w:eastAsia="宋体" w:hAnsi="宋体" w:hint="eastAsia"/>
          <w:sz w:val="20"/>
          <w:szCs w:val="20"/>
          <w:lang w:val="zh-CN" w:eastAsia="zh-CN" w:bidi="th-TH"/>
        </w:rPr>
        <w:t>并可以解释为</w:t>
      </w:r>
      <w:r w:rsidRPr="0027477A">
        <w:rPr>
          <w:rFonts w:ascii="宋体" w:eastAsia="宋体" w:hAnsi="宋体" w:hint="eastAsia"/>
          <w:sz w:val="20"/>
          <w:szCs w:val="20"/>
          <w:lang w:eastAsia="zh-CN" w:bidi="th-TH"/>
        </w:rPr>
        <w:t>：</w:t>
      </w:r>
    </w:p>
    <w:p w:rsidR="008F0C8C" w:rsidRPr="0027477A" w:rsidRDefault="008F0C8C" w:rsidP="00B123DD">
      <w:pPr>
        <w:tabs>
          <w:tab w:val="center" w:pos="4680"/>
        </w:tabs>
        <w:ind w:left="709"/>
        <w:rPr>
          <w:rFonts w:ascii="宋体" w:eastAsia="宋体" w:hAnsi="宋体"/>
          <w:kern w:val="22"/>
          <w:sz w:val="20"/>
          <w:szCs w:val="20"/>
          <w:lang w:eastAsia="zh-CN" w:bidi="th-TH"/>
        </w:rPr>
      </w:pPr>
      <w:r w:rsidRPr="0027477A">
        <w:rPr>
          <w:rFonts w:ascii="宋体" w:eastAsia="宋体" w:hAnsi="宋体" w:hint="eastAsia"/>
          <w:kern w:val="22"/>
          <w:sz w:val="20"/>
          <w:szCs w:val="20"/>
          <w:lang w:eastAsia="zh-CN" w:bidi="th-TH"/>
        </w:rPr>
        <w:t>（</w:t>
      </w:r>
      <w:r w:rsidRPr="0027477A">
        <w:rPr>
          <w:rFonts w:ascii="宋体" w:eastAsia="宋体" w:hAnsi="宋体" w:hint="eastAsia"/>
          <w:kern w:val="22"/>
          <w:sz w:val="20"/>
          <w:szCs w:val="20"/>
          <w:lang w:val="zh-CN" w:eastAsia="zh-CN" w:bidi="th-TH"/>
        </w:rPr>
        <w:t>一</w:t>
      </w:r>
      <w:r w:rsidRPr="0027477A">
        <w:rPr>
          <w:rFonts w:ascii="宋体" w:eastAsia="宋体" w:hAnsi="宋体" w:hint="eastAsia"/>
          <w:kern w:val="22"/>
          <w:sz w:val="20"/>
          <w:szCs w:val="20"/>
          <w:lang w:eastAsia="zh-CN" w:bidi="th-TH"/>
        </w:rPr>
        <w:t>）</w:t>
      </w:r>
      <w:r w:rsidRPr="0027477A">
        <w:rPr>
          <w:rFonts w:ascii="宋体" w:eastAsia="宋体" w:hAnsi="宋体" w:hint="eastAsia"/>
          <w:sz w:val="20"/>
          <w:szCs w:val="20"/>
          <w:lang w:val="zh-CN" w:eastAsia="zh-CN" w:bidi="th-TH"/>
        </w:rPr>
        <w:t>严重影响您在专家组履行职责时的客观性</w:t>
      </w:r>
      <w:r w:rsidRPr="0027477A">
        <w:rPr>
          <w:rFonts w:ascii="宋体" w:eastAsia="宋体" w:hAnsi="宋体" w:hint="eastAsia"/>
          <w:sz w:val="20"/>
          <w:szCs w:val="20"/>
          <w:lang w:eastAsia="zh-CN" w:bidi="th-TH"/>
        </w:rPr>
        <w:t>；</w:t>
      </w:r>
    </w:p>
    <w:p w:rsidR="008F0C8C" w:rsidRPr="0027477A" w:rsidRDefault="008F0C8C" w:rsidP="00B123DD">
      <w:pPr>
        <w:tabs>
          <w:tab w:val="center" w:pos="4680"/>
        </w:tabs>
        <w:ind w:left="709"/>
        <w:rPr>
          <w:rFonts w:ascii="宋体" w:eastAsia="宋体" w:hAnsi="宋体"/>
          <w:sz w:val="20"/>
          <w:szCs w:val="20"/>
          <w:lang w:eastAsia="zh-CN" w:bidi="th-TH"/>
        </w:rPr>
      </w:pPr>
      <w:r w:rsidRPr="0027477A">
        <w:rPr>
          <w:rFonts w:ascii="宋体" w:eastAsia="宋体" w:hAnsi="宋体" w:hint="eastAsia"/>
          <w:kern w:val="22"/>
          <w:sz w:val="20"/>
          <w:szCs w:val="20"/>
          <w:lang w:eastAsia="zh-CN" w:bidi="th-TH"/>
        </w:rPr>
        <w:t>（</w:t>
      </w:r>
      <w:r w:rsidRPr="0027477A">
        <w:rPr>
          <w:rFonts w:ascii="宋体" w:eastAsia="宋体" w:hAnsi="宋体" w:hint="eastAsia"/>
          <w:kern w:val="22"/>
          <w:sz w:val="20"/>
          <w:szCs w:val="20"/>
          <w:lang w:val="zh-CN" w:eastAsia="zh-CN" w:bidi="th-TH"/>
        </w:rPr>
        <w:t>二</w:t>
      </w:r>
      <w:r w:rsidRPr="0027477A">
        <w:rPr>
          <w:rFonts w:ascii="宋体" w:eastAsia="宋体" w:hAnsi="宋体" w:hint="eastAsia"/>
          <w:kern w:val="22"/>
          <w:sz w:val="20"/>
          <w:szCs w:val="20"/>
          <w:lang w:eastAsia="zh-CN" w:bidi="th-TH"/>
        </w:rPr>
        <w:t>）</w:t>
      </w:r>
      <w:r w:rsidRPr="0027477A">
        <w:rPr>
          <w:rFonts w:ascii="宋体" w:eastAsia="宋体" w:hAnsi="宋体" w:hint="eastAsia"/>
          <w:sz w:val="20"/>
          <w:szCs w:val="20"/>
          <w:lang w:val="zh-CN" w:eastAsia="zh-CN" w:bidi="th-TH"/>
        </w:rPr>
        <w:t>为您或任何个人或组织创造不公平的优势。这可包括但不限于游说团体董事会成员。</w:t>
      </w:r>
    </w:p>
    <w:p w:rsidR="008F0C8C" w:rsidRPr="0027477A" w:rsidRDefault="008F0C8C" w:rsidP="00B123DD">
      <w:pPr>
        <w:tabs>
          <w:tab w:val="center" w:pos="4680"/>
        </w:tabs>
        <w:rPr>
          <w:rFonts w:ascii="宋体" w:eastAsia="宋体" w:hAnsi="宋体"/>
          <w:kern w:val="22"/>
          <w:sz w:val="20"/>
          <w:szCs w:val="20"/>
          <w:lang w:eastAsia="zh-CN" w:bidi="th-TH"/>
        </w:rPr>
      </w:pPr>
      <w:r w:rsidRPr="0027477A">
        <w:rPr>
          <w:rFonts w:ascii="宋体" w:eastAsia="宋体" w:hAnsi="宋体"/>
          <w:kern w:val="22"/>
          <w:sz w:val="20"/>
          <w:szCs w:val="20"/>
          <w:lang w:eastAsia="zh-CN" w:bidi="th-TH"/>
        </w:rPr>
        <w:t xml:space="preserve">2. </w:t>
      </w:r>
      <w:r w:rsidRPr="0027477A">
        <w:rPr>
          <w:rFonts w:ascii="宋体" w:eastAsia="宋体" w:hAnsi="宋体" w:hint="eastAsia"/>
          <w:sz w:val="20"/>
          <w:szCs w:val="20"/>
          <w:lang w:val="zh-CN" w:eastAsia="zh-CN" w:bidi="th-TH"/>
        </w:rPr>
        <w:t>您在涉及的工作主题中是否存在可能被视为构成利益冲突的重大和相关的财务利益</w:t>
      </w:r>
      <w:r w:rsidRPr="0027477A">
        <w:rPr>
          <w:rFonts w:ascii="宋体" w:eastAsia="宋体" w:hAnsi="宋体" w:hint="eastAsia"/>
          <w:sz w:val="20"/>
          <w:szCs w:val="20"/>
          <w:lang w:eastAsia="zh-CN" w:bidi="th-TH"/>
        </w:rPr>
        <w:t>？</w:t>
      </w:r>
    </w:p>
    <w:p w:rsidR="008F0C8C" w:rsidRPr="0027477A" w:rsidRDefault="008F0C8C" w:rsidP="00B123DD">
      <w:pPr>
        <w:tabs>
          <w:tab w:val="center" w:pos="4680"/>
        </w:tabs>
        <w:rPr>
          <w:rFonts w:ascii="宋体" w:eastAsia="宋体" w:hAnsi="宋体"/>
          <w:kern w:val="22"/>
          <w:sz w:val="20"/>
          <w:szCs w:val="20"/>
          <w:lang w:eastAsia="zh-CN" w:bidi="th-TH"/>
        </w:rPr>
      </w:pPr>
      <w:r w:rsidRPr="0027477A">
        <w:rPr>
          <w:rFonts w:ascii="宋体" w:eastAsia="宋体" w:hAnsi="宋体"/>
          <w:kern w:val="22"/>
          <w:sz w:val="20"/>
          <w:szCs w:val="20"/>
          <w:lang w:eastAsia="zh-CN" w:bidi="th-TH"/>
        </w:rPr>
        <w:t xml:space="preserve">___ </w:t>
      </w:r>
      <w:r w:rsidRPr="0027477A">
        <w:rPr>
          <w:rFonts w:ascii="宋体" w:eastAsia="宋体" w:hAnsi="宋体" w:hint="eastAsia"/>
          <w:kern w:val="22"/>
          <w:sz w:val="20"/>
          <w:szCs w:val="20"/>
          <w:lang w:val="zh-CN" w:eastAsia="zh-CN" w:bidi="th-TH"/>
        </w:rPr>
        <w:t>是</w:t>
      </w:r>
      <w:r w:rsidRPr="0027477A">
        <w:rPr>
          <w:rFonts w:ascii="宋体" w:eastAsia="宋体" w:hAnsi="宋体"/>
          <w:kern w:val="22"/>
          <w:sz w:val="20"/>
          <w:szCs w:val="20"/>
          <w:lang w:eastAsia="zh-CN" w:bidi="th-TH"/>
        </w:rPr>
        <w:t xml:space="preserve"> ____ </w:t>
      </w:r>
      <w:r w:rsidRPr="0027477A">
        <w:rPr>
          <w:rFonts w:ascii="宋体" w:eastAsia="宋体" w:hAnsi="宋体" w:hint="eastAsia"/>
          <w:kern w:val="22"/>
          <w:sz w:val="20"/>
          <w:szCs w:val="20"/>
          <w:lang w:val="zh-CN" w:eastAsia="zh-CN" w:bidi="th-TH"/>
        </w:rPr>
        <w:t>否</w:t>
      </w:r>
      <w:r w:rsidRPr="0027477A">
        <w:rPr>
          <w:rFonts w:ascii="宋体" w:eastAsia="宋体" w:hAnsi="宋体" w:hint="eastAsia"/>
          <w:kern w:val="22"/>
          <w:sz w:val="20"/>
          <w:szCs w:val="20"/>
          <w:lang w:eastAsia="zh-CN" w:bidi="th-TH"/>
        </w:rPr>
        <w:t>（</w:t>
      </w:r>
      <w:r w:rsidRPr="0027477A">
        <w:rPr>
          <w:rFonts w:ascii="宋体" w:eastAsia="宋体" w:hAnsi="宋体" w:hint="eastAsia"/>
          <w:kern w:val="22"/>
          <w:sz w:val="20"/>
          <w:szCs w:val="20"/>
          <w:lang w:val="zh-CN" w:eastAsia="zh-CN" w:bidi="th-TH"/>
        </w:rPr>
        <w:t>如果是</w:t>
      </w:r>
      <w:r w:rsidRPr="0027477A">
        <w:rPr>
          <w:rFonts w:ascii="宋体" w:eastAsia="宋体" w:hAnsi="宋体" w:hint="eastAsia"/>
          <w:kern w:val="22"/>
          <w:sz w:val="20"/>
          <w:szCs w:val="20"/>
          <w:lang w:eastAsia="zh-CN" w:bidi="th-TH"/>
        </w:rPr>
        <w:t>，</w:t>
      </w:r>
      <w:r w:rsidRPr="0027477A">
        <w:rPr>
          <w:rFonts w:ascii="宋体" w:eastAsia="宋体" w:hAnsi="宋体" w:hint="eastAsia"/>
          <w:kern w:val="22"/>
          <w:sz w:val="20"/>
          <w:szCs w:val="20"/>
          <w:lang w:val="zh-CN" w:eastAsia="zh-CN" w:bidi="th-TH"/>
        </w:rPr>
        <w:t>请在下面说明详情</w:t>
      </w:r>
      <w:r w:rsidRPr="0027477A">
        <w:rPr>
          <w:rFonts w:ascii="宋体" w:eastAsia="宋体" w:hAnsi="宋体" w:hint="eastAsia"/>
          <w:kern w:val="22"/>
          <w:sz w:val="20"/>
          <w:szCs w:val="20"/>
          <w:lang w:eastAsia="zh-CN" w:bidi="th-TH"/>
        </w:rPr>
        <w:t>）</w:t>
      </w:r>
    </w:p>
    <w:p w:rsidR="008F0C8C" w:rsidRPr="0027477A" w:rsidRDefault="008F0C8C" w:rsidP="00B123DD">
      <w:pPr>
        <w:tabs>
          <w:tab w:val="center" w:pos="4680"/>
        </w:tabs>
        <w:rPr>
          <w:rFonts w:ascii="宋体" w:eastAsia="宋体" w:hAnsi="宋体"/>
          <w:kern w:val="22"/>
          <w:sz w:val="20"/>
          <w:szCs w:val="20"/>
          <w:lang w:eastAsia="zh-CN" w:bidi="th-TH"/>
        </w:rPr>
      </w:pPr>
      <w:r w:rsidRPr="0027477A">
        <w:rPr>
          <w:rFonts w:ascii="宋体" w:eastAsia="宋体" w:hAnsi="宋体"/>
          <w:kern w:val="22"/>
          <w:sz w:val="20"/>
          <w:szCs w:val="20"/>
          <w:lang w:eastAsia="zh-CN" w:bidi="th-TH"/>
        </w:rPr>
        <w:t>__________________________________________________________________________</w:t>
      </w:r>
      <w:r>
        <w:rPr>
          <w:rFonts w:ascii="宋体" w:eastAsia="宋体" w:hAnsi="宋体"/>
          <w:kern w:val="22"/>
          <w:sz w:val="20"/>
          <w:szCs w:val="20"/>
          <w:lang w:eastAsia="zh-CN" w:bidi="th-TH"/>
        </w:rPr>
        <w:t>_________</w:t>
      </w:r>
    </w:p>
    <w:p w:rsidR="008F0C8C" w:rsidRPr="0027477A" w:rsidRDefault="008F0C8C" w:rsidP="00B123DD">
      <w:pPr>
        <w:tabs>
          <w:tab w:val="center" w:pos="4680"/>
        </w:tabs>
        <w:rPr>
          <w:rFonts w:ascii="宋体" w:eastAsia="宋体" w:hAnsi="宋体"/>
          <w:kern w:val="22"/>
          <w:sz w:val="20"/>
          <w:szCs w:val="20"/>
          <w:lang w:eastAsia="zh-CN" w:bidi="th-TH"/>
        </w:rPr>
      </w:pPr>
      <w:r w:rsidRPr="0027477A">
        <w:rPr>
          <w:rFonts w:ascii="宋体" w:eastAsia="宋体" w:hAnsi="宋体" w:hint="eastAsia"/>
          <w:kern w:val="22"/>
          <w:sz w:val="20"/>
          <w:szCs w:val="20"/>
          <w:lang w:val="zh-CN" w:eastAsia="zh-CN" w:bidi="th-TH"/>
        </w:rPr>
        <w:t>请列出您在秘书处的职责中涉及或可能与您的职责有关的重大和相关的财务利益</w:t>
      </w:r>
      <w:r w:rsidRPr="0027477A">
        <w:rPr>
          <w:rFonts w:ascii="宋体" w:eastAsia="宋体" w:hAnsi="宋体" w:hint="eastAsia"/>
          <w:kern w:val="22"/>
          <w:sz w:val="20"/>
          <w:szCs w:val="20"/>
          <w:lang w:eastAsia="zh-CN" w:bidi="th-TH"/>
        </w:rPr>
        <w:t>，</w:t>
      </w:r>
      <w:r w:rsidRPr="0027477A">
        <w:rPr>
          <w:rFonts w:ascii="宋体" w:eastAsia="宋体" w:hAnsi="宋体" w:hint="eastAsia"/>
          <w:kern w:val="22"/>
          <w:sz w:val="20"/>
          <w:szCs w:val="20"/>
          <w:lang w:val="zh-CN" w:eastAsia="zh-CN" w:bidi="th-TH"/>
        </w:rPr>
        <w:t>并可以解释为</w:t>
      </w:r>
      <w:r w:rsidRPr="0027477A">
        <w:rPr>
          <w:rFonts w:ascii="宋体" w:eastAsia="宋体" w:hAnsi="宋体" w:hint="eastAsia"/>
          <w:kern w:val="22"/>
          <w:sz w:val="20"/>
          <w:szCs w:val="20"/>
          <w:lang w:eastAsia="zh-CN" w:bidi="th-TH"/>
        </w:rPr>
        <w:t>：</w:t>
      </w:r>
    </w:p>
    <w:p w:rsidR="008F0C8C" w:rsidRPr="0027477A" w:rsidRDefault="008F0C8C" w:rsidP="00B123DD">
      <w:pPr>
        <w:tabs>
          <w:tab w:val="center" w:pos="4680"/>
        </w:tabs>
        <w:ind w:left="709"/>
        <w:rPr>
          <w:rFonts w:ascii="宋体" w:eastAsia="宋体" w:hAnsi="宋体"/>
          <w:sz w:val="20"/>
          <w:szCs w:val="20"/>
          <w:lang w:eastAsia="zh-CN" w:bidi="th-TH"/>
        </w:rPr>
      </w:pPr>
      <w:r w:rsidRPr="0027477A">
        <w:rPr>
          <w:rFonts w:ascii="宋体" w:eastAsia="宋体" w:hAnsi="宋体" w:hint="eastAsia"/>
          <w:kern w:val="22"/>
          <w:sz w:val="20"/>
          <w:szCs w:val="20"/>
          <w:lang w:val="en-US" w:eastAsia="zh-CN" w:bidi="th-TH"/>
        </w:rPr>
        <w:t>（</w:t>
      </w:r>
      <w:r w:rsidRPr="0027477A">
        <w:rPr>
          <w:rFonts w:ascii="宋体" w:eastAsia="宋体" w:hAnsi="宋体" w:hint="eastAsia"/>
          <w:kern w:val="22"/>
          <w:sz w:val="20"/>
          <w:szCs w:val="20"/>
          <w:lang w:val="zh-CN" w:eastAsia="zh-CN" w:bidi="th-TH"/>
        </w:rPr>
        <w:t>一）严重影响您在专家组履行职责时的客观性</w:t>
      </w:r>
      <w:r w:rsidRPr="0027477A">
        <w:rPr>
          <w:rFonts w:ascii="宋体" w:eastAsia="宋体" w:hAnsi="宋体" w:hint="eastAsia"/>
          <w:kern w:val="22"/>
          <w:sz w:val="20"/>
          <w:szCs w:val="20"/>
          <w:lang w:eastAsia="zh-CN" w:bidi="th-TH"/>
        </w:rPr>
        <w:t>；</w:t>
      </w:r>
    </w:p>
    <w:p w:rsidR="008F0C8C" w:rsidRPr="0027477A" w:rsidRDefault="008F0C8C" w:rsidP="00B123DD">
      <w:pPr>
        <w:tabs>
          <w:tab w:val="center" w:pos="4680"/>
        </w:tabs>
        <w:ind w:left="709"/>
        <w:rPr>
          <w:rFonts w:ascii="宋体" w:eastAsia="宋体" w:hAnsi="宋体"/>
          <w:sz w:val="20"/>
          <w:szCs w:val="20"/>
          <w:lang w:eastAsia="zh-CN" w:bidi="th-TH"/>
        </w:rPr>
      </w:pPr>
      <w:r w:rsidRPr="0027477A">
        <w:rPr>
          <w:rFonts w:ascii="宋体" w:eastAsia="宋体" w:hAnsi="宋体" w:hint="eastAsia"/>
          <w:kern w:val="22"/>
          <w:sz w:val="20"/>
          <w:szCs w:val="20"/>
          <w:lang w:eastAsia="zh-CN" w:bidi="th-TH"/>
        </w:rPr>
        <w:t>（</w:t>
      </w:r>
      <w:r w:rsidRPr="0027477A">
        <w:rPr>
          <w:rFonts w:ascii="宋体" w:eastAsia="宋体" w:hAnsi="宋体" w:hint="eastAsia"/>
          <w:kern w:val="22"/>
          <w:sz w:val="20"/>
          <w:szCs w:val="20"/>
          <w:lang w:val="zh-CN" w:eastAsia="zh-CN" w:bidi="th-TH"/>
        </w:rPr>
        <w:t>二</w:t>
      </w:r>
      <w:r w:rsidRPr="0027477A">
        <w:rPr>
          <w:rFonts w:ascii="宋体" w:eastAsia="宋体" w:hAnsi="宋体" w:hint="eastAsia"/>
          <w:kern w:val="22"/>
          <w:sz w:val="20"/>
          <w:szCs w:val="20"/>
          <w:lang w:eastAsia="zh-CN" w:bidi="th-TH"/>
        </w:rPr>
        <w:t>）</w:t>
      </w:r>
      <w:r w:rsidRPr="0027477A">
        <w:rPr>
          <w:rFonts w:ascii="宋体" w:eastAsia="宋体" w:hAnsi="宋体" w:hint="eastAsia"/>
          <w:kern w:val="22"/>
          <w:sz w:val="20"/>
          <w:szCs w:val="20"/>
          <w:lang w:val="zh-CN" w:eastAsia="zh-CN" w:bidi="th-TH"/>
        </w:rPr>
        <w:t>为您或任何个人或组织创造不公平的优势。</w:t>
      </w:r>
      <w:r w:rsidRPr="0027477A">
        <w:rPr>
          <w:rFonts w:ascii="宋体" w:eastAsia="宋体" w:hAnsi="宋体" w:hint="eastAsia"/>
          <w:sz w:val="20"/>
          <w:szCs w:val="20"/>
          <w:lang w:val="zh-CN" w:eastAsia="zh-CN" w:bidi="th-TH"/>
        </w:rPr>
        <w:t>这些可包括雇佣关系、咨询关系、金融投资、知识产权利益和商业利益以及私营部门研究支持的来源。</w:t>
      </w:r>
    </w:p>
    <w:p w:rsidR="008F0C8C" w:rsidRPr="0027477A" w:rsidRDefault="008F0C8C" w:rsidP="00B123DD">
      <w:pPr>
        <w:tabs>
          <w:tab w:val="center" w:pos="4680"/>
        </w:tabs>
        <w:rPr>
          <w:rFonts w:ascii="宋体" w:eastAsia="宋体" w:hAnsi="宋体"/>
          <w:kern w:val="22"/>
          <w:sz w:val="20"/>
          <w:szCs w:val="20"/>
          <w:lang w:eastAsia="zh-CN" w:bidi="th-TH"/>
        </w:rPr>
      </w:pPr>
      <w:r w:rsidRPr="0027477A">
        <w:rPr>
          <w:rFonts w:ascii="宋体" w:eastAsia="宋体" w:hAnsi="宋体"/>
          <w:kern w:val="22"/>
          <w:sz w:val="20"/>
          <w:szCs w:val="20"/>
          <w:lang w:eastAsia="zh-CN" w:bidi="th-TH"/>
        </w:rPr>
        <w:t xml:space="preserve">3. </w:t>
      </w:r>
      <w:r w:rsidRPr="0027477A">
        <w:rPr>
          <w:rFonts w:ascii="宋体" w:eastAsia="宋体" w:hAnsi="宋体" w:hint="eastAsia"/>
          <w:sz w:val="20"/>
          <w:szCs w:val="20"/>
          <w:lang w:val="zh-CN" w:eastAsia="zh-CN" w:bidi="th-TH"/>
        </w:rPr>
        <w:t>是否有其他利益可能会影响您参与工作的客观性或独立性</w:t>
      </w:r>
      <w:r w:rsidRPr="0027477A">
        <w:rPr>
          <w:rFonts w:ascii="宋体" w:eastAsia="宋体" w:hAnsi="宋体" w:hint="eastAsia"/>
          <w:sz w:val="20"/>
          <w:szCs w:val="20"/>
          <w:lang w:eastAsia="zh-CN" w:bidi="th-TH"/>
        </w:rPr>
        <w:t>？</w:t>
      </w:r>
    </w:p>
    <w:p w:rsidR="008F0C8C" w:rsidRPr="0027477A" w:rsidRDefault="008F0C8C" w:rsidP="00B123DD">
      <w:pPr>
        <w:tabs>
          <w:tab w:val="center" w:pos="4680"/>
        </w:tabs>
        <w:rPr>
          <w:rFonts w:ascii="宋体" w:eastAsia="宋体" w:hAnsi="宋体"/>
          <w:kern w:val="22"/>
          <w:sz w:val="20"/>
          <w:szCs w:val="20"/>
          <w:lang w:eastAsia="zh-CN" w:bidi="th-TH"/>
        </w:rPr>
      </w:pPr>
      <w:r w:rsidRPr="0027477A">
        <w:rPr>
          <w:rFonts w:ascii="宋体" w:eastAsia="宋体" w:hAnsi="宋体"/>
          <w:kern w:val="22"/>
          <w:sz w:val="20"/>
          <w:szCs w:val="20"/>
          <w:lang w:eastAsia="zh-CN" w:bidi="th-TH"/>
        </w:rPr>
        <w:t xml:space="preserve">___ </w:t>
      </w:r>
      <w:r w:rsidRPr="0027477A">
        <w:rPr>
          <w:rFonts w:ascii="宋体" w:eastAsia="宋体" w:hAnsi="宋体" w:hint="eastAsia"/>
          <w:kern w:val="22"/>
          <w:sz w:val="20"/>
          <w:szCs w:val="20"/>
          <w:lang w:val="zh-CN" w:eastAsia="zh-CN" w:bidi="th-TH"/>
        </w:rPr>
        <w:t>是</w:t>
      </w:r>
      <w:r w:rsidRPr="0027477A">
        <w:rPr>
          <w:rFonts w:ascii="宋体" w:eastAsia="宋体" w:hAnsi="宋体"/>
          <w:kern w:val="22"/>
          <w:sz w:val="20"/>
          <w:szCs w:val="20"/>
          <w:lang w:eastAsia="zh-CN" w:bidi="th-TH"/>
        </w:rPr>
        <w:t xml:space="preserve"> ____ </w:t>
      </w:r>
      <w:r w:rsidRPr="0027477A">
        <w:rPr>
          <w:rFonts w:ascii="宋体" w:eastAsia="宋体" w:hAnsi="宋体" w:hint="eastAsia"/>
          <w:kern w:val="22"/>
          <w:sz w:val="20"/>
          <w:szCs w:val="20"/>
          <w:lang w:val="zh-CN" w:eastAsia="zh-CN" w:bidi="th-TH"/>
        </w:rPr>
        <w:t>否</w:t>
      </w:r>
      <w:r w:rsidRPr="0027477A">
        <w:rPr>
          <w:rFonts w:ascii="宋体" w:eastAsia="宋体" w:hAnsi="宋体" w:hint="eastAsia"/>
          <w:kern w:val="22"/>
          <w:sz w:val="20"/>
          <w:szCs w:val="20"/>
          <w:lang w:eastAsia="zh-CN" w:bidi="th-TH"/>
        </w:rPr>
        <w:t>（</w:t>
      </w:r>
      <w:r w:rsidRPr="0027477A">
        <w:rPr>
          <w:rFonts w:ascii="宋体" w:eastAsia="宋体" w:hAnsi="宋体" w:hint="eastAsia"/>
          <w:kern w:val="22"/>
          <w:sz w:val="20"/>
          <w:szCs w:val="20"/>
          <w:lang w:val="zh-CN" w:eastAsia="zh-CN" w:bidi="th-TH"/>
        </w:rPr>
        <w:t>如果是</w:t>
      </w:r>
      <w:r w:rsidRPr="0027477A">
        <w:rPr>
          <w:rFonts w:ascii="宋体" w:eastAsia="宋体" w:hAnsi="宋体" w:hint="eastAsia"/>
          <w:kern w:val="22"/>
          <w:sz w:val="20"/>
          <w:szCs w:val="20"/>
          <w:lang w:eastAsia="zh-CN" w:bidi="th-TH"/>
        </w:rPr>
        <w:t>，</w:t>
      </w:r>
      <w:r w:rsidRPr="0027477A">
        <w:rPr>
          <w:rFonts w:ascii="宋体" w:eastAsia="宋体" w:hAnsi="宋体" w:hint="eastAsia"/>
          <w:kern w:val="22"/>
          <w:sz w:val="20"/>
          <w:szCs w:val="20"/>
          <w:lang w:val="zh-CN" w:eastAsia="zh-CN" w:bidi="th-TH"/>
        </w:rPr>
        <w:t>请在下面说明详情</w:t>
      </w:r>
      <w:r w:rsidRPr="0027477A">
        <w:rPr>
          <w:rFonts w:ascii="宋体" w:eastAsia="宋体" w:hAnsi="宋体" w:hint="eastAsia"/>
          <w:kern w:val="22"/>
          <w:sz w:val="20"/>
          <w:szCs w:val="20"/>
          <w:lang w:eastAsia="zh-CN" w:bidi="th-TH"/>
        </w:rPr>
        <w:t>）</w:t>
      </w:r>
    </w:p>
    <w:p w:rsidR="008F0C8C" w:rsidRPr="0027477A" w:rsidRDefault="008F0C8C" w:rsidP="00B123DD">
      <w:pPr>
        <w:tabs>
          <w:tab w:val="center" w:pos="4680"/>
        </w:tabs>
        <w:rPr>
          <w:rFonts w:ascii="宋体" w:eastAsia="宋体" w:hAnsi="宋体"/>
          <w:kern w:val="22"/>
          <w:sz w:val="20"/>
          <w:szCs w:val="20"/>
          <w:lang w:eastAsia="zh-CN" w:bidi="th-TH"/>
        </w:rPr>
      </w:pPr>
      <w:r w:rsidRPr="0027477A">
        <w:rPr>
          <w:rFonts w:ascii="宋体" w:eastAsia="宋体" w:hAnsi="宋体"/>
          <w:kern w:val="22"/>
          <w:sz w:val="20"/>
          <w:szCs w:val="20"/>
          <w:lang w:eastAsia="zh-CN" w:bidi="th-TH"/>
        </w:rPr>
        <w:t>______________________________________</w:t>
      </w:r>
      <w:r w:rsidRPr="0027477A">
        <w:rPr>
          <w:rFonts w:ascii="宋体" w:eastAsia="宋体" w:hAnsi="宋体"/>
          <w:kern w:val="22"/>
          <w:sz w:val="20"/>
          <w:szCs w:val="20"/>
          <w:lang w:eastAsia="zh-CN" w:bidi="th-TH"/>
        </w:rPr>
        <w:tab/>
        <w:t>_____________________________________________</w:t>
      </w:r>
    </w:p>
    <w:p w:rsidR="008F0C8C" w:rsidRPr="0027477A" w:rsidRDefault="008F0C8C" w:rsidP="00B123DD">
      <w:pPr>
        <w:jc w:val="left"/>
        <w:rPr>
          <w:rFonts w:ascii="宋体" w:eastAsia="宋体" w:hAnsi="宋体"/>
          <w:kern w:val="22"/>
          <w:sz w:val="20"/>
          <w:szCs w:val="20"/>
          <w:lang w:eastAsia="zh-CN" w:bidi="th-TH"/>
        </w:rPr>
      </w:pPr>
      <w:r w:rsidRPr="0027477A">
        <w:rPr>
          <w:rFonts w:ascii="宋体" w:eastAsia="宋体" w:hAnsi="宋体" w:hint="eastAsia"/>
          <w:kern w:val="22"/>
          <w:sz w:val="20"/>
          <w:szCs w:val="20"/>
          <w:lang w:val="zh-CN" w:eastAsia="zh-CN" w:bidi="th-TH"/>
        </w:rPr>
        <w:t>说明进一步详情</w:t>
      </w:r>
      <w:r w:rsidRPr="0027477A">
        <w:rPr>
          <w:rFonts w:ascii="宋体" w:eastAsia="宋体" w:hAnsi="宋体" w:hint="eastAsia"/>
          <w:kern w:val="22"/>
          <w:sz w:val="20"/>
          <w:szCs w:val="20"/>
          <w:lang w:eastAsia="zh-CN" w:bidi="th-TH"/>
        </w:rPr>
        <w:t>（</w:t>
      </w:r>
      <w:r w:rsidRPr="0027477A">
        <w:rPr>
          <w:rFonts w:ascii="宋体" w:eastAsia="宋体" w:hAnsi="宋体" w:hint="eastAsia"/>
          <w:kern w:val="22"/>
          <w:sz w:val="20"/>
          <w:szCs w:val="20"/>
          <w:lang w:val="zh-CN" w:eastAsia="zh-CN" w:bidi="th-TH"/>
        </w:rPr>
        <w:t>如果上文</w:t>
      </w:r>
      <w:r w:rsidRPr="0027477A">
        <w:rPr>
          <w:rFonts w:ascii="宋体" w:eastAsia="宋体" w:hAnsi="宋体"/>
          <w:kern w:val="22"/>
          <w:sz w:val="20"/>
          <w:szCs w:val="20"/>
          <w:lang w:eastAsia="zh-CN" w:bidi="th-TH"/>
        </w:rPr>
        <w:t>1-3</w:t>
      </w:r>
      <w:r w:rsidRPr="0027477A">
        <w:rPr>
          <w:rFonts w:ascii="宋体" w:eastAsia="宋体" w:hAnsi="宋体" w:hint="eastAsia"/>
          <w:kern w:val="22"/>
          <w:sz w:val="20"/>
          <w:szCs w:val="20"/>
          <w:lang w:val="zh-CN" w:eastAsia="zh-CN" w:bidi="th-TH"/>
        </w:rPr>
        <w:t>的问题有任何</w:t>
      </w:r>
      <w:r w:rsidRPr="0027477A">
        <w:rPr>
          <w:rFonts w:ascii="宋体" w:eastAsia="宋体" w:hAnsi="宋体" w:hint="eastAsia"/>
          <w:kern w:val="22"/>
          <w:sz w:val="20"/>
          <w:szCs w:val="20"/>
          <w:lang w:eastAsia="zh-CN" w:bidi="th-TH"/>
        </w:rPr>
        <w:t>“</w:t>
      </w:r>
      <w:r w:rsidRPr="0027477A">
        <w:rPr>
          <w:rFonts w:ascii="宋体" w:eastAsia="宋体" w:hAnsi="宋体" w:hint="eastAsia"/>
          <w:kern w:val="22"/>
          <w:sz w:val="20"/>
          <w:szCs w:val="20"/>
          <w:lang w:val="zh-CN" w:eastAsia="zh-CN" w:bidi="th-TH"/>
        </w:rPr>
        <w:t>是</w:t>
      </w:r>
      <w:r w:rsidRPr="0027477A">
        <w:rPr>
          <w:rFonts w:ascii="宋体" w:eastAsia="宋体" w:hAnsi="宋体" w:hint="eastAsia"/>
          <w:kern w:val="22"/>
          <w:sz w:val="20"/>
          <w:szCs w:val="20"/>
          <w:lang w:eastAsia="zh-CN" w:bidi="th-TH"/>
        </w:rPr>
        <w:t>”</w:t>
      </w:r>
      <w:r w:rsidRPr="0027477A">
        <w:rPr>
          <w:rFonts w:ascii="宋体" w:eastAsia="宋体" w:hAnsi="宋体" w:hint="eastAsia"/>
          <w:kern w:val="22"/>
          <w:sz w:val="20"/>
          <w:szCs w:val="20"/>
          <w:lang w:val="zh-CN" w:eastAsia="zh-CN" w:bidi="th-TH"/>
        </w:rPr>
        <w:t>的答案</w:t>
      </w:r>
      <w:r w:rsidRPr="0027477A">
        <w:rPr>
          <w:rFonts w:ascii="宋体" w:eastAsia="宋体" w:hAnsi="宋体" w:hint="eastAsia"/>
          <w:kern w:val="22"/>
          <w:sz w:val="20"/>
          <w:szCs w:val="20"/>
          <w:lang w:eastAsia="zh-CN" w:bidi="th-TH"/>
        </w:rPr>
        <w:t>）：</w:t>
      </w:r>
    </w:p>
    <w:p w:rsidR="008F0C8C" w:rsidRPr="0027477A" w:rsidRDefault="008F0C8C" w:rsidP="00B123DD">
      <w:pPr>
        <w:jc w:val="left"/>
        <w:rPr>
          <w:rFonts w:ascii="宋体" w:eastAsia="宋体" w:hAnsi="宋体"/>
          <w:kern w:val="22"/>
          <w:sz w:val="20"/>
          <w:szCs w:val="20"/>
          <w:lang w:bidi="th-TH"/>
        </w:rPr>
      </w:pPr>
      <w:r w:rsidRPr="0027477A">
        <w:rPr>
          <w:rFonts w:ascii="宋体" w:eastAsia="宋体" w:hAnsi="宋体"/>
          <w:kern w:val="22"/>
          <w:sz w:val="20"/>
          <w:szCs w:val="20"/>
          <w:lang w:bidi="th-TH"/>
        </w:rPr>
        <w:t>___________________________________________________________________________________</w:t>
      </w:r>
    </w:p>
    <w:p w:rsidR="008F0C8C" w:rsidRPr="0027477A" w:rsidRDefault="008F0C8C" w:rsidP="00B123DD">
      <w:pPr>
        <w:adjustRightInd w:val="0"/>
        <w:jc w:val="left"/>
        <w:rPr>
          <w:rFonts w:ascii="宋体" w:eastAsia="宋体" w:hAnsi="宋体"/>
          <w:sz w:val="20"/>
          <w:szCs w:val="20"/>
          <w:lang w:eastAsia="zh-CN" w:bidi="th-TH"/>
        </w:rPr>
      </w:pPr>
      <w:r w:rsidRPr="0027477A">
        <w:rPr>
          <w:rFonts w:ascii="宋体" w:eastAsia="宋体" w:hAnsi="宋体" w:hint="eastAsia"/>
          <w:sz w:val="20"/>
          <w:szCs w:val="20"/>
          <w:lang w:val="zh-CN" w:eastAsia="zh-CN" w:bidi="th-TH"/>
        </w:rPr>
        <w:t>我特此申明</w:t>
      </w:r>
      <w:r w:rsidRPr="0027477A">
        <w:rPr>
          <w:rFonts w:ascii="宋体" w:eastAsia="宋体" w:hAnsi="宋体" w:hint="eastAsia"/>
          <w:sz w:val="20"/>
          <w:szCs w:val="20"/>
          <w:lang w:val="en-US" w:eastAsia="zh-CN" w:bidi="th-TH"/>
        </w:rPr>
        <w:t>，</w:t>
      </w:r>
      <w:r w:rsidRPr="0027477A">
        <w:rPr>
          <w:rFonts w:ascii="宋体" w:eastAsia="宋体" w:hAnsi="宋体" w:hint="eastAsia"/>
          <w:sz w:val="20"/>
          <w:szCs w:val="20"/>
          <w:lang w:val="zh-CN" w:eastAsia="zh-CN" w:bidi="th-TH"/>
        </w:rPr>
        <w:t>在此披露的信息是完整和正确的。我承诺</w:t>
      </w:r>
      <w:r w:rsidRPr="0027477A">
        <w:rPr>
          <w:rFonts w:ascii="宋体" w:eastAsia="宋体" w:hAnsi="宋体" w:hint="eastAsia"/>
          <w:sz w:val="20"/>
          <w:szCs w:val="20"/>
          <w:lang w:val="en-US" w:eastAsia="zh-CN" w:bidi="th-TH"/>
        </w:rPr>
        <w:t>，</w:t>
      </w:r>
      <w:r w:rsidRPr="0027477A">
        <w:rPr>
          <w:rFonts w:ascii="宋体" w:eastAsia="宋体" w:hAnsi="宋体" w:hint="eastAsia"/>
          <w:sz w:val="20"/>
          <w:szCs w:val="20"/>
          <w:lang w:val="zh-CN" w:eastAsia="zh-CN" w:bidi="th-TH"/>
        </w:rPr>
        <w:t>在分配给我执行的工作的过程中</w:t>
      </w:r>
      <w:r w:rsidRPr="0027477A">
        <w:rPr>
          <w:rFonts w:ascii="宋体" w:eastAsia="宋体" w:hAnsi="宋体" w:hint="eastAsia"/>
          <w:sz w:val="20"/>
          <w:szCs w:val="20"/>
          <w:lang w:val="en-US" w:eastAsia="zh-CN" w:bidi="th-TH"/>
        </w:rPr>
        <w:t>，</w:t>
      </w:r>
      <w:r w:rsidRPr="0027477A">
        <w:rPr>
          <w:rFonts w:ascii="宋体" w:eastAsia="宋体" w:hAnsi="宋体" w:hint="eastAsia"/>
          <w:sz w:val="20"/>
          <w:szCs w:val="20"/>
          <w:lang w:val="zh-CN" w:eastAsia="zh-CN" w:bidi="th-TH"/>
        </w:rPr>
        <w:t>如我的情况有任何变化将立即通知秘书处。</w:t>
      </w:r>
    </w:p>
    <w:p w:rsidR="008F0C8C" w:rsidRPr="0027477A" w:rsidRDefault="008F0C8C" w:rsidP="00B123DD">
      <w:pPr>
        <w:rPr>
          <w:rFonts w:ascii="宋体" w:eastAsia="宋体" w:hAnsi="宋体"/>
          <w:sz w:val="20"/>
          <w:szCs w:val="20"/>
          <w:lang w:eastAsia="zh-CN" w:bidi="th-TH"/>
        </w:rPr>
      </w:pPr>
      <w:r w:rsidRPr="0027477A">
        <w:rPr>
          <w:rFonts w:ascii="宋体" w:eastAsia="宋体" w:hAnsi="宋体" w:hint="eastAsia"/>
          <w:sz w:val="20"/>
          <w:szCs w:val="20"/>
          <w:lang w:val="zh-CN" w:eastAsia="zh-CN" w:bidi="th-TH"/>
        </w:rPr>
        <w:t>我了解</w:t>
      </w:r>
      <w:r w:rsidRPr="0027477A">
        <w:rPr>
          <w:rFonts w:ascii="宋体" w:eastAsia="宋体" w:hAnsi="宋体" w:hint="eastAsia"/>
          <w:sz w:val="20"/>
          <w:szCs w:val="20"/>
          <w:lang w:eastAsia="zh-CN" w:bidi="th-TH"/>
        </w:rPr>
        <w:t>，</w:t>
      </w:r>
      <w:r w:rsidRPr="0027477A">
        <w:rPr>
          <w:rFonts w:ascii="宋体" w:eastAsia="宋体" w:hAnsi="宋体" w:hint="eastAsia"/>
          <w:sz w:val="20"/>
          <w:szCs w:val="20"/>
          <w:lang w:val="zh-CN" w:eastAsia="zh-CN" w:bidi="th-TH"/>
        </w:rPr>
        <w:t>在我参与的活动结束后</w:t>
      </w:r>
      <w:r w:rsidRPr="0027477A">
        <w:rPr>
          <w:rFonts w:ascii="宋体" w:eastAsia="宋体" w:hAnsi="宋体" w:hint="eastAsia"/>
          <w:sz w:val="20"/>
          <w:szCs w:val="20"/>
          <w:lang w:eastAsia="zh-CN" w:bidi="th-TH"/>
        </w:rPr>
        <w:t>，</w:t>
      </w:r>
      <w:r w:rsidRPr="0027477A">
        <w:rPr>
          <w:rFonts w:ascii="宋体" w:eastAsia="宋体" w:hAnsi="宋体" w:hint="eastAsia"/>
          <w:sz w:val="20"/>
          <w:szCs w:val="20"/>
          <w:lang w:val="zh-CN" w:eastAsia="zh-CN" w:bidi="th-TH"/>
        </w:rPr>
        <w:t>秘书处将把有关我申报的利益信息保留五年</w:t>
      </w:r>
      <w:r w:rsidRPr="0027477A">
        <w:rPr>
          <w:rFonts w:ascii="宋体" w:eastAsia="宋体" w:hAnsi="宋体" w:hint="eastAsia"/>
          <w:sz w:val="20"/>
          <w:szCs w:val="20"/>
          <w:lang w:eastAsia="zh-CN" w:bidi="th-TH"/>
        </w:rPr>
        <w:t>，</w:t>
      </w:r>
      <w:r w:rsidRPr="0027477A">
        <w:rPr>
          <w:rFonts w:ascii="宋体" w:eastAsia="宋体" w:hAnsi="宋体" w:hint="eastAsia"/>
          <w:sz w:val="20"/>
          <w:szCs w:val="20"/>
          <w:lang w:val="zh-CN" w:eastAsia="zh-CN" w:bidi="th-TH"/>
        </w:rPr>
        <w:t>之后这项信息将被销毁。根据</w:t>
      </w:r>
      <w:r>
        <w:rPr>
          <w:rFonts w:ascii="宋体" w:eastAsia="宋体" w:hAnsi="宋体" w:hint="eastAsia"/>
          <w:sz w:val="20"/>
          <w:szCs w:val="20"/>
          <w:lang w:val="zh-CN" w:eastAsia="zh-CN" w:bidi="th-TH"/>
        </w:rPr>
        <w:t>规避</w:t>
      </w:r>
      <w:r w:rsidRPr="0027477A">
        <w:rPr>
          <w:rFonts w:ascii="宋体" w:eastAsia="宋体" w:hAnsi="宋体" w:hint="eastAsia"/>
          <w:sz w:val="20"/>
          <w:szCs w:val="20"/>
          <w:lang w:val="zh-CN" w:eastAsia="zh-CN" w:bidi="th-TH"/>
        </w:rPr>
        <w:t>或管理利益冲突的程序第</w:t>
      </w:r>
      <w:r w:rsidRPr="0027477A">
        <w:rPr>
          <w:rFonts w:ascii="宋体" w:eastAsia="宋体" w:hAnsi="宋体"/>
          <w:sz w:val="20"/>
          <w:szCs w:val="20"/>
          <w:lang w:val="en-US" w:eastAsia="zh-CN" w:bidi="th-TH"/>
        </w:rPr>
        <w:t>2</w:t>
      </w:r>
      <w:r w:rsidRPr="0027477A">
        <w:rPr>
          <w:rFonts w:ascii="宋体" w:eastAsia="宋体" w:hAnsi="宋体" w:hint="eastAsia"/>
          <w:sz w:val="20"/>
          <w:szCs w:val="20"/>
          <w:lang w:val="zh-CN" w:eastAsia="zh-CN" w:bidi="th-TH"/>
        </w:rPr>
        <w:t>节通知秘书处存在利益冲突的规定</w:t>
      </w:r>
      <w:r w:rsidRPr="0027477A">
        <w:rPr>
          <w:rFonts w:ascii="宋体" w:eastAsia="宋体" w:hAnsi="宋体" w:hint="eastAsia"/>
          <w:sz w:val="20"/>
          <w:szCs w:val="20"/>
          <w:lang w:val="en-US" w:eastAsia="zh-CN" w:bidi="th-TH"/>
        </w:rPr>
        <w:t>，</w:t>
      </w:r>
      <w:r w:rsidRPr="0027477A">
        <w:rPr>
          <w:rFonts w:ascii="宋体" w:eastAsia="宋体" w:hAnsi="宋体" w:hint="eastAsia"/>
          <w:sz w:val="20"/>
          <w:szCs w:val="20"/>
          <w:lang w:val="zh-CN" w:eastAsia="zh-CN" w:bidi="th-TH"/>
        </w:rPr>
        <w:t>我了解此表被视为保密文件</w:t>
      </w:r>
      <w:r w:rsidRPr="0027477A">
        <w:rPr>
          <w:rFonts w:ascii="宋体" w:eastAsia="宋体" w:hAnsi="宋体" w:hint="eastAsia"/>
          <w:sz w:val="20"/>
          <w:szCs w:val="20"/>
          <w:lang w:val="en-US" w:eastAsia="zh-CN" w:bidi="th-TH"/>
        </w:rPr>
        <w:t>，</w:t>
      </w:r>
      <w:r w:rsidRPr="0027477A">
        <w:rPr>
          <w:rFonts w:ascii="宋体" w:eastAsia="宋体" w:hAnsi="宋体" w:hint="eastAsia"/>
          <w:sz w:val="20"/>
          <w:szCs w:val="20"/>
          <w:lang w:val="zh-CN" w:eastAsia="zh-CN" w:bidi="th-TH"/>
        </w:rPr>
        <w:t>并将按照利益冲突指导方针第</w:t>
      </w:r>
      <w:r w:rsidRPr="0027477A">
        <w:rPr>
          <w:rFonts w:ascii="宋体" w:eastAsia="宋体" w:hAnsi="宋体"/>
          <w:sz w:val="20"/>
          <w:szCs w:val="20"/>
          <w:lang w:val="en-US" w:eastAsia="zh-CN" w:bidi="th-TH"/>
        </w:rPr>
        <w:t>4</w:t>
      </w:r>
      <w:r w:rsidRPr="0027477A">
        <w:rPr>
          <w:rFonts w:ascii="宋体" w:eastAsia="宋体" w:hAnsi="宋体" w:hint="eastAsia"/>
          <w:sz w:val="20"/>
          <w:szCs w:val="20"/>
          <w:lang w:val="zh-CN" w:eastAsia="zh-CN" w:bidi="th-TH"/>
        </w:rPr>
        <w:t>节规定的程序进行审查。</w:t>
      </w:r>
    </w:p>
    <w:p w:rsidR="008F0C8C" w:rsidRPr="0027477A" w:rsidRDefault="008F0C8C" w:rsidP="00B123DD">
      <w:pPr>
        <w:rPr>
          <w:rFonts w:ascii="宋体" w:eastAsia="宋体" w:hAnsi="宋体"/>
          <w:kern w:val="22"/>
          <w:sz w:val="20"/>
          <w:szCs w:val="20"/>
          <w:lang w:eastAsia="zh-CN" w:bidi="th-TH"/>
        </w:rPr>
      </w:pPr>
      <w:r w:rsidRPr="0027477A">
        <w:rPr>
          <w:rFonts w:ascii="宋体" w:eastAsia="宋体" w:hAnsi="宋体" w:hint="eastAsia"/>
          <w:sz w:val="20"/>
          <w:szCs w:val="20"/>
          <w:lang w:val="zh-CN" w:eastAsia="zh-CN" w:bidi="th-TH"/>
        </w:rPr>
        <w:t>特此声明</w:t>
      </w:r>
      <w:r w:rsidRPr="0027477A">
        <w:rPr>
          <w:rFonts w:ascii="宋体" w:eastAsia="宋体" w:hAnsi="宋体" w:hint="eastAsia"/>
          <w:sz w:val="20"/>
          <w:szCs w:val="20"/>
          <w:lang w:eastAsia="zh-CN" w:bidi="th-TH"/>
        </w:rPr>
        <w:t>，</w:t>
      </w:r>
      <w:r w:rsidRPr="0027477A">
        <w:rPr>
          <w:rFonts w:ascii="宋体" w:eastAsia="宋体" w:hAnsi="宋体" w:hint="eastAsia"/>
          <w:sz w:val="20"/>
          <w:szCs w:val="20"/>
          <w:lang w:val="zh-CN" w:eastAsia="zh-CN" w:bidi="th-TH"/>
        </w:rPr>
        <w:t>我将遵守第</w:t>
      </w:r>
      <w:r w:rsidRPr="0027477A">
        <w:rPr>
          <w:rFonts w:ascii="宋体" w:eastAsia="宋体" w:hAnsi="宋体"/>
          <w:sz w:val="20"/>
          <w:szCs w:val="20"/>
          <w:lang w:val="zh-CN" w:eastAsia="zh-CN" w:bidi="th-TH"/>
        </w:rPr>
        <w:t>14/-</w:t>
      </w:r>
      <w:r w:rsidRPr="0027477A">
        <w:rPr>
          <w:rFonts w:ascii="宋体" w:eastAsia="宋体" w:hAnsi="宋体" w:hint="eastAsia"/>
          <w:sz w:val="20"/>
          <w:szCs w:val="20"/>
          <w:lang w:val="zh-CN" w:eastAsia="zh-CN" w:bidi="th-TH"/>
        </w:rPr>
        <w:t>号决定附件所载</w:t>
      </w:r>
      <w:r w:rsidRPr="0027477A">
        <w:rPr>
          <w:rFonts w:ascii="宋体" w:eastAsia="宋体" w:hAnsi="宋体" w:hint="eastAsia"/>
          <w:kern w:val="22"/>
          <w:sz w:val="20"/>
          <w:szCs w:val="20"/>
          <w:lang w:val="zh-CN" w:eastAsia="zh-CN" w:bidi="th-TH"/>
        </w:rPr>
        <w:t>的</w:t>
      </w:r>
      <w:r>
        <w:rPr>
          <w:rFonts w:ascii="宋体" w:eastAsia="宋体" w:hAnsi="宋体" w:hint="eastAsia"/>
          <w:kern w:val="22"/>
          <w:sz w:val="20"/>
          <w:szCs w:val="20"/>
          <w:lang w:val="zh-CN" w:eastAsia="zh-CN" w:bidi="th-TH"/>
        </w:rPr>
        <w:t>规避</w:t>
      </w:r>
      <w:r w:rsidRPr="0027477A">
        <w:rPr>
          <w:rFonts w:ascii="宋体" w:eastAsia="宋体" w:hAnsi="宋体" w:hint="eastAsia"/>
          <w:kern w:val="22"/>
          <w:sz w:val="20"/>
          <w:szCs w:val="20"/>
          <w:lang w:val="zh-CN" w:eastAsia="zh-CN" w:bidi="th-TH"/>
        </w:rPr>
        <w:t>或管理利益冲突的程序。</w:t>
      </w:r>
    </w:p>
    <w:p w:rsidR="008F0C8C" w:rsidRPr="0027477A" w:rsidRDefault="008F0C8C" w:rsidP="00B123DD">
      <w:pPr>
        <w:rPr>
          <w:rFonts w:ascii="宋体" w:eastAsia="宋体" w:hAnsi="宋体"/>
          <w:kern w:val="22"/>
          <w:sz w:val="20"/>
          <w:szCs w:val="20"/>
          <w:lang w:eastAsia="zh-CN" w:bidi="th-TH"/>
        </w:rPr>
      </w:pPr>
    </w:p>
    <w:p w:rsidR="008F0C8C" w:rsidRPr="0027477A" w:rsidRDefault="008F0C8C" w:rsidP="00B123DD">
      <w:pPr>
        <w:rPr>
          <w:rFonts w:ascii="宋体" w:eastAsia="宋体" w:hAnsi="宋体"/>
          <w:kern w:val="22"/>
          <w:sz w:val="20"/>
          <w:szCs w:val="20"/>
          <w:lang w:eastAsia="zh-CN" w:bidi="th-TH"/>
        </w:rPr>
      </w:pPr>
    </w:p>
    <w:p w:rsidR="008F0C8C" w:rsidRPr="0027477A" w:rsidRDefault="008F0C8C" w:rsidP="00B123DD">
      <w:pPr>
        <w:tabs>
          <w:tab w:val="left" w:pos="5910"/>
        </w:tabs>
        <w:rPr>
          <w:rFonts w:ascii="宋体" w:eastAsia="宋体" w:hAnsi="宋体"/>
          <w:sz w:val="20"/>
          <w:szCs w:val="20"/>
          <w:lang w:eastAsia="zh-CN" w:bidi="th-TH"/>
        </w:rPr>
      </w:pPr>
      <w:r w:rsidRPr="0027477A">
        <w:rPr>
          <w:rFonts w:ascii="宋体" w:eastAsia="宋体" w:hAnsi="宋体" w:hint="eastAsia"/>
          <w:kern w:val="22"/>
          <w:sz w:val="20"/>
          <w:szCs w:val="20"/>
          <w:lang w:val="zh-CN" w:eastAsia="zh-CN" w:bidi="th-TH"/>
        </w:rPr>
        <w:t>签名</w:t>
      </w:r>
      <w:r w:rsidRPr="0027477A">
        <w:rPr>
          <w:rFonts w:ascii="宋体" w:eastAsia="宋体" w:hAnsi="宋体"/>
          <w:kern w:val="22"/>
          <w:sz w:val="20"/>
          <w:szCs w:val="20"/>
          <w:lang w:eastAsia="zh-CN" w:bidi="th-TH"/>
        </w:rPr>
        <w:tab/>
      </w:r>
      <w:r w:rsidRPr="0027477A">
        <w:rPr>
          <w:rFonts w:ascii="宋体" w:eastAsia="宋体" w:hAnsi="宋体" w:hint="eastAsia"/>
          <w:kern w:val="22"/>
          <w:sz w:val="20"/>
          <w:szCs w:val="20"/>
          <w:lang w:val="zh-CN" w:eastAsia="zh-CN" w:bidi="th-TH"/>
        </w:rPr>
        <w:t>日期</w:t>
      </w:r>
    </w:p>
    <w:p w:rsidR="008F0C8C" w:rsidRPr="00854B94" w:rsidRDefault="008F0C8C" w:rsidP="00854B94">
      <w:pPr>
        <w:pStyle w:val="a0"/>
        <w:spacing w:before="240" w:after="120"/>
        <w:ind w:left="1872" w:right="1008" w:hanging="720"/>
        <w:jc w:val="left"/>
        <w:rPr>
          <w:b/>
          <w:kern w:val="22"/>
          <w:sz w:val="24"/>
          <w:lang w:val="zh-CN"/>
        </w:rPr>
      </w:pPr>
      <w:r>
        <w:rPr>
          <w:rFonts w:ascii="宋体" w:eastAsia="宋体" w:hAnsi="宋体" w:cs="宋体"/>
          <w:i/>
          <w:szCs w:val="28"/>
          <w:lang w:bidi="th-TH"/>
        </w:rPr>
        <w:br w:type="page"/>
      </w:r>
      <w:r w:rsidRPr="00854B94">
        <w:rPr>
          <w:b/>
          <w:kern w:val="22"/>
          <w:sz w:val="24"/>
          <w:lang w:val="zh-CN"/>
        </w:rPr>
        <w:t xml:space="preserve">2/16. </w:t>
      </w:r>
      <w:r w:rsidRPr="00854B94">
        <w:rPr>
          <w:rFonts w:eastAsia="宋体" w:hAnsi="宋体" w:hint="eastAsia"/>
          <w:b/>
          <w:kern w:val="22"/>
          <w:sz w:val="24"/>
          <w:lang w:val="zh-CN"/>
        </w:rPr>
        <w:t>在《公约》及其《议定书》工作中统筹第</w:t>
      </w:r>
      <w:r w:rsidRPr="00854B94">
        <w:rPr>
          <w:b/>
          <w:kern w:val="22"/>
          <w:sz w:val="24"/>
          <w:lang w:val="zh-CN"/>
        </w:rPr>
        <w:t>8(J)</w:t>
      </w:r>
      <w:r w:rsidRPr="00854B94">
        <w:rPr>
          <w:rFonts w:eastAsia="宋体" w:hAnsi="宋体" w:hint="eastAsia"/>
          <w:b/>
          <w:kern w:val="22"/>
          <w:sz w:val="24"/>
          <w:lang w:val="zh-CN"/>
        </w:rPr>
        <w:t>条和与土著人民和地方社区有关的条款</w:t>
      </w:r>
      <w:r w:rsidRPr="00854B94">
        <w:rPr>
          <w:b/>
          <w:kern w:val="22"/>
          <w:sz w:val="24"/>
          <w:lang w:val="zh-CN"/>
        </w:rPr>
        <w:t xml:space="preserve"> </w:t>
      </w:r>
    </w:p>
    <w:p w:rsidR="008F0C8C" w:rsidRPr="00854B94" w:rsidRDefault="008F0C8C" w:rsidP="00854B94">
      <w:pPr>
        <w:pStyle w:val="Heading1"/>
        <w:suppressLineNumbers/>
        <w:tabs>
          <w:tab w:val="clear" w:pos="720"/>
        </w:tabs>
        <w:suppressAutoHyphens/>
        <w:adjustRightInd w:val="0"/>
        <w:snapToGrid w:val="0"/>
        <w:jc w:val="left"/>
        <w:rPr>
          <w:rFonts w:eastAsia="KaiTi" w:cs="Times New Roman"/>
          <w:b w:val="0"/>
          <w:sz w:val="24"/>
          <w:lang w:eastAsia="zh-CN" w:bidi="th-TH"/>
        </w:rPr>
      </w:pPr>
      <w:r w:rsidRPr="00854B94">
        <w:rPr>
          <w:rFonts w:cs="Times New Roman"/>
          <w:caps w:val="0"/>
          <w:kern w:val="22"/>
          <w:sz w:val="24"/>
          <w:lang w:val="en-US" w:eastAsia="zh-CN" w:bidi="th-TH"/>
        </w:rPr>
        <w:t xml:space="preserve">  </w:t>
      </w:r>
      <w:r w:rsidRPr="00854B94">
        <w:rPr>
          <w:rFonts w:cs="Times New Roman"/>
          <w:caps w:val="0"/>
          <w:kern w:val="22"/>
          <w:sz w:val="24"/>
          <w:lang w:val="en-US" w:eastAsia="zh-CN" w:bidi="th-TH"/>
        </w:rPr>
        <w:tab/>
      </w:r>
      <w:r w:rsidRPr="00854B94">
        <w:rPr>
          <w:rFonts w:eastAsia="KaiTi" w:hAnsi="KaiTi" w:cs="Times New Roman" w:hint="eastAsia"/>
          <w:b w:val="0"/>
          <w:sz w:val="24"/>
          <w:lang w:eastAsia="zh-CN" w:bidi="th-TH"/>
        </w:rPr>
        <w:t>执行问题附属机构，</w:t>
      </w:r>
    </w:p>
    <w:p w:rsidR="008F0C8C" w:rsidRPr="00854B94" w:rsidRDefault="008F0C8C" w:rsidP="00854B94">
      <w:pPr>
        <w:spacing w:line="240" w:lineRule="atLeast"/>
        <w:ind w:firstLine="490"/>
        <w:rPr>
          <w:rFonts w:eastAsia="KaiTi" w:cs="Times New Roman"/>
          <w:sz w:val="24"/>
          <w:lang w:eastAsia="zh-CN" w:bidi="th-TH"/>
        </w:rPr>
      </w:pPr>
      <w:r w:rsidRPr="00854B94">
        <w:rPr>
          <w:rFonts w:eastAsia="KaiTi" w:hAnsi="KaiTi" w:cs="Times New Roman" w:hint="eastAsia"/>
          <w:sz w:val="24"/>
          <w:lang w:eastAsia="zh-CN" w:bidi="th-TH"/>
        </w:rPr>
        <w:t>建议</w:t>
      </w:r>
      <w:r w:rsidRPr="00854B94">
        <w:rPr>
          <w:rFonts w:eastAsia="宋体" w:hAnsi="宋体" w:cs="Times New Roman" w:hint="eastAsia"/>
          <w:sz w:val="24"/>
          <w:lang w:eastAsia="zh-CN"/>
        </w:rPr>
        <w:t>缔约方大会第十四届会议通过措辞大致如下的决定</w:t>
      </w:r>
      <w:r w:rsidRPr="00854B94">
        <w:rPr>
          <w:rFonts w:eastAsia="KaiTi" w:hAnsi="KaiTi" w:cs="Times New Roman" w:hint="eastAsia"/>
          <w:sz w:val="24"/>
          <w:lang w:eastAsia="zh-CN" w:bidi="th-TH"/>
        </w:rPr>
        <w:t>：</w:t>
      </w:r>
    </w:p>
    <w:p w:rsidR="008F0C8C" w:rsidRPr="00854B94" w:rsidRDefault="008F0C8C" w:rsidP="00854B94">
      <w:pPr>
        <w:spacing w:line="240" w:lineRule="atLeast"/>
        <w:ind w:firstLine="490"/>
        <w:rPr>
          <w:rFonts w:eastAsia="KaiTi" w:cs="Times New Roman"/>
          <w:kern w:val="22"/>
          <w:sz w:val="24"/>
          <w:lang w:val="en-US" w:eastAsia="zh-CN" w:bidi="th-TH"/>
        </w:rPr>
      </w:pPr>
      <w:r w:rsidRPr="00854B94">
        <w:rPr>
          <w:rFonts w:eastAsia="KaiTi" w:hAnsi="KaiTi" w:cs="Times New Roman" w:hint="eastAsia"/>
          <w:sz w:val="24"/>
          <w:lang w:eastAsia="zh-CN" w:bidi="th-TH"/>
        </w:rPr>
        <w:t>缔约方大会</w:t>
      </w:r>
      <w:r w:rsidRPr="00854B94">
        <w:rPr>
          <w:rFonts w:eastAsia="KaiTi" w:hAnsi="KaiTi" w:cs="Times New Roman" w:hint="eastAsia"/>
          <w:kern w:val="22"/>
          <w:sz w:val="24"/>
          <w:lang w:val="en-US" w:eastAsia="zh-CN" w:bidi="th-TH"/>
        </w:rPr>
        <w:t>，</w:t>
      </w:r>
    </w:p>
    <w:p w:rsidR="008F0C8C" w:rsidRPr="00854B94" w:rsidRDefault="008F0C8C" w:rsidP="00854B94">
      <w:pPr>
        <w:spacing w:line="240" w:lineRule="atLeast"/>
        <w:ind w:firstLine="490"/>
        <w:rPr>
          <w:rFonts w:cs="Times New Roman"/>
          <w:kern w:val="22"/>
          <w:sz w:val="24"/>
          <w:lang w:eastAsia="zh-CN" w:bidi="th-TH"/>
        </w:rPr>
      </w:pPr>
      <w:r w:rsidRPr="00854B94">
        <w:rPr>
          <w:rFonts w:eastAsia="KaiTi" w:hAnsi="KaiTi" w:cs="Times New Roman" w:hint="eastAsia"/>
          <w:sz w:val="24"/>
          <w:lang w:eastAsia="zh-CN" w:bidi="th-TH"/>
        </w:rPr>
        <w:t>回顾</w:t>
      </w:r>
      <w:r w:rsidRPr="00854B94">
        <w:rPr>
          <w:rFonts w:eastAsia="宋体" w:hAnsi="宋体" w:cs="Times New Roman" w:hint="eastAsia"/>
          <w:iCs/>
          <w:kern w:val="22"/>
          <w:sz w:val="24"/>
          <w:lang w:eastAsia="zh-CN"/>
        </w:rPr>
        <w:t>订立</w:t>
      </w:r>
      <w:r w:rsidRPr="00854B94">
        <w:rPr>
          <w:rFonts w:eastAsia="宋体" w:hAnsi="宋体" w:cs="Times New Roman" w:hint="eastAsia"/>
          <w:kern w:val="22"/>
          <w:sz w:val="24"/>
          <w:lang w:val="en-US" w:eastAsia="zh-CN"/>
        </w:rPr>
        <w:t>第</w:t>
      </w:r>
      <w:r w:rsidRPr="00854B94">
        <w:rPr>
          <w:rFonts w:cs="Times New Roman"/>
          <w:kern w:val="22"/>
          <w:sz w:val="24"/>
          <w:lang w:val="en-US" w:eastAsia="zh-CN" w:bidi="th-TH"/>
        </w:rPr>
        <w:t>8(j)</w:t>
      </w:r>
      <w:r w:rsidRPr="00854B94">
        <w:rPr>
          <w:rFonts w:eastAsia="宋体" w:hAnsi="宋体" w:cs="Times New Roman" w:hint="eastAsia"/>
          <w:kern w:val="22"/>
          <w:sz w:val="24"/>
          <w:lang w:val="en-US" w:eastAsia="zh-CN"/>
        </w:rPr>
        <w:t>条和相关条款工作方案的</w:t>
      </w:r>
      <w:hyperlink r:id="rId36" w:history="1">
        <w:r w:rsidRPr="00854B94">
          <w:rPr>
            <w:rStyle w:val="Hyperlink"/>
            <w:rFonts w:eastAsia="宋体" w:hAnsi="宋体" w:hint="eastAsia"/>
            <w:sz w:val="24"/>
            <w:lang w:eastAsia="zh-CN"/>
          </w:rPr>
          <w:t>第</w:t>
        </w:r>
        <w:r w:rsidRPr="00854B94">
          <w:rPr>
            <w:rStyle w:val="Hyperlink"/>
            <w:sz w:val="24"/>
            <w:lang w:eastAsia="zh-CN" w:bidi="th-TH"/>
          </w:rPr>
          <w:t>V/16</w:t>
        </w:r>
        <w:r w:rsidRPr="00854B94">
          <w:rPr>
            <w:rStyle w:val="Hyperlink"/>
            <w:rFonts w:eastAsia="宋体" w:hAnsi="宋体" w:hint="eastAsia"/>
            <w:sz w:val="24"/>
            <w:lang w:eastAsia="zh-CN"/>
          </w:rPr>
          <w:t>号决定</w:t>
        </w:r>
      </w:hyperlink>
      <w:r w:rsidRPr="00854B94">
        <w:rPr>
          <w:rFonts w:eastAsia="宋体" w:hAnsi="宋体" w:cs="Times New Roman" w:hint="eastAsia"/>
          <w:kern w:val="22"/>
          <w:sz w:val="24"/>
          <w:lang w:val="en-US" w:eastAsia="zh-CN"/>
        </w:rPr>
        <w:t>和订正</w:t>
      </w:r>
      <w:r w:rsidRPr="00854B94">
        <w:rPr>
          <w:rFonts w:cs="Times New Roman"/>
          <w:kern w:val="22"/>
          <w:sz w:val="24"/>
          <w:lang w:val="en-US" w:eastAsia="zh-CN" w:bidi="th-TH"/>
        </w:rPr>
        <w:t>2010-2020</w:t>
      </w:r>
      <w:r w:rsidRPr="00854B94">
        <w:rPr>
          <w:rFonts w:eastAsia="宋体" w:hAnsi="宋体" w:cs="Times New Roman" w:hint="eastAsia"/>
          <w:kern w:val="22"/>
          <w:sz w:val="24"/>
          <w:lang w:val="en-US" w:eastAsia="zh-CN"/>
        </w:rPr>
        <w:t>年多年期工作方案的</w:t>
      </w:r>
      <w:hyperlink r:id="rId37" w:history="1">
        <w:r w:rsidRPr="00854B94">
          <w:rPr>
            <w:rStyle w:val="Hyperlink"/>
            <w:rFonts w:eastAsia="宋体" w:hAnsi="宋体" w:hint="eastAsia"/>
            <w:sz w:val="24"/>
            <w:lang w:eastAsia="zh-CN"/>
          </w:rPr>
          <w:t>第</w:t>
        </w:r>
        <w:r w:rsidRPr="00854B94">
          <w:rPr>
            <w:rStyle w:val="Hyperlink"/>
            <w:sz w:val="24"/>
            <w:lang w:eastAsia="zh-CN" w:bidi="th-TH"/>
          </w:rPr>
          <w:t>X/43</w:t>
        </w:r>
        <w:r w:rsidRPr="00854B94">
          <w:rPr>
            <w:rStyle w:val="Hyperlink"/>
            <w:rFonts w:eastAsia="宋体" w:hAnsi="宋体" w:hint="eastAsia"/>
            <w:sz w:val="24"/>
            <w:lang w:eastAsia="zh-CN"/>
          </w:rPr>
          <w:t>号决定</w:t>
        </w:r>
      </w:hyperlink>
      <w:r w:rsidRPr="00854B94">
        <w:rPr>
          <w:rFonts w:eastAsia="宋体" w:hAnsi="宋体" w:cs="Times New Roman" w:hint="eastAsia"/>
          <w:kern w:val="22"/>
          <w:sz w:val="24"/>
          <w:lang w:val="en-US" w:eastAsia="zh-CN"/>
        </w:rPr>
        <w:t>，</w:t>
      </w:r>
      <w:r w:rsidRPr="00C67BB9">
        <w:rPr>
          <w:rStyle w:val="FootnoteReference"/>
          <w:sz w:val="24"/>
          <w:u w:val="none"/>
          <w:vertAlign w:val="superscript"/>
          <w:lang w:bidi="th-TH"/>
        </w:rPr>
        <w:footnoteReference w:id="89"/>
      </w:r>
    </w:p>
    <w:p w:rsidR="008F0C8C" w:rsidRPr="00854B94" w:rsidRDefault="008F0C8C" w:rsidP="00854B94">
      <w:pPr>
        <w:spacing w:line="240" w:lineRule="atLeast"/>
        <w:ind w:firstLine="490"/>
        <w:rPr>
          <w:rFonts w:cs="Times New Roman"/>
          <w:kern w:val="22"/>
          <w:sz w:val="24"/>
          <w:lang w:val="en-US" w:eastAsia="zh-CN" w:bidi="th-TH"/>
        </w:rPr>
      </w:pPr>
      <w:r w:rsidRPr="00854B94">
        <w:rPr>
          <w:rFonts w:eastAsia="KaiTi" w:hAnsi="KaiTi" w:cs="Times New Roman" w:hint="eastAsia"/>
          <w:sz w:val="24"/>
          <w:lang w:eastAsia="zh-CN" w:bidi="th-TH"/>
        </w:rPr>
        <w:t>注意到</w:t>
      </w:r>
      <w:r w:rsidRPr="00854B94">
        <w:rPr>
          <w:rFonts w:eastAsia="宋体" w:hAnsi="宋体" w:cs="Times New Roman" w:hint="eastAsia"/>
          <w:kern w:val="22"/>
          <w:sz w:val="24"/>
          <w:lang w:val="en-US" w:eastAsia="zh-CN"/>
        </w:rPr>
        <w:t>多年期工作方案中被推迟的任务</w:t>
      </w:r>
      <w:r w:rsidRPr="00854B94">
        <w:rPr>
          <w:rFonts w:cs="Times New Roman"/>
          <w:kern w:val="22"/>
          <w:sz w:val="24"/>
          <w:lang w:val="en-US" w:eastAsia="zh-CN" w:bidi="th-TH"/>
        </w:rPr>
        <w:t>6</w:t>
      </w:r>
      <w:r w:rsidRPr="00854B94">
        <w:rPr>
          <w:rFonts w:eastAsia="宋体" w:hAnsi="宋体" w:cs="Times New Roman" w:hint="eastAsia"/>
          <w:kern w:val="22"/>
          <w:sz w:val="24"/>
          <w:lang w:val="en-US" w:eastAsia="zh-CN"/>
        </w:rPr>
        <w:t>、</w:t>
      </w:r>
      <w:r w:rsidRPr="00854B94">
        <w:rPr>
          <w:rFonts w:cs="Times New Roman"/>
          <w:kern w:val="22"/>
          <w:sz w:val="24"/>
          <w:lang w:val="en-US" w:eastAsia="zh-CN" w:bidi="th-TH"/>
        </w:rPr>
        <w:t>11</w:t>
      </w:r>
      <w:r w:rsidRPr="00854B94">
        <w:rPr>
          <w:rFonts w:eastAsia="宋体" w:hAnsi="宋体" w:cs="Times New Roman" w:hint="eastAsia"/>
          <w:kern w:val="22"/>
          <w:sz w:val="24"/>
          <w:lang w:val="en-US" w:eastAsia="zh-CN"/>
        </w:rPr>
        <w:t>、</w:t>
      </w:r>
      <w:r w:rsidRPr="00854B94">
        <w:rPr>
          <w:rFonts w:cs="Times New Roman"/>
          <w:kern w:val="22"/>
          <w:sz w:val="24"/>
          <w:lang w:val="en-US" w:eastAsia="zh-CN" w:bidi="th-TH"/>
        </w:rPr>
        <w:t>13</w:t>
      </w:r>
      <w:r w:rsidRPr="00854B94">
        <w:rPr>
          <w:rFonts w:eastAsia="宋体" w:hAnsi="宋体" w:cs="Times New Roman" w:hint="eastAsia"/>
          <w:kern w:val="22"/>
          <w:sz w:val="24"/>
          <w:lang w:val="en-US" w:eastAsia="zh-CN"/>
        </w:rPr>
        <w:t>、</w:t>
      </w:r>
      <w:r w:rsidRPr="00854B94">
        <w:rPr>
          <w:rFonts w:cs="Times New Roman"/>
          <w:kern w:val="22"/>
          <w:sz w:val="24"/>
          <w:lang w:val="en-US" w:eastAsia="zh-CN" w:bidi="th-TH"/>
        </w:rPr>
        <w:t>14</w:t>
      </w:r>
      <w:r w:rsidRPr="00854B94">
        <w:rPr>
          <w:rFonts w:eastAsia="宋体" w:hAnsi="宋体" w:cs="Times New Roman" w:hint="eastAsia"/>
          <w:kern w:val="22"/>
          <w:sz w:val="24"/>
          <w:lang w:val="en-US" w:eastAsia="zh-CN"/>
        </w:rPr>
        <w:t>、</w:t>
      </w:r>
      <w:r w:rsidRPr="00854B94">
        <w:rPr>
          <w:rFonts w:cs="Times New Roman"/>
          <w:kern w:val="22"/>
          <w:sz w:val="24"/>
          <w:lang w:val="en-US" w:eastAsia="zh-CN" w:bidi="th-TH"/>
        </w:rPr>
        <w:t>17</w:t>
      </w:r>
      <w:r w:rsidRPr="00854B94">
        <w:rPr>
          <w:rFonts w:eastAsia="宋体" w:hAnsi="宋体" w:cs="Times New Roman" w:hint="eastAsia"/>
          <w:kern w:val="22"/>
          <w:sz w:val="24"/>
          <w:lang w:val="en-US" w:eastAsia="zh-CN"/>
        </w:rPr>
        <w:t>随第</w:t>
      </w:r>
      <w:r w:rsidRPr="00854B94">
        <w:rPr>
          <w:rFonts w:cs="Times New Roman"/>
          <w:kern w:val="22"/>
          <w:sz w:val="24"/>
          <w:lang w:val="en-US" w:eastAsia="zh-CN" w:bidi="th-TH"/>
        </w:rPr>
        <w:t>8(j)</w:t>
      </w:r>
      <w:r w:rsidRPr="00854B94">
        <w:rPr>
          <w:rFonts w:eastAsia="宋体" w:hAnsi="宋体" w:cs="Times New Roman" w:hint="eastAsia"/>
          <w:kern w:val="22"/>
          <w:sz w:val="24"/>
          <w:lang w:val="en-US" w:eastAsia="zh-CN"/>
        </w:rPr>
        <w:t>条和相关条款工作方案下其他任务的完成而得到了处理，</w:t>
      </w:r>
    </w:p>
    <w:p w:rsidR="008F0C8C" w:rsidRPr="00854B94" w:rsidRDefault="008F0C8C" w:rsidP="00854B94">
      <w:pPr>
        <w:spacing w:line="240" w:lineRule="atLeast"/>
        <w:ind w:firstLine="490"/>
        <w:rPr>
          <w:rFonts w:cs="Times New Roman"/>
          <w:kern w:val="22"/>
          <w:sz w:val="24"/>
          <w:lang w:val="en-US" w:eastAsia="zh-CN" w:bidi="th-TH"/>
        </w:rPr>
      </w:pPr>
      <w:r w:rsidRPr="00854B94">
        <w:rPr>
          <w:rFonts w:eastAsia="KaiTi" w:hAnsi="KaiTi" w:cs="Times New Roman" w:hint="eastAsia"/>
          <w:sz w:val="24"/>
          <w:lang w:eastAsia="zh-CN" w:bidi="th-TH"/>
        </w:rPr>
        <w:t>认识到</w:t>
      </w:r>
      <w:r w:rsidRPr="00854B94">
        <w:rPr>
          <w:rFonts w:eastAsia="宋体" w:hAnsi="宋体" w:cs="Times New Roman" w:hint="eastAsia"/>
          <w:kern w:val="22"/>
          <w:sz w:val="24"/>
          <w:lang w:val="en-US" w:eastAsia="zh-CN"/>
        </w:rPr>
        <w:t>鉴于最近的发展，</w:t>
      </w:r>
      <w:r w:rsidRPr="00854B94">
        <w:rPr>
          <w:rFonts w:eastAsia="宋体" w:hAnsi="宋体" w:cs="Times New Roman" w:hint="eastAsia"/>
          <w:spacing w:val="20"/>
          <w:kern w:val="22"/>
          <w:sz w:val="24"/>
          <w:lang w:val="en-US" w:eastAsia="zh-CN"/>
        </w:rPr>
        <w:t>包括《</w:t>
      </w:r>
      <w:r w:rsidRPr="00854B94">
        <w:rPr>
          <w:rFonts w:cs="Times New Roman"/>
          <w:spacing w:val="20"/>
          <w:kern w:val="22"/>
          <w:sz w:val="24"/>
          <w:lang w:val="en-US" w:eastAsia="zh-CN" w:bidi="th-TH"/>
        </w:rPr>
        <w:t>2030</w:t>
      </w:r>
      <w:r w:rsidRPr="00854B94">
        <w:rPr>
          <w:rFonts w:eastAsia="宋体" w:hAnsi="宋体" w:cs="Times New Roman" w:hint="eastAsia"/>
          <w:spacing w:val="20"/>
          <w:kern w:val="22"/>
          <w:sz w:val="24"/>
          <w:lang w:val="en-US" w:eastAsia="zh-CN"/>
        </w:rPr>
        <w:t>年可持续发展议程》及其目标</w:t>
      </w:r>
      <w:bookmarkStart w:id="17" w:name="_Ref519121484"/>
      <w:r w:rsidRPr="00854B94">
        <w:rPr>
          <w:rFonts w:cs="Times New Roman"/>
          <w:kern w:val="22"/>
          <w:sz w:val="24"/>
          <w:vertAlign w:val="superscript"/>
          <w:lang w:val="en-US" w:bidi="th-TH"/>
        </w:rPr>
        <w:footnoteReference w:id="90"/>
      </w:r>
      <w:bookmarkEnd w:id="17"/>
      <w:r w:rsidRPr="00854B94">
        <w:rPr>
          <w:rFonts w:cs="Times New Roman"/>
          <w:kern w:val="22"/>
          <w:sz w:val="24"/>
          <w:vertAlign w:val="superscript"/>
          <w:lang w:val="en-US" w:eastAsia="zh-CN" w:bidi="th-TH"/>
        </w:rPr>
        <w:t xml:space="preserve"> </w:t>
      </w:r>
      <w:r w:rsidRPr="00854B94">
        <w:rPr>
          <w:rFonts w:eastAsia="宋体" w:hAnsi="宋体" w:cs="Times New Roman" w:hint="eastAsia"/>
          <w:kern w:val="22"/>
          <w:sz w:val="24"/>
          <w:lang w:val="en-US" w:eastAsia="zh-CN"/>
        </w:rPr>
        <w:t>和《巴黎协定》</w:t>
      </w:r>
      <w:bookmarkStart w:id="18" w:name="_Ref519121503"/>
      <w:r w:rsidRPr="00854B94">
        <w:rPr>
          <w:rFonts w:cs="Times New Roman"/>
          <w:kern w:val="22"/>
          <w:sz w:val="24"/>
          <w:vertAlign w:val="superscript"/>
          <w:lang w:val="en-US" w:bidi="th-TH"/>
        </w:rPr>
        <w:footnoteReference w:id="91"/>
      </w:r>
      <w:bookmarkEnd w:id="18"/>
      <w:r w:rsidRPr="00854B94">
        <w:rPr>
          <w:rFonts w:cs="Times New Roman"/>
          <w:kern w:val="22"/>
          <w:sz w:val="24"/>
          <w:vertAlign w:val="superscript"/>
          <w:lang w:val="en-US" w:eastAsia="zh-CN" w:bidi="th-TH"/>
        </w:rPr>
        <w:t xml:space="preserve"> </w:t>
      </w:r>
      <w:r w:rsidRPr="00854B94">
        <w:rPr>
          <w:rFonts w:eastAsia="宋体" w:hAnsi="宋体" w:cs="Times New Roman" w:hint="eastAsia"/>
          <w:kern w:val="22"/>
          <w:sz w:val="24"/>
          <w:lang w:val="en-US" w:eastAsia="zh-CN"/>
        </w:rPr>
        <w:t>以及未来的</w:t>
      </w:r>
      <w:r w:rsidRPr="00854B94">
        <w:rPr>
          <w:rFonts w:cs="Times New Roman"/>
          <w:kern w:val="22"/>
          <w:sz w:val="24"/>
          <w:lang w:val="en-US" w:eastAsia="zh-CN" w:bidi="th-TH"/>
        </w:rPr>
        <w:t>2020</w:t>
      </w:r>
      <w:r w:rsidRPr="00854B94">
        <w:rPr>
          <w:rFonts w:eastAsia="宋体" w:hAnsi="宋体" w:cs="Times New Roman" w:hint="eastAsia"/>
          <w:kern w:val="22"/>
          <w:sz w:val="24"/>
          <w:lang w:val="en-US" w:eastAsia="zh-CN"/>
        </w:rPr>
        <w:t>年后生物多样性框架，需要一个更加整体、前瞻和统筹性的工作方案，</w:t>
      </w:r>
    </w:p>
    <w:p w:rsidR="008F0C8C" w:rsidRPr="00854B94" w:rsidRDefault="008F0C8C" w:rsidP="00854B94">
      <w:pPr>
        <w:spacing w:line="240" w:lineRule="atLeast"/>
        <w:ind w:firstLine="490"/>
        <w:rPr>
          <w:rFonts w:cs="Times New Roman"/>
          <w:kern w:val="22"/>
          <w:sz w:val="24"/>
          <w:lang w:eastAsia="zh-CN" w:bidi="th-TH"/>
        </w:rPr>
      </w:pPr>
      <w:r w:rsidRPr="00854B94">
        <w:rPr>
          <w:rFonts w:eastAsia="KaiTi" w:hAnsi="KaiTi" w:cs="Times New Roman" w:hint="eastAsia"/>
          <w:sz w:val="24"/>
          <w:lang w:eastAsia="zh-CN" w:bidi="th-TH"/>
        </w:rPr>
        <w:t>考虑到</w:t>
      </w:r>
      <w:r w:rsidRPr="00854B94">
        <w:rPr>
          <w:rFonts w:cs="Times New Roman"/>
          <w:kern w:val="22"/>
          <w:sz w:val="24"/>
          <w:lang w:val="en-US" w:eastAsia="zh-CN" w:bidi="th-TH"/>
        </w:rPr>
        <w:t>“</w:t>
      </w:r>
      <w:r w:rsidRPr="00854B94">
        <w:rPr>
          <w:rFonts w:eastAsia="宋体" w:hAnsi="宋体" w:cs="Times New Roman" w:hint="eastAsia"/>
          <w:kern w:val="22"/>
          <w:sz w:val="24"/>
          <w:lang w:val="en-US" w:eastAsia="zh-CN"/>
        </w:rPr>
        <w:t>土著和地方经验</w:t>
      </w:r>
      <w:r w:rsidRPr="00854B94">
        <w:rPr>
          <w:rFonts w:cs="Times New Roman"/>
          <w:snapToGrid w:val="0"/>
          <w:kern w:val="22"/>
          <w:sz w:val="24"/>
          <w:lang w:eastAsia="zh-CN" w:bidi="th-TH"/>
        </w:rPr>
        <w:t>Múuch’tambal</w:t>
      </w:r>
      <w:r w:rsidRPr="00854B94">
        <w:rPr>
          <w:rFonts w:eastAsia="宋体" w:hAnsi="宋体" w:cs="Times New Roman" w:hint="eastAsia"/>
          <w:kern w:val="22"/>
          <w:sz w:val="24"/>
          <w:lang w:eastAsia="zh-CN"/>
        </w:rPr>
        <w:t>峰会</w:t>
      </w:r>
      <w:r w:rsidRPr="00854B94">
        <w:rPr>
          <w:rFonts w:cs="Times New Roman"/>
          <w:kern w:val="22"/>
          <w:sz w:val="24"/>
          <w:lang w:val="en-US" w:eastAsia="zh-CN" w:bidi="th-TH"/>
        </w:rPr>
        <w:t>——</w:t>
      </w:r>
      <w:r w:rsidRPr="00854B94">
        <w:rPr>
          <w:rFonts w:eastAsia="宋体" w:hAnsi="宋体" w:cs="Times New Roman" w:hint="eastAsia"/>
          <w:kern w:val="22"/>
          <w:sz w:val="24"/>
          <w:lang w:val="en-US" w:eastAsia="zh-CN"/>
        </w:rPr>
        <w:t>传统知识、生物和文化多样性</w:t>
      </w:r>
      <w:r w:rsidRPr="00854B94">
        <w:rPr>
          <w:rFonts w:cs="Times New Roman"/>
          <w:kern w:val="22"/>
          <w:sz w:val="24"/>
          <w:lang w:val="en-US" w:eastAsia="zh-CN" w:bidi="th-TH"/>
        </w:rPr>
        <w:t>——</w:t>
      </w:r>
      <w:r w:rsidRPr="00854B94">
        <w:rPr>
          <w:rFonts w:eastAsia="宋体" w:hAnsi="宋体" w:cs="Times New Roman" w:hint="eastAsia"/>
          <w:kern w:val="22"/>
          <w:sz w:val="24"/>
          <w:lang w:val="en-US" w:eastAsia="zh-CN"/>
        </w:rPr>
        <w:t>将传统知识、创新和做法的贡献纳入农业、渔业、林业和旅游部门的主流，为增进福祉而保护和可持续利用生物多样性</w:t>
      </w:r>
      <w:r w:rsidRPr="00854B94">
        <w:rPr>
          <w:rFonts w:cs="Times New Roman"/>
          <w:kern w:val="22"/>
          <w:sz w:val="24"/>
          <w:lang w:val="en-US" w:eastAsia="zh-CN" w:bidi="th-TH"/>
        </w:rPr>
        <w:t>”</w:t>
      </w:r>
      <w:r w:rsidRPr="00854B94">
        <w:rPr>
          <w:rFonts w:eastAsia="宋体" w:hAnsi="宋体" w:cs="Times New Roman" w:hint="eastAsia"/>
          <w:kern w:val="22"/>
          <w:sz w:val="24"/>
          <w:lang w:val="en-US" w:eastAsia="zh-CN"/>
        </w:rPr>
        <w:t>的成果，</w:t>
      </w:r>
      <w:r w:rsidRPr="00854B94">
        <w:rPr>
          <w:rFonts w:cs="Times New Roman"/>
          <w:kern w:val="22"/>
          <w:sz w:val="24"/>
          <w:vertAlign w:val="superscript"/>
          <w:lang w:val="en-US" w:bidi="th-TH"/>
        </w:rPr>
        <w:footnoteReference w:id="92"/>
      </w:r>
    </w:p>
    <w:p w:rsidR="008F0C8C" w:rsidRPr="00854B94" w:rsidRDefault="008F0C8C" w:rsidP="00854B94">
      <w:pPr>
        <w:spacing w:line="240" w:lineRule="atLeast"/>
        <w:ind w:firstLine="490"/>
        <w:rPr>
          <w:rFonts w:cs="Times New Roman"/>
          <w:kern w:val="22"/>
          <w:sz w:val="24"/>
          <w:lang w:eastAsia="zh-CN" w:bidi="th-TH"/>
        </w:rPr>
      </w:pPr>
      <w:r w:rsidRPr="00854B94">
        <w:rPr>
          <w:rFonts w:eastAsia="KaiTi" w:hAnsi="KaiTi" w:cs="Times New Roman" w:hint="eastAsia"/>
          <w:sz w:val="24"/>
          <w:lang w:eastAsia="zh-CN" w:bidi="th-TH"/>
        </w:rPr>
        <w:t>借鉴</w:t>
      </w:r>
      <w:r w:rsidRPr="00854B94">
        <w:rPr>
          <w:rFonts w:eastAsia="宋体" w:hAnsi="宋体" w:cs="Times New Roman" w:hint="eastAsia"/>
          <w:kern w:val="22"/>
          <w:sz w:val="24"/>
          <w:lang w:val="en-US" w:eastAsia="zh-CN"/>
        </w:rPr>
        <w:t>关于传统知识现状和趋势的综合报告以及第</w:t>
      </w:r>
      <w:r w:rsidRPr="00854B94">
        <w:rPr>
          <w:rFonts w:cs="Times New Roman"/>
          <w:kern w:val="22"/>
          <w:sz w:val="24"/>
          <w:lang w:val="en-US" w:eastAsia="zh-CN" w:bidi="th-TH"/>
        </w:rPr>
        <w:t>8(j)</w:t>
      </w:r>
      <w:r w:rsidRPr="00854B94">
        <w:rPr>
          <w:rFonts w:eastAsia="宋体" w:hAnsi="宋体" w:cs="Times New Roman" w:hint="eastAsia"/>
          <w:kern w:val="22"/>
          <w:sz w:val="24"/>
          <w:lang w:eastAsia="zh-CN"/>
        </w:rPr>
        <w:t>条和相关条款问题不限成员名额特设工作组已经制定的准则以及其他工具和标准，其中包括：</w:t>
      </w:r>
    </w:p>
    <w:p w:rsidR="008F0C8C" w:rsidRPr="00854B94" w:rsidRDefault="008F0C8C" w:rsidP="00854B94">
      <w:pPr>
        <w:pStyle w:val="ListParagraph"/>
        <w:numPr>
          <w:ilvl w:val="0"/>
          <w:numId w:val="81"/>
        </w:numPr>
        <w:spacing w:line="240" w:lineRule="atLeast"/>
        <w:ind w:left="0" w:firstLine="490"/>
        <w:rPr>
          <w:rFonts w:cs="Times New Roman"/>
          <w:kern w:val="22"/>
          <w:sz w:val="24"/>
          <w:lang w:eastAsia="zh-CN" w:bidi="th-TH"/>
        </w:rPr>
      </w:pPr>
      <w:r w:rsidRPr="00854B94">
        <w:rPr>
          <w:rFonts w:eastAsia="宋体" w:hAnsi="宋体" w:cs="Times New Roman" w:hint="eastAsia"/>
          <w:kern w:val="22"/>
          <w:sz w:val="24"/>
          <w:lang w:eastAsia="zh-CN"/>
        </w:rPr>
        <w:t>对拟议在圣地及土著和地方社区历来居住或使用的土地和水域上进行的、或可能对这些土地和水域产生影响的开发活动进行文化、环境和社会影响评估的《阿格维古自愿性准则》；</w:t>
      </w:r>
      <w:r w:rsidRPr="00854B94">
        <w:rPr>
          <w:rFonts w:cs="Times New Roman"/>
          <w:sz w:val="24"/>
          <w:vertAlign w:val="superscript"/>
          <w:lang w:val="en-US" w:bidi="th-TH"/>
        </w:rPr>
        <w:footnoteReference w:id="93"/>
      </w:r>
    </w:p>
    <w:p w:rsidR="008F0C8C" w:rsidRPr="00854B94" w:rsidRDefault="008F0C8C" w:rsidP="00854B94">
      <w:pPr>
        <w:pStyle w:val="ListParagraph"/>
        <w:numPr>
          <w:ilvl w:val="0"/>
          <w:numId w:val="81"/>
        </w:numPr>
        <w:spacing w:line="240" w:lineRule="atLeast"/>
        <w:ind w:left="0" w:firstLine="490"/>
        <w:rPr>
          <w:rFonts w:cs="Times New Roman"/>
          <w:kern w:val="22"/>
          <w:sz w:val="24"/>
          <w:lang w:eastAsia="zh-CN" w:bidi="th-TH"/>
        </w:rPr>
      </w:pPr>
      <w:r w:rsidRPr="00854B94">
        <w:rPr>
          <w:rFonts w:eastAsia="宋体" w:hAnsi="宋体" w:cs="Times New Roman" w:hint="eastAsia"/>
          <w:kern w:val="22"/>
          <w:sz w:val="24"/>
          <w:lang w:val="en-US" w:eastAsia="zh-CN"/>
        </w:rPr>
        <w:t>《确保尊重土著和地方社区的文化和知识遗产的特加里瓦伊埃里道德行为守则》；</w:t>
      </w:r>
      <w:r w:rsidRPr="00854B94">
        <w:rPr>
          <w:rFonts w:cs="Times New Roman"/>
          <w:sz w:val="24"/>
          <w:vertAlign w:val="superscript"/>
          <w:lang w:val="en-US" w:bidi="th-TH"/>
        </w:rPr>
        <w:footnoteReference w:id="94"/>
      </w:r>
    </w:p>
    <w:p w:rsidR="008F0C8C" w:rsidRPr="00854B94" w:rsidRDefault="008F0C8C" w:rsidP="00854B94">
      <w:pPr>
        <w:pStyle w:val="ListParagraph"/>
        <w:numPr>
          <w:ilvl w:val="0"/>
          <w:numId w:val="81"/>
        </w:numPr>
        <w:spacing w:line="240" w:lineRule="atLeast"/>
        <w:ind w:left="0" w:firstLine="490"/>
        <w:rPr>
          <w:rFonts w:cs="Times New Roman"/>
          <w:bCs/>
          <w:sz w:val="24"/>
          <w:lang w:eastAsia="zh-CN" w:bidi="th-TH"/>
        </w:rPr>
      </w:pPr>
      <w:r w:rsidRPr="00854B94">
        <w:rPr>
          <w:rFonts w:eastAsia="宋体" w:hAnsi="宋体" w:cs="Times New Roman" w:hint="eastAsia"/>
          <w:noProof/>
          <w:kern w:val="22"/>
          <w:sz w:val="24"/>
          <w:lang w:eastAsia="zh-CN"/>
        </w:rPr>
        <w:t>《生命之根</w:t>
      </w:r>
      <w:r w:rsidRPr="00854B94">
        <w:rPr>
          <w:rFonts w:cs="Times New Roman"/>
          <w:sz w:val="24"/>
          <w:vertAlign w:val="superscript"/>
          <w:lang w:val="en-US" w:bidi="th-TH"/>
        </w:rPr>
        <w:footnoteReference w:id="95"/>
      </w:r>
      <w:r w:rsidRPr="00854B94">
        <w:rPr>
          <w:rFonts w:cs="Times New Roman"/>
          <w:sz w:val="24"/>
          <w:vertAlign w:val="superscript"/>
          <w:lang w:val="en-US" w:eastAsia="zh-CN" w:bidi="th-TH"/>
        </w:rPr>
        <w:t xml:space="preserve"> </w:t>
      </w:r>
      <w:r w:rsidRPr="00854B94">
        <w:rPr>
          <w:rFonts w:eastAsia="宋体" w:hAnsi="宋体" w:cs="Times New Roman" w:hint="eastAsia"/>
          <w:bCs/>
          <w:sz w:val="24"/>
          <w:lang w:eastAsia="zh-CN"/>
        </w:rPr>
        <w:t>自愿准则：制订各种机制、法律或其他适当倡议，确保土著人民和地方社区</w:t>
      </w:r>
      <w:r w:rsidRPr="00854B94">
        <w:rPr>
          <w:rFonts w:cs="Times New Roman"/>
          <w:sz w:val="24"/>
          <w:vertAlign w:val="superscript"/>
          <w:lang w:val="en-US" w:bidi="th-TH"/>
        </w:rPr>
        <w:footnoteReference w:id="96"/>
      </w:r>
      <w:r w:rsidRPr="00854B94">
        <w:rPr>
          <w:rFonts w:cs="Times New Roman"/>
          <w:sz w:val="24"/>
          <w:vertAlign w:val="superscript"/>
          <w:lang w:val="en-US" w:eastAsia="zh-CN" w:bidi="th-TH"/>
        </w:rPr>
        <w:t xml:space="preserve"> </w:t>
      </w:r>
      <w:r w:rsidRPr="00854B94">
        <w:rPr>
          <w:rFonts w:eastAsia="宋体" w:hAnsi="宋体" w:cs="Times New Roman" w:hint="eastAsia"/>
          <w:bCs/>
          <w:sz w:val="24"/>
          <w:lang w:eastAsia="zh-CN"/>
        </w:rPr>
        <w:t>对于获取其知识、创新和做法取得取决于国情的</w:t>
      </w:r>
      <w:r w:rsidRPr="00854B94">
        <w:rPr>
          <w:rFonts w:cs="Times New Roman"/>
          <w:bCs/>
          <w:sz w:val="24"/>
          <w:lang w:eastAsia="zh-CN" w:bidi="th-TH"/>
        </w:rPr>
        <w:t>“</w:t>
      </w:r>
      <w:r w:rsidRPr="00854B94">
        <w:rPr>
          <w:rFonts w:eastAsia="宋体" w:hAnsi="宋体" w:cs="Times New Roman" w:hint="eastAsia"/>
          <w:bCs/>
          <w:sz w:val="24"/>
          <w:lang w:eastAsia="zh-CN"/>
        </w:rPr>
        <w:t>事先和知情同意</w:t>
      </w:r>
      <w:r w:rsidRPr="00854B94">
        <w:rPr>
          <w:rFonts w:cs="Times New Roman"/>
          <w:bCs/>
          <w:sz w:val="24"/>
          <w:lang w:eastAsia="zh-CN" w:bidi="th-TH"/>
        </w:rPr>
        <w:t>”</w:t>
      </w:r>
      <w:r w:rsidRPr="00854B94">
        <w:rPr>
          <w:rFonts w:eastAsia="宋体" w:hAnsi="宋体" w:cs="Times New Roman" w:hint="eastAsia"/>
          <w:bCs/>
          <w:sz w:val="24"/>
          <w:lang w:eastAsia="zh-CN"/>
        </w:rPr>
        <w:t>、</w:t>
      </w:r>
      <w:r w:rsidRPr="00854B94">
        <w:rPr>
          <w:rFonts w:cs="Times New Roman"/>
          <w:bCs/>
          <w:sz w:val="24"/>
          <w:lang w:eastAsia="zh-CN" w:bidi="th-TH"/>
        </w:rPr>
        <w:t>“</w:t>
      </w:r>
      <w:r w:rsidRPr="00854B94">
        <w:rPr>
          <w:rFonts w:eastAsia="宋体" w:hAnsi="宋体" w:cs="Times New Roman" w:hint="eastAsia"/>
          <w:bCs/>
          <w:sz w:val="24"/>
          <w:lang w:eastAsia="zh-CN"/>
        </w:rPr>
        <w:t>自由、事先和知情同意</w:t>
      </w:r>
      <w:r w:rsidRPr="00854B94">
        <w:rPr>
          <w:rFonts w:cs="Times New Roman"/>
          <w:bCs/>
          <w:sz w:val="24"/>
          <w:lang w:eastAsia="zh-CN" w:bidi="th-TH"/>
        </w:rPr>
        <w:t>”</w:t>
      </w:r>
      <w:r w:rsidRPr="00854B94">
        <w:rPr>
          <w:rFonts w:eastAsia="宋体" w:hAnsi="宋体" w:cs="Times New Roman" w:hint="eastAsia"/>
          <w:bCs/>
          <w:sz w:val="24"/>
          <w:lang w:eastAsia="zh-CN"/>
        </w:rPr>
        <w:t>或</w:t>
      </w:r>
      <w:r w:rsidRPr="00854B94">
        <w:rPr>
          <w:rFonts w:cs="Times New Roman"/>
          <w:bCs/>
          <w:sz w:val="24"/>
          <w:lang w:eastAsia="zh-CN" w:bidi="th-TH"/>
        </w:rPr>
        <w:t>“</w:t>
      </w:r>
      <w:r w:rsidRPr="00854B94">
        <w:rPr>
          <w:rFonts w:eastAsia="宋体" w:hAnsi="宋体" w:cs="Times New Roman" w:hint="eastAsia"/>
          <w:bCs/>
          <w:sz w:val="24"/>
          <w:lang w:eastAsia="zh-CN"/>
        </w:rPr>
        <w:t>批准和参与</w:t>
      </w:r>
      <w:r w:rsidRPr="00854B94">
        <w:rPr>
          <w:rFonts w:cs="Times New Roman"/>
          <w:bCs/>
          <w:sz w:val="24"/>
          <w:lang w:eastAsia="zh-CN" w:bidi="th-TH"/>
        </w:rPr>
        <w:t>”</w:t>
      </w:r>
      <w:r w:rsidRPr="00854B94">
        <w:rPr>
          <w:rFonts w:eastAsia="宋体" w:hAnsi="宋体" w:cs="Times New Roman" w:hint="eastAsia"/>
          <w:bCs/>
          <w:sz w:val="24"/>
          <w:lang w:eastAsia="zh-CN"/>
        </w:rPr>
        <w:t>，以及公正和公平地分享利用和应用与保护和可持续利用生物多样性有关的此种知识、创新和做法所产生的惠益，以及报告和防止非法盗用传统知识》；</w:t>
      </w:r>
      <w:r w:rsidRPr="00854B94">
        <w:rPr>
          <w:rFonts w:cs="Times New Roman"/>
          <w:sz w:val="24"/>
          <w:vertAlign w:val="superscript"/>
          <w:lang w:val="en-US" w:bidi="th-TH"/>
        </w:rPr>
        <w:footnoteReference w:id="97"/>
      </w:r>
      <w:r w:rsidRPr="00854B94">
        <w:rPr>
          <w:rFonts w:cs="Times New Roman"/>
          <w:bCs/>
          <w:sz w:val="24"/>
          <w:lang w:eastAsia="zh-CN" w:bidi="th-TH"/>
        </w:rPr>
        <w:t xml:space="preserve"> </w:t>
      </w:r>
    </w:p>
    <w:p w:rsidR="008F0C8C" w:rsidRPr="00854B94" w:rsidRDefault="008F0C8C" w:rsidP="00854B94">
      <w:pPr>
        <w:spacing w:line="240" w:lineRule="atLeast"/>
        <w:ind w:firstLine="490"/>
        <w:rPr>
          <w:rFonts w:cs="Times New Roman"/>
          <w:sz w:val="24"/>
          <w:lang w:eastAsia="zh-CN" w:bidi="th-TH"/>
        </w:rPr>
      </w:pPr>
      <w:r w:rsidRPr="00854B94">
        <w:rPr>
          <w:rFonts w:cs="Times New Roman"/>
          <w:sz w:val="24"/>
          <w:lang w:eastAsia="zh-CN" w:bidi="th-TH"/>
        </w:rPr>
        <w:t>[(d)</w:t>
      </w:r>
      <w:r w:rsidRPr="00854B94">
        <w:rPr>
          <w:rFonts w:cs="Times New Roman"/>
          <w:sz w:val="24"/>
          <w:lang w:eastAsia="zh-CN" w:bidi="th-TH"/>
        </w:rPr>
        <w:tab/>
      </w:r>
      <w:r w:rsidRPr="00854B94">
        <w:rPr>
          <w:rFonts w:eastAsia="宋体" w:hAnsi="宋体" w:cs="Times New Roman" w:hint="eastAsia"/>
          <w:bCs/>
          <w:sz w:val="24"/>
          <w:lang w:eastAsia="zh-CN"/>
        </w:rPr>
        <w:t>《</w:t>
      </w:r>
      <w:r w:rsidRPr="00854B94">
        <w:rPr>
          <w:rFonts w:eastAsia="宋体" w:hAnsi="宋体" w:cs="Times New Roman" w:hint="eastAsia"/>
          <w:bCs/>
          <w:sz w:val="24"/>
          <w:lang w:val="en-US" w:eastAsia="zh-CN"/>
        </w:rPr>
        <w:t>关于返还土著人民和地方社区与保护和可持续利用生物多样性相关传统知识的卢佐利希里沙希克自愿准则</w:t>
      </w:r>
      <w:r w:rsidRPr="00854B94">
        <w:rPr>
          <w:rFonts w:eastAsia="宋体" w:hAnsi="宋体" w:cs="Times New Roman" w:hint="eastAsia"/>
          <w:bCs/>
          <w:sz w:val="24"/>
          <w:lang w:eastAsia="zh-CN"/>
        </w:rPr>
        <w:t>》</w:t>
      </w:r>
      <w:r w:rsidRPr="00854B94">
        <w:rPr>
          <w:rFonts w:eastAsia="宋体" w:hAnsi="宋体" w:cs="Times New Roman" w:hint="eastAsia"/>
          <w:sz w:val="24"/>
          <w:lang w:eastAsia="zh-CN"/>
        </w:rPr>
        <w:t>；</w:t>
      </w:r>
      <w:r w:rsidRPr="00854B94">
        <w:rPr>
          <w:rFonts w:cs="Times New Roman"/>
          <w:sz w:val="24"/>
          <w:lang w:eastAsia="zh-CN" w:bidi="th-TH"/>
        </w:rPr>
        <w:t>]</w:t>
      </w:r>
      <w:r w:rsidRPr="00854B94">
        <w:rPr>
          <w:rFonts w:cs="Times New Roman"/>
          <w:sz w:val="24"/>
          <w:vertAlign w:val="superscript"/>
          <w:lang w:val="en-US" w:bidi="th-TH"/>
        </w:rPr>
        <w:footnoteReference w:id="98"/>
      </w:r>
    </w:p>
    <w:p w:rsidR="008F0C8C" w:rsidRPr="00854B94" w:rsidRDefault="008F0C8C" w:rsidP="00854B94">
      <w:pPr>
        <w:pStyle w:val="ListParagraph"/>
        <w:numPr>
          <w:ilvl w:val="0"/>
          <w:numId w:val="82"/>
        </w:numPr>
        <w:spacing w:line="240" w:lineRule="atLeast"/>
        <w:ind w:left="0" w:firstLine="490"/>
        <w:rPr>
          <w:rFonts w:cs="Times New Roman"/>
          <w:sz w:val="24"/>
          <w:lang w:eastAsia="zh-CN" w:bidi="th-TH"/>
        </w:rPr>
      </w:pPr>
      <w:r w:rsidRPr="00854B94">
        <w:rPr>
          <w:rFonts w:eastAsia="宋体" w:hAnsi="宋体" w:cs="Times New Roman" w:hint="eastAsia"/>
          <w:kern w:val="22"/>
          <w:sz w:val="24"/>
          <w:lang w:eastAsia="zh-CN"/>
        </w:rPr>
        <w:t>全球《生物多样性可持续习惯使用行动计划》；</w:t>
      </w:r>
      <w:r w:rsidRPr="00854B94">
        <w:rPr>
          <w:rFonts w:cs="Times New Roman"/>
          <w:kern w:val="22"/>
          <w:sz w:val="24"/>
          <w:lang w:eastAsia="zh-CN" w:bidi="th-TH"/>
        </w:rPr>
        <w:t xml:space="preserve"> </w:t>
      </w:r>
      <w:r w:rsidRPr="00854B94">
        <w:rPr>
          <w:rFonts w:cs="Times New Roman"/>
          <w:sz w:val="24"/>
          <w:vertAlign w:val="superscript"/>
          <w:lang w:val="en-US" w:bidi="th-TH"/>
        </w:rPr>
        <w:footnoteReference w:id="99"/>
      </w:r>
    </w:p>
    <w:p w:rsidR="008F0C8C" w:rsidRPr="00854B94" w:rsidRDefault="008F0C8C" w:rsidP="00854B94">
      <w:pPr>
        <w:spacing w:line="240" w:lineRule="atLeast"/>
        <w:ind w:firstLine="490"/>
        <w:rPr>
          <w:rFonts w:cs="Times New Roman"/>
          <w:sz w:val="24"/>
          <w:lang w:eastAsia="zh-CN" w:bidi="th-TH"/>
        </w:rPr>
      </w:pPr>
      <w:r w:rsidRPr="00854B94">
        <w:rPr>
          <w:rFonts w:eastAsia="KaiTi" w:hAnsi="KaiTi" w:cs="Times New Roman" w:hint="eastAsia"/>
          <w:bCs/>
          <w:sz w:val="24"/>
          <w:lang w:eastAsia="zh-CN" w:bidi="th-TH"/>
        </w:rPr>
        <w:t>考</w:t>
      </w:r>
      <w:r w:rsidRPr="00854B94">
        <w:rPr>
          <w:rFonts w:eastAsia="KaiTi" w:hAnsi="KaiTi" w:cs="Times New Roman" w:hint="eastAsia"/>
          <w:sz w:val="24"/>
          <w:lang w:eastAsia="zh-CN" w:bidi="th-TH"/>
        </w:rPr>
        <w:t>虑到</w:t>
      </w:r>
      <w:r w:rsidRPr="00854B94">
        <w:rPr>
          <w:rFonts w:eastAsia="宋体" w:hAnsi="宋体" w:cs="Times New Roman" w:hint="eastAsia"/>
          <w:bCs/>
          <w:sz w:val="24"/>
          <w:lang w:eastAsia="zh-CN"/>
        </w:rPr>
        <w:t>生物多样性公约秘书处与联合国教育</w:t>
      </w:r>
      <w:r w:rsidRPr="00854B94">
        <w:rPr>
          <w:rFonts w:eastAsia="宋体" w:hAnsi="宋体" w:cs="Times New Roman" w:hint="eastAsia"/>
          <w:sz w:val="24"/>
          <w:lang w:eastAsia="zh-CN"/>
        </w:rPr>
        <w:t>、科学及文化组织关于生物和文化多样性之间联系的联合工作方案，</w:t>
      </w:r>
      <w:r w:rsidRPr="00854B94">
        <w:rPr>
          <w:rFonts w:cs="Times New Roman"/>
          <w:sz w:val="24"/>
          <w:vertAlign w:val="superscript"/>
          <w:lang w:val="en-US" w:bidi="th-TH"/>
        </w:rPr>
        <w:footnoteReference w:id="100"/>
      </w:r>
    </w:p>
    <w:p w:rsidR="008F0C8C" w:rsidRPr="00854B94" w:rsidRDefault="008F0C8C" w:rsidP="00854B94">
      <w:pPr>
        <w:spacing w:line="240" w:lineRule="atLeast"/>
        <w:ind w:firstLine="490"/>
        <w:rPr>
          <w:rFonts w:cs="Times New Roman"/>
          <w:kern w:val="22"/>
          <w:sz w:val="24"/>
          <w:lang w:eastAsia="zh-CN" w:bidi="th-TH"/>
        </w:rPr>
      </w:pPr>
      <w:r w:rsidRPr="00854B94">
        <w:rPr>
          <w:rFonts w:cs="Times New Roman"/>
          <w:kern w:val="22"/>
          <w:sz w:val="24"/>
          <w:lang w:val="en-US" w:eastAsia="zh-CN" w:bidi="th-TH"/>
        </w:rPr>
        <w:t>[</w:t>
      </w:r>
      <w:r w:rsidRPr="00854B94">
        <w:rPr>
          <w:rFonts w:eastAsia="KaiTi" w:hAnsi="KaiTi" w:cs="Times New Roman" w:hint="eastAsia"/>
          <w:sz w:val="24"/>
          <w:lang w:eastAsia="zh-CN" w:bidi="th-TH"/>
        </w:rPr>
        <w:t>欢迎</w:t>
      </w:r>
      <w:r w:rsidRPr="00854B94">
        <w:rPr>
          <w:rFonts w:eastAsia="宋体" w:hAnsi="宋体" w:cs="Times New Roman" w:hint="eastAsia"/>
          <w:kern w:val="22"/>
          <w:sz w:val="24"/>
          <w:lang w:eastAsia="zh-CN"/>
        </w:rPr>
        <w:t>任务</w:t>
      </w:r>
      <w:r w:rsidRPr="00854B94">
        <w:rPr>
          <w:rFonts w:cs="Times New Roman"/>
          <w:kern w:val="22"/>
          <w:sz w:val="24"/>
          <w:lang w:eastAsia="zh-CN" w:bidi="th-TH"/>
        </w:rPr>
        <w:t>15</w:t>
      </w:r>
      <w:r w:rsidRPr="00854B94">
        <w:rPr>
          <w:rFonts w:eastAsia="宋体" w:hAnsi="宋体" w:cs="Times New Roman" w:hint="eastAsia"/>
          <w:kern w:val="22"/>
          <w:sz w:val="24"/>
          <w:lang w:eastAsia="zh-CN"/>
        </w:rPr>
        <w:t>工作的完成，其标志是通过了《</w:t>
      </w:r>
      <w:r w:rsidRPr="00854B94">
        <w:rPr>
          <w:rFonts w:eastAsia="宋体" w:hAnsi="宋体" w:cs="Times New Roman" w:hint="eastAsia"/>
          <w:kern w:val="22"/>
          <w:sz w:val="24"/>
          <w:lang w:val="en-US" w:eastAsia="zh-CN"/>
        </w:rPr>
        <w:t>关于返还土著人民和地方社区与保护和可持续利用生物多样性相关传统知识的卢佐利希里沙希克自愿准则</w:t>
      </w:r>
      <w:r w:rsidRPr="00854B94">
        <w:rPr>
          <w:rFonts w:eastAsia="宋体" w:hAnsi="宋体" w:cs="Times New Roman" w:hint="eastAsia"/>
          <w:kern w:val="22"/>
          <w:sz w:val="24"/>
          <w:lang w:eastAsia="zh-CN"/>
        </w:rPr>
        <w:t>》，</w:t>
      </w:r>
      <w:r w:rsidRPr="00854B94">
        <w:rPr>
          <w:rFonts w:cs="Times New Roman"/>
          <w:kern w:val="22"/>
          <w:sz w:val="24"/>
          <w:lang w:val="en-US" w:eastAsia="zh-CN" w:bidi="th-TH"/>
        </w:rPr>
        <w:t>]</w:t>
      </w:r>
      <w:r w:rsidRPr="00854B94">
        <w:rPr>
          <w:rFonts w:cs="Times New Roman"/>
          <w:sz w:val="24"/>
          <w:vertAlign w:val="superscript"/>
          <w:lang w:val="en-US" w:bidi="th-TH"/>
        </w:rPr>
        <w:footnoteReference w:id="101"/>
      </w:r>
    </w:p>
    <w:p w:rsidR="008F0C8C" w:rsidRPr="00854B94" w:rsidRDefault="008F0C8C" w:rsidP="00854B94">
      <w:pPr>
        <w:spacing w:line="240" w:lineRule="atLeast"/>
        <w:ind w:firstLine="490"/>
        <w:rPr>
          <w:rFonts w:cs="Times New Roman"/>
          <w:kern w:val="22"/>
          <w:sz w:val="24"/>
          <w:lang w:val="en-US" w:eastAsia="zh-CN" w:bidi="th-TH"/>
        </w:rPr>
      </w:pPr>
      <w:r w:rsidRPr="00854B94">
        <w:rPr>
          <w:rFonts w:eastAsia="KaiTi" w:hAnsi="KaiTi" w:cs="Times New Roman" w:hint="eastAsia"/>
          <w:sz w:val="24"/>
          <w:lang w:eastAsia="zh-CN" w:bidi="th-TH"/>
        </w:rPr>
        <w:t>注意到</w:t>
      </w:r>
      <w:r w:rsidRPr="00854B94">
        <w:rPr>
          <w:rFonts w:eastAsia="宋体" w:hAnsi="宋体" w:cs="Times New Roman" w:hint="eastAsia"/>
          <w:kern w:val="22"/>
          <w:sz w:val="24"/>
          <w:lang w:eastAsia="zh-CN"/>
        </w:rPr>
        <w:t>任务</w:t>
      </w:r>
      <w:r w:rsidRPr="00854B94">
        <w:rPr>
          <w:rFonts w:cs="Times New Roman"/>
          <w:kern w:val="22"/>
          <w:sz w:val="24"/>
          <w:lang w:eastAsia="zh-CN" w:bidi="th-TH"/>
        </w:rPr>
        <w:t>1</w:t>
      </w:r>
      <w:r w:rsidRPr="00854B94">
        <w:rPr>
          <w:rFonts w:eastAsia="宋体" w:hAnsi="宋体" w:cs="Times New Roman" w:hint="eastAsia"/>
          <w:kern w:val="22"/>
          <w:sz w:val="24"/>
          <w:lang w:eastAsia="zh-CN"/>
        </w:rPr>
        <w:t>、</w:t>
      </w:r>
      <w:r w:rsidRPr="00854B94">
        <w:rPr>
          <w:rFonts w:cs="Times New Roman"/>
          <w:kern w:val="22"/>
          <w:sz w:val="24"/>
          <w:lang w:eastAsia="zh-CN" w:bidi="th-TH"/>
        </w:rPr>
        <w:t>2</w:t>
      </w:r>
      <w:r w:rsidRPr="00854B94">
        <w:rPr>
          <w:rFonts w:eastAsia="宋体" w:hAnsi="宋体" w:cs="Times New Roman" w:hint="eastAsia"/>
          <w:kern w:val="22"/>
          <w:sz w:val="24"/>
          <w:lang w:eastAsia="zh-CN"/>
        </w:rPr>
        <w:t>、</w:t>
      </w:r>
      <w:r w:rsidRPr="00854B94">
        <w:rPr>
          <w:rFonts w:cs="Times New Roman"/>
          <w:kern w:val="22"/>
          <w:sz w:val="24"/>
          <w:lang w:eastAsia="zh-CN" w:bidi="th-TH"/>
        </w:rPr>
        <w:t>4</w:t>
      </w:r>
      <w:r w:rsidRPr="00854B94">
        <w:rPr>
          <w:rFonts w:eastAsia="宋体" w:hAnsi="宋体" w:cs="Times New Roman" w:hint="eastAsia"/>
          <w:kern w:val="22"/>
          <w:sz w:val="24"/>
          <w:lang w:eastAsia="zh-CN"/>
        </w:rPr>
        <w:t>以及执行缔约方大会通过的上述准则和标准是缔约方当前的责任，</w:t>
      </w:r>
    </w:p>
    <w:p w:rsidR="008F0C8C" w:rsidRPr="00854B94" w:rsidRDefault="008F0C8C" w:rsidP="00854B94">
      <w:pPr>
        <w:spacing w:line="240" w:lineRule="atLeast"/>
        <w:ind w:firstLine="490"/>
        <w:rPr>
          <w:rFonts w:cs="Times New Roman"/>
          <w:kern w:val="22"/>
          <w:sz w:val="24"/>
          <w:lang w:val="en-US" w:eastAsia="zh-CN" w:bidi="th-TH"/>
        </w:rPr>
      </w:pPr>
      <w:r w:rsidRPr="00854B94">
        <w:rPr>
          <w:rFonts w:eastAsia="KaiTi" w:hAnsi="KaiTi" w:cs="Times New Roman" w:hint="eastAsia"/>
          <w:sz w:val="24"/>
          <w:lang w:eastAsia="zh-CN" w:bidi="th-TH"/>
        </w:rPr>
        <w:t>强调</w:t>
      </w:r>
      <w:r w:rsidRPr="00854B94">
        <w:rPr>
          <w:rFonts w:eastAsia="宋体" w:hAnsi="宋体" w:cs="Times New Roman" w:hint="eastAsia"/>
          <w:kern w:val="22"/>
          <w:sz w:val="24"/>
          <w:lang w:val="en-US" w:eastAsia="zh-CN"/>
        </w:rPr>
        <w:t>有必要在国家层面有效执行关于第</w:t>
      </w:r>
      <w:r w:rsidRPr="00854B94">
        <w:rPr>
          <w:rFonts w:cs="Times New Roman"/>
          <w:kern w:val="22"/>
          <w:sz w:val="24"/>
          <w:lang w:val="en-US" w:eastAsia="zh-CN" w:bidi="th-TH"/>
        </w:rPr>
        <w:t>8(j)</w:t>
      </w:r>
      <w:r w:rsidRPr="00854B94">
        <w:rPr>
          <w:rFonts w:eastAsia="宋体" w:hAnsi="宋体" w:cs="Times New Roman" w:hint="eastAsia"/>
          <w:kern w:val="22"/>
          <w:sz w:val="24"/>
          <w:lang w:val="en-US" w:eastAsia="zh-CN"/>
        </w:rPr>
        <w:t>条和相关条款的准则和标准，以便在实现《</w:t>
      </w:r>
      <w:r w:rsidRPr="00854B94">
        <w:rPr>
          <w:rFonts w:cs="Times New Roman"/>
          <w:kern w:val="22"/>
          <w:sz w:val="24"/>
          <w:lang w:val="en-US" w:eastAsia="zh-CN" w:bidi="th-TH"/>
        </w:rPr>
        <w:t>2011-2020</w:t>
      </w:r>
      <w:r w:rsidRPr="00854B94">
        <w:rPr>
          <w:rFonts w:eastAsia="宋体" w:hAnsi="宋体" w:cs="Times New Roman" w:hint="eastAsia"/>
          <w:kern w:val="22"/>
          <w:sz w:val="24"/>
          <w:lang w:val="en-US" w:eastAsia="zh-CN"/>
        </w:rPr>
        <w:t>年生物多样性战略计划》爱知生物多样性目标</w:t>
      </w:r>
      <w:r w:rsidRPr="00854B94">
        <w:rPr>
          <w:rFonts w:cs="Times New Roman"/>
          <w:kern w:val="22"/>
          <w:sz w:val="24"/>
          <w:lang w:val="en-US" w:eastAsia="zh-CN" w:bidi="th-TH"/>
        </w:rPr>
        <w:t>18</w:t>
      </w:r>
      <w:r w:rsidRPr="00854B94">
        <w:rPr>
          <w:rFonts w:eastAsia="宋体" w:hAnsi="宋体" w:cs="Times New Roman" w:hint="eastAsia"/>
          <w:kern w:val="22"/>
          <w:sz w:val="24"/>
          <w:lang w:val="en-US" w:eastAsia="zh-CN"/>
        </w:rPr>
        <w:t>方面取得进展，</w:t>
      </w:r>
    </w:p>
    <w:p w:rsidR="008F0C8C" w:rsidRPr="00854B94" w:rsidRDefault="008F0C8C" w:rsidP="00854B94">
      <w:pPr>
        <w:pStyle w:val="ListParagraph"/>
        <w:numPr>
          <w:ilvl w:val="1"/>
          <w:numId w:val="80"/>
        </w:numPr>
        <w:spacing w:line="240" w:lineRule="atLeast"/>
        <w:ind w:left="0" w:firstLine="490"/>
        <w:rPr>
          <w:rFonts w:cs="Times New Roman"/>
          <w:kern w:val="22"/>
          <w:sz w:val="24"/>
          <w:lang w:val="en-US" w:eastAsia="zh-CN" w:bidi="th-TH"/>
        </w:rPr>
      </w:pPr>
      <w:r w:rsidRPr="00854B94">
        <w:rPr>
          <w:rFonts w:eastAsia="KaiTi" w:hAnsi="KaiTi" w:cs="Times New Roman" w:hint="eastAsia"/>
          <w:sz w:val="24"/>
          <w:lang w:eastAsia="zh-CN" w:bidi="th-TH"/>
        </w:rPr>
        <w:t>决定</w:t>
      </w:r>
      <w:r w:rsidRPr="00854B94">
        <w:rPr>
          <w:rFonts w:eastAsia="宋体" w:hAnsi="宋体" w:cs="Times New Roman" w:hint="eastAsia"/>
          <w:kern w:val="22"/>
          <w:sz w:val="24"/>
          <w:lang w:val="en-US" w:eastAsia="zh-CN"/>
        </w:rPr>
        <w:t>至迟于缔约方大会第十五届会议完成目前的第</w:t>
      </w:r>
      <w:r w:rsidRPr="00854B94">
        <w:rPr>
          <w:rFonts w:cs="Times New Roman"/>
          <w:kern w:val="22"/>
          <w:sz w:val="24"/>
          <w:lang w:val="en-US" w:eastAsia="zh-CN" w:bidi="th-TH"/>
        </w:rPr>
        <w:t>8(j)</w:t>
      </w:r>
      <w:r w:rsidRPr="00854B94">
        <w:rPr>
          <w:rFonts w:eastAsia="宋体" w:hAnsi="宋体" w:cs="Times New Roman" w:hint="eastAsia"/>
          <w:kern w:val="22"/>
          <w:sz w:val="24"/>
          <w:lang w:val="en-US" w:eastAsia="zh-CN"/>
        </w:rPr>
        <w:t>条和相关条款工作方案；</w:t>
      </w:r>
    </w:p>
    <w:p w:rsidR="008F0C8C" w:rsidRPr="00854B94" w:rsidRDefault="008F0C8C" w:rsidP="00854B94">
      <w:pPr>
        <w:pStyle w:val="ListParagraph"/>
        <w:numPr>
          <w:ilvl w:val="1"/>
          <w:numId w:val="80"/>
        </w:numPr>
        <w:spacing w:line="240" w:lineRule="atLeast"/>
        <w:ind w:left="0" w:firstLine="490"/>
        <w:rPr>
          <w:rFonts w:cs="Times New Roman"/>
          <w:kern w:val="22"/>
          <w:sz w:val="24"/>
          <w:lang w:val="en-US" w:eastAsia="zh-CN" w:bidi="th-TH"/>
        </w:rPr>
      </w:pPr>
      <w:r w:rsidRPr="00854B94">
        <w:rPr>
          <w:rFonts w:eastAsia="KaiTi" w:hAnsi="KaiTi" w:cs="Times New Roman" w:hint="eastAsia"/>
          <w:sz w:val="24"/>
          <w:lang w:eastAsia="zh-CN" w:bidi="th-TH"/>
        </w:rPr>
        <w:t>又决定</w:t>
      </w:r>
      <w:r w:rsidRPr="00854B94">
        <w:rPr>
          <w:rFonts w:eastAsia="宋体" w:hAnsi="宋体" w:cs="Times New Roman" w:hint="eastAsia"/>
          <w:kern w:val="22"/>
          <w:sz w:val="24"/>
          <w:lang w:val="en-US" w:eastAsia="zh-CN"/>
        </w:rPr>
        <w:t>根据迄今取得的成就，并基于缔约方正在进行和已经推迟的任务及《</w:t>
      </w:r>
      <w:r w:rsidRPr="00854B94">
        <w:rPr>
          <w:rFonts w:cs="Times New Roman"/>
          <w:kern w:val="22"/>
          <w:sz w:val="24"/>
          <w:lang w:val="en-US" w:eastAsia="zh-CN" w:bidi="th-TH"/>
        </w:rPr>
        <w:t>2030</w:t>
      </w:r>
      <w:r w:rsidRPr="00854B94">
        <w:rPr>
          <w:rFonts w:eastAsia="宋体" w:hAnsi="宋体" w:cs="Times New Roman" w:hint="eastAsia"/>
          <w:kern w:val="22"/>
          <w:sz w:val="24"/>
          <w:lang w:val="en-US" w:eastAsia="zh-CN"/>
        </w:rPr>
        <w:t>年可持续发展议程》及其目标</w:t>
      </w:r>
      <w:fldSimple w:instr=" NOTEREF _Ref519121484 \h  \* MERGEFORMAT ">
        <w:r w:rsidRPr="00854B94">
          <w:rPr>
            <w:rFonts w:cs="Times New Roman"/>
            <w:sz w:val="24"/>
            <w:vertAlign w:val="superscript"/>
            <w:lang w:eastAsia="zh-CN" w:bidi="th-TH"/>
          </w:rPr>
          <w:t>2</w:t>
        </w:r>
      </w:fldSimple>
      <w:r w:rsidRPr="00854B94">
        <w:rPr>
          <w:rFonts w:eastAsia="宋体" w:hAnsi="宋体" w:cs="Times New Roman" w:hint="eastAsia"/>
          <w:kern w:val="22"/>
          <w:sz w:val="24"/>
          <w:lang w:val="en-US" w:eastAsia="zh-CN"/>
        </w:rPr>
        <w:t>和《巴黎协定》</w:t>
      </w:r>
      <w:fldSimple w:instr=" NOTEREF _Ref519121503 \h  \* MERGEFORMAT ">
        <w:r w:rsidRPr="00854B94">
          <w:rPr>
            <w:rFonts w:cs="Times New Roman"/>
            <w:sz w:val="24"/>
            <w:vertAlign w:val="superscript"/>
            <w:lang w:eastAsia="zh-CN" w:bidi="th-TH"/>
          </w:rPr>
          <w:t>3</w:t>
        </w:r>
      </w:fldSimple>
      <w:r w:rsidRPr="00854B94">
        <w:rPr>
          <w:rFonts w:eastAsia="宋体" w:hAnsi="宋体" w:cs="Times New Roman" w:hint="eastAsia"/>
          <w:kern w:val="22"/>
          <w:sz w:val="24"/>
          <w:lang w:val="en-US" w:eastAsia="zh-CN"/>
        </w:rPr>
        <w:t>以及查明的差距，考虑制定</w:t>
      </w:r>
      <w:r w:rsidRPr="00854B94">
        <w:rPr>
          <w:rFonts w:cs="Times New Roman"/>
          <w:kern w:val="22"/>
          <w:sz w:val="24"/>
          <w:lang w:val="en-US" w:eastAsia="zh-CN" w:bidi="th-TH"/>
        </w:rPr>
        <w:t>2020</w:t>
      </w:r>
      <w:r w:rsidRPr="00854B94">
        <w:rPr>
          <w:rFonts w:eastAsia="宋体" w:hAnsi="宋体" w:cs="Times New Roman" w:hint="eastAsia"/>
          <w:kern w:val="22"/>
          <w:sz w:val="24"/>
          <w:lang w:val="en-US" w:eastAsia="zh-CN"/>
        </w:rPr>
        <w:t>年后生物多样性框架内的第</w:t>
      </w:r>
      <w:r w:rsidRPr="00854B94">
        <w:rPr>
          <w:rFonts w:cs="Times New Roman"/>
          <w:kern w:val="22"/>
          <w:sz w:val="24"/>
          <w:lang w:val="en-US" w:eastAsia="zh-CN" w:bidi="th-TH"/>
        </w:rPr>
        <w:t>8(j)</w:t>
      </w:r>
      <w:r w:rsidRPr="00854B94">
        <w:rPr>
          <w:rFonts w:eastAsia="宋体" w:hAnsi="宋体" w:cs="Times New Roman" w:hint="eastAsia"/>
          <w:kern w:val="22"/>
          <w:sz w:val="24"/>
          <w:lang w:val="en-US" w:eastAsia="zh-CN"/>
        </w:rPr>
        <w:t>条和相关条款的全面统筹的工作方案；</w:t>
      </w:r>
    </w:p>
    <w:p w:rsidR="008F0C8C" w:rsidRPr="00854B94" w:rsidRDefault="008F0C8C" w:rsidP="00854B94">
      <w:pPr>
        <w:pStyle w:val="ListParagraph"/>
        <w:numPr>
          <w:ilvl w:val="1"/>
          <w:numId w:val="80"/>
        </w:numPr>
        <w:spacing w:line="240" w:lineRule="atLeast"/>
        <w:ind w:left="0" w:firstLine="490"/>
        <w:rPr>
          <w:rFonts w:cs="Times New Roman"/>
          <w:kern w:val="22"/>
          <w:sz w:val="24"/>
          <w:lang w:eastAsia="zh-CN" w:bidi="th-TH"/>
        </w:rPr>
      </w:pPr>
      <w:r w:rsidRPr="00854B94">
        <w:rPr>
          <w:rFonts w:eastAsia="KaiTi" w:hAnsi="KaiTi" w:cs="Times New Roman" w:hint="eastAsia"/>
          <w:sz w:val="24"/>
          <w:lang w:val="en-US" w:eastAsia="zh-CN" w:bidi="th-TH"/>
        </w:rPr>
        <w:t>邀请</w:t>
      </w:r>
      <w:r w:rsidRPr="00854B94">
        <w:rPr>
          <w:rFonts w:eastAsia="宋体" w:hAnsi="宋体" w:cs="Times New Roman" w:hint="eastAsia"/>
          <w:bCs/>
          <w:sz w:val="24"/>
          <w:lang w:eastAsia="zh-CN"/>
        </w:rPr>
        <w:t>各缔约方收集国家一级执行与第</w:t>
      </w:r>
      <w:r w:rsidRPr="00854B94">
        <w:rPr>
          <w:rFonts w:cs="Times New Roman"/>
          <w:kern w:val="22"/>
          <w:sz w:val="24"/>
          <w:lang w:val="en-US" w:eastAsia="zh-CN" w:bidi="th-TH"/>
        </w:rPr>
        <w:t>8(j)</w:t>
      </w:r>
      <w:r w:rsidRPr="00854B94">
        <w:rPr>
          <w:rFonts w:eastAsia="宋体" w:hAnsi="宋体" w:cs="Times New Roman" w:hint="eastAsia"/>
          <w:bCs/>
          <w:sz w:val="24"/>
          <w:lang w:eastAsia="zh-CN"/>
        </w:rPr>
        <w:t>条和相关条款有关的指导方针和标</w:t>
      </w:r>
      <w:r w:rsidRPr="00854B94">
        <w:rPr>
          <w:rFonts w:eastAsia="宋体" w:hAnsi="宋体" w:cs="Times New Roman" w:hint="eastAsia"/>
          <w:kern w:val="22"/>
          <w:sz w:val="24"/>
          <w:lang w:eastAsia="zh-CN"/>
        </w:rPr>
        <w:t>准方面的经验</w:t>
      </w:r>
      <w:r w:rsidRPr="00854B94">
        <w:rPr>
          <w:rFonts w:eastAsia="宋体" w:hAnsi="宋体" w:cs="Times New Roman" w:hint="eastAsia"/>
          <w:kern w:val="22"/>
          <w:sz w:val="24"/>
          <w:lang w:val="en-US" w:eastAsia="zh-CN"/>
        </w:rPr>
        <w:t>，并根据这些经验考虑是否需要在制定全面统筹的工作方案中进一步研究这些问题；</w:t>
      </w:r>
    </w:p>
    <w:p w:rsidR="008F0C8C" w:rsidRPr="00854B94" w:rsidRDefault="008F0C8C" w:rsidP="00854B94">
      <w:pPr>
        <w:pStyle w:val="ListParagraph"/>
        <w:numPr>
          <w:ilvl w:val="1"/>
          <w:numId w:val="80"/>
        </w:numPr>
        <w:spacing w:line="240" w:lineRule="atLeast"/>
        <w:ind w:left="0" w:firstLine="490"/>
        <w:rPr>
          <w:rFonts w:cs="Times New Roman"/>
          <w:kern w:val="22"/>
          <w:sz w:val="24"/>
          <w:lang w:eastAsia="zh-CN" w:bidi="th-TH"/>
        </w:rPr>
      </w:pPr>
      <w:r w:rsidRPr="00854B94">
        <w:rPr>
          <w:rFonts w:eastAsia="KaiTi" w:hAnsi="KaiTi" w:cs="Times New Roman" w:hint="eastAsia"/>
          <w:sz w:val="24"/>
          <w:lang w:eastAsia="zh-CN" w:bidi="th-TH"/>
        </w:rPr>
        <w:t>鼓励</w:t>
      </w:r>
      <w:r w:rsidRPr="00854B94">
        <w:rPr>
          <w:rFonts w:eastAsia="宋体" w:hAnsi="宋体" w:cs="Times New Roman" w:hint="eastAsia"/>
          <w:bCs/>
          <w:sz w:val="24"/>
          <w:lang w:eastAsia="zh-CN"/>
        </w:rPr>
        <w:t>各</w:t>
      </w:r>
      <w:r w:rsidRPr="00854B94">
        <w:rPr>
          <w:rFonts w:eastAsia="宋体" w:hAnsi="宋体" w:cs="Times New Roman" w:hint="eastAsia"/>
          <w:kern w:val="22"/>
          <w:sz w:val="24"/>
          <w:lang w:eastAsia="zh-CN"/>
        </w:rPr>
        <w:t>缔约方在执行《公约》时与土著人民和地方社区互动协作，包括通过承认、支持和重视其为实现《公约》目标而采取的集体行动，包括保护和养护其领地和区域的努力，并使其充分参与国家报告的编写，国家生物多样性战略和行动计划的修订和执行以及为《公约》拟定</w:t>
      </w:r>
      <w:r w:rsidRPr="00854B94">
        <w:rPr>
          <w:rFonts w:cs="Times New Roman"/>
          <w:kern w:val="22"/>
          <w:sz w:val="24"/>
          <w:lang w:eastAsia="zh-CN" w:bidi="th-TH"/>
        </w:rPr>
        <w:t>2020</w:t>
      </w:r>
      <w:r w:rsidRPr="00854B94">
        <w:rPr>
          <w:rFonts w:eastAsia="宋体" w:hAnsi="宋体" w:cs="Times New Roman" w:hint="eastAsia"/>
          <w:kern w:val="22"/>
          <w:sz w:val="24"/>
          <w:lang w:eastAsia="zh-CN"/>
        </w:rPr>
        <w:t>年后生物多样性框架的进程；</w:t>
      </w:r>
    </w:p>
    <w:p w:rsidR="008F0C8C" w:rsidRPr="00854B94" w:rsidRDefault="008F0C8C" w:rsidP="00854B94">
      <w:pPr>
        <w:pStyle w:val="ListParagraph"/>
        <w:numPr>
          <w:ilvl w:val="1"/>
          <w:numId w:val="80"/>
        </w:numPr>
        <w:spacing w:line="240" w:lineRule="atLeast"/>
        <w:ind w:left="0" w:firstLine="490"/>
        <w:rPr>
          <w:rFonts w:cs="Times New Roman"/>
          <w:kern w:val="22"/>
          <w:sz w:val="24"/>
          <w:lang w:eastAsia="zh-CN" w:bidi="th-TH"/>
        </w:rPr>
      </w:pPr>
      <w:r w:rsidRPr="00854B94">
        <w:rPr>
          <w:rFonts w:eastAsia="KaiTi" w:hAnsi="KaiTi" w:cs="Times New Roman" w:hint="eastAsia"/>
          <w:sz w:val="24"/>
          <w:lang w:eastAsia="zh-CN" w:bidi="th-TH"/>
        </w:rPr>
        <w:t>邀请</w:t>
      </w:r>
      <w:r w:rsidRPr="00854B94">
        <w:rPr>
          <w:rFonts w:eastAsia="宋体" w:hAnsi="宋体" w:cs="Times New Roman" w:hint="eastAsia"/>
          <w:bCs/>
          <w:sz w:val="24"/>
          <w:lang w:eastAsia="zh-CN"/>
        </w:rPr>
        <w:t>各</w:t>
      </w:r>
      <w:r w:rsidRPr="00854B94">
        <w:rPr>
          <w:rFonts w:eastAsia="宋体" w:hAnsi="宋体" w:cs="Times New Roman" w:hint="eastAsia"/>
          <w:kern w:val="22"/>
          <w:sz w:val="24"/>
          <w:lang w:eastAsia="zh-CN"/>
        </w:rPr>
        <w:t>缔约方和其他国家政府通过国家报告或信息交换所机制，报告第</w:t>
      </w:r>
      <w:r w:rsidRPr="00854B94">
        <w:rPr>
          <w:rFonts w:cs="Times New Roman"/>
          <w:kern w:val="22"/>
          <w:sz w:val="24"/>
          <w:lang w:val="en-US" w:eastAsia="zh-CN" w:bidi="th-TH"/>
        </w:rPr>
        <w:t>8(j)</w:t>
      </w:r>
      <w:r w:rsidRPr="00854B94">
        <w:rPr>
          <w:rFonts w:eastAsia="宋体" w:hAnsi="宋体" w:cs="Times New Roman" w:hint="eastAsia"/>
          <w:kern w:val="22"/>
          <w:sz w:val="24"/>
          <w:lang w:eastAsia="zh-CN"/>
        </w:rPr>
        <w:t>条和相关条款工作方案的执行情况，特别是任务</w:t>
      </w:r>
      <w:r w:rsidRPr="00854B94">
        <w:rPr>
          <w:rFonts w:cs="Times New Roman"/>
          <w:kern w:val="22"/>
          <w:sz w:val="24"/>
          <w:lang w:eastAsia="zh-CN" w:bidi="th-TH"/>
        </w:rPr>
        <w:t>1</w:t>
      </w:r>
      <w:r w:rsidRPr="00854B94">
        <w:rPr>
          <w:rFonts w:eastAsia="宋体" w:hAnsi="宋体" w:cs="Times New Roman" w:hint="eastAsia"/>
          <w:kern w:val="22"/>
          <w:sz w:val="24"/>
          <w:lang w:eastAsia="zh-CN"/>
        </w:rPr>
        <w:t>、</w:t>
      </w:r>
      <w:r w:rsidRPr="00854B94">
        <w:rPr>
          <w:rFonts w:cs="Times New Roman"/>
          <w:kern w:val="22"/>
          <w:sz w:val="24"/>
          <w:lang w:eastAsia="zh-CN" w:bidi="th-TH"/>
        </w:rPr>
        <w:t>2</w:t>
      </w:r>
      <w:r w:rsidRPr="00854B94">
        <w:rPr>
          <w:rFonts w:eastAsia="宋体" w:hAnsi="宋体" w:cs="Times New Roman" w:hint="eastAsia"/>
          <w:kern w:val="22"/>
          <w:sz w:val="24"/>
          <w:lang w:eastAsia="zh-CN"/>
        </w:rPr>
        <w:t>、</w:t>
      </w:r>
      <w:r w:rsidRPr="00854B94">
        <w:rPr>
          <w:rFonts w:cs="Times New Roman"/>
          <w:kern w:val="22"/>
          <w:sz w:val="24"/>
          <w:lang w:eastAsia="zh-CN" w:bidi="th-TH"/>
        </w:rPr>
        <w:t>4</w:t>
      </w:r>
      <w:r w:rsidRPr="00854B94">
        <w:rPr>
          <w:rFonts w:eastAsia="宋体" w:hAnsi="宋体" w:cs="Times New Roman" w:hint="eastAsia"/>
          <w:kern w:val="22"/>
          <w:sz w:val="24"/>
          <w:lang w:eastAsia="zh-CN"/>
        </w:rPr>
        <w:t>以及可持续习惯使用工作方案的执行情况，以及第</w:t>
      </w:r>
      <w:r w:rsidRPr="00854B94">
        <w:rPr>
          <w:rFonts w:cs="Times New Roman"/>
          <w:kern w:val="22"/>
          <w:sz w:val="24"/>
          <w:lang w:val="en-US" w:eastAsia="zh-CN" w:bidi="th-TH"/>
        </w:rPr>
        <w:t>8(j)</w:t>
      </w:r>
      <w:r w:rsidRPr="00854B94">
        <w:rPr>
          <w:rFonts w:eastAsia="宋体" w:hAnsi="宋体" w:cs="Times New Roman" w:hint="eastAsia"/>
          <w:kern w:val="22"/>
          <w:sz w:val="24"/>
          <w:lang w:eastAsia="zh-CN"/>
        </w:rPr>
        <w:t>条和相关条款问题不限成员名额特设工作组主持制定并经缔约方大会通过的各项准则和标准的适用情况，以确定所取得的进展，指导</w:t>
      </w:r>
      <w:r w:rsidRPr="00854B94">
        <w:rPr>
          <w:rFonts w:cs="Times New Roman"/>
          <w:kern w:val="22"/>
          <w:sz w:val="24"/>
          <w:lang w:eastAsia="zh-CN" w:bidi="th-TH"/>
        </w:rPr>
        <w:t>2020</w:t>
      </w:r>
      <w:r w:rsidRPr="00854B94">
        <w:rPr>
          <w:rFonts w:eastAsia="宋体" w:hAnsi="宋体" w:cs="Times New Roman" w:hint="eastAsia"/>
          <w:kern w:val="22"/>
          <w:sz w:val="24"/>
          <w:lang w:eastAsia="zh-CN"/>
        </w:rPr>
        <w:t>年后生物多样性框架的拟定；</w:t>
      </w:r>
    </w:p>
    <w:p w:rsidR="008F0C8C" w:rsidRPr="00854B94" w:rsidRDefault="008F0C8C" w:rsidP="00854B94">
      <w:pPr>
        <w:pStyle w:val="ListParagraph"/>
        <w:numPr>
          <w:ilvl w:val="1"/>
          <w:numId w:val="80"/>
        </w:numPr>
        <w:spacing w:line="240" w:lineRule="atLeast"/>
        <w:ind w:left="0" w:firstLine="490"/>
        <w:rPr>
          <w:rFonts w:cs="Times New Roman"/>
          <w:kern w:val="22"/>
          <w:sz w:val="24"/>
          <w:lang w:eastAsia="zh-CN" w:bidi="th-TH"/>
        </w:rPr>
      </w:pPr>
      <w:r w:rsidRPr="00854B94">
        <w:rPr>
          <w:rFonts w:eastAsia="KaiTi" w:hAnsi="KaiTi" w:cs="Times New Roman" w:hint="eastAsia"/>
          <w:sz w:val="24"/>
          <w:lang w:eastAsia="zh-CN" w:bidi="th-TH"/>
        </w:rPr>
        <w:t>请</w:t>
      </w:r>
      <w:r w:rsidRPr="00854B94">
        <w:rPr>
          <w:rFonts w:eastAsia="宋体" w:hAnsi="宋体" w:cs="Times New Roman" w:hint="eastAsia"/>
          <w:kern w:val="22"/>
          <w:sz w:val="24"/>
          <w:lang w:eastAsia="zh-CN"/>
        </w:rPr>
        <w:t>执行秘书协助组织一个在线论坛，酌情邀请各缔约方、其他国家政府、土著人民和地方社区、其他相关组织和利益攸关方就以下事项初步交换意见和信息：</w:t>
      </w:r>
    </w:p>
    <w:p w:rsidR="008F0C8C" w:rsidRPr="00854B94" w:rsidRDefault="008F0C8C" w:rsidP="00854B94">
      <w:pPr>
        <w:numPr>
          <w:ilvl w:val="0"/>
          <w:numId w:val="85"/>
        </w:numPr>
        <w:spacing w:line="240" w:lineRule="atLeast"/>
        <w:ind w:left="0" w:firstLine="490"/>
        <w:jc w:val="left"/>
        <w:rPr>
          <w:rFonts w:eastAsia="宋体" w:cs="Times New Roman"/>
          <w:sz w:val="24"/>
          <w:lang w:val="en-US" w:eastAsia="zh-CN"/>
        </w:rPr>
      </w:pPr>
      <w:r w:rsidRPr="00854B94">
        <w:rPr>
          <w:rFonts w:eastAsia="宋体" w:hAnsi="宋体" w:cs="Times New Roman" w:hint="eastAsia"/>
          <w:sz w:val="24"/>
          <w:lang w:val="en-US" w:eastAsia="zh-CN"/>
        </w:rPr>
        <w:t>各附属机构有效统筹直接涉及土著人民和地方社区的事项以及土著人民和地方社区充分有效参与《公约》工作的可能目标；</w:t>
      </w:r>
    </w:p>
    <w:p w:rsidR="008F0C8C" w:rsidRPr="00854B94" w:rsidRDefault="008F0C8C" w:rsidP="00854B94">
      <w:pPr>
        <w:numPr>
          <w:ilvl w:val="0"/>
          <w:numId w:val="85"/>
        </w:numPr>
        <w:spacing w:line="240" w:lineRule="atLeast"/>
        <w:ind w:left="0" w:firstLine="490"/>
        <w:jc w:val="left"/>
        <w:rPr>
          <w:rFonts w:cs="Times New Roman"/>
          <w:kern w:val="22"/>
          <w:sz w:val="24"/>
          <w:lang w:eastAsia="zh-CN"/>
        </w:rPr>
      </w:pPr>
      <w:r w:rsidRPr="00854B94">
        <w:rPr>
          <w:rFonts w:cs="Times New Roman"/>
          <w:kern w:val="22"/>
          <w:sz w:val="24"/>
          <w:lang w:eastAsia="zh-CN"/>
        </w:rPr>
        <w:t>2020</w:t>
      </w:r>
      <w:r w:rsidRPr="00854B94">
        <w:rPr>
          <w:rFonts w:eastAsia="宋体" w:cs="Times New Roman" w:hint="eastAsia"/>
          <w:kern w:val="22"/>
          <w:sz w:val="24"/>
          <w:lang w:eastAsia="zh-CN"/>
        </w:rPr>
        <w:t>年后生物多样性框架中第</w:t>
      </w:r>
      <w:r w:rsidRPr="00854B94">
        <w:rPr>
          <w:rFonts w:cs="Times New Roman"/>
          <w:kern w:val="22"/>
          <w:sz w:val="24"/>
          <w:lang w:val="en-US" w:eastAsia="zh-CN" w:bidi="th-TH"/>
        </w:rPr>
        <w:t>8(j)</w:t>
      </w:r>
      <w:r w:rsidRPr="00854B94">
        <w:rPr>
          <w:rFonts w:eastAsia="宋体" w:cs="Times New Roman" w:hint="eastAsia"/>
          <w:kern w:val="22"/>
          <w:sz w:val="24"/>
          <w:lang w:eastAsia="zh-CN"/>
        </w:rPr>
        <w:t>条和相关条款的工作方案的可能要素；</w:t>
      </w:r>
    </w:p>
    <w:p w:rsidR="008F0C8C" w:rsidRPr="00854B94" w:rsidRDefault="008F0C8C" w:rsidP="00854B94">
      <w:pPr>
        <w:numPr>
          <w:ilvl w:val="0"/>
          <w:numId w:val="85"/>
        </w:numPr>
        <w:spacing w:line="240" w:lineRule="atLeast"/>
        <w:ind w:left="0" w:firstLine="490"/>
        <w:jc w:val="left"/>
        <w:rPr>
          <w:rFonts w:cs="Times New Roman"/>
          <w:kern w:val="22"/>
          <w:sz w:val="24"/>
          <w:lang w:eastAsia="zh-CN" w:bidi="th-TH"/>
        </w:rPr>
      </w:pPr>
      <w:r w:rsidRPr="00854B94">
        <w:rPr>
          <w:rFonts w:eastAsia="宋体" w:cs="Times New Roman" w:hint="eastAsia"/>
          <w:kern w:val="22"/>
          <w:sz w:val="24"/>
          <w:lang w:eastAsia="zh-CN"/>
        </w:rPr>
        <w:t>可能的体制安排、经验教训和当前安排的利弊；</w:t>
      </w:r>
    </w:p>
    <w:p w:rsidR="008F0C8C" w:rsidRPr="00854B94" w:rsidRDefault="008F0C8C" w:rsidP="00854B94">
      <w:pPr>
        <w:pStyle w:val="ListParagraph"/>
        <w:numPr>
          <w:ilvl w:val="1"/>
          <w:numId w:val="80"/>
        </w:numPr>
        <w:spacing w:line="240" w:lineRule="atLeast"/>
        <w:ind w:left="0" w:firstLine="490"/>
        <w:rPr>
          <w:rFonts w:cs="Times New Roman"/>
          <w:kern w:val="22"/>
          <w:sz w:val="24"/>
          <w:lang w:eastAsia="zh-CN" w:bidi="th-TH"/>
        </w:rPr>
      </w:pPr>
      <w:r w:rsidRPr="00854B94">
        <w:rPr>
          <w:rFonts w:eastAsia="KaiTi" w:cs="Times New Roman" w:hint="eastAsia"/>
          <w:sz w:val="24"/>
          <w:lang w:eastAsia="zh-CN" w:bidi="th-TH"/>
        </w:rPr>
        <w:t>又请</w:t>
      </w:r>
      <w:r w:rsidRPr="00854B94">
        <w:rPr>
          <w:rFonts w:eastAsia="宋体" w:cs="Times New Roman" w:hint="eastAsia"/>
          <w:kern w:val="22"/>
          <w:sz w:val="24"/>
          <w:lang w:eastAsia="zh-CN"/>
        </w:rPr>
        <w:t>执行秘书编写在线论坛意见交流摘要，提交第</w:t>
      </w:r>
      <w:r w:rsidRPr="00854B94">
        <w:rPr>
          <w:rFonts w:cs="Times New Roman"/>
          <w:kern w:val="22"/>
          <w:sz w:val="24"/>
          <w:lang w:val="en-US" w:eastAsia="zh-CN" w:bidi="th-TH"/>
        </w:rPr>
        <w:t>8(j)</w:t>
      </w:r>
      <w:r w:rsidRPr="00854B94">
        <w:rPr>
          <w:rFonts w:eastAsia="宋体" w:cs="Times New Roman" w:hint="eastAsia"/>
          <w:kern w:val="22"/>
          <w:sz w:val="24"/>
          <w:lang w:eastAsia="zh-CN"/>
        </w:rPr>
        <w:t>条和相关条款问题不限成员名额特设工作组第十一次会议；</w:t>
      </w:r>
    </w:p>
    <w:p w:rsidR="008F0C8C" w:rsidRPr="00854B94" w:rsidRDefault="008F0C8C" w:rsidP="00854B94">
      <w:pPr>
        <w:pStyle w:val="ListParagraph"/>
        <w:numPr>
          <w:ilvl w:val="1"/>
          <w:numId w:val="80"/>
        </w:numPr>
        <w:spacing w:line="240" w:lineRule="atLeast"/>
        <w:ind w:left="0" w:firstLine="490"/>
        <w:rPr>
          <w:rFonts w:cs="Times New Roman"/>
          <w:kern w:val="22"/>
          <w:sz w:val="24"/>
          <w:lang w:eastAsia="zh-CN" w:bidi="th-TH"/>
        </w:rPr>
      </w:pPr>
      <w:r w:rsidRPr="00854B94">
        <w:rPr>
          <w:rFonts w:eastAsia="KaiTi" w:cs="Times New Roman" w:hint="eastAsia"/>
          <w:kern w:val="22"/>
          <w:sz w:val="24"/>
          <w:lang w:eastAsia="zh-CN" w:bidi="th-TH"/>
        </w:rPr>
        <w:t>邀</w:t>
      </w:r>
      <w:r w:rsidRPr="00854B94">
        <w:rPr>
          <w:rFonts w:eastAsia="KaiTi" w:cs="Times New Roman" w:hint="eastAsia"/>
          <w:sz w:val="24"/>
          <w:lang w:eastAsia="zh-CN" w:bidi="th-TH"/>
        </w:rPr>
        <w:t>请</w:t>
      </w:r>
      <w:r w:rsidRPr="00854B94">
        <w:rPr>
          <w:rFonts w:eastAsia="宋体" w:cs="Times New Roman" w:hint="eastAsia"/>
          <w:kern w:val="22"/>
          <w:sz w:val="24"/>
          <w:lang w:eastAsia="zh-CN"/>
        </w:rPr>
        <w:t>各缔约方、各国政府、土著人民和地方社区、相关国际组织特别是其他生物多样性相关公约以及利益攸关方向执行秘书提交意见，说明作为</w:t>
      </w:r>
      <w:r w:rsidRPr="00854B94">
        <w:rPr>
          <w:rFonts w:cs="Times New Roman"/>
          <w:kern w:val="22"/>
          <w:sz w:val="24"/>
          <w:lang w:eastAsia="zh-CN" w:bidi="th-TH"/>
        </w:rPr>
        <w:t>2020</w:t>
      </w:r>
      <w:r w:rsidRPr="00854B94">
        <w:rPr>
          <w:rFonts w:eastAsia="宋体" w:cs="Times New Roman" w:hint="eastAsia"/>
          <w:kern w:val="22"/>
          <w:sz w:val="24"/>
          <w:lang w:eastAsia="zh-CN"/>
        </w:rPr>
        <w:t>年后生物多样性框架一部分的全面统筹工作方案应有哪些内容；</w:t>
      </w:r>
    </w:p>
    <w:p w:rsidR="008F0C8C" w:rsidRPr="00854B94" w:rsidRDefault="008F0C8C" w:rsidP="00854B94">
      <w:pPr>
        <w:spacing w:line="240" w:lineRule="atLeast"/>
        <w:ind w:firstLine="490"/>
        <w:rPr>
          <w:rFonts w:cs="Times New Roman"/>
          <w:kern w:val="22"/>
          <w:sz w:val="24"/>
          <w:lang w:eastAsia="zh-CN" w:bidi="th-TH"/>
        </w:rPr>
      </w:pPr>
      <w:r w:rsidRPr="00854B94">
        <w:rPr>
          <w:rFonts w:cs="Times New Roman"/>
          <w:kern w:val="22"/>
          <w:sz w:val="24"/>
          <w:lang w:eastAsia="zh-CN" w:bidi="th-TH"/>
        </w:rPr>
        <w:t>9.</w:t>
      </w:r>
      <w:r w:rsidRPr="00854B94">
        <w:rPr>
          <w:rFonts w:cs="Times New Roman"/>
          <w:kern w:val="22"/>
          <w:sz w:val="24"/>
          <w:lang w:eastAsia="zh-CN" w:bidi="th-TH"/>
        </w:rPr>
        <w:tab/>
      </w:r>
      <w:r w:rsidRPr="00854B94">
        <w:rPr>
          <w:rFonts w:eastAsia="KaiTi" w:cs="Times New Roman" w:hint="eastAsia"/>
          <w:sz w:val="24"/>
          <w:lang w:eastAsia="zh-CN" w:bidi="th-TH"/>
        </w:rPr>
        <w:t>邀请</w:t>
      </w:r>
      <w:r w:rsidRPr="00854B94">
        <w:rPr>
          <w:rFonts w:eastAsia="宋体" w:cs="Times New Roman" w:hint="eastAsia"/>
          <w:kern w:val="22"/>
          <w:sz w:val="24"/>
          <w:lang w:eastAsia="zh-CN"/>
        </w:rPr>
        <w:t>各缔约方、各国政府及土著人民和地方社区向执行秘书提交日后执行第</w:t>
      </w:r>
      <w:r w:rsidRPr="00854B94">
        <w:rPr>
          <w:rFonts w:cs="Times New Roman"/>
          <w:kern w:val="22"/>
          <w:sz w:val="24"/>
          <w:lang w:val="en-US" w:eastAsia="zh-CN" w:bidi="th-TH"/>
        </w:rPr>
        <w:t>8(j)</w:t>
      </w:r>
      <w:r w:rsidRPr="00854B94">
        <w:rPr>
          <w:rFonts w:eastAsia="宋体" w:cs="Times New Roman" w:hint="eastAsia"/>
          <w:kern w:val="22"/>
          <w:sz w:val="24"/>
          <w:lang w:eastAsia="zh-CN"/>
        </w:rPr>
        <w:t>条和相关条款的可能体制安排和运作模式的意见，例如但不限于：</w:t>
      </w:r>
    </w:p>
    <w:p w:rsidR="008F0C8C" w:rsidRPr="00854B94" w:rsidRDefault="008F0C8C" w:rsidP="00854B94">
      <w:pPr>
        <w:pStyle w:val="ListParagraph"/>
        <w:numPr>
          <w:ilvl w:val="0"/>
          <w:numId w:val="84"/>
        </w:numPr>
        <w:spacing w:line="240" w:lineRule="atLeast"/>
        <w:ind w:left="0" w:firstLine="490"/>
        <w:jc w:val="left"/>
        <w:rPr>
          <w:rFonts w:cs="Times New Roman"/>
          <w:kern w:val="22"/>
          <w:sz w:val="24"/>
          <w:lang w:eastAsia="zh-CN" w:bidi="th-TH"/>
        </w:rPr>
      </w:pPr>
      <w:r w:rsidRPr="00854B94">
        <w:rPr>
          <w:rFonts w:eastAsia="宋体" w:cs="Times New Roman" w:hint="eastAsia"/>
          <w:kern w:val="22"/>
          <w:sz w:val="24"/>
          <w:lang w:eastAsia="zh-CN"/>
        </w:rPr>
        <w:t>设立一个第</w:t>
      </w:r>
      <w:r w:rsidRPr="00854B94">
        <w:rPr>
          <w:rFonts w:cs="Times New Roman"/>
          <w:kern w:val="22"/>
          <w:sz w:val="24"/>
          <w:lang w:val="en-US" w:eastAsia="zh-CN" w:bidi="th-TH"/>
        </w:rPr>
        <w:t>8(j)</w:t>
      </w:r>
      <w:r w:rsidRPr="00854B94">
        <w:rPr>
          <w:rFonts w:eastAsia="宋体" w:cs="Times New Roman" w:hint="eastAsia"/>
          <w:kern w:val="22"/>
          <w:sz w:val="24"/>
          <w:lang w:eastAsia="zh-CN"/>
        </w:rPr>
        <w:t>条和相关条款问题的附属机构，负责就《公约》范围内的与土著人民和地方社区有关的事项，向缔约方大会和其他附属机构并在得到批准后向作为各议定书缔约方会议的缔约方大会提供咨询意见；</w:t>
      </w:r>
    </w:p>
    <w:p w:rsidR="008F0C8C" w:rsidRPr="00854B94" w:rsidRDefault="008F0C8C" w:rsidP="00854B94">
      <w:pPr>
        <w:pStyle w:val="ListParagraph"/>
        <w:numPr>
          <w:ilvl w:val="0"/>
          <w:numId w:val="84"/>
        </w:numPr>
        <w:spacing w:line="240" w:lineRule="atLeast"/>
        <w:ind w:left="0" w:firstLine="490"/>
        <w:jc w:val="left"/>
        <w:rPr>
          <w:rFonts w:cs="Times New Roman"/>
          <w:kern w:val="22"/>
          <w:sz w:val="24"/>
          <w:lang w:eastAsia="zh-CN" w:bidi="th-TH"/>
        </w:rPr>
      </w:pPr>
      <w:r w:rsidRPr="00854B94">
        <w:rPr>
          <w:rFonts w:eastAsia="宋体" w:cs="Times New Roman" w:hint="eastAsia"/>
          <w:kern w:val="22"/>
          <w:sz w:val="24"/>
          <w:lang w:eastAsia="zh-CN"/>
        </w:rPr>
        <w:t>第</w:t>
      </w:r>
      <w:r w:rsidRPr="00854B94">
        <w:rPr>
          <w:rFonts w:cs="Times New Roman"/>
          <w:kern w:val="22"/>
          <w:sz w:val="24"/>
          <w:lang w:val="en-US" w:eastAsia="zh-CN" w:bidi="th-TH"/>
        </w:rPr>
        <w:t>8(j)</w:t>
      </w:r>
      <w:r w:rsidRPr="00854B94">
        <w:rPr>
          <w:rFonts w:eastAsia="宋体" w:cs="Times New Roman" w:hint="eastAsia"/>
          <w:kern w:val="22"/>
          <w:sz w:val="24"/>
          <w:lang w:eastAsia="zh-CN"/>
        </w:rPr>
        <w:t>条和相关条款问题不限成员名额特设工作组根据按</w:t>
      </w:r>
      <w:r w:rsidRPr="00854B94">
        <w:rPr>
          <w:rFonts w:cs="Times New Roman"/>
          <w:kern w:val="22"/>
          <w:sz w:val="24"/>
          <w:lang w:eastAsia="zh-CN" w:bidi="th-TH"/>
        </w:rPr>
        <w:t>2020</w:t>
      </w:r>
      <w:r w:rsidRPr="00854B94">
        <w:rPr>
          <w:rFonts w:eastAsia="宋体" w:cs="Times New Roman" w:hint="eastAsia"/>
          <w:kern w:val="22"/>
          <w:sz w:val="24"/>
          <w:lang w:eastAsia="zh-CN"/>
        </w:rPr>
        <w:t>年后生物多样性框架修订的任务规定继续运作；</w:t>
      </w:r>
    </w:p>
    <w:p w:rsidR="008F0C8C" w:rsidRPr="00854B94" w:rsidRDefault="008F0C8C" w:rsidP="00854B94">
      <w:pPr>
        <w:pStyle w:val="ListParagraph"/>
        <w:numPr>
          <w:ilvl w:val="0"/>
          <w:numId w:val="84"/>
        </w:numPr>
        <w:spacing w:line="240" w:lineRule="atLeast"/>
        <w:ind w:left="0" w:firstLine="490"/>
        <w:jc w:val="left"/>
        <w:rPr>
          <w:rFonts w:cs="Times New Roman"/>
          <w:kern w:val="22"/>
          <w:sz w:val="24"/>
          <w:lang w:eastAsia="zh-CN" w:bidi="th-TH"/>
        </w:rPr>
      </w:pPr>
      <w:r w:rsidRPr="00854B94">
        <w:rPr>
          <w:rFonts w:eastAsia="宋体" w:cs="Times New Roman" w:hint="eastAsia"/>
          <w:kern w:val="22"/>
          <w:sz w:val="24"/>
          <w:lang w:eastAsia="zh-CN"/>
        </w:rPr>
        <w:t>在附属机构中处理与土著人民和地方社区直接有关的问题时，酌情适用第</w:t>
      </w:r>
      <w:r w:rsidRPr="00854B94">
        <w:rPr>
          <w:rFonts w:cs="Times New Roman"/>
          <w:kern w:val="22"/>
          <w:sz w:val="24"/>
          <w:lang w:val="en-US" w:eastAsia="zh-CN" w:bidi="th-TH"/>
        </w:rPr>
        <w:t>8(j)</w:t>
      </w:r>
      <w:r w:rsidRPr="00854B94">
        <w:rPr>
          <w:rFonts w:eastAsia="宋体" w:cs="Times New Roman" w:hint="eastAsia"/>
          <w:kern w:val="22"/>
          <w:sz w:val="24"/>
          <w:lang w:eastAsia="zh-CN"/>
        </w:rPr>
        <w:t>条和相关条款问题不限成员名额特设工作组为促进土著人民和地方社区代表的参与所采用的强化参与机制，以确保土著人民和地方社区的切实参与，并将其充分纳入《公约》的工作。</w:t>
      </w:r>
    </w:p>
    <w:p w:rsidR="008F0C8C" w:rsidRPr="00854B94" w:rsidRDefault="008F0C8C" w:rsidP="00854B94">
      <w:pPr>
        <w:pStyle w:val="ListParagraph"/>
        <w:numPr>
          <w:ilvl w:val="0"/>
          <w:numId w:val="83"/>
        </w:numPr>
        <w:spacing w:line="240" w:lineRule="atLeast"/>
        <w:ind w:left="0" w:firstLine="490"/>
        <w:rPr>
          <w:rFonts w:cs="Times New Roman"/>
          <w:sz w:val="24"/>
          <w:lang w:eastAsia="zh-CN" w:bidi="th-TH"/>
        </w:rPr>
      </w:pPr>
      <w:r w:rsidRPr="00854B94">
        <w:rPr>
          <w:rFonts w:eastAsia="KaiTi" w:cs="Times New Roman" w:hint="eastAsia"/>
          <w:sz w:val="24"/>
          <w:lang w:eastAsia="zh-CN" w:bidi="th-TH"/>
        </w:rPr>
        <w:t>请</w:t>
      </w:r>
      <w:r w:rsidRPr="00854B94">
        <w:rPr>
          <w:rFonts w:eastAsia="宋体" w:cs="Times New Roman" w:hint="eastAsia"/>
          <w:sz w:val="24"/>
          <w:lang w:eastAsia="zh-CN"/>
        </w:rPr>
        <w:t>执行秘书对收到的信息进行汇编和分析，以期就全面统筹的工作方案的可能要素提出建议，作为</w:t>
      </w:r>
      <w:r w:rsidRPr="00854B94">
        <w:rPr>
          <w:rFonts w:cs="Times New Roman"/>
          <w:sz w:val="24"/>
          <w:lang w:eastAsia="zh-CN" w:bidi="th-TH"/>
        </w:rPr>
        <w:t>2020</w:t>
      </w:r>
      <w:r w:rsidRPr="00854B94">
        <w:rPr>
          <w:rFonts w:eastAsia="宋体" w:cs="Times New Roman" w:hint="eastAsia"/>
          <w:sz w:val="24"/>
          <w:lang w:eastAsia="zh-CN"/>
        </w:rPr>
        <w:t>年后生物多样性框架和可能体制安排及其工作方法的一部分，供第</w:t>
      </w:r>
      <w:r w:rsidRPr="00854B94">
        <w:rPr>
          <w:rFonts w:cs="Times New Roman"/>
          <w:sz w:val="24"/>
          <w:lang w:eastAsia="zh-CN" w:bidi="th-TH"/>
        </w:rPr>
        <w:t>8(j)</w:t>
      </w:r>
      <w:r w:rsidRPr="00854B94">
        <w:rPr>
          <w:rFonts w:eastAsia="宋体" w:cs="Times New Roman" w:hint="eastAsia"/>
          <w:sz w:val="24"/>
          <w:lang w:eastAsia="zh-CN"/>
        </w:rPr>
        <w:t>条和相关条款问题不限成员名额特设工作组第十一次会议审议；</w:t>
      </w:r>
    </w:p>
    <w:p w:rsidR="008F0C8C" w:rsidRPr="00854B94" w:rsidRDefault="008F0C8C" w:rsidP="00854B94">
      <w:pPr>
        <w:pStyle w:val="ListParagraph"/>
        <w:numPr>
          <w:ilvl w:val="0"/>
          <w:numId w:val="83"/>
        </w:numPr>
        <w:spacing w:line="240" w:lineRule="atLeast"/>
        <w:ind w:left="0" w:firstLine="490"/>
        <w:rPr>
          <w:rFonts w:cs="Times New Roman"/>
          <w:sz w:val="24"/>
          <w:lang w:eastAsia="zh-CN" w:bidi="th-TH"/>
        </w:rPr>
      </w:pPr>
      <w:r w:rsidRPr="00854B94">
        <w:rPr>
          <w:rFonts w:eastAsia="KaiTi" w:cs="Times New Roman" w:hint="eastAsia"/>
          <w:sz w:val="24"/>
          <w:lang w:eastAsia="zh-CN" w:bidi="th-TH"/>
        </w:rPr>
        <w:t>又请</w:t>
      </w:r>
      <w:r w:rsidRPr="00854B94">
        <w:rPr>
          <w:rFonts w:eastAsia="宋体" w:cs="Times New Roman" w:hint="eastAsia"/>
          <w:sz w:val="24"/>
          <w:lang w:eastAsia="zh-CN"/>
        </w:rPr>
        <w:t>执行秘书编制一份</w:t>
      </w:r>
      <w:r w:rsidRPr="00854B94">
        <w:rPr>
          <w:rFonts w:cs="Times New Roman"/>
          <w:sz w:val="24"/>
          <w:lang w:eastAsia="zh-CN" w:bidi="th-TH"/>
        </w:rPr>
        <w:t>2021-2022</w:t>
      </w:r>
      <w:r w:rsidRPr="00854B94">
        <w:rPr>
          <w:rFonts w:eastAsia="宋体" w:cs="Times New Roman" w:hint="eastAsia"/>
          <w:sz w:val="24"/>
          <w:lang w:eastAsia="zh-CN"/>
        </w:rPr>
        <w:t>两年期第</w:t>
      </w:r>
      <w:r w:rsidRPr="00854B94">
        <w:rPr>
          <w:rFonts w:cs="Times New Roman"/>
          <w:kern w:val="22"/>
          <w:sz w:val="24"/>
          <w:lang w:val="en-US" w:eastAsia="zh-CN" w:bidi="th-TH"/>
        </w:rPr>
        <w:t>8(j)</w:t>
      </w:r>
      <w:r w:rsidRPr="00854B94">
        <w:rPr>
          <w:rFonts w:eastAsia="宋体" w:cs="Times New Roman" w:hint="eastAsia"/>
          <w:sz w:val="24"/>
          <w:lang w:eastAsia="zh-CN"/>
        </w:rPr>
        <w:t>条和相关条款执行工作可能的体制安排所涉经费和治理预测，供执行问题附属机构第三次会议审议；</w:t>
      </w:r>
    </w:p>
    <w:p w:rsidR="008F0C8C" w:rsidRPr="00854B94" w:rsidRDefault="008F0C8C" w:rsidP="00854B94">
      <w:pPr>
        <w:pStyle w:val="ListParagraph"/>
        <w:numPr>
          <w:ilvl w:val="0"/>
          <w:numId w:val="83"/>
        </w:numPr>
        <w:spacing w:line="240" w:lineRule="atLeast"/>
        <w:ind w:left="0" w:firstLine="490"/>
        <w:rPr>
          <w:rFonts w:cs="Times New Roman"/>
          <w:sz w:val="24"/>
          <w:lang w:eastAsia="zh-CN" w:bidi="th-TH"/>
        </w:rPr>
      </w:pPr>
      <w:r w:rsidRPr="00854B94">
        <w:rPr>
          <w:rFonts w:eastAsia="KaiTi" w:cs="Times New Roman" w:hint="eastAsia"/>
          <w:sz w:val="24"/>
          <w:lang w:eastAsia="zh-CN" w:bidi="th-TH"/>
        </w:rPr>
        <w:t>请</w:t>
      </w:r>
      <w:r w:rsidRPr="00854B94">
        <w:rPr>
          <w:rFonts w:eastAsia="宋体" w:cs="Times New Roman" w:hint="eastAsia"/>
          <w:sz w:val="24"/>
          <w:lang w:eastAsia="zh-CN"/>
        </w:rPr>
        <w:t>第</w:t>
      </w:r>
      <w:r w:rsidRPr="00854B94">
        <w:rPr>
          <w:rFonts w:cs="Times New Roman"/>
          <w:sz w:val="24"/>
          <w:lang w:eastAsia="zh-CN" w:bidi="th-TH"/>
        </w:rPr>
        <w:t>8(j)</w:t>
      </w:r>
      <w:r w:rsidRPr="00854B94">
        <w:rPr>
          <w:rFonts w:eastAsia="宋体" w:cs="Times New Roman" w:hint="eastAsia"/>
          <w:sz w:val="24"/>
          <w:lang w:eastAsia="zh-CN"/>
        </w:rPr>
        <w:t>条和相关条款问题不限成员名额特设工作组在其第十一次会议上编制今后可能开展的工作的建议，包括关于《可持续习惯使用行动计划》第二阶段以及体制安排及其工作方法的建议，供执行问题附属机构第三次会议审议，以便为制定作为</w:t>
      </w:r>
      <w:r w:rsidRPr="00854B94">
        <w:rPr>
          <w:rFonts w:cs="Times New Roman"/>
          <w:sz w:val="24"/>
          <w:lang w:eastAsia="zh-CN" w:bidi="th-TH"/>
        </w:rPr>
        <w:t>2020</w:t>
      </w:r>
      <w:r w:rsidRPr="00854B94">
        <w:rPr>
          <w:rFonts w:eastAsia="宋体" w:cs="Times New Roman" w:hint="eastAsia"/>
          <w:sz w:val="24"/>
          <w:lang w:eastAsia="zh-CN"/>
        </w:rPr>
        <w:t>年后生物多样性框架一部分的全面统筹的工作方案提供意见，同时注意到其他相关国际论坛和组织的发展情况；</w:t>
      </w:r>
    </w:p>
    <w:p w:rsidR="008F0C8C" w:rsidRPr="00854B94" w:rsidRDefault="008F0C8C" w:rsidP="00854B94">
      <w:pPr>
        <w:pStyle w:val="ListParagraph"/>
        <w:numPr>
          <w:ilvl w:val="0"/>
          <w:numId w:val="83"/>
        </w:numPr>
        <w:spacing w:line="240" w:lineRule="atLeast"/>
        <w:ind w:left="0" w:firstLine="490"/>
        <w:rPr>
          <w:rFonts w:cs="Times New Roman"/>
          <w:sz w:val="24"/>
          <w:lang w:eastAsia="zh-CN" w:bidi="th-TH"/>
        </w:rPr>
      </w:pPr>
      <w:r w:rsidRPr="00854B94">
        <w:rPr>
          <w:rFonts w:eastAsia="KaiTi" w:cs="Times New Roman" w:hint="eastAsia"/>
          <w:sz w:val="24"/>
          <w:lang w:eastAsia="zh-CN" w:bidi="th-TH"/>
        </w:rPr>
        <w:t>请</w:t>
      </w:r>
      <w:r w:rsidRPr="00854B94">
        <w:rPr>
          <w:rFonts w:eastAsia="宋体" w:cs="Times New Roman" w:hint="eastAsia"/>
          <w:sz w:val="24"/>
          <w:lang w:eastAsia="zh-CN"/>
        </w:rPr>
        <w:t>执行秘书在资源允许的情况下提供适当协助，让土著人民和地方社区的代表能够切实参与《公约》下的广泛讨论和进程，包括通过参与将要确定</w:t>
      </w:r>
      <w:r w:rsidRPr="00854B94">
        <w:rPr>
          <w:rFonts w:cs="Times New Roman"/>
          <w:sz w:val="24"/>
          <w:lang w:eastAsia="zh-CN" w:bidi="th-TH"/>
        </w:rPr>
        <w:t>2020</w:t>
      </w:r>
      <w:r w:rsidRPr="00854B94">
        <w:rPr>
          <w:rFonts w:eastAsia="宋体" w:cs="Times New Roman" w:hint="eastAsia"/>
          <w:sz w:val="24"/>
          <w:lang w:eastAsia="zh-CN"/>
        </w:rPr>
        <w:t>年后生物多样性框架的区域协商，以便利将有关第</w:t>
      </w:r>
      <w:r w:rsidRPr="00854B94">
        <w:rPr>
          <w:rFonts w:cs="Times New Roman"/>
          <w:sz w:val="24"/>
          <w:lang w:eastAsia="zh-CN" w:bidi="th-TH"/>
        </w:rPr>
        <w:t>8(j)</w:t>
      </w:r>
      <w:r w:rsidRPr="00854B94">
        <w:rPr>
          <w:rFonts w:eastAsia="宋体" w:cs="Times New Roman" w:hint="eastAsia"/>
          <w:sz w:val="24"/>
          <w:lang w:eastAsia="zh-CN"/>
        </w:rPr>
        <w:t>条和相关条款的任何未来可能开展的进一步工作纳入《公约》工作。</w:t>
      </w:r>
    </w:p>
    <w:p w:rsidR="008F0C8C" w:rsidRPr="00A51592" w:rsidRDefault="008F0C8C" w:rsidP="00A51592">
      <w:pPr>
        <w:pStyle w:val="Heading1"/>
        <w:ind w:left="1296" w:right="576" w:hanging="720"/>
        <w:jc w:val="left"/>
        <w:rPr>
          <w:rFonts w:cs="Times New Roman"/>
          <w:sz w:val="24"/>
          <w:lang w:eastAsia="zh-CN" w:bidi="th-TH"/>
        </w:rPr>
      </w:pPr>
      <w:r>
        <w:rPr>
          <w:rFonts w:ascii="宋体" w:eastAsia="宋体" w:hAnsi="宋体" w:cs="宋体"/>
          <w:i/>
          <w:sz w:val="28"/>
          <w:szCs w:val="28"/>
          <w:lang w:eastAsia="zh-CN" w:bidi="th-TH"/>
        </w:rPr>
        <w:br w:type="page"/>
      </w:r>
      <w:r w:rsidRPr="00A51592">
        <w:rPr>
          <w:rFonts w:cs="Times New Roman"/>
          <w:sz w:val="24"/>
          <w:lang w:eastAsia="zh-CN"/>
        </w:rPr>
        <w:t xml:space="preserve">2/17. </w:t>
      </w:r>
      <w:r w:rsidRPr="00A51592">
        <w:rPr>
          <w:rFonts w:eastAsia="宋体" w:hAnsi="宋体" w:cs="Times New Roman" w:hint="eastAsia"/>
          <w:sz w:val="24"/>
          <w:lang w:eastAsia="zh-CN"/>
        </w:rPr>
        <w:t>在选择、设计和实施生物多样性融资机制和制定具体工具的保障办法时，考虑关于生物多样性融资机制保障措施的自愿准则</w:t>
      </w:r>
    </w:p>
    <w:p w:rsidR="008F0C8C" w:rsidRPr="00A51592" w:rsidRDefault="008F0C8C" w:rsidP="00A51592">
      <w:pPr>
        <w:keepNext/>
        <w:suppressLineNumbers/>
        <w:suppressAutoHyphens/>
        <w:adjustRightInd w:val="0"/>
        <w:spacing w:line="240" w:lineRule="atLeast"/>
        <w:ind w:firstLine="490"/>
        <w:rPr>
          <w:rFonts w:eastAsia="KaiTi" w:cs="Times New Roman"/>
          <w:iCs/>
          <w:snapToGrid w:val="0"/>
          <w:kern w:val="22"/>
          <w:sz w:val="24"/>
          <w:lang w:eastAsia="zh-CN" w:bidi="th-TH"/>
        </w:rPr>
      </w:pPr>
      <w:r w:rsidRPr="00A51592">
        <w:rPr>
          <w:rFonts w:eastAsia="KaiTi" w:hAnsi="KaiTi" w:cs="Times New Roman" w:hint="eastAsia"/>
          <w:iCs/>
          <w:snapToGrid w:val="0"/>
          <w:kern w:val="22"/>
          <w:sz w:val="24"/>
          <w:lang w:eastAsia="zh-CN" w:bidi="th-TH"/>
        </w:rPr>
        <w:t>执行问题附属机构，</w:t>
      </w:r>
    </w:p>
    <w:p w:rsidR="008F0C8C" w:rsidRPr="00A51592" w:rsidRDefault="008F0C8C" w:rsidP="00A51592">
      <w:pPr>
        <w:keepNext/>
        <w:suppressLineNumbers/>
        <w:suppressAutoHyphens/>
        <w:adjustRightInd w:val="0"/>
        <w:spacing w:line="240" w:lineRule="atLeast"/>
        <w:ind w:firstLine="490"/>
        <w:rPr>
          <w:rFonts w:eastAsia="KaiTi" w:cs="Times New Roman"/>
          <w:iCs/>
          <w:snapToGrid w:val="0"/>
          <w:kern w:val="22"/>
          <w:sz w:val="24"/>
          <w:lang w:eastAsia="zh-CN" w:bidi="th-TH"/>
        </w:rPr>
      </w:pPr>
      <w:r w:rsidRPr="00A51592">
        <w:rPr>
          <w:rFonts w:eastAsia="KaiTi" w:hAnsi="KaiTi" w:cs="Times New Roman" w:hint="eastAsia"/>
          <w:iCs/>
          <w:snapToGrid w:val="0"/>
          <w:kern w:val="22"/>
          <w:sz w:val="24"/>
          <w:lang w:eastAsia="zh-CN" w:bidi="th-TH"/>
        </w:rPr>
        <w:t>建议</w:t>
      </w:r>
      <w:r w:rsidRPr="00A51592">
        <w:rPr>
          <w:rFonts w:eastAsia="宋体" w:hAnsi="宋体" w:cs="Times New Roman" w:hint="eastAsia"/>
          <w:iCs/>
          <w:snapToGrid w:val="0"/>
          <w:kern w:val="22"/>
          <w:sz w:val="24"/>
          <w:lang w:eastAsia="zh-CN"/>
        </w:rPr>
        <w:t>缔约方大会第十四届会议通过措辞大致如下的决定</w:t>
      </w:r>
      <w:r w:rsidRPr="00A51592">
        <w:rPr>
          <w:rFonts w:eastAsia="KaiTi" w:hAnsi="KaiTi" w:cs="Times New Roman" w:hint="eastAsia"/>
          <w:iCs/>
          <w:snapToGrid w:val="0"/>
          <w:kern w:val="22"/>
          <w:sz w:val="24"/>
          <w:lang w:eastAsia="zh-CN" w:bidi="th-TH"/>
        </w:rPr>
        <w:t>：</w:t>
      </w:r>
    </w:p>
    <w:p w:rsidR="008F0C8C" w:rsidRPr="00A51592" w:rsidRDefault="008F0C8C" w:rsidP="00A51592">
      <w:pPr>
        <w:keepNext/>
        <w:suppressLineNumbers/>
        <w:suppressAutoHyphens/>
        <w:adjustRightInd w:val="0"/>
        <w:spacing w:line="240" w:lineRule="atLeast"/>
        <w:ind w:firstLine="490"/>
        <w:rPr>
          <w:rFonts w:eastAsia="KaiTi" w:cs="Times New Roman"/>
          <w:iCs/>
          <w:snapToGrid w:val="0"/>
          <w:kern w:val="22"/>
          <w:sz w:val="24"/>
          <w:lang w:eastAsia="zh-CN" w:bidi="th-TH"/>
        </w:rPr>
      </w:pPr>
      <w:r w:rsidRPr="00A51592">
        <w:rPr>
          <w:rFonts w:eastAsia="KaiTi" w:hAnsi="KaiTi" w:cs="Times New Roman" w:hint="eastAsia"/>
          <w:iCs/>
          <w:snapToGrid w:val="0"/>
          <w:kern w:val="22"/>
          <w:sz w:val="24"/>
          <w:lang w:eastAsia="zh-CN" w:bidi="th-TH"/>
        </w:rPr>
        <w:t>缔约方大会</w:t>
      </w:r>
      <w:r w:rsidRPr="00A51592">
        <w:rPr>
          <w:rFonts w:eastAsia="KaiTi" w:cs="Times New Roman"/>
          <w:iCs/>
          <w:snapToGrid w:val="0"/>
          <w:kern w:val="22"/>
          <w:sz w:val="24"/>
          <w:lang w:eastAsia="zh-CN" w:bidi="th-TH"/>
        </w:rPr>
        <w:t xml:space="preserve">, </w:t>
      </w:r>
    </w:p>
    <w:p w:rsidR="008F0C8C" w:rsidRPr="00A51592" w:rsidRDefault="008F0C8C" w:rsidP="00A51592">
      <w:pPr>
        <w:keepNext/>
        <w:suppressLineNumbers/>
        <w:suppressAutoHyphens/>
        <w:adjustRightInd w:val="0"/>
        <w:spacing w:line="240" w:lineRule="atLeast"/>
        <w:ind w:firstLine="490"/>
        <w:rPr>
          <w:rFonts w:cs="Times New Roman"/>
          <w:iCs/>
          <w:snapToGrid w:val="0"/>
          <w:kern w:val="22"/>
          <w:sz w:val="24"/>
          <w:lang w:eastAsia="zh-CN" w:bidi="th-TH"/>
        </w:rPr>
      </w:pPr>
      <w:r w:rsidRPr="00A51592">
        <w:rPr>
          <w:rFonts w:eastAsia="KaiTi" w:hAnsi="KaiTi" w:cs="Times New Roman" w:hint="eastAsia"/>
          <w:iCs/>
          <w:snapToGrid w:val="0"/>
          <w:kern w:val="22"/>
          <w:sz w:val="24"/>
          <w:lang w:eastAsia="zh-CN" w:bidi="th-TH"/>
        </w:rPr>
        <w:t>回顾</w:t>
      </w:r>
      <w:r w:rsidRPr="00A51592">
        <w:rPr>
          <w:rFonts w:eastAsia="宋体" w:hAnsi="宋体" w:cs="Times New Roman" w:hint="eastAsia"/>
          <w:iCs/>
          <w:snapToGrid w:val="0"/>
          <w:kern w:val="22"/>
          <w:sz w:val="24"/>
          <w:lang w:eastAsia="zh-CN"/>
        </w:rPr>
        <w:t>第</w:t>
      </w:r>
      <w:r w:rsidRPr="00A51592">
        <w:rPr>
          <w:rFonts w:cs="Times New Roman"/>
          <w:iCs/>
          <w:snapToGrid w:val="0"/>
          <w:kern w:val="22"/>
          <w:sz w:val="24"/>
          <w:lang w:eastAsia="zh-CN" w:bidi="th-TH"/>
        </w:rPr>
        <w:t>XII/3</w:t>
      </w:r>
      <w:r w:rsidRPr="00A51592">
        <w:rPr>
          <w:rFonts w:eastAsia="宋体" w:hAnsi="宋体" w:cs="Times New Roman" w:hint="eastAsia"/>
          <w:iCs/>
          <w:snapToGrid w:val="0"/>
          <w:kern w:val="22"/>
          <w:sz w:val="24"/>
          <w:lang w:eastAsia="zh-CN"/>
        </w:rPr>
        <w:t>号决定，其中缔约方大会通过了关于生物多样性融资机制中的保障措施的自愿准则，</w:t>
      </w:r>
    </w:p>
    <w:p w:rsidR="008F0C8C" w:rsidRPr="00A51592" w:rsidRDefault="008F0C8C" w:rsidP="00A51592">
      <w:pPr>
        <w:pStyle w:val="ListParagraph"/>
        <w:numPr>
          <w:ilvl w:val="0"/>
          <w:numId w:val="86"/>
        </w:numPr>
        <w:suppressLineNumbers/>
        <w:suppressAutoHyphens/>
        <w:adjustRightInd w:val="0"/>
        <w:spacing w:line="240" w:lineRule="atLeast"/>
        <w:ind w:left="0" w:firstLine="490"/>
        <w:rPr>
          <w:rFonts w:cs="Times New Roman"/>
          <w:snapToGrid w:val="0"/>
          <w:kern w:val="22"/>
          <w:sz w:val="24"/>
          <w:lang w:eastAsia="zh-CN" w:bidi="th-TH"/>
        </w:rPr>
      </w:pPr>
      <w:r w:rsidRPr="00A51592">
        <w:rPr>
          <w:rFonts w:eastAsia="KaiTi" w:hAnsi="KaiTi" w:cs="Times New Roman" w:hint="eastAsia"/>
          <w:snapToGrid w:val="0"/>
          <w:kern w:val="22"/>
          <w:sz w:val="24"/>
          <w:lang w:eastAsia="zh-CN"/>
        </w:rPr>
        <w:t>赞赏地强调</w:t>
      </w:r>
      <w:r w:rsidRPr="00A51592">
        <w:rPr>
          <w:rFonts w:eastAsia="宋体" w:hAnsi="宋体" w:cs="Times New Roman" w:hint="eastAsia"/>
          <w:snapToGrid w:val="0"/>
          <w:kern w:val="22"/>
          <w:sz w:val="24"/>
          <w:lang w:eastAsia="zh-CN"/>
        </w:rPr>
        <w:t>现有发展和（或）改善财务机制的保障措施系统以及《公约》的生物多样性融资机制保障措施自愿准则的进程之间正在出现的一致性，同时</w:t>
      </w:r>
      <w:r w:rsidRPr="00A51592">
        <w:rPr>
          <w:rFonts w:eastAsia="KaiTi" w:hAnsi="KaiTi" w:cs="Times New Roman" w:hint="eastAsia"/>
          <w:snapToGrid w:val="0"/>
          <w:kern w:val="22"/>
          <w:sz w:val="24"/>
          <w:lang w:eastAsia="zh-CN"/>
        </w:rPr>
        <w:t>鼓励</w:t>
      </w:r>
      <w:r w:rsidRPr="00A51592">
        <w:rPr>
          <w:rFonts w:eastAsia="宋体" w:hAnsi="宋体" w:cs="Times New Roman" w:hint="eastAsia"/>
          <w:snapToGrid w:val="0"/>
          <w:kern w:val="22"/>
          <w:sz w:val="24"/>
          <w:lang w:eastAsia="zh-CN"/>
        </w:rPr>
        <w:t>所有这些进程进一步参考准则以便增进协同作用；</w:t>
      </w:r>
    </w:p>
    <w:p w:rsidR="008F0C8C" w:rsidRPr="00A51592" w:rsidRDefault="008F0C8C" w:rsidP="00A51592">
      <w:pPr>
        <w:pStyle w:val="ListParagraph"/>
        <w:numPr>
          <w:ilvl w:val="0"/>
          <w:numId w:val="86"/>
        </w:numPr>
        <w:suppressLineNumbers/>
        <w:suppressAutoHyphens/>
        <w:adjustRightInd w:val="0"/>
        <w:spacing w:line="240" w:lineRule="atLeast"/>
        <w:ind w:left="0" w:firstLine="490"/>
        <w:rPr>
          <w:rFonts w:cs="Times New Roman"/>
          <w:snapToGrid w:val="0"/>
          <w:kern w:val="22"/>
          <w:sz w:val="24"/>
          <w:lang w:eastAsia="zh-CN" w:bidi="th-TH"/>
        </w:rPr>
      </w:pPr>
      <w:r w:rsidRPr="00A51592">
        <w:rPr>
          <w:rFonts w:eastAsia="KaiTi" w:hAnsi="KaiTi" w:cs="Times New Roman" w:hint="eastAsia"/>
          <w:snapToGrid w:val="0"/>
          <w:kern w:val="22"/>
          <w:sz w:val="24"/>
          <w:lang w:eastAsia="zh-CN"/>
        </w:rPr>
        <w:t>认识到</w:t>
      </w:r>
      <w:r w:rsidRPr="00A51592">
        <w:rPr>
          <w:rFonts w:eastAsia="宋体" w:hAnsi="宋体" w:cs="Times New Roman" w:hint="eastAsia"/>
          <w:snapToGrid w:val="0"/>
          <w:kern w:val="22"/>
          <w:sz w:val="24"/>
          <w:lang w:eastAsia="zh-CN"/>
        </w:rPr>
        <w:t>土著人民和地方社区传统领地（陆域和水域）的保有权在土著人民和地方社区的生存和生活方式中的重要性，因此必须根据国际义务和框架，例如《联合国土著人民权利宣言》</w:t>
      </w:r>
      <w:r w:rsidRPr="0067421C">
        <w:rPr>
          <w:rStyle w:val="FootnoteReference"/>
          <w:rFonts w:eastAsia="等线 Light"/>
          <w:snapToGrid w:val="0"/>
          <w:kern w:val="22"/>
          <w:sz w:val="24"/>
          <w:u w:val="none"/>
          <w:vertAlign w:val="superscript"/>
          <w:lang w:bidi="th-TH"/>
        </w:rPr>
        <w:footnoteReference w:id="102"/>
      </w:r>
      <w:r w:rsidRPr="00A51592">
        <w:rPr>
          <w:rFonts w:eastAsia="宋体" w:hAnsi="宋体" w:cs="Times New Roman" w:hint="eastAsia"/>
          <w:snapToGrid w:val="0"/>
          <w:kern w:val="22"/>
          <w:sz w:val="24"/>
          <w:lang w:eastAsia="zh-CN"/>
        </w:rPr>
        <w:t>以及《生物多样性公约》的文书、决定和准则，包括土著人民和地方社区酌情根据国家程序、政策和立法充分有效参与以及自由事先知情同意或批准和参与，采取基于</w:t>
      </w:r>
      <w:r w:rsidRPr="00A51592">
        <w:rPr>
          <w:rFonts w:eastAsia="宋体" w:hAnsi="宋体" w:cs="Times New Roman" w:hint="eastAsia"/>
          <w:sz w:val="24"/>
          <w:lang w:eastAsia="zh-CN"/>
        </w:rPr>
        <w:t>透明问责制和持续警惕性的全面而坚实的保障措施</w:t>
      </w:r>
      <w:r w:rsidRPr="00A51592">
        <w:rPr>
          <w:rFonts w:eastAsia="宋体" w:hAnsi="宋体" w:cs="Times New Roman" w:hint="eastAsia"/>
          <w:snapToGrid w:val="0"/>
          <w:kern w:val="22"/>
          <w:sz w:val="24"/>
          <w:lang w:eastAsia="zh-CN"/>
        </w:rPr>
        <w:t>；</w:t>
      </w:r>
    </w:p>
    <w:p w:rsidR="008F0C8C" w:rsidRPr="00A51592" w:rsidRDefault="008F0C8C" w:rsidP="00A51592">
      <w:pPr>
        <w:pStyle w:val="ListParagraph"/>
        <w:numPr>
          <w:ilvl w:val="0"/>
          <w:numId w:val="86"/>
        </w:numPr>
        <w:suppressLineNumbers/>
        <w:suppressAutoHyphens/>
        <w:adjustRightInd w:val="0"/>
        <w:spacing w:line="240" w:lineRule="atLeast"/>
        <w:ind w:left="0" w:firstLine="490"/>
        <w:rPr>
          <w:rFonts w:cs="Times New Roman"/>
          <w:snapToGrid w:val="0"/>
          <w:kern w:val="22"/>
          <w:sz w:val="24"/>
          <w:lang w:eastAsia="zh-CN" w:bidi="th-TH"/>
        </w:rPr>
      </w:pPr>
      <w:r w:rsidRPr="00A51592">
        <w:rPr>
          <w:rFonts w:eastAsia="KaiTi" w:hAnsi="KaiTi" w:cs="Times New Roman" w:hint="eastAsia"/>
          <w:snapToGrid w:val="0"/>
          <w:kern w:val="22"/>
          <w:sz w:val="24"/>
          <w:lang w:eastAsia="zh-CN"/>
        </w:rPr>
        <w:t>表示特别注意到</w:t>
      </w:r>
      <w:r w:rsidRPr="00A51592">
        <w:rPr>
          <w:rFonts w:eastAsia="宋体" w:hAnsi="宋体" w:cs="Times New Roman" w:hint="eastAsia"/>
          <w:snapToGrid w:val="0"/>
          <w:kern w:val="22"/>
          <w:sz w:val="24"/>
          <w:lang w:eastAsia="zh-CN"/>
        </w:rPr>
        <w:t>《联合国气候变化框架公约》财务机制的运作实体为设计、建立和实施保障措施系统所开展的进程，这些保障措施系统将涵盖其所负责的所有与气候相关的融资；</w:t>
      </w:r>
    </w:p>
    <w:p w:rsidR="008F0C8C" w:rsidRPr="00A51592" w:rsidRDefault="008F0C8C" w:rsidP="00A51592">
      <w:pPr>
        <w:pStyle w:val="ListParagraph"/>
        <w:numPr>
          <w:ilvl w:val="0"/>
          <w:numId w:val="86"/>
        </w:numPr>
        <w:suppressLineNumbers/>
        <w:suppressAutoHyphens/>
        <w:adjustRightInd w:val="0"/>
        <w:spacing w:line="240" w:lineRule="atLeast"/>
        <w:ind w:left="0" w:firstLine="490"/>
        <w:rPr>
          <w:rFonts w:cs="Times New Roman"/>
          <w:snapToGrid w:val="0"/>
          <w:kern w:val="22"/>
          <w:sz w:val="24"/>
          <w:lang w:eastAsia="zh-CN" w:bidi="th-TH"/>
        </w:rPr>
      </w:pPr>
      <w:r w:rsidRPr="00A51592">
        <w:rPr>
          <w:rFonts w:eastAsia="KaiTi" w:hAnsi="KaiTi" w:cs="Times New Roman" w:hint="eastAsia"/>
          <w:snapToGrid w:val="0"/>
          <w:kern w:val="22"/>
          <w:sz w:val="24"/>
          <w:lang w:eastAsia="zh-CN"/>
        </w:rPr>
        <w:t>特别欢迎</w:t>
      </w:r>
      <w:r w:rsidRPr="00A51592">
        <w:rPr>
          <w:rFonts w:eastAsia="宋体" w:hAnsi="宋体" w:cs="Times New Roman" w:hint="eastAsia"/>
          <w:snapToGrid w:val="0"/>
          <w:kern w:val="22"/>
          <w:sz w:val="24"/>
          <w:lang w:eastAsia="zh-CN"/>
        </w:rPr>
        <w:t>全球环境基金审查和更新其环境和社会保障措施及其各机构的相关系统的进程，同时注意到此种进程的结果将同样适用于全球环境基金资助的所有项目，并</w:t>
      </w:r>
      <w:r w:rsidRPr="00A51592">
        <w:rPr>
          <w:rFonts w:eastAsia="KaiTi" w:hAnsi="KaiTi" w:cs="Times New Roman" w:hint="eastAsia"/>
          <w:snapToGrid w:val="0"/>
          <w:kern w:val="22"/>
          <w:sz w:val="24"/>
          <w:lang w:eastAsia="zh-CN"/>
        </w:rPr>
        <w:t>邀请</w:t>
      </w:r>
      <w:r w:rsidRPr="00A51592">
        <w:rPr>
          <w:rFonts w:eastAsia="宋体" w:hAnsi="宋体" w:cs="Times New Roman" w:hint="eastAsia"/>
          <w:snapToGrid w:val="0"/>
          <w:kern w:val="22"/>
          <w:sz w:val="24"/>
          <w:lang w:eastAsia="zh-CN"/>
        </w:rPr>
        <w:t>全球环境基金向缔约方大会通报如何在其重要进程中考虑《公约》的生物多样性融资机制保障措施自愿准则；</w:t>
      </w:r>
    </w:p>
    <w:p w:rsidR="008F0C8C" w:rsidRPr="00A51592" w:rsidRDefault="008F0C8C" w:rsidP="00A51592">
      <w:pPr>
        <w:pStyle w:val="ListParagraph"/>
        <w:numPr>
          <w:ilvl w:val="0"/>
          <w:numId w:val="86"/>
        </w:numPr>
        <w:suppressLineNumbers/>
        <w:suppressAutoHyphens/>
        <w:adjustRightInd w:val="0"/>
        <w:spacing w:line="240" w:lineRule="atLeast"/>
        <w:ind w:left="0" w:firstLine="490"/>
        <w:rPr>
          <w:rFonts w:cs="Times New Roman"/>
          <w:snapToGrid w:val="0"/>
          <w:kern w:val="22"/>
          <w:sz w:val="24"/>
          <w:lang w:eastAsia="zh-CN" w:bidi="th-TH"/>
        </w:rPr>
      </w:pPr>
      <w:r w:rsidRPr="00A51592">
        <w:rPr>
          <w:rFonts w:eastAsia="KaiTi" w:hAnsi="KaiTi" w:cs="Times New Roman" w:hint="eastAsia"/>
          <w:snapToGrid w:val="0"/>
          <w:spacing w:val="-6"/>
          <w:kern w:val="22"/>
          <w:sz w:val="24"/>
          <w:lang w:eastAsia="zh-CN"/>
        </w:rPr>
        <w:t>敦促</w:t>
      </w:r>
      <w:r w:rsidRPr="00A51592">
        <w:rPr>
          <w:rFonts w:eastAsia="宋体" w:hAnsi="宋体" w:cs="Times New Roman" w:hint="eastAsia"/>
          <w:snapToGrid w:val="0"/>
          <w:spacing w:val="-6"/>
          <w:kern w:val="22"/>
          <w:sz w:val="24"/>
          <w:lang w:eastAsia="zh-CN"/>
        </w:rPr>
        <w:t>各缔约方、其他利益攸关方组织和其他机构继续利用《公约》的生物多样性融资机制保障措施</w:t>
      </w:r>
      <w:r w:rsidRPr="00A51592">
        <w:rPr>
          <w:rFonts w:eastAsia="宋体" w:hAnsi="宋体" w:cs="Times New Roman" w:hint="eastAsia"/>
          <w:snapToGrid w:val="0"/>
          <w:kern w:val="22"/>
          <w:sz w:val="24"/>
          <w:lang w:eastAsia="zh-CN"/>
        </w:rPr>
        <w:t>自愿</w:t>
      </w:r>
      <w:r w:rsidRPr="00A51592">
        <w:rPr>
          <w:rFonts w:eastAsia="宋体" w:hAnsi="宋体" w:cs="Times New Roman" w:hint="eastAsia"/>
          <w:snapToGrid w:val="0"/>
          <w:spacing w:val="-6"/>
          <w:kern w:val="22"/>
          <w:sz w:val="24"/>
          <w:lang w:eastAsia="zh-CN"/>
        </w:rPr>
        <w:t>准则，以便设计和运作其财务机制和建立自身的保障措施系统，并酌情利用本决定附件所载的核对表；</w:t>
      </w:r>
    </w:p>
    <w:p w:rsidR="008F0C8C" w:rsidRPr="00A51592" w:rsidRDefault="008F0C8C" w:rsidP="00A51592">
      <w:pPr>
        <w:pStyle w:val="ListParagraph"/>
        <w:numPr>
          <w:ilvl w:val="0"/>
          <w:numId w:val="86"/>
        </w:numPr>
        <w:suppressLineNumbers/>
        <w:suppressAutoHyphens/>
        <w:adjustRightInd w:val="0"/>
        <w:spacing w:line="240" w:lineRule="atLeast"/>
        <w:ind w:left="0" w:firstLine="490"/>
        <w:rPr>
          <w:rFonts w:cs="Times New Roman"/>
          <w:i/>
          <w:snapToGrid w:val="0"/>
          <w:kern w:val="22"/>
          <w:sz w:val="24"/>
          <w:lang w:eastAsia="zh-CN" w:bidi="th-TH"/>
        </w:rPr>
      </w:pPr>
      <w:r w:rsidRPr="00A51592">
        <w:rPr>
          <w:rFonts w:eastAsia="KaiTi" w:hAnsi="KaiTi" w:cs="Times New Roman" w:hint="eastAsia"/>
          <w:snapToGrid w:val="0"/>
          <w:spacing w:val="-6"/>
          <w:kern w:val="22"/>
          <w:sz w:val="24"/>
          <w:lang w:eastAsia="zh-CN"/>
        </w:rPr>
        <w:t>又邀请</w:t>
      </w:r>
      <w:r w:rsidRPr="00A51592">
        <w:rPr>
          <w:rFonts w:eastAsia="宋体" w:hAnsi="宋体" w:cs="Times New Roman" w:hint="eastAsia"/>
          <w:snapToGrid w:val="0"/>
          <w:spacing w:val="-6"/>
          <w:kern w:val="22"/>
          <w:sz w:val="24"/>
          <w:lang w:eastAsia="zh-CN"/>
        </w:rPr>
        <w:t>各缔约方、其他利益攸关方组织和其他机构提供关于推动实施《公约》的生物多样性融资机制保障措施自愿准则为生物多样性融资机制的设计和运作带来的经验、</w:t>
      </w:r>
      <w:r w:rsidRPr="00A51592">
        <w:rPr>
          <w:rFonts w:eastAsia="宋体" w:hAnsi="宋体" w:cs="Times New Roman" w:hint="eastAsia"/>
          <w:snapToGrid w:val="0"/>
          <w:kern w:val="22"/>
          <w:sz w:val="24"/>
          <w:lang w:eastAsia="zh-CN"/>
        </w:rPr>
        <w:t>机会和备选办法的意见；</w:t>
      </w:r>
    </w:p>
    <w:p w:rsidR="008F0C8C" w:rsidRPr="00A51592" w:rsidRDefault="008F0C8C" w:rsidP="00A51592">
      <w:pPr>
        <w:pStyle w:val="ListParagraph"/>
        <w:numPr>
          <w:ilvl w:val="0"/>
          <w:numId w:val="86"/>
        </w:numPr>
        <w:suppressLineNumbers/>
        <w:suppressAutoHyphens/>
        <w:adjustRightInd w:val="0"/>
        <w:spacing w:line="240" w:lineRule="atLeast"/>
        <w:ind w:left="0" w:firstLine="490"/>
        <w:rPr>
          <w:rFonts w:cs="Times New Roman"/>
          <w:snapToGrid w:val="0"/>
          <w:kern w:val="22"/>
          <w:sz w:val="24"/>
          <w:lang w:eastAsia="zh-CN" w:bidi="th-TH"/>
        </w:rPr>
      </w:pPr>
      <w:r w:rsidRPr="00A51592">
        <w:rPr>
          <w:rFonts w:eastAsia="KaiTi" w:hAnsi="KaiTi" w:cs="Times New Roman" w:hint="eastAsia"/>
          <w:snapToGrid w:val="0"/>
          <w:kern w:val="22"/>
          <w:sz w:val="24"/>
          <w:lang w:eastAsia="zh-CN"/>
        </w:rPr>
        <w:t>请</w:t>
      </w:r>
      <w:r w:rsidRPr="00A51592">
        <w:rPr>
          <w:rFonts w:eastAsia="宋体" w:hAnsi="宋体" w:cs="Times New Roman" w:hint="eastAsia"/>
          <w:snapToGrid w:val="0"/>
          <w:kern w:val="22"/>
          <w:sz w:val="24"/>
          <w:lang w:eastAsia="zh-CN"/>
        </w:rPr>
        <w:t>执行秘书汇编关于《公约》</w:t>
      </w:r>
      <w:r w:rsidRPr="00A51592">
        <w:rPr>
          <w:rFonts w:eastAsia="宋体" w:hAnsi="宋体" w:cs="Times New Roman" w:hint="eastAsia"/>
          <w:snapToGrid w:val="0"/>
          <w:spacing w:val="-6"/>
          <w:kern w:val="22"/>
          <w:sz w:val="24"/>
          <w:lang w:eastAsia="zh-CN"/>
        </w:rPr>
        <w:t>的生物多样性融资机制保障措施自愿准则以及各缔约方、其他利益攸关方组织和国际机构就制定和实施相关保障措施系统提出的《公约》</w:t>
      </w:r>
      <w:r w:rsidRPr="00A51592">
        <w:rPr>
          <w:rFonts w:eastAsia="宋体" w:hAnsi="宋体" w:cs="Times New Roman" w:hint="eastAsia"/>
          <w:snapToGrid w:val="0"/>
          <w:kern w:val="22"/>
          <w:sz w:val="24"/>
          <w:lang w:eastAsia="zh-CN"/>
        </w:rPr>
        <w:t>下的其他相关指导意见的用途和价值的进一步信息；</w:t>
      </w:r>
    </w:p>
    <w:p w:rsidR="008F0C8C" w:rsidRPr="00A51592" w:rsidRDefault="008F0C8C" w:rsidP="00A51592">
      <w:pPr>
        <w:pStyle w:val="ListParagraph"/>
        <w:numPr>
          <w:ilvl w:val="0"/>
          <w:numId w:val="86"/>
        </w:numPr>
        <w:suppressLineNumbers/>
        <w:suppressAutoHyphens/>
        <w:adjustRightInd w:val="0"/>
        <w:spacing w:line="240" w:lineRule="atLeast"/>
        <w:ind w:left="0" w:firstLine="490"/>
        <w:rPr>
          <w:rFonts w:cs="Times New Roman"/>
          <w:iCs/>
          <w:snapToGrid w:val="0"/>
          <w:kern w:val="22"/>
          <w:sz w:val="24"/>
          <w:lang w:eastAsia="zh-CN" w:bidi="th-TH"/>
        </w:rPr>
      </w:pPr>
      <w:r w:rsidRPr="00A51592">
        <w:rPr>
          <w:rFonts w:eastAsia="KaiTi" w:hAnsi="KaiTi" w:cs="Times New Roman" w:hint="eastAsia"/>
          <w:snapToGrid w:val="0"/>
          <w:kern w:val="22"/>
          <w:sz w:val="24"/>
          <w:lang w:eastAsia="zh-CN"/>
        </w:rPr>
        <w:t>又请</w:t>
      </w:r>
      <w:r w:rsidRPr="00A51592">
        <w:rPr>
          <w:rFonts w:eastAsia="宋体" w:hAnsi="宋体" w:cs="Times New Roman" w:hint="eastAsia"/>
          <w:snapToGrid w:val="0"/>
          <w:kern w:val="22"/>
          <w:sz w:val="24"/>
          <w:lang w:eastAsia="zh-CN"/>
        </w:rPr>
        <w:t>执行秘书把根据《公约》下通过的原则、标准和准则制定一个《公约》下</w:t>
      </w:r>
      <w:r w:rsidRPr="00A51592">
        <w:rPr>
          <w:rFonts w:cs="Times New Roman"/>
          <w:snapToGrid w:val="0"/>
          <w:kern w:val="22"/>
          <w:sz w:val="24"/>
          <w:lang w:eastAsia="zh-CN" w:bidi="th-TH"/>
        </w:rPr>
        <w:t>2020</w:t>
      </w:r>
      <w:r w:rsidRPr="00A51592">
        <w:rPr>
          <w:rFonts w:eastAsia="宋体" w:hAnsi="宋体" w:cs="Times New Roman" w:hint="eastAsia"/>
          <w:snapToGrid w:val="0"/>
          <w:kern w:val="22"/>
          <w:sz w:val="24"/>
          <w:lang w:eastAsia="zh-CN"/>
        </w:rPr>
        <w:t>年后土著人民和地方社区具体保障措施框架并填补查明的其他空白，作为一个可能工作要素，列入</w:t>
      </w:r>
      <w:r w:rsidRPr="00A51592">
        <w:rPr>
          <w:rFonts w:cs="Times New Roman"/>
          <w:snapToGrid w:val="0"/>
          <w:kern w:val="22"/>
          <w:sz w:val="24"/>
          <w:lang w:eastAsia="zh-CN" w:bidi="th-TH"/>
        </w:rPr>
        <w:t>2020</w:t>
      </w:r>
      <w:r w:rsidRPr="00A51592">
        <w:rPr>
          <w:rFonts w:eastAsia="宋体" w:hAnsi="宋体" w:cs="Times New Roman" w:hint="eastAsia"/>
          <w:snapToGrid w:val="0"/>
          <w:kern w:val="22"/>
          <w:sz w:val="24"/>
          <w:lang w:eastAsia="zh-CN"/>
        </w:rPr>
        <w:t>年后生物多样性框架内的第</w:t>
      </w:r>
      <w:r w:rsidRPr="00A51592">
        <w:rPr>
          <w:rFonts w:cs="Times New Roman"/>
          <w:snapToGrid w:val="0"/>
          <w:kern w:val="22"/>
          <w:sz w:val="24"/>
          <w:lang w:eastAsia="zh-CN" w:bidi="th-TH"/>
        </w:rPr>
        <w:t>8(j)</w:t>
      </w:r>
      <w:r w:rsidRPr="00A51592">
        <w:rPr>
          <w:rFonts w:eastAsia="宋体" w:hAnsi="宋体" w:cs="Times New Roman" w:hint="eastAsia"/>
          <w:snapToGrid w:val="0"/>
          <w:kern w:val="22"/>
          <w:sz w:val="24"/>
          <w:lang w:eastAsia="zh-CN"/>
        </w:rPr>
        <w:t>条和相关条款全面统筹工作方案，同时注意到将拟定可能的要素和任务指示性清单，供缔约方大会第十四届会议和第</w:t>
      </w:r>
      <w:r w:rsidRPr="00A51592">
        <w:rPr>
          <w:rFonts w:cs="Times New Roman"/>
          <w:snapToGrid w:val="0"/>
          <w:kern w:val="22"/>
          <w:sz w:val="24"/>
          <w:lang w:eastAsia="zh-CN" w:bidi="th-TH"/>
        </w:rPr>
        <w:t>8(j)</w:t>
      </w:r>
      <w:r w:rsidRPr="00A51592">
        <w:rPr>
          <w:rFonts w:eastAsia="宋体" w:hAnsi="宋体" w:cs="Times New Roman" w:hint="eastAsia"/>
          <w:snapToGrid w:val="0"/>
          <w:kern w:val="22"/>
          <w:sz w:val="24"/>
          <w:lang w:eastAsia="zh-CN"/>
        </w:rPr>
        <w:t>条和相关条款工作组第十一次会议审议。</w:t>
      </w:r>
      <w:r w:rsidRPr="00A51592">
        <w:rPr>
          <w:rFonts w:cs="Times New Roman"/>
          <w:snapToGrid w:val="0"/>
          <w:kern w:val="22"/>
          <w:sz w:val="24"/>
          <w:lang w:eastAsia="zh-CN"/>
        </w:rPr>
        <w:t xml:space="preserve"> </w:t>
      </w:r>
    </w:p>
    <w:p w:rsidR="008F0C8C" w:rsidRPr="00A51592" w:rsidRDefault="008F0C8C" w:rsidP="00A51592">
      <w:pPr>
        <w:keepNext/>
        <w:spacing w:before="240"/>
        <w:jc w:val="center"/>
        <w:rPr>
          <w:rFonts w:cs="Times New Roman"/>
          <w:i/>
          <w:snapToGrid w:val="0"/>
          <w:kern w:val="22"/>
          <w:sz w:val="24"/>
          <w:lang w:eastAsia="zh-CN" w:bidi="th-TH"/>
        </w:rPr>
      </w:pPr>
      <w:r w:rsidRPr="00A51592">
        <w:rPr>
          <w:rFonts w:eastAsia="KaiTi" w:hAnsi="KaiTi" w:cs="Times New Roman" w:hint="eastAsia"/>
          <w:sz w:val="24"/>
          <w:lang w:eastAsia="zh-CN" w:bidi="th-TH"/>
        </w:rPr>
        <w:t>附件</w:t>
      </w:r>
    </w:p>
    <w:p w:rsidR="008F0C8C" w:rsidRPr="00A51592" w:rsidRDefault="008F0C8C" w:rsidP="00A51592">
      <w:pPr>
        <w:keepNext/>
        <w:spacing w:after="240" w:line="240" w:lineRule="atLeast"/>
        <w:jc w:val="center"/>
        <w:rPr>
          <w:rFonts w:cs="Times New Roman"/>
          <w:b/>
          <w:bCs/>
          <w:caps/>
          <w:kern w:val="22"/>
          <w:sz w:val="24"/>
          <w:lang w:val="en-US" w:eastAsia="zh-CN" w:bidi="th-TH"/>
        </w:rPr>
      </w:pPr>
      <w:r w:rsidRPr="00A51592">
        <w:rPr>
          <w:rFonts w:eastAsia="宋体" w:hAnsi="宋体" w:cs="Times New Roman" w:hint="eastAsia"/>
          <w:b/>
          <w:bCs/>
          <w:caps/>
          <w:kern w:val="22"/>
          <w:sz w:val="24"/>
          <w:lang w:eastAsia="zh-CN"/>
        </w:rPr>
        <w:t>《生物多样性公约》生物多样性融资机构保障措施</w:t>
      </w:r>
      <w:r w:rsidRPr="00A51592">
        <w:rPr>
          <w:rFonts w:eastAsia="宋体" w:hAnsi="宋体" w:cs="Times New Roman" w:hint="eastAsia"/>
          <w:b/>
          <w:color w:val="222222"/>
          <w:sz w:val="24"/>
          <w:lang w:eastAsia="zh-CN"/>
        </w:rPr>
        <w:t>核对表</w:t>
      </w:r>
    </w:p>
    <w:p w:rsidR="008F0C8C" w:rsidRPr="00A51592" w:rsidRDefault="008F0C8C" w:rsidP="00A51592">
      <w:pPr>
        <w:rPr>
          <w:rFonts w:cs="Times New Roman"/>
          <w:iCs/>
          <w:snapToGrid w:val="0"/>
          <w:kern w:val="22"/>
          <w:sz w:val="24"/>
          <w:lang w:eastAsia="zh-CN" w:bidi="th-TH"/>
        </w:rPr>
      </w:pPr>
      <w:r w:rsidRPr="00A51592">
        <w:rPr>
          <w:rFonts w:eastAsia="宋体" w:hAnsi="宋体" w:cs="Times New Roman" w:hint="eastAsia"/>
          <w:sz w:val="24"/>
          <w:lang w:eastAsia="zh-CN"/>
        </w:rPr>
        <w:t>以下问题可用作遵守</w:t>
      </w:r>
      <w:r w:rsidRPr="00A51592">
        <w:rPr>
          <w:rFonts w:eastAsia="宋体" w:hAnsi="宋体" w:cs="Times New Roman" w:hint="eastAsia"/>
          <w:iCs/>
          <w:snapToGrid w:val="0"/>
          <w:kern w:val="22"/>
          <w:sz w:val="24"/>
          <w:lang w:eastAsia="zh-CN"/>
        </w:rPr>
        <w:t>《公约》生物多样性融资机制保障措施自愿准则的核对表。</w:t>
      </w:r>
    </w:p>
    <w:p w:rsidR="008F0C8C" w:rsidRPr="00A51592" w:rsidRDefault="008F0C8C" w:rsidP="00A51592">
      <w:pPr>
        <w:rPr>
          <w:rFonts w:cs="Times New Roman"/>
          <w:b/>
          <w:iCs/>
          <w:snapToGrid w:val="0"/>
          <w:kern w:val="22"/>
          <w:sz w:val="24"/>
          <w:lang w:eastAsia="zh-CN" w:bidi="th-TH"/>
        </w:rPr>
      </w:pPr>
      <w:r w:rsidRPr="00A51592">
        <w:rPr>
          <w:rFonts w:eastAsia="宋体" w:hAnsi="宋体" w:cs="Times New Roman" w:hint="eastAsia"/>
          <w:b/>
          <w:iCs/>
          <w:snapToGrid w:val="0"/>
          <w:kern w:val="22"/>
          <w:sz w:val="24"/>
          <w:lang w:eastAsia="zh-CN"/>
        </w:rPr>
        <w:t>关于《公约》生物多样性融资机制保障措施自愿准则的目的的总问题</w:t>
      </w:r>
    </w:p>
    <w:p w:rsidR="008F0C8C" w:rsidRPr="00A51592" w:rsidRDefault="008F0C8C" w:rsidP="00A51592">
      <w:pPr>
        <w:rPr>
          <w:rFonts w:cs="Times New Roman"/>
          <w:iCs/>
          <w:snapToGrid w:val="0"/>
          <w:kern w:val="22"/>
          <w:sz w:val="24"/>
          <w:lang w:eastAsia="zh-CN" w:bidi="th-TH"/>
        </w:rPr>
      </w:pPr>
      <w:r w:rsidRPr="00A51592">
        <w:rPr>
          <w:rFonts w:eastAsia="宋体" w:hAnsi="宋体" w:cs="Times New Roman" w:hint="eastAsia"/>
          <w:iCs/>
          <w:snapToGrid w:val="0"/>
          <w:kern w:val="22"/>
          <w:sz w:val="24"/>
          <w:lang w:eastAsia="zh-CN"/>
        </w:rPr>
        <w:t>财务机制是否包括一个保障措施系统，以</w:t>
      </w:r>
      <w:r w:rsidRPr="00A51592">
        <w:rPr>
          <w:rStyle w:val="shorttext"/>
          <w:rFonts w:eastAsia="宋体" w:hAnsi="宋体" w:hint="eastAsia"/>
          <w:sz w:val="24"/>
          <w:lang w:eastAsia="zh-CN"/>
        </w:rPr>
        <w:t>根据国家立法</w:t>
      </w:r>
      <w:r w:rsidRPr="00A51592">
        <w:rPr>
          <w:rFonts w:eastAsia="宋体" w:hAnsi="宋体" w:cs="Times New Roman" w:hint="eastAsia"/>
          <w:iCs/>
          <w:snapToGrid w:val="0"/>
          <w:kern w:val="22"/>
          <w:sz w:val="24"/>
          <w:lang w:eastAsia="zh-CN"/>
        </w:rPr>
        <w:t>有效避免或缓解对土著人民和地方社区权利和生计的意外影响，最大限度地扩大机会为其提供支持？</w:t>
      </w:r>
    </w:p>
    <w:p w:rsidR="008F0C8C" w:rsidRPr="00A51592" w:rsidRDefault="008F0C8C" w:rsidP="00A51592">
      <w:pPr>
        <w:rPr>
          <w:rFonts w:cs="Times New Roman"/>
          <w:b/>
          <w:iCs/>
          <w:snapToGrid w:val="0"/>
          <w:kern w:val="22"/>
          <w:sz w:val="24"/>
          <w:lang w:eastAsia="zh-CN" w:bidi="th-TH"/>
        </w:rPr>
      </w:pPr>
      <w:r w:rsidRPr="00A51592">
        <w:rPr>
          <w:rFonts w:eastAsia="宋体" w:hAnsi="宋体" w:cs="Times New Roman" w:hint="eastAsia"/>
          <w:b/>
          <w:iCs/>
          <w:snapToGrid w:val="0"/>
          <w:kern w:val="22"/>
          <w:sz w:val="24"/>
          <w:lang w:eastAsia="zh-CN"/>
        </w:rPr>
        <w:t>准则</w:t>
      </w:r>
      <w:r w:rsidRPr="00A51592">
        <w:rPr>
          <w:rFonts w:eastAsia="Times New Roman" w:cs="Times New Roman"/>
          <w:b/>
          <w:iCs/>
          <w:snapToGrid w:val="0"/>
          <w:kern w:val="22"/>
          <w:sz w:val="24"/>
          <w:lang w:eastAsia="zh-CN" w:bidi="th-TH"/>
        </w:rPr>
        <w:t>A</w:t>
      </w:r>
      <w:r w:rsidRPr="00A51592">
        <w:rPr>
          <w:rFonts w:eastAsia="宋体" w:hAnsi="宋体" w:cs="Times New Roman" w:hint="eastAsia"/>
          <w:b/>
          <w:iCs/>
          <w:snapToGrid w:val="0"/>
          <w:kern w:val="22"/>
          <w:sz w:val="24"/>
          <w:lang w:eastAsia="zh-CN"/>
        </w:rPr>
        <w:t>：</w:t>
      </w:r>
      <w:r w:rsidRPr="00A51592">
        <w:rPr>
          <w:rFonts w:eastAsia="宋体" w:hAnsi="宋体" w:cs="Times New Roman" w:hint="eastAsia"/>
          <w:b/>
          <w:snapToGrid w:val="0"/>
          <w:sz w:val="24"/>
          <w:lang w:eastAsia="zh-CN"/>
        </w:rPr>
        <w:t>选择、设计和执行生物多样性融资机制时，应承认</w:t>
      </w:r>
      <w:r w:rsidRPr="00A51592">
        <w:rPr>
          <w:rFonts w:eastAsia="宋体" w:hAnsi="宋体" w:cs="Times New Roman" w:hint="eastAsia"/>
          <w:b/>
          <w:iCs/>
          <w:snapToGrid w:val="0"/>
          <w:kern w:val="22"/>
          <w:sz w:val="24"/>
          <w:lang w:eastAsia="zh-CN"/>
        </w:rPr>
        <w:t>生物多样性和生态系统功能对于当地生计和复原力的作用以及生物多样性的内在价值</w:t>
      </w:r>
      <w:r w:rsidRPr="00A51592">
        <w:rPr>
          <w:rFonts w:eastAsia="宋体" w:hAnsi="宋体" w:cs="Times New Roman" w:hint="eastAsia"/>
          <w:b/>
          <w:snapToGrid w:val="0"/>
          <w:sz w:val="24"/>
          <w:lang w:eastAsia="zh-CN"/>
        </w:rPr>
        <w:t>。</w:t>
      </w:r>
    </w:p>
    <w:p w:rsidR="008F0C8C" w:rsidRPr="00A51592" w:rsidRDefault="008F0C8C" w:rsidP="00A51592">
      <w:pPr>
        <w:rPr>
          <w:rFonts w:cs="Times New Roman"/>
          <w:iCs/>
          <w:snapToGrid w:val="0"/>
          <w:kern w:val="22"/>
          <w:sz w:val="24"/>
          <w:lang w:eastAsia="zh-CN" w:bidi="th-TH"/>
        </w:rPr>
      </w:pPr>
      <w:r w:rsidRPr="00A51592">
        <w:rPr>
          <w:rFonts w:eastAsia="Times New Roman" w:cs="Times New Roman"/>
          <w:iCs/>
          <w:snapToGrid w:val="0"/>
          <w:kern w:val="22"/>
          <w:sz w:val="24"/>
          <w:lang w:eastAsia="zh-CN" w:bidi="th-TH"/>
        </w:rPr>
        <w:t>A.1</w:t>
      </w:r>
      <w:r w:rsidRPr="00A51592">
        <w:rPr>
          <w:rFonts w:cs="Times New Roman"/>
          <w:iCs/>
          <w:snapToGrid w:val="0"/>
          <w:kern w:val="22"/>
          <w:sz w:val="24"/>
          <w:lang w:eastAsia="zh-CN" w:bidi="th-TH"/>
        </w:rPr>
        <w:tab/>
      </w:r>
      <w:r w:rsidRPr="00A51592">
        <w:rPr>
          <w:rFonts w:eastAsia="宋体" w:hAnsi="宋体" w:cs="Times New Roman" w:hint="eastAsia"/>
          <w:iCs/>
          <w:snapToGrid w:val="0"/>
          <w:kern w:val="22"/>
          <w:sz w:val="24"/>
          <w:lang w:eastAsia="zh-CN"/>
        </w:rPr>
        <w:t>选择、设计和执行机制时，是否承认生物多样性和生态系统功能对于当地生计和复原力的作用？</w:t>
      </w:r>
    </w:p>
    <w:p w:rsidR="008F0C8C" w:rsidRPr="00A51592" w:rsidRDefault="008F0C8C" w:rsidP="00A51592">
      <w:pPr>
        <w:rPr>
          <w:rFonts w:cs="Times New Roman"/>
          <w:iCs/>
          <w:snapToGrid w:val="0"/>
          <w:kern w:val="22"/>
          <w:sz w:val="24"/>
          <w:lang w:eastAsia="zh-CN" w:bidi="th-TH"/>
        </w:rPr>
      </w:pPr>
      <w:r w:rsidRPr="00A51592">
        <w:rPr>
          <w:rFonts w:cs="Times New Roman"/>
          <w:iCs/>
          <w:snapToGrid w:val="0"/>
          <w:kern w:val="22"/>
          <w:sz w:val="24"/>
          <w:lang w:eastAsia="zh-CN" w:bidi="th-TH"/>
        </w:rPr>
        <w:t>A.2</w:t>
      </w:r>
      <w:r w:rsidRPr="00A51592">
        <w:rPr>
          <w:rFonts w:cs="Times New Roman"/>
          <w:iCs/>
          <w:snapToGrid w:val="0"/>
          <w:kern w:val="22"/>
          <w:sz w:val="24"/>
          <w:lang w:eastAsia="zh-CN" w:bidi="th-TH"/>
        </w:rPr>
        <w:tab/>
      </w:r>
      <w:r w:rsidRPr="00A51592">
        <w:rPr>
          <w:rFonts w:eastAsia="宋体" w:hAnsi="宋体" w:cs="Times New Roman" w:hint="eastAsia"/>
          <w:iCs/>
          <w:snapToGrid w:val="0"/>
          <w:kern w:val="22"/>
          <w:sz w:val="24"/>
          <w:lang w:eastAsia="zh-CN"/>
        </w:rPr>
        <w:t>生物多样性的内在价值是否得到承认？</w:t>
      </w:r>
    </w:p>
    <w:p w:rsidR="008F0C8C" w:rsidRPr="00A51592" w:rsidRDefault="008F0C8C" w:rsidP="00A51592">
      <w:pPr>
        <w:rPr>
          <w:rFonts w:cs="Times New Roman"/>
          <w:b/>
          <w:iCs/>
          <w:snapToGrid w:val="0"/>
          <w:kern w:val="22"/>
          <w:sz w:val="24"/>
          <w:lang w:eastAsia="zh-CN" w:bidi="th-TH"/>
        </w:rPr>
      </w:pPr>
      <w:r w:rsidRPr="00A51592">
        <w:rPr>
          <w:rFonts w:eastAsia="宋体" w:hAnsi="宋体" w:cs="Times New Roman" w:hint="eastAsia"/>
          <w:b/>
          <w:iCs/>
          <w:snapToGrid w:val="0"/>
          <w:kern w:val="22"/>
          <w:sz w:val="24"/>
          <w:lang w:eastAsia="zh-CN"/>
        </w:rPr>
        <w:t>准则</w:t>
      </w:r>
      <w:r w:rsidRPr="00A51592">
        <w:rPr>
          <w:rFonts w:eastAsia="Times New Roman" w:cs="Times New Roman"/>
          <w:b/>
          <w:iCs/>
          <w:snapToGrid w:val="0"/>
          <w:kern w:val="22"/>
          <w:sz w:val="24"/>
          <w:lang w:eastAsia="zh-CN" w:bidi="th-TH"/>
        </w:rPr>
        <w:t>B</w:t>
      </w:r>
      <w:r w:rsidRPr="00A51592">
        <w:rPr>
          <w:rFonts w:eastAsia="宋体" w:hAnsi="宋体" w:cs="Times New Roman" w:hint="eastAsia"/>
          <w:b/>
          <w:iCs/>
          <w:snapToGrid w:val="0"/>
          <w:kern w:val="22"/>
          <w:sz w:val="24"/>
          <w:lang w:eastAsia="zh-CN"/>
        </w:rPr>
        <w:t>：应在国家一级，以公正和公平的方式，在所有相关行为方的有效参与下，仔细地界定各</w:t>
      </w:r>
      <w:r w:rsidRPr="00A51592">
        <w:rPr>
          <w:rFonts w:eastAsia="宋体" w:hAnsi="宋体" w:cs="Times New Roman" w:hint="eastAsia"/>
          <w:b/>
          <w:snapToGrid w:val="0"/>
          <w:sz w:val="24"/>
          <w:lang w:eastAsia="zh-CN"/>
        </w:rPr>
        <w:t>行为方和（或）利益攸关方在生物多样性融资机制中的权利和责任，包括土著和地方社区的自由事先知情同意，事先知情同意或批准和参与，同时亦顾及《生物多样性公约》及其相关决定、指导意见和原则，并酌情考虑到《联合国土著人民权利宣言》。</w:t>
      </w:r>
    </w:p>
    <w:p w:rsidR="008F0C8C" w:rsidRPr="00A51592" w:rsidRDefault="008F0C8C" w:rsidP="00A51592">
      <w:pPr>
        <w:rPr>
          <w:rFonts w:cs="Times New Roman"/>
          <w:iCs/>
          <w:snapToGrid w:val="0"/>
          <w:kern w:val="22"/>
          <w:sz w:val="24"/>
          <w:lang w:eastAsia="zh-CN" w:bidi="th-TH"/>
        </w:rPr>
      </w:pPr>
      <w:r w:rsidRPr="00A51592">
        <w:rPr>
          <w:rFonts w:cs="Times New Roman"/>
          <w:iCs/>
          <w:snapToGrid w:val="0"/>
          <w:kern w:val="22"/>
          <w:sz w:val="24"/>
          <w:lang w:eastAsia="zh-CN" w:bidi="th-TH"/>
        </w:rPr>
        <w:t>B.1</w:t>
      </w:r>
      <w:r w:rsidRPr="00A51592">
        <w:rPr>
          <w:rFonts w:cs="Times New Roman"/>
          <w:iCs/>
          <w:snapToGrid w:val="0"/>
          <w:kern w:val="22"/>
          <w:sz w:val="24"/>
          <w:lang w:eastAsia="zh-CN" w:bidi="th-TH"/>
        </w:rPr>
        <w:tab/>
      </w:r>
      <w:r w:rsidRPr="00A51592">
        <w:rPr>
          <w:rFonts w:eastAsia="宋体" w:hAnsi="宋体" w:cs="Times New Roman" w:hint="eastAsia"/>
          <w:iCs/>
          <w:snapToGrid w:val="0"/>
          <w:kern w:val="22"/>
          <w:sz w:val="24"/>
          <w:lang w:eastAsia="zh-CN"/>
        </w:rPr>
        <w:t>行为方和（或）利益攸关方的权利和责任是否经过仔细和公平界定？</w:t>
      </w:r>
    </w:p>
    <w:p w:rsidR="008F0C8C" w:rsidRPr="00A51592" w:rsidRDefault="008F0C8C" w:rsidP="00A51592">
      <w:pPr>
        <w:suppressLineNumbers/>
        <w:suppressAutoHyphens/>
        <w:adjustRightInd w:val="0"/>
        <w:snapToGrid w:val="0"/>
        <w:rPr>
          <w:rFonts w:cs="Times New Roman"/>
          <w:iCs/>
          <w:snapToGrid w:val="0"/>
          <w:kern w:val="22"/>
          <w:sz w:val="24"/>
          <w:lang w:eastAsia="zh-CN" w:bidi="th-TH"/>
        </w:rPr>
      </w:pPr>
      <w:r w:rsidRPr="00A51592">
        <w:rPr>
          <w:rFonts w:cs="Times New Roman"/>
          <w:iCs/>
          <w:snapToGrid w:val="0"/>
          <w:kern w:val="22"/>
          <w:sz w:val="24"/>
          <w:lang w:eastAsia="zh-CN" w:bidi="th-TH"/>
        </w:rPr>
        <w:t>B.2</w:t>
      </w:r>
      <w:r w:rsidRPr="00A51592">
        <w:rPr>
          <w:rFonts w:cs="Times New Roman"/>
          <w:iCs/>
          <w:snapToGrid w:val="0"/>
          <w:kern w:val="22"/>
          <w:sz w:val="24"/>
          <w:lang w:eastAsia="zh-CN" w:bidi="th-TH"/>
        </w:rPr>
        <w:tab/>
      </w:r>
      <w:r w:rsidRPr="00A51592">
        <w:rPr>
          <w:rFonts w:eastAsia="宋体" w:hAnsi="宋体" w:cs="Times New Roman" w:hint="eastAsia"/>
          <w:iCs/>
          <w:snapToGrid w:val="0"/>
          <w:kern w:val="22"/>
          <w:sz w:val="24"/>
          <w:lang w:eastAsia="zh-CN"/>
        </w:rPr>
        <w:t>各相关行为方是否都有效地参与了这些作用和责任的界定？</w:t>
      </w:r>
    </w:p>
    <w:p w:rsidR="008F0C8C" w:rsidRPr="00A51592" w:rsidRDefault="008F0C8C" w:rsidP="00A51592">
      <w:pPr>
        <w:rPr>
          <w:rFonts w:cs="Times New Roman"/>
          <w:iCs/>
          <w:snapToGrid w:val="0"/>
          <w:kern w:val="22"/>
          <w:sz w:val="24"/>
          <w:lang w:eastAsia="zh-CN" w:bidi="th-TH"/>
        </w:rPr>
      </w:pPr>
      <w:r w:rsidRPr="00A51592">
        <w:rPr>
          <w:rFonts w:cs="Times New Roman"/>
          <w:iCs/>
          <w:snapToGrid w:val="0"/>
          <w:kern w:val="22"/>
          <w:sz w:val="24"/>
          <w:lang w:eastAsia="zh-CN" w:bidi="th-TH"/>
        </w:rPr>
        <w:t>B.3</w:t>
      </w:r>
      <w:r w:rsidRPr="00A51592">
        <w:rPr>
          <w:rFonts w:cs="Times New Roman"/>
          <w:iCs/>
          <w:snapToGrid w:val="0"/>
          <w:kern w:val="22"/>
          <w:sz w:val="24"/>
          <w:lang w:eastAsia="zh-CN" w:bidi="th-TH"/>
        </w:rPr>
        <w:tab/>
      </w:r>
      <w:r w:rsidRPr="00A51592">
        <w:rPr>
          <w:rFonts w:eastAsia="宋体" w:hAnsi="宋体" w:cs="Times New Roman" w:hint="eastAsia"/>
          <w:iCs/>
          <w:snapToGrid w:val="0"/>
          <w:kern w:val="22"/>
          <w:sz w:val="24"/>
          <w:lang w:eastAsia="zh-CN"/>
        </w:rPr>
        <w:t>界定这些作用和责任时是否有土著人民和地方社区的自由事先知情同意，事先知情同意或批准和参与？</w:t>
      </w:r>
    </w:p>
    <w:p w:rsidR="008F0C8C" w:rsidRPr="00A51592" w:rsidRDefault="008F0C8C" w:rsidP="00A51592">
      <w:pPr>
        <w:rPr>
          <w:rFonts w:cs="Times New Roman"/>
          <w:iCs/>
          <w:snapToGrid w:val="0"/>
          <w:kern w:val="22"/>
          <w:sz w:val="24"/>
          <w:lang w:eastAsia="zh-CN" w:bidi="th-TH"/>
        </w:rPr>
      </w:pPr>
      <w:r w:rsidRPr="00A51592">
        <w:rPr>
          <w:rFonts w:cs="Times New Roman"/>
          <w:iCs/>
          <w:snapToGrid w:val="0"/>
          <w:kern w:val="22"/>
          <w:sz w:val="24"/>
          <w:lang w:eastAsia="zh-CN" w:bidi="th-TH"/>
        </w:rPr>
        <w:t>B.4</w:t>
      </w:r>
      <w:r w:rsidRPr="00A51592">
        <w:rPr>
          <w:rFonts w:cs="Times New Roman"/>
          <w:iCs/>
          <w:snapToGrid w:val="0"/>
          <w:kern w:val="22"/>
          <w:sz w:val="24"/>
          <w:lang w:eastAsia="zh-CN" w:bidi="th-TH"/>
        </w:rPr>
        <w:tab/>
      </w:r>
      <w:r w:rsidRPr="00A51592">
        <w:rPr>
          <w:rFonts w:eastAsia="宋体" w:hAnsi="宋体" w:cs="Times New Roman" w:hint="eastAsia"/>
          <w:iCs/>
          <w:snapToGrid w:val="0"/>
          <w:kern w:val="22"/>
          <w:sz w:val="24"/>
          <w:lang w:eastAsia="zh-CN"/>
        </w:rPr>
        <w:t>融资机制是否考虑了《生物多样性公约》及其相关决定、指导意见和原则，并酌情顾及了《联合国土著人民权利宣言》</w:t>
      </w:r>
      <w:r w:rsidRPr="00A51592">
        <w:rPr>
          <w:rFonts w:cs="Times New Roman"/>
          <w:iCs/>
          <w:snapToGrid w:val="0"/>
          <w:kern w:val="22"/>
          <w:sz w:val="24"/>
          <w:lang w:eastAsia="zh-CN" w:bidi="th-TH"/>
        </w:rPr>
        <w:t>?</w:t>
      </w:r>
    </w:p>
    <w:p w:rsidR="008F0C8C" w:rsidRPr="00A51592" w:rsidRDefault="008F0C8C" w:rsidP="00A51592">
      <w:pPr>
        <w:rPr>
          <w:rFonts w:cs="Times New Roman"/>
          <w:b/>
          <w:iCs/>
          <w:snapToGrid w:val="0"/>
          <w:kern w:val="22"/>
          <w:sz w:val="24"/>
          <w:lang w:eastAsia="zh-CN" w:bidi="th-TH"/>
        </w:rPr>
      </w:pPr>
      <w:r w:rsidRPr="00A51592">
        <w:rPr>
          <w:rFonts w:eastAsia="宋体" w:hAnsi="宋体" w:cs="Times New Roman" w:hint="eastAsia"/>
          <w:b/>
          <w:iCs/>
          <w:snapToGrid w:val="0"/>
          <w:kern w:val="22"/>
          <w:sz w:val="24"/>
          <w:lang w:eastAsia="zh-CN"/>
        </w:rPr>
        <w:t>准则</w:t>
      </w:r>
      <w:r w:rsidRPr="00A51592">
        <w:rPr>
          <w:rFonts w:eastAsia="Times New Roman" w:cs="Times New Roman"/>
          <w:b/>
          <w:iCs/>
          <w:snapToGrid w:val="0"/>
          <w:kern w:val="22"/>
          <w:sz w:val="24"/>
          <w:lang w:eastAsia="zh-CN" w:bidi="th-TH"/>
        </w:rPr>
        <w:t>C</w:t>
      </w:r>
      <w:r w:rsidRPr="00A51592">
        <w:rPr>
          <w:rFonts w:cs="Times New Roman"/>
          <w:b/>
          <w:iCs/>
          <w:snapToGrid w:val="0"/>
          <w:kern w:val="22"/>
          <w:sz w:val="24"/>
          <w:lang w:eastAsia="zh-CN" w:bidi="th-TH"/>
        </w:rPr>
        <w:t xml:space="preserve">: </w:t>
      </w:r>
      <w:r w:rsidRPr="00A51592">
        <w:rPr>
          <w:rFonts w:eastAsia="宋体" w:hAnsi="宋体" w:cs="Times New Roman" w:hint="eastAsia"/>
          <w:b/>
          <w:snapToGrid w:val="0"/>
          <w:sz w:val="24"/>
          <w:lang w:eastAsia="zh-CN"/>
        </w:rPr>
        <w:t>生物多样性融资机构保障措施应立足当地情况，其制定应符合相关的国家驱动</w:t>
      </w:r>
      <w:r w:rsidRPr="00A51592">
        <w:rPr>
          <w:rFonts w:cs="Times New Roman"/>
          <w:b/>
          <w:snapToGrid w:val="0"/>
          <w:sz w:val="24"/>
          <w:lang w:eastAsia="zh-CN" w:bidi="th-TH"/>
        </w:rPr>
        <w:t>/</w:t>
      </w:r>
      <w:r w:rsidRPr="00A51592">
        <w:rPr>
          <w:rFonts w:eastAsia="宋体" w:hAnsi="宋体" w:cs="Times New Roman" w:hint="eastAsia"/>
          <w:b/>
          <w:snapToGrid w:val="0"/>
          <w:sz w:val="24"/>
          <w:lang w:eastAsia="zh-CN"/>
        </w:rPr>
        <w:t>具体国家进程以及国家立法和优先事项，并顾及《生物多样性公约》下制定的相关国际协定、宣言和指导意见，并酌情考虑到，除其他外，《联合国气候变化框架公约》、各国际人权条约和《联合国土著人民权利宣言》。</w:t>
      </w:r>
    </w:p>
    <w:p w:rsidR="008F0C8C" w:rsidRPr="00A51592" w:rsidRDefault="008F0C8C" w:rsidP="00A51592">
      <w:pPr>
        <w:suppressLineNumbers/>
        <w:suppressAutoHyphens/>
        <w:adjustRightInd w:val="0"/>
        <w:snapToGrid w:val="0"/>
        <w:rPr>
          <w:rFonts w:cs="Times New Roman"/>
          <w:iCs/>
          <w:snapToGrid w:val="0"/>
          <w:kern w:val="22"/>
          <w:sz w:val="24"/>
          <w:lang w:eastAsia="zh-CN" w:bidi="th-TH"/>
        </w:rPr>
      </w:pPr>
      <w:r w:rsidRPr="00A51592">
        <w:rPr>
          <w:rFonts w:cs="Times New Roman"/>
          <w:iCs/>
          <w:snapToGrid w:val="0"/>
          <w:kern w:val="22"/>
          <w:sz w:val="24"/>
          <w:lang w:eastAsia="zh-CN" w:bidi="th-TH"/>
        </w:rPr>
        <w:t>C.1</w:t>
      </w:r>
      <w:r w:rsidRPr="00A51592">
        <w:rPr>
          <w:rFonts w:cs="Times New Roman"/>
          <w:iCs/>
          <w:snapToGrid w:val="0"/>
          <w:kern w:val="22"/>
          <w:sz w:val="24"/>
          <w:lang w:eastAsia="zh-CN" w:bidi="th-TH"/>
        </w:rPr>
        <w:tab/>
      </w:r>
      <w:r w:rsidRPr="00A51592">
        <w:rPr>
          <w:rFonts w:eastAsia="宋体" w:hAnsi="宋体" w:cs="Times New Roman" w:hint="eastAsia"/>
          <w:iCs/>
          <w:snapToGrid w:val="0"/>
          <w:kern w:val="22"/>
          <w:sz w:val="24"/>
          <w:lang w:eastAsia="zh-CN"/>
        </w:rPr>
        <w:t>融资机制的保障措施是否立足当地情况？</w:t>
      </w:r>
    </w:p>
    <w:p w:rsidR="008F0C8C" w:rsidRPr="00A51592" w:rsidRDefault="008F0C8C" w:rsidP="00A51592">
      <w:pPr>
        <w:rPr>
          <w:rFonts w:cs="Times New Roman"/>
          <w:iCs/>
          <w:snapToGrid w:val="0"/>
          <w:kern w:val="22"/>
          <w:sz w:val="24"/>
          <w:lang w:eastAsia="zh-CN" w:bidi="th-TH"/>
        </w:rPr>
      </w:pPr>
      <w:r w:rsidRPr="00A51592">
        <w:rPr>
          <w:rFonts w:cs="Times New Roman"/>
          <w:iCs/>
          <w:snapToGrid w:val="0"/>
          <w:kern w:val="22"/>
          <w:sz w:val="24"/>
          <w:lang w:eastAsia="zh-CN" w:bidi="th-TH"/>
        </w:rPr>
        <w:t>C.2</w:t>
      </w:r>
      <w:r w:rsidRPr="00A51592">
        <w:rPr>
          <w:rFonts w:cs="Times New Roman"/>
          <w:iCs/>
          <w:snapToGrid w:val="0"/>
          <w:kern w:val="22"/>
          <w:sz w:val="24"/>
          <w:lang w:eastAsia="zh-CN" w:bidi="th-TH"/>
        </w:rPr>
        <w:tab/>
      </w:r>
      <w:r w:rsidRPr="00A51592">
        <w:rPr>
          <w:rFonts w:eastAsia="宋体" w:hAnsi="宋体" w:cs="Times New Roman" w:hint="eastAsia"/>
          <w:iCs/>
          <w:snapToGrid w:val="0"/>
          <w:kern w:val="22"/>
          <w:sz w:val="24"/>
          <w:lang w:eastAsia="zh-CN"/>
        </w:rPr>
        <w:t>保障措施是否符合相关国家驱动</w:t>
      </w:r>
      <w:r w:rsidRPr="00A51592">
        <w:rPr>
          <w:rFonts w:cs="Times New Roman"/>
          <w:iCs/>
          <w:snapToGrid w:val="0"/>
          <w:kern w:val="22"/>
          <w:sz w:val="24"/>
          <w:lang w:eastAsia="zh-CN" w:bidi="th-TH"/>
        </w:rPr>
        <w:t>/</w:t>
      </w:r>
      <w:r w:rsidRPr="00A51592">
        <w:rPr>
          <w:rFonts w:eastAsia="宋体" w:hAnsi="宋体" w:cs="Times New Roman" w:hint="eastAsia"/>
          <w:iCs/>
          <w:snapToGrid w:val="0"/>
          <w:kern w:val="22"/>
          <w:sz w:val="24"/>
          <w:lang w:eastAsia="zh-CN"/>
        </w:rPr>
        <w:t>具体国家进程以及国家立法和优先事项？</w:t>
      </w:r>
    </w:p>
    <w:p w:rsidR="008F0C8C" w:rsidRPr="00A51592" w:rsidRDefault="008F0C8C" w:rsidP="00A51592">
      <w:pPr>
        <w:suppressLineNumbers/>
        <w:suppressAutoHyphens/>
        <w:adjustRightInd w:val="0"/>
        <w:snapToGrid w:val="0"/>
        <w:rPr>
          <w:rFonts w:cs="Times New Roman"/>
          <w:iCs/>
          <w:snapToGrid w:val="0"/>
          <w:kern w:val="22"/>
          <w:sz w:val="24"/>
          <w:lang w:eastAsia="zh-CN" w:bidi="th-TH"/>
        </w:rPr>
      </w:pPr>
      <w:r w:rsidRPr="00A51592">
        <w:rPr>
          <w:rFonts w:cs="Times New Roman"/>
          <w:iCs/>
          <w:snapToGrid w:val="0"/>
          <w:kern w:val="22"/>
          <w:sz w:val="24"/>
          <w:lang w:eastAsia="zh-CN" w:bidi="th-TH"/>
        </w:rPr>
        <w:t>C.3</w:t>
      </w:r>
      <w:r w:rsidRPr="00A51592">
        <w:rPr>
          <w:rFonts w:cs="Times New Roman"/>
          <w:iCs/>
          <w:snapToGrid w:val="0"/>
          <w:kern w:val="22"/>
          <w:sz w:val="24"/>
          <w:lang w:eastAsia="zh-CN" w:bidi="th-TH"/>
        </w:rPr>
        <w:tab/>
      </w:r>
      <w:r w:rsidRPr="00A51592">
        <w:rPr>
          <w:rFonts w:eastAsia="宋体" w:hAnsi="宋体" w:cs="Times New Roman" w:hint="eastAsia"/>
          <w:iCs/>
          <w:snapToGrid w:val="0"/>
          <w:kern w:val="22"/>
          <w:sz w:val="24"/>
          <w:lang w:eastAsia="zh-CN"/>
        </w:rPr>
        <w:t>保障措施是否考虑了</w:t>
      </w:r>
      <w:r w:rsidRPr="00A51592">
        <w:rPr>
          <w:rFonts w:eastAsia="Times New Roman" w:cs="Times New Roman"/>
          <w:iCs/>
          <w:snapToGrid w:val="0"/>
          <w:kern w:val="22"/>
          <w:sz w:val="24"/>
          <w:lang w:eastAsia="zh-CN" w:bidi="th-TH"/>
        </w:rPr>
        <w:t>B.4</w:t>
      </w:r>
      <w:r w:rsidRPr="00A51592">
        <w:rPr>
          <w:rFonts w:eastAsia="宋体" w:hAnsi="宋体" w:cs="Times New Roman" w:hint="eastAsia"/>
          <w:iCs/>
          <w:snapToGrid w:val="0"/>
          <w:kern w:val="22"/>
          <w:sz w:val="24"/>
          <w:lang w:eastAsia="zh-CN"/>
        </w:rPr>
        <w:t>点中提到的文书和酌情顾及《联合国气候变化框架公约》、各国际人权条约等？</w:t>
      </w:r>
    </w:p>
    <w:p w:rsidR="008F0C8C" w:rsidRPr="00A51592" w:rsidRDefault="008F0C8C" w:rsidP="00A51592">
      <w:pPr>
        <w:rPr>
          <w:rFonts w:cs="Times New Roman"/>
          <w:b/>
          <w:iCs/>
          <w:snapToGrid w:val="0"/>
          <w:kern w:val="22"/>
          <w:sz w:val="24"/>
          <w:lang w:eastAsia="zh-CN" w:bidi="th-TH"/>
        </w:rPr>
      </w:pPr>
      <w:r w:rsidRPr="00A51592">
        <w:rPr>
          <w:rFonts w:ascii="宋体" w:eastAsia="宋体" w:hAnsi="宋体" w:cs="宋体" w:hint="eastAsia"/>
          <w:b/>
          <w:iCs/>
          <w:snapToGrid w:val="0"/>
          <w:kern w:val="22"/>
          <w:sz w:val="24"/>
          <w:lang w:eastAsia="zh-CN" w:bidi="th-TH"/>
        </w:rPr>
        <w:t>准则</w:t>
      </w:r>
      <w:r w:rsidRPr="00A51592">
        <w:rPr>
          <w:rFonts w:eastAsia="Times New Roman" w:cs="Times New Roman"/>
          <w:b/>
          <w:iCs/>
          <w:snapToGrid w:val="0"/>
          <w:kern w:val="22"/>
          <w:sz w:val="24"/>
          <w:lang w:eastAsia="zh-CN" w:bidi="th-TH"/>
        </w:rPr>
        <w:t>D</w:t>
      </w:r>
      <w:r w:rsidRPr="00A51592">
        <w:rPr>
          <w:rFonts w:ascii="宋体" w:eastAsia="宋体" w:hAnsi="宋体" w:cs="宋体" w:hint="eastAsia"/>
          <w:b/>
          <w:iCs/>
          <w:snapToGrid w:val="0"/>
          <w:kern w:val="22"/>
          <w:sz w:val="24"/>
          <w:lang w:eastAsia="zh-CN" w:bidi="th-TH"/>
        </w:rPr>
        <w:t>：适当和有效的体制框架对于保障措施的运作至关重要，应建立这种体制框架，包括确保透明度和问责以及遵守相关保障措施的执行和评价机制。</w:t>
      </w:r>
    </w:p>
    <w:p w:rsidR="008F0C8C" w:rsidRPr="00A51592" w:rsidRDefault="008F0C8C" w:rsidP="00A51592">
      <w:pPr>
        <w:suppressLineNumbers/>
        <w:suppressAutoHyphens/>
        <w:adjustRightInd w:val="0"/>
        <w:snapToGrid w:val="0"/>
        <w:rPr>
          <w:rFonts w:cs="Times New Roman"/>
          <w:iCs/>
          <w:snapToGrid w:val="0"/>
          <w:kern w:val="22"/>
          <w:sz w:val="24"/>
          <w:lang w:eastAsia="zh-CN" w:bidi="th-TH"/>
        </w:rPr>
      </w:pPr>
      <w:r w:rsidRPr="00A51592">
        <w:rPr>
          <w:rFonts w:cs="Times New Roman"/>
          <w:iCs/>
          <w:snapToGrid w:val="0"/>
          <w:kern w:val="22"/>
          <w:sz w:val="24"/>
          <w:lang w:eastAsia="zh-CN" w:bidi="th-TH"/>
        </w:rPr>
        <w:t>D.1</w:t>
      </w:r>
      <w:r w:rsidRPr="00A51592">
        <w:rPr>
          <w:rFonts w:cs="Times New Roman"/>
          <w:iCs/>
          <w:snapToGrid w:val="0"/>
          <w:kern w:val="22"/>
          <w:sz w:val="24"/>
          <w:lang w:eastAsia="zh-CN" w:bidi="th-TH"/>
        </w:rPr>
        <w:tab/>
      </w:r>
      <w:r w:rsidRPr="00A51592">
        <w:rPr>
          <w:rFonts w:eastAsia="宋体" w:hAnsi="宋体" w:cs="Times New Roman" w:hint="eastAsia"/>
          <w:iCs/>
          <w:snapToGrid w:val="0"/>
          <w:kern w:val="22"/>
          <w:sz w:val="24"/>
          <w:lang w:eastAsia="zh-CN"/>
        </w:rPr>
        <w:t>是否制定了适当和有效的体制框架以确保保障措施的实施？</w:t>
      </w:r>
    </w:p>
    <w:p w:rsidR="008F0C8C" w:rsidRPr="00A51592" w:rsidRDefault="008F0C8C" w:rsidP="00A51592">
      <w:pPr>
        <w:suppressLineNumbers/>
        <w:suppressAutoHyphens/>
        <w:adjustRightInd w:val="0"/>
        <w:snapToGrid w:val="0"/>
        <w:rPr>
          <w:rFonts w:cs="Times New Roman"/>
          <w:iCs/>
          <w:snapToGrid w:val="0"/>
          <w:kern w:val="22"/>
          <w:sz w:val="24"/>
          <w:lang w:eastAsia="zh-CN" w:bidi="th-TH"/>
        </w:rPr>
      </w:pPr>
      <w:r w:rsidRPr="00A51592">
        <w:rPr>
          <w:rFonts w:cs="Times New Roman"/>
          <w:iCs/>
          <w:snapToGrid w:val="0"/>
          <w:kern w:val="22"/>
          <w:sz w:val="24"/>
          <w:lang w:eastAsia="zh-CN" w:bidi="th-TH"/>
        </w:rPr>
        <w:t>D.2</w:t>
      </w:r>
      <w:r w:rsidRPr="00A51592">
        <w:rPr>
          <w:rFonts w:cs="Times New Roman"/>
          <w:iCs/>
          <w:snapToGrid w:val="0"/>
          <w:kern w:val="22"/>
          <w:sz w:val="24"/>
          <w:lang w:eastAsia="zh-CN" w:bidi="th-TH"/>
        </w:rPr>
        <w:tab/>
      </w:r>
      <w:r w:rsidRPr="00A51592">
        <w:rPr>
          <w:rFonts w:eastAsia="宋体" w:hAnsi="宋体" w:cs="Times New Roman" w:hint="eastAsia"/>
          <w:iCs/>
          <w:snapToGrid w:val="0"/>
          <w:kern w:val="22"/>
          <w:sz w:val="24"/>
          <w:lang w:eastAsia="zh-CN"/>
        </w:rPr>
        <w:t>体制框架是否包括执行和评价机制？</w:t>
      </w:r>
    </w:p>
    <w:p w:rsidR="008F0C8C" w:rsidRPr="00A51592" w:rsidRDefault="008F0C8C" w:rsidP="00A51592">
      <w:pPr>
        <w:suppressLineNumbers/>
        <w:suppressAutoHyphens/>
        <w:adjustRightInd w:val="0"/>
        <w:snapToGrid w:val="0"/>
        <w:rPr>
          <w:rFonts w:cs="Times New Roman"/>
          <w:iCs/>
          <w:snapToGrid w:val="0"/>
          <w:kern w:val="22"/>
          <w:sz w:val="24"/>
          <w:lang w:eastAsia="zh-CN" w:bidi="th-TH"/>
        </w:rPr>
      </w:pPr>
      <w:r w:rsidRPr="00A51592">
        <w:rPr>
          <w:rFonts w:cs="Times New Roman"/>
          <w:iCs/>
          <w:snapToGrid w:val="0"/>
          <w:kern w:val="22"/>
          <w:sz w:val="24"/>
          <w:lang w:eastAsia="zh-CN" w:bidi="th-TH"/>
        </w:rPr>
        <w:t>D.3</w:t>
      </w:r>
      <w:r w:rsidRPr="00A51592">
        <w:rPr>
          <w:rFonts w:cs="Times New Roman"/>
          <w:iCs/>
          <w:snapToGrid w:val="0"/>
          <w:kern w:val="22"/>
          <w:sz w:val="24"/>
          <w:lang w:eastAsia="zh-CN" w:bidi="th-TH"/>
        </w:rPr>
        <w:tab/>
      </w:r>
      <w:r w:rsidRPr="00A51592">
        <w:rPr>
          <w:rFonts w:eastAsia="宋体" w:hAnsi="宋体" w:cs="Times New Roman" w:hint="eastAsia"/>
          <w:iCs/>
          <w:snapToGrid w:val="0"/>
          <w:kern w:val="22"/>
          <w:sz w:val="24"/>
          <w:lang w:eastAsia="zh-CN"/>
        </w:rPr>
        <w:t>是否纳入了透明度和问责要求？</w:t>
      </w:r>
    </w:p>
    <w:p w:rsidR="008F0C8C" w:rsidRPr="00A51592" w:rsidRDefault="008F0C8C" w:rsidP="00A51592">
      <w:pPr>
        <w:suppressLineNumbers/>
        <w:suppressAutoHyphens/>
        <w:adjustRightInd w:val="0"/>
        <w:snapToGrid w:val="0"/>
        <w:rPr>
          <w:rFonts w:cs="Times New Roman"/>
          <w:iCs/>
          <w:snapToGrid w:val="0"/>
          <w:kern w:val="22"/>
          <w:sz w:val="24"/>
          <w:lang w:eastAsia="zh-CN" w:bidi="th-TH"/>
        </w:rPr>
      </w:pPr>
      <w:r w:rsidRPr="00A51592">
        <w:rPr>
          <w:rFonts w:cs="Times New Roman"/>
          <w:iCs/>
          <w:snapToGrid w:val="0"/>
          <w:kern w:val="22"/>
          <w:sz w:val="24"/>
          <w:lang w:eastAsia="zh-CN" w:bidi="th-TH"/>
        </w:rPr>
        <w:t>D.4</w:t>
      </w:r>
      <w:r w:rsidRPr="00A51592">
        <w:rPr>
          <w:rFonts w:cs="Times New Roman"/>
          <w:iCs/>
          <w:snapToGrid w:val="0"/>
          <w:kern w:val="22"/>
          <w:sz w:val="24"/>
          <w:lang w:eastAsia="zh-CN" w:bidi="th-TH"/>
        </w:rPr>
        <w:tab/>
      </w:r>
      <w:r w:rsidRPr="00A51592">
        <w:rPr>
          <w:rFonts w:eastAsia="宋体" w:hAnsi="宋体" w:cs="Times New Roman" w:hint="eastAsia"/>
          <w:iCs/>
          <w:snapToGrid w:val="0"/>
          <w:kern w:val="22"/>
          <w:sz w:val="24"/>
          <w:lang w:eastAsia="zh-CN"/>
        </w:rPr>
        <w:t>是否所有有关利益攸关方都在遵守有关保障措施？</w:t>
      </w:r>
    </w:p>
    <w:p w:rsidR="008F0C8C" w:rsidRPr="00A51592" w:rsidRDefault="008F0C8C" w:rsidP="00A51592">
      <w:pPr>
        <w:pStyle w:val="Para1"/>
        <w:rPr>
          <w:b/>
          <w:kern w:val="22"/>
          <w:sz w:val="24"/>
          <w:szCs w:val="24"/>
        </w:rPr>
      </w:pPr>
      <w:r w:rsidRPr="00A51592">
        <w:rPr>
          <w:rFonts w:eastAsia="宋体" w:hAnsi="宋体" w:hint="eastAsia"/>
          <w:b/>
          <w:sz w:val="24"/>
          <w:szCs w:val="24"/>
        </w:rPr>
        <w:t>根据《生物多样性公约》下的相关决定、指导意见和原则拟定的补充性问题包括：</w:t>
      </w:r>
    </w:p>
    <w:p w:rsidR="008F0C8C" w:rsidRPr="00A51592" w:rsidRDefault="008F0C8C" w:rsidP="00A51592">
      <w:pPr>
        <w:pStyle w:val="Para1"/>
        <w:numPr>
          <w:ilvl w:val="0"/>
          <w:numId w:val="87"/>
        </w:numPr>
        <w:suppressLineNumbers/>
        <w:suppressAutoHyphens/>
        <w:adjustRightInd w:val="0"/>
        <w:ind w:left="432" w:hanging="432"/>
        <w:rPr>
          <w:kern w:val="22"/>
          <w:sz w:val="24"/>
          <w:szCs w:val="24"/>
        </w:rPr>
      </w:pPr>
      <w:r w:rsidRPr="00A51592">
        <w:rPr>
          <w:rFonts w:eastAsia="宋体" w:hAnsi="宋体" w:hint="eastAsia"/>
          <w:sz w:val="24"/>
          <w:szCs w:val="24"/>
        </w:rPr>
        <w:t>是否有促进惠益分享的公平性或减少不公平风险的规定？</w:t>
      </w:r>
    </w:p>
    <w:p w:rsidR="008F0C8C" w:rsidRPr="00A51592" w:rsidRDefault="008F0C8C" w:rsidP="00A51592">
      <w:pPr>
        <w:pStyle w:val="Para1"/>
        <w:numPr>
          <w:ilvl w:val="0"/>
          <w:numId w:val="87"/>
        </w:numPr>
        <w:suppressLineNumbers/>
        <w:suppressAutoHyphens/>
        <w:adjustRightInd w:val="0"/>
        <w:ind w:left="432" w:hanging="432"/>
        <w:rPr>
          <w:kern w:val="22"/>
          <w:sz w:val="24"/>
          <w:szCs w:val="24"/>
        </w:rPr>
      </w:pPr>
      <w:r w:rsidRPr="00A51592">
        <w:rPr>
          <w:rFonts w:eastAsia="宋体" w:hAnsi="宋体" w:hint="eastAsia"/>
          <w:sz w:val="24"/>
          <w:szCs w:val="24"/>
        </w:rPr>
        <w:t>保障措施文书中是否包括文化影响评估程序？是否具体包括尊重土著人民和地方社区的精神价值？</w:t>
      </w:r>
    </w:p>
    <w:p w:rsidR="008F0C8C" w:rsidRPr="00A51592" w:rsidRDefault="008F0C8C" w:rsidP="00A51592">
      <w:pPr>
        <w:pStyle w:val="Para1"/>
        <w:numPr>
          <w:ilvl w:val="0"/>
          <w:numId w:val="87"/>
        </w:numPr>
        <w:suppressLineNumbers/>
        <w:suppressAutoHyphens/>
        <w:adjustRightInd w:val="0"/>
        <w:ind w:left="432" w:hanging="432"/>
        <w:rPr>
          <w:kern w:val="22"/>
          <w:sz w:val="24"/>
          <w:szCs w:val="24"/>
        </w:rPr>
      </w:pPr>
      <w:r w:rsidRPr="00A51592">
        <w:rPr>
          <w:rFonts w:eastAsia="宋体" w:hAnsi="宋体" w:hint="eastAsia"/>
          <w:sz w:val="24"/>
          <w:szCs w:val="24"/>
        </w:rPr>
        <w:t>是否考虑了习惯使用以避免风险？</w:t>
      </w:r>
    </w:p>
    <w:p w:rsidR="008F0C8C" w:rsidRPr="00A51592" w:rsidRDefault="008F0C8C" w:rsidP="00A51592">
      <w:pPr>
        <w:pStyle w:val="Para1"/>
        <w:numPr>
          <w:ilvl w:val="0"/>
          <w:numId w:val="87"/>
        </w:numPr>
        <w:suppressLineNumbers/>
        <w:suppressAutoHyphens/>
        <w:adjustRightInd w:val="0"/>
        <w:ind w:left="432" w:hanging="432"/>
        <w:rPr>
          <w:kern w:val="22"/>
          <w:sz w:val="24"/>
          <w:szCs w:val="24"/>
        </w:rPr>
      </w:pPr>
      <w:r w:rsidRPr="00A51592">
        <w:rPr>
          <w:rFonts w:eastAsia="宋体" w:hAnsi="宋体" w:hint="eastAsia"/>
          <w:sz w:val="24"/>
          <w:szCs w:val="24"/>
        </w:rPr>
        <w:t>在土著人民和地方社区的传统知识方面，特别是就保护其知识权利而言，是否有保障措施？</w:t>
      </w:r>
    </w:p>
    <w:p w:rsidR="008F0C8C" w:rsidRPr="00A51592" w:rsidRDefault="008F0C8C" w:rsidP="00A51592">
      <w:pPr>
        <w:adjustRightInd w:val="0"/>
        <w:spacing w:before="240" w:after="240" w:line="240" w:lineRule="atLeast"/>
        <w:ind w:left="1404" w:right="720" w:hanging="684"/>
        <w:jc w:val="center"/>
        <w:rPr>
          <w:rFonts w:cs="Times New Roman"/>
          <w:b/>
          <w:sz w:val="24"/>
          <w:lang w:val="en-US" w:eastAsia="zh-CN" w:bidi="th-TH"/>
        </w:rPr>
      </w:pPr>
      <w:r w:rsidRPr="00A51592">
        <w:rPr>
          <w:rFonts w:eastAsia="宋体" w:cs="Times New Roman"/>
          <w:i/>
          <w:sz w:val="24"/>
          <w:lang w:eastAsia="zh-CN" w:bidi="th-TH"/>
        </w:rPr>
        <w:br w:type="page"/>
      </w:r>
      <w:r w:rsidRPr="00A51592">
        <w:rPr>
          <w:rFonts w:cs="Times New Roman"/>
          <w:b/>
          <w:sz w:val="24"/>
          <w:lang w:eastAsia="zh-CN"/>
        </w:rPr>
        <w:t xml:space="preserve">2/18. </w:t>
      </w:r>
      <w:r w:rsidRPr="00A51592">
        <w:rPr>
          <w:rFonts w:eastAsia="宋体" w:hAnsi="宋体" w:cs="Times New Roman" w:hint="eastAsia"/>
          <w:b/>
          <w:sz w:val="24"/>
          <w:lang w:eastAsia="zh-CN"/>
        </w:rPr>
        <w:t>用于查明、监测和评估土著人民和地方社区对实现《</w:t>
      </w:r>
      <w:r w:rsidRPr="00A51592">
        <w:rPr>
          <w:rFonts w:cs="Times New Roman"/>
          <w:b/>
          <w:sz w:val="24"/>
          <w:lang w:eastAsia="zh-CN"/>
        </w:rPr>
        <w:t>2011-2020</w:t>
      </w:r>
      <w:r w:rsidRPr="00A51592">
        <w:rPr>
          <w:rFonts w:eastAsia="宋体" w:hAnsi="宋体" w:cs="Times New Roman" w:hint="eastAsia"/>
          <w:b/>
          <w:sz w:val="24"/>
          <w:lang w:eastAsia="zh-CN"/>
        </w:rPr>
        <w:t>年生物多样性战略计划和爱知生物多样性目标》所作贡献的方法指导要素</w:t>
      </w:r>
    </w:p>
    <w:p w:rsidR="008F0C8C" w:rsidRPr="00A51592" w:rsidRDefault="008F0C8C" w:rsidP="00A51592">
      <w:pPr>
        <w:adjustRightInd w:val="0"/>
        <w:spacing w:line="240" w:lineRule="atLeast"/>
        <w:ind w:firstLine="490"/>
        <w:jc w:val="left"/>
        <w:rPr>
          <w:rFonts w:eastAsia="KaiTi" w:cs="Times New Roman"/>
          <w:sz w:val="24"/>
          <w:lang w:val="en-US" w:eastAsia="zh-CN"/>
        </w:rPr>
      </w:pPr>
      <w:r w:rsidRPr="00A51592">
        <w:rPr>
          <w:rFonts w:eastAsia="KaiTi" w:hAnsi="KaiTi" w:cs="Times New Roman" w:hint="eastAsia"/>
          <w:sz w:val="24"/>
          <w:lang w:val="en-US" w:eastAsia="zh-CN"/>
        </w:rPr>
        <w:t>执行问题附属机构，</w:t>
      </w:r>
    </w:p>
    <w:p w:rsidR="008F0C8C" w:rsidRPr="00A51592" w:rsidRDefault="008F0C8C" w:rsidP="00A51592">
      <w:pPr>
        <w:adjustRightInd w:val="0"/>
        <w:spacing w:line="240" w:lineRule="atLeast"/>
        <w:ind w:firstLine="490"/>
        <w:jc w:val="left"/>
        <w:rPr>
          <w:rFonts w:eastAsia="KaiTi" w:cs="Times New Roman"/>
          <w:sz w:val="24"/>
          <w:lang w:val="en-US" w:eastAsia="zh-CN"/>
        </w:rPr>
      </w:pPr>
      <w:r w:rsidRPr="00A51592">
        <w:rPr>
          <w:rFonts w:eastAsia="KaiTi" w:hAnsi="KaiTi" w:cs="Times New Roman" w:hint="eastAsia"/>
          <w:sz w:val="24"/>
          <w:lang w:val="en-US" w:eastAsia="zh-CN"/>
        </w:rPr>
        <w:t>建议</w:t>
      </w:r>
      <w:r w:rsidRPr="00A51592">
        <w:rPr>
          <w:rFonts w:eastAsia="宋体" w:hAnsi="宋体" w:cs="Times New Roman" w:hint="eastAsia"/>
          <w:sz w:val="24"/>
          <w:lang w:val="en-US" w:eastAsia="zh-CN"/>
        </w:rPr>
        <w:t>缔约方大会第十四届会议通过措辞大致如下的决定：</w:t>
      </w:r>
    </w:p>
    <w:p w:rsidR="008F0C8C" w:rsidRPr="00A51592" w:rsidRDefault="008F0C8C" w:rsidP="00A51592">
      <w:pPr>
        <w:adjustRightInd w:val="0"/>
        <w:spacing w:line="240" w:lineRule="atLeast"/>
        <w:ind w:firstLine="490"/>
        <w:jc w:val="left"/>
        <w:rPr>
          <w:rFonts w:cs="Times New Roman"/>
          <w:sz w:val="24"/>
          <w:lang w:val="en-US" w:eastAsia="zh-CN"/>
        </w:rPr>
      </w:pPr>
      <w:r w:rsidRPr="00A51592">
        <w:rPr>
          <w:rFonts w:eastAsia="KaiTi" w:hAnsi="KaiTi" w:cs="Times New Roman" w:hint="eastAsia"/>
          <w:sz w:val="24"/>
          <w:lang w:val="en-US" w:eastAsia="zh-CN"/>
        </w:rPr>
        <w:t>缔约方大会</w:t>
      </w:r>
      <w:r w:rsidRPr="00A51592">
        <w:rPr>
          <w:rFonts w:eastAsia="宋体" w:hAnsi="宋体" w:cs="Times New Roman" w:hint="eastAsia"/>
          <w:sz w:val="24"/>
          <w:lang w:val="en-US" w:eastAsia="zh-CN"/>
        </w:rPr>
        <w:t>，</w:t>
      </w:r>
    </w:p>
    <w:p w:rsidR="008F0C8C" w:rsidRPr="00A51592" w:rsidRDefault="008F0C8C" w:rsidP="00A51592">
      <w:pPr>
        <w:adjustRightInd w:val="0"/>
        <w:spacing w:line="240" w:lineRule="atLeast"/>
        <w:jc w:val="left"/>
        <w:rPr>
          <w:rFonts w:cs="Times New Roman"/>
          <w:sz w:val="24"/>
          <w:lang w:val="en-US" w:eastAsia="zh-CN"/>
        </w:rPr>
      </w:pPr>
      <w:r w:rsidRPr="00A51592">
        <w:rPr>
          <w:rFonts w:cs="Times New Roman"/>
          <w:sz w:val="24"/>
          <w:lang w:val="en-US" w:eastAsia="zh-CN"/>
        </w:rPr>
        <w:tab/>
      </w:r>
      <w:r w:rsidRPr="00A51592">
        <w:rPr>
          <w:rFonts w:eastAsia="KaiTi" w:hAnsi="KaiTi" w:cs="Times New Roman" w:hint="eastAsia"/>
          <w:sz w:val="24"/>
          <w:lang w:val="en-US" w:eastAsia="zh-CN"/>
        </w:rPr>
        <w:t>回顾</w:t>
      </w:r>
      <w:r w:rsidRPr="00A51592">
        <w:rPr>
          <w:rFonts w:eastAsia="宋体" w:hAnsi="宋体" w:cs="Times New Roman" w:hint="eastAsia"/>
          <w:sz w:val="24"/>
          <w:lang w:val="en-US" w:eastAsia="zh-CN"/>
        </w:rPr>
        <w:t>第</w:t>
      </w:r>
      <w:r w:rsidRPr="00A51592">
        <w:rPr>
          <w:rFonts w:eastAsia="Times New Roman" w:cs="Times New Roman"/>
          <w:sz w:val="24"/>
          <w:lang w:val="en-US" w:eastAsia="zh-CN" w:bidi="th-TH"/>
        </w:rPr>
        <w:t>XIII/20</w:t>
      </w:r>
      <w:r w:rsidRPr="00A51592">
        <w:rPr>
          <w:rFonts w:eastAsia="宋体" w:hAnsi="宋体" w:cs="Times New Roman" w:hint="eastAsia"/>
          <w:sz w:val="24"/>
          <w:lang w:val="en-US" w:eastAsia="zh-CN"/>
        </w:rPr>
        <w:t>号决定，其中缔约方大会请执行秘书拟定关于土著人民和地方社区贡献的方法指导要素，</w:t>
      </w:r>
    </w:p>
    <w:p w:rsidR="008F0C8C" w:rsidRPr="00A51592" w:rsidRDefault="008F0C8C" w:rsidP="00A51592">
      <w:pPr>
        <w:ind w:firstLine="490"/>
        <w:rPr>
          <w:rFonts w:eastAsia="Times New Roman" w:cs="Times New Roman"/>
          <w:sz w:val="24"/>
          <w:lang w:eastAsia="zh-CN" w:bidi="th-TH"/>
        </w:rPr>
      </w:pPr>
      <w:r w:rsidRPr="00A51592">
        <w:rPr>
          <w:rFonts w:eastAsia="KaiTi" w:hAnsi="KaiTi" w:cs="Times New Roman" w:hint="eastAsia"/>
          <w:sz w:val="24"/>
          <w:lang w:eastAsia="zh-CN"/>
        </w:rPr>
        <w:t>认识到</w:t>
      </w:r>
      <w:r w:rsidRPr="00A51592">
        <w:rPr>
          <w:rFonts w:eastAsia="宋体" w:hAnsi="宋体" w:cs="Times New Roman" w:hint="eastAsia"/>
          <w:sz w:val="24"/>
          <w:lang w:eastAsia="zh-CN"/>
        </w:rPr>
        <w:t>土著人民和地方社区的整体集体行动对于在土著人民和地方社区的权利、道德原则和价值观、治理和男女不同角色的框架内实现《</w:t>
      </w:r>
      <w:r w:rsidRPr="00A51592">
        <w:rPr>
          <w:rFonts w:eastAsia="Times New Roman" w:cs="Times New Roman"/>
          <w:sz w:val="24"/>
          <w:lang w:eastAsia="zh-CN" w:bidi="th-TH"/>
        </w:rPr>
        <w:t>2011-2020</w:t>
      </w:r>
      <w:r w:rsidRPr="00A51592">
        <w:rPr>
          <w:rFonts w:eastAsia="宋体" w:hAnsi="宋体" w:cs="Times New Roman" w:hint="eastAsia"/>
          <w:sz w:val="24"/>
          <w:lang w:eastAsia="zh-CN"/>
        </w:rPr>
        <w:t>年生物多样性战略计划</w:t>
      </w:r>
      <w:r w:rsidRPr="00A51592">
        <w:rPr>
          <w:rFonts w:cs="Times New Roman"/>
          <w:sz w:val="24"/>
          <w:vertAlign w:val="superscript"/>
          <w:lang w:eastAsia="zh-CN" w:bidi="th-TH"/>
        </w:rPr>
        <w:footnoteReference w:id="103"/>
      </w:r>
      <w:r w:rsidRPr="00A51592">
        <w:rPr>
          <w:rFonts w:eastAsia="宋体" w:hAnsi="宋体" w:cs="Times New Roman" w:hint="eastAsia"/>
          <w:sz w:val="24"/>
          <w:lang w:eastAsia="zh-CN"/>
        </w:rPr>
        <w:t>和爱知生物多样性目标》的重要意义，</w:t>
      </w:r>
    </w:p>
    <w:p w:rsidR="008F0C8C" w:rsidRPr="00A51592" w:rsidRDefault="008F0C8C" w:rsidP="00A51592">
      <w:pPr>
        <w:numPr>
          <w:ilvl w:val="0"/>
          <w:numId w:val="88"/>
        </w:numPr>
        <w:adjustRightInd w:val="0"/>
        <w:spacing w:line="240" w:lineRule="atLeast"/>
        <w:ind w:left="0" w:firstLine="490"/>
        <w:jc w:val="left"/>
        <w:rPr>
          <w:rFonts w:cs="Times New Roman"/>
          <w:sz w:val="24"/>
          <w:lang w:val="en-US" w:eastAsia="zh-CN"/>
        </w:rPr>
      </w:pPr>
      <w:r w:rsidRPr="00A51592">
        <w:rPr>
          <w:rFonts w:eastAsia="KaiTi" w:hAnsi="KaiTi" w:cs="Times New Roman" w:hint="eastAsia"/>
          <w:sz w:val="24"/>
          <w:lang w:val="en-US" w:eastAsia="zh-CN"/>
        </w:rPr>
        <w:t>欢迎</w:t>
      </w:r>
      <w:r w:rsidRPr="00A51592">
        <w:rPr>
          <w:rFonts w:eastAsia="宋体" w:hAnsi="宋体" w:cs="Times New Roman" w:hint="eastAsia"/>
          <w:sz w:val="24"/>
          <w:lang w:val="en-US" w:eastAsia="zh-CN"/>
        </w:rPr>
        <w:t>本决定附件所载用于查明、监测和评估土著人民和地方社区对实现《</w:t>
      </w:r>
      <w:r w:rsidRPr="00A51592">
        <w:rPr>
          <w:rFonts w:cs="Times New Roman"/>
          <w:sz w:val="24"/>
          <w:lang w:val="en-US" w:eastAsia="zh-CN" w:bidi="th-TH"/>
        </w:rPr>
        <w:t>2011-2020</w:t>
      </w:r>
      <w:r w:rsidRPr="00A51592">
        <w:rPr>
          <w:rFonts w:eastAsia="宋体" w:hAnsi="宋体" w:cs="Times New Roman" w:hint="eastAsia"/>
          <w:sz w:val="24"/>
          <w:lang w:val="en-US" w:eastAsia="zh-CN"/>
        </w:rPr>
        <w:t>年生物多样性战略计划和爱知生物多样性目标》所作贡献的方法指导要素非详尽指示性清单；</w:t>
      </w:r>
    </w:p>
    <w:p w:rsidR="008F0C8C" w:rsidRPr="00A51592" w:rsidRDefault="008F0C8C" w:rsidP="00A51592">
      <w:pPr>
        <w:numPr>
          <w:ilvl w:val="0"/>
          <w:numId w:val="88"/>
        </w:numPr>
        <w:adjustRightInd w:val="0"/>
        <w:spacing w:line="240" w:lineRule="atLeast"/>
        <w:ind w:left="0" w:firstLine="490"/>
        <w:jc w:val="left"/>
        <w:rPr>
          <w:rFonts w:cs="Times New Roman"/>
          <w:sz w:val="24"/>
          <w:lang w:val="en-US" w:eastAsia="zh-CN"/>
        </w:rPr>
      </w:pPr>
      <w:r w:rsidRPr="00A51592">
        <w:rPr>
          <w:rFonts w:eastAsia="KaiTi" w:hAnsi="KaiTi" w:cs="Times New Roman" w:hint="eastAsia"/>
          <w:sz w:val="24"/>
          <w:lang w:val="en-US" w:eastAsia="zh-CN"/>
        </w:rPr>
        <w:t>邀请</w:t>
      </w:r>
      <w:r w:rsidRPr="00A51592">
        <w:rPr>
          <w:rFonts w:eastAsia="宋体" w:hAnsi="宋体" w:cs="Times New Roman" w:hint="eastAsia"/>
          <w:sz w:val="24"/>
          <w:lang w:val="en-US" w:eastAsia="zh-CN"/>
        </w:rPr>
        <w:t>各缔约方、其他国家政府和有关利益攸关方利用第</w:t>
      </w:r>
      <w:r w:rsidRPr="00A51592">
        <w:rPr>
          <w:rFonts w:eastAsia="Times New Roman" w:cs="Times New Roman"/>
          <w:sz w:val="24"/>
          <w:lang w:val="en-US" w:eastAsia="zh-CN" w:bidi="th-TH"/>
        </w:rPr>
        <w:t>XIII/20</w:t>
      </w:r>
      <w:r w:rsidRPr="00A51592">
        <w:rPr>
          <w:rFonts w:eastAsia="宋体" w:hAnsi="宋体" w:cs="Times New Roman" w:hint="eastAsia"/>
          <w:sz w:val="24"/>
          <w:lang w:val="en-US" w:eastAsia="zh-CN"/>
        </w:rPr>
        <w:t>号决定附件所载关于评估土著人民和地方社区集体行动的贡献的指导原则，并在设计和应用评估土著人民和地方社区对实现《</w:t>
      </w:r>
      <w:r w:rsidRPr="00A51592">
        <w:rPr>
          <w:rFonts w:cs="Times New Roman"/>
          <w:sz w:val="24"/>
          <w:lang w:val="en-US" w:eastAsia="zh-CN"/>
        </w:rPr>
        <w:t>2011-2020</w:t>
      </w:r>
      <w:r w:rsidRPr="00A51592">
        <w:rPr>
          <w:rFonts w:eastAsia="宋体" w:hAnsi="宋体" w:cs="Times New Roman" w:hint="eastAsia"/>
          <w:sz w:val="24"/>
          <w:lang w:val="en-US" w:eastAsia="zh-CN"/>
        </w:rPr>
        <w:t>年生物多样性战略计划和爱知生物多样性目标》所作贡献的方法以及在通过财务报告机制提交报告时，考虑使用本决定附件所载方法指导要素非详尽指示性清单。</w:t>
      </w:r>
    </w:p>
    <w:p w:rsidR="008F0C8C" w:rsidRPr="00A51592" w:rsidRDefault="008F0C8C" w:rsidP="00A51592">
      <w:pPr>
        <w:spacing w:after="160" w:line="259" w:lineRule="auto"/>
        <w:jc w:val="left"/>
        <w:rPr>
          <w:rFonts w:eastAsia="KaiTi" w:cs="Times New Roman"/>
          <w:sz w:val="24"/>
          <w:lang w:val="en-US" w:eastAsia="zh-CN" w:bidi="th-TH"/>
        </w:rPr>
      </w:pPr>
      <w:r w:rsidRPr="00A51592">
        <w:rPr>
          <w:rFonts w:eastAsia="KaiTi" w:cs="Times New Roman"/>
          <w:sz w:val="24"/>
          <w:lang w:val="en-US" w:eastAsia="zh-CN" w:bidi="th-TH"/>
        </w:rPr>
        <w:br w:type="page"/>
      </w:r>
    </w:p>
    <w:p w:rsidR="008F0C8C" w:rsidRPr="00A51592" w:rsidRDefault="008F0C8C" w:rsidP="00A51592">
      <w:pPr>
        <w:widowControl w:val="0"/>
        <w:adjustRightInd w:val="0"/>
        <w:spacing w:before="240" w:line="240" w:lineRule="atLeast"/>
        <w:jc w:val="center"/>
        <w:textAlignment w:val="baseline"/>
        <w:rPr>
          <w:rFonts w:eastAsia="KaiTi" w:cs="Times New Roman"/>
          <w:sz w:val="24"/>
          <w:lang w:val="en-US" w:eastAsia="zh-CN" w:bidi="th-TH"/>
        </w:rPr>
      </w:pPr>
      <w:r w:rsidRPr="00A51592">
        <w:rPr>
          <w:rFonts w:eastAsia="KaiTi" w:hAnsi="KaiTi" w:cs="Times New Roman" w:hint="eastAsia"/>
          <w:sz w:val="24"/>
          <w:lang w:val="en-US" w:eastAsia="zh-CN" w:bidi="th-TH"/>
        </w:rPr>
        <w:t>附件</w:t>
      </w:r>
    </w:p>
    <w:p w:rsidR="008F0C8C" w:rsidRPr="00A51592" w:rsidRDefault="008F0C8C" w:rsidP="00A51592">
      <w:pPr>
        <w:widowControl w:val="0"/>
        <w:adjustRightInd w:val="0"/>
        <w:spacing w:after="240" w:line="240" w:lineRule="atLeast"/>
        <w:jc w:val="center"/>
        <w:textAlignment w:val="baseline"/>
        <w:rPr>
          <w:rFonts w:cs="Times New Roman"/>
          <w:b/>
          <w:sz w:val="24"/>
          <w:lang w:val="en-US" w:eastAsia="zh-CN" w:bidi="th-TH"/>
        </w:rPr>
      </w:pPr>
      <w:r w:rsidRPr="00A51592">
        <w:rPr>
          <w:rFonts w:eastAsia="宋体" w:hAnsi="宋体" w:cs="Times New Roman" w:hint="eastAsia"/>
          <w:b/>
          <w:sz w:val="24"/>
          <w:lang w:val="en-US" w:eastAsia="zh-CN"/>
        </w:rPr>
        <w:t>方法指导要素清单</w:t>
      </w:r>
    </w:p>
    <w:p w:rsidR="008F0C8C" w:rsidRPr="00A51592" w:rsidRDefault="008F0C8C" w:rsidP="00A51592">
      <w:pPr>
        <w:adjustRightInd w:val="0"/>
        <w:spacing w:line="240" w:lineRule="atLeast"/>
        <w:jc w:val="left"/>
        <w:rPr>
          <w:rFonts w:cs="Times New Roman"/>
          <w:sz w:val="24"/>
          <w:lang w:val="en-US" w:eastAsia="zh-CN"/>
        </w:rPr>
      </w:pPr>
      <w:r w:rsidRPr="00A51592">
        <w:rPr>
          <w:rFonts w:cs="Times New Roman"/>
          <w:sz w:val="24"/>
          <w:lang w:val="en-US" w:eastAsia="zh-CN"/>
        </w:rPr>
        <w:tab/>
      </w:r>
      <w:r w:rsidRPr="00A51592">
        <w:rPr>
          <w:rFonts w:eastAsia="宋体" w:cs="Times New Roman" w:hint="eastAsia"/>
          <w:sz w:val="24"/>
          <w:lang w:val="en-US" w:eastAsia="zh-CN"/>
        </w:rPr>
        <w:t>鼓励以生物多样性公约缔约方大会第</w:t>
      </w:r>
      <w:r w:rsidRPr="00A51592">
        <w:rPr>
          <w:rFonts w:eastAsia="Times New Roman" w:cs="Times New Roman"/>
          <w:iCs/>
          <w:snapToGrid w:val="0"/>
          <w:kern w:val="22"/>
          <w:sz w:val="24"/>
          <w:lang w:val="en-US" w:eastAsia="zh-CN" w:bidi="th-TH"/>
        </w:rPr>
        <w:t>XIII/20</w:t>
      </w:r>
      <w:r w:rsidRPr="00A51592">
        <w:rPr>
          <w:rFonts w:eastAsia="宋体" w:cs="Times New Roman" w:hint="eastAsia"/>
          <w:iCs/>
          <w:snapToGrid w:val="0"/>
          <w:kern w:val="22"/>
          <w:sz w:val="24"/>
          <w:lang w:val="en-US" w:eastAsia="zh-CN"/>
        </w:rPr>
        <w:t>号决定所载</w:t>
      </w:r>
      <w:r w:rsidRPr="00A51592">
        <w:rPr>
          <w:rFonts w:eastAsia="宋体" w:cs="Times New Roman" w:hint="eastAsia"/>
          <w:sz w:val="24"/>
          <w:lang w:val="en-US" w:eastAsia="zh-CN"/>
        </w:rPr>
        <w:t>指导原则为框架和指南，设计和应用用于查明、监测和评估土著人民和地方社区对实现《</w:t>
      </w:r>
      <w:r w:rsidRPr="00A51592">
        <w:rPr>
          <w:rFonts w:cs="Times New Roman"/>
          <w:sz w:val="24"/>
          <w:lang w:val="en-US" w:eastAsia="zh-CN"/>
        </w:rPr>
        <w:t>2011-2020</w:t>
      </w:r>
      <w:r w:rsidRPr="00A51592">
        <w:rPr>
          <w:rFonts w:eastAsia="宋体" w:cs="Times New Roman" w:hint="eastAsia"/>
          <w:sz w:val="24"/>
          <w:lang w:val="en-US" w:eastAsia="zh-CN"/>
        </w:rPr>
        <w:t>年生物多样性战略计划和爱知生物多样性目标》所作贡献的方法，并请在其设计和应用中考虑下列方法要素非详尽指示性清单：</w:t>
      </w:r>
    </w:p>
    <w:p w:rsidR="008F0C8C" w:rsidRPr="00A51592" w:rsidRDefault="008F0C8C" w:rsidP="00A51592">
      <w:pPr>
        <w:numPr>
          <w:ilvl w:val="0"/>
          <w:numId w:val="89"/>
        </w:numPr>
        <w:adjustRightInd w:val="0"/>
        <w:spacing w:line="240" w:lineRule="atLeast"/>
        <w:ind w:left="0" w:firstLine="490"/>
        <w:jc w:val="left"/>
        <w:rPr>
          <w:rFonts w:cs="Times New Roman"/>
          <w:sz w:val="24"/>
          <w:lang w:val="en-US" w:eastAsia="zh-CN"/>
        </w:rPr>
      </w:pPr>
      <w:r w:rsidRPr="00A51592">
        <w:rPr>
          <w:rFonts w:eastAsia="宋体" w:cs="Times New Roman" w:hint="eastAsia"/>
          <w:sz w:val="24"/>
          <w:lang w:val="en-US" w:eastAsia="zh-CN"/>
        </w:rPr>
        <w:t>承认并充分列入传统知识，确保知识体系的互补性，为包括科学在内的知识体系和进程之间的有效对话创造条件，促进共同创造全新知识；</w:t>
      </w:r>
    </w:p>
    <w:p w:rsidR="008F0C8C" w:rsidRPr="00A51592" w:rsidRDefault="008F0C8C" w:rsidP="00A51592">
      <w:pPr>
        <w:numPr>
          <w:ilvl w:val="0"/>
          <w:numId w:val="89"/>
        </w:numPr>
        <w:adjustRightInd w:val="0"/>
        <w:spacing w:line="240" w:lineRule="atLeast"/>
        <w:ind w:left="0" w:firstLine="490"/>
        <w:jc w:val="left"/>
        <w:rPr>
          <w:rFonts w:cs="Times New Roman"/>
          <w:sz w:val="24"/>
          <w:lang w:val="en-US" w:eastAsia="zh-CN"/>
        </w:rPr>
      </w:pPr>
      <w:r w:rsidRPr="00A51592">
        <w:rPr>
          <w:rFonts w:eastAsia="宋体" w:cs="Times New Roman" w:hint="eastAsia"/>
          <w:sz w:val="24"/>
          <w:lang w:val="en-US" w:eastAsia="zh-CN"/>
        </w:rPr>
        <w:t>考虑到国情的多样性以及土著人民和地方社区文化的多样性，根据具体情况列出多种方法，供因地适宜地选用；</w:t>
      </w:r>
    </w:p>
    <w:p w:rsidR="008F0C8C" w:rsidRPr="00A51592" w:rsidRDefault="008F0C8C" w:rsidP="00A51592">
      <w:pPr>
        <w:numPr>
          <w:ilvl w:val="0"/>
          <w:numId w:val="89"/>
        </w:numPr>
        <w:adjustRightInd w:val="0"/>
        <w:spacing w:line="240" w:lineRule="atLeast"/>
        <w:ind w:left="0" w:firstLine="490"/>
        <w:jc w:val="left"/>
        <w:rPr>
          <w:rFonts w:cs="Times New Roman"/>
          <w:sz w:val="24"/>
          <w:lang w:val="en-US" w:eastAsia="zh-CN"/>
        </w:rPr>
      </w:pPr>
      <w:r w:rsidRPr="00A51592">
        <w:rPr>
          <w:rFonts w:eastAsia="宋体" w:cs="Times New Roman" w:hint="eastAsia"/>
          <w:sz w:val="24"/>
          <w:lang w:val="en-US" w:eastAsia="zh-CN"/>
        </w:rPr>
        <w:t>承认对保护和可持续利用生物多样性的价值包括社会、经济、文化、精神价值的多重视角和世界观，并在选择方法和工具时予以反映；</w:t>
      </w:r>
    </w:p>
    <w:p w:rsidR="008F0C8C" w:rsidRPr="00A51592" w:rsidRDefault="008F0C8C" w:rsidP="00A51592">
      <w:pPr>
        <w:numPr>
          <w:ilvl w:val="0"/>
          <w:numId w:val="89"/>
        </w:numPr>
        <w:adjustRightInd w:val="0"/>
        <w:spacing w:line="240" w:lineRule="atLeast"/>
        <w:ind w:left="0" w:firstLine="490"/>
        <w:jc w:val="left"/>
        <w:rPr>
          <w:rFonts w:cs="Times New Roman"/>
          <w:sz w:val="24"/>
          <w:lang w:val="en-US" w:eastAsia="zh-CN"/>
        </w:rPr>
      </w:pPr>
      <w:r w:rsidRPr="00A51592">
        <w:rPr>
          <w:rFonts w:eastAsia="宋体" w:cs="Times New Roman" w:hint="eastAsia"/>
          <w:sz w:val="24"/>
          <w:lang w:val="en-US" w:eastAsia="zh-CN"/>
        </w:rPr>
        <w:t>使用混合研究方法和可处理不同类型的数据特别是结合定量和定性信息和数据的其他方法；</w:t>
      </w:r>
    </w:p>
    <w:p w:rsidR="008F0C8C" w:rsidRPr="00A51592" w:rsidRDefault="008F0C8C" w:rsidP="00A51592">
      <w:pPr>
        <w:numPr>
          <w:ilvl w:val="0"/>
          <w:numId w:val="89"/>
        </w:numPr>
        <w:adjustRightInd w:val="0"/>
        <w:spacing w:line="240" w:lineRule="atLeast"/>
        <w:ind w:left="0" w:firstLine="490"/>
        <w:jc w:val="left"/>
        <w:rPr>
          <w:rFonts w:cs="Times New Roman"/>
          <w:sz w:val="24"/>
          <w:lang w:val="en-US" w:eastAsia="zh-CN"/>
        </w:rPr>
      </w:pPr>
      <w:r w:rsidRPr="00A51592">
        <w:rPr>
          <w:rFonts w:eastAsia="宋体" w:cs="Times New Roman" w:hint="eastAsia"/>
          <w:sz w:val="24"/>
          <w:lang w:val="en-US" w:eastAsia="zh-CN"/>
        </w:rPr>
        <w:t>采用多尺度做法、流程和工具来捕捉和评估地方情况，同时考虑地方情况与国家和次国家政策框架的联系；</w:t>
      </w:r>
    </w:p>
    <w:p w:rsidR="008F0C8C" w:rsidRPr="00A51592" w:rsidRDefault="008F0C8C" w:rsidP="00A51592">
      <w:pPr>
        <w:numPr>
          <w:ilvl w:val="0"/>
          <w:numId w:val="89"/>
        </w:numPr>
        <w:adjustRightInd w:val="0"/>
        <w:spacing w:line="240" w:lineRule="atLeast"/>
        <w:ind w:left="0" w:firstLine="490"/>
        <w:jc w:val="left"/>
        <w:rPr>
          <w:rFonts w:cs="Times New Roman"/>
          <w:sz w:val="24"/>
          <w:lang w:val="en-US" w:eastAsia="zh-CN"/>
        </w:rPr>
      </w:pPr>
      <w:r w:rsidRPr="00A51592">
        <w:rPr>
          <w:rFonts w:eastAsia="宋体" w:cs="Times New Roman" w:hint="eastAsia"/>
          <w:sz w:val="24"/>
          <w:lang w:val="en-US" w:eastAsia="zh-CN"/>
        </w:rPr>
        <w:t>通过试点项目测试和改进方法，认识到这是一个新兴领域，需要在经验教训和各种情况中加以发展；</w:t>
      </w:r>
    </w:p>
    <w:p w:rsidR="008F0C8C" w:rsidRPr="00A51592" w:rsidRDefault="008F0C8C" w:rsidP="00A51592">
      <w:pPr>
        <w:numPr>
          <w:ilvl w:val="0"/>
          <w:numId w:val="89"/>
        </w:numPr>
        <w:adjustRightInd w:val="0"/>
        <w:spacing w:line="240" w:lineRule="atLeast"/>
        <w:ind w:left="0" w:firstLine="490"/>
        <w:jc w:val="left"/>
        <w:rPr>
          <w:rFonts w:cs="Times New Roman"/>
          <w:sz w:val="24"/>
          <w:lang w:val="en-US" w:eastAsia="zh-CN"/>
        </w:rPr>
      </w:pPr>
      <w:r w:rsidRPr="00A51592">
        <w:rPr>
          <w:rFonts w:eastAsia="宋体" w:cs="Times New Roman" w:hint="eastAsia"/>
          <w:sz w:val="24"/>
          <w:lang w:val="en-US" w:eastAsia="zh-CN"/>
        </w:rPr>
        <w:t>确保土著人民和地方社区全程充分有效参与这些方法的开发和应用，特别关注妇女、青年、老年和社区所有其他群体的参与；</w:t>
      </w:r>
    </w:p>
    <w:p w:rsidR="008F0C8C" w:rsidRPr="00A51592" w:rsidRDefault="008F0C8C" w:rsidP="00A51592">
      <w:pPr>
        <w:numPr>
          <w:ilvl w:val="0"/>
          <w:numId w:val="89"/>
        </w:numPr>
        <w:adjustRightInd w:val="0"/>
        <w:spacing w:line="240" w:lineRule="atLeast"/>
        <w:ind w:left="0" w:firstLine="490"/>
        <w:jc w:val="left"/>
        <w:rPr>
          <w:rFonts w:cs="Times New Roman"/>
          <w:sz w:val="24"/>
          <w:lang w:val="en-US" w:eastAsia="zh-CN"/>
        </w:rPr>
      </w:pPr>
      <w:r w:rsidRPr="00A51592">
        <w:rPr>
          <w:rFonts w:eastAsia="宋体" w:cs="Times New Roman" w:hint="eastAsia"/>
          <w:sz w:val="24"/>
          <w:lang w:val="en-US" w:eastAsia="zh-CN"/>
        </w:rPr>
        <w:t>通过青年、老年和其他群体的参与，鼓励评估过程中的代际互动，以促进学习，协助保护和促进传统知识、创新和做法的代际传承；</w:t>
      </w:r>
    </w:p>
    <w:p w:rsidR="008F0C8C" w:rsidRPr="00A51592" w:rsidRDefault="008F0C8C" w:rsidP="00A51592">
      <w:pPr>
        <w:numPr>
          <w:ilvl w:val="0"/>
          <w:numId w:val="89"/>
        </w:numPr>
        <w:adjustRightInd w:val="0"/>
        <w:spacing w:line="240" w:lineRule="atLeast"/>
        <w:ind w:left="0" w:firstLine="490"/>
        <w:jc w:val="left"/>
        <w:rPr>
          <w:rFonts w:cs="Times New Roman"/>
          <w:sz w:val="24"/>
          <w:lang w:val="en-US" w:eastAsia="zh-CN"/>
        </w:rPr>
      </w:pPr>
      <w:r w:rsidRPr="00A51592">
        <w:rPr>
          <w:rFonts w:eastAsia="宋体" w:cs="Times New Roman" w:hint="eastAsia"/>
          <w:sz w:val="24"/>
          <w:lang w:val="en-US" w:eastAsia="zh-CN"/>
        </w:rPr>
        <w:t>在评估中列入对按性别区分的角色的分析，探索加强性别平等的机会和条件；</w:t>
      </w:r>
    </w:p>
    <w:p w:rsidR="008F0C8C" w:rsidRPr="00A51592" w:rsidRDefault="008F0C8C" w:rsidP="00A51592">
      <w:pPr>
        <w:numPr>
          <w:ilvl w:val="0"/>
          <w:numId w:val="89"/>
        </w:numPr>
        <w:adjustRightInd w:val="0"/>
        <w:spacing w:line="240" w:lineRule="atLeast"/>
        <w:ind w:left="0" w:firstLine="490"/>
        <w:jc w:val="left"/>
        <w:rPr>
          <w:rFonts w:cs="Times New Roman"/>
          <w:sz w:val="24"/>
          <w:lang w:val="en-US" w:eastAsia="zh-CN"/>
        </w:rPr>
      </w:pPr>
      <w:r w:rsidRPr="00A51592">
        <w:rPr>
          <w:rFonts w:eastAsia="宋体" w:cs="Times New Roman" w:hint="eastAsia"/>
          <w:sz w:val="24"/>
          <w:lang w:val="en-US" w:eastAsia="zh-CN"/>
        </w:rPr>
        <w:t>承认集体行动与可持续习惯使用有关，成果可能很广泛，涵盖生计、粮食安全以及身心健康；</w:t>
      </w:r>
    </w:p>
    <w:p w:rsidR="008F0C8C" w:rsidRPr="00A51592" w:rsidRDefault="008F0C8C" w:rsidP="00A51592">
      <w:pPr>
        <w:numPr>
          <w:ilvl w:val="0"/>
          <w:numId w:val="89"/>
        </w:numPr>
        <w:adjustRightInd w:val="0"/>
        <w:spacing w:line="240" w:lineRule="atLeast"/>
        <w:ind w:left="0" w:firstLine="490"/>
        <w:jc w:val="left"/>
        <w:rPr>
          <w:rFonts w:cs="Times New Roman"/>
          <w:sz w:val="24"/>
          <w:lang w:val="en-US" w:eastAsia="zh-CN"/>
        </w:rPr>
      </w:pPr>
      <w:r w:rsidRPr="00A51592">
        <w:rPr>
          <w:rFonts w:eastAsia="宋体" w:cs="Times New Roman" w:hint="eastAsia"/>
          <w:sz w:val="24"/>
          <w:lang w:val="en-US" w:eastAsia="zh-CN"/>
        </w:rPr>
        <w:t>力求促进承认权利，特别是土地保有权</w:t>
      </w:r>
      <w:r w:rsidRPr="00A51592">
        <w:rPr>
          <w:rFonts w:cs="Times New Roman"/>
          <w:kern w:val="22"/>
          <w:sz w:val="24"/>
          <w:vertAlign w:val="superscript"/>
          <w:lang w:val="en-US" w:eastAsia="zh-CN"/>
        </w:rPr>
        <w:footnoteReference w:id="104"/>
      </w:r>
      <w:r w:rsidRPr="00A51592">
        <w:rPr>
          <w:rFonts w:eastAsia="宋体" w:cs="Times New Roman" w:hint="eastAsia"/>
          <w:sz w:val="24"/>
          <w:lang w:val="en-US" w:eastAsia="zh-CN"/>
        </w:rPr>
        <w:t>和习惯资源获取权，</w:t>
      </w:r>
      <w:r w:rsidRPr="00A51592">
        <w:rPr>
          <w:rFonts w:cs="Times New Roman"/>
          <w:kern w:val="22"/>
          <w:sz w:val="24"/>
          <w:vertAlign w:val="superscript"/>
          <w:lang w:val="en-US" w:eastAsia="zh-CN"/>
        </w:rPr>
        <w:footnoteReference w:id="105"/>
      </w:r>
      <w:r w:rsidRPr="00A51592">
        <w:rPr>
          <w:rFonts w:eastAsia="宋体" w:cs="Times New Roman" w:hint="eastAsia"/>
          <w:sz w:val="24"/>
          <w:lang w:val="en-US" w:eastAsia="zh-CN"/>
        </w:rPr>
        <w:t>促进其对集体行动的效力的影响，通过提高社区权能推动保有权和获取权；</w:t>
      </w:r>
    </w:p>
    <w:p w:rsidR="008F0C8C" w:rsidRPr="00A51592" w:rsidRDefault="008F0C8C" w:rsidP="00A51592">
      <w:pPr>
        <w:numPr>
          <w:ilvl w:val="0"/>
          <w:numId w:val="89"/>
        </w:numPr>
        <w:adjustRightInd w:val="0"/>
        <w:spacing w:line="240" w:lineRule="atLeast"/>
        <w:ind w:left="0" w:firstLine="490"/>
        <w:jc w:val="left"/>
        <w:rPr>
          <w:rFonts w:cs="Times New Roman"/>
          <w:sz w:val="24"/>
          <w:lang w:val="en-US" w:eastAsia="zh-CN"/>
        </w:rPr>
      </w:pPr>
      <w:r w:rsidRPr="00A51592">
        <w:rPr>
          <w:rFonts w:eastAsia="宋体" w:cs="Times New Roman" w:hint="eastAsia"/>
          <w:sz w:val="24"/>
          <w:lang w:val="en-US" w:eastAsia="zh-CN"/>
        </w:rPr>
        <w:t>列入治理评估的其他有关要素，特别是习惯治理制度的作用、特点和活力；</w:t>
      </w:r>
    </w:p>
    <w:p w:rsidR="008F0C8C" w:rsidRPr="00A51592" w:rsidRDefault="008F0C8C" w:rsidP="00A51592">
      <w:pPr>
        <w:numPr>
          <w:ilvl w:val="0"/>
          <w:numId w:val="89"/>
        </w:numPr>
        <w:adjustRightInd w:val="0"/>
        <w:spacing w:line="240" w:lineRule="atLeast"/>
        <w:ind w:left="0" w:firstLine="490"/>
        <w:jc w:val="left"/>
        <w:rPr>
          <w:rFonts w:cs="Times New Roman"/>
          <w:sz w:val="24"/>
          <w:lang w:val="en-US" w:eastAsia="zh-CN"/>
        </w:rPr>
      </w:pPr>
      <w:r w:rsidRPr="00A51592">
        <w:rPr>
          <w:rFonts w:eastAsia="宋体" w:cs="Times New Roman" w:hint="eastAsia"/>
          <w:sz w:val="24"/>
          <w:lang w:val="en-US" w:eastAsia="zh-CN"/>
        </w:rPr>
        <w:t>在评估中查找影响集体行动的实际或潜在冲突，利用评估过程加强可能存在利益冲突群体之间的对话，进一步寻找机会通过对话与合作包括通过文化上适当的冲突解决机制解决冲突；</w:t>
      </w:r>
    </w:p>
    <w:p w:rsidR="008F0C8C" w:rsidRPr="00A51592" w:rsidRDefault="008F0C8C" w:rsidP="00A51592">
      <w:pPr>
        <w:numPr>
          <w:ilvl w:val="0"/>
          <w:numId w:val="89"/>
        </w:numPr>
        <w:adjustRightInd w:val="0"/>
        <w:spacing w:line="240" w:lineRule="atLeast"/>
        <w:ind w:left="0" w:firstLine="490"/>
        <w:jc w:val="left"/>
        <w:rPr>
          <w:rFonts w:cs="Times New Roman"/>
          <w:sz w:val="24"/>
          <w:lang w:val="en-US" w:eastAsia="zh-CN"/>
        </w:rPr>
      </w:pPr>
      <w:r w:rsidRPr="00A51592">
        <w:rPr>
          <w:rFonts w:eastAsia="宋体" w:cs="Times New Roman" w:hint="eastAsia"/>
          <w:sz w:val="24"/>
          <w:lang w:val="en-US" w:eastAsia="zh-CN"/>
        </w:rPr>
        <w:t>考虑在地区评估中既重视土著人民和地方社区拥有、占有或使用的土地和资源，又重视集体行动的对象，即生物多样性的具体组成部分，例如跨生境的物种；</w:t>
      </w:r>
    </w:p>
    <w:p w:rsidR="008F0C8C" w:rsidRPr="00A51592" w:rsidRDefault="008F0C8C" w:rsidP="00A51592">
      <w:pPr>
        <w:numPr>
          <w:ilvl w:val="0"/>
          <w:numId w:val="89"/>
        </w:numPr>
        <w:adjustRightInd w:val="0"/>
        <w:spacing w:line="240" w:lineRule="atLeast"/>
        <w:ind w:left="0" w:firstLine="490"/>
        <w:jc w:val="left"/>
        <w:rPr>
          <w:rFonts w:cs="Times New Roman"/>
          <w:sz w:val="24"/>
          <w:lang w:val="en-US" w:eastAsia="zh-CN"/>
        </w:rPr>
      </w:pPr>
      <w:r w:rsidRPr="00A51592">
        <w:rPr>
          <w:rFonts w:eastAsia="宋体" w:cs="Times New Roman" w:hint="eastAsia"/>
          <w:sz w:val="24"/>
          <w:lang w:val="en-US" w:eastAsia="zh-CN"/>
        </w:rPr>
        <w:t>考虑使用各种形式的地理空间分析进行地区评估，将技术工具与传统知识相结合，并力求让社区获得它们；</w:t>
      </w:r>
    </w:p>
    <w:p w:rsidR="008F0C8C" w:rsidRPr="00A51592" w:rsidRDefault="008F0C8C" w:rsidP="00A51592">
      <w:pPr>
        <w:numPr>
          <w:ilvl w:val="0"/>
          <w:numId w:val="89"/>
        </w:numPr>
        <w:adjustRightInd w:val="0"/>
        <w:spacing w:line="240" w:lineRule="atLeast"/>
        <w:ind w:left="0" w:firstLine="490"/>
        <w:jc w:val="left"/>
        <w:rPr>
          <w:rFonts w:cs="Times New Roman"/>
          <w:sz w:val="24"/>
          <w:lang w:val="en-US" w:eastAsia="zh-CN"/>
        </w:rPr>
      </w:pPr>
      <w:r w:rsidRPr="00A51592">
        <w:rPr>
          <w:rFonts w:eastAsia="宋体" w:cs="Times New Roman" w:hint="eastAsia"/>
          <w:sz w:val="24"/>
          <w:lang w:val="en-US" w:eastAsia="zh-CN"/>
        </w:rPr>
        <w:t>推动制定一套健全的集体行动评估指标和衡量标准系统，结合不同类型的指标</w:t>
      </w:r>
      <w:r w:rsidRPr="00A51592">
        <w:rPr>
          <w:rFonts w:eastAsia="Times New Roman" w:cs="Times New Roman"/>
          <w:sz w:val="24"/>
          <w:lang w:val="en-US" w:eastAsia="zh-CN" w:bidi="th-TH"/>
        </w:rPr>
        <w:t>——</w:t>
      </w:r>
      <w:r w:rsidRPr="00A51592">
        <w:rPr>
          <w:rFonts w:eastAsia="宋体" w:cs="Times New Roman" w:hint="eastAsia"/>
          <w:sz w:val="24"/>
          <w:lang w:val="en-US" w:eastAsia="zh-CN"/>
        </w:rPr>
        <w:t>定量和定性、过程和结果、单一和整体</w:t>
      </w:r>
      <w:r w:rsidRPr="00A51592">
        <w:rPr>
          <w:rFonts w:eastAsia="Times New Roman" w:cs="Times New Roman"/>
          <w:sz w:val="24"/>
          <w:lang w:val="en-US" w:eastAsia="zh-CN" w:bidi="th-TH"/>
        </w:rPr>
        <w:t>——</w:t>
      </w:r>
      <w:r w:rsidRPr="00A51592">
        <w:rPr>
          <w:rFonts w:eastAsia="宋体" w:cs="Times New Roman" w:hint="eastAsia"/>
          <w:sz w:val="24"/>
          <w:lang w:val="en-US" w:eastAsia="zh-CN"/>
        </w:rPr>
        <w:t>并整合基于文化、反映社区价值体系和特殊情景的指标，还要注意到长期使用一致的指标有助于从时间尺度进行比较，设立基线有助于更好评估变化或趋势；</w:t>
      </w:r>
    </w:p>
    <w:p w:rsidR="008F0C8C" w:rsidRPr="00A51592" w:rsidRDefault="008F0C8C" w:rsidP="00A51592">
      <w:pPr>
        <w:numPr>
          <w:ilvl w:val="0"/>
          <w:numId w:val="89"/>
        </w:numPr>
        <w:adjustRightInd w:val="0"/>
        <w:spacing w:line="240" w:lineRule="atLeast"/>
        <w:ind w:left="0" w:firstLine="490"/>
        <w:jc w:val="left"/>
        <w:rPr>
          <w:rFonts w:cs="Times New Roman"/>
          <w:sz w:val="24"/>
          <w:lang w:val="en-US" w:eastAsia="zh-CN"/>
        </w:rPr>
      </w:pPr>
      <w:r w:rsidRPr="00A51592">
        <w:rPr>
          <w:rFonts w:eastAsia="宋体" w:cs="Times New Roman" w:hint="eastAsia"/>
          <w:sz w:val="24"/>
          <w:lang w:val="en-US" w:eastAsia="zh-CN"/>
        </w:rPr>
        <w:t>在评估中整合各种方法，分析变化的状态和趋势，了解变化的驱动因素和达成成功结果的条件；</w:t>
      </w:r>
    </w:p>
    <w:p w:rsidR="008F0C8C" w:rsidRPr="00A51592" w:rsidRDefault="008F0C8C" w:rsidP="00A51592">
      <w:pPr>
        <w:numPr>
          <w:ilvl w:val="0"/>
          <w:numId w:val="89"/>
        </w:numPr>
        <w:adjustRightInd w:val="0"/>
        <w:spacing w:line="240" w:lineRule="atLeast"/>
        <w:ind w:left="0" w:firstLine="490"/>
        <w:jc w:val="left"/>
        <w:rPr>
          <w:rFonts w:cs="Times New Roman"/>
          <w:sz w:val="24"/>
          <w:lang w:val="en-US" w:eastAsia="zh-CN"/>
        </w:rPr>
      </w:pPr>
      <w:r w:rsidRPr="00A51592">
        <w:rPr>
          <w:rFonts w:eastAsia="宋体" w:cs="Times New Roman" w:hint="eastAsia"/>
          <w:sz w:val="24"/>
          <w:lang w:val="en-US" w:eastAsia="zh-CN"/>
        </w:rPr>
        <w:t>推进制定因地适宜的估价方法，确保考虑生物多样性对社区及其集体行动的全部价值，利用估价结果促进对集体行动的尊重、承认和支持；</w:t>
      </w:r>
    </w:p>
    <w:p w:rsidR="008F0C8C" w:rsidRPr="00A51592" w:rsidRDefault="008F0C8C" w:rsidP="00A51592">
      <w:pPr>
        <w:numPr>
          <w:ilvl w:val="0"/>
          <w:numId w:val="89"/>
        </w:numPr>
        <w:adjustRightInd w:val="0"/>
        <w:spacing w:line="240" w:lineRule="atLeast"/>
        <w:ind w:left="0" w:firstLine="490"/>
        <w:jc w:val="left"/>
        <w:rPr>
          <w:rFonts w:cs="Times New Roman"/>
          <w:sz w:val="24"/>
          <w:lang w:val="en-US" w:eastAsia="zh-CN"/>
        </w:rPr>
      </w:pPr>
      <w:r w:rsidRPr="00A51592">
        <w:rPr>
          <w:rFonts w:eastAsia="宋体" w:cs="Times New Roman" w:hint="eastAsia"/>
          <w:sz w:val="24"/>
          <w:lang w:val="en-US" w:eastAsia="zh-CN"/>
        </w:rPr>
        <w:t>考虑在评估中列入对具体情况中强项和威胁的分析，以期更好地了解哪些因素和条件需要加强或给与更多支持；</w:t>
      </w:r>
    </w:p>
    <w:p w:rsidR="008F0C8C" w:rsidRPr="00A51592" w:rsidRDefault="008F0C8C" w:rsidP="00A51592">
      <w:pPr>
        <w:numPr>
          <w:ilvl w:val="0"/>
          <w:numId w:val="89"/>
        </w:numPr>
        <w:adjustRightInd w:val="0"/>
        <w:spacing w:line="240" w:lineRule="atLeast"/>
        <w:ind w:left="0" w:firstLine="490"/>
        <w:jc w:val="left"/>
        <w:rPr>
          <w:rFonts w:cs="Times New Roman"/>
          <w:sz w:val="24"/>
          <w:lang w:val="en-US" w:eastAsia="zh-CN"/>
        </w:rPr>
      </w:pPr>
      <w:r w:rsidRPr="00A51592">
        <w:rPr>
          <w:rFonts w:eastAsia="宋体" w:cs="Times New Roman" w:hint="eastAsia"/>
          <w:sz w:val="24"/>
          <w:lang w:val="en-US" w:eastAsia="zh-CN"/>
        </w:rPr>
        <w:t>鼓励不同方法之间的协作、交流、相互学习和联谊，寻求更大的协同效应和并发成果。</w:t>
      </w:r>
      <w:r w:rsidRPr="00A51592">
        <w:rPr>
          <w:rFonts w:cs="Times New Roman"/>
          <w:sz w:val="24"/>
          <w:lang w:val="en-US" w:eastAsia="zh-CN"/>
        </w:rPr>
        <w:t xml:space="preserve">  </w:t>
      </w:r>
    </w:p>
    <w:p w:rsidR="008F0C8C" w:rsidRPr="007E6F91" w:rsidRDefault="008F0C8C" w:rsidP="00627605">
      <w:pPr>
        <w:pStyle w:val="a0"/>
        <w:spacing w:before="360" w:after="240"/>
        <w:ind w:left="1728" w:right="1008" w:hanging="720"/>
        <w:jc w:val="left"/>
        <w:rPr>
          <w:b/>
          <w:kern w:val="22"/>
          <w:sz w:val="24"/>
          <w:lang w:val="zh-CN"/>
        </w:rPr>
      </w:pPr>
      <w:r>
        <w:rPr>
          <w:rFonts w:ascii="宋体" w:eastAsia="宋体" w:hAnsi="宋体" w:cs="宋体"/>
          <w:i/>
          <w:szCs w:val="28"/>
          <w:lang w:val="en-US" w:bidi="th-TH"/>
        </w:rPr>
        <w:br w:type="page"/>
      </w:r>
      <w:r w:rsidRPr="007E6F91">
        <w:rPr>
          <w:b/>
          <w:kern w:val="22"/>
          <w:sz w:val="24"/>
          <w:lang w:val="zh-CN"/>
        </w:rPr>
        <w:t xml:space="preserve">2/19. </w:t>
      </w:r>
      <w:r w:rsidRPr="007E6F91">
        <w:rPr>
          <w:rFonts w:eastAsia="宋体" w:hAnsi="宋体" w:hint="eastAsia"/>
          <w:b/>
          <w:kern w:val="22"/>
          <w:sz w:val="24"/>
          <w:lang w:val="zh-CN"/>
        </w:rPr>
        <w:t>关于制定</w:t>
      </w:r>
      <w:r w:rsidRPr="007E6F91">
        <w:rPr>
          <w:b/>
          <w:kern w:val="22"/>
          <w:sz w:val="24"/>
          <w:lang w:val="zh-CN"/>
        </w:rPr>
        <w:t>2020</w:t>
      </w:r>
      <w:r w:rsidRPr="007E6F91">
        <w:rPr>
          <w:rFonts w:eastAsia="宋体" w:hAnsi="宋体" w:hint="eastAsia"/>
          <w:b/>
          <w:kern w:val="22"/>
          <w:sz w:val="24"/>
          <w:lang w:val="zh-CN"/>
        </w:rPr>
        <w:t>年后全球生物多样性框架的综合和参与性筹备进程的提案</w:t>
      </w:r>
    </w:p>
    <w:p w:rsidR="008F0C8C" w:rsidRPr="007E6F91" w:rsidRDefault="008F0C8C" w:rsidP="00627605">
      <w:pPr>
        <w:suppressLineNumbers/>
        <w:suppressAutoHyphens/>
        <w:adjustRightInd w:val="0"/>
        <w:spacing w:line="240" w:lineRule="atLeast"/>
        <w:ind w:firstLine="490"/>
        <w:rPr>
          <w:rFonts w:eastAsia="KaiTi" w:cs="Times New Roman"/>
          <w:snapToGrid w:val="0"/>
          <w:kern w:val="22"/>
          <w:sz w:val="24"/>
          <w:lang w:eastAsia="zh-CN" w:bidi="th-TH"/>
        </w:rPr>
      </w:pPr>
      <w:r w:rsidRPr="007E6F91">
        <w:rPr>
          <w:rFonts w:eastAsia="KaiTi" w:hAnsi="KaiTi" w:cs="Times New Roman" w:hint="eastAsia"/>
          <w:snapToGrid w:val="0"/>
          <w:kern w:val="22"/>
          <w:sz w:val="24"/>
          <w:lang w:eastAsia="zh-CN" w:bidi="th-TH"/>
        </w:rPr>
        <w:t>执行问题附属机构，</w:t>
      </w:r>
    </w:p>
    <w:p w:rsidR="008F0C8C" w:rsidRPr="007E6F91" w:rsidRDefault="008F0C8C" w:rsidP="00627605">
      <w:pPr>
        <w:numPr>
          <w:ilvl w:val="0"/>
          <w:numId w:val="91"/>
        </w:numPr>
        <w:suppressLineNumbers/>
        <w:suppressAutoHyphens/>
        <w:adjustRightInd w:val="0"/>
        <w:spacing w:line="240" w:lineRule="atLeast"/>
        <w:ind w:left="0" w:firstLine="490"/>
        <w:rPr>
          <w:rFonts w:cs="Times New Roman"/>
          <w:snapToGrid w:val="0"/>
          <w:kern w:val="22"/>
          <w:sz w:val="24"/>
          <w:lang w:eastAsia="zh-CN" w:bidi="th-TH"/>
        </w:rPr>
      </w:pPr>
      <w:r w:rsidRPr="007E6F91">
        <w:rPr>
          <w:rFonts w:eastAsia="KaiTi" w:hAnsi="KaiTi" w:cs="Times New Roman" w:hint="eastAsia"/>
          <w:snapToGrid w:val="0"/>
          <w:kern w:val="22"/>
          <w:sz w:val="24"/>
          <w:lang w:eastAsia="zh-CN" w:bidi="th-TH"/>
        </w:rPr>
        <w:t>欢迎</w:t>
      </w:r>
      <w:r w:rsidRPr="007E6F91">
        <w:rPr>
          <w:rFonts w:eastAsia="宋体" w:hAnsi="宋体" w:cs="Times New Roman" w:hint="eastAsia"/>
          <w:snapToGrid w:val="0"/>
          <w:kern w:val="22"/>
          <w:sz w:val="24"/>
          <w:lang w:eastAsia="zh-CN"/>
        </w:rPr>
        <w:t>科学、技术和工艺咨询附属机构关于</w:t>
      </w:r>
      <w:r w:rsidRPr="007E6F91">
        <w:rPr>
          <w:rFonts w:cs="Times New Roman"/>
          <w:snapToGrid w:val="0"/>
          <w:kern w:val="22"/>
          <w:sz w:val="24"/>
          <w:lang w:eastAsia="zh-CN" w:bidi="th-TH"/>
        </w:rPr>
        <w:t>2050</w:t>
      </w:r>
      <w:r w:rsidRPr="007E6F91">
        <w:rPr>
          <w:rFonts w:eastAsia="宋体" w:hAnsi="宋体" w:cs="Times New Roman" w:hint="eastAsia"/>
          <w:snapToGrid w:val="0"/>
          <w:kern w:val="22"/>
          <w:sz w:val="24"/>
          <w:lang w:eastAsia="zh-CN"/>
        </w:rPr>
        <w:t>年生物多样性愿景设想方案和第五版《全球生物多样性展望》编制计划的第</w:t>
      </w:r>
      <w:r w:rsidRPr="007E6F91">
        <w:rPr>
          <w:rFonts w:cs="Times New Roman"/>
          <w:snapToGrid w:val="0"/>
          <w:kern w:val="22"/>
          <w:sz w:val="24"/>
          <w:lang w:eastAsia="zh-CN" w:bidi="th-TH"/>
        </w:rPr>
        <w:t>XXI/1</w:t>
      </w:r>
      <w:r w:rsidRPr="007E6F91">
        <w:rPr>
          <w:rFonts w:eastAsia="宋体" w:hAnsi="宋体" w:cs="Times New Roman" w:hint="eastAsia"/>
          <w:snapToGrid w:val="0"/>
          <w:kern w:val="22"/>
          <w:sz w:val="24"/>
          <w:lang w:eastAsia="zh-CN"/>
        </w:rPr>
        <w:t>号和第</w:t>
      </w:r>
      <w:r w:rsidRPr="007E6F91">
        <w:rPr>
          <w:rFonts w:cs="Times New Roman"/>
          <w:snapToGrid w:val="0"/>
          <w:kern w:val="22"/>
          <w:sz w:val="24"/>
          <w:lang w:eastAsia="zh-CN" w:bidi="th-TH"/>
        </w:rPr>
        <w:t>XXI/5</w:t>
      </w:r>
      <w:r w:rsidRPr="007E6F91">
        <w:rPr>
          <w:rFonts w:eastAsia="宋体" w:hAnsi="宋体" w:cs="Times New Roman" w:hint="eastAsia"/>
          <w:snapToGrid w:val="0"/>
          <w:kern w:val="22"/>
          <w:sz w:val="24"/>
          <w:lang w:eastAsia="zh-CN"/>
        </w:rPr>
        <w:t>号建议；</w:t>
      </w:r>
    </w:p>
    <w:p w:rsidR="008F0C8C" w:rsidRPr="007E6F91" w:rsidRDefault="008F0C8C" w:rsidP="00627605">
      <w:pPr>
        <w:numPr>
          <w:ilvl w:val="0"/>
          <w:numId w:val="91"/>
        </w:numPr>
        <w:suppressLineNumbers/>
        <w:suppressAutoHyphens/>
        <w:adjustRightInd w:val="0"/>
        <w:spacing w:line="240" w:lineRule="atLeast"/>
        <w:ind w:left="0" w:firstLine="490"/>
        <w:rPr>
          <w:rFonts w:cs="Times New Roman"/>
          <w:snapToGrid w:val="0"/>
          <w:kern w:val="22"/>
          <w:sz w:val="24"/>
          <w:lang w:eastAsia="zh-CN" w:bidi="th-TH"/>
        </w:rPr>
      </w:pPr>
      <w:r w:rsidRPr="007E6F91">
        <w:rPr>
          <w:rFonts w:eastAsia="KaiTi" w:hAnsi="KaiTi" w:cs="Times New Roman" w:hint="eastAsia"/>
          <w:snapToGrid w:val="0"/>
          <w:kern w:val="22"/>
          <w:sz w:val="24"/>
          <w:lang w:eastAsia="zh-CN" w:bidi="th-TH"/>
        </w:rPr>
        <w:t>又欢迎</w:t>
      </w:r>
      <w:r w:rsidRPr="007E6F91">
        <w:rPr>
          <w:rFonts w:eastAsia="宋体" w:hAnsi="宋体" w:cs="Times New Roman" w:hint="eastAsia"/>
          <w:snapToGrid w:val="0"/>
          <w:kern w:val="22"/>
          <w:sz w:val="24"/>
          <w:lang w:eastAsia="zh-CN"/>
        </w:rPr>
        <w:t>执行秘书为回应科学、技术和工艺咨询附属机构第</w:t>
      </w:r>
      <w:r w:rsidRPr="007E6F91">
        <w:rPr>
          <w:rFonts w:cs="Times New Roman"/>
          <w:snapToGrid w:val="0"/>
          <w:kern w:val="22"/>
          <w:sz w:val="24"/>
          <w:lang w:eastAsia="zh-CN" w:bidi="th-TH"/>
        </w:rPr>
        <w:t>XXI/1</w:t>
      </w:r>
      <w:r w:rsidRPr="007E6F91">
        <w:rPr>
          <w:rFonts w:eastAsia="宋体" w:hAnsi="宋体" w:cs="Times New Roman" w:hint="eastAsia"/>
          <w:snapToGrid w:val="0"/>
          <w:kern w:val="22"/>
          <w:sz w:val="24"/>
          <w:lang w:eastAsia="zh-CN"/>
        </w:rPr>
        <w:t>号建议而编写的订正资料文件，并进一步注意到设想方案分析与制定</w:t>
      </w:r>
      <w:r w:rsidRPr="007E6F91">
        <w:rPr>
          <w:rFonts w:cs="Times New Roman"/>
          <w:snapToGrid w:val="0"/>
          <w:kern w:val="22"/>
          <w:sz w:val="24"/>
          <w:lang w:eastAsia="zh-CN" w:bidi="th-TH"/>
        </w:rPr>
        <w:t>2020</w:t>
      </w:r>
      <w:r w:rsidRPr="007E6F91">
        <w:rPr>
          <w:rFonts w:eastAsia="宋体" w:hAnsi="宋体" w:cs="Times New Roman" w:hint="eastAsia"/>
          <w:snapToGrid w:val="0"/>
          <w:kern w:val="22"/>
          <w:sz w:val="24"/>
          <w:lang w:eastAsia="zh-CN"/>
        </w:rPr>
        <w:t>年后全球生物多样性框架之间的相关性；</w:t>
      </w:r>
      <w:r w:rsidRPr="007E6F91">
        <w:rPr>
          <w:rFonts w:cs="Times New Roman"/>
          <w:sz w:val="24"/>
          <w:vertAlign w:val="superscript"/>
          <w:lang w:eastAsia="zh-CN" w:bidi="th-TH"/>
        </w:rPr>
        <w:footnoteReference w:id="106"/>
      </w:r>
    </w:p>
    <w:p w:rsidR="008F0C8C" w:rsidRPr="007E6F91" w:rsidRDefault="008F0C8C" w:rsidP="00627605">
      <w:pPr>
        <w:numPr>
          <w:ilvl w:val="0"/>
          <w:numId w:val="91"/>
        </w:numPr>
        <w:suppressLineNumbers/>
        <w:suppressAutoHyphens/>
        <w:adjustRightInd w:val="0"/>
        <w:spacing w:line="240" w:lineRule="atLeast"/>
        <w:ind w:left="0" w:firstLine="490"/>
        <w:rPr>
          <w:rFonts w:cs="Times New Roman"/>
          <w:snapToGrid w:val="0"/>
          <w:kern w:val="22"/>
          <w:sz w:val="24"/>
          <w:lang w:eastAsia="zh-CN" w:bidi="th-TH"/>
        </w:rPr>
      </w:pPr>
      <w:r w:rsidRPr="007E6F91">
        <w:rPr>
          <w:rFonts w:eastAsia="KaiTi" w:hAnsi="KaiTi" w:cs="Times New Roman" w:hint="eastAsia"/>
          <w:snapToGrid w:val="0"/>
          <w:kern w:val="22"/>
          <w:sz w:val="24"/>
          <w:lang w:eastAsia="zh-CN" w:bidi="th-TH"/>
        </w:rPr>
        <w:t>表示注意到</w:t>
      </w:r>
      <w:r w:rsidRPr="007E6F91">
        <w:rPr>
          <w:rFonts w:eastAsia="宋体" w:hAnsi="宋体" w:cs="Times New Roman" w:hint="eastAsia"/>
          <w:snapToGrid w:val="0"/>
          <w:kern w:val="22"/>
          <w:sz w:val="24"/>
          <w:lang w:eastAsia="zh-CN"/>
        </w:rPr>
        <w:t>关于生物多样性转型变革和过渡管理的资料文件</w:t>
      </w:r>
      <w:r w:rsidRPr="007E6F91">
        <w:rPr>
          <w:rFonts w:cs="Times New Roman"/>
          <w:sz w:val="24"/>
          <w:vertAlign w:val="superscript"/>
          <w:lang w:bidi="th-TH"/>
        </w:rPr>
        <w:footnoteReference w:id="107"/>
      </w:r>
      <w:r w:rsidRPr="007E6F91">
        <w:rPr>
          <w:rFonts w:eastAsia="宋体" w:hAnsi="宋体" w:cs="Times New Roman" w:hint="eastAsia"/>
          <w:snapToGrid w:val="0"/>
          <w:kern w:val="22"/>
          <w:sz w:val="24"/>
          <w:lang w:eastAsia="zh-CN"/>
        </w:rPr>
        <w:t>和关于有效利用知识制定</w:t>
      </w:r>
      <w:r w:rsidRPr="007E6F91">
        <w:rPr>
          <w:rFonts w:cs="Times New Roman"/>
          <w:snapToGrid w:val="0"/>
          <w:kern w:val="22"/>
          <w:sz w:val="24"/>
          <w:lang w:eastAsia="zh-CN" w:bidi="th-TH"/>
        </w:rPr>
        <w:t>2020</w:t>
      </w:r>
      <w:r w:rsidRPr="007E6F91">
        <w:rPr>
          <w:rFonts w:eastAsia="宋体" w:hAnsi="宋体" w:cs="Times New Roman" w:hint="eastAsia"/>
          <w:snapToGrid w:val="0"/>
          <w:kern w:val="22"/>
          <w:sz w:val="24"/>
          <w:lang w:eastAsia="zh-CN"/>
        </w:rPr>
        <w:t>年后全球生物多样性框架的成效问题讲习班的资料文件；</w:t>
      </w:r>
      <w:r w:rsidRPr="007E6F91">
        <w:rPr>
          <w:rFonts w:cs="Times New Roman"/>
          <w:sz w:val="24"/>
          <w:vertAlign w:val="superscript"/>
          <w:lang w:bidi="th-TH"/>
        </w:rPr>
        <w:footnoteReference w:id="108"/>
      </w:r>
    </w:p>
    <w:p w:rsidR="008F0C8C" w:rsidRPr="007E6F91" w:rsidRDefault="008F0C8C" w:rsidP="00627605">
      <w:pPr>
        <w:numPr>
          <w:ilvl w:val="0"/>
          <w:numId w:val="91"/>
        </w:numPr>
        <w:suppressLineNumbers/>
        <w:suppressAutoHyphens/>
        <w:adjustRightInd w:val="0"/>
        <w:spacing w:line="240" w:lineRule="atLeast"/>
        <w:ind w:left="0" w:firstLine="490"/>
        <w:rPr>
          <w:rFonts w:cs="Times New Roman"/>
          <w:snapToGrid w:val="0"/>
          <w:kern w:val="22"/>
          <w:sz w:val="24"/>
          <w:lang w:eastAsia="zh-CN" w:bidi="th-TH"/>
        </w:rPr>
      </w:pPr>
      <w:r w:rsidRPr="007E6F91">
        <w:rPr>
          <w:rFonts w:eastAsia="KaiTi" w:hAnsi="KaiTi" w:cs="Times New Roman" w:hint="eastAsia"/>
          <w:snapToGrid w:val="0"/>
          <w:kern w:val="22"/>
          <w:sz w:val="24"/>
          <w:lang w:eastAsia="zh-CN" w:bidi="th-TH"/>
        </w:rPr>
        <w:t>又表示注意到</w:t>
      </w:r>
      <w:r w:rsidRPr="007E6F91">
        <w:rPr>
          <w:rFonts w:eastAsia="宋体" w:hAnsi="宋体" w:cs="Times New Roman" w:hint="eastAsia"/>
          <w:snapToGrid w:val="0"/>
          <w:kern w:val="22"/>
          <w:sz w:val="24"/>
          <w:lang w:eastAsia="zh-CN"/>
        </w:rPr>
        <w:t>《</w:t>
      </w:r>
      <w:r w:rsidRPr="007E6F91">
        <w:rPr>
          <w:rFonts w:cs="Times New Roman"/>
          <w:snapToGrid w:val="0"/>
          <w:kern w:val="22"/>
          <w:sz w:val="24"/>
          <w:lang w:eastAsia="zh-CN" w:bidi="th-TH"/>
        </w:rPr>
        <w:t>2011-2020</w:t>
      </w:r>
      <w:r w:rsidRPr="007E6F91">
        <w:rPr>
          <w:rFonts w:eastAsia="宋体" w:hAnsi="宋体" w:cs="Times New Roman" w:hint="eastAsia"/>
          <w:snapToGrid w:val="0"/>
          <w:kern w:val="22"/>
          <w:sz w:val="24"/>
          <w:lang w:eastAsia="zh-CN"/>
        </w:rPr>
        <w:t>年生物多样性战略计划》的后续</w:t>
      </w:r>
      <w:r w:rsidRPr="007E6F91">
        <w:rPr>
          <w:rFonts w:cs="Times New Roman"/>
          <w:snapToGrid w:val="0"/>
          <w:kern w:val="22"/>
          <w:sz w:val="24"/>
          <w:lang w:eastAsia="zh-CN" w:bidi="th-TH"/>
        </w:rPr>
        <w:t>2020</w:t>
      </w:r>
      <w:r w:rsidRPr="007E6F91">
        <w:rPr>
          <w:rFonts w:eastAsia="宋体" w:hAnsi="宋体" w:cs="Times New Roman" w:hint="eastAsia"/>
          <w:snapToGrid w:val="0"/>
          <w:kern w:val="22"/>
          <w:sz w:val="24"/>
          <w:lang w:eastAsia="zh-CN"/>
        </w:rPr>
        <w:t>年后全球生物多样性框架的拟议筹备进程；</w:t>
      </w:r>
      <w:r w:rsidRPr="007E6F91">
        <w:rPr>
          <w:rFonts w:cs="Times New Roman"/>
          <w:sz w:val="24"/>
          <w:vertAlign w:val="superscript"/>
          <w:lang w:bidi="th-TH"/>
        </w:rPr>
        <w:footnoteReference w:id="109"/>
      </w:r>
    </w:p>
    <w:p w:rsidR="008F0C8C" w:rsidRPr="007E6F91" w:rsidRDefault="008F0C8C" w:rsidP="00627605">
      <w:pPr>
        <w:numPr>
          <w:ilvl w:val="0"/>
          <w:numId w:val="91"/>
        </w:numPr>
        <w:suppressLineNumbers/>
        <w:suppressAutoHyphens/>
        <w:adjustRightInd w:val="0"/>
        <w:spacing w:line="240" w:lineRule="atLeast"/>
        <w:ind w:left="0" w:firstLine="490"/>
        <w:rPr>
          <w:rFonts w:cs="Times New Roman"/>
          <w:snapToGrid w:val="0"/>
          <w:kern w:val="22"/>
          <w:sz w:val="24"/>
          <w:lang w:eastAsia="zh-CN" w:bidi="th-TH"/>
        </w:rPr>
      </w:pPr>
      <w:r w:rsidRPr="007E6F91">
        <w:rPr>
          <w:rFonts w:eastAsia="KaiTi" w:hAnsi="KaiTi" w:cs="Times New Roman" w:hint="eastAsia"/>
          <w:snapToGrid w:val="0"/>
          <w:kern w:val="22"/>
          <w:sz w:val="24"/>
          <w:lang w:eastAsia="zh-CN" w:bidi="th-TH"/>
        </w:rPr>
        <w:t>请</w:t>
      </w:r>
      <w:r w:rsidRPr="007E6F91">
        <w:rPr>
          <w:rFonts w:eastAsia="宋体" w:hAnsi="宋体" w:cs="Times New Roman" w:hint="eastAsia"/>
          <w:snapToGrid w:val="0"/>
          <w:kern w:val="22"/>
          <w:sz w:val="24"/>
          <w:lang w:eastAsia="zh-CN"/>
        </w:rPr>
        <w:t>执行秘书邀请各缔约方、其他国家政府、土著人民和地方社区、相关国际组织、民间社会组织、妇女和青年组织、私人和金融部门以及其他利益攸关方在</w:t>
      </w:r>
      <w:r w:rsidRPr="007E6F91">
        <w:rPr>
          <w:rFonts w:cs="Times New Roman"/>
          <w:snapToGrid w:val="0"/>
          <w:kern w:val="22"/>
          <w:sz w:val="24"/>
          <w:lang w:eastAsia="zh-CN" w:bidi="th-TH"/>
        </w:rPr>
        <w:t>2018</w:t>
      </w:r>
      <w:r w:rsidRPr="007E6F91">
        <w:rPr>
          <w:rFonts w:eastAsia="宋体" w:hAnsi="宋体" w:cs="Times New Roman" w:hint="eastAsia"/>
          <w:snapToGrid w:val="0"/>
          <w:kern w:val="22"/>
          <w:sz w:val="24"/>
          <w:lang w:eastAsia="zh-CN"/>
        </w:rPr>
        <w:t>年</w:t>
      </w:r>
      <w:r w:rsidRPr="007E6F91">
        <w:rPr>
          <w:rFonts w:cs="Times New Roman"/>
          <w:snapToGrid w:val="0"/>
          <w:kern w:val="22"/>
          <w:sz w:val="24"/>
          <w:lang w:eastAsia="zh-CN" w:bidi="th-TH"/>
        </w:rPr>
        <w:t>8</w:t>
      </w:r>
      <w:r w:rsidRPr="007E6F91">
        <w:rPr>
          <w:rFonts w:eastAsia="宋体" w:hAnsi="宋体" w:cs="Times New Roman" w:hint="eastAsia"/>
          <w:snapToGrid w:val="0"/>
          <w:kern w:val="22"/>
          <w:sz w:val="24"/>
          <w:lang w:eastAsia="zh-CN"/>
        </w:rPr>
        <w:t>月</w:t>
      </w:r>
      <w:r w:rsidRPr="007E6F91">
        <w:rPr>
          <w:rFonts w:cs="Times New Roman"/>
          <w:snapToGrid w:val="0"/>
          <w:kern w:val="22"/>
          <w:sz w:val="24"/>
          <w:lang w:eastAsia="zh-CN" w:bidi="th-TH"/>
        </w:rPr>
        <w:t>15</w:t>
      </w:r>
      <w:r w:rsidRPr="007E6F91">
        <w:rPr>
          <w:rFonts w:eastAsia="宋体" w:hAnsi="宋体" w:cs="Times New Roman" w:hint="eastAsia"/>
          <w:snapToGrid w:val="0"/>
          <w:kern w:val="22"/>
          <w:sz w:val="24"/>
          <w:lang w:eastAsia="zh-CN"/>
        </w:rPr>
        <w:t>日之前提交关于制定</w:t>
      </w:r>
      <w:r w:rsidRPr="007E6F91">
        <w:rPr>
          <w:rFonts w:cs="Times New Roman"/>
          <w:snapToGrid w:val="0"/>
          <w:kern w:val="22"/>
          <w:sz w:val="24"/>
          <w:lang w:eastAsia="zh-CN" w:bidi="th-TH"/>
        </w:rPr>
        <w:t>2020</w:t>
      </w:r>
      <w:r w:rsidRPr="007E6F91">
        <w:rPr>
          <w:rFonts w:eastAsia="宋体" w:hAnsi="宋体" w:cs="Times New Roman" w:hint="eastAsia"/>
          <w:snapToGrid w:val="0"/>
          <w:kern w:val="22"/>
          <w:sz w:val="24"/>
          <w:lang w:eastAsia="zh-CN"/>
        </w:rPr>
        <w:t>年后全球生物多样性框架的筹备进程的进一步意见，包括对加强执行工作、促进承诺和建立政治势头的备选办法（包括关于下文决定草案第</w:t>
      </w:r>
      <w:r w:rsidRPr="007E6F91">
        <w:rPr>
          <w:rFonts w:cs="Times New Roman"/>
          <w:snapToGrid w:val="0"/>
          <w:kern w:val="22"/>
          <w:sz w:val="24"/>
          <w:lang w:eastAsia="zh-CN" w:bidi="th-TH"/>
        </w:rPr>
        <w:t>8</w:t>
      </w:r>
      <w:r w:rsidRPr="007E6F91">
        <w:rPr>
          <w:rFonts w:eastAsia="宋体" w:hAnsi="宋体" w:cs="Times New Roman" w:hint="eastAsia"/>
          <w:snapToGrid w:val="0"/>
          <w:kern w:val="22"/>
          <w:sz w:val="24"/>
          <w:lang w:eastAsia="zh-CN"/>
        </w:rPr>
        <w:t>段所述自愿承诺的必要性和方式）的意见，同时汇编和分析这些意见，供缔约方大会第十四届会议审议；</w:t>
      </w:r>
    </w:p>
    <w:p w:rsidR="008F0C8C" w:rsidRPr="007E6F91" w:rsidRDefault="008F0C8C" w:rsidP="00627605">
      <w:pPr>
        <w:numPr>
          <w:ilvl w:val="0"/>
          <w:numId w:val="91"/>
        </w:numPr>
        <w:suppressLineNumbers/>
        <w:suppressAutoHyphens/>
        <w:adjustRightInd w:val="0"/>
        <w:spacing w:line="240" w:lineRule="atLeast"/>
        <w:ind w:left="0" w:firstLine="490"/>
        <w:rPr>
          <w:rFonts w:cs="Times New Roman"/>
          <w:snapToGrid w:val="0"/>
          <w:kern w:val="22"/>
          <w:sz w:val="24"/>
          <w:lang w:eastAsia="zh-CN" w:bidi="th-TH"/>
        </w:rPr>
      </w:pPr>
      <w:r w:rsidRPr="007E6F91">
        <w:rPr>
          <w:rFonts w:eastAsia="KaiTi" w:hAnsi="KaiTi" w:cs="Times New Roman" w:hint="eastAsia"/>
          <w:snapToGrid w:val="0"/>
          <w:kern w:val="22"/>
          <w:sz w:val="24"/>
          <w:lang w:eastAsia="zh-CN" w:bidi="th-TH"/>
        </w:rPr>
        <w:t>还请</w:t>
      </w:r>
      <w:r w:rsidRPr="007E6F91">
        <w:rPr>
          <w:rFonts w:eastAsia="宋体" w:hAnsi="宋体" w:cs="Times New Roman" w:hint="eastAsia"/>
          <w:snapToGrid w:val="0"/>
          <w:kern w:val="22"/>
          <w:sz w:val="24"/>
          <w:lang w:eastAsia="zh-CN"/>
        </w:rPr>
        <w:t>执行秘书更新制定</w:t>
      </w:r>
      <w:r w:rsidRPr="007E6F91">
        <w:rPr>
          <w:rFonts w:cs="Times New Roman"/>
          <w:snapToGrid w:val="0"/>
          <w:kern w:val="22"/>
          <w:sz w:val="24"/>
          <w:lang w:eastAsia="zh-CN" w:bidi="th-TH"/>
        </w:rPr>
        <w:t>2020</w:t>
      </w:r>
      <w:r w:rsidRPr="007E6F91">
        <w:rPr>
          <w:rFonts w:eastAsia="宋体" w:hAnsi="宋体" w:cs="Times New Roman" w:hint="eastAsia"/>
          <w:snapToGrid w:val="0"/>
          <w:kern w:val="22"/>
          <w:sz w:val="24"/>
          <w:lang w:eastAsia="zh-CN"/>
        </w:rPr>
        <w:t>年后全球生物多样性框架的拟议筹备进程</w:t>
      </w:r>
      <w:r w:rsidRPr="007E6F91">
        <w:rPr>
          <w:rFonts w:cs="Times New Roman"/>
          <w:snapToGrid w:val="0"/>
          <w:kern w:val="22"/>
          <w:sz w:val="24"/>
          <w:vertAlign w:val="superscript"/>
          <w:lang w:eastAsia="zh-CN" w:bidi="th-TH"/>
        </w:rPr>
        <w:footnoteReference w:id="110"/>
      </w:r>
      <w:r w:rsidRPr="007E6F91">
        <w:rPr>
          <w:rFonts w:eastAsia="宋体" w:hAnsi="宋体" w:cs="Times New Roman" w:hint="eastAsia"/>
          <w:snapToGrid w:val="0"/>
          <w:kern w:val="22"/>
          <w:sz w:val="24"/>
          <w:lang w:eastAsia="zh-CN"/>
        </w:rPr>
        <w:t>以及各项主要活动的指示性年表，</w:t>
      </w:r>
      <w:r w:rsidRPr="0067421C">
        <w:rPr>
          <w:rStyle w:val="FootnoteReference"/>
          <w:snapToGrid w:val="0"/>
          <w:kern w:val="22"/>
          <w:sz w:val="24"/>
          <w:u w:val="none"/>
          <w:vertAlign w:val="superscript"/>
          <w:lang w:eastAsia="zh-CN" w:bidi="th-TH"/>
        </w:rPr>
        <w:footnoteReference w:id="111"/>
      </w:r>
      <w:r w:rsidRPr="007E6F91">
        <w:rPr>
          <w:rFonts w:eastAsia="宋体" w:hAnsi="宋体" w:cs="Times New Roman" w:hint="eastAsia"/>
          <w:snapToGrid w:val="0"/>
          <w:kern w:val="22"/>
          <w:sz w:val="24"/>
          <w:lang w:eastAsia="zh-CN"/>
        </w:rPr>
        <w:t>供缔约方大会第十四届会议审议，同时顾及：</w:t>
      </w:r>
      <w:r w:rsidRPr="007E6F91">
        <w:rPr>
          <w:rFonts w:cs="Times New Roman"/>
          <w:snapToGrid w:val="0"/>
          <w:kern w:val="22"/>
          <w:sz w:val="24"/>
          <w:lang w:eastAsia="zh-CN" w:bidi="th-TH"/>
        </w:rPr>
        <w:t xml:space="preserve">(a) </w:t>
      </w:r>
      <w:r w:rsidRPr="007E6F91">
        <w:rPr>
          <w:rFonts w:eastAsia="宋体" w:hAnsi="宋体" w:cs="Times New Roman" w:hint="eastAsia"/>
          <w:snapToGrid w:val="0"/>
          <w:kern w:val="22"/>
          <w:sz w:val="24"/>
          <w:lang w:eastAsia="zh-CN"/>
        </w:rPr>
        <w:t>各缔约方在执行问题附属机构第二次会议上所做或所支持的发言，包括本建议附件所列各种考虑，</w:t>
      </w:r>
      <w:r w:rsidRPr="007E6F91">
        <w:rPr>
          <w:rFonts w:cs="Times New Roman"/>
          <w:snapToGrid w:val="0"/>
          <w:kern w:val="22"/>
          <w:sz w:val="24"/>
          <w:lang w:eastAsia="zh-CN" w:bidi="th-TH"/>
        </w:rPr>
        <w:t xml:space="preserve"> (b) </w:t>
      </w:r>
      <w:r w:rsidRPr="007E6F91">
        <w:rPr>
          <w:rFonts w:eastAsia="宋体" w:hAnsi="宋体" w:cs="Times New Roman" w:hint="eastAsia"/>
          <w:snapToGrid w:val="0"/>
          <w:kern w:val="22"/>
          <w:sz w:val="24"/>
          <w:lang w:eastAsia="zh-CN"/>
        </w:rPr>
        <w:t>通过上文第</w:t>
      </w:r>
      <w:r w:rsidRPr="007E6F91">
        <w:rPr>
          <w:rFonts w:cs="Times New Roman"/>
          <w:snapToGrid w:val="0"/>
          <w:kern w:val="22"/>
          <w:sz w:val="24"/>
          <w:lang w:eastAsia="zh-CN" w:bidi="th-TH"/>
        </w:rPr>
        <w:t>5</w:t>
      </w:r>
      <w:r w:rsidRPr="007E6F91">
        <w:rPr>
          <w:rFonts w:eastAsia="宋体" w:hAnsi="宋体" w:cs="Times New Roman" w:hint="eastAsia"/>
          <w:snapToGrid w:val="0"/>
          <w:kern w:val="22"/>
          <w:sz w:val="24"/>
          <w:lang w:eastAsia="zh-CN"/>
        </w:rPr>
        <w:t>段建立的进程收到的来自各缔约方、土著人民和地方社区、民间社会组织和其他利益攸关方的意见；</w:t>
      </w:r>
    </w:p>
    <w:p w:rsidR="008F0C8C" w:rsidRPr="007E6F91" w:rsidRDefault="008F0C8C" w:rsidP="00627605">
      <w:pPr>
        <w:numPr>
          <w:ilvl w:val="0"/>
          <w:numId w:val="91"/>
        </w:numPr>
        <w:suppressLineNumbers/>
        <w:suppressAutoHyphens/>
        <w:adjustRightInd w:val="0"/>
        <w:spacing w:line="240" w:lineRule="atLeast"/>
        <w:ind w:left="0" w:firstLine="490"/>
        <w:rPr>
          <w:rFonts w:cs="Times New Roman"/>
          <w:iCs/>
          <w:snapToGrid w:val="0"/>
          <w:kern w:val="22"/>
          <w:sz w:val="24"/>
          <w:lang w:eastAsia="zh-CN" w:bidi="th-TH"/>
        </w:rPr>
      </w:pPr>
      <w:r w:rsidRPr="007E6F91">
        <w:rPr>
          <w:rFonts w:eastAsia="KaiTi" w:hAnsi="KaiTi" w:cs="Times New Roman" w:hint="eastAsia"/>
          <w:iCs/>
          <w:snapToGrid w:val="0"/>
          <w:kern w:val="22"/>
          <w:sz w:val="24"/>
          <w:lang w:eastAsia="zh-CN" w:bidi="th-TH"/>
        </w:rPr>
        <w:t>又请</w:t>
      </w:r>
      <w:r w:rsidRPr="007E6F91">
        <w:rPr>
          <w:rFonts w:eastAsia="宋体" w:hAnsi="宋体" w:cs="Times New Roman" w:hint="eastAsia"/>
          <w:iCs/>
          <w:snapToGrid w:val="0"/>
          <w:kern w:val="22"/>
          <w:sz w:val="24"/>
          <w:lang w:eastAsia="zh-CN"/>
        </w:rPr>
        <w:t>执行秘书邀请缔约方、其他国家政府、土著人民和地方社区、国际组织、民间社会组织、私营部门和其他利益攸关方，在</w:t>
      </w:r>
      <w:r w:rsidRPr="007E6F91">
        <w:rPr>
          <w:rFonts w:cs="Times New Roman"/>
          <w:iCs/>
          <w:snapToGrid w:val="0"/>
          <w:kern w:val="22"/>
          <w:sz w:val="24"/>
          <w:lang w:eastAsia="zh-CN" w:bidi="th-TH"/>
        </w:rPr>
        <w:t>2018</w:t>
      </w:r>
      <w:r w:rsidRPr="007E6F91">
        <w:rPr>
          <w:rFonts w:eastAsia="宋体" w:hAnsi="宋体" w:cs="Times New Roman" w:hint="eastAsia"/>
          <w:iCs/>
          <w:snapToGrid w:val="0"/>
          <w:kern w:val="22"/>
          <w:sz w:val="24"/>
          <w:lang w:eastAsia="zh-CN"/>
        </w:rPr>
        <w:t>年</w:t>
      </w:r>
      <w:r w:rsidRPr="007E6F91">
        <w:rPr>
          <w:rFonts w:cs="Times New Roman"/>
          <w:iCs/>
          <w:snapToGrid w:val="0"/>
          <w:kern w:val="22"/>
          <w:sz w:val="24"/>
          <w:lang w:eastAsia="zh-CN" w:bidi="th-TH"/>
        </w:rPr>
        <w:t>12</w:t>
      </w:r>
      <w:r w:rsidRPr="007E6F91">
        <w:rPr>
          <w:rFonts w:eastAsia="宋体" w:hAnsi="宋体" w:cs="Times New Roman" w:hint="eastAsia"/>
          <w:iCs/>
          <w:snapToGrid w:val="0"/>
          <w:kern w:val="22"/>
          <w:sz w:val="24"/>
          <w:lang w:eastAsia="zh-CN"/>
        </w:rPr>
        <w:t>月</w:t>
      </w:r>
      <w:r w:rsidRPr="007E6F91">
        <w:rPr>
          <w:rFonts w:cs="Times New Roman"/>
          <w:iCs/>
          <w:snapToGrid w:val="0"/>
          <w:kern w:val="22"/>
          <w:sz w:val="24"/>
          <w:lang w:eastAsia="zh-CN" w:bidi="th-TH"/>
        </w:rPr>
        <w:t>15</w:t>
      </w:r>
      <w:r w:rsidRPr="007E6F91">
        <w:rPr>
          <w:rFonts w:eastAsia="宋体" w:hAnsi="宋体" w:cs="Times New Roman" w:hint="eastAsia"/>
          <w:iCs/>
          <w:snapToGrid w:val="0"/>
          <w:kern w:val="22"/>
          <w:sz w:val="24"/>
          <w:lang w:eastAsia="zh-CN"/>
        </w:rPr>
        <w:t>日之前就</w:t>
      </w:r>
      <w:r w:rsidRPr="007E6F91">
        <w:rPr>
          <w:rFonts w:cs="Times New Roman"/>
          <w:iCs/>
          <w:snapToGrid w:val="0"/>
          <w:kern w:val="22"/>
          <w:sz w:val="24"/>
          <w:lang w:eastAsia="zh-CN" w:bidi="th-TH"/>
        </w:rPr>
        <w:t>2020</w:t>
      </w:r>
      <w:r w:rsidRPr="007E6F91">
        <w:rPr>
          <w:rFonts w:eastAsia="宋体" w:hAnsi="宋体" w:cs="Times New Roman" w:hint="eastAsia"/>
          <w:iCs/>
          <w:snapToGrid w:val="0"/>
          <w:kern w:val="22"/>
          <w:sz w:val="24"/>
          <w:lang w:eastAsia="zh-CN"/>
        </w:rPr>
        <w:t>年后全球生物多样性框架的范围和内容的各个方面提出初步意见，包括（</w:t>
      </w:r>
      <w:r w:rsidRPr="007E6F91">
        <w:rPr>
          <w:rFonts w:cs="Times New Roman"/>
          <w:iCs/>
          <w:snapToGrid w:val="0"/>
          <w:kern w:val="22"/>
          <w:sz w:val="24"/>
          <w:lang w:eastAsia="zh-CN" w:bidi="th-TH"/>
        </w:rPr>
        <w:t>a</w:t>
      </w:r>
      <w:r w:rsidRPr="007E6F91">
        <w:rPr>
          <w:rFonts w:eastAsia="宋体" w:hAnsi="宋体" w:cs="Times New Roman" w:hint="eastAsia"/>
          <w:iCs/>
          <w:snapToGrid w:val="0"/>
          <w:kern w:val="22"/>
          <w:sz w:val="24"/>
          <w:lang w:eastAsia="zh-CN"/>
        </w:rPr>
        <w:t>）实现</w:t>
      </w:r>
      <w:r w:rsidRPr="007E6F91">
        <w:rPr>
          <w:rFonts w:cs="Times New Roman"/>
          <w:iCs/>
          <w:snapToGrid w:val="0"/>
          <w:kern w:val="22"/>
          <w:sz w:val="24"/>
          <w:lang w:eastAsia="zh-CN" w:bidi="th-TH"/>
        </w:rPr>
        <w:t>2050</w:t>
      </w:r>
      <w:r w:rsidRPr="007E6F91">
        <w:rPr>
          <w:rFonts w:eastAsia="宋体" w:hAnsi="宋体" w:cs="Times New Roman" w:hint="eastAsia"/>
          <w:iCs/>
          <w:snapToGrid w:val="0"/>
          <w:kern w:val="22"/>
          <w:sz w:val="24"/>
          <w:lang w:eastAsia="zh-CN"/>
        </w:rPr>
        <w:t>年愿景所需行动规模和范围的科学基础，（</w:t>
      </w:r>
      <w:r w:rsidRPr="007E6F91">
        <w:rPr>
          <w:rFonts w:cs="Times New Roman"/>
          <w:iCs/>
          <w:snapToGrid w:val="0"/>
          <w:kern w:val="22"/>
          <w:sz w:val="24"/>
          <w:lang w:eastAsia="zh-CN" w:bidi="th-TH"/>
        </w:rPr>
        <w:t>b</w:t>
      </w:r>
      <w:r w:rsidRPr="007E6F91">
        <w:rPr>
          <w:rFonts w:eastAsia="宋体" w:hAnsi="宋体" w:cs="Times New Roman" w:hint="eastAsia"/>
          <w:iCs/>
          <w:snapToGrid w:val="0"/>
          <w:kern w:val="22"/>
          <w:sz w:val="24"/>
          <w:lang w:eastAsia="zh-CN"/>
        </w:rPr>
        <w:t>）</w:t>
      </w:r>
      <w:r w:rsidRPr="007E6F91">
        <w:rPr>
          <w:rFonts w:cs="Times New Roman"/>
          <w:iCs/>
          <w:snapToGrid w:val="0"/>
          <w:kern w:val="22"/>
          <w:sz w:val="24"/>
          <w:lang w:eastAsia="zh-CN" w:bidi="th-TH"/>
        </w:rPr>
        <w:t>2020</w:t>
      </w:r>
      <w:r w:rsidRPr="007E6F91">
        <w:rPr>
          <w:rFonts w:eastAsia="宋体" w:hAnsi="宋体" w:cs="Times New Roman" w:hint="eastAsia"/>
          <w:iCs/>
          <w:snapToGrid w:val="0"/>
          <w:kern w:val="22"/>
          <w:sz w:val="24"/>
          <w:lang w:eastAsia="zh-CN"/>
        </w:rPr>
        <w:t>年后生物多样性框架的可能结构；</w:t>
      </w:r>
    </w:p>
    <w:p w:rsidR="008F0C8C" w:rsidRPr="007E6F91" w:rsidRDefault="008F0C8C" w:rsidP="00627605">
      <w:pPr>
        <w:numPr>
          <w:ilvl w:val="0"/>
          <w:numId w:val="91"/>
        </w:numPr>
        <w:suppressLineNumbers/>
        <w:suppressAutoHyphens/>
        <w:adjustRightInd w:val="0"/>
        <w:spacing w:line="240" w:lineRule="atLeast"/>
        <w:ind w:left="0" w:firstLine="490"/>
        <w:rPr>
          <w:rFonts w:cs="Times New Roman"/>
          <w:iCs/>
          <w:snapToGrid w:val="0"/>
          <w:kern w:val="22"/>
          <w:sz w:val="24"/>
          <w:lang w:eastAsia="zh-CN" w:bidi="th-TH"/>
        </w:rPr>
      </w:pPr>
      <w:r w:rsidRPr="007E6F91">
        <w:rPr>
          <w:rFonts w:eastAsia="KaiTi" w:hAnsi="KaiTi" w:cs="Times New Roman" w:hint="eastAsia"/>
          <w:iCs/>
          <w:snapToGrid w:val="0"/>
          <w:kern w:val="22"/>
          <w:sz w:val="24"/>
          <w:lang w:eastAsia="zh-CN" w:bidi="th-TH"/>
        </w:rPr>
        <w:t>又请</w:t>
      </w:r>
      <w:r w:rsidRPr="007E6F91">
        <w:rPr>
          <w:rFonts w:eastAsia="宋体" w:hAnsi="宋体" w:cs="Times New Roman" w:hint="eastAsia"/>
          <w:iCs/>
          <w:snapToGrid w:val="0"/>
          <w:kern w:val="22"/>
          <w:sz w:val="24"/>
          <w:lang w:eastAsia="zh-CN"/>
        </w:rPr>
        <w:t>执行秘书：</w:t>
      </w:r>
    </w:p>
    <w:p w:rsidR="008F0C8C" w:rsidRPr="007E6F91" w:rsidRDefault="008F0C8C" w:rsidP="00627605">
      <w:pPr>
        <w:pStyle w:val="ListParagraph"/>
        <w:numPr>
          <w:ilvl w:val="0"/>
          <w:numId w:val="94"/>
        </w:numPr>
        <w:suppressLineNumbers/>
        <w:suppressAutoHyphens/>
        <w:adjustRightInd w:val="0"/>
        <w:spacing w:line="240" w:lineRule="atLeast"/>
        <w:ind w:left="0" w:firstLine="490"/>
        <w:rPr>
          <w:rFonts w:cs="Times New Roman"/>
          <w:iCs/>
          <w:snapToGrid w:val="0"/>
          <w:kern w:val="22"/>
          <w:sz w:val="24"/>
          <w:lang w:eastAsia="zh-CN" w:bidi="th-TH"/>
        </w:rPr>
      </w:pPr>
      <w:r w:rsidRPr="007E6F91">
        <w:rPr>
          <w:rFonts w:eastAsia="宋体" w:hAnsi="宋体" w:cs="Times New Roman" w:hint="eastAsia"/>
          <w:iCs/>
          <w:snapToGrid w:val="0"/>
          <w:kern w:val="22"/>
          <w:sz w:val="24"/>
          <w:lang w:eastAsia="zh-CN"/>
        </w:rPr>
        <w:t>与缔约方大会主席团合作探讨提供咨询和高级别政治指导的精简备选方案，例如非正式咨询小组和（或）高级别小组，以及各自的模式和任务，供缔约方大会第十四届会议审议；</w:t>
      </w:r>
    </w:p>
    <w:p w:rsidR="008F0C8C" w:rsidRPr="007E6F91" w:rsidRDefault="008F0C8C" w:rsidP="00627605">
      <w:pPr>
        <w:pStyle w:val="ListParagraph"/>
        <w:numPr>
          <w:ilvl w:val="0"/>
          <w:numId w:val="94"/>
        </w:numPr>
        <w:suppressLineNumbers/>
        <w:suppressAutoHyphens/>
        <w:adjustRightInd w:val="0"/>
        <w:spacing w:line="240" w:lineRule="atLeast"/>
        <w:ind w:left="0" w:firstLine="490"/>
        <w:rPr>
          <w:rFonts w:cs="Times New Roman"/>
          <w:iCs/>
          <w:snapToGrid w:val="0"/>
          <w:kern w:val="22"/>
          <w:sz w:val="24"/>
          <w:lang w:eastAsia="zh-CN" w:bidi="th-TH"/>
        </w:rPr>
      </w:pPr>
      <w:r w:rsidRPr="007E6F91">
        <w:rPr>
          <w:rFonts w:eastAsia="宋体" w:hAnsi="宋体" w:cs="Times New Roman" w:hint="eastAsia"/>
          <w:iCs/>
          <w:snapToGrid w:val="0"/>
          <w:kern w:val="22"/>
          <w:sz w:val="24"/>
          <w:lang w:eastAsia="zh-CN"/>
        </w:rPr>
        <w:t>维护可能为</w:t>
      </w:r>
      <w:r w:rsidRPr="007E6F91">
        <w:rPr>
          <w:rFonts w:cs="Times New Roman"/>
          <w:iCs/>
          <w:snapToGrid w:val="0"/>
          <w:kern w:val="22"/>
          <w:sz w:val="24"/>
          <w:lang w:eastAsia="zh-CN" w:bidi="th-TH"/>
        </w:rPr>
        <w:t>2020</w:t>
      </w:r>
      <w:r w:rsidRPr="007E6F91">
        <w:rPr>
          <w:rFonts w:eastAsia="宋体" w:hAnsi="宋体" w:cs="Times New Roman" w:hint="eastAsia"/>
          <w:iCs/>
          <w:snapToGrid w:val="0"/>
          <w:kern w:val="22"/>
          <w:sz w:val="24"/>
          <w:lang w:eastAsia="zh-CN"/>
        </w:rPr>
        <w:t>年后框架的制定提供协商机会的最新活动清单，包括通过互动式</w:t>
      </w:r>
      <w:r w:rsidRPr="007E6F91">
        <w:rPr>
          <w:rFonts w:cs="Times New Roman"/>
          <w:iCs/>
          <w:snapToGrid w:val="0"/>
          <w:kern w:val="22"/>
          <w:sz w:val="24"/>
          <w:lang w:eastAsia="zh-CN" w:bidi="th-TH"/>
        </w:rPr>
        <w:t>2020</w:t>
      </w:r>
      <w:r w:rsidRPr="007E6F91">
        <w:rPr>
          <w:rFonts w:eastAsia="宋体" w:hAnsi="宋体" w:cs="Times New Roman" w:hint="eastAsia"/>
          <w:iCs/>
          <w:snapToGrid w:val="0"/>
          <w:kern w:val="22"/>
          <w:sz w:val="24"/>
          <w:lang w:eastAsia="zh-CN"/>
        </w:rPr>
        <w:t>年生物多样性战略规划时间表；</w:t>
      </w:r>
      <w:r w:rsidRPr="00A53596">
        <w:rPr>
          <w:rStyle w:val="FootnoteReference"/>
          <w:iCs/>
          <w:snapToGrid w:val="0"/>
          <w:kern w:val="22"/>
          <w:sz w:val="24"/>
          <w:u w:val="none"/>
          <w:vertAlign w:val="superscript"/>
          <w:lang w:eastAsia="zh-CN" w:bidi="th-TH"/>
        </w:rPr>
        <w:footnoteReference w:id="112"/>
      </w:r>
    </w:p>
    <w:p w:rsidR="008F0C8C" w:rsidRPr="007E6F91" w:rsidRDefault="008F0C8C" w:rsidP="00627605">
      <w:pPr>
        <w:pStyle w:val="ListParagraph"/>
        <w:numPr>
          <w:ilvl w:val="0"/>
          <w:numId w:val="94"/>
        </w:numPr>
        <w:suppressLineNumbers/>
        <w:suppressAutoHyphens/>
        <w:adjustRightInd w:val="0"/>
        <w:spacing w:line="240" w:lineRule="atLeast"/>
        <w:ind w:left="0" w:firstLine="490"/>
        <w:rPr>
          <w:rFonts w:cs="Times New Roman"/>
          <w:iCs/>
          <w:snapToGrid w:val="0"/>
          <w:kern w:val="22"/>
          <w:sz w:val="24"/>
          <w:lang w:eastAsia="zh-CN" w:bidi="th-TH"/>
        </w:rPr>
      </w:pPr>
      <w:r w:rsidRPr="007E6F91">
        <w:rPr>
          <w:rFonts w:eastAsia="宋体" w:hAnsi="宋体" w:cs="Times New Roman" w:hint="eastAsia"/>
          <w:iCs/>
          <w:snapToGrid w:val="0"/>
          <w:kern w:val="22"/>
          <w:sz w:val="24"/>
          <w:lang w:eastAsia="zh-CN"/>
        </w:rPr>
        <w:t>就如何为制定</w:t>
      </w:r>
      <w:r w:rsidRPr="007E6F91">
        <w:rPr>
          <w:rFonts w:cs="Times New Roman"/>
          <w:iCs/>
          <w:snapToGrid w:val="0"/>
          <w:kern w:val="22"/>
          <w:sz w:val="24"/>
          <w:lang w:eastAsia="zh-CN" w:bidi="th-TH"/>
        </w:rPr>
        <w:t>2020</w:t>
      </w:r>
      <w:r w:rsidRPr="007E6F91">
        <w:rPr>
          <w:rFonts w:eastAsia="宋体" w:hAnsi="宋体" w:cs="Times New Roman" w:hint="eastAsia"/>
          <w:iCs/>
          <w:snapToGrid w:val="0"/>
          <w:kern w:val="22"/>
          <w:sz w:val="24"/>
          <w:lang w:eastAsia="zh-CN"/>
        </w:rPr>
        <w:t>年后全球生物多样性框架开启一个促进性别平等的进程，为缔约方、秘书处和其他有关组织拟订咨询意见，并将咨询意见提交缔约方大会第十四届会议审议；</w:t>
      </w:r>
    </w:p>
    <w:p w:rsidR="008F0C8C" w:rsidRPr="007E6F91" w:rsidRDefault="008F0C8C" w:rsidP="00627605">
      <w:pPr>
        <w:suppressLineNumbers/>
        <w:suppressAutoHyphens/>
        <w:adjustRightInd w:val="0"/>
        <w:spacing w:line="240" w:lineRule="atLeast"/>
        <w:ind w:firstLine="490"/>
        <w:rPr>
          <w:rFonts w:cs="Times New Roman"/>
          <w:b/>
          <w:iCs/>
          <w:snapToGrid w:val="0"/>
          <w:kern w:val="22"/>
          <w:sz w:val="24"/>
          <w:lang w:eastAsia="zh-CN" w:bidi="th-TH"/>
        </w:rPr>
      </w:pPr>
      <w:r w:rsidRPr="007E6F91">
        <w:rPr>
          <w:rFonts w:cs="Times New Roman"/>
          <w:b/>
          <w:iCs/>
          <w:snapToGrid w:val="0"/>
          <w:kern w:val="22"/>
          <w:sz w:val="24"/>
          <w:lang w:eastAsia="zh-CN" w:bidi="th-TH"/>
        </w:rPr>
        <w:t>A.</w:t>
      </w:r>
      <w:r w:rsidRPr="007E6F91">
        <w:rPr>
          <w:rFonts w:cs="Times New Roman"/>
          <w:b/>
          <w:iCs/>
          <w:snapToGrid w:val="0"/>
          <w:kern w:val="22"/>
          <w:sz w:val="24"/>
          <w:lang w:eastAsia="zh-CN" w:bidi="th-TH"/>
        </w:rPr>
        <w:tab/>
      </w:r>
      <w:r w:rsidRPr="007E6F91">
        <w:rPr>
          <w:rFonts w:eastAsia="宋体" w:hAnsi="宋体" w:cs="Times New Roman" w:hint="eastAsia"/>
          <w:b/>
          <w:iCs/>
          <w:snapToGrid w:val="0"/>
          <w:kern w:val="22"/>
          <w:sz w:val="24"/>
          <w:lang w:eastAsia="zh-CN"/>
        </w:rPr>
        <w:t>生物多样性公约缔约方大会的决定草案</w:t>
      </w:r>
    </w:p>
    <w:p w:rsidR="008F0C8C" w:rsidRPr="007E6F91" w:rsidRDefault="008F0C8C" w:rsidP="00627605">
      <w:pPr>
        <w:numPr>
          <w:ilvl w:val="0"/>
          <w:numId w:val="91"/>
        </w:numPr>
        <w:suppressLineNumbers/>
        <w:suppressAutoHyphens/>
        <w:adjustRightInd w:val="0"/>
        <w:spacing w:line="240" w:lineRule="atLeast"/>
        <w:ind w:left="0" w:firstLine="490"/>
        <w:rPr>
          <w:rFonts w:cs="Times New Roman"/>
          <w:snapToGrid w:val="0"/>
          <w:kern w:val="22"/>
          <w:sz w:val="24"/>
          <w:lang w:eastAsia="zh-CN" w:bidi="th-TH"/>
        </w:rPr>
      </w:pPr>
      <w:r w:rsidRPr="007E6F91">
        <w:rPr>
          <w:rFonts w:eastAsia="KaiTi" w:hAnsi="KaiTi" w:cs="Times New Roman" w:hint="eastAsia"/>
          <w:iCs/>
          <w:snapToGrid w:val="0"/>
          <w:kern w:val="22"/>
          <w:sz w:val="24"/>
          <w:lang w:eastAsia="zh-CN" w:bidi="th-TH"/>
        </w:rPr>
        <w:t>建议</w:t>
      </w:r>
      <w:r w:rsidRPr="007E6F91">
        <w:rPr>
          <w:rFonts w:eastAsia="宋体" w:hAnsi="宋体" w:cs="Times New Roman" w:hint="eastAsia"/>
          <w:iCs/>
          <w:snapToGrid w:val="0"/>
          <w:kern w:val="22"/>
          <w:sz w:val="24"/>
          <w:lang w:eastAsia="zh-CN"/>
        </w:rPr>
        <w:t>缔约方大会第十四届会议通过措辞大致如下的决定：</w:t>
      </w:r>
    </w:p>
    <w:p w:rsidR="008F0C8C" w:rsidRPr="007E6F91" w:rsidRDefault="008F0C8C" w:rsidP="00627605">
      <w:pPr>
        <w:suppressLineNumbers/>
        <w:suppressAutoHyphens/>
        <w:adjustRightInd w:val="0"/>
        <w:spacing w:line="240" w:lineRule="atLeast"/>
        <w:ind w:left="490" w:firstLine="490"/>
        <w:rPr>
          <w:rFonts w:eastAsia="KaiTi" w:cs="Times New Roman"/>
          <w:iCs/>
          <w:snapToGrid w:val="0"/>
          <w:kern w:val="22"/>
          <w:sz w:val="24"/>
          <w:lang w:eastAsia="zh-CN" w:bidi="th-TH"/>
        </w:rPr>
      </w:pPr>
      <w:r w:rsidRPr="007E6F91">
        <w:rPr>
          <w:rFonts w:eastAsia="KaiTi" w:hAnsi="KaiTi" w:cs="Times New Roman" w:hint="eastAsia"/>
          <w:iCs/>
          <w:snapToGrid w:val="0"/>
          <w:kern w:val="22"/>
          <w:sz w:val="24"/>
          <w:lang w:eastAsia="zh-CN" w:bidi="th-TH"/>
        </w:rPr>
        <w:t>缔约方大会，</w:t>
      </w:r>
    </w:p>
    <w:p w:rsidR="008F0C8C" w:rsidRPr="007E6F91" w:rsidRDefault="008F0C8C" w:rsidP="00627605">
      <w:pPr>
        <w:numPr>
          <w:ilvl w:val="0"/>
          <w:numId w:val="90"/>
        </w:numPr>
        <w:suppressLineNumbers/>
        <w:suppressAutoHyphens/>
        <w:adjustRightInd w:val="0"/>
        <w:spacing w:line="240" w:lineRule="atLeast"/>
        <w:ind w:left="490" w:firstLine="490"/>
        <w:rPr>
          <w:rFonts w:cs="Times New Roman"/>
          <w:snapToGrid w:val="0"/>
          <w:kern w:val="22"/>
          <w:sz w:val="24"/>
          <w:lang w:eastAsia="zh-CN" w:bidi="th-TH"/>
        </w:rPr>
      </w:pPr>
      <w:r w:rsidRPr="007E6F91">
        <w:rPr>
          <w:rFonts w:eastAsia="KaiTi" w:hAnsi="KaiTi" w:cs="Times New Roman" w:hint="eastAsia"/>
          <w:snapToGrid w:val="0"/>
          <w:kern w:val="22"/>
          <w:sz w:val="24"/>
          <w:lang w:eastAsia="zh-CN" w:bidi="th-TH"/>
        </w:rPr>
        <w:t>通过</w:t>
      </w:r>
      <w:r w:rsidRPr="007E6F91">
        <w:rPr>
          <w:rFonts w:eastAsia="宋体" w:hAnsi="宋体" w:cs="Times New Roman" w:hint="eastAsia"/>
          <w:snapToGrid w:val="0"/>
          <w:kern w:val="22"/>
          <w:sz w:val="24"/>
          <w:lang w:eastAsia="zh-CN"/>
        </w:rPr>
        <w:t>制定</w:t>
      </w:r>
      <w:r w:rsidRPr="007E6F91">
        <w:rPr>
          <w:rFonts w:cs="Times New Roman"/>
          <w:snapToGrid w:val="0"/>
          <w:kern w:val="22"/>
          <w:sz w:val="24"/>
          <w:lang w:eastAsia="zh-CN" w:bidi="th-TH"/>
        </w:rPr>
        <w:t>2020</w:t>
      </w:r>
      <w:r w:rsidRPr="007E6F91">
        <w:rPr>
          <w:rFonts w:eastAsia="宋体" w:hAnsi="宋体" w:cs="Times New Roman" w:hint="eastAsia"/>
          <w:snapToGrid w:val="0"/>
          <w:kern w:val="22"/>
          <w:sz w:val="24"/>
          <w:lang w:eastAsia="zh-CN"/>
        </w:rPr>
        <w:t>年后全球生物多样性框架</w:t>
      </w:r>
      <w:r w:rsidRPr="00A53596">
        <w:rPr>
          <w:rStyle w:val="FootnoteReference"/>
          <w:snapToGrid w:val="0"/>
          <w:kern w:val="22"/>
          <w:sz w:val="24"/>
          <w:u w:val="none"/>
          <w:vertAlign w:val="superscript"/>
          <w:lang w:bidi="th-TH"/>
        </w:rPr>
        <w:footnoteReference w:id="113"/>
      </w:r>
      <w:r w:rsidRPr="007E6F91">
        <w:rPr>
          <w:rFonts w:eastAsia="宋体" w:hAnsi="宋体" w:cs="Times New Roman" w:hint="eastAsia"/>
          <w:snapToGrid w:val="0"/>
          <w:kern w:val="22"/>
          <w:sz w:val="24"/>
          <w:lang w:eastAsia="zh-CN"/>
        </w:rPr>
        <w:t>的筹备进程，并</w:t>
      </w:r>
      <w:r w:rsidRPr="007E6F91">
        <w:rPr>
          <w:rFonts w:eastAsia="KaiTi" w:hAnsi="KaiTi" w:cs="Times New Roman" w:hint="eastAsia"/>
          <w:snapToGrid w:val="0"/>
          <w:kern w:val="22"/>
          <w:sz w:val="24"/>
          <w:lang w:eastAsia="zh-CN" w:bidi="th-TH"/>
        </w:rPr>
        <w:t>请</w:t>
      </w:r>
      <w:r w:rsidRPr="007E6F91">
        <w:rPr>
          <w:rFonts w:eastAsia="宋体" w:hAnsi="宋体" w:cs="Times New Roman" w:hint="eastAsia"/>
          <w:snapToGrid w:val="0"/>
          <w:kern w:val="22"/>
          <w:sz w:val="24"/>
          <w:lang w:eastAsia="zh-CN"/>
        </w:rPr>
        <w:t>执行秘书协助其实施工作，同时注意到筹备进程的实施需要灵活性，以适应不断变化的环境，应对新出现的机会；</w:t>
      </w:r>
    </w:p>
    <w:p w:rsidR="008F0C8C" w:rsidRPr="007E6F91" w:rsidRDefault="008F0C8C" w:rsidP="00627605">
      <w:pPr>
        <w:numPr>
          <w:ilvl w:val="0"/>
          <w:numId w:val="90"/>
        </w:numPr>
        <w:suppressLineNumbers/>
        <w:suppressAutoHyphens/>
        <w:adjustRightInd w:val="0"/>
        <w:spacing w:line="240" w:lineRule="atLeast"/>
        <w:ind w:left="490" w:firstLine="490"/>
        <w:rPr>
          <w:rFonts w:cs="Times New Roman"/>
          <w:snapToGrid w:val="0"/>
          <w:kern w:val="22"/>
          <w:sz w:val="24"/>
          <w:lang w:eastAsia="zh-CN" w:bidi="th-TH"/>
        </w:rPr>
      </w:pPr>
      <w:r w:rsidRPr="007E6F91">
        <w:rPr>
          <w:rFonts w:eastAsia="KaiTi" w:hAnsi="KaiTi" w:cs="Times New Roman" w:hint="eastAsia"/>
          <w:snapToGrid w:val="0"/>
          <w:kern w:val="22"/>
          <w:sz w:val="24"/>
          <w:lang w:eastAsia="zh-CN" w:bidi="th-TH"/>
        </w:rPr>
        <w:t>决定</w:t>
      </w:r>
      <w:r w:rsidRPr="007E6F91">
        <w:rPr>
          <w:rFonts w:cs="Times New Roman"/>
          <w:snapToGrid w:val="0"/>
          <w:kern w:val="22"/>
          <w:sz w:val="24"/>
          <w:lang w:eastAsia="zh-CN" w:bidi="th-TH"/>
        </w:rPr>
        <w:t>2020</w:t>
      </w:r>
      <w:r w:rsidRPr="007E6F91">
        <w:rPr>
          <w:rFonts w:eastAsia="宋体" w:hAnsi="宋体" w:cs="Times New Roman" w:hint="eastAsia"/>
          <w:snapToGrid w:val="0"/>
          <w:kern w:val="22"/>
          <w:sz w:val="24"/>
          <w:lang w:eastAsia="zh-CN"/>
        </w:rPr>
        <w:t>年后全球生物多样性框架应伴之以一个鼓舞人心和激励行动的</w:t>
      </w:r>
      <w:r w:rsidRPr="007E6F91">
        <w:rPr>
          <w:rFonts w:cs="Times New Roman"/>
          <w:snapToGrid w:val="0"/>
          <w:kern w:val="22"/>
          <w:sz w:val="24"/>
          <w:lang w:eastAsia="zh-CN" w:bidi="th-TH"/>
        </w:rPr>
        <w:t>2030</w:t>
      </w:r>
      <w:r w:rsidRPr="007E6F91">
        <w:rPr>
          <w:rFonts w:eastAsia="宋体" w:hAnsi="宋体" w:cs="Times New Roman" w:hint="eastAsia"/>
          <w:snapToGrid w:val="0"/>
          <w:kern w:val="22"/>
          <w:sz w:val="24"/>
          <w:lang w:eastAsia="zh-CN"/>
        </w:rPr>
        <w:t>年使命，作为实现</w:t>
      </w:r>
      <w:r w:rsidRPr="007E6F91">
        <w:rPr>
          <w:rFonts w:cs="Times New Roman"/>
          <w:snapToGrid w:val="0"/>
          <w:kern w:val="22"/>
          <w:sz w:val="24"/>
          <w:lang w:eastAsia="zh-CN" w:bidi="th-TH"/>
        </w:rPr>
        <w:t>2050</w:t>
      </w:r>
      <w:r w:rsidRPr="007E6F91">
        <w:rPr>
          <w:rFonts w:eastAsia="宋体" w:hAnsi="宋体" w:cs="Times New Roman" w:hint="eastAsia"/>
          <w:snapToGrid w:val="0"/>
          <w:kern w:val="22"/>
          <w:sz w:val="24"/>
          <w:lang w:eastAsia="zh-CN"/>
        </w:rPr>
        <w:t>年愿景的踏脚石；</w:t>
      </w:r>
    </w:p>
    <w:p w:rsidR="008F0C8C" w:rsidRPr="007E6F91" w:rsidRDefault="008F0C8C" w:rsidP="00627605">
      <w:pPr>
        <w:numPr>
          <w:ilvl w:val="0"/>
          <w:numId w:val="90"/>
        </w:numPr>
        <w:suppressLineNumbers/>
        <w:suppressAutoHyphens/>
        <w:adjustRightInd w:val="0"/>
        <w:spacing w:line="240" w:lineRule="atLeast"/>
        <w:ind w:left="490" w:firstLine="490"/>
        <w:rPr>
          <w:rFonts w:cs="Times New Roman"/>
          <w:snapToGrid w:val="0"/>
          <w:kern w:val="22"/>
          <w:sz w:val="24"/>
          <w:lang w:eastAsia="zh-CN" w:bidi="th-TH"/>
        </w:rPr>
      </w:pPr>
      <w:r w:rsidRPr="007E6F91">
        <w:rPr>
          <w:rFonts w:eastAsia="KaiTi" w:hAnsi="KaiTi" w:cs="Times New Roman" w:hint="eastAsia"/>
          <w:snapToGrid w:val="0"/>
          <w:kern w:val="22"/>
          <w:sz w:val="24"/>
          <w:lang w:eastAsia="zh-CN" w:bidi="th-TH"/>
        </w:rPr>
        <w:t>敦促</w:t>
      </w:r>
      <w:r w:rsidRPr="007E6F91">
        <w:rPr>
          <w:rFonts w:eastAsia="宋体" w:hAnsi="宋体" w:cs="Times New Roman" w:hint="eastAsia"/>
          <w:snapToGrid w:val="0"/>
          <w:kern w:val="22"/>
          <w:sz w:val="24"/>
          <w:lang w:eastAsia="zh-CN"/>
        </w:rPr>
        <w:t>各缔约方并</w:t>
      </w:r>
      <w:r w:rsidRPr="007E6F91">
        <w:rPr>
          <w:rFonts w:eastAsia="KaiTi" w:hAnsi="KaiTi" w:cs="Times New Roman" w:hint="eastAsia"/>
          <w:snapToGrid w:val="0"/>
          <w:kern w:val="22"/>
          <w:sz w:val="24"/>
          <w:lang w:eastAsia="zh-CN" w:bidi="th-TH"/>
        </w:rPr>
        <w:t>邀请</w:t>
      </w:r>
      <w:r w:rsidRPr="007E6F91">
        <w:rPr>
          <w:rFonts w:eastAsia="宋体" w:hAnsi="宋体" w:cs="Times New Roman" w:hint="eastAsia"/>
          <w:snapToGrid w:val="0"/>
          <w:kern w:val="22"/>
          <w:sz w:val="24"/>
          <w:lang w:eastAsia="zh-CN"/>
        </w:rPr>
        <w:t>其他国家政府、土著人民和地方社区、相关国际组织、民间社会组织、妇女和青年组织、私营和金融部门及其他利益攸关方，积极参与和促成制定稳健的</w:t>
      </w:r>
      <w:r w:rsidRPr="007E6F91">
        <w:rPr>
          <w:rFonts w:cs="Times New Roman"/>
          <w:snapToGrid w:val="0"/>
          <w:kern w:val="22"/>
          <w:sz w:val="24"/>
          <w:lang w:eastAsia="zh-CN" w:bidi="th-TH"/>
        </w:rPr>
        <w:t>2020</w:t>
      </w:r>
      <w:r w:rsidRPr="007E6F91">
        <w:rPr>
          <w:rFonts w:eastAsia="宋体" w:hAnsi="宋体" w:cs="Times New Roman" w:hint="eastAsia"/>
          <w:snapToGrid w:val="0"/>
          <w:kern w:val="22"/>
          <w:sz w:val="24"/>
          <w:lang w:eastAsia="zh-CN"/>
        </w:rPr>
        <w:t>年后全球生物多样性框架的进程，以期对行将达成协议的框架产生强烈的拥有感，对其迅速执行给与有力支持；</w:t>
      </w:r>
    </w:p>
    <w:p w:rsidR="008F0C8C" w:rsidRPr="007E6F91" w:rsidRDefault="008F0C8C" w:rsidP="00627605">
      <w:pPr>
        <w:numPr>
          <w:ilvl w:val="0"/>
          <w:numId w:val="90"/>
        </w:numPr>
        <w:suppressLineNumbers/>
        <w:suppressAutoHyphens/>
        <w:adjustRightInd w:val="0"/>
        <w:spacing w:line="240" w:lineRule="atLeast"/>
        <w:ind w:left="490" w:firstLine="490"/>
        <w:rPr>
          <w:rFonts w:cs="Times New Roman"/>
          <w:iCs/>
          <w:snapToGrid w:val="0"/>
          <w:kern w:val="22"/>
          <w:sz w:val="24"/>
          <w:lang w:eastAsia="zh-CN" w:bidi="th-TH"/>
        </w:rPr>
      </w:pPr>
      <w:r w:rsidRPr="007E6F91">
        <w:rPr>
          <w:rFonts w:eastAsia="KaiTi" w:hAnsi="KaiTi" w:cs="Times New Roman" w:hint="eastAsia"/>
          <w:snapToGrid w:val="0"/>
          <w:kern w:val="22"/>
          <w:sz w:val="24"/>
          <w:lang w:eastAsia="zh-CN" w:bidi="th-TH"/>
        </w:rPr>
        <w:t>又敦促</w:t>
      </w:r>
      <w:r w:rsidRPr="007E6F91">
        <w:rPr>
          <w:rFonts w:eastAsia="宋体" w:hAnsi="宋体" w:cs="Times New Roman" w:hint="eastAsia"/>
          <w:snapToGrid w:val="0"/>
          <w:kern w:val="22"/>
          <w:sz w:val="24"/>
          <w:lang w:eastAsia="zh-CN"/>
        </w:rPr>
        <w:t>各缔约方并</w:t>
      </w:r>
      <w:r w:rsidRPr="007E6F91">
        <w:rPr>
          <w:rFonts w:eastAsia="KaiTi" w:hAnsi="KaiTi" w:cs="Times New Roman" w:hint="eastAsia"/>
          <w:snapToGrid w:val="0"/>
          <w:kern w:val="22"/>
          <w:sz w:val="24"/>
          <w:lang w:eastAsia="zh-CN" w:bidi="th-TH"/>
        </w:rPr>
        <w:t>邀请</w:t>
      </w:r>
      <w:r w:rsidRPr="007E6F91">
        <w:rPr>
          <w:rFonts w:eastAsia="宋体" w:hAnsi="宋体" w:cs="Times New Roman" w:hint="eastAsia"/>
          <w:snapToGrid w:val="0"/>
          <w:kern w:val="22"/>
          <w:sz w:val="24"/>
          <w:lang w:eastAsia="zh-CN"/>
        </w:rPr>
        <w:t>其他国家政府、土著人民和地方社区、相关国际组织、民间社会组织、妇女和青年组织、私营和金融部门及其他利益攸关方，在国家、次国家和地方一级建立进程，以促进关于</w:t>
      </w:r>
      <w:r w:rsidRPr="007E6F91">
        <w:rPr>
          <w:rFonts w:cs="Times New Roman"/>
          <w:snapToGrid w:val="0"/>
          <w:kern w:val="22"/>
          <w:sz w:val="24"/>
          <w:lang w:eastAsia="zh-CN" w:bidi="th-TH"/>
        </w:rPr>
        <w:t>2020</w:t>
      </w:r>
      <w:r w:rsidRPr="007E6F91">
        <w:rPr>
          <w:rFonts w:eastAsia="宋体" w:hAnsi="宋体" w:cs="Times New Roman" w:hint="eastAsia"/>
          <w:snapToGrid w:val="0"/>
          <w:kern w:val="22"/>
          <w:sz w:val="24"/>
          <w:lang w:eastAsia="zh-CN"/>
        </w:rPr>
        <w:t>年后全球生物多样性框架的对话，并通过《公约》的信息交换所机制和其他适当方式发布这些对话的结果；</w:t>
      </w:r>
    </w:p>
    <w:p w:rsidR="008F0C8C" w:rsidRPr="007E6F91" w:rsidRDefault="008F0C8C" w:rsidP="00627605">
      <w:pPr>
        <w:numPr>
          <w:ilvl w:val="0"/>
          <w:numId w:val="90"/>
        </w:numPr>
        <w:suppressLineNumbers/>
        <w:suppressAutoHyphens/>
        <w:adjustRightInd w:val="0"/>
        <w:spacing w:line="240" w:lineRule="atLeast"/>
        <w:ind w:left="490" w:firstLine="490"/>
        <w:rPr>
          <w:rFonts w:cs="Times New Roman"/>
          <w:iCs/>
          <w:snapToGrid w:val="0"/>
          <w:kern w:val="22"/>
          <w:sz w:val="24"/>
          <w:lang w:eastAsia="zh-CN" w:bidi="th-TH"/>
        </w:rPr>
      </w:pPr>
      <w:r w:rsidRPr="007E6F91">
        <w:rPr>
          <w:rFonts w:eastAsia="KaiTi" w:hAnsi="KaiTi" w:cs="Times New Roman" w:hint="eastAsia"/>
          <w:iCs/>
          <w:snapToGrid w:val="0"/>
          <w:kern w:val="22"/>
          <w:sz w:val="24"/>
          <w:lang w:eastAsia="zh-CN" w:bidi="th-TH"/>
        </w:rPr>
        <w:t>欢迎</w:t>
      </w:r>
      <w:r w:rsidRPr="007E6F91">
        <w:rPr>
          <w:rFonts w:eastAsia="宋体" w:hAnsi="宋体" w:cs="Times New Roman" w:hint="eastAsia"/>
          <w:iCs/>
          <w:snapToGrid w:val="0"/>
          <w:kern w:val="22"/>
          <w:sz w:val="24"/>
          <w:lang w:eastAsia="zh-CN"/>
        </w:rPr>
        <w:t>就如何为制定</w:t>
      </w:r>
      <w:r w:rsidRPr="007E6F91">
        <w:rPr>
          <w:rFonts w:cs="Times New Roman"/>
          <w:iCs/>
          <w:snapToGrid w:val="0"/>
          <w:kern w:val="22"/>
          <w:sz w:val="24"/>
          <w:lang w:eastAsia="zh-CN" w:bidi="th-TH"/>
        </w:rPr>
        <w:t>2020</w:t>
      </w:r>
      <w:r w:rsidRPr="007E6F91">
        <w:rPr>
          <w:rFonts w:eastAsia="宋体" w:hAnsi="宋体" w:cs="Times New Roman" w:hint="eastAsia"/>
          <w:iCs/>
          <w:snapToGrid w:val="0"/>
          <w:kern w:val="22"/>
          <w:sz w:val="24"/>
          <w:lang w:eastAsia="zh-CN"/>
        </w:rPr>
        <w:t>年后全球生物多样性框架</w:t>
      </w:r>
      <w:r w:rsidRPr="00A53596">
        <w:rPr>
          <w:rStyle w:val="FootnoteReference"/>
          <w:iCs/>
          <w:snapToGrid w:val="0"/>
          <w:kern w:val="22"/>
          <w:sz w:val="24"/>
          <w:u w:val="none"/>
          <w:vertAlign w:val="superscript"/>
          <w:lang w:eastAsia="zh-CN" w:bidi="th-TH"/>
        </w:rPr>
        <w:footnoteReference w:id="114"/>
      </w:r>
      <w:r w:rsidRPr="007E6F91">
        <w:rPr>
          <w:rFonts w:eastAsia="宋体" w:hAnsi="宋体" w:cs="Times New Roman" w:hint="eastAsia"/>
          <w:iCs/>
          <w:snapToGrid w:val="0"/>
          <w:kern w:val="22"/>
          <w:sz w:val="24"/>
          <w:lang w:eastAsia="zh-CN"/>
        </w:rPr>
        <w:t>开启一个促进性别平等的进程，向各缔约方、秘书处和其他相关组织提供</w:t>
      </w:r>
      <w:bookmarkStart w:id="19" w:name="_Hlk519126675"/>
      <w:r w:rsidRPr="007E6F91">
        <w:rPr>
          <w:rFonts w:eastAsia="宋体" w:hAnsi="宋体" w:cs="Times New Roman" w:hint="eastAsia"/>
          <w:iCs/>
          <w:snapToGrid w:val="0"/>
          <w:kern w:val="22"/>
          <w:sz w:val="24"/>
          <w:lang w:eastAsia="zh-CN"/>
        </w:rPr>
        <w:t>咨询意见</w:t>
      </w:r>
      <w:bookmarkEnd w:id="19"/>
      <w:r w:rsidRPr="007E6F91">
        <w:rPr>
          <w:rFonts w:eastAsia="宋体" w:hAnsi="宋体" w:cs="Times New Roman" w:hint="eastAsia"/>
          <w:iCs/>
          <w:snapToGrid w:val="0"/>
          <w:kern w:val="22"/>
          <w:sz w:val="24"/>
          <w:lang w:eastAsia="zh-CN"/>
        </w:rPr>
        <w:t>，并</w:t>
      </w:r>
      <w:r w:rsidRPr="007E6F91">
        <w:rPr>
          <w:rFonts w:eastAsia="KaiTi" w:hAnsi="KaiTi" w:cs="Times New Roman" w:hint="eastAsia"/>
          <w:iCs/>
          <w:snapToGrid w:val="0"/>
          <w:kern w:val="22"/>
          <w:sz w:val="24"/>
          <w:lang w:eastAsia="zh-CN" w:bidi="th-TH"/>
        </w:rPr>
        <w:t>敦促</w:t>
      </w:r>
      <w:r w:rsidRPr="007E6F91">
        <w:rPr>
          <w:rFonts w:eastAsia="宋体" w:hAnsi="宋体" w:cs="Times New Roman" w:hint="eastAsia"/>
          <w:iCs/>
          <w:snapToGrid w:val="0"/>
          <w:kern w:val="22"/>
          <w:sz w:val="24"/>
          <w:lang w:eastAsia="zh-CN"/>
        </w:rPr>
        <w:t>各缔约方、秘书处和其他有关组织在其</w:t>
      </w:r>
      <w:r w:rsidRPr="007E6F91">
        <w:rPr>
          <w:rFonts w:cs="Times New Roman"/>
          <w:iCs/>
          <w:snapToGrid w:val="0"/>
          <w:kern w:val="22"/>
          <w:sz w:val="24"/>
          <w:lang w:eastAsia="zh-CN" w:bidi="th-TH"/>
        </w:rPr>
        <w:t>2020</w:t>
      </w:r>
      <w:r w:rsidRPr="007E6F91">
        <w:rPr>
          <w:rFonts w:eastAsia="宋体" w:hAnsi="宋体" w:cs="Times New Roman" w:hint="eastAsia"/>
          <w:iCs/>
          <w:snapToGrid w:val="0"/>
          <w:kern w:val="22"/>
          <w:sz w:val="24"/>
          <w:lang w:eastAsia="zh-CN"/>
        </w:rPr>
        <w:t>年后全球生物多样性框架进程中考虑这种咨询意见；</w:t>
      </w:r>
    </w:p>
    <w:p w:rsidR="008F0C8C" w:rsidRPr="007E6F91" w:rsidRDefault="008F0C8C" w:rsidP="00627605">
      <w:pPr>
        <w:numPr>
          <w:ilvl w:val="0"/>
          <w:numId w:val="90"/>
        </w:numPr>
        <w:suppressLineNumbers/>
        <w:suppressAutoHyphens/>
        <w:adjustRightInd w:val="0"/>
        <w:spacing w:line="240" w:lineRule="atLeast"/>
        <w:ind w:left="490" w:firstLine="490"/>
        <w:rPr>
          <w:rFonts w:cs="Times New Roman"/>
          <w:snapToGrid w:val="0"/>
          <w:kern w:val="22"/>
          <w:sz w:val="24"/>
          <w:lang w:eastAsia="zh-CN" w:bidi="th-TH"/>
        </w:rPr>
      </w:pPr>
      <w:r w:rsidRPr="007E6F91">
        <w:rPr>
          <w:rFonts w:eastAsia="KaiTi" w:hAnsi="KaiTi" w:cs="Times New Roman" w:hint="eastAsia"/>
          <w:snapToGrid w:val="0"/>
          <w:kern w:val="22"/>
          <w:sz w:val="24"/>
          <w:lang w:eastAsia="zh-CN" w:bidi="th-TH"/>
        </w:rPr>
        <w:t>邀请</w:t>
      </w:r>
      <w:r w:rsidRPr="007E6F91">
        <w:rPr>
          <w:rFonts w:eastAsia="宋体" w:hAnsi="宋体" w:cs="Times New Roman" w:hint="eastAsia"/>
          <w:snapToGrid w:val="0"/>
          <w:kern w:val="22"/>
          <w:sz w:val="24"/>
          <w:lang w:eastAsia="zh-CN"/>
        </w:rPr>
        <w:t>各缔约方、其他政府、所有相关组织和有关利益攸关方，包括私营部门和青年，在组织与生物多样性有关的会议和协商时，考虑召开专门会议或开辟空间，以便为讨论制定</w:t>
      </w:r>
      <w:r w:rsidRPr="007E6F91">
        <w:rPr>
          <w:rFonts w:cs="Times New Roman"/>
          <w:snapToGrid w:val="0"/>
          <w:kern w:val="22"/>
          <w:sz w:val="24"/>
          <w:lang w:eastAsia="zh-CN" w:bidi="th-TH"/>
        </w:rPr>
        <w:t>2020</w:t>
      </w:r>
      <w:r w:rsidRPr="007E6F91">
        <w:rPr>
          <w:rFonts w:eastAsia="宋体" w:hAnsi="宋体" w:cs="Times New Roman" w:hint="eastAsia"/>
          <w:snapToGrid w:val="0"/>
          <w:kern w:val="22"/>
          <w:sz w:val="24"/>
          <w:lang w:eastAsia="zh-CN"/>
        </w:rPr>
        <w:t>年后全球生物多样性框架提供便利；</w:t>
      </w:r>
    </w:p>
    <w:p w:rsidR="008F0C8C" w:rsidRPr="007E6F91" w:rsidRDefault="008F0C8C" w:rsidP="00627605">
      <w:pPr>
        <w:numPr>
          <w:ilvl w:val="0"/>
          <w:numId w:val="90"/>
        </w:numPr>
        <w:suppressLineNumbers/>
        <w:suppressAutoHyphens/>
        <w:adjustRightInd w:val="0"/>
        <w:spacing w:line="240" w:lineRule="atLeast"/>
        <w:ind w:left="490" w:firstLine="490"/>
        <w:rPr>
          <w:rFonts w:cs="Times New Roman"/>
          <w:snapToGrid w:val="0"/>
          <w:kern w:val="22"/>
          <w:sz w:val="24"/>
          <w:lang w:eastAsia="zh-CN" w:bidi="th-TH"/>
        </w:rPr>
      </w:pPr>
      <w:r w:rsidRPr="007E6F91">
        <w:rPr>
          <w:rFonts w:eastAsia="KaiTi" w:hAnsi="KaiTi" w:cs="Times New Roman" w:hint="eastAsia"/>
          <w:snapToGrid w:val="0"/>
          <w:kern w:val="22"/>
          <w:sz w:val="24"/>
          <w:lang w:eastAsia="zh-CN" w:bidi="th-TH"/>
        </w:rPr>
        <w:t>邀请</w:t>
      </w:r>
      <w:r w:rsidRPr="007E6F91">
        <w:rPr>
          <w:rFonts w:eastAsia="宋体" w:hAnsi="宋体" w:cs="Times New Roman" w:hint="eastAsia"/>
          <w:snapToGrid w:val="0"/>
          <w:kern w:val="22"/>
          <w:sz w:val="24"/>
          <w:lang w:eastAsia="zh-CN"/>
        </w:rPr>
        <w:t>有条件的缔约方、其他国家政府、所有相关组织和利益攸关方为</w:t>
      </w:r>
      <w:r w:rsidRPr="007E6F91">
        <w:rPr>
          <w:rFonts w:cs="Times New Roman"/>
          <w:snapToGrid w:val="0"/>
          <w:kern w:val="22"/>
          <w:sz w:val="24"/>
          <w:lang w:eastAsia="zh-CN" w:bidi="th-TH"/>
        </w:rPr>
        <w:t>2020</w:t>
      </w:r>
      <w:r w:rsidRPr="007E6F91">
        <w:rPr>
          <w:rFonts w:eastAsia="宋体" w:hAnsi="宋体" w:cs="Times New Roman" w:hint="eastAsia"/>
          <w:snapToGrid w:val="0"/>
          <w:kern w:val="22"/>
          <w:sz w:val="24"/>
          <w:lang w:eastAsia="zh-CN"/>
        </w:rPr>
        <w:t>年后全球生物多样性框架的制定进程及时提供财务捐助和其他支持，包括主办关于此议题的全球、区域或部门协商；</w:t>
      </w:r>
    </w:p>
    <w:p w:rsidR="008F0C8C" w:rsidRPr="007E6F91" w:rsidRDefault="008F0C8C" w:rsidP="00627605">
      <w:pPr>
        <w:numPr>
          <w:ilvl w:val="0"/>
          <w:numId w:val="90"/>
        </w:numPr>
        <w:suppressLineNumbers/>
        <w:suppressAutoHyphens/>
        <w:adjustRightInd w:val="0"/>
        <w:spacing w:line="240" w:lineRule="atLeast"/>
        <w:ind w:left="490" w:firstLine="490"/>
        <w:rPr>
          <w:rFonts w:cs="Times New Roman"/>
          <w:snapToGrid w:val="0"/>
          <w:kern w:val="22"/>
          <w:sz w:val="24"/>
          <w:lang w:eastAsia="zh-CN" w:bidi="th-TH"/>
        </w:rPr>
      </w:pPr>
      <w:r w:rsidRPr="007E6F91">
        <w:rPr>
          <w:rFonts w:eastAsia="KaiTi" w:cs="Times New Roman" w:hint="eastAsia"/>
          <w:snapToGrid w:val="0"/>
          <w:kern w:val="22"/>
          <w:sz w:val="24"/>
          <w:lang w:eastAsia="zh-CN" w:bidi="th-TH"/>
        </w:rPr>
        <w:t>鼓励</w:t>
      </w:r>
      <w:r w:rsidRPr="007E6F91">
        <w:rPr>
          <w:rFonts w:eastAsia="宋体" w:cs="Times New Roman" w:hint="eastAsia"/>
          <w:snapToGrid w:val="0"/>
          <w:kern w:val="22"/>
          <w:sz w:val="24"/>
          <w:lang w:eastAsia="zh-CN"/>
        </w:rPr>
        <w:t>各缔约方并</w:t>
      </w:r>
      <w:r w:rsidRPr="007E6F91">
        <w:rPr>
          <w:rFonts w:eastAsia="KaiTi" w:cs="Times New Roman" w:hint="eastAsia"/>
          <w:snapToGrid w:val="0"/>
          <w:kern w:val="22"/>
          <w:sz w:val="24"/>
          <w:lang w:eastAsia="zh-CN" w:bidi="th-TH"/>
        </w:rPr>
        <w:t>邀请</w:t>
      </w:r>
      <w:r w:rsidRPr="007E6F91">
        <w:rPr>
          <w:rFonts w:eastAsia="宋体" w:cs="Times New Roman" w:hint="eastAsia"/>
          <w:snapToGrid w:val="0"/>
          <w:kern w:val="22"/>
          <w:sz w:val="24"/>
          <w:lang w:eastAsia="zh-CN"/>
        </w:rPr>
        <w:t>其他国家政府、土著人民和地方社区、所有相关组织和利益攸关方包括私营部门，考虑在缔约方大会第十五届会议之前，按照各自的国情，自愿制定有助于建立有效的</w:t>
      </w:r>
      <w:r w:rsidRPr="007E6F91">
        <w:rPr>
          <w:rFonts w:cs="Times New Roman"/>
          <w:snapToGrid w:val="0"/>
          <w:kern w:val="22"/>
          <w:sz w:val="24"/>
          <w:lang w:eastAsia="zh-CN" w:bidi="th-TH"/>
        </w:rPr>
        <w:t>2020</w:t>
      </w:r>
      <w:r w:rsidRPr="007E6F91">
        <w:rPr>
          <w:rFonts w:eastAsia="宋体" w:cs="Times New Roman" w:hint="eastAsia"/>
          <w:snapToGrid w:val="0"/>
          <w:kern w:val="22"/>
          <w:sz w:val="24"/>
          <w:lang w:eastAsia="zh-CN"/>
        </w:rPr>
        <w:t>年后生物多样性框架且与实现</w:t>
      </w:r>
      <w:r w:rsidRPr="007E6F91">
        <w:rPr>
          <w:rFonts w:cs="Times New Roman"/>
          <w:snapToGrid w:val="0"/>
          <w:kern w:val="22"/>
          <w:sz w:val="24"/>
          <w:lang w:eastAsia="zh-CN" w:bidi="th-TH"/>
        </w:rPr>
        <w:t>2050</w:t>
      </w:r>
      <w:r w:rsidRPr="007E6F91">
        <w:rPr>
          <w:rFonts w:eastAsia="宋体" w:cs="Times New Roman" w:hint="eastAsia"/>
          <w:snapToGrid w:val="0"/>
          <w:kern w:val="22"/>
          <w:sz w:val="24"/>
          <w:lang w:eastAsia="zh-CN"/>
        </w:rPr>
        <w:t>年生物多样性愿景相称的生物多样性</w:t>
      </w:r>
      <w:bookmarkStart w:id="20" w:name="_Hlk519205838"/>
      <w:r w:rsidRPr="007E6F91">
        <w:rPr>
          <w:rFonts w:eastAsia="宋体" w:cs="Times New Roman" w:hint="eastAsia"/>
          <w:snapToGrid w:val="0"/>
          <w:kern w:val="22"/>
          <w:sz w:val="24"/>
          <w:lang w:eastAsia="zh-CN"/>
        </w:rPr>
        <w:t>承诺</w:t>
      </w:r>
      <w:bookmarkEnd w:id="20"/>
      <w:r w:rsidRPr="007E6F91">
        <w:rPr>
          <w:rFonts w:eastAsia="宋体" w:cs="Times New Roman" w:hint="eastAsia"/>
          <w:snapToGrid w:val="0"/>
          <w:kern w:val="22"/>
          <w:sz w:val="24"/>
          <w:lang w:eastAsia="zh-CN"/>
        </w:rPr>
        <w:t>，并向执行秘书提供关于这些承诺的信息；</w:t>
      </w:r>
    </w:p>
    <w:p w:rsidR="008F0C8C" w:rsidRPr="007E6F91" w:rsidRDefault="008F0C8C" w:rsidP="00627605">
      <w:pPr>
        <w:numPr>
          <w:ilvl w:val="0"/>
          <w:numId w:val="90"/>
        </w:numPr>
        <w:suppressLineNumbers/>
        <w:suppressAutoHyphens/>
        <w:adjustRightInd w:val="0"/>
        <w:spacing w:line="240" w:lineRule="atLeast"/>
        <w:ind w:left="490" w:firstLine="490"/>
        <w:rPr>
          <w:rFonts w:cs="Times New Roman"/>
          <w:snapToGrid w:val="0"/>
          <w:kern w:val="22"/>
          <w:sz w:val="24"/>
          <w:lang w:eastAsia="zh-CN" w:bidi="th-TH"/>
        </w:rPr>
      </w:pPr>
      <w:r w:rsidRPr="007E6F91">
        <w:rPr>
          <w:rFonts w:eastAsia="KaiTi" w:cs="Times New Roman" w:hint="eastAsia"/>
          <w:snapToGrid w:val="0"/>
          <w:kern w:val="22"/>
          <w:sz w:val="24"/>
          <w:lang w:eastAsia="zh-CN" w:bidi="th-TH"/>
        </w:rPr>
        <w:t>邀请</w:t>
      </w:r>
      <w:r w:rsidRPr="007E6F91">
        <w:rPr>
          <w:rFonts w:eastAsia="宋体" w:cs="Times New Roman" w:hint="eastAsia"/>
          <w:snapToGrid w:val="0"/>
          <w:kern w:val="22"/>
          <w:sz w:val="24"/>
          <w:lang w:eastAsia="zh-CN"/>
        </w:rPr>
        <w:t>联合国大会在</w:t>
      </w:r>
      <w:r w:rsidRPr="007E6F91">
        <w:rPr>
          <w:rFonts w:cs="Times New Roman"/>
          <w:snapToGrid w:val="0"/>
          <w:kern w:val="22"/>
          <w:sz w:val="24"/>
          <w:lang w:eastAsia="zh-CN" w:bidi="th-TH"/>
        </w:rPr>
        <w:t>2020</w:t>
      </w:r>
      <w:r w:rsidRPr="007E6F91">
        <w:rPr>
          <w:rFonts w:eastAsia="宋体" w:cs="Times New Roman" w:hint="eastAsia"/>
          <w:snapToGrid w:val="0"/>
          <w:kern w:val="22"/>
          <w:sz w:val="24"/>
          <w:lang w:eastAsia="zh-CN"/>
        </w:rPr>
        <w:t>年举行国家元首和政府首脑级别的高级别生物多样性峰会，以提升生物多样性及其对《</w:t>
      </w:r>
      <w:r w:rsidRPr="007E6F91">
        <w:rPr>
          <w:rFonts w:cs="Times New Roman"/>
          <w:snapToGrid w:val="0"/>
          <w:kern w:val="22"/>
          <w:sz w:val="24"/>
          <w:lang w:eastAsia="zh-CN" w:bidi="th-TH"/>
        </w:rPr>
        <w:t>2030</w:t>
      </w:r>
      <w:r w:rsidRPr="007E6F91">
        <w:rPr>
          <w:rFonts w:eastAsia="宋体" w:cs="Times New Roman" w:hint="eastAsia"/>
          <w:snapToGrid w:val="0"/>
          <w:kern w:val="22"/>
          <w:sz w:val="24"/>
          <w:lang w:eastAsia="zh-CN"/>
        </w:rPr>
        <w:t>年可持续发展议程》</w:t>
      </w:r>
      <w:r w:rsidRPr="00A53596">
        <w:rPr>
          <w:rStyle w:val="FootnoteReference"/>
          <w:snapToGrid w:val="0"/>
          <w:kern w:val="22"/>
          <w:sz w:val="24"/>
          <w:u w:val="none"/>
          <w:vertAlign w:val="superscript"/>
          <w:lang w:eastAsia="zh-CN" w:bidi="th-TH"/>
        </w:rPr>
        <w:footnoteReference w:id="115"/>
      </w:r>
      <w:r w:rsidRPr="007E6F91">
        <w:rPr>
          <w:rFonts w:eastAsia="宋体" w:cs="Times New Roman" w:hint="eastAsia"/>
          <w:snapToGrid w:val="0"/>
          <w:kern w:val="22"/>
          <w:sz w:val="24"/>
          <w:lang w:eastAsia="zh-CN"/>
        </w:rPr>
        <w:t>的贡献的政治能见度，推动制定稳健的</w:t>
      </w:r>
      <w:r w:rsidRPr="007E6F91">
        <w:rPr>
          <w:rFonts w:cs="Times New Roman"/>
          <w:snapToGrid w:val="0"/>
          <w:kern w:val="22"/>
          <w:sz w:val="24"/>
          <w:lang w:eastAsia="zh-CN" w:bidi="th-TH"/>
        </w:rPr>
        <w:t>2020</w:t>
      </w:r>
      <w:r w:rsidRPr="007E6F91">
        <w:rPr>
          <w:rFonts w:eastAsia="宋体" w:cs="Times New Roman" w:hint="eastAsia"/>
          <w:snapToGrid w:val="0"/>
          <w:kern w:val="22"/>
          <w:sz w:val="24"/>
          <w:lang w:eastAsia="zh-CN"/>
        </w:rPr>
        <w:t>年后全球生物多样性框架；</w:t>
      </w:r>
    </w:p>
    <w:p w:rsidR="008F0C8C" w:rsidRPr="007E6F91" w:rsidRDefault="008F0C8C" w:rsidP="00627605">
      <w:pPr>
        <w:numPr>
          <w:ilvl w:val="0"/>
          <w:numId w:val="90"/>
        </w:numPr>
        <w:suppressLineNumbers/>
        <w:suppressAutoHyphens/>
        <w:adjustRightInd w:val="0"/>
        <w:spacing w:line="240" w:lineRule="atLeast"/>
        <w:ind w:left="490" w:firstLine="490"/>
        <w:rPr>
          <w:rFonts w:cs="Times New Roman"/>
          <w:snapToGrid w:val="0"/>
          <w:kern w:val="22"/>
          <w:sz w:val="24"/>
          <w:lang w:eastAsia="zh-CN" w:bidi="th-TH"/>
        </w:rPr>
      </w:pPr>
      <w:r w:rsidRPr="007E6F91">
        <w:rPr>
          <w:rFonts w:eastAsia="KaiTi" w:cs="Times New Roman" w:hint="eastAsia"/>
          <w:snapToGrid w:val="0"/>
          <w:kern w:val="22"/>
          <w:sz w:val="24"/>
          <w:lang w:eastAsia="zh-CN" w:bidi="th-TH"/>
        </w:rPr>
        <w:t>注意到</w:t>
      </w:r>
      <w:r w:rsidRPr="007E6F91">
        <w:rPr>
          <w:rFonts w:eastAsia="宋体" w:cs="Times New Roman" w:hint="eastAsia"/>
          <w:snapToGrid w:val="0"/>
          <w:kern w:val="22"/>
          <w:sz w:val="24"/>
          <w:lang w:eastAsia="zh-CN"/>
        </w:rPr>
        <w:t>《</w:t>
      </w:r>
      <w:r w:rsidRPr="007E6F91">
        <w:rPr>
          <w:rFonts w:cs="Times New Roman"/>
          <w:snapToGrid w:val="0"/>
          <w:kern w:val="22"/>
          <w:sz w:val="24"/>
          <w:lang w:eastAsia="zh-CN" w:bidi="th-TH"/>
        </w:rPr>
        <w:t>2030</w:t>
      </w:r>
      <w:r w:rsidRPr="007E6F91">
        <w:rPr>
          <w:rFonts w:eastAsia="宋体" w:cs="Times New Roman" w:hint="eastAsia"/>
          <w:snapToGrid w:val="0"/>
          <w:kern w:val="22"/>
          <w:sz w:val="24"/>
          <w:lang w:eastAsia="zh-CN"/>
        </w:rPr>
        <w:t>年可持续发展议程》下多个生物多样性相关目标都将</w:t>
      </w:r>
      <w:r w:rsidRPr="007E6F91">
        <w:rPr>
          <w:rFonts w:cs="Times New Roman"/>
          <w:snapToGrid w:val="0"/>
          <w:kern w:val="22"/>
          <w:sz w:val="24"/>
          <w:lang w:eastAsia="zh-CN" w:bidi="th-TH"/>
        </w:rPr>
        <w:t>2020</w:t>
      </w:r>
      <w:r w:rsidRPr="007E6F91">
        <w:rPr>
          <w:rFonts w:eastAsia="宋体" w:cs="Times New Roman" w:hint="eastAsia"/>
          <w:snapToGrid w:val="0"/>
          <w:kern w:val="22"/>
          <w:sz w:val="24"/>
          <w:lang w:eastAsia="zh-CN"/>
        </w:rPr>
        <w:t>年作为最终的实现期限，并</w:t>
      </w:r>
      <w:r w:rsidRPr="007E6F91">
        <w:rPr>
          <w:rFonts w:eastAsia="KaiTi" w:cs="Times New Roman" w:hint="eastAsia"/>
          <w:snapToGrid w:val="0"/>
          <w:kern w:val="22"/>
          <w:sz w:val="24"/>
          <w:lang w:eastAsia="zh-CN" w:bidi="th-TH"/>
        </w:rPr>
        <w:t>请</w:t>
      </w:r>
      <w:r w:rsidRPr="007E6F91">
        <w:rPr>
          <w:rFonts w:eastAsia="宋体" w:cs="Times New Roman" w:hint="eastAsia"/>
          <w:snapToGrid w:val="0"/>
          <w:kern w:val="22"/>
          <w:sz w:val="24"/>
          <w:lang w:eastAsia="zh-CN"/>
        </w:rPr>
        <w:t>执行秘书提请联合国大会关注</w:t>
      </w:r>
      <w:r w:rsidRPr="007E6F91">
        <w:rPr>
          <w:rFonts w:cs="Times New Roman"/>
          <w:snapToGrid w:val="0"/>
          <w:kern w:val="22"/>
          <w:sz w:val="24"/>
          <w:lang w:eastAsia="zh-CN" w:bidi="th-TH"/>
        </w:rPr>
        <w:t>2020</w:t>
      </w:r>
      <w:r w:rsidRPr="007E6F91">
        <w:rPr>
          <w:rFonts w:eastAsia="宋体" w:cs="Times New Roman" w:hint="eastAsia"/>
          <w:snapToGrid w:val="0"/>
          <w:kern w:val="22"/>
          <w:sz w:val="24"/>
          <w:lang w:eastAsia="zh-CN"/>
        </w:rPr>
        <w:t>年后全球生物多样性框架的筹备进程；</w:t>
      </w:r>
    </w:p>
    <w:p w:rsidR="008F0C8C" w:rsidRPr="007E6F91" w:rsidRDefault="008F0C8C" w:rsidP="00627605">
      <w:pPr>
        <w:numPr>
          <w:ilvl w:val="0"/>
          <w:numId w:val="90"/>
        </w:numPr>
        <w:suppressLineNumbers/>
        <w:suppressAutoHyphens/>
        <w:adjustRightInd w:val="0"/>
        <w:spacing w:line="240" w:lineRule="atLeast"/>
        <w:ind w:left="490" w:firstLine="490"/>
        <w:rPr>
          <w:rFonts w:cs="Times New Roman"/>
          <w:snapToGrid w:val="0"/>
          <w:kern w:val="22"/>
          <w:sz w:val="24"/>
          <w:lang w:eastAsia="zh-CN" w:bidi="th-TH"/>
        </w:rPr>
      </w:pPr>
      <w:r w:rsidRPr="007E6F91">
        <w:rPr>
          <w:rFonts w:eastAsia="KaiTi" w:cs="Times New Roman" w:hint="eastAsia"/>
          <w:snapToGrid w:val="0"/>
          <w:kern w:val="22"/>
          <w:sz w:val="24"/>
          <w:lang w:eastAsia="zh-CN" w:bidi="th-TH"/>
        </w:rPr>
        <w:t>请</w:t>
      </w:r>
      <w:r w:rsidRPr="007E6F91">
        <w:rPr>
          <w:rFonts w:eastAsia="宋体" w:cs="Times New Roman" w:hint="eastAsia"/>
          <w:snapToGrid w:val="0"/>
          <w:kern w:val="22"/>
          <w:sz w:val="24"/>
          <w:lang w:eastAsia="zh-CN"/>
        </w:rPr>
        <w:t>科学、技术和工艺咨询附属机构第二十三次会议根据执行秘书的说明中概述的相关信息，</w:t>
      </w:r>
      <w:r w:rsidRPr="00A53596">
        <w:rPr>
          <w:rStyle w:val="FootnoteReference"/>
          <w:snapToGrid w:val="0"/>
          <w:kern w:val="22"/>
          <w:sz w:val="24"/>
          <w:u w:val="none"/>
          <w:vertAlign w:val="superscript"/>
          <w:lang w:bidi="th-TH"/>
        </w:rPr>
        <w:footnoteReference w:id="116"/>
      </w:r>
      <w:r w:rsidRPr="007E6F91">
        <w:rPr>
          <w:rFonts w:eastAsia="宋体" w:cs="Times New Roman" w:hint="eastAsia"/>
          <w:snapToGrid w:val="0"/>
          <w:kern w:val="22"/>
          <w:sz w:val="24"/>
          <w:lang w:eastAsia="zh-CN"/>
        </w:rPr>
        <w:t>推动拟定</w:t>
      </w:r>
      <w:r w:rsidRPr="007E6F91">
        <w:rPr>
          <w:rFonts w:cs="Times New Roman"/>
          <w:snapToGrid w:val="0"/>
          <w:kern w:val="22"/>
          <w:sz w:val="24"/>
          <w:lang w:eastAsia="zh-CN" w:bidi="th-TH"/>
        </w:rPr>
        <w:t>2020</w:t>
      </w:r>
      <w:r w:rsidRPr="007E6F91">
        <w:rPr>
          <w:rFonts w:eastAsia="宋体" w:cs="Times New Roman" w:hint="eastAsia"/>
          <w:snapToGrid w:val="0"/>
          <w:kern w:val="22"/>
          <w:sz w:val="24"/>
          <w:lang w:eastAsia="zh-CN"/>
        </w:rPr>
        <w:t>年后生物多样性框架的基本科技原理；</w:t>
      </w:r>
    </w:p>
    <w:p w:rsidR="008F0C8C" w:rsidRPr="007E6F91" w:rsidRDefault="008F0C8C" w:rsidP="00627605">
      <w:pPr>
        <w:numPr>
          <w:ilvl w:val="0"/>
          <w:numId w:val="90"/>
        </w:numPr>
        <w:suppressLineNumbers/>
        <w:suppressAutoHyphens/>
        <w:adjustRightInd w:val="0"/>
        <w:spacing w:line="240" w:lineRule="atLeast"/>
        <w:ind w:left="490" w:firstLine="490"/>
        <w:rPr>
          <w:rFonts w:cs="Times New Roman"/>
          <w:snapToGrid w:val="0"/>
          <w:kern w:val="22"/>
          <w:sz w:val="24"/>
          <w:lang w:eastAsia="zh-CN" w:bidi="th-TH"/>
        </w:rPr>
      </w:pPr>
      <w:r w:rsidRPr="007E6F91">
        <w:rPr>
          <w:rFonts w:eastAsia="KaiTi" w:cs="Times New Roman" w:hint="eastAsia"/>
          <w:snapToGrid w:val="0"/>
          <w:kern w:val="22"/>
          <w:sz w:val="24"/>
          <w:lang w:eastAsia="zh-CN" w:bidi="th-TH"/>
        </w:rPr>
        <w:t>又请</w:t>
      </w:r>
      <w:r w:rsidRPr="007E6F91">
        <w:rPr>
          <w:rFonts w:eastAsia="宋体" w:cs="Times New Roman" w:hint="eastAsia"/>
          <w:snapToGrid w:val="0"/>
          <w:kern w:val="22"/>
          <w:sz w:val="24"/>
          <w:lang w:eastAsia="zh-CN"/>
        </w:rPr>
        <w:t>科学、技术和工艺咨询附属机构第二十三次和第二十四次会议审查</w:t>
      </w:r>
      <w:r w:rsidRPr="007E6F91">
        <w:rPr>
          <w:rFonts w:cs="Times New Roman"/>
          <w:snapToGrid w:val="0"/>
          <w:kern w:val="22"/>
          <w:sz w:val="24"/>
          <w:lang w:eastAsia="zh-CN" w:bidi="th-TH"/>
        </w:rPr>
        <w:t>2020</w:t>
      </w:r>
      <w:r w:rsidRPr="007E6F91">
        <w:rPr>
          <w:rFonts w:eastAsia="宋体" w:cs="Times New Roman" w:hint="eastAsia"/>
          <w:snapToGrid w:val="0"/>
          <w:kern w:val="22"/>
          <w:sz w:val="24"/>
          <w:lang w:eastAsia="zh-CN"/>
        </w:rPr>
        <w:t>年后全球生物多样性框架的可能组成部分，供执行问题附属机构进一步审议；</w:t>
      </w:r>
    </w:p>
    <w:p w:rsidR="008F0C8C" w:rsidRPr="007E6F91" w:rsidRDefault="008F0C8C" w:rsidP="00627605">
      <w:pPr>
        <w:numPr>
          <w:ilvl w:val="0"/>
          <w:numId w:val="90"/>
        </w:numPr>
        <w:suppressLineNumbers/>
        <w:suppressAutoHyphens/>
        <w:adjustRightInd w:val="0"/>
        <w:spacing w:line="240" w:lineRule="atLeast"/>
        <w:ind w:left="490" w:firstLine="490"/>
        <w:rPr>
          <w:rFonts w:cs="Times New Roman"/>
          <w:snapToGrid w:val="0"/>
          <w:kern w:val="22"/>
          <w:sz w:val="24"/>
          <w:lang w:eastAsia="zh-CN" w:bidi="th-TH"/>
        </w:rPr>
      </w:pPr>
      <w:r w:rsidRPr="007E6F91">
        <w:rPr>
          <w:rFonts w:eastAsia="KaiTi" w:cs="Times New Roman" w:hint="eastAsia"/>
          <w:snapToGrid w:val="0"/>
          <w:kern w:val="22"/>
          <w:sz w:val="24"/>
          <w:lang w:eastAsia="zh-CN" w:bidi="th-TH"/>
        </w:rPr>
        <w:t>请</w:t>
      </w:r>
      <w:r w:rsidRPr="007E6F91">
        <w:rPr>
          <w:rFonts w:eastAsia="宋体" w:cs="Times New Roman" w:hint="eastAsia"/>
          <w:snapToGrid w:val="0"/>
          <w:kern w:val="22"/>
          <w:sz w:val="24"/>
          <w:lang w:eastAsia="zh-CN"/>
        </w:rPr>
        <w:t>执行问题附属机构第三次会议审议</w:t>
      </w:r>
      <w:r w:rsidRPr="007E6F91">
        <w:rPr>
          <w:rFonts w:cs="Times New Roman"/>
          <w:snapToGrid w:val="0"/>
          <w:kern w:val="22"/>
          <w:sz w:val="24"/>
          <w:lang w:eastAsia="zh-CN" w:bidi="th-TH"/>
        </w:rPr>
        <w:t>2020</w:t>
      </w:r>
      <w:r w:rsidRPr="007E6F91">
        <w:rPr>
          <w:rFonts w:eastAsia="宋体" w:cs="Times New Roman" w:hint="eastAsia"/>
          <w:snapToGrid w:val="0"/>
          <w:kern w:val="22"/>
          <w:sz w:val="24"/>
          <w:lang w:eastAsia="zh-CN"/>
        </w:rPr>
        <w:t>年后全球生物多样性框架草案，并编写一项建议供缔约方大会审议。</w:t>
      </w:r>
    </w:p>
    <w:p w:rsidR="008F0C8C" w:rsidRPr="007E6F91" w:rsidRDefault="008F0C8C" w:rsidP="00627605">
      <w:pPr>
        <w:suppressLineNumbers/>
        <w:suppressAutoHyphens/>
        <w:adjustRightInd w:val="0"/>
        <w:spacing w:line="240" w:lineRule="atLeast"/>
        <w:ind w:firstLine="490"/>
        <w:jc w:val="left"/>
        <w:rPr>
          <w:rFonts w:cs="Times New Roman"/>
          <w:b/>
          <w:snapToGrid w:val="0"/>
          <w:kern w:val="22"/>
          <w:sz w:val="24"/>
          <w:lang w:eastAsia="zh-CN" w:bidi="th-TH"/>
        </w:rPr>
      </w:pPr>
      <w:r w:rsidRPr="007E6F91">
        <w:rPr>
          <w:rFonts w:cs="Times New Roman"/>
          <w:b/>
          <w:iCs/>
          <w:snapToGrid w:val="0"/>
          <w:kern w:val="22"/>
          <w:sz w:val="24"/>
          <w:lang w:eastAsia="zh-CN" w:bidi="th-TH"/>
        </w:rPr>
        <w:t>B</w:t>
      </w:r>
      <w:r w:rsidRPr="007E6F91">
        <w:rPr>
          <w:rFonts w:eastAsia="宋体" w:cs="Times New Roman" w:hint="eastAsia"/>
          <w:b/>
          <w:iCs/>
          <w:snapToGrid w:val="0"/>
          <w:kern w:val="22"/>
          <w:sz w:val="24"/>
          <w:lang w:eastAsia="zh-CN"/>
        </w:rPr>
        <w:t>．</w:t>
      </w:r>
      <w:r w:rsidRPr="007E6F91">
        <w:rPr>
          <w:rFonts w:cs="Times New Roman"/>
          <w:b/>
          <w:iCs/>
          <w:snapToGrid w:val="0"/>
          <w:kern w:val="22"/>
          <w:sz w:val="24"/>
          <w:lang w:eastAsia="zh-CN" w:bidi="th-TH"/>
        </w:rPr>
        <w:tab/>
      </w:r>
      <w:r w:rsidRPr="007E6F91">
        <w:rPr>
          <w:rFonts w:eastAsia="宋体" w:cs="Times New Roman" w:hint="eastAsia"/>
          <w:b/>
          <w:iCs/>
          <w:snapToGrid w:val="0"/>
          <w:kern w:val="22"/>
          <w:sz w:val="24"/>
          <w:lang w:eastAsia="zh-CN"/>
        </w:rPr>
        <w:t>作为卡塔赫纳议定书缔约方会议的缔约方大会的决定草案</w:t>
      </w:r>
    </w:p>
    <w:p w:rsidR="008F0C8C" w:rsidRPr="007E6F91" w:rsidRDefault="008F0C8C" w:rsidP="00627605">
      <w:pPr>
        <w:numPr>
          <w:ilvl w:val="0"/>
          <w:numId w:val="91"/>
        </w:numPr>
        <w:suppressLineNumbers/>
        <w:suppressAutoHyphens/>
        <w:adjustRightInd w:val="0"/>
        <w:spacing w:line="240" w:lineRule="atLeast"/>
        <w:ind w:left="0" w:firstLine="490"/>
        <w:rPr>
          <w:rFonts w:cs="Times New Roman"/>
          <w:snapToGrid w:val="0"/>
          <w:kern w:val="22"/>
          <w:sz w:val="24"/>
          <w:lang w:eastAsia="zh-CN" w:bidi="th-TH"/>
        </w:rPr>
      </w:pPr>
      <w:r w:rsidRPr="007E6F91">
        <w:rPr>
          <w:rFonts w:eastAsia="KaiTi" w:cs="Times New Roman" w:hint="eastAsia"/>
          <w:iCs/>
          <w:snapToGrid w:val="0"/>
          <w:kern w:val="22"/>
          <w:sz w:val="24"/>
          <w:lang w:eastAsia="zh-CN" w:bidi="th-TH"/>
        </w:rPr>
        <w:t>建议</w:t>
      </w:r>
      <w:r w:rsidRPr="007E6F91">
        <w:rPr>
          <w:rFonts w:eastAsia="宋体" w:cs="Times New Roman" w:hint="eastAsia"/>
          <w:iCs/>
          <w:snapToGrid w:val="0"/>
          <w:kern w:val="22"/>
          <w:sz w:val="24"/>
          <w:lang w:eastAsia="zh-CN"/>
        </w:rPr>
        <w:t>作为卡塔赫纳生物安全议定书缔约方会议的缔约方大会第九次会议通过措辞大致如下的决定：</w:t>
      </w:r>
    </w:p>
    <w:p w:rsidR="008F0C8C" w:rsidRPr="007E6F91" w:rsidRDefault="008F0C8C" w:rsidP="00627605">
      <w:pPr>
        <w:suppressLineNumbers/>
        <w:suppressAutoHyphens/>
        <w:adjustRightInd w:val="0"/>
        <w:spacing w:line="240" w:lineRule="atLeast"/>
        <w:ind w:left="490" w:firstLine="490"/>
        <w:rPr>
          <w:rFonts w:eastAsia="KaiTi" w:cs="Times New Roman"/>
          <w:snapToGrid w:val="0"/>
          <w:kern w:val="22"/>
          <w:sz w:val="24"/>
          <w:lang w:eastAsia="zh-CN" w:bidi="th-TH"/>
        </w:rPr>
      </w:pPr>
      <w:r w:rsidRPr="007E6F91">
        <w:rPr>
          <w:rFonts w:eastAsia="KaiTi" w:cs="Times New Roman" w:hint="eastAsia"/>
          <w:snapToGrid w:val="0"/>
          <w:kern w:val="22"/>
          <w:sz w:val="24"/>
          <w:lang w:eastAsia="zh-CN" w:bidi="th-TH"/>
        </w:rPr>
        <w:t>作为卡塔赫纳生物安全议定书缔约方会议的缔约方大会，</w:t>
      </w:r>
    </w:p>
    <w:p w:rsidR="008F0C8C" w:rsidRPr="007E6F91" w:rsidRDefault="008F0C8C" w:rsidP="00627605">
      <w:pPr>
        <w:numPr>
          <w:ilvl w:val="0"/>
          <w:numId w:val="92"/>
        </w:numPr>
        <w:suppressLineNumbers/>
        <w:suppressAutoHyphens/>
        <w:adjustRightInd w:val="0"/>
        <w:spacing w:line="240" w:lineRule="atLeast"/>
        <w:ind w:left="490" w:firstLine="490"/>
        <w:rPr>
          <w:rFonts w:cs="Times New Roman"/>
          <w:snapToGrid w:val="0"/>
          <w:kern w:val="22"/>
          <w:sz w:val="24"/>
          <w:lang w:eastAsia="zh-CN" w:bidi="th-TH"/>
        </w:rPr>
      </w:pPr>
      <w:r w:rsidRPr="007E6F91">
        <w:rPr>
          <w:rFonts w:eastAsia="KaiTi" w:cs="Times New Roman" w:hint="eastAsia"/>
          <w:snapToGrid w:val="0"/>
          <w:kern w:val="22"/>
          <w:sz w:val="24"/>
          <w:lang w:eastAsia="zh-CN" w:bidi="th-TH"/>
        </w:rPr>
        <w:t>表示注意到</w:t>
      </w:r>
      <w:r w:rsidRPr="007E6F91">
        <w:rPr>
          <w:rFonts w:eastAsia="宋体" w:cs="Times New Roman" w:hint="eastAsia"/>
          <w:snapToGrid w:val="0"/>
          <w:kern w:val="22"/>
          <w:sz w:val="24"/>
          <w:lang w:eastAsia="zh-CN"/>
        </w:rPr>
        <w:t>《</w:t>
      </w:r>
      <w:r w:rsidRPr="007E6F91">
        <w:rPr>
          <w:rFonts w:cs="Times New Roman"/>
          <w:snapToGrid w:val="0"/>
          <w:kern w:val="22"/>
          <w:sz w:val="24"/>
          <w:lang w:eastAsia="zh-CN" w:bidi="th-TH"/>
        </w:rPr>
        <w:t>2011-2020</w:t>
      </w:r>
      <w:r w:rsidRPr="007E6F91">
        <w:rPr>
          <w:rFonts w:eastAsia="宋体" w:cs="Times New Roman" w:hint="eastAsia"/>
          <w:snapToGrid w:val="0"/>
          <w:kern w:val="22"/>
          <w:sz w:val="24"/>
          <w:lang w:eastAsia="zh-CN"/>
        </w:rPr>
        <w:t>年生物多样性战略计划》的后续</w:t>
      </w:r>
      <w:r w:rsidRPr="007E6F91">
        <w:rPr>
          <w:rFonts w:cs="Times New Roman"/>
          <w:snapToGrid w:val="0"/>
          <w:kern w:val="22"/>
          <w:sz w:val="24"/>
          <w:lang w:eastAsia="zh-CN" w:bidi="th-TH"/>
        </w:rPr>
        <w:t>2020</w:t>
      </w:r>
      <w:r w:rsidRPr="007E6F91">
        <w:rPr>
          <w:rFonts w:eastAsia="宋体" w:cs="Times New Roman" w:hint="eastAsia"/>
          <w:snapToGrid w:val="0"/>
          <w:kern w:val="22"/>
          <w:sz w:val="24"/>
          <w:lang w:eastAsia="zh-CN"/>
        </w:rPr>
        <w:t>年后全球生物多样性框架的拟议筹备进程，并</w:t>
      </w:r>
      <w:r w:rsidRPr="007E6F91">
        <w:rPr>
          <w:rFonts w:eastAsia="KaiTi" w:cs="Times New Roman" w:hint="eastAsia"/>
          <w:snapToGrid w:val="0"/>
          <w:kern w:val="22"/>
          <w:sz w:val="24"/>
          <w:lang w:eastAsia="zh-CN" w:bidi="th-TH"/>
        </w:rPr>
        <w:t>欢迎</w:t>
      </w:r>
      <w:r w:rsidRPr="007E6F91">
        <w:rPr>
          <w:rFonts w:eastAsia="宋体" w:cs="Times New Roman" w:hint="eastAsia"/>
          <w:snapToGrid w:val="0"/>
          <w:kern w:val="22"/>
          <w:sz w:val="24"/>
          <w:lang w:eastAsia="zh-CN"/>
        </w:rPr>
        <w:t>缔约方大会第</w:t>
      </w:r>
      <w:r w:rsidRPr="007E6F91">
        <w:rPr>
          <w:rFonts w:cs="Times New Roman"/>
          <w:snapToGrid w:val="0"/>
          <w:kern w:val="22"/>
          <w:sz w:val="24"/>
          <w:lang w:eastAsia="zh-CN" w:bidi="th-TH"/>
        </w:rPr>
        <w:t xml:space="preserve"> 14/-</w:t>
      </w:r>
      <w:r w:rsidRPr="007E6F91">
        <w:rPr>
          <w:rFonts w:eastAsia="宋体" w:cs="Times New Roman" w:hint="eastAsia"/>
          <w:snapToGrid w:val="0"/>
          <w:kern w:val="22"/>
          <w:sz w:val="24"/>
          <w:lang w:eastAsia="zh-CN"/>
        </w:rPr>
        <w:t>号决定；</w:t>
      </w:r>
    </w:p>
    <w:p w:rsidR="008F0C8C" w:rsidRPr="007E6F91" w:rsidRDefault="008F0C8C" w:rsidP="00627605">
      <w:pPr>
        <w:numPr>
          <w:ilvl w:val="0"/>
          <w:numId w:val="92"/>
        </w:numPr>
        <w:suppressLineNumbers/>
        <w:suppressAutoHyphens/>
        <w:adjustRightInd w:val="0"/>
        <w:spacing w:line="240" w:lineRule="atLeast"/>
        <w:ind w:left="490" w:firstLine="490"/>
        <w:rPr>
          <w:rFonts w:cs="Times New Roman"/>
          <w:snapToGrid w:val="0"/>
          <w:kern w:val="22"/>
          <w:sz w:val="24"/>
          <w:lang w:eastAsia="zh-CN" w:bidi="th-TH"/>
        </w:rPr>
      </w:pPr>
      <w:r w:rsidRPr="007E6F91">
        <w:rPr>
          <w:rFonts w:eastAsia="KaiTi" w:cs="Times New Roman" w:hint="eastAsia"/>
          <w:snapToGrid w:val="0"/>
          <w:kern w:val="22"/>
          <w:sz w:val="24"/>
          <w:lang w:eastAsia="zh-CN" w:bidi="th-TH"/>
        </w:rPr>
        <w:t>决定</w:t>
      </w:r>
      <w:r w:rsidRPr="007E6F91">
        <w:rPr>
          <w:rFonts w:eastAsia="宋体" w:cs="Times New Roman" w:hint="eastAsia"/>
          <w:snapToGrid w:val="0"/>
          <w:kern w:val="22"/>
          <w:sz w:val="24"/>
          <w:lang w:eastAsia="zh-CN"/>
        </w:rPr>
        <w:t>制订《</w:t>
      </w:r>
      <w:r w:rsidRPr="007E6F91">
        <w:rPr>
          <w:rFonts w:cs="Times New Roman"/>
          <w:snapToGrid w:val="0"/>
          <w:kern w:val="22"/>
          <w:sz w:val="24"/>
          <w:lang w:eastAsia="zh-CN" w:bidi="th-TH"/>
        </w:rPr>
        <w:t>2011-2020</w:t>
      </w:r>
      <w:r w:rsidRPr="007E6F91">
        <w:rPr>
          <w:rFonts w:eastAsia="宋体" w:cs="Times New Roman" w:hint="eastAsia"/>
          <w:snapToGrid w:val="0"/>
          <w:kern w:val="22"/>
          <w:sz w:val="24"/>
          <w:lang w:eastAsia="zh-CN"/>
        </w:rPr>
        <w:t>年卡塔赫纳生物安全议定书战略计划》具体后续计划，与</w:t>
      </w:r>
      <w:r w:rsidRPr="007E6F91">
        <w:rPr>
          <w:rFonts w:cs="Times New Roman"/>
          <w:snapToGrid w:val="0"/>
          <w:kern w:val="22"/>
          <w:sz w:val="24"/>
          <w:lang w:eastAsia="zh-CN" w:bidi="th-TH"/>
        </w:rPr>
        <w:t>2020</w:t>
      </w:r>
      <w:r w:rsidRPr="007E6F91">
        <w:rPr>
          <w:rFonts w:eastAsia="宋体" w:cs="Times New Roman" w:hint="eastAsia"/>
          <w:snapToGrid w:val="0"/>
          <w:kern w:val="22"/>
          <w:sz w:val="24"/>
          <w:lang w:eastAsia="zh-CN"/>
        </w:rPr>
        <w:t>年后全球生物多样性框架互补，并</w:t>
      </w:r>
      <w:r w:rsidRPr="007E6F91">
        <w:rPr>
          <w:rFonts w:eastAsia="KaiTi" w:cs="Times New Roman" w:hint="eastAsia"/>
          <w:snapToGrid w:val="0"/>
          <w:kern w:val="22"/>
          <w:sz w:val="24"/>
          <w:lang w:eastAsia="zh-CN" w:bidi="th-TH"/>
        </w:rPr>
        <w:t>请</w:t>
      </w:r>
      <w:r w:rsidRPr="007E6F91">
        <w:rPr>
          <w:rFonts w:eastAsia="宋体" w:cs="Times New Roman" w:hint="eastAsia"/>
          <w:snapToGrid w:val="0"/>
          <w:kern w:val="22"/>
          <w:sz w:val="24"/>
          <w:lang w:eastAsia="zh-CN"/>
        </w:rPr>
        <w:t>执行秘书便利拟定其要素；</w:t>
      </w:r>
    </w:p>
    <w:p w:rsidR="008F0C8C" w:rsidRPr="007E6F91" w:rsidRDefault="008F0C8C" w:rsidP="00627605">
      <w:pPr>
        <w:numPr>
          <w:ilvl w:val="0"/>
          <w:numId w:val="92"/>
        </w:numPr>
        <w:suppressLineNumbers/>
        <w:suppressAutoHyphens/>
        <w:adjustRightInd w:val="0"/>
        <w:spacing w:line="240" w:lineRule="atLeast"/>
        <w:ind w:left="490" w:firstLine="490"/>
        <w:rPr>
          <w:rFonts w:cs="Times New Roman"/>
          <w:snapToGrid w:val="0"/>
          <w:kern w:val="22"/>
          <w:sz w:val="24"/>
          <w:lang w:eastAsia="zh-CN" w:bidi="th-TH"/>
        </w:rPr>
      </w:pPr>
      <w:r w:rsidRPr="007E6F91">
        <w:rPr>
          <w:rFonts w:eastAsia="KaiTi" w:cs="Times New Roman" w:hint="eastAsia"/>
          <w:snapToGrid w:val="0"/>
          <w:kern w:val="22"/>
          <w:sz w:val="24"/>
          <w:lang w:eastAsia="zh-CN" w:bidi="th-TH"/>
        </w:rPr>
        <w:t>邀请</w:t>
      </w:r>
      <w:r w:rsidRPr="007E6F91">
        <w:rPr>
          <w:rFonts w:eastAsia="宋体" w:cs="Times New Roman" w:hint="eastAsia"/>
          <w:snapToGrid w:val="0"/>
          <w:kern w:val="22"/>
          <w:sz w:val="24"/>
          <w:lang w:eastAsia="zh-CN"/>
        </w:rPr>
        <w:t>各缔约方参与</w:t>
      </w:r>
      <w:r w:rsidRPr="007E6F91">
        <w:rPr>
          <w:rFonts w:cs="Times New Roman"/>
          <w:snapToGrid w:val="0"/>
          <w:kern w:val="22"/>
          <w:sz w:val="24"/>
          <w:lang w:eastAsia="zh-CN" w:bidi="th-TH"/>
        </w:rPr>
        <w:t>2020</w:t>
      </w:r>
      <w:r w:rsidRPr="007E6F91">
        <w:rPr>
          <w:rFonts w:eastAsia="宋体" w:cs="Times New Roman" w:hint="eastAsia"/>
          <w:snapToGrid w:val="0"/>
          <w:kern w:val="22"/>
          <w:sz w:val="24"/>
          <w:lang w:eastAsia="zh-CN"/>
        </w:rPr>
        <w:t>年后全球生物多样性框架制定进程。</w:t>
      </w:r>
    </w:p>
    <w:p w:rsidR="008F0C8C" w:rsidRPr="007E6F91" w:rsidRDefault="008F0C8C" w:rsidP="00627605">
      <w:pPr>
        <w:suppressLineNumbers/>
        <w:suppressAutoHyphens/>
        <w:adjustRightInd w:val="0"/>
        <w:spacing w:line="240" w:lineRule="atLeast"/>
        <w:ind w:firstLine="490"/>
        <w:jc w:val="left"/>
        <w:rPr>
          <w:rFonts w:cs="Times New Roman"/>
          <w:b/>
          <w:snapToGrid w:val="0"/>
          <w:kern w:val="22"/>
          <w:sz w:val="24"/>
          <w:lang w:eastAsia="zh-CN" w:bidi="th-TH"/>
        </w:rPr>
      </w:pPr>
      <w:r w:rsidRPr="007E6F91">
        <w:rPr>
          <w:rFonts w:cs="Times New Roman"/>
          <w:b/>
          <w:snapToGrid w:val="0"/>
          <w:kern w:val="22"/>
          <w:sz w:val="24"/>
          <w:lang w:eastAsia="zh-CN" w:bidi="th-TH"/>
        </w:rPr>
        <w:t>C.</w:t>
      </w:r>
      <w:r w:rsidRPr="007E6F91">
        <w:rPr>
          <w:rFonts w:cs="Times New Roman"/>
          <w:b/>
          <w:snapToGrid w:val="0"/>
          <w:kern w:val="22"/>
          <w:sz w:val="24"/>
          <w:lang w:eastAsia="zh-CN" w:bidi="th-TH"/>
        </w:rPr>
        <w:tab/>
      </w:r>
      <w:r w:rsidRPr="007E6F91">
        <w:rPr>
          <w:rFonts w:eastAsia="宋体" w:cs="Times New Roman" w:hint="eastAsia"/>
          <w:b/>
          <w:snapToGrid w:val="0"/>
          <w:kern w:val="22"/>
          <w:sz w:val="24"/>
          <w:lang w:eastAsia="zh-CN"/>
        </w:rPr>
        <w:t>作为名古屋</w:t>
      </w:r>
      <w:r w:rsidRPr="007E6F91">
        <w:rPr>
          <w:rFonts w:eastAsia="宋体" w:cs="Times New Roman" w:hint="eastAsia"/>
          <w:b/>
          <w:iCs/>
          <w:snapToGrid w:val="0"/>
          <w:kern w:val="22"/>
          <w:sz w:val="24"/>
          <w:lang w:eastAsia="zh-CN"/>
        </w:rPr>
        <w:t>议定书</w:t>
      </w:r>
      <w:r w:rsidRPr="007E6F91">
        <w:rPr>
          <w:rFonts w:eastAsia="宋体" w:cs="Times New Roman" w:hint="eastAsia"/>
          <w:b/>
          <w:snapToGrid w:val="0"/>
          <w:kern w:val="22"/>
          <w:sz w:val="24"/>
          <w:lang w:eastAsia="zh-CN"/>
        </w:rPr>
        <w:t>缔约方会议的缔约方大会的</w:t>
      </w:r>
      <w:r w:rsidRPr="007E6F91">
        <w:rPr>
          <w:rFonts w:eastAsia="宋体" w:cs="Times New Roman" w:hint="eastAsia"/>
          <w:b/>
          <w:iCs/>
          <w:snapToGrid w:val="0"/>
          <w:kern w:val="22"/>
          <w:sz w:val="24"/>
          <w:lang w:eastAsia="zh-CN"/>
        </w:rPr>
        <w:t>决定草案</w:t>
      </w:r>
    </w:p>
    <w:p w:rsidR="008F0C8C" w:rsidRPr="007E6F91" w:rsidRDefault="008F0C8C" w:rsidP="00627605">
      <w:pPr>
        <w:numPr>
          <w:ilvl w:val="0"/>
          <w:numId w:val="91"/>
        </w:numPr>
        <w:suppressLineNumbers/>
        <w:suppressAutoHyphens/>
        <w:adjustRightInd w:val="0"/>
        <w:spacing w:line="240" w:lineRule="atLeast"/>
        <w:ind w:left="0" w:firstLine="490"/>
        <w:rPr>
          <w:rFonts w:cs="Times New Roman"/>
          <w:snapToGrid w:val="0"/>
          <w:kern w:val="22"/>
          <w:sz w:val="24"/>
          <w:lang w:eastAsia="zh-CN" w:bidi="th-TH"/>
        </w:rPr>
      </w:pPr>
      <w:r w:rsidRPr="007E6F91">
        <w:rPr>
          <w:rFonts w:eastAsia="KaiTi" w:cs="Times New Roman" w:hint="eastAsia"/>
          <w:iCs/>
          <w:snapToGrid w:val="0"/>
          <w:kern w:val="22"/>
          <w:sz w:val="24"/>
          <w:lang w:eastAsia="zh-CN" w:bidi="th-TH"/>
        </w:rPr>
        <w:t>建议</w:t>
      </w:r>
      <w:r w:rsidRPr="007E6F91">
        <w:rPr>
          <w:rFonts w:eastAsia="宋体" w:cs="Times New Roman" w:hint="eastAsia"/>
          <w:iCs/>
          <w:snapToGrid w:val="0"/>
          <w:kern w:val="22"/>
          <w:sz w:val="24"/>
          <w:lang w:eastAsia="zh-CN"/>
        </w:rPr>
        <w:t>作为名古屋议定书缔约方会议的缔约方大会第三次会议通过措辞大致如下的决定：</w:t>
      </w:r>
    </w:p>
    <w:p w:rsidR="008F0C8C" w:rsidRPr="007E6F91" w:rsidRDefault="008F0C8C" w:rsidP="00627605">
      <w:pPr>
        <w:keepNext/>
        <w:suppressLineNumbers/>
        <w:suppressAutoHyphens/>
        <w:adjustRightInd w:val="0"/>
        <w:spacing w:line="240" w:lineRule="atLeast"/>
        <w:ind w:left="490" w:firstLine="490"/>
        <w:rPr>
          <w:rFonts w:eastAsia="KaiTi" w:cs="Times New Roman"/>
          <w:snapToGrid w:val="0"/>
          <w:kern w:val="22"/>
          <w:sz w:val="24"/>
          <w:lang w:eastAsia="zh-CN" w:bidi="th-TH"/>
        </w:rPr>
      </w:pPr>
      <w:r w:rsidRPr="007E6F91">
        <w:rPr>
          <w:rFonts w:eastAsia="KaiTi" w:cs="Times New Roman" w:hint="eastAsia"/>
          <w:snapToGrid w:val="0"/>
          <w:kern w:val="22"/>
          <w:sz w:val="24"/>
          <w:lang w:eastAsia="zh-CN" w:bidi="th-TH"/>
        </w:rPr>
        <w:t>作为名古屋议定书缔约方会议的缔约方大会，</w:t>
      </w:r>
    </w:p>
    <w:p w:rsidR="008F0C8C" w:rsidRPr="007E6F91" w:rsidRDefault="008F0C8C" w:rsidP="00627605">
      <w:pPr>
        <w:numPr>
          <w:ilvl w:val="0"/>
          <w:numId w:val="93"/>
        </w:numPr>
        <w:suppressLineNumbers/>
        <w:suppressAutoHyphens/>
        <w:adjustRightInd w:val="0"/>
        <w:spacing w:line="240" w:lineRule="atLeast"/>
        <w:ind w:left="490" w:firstLine="490"/>
        <w:rPr>
          <w:rFonts w:cs="Times New Roman"/>
          <w:snapToGrid w:val="0"/>
          <w:kern w:val="22"/>
          <w:sz w:val="24"/>
          <w:lang w:eastAsia="zh-CN" w:bidi="th-TH"/>
        </w:rPr>
      </w:pPr>
      <w:r w:rsidRPr="007E6F91">
        <w:rPr>
          <w:rFonts w:eastAsia="KaiTi" w:cs="Times New Roman" w:hint="eastAsia"/>
          <w:snapToGrid w:val="0"/>
          <w:kern w:val="22"/>
          <w:sz w:val="24"/>
          <w:lang w:eastAsia="zh-CN" w:bidi="th-TH"/>
        </w:rPr>
        <w:t>表示注意到</w:t>
      </w:r>
      <w:r w:rsidRPr="007E6F91">
        <w:rPr>
          <w:rFonts w:eastAsia="宋体" w:cs="Times New Roman" w:hint="eastAsia"/>
          <w:snapToGrid w:val="0"/>
          <w:kern w:val="22"/>
          <w:sz w:val="24"/>
          <w:lang w:eastAsia="zh-CN"/>
        </w:rPr>
        <w:t>《</w:t>
      </w:r>
      <w:r w:rsidRPr="007E6F91">
        <w:rPr>
          <w:rFonts w:cs="Times New Roman"/>
          <w:snapToGrid w:val="0"/>
          <w:kern w:val="22"/>
          <w:sz w:val="24"/>
          <w:lang w:eastAsia="zh-CN" w:bidi="th-TH"/>
        </w:rPr>
        <w:t>2011-2020</w:t>
      </w:r>
      <w:r w:rsidRPr="007E6F91">
        <w:rPr>
          <w:rFonts w:eastAsia="宋体" w:cs="Times New Roman" w:hint="eastAsia"/>
          <w:snapToGrid w:val="0"/>
          <w:kern w:val="22"/>
          <w:sz w:val="24"/>
          <w:lang w:eastAsia="zh-CN"/>
        </w:rPr>
        <w:t>年生物多样性战略计划》的后续</w:t>
      </w:r>
      <w:r w:rsidRPr="007E6F91">
        <w:rPr>
          <w:rFonts w:cs="Times New Roman"/>
          <w:snapToGrid w:val="0"/>
          <w:kern w:val="22"/>
          <w:sz w:val="24"/>
          <w:lang w:eastAsia="zh-CN" w:bidi="th-TH"/>
        </w:rPr>
        <w:t>2020</w:t>
      </w:r>
      <w:r w:rsidRPr="007E6F91">
        <w:rPr>
          <w:rFonts w:eastAsia="宋体" w:cs="Times New Roman" w:hint="eastAsia"/>
          <w:snapToGrid w:val="0"/>
          <w:kern w:val="22"/>
          <w:sz w:val="24"/>
          <w:lang w:eastAsia="zh-CN"/>
        </w:rPr>
        <w:t>年后全球生物多样性框架的拟议筹备进程，并</w:t>
      </w:r>
      <w:r w:rsidRPr="007E6F91">
        <w:rPr>
          <w:rFonts w:eastAsia="KaiTi" w:cs="Times New Roman" w:hint="eastAsia"/>
          <w:snapToGrid w:val="0"/>
          <w:kern w:val="22"/>
          <w:sz w:val="24"/>
          <w:lang w:eastAsia="zh-CN" w:bidi="th-TH"/>
        </w:rPr>
        <w:t>欢迎</w:t>
      </w:r>
      <w:r w:rsidRPr="007E6F91">
        <w:rPr>
          <w:rFonts w:eastAsia="宋体" w:cs="Times New Roman" w:hint="eastAsia"/>
          <w:snapToGrid w:val="0"/>
          <w:kern w:val="22"/>
          <w:sz w:val="24"/>
          <w:lang w:eastAsia="zh-CN"/>
        </w:rPr>
        <w:t>缔约方大会第</w:t>
      </w:r>
      <w:r w:rsidRPr="007E6F91">
        <w:rPr>
          <w:rFonts w:cs="Times New Roman"/>
          <w:snapToGrid w:val="0"/>
          <w:kern w:val="22"/>
          <w:sz w:val="24"/>
          <w:lang w:eastAsia="zh-CN" w:bidi="th-TH"/>
        </w:rPr>
        <w:t xml:space="preserve"> 14/-</w:t>
      </w:r>
      <w:r w:rsidRPr="007E6F91">
        <w:rPr>
          <w:rFonts w:eastAsia="宋体" w:cs="Times New Roman" w:hint="eastAsia"/>
          <w:snapToGrid w:val="0"/>
          <w:kern w:val="22"/>
          <w:sz w:val="24"/>
          <w:lang w:eastAsia="zh-CN"/>
        </w:rPr>
        <w:t>号决定；</w:t>
      </w:r>
    </w:p>
    <w:p w:rsidR="008F0C8C" w:rsidRPr="007E6F91" w:rsidRDefault="008F0C8C" w:rsidP="00627605">
      <w:pPr>
        <w:numPr>
          <w:ilvl w:val="0"/>
          <w:numId w:val="93"/>
        </w:numPr>
        <w:suppressLineNumbers/>
        <w:suppressAutoHyphens/>
        <w:adjustRightInd w:val="0"/>
        <w:spacing w:line="240" w:lineRule="atLeast"/>
        <w:ind w:left="490" w:firstLine="490"/>
        <w:rPr>
          <w:rFonts w:cs="Times New Roman"/>
          <w:snapToGrid w:val="0"/>
          <w:kern w:val="22"/>
          <w:sz w:val="24"/>
          <w:lang w:eastAsia="zh-CN" w:bidi="th-TH"/>
        </w:rPr>
      </w:pPr>
      <w:r w:rsidRPr="007E6F91">
        <w:rPr>
          <w:rFonts w:cs="Times New Roman"/>
          <w:snapToGrid w:val="0"/>
          <w:kern w:val="22"/>
          <w:sz w:val="24"/>
          <w:lang w:eastAsia="zh-CN" w:bidi="th-TH"/>
        </w:rPr>
        <w:t>[</w:t>
      </w:r>
      <w:r w:rsidRPr="007E6F91">
        <w:rPr>
          <w:rFonts w:eastAsia="KaiTi" w:cs="Times New Roman" w:hint="eastAsia"/>
          <w:snapToGrid w:val="0"/>
          <w:kern w:val="22"/>
          <w:sz w:val="24"/>
          <w:lang w:eastAsia="zh-CN" w:bidi="th-TH"/>
        </w:rPr>
        <w:t>决定</w:t>
      </w:r>
      <w:r w:rsidRPr="007E6F91">
        <w:rPr>
          <w:rFonts w:eastAsia="宋体" w:cs="Times New Roman" w:hint="eastAsia"/>
          <w:snapToGrid w:val="0"/>
          <w:kern w:val="22"/>
          <w:sz w:val="24"/>
          <w:lang w:eastAsia="zh-CN"/>
        </w:rPr>
        <w:t>作为</w:t>
      </w:r>
      <w:r w:rsidRPr="007E6F91">
        <w:rPr>
          <w:rFonts w:cs="Times New Roman"/>
          <w:snapToGrid w:val="0"/>
          <w:kern w:val="22"/>
          <w:sz w:val="24"/>
          <w:lang w:eastAsia="zh-CN" w:bidi="th-TH"/>
        </w:rPr>
        <w:t>2020</w:t>
      </w:r>
      <w:r w:rsidRPr="007E6F91">
        <w:rPr>
          <w:rFonts w:eastAsia="宋体" w:cs="Times New Roman" w:hint="eastAsia"/>
          <w:snapToGrid w:val="0"/>
          <w:kern w:val="22"/>
          <w:sz w:val="24"/>
          <w:lang w:eastAsia="zh-CN"/>
        </w:rPr>
        <w:t>年后全球生物多样性框架的一部分，为《名古屋议定书》制定具体计划，并</w:t>
      </w:r>
      <w:r w:rsidRPr="007E6F91">
        <w:rPr>
          <w:rFonts w:eastAsia="KaiTi" w:cs="Times New Roman" w:hint="eastAsia"/>
          <w:snapToGrid w:val="0"/>
          <w:kern w:val="22"/>
          <w:sz w:val="24"/>
          <w:lang w:eastAsia="zh-CN" w:bidi="th-TH"/>
        </w:rPr>
        <w:t>请</w:t>
      </w:r>
      <w:r w:rsidRPr="007E6F91">
        <w:rPr>
          <w:rFonts w:eastAsia="宋体" w:cs="Times New Roman" w:hint="eastAsia"/>
          <w:snapToGrid w:val="0"/>
          <w:kern w:val="22"/>
          <w:sz w:val="24"/>
          <w:lang w:eastAsia="zh-CN"/>
        </w:rPr>
        <w:t>执行秘书便利拟定其要素；</w:t>
      </w:r>
      <w:r w:rsidRPr="007E6F91">
        <w:rPr>
          <w:rFonts w:cs="Times New Roman"/>
          <w:snapToGrid w:val="0"/>
          <w:kern w:val="22"/>
          <w:sz w:val="24"/>
          <w:lang w:eastAsia="zh-CN" w:bidi="th-TH"/>
        </w:rPr>
        <w:t>]</w:t>
      </w:r>
    </w:p>
    <w:p w:rsidR="008F0C8C" w:rsidRPr="007E6F91" w:rsidRDefault="008F0C8C" w:rsidP="00627605">
      <w:pPr>
        <w:numPr>
          <w:ilvl w:val="0"/>
          <w:numId w:val="93"/>
        </w:numPr>
        <w:suppressLineNumbers/>
        <w:suppressAutoHyphens/>
        <w:adjustRightInd w:val="0"/>
        <w:spacing w:line="240" w:lineRule="atLeast"/>
        <w:ind w:left="490" w:firstLine="490"/>
        <w:rPr>
          <w:rFonts w:cs="Times New Roman"/>
          <w:snapToGrid w:val="0"/>
          <w:kern w:val="22"/>
          <w:sz w:val="24"/>
          <w:lang w:eastAsia="zh-CN" w:bidi="th-TH"/>
        </w:rPr>
      </w:pPr>
      <w:r w:rsidRPr="007E6F91">
        <w:rPr>
          <w:rFonts w:eastAsia="KaiTi" w:cs="Times New Roman" w:hint="eastAsia"/>
          <w:iCs/>
          <w:snapToGrid w:val="0"/>
          <w:kern w:val="22"/>
          <w:sz w:val="24"/>
          <w:lang w:eastAsia="zh-CN" w:bidi="th-TH"/>
        </w:rPr>
        <w:t>邀请</w:t>
      </w:r>
      <w:r w:rsidRPr="007E6F91">
        <w:rPr>
          <w:rFonts w:eastAsia="宋体" w:cs="Times New Roman" w:hint="eastAsia"/>
          <w:iCs/>
          <w:snapToGrid w:val="0"/>
          <w:kern w:val="22"/>
          <w:sz w:val="24"/>
          <w:lang w:eastAsia="zh-CN"/>
        </w:rPr>
        <w:t>各缔约方参与</w:t>
      </w:r>
      <w:r w:rsidRPr="007E6F91">
        <w:rPr>
          <w:rFonts w:cs="Times New Roman"/>
          <w:iCs/>
          <w:snapToGrid w:val="0"/>
          <w:kern w:val="22"/>
          <w:sz w:val="24"/>
          <w:lang w:eastAsia="zh-CN" w:bidi="th-TH"/>
        </w:rPr>
        <w:t>2020</w:t>
      </w:r>
      <w:r w:rsidRPr="007E6F91">
        <w:rPr>
          <w:rFonts w:eastAsia="宋体" w:cs="Times New Roman" w:hint="eastAsia"/>
          <w:iCs/>
          <w:snapToGrid w:val="0"/>
          <w:kern w:val="22"/>
          <w:sz w:val="24"/>
          <w:lang w:eastAsia="zh-CN"/>
        </w:rPr>
        <w:t>年后全球生物多样性框架的制定进程。</w:t>
      </w:r>
    </w:p>
    <w:p w:rsidR="008F0C8C" w:rsidRPr="007E6F91" w:rsidRDefault="008F0C8C" w:rsidP="00627605">
      <w:pPr>
        <w:pStyle w:val="Heading1"/>
        <w:keepNext w:val="0"/>
        <w:suppressLineNumbers/>
        <w:suppressAutoHyphens/>
        <w:adjustRightInd w:val="0"/>
        <w:snapToGrid w:val="0"/>
        <w:spacing w:after="0"/>
        <w:rPr>
          <w:rFonts w:cs="Times New Roman"/>
          <w:b w:val="0"/>
          <w:bCs/>
          <w:snapToGrid w:val="0"/>
          <w:kern w:val="22"/>
          <w:sz w:val="24"/>
          <w:lang w:eastAsia="zh-CN" w:bidi="th-TH"/>
        </w:rPr>
      </w:pPr>
      <w:r w:rsidRPr="007E6F91">
        <w:rPr>
          <w:rFonts w:eastAsia="KaiTi" w:cs="Times New Roman"/>
          <w:b w:val="0"/>
          <w:bCs/>
          <w:snapToGrid w:val="0"/>
          <w:kern w:val="22"/>
          <w:sz w:val="24"/>
          <w:lang w:eastAsia="zh-CN" w:bidi="th-TH"/>
        </w:rPr>
        <w:t xml:space="preserve"> </w:t>
      </w:r>
      <w:r w:rsidRPr="007E6F91">
        <w:rPr>
          <w:rFonts w:eastAsia="KaiTi" w:cs="Times New Roman" w:hint="eastAsia"/>
          <w:b w:val="0"/>
          <w:bCs/>
          <w:snapToGrid w:val="0"/>
          <w:kern w:val="22"/>
          <w:sz w:val="24"/>
          <w:lang w:eastAsia="zh-CN" w:bidi="th-TH"/>
        </w:rPr>
        <w:t>附件</w:t>
      </w:r>
    </w:p>
    <w:p w:rsidR="008F0C8C" w:rsidRPr="007E6F91" w:rsidRDefault="008F0C8C" w:rsidP="00627605">
      <w:pPr>
        <w:suppressLineNumbers/>
        <w:suppressAutoHyphens/>
        <w:adjustRightInd w:val="0"/>
        <w:snapToGrid w:val="0"/>
        <w:jc w:val="center"/>
        <w:rPr>
          <w:rFonts w:cs="Times New Roman"/>
          <w:b/>
          <w:snapToGrid w:val="0"/>
          <w:kern w:val="22"/>
          <w:sz w:val="24"/>
          <w:lang w:eastAsia="zh-CN" w:bidi="th-TH"/>
        </w:rPr>
      </w:pPr>
      <w:r w:rsidRPr="007E6F91">
        <w:rPr>
          <w:rFonts w:eastAsia="宋体" w:cs="Times New Roman" w:hint="eastAsia"/>
          <w:b/>
          <w:snapToGrid w:val="0"/>
          <w:kern w:val="22"/>
          <w:sz w:val="24"/>
          <w:lang w:val="zh-CN" w:eastAsia="zh-CN"/>
        </w:rPr>
        <w:t>对制定</w:t>
      </w:r>
      <w:r w:rsidRPr="007E6F91">
        <w:rPr>
          <w:rFonts w:cs="Times New Roman"/>
          <w:b/>
          <w:snapToGrid w:val="0"/>
          <w:kern w:val="22"/>
          <w:sz w:val="24"/>
          <w:lang w:eastAsia="zh-CN" w:bidi="th-TH"/>
        </w:rPr>
        <w:t>2020</w:t>
      </w:r>
      <w:r w:rsidRPr="007E6F91">
        <w:rPr>
          <w:rFonts w:eastAsia="宋体" w:cs="Times New Roman" w:hint="eastAsia"/>
          <w:b/>
          <w:snapToGrid w:val="0"/>
          <w:kern w:val="22"/>
          <w:sz w:val="24"/>
          <w:lang w:val="zh-CN" w:eastAsia="zh-CN"/>
        </w:rPr>
        <w:t>年后全球生物多样性框架的各项考虑</w:t>
      </w:r>
    </w:p>
    <w:p w:rsidR="008F0C8C" w:rsidRPr="007E6F91" w:rsidRDefault="008F0C8C" w:rsidP="00627605">
      <w:pPr>
        <w:pStyle w:val="ListParagraph"/>
        <w:numPr>
          <w:ilvl w:val="1"/>
          <w:numId w:val="94"/>
        </w:numPr>
        <w:suppressLineNumbers/>
        <w:suppressAutoHyphens/>
        <w:adjustRightInd w:val="0"/>
        <w:spacing w:line="240" w:lineRule="atLeast"/>
        <w:ind w:left="0" w:firstLine="0"/>
        <w:rPr>
          <w:rFonts w:cs="Times New Roman"/>
          <w:snapToGrid w:val="0"/>
          <w:kern w:val="22"/>
          <w:sz w:val="24"/>
          <w:lang w:eastAsia="zh-CN" w:bidi="th-TH"/>
        </w:rPr>
      </w:pPr>
      <w:r w:rsidRPr="007E6F91">
        <w:rPr>
          <w:rFonts w:cs="Times New Roman"/>
          <w:snapToGrid w:val="0"/>
          <w:kern w:val="22"/>
          <w:sz w:val="24"/>
          <w:lang w:eastAsia="zh-CN" w:bidi="th-TH"/>
        </w:rPr>
        <w:t>2020</w:t>
      </w:r>
      <w:r w:rsidRPr="007E6F91">
        <w:rPr>
          <w:rFonts w:eastAsia="宋体" w:cs="Times New Roman" w:hint="eastAsia"/>
          <w:snapToGrid w:val="0"/>
          <w:kern w:val="22"/>
          <w:sz w:val="24"/>
          <w:lang w:val="zh-CN" w:eastAsia="zh-CN"/>
        </w:rPr>
        <w:t>年后生物多样性框架的制定需由缔约方主导</w:t>
      </w:r>
      <w:r w:rsidRPr="007E6F91">
        <w:rPr>
          <w:rFonts w:eastAsia="宋体" w:cs="Times New Roman" w:hint="eastAsia"/>
          <w:snapToGrid w:val="0"/>
          <w:kern w:val="22"/>
          <w:sz w:val="24"/>
          <w:lang w:eastAsia="zh-CN"/>
        </w:rPr>
        <w:t>，</w:t>
      </w:r>
      <w:r w:rsidRPr="007E6F91">
        <w:rPr>
          <w:rFonts w:eastAsia="宋体" w:cs="Times New Roman" w:hint="eastAsia"/>
          <w:snapToGrid w:val="0"/>
          <w:kern w:val="22"/>
          <w:sz w:val="24"/>
          <w:lang w:val="zh-CN" w:eastAsia="zh-CN"/>
        </w:rPr>
        <w:t>并规定缔约方和缔约方大会主席团积极参与其制定工作</w:t>
      </w:r>
      <w:r w:rsidRPr="007E6F91">
        <w:rPr>
          <w:rFonts w:eastAsia="宋体" w:cs="Times New Roman" w:hint="eastAsia"/>
          <w:snapToGrid w:val="0"/>
          <w:kern w:val="22"/>
          <w:sz w:val="24"/>
          <w:lang w:eastAsia="zh-CN"/>
        </w:rPr>
        <w:t>。</w:t>
      </w:r>
    </w:p>
    <w:p w:rsidR="008F0C8C" w:rsidRPr="007E6F91" w:rsidRDefault="008F0C8C" w:rsidP="00627605">
      <w:pPr>
        <w:pStyle w:val="ListParagraph"/>
        <w:numPr>
          <w:ilvl w:val="1"/>
          <w:numId w:val="94"/>
        </w:numPr>
        <w:suppressLineNumbers/>
        <w:suppressAutoHyphens/>
        <w:adjustRightInd w:val="0"/>
        <w:spacing w:line="240" w:lineRule="atLeast"/>
        <w:ind w:left="0" w:firstLine="0"/>
        <w:rPr>
          <w:rFonts w:cs="Times New Roman"/>
          <w:snapToGrid w:val="0"/>
          <w:kern w:val="22"/>
          <w:sz w:val="24"/>
          <w:lang w:eastAsia="zh-CN" w:bidi="th-TH"/>
        </w:rPr>
      </w:pPr>
      <w:r w:rsidRPr="007E6F91">
        <w:rPr>
          <w:rFonts w:cs="Times New Roman"/>
          <w:snapToGrid w:val="0"/>
          <w:kern w:val="22"/>
          <w:sz w:val="24"/>
          <w:lang w:eastAsia="zh-CN" w:bidi="th-TH"/>
        </w:rPr>
        <w:t>2020</w:t>
      </w:r>
      <w:r w:rsidRPr="007E6F91">
        <w:rPr>
          <w:rFonts w:eastAsia="宋体" w:cs="Times New Roman" w:hint="eastAsia"/>
          <w:snapToGrid w:val="0"/>
          <w:kern w:val="22"/>
          <w:sz w:val="24"/>
          <w:lang w:val="zh-CN" w:eastAsia="zh-CN"/>
        </w:rPr>
        <w:t>年后全球生物多样性框架需与达到实现</w:t>
      </w:r>
      <w:r w:rsidRPr="007E6F91">
        <w:rPr>
          <w:rFonts w:cs="Times New Roman"/>
          <w:snapToGrid w:val="0"/>
          <w:kern w:val="22"/>
          <w:sz w:val="24"/>
          <w:lang w:eastAsia="zh-CN" w:bidi="th-TH"/>
        </w:rPr>
        <w:t>2050</w:t>
      </w:r>
      <w:r w:rsidRPr="007E6F91">
        <w:rPr>
          <w:rFonts w:eastAsia="宋体" w:cs="Times New Roman" w:hint="eastAsia"/>
          <w:snapToGrid w:val="0"/>
          <w:kern w:val="22"/>
          <w:sz w:val="24"/>
          <w:lang w:val="zh-CN" w:eastAsia="zh-CN"/>
        </w:rPr>
        <w:t>年愿景所需的转型变革面临的挑战相称</w:t>
      </w:r>
      <w:r w:rsidRPr="007E6F91">
        <w:rPr>
          <w:rFonts w:eastAsia="宋体" w:cs="Times New Roman" w:hint="eastAsia"/>
          <w:snapToGrid w:val="0"/>
          <w:kern w:val="22"/>
          <w:sz w:val="24"/>
          <w:lang w:eastAsia="zh-CN"/>
        </w:rPr>
        <w:t>。</w:t>
      </w:r>
    </w:p>
    <w:p w:rsidR="008F0C8C" w:rsidRPr="007E6F91" w:rsidRDefault="008F0C8C" w:rsidP="00627605">
      <w:pPr>
        <w:pStyle w:val="ListParagraph"/>
        <w:numPr>
          <w:ilvl w:val="1"/>
          <w:numId w:val="94"/>
        </w:numPr>
        <w:suppressLineNumbers/>
        <w:suppressAutoHyphens/>
        <w:adjustRightInd w:val="0"/>
        <w:spacing w:line="240" w:lineRule="atLeast"/>
        <w:ind w:left="0" w:firstLine="0"/>
        <w:rPr>
          <w:rFonts w:cs="Times New Roman"/>
          <w:snapToGrid w:val="0"/>
          <w:kern w:val="22"/>
          <w:sz w:val="24"/>
          <w:lang w:eastAsia="zh-CN" w:bidi="th-TH"/>
        </w:rPr>
      </w:pPr>
      <w:r w:rsidRPr="007E6F91">
        <w:rPr>
          <w:rFonts w:cs="Times New Roman"/>
          <w:snapToGrid w:val="0"/>
          <w:kern w:val="22"/>
          <w:sz w:val="24"/>
          <w:lang w:eastAsia="zh-CN" w:bidi="th-TH"/>
        </w:rPr>
        <w:t>2020</w:t>
      </w:r>
      <w:r w:rsidRPr="007E6F91">
        <w:rPr>
          <w:rFonts w:eastAsia="宋体" w:cs="Times New Roman" w:hint="eastAsia"/>
          <w:snapToGrid w:val="0"/>
          <w:kern w:val="22"/>
          <w:sz w:val="24"/>
          <w:lang w:val="zh-CN" w:eastAsia="zh-CN"/>
        </w:rPr>
        <w:t>年后全球生物多样性框架的制定工作应遵循执行秘书关于制定</w:t>
      </w:r>
      <w:r w:rsidRPr="007E6F91">
        <w:rPr>
          <w:rFonts w:cs="Times New Roman"/>
          <w:snapToGrid w:val="0"/>
          <w:kern w:val="22"/>
          <w:sz w:val="24"/>
          <w:lang w:eastAsia="zh-CN" w:bidi="th-TH"/>
        </w:rPr>
        <w:t>2020</w:t>
      </w:r>
      <w:r w:rsidRPr="007E6F91">
        <w:rPr>
          <w:rFonts w:eastAsia="宋体" w:cs="Times New Roman" w:hint="eastAsia"/>
          <w:snapToGrid w:val="0"/>
          <w:kern w:val="22"/>
          <w:sz w:val="24"/>
          <w:lang w:eastAsia="zh-CN"/>
        </w:rPr>
        <w:t>年后全球生物多样性框架综合和参与性筹备进程的提案的说明</w:t>
      </w:r>
      <w:r w:rsidRPr="007E6F91">
        <w:rPr>
          <w:rFonts w:eastAsia="宋体" w:cs="Times New Roman" w:hint="eastAsia"/>
          <w:snapToGrid w:val="0"/>
          <w:kern w:val="22"/>
          <w:sz w:val="24"/>
          <w:lang w:val="zh-CN" w:eastAsia="zh-CN"/>
        </w:rPr>
        <w:t>第五节</w:t>
      </w:r>
      <w:r w:rsidRPr="007E6F91">
        <w:rPr>
          <w:rFonts w:cs="Times New Roman"/>
          <w:snapToGrid w:val="0"/>
          <w:kern w:val="22"/>
          <w:sz w:val="24"/>
          <w:lang w:eastAsia="zh-CN" w:bidi="th-TH"/>
        </w:rPr>
        <w:t>A</w:t>
      </w:r>
      <w:r w:rsidRPr="007E6F91">
        <w:rPr>
          <w:rFonts w:eastAsia="宋体" w:cs="Times New Roman" w:hint="eastAsia"/>
          <w:snapToGrid w:val="0"/>
          <w:kern w:val="22"/>
          <w:sz w:val="24"/>
          <w:lang w:eastAsia="zh-CN"/>
        </w:rPr>
        <w:t>小节</w:t>
      </w:r>
      <w:r w:rsidRPr="007E6F91">
        <w:rPr>
          <w:rFonts w:eastAsia="宋体" w:cs="Times New Roman" w:hint="eastAsia"/>
          <w:snapToGrid w:val="0"/>
          <w:kern w:val="22"/>
          <w:sz w:val="24"/>
          <w:lang w:val="zh-CN" w:eastAsia="zh-CN"/>
        </w:rPr>
        <w:t>确定的总体原则</w:t>
      </w:r>
      <w:r w:rsidRPr="007E6F91">
        <w:rPr>
          <w:rFonts w:eastAsia="宋体" w:cs="Times New Roman" w:hint="eastAsia"/>
          <w:snapToGrid w:val="0"/>
          <w:kern w:val="22"/>
          <w:sz w:val="24"/>
          <w:lang w:eastAsia="zh-CN"/>
        </w:rPr>
        <w:t>（</w:t>
      </w:r>
      <w:r w:rsidRPr="007E6F91">
        <w:rPr>
          <w:rFonts w:cs="Times New Roman"/>
          <w:snapToGrid w:val="0"/>
          <w:kern w:val="22"/>
          <w:sz w:val="24"/>
          <w:lang w:eastAsia="zh-CN" w:bidi="th-TH"/>
        </w:rPr>
        <w:t>CBD/SBI/2/17</w:t>
      </w:r>
      <w:r w:rsidRPr="007E6F91">
        <w:rPr>
          <w:rFonts w:eastAsia="宋体" w:cs="Times New Roman" w:hint="eastAsia"/>
          <w:snapToGrid w:val="0"/>
          <w:kern w:val="22"/>
          <w:sz w:val="24"/>
          <w:lang w:val="zh-CN" w:eastAsia="zh-CN"/>
        </w:rPr>
        <w:t>）</w:t>
      </w:r>
      <w:r w:rsidRPr="007E6F91">
        <w:rPr>
          <w:rFonts w:eastAsia="宋体" w:cs="Times New Roman" w:hint="eastAsia"/>
          <w:snapToGrid w:val="0"/>
          <w:sz w:val="24"/>
          <w:lang w:val="zh-CN" w:eastAsia="zh-CN"/>
        </w:rPr>
        <w:t>。</w:t>
      </w:r>
    </w:p>
    <w:p w:rsidR="008F0C8C" w:rsidRPr="007E6F91" w:rsidRDefault="008F0C8C" w:rsidP="00627605">
      <w:pPr>
        <w:pStyle w:val="ListParagraph"/>
        <w:numPr>
          <w:ilvl w:val="1"/>
          <w:numId w:val="94"/>
        </w:numPr>
        <w:suppressLineNumbers/>
        <w:suppressAutoHyphens/>
        <w:adjustRightInd w:val="0"/>
        <w:spacing w:line="240" w:lineRule="atLeast"/>
        <w:ind w:left="0" w:firstLine="0"/>
        <w:rPr>
          <w:rFonts w:cs="Times New Roman"/>
          <w:snapToGrid w:val="0"/>
          <w:kern w:val="22"/>
          <w:sz w:val="24"/>
          <w:lang w:eastAsia="zh-CN" w:bidi="th-TH"/>
        </w:rPr>
      </w:pPr>
      <w:r w:rsidRPr="007E6F91">
        <w:rPr>
          <w:rFonts w:eastAsia="宋体" w:cs="Times New Roman" w:hint="eastAsia"/>
          <w:snapToGrid w:val="0"/>
          <w:sz w:val="24"/>
          <w:lang w:val="zh-CN" w:eastAsia="zh-CN"/>
        </w:rPr>
        <w:t>需要及早提供文件</w:t>
      </w:r>
      <w:r w:rsidRPr="007E6F91">
        <w:rPr>
          <w:rFonts w:eastAsia="宋体" w:cs="Times New Roman" w:hint="eastAsia"/>
          <w:snapToGrid w:val="0"/>
          <w:sz w:val="24"/>
          <w:lang w:eastAsia="zh-CN"/>
        </w:rPr>
        <w:t>，</w:t>
      </w:r>
      <w:r w:rsidRPr="007E6F91">
        <w:rPr>
          <w:rFonts w:eastAsia="宋体" w:cs="Times New Roman" w:hint="eastAsia"/>
          <w:snapToGrid w:val="0"/>
          <w:sz w:val="24"/>
          <w:lang w:val="zh-CN" w:eastAsia="zh-CN"/>
        </w:rPr>
        <w:t>以便为缔约方和其他各方就</w:t>
      </w:r>
      <w:r w:rsidRPr="007E6F91">
        <w:rPr>
          <w:rFonts w:cs="Times New Roman"/>
          <w:snapToGrid w:val="0"/>
          <w:sz w:val="24"/>
          <w:lang w:eastAsia="zh-CN" w:bidi="th-TH"/>
        </w:rPr>
        <w:t>2020</w:t>
      </w:r>
      <w:r w:rsidRPr="007E6F91">
        <w:rPr>
          <w:rFonts w:eastAsia="宋体" w:cs="Times New Roman" w:hint="eastAsia"/>
          <w:snapToGrid w:val="0"/>
          <w:sz w:val="24"/>
          <w:lang w:val="zh-CN" w:eastAsia="zh-CN"/>
        </w:rPr>
        <w:t>年后全球生物多样性框架的范围和可能内容进行讨论和协商提供信息</w:t>
      </w:r>
      <w:r w:rsidRPr="007E6F91">
        <w:rPr>
          <w:rFonts w:eastAsia="宋体" w:cs="Times New Roman" w:hint="eastAsia"/>
          <w:snapToGrid w:val="0"/>
          <w:sz w:val="24"/>
          <w:lang w:eastAsia="zh-CN"/>
        </w:rPr>
        <w:t>，</w:t>
      </w:r>
      <w:r w:rsidRPr="007E6F91">
        <w:rPr>
          <w:rFonts w:eastAsia="宋体" w:cs="Times New Roman" w:hint="eastAsia"/>
          <w:snapToGrid w:val="0"/>
          <w:sz w:val="24"/>
          <w:lang w:val="zh-CN" w:eastAsia="zh-CN"/>
        </w:rPr>
        <w:t>包括制定实现</w:t>
      </w:r>
      <w:r w:rsidRPr="007E6F91">
        <w:rPr>
          <w:rFonts w:cs="Times New Roman"/>
          <w:snapToGrid w:val="0"/>
          <w:sz w:val="24"/>
          <w:lang w:eastAsia="zh-CN" w:bidi="th-TH"/>
        </w:rPr>
        <w:t>2050</w:t>
      </w:r>
      <w:r w:rsidRPr="007E6F91">
        <w:rPr>
          <w:rFonts w:eastAsia="宋体" w:cs="Times New Roman" w:hint="eastAsia"/>
          <w:snapToGrid w:val="0"/>
          <w:sz w:val="24"/>
          <w:lang w:val="zh-CN" w:eastAsia="zh-CN"/>
        </w:rPr>
        <w:t>年愿景和</w:t>
      </w:r>
      <w:r w:rsidRPr="007E6F91">
        <w:rPr>
          <w:rFonts w:cs="Times New Roman"/>
          <w:snapToGrid w:val="0"/>
          <w:sz w:val="24"/>
          <w:lang w:eastAsia="zh-CN" w:bidi="th-TH"/>
        </w:rPr>
        <w:t>2020</w:t>
      </w:r>
      <w:r w:rsidRPr="007E6F91">
        <w:rPr>
          <w:rFonts w:eastAsia="宋体" w:cs="Times New Roman" w:hint="eastAsia"/>
          <w:snapToGrid w:val="0"/>
          <w:sz w:val="24"/>
          <w:lang w:val="zh-CN" w:eastAsia="zh-CN"/>
        </w:rPr>
        <w:t>年后生物多样性框架的可能结构所需行动的规模和范围的科学基础</w:t>
      </w:r>
      <w:r w:rsidRPr="007E6F91">
        <w:rPr>
          <w:rFonts w:eastAsia="宋体" w:cs="Times New Roman" w:hint="eastAsia"/>
          <w:snapToGrid w:val="0"/>
          <w:kern w:val="22"/>
          <w:sz w:val="24"/>
          <w:lang w:val="zh-CN" w:eastAsia="zh-CN"/>
        </w:rPr>
        <w:t>。</w:t>
      </w:r>
    </w:p>
    <w:p w:rsidR="008F0C8C" w:rsidRPr="007E6F91" w:rsidRDefault="008F0C8C" w:rsidP="00627605">
      <w:pPr>
        <w:pStyle w:val="ListParagraph"/>
        <w:numPr>
          <w:ilvl w:val="1"/>
          <w:numId w:val="94"/>
        </w:numPr>
        <w:suppressLineNumbers/>
        <w:suppressAutoHyphens/>
        <w:adjustRightInd w:val="0"/>
        <w:spacing w:line="240" w:lineRule="atLeast"/>
        <w:ind w:left="0" w:firstLine="0"/>
        <w:rPr>
          <w:rFonts w:cs="Times New Roman"/>
          <w:snapToGrid w:val="0"/>
          <w:kern w:val="22"/>
          <w:sz w:val="24"/>
          <w:lang w:eastAsia="zh-CN" w:bidi="th-TH"/>
        </w:rPr>
      </w:pPr>
      <w:r w:rsidRPr="007E6F91">
        <w:rPr>
          <w:rFonts w:eastAsia="宋体" w:cs="Times New Roman" w:hint="eastAsia"/>
          <w:snapToGrid w:val="0"/>
          <w:kern w:val="22"/>
          <w:sz w:val="24"/>
          <w:lang w:val="zh-CN" w:eastAsia="zh-CN"/>
        </w:rPr>
        <w:t>需要尽早对</w:t>
      </w:r>
      <w:r w:rsidRPr="007E6F91">
        <w:rPr>
          <w:rFonts w:cs="Times New Roman"/>
          <w:snapToGrid w:val="0"/>
          <w:kern w:val="22"/>
          <w:sz w:val="24"/>
          <w:lang w:eastAsia="zh-CN" w:bidi="th-TH"/>
        </w:rPr>
        <w:t>2020</w:t>
      </w:r>
      <w:r w:rsidRPr="007E6F91">
        <w:rPr>
          <w:rFonts w:eastAsia="宋体" w:cs="Times New Roman" w:hint="eastAsia"/>
          <w:snapToGrid w:val="0"/>
          <w:kern w:val="22"/>
          <w:sz w:val="24"/>
          <w:lang w:val="zh-CN" w:eastAsia="zh-CN"/>
        </w:rPr>
        <w:t>年后全球生物多样性框架的可能要素进行第一次审议</w:t>
      </w:r>
      <w:r w:rsidRPr="007E6F91">
        <w:rPr>
          <w:rFonts w:eastAsia="宋体" w:cs="Times New Roman" w:hint="eastAsia"/>
          <w:snapToGrid w:val="0"/>
          <w:kern w:val="22"/>
          <w:sz w:val="24"/>
          <w:lang w:eastAsia="zh-CN"/>
        </w:rPr>
        <w:t>，</w:t>
      </w:r>
      <w:r w:rsidRPr="007E6F91">
        <w:rPr>
          <w:rFonts w:eastAsia="宋体" w:cs="Times New Roman" w:hint="eastAsia"/>
          <w:snapToGrid w:val="0"/>
          <w:kern w:val="22"/>
          <w:sz w:val="24"/>
          <w:lang w:val="zh-CN" w:eastAsia="zh-CN"/>
        </w:rPr>
        <w:t>其中包括缔约方、其他相关政府、土著人民和地方社区、国际组织、民间社会组织、妇女和青年组织、私营和金融部门以及其他利益攸关方的提案</w:t>
      </w:r>
      <w:r w:rsidRPr="007E6F91">
        <w:rPr>
          <w:rFonts w:eastAsia="宋体" w:cs="Times New Roman" w:hint="eastAsia"/>
          <w:snapToGrid w:val="0"/>
          <w:kern w:val="22"/>
          <w:sz w:val="24"/>
          <w:lang w:eastAsia="zh-CN"/>
        </w:rPr>
        <w:t>，</w:t>
      </w:r>
      <w:r w:rsidRPr="007E6F91">
        <w:rPr>
          <w:rFonts w:eastAsia="宋体" w:cs="Times New Roman" w:hint="eastAsia"/>
          <w:snapToGrid w:val="0"/>
          <w:kern w:val="22"/>
          <w:sz w:val="24"/>
          <w:lang w:val="zh-CN" w:eastAsia="zh-CN"/>
        </w:rPr>
        <w:t>鉴于现有科学信息</w:t>
      </w:r>
      <w:r w:rsidRPr="007E6F91">
        <w:rPr>
          <w:rFonts w:eastAsia="宋体" w:cs="Times New Roman" w:hint="eastAsia"/>
          <w:snapToGrid w:val="0"/>
          <w:kern w:val="22"/>
          <w:sz w:val="24"/>
          <w:lang w:eastAsia="zh-CN"/>
        </w:rPr>
        <w:t>，</w:t>
      </w:r>
      <w:r w:rsidRPr="007E6F91">
        <w:rPr>
          <w:rFonts w:eastAsia="宋体" w:cs="Times New Roman" w:hint="eastAsia"/>
          <w:snapToGrid w:val="0"/>
          <w:kern w:val="22"/>
          <w:sz w:val="24"/>
          <w:lang w:val="zh-CN" w:eastAsia="zh-CN"/>
        </w:rPr>
        <w:t>它们可能包括宏伟、可衡量、现实和有时限的目标</w:t>
      </w:r>
      <w:r w:rsidRPr="007E6F91">
        <w:rPr>
          <w:rFonts w:eastAsia="宋体" w:cs="Times New Roman" w:hint="eastAsia"/>
          <w:snapToGrid w:val="0"/>
          <w:kern w:val="22"/>
          <w:sz w:val="24"/>
          <w:lang w:eastAsia="zh-CN"/>
        </w:rPr>
        <w:t>，</w:t>
      </w:r>
      <w:r w:rsidRPr="007E6F91">
        <w:rPr>
          <w:rFonts w:eastAsia="宋体" w:cs="Times New Roman" w:hint="eastAsia"/>
          <w:snapToGrid w:val="0"/>
          <w:kern w:val="22"/>
          <w:sz w:val="24"/>
          <w:lang w:val="zh-CN" w:eastAsia="zh-CN"/>
        </w:rPr>
        <w:t>可供缔约方进一步讨论和达成协议。这些备选方案应酌情与联合国《</w:t>
      </w:r>
      <w:r w:rsidRPr="007E6F91">
        <w:rPr>
          <w:rFonts w:cs="Times New Roman"/>
          <w:snapToGrid w:val="0"/>
          <w:kern w:val="22"/>
          <w:sz w:val="24"/>
          <w:lang w:val="en-US" w:eastAsia="zh-CN" w:bidi="th-TH"/>
        </w:rPr>
        <w:t>2030</w:t>
      </w:r>
      <w:r w:rsidRPr="007E6F91">
        <w:rPr>
          <w:rFonts w:eastAsia="宋体" w:cs="Times New Roman" w:hint="eastAsia"/>
          <w:snapToGrid w:val="0"/>
          <w:kern w:val="22"/>
          <w:sz w:val="24"/>
          <w:lang w:val="zh-CN" w:eastAsia="zh-CN"/>
        </w:rPr>
        <w:t>年可持续发展议程》</w:t>
      </w:r>
      <w:r w:rsidRPr="00A53596">
        <w:rPr>
          <w:rStyle w:val="FootnoteReference"/>
          <w:snapToGrid w:val="0"/>
          <w:kern w:val="22"/>
          <w:sz w:val="24"/>
          <w:u w:val="none"/>
          <w:vertAlign w:val="superscript"/>
          <w:lang w:val="zh-CN" w:eastAsia="zh-CN" w:bidi="th-TH"/>
        </w:rPr>
        <w:footnoteReference w:id="117"/>
      </w:r>
      <w:r w:rsidRPr="007E6F91">
        <w:rPr>
          <w:rFonts w:eastAsia="宋体" w:cs="Times New Roman" w:hint="eastAsia"/>
          <w:snapToGrid w:val="0"/>
          <w:kern w:val="22"/>
          <w:sz w:val="24"/>
          <w:lang w:val="zh-CN" w:eastAsia="zh-CN"/>
        </w:rPr>
        <w:t>和其他相关框架</w:t>
      </w:r>
      <w:r w:rsidRPr="007E6F91">
        <w:rPr>
          <w:rFonts w:cs="Times New Roman"/>
          <w:snapToGrid w:val="0"/>
          <w:sz w:val="24"/>
          <w:vertAlign w:val="superscript"/>
          <w:lang w:val="zh-CN" w:eastAsia="zh-CN" w:bidi="th-TH"/>
        </w:rPr>
        <w:footnoteReference w:id="118"/>
      </w:r>
      <w:r w:rsidRPr="007E6F91">
        <w:rPr>
          <w:rFonts w:eastAsia="宋体" w:cs="Times New Roman" w:hint="eastAsia"/>
          <w:snapToGrid w:val="0"/>
          <w:kern w:val="22"/>
          <w:sz w:val="24"/>
          <w:lang w:val="zh-CN" w:eastAsia="zh-CN"/>
        </w:rPr>
        <w:t>包括《萨摩亚途径》</w:t>
      </w:r>
      <w:r w:rsidRPr="00A53596">
        <w:rPr>
          <w:rStyle w:val="FootnoteReference"/>
          <w:snapToGrid w:val="0"/>
          <w:kern w:val="22"/>
          <w:sz w:val="24"/>
          <w:u w:val="none"/>
          <w:vertAlign w:val="superscript"/>
          <w:lang w:val="zh-CN" w:eastAsia="zh-CN" w:bidi="th-TH"/>
        </w:rPr>
        <w:footnoteReference w:id="119"/>
      </w:r>
      <w:r w:rsidRPr="007E6F91">
        <w:rPr>
          <w:rFonts w:eastAsia="宋体" w:cs="Times New Roman" w:hint="eastAsia"/>
          <w:snapToGrid w:val="0"/>
          <w:kern w:val="22"/>
          <w:sz w:val="24"/>
          <w:lang w:val="zh-CN" w:eastAsia="zh-CN"/>
        </w:rPr>
        <w:t>和《山区伙伴关系愿景和使命》</w:t>
      </w:r>
      <w:r w:rsidRPr="00A53596">
        <w:rPr>
          <w:rStyle w:val="FootnoteReference"/>
          <w:snapToGrid w:val="0"/>
          <w:kern w:val="22"/>
          <w:sz w:val="24"/>
          <w:u w:val="none"/>
          <w:vertAlign w:val="superscript"/>
          <w:lang w:val="zh-CN" w:eastAsia="zh-CN" w:bidi="th-TH"/>
        </w:rPr>
        <w:footnoteReference w:id="120"/>
      </w:r>
      <w:r w:rsidRPr="007E6F91">
        <w:rPr>
          <w:rFonts w:eastAsia="宋体" w:cs="Times New Roman" w:hint="eastAsia"/>
          <w:snapToGrid w:val="0"/>
          <w:kern w:val="22"/>
          <w:sz w:val="24"/>
          <w:lang w:val="zh-CN" w:eastAsia="zh-CN"/>
        </w:rPr>
        <w:t>保持一致</w:t>
      </w:r>
      <w:r w:rsidRPr="007E6F91">
        <w:rPr>
          <w:rFonts w:eastAsia="宋体" w:cs="Times New Roman" w:hint="eastAsia"/>
          <w:snapToGrid w:val="0"/>
          <w:kern w:val="22"/>
          <w:sz w:val="24"/>
          <w:lang w:eastAsia="zh-CN"/>
        </w:rPr>
        <w:t>。</w:t>
      </w:r>
    </w:p>
    <w:p w:rsidR="008F0C8C" w:rsidRPr="007E6F91" w:rsidRDefault="008F0C8C" w:rsidP="00627605">
      <w:pPr>
        <w:pStyle w:val="ListParagraph"/>
        <w:numPr>
          <w:ilvl w:val="1"/>
          <w:numId w:val="94"/>
        </w:numPr>
        <w:suppressLineNumbers/>
        <w:suppressAutoHyphens/>
        <w:adjustRightInd w:val="0"/>
        <w:spacing w:line="240" w:lineRule="atLeast"/>
        <w:ind w:left="0" w:firstLine="0"/>
        <w:rPr>
          <w:rFonts w:cs="Times New Roman"/>
          <w:snapToGrid w:val="0"/>
          <w:kern w:val="22"/>
          <w:sz w:val="24"/>
          <w:lang w:eastAsia="zh-CN" w:bidi="th-TH"/>
        </w:rPr>
      </w:pPr>
      <w:r w:rsidRPr="007E6F91">
        <w:rPr>
          <w:rFonts w:eastAsia="宋体" w:cs="Times New Roman" w:hint="eastAsia"/>
          <w:snapToGrid w:val="0"/>
          <w:kern w:val="22"/>
          <w:sz w:val="24"/>
          <w:lang w:eastAsia="zh-CN"/>
        </w:rPr>
        <w:t>借鉴现有指标，包括第</w:t>
      </w:r>
      <w:r w:rsidRPr="007E6F91">
        <w:rPr>
          <w:rFonts w:cs="Times New Roman"/>
          <w:snapToGrid w:val="0"/>
          <w:kern w:val="22"/>
          <w:sz w:val="24"/>
          <w:lang w:eastAsia="zh-CN" w:bidi="th-TH"/>
        </w:rPr>
        <w:t>XIII/28</w:t>
      </w:r>
      <w:r w:rsidRPr="007E6F91">
        <w:rPr>
          <w:rFonts w:eastAsia="宋体" w:cs="Times New Roman" w:hint="eastAsia"/>
          <w:snapToGrid w:val="0"/>
          <w:kern w:val="22"/>
          <w:sz w:val="24"/>
          <w:lang w:eastAsia="zh-CN"/>
        </w:rPr>
        <w:t>号决定所列的指标、生物多样性指标伙伴关系确定的其他指标和可持续发展目标下具体目标的指标，并需要在制定</w:t>
      </w:r>
      <w:r w:rsidRPr="007E6F91">
        <w:rPr>
          <w:rFonts w:cs="Times New Roman"/>
          <w:snapToGrid w:val="0"/>
          <w:kern w:val="22"/>
          <w:sz w:val="24"/>
          <w:lang w:eastAsia="zh-CN"/>
        </w:rPr>
        <w:t>2020</w:t>
      </w:r>
      <w:r w:rsidRPr="007E6F91">
        <w:rPr>
          <w:rFonts w:eastAsia="宋体" w:cs="Times New Roman" w:hint="eastAsia"/>
          <w:snapToGrid w:val="0"/>
          <w:kern w:val="22"/>
          <w:sz w:val="24"/>
          <w:lang w:eastAsia="zh-CN"/>
        </w:rPr>
        <w:t>年后全球生物多样性框架时为框架要素确定指标。</w:t>
      </w:r>
    </w:p>
    <w:p w:rsidR="008F0C8C" w:rsidRPr="007E6F91" w:rsidRDefault="008F0C8C" w:rsidP="00627605">
      <w:pPr>
        <w:pStyle w:val="ListParagraph"/>
        <w:numPr>
          <w:ilvl w:val="1"/>
          <w:numId w:val="94"/>
        </w:numPr>
        <w:suppressLineNumbers/>
        <w:suppressAutoHyphens/>
        <w:adjustRightInd w:val="0"/>
        <w:spacing w:line="240" w:lineRule="atLeast"/>
        <w:ind w:left="0" w:firstLine="0"/>
        <w:rPr>
          <w:rFonts w:cs="Times New Roman"/>
          <w:snapToGrid w:val="0"/>
          <w:kern w:val="22"/>
          <w:sz w:val="24"/>
          <w:lang w:eastAsia="zh-CN" w:bidi="th-TH"/>
        </w:rPr>
      </w:pPr>
      <w:r w:rsidRPr="007E6F91">
        <w:rPr>
          <w:rFonts w:eastAsia="宋体" w:cs="Times New Roman" w:hint="eastAsia"/>
          <w:snapToGrid w:val="0"/>
          <w:kern w:val="22"/>
          <w:sz w:val="24"/>
          <w:lang w:eastAsia="zh-CN"/>
        </w:rPr>
        <w:t>需要为制定</w:t>
      </w:r>
      <w:r w:rsidRPr="007E6F91">
        <w:rPr>
          <w:rFonts w:cs="Times New Roman"/>
          <w:snapToGrid w:val="0"/>
          <w:kern w:val="22"/>
          <w:sz w:val="24"/>
          <w:lang w:eastAsia="zh-CN" w:bidi="th-TH"/>
        </w:rPr>
        <w:t>2020</w:t>
      </w:r>
      <w:r w:rsidRPr="007E6F91">
        <w:rPr>
          <w:rFonts w:eastAsia="宋体" w:cs="Times New Roman" w:hint="eastAsia"/>
          <w:snapToGrid w:val="0"/>
          <w:kern w:val="22"/>
          <w:sz w:val="24"/>
          <w:lang w:eastAsia="zh-CN"/>
        </w:rPr>
        <w:t>年后全球生物多样性框架开启一个促进性别平等和参与性进程，以便确保将性别考虑和土著人民和地方社区及利益攸关方的观点有效纳入框架。</w:t>
      </w:r>
      <w:r w:rsidRPr="007E6F91">
        <w:rPr>
          <w:rFonts w:cs="Times New Roman"/>
          <w:snapToGrid w:val="0"/>
          <w:kern w:val="22"/>
          <w:sz w:val="24"/>
          <w:lang w:eastAsia="zh-CN" w:bidi="th-TH"/>
        </w:rPr>
        <w:t xml:space="preserve"> </w:t>
      </w:r>
    </w:p>
    <w:p w:rsidR="008F0C8C" w:rsidRPr="007E6F91" w:rsidRDefault="008F0C8C" w:rsidP="00627605">
      <w:pPr>
        <w:pStyle w:val="ListParagraph"/>
        <w:numPr>
          <w:ilvl w:val="1"/>
          <w:numId w:val="94"/>
        </w:numPr>
        <w:suppressLineNumbers/>
        <w:suppressAutoHyphens/>
        <w:adjustRightInd w:val="0"/>
        <w:spacing w:line="240" w:lineRule="atLeast"/>
        <w:ind w:left="0" w:firstLine="0"/>
        <w:rPr>
          <w:rFonts w:cs="Times New Roman"/>
          <w:snapToGrid w:val="0"/>
          <w:kern w:val="22"/>
          <w:sz w:val="24"/>
          <w:lang w:eastAsia="zh-CN" w:bidi="th-TH"/>
        </w:rPr>
      </w:pPr>
      <w:r w:rsidRPr="007E6F91">
        <w:rPr>
          <w:rFonts w:eastAsia="宋体" w:cs="Times New Roman" w:hint="eastAsia"/>
          <w:snapToGrid w:val="0"/>
          <w:kern w:val="22"/>
          <w:sz w:val="24"/>
          <w:lang w:eastAsia="zh-CN"/>
        </w:rPr>
        <w:t>需要作出规定，促进和规划《公约》各《议定书》、其他生物多样性相关多边环境协定、其他相关联合国组织和其他相关组织积极参与筹备</w:t>
      </w:r>
      <w:r w:rsidRPr="007E6F91">
        <w:rPr>
          <w:rFonts w:cs="Times New Roman"/>
          <w:snapToGrid w:val="0"/>
          <w:kern w:val="22"/>
          <w:sz w:val="24"/>
          <w:lang w:eastAsia="zh-CN" w:bidi="th-TH"/>
        </w:rPr>
        <w:t>2020</w:t>
      </w:r>
      <w:r w:rsidRPr="007E6F91">
        <w:rPr>
          <w:rFonts w:eastAsia="宋体" w:cs="Times New Roman" w:hint="eastAsia"/>
          <w:snapToGrid w:val="0"/>
          <w:kern w:val="22"/>
          <w:sz w:val="24"/>
          <w:lang w:eastAsia="zh-CN"/>
        </w:rPr>
        <w:t>年后全球生物多样性框架进程，以创立协同效应和拥有感。</w:t>
      </w:r>
    </w:p>
    <w:p w:rsidR="008F0C8C" w:rsidRPr="007E6F91" w:rsidRDefault="008F0C8C" w:rsidP="00627605">
      <w:pPr>
        <w:pStyle w:val="ListParagraph"/>
        <w:numPr>
          <w:ilvl w:val="1"/>
          <w:numId w:val="94"/>
        </w:numPr>
        <w:suppressLineNumbers/>
        <w:suppressAutoHyphens/>
        <w:adjustRightInd w:val="0"/>
        <w:spacing w:line="240" w:lineRule="atLeast"/>
        <w:ind w:left="0" w:firstLine="0"/>
        <w:rPr>
          <w:rFonts w:cs="Times New Roman"/>
          <w:snapToGrid w:val="0"/>
          <w:kern w:val="22"/>
          <w:sz w:val="24"/>
          <w:lang w:eastAsia="zh-CN" w:bidi="th-TH"/>
        </w:rPr>
      </w:pPr>
      <w:r w:rsidRPr="007E6F91">
        <w:rPr>
          <w:rFonts w:eastAsia="宋体" w:cs="Times New Roman" w:hint="eastAsia"/>
          <w:snapToGrid w:val="0"/>
          <w:kern w:val="22"/>
          <w:sz w:val="24"/>
          <w:lang w:eastAsia="zh-CN"/>
        </w:rPr>
        <w:t>需要有全面一致的传播和外联战略，促进对制定和执行</w:t>
      </w:r>
      <w:r w:rsidRPr="007E6F91">
        <w:rPr>
          <w:rFonts w:cs="Times New Roman"/>
          <w:snapToGrid w:val="0"/>
          <w:kern w:val="22"/>
          <w:sz w:val="24"/>
          <w:lang w:eastAsia="zh-CN" w:bidi="th-TH"/>
        </w:rPr>
        <w:t>2020</w:t>
      </w:r>
      <w:r w:rsidRPr="007E6F91">
        <w:rPr>
          <w:rFonts w:eastAsia="宋体" w:cs="Times New Roman" w:hint="eastAsia"/>
          <w:snapToGrid w:val="0"/>
          <w:kern w:val="22"/>
          <w:sz w:val="24"/>
          <w:lang w:eastAsia="zh-CN"/>
        </w:rPr>
        <w:t>年后全球生物多样性框架进程的认识和有效参与，在这方面，应为框架起一个有吸引力的名称。</w:t>
      </w:r>
    </w:p>
    <w:p w:rsidR="008F0C8C" w:rsidRPr="007E6F91" w:rsidRDefault="008F0C8C" w:rsidP="00627605">
      <w:pPr>
        <w:pStyle w:val="ListParagraph"/>
        <w:numPr>
          <w:ilvl w:val="1"/>
          <w:numId w:val="94"/>
        </w:numPr>
        <w:suppressLineNumbers/>
        <w:suppressAutoHyphens/>
        <w:adjustRightInd w:val="0"/>
        <w:spacing w:line="240" w:lineRule="atLeast"/>
        <w:ind w:left="0" w:firstLine="0"/>
        <w:rPr>
          <w:rFonts w:cs="Times New Roman"/>
          <w:snapToGrid w:val="0"/>
          <w:kern w:val="22"/>
          <w:sz w:val="24"/>
          <w:lang w:eastAsia="zh-CN" w:bidi="th-TH"/>
        </w:rPr>
      </w:pPr>
      <w:r w:rsidRPr="007E6F91">
        <w:rPr>
          <w:rFonts w:eastAsia="宋体" w:cs="Times New Roman" w:hint="eastAsia"/>
          <w:snapToGrid w:val="0"/>
          <w:kern w:val="22"/>
          <w:sz w:val="24"/>
          <w:lang w:eastAsia="zh-CN"/>
        </w:rPr>
        <w:t>制定</w:t>
      </w:r>
      <w:r w:rsidRPr="007E6F91">
        <w:rPr>
          <w:rFonts w:cs="Times New Roman"/>
          <w:snapToGrid w:val="0"/>
          <w:kern w:val="22"/>
          <w:sz w:val="24"/>
          <w:lang w:eastAsia="zh-CN" w:bidi="th-TH"/>
        </w:rPr>
        <w:t>2020</w:t>
      </w:r>
      <w:r w:rsidRPr="007E6F91">
        <w:rPr>
          <w:rFonts w:eastAsia="宋体" w:cs="Times New Roman" w:hint="eastAsia"/>
          <w:snapToGrid w:val="0"/>
          <w:kern w:val="22"/>
          <w:sz w:val="24"/>
          <w:lang w:eastAsia="zh-CN"/>
        </w:rPr>
        <w:t>年后全球生物多样性框架的筹备进程同相关进程之间需要保持协调一致。</w:t>
      </w:r>
    </w:p>
    <w:p w:rsidR="008F0C8C" w:rsidRPr="007E6F91" w:rsidRDefault="008F0C8C" w:rsidP="00627605">
      <w:pPr>
        <w:pStyle w:val="ListParagraph"/>
        <w:numPr>
          <w:ilvl w:val="1"/>
          <w:numId w:val="94"/>
        </w:numPr>
        <w:suppressLineNumbers/>
        <w:suppressAutoHyphens/>
        <w:adjustRightInd w:val="0"/>
        <w:spacing w:line="240" w:lineRule="atLeast"/>
        <w:ind w:left="0" w:firstLine="0"/>
        <w:rPr>
          <w:rFonts w:cs="Times New Roman"/>
          <w:snapToGrid w:val="0"/>
          <w:kern w:val="22"/>
          <w:sz w:val="24"/>
          <w:lang w:eastAsia="zh-CN" w:bidi="th-TH"/>
        </w:rPr>
      </w:pPr>
      <w:r w:rsidRPr="007E6F91">
        <w:rPr>
          <w:rFonts w:eastAsia="宋体" w:cs="Times New Roman" w:hint="eastAsia"/>
          <w:snapToGrid w:val="0"/>
          <w:kern w:val="22"/>
          <w:sz w:val="24"/>
          <w:lang w:eastAsia="zh-CN"/>
        </w:rPr>
        <w:t>需要作出规定，通过区域讲习班、在线讨论论坛和其他手段进行能力建设，促进制定</w:t>
      </w:r>
      <w:r w:rsidRPr="007E6F91">
        <w:rPr>
          <w:rFonts w:cs="Times New Roman"/>
          <w:snapToGrid w:val="0"/>
          <w:kern w:val="22"/>
          <w:sz w:val="24"/>
          <w:lang w:eastAsia="zh-CN" w:bidi="th-TH"/>
        </w:rPr>
        <w:t>2020</w:t>
      </w:r>
      <w:r w:rsidRPr="007E6F91">
        <w:rPr>
          <w:rFonts w:eastAsia="宋体" w:cs="Times New Roman" w:hint="eastAsia"/>
          <w:snapToGrid w:val="0"/>
          <w:kern w:val="22"/>
          <w:sz w:val="24"/>
          <w:lang w:eastAsia="zh-CN"/>
        </w:rPr>
        <w:t>年后全球生物多样性框架的筹备进程。</w:t>
      </w:r>
    </w:p>
    <w:p w:rsidR="008F0C8C" w:rsidRPr="007E6F91" w:rsidRDefault="008F0C8C" w:rsidP="00627605">
      <w:pPr>
        <w:pStyle w:val="ListParagraph"/>
        <w:numPr>
          <w:ilvl w:val="1"/>
          <w:numId w:val="94"/>
        </w:numPr>
        <w:suppressLineNumbers/>
        <w:suppressAutoHyphens/>
        <w:adjustRightInd w:val="0"/>
        <w:spacing w:line="240" w:lineRule="atLeast"/>
        <w:ind w:left="0" w:firstLine="0"/>
        <w:rPr>
          <w:rFonts w:cs="Times New Roman"/>
          <w:snapToGrid w:val="0"/>
          <w:kern w:val="22"/>
          <w:sz w:val="24"/>
          <w:lang w:eastAsia="zh-CN" w:bidi="th-TH"/>
        </w:rPr>
      </w:pPr>
      <w:r w:rsidRPr="007E6F91">
        <w:rPr>
          <w:rFonts w:eastAsia="宋体" w:cs="Times New Roman" w:hint="eastAsia"/>
          <w:snapToGrid w:val="0"/>
          <w:kern w:val="22"/>
          <w:sz w:val="24"/>
          <w:lang w:eastAsia="zh-CN"/>
        </w:rPr>
        <w:t>需要通过《公约》的信息交换所机制定期发布</w:t>
      </w:r>
      <w:r w:rsidRPr="007E6F91">
        <w:rPr>
          <w:rFonts w:cs="Times New Roman"/>
          <w:snapToGrid w:val="0"/>
          <w:kern w:val="22"/>
          <w:sz w:val="24"/>
          <w:lang w:eastAsia="zh-CN" w:bidi="th-TH"/>
        </w:rPr>
        <w:t>2020</w:t>
      </w:r>
      <w:r w:rsidRPr="007E6F91">
        <w:rPr>
          <w:rFonts w:eastAsia="宋体" w:cs="Times New Roman" w:hint="eastAsia"/>
          <w:snapToGrid w:val="0"/>
          <w:kern w:val="22"/>
          <w:sz w:val="24"/>
          <w:lang w:eastAsia="zh-CN"/>
        </w:rPr>
        <w:t>年后全球生物多样性框架的制定状况和内容的信息。</w:t>
      </w:r>
      <w:r w:rsidRPr="007E6F91">
        <w:rPr>
          <w:rFonts w:cs="Times New Roman"/>
          <w:snapToGrid w:val="0"/>
          <w:kern w:val="22"/>
          <w:sz w:val="24"/>
          <w:lang w:eastAsia="zh-CN" w:bidi="th-TH"/>
        </w:rPr>
        <w:t xml:space="preserve"> </w:t>
      </w:r>
    </w:p>
    <w:p w:rsidR="008F0C8C" w:rsidRPr="007E6F91" w:rsidRDefault="008F0C8C" w:rsidP="00627605">
      <w:pPr>
        <w:spacing w:after="240"/>
        <w:ind w:left="1584" w:right="864" w:hanging="720"/>
        <w:jc w:val="left"/>
        <w:rPr>
          <w:rFonts w:cs="Times New Roman"/>
          <w:b/>
          <w:sz w:val="24"/>
          <w:lang w:eastAsia="zh-CN" w:bidi="th-TH"/>
        </w:rPr>
      </w:pPr>
      <w:r w:rsidRPr="007E6F91">
        <w:rPr>
          <w:rFonts w:eastAsia="宋体" w:cs="Times New Roman"/>
          <w:i/>
          <w:sz w:val="24"/>
          <w:lang w:val="en-US" w:eastAsia="zh-CN" w:bidi="th-TH"/>
        </w:rPr>
        <w:br w:type="page"/>
      </w:r>
      <w:r w:rsidRPr="007E6F91">
        <w:rPr>
          <w:rFonts w:cs="Times New Roman"/>
          <w:b/>
          <w:sz w:val="24"/>
          <w:lang w:eastAsia="zh-CN" w:bidi="th-TH"/>
        </w:rPr>
        <w:t xml:space="preserve">2/20. </w:t>
      </w:r>
      <w:r w:rsidRPr="007E6F91">
        <w:rPr>
          <w:rFonts w:eastAsia="宋体" w:cs="Times New Roman" w:hint="eastAsia"/>
          <w:b/>
          <w:sz w:val="24"/>
          <w:lang w:eastAsia="zh-CN"/>
        </w:rPr>
        <w:t>协助缔约方参与《公约》进程信托基金：资源分配和私营部门参与的可能性</w:t>
      </w:r>
    </w:p>
    <w:p w:rsidR="008F0C8C" w:rsidRPr="007E6F91" w:rsidRDefault="008F0C8C" w:rsidP="00627605">
      <w:pPr>
        <w:pStyle w:val="bodytextnoindent"/>
        <w:overflowPunct/>
        <w:autoSpaceDE/>
        <w:autoSpaceDN/>
        <w:spacing w:line="240" w:lineRule="atLeast"/>
        <w:ind w:firstLine="490"/>
        <w:jc w:val="left"/>
        <w:rPr>
          <w:rFonts w:eastAsia="KaiTi" w:cs="Times New Roman"/>
          <w:sz w:val="24"/>
          <w:szCs w:val="24"/>
          <w:lang w:eastAsia="zh-CN" w:bidi="th-TH"/>
        </w:rPr>
      </w:pPr>
      <w:r w:rsidRPr="007E6F91">
        <w:rPr>
          <w:rFonts w:eastAsia="KaiTi" w:cs="Times New Roman" w:hint="eastAsia"/>
          <w:sz w:val="24"/>
          <w:szCs w:val="24"/>
          <w:lang w:eastAsia="zh-CN" w:bidi="th-TH"/>
        </w:rPr>
        <w:t>执行问题附属机构，</w:t>
      </w:r>
    </w:p>
    <w:p w:rsidR="008F0C8C" w:rsidRPr="007E6F91" w:rsidRDefault="008F0C8C" w:rsidP="00627605">
      <w:pPr>
        <w:pStyle w:val="bodytextnoindent"/>
        <w:numPr>
          <w:ilvl w:val="0"/>
          <w:numId w:val="95"/>
        </w:numPr>
        <w:overflowPunct/>
        <w:autoSpaceDE/>
        <w:autoSpaceDN/>
        <w:spacing w:line="240" w:lineRule="atLeast"/>
        <w:ind w:left="0" w:firstLine="490"/>
        <w:jc w:val="left"/>
        <w:rPr>
          <w:rFonts w:cs="Times New Roman"/>
          <w:sz w:val="24"/>
          <w:szCs w:val="24"/>
          <w:lang w:eastAsia="zh-CN" w:bidi="th-TH"/>
        </w:rPr>
      </w:pPr>
      <w:r w:rsidRPr="007E6F91">
        <w:rPr>
          <w:rFonts w:eastAsia="KaiTi" w:cs="Times New Roman" w:hint="eastAsia"/>
          <w:sz w:val="24"/>
          <w:szCs w:val="24"/>
          <w:lang w:eastAsia="zh-CN" w:bidi="th-TH"/>
        </w:rPr>
        <w:t>注意到</w:t>
      </w:r>
      <w:r w:rsidRPr="007E6F91">
        <w:rPr>
          <w:rFonts w:eastAsia="宋体" w:cs="Times New Roman" w:hint="eastAsia"/>
          <w:sz w:val="24"/>
          <w:szCs w:val="24"/>
          <w:lang w:eastAsia="zh-CN"/>
        </w:rPr>
        <w:t>对</w:t>
      </w:r>
      <w:r w:rsidRPr="007E6F91">
        <w:rPr>
          <w:rFonts w:cs="Times New Roman"/>
          <w:sz w:val="24"/>
          <w:szCs w:val="24"/>
          <w:lang w:eastAsia="zh-CN" w:bidi="th-TH"/>
        </w:rPr>
        <w:t>BZ</w:t>
      </w:r>
      <w:r w:rsidRPr="007E6F91">
        <w:rPr>
          <w:rFonts w:eastAsia="宋体" w:cs="Times New Roman" w:hint="eastAsia"/>
          <w:sz w:val="24"/>
          <w:szCs w:val="24"/>
          <w:lang w:eastAsia="zh-CN"/>
        </w:rPr>
        <w:t>信托基金的捐款和发展中国家参加《公约》及其《议定书》会议程度的分析；</w:t>
      </w:r>
      <w:r w:rsidRPr="007E6F91">
        <w:rPr>
          <w:rFonts w:cs="Times New Roman"/>
          <w:sz w:val="24"/>
          <w:szCs w:val="24"/>
          <w:lang w:eastAsia="zh-CN" w:bidi="th-TH"/>
        </w:rPr>
        <w:t xml:space="preserve"> </w:t>
      </w:r>
    </w:p>
    <w:p w:rsidR="008F0C8C" w:rsidRPr="007E6F91" w:rsidRDefault="008F0C8C" w:rsidP="00627605">
      <w:pPr>
        <w:pStyle w:val="bodytextnoindent"/>
        <w:numPr>
          <w:ilvl w:val="0"/>
          <w:numId w:val="95"/>
        </w:numPr>
        <w:overflowPunct/>
        <w:autoSpaceDE/>
        <w:autoSpaceDN/>
        <w:spacing w:line="240" w:lineRule="atLeast"/>
        <w:ind w:left="0" w:firstLine="490"/>
        <w:jc w:val="left"/>
        <w:rPr>
          <w:rFonts w:cs="Times New Roman"/>
          <w:sz w:val="24"/>
          <w:szCs w:val="24"/>
          <w:lang w:eastAsia="zh-CN" w:bidi="th-TH"/>
        </w:rPr>
      </w:pPr>
      <w:r w:rsidRPr="007E6F91">
        <w:rPr>
          <w:rFonts w:eastAsia="KaiTi" w:cs="Times New Roman" w:hint="eastAsia"/>
          <w:sz w:val="24"/>
          <w:szCs w:val="24"/>
          <w:lang w:eastAsia="zh-CN" w:bidi="th-TH"/>
        </w:rPr>
        <w:t>又注意到</w:t>
      </w:r>
      <w:r w:rsidRPr="007E6F91">
        <w:rPr>
          <w:rFonts w:eastAsia="宋体" w:cs="Times New Roman" w:hint="eastAsia"/>
          <w:sz w:val="24"/>
          <w:szCs w:val="24"/>
          <w:lang w:eastAsia="zh-CN"/>
        </w:rPr>
        <w:t>目前的资金水平和参与程度趋势可能影响《公约》及其《议定书》的运作和合法性。</w:t>
      </w:r>
    </w:p>
    <w:p w:rsidR="008F0C8C" w:rsidRPr="007E6F91" w:rsidRDefault="008F0C8C" w:rsidP="00627605">
      <w:pPr>
        <w:pStyle w:val="bodytextnoindent"/>
        <w:numPr>
          <w:ilvl w:val="0"/>
          <w:numId w:val="95"/>
        </w:numPr>
        <w:overflowPunct/>
        <w:autoSpaceDE/>
        <w:autoSpaceDN/>
        <w:spacing w:line="240" w:lineRule="atLeast"/>
        <w:ind w:left="0" w:firstLine="490"/>
        <w:jc w:val="left"/>
        <w:rPr>
          <w:rFonts w:cs="Times New Roman"/>
          <w:sz w:val="24"/>
          <w:szCs w:val="24"/>
          <w:lang w:eastAsia="zh-CN" w:bidi="th-TH"/>
        </w:rPr>
      </w:pPr>
      <w:r w:rsidRPr="007E6F91">
        <w:rPr>
          <w:rFonts w:eastAsia="KaiTi" w:cs="Times New Roman" w:hint="eastAsia"/>
          <w:sz w:val="24"/>
          <w:szCs w:val="24"/>
          <w:lang w:eastAsia="zh-CN" w:bidi="th-TH"/>
        </w:rPr>
        <w:t>建议</w:t>
      </w:r>
      <w:r w:rsidRPr="007E6F91">
        <w:rPr>
          <w:rFonts w:eastAsia="宋体" w:cs="Times New Roman" w:hint="eastAsia"/>
          <w:sz w:val="24"/>
          <w:szCs w:val="24"/>
          <w:lang w:eastAsia="zh-CN"/>
        </w:rPr>
        <w:t>缔约方大会第十四届会议通过措辞大致如下的决定：</w:t>
      </w:r>
    </w:p>
    <w:p w:rsidR="008F0C8C" w:rsidRPr="007E6F91" w:rsidRDefault="008F0C8C" w:rsidP="00627605">
      <w:pPr>
        <w:pStyle w:val="bodytextnoindent"/>
        <w:overflowPunct/>
        <w:autoSpaceDE/>
        <w:autoSpaceDN/>
        <w:spacing w:line="240" w:lineRule="atLeast"/>
        <w:ind w:left="490"/>
        <w:jc w:val="left"/>
        <w:rPr>
          <w:rFonts w:eastAsia="KaiTi" w:cs="Times New Roman"/>
          <w:sz w:val="24"/>
          <w:szCs w:val="24"/>
          <w:lang w:eastAsia="zh-CN" w:bidi="th-TH"/>
        </w:rPr>
      </w:pPr>
      <w:r w:rsidRPr="007E6F91">
        <w:rPr>
          <w:rFonts w:eastAsia="KaiTi" w:cs="Times New Roman"/>
          <w:sz w:val="24"/>
          <w:szCs w:val="24"/>
          <w:lang w:eastAsia="zh-CN" w:bidi="th-TH"/>
        </w:rPr>
        <w:tab/>
      </w:r>
      <w:r w:rsidRPr="007E6F91">
        <w:rPr>
          <w:rFonts w:eastAsia="KaiTi" w:cs="Times New Roman" w:hint="eastAsia"/>
          <w:sz w:val="24"/>
          <w:szCs w:val="24"/>
          <w:lang w:eastAsia="zh-CN" w:bidi="th-TH"/>
        </w:rPr>
        <w:t>缔约方大会，</w:t>
      </w:r>
    </w:p>
    <w:p w:rsidR="008F0C8C" w:rsidRPr="007E6F91" w:rsidRDefault="008F0C8C" w:rsidP="00627605">
      <w:pPr>
        <w:pStyle w:val="bodytextnoindent"/>
        <w:numPr>
          <w:ilvl w:val="0"/>
          <w:numId w:val="96"/>
        </w:numPr>
        <w:overflowPunct/>
        <w:autoSpaceDE/>
        <w:autoSpaceDN/>
        <w:spacing w:line="240" w:lineRule="atLeast"/>
        <w:ind w:left="490" w:firstLine="490"/>
        <w:jc w:val="left"/>
        <w:rPr>
          <w:rFonts w:cs="Times New Roman"/>
          <w:sz w:val="24"/>
          <w:szCs w:val="24"/>
          <w:lang w:eastAsia="zh-CN" w:bidi="th-TH"/>
        </w:rPr>
      </w:pPr>
      <w:r w:rsidRPr="007E6F91">
        <w:rPr>
          <w:rFonts w:eastAsia="KaiTi" w:cs="Times New Roman" w:hint="eastAsia"/>
          <w:sz w:val="24"/>
          <w:szCs w:val="24"/>
          <w:lang w:eastAsia="zh-CN" w:bidi="th-TH"/>
        </w:rPr>
        <w:t>邀请</w:t>
      </w:r>
      <w:r w:rsidRPr="007E6F91">
        <w:rPr>
          <w:rFonts w:eastAsia="宋体" w:cs="Times New Roman" w:hint="eastAsia"/>
          <w:sz w:val="24"/>
          <w:szCs w:val="24"/>
          <w:lang w:eastAsia="zh-CN"/>
        </w:rPr>
        <w:t>发达国家缔约方和有能力这样做的其他缔约方增加对</w:t>
      </w:r>
      <w:r w:rsidRPr="007E6F91">
        <w:rPr>
          <w:rFonts w:cs="Times New Roman"/>
          <w:sz w:val="24"/>
          <w:szCs w:val="24"/>
          <w:lang w:eastAsia="zh-CN" w:bidi="th-TH"/>
        </w:rPr>
        <w:t>BZ</w:t>
      </w:r>
      <w:r w:rsidRPr="007E6F91">
        <w:rPr>
          <w:rFonts w:eastAsia="宋体" w:cs="Times New Roman" w:hint="eastAsia"/>
          <w:sz w:val="24"/>
          <w:szCs w:val="24"/>
          <w:lang w:eastAsia="zh-CN"/>
        </w:rPr>
        <w:t>信托基金的捐款，以确保发展中国家缔约方特别是其中的最不发达国家和小岛屿发展中国家以及经济转型国家的代表充分有效参加会议；</w:t>
      </w:r>
    </w:p>
    <w:p w:rsidR="008F0C8C" w:rsidRPr="007E6F91" w:rsidRDefault="008F0C8C" w:rsidP="00627605">
      <w:pPr>
        <w:pStyle w:val="bodytextnoindent"/>
        <w:numPr>
          <w:ilvl w:val="0"/>
          <w:numId w:val="96"/>
        </w:numPr>
        <w:overflowPunct/>
        <w:autoSpaceDE/>
        <w:autoSpaceDN/>
        <w:spacing w:line="240" w:lineRule="atLeast"/>
        <w:ind w:left="490" w:firstLine="490"/>
        <w:jc w:val="left"/>
        <w:rPr>
          <w:rFonts w:cs="Times New Roman"/>
          <w:sz w:val="24"/>
          <w:szCs w:val="24"/>
          <w:lang w:eastAsia="zh-CN" w:bidi="th-TH"/>
        </w:rPr>
      </w:pPr>
      <w:r w:rsidRPr="007E6F91">
        <w:rPr>
          <w:rFonts w:eastAsia="KaiTi" w:cs="Times New Roman" w:hint="eastAsia"/>
          <w:sz w:val="24"/>
          <w:szCs w:val="24"/>
          <w:lang w:eastAsia="zh-CN" w:bidi="th-TH"/>
        </w:rPr>
        <w:t>回顾</w:t>
      </w:r>
      <w:hyperlink r:id="rId38" w:history="1">
        <w:r w:rsidRPr="007E6F91">
          <w:rPr>
            <w:rStyle w:val="Hyperlink"/>
            <w:rFonts w:eastAsia="宋体" w:hint="eastAsia"/>
            <w:sz w:val="24"/>
            <w:szCs w:val="24"/>
            <w:lang w:eastAsia="zh-CN"/>
          </w:rPr>
          <w:t>第</w:t>
        </w:r>
        <w:r w:rsidRPr="007E6F91">
          <w:rPr>
            <w:rStyle w:val="Hyperlink"/>
            <w:sz w:val="24"/>
            <w:szCs w:val="24"/>
            <w:lang w:eastAsia="zh-CN" w:bidi="th-TH"/>
          </w:rPr>
          <w:t>IX/34</w:t>
        </w:r>
        <w:r w:rsidRPr="007E6F91">
          <w:rPr>
            <w:rStyle w:val="Hyperlink"/>
            <w:rFonts w:eastAsia="宋体" w:hint="eastAsia"/>
            <w:sz w:val="24"/>
            <w:szCs w:val="24"/>
            <w:lang w:eastAsia="zh-CN"/>
          </w:rPr>
          <w:t>号决定</w:t>
        </w:r>
      </w:hyperlink>
      <w:r w:rsidRPr="007E6F91">
        <w:rPr>
          <w:rFonts w:eastAsia="宋体" w:cs="Times New Roman" w:hint="eastAsia"/>
          <w:sz w:val="24"/>
          <w:szCs w:val="24"/>
          <w:lang w:eastAsia="zh-CN"/>
        </w:rPr>
        <w:t>第</w:t>
      </w:r>
      <w:r w:rsidRPr="007E6F91">
        <w:rPr>
          <w:rFonts w:cs="Times New Roman"/>
          <w:sz w:val="24"/>
          <w:szCs w:val="24"/>
          <w:lang w:eastAsia="zh-CN" w:bidi="th-TH"/>
        </w:rPr>
        <w:t>31</w:t>
      </w:r>
      <w:r w:rsidRPr="007E6F91">
        <w:rPr>
          <w:rFonts w:eastAsia="宋体" w:cs="Times New Roman" w:hint="eastAsia"/>
          <w:sz w:val="24"/>
          <w:szCs w:val="24"/>
          <w:lang w:eastAsia="zh-CN"/>
        </w:rPr>
        <w:t>段，</w:t>
      </w:r>
      <w:r w:rsidRPr="007E6F91">
        <w:rPr>
          <w:rFonts w:eastAsia="KaiTi" w:cs="Times New Roman" w:hint="eastAsia"/>
          <w:sz w:val="24"/>
          <w:szCs w:val="24"/>
          <w:lang w:eastAsia="zh-CN" w:bidi="th-TH"/>
        </w:rPr>
        <w:t>请</w:t>
      </w:r>
      <w:r w:rsidRPr="007E6F91">
        <w:rPr>
          <w:rFonts w:eastAsia="宋体" w:cs="Times New Roman" w:hint="eastAsia"/>
          <w:sz w:val="24"/>
          <w:szCs w:val="24"/>
          <w:lang w:eastAsia="zh-CN"/>
        </w:rPr>
        <w:t>执行秘书在分配</w:t>
      </w:r>
      <w:r w:rsidRPr="007E6F91">
        <w:rPr>
          <w:rFonts w:cs="Times New Roman"/>
          <w:sz w:val="24"/>
          <w:szCs w:val="24"/>
          <w:lang w:eastAsia="zh-CN" w:bidi="th-TH"/>
        </w:rPr>
        <w:t>BZ</w:t>
      </w:r>
      <w:r w:rsidRPr="007E6F91">
        <w:rPr>
          <w:rFonts w:eastAsia="宋体" w:cs="Times New Roman" w:hint="eastAsia"/>
          <w:sz w:val="24"/>
          <w:szCs w:val="24"/>
          <w:lang w:eastAsia="zh-CN"/>
        </w:rPr>
        <w:t>信托基金的资金时，继续优先资助最不发达国家和小岛屿发展中国家；</w:t>
      </w:r>
    </w:p>
    <w:p w:rsidR="008F0C8C" w:rsidRPr="007E6F91" w:rsidRDefault="008F0C8C" w:rsidP="00627605">
      <w:pPr>
        <w:pStyle w:val="bodytextnoindent"/>
        <w:numPr>
          <w:ilvl w:val="0"/>
          <w:numId w:val="96"/>
        </w:numPr>
        <w:overflowPunct/>
        <w:autoSpaceDE/>
        <w:autoSpaceDN/>
        <w:spacing w:line="240" w:lineRule="atLeast"/>
        <w:ind w:left="490" w:firstLine="490"/>
        <w:jc w:val="left"/>
        <w:rPr>
          <w:rFonts w:cs="Times New Roman"/>
          <w:sz w:val="24"/>
          <w:szCs w:val="24"/>
          <w:lang w:eastAsia="zh-CN" w:bidi="th-TH"/>
        </w:rPr>
      </w:pPr>
      <w:r w:rsidRPr="007E6F91">
        <w:rPr>
          <w:rFonts w:eastAsia="KaiTi" w:cs="Times New Roman" w:hint="eastAsia"/>
          <w:sz w:val="24"/>
          <w:szCs w:val="24"/>
          <w:lang w:eastAsia="zh-CN" w:bidi="th-TH"/>
        </w:rPr>
        <w:t>表示注意到</w:t>
      </w:r>
      <w:r w:rsidRPr="007E6F91">
        <w:rPr>
          <w:rFonts w:eastAsia="宋体" w:cs="Times New Roman" w:hint="eastAsia"/>
          <w:sz w:val="24"/>
          <w:szCs w:val="24"/>
          <w:lang w:eastAsia="zh-CN"/>
        </w:rPr>
        <w:t>关于私营部门参与联合国系统的各种现行准则；</w:t>
      </w:r>
    </w:p>
    <w:p w:rsidR="008F0C8C" w:rsidRPr="007E6F91" w:rsidRDefault="008F0C8C" w:rsidP="00627605">
      <w:pPr>
        <w:pStyle w:val="bodytextnoindent"/>
        <w:numPr>
          <w:ilvl w:val="0"/>
          <w:numId w:val="96"/>
        </w:numPr>
        <w:overflowPunct/>
        <w:autoSpaceDE/>
        <w:autoSpaceDN/>
        <w:spacing w:line="240" w:lineRule="atLeast"/>
        <w:ind w:left="490" w:firstLine="490"/>
        <w:jc w:val="left"/>
        <w:rPr>
          <w:rFonts w:cs="Times New Roman"/>
          <w:sz w:val="24"/>
          <w:szCs w:val="24"/>
          <w:lang w:eastAsia="zh-CN" w:bidi="th-TH"/>
        </w:rPr>
      </w:pPr>
      <w:r w:rsidRPr="007E6F91">
        <w:rPr>
          <w:rFonts w:eastAsia="KaiTi" w:cs="Times New Roman" w:hint="eastAsia"/>
          <w:sz w:val="24"/>
          <w:szCs w:val="24"/>
          <w:lang w:eastAsia="zh-CN" w:bidi="th-TH"/>
        </w:rPr>
        <w:t>请</w:t>
      </w:r>
      <w:r w:rsidRPr="007E6F91">
        <w:rPr>
          <w:rFonts w:eastAsia="宋体" w:cs="Times New Roman" w:hint="eastAsia"/>
          <w:sz w:val="24"/>
          <w:szCs w:val="24"/>
          <w:lang w:eastAsia="zh-CN"/>
        </w:rPr>
        <w:t>执行秘书不断审视其他公约和联合国进程中以下方面的经验：（</w:t>
      </w:r>
      <w:r w:rsidRPr="007E6F91">
        <w:rPr>
          <w:rFonts w:cs="Times New Roman"/>
          <w:sz w:val="24"/>
          <w:szCs w:val="24"/>
          <w:lang w:eastAsia="zh-CN" w:bidi="th-TH"/>
        </w:rPr>
        <w:t>a</w:t>
      </w:r>
      <w:r w:rsidRPr="007E6F91">
        <w:rPr>
          <w:rFonts w:eastAsia="宋体" w:cs="Times New Roman" w:hint="eastAsia"/>
          <w:sz w:val="24"/>
          <w:szCs w:val="24"/>
          <w:lang w:eastAsia="zh-CN"/>
        </w:rPr>
        <w:t>）为符合条件的发展中国家缔约方，包括最不发达国家和小岛屿发展中国家以及经济转型国家的参与提供资金，（</w:t>
      </w:r>
      <w:r w:rsidRPr="007E6F91">
        <w:rPr>
          <w:rFonts w:cs="Times New Roman"/>
          <w:sz w:val="24"/>
          <w:szCs w:val="24"/>
          <w:lang w:eastAsia="zh-CN" w:bidi="th-TH"/>
        </w:rPr>
        <w:t>b</w:t>
      </w:r>
      <w:r w:rsidRPr="007E6F91">
        <w:rPr>
          <w:rFonts w:eastAsia="宋体" w:cs="Times New Roman" w:hint="eastAsia"/>
          <w:sz w:val="24"/>
          <w:szCs w:val="24"/>
          <w:lang w:eastAsia="zh-CN"/>
        </w:rPr>
        <w:t>）动员私营部门资助发展中国家代表参加会议，（</w:t>
      </w:r>
      <w:r w:rsidRPr="007E6F91">
        <w:rPr>
          <w:rFonts w:cs="Times New Roman"/>
          <w:sz w:val="24"/>
          <w:szCs w:val="24"/>
          <w:lang w:eastAsia="zh-CN" w:bidi="th-TH"/>
        </w:rPr>
        <w:t>c</w:t>
      </w:r>
      <w:r w:rsidRPr="007E6F91">
        <w:rPr>
          <w:rFonts w:eastAsia="宋体" w:cs="Times New Roman" w:hint="eastAsia"/>
          <w:sz w:val="24"/>
          <w:szCs w:val="24"/>
          <w:lang w:eastAsia="zh-CN"/>
        </w:rPr>
        <w:t>）向缔约方大会主席团通报这方面的事态进展。</w:t>
      </w:r>
    </w:p>
    <w:p w:rsidR="008F0C8C" w:rsidRPr="00D03D1B" w:rsidRDefault="008F0C8C" w:rsidP="00B123DD">
      <w:pPr>
        <w:rPr>
          <w:rFonts w:ascii="SimSun" w:hAnsi="SimSun"/>
          <w:snapToGrid w:val="0"/>
          <w:kern w:val="22"/>
          <w:sz w:val="24"/>
          <w:lang w:eastAsia="zh-CN" w:bidi="th-TH"/>
        </w:rPr>
      </w:pPr>
    </w:p>
    <w:p w:rsidR="008F0C8C" w:rsidRPr="0031379F" w:rsidRDefault="008F0C8C" w:rsidP="0060559B">
      <w:pPr>
        <w:pStyle w:val="Heading2"/>
        <w:rPr>
          <w:rFonts w:eastAsia="宋体" w:cs="Times New Roman"/>
          <w:i w:val="0"/>
          <w:sz w:val="28"/>
          <w:szCs w:val="28"/>
          <w:lang w:eastAsia="zh-CN" w:bidi="th-TH"/>
        </w:rPr>
      </w:pPr>
      <w:r>
        <w:rPr>
          <w:rFonts w:ascii="宋体" w:eastAsia="宋体" w:hAnsi="宋体" w:cs="宋体"/>
          <w:i w:val="0"/>
          <w:sz w:val="28"/>
          <w:szCs w:val="28"/>
          <w:lang w:eastAsia="zh-CN" w:bidi="th-TH"/>
        </w:rPr>
        <w:br w:type="page"/>
      </w:r>
      <w:r w:rsidRPr="0031379F">
        <w:rPr>
          <w:rFonts w:eastAsia="宋体" w:hAnsi="宋体" w:cs="Times New Roman" w:hint="eastAsia"/>
          <w:i w:val="0"/>
          <w:sz w:val="28"/>
          <w:szCs w:val="28"/>
          <w:lang w:eastAsia="zh-CN" w:bidi="th-TH"/>
        </w:rPr>
        <w:t>二</w:t>
      </w:r>
      <w:r w:rsidRPr="0031379F">
        <w:rPr>
          <w:rFonts w:eastAsia="宋体" w:cs="Times New Roman"/>
          <w:i w:val="0"/>
          <w:sz w:val="28"/>
          <w:szCs w:val="28"/>
          <w:lang w:eastAsia="zh-CN" w:bidi="th-TH"/>
        </w:rPr>
        <w:t>.</w:t>
      </w:r>
      <w:r w:rsidRPr="0031379F">
        <w:rPr>
          <w:rFonts w:eastAsia="宋体" w:cs="Times New Roman"/>
          <w:i w:val="0"/>
          <w:sz w:val="28"/>
          <w:szCs w:val="28"/>
          <w:lang w:eastAsia="zh-CN" w:bidi="th-TH"/>
        </w:rPr>
        <w:tab/>
      </w:r>
      <w:r w:rsidRPr="0031379F">
        <w:rPr>
          <w:rFonts w:eastAsia="宋体" w:hAnsi="宋体" w:cs="Times New Roman" w:hint="eastAsia"/>
          <w:i w:val="0"/>
          <w:sz w:val="28"/>
          <w:szCs w:val="28"/>
          <w:lang w:eastAsia="zh-CN" w:bidi="th-TH"/>
        </w:rPr>
        <w:t>会议记录</w:t>
      </w:r>
    </w:p>
    <w:p w:rsidR="008F0C8C" w:rsidRPr="0031379F" w:rsidRDefault="008F0C8C" w:rsidP="0065210E">
      <w:pPr>
        <w:pStyle w:val="HEADINGNOTFORTOC"/>
        <w:tabs>
          <w:tab w:val="clear" w:pos="720"/>
        </w:tabs>
        <w:spacing w:beforeLines="50" w:afterLines="50"/>
        <w:rPr>
          <w:rFonts w:eastAsia="宋体" w:cs="Times New Roman"/>
          <w:caps w:val="0"/>
          <w:snapToGrid w:val="0"/>
          <w:kern w:val="22"/>
          <w:sz w:val="24"/>
          <w:lang w:eastAsia="zh-CN"/>
        </w:rPr>
      </w:pPr>
      <w:r w:rsidRPr="0031379F">
        <w:rPr>
          <w:rFonts w:eastAsia="宋体" w:hAnsi="宋体" w:cs="Times New Roman" w:hint="eastAsia"/>
          <w:caps w:val="0"/>
          <w:snapToGrid w:val="0"/>
          <w:kern w:val="22"/>
          <w:sz w:val="24"/>
          <w:lang w:eastAsia="zh-CN"/>
        </w:rPr>
        <w:t>导言</w:t>
      </w:r>
    </w:p>
    <w:p w:rsidR="008F0C8C" w:rsidRPr="0031379F" w:rsidRDefault="008F0C8C" w:rsidP="0031379F">
      <w:pPr>
        <w:pStyle w:val="Heading2"/>
        <w:spacing w:beforeLines="50" w:afterLines="50"/>
        <w:rPr>
          <w:rFonts w:eastAsia="宋体" w:cs="Times New Roman"/>
          <w:i w:val="0"/>
          <w:sz w:val="24"/>
          <w:lang w:eastAsia="zh-CN" w:bidi="th-TH"/>
        </w:rPr>
      </w:pPr>
      <w:r w:rsidRPr="0031379F">
        <w:rPr>
          <w:rFonts w:eastAsia="宋体" w:cs="Times New Roman"/>
          <w:i w:val="0"/>
          <w:sz w:val="24"/>
          <w:lang w:eastAsia="zh-CN" w:bidi="th-TH"/>
        </w:rPr>
        <w:t>A.</w:t>
      </w:r>
      <w:r w:rsidRPr="0031379F">
        <w:rPr>
          <w:rFonts w:eastAsia="宋体" w:cs="Times New Roman"/>
          <w:i w:val="0"/>
          <w:sz w:val="24"/>
          <w:lang w:eastAsia="zh-CN" w:bidi="th-TH"/>
        </w:rPr>
        <w:tab/>
      </w:r>
      <w:r w:rsidRPr="0031379F">
        <w:rPr>
          <w:rFonts w:eastAsia="宋体" w:hAnsi="宋体" w:cs="Times New Roman" w:hint="eastAsia"/>
          <w:i w:val="0"/>
          <w:sz w:val="24"/>
          <w:lang w:eastAsia="zh-CN" w:bidi="th-TH"/>
        </w:rPr>
        <w:t>背景</w:t>
      </w:r>
    </w:p>
    <w:p w:rsidR="008F0C8C" w:rsidRPr="0031379F" w:rsidRDefault="008F0C8C" w:rsidP="0031379F">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31379F">
        <w:rPr>
          <w:rFonts w:eastAsia="宋体" w:hAnsi="宋体" w:hint="eastAsia"/>
          <w:kern w:val="22"/>
          <w:sz w:val="24"/>
          <w:szCs w:val="24"/>
        </w:rPr>
        <w:t>生物多样性公约缔约方大会第十二届会议设立了执行问题附属机构，以取代审查《公约》执行情况问题不限成员名额特设工作组（</w:t>
      </w:r>
      <w:r w:rsidRPr="0031379F">
        <w:rPr>
          <w:rFonts w:eastAsia="宋体" w:hAnsi="宋体" w:hint="eastAsia"/>
          <w:sz w:val="24"/>
          <w:szCs w:val="24"/>
        </w:rPr>
        <w:t>第</w:t>
      </w:r>
      <w:r w:rsidRPr="0031379F">
        <w:rPr>
          <w:rFonts w:eastAsia="宋体"/>
          <w:sz w:val="24"/>
          <w:szCs w:val="24"/>
        </w:rPr>
        <w:t>XII/26</w:t>
      </w:r>
      <w:r w:rsidRPr="0031379F">
        <w:rPr>
          <w:rFonts w:eastAsia="宋体" w:hAnsi="宋体" w:hint="eastAsia"/>
          <w:sz w:val="24"/>
          <w:szCs w:val="24"/>
        </w:rPr>
        <w:t>号决定</w:t>
      </w:r>
      <w:r w:rsidRPr="0031379F">
        <w:rPr>
          <w:rFonts w:eastAsia="宋体" w:hAnsi="宋体" w:hint="eastAsia"/>
          <w:kern w:val="22"/>
          <w:sz w:val="24"/>
          <w:szCs w:val="24"/>
        </w:rPr>
        <w:t>，第</w:t>
      </w:r>
      <w:r w:rsidRPr="0031379F">
        <w:rPr>
          <w:rFonts w:eastAsia="宋体"/>
          <w:kern w:val="22"/>
          <w:sz w:val="24"/>
          <w:szCs w:val="24"/>
        </w:rPr>
        <w:t>1</w:t>
      </w:r>
      <w:r w:rsidRPr="0031379F">
        <w:rPr>
          <w:rFonts w:eastAsia="宋体" w:hAnsi="宋体" w:hint="eastAsia"/>
          <w:kern w:val="22"/>
          <w:sz w:val="24"/>
          <w:szCs w:val="24"/>
        </w:rPr>
        <w:t>段），并规定了该决定附件所载的职权范围。在同一决定的第</w:t>
      </w:r>
      <w:r w:rsidRPr="0031379F">
        <w:rPr>
          <w:rFonts w:eastAsia="宋体"/>
          <w:kern w:val="22"/>
          <w:sz w:val="24"/>
          <w:szCs w:val="24"/>
        </w:rPr>
        <w:t>2(b)</w:t>
      </w:r>
      <w:r w:rsidRPr="0031379F">
        <w:rPr>
          <w:rFonts w:eastAsia="宋体" w:hAnsi="宋体" w:hint="eastAsia"/>
          <w:kern w:val="22"/>
          <w:sz w:val="24"/>
          <w:szCs w:val="24"/>
        </w:rPr>
        <w:t>段，缔约方大会决定缔约方大会会议的议事规则将比照适用执行问题附属机构的会议，但第</w:t>
      </w:r>
      <w:r w:rsidRPr="0031379F">
        <w:rPr>
          <w:rFonts w:eastAsia="宋体"/>
          <w:kern w:val="22"/>
          <w:sz w:val="24"/>
          <w:szCs w:val="24"/>
        </w:rPr>
        <w:t>18</w:t>
      </w:r>
      <w:r w:rsidRPr="0031379F">
        <w:rPr>
          <w:rFonts w:eastAsia="宋体" w:hAnsi="宋体" w:hint="eastAsia"/>
          <w:kern w:val="22"/>
          <w:sz w:val="24"/>
          <w:szCs w:val="24"/>
        </w:rPr>
        <w:t>条（代表的全权证书）除外。</w:t>
      </w:r>
    </w:p>
    <w:p w:rsidR="008F0C8C" w:rsidRPr="0031379F" w:rsidRDefault="008F0C8C" w:rsidP="0031379F">
      <w:pPr>
        <w:pStyle w:val="Para1"/>
        <w:numPr>
          <w:ilvl w:val="0"/>
          <w:numId w:val="14"/>
        </w:numPr>
        <w:suppressLineNumbers/>
        <w:tabs>
          <w:tab w:val="num" w:pos="720"/>
        </w:tabs>
        <w:suppressAutoHyphens/>
        <w:spacing w:beforeLines="50" w:afterLines="50"/>
        <w:ind w:left="0" w:firstLine="0"/>
        <w:rPr>
          <w:rFonts w:eastAsia="宋体"/>
          <w:color w:val="000000"/>
          <w:kern w:val="22"/>
          <w:sz w:val="24"/>
          <w:szCs w:val="24"/>
        </w:rPr>
      </w:pPr>
      <w:r w:rsidRPr="0031379F">
        <w:rPr>
          <w:rFonts w:eastAsia="宋体" w:hAnsi="宋体" w:hint="eastAsia"/>
          <w:color w:val="000000"/>
          <w:kern w:val="22"/>
          <w:sz w:val="24"/>
          <w:szCs w:val="24"/>
        </w:rPr>
        <w:t>缔约方大会在其第十三届会议上，通过第</w:t>
      </w:r>
      <w:r w:rsidRPr="0031379F">
        <w:rPr>
          <w:rFonts w:eastAsia="宋体"/>
          <w:color w:val="000000"/>
          <w:kern w:val="22"/>
          <w:sz w:val="24"/>
          <w:szCs w:val="24"/>
        </w:rPr>
        <w:t>XIII/25</w:t>
      </w:r>
      <w:r w:rsidRPr="0031379F">
        <w:rPr>
          <w:rFonts w:eastAsia="宋体" w:hAnsi="宋体" w:hint="eastAsia"/>
          <w:color w:val="000000"/>
          <w:kern w:val="22"/>
          <w:sz w:val="24"/>
          <w:szCs w:val="24"/>
        </w:rPr>
        <w:t>号决定附件所载执行问题附属机构的工作方法。作为卡塔赫纳生物安全议定书缔约方会议的缔约方大会第八次会议认可执行问题附属机构的工作方法，决定执行问题附属机构为卡塔赫纳议定书服务时，应比照适用该工作方法（第</w:t>
      </w:r>
      <w:r w:rsidRPr="0031379F">
        <w:rPr>
          <w:rFonts w:eastAsia="宋体"/>
          <w:color w:val="000000"/>
          <w:kern w:val="22"/>
          <w:sz w:val="24"/>
          <w:szCs w:val="24"/>
        </w:rPr>
        <w:t>CP-VIII/9</w:t>
      </w:r>
      <w:r w:rsidRPr="0031379F">
        <w:rPr>
          <w:rFonts w:eastAsia="宋体" w:hAnsi="宋体" w:hint="eastAsia"/>
          <w:color w:val="000000"/>
          <w:kern w:val="22"/>
          <w:sz w:val="24"/>
          <w:szCs w:val="24"/>
        </w:rPr>
        <w:t>号决定）。同样，作为获取和惠益分享名古屋议定书缔约方会议的缔约方大会认可执行问题附属机构的工作方法，并决定执行问题附属机构为名古屋议定书服务时，应比照适用该工作方法（第</w:t>
      </w:r>
      <w:r w:rsidRPr="0031379F">
        <w:rPr>
          <w:rFonts w:eastAsia="宋体"/>
          <w:color w:val="000000"/>
          <w:kern w:val="22"/>
          <w:sz w:val="24"/>
          <w:szCs w:val="24"/>
        </w:rPr>
        <w:t>NP-2/11</w:t>
      </w:r>
      <w:r w:rsidRPr="0031379F">
        <w:rPr>
          <w:rFonts w:eastAsia="宋体" w:hAnsi="宋体" w:hint="eastAsia"/>
          <w:color w:val="000000"/>
          <w:kern w:val="22"/>
          <w:sz w:val="24"/>
          <w:szCs w:val="24"/>
        </w:rPr>
        <w:t>号决定）。</w:t>
      </w:r>
    </w:p>
    <w:p w:rsidR="008F0C8C" w:rsidRPr="0031379F" w:rsidRDefault="008F0C8C" w:rsidP="0031379F">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31379F">
        <w:rPr>
          <w:rFonts w:eastAsia="宋体"/>
          <w:kern w:val="22"/>
          <w:sz w:val="24"/>
          <w:szCs w:val="24"/>
        </w:rPr>
        <w:t>2018</w:t>
      </w:r>
      <w:r w:rsidRPr="0031379F">
        <w:rPr>
          <w:rFonts w:eastAsia="宋体" w:hAnsi="宋体" w:hint="eastAsia"/>
          <w:kern w:val="22"/>
          <w:sz w:val="24"/>
          <w:szCs w:val="24"/>
        </w:rPr>
        <w:t>年</w:t>
      </w:r>
      <w:r w:rsidRPr="0031379F">
        <w:rPr>
          <w:rFonts w:eastAsia="宋体"/>
          <w:kern w:val="22"/>
          <w:sz w:val="24"/>
          <w:szCs w:val="24"/>
        </w:rPr>
        <w:t>7</w:t>
      </w:r>
      <w:r w:rsidRPr="0031379F">
        <w:rPr>
          <w:rFonts w:eastAsia="宋体" w:hAnsi="宋体" w:hint="eastAsia"/>
          <w:kern w:val="22"/>
          <w:sz w:val="24"/>
          <w:szCs w:val="24"/>
        </w:rPr>
        <w:t>月</w:t>
      </w:r>
      <w:r w:rsidRPr="0031379F">
        <w:rPr>
          <w:rFonts w:eastAsia="宋体"/>
          <w:kern w:val="22"/>
          <w:sz w:val="24"/>
          <w:szCs w:val="24"/>
        </w:rPr>
        <w:t>9</w:t>
      </w:r>
      <w:r w:rsidRPr="0031379F">
        <w:rPr>
          <w:rFonts w:eastAsia="宋体" w:hAnsi="宋体" w:hint="eastAsia"/>
          <w:kern w:val="22"/>
          <w:sz w:val="24"/>
          <w:szCs w:val="24"/>
        </w:rPr>
        <w:t>日至</w:t>
      </w:r>
      <w:r w:rsidRPr="0031379F">
        <w:rPr>
          <w:rFonts w:eastAsia="宋体"/>
          <w:kern w:val="22"/>
          <w:sz w:val="24"/>
          <w:szCs w:val="24"/>
        </w:rPr>
        <w:t>13</w:t>
      </w:r>
      <w:r w:rsidRPr="0031379F">
        <w:rPr>
          <w:rFonts w:eastAsia="宋体" w:hAnsi="宋体" w:hint="eastAsia"/>
          <w:kern w:val="22"/>
          <w:sz w:val="24"/>
          <w:szCs w:val="24"/>
        </w:rPr>
        <w:t>日，执行问题附属机构第二次会议在加拿大蒙特利尔国际民用航空组织（国际民航组织）总部举行。</w:t>
      </w:r>
    </w:p>
    <w:p w:rsidR="008F0C8C" w:rsidRPr="0031379F" w:rsidRDefault="008F0C8C" w:rsidP="0031379F">
      <w:pPr>
        <w:keepNext/>
        <w:tabs>
          <w:tab w:val="left" w:pos="720"/>
        </w:tabs>
        <w:spacing w:beforeLines="50" w:afterLines="50"/>
        <w:jc w:val="center"/>
        <w:outlineLvl w:val="1"/>
        <w:rPr>
          <w:rFonts w:eastAsia="宋体" w:cs="Times New Roman"/>
          <w:b/>
          <w:bCs/>
          <w:iCs/>
          <w:kern w:val="22"/>
          <w:sz w:val="24"/>
          <w:lang w:eastAsia="zh-CN"/>
        </w:rPr>
      </w:pPr>
      <w:r w:rsidRPr="0031379F">
        <w:rPr>
          <w:rFonts w:eastAsia="宋体" w:cs="Times New Roman"/>
          <w:b/>
          <w:kern w:val="22"/>
          <w:sz w:val="24"/>
          <w:lang w:val="en-US" w:eastAsia="zh-CN"/>
        </w:rPr>
        <w:t>B.</w:t>
      </w:r>
      <w:r w:rsidRPr="0031379F">
        <w:rPr>
          <w:rFonts w:eastAsia="宋体" w:cs="Times New Roman"/>
          <w:b/>
          <w:kern w:val="22"/>
          <w:sz w:val="24"/>
          <w:lang w:val="en-US" w:eastAsia="zh-CN"/>
        </w:rPr>
        <w:tab/>
      </w:r>
      <w:r w:rsidRPr="0031379F">
        <w:rPr>
          <w:rFonts w:eastAsia="宋体" w:hAnsi="宋体" w:cs="Times New Roman" w:hint="eastAsia"/>
          <w:b/>
          <w:kern w:val="22"/>
          <w:sz w:val="24"/>
          <w:lang w:eastAsia="zh-CN"/>
        </w:rPr>
        <w:t>与会情况</w:t>
      </w:r>
    </w:p>
    <w:p w:rsidR="008F0C8C" w:rsidRPr="0031379F" w:rsidRDefault="008F0C8C" w:rsidP="0031379F">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31379F">
        <w:rPr>
          <w:rFonts w:eastAsia="宋体" w:hAnsi="宋体" w:hint="eastAsia"/>
          <w:kern w:val="22"/>
          <w:sz w:val="24"/>
          <w:szCs w:val="24"/>
        </w:rPr>
        <w:t>下列缔约方和其他国家政府的代表出席了会议：</w:t>
      </w:r>
    </w:p>
    <w:p w:rsidR="008F0C8C" w:rsidRDefault="008F0C8C" w:rsidP="00CE4567">
      <w:pPr>
        <w:pStyle w:val="Para1"/>
        <w:numPr>
          <w:ilvl w:val="0"/>
          <w:numId w:val="14"/>
        </w:numPr>
        <w:suppressLineNumbers/>
        <w:tabs>
          <w:tab w:val="num" w:pos="720"/>
        </w:tabs>
        <w:suppressAutoHyphens/>
        <w:ind w:left="0" w:firstLine="0"/>
        <w:rPr>
          <w:rFonts w:ascii="宋体" w:eastAsia="宋体" w:hAnsi="宋体" w:cs="宋体"/>
          <w:kern w:val="22"/>
          <w:sz w:val="24"/>
          <w:szCs w:val="24"/>
        </w:rPr>
        <w:sectPr w:rsidR="008F0C8C" w:rsidSect="006F4060">
          <w:headerReference w:type="even" r:id="rId39"/>
          <w:headerReference w:type="default" r:id="rId40"/>
          <w:footerReference w:type="even" r:id="rId41"/>
          <w:footerReference w:type="first" r:id="rId42"/>
          <w:type w:val="continuous"/>
          <w:pgSz w:w="12240" w:h="15840" w:code="1"/>
          <w:pgMar w:top="567" w:right="1440" w:bottom="851" w:left="1440" w:header="461" w:footer="720" w:gutter="0"/>
          <w:cols w:space="720"/>
          <w:titlePg/>
          <w:docGrid w:linePitch="299"/>
        </w:sectPr>
      </w:pP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安哥拉</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安提瓜和巴布达</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阿根廷</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澳大利</w:t>
      </w:r>
      <w:r w:rsidRPr="0007653B">
        <w:rPr>
          <w:rFonts w:ascii="宋体" w:eastAsia="宋体" w:hAnsi="宋体" w:cs="宋体" w:hint="eastAsia"/>
          <w:kern w:val="22"/>
          <w:sz w:val="24"/>
          <w:szCs w:val="24"/>
          <w:lang w:val="es-MX"/>
        </w:rPr>
        <w:t>亚</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奥地利</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巴巴多斯</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白俄</w:t>
      </w:r>
      <w:r w:rsidRPr="0007653B">
        <w:rPr>
          <w:rFonts w:ascii="宋体" w:eastAsia="宋体" w:hAnsi="宋体" w:cs="宋体" w:hint="eastAsia"/>
          <w:kern w:val="22"/>
          <w:sz w:val="24"/>
          <w:szCs w:val="24"/>
        </w:rPr>
        <w:t>罗</w:t>
      </w:r>
      <w:r w:rsidRPr="0007653B">
        <w:rPr>
          <w:rFonts w:ascii="宋体" w:eastAsia="宋体" w:hAnsi="宋体" w:cs="MS Mincho" w:hint="eastAsia"/>
          <w:kern w:val="22"/>
          <w:sz w:val="24"/>
          <w:szCs w:val="24"/>
        </w:rPr>
        <w:t>斯</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比利</w:t>
      </w:r>
      <w:r w:rsidRPr="0007653B">
        <w:rPr>
          <w:rFonts w:ascii="宋体" w:eastAsia="宋体" w:hAnsi="宋体" w:cs="宋体" w:hint="eastAsia"/>
          <w:kern w:val="22"/>
          <w:sz w:val="24"/>
          <w:szCs w:val="24"/>
        </w:rPr>
        <w:t>时</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不丹</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多民族玻利</w:t>
      </w:r>
      <w:r w:rsidRPr="0007653B">
        <w:rPr>
          <w:rFonts w:ascii="宋体" w:eastAsia="宋体" w:hAnsi="宋体" w:cs="宋体" w:hint="eastAsia"/>
          <w:kern w:val="22"/>
          <w:sz w:val="24"/>
          <w:szCs w:val="24"/>
        </w:rPr>
        <w:t>维亚</w:t>
      </w:r>
      <w:r w:rsidRPr="0007653B">
        <w:rPr>
          <w:rFonts w:ascii="宋体" w:eastAsia="宋体" w:hAnsi="宋体" w:cs="MS Mincho" w:hint="eastAsia"/>
          <w:kern w:val="22"/>
          <w:sz w:val="24"/>
          <w:szCs w:val="24"/>
        </w:rPr>
        <w:t>国</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波斯尼</w:t>
      </w:r>
      <w:r w:rsidRPr="0007653B">
        <w:rPr>
          <w:rFonts w:ascii="宋体" w:eastAsia="宋体" w:hAnsi="宋体" w:cs="宋体" w:hint="eastAsia"/>
          <w:kern w:val="22"/>
          <w:sz w:val="24"/>
          <w:szCs w:val="24"/>
        </w:rPr>
        <w:t>亚</w:t>
      </w:r>
      <w:r w:rsidRPr="0007653B">
        <w:rPr>
          <w:rFonts w:ascii="宋体" w:eastAsia="宋体" w:hAnsi="宋体" w:cs="MS Mincho" w:hint="eastAsia"/>
          <w:kern w:val="22"/>
          <w:sz w:val="24"/>
          <w:szCs w:val="24"/>
        </w:rPr>
        <w:t>和黑塞哥</w:t>
      </w:r>
      <w:r w:rsidRPr="0007653B">
        <w:rPr>
          <w:rFonts w:ascii="宋体" w:eastAsia="宋体" w:hAnsi="宋体" w:cs="宋体" w:hint="eastAsia"/>
          <w:kern w:val="22"/>
          <w:sz w:val="24"/>
          <w:szCs w:val="24"/>
        </w:rPr>
        <w:t>维</w:t>
      </w:r>
      <w:r w:rsidRPr="0007653B">
        <w:rPr>
          <w:rFonts w:ascii="宋体" w:eastAsia="宋体" w:hAnsi="宋体" w:cs="MS Mincho" w:hint="eastAsia"/>
          <w:kern w:val="22"/>
          <w:sz w:val="24"/>
          <w:szCs w:val="24"/>
        </w:rPr>
        <w:t>那</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博茨瓦</w:t>
      </w:r>
      <w:r w:rsidRPr="0007653B">
        <w:rPr>
          <w:rFonts w:ascii="宋体" w:eastAsia="宋体" w:hAnsi="宋体" w:cs="宋体" w:hint="eastAsia"/>
          <w:kern w:val="22"/>
          <w:sz w:val="24"/>
          <w:szCs w:val="24"/>
          <w:lang w:val="es-MX"/>
        </w:rPr>
        <w:t>纳</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巴西</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保加利</w:t>
      </w:r>
      <w:r w:rsidRPr="0007653B">
        <w:rPr>
          <w:rFonts w:ascii="宋体" w:eastAsia="宋体" w:hAnsi="宋体" w:cs="宋体" w:hint="eastAsia"/>
          <w:kern w:val="22"/>
          <w:sz w:val="24"/>
          <w:szCs w:val="24"/>
          <w:lang w:val="es-MX"/>
        </w:rPr>
        <w:t>亚</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布基</w:t>
      </w:r>
      <w:r w:rsidRPr="0007653B">
        <w:rPr>
          <w:rFonts w:ascii="宋体" w:eastAsia="宋体" w:hAnsi="宋体" w:cs="宋体" w:hint="eastAsia"/>
          <w:kern w:val="22"/>
          <w:sz w:val="24"/>
          <w:szCs w:val="24"/>
          <w:lang w:val="es-MX"/>
        </w:rPr>
        <w:t>纳</w:t>
      </w:r>
      <w:r w:rsidRPr="0007653B">
        <w:rPr>
          <w:rFonts w:ascii="宋体" w:eastAsia="宋体" w:hAnsi="宋体" w:cs="MS Mincho" w:hint="eastAsia"/>
          <w:kern w:val="22"/>
          <w:sz w:val="24"/>
          <w:szCs w:val="24"/>
          <w:lang w:val="es-MX"/>
        </w:rPr>
        <w:t>法索</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布隆迪</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佛得角</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柬埔寨</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喀麦隆</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加拿大</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中非共和国</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中国</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哥</w:t>
      </w:r>
      <w:r w:rsidRPr="0007653B">
        <w:rPr>
          <w:rFonts w:ascii="宋体" w:eastAsia="宋体" w:hAnsi="宋体" w:cs="宋体" w:hint="eastAsia"/>
          <w:kern w:val="22"/>
          <w:sz w:val="24"/>
          <w:szCs w:val="24"/>
          <w:lang w:val="es-MX"/>
        </w:rPr>
        <w:t>伦</w:t>
      </w:r>
      <w:r w:rsidRPr="0007653B">
        <w:rPr>
          <w:rFonts w:ascii="宋体" w:eastAsia="宋体" w:hAnsi="宋体" w:cs="MS Mincho" w:hint="eastAsia"/>
          <w:kern w:val="22"/>
          <w:sz w:val="24"/>
          <w:szCs w:val="24"/>
          <w:lang w:val="es-MX"/>
        </w:rPr>
        <w:t>比</w:t>
      </w:r>
      <w:r w:rsidRPr="0007653B">
        <w:rPr>
          <w:rFonts w:ascii="宋体" w:eastAsia="宋体" w:hAnsi="宋体" w:cs="宋体" w:hint="eastAsia"/>
          <w:kern w:val="22"/>
          <w:sz w:val="24"/>
          <w:szCs w:val="24"/>
          <w:lang w:val="es-MX"/>
        </w:rPr>
        <w:t>亚</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科摩</w:t>
      </w:r>
      <w:r w:rsidRPr="0007653B">
        <w:rPr>
          <w:rFonts w:ascii="宋体" w:eastAsia="宋体" w:hAnsi="宋体" w:cs="宋体" w:hint="eastAsia"/>
          <w:kern w:val="22"/>
          <w:sz w:val="24"/>
          <w:szCs w:val="24"/>
          <w:lang w:val="es-MX"/>
        </w:rPr>
        <w:t>罗</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库克群岛</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哥斯达黎加</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克</w:t>
      </w:r>
      <w:r w:rsidRPr="0007653B">
        <w:rPr>
          <w:rFonts w:ascii="宋体" w:eastAsia="宋体" w:hAnsi="宋体" w:cs="宋体" w:hint="eastAsia"/>
          <w:kern w:val="22"/>
          <w:sz w:val="24"/>
          <w:szCs w:val="24"/>
        </w:rPr>
        <w:t>罗</w:t>
      </w:r>
      <w:r w:rsidRPr="0007653B">
        <w:rPr>
          <w:rFonts w:ascii="宋体" w:eastAsia="宋体" w:hAnsi="宋体" w:cs="MS Mincho" w:hint="eastAsia"/>
          <w:kern w:val="22"/>
          <w:sz w:val="24"/>
          <w:szCs w:val="24"/>
        </w:rPr>
        <w:t>地</w:t>
      </w:r>
      <w:r w:rsidRPr="0007653B">
        <w:rPr>
          <w:rFonts w:ascii="宋体" w:eastAsia="宋体" w:hAnsi="宋体" w:cs="宋体" w:hint="eastAsia"/>
          <w:kern w:val="22"/>
          <w:sz w:val="24"/>
          <w:szCs w:val="24"/>
        </w:rPr>
        <w:t>亚</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古巴</w:t>
      </w:r>
    </w:p>
    <w:p w:rsidR="008F0C8C" w:rsidRPr="0007653B" w:rsidRDefault="008F0C8C" w:rsidP="0007653B">
      <w:pPr>
        <w:pStyle w:val="Para1"/>
        <w:suppressLineNumbers/>
        <w:suppressAutoHyphens/>
        <w:spacing w:after="0"/>
        <w:ind w:left="284" w:hanging="284"/>
        <w:rPr>
          <w:rFonts w:ascii="宋体" w:eastAsia="宋体" w:hAnsi="宋体"/>
          <w:kern w:val="22"/>
          <w:sz w:val="24"/>
          <w:szCs w:val="24"/>
        </w:rPr>
      </w:pPr>
      <w:r w:rsidRPr="0007653B">
        <w:rPr>
          <w:rFonts w:ascii="宋体" w:eastAsia="宋体" w:hAnsi="宋体" w:hint="eastAsia"/>
          <w:kern w:val="22"/>
          <w:sz w:val="24"/>
          <w:szCs w:val="24"/>
        </w:rPr>
        <w:t>捷克共和国</w:t>
      </w:r>
    </w:p>
    <w:p w:rsidR="008F0C8C" w:rsidRPr="0007653B" w:rsidRDefault="008F0C8C" w:rsidP="0007653B">
      <w:pPr>
        <w:pStyle w:val="Para1"/>
        <w:suppressLineNumbers/>
        <w:suppressAutoHyphens/>
        <w:spacing w:after="0"/>
        <w:ind w:left="284" w:hanging="284"/>
        <w:rPr>
          <w:rFonts w:ascii="宋体" w:eastAsia="宋体" w:hAnsi="宋体"/>
          <w:kern w:val="22"/>
          <w:sz w:val="24"/>
          <w:szCs w:val="24"/>
        </w:rPr>
      </w:pPr>
      <w:r w:rsidRPr="0007653B">
        <w:rPr>
          <w:rFonts w:ascii="宋体" w:eastAsia="宋体" w:hAnsi="宋体" w:hint="eastAsia"/>
          <w:kern w:val="22"/>
          <w:sz w:val="24"/>
          <w:szCs w:val="24"/>
        </w:rPr>
        <w:t>丹麦</w:t>
      </w:r>
    </w:p>
    <w:p w:rsidR="008F0C8C" w:rsidRPr="0007653B" w:rsidRDefault="008F0C8C" w:rsidP="0007653B">
      <w:pPr>
        <w:pStyle w:val="Para1"/>
        <w:suppressLineNumbers/>
        <w:suppressAutoHyphens/>
        <w:spacing w:after="0"/>
        <w:ind w:left="284" w:hanging="284"/>
        <w:rPr>
          <w:rFonts w:ascii="宋体" w:eastAsia="宋体" w:hAnsi="宋体"/>
          <w:kern w:val="22"/>
          <w:sz w:val="24"/>
          <w:szCs w:val="24"/>
        </w:rPr>
      </w:pPr>
      <w:r w:rsidRPr="0007653B">
        <w:rPr>
          <w:rFonts w:ascii="宋体" w:eastAsia="宋体" w:hAnsi="宋体" w:hint="eastAsia"/>
          <w:kern w:val="22"/>
          <w:sz w:val="24"/>
          <w:szCs w:val="24"/>
        </w:rPr>
        <w:t>吉布提</w:t>
      </w:r>
    </w:p>
    <w:p w:rsidR="008F0C8C" w:rsidRPr="0007653B" w:rsidRDefault="008F0C8C" w:rsidP="0007653B">
      <w:pPr>
        <w:pStyle w:val="Para1"/>
        <w:suppressLineNumbers/>
        <w:suppressAutoHyphens/>
        <w:spacing w:after="0"/>
        <w:ind w:left="284" w:hanging="284"/>
        <w:rPr>
          <w:rFonts w:ascii="宋体" w:eastAsia="宋体" w:hAnsi="宋体"/>
          <w:kern w:val="22"/>
          <w:sz w:val="24"/>
          <w:szCs w:val="24"/>
          <w:lang w:val="es-MX"/>
        </w:rPr>
      </w:pPr>
      <w:r w:rsidRPr="0007653B">
        <w:rPr>
          <w:rFonts w:ascii="宋体" w:eastAsia="宋体" w:hAnsi="宋体" w:hint="eastAsia"/>
          <w:kern w:val="22"/>
          <w:sz w:val="24"/>
          <w:szCs w:val="24"/>
          <w:lang w:val="es-MX"/>
        </w:rPr>
        <w:t>多米尼克</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多米尼加共和国</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厄瓜多</w:t>
      </w:r>
      <w:r w:rsidRPr="0007653B">
        <w:rPr>
          <w:rFonts w:ascii="宋体" w:eastAsia="宋体" w:hAnsi="宋体" w:cs="宋体" w:hint="eastAsia"/>
          <w:kern w:val="22"/>
          <w:sz w:val="24"/>
          <w:szCs w:val="24"/>
          <w:lang w:val="es-MX"/>
        </w:rPr>
        <w:t>尔</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埃及</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cs="宋体" w:hint="eastAsia"/>
          <w:kern w:val="22"/>
          <w:sz w:val="24"/>
          <w:szCs w:val="24"/>
          <w:lang w:val="es-MX"/>
        </w:rPr>
        <w:t>爱</w:t>
      </w:r>
      <w:r w:rsidRPr="0007653B">
        <w:rPr>
          <w:rFonts w:ascii="宋体" w:eastAsia="宋体" w:hAnsi="宋体" w:cs="MS Mincho" w:hint="eastAsia"/>
          <w:kern w:val="22"/>
          <w:sz w:val="24"/>
          <w:szCs w:val="24"/>
          <w:lang w:val="es-MX"/>
        </w:rPr>
        <w:t>沙尼</w:t>
      </w:r>
      <w:r w:rsidRPr="0007653B">
        <w:rPr>
          <w:rFonts w:ascii="宋体" w:eastAsia="宋体" w:hAnsi="宋体" w:cs="宋体" w:hint="eastAsia"/>
          <w:kern w:val="22"/>
          <w:sz w:val="24"/>
          <w:szCs w:val="24"/>
          <w:lang w:val="es-MX"/>
        </w:rPr>
        <w:t>亚</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埃塞俄比</w:t>
      </w:r>
      <w:r w:rsidRPr="0007653B">
        <w:rPr>
          <w:rFonts w:ascii="宋体" w:eastAsia="宋体" w:hAnsi="宋体" w:cs="宋体" w:hint="eastAsia"/>
          <w:kern w:val="22"/>
          <w:sz w:val="24"/>
          <w:szCs w:val="24"/>
        </w:rPr>
        <w:t>亚</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欧洲</w:t>
      </w:r>
      <w:r w:rsidRPr="0007653B">
        <w:rPr>
          <w:rFonts w:ascii="宋体" w:eastAsia="宋体" w:hAnsi="宋体" w:cs="宋体" w:hint="eastAsia"/>
          <w:kern w:val="22"/>
          <w:sz w:val="24"/>
          <w:szCs w:val="24"/>
        </w:rPr>
        <w:t>联</w:t>
      </w:r>
      <w:r w:rsidRPr="0007653B">
        <w:rPr>
          <w:rFonts w:ascii="宋体" w:eastAsia="宋体" w:hAnsi="宋体" w:cs="MS Mincho" w:hint="eastAsia"/>
          <w:kern w:val="22"/>
          <w:sz w:val="24"/>
          <w:szCs w:val="24"/>
        </w:rPr>
        <w:t>盟</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芬</w:t>
      </w:r>
      <w:r w:rsidRPr="0007653B">
        <w:rPr>
          <w:rFonts w:ascii="宋体" w:eastAsia="宋体" w:hAnsi="宋体" w:cs="宋体" w:hint="eastAsia"/>
          <w:kern w:val="22"/>
          <w:sz w:val="24"/>
          <w:szCs w:val="24"/>
        </w:rPr>
        <w:t>兰</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法国</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cs="宋体" w:hint="eastAsia"/>
          <w:kern w:val="22"/>
          <w:sz w:val="24"/>
          <w:szCs w:val="24"/>
        </w:rPr>
        <w:t>冈</w:t>
      </w:r>
      <w:r w:rsidRPr="0007653B">
        <w:rPr>
          <w:rFonts w:ascii="宋体" w:eastAsia="宋体" w:hAnsi="宋体" w:cs="MS Mincho" w:hint="eastAsia"/>
          <w:kern w:val="22"/>
          <w:sz w:val="24"/>
          <w:szCs w:val="24"/>
        </w:rPr>
        <w:t>比</w:t>
      </w:r>
      <w:r w:rsidRPr="0007653B">
        <w:rPr>
          <w:rFonts w:ascii="宋体" w:eastAsia="宋体" w:hAnsi="宋体" w:cs="宋体" w:hint="eastAsia"/>
          <w:kern w:val="22"/>
          <w:sz w:val="24"/>
          <w:szCs w:val="24"/>
        </w:rPr>
        <w:t>亚</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格</w:t>
      </w:r>
      <w:r w:rsidRPr="0007653B">
        <w:rPr>
          <w:rFonts w:ascii="宋体" w:eastAsia="宋体" w:hAnsi="宋体" w:cs="宋体" w:hint="eastAsia"/>
          <w:kern w:val="22"/>
          <w:sz w:val="24"/>
          <w:szCs w:val="24"/>
        </w:rPr>
        <w:t>鲁</w:t>
      </w:r>
      <w:r w:rsidRPr="0007653B">
        <w:rPr>
          <w:rFonts w:ascii="宋体" w:eastAsia="宋体" w:hAnsi="宋体" w:cs="MS Mincho" w:hint="eastAsia"/>
          <w:kern w:val="22"/>
          <w:sz w:val="24"/>
          <w:szCs w:val="24"/>
        </w:rPr>
        <w:t>吉</w:t>
      </w:r>
      <w:r w:rsidRPr="0007653B">
        <w:rPr>
          <w:rFonts w:ascii="宋体" w:eastAsia="宋体" w:hAnsi="宋体" w:cs="宋体" w:hint="eastAsia"/>
          <w:kern w:val="22"/>
          <w:sz w:val="24"/>
          <w:szCs w:val="24"/>
        </w:rPr>
        <w:t>亚</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德国</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危地</w:t>
      </w:r>
      <w:r w:rsidRPr="0007653B">
        <w:rPr>
          <w:rFonts w:ascii="宋体" w:eastAsia="宋体" w:hAnsi="宋体" w:cs="宋体" w:hint="eastAsia"/>
          <w:kern w:val="22"/>
          <w:sz w:val="24"/>
          <w:szCs w:val="24"/>
        </w:rPr>
        <w:t>马</w:t>
      </w:r>
      <w:r w:rsidRPr="0007653B">
        <w:rPr>
          <w:rFonts w:ascii="宋体" w:eastAsia="宋体" w:hAnsi="宋体" w:cs="MS Mincho" w:hint="eastAsia"/>
          <w:kern w:val="22"/>
          <w:sz w:val="24"/>
          <w:szCs w:val="24"/>
        </w:rPr>
        <w:t>拉</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几内</w:t>
      </w:r>
      <w:r w:rsidRPr="0007653B">
        <w:rPr>
          <w:rFonts w:ascii="宋体" w:eastAsia="宋体" w:hAnsi="宋体" w:cs="宋体" w:hint="eastAsia"/>
          <w:kern w:val="22"/>
          <w:sz w:val="24"/>
          <w:szCs w:val="24"/>
        </w:rPr>
        <w:t>亚</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几内</w:t>
      </w:r>
      <w:r w:rsidRPr="0007653B">
        <w:rPr>
          <w:rFonts w:ascii="宋体" w:eastAsia="宋体" w:hAnsi="宋体" w:cs="宋体" w:hint="eastAsia"/>
          <w:kern w:val="22"/>
          <w:sz w:val="24"/>
          <w:szCs w:val="24"/>
        </w:rPr>
        <w:t>亚</w:t>
      </w:r>
      <w:r w:rsidRPr="0007653B">
        <w:rPr>
          <w:rFonts w:ascii="宋体" w:eastAsia="宋体" w:hAnsi="宋体" w:cs="MS Mincho" w:hint="eastAsia"/>
          <w:kern w:val="22"/>
          <w:sz w:val="24"/>
          <w:szCs w:val="24"/>
        </w:rPr>
        <w:t>比</w:t>
      </w:r>
      <w:r w:rsidRPr="0007653B">
        <w:rPr>
          <w:rFonts w:ascii="宋体" w:eastAsia="宋体" w:hAnsi="宋体" w:cs="宋体" w:hint="eastAsia"/>
          <w:kern w:val="22"/>
          <w:sz w:val="24"/>
          <w:szCs w:val="24"/>
        </w:rPr>
        <w:t>绍</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海地</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冰</w:t>
      </w:r>
      <w:r w:rsidRPr="0007653B">
        <w:rPr>
          <w:rFonts w:ascii="宋体" w:eastAsia="宋体" w:hAnsi="宋体" w:cs="宋体" w:hint="eastAsia"/>
          <w:kern w:val="22"/>
          <w:sz w:val="24"/>
          <w:szCs w:val="24"/>
        </w:rPr>
        <w:t>岛</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印度</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印度尼西</w:t>
      </w:r>
      <w:r w:rsidRPr="0007653B">
        <w:rPr>
          <w:rFonts w:ascii="宋体" w:eastAsia="宋体" w:hAnsi="宋体" w:cs="宋体" w:hint="eastAsia"/>
          <w:kern w:val="22"/>
          <w:sz w:val="24"/>
          <w:szCs w:val="24"/>
        </w:rPr>
        <w:t>亚</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cs="宋体" w:hint="eastAsia"/>
          <w:kern w:val="22"/>
          <w:sz w:val="24"/>
          <w:szCs w:val="24"/>
        </w:rPr>
        <w:t>爱尔兰</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意大利</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牙</w:t>
      </w:r>
      <w:r w:rsidRPr="0007653B">
        <w:rPr>
          <w:rFonts w:ascii="宋体" w:eastAsia="宋体" w:hAnsi="宋体" w:cs="宋体" w:hint="eastAsia"/>
          <w:kern w:val="22"/>
          <w:sz w:val="24"/>
          <w:szCs w:val="24"/>
        </w:rPr>
        <w:t>买</w:t>
      </w:r>
      <w:r w:rsidRPr="0007653B">
        <w:rPr>
          <w:rFonts w:ascii="宋体" w:eastAsia="宋体" w:hAnsi="宋体" w:cs="MS Mincho" w:hint="eastAsia"/>
          <w:kern w:val="22"/>
          <w:sz w:val="24"/>
          <w:szCs w:val="24"/>
        </w:rPr>
        <w:t>加</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日本</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cs="宋体" w:hint="eastAsia"/>
          <w:kern w:val="22"/>
          <w:sz w:val="24"/>
          <w:szCs w:val="24"/>
        </w:rPr>
        <w:t>约</w:t>
      </w:r>
      <w:r w:rsidRPr="0007653B">
        <w:rPr>
          <w:rFonts w:ascii="宋体" w:eastAsia="宋体" w:hAnsi="宋体" w:cs="MS Mincho" w:hint="eastAsia"/>
          <w:kern w:val="22"/>
          <w:sz w:val="24"/>
          <w:szCs w:val="24"/>
        </w:rPr>
        <w:t>旦</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肯尼</w:t>
      </w:r>
      <w:r w:rsidRPr="0007653B">
        <w:rPr>
          <w:rFonts w:ascii="宋体" w:eastAsia="宋体" w:hAnsi="宋体" w:cs="宋体" w:hint="eastAsia"/>
          <w:kern w:val="22"/>
          <w:sz w:val="24"/>
          <w:szCs w:val="24"/>
        </w:rPr>
        <w:t>亚</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科威特</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老</w:t>
      </w:r>
      <w:r w:rsidRPr="0007653B">
        <w:rPr>
          <w:rFonts w:ascii="宋体" w:eastAsia="宋体" w:hAnsi="宋体" w:cs="宋体" w:hint="eastAsia"/>
          <w:kern w:val="22"/>
          <w:sz w:val="24"/>
          <w:szCs w:val="24"/>
        </w:rPr>
        <w:t>挝</w:t>
      </w:r>
      <w:r w:rsidRPr="0007653B">
        <w:rPr>
          <w:rFonts w:ascii="宋体" w:eastAsia="宋体" w:hAnsi="宋体" w:cs="MS Mincho" w:hint="eastAsia"/>
          <w:kern w:val="22"/>
          <w:sz w:val="24"/>
          <w:szCs w:val="24"/>
        </w:rPr>
        <w:t>人民民主共和国</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cs="宋体" w:hint="eastAsia"/>
          <w:kern w:val="22"/>
          <w:sz w:val="24"/>
          <w:szCs w:val="24"/>
          <w:lang w:val="es-MX"/>
        </w:rPr>
        <w:t>马</w:t>
      </w:r>
      <w:r w:rsidRPr="0007653B">
        <w:rPr>
          <w:rFonts w:ascii="宋体" w:eastAsia="宋体" w:hAnsi="宋体" w:cs="MS Mincho" w:hint="eastAsia"/>
          <w:kern w:val="22"/>
          <w:sz w:val="24"/>
          <w:szCs w:val="24"/>
          <w:lang w:val="es-MX"/>
        </w:rPr>
        <w:t>达加斯加</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cs="宋体" w:hint="eastAsia"/>
          <w:kern w:val="22"/>
          <w:sz w:val="24"/>
          <w:szCs w:val="24"/>
          <w:lang w:val="es-MX"/>
        </w:rPr>
        <w:t>马</w:t>
      </w:r>
      <w:r w:rsidRPr="0007653B">
        <w:rPr>
          <w:rFonts w:ascii="宋体" w:eastAsia="宋体" w:hAnsi="宋体" w:cs="MS Mincho" w:hint="eastAsia"/>
          <w:kern w:val="22"/>
          <w:sz w:val="24"/>
          <w:szCs w:val="24"/>
          <w:lang w:val="es-MX"/>
        </w:rPr>
        <w:t>拉</w:t>
      </w:r>
      <w:r w:rsidRPr="0007653B">
        <w:rPr>
          <w:rFonts w:ascii="宋体" w:eastAsia="宋体" w:hAnsi="宋体" w:cs="宋体" w:hint="eastAsia"/>
          <w:kern w:val="22"/>
          <w:sz w:val="24"/>
          <w:szCs w:val="24"/>
          <w:lang w:val="es-MX"/>
        </w:rPr>
        <w:t>维</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cs="宋体" w:hint="eastAsia"/>
          <w:kern w:val="22"/>
          <w:sz w:val="24"/>
          <w:szCs w:val="24"/>
          <w:lang w:val="es-MX"/>
        </w:rPr>
        <w:t>马</w:t>
      </w:r>
      <w:r w:rsidRPr="0007653B">
        <w:rPr>
          <w:rFonts w:ascii="宋体" w:eastAsia="宋体" w:hAnsi="宋体" w:cs="MS Mincho" w:hint="eastAsia"/>
          <w:kern w:val="22"/>
          <w:sz w:val="24"/>
          <w:szCs w:val="24"/>
          <w:lang w:val="es-MX"/>
        </w:rPr>
        <w:t>来西</w:t>
      </w:r>
      <w:r w:rsidRPr="0007653B">
        <w:rPr>
          <w:rFonts w:ascii="宋体" w:eastAsia="宋体" w:hAnsi="宋体" w:cs="宋体" w:hint="eastAsia"/>
          <w:kern w:val="22"/>
          <w:sz w:val="24"/>
          <w:szCs w:val="24"/>
          <w:lang w:val="es-MX"/>
        </w:rPr>
        <w:t>亚</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cs="宋体" w:hint="eastAsia"/>
          <w:kern w:val="22"/>
          <w:sz w:val="24"/>
          <w:szCs w:val="24"/>
          <w:lang w:val="es-MX"/>
        </w:rPr>
        <w:t>马尔</w:t>
      </w:r>
      <w:r w:rsidRPr="0007653B">
        <w:rPr>
          <w:rFonts w:ascii="宋体" w:eastAsia="宋体" w:hAnsi="宋体" w:cs="MS Mincho" w:hint="eastAsia"/>
          <w:kern w:val="22"/>
          <w:sz w:val="24"/>
          <w:szCs w:val="24"/>
          <w:lang w:val="es-MX"/>
        </w:rPr>
        <w:t>代夫</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cs="宋体" w:hint="eastAsia"/>
          <w:kern w:val="22"/>
          <w:sz w:val="24"/>
          <w:szCs w:val="24"/>
          <w:lang w:val="es-MX"/>
        </w:rPr>
        <w:t>马</w:t>
      </w:r>
      <w:r w:rsidRPr="0007653B">
        <w:rPr>
          <w:rFonts w:ascii="宋体" w:eastAsia="宋体" w:hAnsi="宋体" w:cs="MS Mincho" w:hint="eastAsia"/>
          <w:kern w:val="22"/>
          <w:sz w:val="24"/>
          <w:szCs w:val="24"/>
          <w:lang w:val="es-MX"/>
        </w:rPr>
        <w:t>里</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cs="宋体" w:hint="eastAsia"/>
          <w:kern w:val="22"/>
          <w:sz w:val="24"/>
          <w:szCs w:val="24"/>
          <w:lang w:val="es-MX"/>
        </w:rPr>
        <w:t>马</w:t>
      </w:r>
      <w:r w:rsidRPr="0007653B">
        <w:rPr>
          <w:rFonts w:ascii="宋体" w:eastAsia="宋体" w:hAnsi="宋体" w:cs="MS Mincho" w:hint="eastAsia"/>
          <w:kern w:val="22"/>
          <w:sz w:val="24"/>
          <w:szCs w:val="24"/>
          <w:lang w:val="es-MX"/>
        </w:rPr>
        <w:t>耳他</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墨西哥</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密克</w:t>
      </w:r>
      <w:r w:rsidRPr="0007653B">
        <w:rPr>
          <w:rFonts w:ascii="宋体" w:eastAsia="宋体" w:hAnsi="宋体" w:cs="宋体" w:hint="eastAsia"/>
          <w:kern w:val="22"/>
          <w:sz w:val="24"/>
          <w:szCs w:val="24"/>
        </w:rPr>
        <w:t>罗</w:t>
      </w:r>
      <w:r w:rsidRPr="0007653B">
        <w:rPr>
          <w:rFonts w:ascii="宋体" w:eastAsia="宋体" w:hAnsi="宋体" w:cs="MS Mincho" w:hint="eastAsia"/>
          <w:kern w:val="22"/>
          <w:sz w:val="24"/>
          <w:szCs w:val="24"/>
        </w:rPr>
        <w:t>尼西</w:t>
      </w:r>
      <w:r w:rsidRPr="0007653B">
        <w:rPr>
          <w:rFonts w:ascii="宋体" w:eastAsia="宋体" w:hAnsi="宋体" w:cs="宋体" w:hint="eastAsia"/>
          <w:kern w:val="22"/>
          <w:sz w:val="24"/>
          <w:szCs w:val="24"/>
        </w:rPr>
        <w:t>亚联</w:t>
      </w:r>
      <w:r w:rsidRPr="0007653B">
        <w:rPr>
          <w:rFonts w:ascii="宋体" w:eastAsia="宋体" w:hAnsi="宋体" w:cs="MS Mincho" w:hint="eastAsia"/>
          <w:kern w:val="22"/>
          <w:sz w:val="24"/>
          <w:szCs w:val="24"/>
        </w:rPr>
        <w:t>邦</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摩洛哥</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莫桑比克</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cs="宋体" w:hint="eastAsia"/>
          <w:kern w:val="22"/>
          <w:sz w:val="24"/>
          <w:szCs w:val="24"/>
          <w:lang w:val="es-MX"/>
        </w:rPr>
        <w:t>缅</w:t>
      </w:r>
      <w:r w:rsidRPr="0007653B">
        <w:rPr>
          <w:rFonts w:ascii="宋体" w:eastAsia="宋体" w:hAnsi="宋体" w:cs="MS Mincho" w:hint="eastAsia"/>
          <w:kern w:val="22"/>
          <w:sz w:val="24"/>
          <w:szCs w:val="24"/>
          <w:lang w:val="es-MX"/>
        </w:rPr>
        <w:t>甸</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cs="宋体" w:hint="eastAsia"/>
          <w:kern w:val="22"/>
          <w:sz w:val="24"/>
          <w:szCs w:val="24"/>
          <w:lang w:val="es-MX"/>
        </w:rPr>
        <w:t>纳</w:t>
      </w:r>
      <w:r w:rsidRPr="0007653B">
        <w:rPr>
          <w:rFonts w:ascii="宋体" w:eastAsia="宋体" w:hAnsi="宋体" w:cs="MS Mincho" w:hint="eastAsia"/>
          <w:kern w:val="22"/>
          <w:sz w:val="24"/>
          <w:szCs w:val="24"/>
          <w:lang w:val="es-MX"/>
        </w:rPr>
        <w:t>米比</w:t>
      </w:r>
      <w:r w:rsidRPr="0007653B">
        <w:rPr>
          <w:rFonts w:ascii="宋体" w:eastAsia="宋体" w:hAnsi="宋体" w:cs="宋体" w:hint="eastAsia"/>
          <w:kern w:val="22"/>
          <w:sz w:val="24"/>
          <w:szCs w:val="24"/>
          <w:lang w:val="es-MX"/>
        </w:rPr>
        <w:t>亚</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尼泊</w:t>
      </w:r>
      <w:r w:rsidRPr="0007653B">
        <w:rPr>
          <w:rFonts w:ascii="宋体" w:eastAsia="宋体" w:hAnsi="宋体" w:cs="宋体" w:hint="eastAsia"/>
          <w:kern w:val="22"/>
          <w:sz w:val="24"/>
          <w:szCs w:val="24"/>
          <w:lang w:val="es-MX"/>
        </w:rPr>
        <w:t>尔</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荷</w:t>
      </w:r>
      <w:r w:rsidRPr="0007653B">
        <w:rPr>
          <w:rFonts w:ascii="宋体" w:eastAsia="宋体" w:hAnsi="宋体" w:cs="宋体" w:hint="eastAsia"/>
          <w:kern w:val="22"/>
          <w:sz w:val="24"/>
          <w:szCs w:val="24"/>
          <w:lang w:val="es-MX"/>
        </w:rPr>
        <w:t>兰</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新西</w:t>
      </w:r>
      <w:r w:rsidRPr="0007653B">
        <w:rPr>
          <w:rFonts w:ascii="宋体" w:eastAsia="宋体" w:hAnsi="宋体" w:cs="宋体" w:hint="eastAsia"/>
          <w:kern w:val="22"/>
          <w:sz w:val="24"/>
          <w:szCs w:val="24"/>
        </w:rPr>
        <w:t>兰</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尼日</w:t>
      </w:r>
      <w:r w:rsidRPr="0007653B">
        <w:rPr>
          <w:rFonts w:ascii="宋体" w:eastAsia="宋体" w:hAnsi="宋体" w:cs="宋体" w:hint="eastAsia"/>
          <w:kern w:val="22"/>
          <w:sz w:val="24"/>
          <w:szCs w:val="24"/>
        </w:rPr>
        <w:t>尔</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挪威</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阿曼</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巴基斯坦</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帕</w:t>
      </w:r>
      <w:r w:rsidRPr="0007653B">
        <w:rPr>
          <w:rFonts w:ascii="宋体" w:eastAsia="宋体" w:hAnsi="宋体" w:cs="宋体" w:hint="eastAsia"/>
          <w:kern w:val="22"/>
          <w:sz w:val="24"/>
          <w:szCs w:val="24"/>
        </w:rPr>
        <w:t>劳</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秘</w:t>
      </w:r>
      <w:r w:rsidRPr="0007653B">
        <w:rPr>
          <w:rFonts w:ascii="宋体" w:eastAsia="宋体" w:hAnsi="宋体" w:cs="宋体" w:hint="eastAsia"/>
          <w:kern w:val="22"/>
          <w:sz w:val="24"/>
          <w:szCs w:val="24"/>
        </w:rPr>
        <w:t>鲁</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菲律</w:t>
      </w:r>
      <w:r w:rsidRPr="0007653B">
        <w:rPr>
          <w:rFonts w:ascii="宋体" w:eastAsia="宋体" w:hAnsi="宋体" w:cs="宋体" w:hint="eastAsia"/>
          <w:kern w:val="22"/>
          <w:sz w:val="24"/>
          <w:szCs w:val="24"/>
        </w:rPr>
        <w:t>宾</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波</w:t>
      </w:r>
      <w:r w:rsidRPr="0007653B">
        <w:rPr>
          <w:rFonts w:ascii="宋体" w:eastAsia="宋体" w:hAnsi="宋体" w:cs="宋体" w:hint="eastAsia"/>
          <w:kern w:val="22"/>
          <w:sz w:val="24"/>
          <w:szCs w:val="24"/>
        </w:rPr>
        <w:t>兰</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大</w:t>
      </w:r>
      <w:r w:rsidRPr="0007653B">
        <w:rPr>
          <w:rFonts w:ascii="宋体" w:eastAsia="宋体" w:hAnsi="宋体" w:cs="宋体" w:hint="eastAsia"/>
          <w:kern w:val="22"/>
          <w:sz w:val="24"/>
          <w:szCs w:val="24"/>
        </w:rPr>
        <w:t>韩</w:t>
      </w:r>
      <w:r w:rsidRPr="0007653B">
        <w:rPr>
          <w:rFonts w:ascii="宋体" w:eastAsia="宋体" w:hAnsi="宋体" w:cs="MS Mincho" w:hint="eastAsia"/>
          <w:kern w:val="22"/>
          <w:sz w:val="24"/>
          <w:szCs w:val="24"/>
        </w:rPr>
        <w:t>民国</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摩</w:t>
      </w:r>
      <w:r w:rsidRPr="0007653B">
        <w:rPr>
          <w:rFonts w:ascii="宋体" w:eastAsia="宋体" w:hAnsi="宋体" w:cs="宋体" w:hint="eastAsia"/>
          <w:kern w:val="22"/>
          <w:sz w:val="24"/>
          <w:szCs w:val="24"/>
        </w:rPr>
        <w:t>尔</w:t>
      </w:r>
      <w:r w:rsidRPr="0007653B">
        <w:rPr>
          <w:rFonts w:ascii="宋体" w:eastAsia="宋体" w:hAnsi="宋体" w:cs="MS Mincho" w:hint="eastAsia"/>
          <w:kern w:val="22"/>
          <w:sz w:val="24"/>
          <w:szCs w:val="24"/>
        </w:rPr>
        <w:t>多瓦共和国</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cs="宋体" w:hint="eastAsia"/>
          <w:kern w:val="22"/>
          <w:sz w:val="24"/>
          <w:szCs w:val="24"/>
        </w:rPr>
        <w:t>罗马</w:t>
      </w:r>
      <w:r w:rsidRPr="0007653B">
        <w:rPr>
          <w:rFonts w:ascii="宋体" w:eastAsia="宋体" w:hAnsi="宋体" w:cs="MS Mincho" w:hint="eastAsia"/>
          <w:kern w:val="22"/>
          <w:sz w:val="24"/>
          <w:szCs w:val="24"/>
        </w:rPr>
        <w:t>尼</w:t>
      </w:r>
      <w:r w:rsidRPr="0007653B">
        <w:rPr>
          <w:rFonts w:ascii="宋体" w:eastAsia="宋体" w:hAnsi="宋体" w:cs="宋体" w:hint="eastAsia"/>
          <w:kern w:val="22"/>
          <w:sz w:val="24"/>
          <w:szCs w:val="24"/>
        </w:rPr>
        <w:t>亚</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cs="宋体" w:hint="eastAsia"/>
          <w:kern w:val="22"/>
          <w:sz w:val="24"/>
          <w:szCs w:val="24"/>
        </w:rPr>
        <w:t>卢</w:t>
      </w:r>
      <w:r w:rsidRPr="0007653B">
        <w:rPr>
          <w:rFonts w:ascii="宋体" w:eastAsia="宋体" w:hAnsi="宋体" w:cs="MS Mincho" w:hint="eastAsia"/>
          <w:kern w:val="22"/>
          <w:sz w:val="24"/>
          <w:szCs w:val="24"/>
        </w:rPr>
        <w:t>旺达</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圣基茨和尼</w:t>
      </w:r>
      <w:r w:rsidRPr="0007653B">
        <w:rPr>
          <w:rFonts w:ascii="宋体" w:eastAsia="宋体" w:hAnsi="宋体" w:cs="宋体" w:hint="eastAsia"/>
          <w:kern w:val="22"/>
          <w:sz w:val="24"/>
          <w:szCs w:val="24"/>
        </w:rPr>
        <w:t>维</w:t>
      </w:r>
      <w:r w:rsidRPr="0007653B">
        <w:rPr>
          <w:rFonts w:ascii="宋体" w:eastAsia="宋体" w:hAnsi="宋体" w:cs="MS Mincho" w:hint="eastAsia"/>
          <w:kern w:val="22"/>
          <w:sz w:val="24"/>
          <w:szCs w:val="24"/>
        </w:rPr>
        <w:t>斯</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圣</w:t>
      </w:r>
      <w:r w:rsidRPr="0007653B">
        <w:rPr>
          <w:rFonts w:ascii="宋体" w:eastAsia="宋体" w:hAnsi="宋体" w:cs="宋体" w:hint="eastAsia"/>
          <w:kern w:val="22"/>
          <w:sz w:val="24"/>
          <w:szCs w:val="24"/>
        </w:rPr>
        <w:t>卢</w:t>
      </w:r>
      <w:r w:rsidRPr="0007653B">
        <w:rPr>
          <w:rFonts w:ascii="宋体" w:eastAsia="宋体" w:hAnsi="宋体" w:cs="MS Mincho" w:hint="eastAsia"/>
          <w:kern w:val="22"/>
          <w:sz w:val="24"/>
          <w:szCs w:val="24"/>
        </w:rPr>
        <w:t>西</w:t>
      </w:r>
      <w:r w:rsidRPr="0007653B">
        <w:rPr>
          <w:rFonts w:ascii="宋体" w:eastAsia="宋体" w:hAnsi="宋体" w:cs="宋体" w:hint="eastAsia"/>
          <w:kern w:val="22"/>
          <w:sz w:val="24"/>
          <w:szCs w:val="24"/>
        </w:rPr>
        <w:t>亚</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圣多美和普林西比</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沙特阿拉伯</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塞内加</w:t>
      </w:r>
      <w:r w:rsidRPr="0007653B">
        <w:rPr>
          <w:rFonts w:ascii="宋体" w:eastAsia="宋体" w:hAnsi="宋体" w:cs="宋体" w:hint="eastAsia"/>
          <w:kern w:val="22"/>
          <w:sz w:val="24"/>
          <w:szCs w:val="24"/>
        </w:rPr>
        <w:t>尔</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塞</w:t>
      </w:r>
      <w:r w:rsidRPr="0007653B">
        <w:rPr>
          <w:rFonts w:ascii="宋体" w:eastAsia="宋体" w:hAnsi="宋体" w:cs="宋体" w:hint="eastAsia"/>
          <w:kern w:val="22"/>
          <w:sz w:val="24"/>
          <w:szCs w:val="24"/>
        </w:rPr>
        <w:t>尔维亚</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塞舌</w:t>
      </w:r>
      <w:r w:rsidRPr="0007653B">
        <w:rPr>
          <w:rFonts w:ascii="宋体" w:eastAsia="宋体" w:hAnsi="宋体" w:cs="宋体" w:hint="eastAsia"/>
          <w:kern w:val="22"/>
          <w:sz w:val="24"/>
          <w:szCs w:val="24"/>
        </w:rPr>
        <w:t>尔</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新加坡</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斯洛伐克</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所</w:t>
      </w:r>
      <w:r w:rsidRPr="0007653B">
        <w:rPr>
          <w:rFonts w:ascii="宋体" w:eastAsia="宋体" w:hAnsi="宋体" w:cs="宋体" w:hint="eastAsia"/>
          <w:kern w:val="22"/>
          <w:sz w:val="24"/>
          <w:szCs w:val="24"/>
        </w:rPr>
        <w:t>罗门</w:t>
      </w:r>
      <w:r w:rsidRPr="0007653B">
        <w:rPr>
          <w:rFonts w:ascii="宋体" w:eastAsia="宋体" w:hAnsi="宋体" w:cs="MS Mincho" w:hint="eastAsia"/>
          <w:kern w:val="22"/>
          <w:sz w:val="24"/>
          <w:szCs w:val="24"/>
        </w:rPr>
        <w:t>群</w:t>
      </w:r>
      <w:r w:rsidRPr="0007653B">
        <w:rPr>
          <w:rFonts w:ascii="宋体" w:eastAsia="宋体" w:hAnsi="宋体" w:cs="宋体" w:hint="eastAsia"/>
          <w:kern w:val="22"/>
          <w:sz w:val="24"/>
          <w:szCs w:val="24"/>
        </w:rPr>
        <w:t>岛</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索</w:t>
      </w:r>
      <w:r w:rsidRPr="0007653B">
        <w:rPr>
          <w:rFonts w:ascii="宋体" w:eastAsia="宋体" w:hAnsi="宋体" w:cs="宋体" w:hint="eastAsia"/>
          <w:kern w:val="22"/>
          <w:sz w:val="24"/>
          <w:szCs w:val="24"/>
        </w:rPr>
        <w:t>马</w:t>
      </w:r>
      <w:r w:rsidRPr="0007653B">
        <w:rPr>
          <w:rFonts w:ascii="宋体" w:eastAsia="宋体" w:hAnsi="宋体" w:cs="MS Mincho" w:hint="eastAsia"/>
          <w:kern w:val="22"/>
          <w:sz w:val="24"/>
          <w:szCs w:val="24"/>
        </w:rPr>
        <w:t>里</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南非</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南</w:t>
      </w:r>
      <w:r w:rsidRPr="0007653B">
        <w:rPr>
          <w:rFonts w:ascii="宋体" w:eastAsia="宋体" w:hAnsi="宋体" w:cs="宋体" w:hint="eastAsia"/>
          <w:kern w:val="22"/>
          <w:sz w:val="24"/>
          <w:szCs w:val="24"/>
        </w:rPr>
        <w:t>苏</w:t>
      </w:r>
      <w:r w:rsidRPr="0007653B">
        <w:rPr>
          <w:rFonts w:ascii="宋体" w:eastAsia="宋体" w:hAnsi="宋体" w:cs="MS Mincho" w:hint="eastAsia"/>
          <w:kern w:val="22"/>
          <w:sz w:val="24"/>
          <w:szCs w:val="24"/>
        </w:rPr>
        <w:t>丹</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西班牙</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斯里</w:t>
      </w:r>
      <w:r w:rsidRPr="0007653B">
        <w:rPr>
          <w:rFonts w:ascii="宋体" w:eastAsia="宋体" w:hAnsi="宋体" w:cs="宋体" w:hint="eastAsia"/>
          <w:kern w:val="22"/>
          <w:sz w:val="24"/>
          <w:szCs w:val="24"/>
        </w:rPr>
        <w:t>兰</w:t>
      </w:r>
      <w:r w:rsidRPr="0007653B">
        <w:rPr>
          <w:rFonts w:ascii="宋体" w:eastAsia="宋体" w:hAnsi="宋体" w:cs="MS Mincho" w:hint="eastAsia"/>
          <w:kern w:val="22"/>
          <w:sz w:val="24"/>
          <w:szCs w:val="24"/>
        </w:rPr>
        <w:t>卡</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n-US"/>
        </w:rPr>
      </w:pPr>
      <w:r w:rsidRPr="0007653B">
        <w:rPr>
          <w:rFonts w:ascii="宋体" w:eastAsia="宋体" w:hAnsi="宋体" w:hint="eastAsia"/>
          <w:kern w:val="22"/>
          <w:sz w:val="24"/>
          <w:szCs w:val="24"/>
        </w:rPr>
        <w:t>巴勒斯坦国</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cs="宋体" w:hint="eastAsia"/>
          <w:kern w:val="22"/>
          <w:sz w:val="24"/>
          <w:szCs w:val="24"/>
        </w:rPr>
        <w:t>苏</w:t>
      </w:r>
      <w:r w:rsidRPr="0007653B">
        <w:rPr>
          <w:rFonts w:ascii="宋体" w:eastAsia="宋体" w:hAnsi="宋体" w:cs="MS Mincho" w:hint="eastAsia"/>
          <w:kern w:val="22"/>
          <w:sz w:val="24"/>
          <w:szCs w:val="24"/>
        </w:rPr>
        <w:t>丹</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cs="宋体" w:hint="eastAsia"/>
          <w:kern w:val="22"/>
          <w:sz w:val="24"/>
          <w:szCs w:val="24"/>
        </w:rPr>
        <w:t>苏</w:t>
      </w:r>
      <w:r w:rsidRPr="0007653B">
        <w:rPr>
          <w:rFonts w:ascii="宋体" w:eastAsia="宋体" w:hAnsi="宋体" w:cs="MS Mincho" w:hint="eastAsia"/>
          <w:kern w:val="22"/>
          <w:sz w:val="24"/>
          <w:szCs w:val="24"/>
        </w:rPr>
        <w:t>里南</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瑞典</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瑞士</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阿拉伯叙利</w:t>
      </w:r>
      <w:r w:rsidRPr="0007653B">
        <w:rPr>
          <w:rFonts w:ascii="宋体" w:eastAsia="宋体" w:hAnsi="宋体" w:cs="宋体" w:hint="eastAsia"/>
          <w:kern w:val="22"/>
          <w:sz w:val="24"/>
          <w:szCs w:val="24"/>
        </w:rPr>
        <w:t>亚</w:t>
      </w:r>
      <w:r w:rsidRPr="0007653B">
        <w:rPr>
          <w:rFonts w:ascii="宋体" w:eastAsia="宋体" w:hAnsi="宋体" w:cs="MS Mincho" w:hint="eastAsia"/>
          <w:kern w:val="22"/>
          <w:sz w:val="24"/>
          <w:szCs w:val="24"/>
        </w:rPr>
        <w:t>共和国</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塔吉克斯坦</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泰国</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多哥</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cs="宋体" w:hint="eastAsia"/>
          <w:kern w:val="22"/>
          <w:sz w:val="24"/>
          <w:szCs w:val="24"/>
        </w:rPr>
        <w:t>汤</w:t>
      </w:r>
      <w:r w:rsidRPr="0007653B">
        <w:rPr>
          <w:rFonts w:ascii="宋体" w:eastAsia="宋体" w:hAnsi="宋体" w:cs="MS Mincho" w:hint="eastAsia"/>
          <w:kern w:val="22"/>
          <w:sz w:val="24"/>
          <w:szCs w:val="24"/>
        </w:rPr>
        <w:t>加</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突尼斯</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土</w:t>
      </w:r>
      <w:r w:rsidRPr="0007653B">
        <w:rPr>
          <w:rFonts w:ascii="宋体" w:eastAsia="宋体" w:hAnsi="宋体" w:cs="宋体" w:hint="eastAsia"/>
          <w:kern w:val="22"/>
          <w:sz w:val="24"/>
          <w:szCs w:val="24"/>
        </w:rPr>
        <w:t>库</w:t>
      </w:r>
      <w:r w:rsidRPr="0007653B">
        <w:rPr>
          <w:rFonts w:ascii="宋体" w:eastAsia="宋体" w:hAnsi="宋体" w:cs="MS Mincho" w:hint="eastAsia"/>
          <w:kern w:val="22"/>
          <w:sz w:val="24"/>
          <w:szCs w:val="24"/>
        </w:rPr>
        <w:t>曼斯坦</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cs="宋体" w:hint="eastAsia"/>
          <w:kern w:val="22"/>
          <w:sz w:val="24"/>
          <w:szCs w:val="24"/>
        </w:rPr>
        <w:t>乌</w:t>
      </w:r>
      <w:r w:rsidRPr="0007653B">
        <w:rPr>
          <w:rFonts w:ascii="宋体" w:eastAsia="宋体" w:hAnsi="宋体" w:cs="MS Mincho" w:hint="eastAsia"/>
          <w:kern w:val="22"/>
          <w:sz w:val="24"/>
          <w:szCs w:val="24"/>
        </w:rPr>
        <w:t>干达</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cs="宋体" w:hint="eastAsia"/>
          <w:kern w:val="22"/>
          <w:sz w:val="24"/>
          <w:szCs w:val="24"/>
        </w:rPr>
        <w:t>乌</w:t>
      </w:r>
      <w:r w:rsidRPr="0007653B">
        <w:rPr>
          <w:rFonts w:ascii="宋体" w:eastAsia="宋体" w:hAnsi="宋体" w:cs="MS Mincho" w:hint="eastAsia"/>
          <w:kern w:val="22"/>
          <w:sz w:val="24"/>
          <w:szCs w:val="24"/>
        </w:rPr>
        <w:t>克</w:t>
      </w:r>
      <w:r w:rsidRPr="0007653B">
        <w:rPr>
          <w:rFonts w:ascii="宋体" w:eastAsia="宋体" w:hAnsi="宋体" w:cs="宋体" w:hint="eastAsia"/>
          <w:kern w:val="22"/>
          <w:sz w:val="24"/>
          <w:szCs w:val="24"/>
        </w:rPr>
        <w:t>兰</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大不列</w:t>
      </w:r>
      <w:r w:rsidRPr="0007653B">
        <w:rPr>
          <w:rFonts w:ascii="宋体" w:eastAsia="宋体" w:hAnsi="宋体" w:cs="宋体" w:hint="eastAsia"/>
          <w:kern w:val="22"/>
          <w:sz w:val="24"/>
          <w:szCs w:val="24"/>
        </w:rPr>
        <w:t>颠</w:t>
      </w:r>
      <w:r w:rsidRPr="0007653B">
        <w:rPr>
          <w:rFonts w:ascii="宋体" w:eastAsia="宋体" w:hAnsi="宋体" w:cs="MS Mincho" w:hint="eastAsia"/>
          <w:kern w:val="22"/>
          <w:sz w:val="24"/>
          <w:szCs w:val="24"/>
        </w:rPr>
        <w:t>及北</w:t>
      </w:r>
      <w:r w:rsidRPr="0007653B">
        <w:rPr>
          <w:rFonts w:ascii="宋体" w:eastAsia="宋体" w:hAnsi="宋体" w:cs="宋体" w:hint="eastAsia"/>
          <w:kern w:val="22"/>
          <w:sz w:val="24"/>
          <w:szCs w:val="24"/>
        </w:rPr>
        <w:t>爱尔兰联</w:t>
      </w:r>
      <w:r w:rsidRPr="0007653B">
        <w:rPr>
          <w:rFonts w:ascii="宋体" w:eastAsia="宋体" w:hAnsi="宋体" w:cs="MS Mincho" w:hint="eastAsia"/>
          <w:kern w:val="22"/>
          <w:sz w:val="24"/>
          <w:szCs w:val="24"/>
        </w:rPr>
        <w:t>合王国</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坦桑尼</w:t>
      </w:r>
      <w:r w:rsidRPr="0007653B">
        <w:rPr>
          <w:rFonts w:ascii="宋体" w:eastAsia="宋体" w:hAnsi="宋体" w:cs="宋体" w:hint="eastAsia"/>
          <w:kern w:val="22"/>
          <w:sz w:val="24"/>
          <w:szCs w:val="24"/>
        </w:rPr>
        <w:t>亚联</w:t>
      </w:r>
      <w:r w:rsidRPr="0007653B">
        <w:rPr>
          <w:rFonts w:ascii="宋体" w:eastAsia="宋体" w:hAnsi="宋体" w:cs="MS Mincho" w:hint="eastAsia"/>
          <w:kern w:val="22"/>
          <w:sz w:val="24"/>
          <w:szCs w:val="24"/>
        </w:rPr>
        <w:t>合共和国</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美利</w:t>
      </w:r>
      <w:r w:rsidRPr="0007653B">
        <w:rPr>
          <w:rFonts w:ascii="宋体" w:eastAsia="宋体" w:hAnsi="宋体" w:cs="宋体" w:hint="eastAsia"/>
          <w:kern w:val="22"/>
          <w:sz w:val="24"/>
          <w:szCs w:val="24"/>
        </w:rPr>
        <w:t>坚</w:t>
      </w:r>
      <w:r w:rsidRPr="0007653B">
        <w:rPr>
          <w:rFonts w:ascii="宋体" w:eastAsia="宋体" w:hAnsi="宋体" w:cs="MS Mincho" w:hint="eastAsia"/>
          <w:kern w:val="22"/>
          <w:sz w:val="24"/>
          <w:szCs w:val="24"/>
        </w:rPr>
        <w:t>合众国</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cs="宋体" w:hint="eastAsia"/>
          <w:kern w:val="22"/>
          <w:sz w:val="24"/>
          <w:szCs w:val="24"/>
          <w:lang w:val="es-MX"/>
        </w:rPr>
        <w:t>乌</w:t>
      </w:r>
      <w:r w:rsidRPr="0007653B">
        <w:rPr>
          <w:rFonts w:ascii="宋体" w:eastAsia="宋体" w:hAnsi="宋体" w:cs="MS Mincho" w:hint="eastAsia"/>
          <w:kern w:val="22"/>
          <w:sz w:val="24"/>
          <w:szCs w:val="24"/>
          <w:lang w:val="es-MX"/>
        </w:rPr>
        <w:t>拉圭</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lang w:val="es-MX"/>
        </w:rPr>
      </w:pPr>
      <w:r w:rsidRPr="0007653B">
        <w:rPr>
          <w:rFonts w:ascii="宋体" w:eastAsia="宋体" w:hAnsi="宋体" w:hint="eastAsia"/>
          <w:kern w:val="22"/>
          <w:sz w:val="24"/>
          <w:szCs w:val="24"/>
          <w:lang w:val="es-MX"/>
        </w:rPr>
        <w:t>委内瑞拉玻利瓦</w:t>
      </w:r>
      <w:r w:rsidRPr="0007653B">
        <w:rPr>
          <w:rFonts w:ascii="宋体" w:eastAsia="宋体" w:hAnsi="宋体" w:cs="宋体" w:hint="eastAsia"/>
          <w:kern w:val="22"/>
          <w:sz w:val="24"/>
          <w:szCs w:val="24"/>
          <w:lang w:val="es-MX"/>
        </w:rPr>
        <w:t>尔</w:t>
      </w:r>
      <w:r w:rsidRPr="0007653B">
        <w:rPr>
          <w:rFonts w:ascii="宋体" w:eastAsia="宋体" w:hAnsi="宋体" w:cs="MS Mincho" w:hint="eastAsia"/>
          <w:kern w:val="22"/>
          <w:sz w:val="24"/>
          <w:szCs w:val="24"/>
          <w:lang w:val="es-MX"/>
        </w:rPr>
        <w:t>共和国</w:t>
      </w:r>
    </w:p>
    <w:p w:rsidR="008F0C8C" w:rsidRPr="0007653B" w:rsidRDefault="008F0C8C" w:rsidP="0007653B">
      <w:pPr>
        <w:pStyle w:val="Para1"/>
        <w:suppressLineNumbers/>
        <w:suppressAutoHyphens/>
        <w:spacing w:after="0"/>
        <w:ind w:left="284" w:hanging="284"/>
        <w:jc w:val="left"/>
        <w:rPr>
          <w:rFonts w:ascii="宋体" w:eastAsia="宋体" w:hAnsi="宋体"/>
          <w:kern w:val="22"/>
          <w:sz w:val="24"/>
          <w:szCs w:val="24"/>
        </w:rPr>
      </w:pPr>
      <w:r w:rsidRPr="0007653B">
        <w:rPr>
          <w:rFonts w:ascii="宋体" w:eastAsia="宋体" w:hAnsi="宋体" w:hint="eastAsia"/>
          <w:kern w:val="22"/>
          <w:sz w:val="24"/>
          <w:szCs w:val="24"/>
        </w:rPr>
        <w:t>也</w:t>
      </w:r>
      <w:r w:rsidRPr="0007653B">
        <w:rPr>
          <w:rFonts w:ascii="宋体" w:eastAsia="宋体" w:hAnsi="宋体" w:cs="宋体" w:hint="eastAsia"/>
          <w:kern w:val="22"/>
          <w:sz w:val="24"/>
          <w:szCs w:val="24"/>
        </w:rPr>
        <w:t>门</w:t>
      </w:r>
    </w:p>
    <w:p w:rsidR="008F0C8C" w:rsidRDefault="008F0C8C" w:rsidP="0007653B">
      <w:pPr>
        <w:pStyle w:val="Para1"/>
        <w:suppressLineNumbers/>
        <w:suppressAutoHyphens/>
        <w:spacing w:after="0"/>
        <w:ind w:left="284" w:hanging="284"/>
        <w:jc w:val="left"/>
        <w:rPr>
          <w:kern w:val="22"/>
          <w:szCs w:val="22"/>
        </w:rPr>
        <w:sectPr w:rsidR="008F0C8C" w:rsidSect="00350264">
          <w:type w:val="continuous"/>
          <w:pgSz w:w="12240" w:h="15840" w:code="1"/>
          <w:pgMar w:top="567" w:right="1440" w:bottom="851" w:left="1440" w:header="461" w:footer="720" w:gutter="0"/>
          <w:cols w:num="3" w:space="720"/>
          <w:titlePg/>
          <w:docGrid w:linePitch="299"/>
        </w:sectPr>
      </w:pPr>
      <w:r w:rsidRPr="0007653B">
        <w:rPr>
          <w:rFonts w:ascii="宋体" w:eastAsia="宋体" w:hAnsi="宋体" w:hint="eastAsia"/>
          <w:kern w:val="22"/>
          <w:sz w:val="24"/>
          <w:szCs w:val="24"/>
        </w:rPr>
        <w:t>津巴布</w:t>
      </w:r>
      <w:r w:rsidRPr="0007653B">
        <w:rPr>
          <w:rFonts w:ascii="宋体" w:eastAsia="宋体" w:hAnsi="宋体" w:cs="宋体" w:hint="eastAsia"/>
          <w:kern w:val="22"/>
          <w:sz w:val="24"/>
          <w:szCs w:val="24"/>
        </w:rPr>
        <w:t>韦</w:t>
      </w:r>
    </w:p>
    <w:p w:rsidR="008F0C8C" w:rsidRPr="0031379F" w:rsidRDefault="008F0C8C" w:rsidP="0031379F">
      <w:pPr>
        <w:pStyle w:val="Para1"/>
        <w:numPr>
          <w:ilvl w:val="0"/>
          <w:numId w:val="14"/>
        </w:numPr>
        <w:suppressLineNumbers/>
        <w:tabs>
          <w:tab w:val="num" w:pos="720"/>
        </w:tabs>
        <w:suppressAutoHyphens/>
        <w:ind w:left="0" w:firstLine="0"/>
        <w:rPr>
          <w:rFonts w:eastAsia="Malgun Gothic"/>
          <w:kern w:val="22"/>
          <w:sz w:val="24"/>
          <w:szCs w:val="24"/>
        </w:rPr>
      </w:pPr>
      <w:r w:rsidRPr="0031379F">
        <w:rPr>
          <w:rFonts w:eastAsia="宋体" w:hAnsi="宋体" w:hint="eastAsia"/>
          <w:sz w:val="24"/>
          <w:szCs w:val="24"/>
        </w:rPr>
        <w:t>下列联合国机构、专门机构、公约秘书处和其他机构观察员也出席了会议：养护野生动物移栖物种公约、联合国粮食及农业组织、全球环境基金、粮食和农业植物遗传资源国际公约、联合国妇女署、联合国开发计划署、联合国环境规划署（环境署）、环境署拉丁美洲和加勒比区域办事处、环境署世界养护监测中心、环境署</w:t>
      </w:r>
      <w:r w:rsidRPr="0031379F">
        <w:rPr>
          <w:rFonts w:eastAsia="宋体"/>
          <w:sz w:val="24"/>
          <w:szCs w:val="24"/>
        </w:rPr>
        <w:t>/</w:t>
      </w:r>
      <w:r w:rsidRPr="0031379F">
        <w:rPr>
          <w:rFonts w:eastAsia="宋体" w:hAnsi="宋体" w:hint="eastAsia"/>
          <w:sz w:val="24"/>
          <w:szCs w:val="24"/>
        </w:rPr>
        <w:t>地中海行动计划特殊保护区域地区性活动中心、联合国气候变化框架公约、联合国项目事务厅、联合国大学可持续性问题高级研究所和世界卫生组织。</w:t>
      </w:r>
    </w:p>
    <w:p w:rsidR="008F0C8C" w:rsidRPr="0031379F" w:rsidRDefault="008F0C8C" w:rsidP="0031379F">
      <w:pPr>
        <w:pStyle w:val="Para1"/>
        <w:numPr>
          <w:ilvl w:val="0"/>
          <w:numId w:val="14"/>
        </w:numPr>
        <w:suppressLineNumbers/>
        <w:tabs>
          <w:tab w:val="num" w:pos="720"/>
        </w:tabs>
        <w:suppressAutoHyphens/>
        <w:ind w:left="0" w:firstLine="0"/>
        <w:rPr>
          <w:kern w:val="22"/>
          <w:sz w:val="22"/>
          <w:szCs w:val="22"/>
        </w:rPr>
      </w:pPr>
      <w:r w:rsidRPr="0031379F">
        <w:rPr>
          <w:rFonts w:eastAsia="宋体" w:hAnsi="宋体" w:hint="eastAsia"/>
          <w:kern w:val="22"/>
          <w:sz w:val="24"/>
          <w:szCs w:val="24"/>
        </w:rPr>
        <w:t>下列组织也派观察员出席了会议：</w:t>
      </w:r>
    </w:p>
    <w:p w:rsidR="008F0C8C" w:rsidRPr="009468EF" w:rsidRDefault="008F0C8C" w:rsidP="005743BA">
      <w:pPr>
        <w:pStyle w:val="Para1"/>
        <w:numPr>
          <w:ilvl w:val="0"/>
          <w:numId w:val="14"/>
        </w:numPr>
        <w:suppressLineNumbers/>
        <w:tabs>
          <w:tab w:val="num" w:pos="720"/>
        </w:tabs>
        <w:suppressAutoHyphens/>
        <w:ind w:left="0" w:firstLine="0"/>
        <w:rPr>
          <w:kern w:val="22"/>
          <w:szCs w:val="22"/>
        </w:rPr>
        <w:sectPr w:rsidR="008F0C8C" w:rsidRPr="009468EF" w:rsidSect="006F4060">
          <w:type w:val="continuous"/>
          <w:pgSz w:w="12240" w:h="15840" w:code="1"/>
          <w:pgMar w:top="567" w:right="1440" w:bottom="851" w:left="1440" w:header="461" w:footer="720" w:gutter="0"/>
          <w:cols w:space="720"/>
          <w:titlePg/>
          <w:docGrid w:linePitch="299"/>
        </w:sectPr>
      </w:pP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ABS Capacity Development Initiative</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African Indigenous Women Organization (Nairobi)</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African Union</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African Wildlife Foundation</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Aichi Prefecture</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All India Forum of Forest Movements</w:t>
      </w:r>
    </w:p>
    <w:p w:rsidR="008F0C8C" w:rsidRPr="0007653B" w:rsidRDefault="008F0C8C" w:rsidP="005743BA">
      <w:pPr>
        <w:pStyle w:val="Para1"/>
        <w:suppressLineNumbers/>
        <w:suppressAutoHyphens/>
        <w:spacing w:after="60"/>
        <w:ind w:left="630" w:hanging="346"/>
        <w:jc w:val="left"/>
        <w:rPr>
          <w:kern w:val="22"/>
          <w:sz w:val="24"/>
          <w:szCs w:val="24"/>
          <w:lang w:val="es-MX"/>
        </w:rPr>
      </w:pPr>
      <w:r w:rsidRPr="0007653B">
        <w:rPr>
          <w:kern w:val="22"/>
          <w:sz w:val="24"/>
          <w:szCs w:val="24"/>
          <w:lang w:val="es-MX"/>
        </w:rPr>
        <w:t>Andes Chinchasuyo</w:t>
      </w:r>
    </w:p>
    <w:p w:rsidR="008F0C8C" w:rsidRPr="0007653B" w:rsidRDefault="008F0C8C" w:rsidP="005743BA">
      <w:pPr>
        <w:pStyle w:val="Para1"/>
        <w:suppressLineNumbers/>
        <w:suppressAutoHyphens/>
        <w:spacing w:after="60"/>
        <w:ind w:left="630" w:hanging="346"/>
        <w:jc w:val="left"/>
        <w:rPr>
          <w:kern w:val="22"/>
          <w:sz w:val="24"/>
          <w:szCs w:val="24"/>
          <w:lang w:val="es-MX"/>
        </w:rPr>
      </w:pPr>
      <w:r w:rsidRPr="0007653B">
        <w:rPr>
          <w:kern w:val="22"/>
          <w:sz w:val="24"/>
          <w:szCs w:val="24"/>
          <w:lang w:val="es-MX"/>
        </w:rPr>
        <w:t>ASEAN Centre for Biodiversity</w:t>
      </w:r>
    </w:p>
    <w:p w:rsidR="008F0C8C" w:rsidRPr="0007653B" w:rsidRDefault="008F0C8C" w:rsidP="005743BA">
      <w:pPr>
        <w:pStyle w:val="Para1"/>
        <w:suppressLineNumbers/>
        <w:suppressAutoHyphens/>
        <w:spacing w:after="60"/>
        <w:ind w:left="630" w:hanging="346"/>
        <w:jc w:val="left"/>
        <w:rPr>
          <w:kern w:val="22"/>
          <w:sz w:val="24"/>
          <w:szCs w:val="24"/>
          <w:lang w:val="es-MX"/>
        </w:rPr>
      </w:pPr>
      <w:r w:rsidRPr="0007653B">
        <w:rPr>
          <w:kern w:val="22"/>
          <w:sz w:val="24"/>
          <w:szCs w:val="24"/>
          <w:lang w:val="es-MX"/>
        </w:rPr>
        <w:t>Asociación Latinoamericana para el Desarrollo Alternativo</w:t>
      </w:r>
    </w:p>
    <w:p w:rsidR="008F0C8C" w:rsidRPr="0007653B" w:rsidRDefault="008F0C8C" w:rsidP="005743BA">
      <w:pPr>
        <w:pStyle w:val="Para1"/>
        <w:suppressLineNumbers/>
        <w:suppressAutoHyphens/>
        <w:spacing w:after="60"/>
        <w:ind w:left="630" w:hanging="346"/>
        <w:jc w:val="left"/>
        <w:rPr>
          <w:kern w:val="22"/>
          <w:sz w:val="24"/>
          <w:szCs w:val="24"/>
          <w:lang w:val="fr-FR"/>
        </w:rPr>
      </w:pPr>
      <w:r w:rsidRPr="0007653B">
        <w:rPr>
          <w:kern w:val="22"/>
          <w:sz w:val="24"/>
          <w:szCs w:val="24"/>
          <w:lang w:val="fr-FR"/>
        </w:rPr>
        <w:t xml:space="preserve">Association des Scientifiques Environnementalistes pour un Développement Intégré </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Avaaz</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BirdLife International</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Bombay Natural History Society</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Botanic Gardens Conservation International</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Carnegie Council for Ethics in International Affairs</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CBD Alliance</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Center for Support of Indigenous Peoples of the North/Russian Indigenous Training Centre</w:t>
      </w:r>
    </w:p>
    <w:p w:rsidR="008F0C8C" w:rsidRPr="0007653B" w:rsidRDefault="008F0C8C" w:rsidP="005743BA">
      <w:pPr>
        <w:pStyle w:val="Para1"/>
        <w:suppressLineNumbers/>
        <w:suppressAutoHyphens/>
        <w:spacing w:after="60"/>
        <w:ind w:left="630" w:hanging="346"/>
        <w:jc w:val="left"/>
        <w:rPr>
          <w:kern w:val="22"/>
          <w:sz w:val="24"/>
          <w:szCs w:val="24"/>
          <w:lang w:val="es-MX"/>
        </w:rPr>
      </w:pPr>
      <w:r w:rsidRPr="0007653B">
        <w:rPr>
          <w:kern w:val="22"/>
          <w:sz w:val="24"/>
          <w:szCs w:val="24"/>
          <w:lang w:val="es-MX"/>
        </w:rPr>
        <w:t>Centro Interdisciplinario de Investigación y Desarrollo Alternativo U Yich Lu'Um</w:t>
      </w:r>
    </w:p>
    <w:p w:rsidR="008F0C8C" w:rsidRPr="0007653B" w:rsidRDefault="008F0C8C" w:rsidP="005743BA">
      <w:pPr>
        <w:pStyle w:val="Para1"/>
        <w:suppressLineNumbers/>
        <w:suppressAutoHyphens/>
        <w:spacing w:after="60"/>
        <w:ind w:left="630" w:hanging="346"/>
        <w:jc w:val="left"/>
        <w:rPr>
          <w:kern w:val="22"/>
          <w:sz w:val="24"/>
          <w:szCs w:val="24"/>
          <w:lang w:val="es-MX"/>
        </w:rPr>
      </w:pPr>
      <w:r w:rsidRPr="0007653B">
        <w:rPr>
          <w:kern w:val="22"/>
          <w:sz w:val="24"/>
          <w:szCs w:val="24"/>
          <w:lang w:val="es-MX"/>
        </w:rPr>
        <w:t>Centro para la Investigación y Planificación del Desarrollo Maya</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Children and Nature Network</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China University of Political Science and Law</w:t>
      </w:r>
    </w:p>
    <w:p w:rsidR="008F0C8C" w:rsidRPr="0007653B" w:rsidRDefault="008F0C8C" w:rsidP="005743BA">
      <w:pPr>
        <w:pStyle w:val="Para1"/>
        <w:suppressLineNumbers/>
        <w:suppressAutoHyphens/>
        <w:spacing w:after="60"/>
        <w:ind w:left="630" w:hanging="346"/>
        <w:jc w:val="left"/>
        <w:rPr>
          <w:kern w:val="22"/>
          <w:sz w:val="24"/>
          <w:szCs w:val="24"/>
          <w:lang w:val="fr-FR"/>
        </w:rPr>
      </w:pPr>
      <w:r w:rsidRPr="0007653B">
        <w:rPr>
          <w:kern w:val="22"/>
          <w:sz w:val="24"/>
          <w:szCs w:val="24"/>
          <w:lang w:val="fr-FR"/>
        </w:rPr>
        <w:t>Commission des Forêts d’Afrique Centrale</w:t>
      </w:r>
    </w:p>
    <w:p w:rsidR="008F0C8C" w:rsidRPr="0007653B" w:rsidRDefault="008F0C8C" w:rsidP="005743BA">
      <w:pPr>
        <w:pStyle w:val="Para1"/>
        <w:suppressLineNumbers/>
        <w:suppressAutoHyphens/>
        <w:spacing w:after="60"/>
        <w:ind w:left="630" w:hanging="346"/>
        <w:jc w:val="left"/>
        <w:rPr>
          <w:kern w:val="22"/>
          <w:sz w:val="24"/>
          <w:szCs w:val="24"/>
          <w:lang w:val="fr-FR"/>
        </w:rPr>
      </w:pPr>
      <w:r w:rsidRPr="0007653B">
        <w:rPr>
          <w:kern w:val="22"/>
          <w:sz w:val="24"/>
          <w:szCs w:val="24"/>
          <w:lang w:val="fr-FR"/>
        </w:rPr>
        <w:t>Community Development Centre</w:t>
      </w:r>
    </w:p>
    <w:p w:rsidR="008F0C8C" w:rsidRPr="0007653B" w:rsidRDefault="008F0C8C" w:rsidP="005743BA">
      <w:pPr>
        <w:pStyle w:val="Para1"/>
        <w:suppressLineNumbers/>
        <w:suppressAutoHyphens/>
        <w:spacing w:after="60"/>
        <w:ind w:left="630" w:hanging="346"/>
        <w:jc w:val="left"/>
        <w:rPr>
          <w:kern w:val="22"/>
          <w:sz w:val="24"/>
          <w:szCs w:val="24"/>
          <w:lang w:val="es-MX"/>
        </w:rPr>
      </w:pPr>
      <w:r w:rsidRPr="0007653B">
        <w:rPr>
          <w:kern w:val="22"/>
          <w:sz w:val="24"/>
          <w:szCs w:val="24"/>
          <w:lang w:val="es-MX"/>
        </w:rPr>
        <w:t>Conservation International</w:t>
      </w:r>
    </w:p>
    <w:p w:rsidR="008F0C8C" w:rsidRPr="0007653B" w:rsidRDefault="008F0C8C" w:rsidP="005743BA">
      <w:pPr>
        <w:pStyle w:val="Para1"/>
        <w:suppressLineNumbers/>
        <w:suppressAutoHyphens/>
        <w:spacing w:after="60"/>
        <w:ind w:left="630" w:hanging="346"/>
        <w:jc w:val="left"/>
        <w:rPr>
          <w:kern w:val="22"/>
          <w:sz w:val="24"/>
          <w:szCs w:val="24"/>
          <w:lang w:val="es-MX"/>
        </w:rPr>
      </w:pPr>
      <w:r w:rsidRPr="0007653B">
        <w:rPr>
          <w:kern w:val="22"/>
          <w:sz w:val="24"/>
          <w:szCs w:val="24"/>
          <w:lang w:val="es-MX"/>
        </w:rPr>
        <w:t>Consula</w:t>
      </w:r>
      <w:r>
        <w:rPr>
          <w:kern w:val="22"/>
          <w:sz w:val="24"/>
          <w:szCs w:val="24"/>
          <w:lang w:val="en-US"/>
        </w:rPr>
        <w:t>te</w:t>
      </w:r>
      <w:r w:rsidRPr="0007653B">
        <w:rPr>
          <w:kern w:val="22"/>
          <w:sz w:val="24"/>
          <w:szCs w:val="24"/>
          <w:lang w:val="es-MX"/>
        </w:rPr>
        <w:t xml:space="preserve"> General </w:t>
      </w:r>
      <w:r>
        <w:rPr>
          <w:kern w:val="22"/>
          <w:sz w:val="24"/>
          <w:szCs w:val="24"/>
          <w:lang w:val="es-MX"/>
        </w:rPr>
        <w:t>of</w:t>
      </w:r>
      <w:r w:rsidRPr="0007653B">
        <w:rPr>
          <w:kern w:val="22"/>
          <w:sz w:val="24"/>
          <w:szCs w:val="24"/>
          <w:lang w:val="es-MX"/>
        </w:rPr>
        <w:t xml:space="preserve"> M</w:t>
      </w:r>
      <w:r>
        <w:rPr>
          <w:kern w:val="22"/>
          <w:sz w:val="24"/>
          <w:szCs w:val="24"/>
          <w:lang w:val="es-MX"/>
        </w:rPr>
        <w:t>e</w:t>
      </w:r>
      <w:r w:rsidRPr="0007653B">
        <w:rPr>
          <w:kern w:val="22"/>
          <w:sz w:val="24"/>
          <w:szCs w:val="24"/>
          <w:lang w:val="es-MX"/>
        </w:rPr>
        <w:t xml:space="preserve">xico </w:t>
      </w:r>
      <w:r>
        <w:rPr>
          <w:kern w:val="22"/>
          <w:sz w:val="24"/>
          <w:szCs w:val="24"/>
          <w:lang w:val="es-MX"/>
        </w:rPr>
        <w:t>in</w:t>
      </w:r>
      <w:r w:rsidRPr="0007653B">
        <w:rPr>
          <w:kern w:val="22"/>
          <w:sz w:val="24"/>
          <w:szCs w:val="24"/>
          <w:lang w:val="es-MX"/>
        </w:rPr>
        <w:t xml:space="preserve"> Montreal</w:t>
      </w:r>
    </w:p>
    <w:p w:rsidR="008F0C8C" w:rsidRPr="0007653B" w:rsidRDefault="008F0C8C" w:rsidP="005743BA">
      <w:pPr>
        <w:pStyle w:val="Para1"/>
        <w:suppressLineNumbers/>
        <w:suppressAutoHyphens/>
        <w:spacing w:after="60"/>
        <w:ind w:left="630" w:hanging="346"/>
        <w:jc w:val="left"/>
        <w:rPr>
          <w:kern w:val="22"/>
          <w:sz w:val="24"/>
          <w:szCs w:val="24"/>
          <w:lang w:val="fr-FR"/>
        </w:rPr>
      </w:pPr>
      <w:r w:rsidRPr="0007653B">
        <w:rPr>
          <w:kern w:val="22"/>
          <w:sz w:val="24"/>
          <w:szCs w:val="24"/>
          <w:lang w:val="fr-FR"/>
        </w:rPr>
        <w:t>Cornell University</w:t>
      </w:r>
    </w:p>
    <w:p w:rsidR="008F0C8C" w:rsidRPr="0007653B" w:rsidRDefault="008F0C8C" w:rsidP="005743BA">
      <w:pPr>
        <w:pStyle w:val="Para1"/>
        <w:suppressLineNumbers/>
        <w:suppressAutoHyphens/>
        <w:spacing w:after="60"/>
        <w:ind w:left="630" w:hanging="346"/>
        <w:jc w:val="left"/>
        <w:rPr>
          <w:kern w:val="22"/>
          <w:sz w:val="24"/>
          <w:szCs w:val="24"/>
          <w:lang w:val="fr-FR"/>
        </w:rPr>
      </w:pPr>
      <w:r w:rsidRPr="0007653B">
        <w:rPr>
          <w:kern w:val="22"/>
          <w:sz w:val="24"/>
          <w:szCs w:val="24"/>
          <w:lang w:val="fr-FR"/>
        </w:rPr>
        <w:t>Design and Environment Inc.</w:t>
      </w:r>
    </w:p>
    <w:p w:rsidR="008F0C8C" w:rsidRPr="0007653B" w:rsidRDefault="008F0C8C" w:rsidP="005743BA">
      <w:pPr>
        <w:pStyle w:val="Para1"/>
        <w:suppressLineNumbers/>
        <w:suppressAutoHyphens/>
        <w:spacing w:after="60"/>
        <w:ind w:left="630" w:hanging="346"/>
        <w:jc w:val="left"/>
        <w:rPr>
          <w:kern w:val="22"/>
          <w:sz w:val="24"/>
          <w:szCs w:val="24"/>
          <w:lang w:val="fr-FR"/>
        </w:rPr>
      </w:pPr>
      <w:r w:rsidRPr="0007653B">
        <w:rPr>
          <w:kern w:val="22"/>
          <w:sz w:val="24"/>
          <w:szCs w:val="24"/>
          <w:lang w:val="fr-FR"/>
        </w:rPr>
        <w:t>Deutsche Gesellschaft für Internationale Zusammenarbeit (GIZ) GmbH (German International Cooperation Agency)</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Duke University</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Earth Island Institute</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Ecological Movement "BIOM"</w:t>
      </w:r>
    </w:p>
    <w:p w:rsidR="008F0C8C" w:rsidRPr="0007653B" w:rsidRDefault="008F0C8C" w:rsidP="005743BA">
      <w:pPr>
        <w:pStyle w:val="Para1"/>
        <w:suppressLineNumbers/>
        <w:suppressAutoHyphens/>
        <w:spacing w:after="60"/>
        <w:ind w:left="630" w:hanging="346"/>
        <w:jc w:val="left"/>
        <w:rPr>
          <w:kern w:val="22"/>
          <w:sz w:val="24"/>
          <w:szCs w:val="24"/>
          <w:lang w:val="fr-FR"/>
        </w:rPr>
      </w:pPr>
      <w:r w:rsidRPr="0007653B">
        <w:rPr>
          <w:kern w:val="22"/>
          <w:sz w:val="24"/>
          <w:szCs w:val="24"/>
          <w:lang w:val="fr-FR"/>
        </w:rPr>
        <w:t>Ecoropa</w:t>
      </w:r>
    </w:p>
    <w:p w:rsidR="008F0C8C" w:rsidRPr="0007653B" w:rsidRDefault="008F0C8C" w:rsidP="005743BA">
      <w:pPr>
        <w:pStyle w:val="Para1"/>
        <w:suppressLineNumbers/>
        <w:suppressAutoHyphens/>
        <w:spacing w:after="60"/>
        <w:ind w:left="630" w:hanging="346"/>
        <w:jc w:val="left"/>
        <w:rPr>
          <w:kern w:val="22"/>
          <w:sz w:val="24"/>
          <w:szCs w:val="24"/>
          <w:lang w:val="fr-FR"/>
        </w:rPr>
      </w:pPr>
      <w:r w:rsidRPr="0007653B">
        <w:rPr>
          <w:kern w:val="22"/>
          <w:sz w:val="24"/>
          <w:szCs w:val="24"/>
          <w:lang w:val="fr-FR"/>
        </w:rPr>
        <w:t>Enda Santé</w:t>
      </w:r>
    </w:p>
    <w:p w:rsidR="008F0C8C" w:rsidRPr="0007653B" w:rsidRDefault="008F0C8C" w:rsidP="005743BA">
      <w:pPr>
        <w:pStyle w:val="Para1"/>
        <w:suppressLineNumbers/>
        <w:suppressAutoHyphens/>
        <w:spacing w:after="60"/>
        <w:ind w:left="630" w:hanging="346"/>
        <w:jc w:val="left"/>
        <w:rPr>
          <w:kern w:val="22"/>
          <w:sz w:val="24"/>
          <w:szCs w:val="24"/>
          <w:lang w:val="fr-FR"/>
        </w:rPr>
      </w:pPr>
      <w:r w:rsidRPr="0007653B">
        <w:rPr>
          <w:kern w:val="22"/>
          <w:sz w:val="24"/>
          <w:szCs w:val="24"/>
          <w:lang w:val="fr-FR"/>
        </w:rPr>
        <w:t>Envirocare</w:t>
      </w:r>
    </w:p>
    <w:p w:rsidR="008F0C8C" w:rsidRPr="0007653B" w:rsidRDefault="008F0C8C" w:rsidP="005743BA">
      <w:pPr>
        <w:pStyle w:val="Para1"/>
        <w:suppressLineNumbers/>
        <w:suppressAutoHyphens/>
        <w:spacing w:after="60"/>
        <w:ind w:left="630" w:hanging="346"/>
        <w:jc w:val="left"/>
        <w:rPr>
          <w:kern w:val="22"/>
          <w:sz w:val="24"/>
          <w:szCs w:val="24"/>
          <w:lang w:val="fr-FR"/>
        </w:rPr>
      </w:pPr>
      <w:r w:rsidRPr="0007653B">
        <w:rPr>
          <w:kern w:val="22"/>
          <w:sz w:val="24"/>
          <w:szCs w:val="24"/>
          <w:lang w:val="fr-FR"/>
        </w:rPr>
        <w:t>ETC Group</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Federation of Community Forestry Users, Nepal (FECOFUN)</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Federation of German Scientists</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Forest Peoples Programme</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Freeport-McMoRan Inc.</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Fridtjof Nansen Institute</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Friends of the Earth International</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Friends of the Siberian Forests</w:t>
      </w:r>
    </w:p>
    <w:p w:rsidR="008F0C8C" w:rsidRPr="0007653B" w:rsidRDefault="008F0C8C" w:rsidP="005743BA">
      <w:pPr>
        <w:pStyle w:val="Para1"/>
        <w:suppressLineNumbers/>
        <w:suppressAutoHyphens/>
        <w:spacing w:after="60"/>
        <w:ind w:left="630" w:hanging="346"/>
        <w:jc w:val="left"/>
        <w:rPr>
          <w:kern w:val="22"/>
          <w:sz w:val="24"/>
          <w:szCs w:val="24"/>
          <w:lang w:val="es-MX"/>
        </w:rPr>
      </w:pPr>
      <w:r w:rsidRPr="0007653B">
        <w:rPr>
          <w:kern w:val="22"/>
          <w:sz w:val="24"/>
          <w:szCs w:val="24"/>
          <w:lang w:val="es-MX"/>
        </w:rPr>
        <w:t>Fundación Ambiente y Recursos Naturales</w:t>
      </w:r>
    </w:p>
    <w:p w:rsidR="008F0C8C" w:rsidRPr="0007653B" w:rsidRDefault="008F0C8C" w:rsidP="005743BA">
      <w:pPr>
        <w:pStyle w:val="Para1"/>
        <w:suppressLineNumbers/>
        <w:suppressAutoHyphens/>
        <w:spacing w:after="60"/>
        <w:ind w:left="630" w:hanging="346"/>
        <w:jc w:val="left"/>
        <w:rPr>
          <w:kern w:val="22"/>
          <w:sz w:val="24"/>
          <w:szCs w:val="24"/>
          <w:lang w:val="es-MX"/>
        </w:rPr>
      </w:pPr>
      <w:r w:rsidRPr="0007653B">
        <w:rPr>
          <w:kern w:val="22"/>
          <w:sz w:val="24"/>
          <w:szCs w:val="24"/>
          <w:lang w:val="es-MX"/>
        </w:rPr>
        <w:t>Fundación de Expresión Intercultural, Educativa y Ambiental</w:t>
      </w:r>
    </w:p>
    <w:p w:rsidR="008F0C8C" w:rsidRPr="0007653B" w:rsidRDefault="008F0C8C" w:rsidP="005743BA">
      <w:pPr>
        <w:pStyle w:val="Para1"/>
        <w:suppressLineNumbers/>
        <w:suppressAutoHyphens/>
        <w:spacing w:after="60"/>
        <w:ind w:left="630" w:hanging="346"/>
        <w:jc w:val="left"/>
        <w:rPr>
          <w:kern w:val="22"/>
          <w:sz w:val="24"/>
          <w:szCs w:val="24"/>
          <w:lang w:val="es-MX"/>
        </w:rPr>
      </w:pPr>
      <w:r w:rsidRPr="0007653B">
        <w:rPr>
          <w:kern w:val="22"/>
          <w:sz w:val="24"/>
          <w:szCs w:val="24"/>
          <w:lang w:val="es-MX"/>
        </w:rPr>
        <w:t>Fundación para la Promoción del Conocimiento Indígena</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Future Earth</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Gamarjoba</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Gangwon Province (Republic of Korea)</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Global Biodiversity Information Facility</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Global Forest Coalition</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Global Youth Biodiversity Network</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Heinrich Böll Foundation</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Helmholtz Centre for Environmental Research - UFZ</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ICCA Consortium</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Indigenous Information Network</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Indigenous Peoples of Africa Co-ordinating Committee</w:t>
      </w:r>
    </w:p>
    <w:p w:rsidR="008F0C8C" w:rsidRPr="0007653B" w:rsidRDefault="008F0C8C" w:rsidP="005743BA">
      <w:pPr>
        <w:pStyle w:val="Para1"/>
        <w:suppressLineNumbers/>
        <w:suppressAutoHyphens/>
        <w:spacing w:after="60"/>
        <w:ind w:left="630" w:hanging="346"/>
        <w:jc w:val="left"/>
        <w:rPr>
          <w:kern w:val="22"/>
          <w:sz w:val="24"/>
          <w:szCs w:val="24"/>
          <w:lang w:val="fr-FR"/>
        </w:rPr>
      </w:pPr>
      <w:r w:rsidRPr="0007653B">
        <w:rPr>
          <w:kern w:val="22"/>
          <w:sz w:val="24"/>
          <w:szCs w:val="24"/>
          <w:lang w:val="fr-FR"/>
        </w:rPr>
        <w:t>Institut de la Francophonie pour le développement durable</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Institute for Biodiversity Network</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International Council on Mining and Metals</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International Development Law Organization</w:t>
      </w:r>
    </w:p>
    <w:p w:rsidR="008F0C8C"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International Federation of Pharmaceutical Manufacturers and Associations</w:t>
      </w:r>
    </w:p>
    <w:p w:rsidR="008F0C8C" w:rsidRPr="0007653B" w:rsidRDefault="008F0C8C" w:rsidP="005743BA">
      <w:pPr>
        <w:pStyle w:val="Para1"/>
        <w:suppressLineNumbers/>
        <w:suppressAutoHyphens/>
        <w:spacing w:after="60"/>
        <w:ind w:left="630" w:hanging="346"/>
        <w:jc w:val="left"/>
        <w:rPr>
          <w:kern w:val="22"/>
          <w:sz w:val="24"/>
          <w:szCs w:val="24"/>
        </w:rPr>
      </w:pPr>
      <w:r>
        <w:rPr>
          <w:kern w:val="22"/>
          <w:sz w:val="24"/>
          <w:szCs w:val="24"/>
        </w:rPr>
        <w:t>International Indigenous Forum on Biodiversity (IIFB)</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International Fund for Animal Welfare</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 xml:space="preserve">International Partnership for the Satoyama Initiative </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International Seed Federation</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IPIECA</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IUCN - International Union for Conservation of Nature</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Jabalbina Yalanji Aboriginal Corporation</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Japan Biodiversity Youth Network</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Japan Committee for IUCN</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Japan Wildlife Research Center</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Karen Environmental and Social Action Network</w:t>
      </w:r>
    </w:p>
    <w:p w:rsidR="008F0C8C" w:rsidRPr="0007653B" w:rsidRDefault="008F0C8C" w:rsidP="005743BA">
      <w:pPr>
        <w:pStyle w:val="Para1"/>
        <w:suppressLineNumbers/>
        <w:suppressAutoHyphens/>
        <w:spacing w:after="60"/>
        <w:ind w:left="630" w:hanging="346"/>
        <w:jc w:val="left"/>
        <w:rPr>
          <w:kern w:val="22"/>
          <w:sz w:val="24"/>
          <w:szCs w:val="24"/>
          <w:lang w:val="fr-FR"/>
        </w:rPr>
      </w:pPr>
      <w:r w:rsidRPr="0007653B">
        <w:rPr>
          <w:kern w:val="22"/>
          <w:sz w:val="24"/>
          <w:szCs w:val="24"/>
          <w:lang w:val="fr-FR"/>
        </w:rPr>
        <w:t>Lancaster University</w:t>
      </w:r>
    </w:p>
    <w:p w:rsidR="008F0C8C" w:rsidRPr="0007653B" w:rsidRDefault="008F0C8C" w:rsidP="005743BA">
      <w:pPr>
        <w:pStyle w:val="Para1"/>
        <w:suppressLineNumbers/>
        <w:suppressAutoHyphens/>
        <w:spacing w:after="60"/>
        <w:ind w:left="630" w:hanging="346"/>
        <w:jc w:val="left"/>
        <w:rPr>
          <w:kern w:val="22"/>
          <w:sz w:val="24"/>
          <w:szCs w:val="24"/>
          <w:lang w:val="fr-FR"/>
        </w:rPr>
      </w:pPr>
      <w:r w:rsidRPr="0007653B">
        <w:rPr>
          <w:kern w:val="22"/>
          <w:sz w:val="24"/>
          <w:szCs w:val="24"/>
          <w:lang w:val="fr-FR"/>
        </w:rPr>
        <w:t>Les Amis de la Terre</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Locally-Managed Marine Areas - Madagascar Network (MIHARI)</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 xml:space="preserve">Massachusetts Institute of Technology </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McGill University</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Métis National Council</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Mohawk Nation</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Natural Capital Coalition</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Natural Justice (Lawyers for Communities and the Environment)</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Neighbour Organization Nepal</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NEPAD Planning and Coordinating Agency</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Netherlands Commission for Environmental Impact Assessment</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Network of the Indigenous Peoples of Solomons</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Organisation for Economic Co-operation and Development</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 xml:space="preserve">PBL Netherlands Environmental Assessment Agency </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Philippine Association For Intercultural Development</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Plataforma Dominicana de Afrodescendientes</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Pronatura M</w:t>
      </w:r>
      <w:r w:rsidRPr="0007653B">
        <w:rPr>
          <w:sz w:val="24"/>
          <w:szCs w:val="24"/>
        </w:rPr>
        <w:t>é</w:t>
      </w:r>
      <w:r w:rsidRPr="0007653B">
        <w:rPr>
          <w:kern w:val="22"/>
          <w:sz w:val="24"/>
          <w:szCs w:val="24"/>
        </w:rPr>
        <w:t>xico</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Protect Our Water and Environmental Resources</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Public Research and Regulation Initiative</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Pueblo Originario Kichwa de Sarayaku</w:t>
      </w:r>
    </w:p>
    <w:p w:rsidR="008F0C8C" w:rsidRPr="0007653B" w:rsidRDefault="008F0C8C" w:rsidP="005743BA">
      <w:pPr>
        <w:pStyle w:val="Para1"/>
        <w:suppressLineNumbers/>
        <w:suppressAutoHyphens/>
        <w:spacing w:after="60"/>
        <w:ind w:left="630" w:hanging="346"/>
        <w:jc w:val="left"/>
        <w:rPr>
          <w:kern w:val="22"/>
          <w:sz w:val="24"/>
          <w:szCs w:val="24"/>
          <w:lang w:val="es-MX"/>
        </w:rPr>
      </w:pPr>
      <w:r w:rsidRPr="0007653B">
        <w:rPr>
          <w:kern w:val="22"/>
          <w:sz w:val="24"/>
          <w:szCs w:val="24"/>
          <w:lang w:val="es-MX"/>
        </w:rPr>
        <w:t>Red de Mujeres Indígenas sobre Biodiversidad de Am</w:t>
      </w:r>
      <w:r w:rsidRPr="0007653B">
        <w:rPr>
          <w:sz w:val="24"/>
          <w:szCs w:val="24"/>
          <w:lang w:val="es-MX"/>
        </w:rPr>
        <w:t>é</w:t>
      </w:r>
      <w:r w:rsidRPr="0007653B">
        <w:rPr>
          <w:kern w:val="22"/>
          <w:sz w:val="24"/>
          <w:szCs w:val="24"/>
          <w:lang w:val="es-MX"/>
        </w:rPr>
        <w:t>rica Latina y el Caribe</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RedTail Spirit Singers</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Rueda de Medicina</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Rural Integrated Center for Community Empowerment</w:t>
      </w:r>
    </w:p>
    <w:p w:rsidR="008F0C8C" w:rsidRPr="0007653B" w:rsidRDefault="008F0C8C" w:rsidP="005743BA">
      <w:pPr>
        <w:pStyle w:val="Para1"/>
        <w:suppressLineNumbers/>
        <w:suppressAutoHyphens/>
        <w:spacing w:after="60"/>
        <w:ind w:left="630" w:hanging="346"/>
        <w:jc w:val="left"/>
        <w:rPr>
          <w:kern w:val="22"/>
          <w:sz w:val="24"/>
          <w:szCs w:val="24"/>
          <w:lang w:val="fr-FR"/>
        </w:rPr>
      </w:pPr>
      <w:r w:rsidRPr="0007653B">
        <w:rPr>
          <w:kern w:val="22"/>
          <w:sz w:val="24"/>
          <w:szCs w:val="24"/>
          <w:lang w:val="fr-FR"/>
        </w:rPr>
        <w:t>Saami Council</w:t>
      </w:r>
    </w:p>
    <w:p w:rsidR="008F0C8C" w:rsidRPr="0007653B" w:rsidRDefault="008F0C8C" w:rsidP="005743BA">
      <w:pPr>
        <w:pStyle w:val="Para1"/>
        <w:suppressLineNumbers/>
        <w:suppressAutoHyphens/>
        <w:spacing w:after="60"/>
        <w:ind w:left="630" w:hanging="346"/>
        <w:jc w:val="left"/>
        <w:rPr>
          <w:kern w:val="22"/>
          <w:sz w:val="24"/>
          <w:szCs w:val="24"/>
          <w:lang w:val="fr-FR"/>
        </w:rPr>
      </w:pPr>
      <w:r w:rsidRPr="0007653B">
        <w:rPr>
          <w:kern w:val="22"/>
          <w:sz w:val="24"/>
          <w:szCs w:val="24"/>
          <w:lang w:val="fr-FR"/>
        </w:rPr>
        <w:t>Shirika La Bambuti - Programme Int</w:t>
      </w:r>
      <w:r w:rsidRPr="0007653B">
        <w:rPr>
          <w:sz w:val="24"/>
          <w:szCs w:val="24"/>
          <w:lang w:val="fr-FR"/>
        </w:rPr>
        <w:t>é</w:t>
      </w:r>
      <w:r w:rsidRPr="0007653B">
        <w:rPr>
          <w:kern w:val="22"/>
          <w:sz w:val="24"/>
          <w:szCs w:val="24"/>
          <w:lang w:val="fr-FR"/>
        </w:rPr>
        <w:t>gr</w:t>
      </w:r>
      <w:r w:rsidRPr="0007653B">
        <w:rPr>
          <w:sz w:val="24"/>
          <w:szCs w:val="24"/>
          <w:lang w:val="fr-FR"/>
        </w:rPr>
        <w:t>é</w:t>
      </w:r>
      <w:r w:rsidRPr="0007653B">
        <w:rPr>
          <w:kern w:val="22"/>
          <w:sz w:val="24"/>
          <w:szCs w:val="24"/>
          <w:lang w:val="fr-FR"/>
        </w:rPr>
        <w:t xml:space="preserve"> pour le d</w:t>
      </w:r>
      <w:r w:rsidRPr="0007653B">
        <w:rPr>
          <w:sz w:val="24"/>
          <w:szCs w:val="24"/>
          <w:lang w:val="fr-FR"/>
        </w:rPr>
        <w:t>é</w:t>
      </w:r>
      <w:r w:rsidRPr="0007653B">
        <w:rPr>
          <w:kern w:val="22"/>
          <w:sz w:val="24"/>
          <w:szCs w:val="24"/>
          <w:lang w:val="fr-FR"/>
        </w:rPr>
        <w:t>veloppement du peuple pygm</w:t>
      </w:r>
      <w:r w:rsidRPr="0007653B">
        <w:rPr>
          <w:sz w:val="24"/>
          <w:szCs w:val="24"/>
          <w:lang w:val="fr-FR"/>
        </w:rPr>
        <w:t>é</w:t>
      </w:r>
      <w:r w:rsidRPr="0007653B">
        <w:rPr>
          <w:kern w:val="22"/>
          <w:sz w:val="24"/>
          <w:szCs w:val="24"/>
          <w:lang w:val="fr-FR"/>
        </w:rPr>
        <w:t>e</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Society for Wetlands and Biodiversity Conservation - Nepal</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State University of New York at Plattsburgh</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Stockholm Resilience Centre</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Strong Roots Congo</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Tebtebba Foundation</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 xml:space="preserve">The Development Institute </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The Nature Conservancy</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 xml:space="preserve">The Pew Charitable Trusts </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The Roberta Bondar Foundation</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Torres Strait</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Uganda Virus Research Institute</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United Organisation for Batwa Development in Uganda</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Universit</w:t>
      </w:r>
      <w:r>
        <w:rPr>
          <w:kern w:val="22"/>
          <w:sz w:val="24"/>
          <w:szCs w:val="24"/>
        </w:rPr>
        <w:t>y</w:t>
      </w:r>
      <w:r w:rsidRPr="0007653B">
        <w:rPr>
          <w:kern w:val="22"/>
          <w:sz w:val="24"/>
          <w:szCs w:val="24"/>
        </w:rPr>
        <w:t xml:space="preserve"> </w:t>
      </w:r>
      <w:r>
        <w:rPr>
          <w:kern w:val="22"/>
          <w:sz w:val="24"/>
          <w:szCs w:val="24"/>
        </w:rPr>
        <w:t>of</w:t>
      </w:r>
      <w:r w:rsidRPr="0007653B">
        <w:rPr>
          <w:kern w:val="22"/>
          <w:sz w:val="24"/>
          <w:szCs w:val="24"/>
        </w:rPr>
        <w:t xml:space="preserve"> Sherbrooke</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University of British Columbia</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University of Guelph</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University of São Paulo</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University of Sheffield</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University of Strathclyde</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Unnayan Onneshan</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USC Canada</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Wildlife Conservation Society</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Woods Hole Research Center</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World Agroforestry Centre</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 xml:space="preserve">World Economic Forum </w:t>
      </w:r>
    </w:p>
    <w:p w:rsidR="008F0C8C" w:rsidRPr="0007653B" w:rsidRDefault="008F0C8C" w:rsidP="005743BA">
      <w:pPr>
        <w:pStyle w:val="Para1"/>
        <w:suppressLineNumbers/>
        <w:suppressAutoHyphens/>
        <w:spacing w:after="60"/>
        <w:ind w:left="630" w:hanging="346"/>
        <w:jc w:val="left"/>
        <w:rPr>
          <w:kern w:val="22"/>
          <w:sz w:val="24"/>
          <w:szCs w:val="24"/>
        </w:rPr>
      </w:pPr>
      <w:r w:rsidRPr="0007653B">
        <w:rPr>
          <w:kern w:val="22"/>
          <w:sz w:val="24"/>
          <w:szCs w:val="24"/>
        </w:rPr>
        <w:t>WWF - Brazil</w:t>
      </w:r>
    </w:p>
    <w:p w:rsidR="008F0C8C" w:rsidRPr="0007653B" w:rsidRDefault="008F0C8C" w:rsidP="005743BA">
      <w:pPr>
        <w:pStyle w:val="Para1"/>
        <w:suppressLineNumbers/>
        <w:suppressAutoHyphens/>
        <w:spacing w:after="60"/>
        <w:ind w:left="630" w:hanging="346"/>
        <w:jc w:val="left"/>
        <w:rPr>
          <w:kern w:val="22"/>
          <w:sz w:val="24"/>
          <w:szCs w:val="24"/>
        </w:rPr>
        <w:sectPr w:rsidR="008F0C8C" w:rsidRPr="0007653B" w:rsidSect="005F1557">
          <w:type w:val="continuous"/>
          <w:pgSz w:w="12240" w:h="15840" w:code="1"/>
          <w:pgMar w:top="567" w:right="1440" w:bottom="851" w:left="1440" w:header="461" w:footer="720" w:gutter="0"/>
          <w:cols w:num="2" w:space="720"/>
          <w:titlePg/>
          <w:docGrid w:linePitch="299"/>
        </w:sectPr>
      </w:pPr>
      <w:r w:rsidRPr="0007653B">
        <w:rPr>
          <w:kern w:val="22"/>
          <w:sz w:val="24"/>
          <w:szCs w:val="24"/>
        </w:rPr>
        <w:t>WWF International</w:t>
      </w:r>
    </w:p>
    <w:p w:rsidR="008F0C8C" w:rsidRPr="0007653B" w:rsidRDefault="008F0C8C" w:rsidP="00946D1C">
      <w:pPr>
        <w:pStyle w:val="Para1"/>
        <w:suppressLineNumbers/>
        <w:suppressAutoHyphens/>
        <w:rPr>
          <w:kern w:val="22"/>
          <w:sz w:val="24"/>
          <w:szCs w:val="24"/>
        </w:rPr>
      </w:pPr>
    </w:p>
    <w:p w:rsidR="008F0C8C" w:rsidRPr="00FB285C" w:rsidRDefault="008F0C8C" w:rsidP="00FB285C">
      <w:pPr>
        <w:pStyle w:val="ListParagraph"/>
        <w:keepNext/>
        <w:tabs>
          <w:tab w:val="left" w:pos="720"/>
        </w:tabs>
        <w:spacing w:beforeLines="50" w:afterLines="50"/>
        <w:ind w:left="0"/>
        <w:jc w:val="center"/>
        <w:outlineLvl w:val="0"/>
        <w:rPr>
          <w:rFonts w:eastAsia="宋体" w:cs="Times New Roman"/>
          <w:b/>
          <w:caps/>
          <w:kern w:val="22"/>
          <w:sz w:val="24"/>
          <w:lang w:eastAsia="zh-CN"/>
        </w:rPr>
      </w:pPr>
      <w:r w:rsidRPr="00FB285C">
        <w:rPr>
          <w:rFonts w:eastAsia="宋体" w:hAnsi="宋体" w:cs="Times New Roman" w:hint="eastAsia"/>
          <w:b/>
          <w:caps/>
          <w:kern w:val="22"/>
          <w:sz w:val="24"/>
          <w:lang w:eastAsia="zh-CN"/>
        </w:rPr>
        <w:t>一</w:t>
      </w:r>
      <w:r>
        <w:rPr>
          <w:rFonts w:eastAsia="宋体" w:hAnsi="宋体" w:cs="Times New Roman"/>
          <w:b/>
          <w:caps/>
          <w:kern w:val="22"/>
          <w:sz w:val="24"/>
          <w:lang w:val="en-US" w:eastAsia="zh-CN"/>
        </w:rPr>
        <w:t>.</w:t>
      </w:r>
      <w:r w:rsidRPr="00FB285C">
        <w:rPr>
          <w:rFonts w:eastAsia="宋体" w:cs="Times New Roman"/>
          <w:b/>
          <w:caps/>
          <w:kern w:val="22"/>
          <w:sz w:val="24"/>
          <w:lang w:val="en-US" w:eastAsia="zh-CN"/>
        </w:rPr>
        <w:tab/>
      </w:r>
      <w:r w:rsidRPr="00FB285C">
        <w:rPr>
          <w:rFonts w:eastAsia="宋体" w:hAnsi="宋体" w:cs="Times New Roman" w:hint="eastAsia"/>
          <w:b/>
          <w:caps/>
          <w:kern w:val="22"/>
          <w:sz w:val="24"/>
          <w:lang w:eastAsia="zh-CN"/>
        </w:rPr>
        <w:t>组织事项</w:t>
      </w:r>
    </w:p>
    <w:p w:rsidR="008F0C8C" w:rsidRPr="00FB285C" w:rsidRDefault="008F0C8C" w:rsidP="00FB285C">
      <w:pPr>
        <w:keepNext/>
        <w:spacing w:beforeLines="50" w:afterLines="50"/>
        <w:jc w:val="center"/>
        <w:rPr>
          <w:rFonts w:eastAsia="宋体" w:cs="Times New Roman"/>
          <w:b/>
          <w:caps/>
          <w:snapToGrid w:val="0"/>
          <w:kern w:val="22"/>
          <w:sz w:val="24"/>
          <w:lang w:eastAsia="zh-CN"/>
        </w:rPr>
      </w:pPr>
      <w:r w:rsidRPr="00FB285C">
        <w:rPr>
          <w:rFonts w:eastAsia="宋体" w:hAnsi="宋体" w:cs="Times New Roman" w:hint="eastAsia"/>
          <w:b/>
          <w:caps/>
          <w:snapToGrid w:val="0"/>
          <w:kern w:val="22"/>
          <w:sz w:val="24"/>
          <w:lang w:eastAsia="zh-CN"/>
        </w:rPr>
        <w:t>项目</w:t>
      </w:r>
      <w:r w:rsidRPr="00FB285C">
        <w:rPr>
          <w:rFonts w:eastAsia="宋体" w:cs="Times New Roman"/>
          <w:b/>
          <w:caps/>
          <w:snapToGrid w:val="0"/>
          <w:kern w:val="22"/>
          <w:sz w:val="24"/>
          <w:lang w:eastAsia="zh-CN"/>
        </w:rPr>
        <w:t xml:space="preserve">1.  </w:t>
      </w:r>
      <w:r w:rsidRPr="00FB285C">
        <w:rPr>
          <w:rFonts w:eastAsia="宋体" w:hAnsi="宋体" w:cs="Times New Roman" w:hint="eastAsia"/>
          <w:b/>
          <w:caps/>
          <w:snapToGrid w:val="0"/>
          <w:kern w:val="22"/>
          <w:sz w:val="24"/>
          <w:lang w:eastAsia="zh-CN"/>
        </w:rPr>
        <w:t>会议开幕</w:t>
      </w:r>
    </w:p>
    <w:p w:rsidR="008F0C8C" w:rsidRPr="00FB285C" w:rsidRDefault="008F0C8C" w:rsidP="0031379F">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FB285C">
        <w:rPr>
          <w:rFonts w:eastAsia="宋体" w:hAnsi="宋体" w:hint="eastAsia"/>
          <w:kern w:val="22"/>
          <w:sz w:val="24"/>
          <w:szCs w:val="24"/>
        </w:rPr>
        <w:t>会议于</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9</w:t>
      </w:r>
      <w:r w:rsidRPr="00FB285C">
        <w:rPr>
          <w:rFonts w:eastAsia="宋体" w:hAnsi="宋体" w:hint="eastAsia"/>
          <w:kern w:val="22"/>
          <w:sz w:val="24"/>
          <w:szCs w:val="24"/>
        </w:rPr>
        <w:t>日上午</w:t>
      </w:r>
      <w:r w:rsidRPr="00FB285C">
        <w:rPr>
          <w:rFonts w:eastAsia="宋体"/>
          <w:kern w:val="22"/>
          <w:sz w:val="24"/>
          <w:szCs w:val="24"/>
        </w:rPr>
        <w:t>10</w:t>
      </w:r>
      <w:r w:rsidRPr="00FB285C">
        <w:rPr>
          <w:rFonts w:eastAsia="宋体" w:hAnsi="宋体" w:hint="eastAsia"/>
          <w:kern w:val="22"/>
          <w:sz w:val="24"/>
          <w:szCs w:val="24"/>
        </w:rPr>
        <w:t>时</w:t>
      </w:r>
      <w:r w:rsidRPr="00FB285C">
        <w:rPr>
          <w:rFonts w:eastAsia="宋体"/>
          <w:kern w:val="22"/>
          <w:sz w:val="24"/>
          <w:szCs w:val="24"/>
        </w:rPr>
        <w:t>10</w:t>
      </w:r>
      <w:r w:rsidRPr="00FB285C">
        <w:rPr>
          <w:rFonts w:eastAsia="宋体" w:hAnsi="宋体" w:hint="eastAsia"/>
          <w:kern w:val="22"/>
          <w:sz w:val="24"/>
          <w:szCs w:val="24"/>
        </w:rPr>
        <w:t>分由执行问题附属机构主席</w:t>
      </w:r>
      <w:r w:rsidRPr="00FB285C">
        <w:rPr>
          <w:rFonts w:eastAsia="宋体"/>
          <w:kern w:val="22"/>
          <w:sz w:val="24"/>
          <w:szCs w:val="24"/>
        </w:rPr>
        <w:t>Francis Ogwal</w:t>
      </w:r>
      <w:r w:rsidRPr="00FB285C">
        <w:rPr>
          <w:rFonts w:eastAsia="宋体" w:hAnsi="宋体" w:hint="eastAsia"/>
          <w:kern w:val="22"/>
          <w:sz w:val="24"/>
          <w:szCs w:val="24"/>
        </w:rPr>
        <w:t>先生宣布开幕。</w:t>
      </w:r>
      <w:r w:rsidRPr="00FB285C">
        <w:rPr>
          <w:rFonts w:eastAsia="宋体" w:hAnsi="宋体" w:hint="eastAsia"/>
          <w:sz w:val="24"/>
          <w:szCs w:val="24"/>
        </w:rPr>
        <w:t>他回顾了执行问题附属机构的任务授权</w:t>
      </w:r>
      <w:r w:rsidRPr="00FB285C">
        <w:rPr>
          <w:rFonts w:eastAsia="宋体" w:hAnsi="宋体" w:hint="eastAsia"/>
          <w:kern w:val="22"/>
          <w:sz w:val="24"/>
          <w:szCs w:val="24"/>
        </w:rPr>
        <w:t>，概述了应就会议议程</w:t>
      </w:r>
      <w:r w:rsidRPr="00FB285C">
        <w:rPr>
          <w:rFonts w:eastAsia="宋体"/>
          <w:kern w:val="22"/>
          <w:sz w:val="24"/>
          <w:szCs w:val="24"/>
        </w:rPr>
        <w:t>15</w:t>
      </w:r>
      <w:r w:rsidRPr="00FB285C">
        <w:rPr>
          <w:rFonts w:eastAsia="宋体" w:hAnsi="宋体" w:hint="eastAsia"/>
          <w:kern w:val="22"/>
          <w:sz w:val="24"/>
          <w:szCs w:val="24"/>
        </w:rPr>
        <w:t>个实质性项目完成的工作。</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FB285C">
        <w:rPr>
          <w:rFonts w:eastAsia="宋体" w:hAnsi="宋体" w:hint="eastAsia"/>
          <w:sz w:val="24"/>
          <w:szCs w:val="24"/>
        </w:rPr>
        <w:t>墨西哥环境和自然资源部副部长</w:t>
      </w:r>
      <w:r w:rsidRPr="00FB285C">
        <w:rPr>
          <w:rFonts w:eastAsia="宋体"/>
          <w:sz w:val="24"/>
          <w:szCs w:val="24"/>
        </w:rPr>
        <w:t>Juan Carlos Hurtado Valdez</w:t>
      </w:r>
      <w:r w:rsidRPr="00FB285C">
        <w:rPr>
          <w:rFonts w:eastAsia="宋体" w:hAnsi="宋体" w:hint="eastAsia"/>
          <w:sz w:val="24"/>
          <w:szCs w:val="24"/>
        </w:rPr>
        <w:t>先生代表墨西哥环境和自然资源部部长和公约缔约方第十三届会议主席</w:t>
      </w:r>
      <w:r w:rsidRPr="00FB285C">
        <w:rPr>
          <w:rFonts w:eastAsia="宋体"/>
          <w:sz w:val="24"/>
          <w:szCs w:val="24"/>
        </w:rPr>
        <w:t>Rafael Pacchiano Alamán</w:t>
      </w:r>
      <w:r w:rsidRPr="00FB285C">
        <w:rPr>
          <w:rFonts w:eastAsia="宋体" w:hAnsi="宋体" w:hint="eastAsia"/>
          <w:sz w:val="24"/>
          <w:szCs w:val="24"/>
        </w:rPr>
        <w:t>先生，生物多样性公约执行秘书</w:t>
      </w:r>
      <w:r w:rsidRPr="00FB285C">
        <w:rPr>
          <w:rFonts w:eastAsia="宋体"/>
          <w:sz w:val="24"/>
          <w:szCs w:val="24"/>
        </w:rPr>
        <w:t>Cristiana Paºca Parmer</w:t>
      </w:r>
      <w:r w:rsidRPr="00FB285C">
        <w:rPr>
          <w:rFonts w:eastAsia="宋体" w:hAnsi="宋体" w:hint="eastAsia"/>
          <w:sz w:val="24"/>
          <w:szCs w:val="24"/>
        </w:rPr>
        <w:t>女士以及代表联合国环境规划署（环境规划署）执行主任</w:t>
      </w:r>
      <w:r w:rsidRPr="00FB285C">
        <w:rPr>
          <w:rFonts w:eastAsia="宋体"/>
          <w:kern w:val="22"/>
          <w:sz w:val="24"/>
          <w:szCs w:val="24"/>
        </w:rPr>
        <w:t>Erik Solheim</w:t>
      </w:r>
      <w:r w:rsidRPr="00FB285C">
        <w:rPr>
          <w:rFonts w:eastAsia="宋体" w:hAnsi="宋体" w:hint="eastAsia"/>
          <w:kern w:val="22"/>
          <w:sz w:val="24"/>
          <w:szCs w:val="24"/>
        </w:rPr>
        <w:t>先生</w:t>
      </w:r>
      <w:r w:rsidRPr="00FB285C">
        <w:rPr>
          <w:rFonts w:eastAsia="宋体" w:hAnsi="宋体" w:hint="eastAsia"/>
          <w:sz w:val="24"/>
          <w:szCs w:val="24"/>
        </w:rPr>
        <w:t>的</w:t>
      </w:r>
      <w:r w:rsidRPr="00FB285C">
        <w:rPr>
          <w:rFonts w:eastAsia="宋体"/>
          <w:sz w:val="24"/>
          <w:szCs w:val="24"/>
        </w:rPr>
        <w:t>Jiri Hlavacek</w:t>
      </w:r>
      <w:r w:rsidRPr="00FB285C">
        <w:rPr>
          <w:rFonts w:eastAsia="宋体" w:hAnsi="宋体" w:hint="eastAsia"/>
          <w:sz w:val="24"/>
          <w:szCs w:val="24"/>
        </w:rPr>
        <w:t>先生致开幕词。</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FB285C">
        <w:rPr>
          <w:rFonts w:eastAsia="宋体"/>
          <w:kern w:val="22"/>
          <w:sz w:val="24"/>
          <w:szCs w:val="24"/>
        </w:rPr>
        <w:t>Hurtado Valdez</w:t>
      </w:r>
      <w:r w:rsidRPr="00FB285C">
        <w:rPr>
          <w:rFonts w:eastAsia="宋体" w:hAnsi="宋体" w:hint="eastAsia"/>
          <w:kern w:val="22"/>
          <w:sz w:val="24"/>
          <w:szCs w:val="24"/>
        </w:rPr>
        <w:t>先生向执行问题附属机构致意，说本次会议将进一步加强《公约》及其《议定书》的充分和有效执行，并将审查执行进展情况，这将有助于界定</w:t>
      </w:r>
      <w:r w:rsidRPr="00FB285C">
        <w:rPr>
          <w:rFonts w:eastAsia="宋体"/>
          <w:kern w:val="22"/>
          <w:sz w:val="24"/>
          <w:szCs w:val="24"/>
        </w:rPr>
        <w:t>2020</w:t>
      </w:r>
      <w:r w:rsidRPr="00FB285C">
        <w:rPr>
          <w:rFonts w:eastAsia="宋体" w:hAnsi="宋体" w:hint="eastAsia"/>
          <w:kern w:val="22"/>
          <w:sz w:val="24"/>
          <w:szCs w:val="24"/>
        </w:rPr>
        <w:t>年后时期并加强《公约》与其《议定书》的一致性。他强调了实现生物多样性保护和可持续利用的共同承诺和责任，以及公平和公正地分享利用生物多样性所产生的惠益。他还强调必须认识到文化和人力资本的价值，以及确保土著人民和地方社区以及妇女和青年有效参与的重要性。加上生产部门的承诺，这是将生物多样性纳入主流以带来福祉的议程的中心要点，也是缔约方大会第十三届会议的中心主题。将生物多样性纳入主流，确保了所有部门和所有利益攸关方的参与。</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FB285C">
        <w:rPr>
          <w:rFonts w:eastAsia="宋体" w:hAnsi="宋体" w:hint="eastAsia"/>
          <w:kern w:val="22"/>
          <w:sz w:val="24"/>
          <w:szCs w:val="24"/>
        </w:rPr>
        <w:t>墨西哥颁布了一项关于可持续林业发展的法律，并制定了国家制图咨商系统，颁布了一些建立水储备区的法令。在国际上，缔约方大会主席促进将生物多样性主题纳入《公约》以外多项进程的主流，特别是联合国粮食及农业组织（粮农组织）、世界旅游组织、世界卫生组织（世卫组织）、生物多样性和生态系统服务政府间科学政策平台（政府间科学政策平台）、濒危野生动植物种国际贸易公约和联合国环境大会。本次会议标志着在墨西哥举行的缔约方大会第十三届会议上开始的筹备进程的结束，并将为在埃及举行的缔约方大会第十四届会议讨论为世界人民和地球创造更美好未来奠定了一个坚实的基准。把墨西哥开始进行的努力整合起来，不仅将使在埃及举行的会议获得成功，而且也将使缔约方大会随后会议取得成功。</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FB285C">
        <w:rPr>
          <w:rFonts w:eastAsia="宋体" w:hAnsi="宋体" w:hint="eastAsia"/>
          <w:kern w:val="22"/>
          <w:sz w:val="24"/>
          <w:szCs w:val="24"/>
        </w:rPr>
        <w:t>执行秘书欢迎出席会议的代表，感谢欧洲联盟以及加拿大、芬兰、日本、新西兰、挪威和瑞典政府及蒙特利尔旅游局支持最不发达国家、小岛屿发展中国家以及经济转型国家代表与会，感谢澳大利亚、芬兰、新西兰和挪威政府支持土著人民和地方社区代表与会。她还感谢日本和大韩民国政府和欧洲联盟以及比利时、加拿大、芬兰，法国，意大利，德国，瑞典和瑞士等国提供能力建设支持。她注意到缔约方充分和多样参与的重要性，呼吁捐助国在</w:t>
      </w:r>
      <w:r w:rsidRPr="00FB285C">
        <w:rPr>
          <w:rFonts w:eastAsia="宋体"/>
          <w:kern w:val="22"/>
          <w:sz w:val="24"/>
          <w:szCs w:val="24"/>
        </w:rPr>
        <w:t>8</w:t>
      </w:r>
      <w:r w:rsidRPr="00FB285C">
        <w:rPr>
          <w:rFonts w:eastAsia="宋体" w:hAnsi="宋体" w:hint="eastAsia"/>
          <w:kern w:val="22"/>
          <w:sz w:val="24"/>
          <w:szCs w:val="24"/>
        </w:rPr>
        <w:t>月底之前提供额外资源，以使缔约方、土著人民和地方社区充分参加将于今年晚些时候举行的缔约方大会第十四次会议。</w:t>
      </w:r>
    </w:p>
    <w:p w:rsidR="008F0C8C" w:rsidRPr="00FB285C" w:rsidRDefault="008F0C8C" w:rsidP="005E07AC">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FB285C">
        <w:rPr>
          <w:rFonts w:eastAsia="宋体" w:hAnsi="宋体" w:hint="eastAsia"/>
          <w:kern w:val="22"/>
          <w:sz w:val="24"/>
          <w:szCs w:val="24"/>
        </w:rPr>
        <w:t>本次会议是在《公约》生效二十五周年期间举行的，本次会议与</w:t>
      </w:r>
      <w:r w:rsidRPr="00FB285C">
        <w:rPr>
          <w:rFonts w:eastAsia="宋体"/>
          <w:kern w:val="22"/>
          <w:sz w:val="24"/>
          <w:szCs w:val="24"/>
        </w:rPr>
        <w:t>2018</w:t>
      </w:r>
      <w:r w:rsidRPr="00FB285C">
        <w:rPr>
          <w:rFonts w:eastAsia="宋体" w:hAnsi="宋体" w:hint="eastAsia"/>
          <w:kern w:val="22"/>
          <w:sz w:val="24"/>
          <w:szCs w:val="24"/>
        </w:rPr>
        <w:t>年可持续发展问题高级别政治论坛一道，为纠正政府间努力的进程，重申致力实现爱知生物多样性指标的政治承诺，并激励更多地参与推进全球生物多样性议程提供了机会。执行秘书回顾《卡塔赫纳生物安全议定书》下《关于赔偿责任和补救的名古屋</w:t>
      </w:r>
      <w:r w:rsidRPr="00FB285C">
        <w:rPr>
          <w:rFonts w:eastAsia="宋体"/>
          <w:kern w:val="22"/>
          <w:sz w:val="24"/>
          <w:szCs w:val="24"/>
        </w:rPr>
        <w:t>-</w:t>
      </w:r>
      <w:r w:rsidRPr="00FB285C">
        <w:rPr>
          <w:rFonts w:eastAsia="宋体" w:hAnsi="宋体" w:hint="eastAsia"/>
          <w:kern w:val="22"/>
          <w:sz w:val="24"/>
          <w:szCs w:val="24"/>
        </w:rPr>
        <w:t>吉隆坡补充议定书》已于</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3</w:t>
      </w:r>
      <w:r w:rsidRPr="00FB285C">
        <w:rPr>
          <w:rFonts w:eastAsia="宋体" w:hAnsi="宋体" w:hint="eastAsia"/>
          <w:kern w:val="22"/>
          <w:sz w:val="24"/>
          <w:szCs w:val="24"/>
        </w:rPr>
        <w:t>月生效，敦促尚未批准《补充议定书》的国家尽快批准，并鼓励《补充议定书》缔约方加紧行动执行该议定书。《名古屋议定书》的缔约方数量增加到</w:t>
      </w:r>
      <w:r w:rsidRPr="00FB285C">
        <w:rPr>
          <w:rFonts w:eastAsia="宋体"/>
          <w:kern w:val="22"/>
          <w:sz w:val="24"/>
          <w:szCs w:val="24"/>
        </w:rPr>
        <w:t>107</w:t>
      </w:r>
      <w:r w:rsidRPr="00FB285C">
        <w:rPr>
          <w:rFonts w:eastAsia="宋体" w:hAnsi="宋体" w:hint="eastAsia"/>
          <w:kern w:val="22"/>
          <w:sz w:val="24"/>
          <w:szCs w:val="24"/>
        </w:rPr>
        <w:t>个，通过获取和惠益分享信息交换所分享的信息增加了三倍。本次会议将提供评估《名古屋议定书》生效四年来执行进展情况的机会。</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FB285C">
        <w:rPr>
          <w:rFonts w:eastAsia="宋体" w:hAnsi="宋体" w:hint="eastAsia"/>
          <w:kern w:val="22"/>
          <w:sz w:val="24"/>
          <w:szCs w:val="24"/>
        </w:rPr>
        <w:t>全球环境基金信托基金第七次补充资金成功，已有近</w:t>
      </w:r>
      <w:r w:rsidRPr="00FB285C">
        <w:rPr>
          <w:rFonts w:eastAsia="宋体"/>
          <w:kern w:val="22"/>
          <w:sz w:val="24"/>
          <w:szCs w:val="24"/>
        </w:rPr>
        <w:t>13</w:t>
      </w:r>
      <w:r w:rsidRPr="00FB285C">
        <w:rPr>
          <w:rFonts w:eastAsia="宋体" w:hAnsi="宋体" w:hint="eastAsia"/>
          <w:kern w:val="22"/>
          <w:sz w:val="24"/>
          <w:szCs w:val="24"/>
        </w:rPr>
        <w:t>亿美元可用于开展</w:t>
      </w:r>
      <w:r w:rsidRPr="00FB285C">
        <w:rPr>
          <w:rFonts w:eastAsia="宋体"/>
          <w:kern w:val="22"/>
          <w:sz w:val="24"/>
          <w:szCs w:val="24"/>
        </w:rPr>
        <w:t>2018-2022</w:t>
      </w:r>
      <w:r w:rsidRPr="00FB285C">
        <w:rPr>
          <w:rFonts w:eastAsia="宋体" w:hAnsi="宋体" w:hint="eastAsia"/>
          <w:kern w:val="22"/>
          <w:sz w:val="24"/>
          <w:szCs w:val="24"/>
        </w:rPr>
        <w:t>年期间生物多样性方案，但除全球环境基金以外，还需要进一步努力，从所有来源筹集资金以执行《公约》及其议定书。转型变革是一个关键概念：全球环境基金的政策建议和方案编制方向、《</w:t>
      </w:r>
      <w:r w:rsidRPr="00FB285C">
        <w:rPr>
          <w:rFonts w:eastAsia="宋体"/>
          <w:kern w:val="22"/>
          <w:sz w:val="24"/>
          <w:szCs w:val="24"/>
        </w:rPr>
        <w:t>2030</w:t>
      </w:r>
      <w:r w:rsidRPr="00FB285C">
        <w:rPr>
          <w:rFonts w:eastAsia="宋体" w:hAnsi="宋体" w:hint="eastAsia"/>
          <w:kern w:val="22"/>
          <w:sz w:val="24"/>
          <w:szCs w:val="24"/>
        </w:rPr>
        <w:t>年可持续发展议程》和</w:t>
      </w:r>
      <w:r w:rsidRPr="00FB285C">
        <w:rPr>
          <w:rFonts w:eastAsia="宋体"/>
          <w:kern w:val="22"/>
          <w:sz w:val="24"/>
          <w:szCs w:val="24"/>
        </w:rPr>
        <w:t>“</w:t>
      </w:r>
      <w:r w:rsidRPr="00FB285C">
        <w:rPr>
          <w:rFonts w:eastAsia="宋体" w:hAnsi="宋体" w:hint="eastAsia"/>
          <w:kern w:val="22"/>
          <w:sz w:val="24"/>
          <w:szCs w:val="24"/>
        </w:rPr>
        <w:t>可持续发展目标</w:t>
      </w:r>
      <w:r w:rsidRPr="00FB285C">
        <w:rPr>
          <w:rFonts w:eastAsia="宋体"/>
          <w:kern w:val="22"/>
          <w:sz w:val="24"/>
          <w:szCs w:val="24"/>
        </w:rPr>
        <w:t>”</w:t>
      </w:r>
      <w:r w:rsidRPr="00FB285C">
        <w:rPr>
          <w:rFonts w:eastAsia="宋体" w:hAnsi="宋体" w:hint="eastAsia"/>
          <w:kern w:val="22"/>
          <w:sz w:val="24"/>
          <w:szCs w:val="24"/>
        </w:rPr>
        <w:t>以及公约缔约方大会的决定都旨在为地球更美好的未来开辟系统的、包容性的和变革性的途径。执行秘书回顾未来的途径必须应是系统、包容和变革性的，以利人类福祉、经济和地球，她邀请</w:t>
      </w:r>
      <w:bookmarkStart w:id="21" w:name="_Hlk519213147"/>
      <w:r w:rsidRPr="00FB285C">
        <w:rPr>
          <w:rFonts w:eastAsia="宋体" w:hAnsi="宋体" w:hint="eastAsia"/>
          <w:kern w:val="22"/>
          <w:sz w:val="24"/>
          <w:szCs w:val="24"/>
        </w:rPr>
        <w:t>代表们</w:t>
      </w:r>
      <w:bookmarkEnd w:id="21"/>
      <w:r w:rsidRPr="00FB285C">
        <w:rPr>
          <w:rFonts w:eastAsia="宋体" w:hAnsi="宋体" w:hint="eastAsia"/>
          <w:kern w:val="22"/>
          <w:sz w:val="24"/>
          <w:szCs w:val="24"/>
        </w:rPr>
        <w:t>审查前一天举行的生物多样性变革研讨会的成果、两次关于转型变革的对话</w:t>
      </w:r>
      <w:r w:rsidRPr="00FB285C">
        <w:rPr>
          <w:rFonts w:eastAsia="宋体"/>
          <w:kern w:val="22"/>
          <w:sz w:val="24"/>
          <w:szCs w:val="24"/>
          <w:vertAlign w:val="superscript"/>
        </w:rPr>
        <w:footnoteReference w:id="121"/>
      </w:r>
      <w:r w:rsidRPr="00FB285C">
        <w:rPr>
          <w:rFonts w:eastAsia="宋体" w:hAnsi="宋体" w:hint="eastAsia"/>
          <w:kern w:val="22"/>
          <w:sz w:val="24"/>
          <w:szCs w:val="24"/>
        </w:rPr>
        <w:t>的成果以及作为信息文件的其他背景文件。</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FB285C">
        <w:rPr>
          <w:rFonts w:eastAsia="宋体" w:hAnsi="宋体" w:hint="eastAsia"/>
          <w:kern w:val="22"/>
          <w:sz w:val="24"/>
          <w:szCs w:val="24"/>
        </w:rPr>
        <w:t>显而易见，生物多样性和生态系统是支持地球生命和人类发展的根本基础，因此应该成为经济和社会评估以及政治决策的中心点，但尽管如此，生物多样性在专家群体外仍远未收到主要关注。执行秘书因此在结束发言时呼吁采取合作努力，相互结成伙伴关系，共同承诺利用人类的集体智慧、专业知识、技术和资源来推进全球生物多样性议程，实现爱知生物多样性指标和</w:t>
      </w:r>
      <w:r w:rsidRPr="00FB285C">
        <w:rPr>
          <w:rFonts w:eastAsia="宋体"/>
          <w:kern w:val="22"/>
          <w:sz w:val="24"/>
          <w:szCs w:val="24"/>
        </w:rPr>
        <w:t>“</w:t>
      </w:r>
      <w:r w:rsidRPr="00FB285C">
        <w:rPr>
          <w:rFonts w:eastAsia="宋体" w:hAnsi="宋体" w:hint="eastAsia"/>
          <w:kern w:val="22"/>
          <w:sz w:val="24"/>
          <w:szCs w:val="24"/>
        </w:rPr>
        <w:t>可持续发展目标</w:t>
      </w:r>
      <w:r w:rsidRPr="00FB285C">
        <w:rPr>
          <w:rFonts w:eastAsia="宋体"/>
          <w:kern w:val="22"/>
          <w:sz w:val="24"/>
          <w:szCs w:val="24"/>
        </w:rPr>
        <w:t>”</w:t>
      </w:r>
      <w:r w:rsidRPr="00FB285C">
        <w:rPr>
          <w:rFonts w:eastAsia="宋体" w:hAnsi="宋体" w:hint="eastAsia"/>
          <w:kern w:val="22"/>
          <w:sz w:val="24"/>
          <w:szCs w:val="24"/>
        </w:rPr>
        <w:t>，而最重要的是，要保持地球的巨大多样性和健康。</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FB285C">
        <w:rPr>
          <w:rFonts w:eastAsia="宋体"/>
          <w:kern w:val="22"/>
          <w:sz w:val="24"/>
          <w:szCs w:val="24"/>
        </w:rPr>
        <w:t>Hlavacek</w:t>
      </w:r>
      <w:r w:rsidRPr="00FB285C">
        <w:rPr>
          <w:rFonts w:eastAsia="宋体" w:hAnsi="宋体" w:hint="eastAsia"/>
          <w:kern w:val="22"/>
          <w:sz w:val="24"/>
          <w:szCs w:val="24"/>
        </w:rPr>
        <w:t>先生说，环境署和环境署世界养护监测中心是《公约》及其《议定书》的长期合作伙伴，支持执行《</w:t>
      </w:r>
      <w:r w:rsidRPr="00FB285C">
        <w:rPr>
          <w:rFonts w:eastAsia="宋体"/>
          <w:kern w:val="22"/>
          <w:sz w:val="24"/>
          <w:szCs w:val="24"/>
        </w:rPr>
        <w:t>2011-2020</w:t>
      </w:r>
      <w:r w:rsidRPr="00FB285C">
        <w:rPr>
          <w:rFonts w:eastAsia="宋体" w:hAnsi="宋体" w:hint="eastAsia"/>
          <w:kern w:val="22"/>
          <w:sz w:val="24"/>
          <w:szCs w:val="24"/>
        </w:rPr>
        <w:t>年生物多样性战略计划》和《爱知生物多样性目标》。将生物多样性纳入关键部门的主流，是《</w:t>
      </w:r>
      <w:r w:rsidRPr="00FB285C">
        <w:rPr>
          <w:rFonts w:eastAsia="宋体"/>
          <w:kern w:val="22"/>
          <w:sz w:val="24"/>
          <w:szCs w:val="24"/>
        </w:rPr>
        <w:t>2030</w:t>
      </w:r>
      <w:r w:rsidRPr="00FB285C">
        <w:rPr>
          <w:rFonts w:eastAsia="宋体" w:hAnsi="宋体" w:hint="eastAsia"/>
          <w:kern w:val="22"/>
          <w:sz w:val="24"/>
          <w:szCs w:val="24"/>
        </w:rPr>
        <w:t>年议程》和可持续发展目标所包含的可持续发展的关键部分。环境署通过其中期战略和工作方案为此做出了贡献。联合国环境大会最近一届会议查明了减少对生态系统的压力并有助于保护陆地和海洋生物多样性的解决方案。即将召开的该机构会议将讨论对例如可持续消费和生产等环境问题采取的方法，并将发布第六版《全球环境展望》。他说，大会的成果可以为《</w:t>
      </w:r>
      <w:r w:rsidRPr="00FB285C">
        <w:rPr>
          <w:rFonts w:eastAsia="宋体"/>
          <w:kern w:val="22"/>
          <w:sz w:val="24"/>
          <w:szCs w:val="24"/>
        </w:rPr>
        <w:t>2020</w:t>
      </w:r>
      <w:r w:rsidRPr="00FB285C">
        <w:rPr>
          <w:rFonts w:eastAsia="宋体" w:hAnsi="宋体" w:hint="eastAsia"/>
          <w:kern w:val="22"/>
          <w:sz w:val="24"/>
          <w:szCs w:val="24"/>
        </w:rPr>
        <w:t>年后生物多样性战略计划》的后续行动做出重要贡献。</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FB285C">
        <w:rPr>
          <w:rFonts w:eastAsia="宋体" w:hAnsi="宋体" w:hint="eastAsia"/>
          <w:sz w:val="24"/>
          <w:szCs w:val="24"/>
        </w:rPr>
        <w:t>他还说，环境署和环境署世界保护监测中心正在执行由全球环境基金等多边捐助方和其他双边捐助方资助的项目：审查国家生物多样性战略和行动计划，加强对生物多样性和生态系统的保护和养护，以及预防野生生物非法贸易等犯罪行为。这些项目将加强海洋和海洋环境的可持续利用和治理，加强国际和国家生物多样性法律和立法的协同作用，并促进人权。</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FB285C">
        <w:rPr>
          <w:rFonts w:eastAsia="宋体" w:hAnsi="宋体" w:hint="eastAsia"/>
          <w:sz w:val="24"/>
          <w:szCs w:val="24"/>
        </w:rPr>
        <w:t>上述发言后，执行问题附属机构为最近去世的以下人员默哀，他们是秘书处成员</w:t>
      </w:r>
      <w:r w:rsidRPr="00FB285C">
        <w:rPr>
          <w:rFonts w:eastAsia="宋体"/>
          <w:sz w:val="24"/>
          <w:szCs w:val="24"/>
        </w:rPr>
        <w:t>Olivier de Munck</w:t>
      </w:r>
      <w:r w:rsidRPr="00FB285C">
        <w:rPr>
          <w:rFonts w:eastAsia="宋体" w:hAnsi="宋体" w:hint="eastAsia"/>
          <w:sz w:val="24"/>
          <w:szCs w:val="24"/>
        </w:rPr>
        <w:t>先生；毛里塔尼亚国家联络点、缔约方大会现任主席团成员</w:t>
      </w:r>
      <w:r w:rsidRPr="00FB285C">
        <w:rPr>
          <w:rFonts w:eastAsia="宋体"/>
          <w:sz w:val="24"/>
          <w:szCs w:val="24"/>
        </w:rPr>
        <w:t>CheikhOuldSidi Mohamed</w:t>
      </w:r>
      <w:r w:rsidRPr="00FB285C">
        <w:rPr>
          <w:rFonts w:eastAsia="宋体" w:hAnsi="宋体" w:hint="eastAsia"/>
          <w:sz w:val="24"/>
          <w:szCs w:val="24"/>
        </w:rPr>
        <w:t>先生；布隆迪第二国家联络点</w:t>
      </w:r>
      <w:r w:rsidRPr="00FB285C">
        <w:rPr>
          <w:rFonts w:eastAsia="宋体"/>
          <w:sz w:val="24"/>
          <w:szCs w:val="24"/>
        </w:rPr>
        <w:t>Benoit Nzigidahera</w:t>
      </w:r>
      <w:r w:rsidRPr="00FB285C">
        <w:rPr>
          <w:rFonts w:eastAsia="宋体" w:hAnsi="宋体" w:hint="eastAsia"/>
          <w:sz w:val="24"/>
          <w:szCs w:val="24"/>
        </w:rPr>
        <w:t>先生；以及利比里亚国家联络点、卡塔赫纳议定书履约委员会成员</w:t>
      </w:r>
      <w:r w:rsidRPr="00FB285C">
        <w:rPr>
          <w:rFonts w:eastAsia="宋体"/>
          <w:sz w:val="24"/>
          <w:szCs w:val="24"/>
        </w:rPr>
        <w:t>Johansen Volker</w:t>
      </w:r>
      <w:r w:rsidRPr="00FB285C">
        <w:rPr>
          <w:rFonts w:eastAsia="宋体" w:hAnsi="宋体" w:hint="eastAsia"/>
          <w:sz w:val="24"/>
          <w:szCs w:val="24"/>
        </w:rPr>
        <w:t>先生。</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FB285C">
        <w:rPr>
          <w:rFonts w:eastAsia="宋体" w:hAnsi="宋体" w:hint="eastAsia"/>
          <w:sz w:val="24"/>
          <w:szCs w:val="24"/>
        </w:rPr>
        <w:t>主席评论说，应邀请知名人士参加《公约》各机构的会议，以提高对生物多样性的认识，并介绍了</w:t>
      </w:r>
      <w:r w:rsidRPr="00FB285C">
        <w:rPr>
          <w:rFonts w:eastAsia="宋体"/>
          <w:sz w:val="24"/>
          <w:szCs w:val="24"/>
        </w:rPr>
        <w:t>Roberta Bondar</w:t>
      </w:r>
      <w:r w:rsidRPr="00FB285C">
        <w:rPr>
          <w:rFonts w:eastAsia="宋体" w:hAnsi="宋体" w:hint="eastAsia"/>
          <w:sz w:val="24"/>
          <w:szCs w:val="24"/>
        </w:rPr>
        <w:t>博士。</w:t>
      </w:r>
      <w:r w:rsidRPr="00FB285C">
        <w:rPr>
          <w:rFonts w:eastAsia="宋体"/>
          <w:sz w:val="24"/>
          <w:szCs w:val="24"/>
        </w:rPr>
        <w:t>1992</w:t>
      </w:r>
      <w:r w:rsidRPr="00FB285C">
        <w:rPr>
          <w:rFonts w:eastAsia="宋体" w:hAnsi="宋体" w:hint="eastAsia"/>
          <w:sz w:val="24"/>
          <w:szCs w:val="24"/>
        </w:rPr>
        <w:t>年，她乘坐</w:t>
      </w:r>
      <w:r w:rsidRPr="00FB285C">
        <w:rPr>
          <w:rFonts w:eastAsia="宋体"/>
          <w:sz w:val="24"/>
          <w:szCs w:val="24"/>
        </w:rPr>
        <w:t>“</w:t>
      </w:r>
      <w:r w:rsidRPr="00FB285C">
        <w:rPr>
          <w:rFonts w:eastAsia="宋体" w:hAnsi="宋体" w:hint="eastAsia"/>
          <w:sz w:val="24"/>
          <w:szCs w:val="24"/>
        </w:rPr>
        <w:t>发现号</w:t>
      </w:r>
      <w:r w:rsidRPr="00FB285C">
        <w:rPr>
          <w:rFonts w:eastAsia="宋体"/>
          <w:sz w:val="24"/>
          <w:szCs w:val="24"/>
        </w:rPr>
        <w:t>”</w:t>
      </w:r>
      <w:r w:rsidRPr="00FB285C">
        <w:rPr>
          <w:rFonts w:eastAsia="宋体" w:hAnsi="宋体" w:hint="eastAsia"/>
          <w:sz w:val="24"/>
          <w:szCs w:val="24"/>
        </w:rPr>
        <w:t>航天飞机执行</w:t>
      </w:r>
      <w:r w:rsidRPr="00FB285C">
        <w:rPr>
          <w:rFonts w:eastAsia="宋体"/>
          <w:sz w:val="24"/>
          <w:szCs w:val="24"/>
        </w:rPr>
        <w:t>STS-42</w:t>
      </w:r>
      <w:r w:rsidRPr="00FB285C">
        <w:rPr>
          <w:rFonts w:eastAsia="宋体" w:hAnsi="宋体" w:hint="eastAsia"/>
          <w:sz w:val="24"/>
          <w:szCs w:val="24"/>
        </w:rPr>
        <w:t>任务，成为第一位进入太空的神经病学家，她也是加拿大第一位进入太空的妇女。由于对太空医学研究、太空摄影以及通过摄影开展环境教育做出的贡献，她具有全球知名度。她在加拿大和美利坚合众国获得许多荣誉。</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FB285C">
        <w:rPr>
          <w:rFonts w:eastAsia="宋体"/>
          <w:sz w:val="24"/>
          <w:szCs w:val="24"/>
        </w:rPr>
        <w:t>Bondar</w:t>
      </w:r>
      <w:r w:rsidRPr="00FB285C">
        <w:rPr>
          <w:rFonts w:eastAsia="宋体" w:hAnsi="宋体" w:hint="eastAsia"/>
          <w:sz w:val="24"/>
          <w:szCs w:val="24"/>
        </w:rPr>
        <w:t>博士强调，说服他人认识到保护生物多样性的重要性，必须具有灵感和激情，例如可利用太空照片来显示对地球的不同视角。人类的视角促使他们致力于改变他们对其他生命形式的行为；虽然技术改善了人类的生活，但人类必须对地球其他方面采取道德的方法，她展示了一张由</w:t>
      </w:r>
      <w:r w:rsidRPr="00FB285C">
        <w:rPr>
          <w:rFonts w:eastAsia="宋体"/>
          <w:sz w:val="24"/>
          <w:szCs w:val="24"/>
        </w:rPr>
        <w:t>R.Buckminster Fuller</w:t>
      </w:r>
      <w:r w:rsidRPr="00FB285C">
        <w:rPr>
          <w:rFonts w:eastAsia="宋体" w:hAnsi="宋体" w:hint="eastAsia"/>
          <w:sz w:val="24"/>
          <w:szCs w:val="24"/>
        </w:rPr>
        <w:t>于</w:t>
      </w:r>
      <w:r w:rsidRPr="00FB285C">
        <w:rPr>
          <w:rFonts w:eastAsia="宋体"/>
          <w:sz w:val="24"/>
          <w:szCs w:val="24"/>
        </w:rPr>
        <w:t>1943</w:t>
      </w:r>
      <w:r w:rsidRPr="00FB285C">
        <w:rPr>
          <w:rFonts w:eastAsia="宋体" w:hAnsi="宋体" w:hint="eastAsia"/>
          <w:sz w:val="24"/>
          <w:szCs w:val="24"/>
        </w:rPr>
        <w:t>年设计的</w:t>
      </w:r>
      <w:r w:rsidRPr="00FB285C">
        <w:rPr>
          <w:rFonts w:eastAsia="宋体"/>
          <w:sz w:val="24"/>
          <w:szCs w:val="24"/>
        </w:rPr>
        <w:t>“</w:t>
      </w:r>
      <w:r w:rsidRPr="00FB285C">
        <w:rPr>
          <w:rFonts w:eastAsia="宋体" w:hAnsi="宋体" w:hint="eastAsia"/>
          <w:sz w:val="24"/>
          <w:szCs w:val="24"/>
        </w:rPr>
        <w:t>戴马克松</w:t>
      </w:r>
      <w:r w:rsidRPr="00FB285C">
        <w:rPr>
          <w:rFonts w:eastAsia="宋体"/>
          <w:sz w:val="24"/>
          <w:szCs w:val="24"/>
        </w:rPr>
        <w:t>”</w:t>
      </w:r>
      <w:r w:rsidRPr="00FB285C">
        <w:rPr>
          <w:rFonts w:eastAsia="宋体" w:hAnsi="宋体" w:hint="eastAsia"/>
          <w:sz w:val="24"/>
          <w:szCs w:val="24"/>
        </w:rPr>
        <w:t>投影地图，即把世界地图投影到二十面体的表面上，并可在二维度展开和铺平，陆地和海洋的相对比例，一览无余。通过绘制洋流和不断变化的温度，可以看到其他视角。她还展示了加拿大的地理中心，努纳武特地区的图像，由于气候变化引起温暖水流的涌入，那里的海洋生物多样性正濒临死亡。她祝贺大韩民国设立了生物桥倡议，以促进《公约》缔约方之间的技术和科学合作。通过该倡议，</w:t>
      </w:r>
      <w:r w:rsidRPr="00FB285C">
        <w:rPr>
          <w:rFonts w:eastAsia="宋体"/>
          <w:sz w:val="24"/>
          <w:szCs w:val="24"/>
        </w:rPr>
        <w:t>Roberta Bondar</w:t>
      </w:r>
      <w:r w:rsidRPr="00FB285C">
        <w:rPr>
          <w:rFonts w:eastAsia="宋体" w:hAnsi="宋体" w:hint="eastAsia"/>
          <w:sz w:val="24"/>
          <w:szCs w:val="24"/>
        </w:rPr>
        <w:t>基金会采取若干举措，获得了有关跟踪濒危鸟类物种迁徙模式的信息。她的基金会开展的另一项活动是为学童提供照相机，以便拍摄濒危物种，在肯尼亚和加拿大第一民族正在执行若干有关项目。她敦促与会者与地球上所有生命和谐相处。</w:t>
      </w:r>
    </w:p>
    <w:p w:rsidR="008F0C8C" w:rsidRPr="00FB285C" w:rsidRDefault="008F0C8C" w:rsidP="00FB285C">
      <w:pPr>
        <w:keepNext/>
        <w:spacing w:beforeLines="50" w:afterLines="50"/>
        <w:jc w:val="center"/>
        <w:rPr>
          <w:rFonts w:eastAsia="宋体" w:cs="Times New Roman"/>
          <w:b/>
          <w:caps/>
          <w:snapToGrid w:val="0"/>
          <w:kern w:val="22"/>
          <w:sz w:val="24"/>
          <w:lang w:eastAsia="zh-CN"/>
        </w:rPr>
      </w:pPr>
      <w:r w:rsidRPr="00FB285C">
        <w:rPr>
          <w:rFonts w:eastAsia="宋体" w:hAnsi="宋体" w:cs="Times New Roman" w:hint="eastAsia"/>
          <w:b/>
          <w:sz w:val="24"/>
          <w:lang w:eastAsia="zh-CN" w:bidi="th-TH"/>
        </w:rPr>
        <w:t>项目</w:t>
      </w:r>
      <w:r w:rsidRPr="00FB285C">
        <w:rPr>
          <w:rFonts w:eastAsia="宋体" w:cs="Times New Roman"/>
          <w:b/>
          <w:sz w:val="24"/>
          <w:lang w:eastAsia="zh-CN"/>
        </w:rPr>
        <w:t xml:space="preserve">2.  </w:t>
      </w:r>
      <w:r w:rsidRPr="00FB285C">
        <w:rPr>
          <w:rFonts w:eastAsia="宋体" w:hAnsi="宋体" w:cs="Times New Roman" w:hint="eastAsia"/>
          <w:b/>
          <w:snapToGrid w:val="0"/>
          <w:kern w:val="22"/>
          <w:sz w:val="24"/>
          <w:lang w:eastAsia="zh-CN" w:bidi="th-TH"/>
        </w:rPr>
        <w:t>通过议程和工作安排</w:t>
      </w:r>
    </w:p>
    <w:p w:rsidR="008F0C8C" w:rsidRPr="00FB285C" w:rsidRDefault="008F0C8C" w:rsidP="00FB285C">
      <w:pPr>
        <w:pStyle w:val="Para1"/>
        <w:numPr>
          <w:ilvl w:val="0"/>
          <w:numId w:val="14"/>
        </w:numPr>
        <w:suppressLineNumbers/>
        <w:tabs>
          <w:tab w:val="left" w:pos="720"/>
        </w:tabs>
        <w:suppressAutoHyphens/>
        <w:spacing w:beforeLines="50" w:afterLines="50"/>
        <w:ind w:left="0" w:firstLine="0"/>
        <w:rPr>
          <w:rFonts w:eastAsia="宋体"/>
          <w:kern w:val="22"/>
          <w:sz w:val="24"/>
          <w:szCs w:val="24"/>
        </w:rPr>
      </w:pPr>
      <w:r w:rsidRPr="00FB285C">
        <w:rPr>
          <w:rFonts w:eastAsia="宋体" w:hAnsi="宋体" w:hint="eastAsia"/>
          <w:sz w:val="24"/>
          <w:szCs w:val="24"/>
        </w:rPr>
        <w:t>根据议事规则，缔约方大会主席团担任执行问题附属机构的主席团。因此，会议由缔约方大会主席的代表主持。会议同意</w:t>
      </w:r>
      <w:r w:rsidRPr="00FB285C">
        <w:rPr>
          <w:rFonts w:eastAsia="宋体"/>
          <w:kern w:val="22"/>
          <w:sz w:val="24"/>
          <w:szCs w:val="24"/>
        </w:rPr>
        <w:t>Elena Makeyeva</w:t>
      </w:r>
      <w:r w:rsidRPr="00FB285C">
        <w:rPr>
          <w:rFonts w:eastAsia="宋体" w:hAnsi="宋体" w:hint="eastAsia"/>
          <w:sz w:val="24"/>
          <w:szCs w:val="24"/>
        </w:rPr>
        <w:t>女士（白俄罗斯）担任报告员。</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9</w:t>
      </w:r>
      <w:r>
        <w:rPr>
          <w:rFonts w:eastAsia="宋体" w:hAnsi="宋体" w:hint="eastAsia"/>
          <w:sz w:val="24"/>
          <w:szCs w:val="24"/>
        </w:rPr>
        <w:t>日举行的本次会议</w:t>
      </w:r>
      <w:r w:rsidRPr="00FB285C">
        <w:rPr>
          <w:rFonts w:eastAsia="宋体" w:hAnsi="宋体" w:hint="eastAsia"/>
          <w:sz w:val="24"/>
          <w:szCs w:val="24"/>
        </w:rPr>
        <w:t>第</w:t>
      </w:r>
      <w:r w:rsidRPr="00FB285C">
        <w:rPr>
          <w:rFonts w:eastAsia="宋体"/>
          <w:sz w:val="24"/>
          <w:szCs w:val="24"/>
        </w:rPr>
        <w:t>1</w:t>
      </w:r>
      <w:r w:rsidRPr="00FB285C">
        <w:rPr>
          <w:rFonts w:eastAsia="宋体" w:hAnsi="宋体" w:hint="eastAsia"/>
          <w:sz w:val="24"/>
          <w:szCs w:val="24"/>
        </w:rPr>
        <w:t>场会议上，执行问题附属机构审议了临时议程</w:t>
      </w:r>
      <w:r w:rsidRPr="00FB285C">
        <w:rPr>
          <w:rFonts w:eastAsia="宋体"/>
          <w:sz w:val="24"/>
          <w:szCs w:val="24"/>
        </w:rPr>
        <w:br/>
      </w:r>
      <w:r w:rsidRPr="00FB285C">
        <w:rPr>
          <w:rFonts w:eastAsia="宋体" w:hAnsi="宋体" w:hint="eastAsia"/>
          <w:sz w:val="24"/>
          <w:szCs w:val="24"/>
        </w:rPr>
        <w:t>（</w:t>
      </w:r>
      <w:r w:rsidRPr="00FB285C">
        <w:rPr>
          <w:rFonts w:eastAsia="宋体"/>
          <w:sz w:val="24"/>
          <w:szCs w:val="24"/>
        </w:rPr>
        <w:t>CBD/SBI/2/1</w:t>
      </w:r>
      <w:r w:rsidRPr="00FB285C">
        <w:rPr>
          <w:rFonts w:eastAsia="宋体" w:hAnsi="宋体" w:hint="eastAsia"/>
          <w:sz w:val="24"/>
          <w:szCs w:val="24"/>
        </w:rPr>
        <w:t>），并通过了下列会议议程：</w:t>
      </w:r>
    </w:p>
    <w:p w:rsidR="008F0C8C" w:rsidRPr="00FB285C" w:rsidRDefault="008F0C8C" w:rsidP="00FB285C">
      <w:pPr>
        <w:numPr>
          <w:ilvl w:val="0"/>
          <w:numId w:val="15"/>
        </w:numPr>
        <w:tabs>
          <w:tab w:val="left" w:pos="851"/>
        </w:tabs>
        <w:spacing w:beforeLines="50" w:afterLines="50"/>
        <w:ind w:left="1556" w:hanging="850"/>
        <w:rPr>
          <w:rFonts w:eastAsia="宋体" w:cs="Times New Roman"/>
          <w:snapToGrid w:val="0"/>
          <w:kern w:val="22"/>
          <w:sz w:val="24"/>
          <w:lang w:bidi="th-TH"/>
        </w:rPr>
      </w:pPr>
      <w:r w:rsidRPr="00FB285C">
        <w:rPr>
          <w:rFonts w:eastAsia="宋体" w:hAnsi="宋体" w:cs="Times New Roman" w:hint="eastAsia"/>
          <w:snapToGrid w:val="0"/>
          <w:kern w:val="22"/>
          <w:sz w:val="24"/>
          <w:lang w:eastAsia="zh-CN" w:bidi="th-TH"/>
        </w:rPr>
        <w:t>会议开幕。</w:t>
      </w:r>
    </w:p>
    <w:p w:rsidR="008F0C8C" w:rsidRPr="00FB285C" w:rsidRDefault="008F0C8C" w:rsidP="00FB285C">
      <w:pPr>
        <w:numPr>
          <w:ilvl w:val="0"/>
          <w:numId w:val="15"/>
        </w:numPr>
        <w:tabs>
          <w:tab w:val="left" w:pos="851"/>
        </w:tabs>
        <w:spacing w:beforeLines="50" w:afterLines="50"/>
        <w:ind w:left="1556" w:hanging="850"/>
        <w:rPr>
          <w:rFonts w:eastAsia="宋体" w:cs="Times New Roman"/>
          <w:snapToGrid w:val="0"/>
          <w:kern w:val="22"/>
          <w:sz w:val="24"/>
          <w:lang w:bidi="th-TH"/>
        </w:rPr>
      </w:pPr>
      <w:r w:rsidRPr="00FB285C">
        <w:rPr>
          <w:rFonts w:eastAsia="宋体" w:hAnsi="宋体" w:cs="Times New Roman" w:hint="eastAsia"/>
          <w:snapToGrid w:val="0"/>
          <w:kern w:val="22"/>
          <w:sz w:val="24"/>
          <w:lang w:eastAsia="zh-CN" w:bidi="th-TH"/>
        </w:rPr>
        <w:t>通过议程和工作安排。</w:t>
      </w:r>
    </w:p>
    <w:p w:rsidR="008F0C8C" w:rsidRPr="00FB285C" w:rsidRDefault="008F0C8C" w:rsidP="00FB285C">
      <w:pPr>
        <w:numPr>
          <w:ilvl w:val="0"/>
          <w:numId w:val="15"/>
        </w:numPr>
        <w:tabs>
          <w:tab w:val="left" w:pos="851"/>
        </w:tabs>
        <w:spacing w:beforeLines="50" w:afterLines="50"/>
        <w:ind w:left="1556" w:hanging="850"/>
        <w:rPr>
          <w:rFonts w:eastAsia="宋体" w:cs="Times New Roman"/>
          <w:snapToGrid w:val="0"/>
          <w:kern w:val="22"/>
          <w:sz w:val="24"/>
          <w:lang w:eastAsia="zh-CN" w:bidi="th-TH"/>
        </w:rPr>
      </w:pPr>
      <w:r w:rsidRPr="00FB285C">
        <w:rPr>
          <w:rFonts w:eastAsia="宋体" w:hAnsi="宋体" w:cs="Times New Roman" w:hint="eastAsia"/>
          <w:snapToGrid w:val="0"/>
          <w:kern w:val="22"/>
          <w:sz w:val="24"/>
          <w:lang w:eastAsia="zh-CN"/>
        </w:rPr>
        <w:t>《公约》和《</w:t>
      </w:r>
      <w:r w:rsidRPr="00FB285C">
        <w:rPr>
          <w:rFonts w:eastAsia="宋体" w:cs="Times New Roman"/>
          <w:snapToGrid w:val="0"/>
          <w:kern w:val="22"/>
          <w:sz w:val="24"/>
          <w:lang w:eastAsia="zh-CN" w:bidi="th-TH"/>
        </w:rPr>
        <w:t>2011-2020</w:t>
      </w:r>
      <w:r w:rsidRPr="00FB285C">
        <w:rPr>
          <w:rFonts w:eastAsia="宋体" w:hAnsi="宋体" w:cs="Times New Roman" w:hint="eastAsia"/>
          <w:snapToGrid w:val="0"/>
          <w:kern w:val="22"/>
          <w:sz w:val="24"/>
          <w:lang w:eastAsia="zh-CN"/>
        </w:rPr>
        <w:t>年生物多样性战略计划》的执行进展情况审查。</w:t>
      </w:r>
    </w:p>
    <w:p w:rsidR="008F0C8C" w:rsidRPr="00FB285C" w:rsidRDefault="008F0C8C" w:rsidP="00FB285C">
      <w:pPr>
        <w:numPr>
          <w:ilvl w:val="0"/>
          <w:numId w:val="15"/>
        </w:numPr>
        <w:tabs>
          <w:tab w:val="left" w:pos="851"/>
        </w:tabs>
        <w:spacing w:beforeLines="50" w:afterLines="50"/>
        <w:ind w:left="1556" w:hanging="850"/>
        <w:rPr>
          <w:rFonts w:eastAsia="宋体" w:cs="Times New Roman"/>
          <w:snapToGrid w:val="0"/>
          <w:kern w:val="22"/>
          <w:sz w:val="24"/>
          <w:lang w:eastAsia="zh-CN"/>
        </w:rPr>
      </w:pPr>
      <w:r w:rsidRPr="00FB285C">
        <w:rPr>
          <w:rFonts w:eastAsia="宋体" w:hAnsi="宋体" w:cs="Times New Roman" w:hint="eastAsia"/>
          <w:snapToGrid w:val="0"/>
          <w:kern w:val="22"/>
          <w:sz w:val="24"/>
          <w:lang w:eastAsia="zh-CN"/>
        </w:rPr>
        <w:t>评估和审查《关于获取遗传资源和公正和公平分享其利用所产生的惠益的名古屋议定书》的成效。</w:t>
      </w:r>
    </w:p>
    <w:p w:rsidR="008F0C8C" w:rsidRPr="00FB285C" w:rsidRDefault="008F0C8C" w:rsidP="00FB285C">
      <w:pPr>
        <w:numPr>
          <w:ilvl w:val="0"/>
          <w:numId w:val="15"/>
        </w:numPr>
        <w:tabs>
          <w:tab w:val="left" w:pos="851"/>
        </w:tabs>
        <w:spacing w:beforeLines="50" w:afterLines="50"/>
        <w:ind w:left="1556" w:hanging="850"/>
        <w:rPr>
          <w:rFonts w:eastAsia="宋体" w:cs="Times New Roman"/>
          <w:snapToGrid w:val="0"/>
          <w:kern w:val="22"/>
          <w:sz w:val="24"/>
          <w:lang w:eastAsia="zh-CN" w:bidi="th-TH"/>
        </w:rPr>
      </w:pPr>
      <w:r w:rsidRPr="00FB285C">
        <w:rPr>
          <w:rFonts w:eastAsia="宋体" w:hAnsi="宋体" w:cs="Times New Roman" w:hint="eastAsia"/>
          <w:snapToGrid w:val="0"/>
          <w:kern w:val="22"/>
          <w:sz w:val="24"/>
          <w:lang w:eastAsia="zh-CN" w:bidi="th-TH"/>
        </w:rPr>
        <w:t>将生物多</w:t>
      </w:r>
      <w:r w:rsidRPr="00FB285C">
        <w:rPr>
          <w:rFonts w:eastAsia="宋体" w:hAnsi="宋体" w:cs="Times New Roman" w:hint="eastAsia"/>
          <w:snapToGrid w:val="0"/>
          <w:kern w:val="22"/>
          <w:sz w:val="24"/>
          <w:lang w:eastAsia="zh-CN"/>
        </w:rPr>
        <w:t>样性纳入部门和跨部门主流及加强实施的其他战略行动。</w:t>
      </w:r>
    </w:p>
    <w:p w:rsidR="008F0C8C" w:rsidRPr="00FB285C" w:rsidRDefault="008F0C8C" w:rsidP="0031379F">
      <w:pPr>
        <w:numPr>
          <w:ilvl w:val="0"/>
          <w:numId w:val="15"/>
        </w:numPr>
        <w:tabs>
          <w:tab w:val="left" w:pos="851"/>
        </w:tabs>
        <w:spacing w:beforeLines="50" w:afterLines="50"/>
        <w:ind w:left="1560" w:hanging="851"/>
        <w:rPr>
          <w:rFonts w:eastAsia="宋体" w:cs="Times New Roman"/>
          <w:iCs/>
          <w:snapToGrid w:val="0"/>
          <w:kern w:val="22"/>
          <w:sz w:val="24"/>
          <w:lang w:eastAsia="zh-CN" w:bidi="th-TH"/>
        </w:rPr>
      </w:pPr>
      <w:r w:rsidRPr="00FB285C">
        <w:rPr>
          <w:rFonts w:eastAsia="宋体" w:hAnsi="宋体" w:cs="Times New Roman" w:hint="eastAsia"/>
          <w:iCs/>
          <w:snapToGrid w:val="0"/>
          <w:kern w:val="22"/>
          <w:sz w:val="24"/>
          <w:lang w:eastAsia="zh-CN" w:bidi="th-TH"/>
        </w:rPr>
        <w:t>《名古屋</w:t>
      </w:r>
      <w:r w:rsidRPr="00FB285C">
        <w:rPr>
          <w:rFonts w:eastAsia="宋体" w:hAnsi="宋体" w:cs="Times New Roman" w:hint="eastAsia"/>
          <w:iCs/>
          <w:snapToGrid w:val="0"/>
          <w:kern w:val="22"/>
          <w:sz w:val="24"/>
          <w:lang w:eastAsia="zh-CN"/>
        </w:rPr>
        <w:t>议定书》（第</w:t>
      </w:r>
      <w:r w:rsidRPr="00FB285C">
        <w:rPr>
          <w:rFonts w:eastAsia="宋体" w:cs="Times New Roman"/>
          <w:iCs/>
          <w:snapToGrid w:val="0"/>
          <w:kern w:val="22"/>
          <w:sz w:val="24"/>
          <w:lang w:eastAsia="zh-CN" w:bidi="th-TH"/>
        </w:rPr>
        <w:t>10</w:t>
      </w:r>
      <w:r w:rsidRPr="00FB285C">
        <w:rPr>
          <w:rFonts w:eastAsia="宋体" w:hAnsi="宋体" w:cs="Times New Roman" w:hint="eastAsia"/>
          <w:iCs/>
          <w:snapToGrid w:val="0"/>
          <w:kern w:val="22"/>
          <w:sz w:val="24"/>
          <w:lang w:eastAsia="zh-CN" w:bidi="th-TH"/>
        </w:rPr>
        <w:t>条）</w:t>
      </w:r>
      <w:r w:rsidRPr="00FB285C">
        <w:rPr>
          <w:rFonts w:eastAsia="宋体" w:hAnsi="宋体" w:cs="Times New Roman" w:hint="eastAsia"/>
          <w:iCs/>
          <w:snapToGrid w:val="0"/>
          <w:kern w:val="22"/>
          <w:sz w:val="24"/>
          <w:lang w:eastAsia="zh-CN"/>
        </w:rPr>
        <w:t>的全球多边惠益分享机制。</w:t>
      </w:r>
    </w:p>
    <w:p w:rsidR="008F0C8C" w:rsidRPr="00FB285C" w:rsidRDefault="008F0C8C" w:rsidP="00FB285C">
      <w:pPr>
        <w:numPr>
          <w:ilvl w:val="0"/>
          <w:numId w:val="15"/>
        </w:numPr>
        <w:tabs>
          <w:tab w:val="left" w:pos="851"/>
        </w:tabs>
        <w:spacing w:beforeLines="50" w:afterLines="50"/>
        <w:ind w:left="1556" w:hanging="850"/>
        <w:rPr>
          <w:rFonts w:eastAsia="宋体" w:cs="Times New Roman"/>
          <w:iCs/>
          <w:snapToGrid w:val="0"/>
          <w:kern w:val="22"/>
          <w:sz w:val="24"/>
          <w:lang w:eastAsia="zh-CN" w:bidi="th-TH"/>
        </w:rPr>
      </w:pPr>
      <w:r w:rsidRPr="00FB285C">
        <w:rPr>
          <w:rFonts w:eastAsia="宋体" w:hAnsi="宋体" w:cs="Times New Roman" w:hint="eastAsia"/>
          <w:iCs/>
          <w:snapToGrid w:val="0"/>
          <w:kern w:val="22"/>
          <w:sz w:val="24"/>
          <w:lang w:eastAsia="zh-CN" w:bidi="th-TH"/>
        </w:rPr>
        <w:t>《名古屋</w:t>
      </w:r>
      <w:r w:rsidRPr="00FB285C">
        <w:rPr>
          <w:rFonts w:eastAsia="宋体" w:hAnsi="宋体" w:cs="Times New Roman" w:hint="eastAsia"/>
          <w:iCs/>
          <w:snapToGrid w:val="0"/>
          <w:kern w:val="22"/>
          <w:sz w:val="24"/>
          <w:lang w:eastAsia="zh-CN"/>
        </w:rPr>
        <w:t>议定书》第</w:t>
      </w:r>
      <w:r w:rsidRPr="00FB285C">
        <w:rPr>
          <w:rFonts w:eastAsia="宋体" w:cs="Times New Roman"/>
          <w:iCs/>
          <w:snapToGrid w:val="0"/>
          <w:kern w:val="22"/>
          <w:sz w:val="24"/>
          <w:lang w:eastAsia="zh-CN"/>
        </w:rPr>
        <w:t>4</w:t>
      </w:r>
      <w:r w:rsidRPr="00FB285C">
        <w:rPr>
          <w:rFonts w:eastAsia="宋体" w:hAnsi="宋体" w:cs="Times New Roman" w:hint="eastAsia"/>
          <w:iCs/>
          <w:snapToGrid w:val="0"/>
          <w:kern w:val="22"/>
          <w:sz w:val="24"/>
          <w:lang w:eastAsia="zh-CN" w:bidi="th-TH"/>
        </w:rPr>
        <w:t>条第</w:t>
      </w:r>
      <w:r w:rsidRPr="00FB285C">
        <w:rPr>
          <w:rFonts w:eastAsia="宋体" w:cs="Times New Roman"/>
          <w:iCs/>
          <w:snapToGrid w:val="0"/>
          <w:kern w:val="22"/>
          <w:sz w:val="24"/>
          <w:lang w:eastAsia="zh-CN"/>
        </w:rPr>
        <w:t>4</w:t>
      </w:r>
      <w:r w:rsidRPr="00FB285C">
        <w:rPr>
          <w:rFonts w:eastAsia="宋体" w:hAnsi="宋体" w:cs="Times New Roman" w:hint="eastAsia"/>
          <w:iCs/>
          <w:snapToGrid w:val="0"/>
          <w:kern w:val="22"/>
          <w:sz w:val="24"/>
          <w:lang w:eastAsia="zh-CN" w:bidi="th-TH"/>
        </w:rPr>
        <w:t>款范</w:t>
      </w:r>
      <w:r w:rsidRPr="00FB285C">
        <w:rPr>
          <w:rFonts w:eastAsia="宋体" w:hAnsi="宋体" w:cs="Times New Roman" w:hint="eastAsia"/>
          <w:iCs/>
          <w:snapToGrid w:val="0"/>
          <w:kern w:val="22"/>
          <w:sz w:val="24"/>
          <w:lang w:eastAsia="zh-CN"/>
        </w:rPr>
        <w:t>围内的</w:t>
      </w:r>
      <w:r w:rsidRPr="00FB285C">
        <w:rPr>
          <w:rFonts w:eastAsia="宋体" w:cs="Times New Roman"/>
          <w:iCs/>
          <w:snapToGrid w:val="0"/>
          <w:kern w:val="22"/>
          <w:sz w:val="24"/>
          <w:lang w:eastAsia="zh-CN"/>
        </w:rPr>
        <w:t>“</w:t>
      </w:r>
      <w:r w:rsidRPr="00FB285C">
        <w:rPr>
          <w:rFonts w:eastAsia="宋体" w:hAnsi="宋体" w:cs="Times New Roman" w:hint="eastAsia"/>
          <w:iCs/>
          <w:snapToGrid w:val="0"/>
          <w:kern w:val="22"/>
          <w:sz w:val="24"/>
          <w:lang w:eastAsia="zh-CN"/>
        </w:rPr>
        <w:t>国际获取和惠益分享专门性文书</w:t>
      </w:r>
      <w:r w:rsidRPr="00FB285C">
        <w:rPr>
          <w:rFonts w:eastAsia="宋体" w:cs="Times New Roman"/>
          <w:iCs/>
          <w:snapToGrid w:val="0"/>
          <w:kern w:val="22"/>
          <w:sz w:val="24"/>
          <w:lang w:eastAsia="zh-CN"/>
        </w:rPr>
        <w:t>”</w:t>
      </w:r>
      <w:r w:rsidRPr="00FB285C">
        <w:rPr>
          <w:rFonts w:eastAsia="宋体" w:hAnsi="宋体" w:cs="Times New Roman" w:hint="eastAsia"/>
          <w:iCs/>
          <w:snapToGrid w:val="0"/>
          <w:kern w:val="22"/>
          <w:sz w:val="24"/>
          <w:lang w:eastAsia="zh-CN"/>
        </w:rPr>
        <w:t>。</w:t>
      </w:r>
    </w:p>
    <w:p w:rsidR="008F0C8C" w:rsidRPr="00FB285C" w:rsidRDefault="008F0C8C" w:rsidP="00FB285C">
      <w:pPr>
        <w:numPr>
          <w:ilvl w:val="0"/>
          <w:numId w:val="15"/>
        </w:numPr>
        <w:tabs>
          <w:tab w:val="left" w:pos="851"/>
        </w:tabs>
        <w:spacing w:beforeLines="50" w:afterLines="50"/>
        <w:ind w:left="1556" w:hanging="850"/>
        <w:rPr>
          <w:rFonts w:eastAsia="宋体" w:cs="Times New Roman"/>
          <w:snapToGrid w:val="0"/>
          <w:kern w:val="22"/>
          <w:sz w:val="24"/>
          <w:lang w:bidi="th-TH"/>
        </w:rPr>
      </w:pPr>
      <w:r w:rsidRPr="00FB285C">
        <w:rPr>
          <w:rFonts w:eastAsia="宋体" w:hAnsi="宋体" w:cs="Times New Roman" w:hint="eastAsia"/>
          <w:snapToGrid w:val="0"/>
          <w:kern w:val="22"/>
          <w:sz w:val="24"/>
          <w:lang w:eastAsia="zh-CN" w:bidi="th-TH"/>
        </w:rPr>
        <w:t>资源调动。</w:t>
      </w:r>
    </w:p>
    <w:p w:rsidR="008F0C8C" w:rsidRPr="00FB285C" w:rsidRDefault="008F0C8C" w:rsidP="00FB285C">
      <w:pPr>
        <w:numPr>
          <w:ilvl w:val="0"/>
          <w:numId w:val="15"/>
        </w:numPr>
        <w:tabs>
          <w:tab w:val="left" w:pos="851"/>
        </w:tabs>
        <w:spacing w:beforeLines="50" w:afterLines="50"/>
        <w:ind w:left="1556" w:hanging="850"/>
        <w:rPr>
          <w:rFonts w:eastAsia="宋体" w:cs="Times New Roman"/>
          <w:snapToGrid w:val="0"/>
          <w:color w:val="000000"/>
          <w:kern w:val="22"/>
          <w:sz w:val="24"/>
        </w:rPr>
      </w:pPr>
      <w:r w:rsidRPr="00FB285C">
        <w:rPr>
          <w:rFonts w:eastAsia="宋体" w:hAnsi="宋体" w:cs="Times New Roman" w:hint="eastAsia"/>
          <w:snapToGrid w:val="0"/>
          <w:color w:val="000000"/>
          <w:kern w:val="22"/>
          <w:sz w:val="24"/>
          <w:lang w:eastAsia="zh-CN"/>
        </w:rPr>
        <w:t>财务机制。</w:t>
      </w:r>
    </w:p>
    <w:p w:rsidR="008F0C8C" w:rsidRPr="00FB285C" w:rsidRDefault="008F0C8C" w:rsidP="00FB285C">
      <w:pPr>
        <w:numPr>
          <w:ilvl w:val="0"/>
          <w:numId w:val="15"/>
        </w:numPr>
        <w:tabs>
          <w:tab w:val="left" w:pos="851"/>
        </w:tabs>
        <w:spacing w:beforeLines="50" w:afterLines="50"/>
        <w:ind w:left="1556" w:hanging="850"/>
        <w:rPr>
          <w:rFonts w:eastAsia="宋体" w:cs="Times New Roman"/>
          <w:snapToGrid w:val="0"/>
          <w:kern w:val="22"/>
          <w:sz w:val="24"/>
          <w:lang w:eastAsia="zh-CN" w:bidi="th-TH"/>
        </w:rPr>
      </w:pPr>
      <w:r w:rsidRPr="00FB285C">
        <w:rPr>
          <w:rFonts w:eastAsia="宋体" w:hAnsi="宋体" w:cs="Times New Roman" w:hint="eastAsia"/>
          <w:snapToGrid w:val="0"/>
          <w:kern w:val="22"/>
          <w:sz w:val="24"/>
          <w:lang w:eastAsia="zh-CN"/>
        </w:rPr>
        <w:t>能力建设、技术科学合作和技术转让。</w:t>
      </w:r>
    </w:p>
    <w:p w:rsidR="008F0C8C" w:rsidRPr="00FB285C" w:rsidRDefault="008F0C8C" w:rsidP="00FB285C">
      <w:pPr>
        <w:numPr>
          <w:ilvl w:val="0"/>
          <w:numId w:val="15"/>
        </w:numPr>
        <w:tabs>
          <w:tab w:val="left" w:pos="851"/>
        </w:tabs>
        <w:spacing w:beforeLines="50" w:afterLines="50"/>
        <w:ind w:left="1556" w:hanging="850"/>
        <w:rPr>
          <w:rFonts w:eastAsia="宋体" w:cs="Times New Roman"/>
          <w:snapToGrid w:val="0"/>
          <w:kern w:val="22"/>
          <w:sz w:val="24"/>
          <w:lang w:eastAsia="zh-CN" w:bidi="th-TH"/>
        </w:rPr>
      </w:pPr>
      <w:r w:rsidRPr="00FB285C">
        <w:rPr>
          <w:rFonts w:eastAsia="宋体" w:hAnsi="宋体" w:cs="Times New Roman" w:hint="eastAsia"/>
          <w:snapToGrid w:val="0"/>
          <w:kern w:val="22"/>
          <w:sz w:val="24"/>
          <w:lang w:eastAsia="zh-CN"/>
        </w:rPr>
        <w:t>与其他公约、国际组织和倡议的合作。</w:t>
      </w:r>
    </w:p>
    <w:p w:rsidR="008F0C8C" w:rsidRPr="00FB285C" w:rsidRDefault="008F0C8C" w:rsidP="00FB285C">
      <w:pPr>
        <w:numPr>
          <w:ilvl w:val="0"/>
          <w:numId w:val="15"/>
        </w:numPr>
        <w:tabs>
          <w:tab w:val="left" w:pos="851"/>
        </w:tabs>
        <w:spacing w:beforeLines="50" w:afterLines="50"/>
        <w:ind w:left="1556" w:hanging="850"/>
        <w:rPr>
          <w:rFonts w:eastAsia="宋体" w:cs="Times New Roman"/>
          <w:snapToGrid w:val="0"/>
          <w:kern w:val="22"/>
          <w:sz w:val="24"/>
          <w:lang w:bidi="th-TH"/>
        </w:rPr>
      </w:pPr>
      <w:r w:rsidRPr="00FB285C">
        <w:rPr>
          <w:rFonts w:eastAsia="宋体" w:hAnsi="宋体" w:cs="Times New Roman" w:hint="eastAsia"/>
          <w:snapToGrid w:val="0"/>
          <w:kern w:val="22"/>
          <w:sz w:val="24"/>
          <w:lang w:eastAsia="zh-CN"/>
        </w:rPr>
        <w:t>执行情况审查机制。</w:t>
      </w:r>
    </w:p>
    <w:p w:rsidR="008F0C8C" w:rsidRPr="00FB285C" w:rsidRDefault="008F0C8C" w:rsidP="00FB285C">
      <w:pPr>
        <w:numPr>
          <w:ilvl w:val="0"/>
          <w:numId w:val="15"/>
        </w:numPr>
        <w:tabs>
          <w:tab w:val="left" w:pos="851"/>
        </w:tabs>
        <w:spacing w:beforeLines="50" w:afterLines="50"/>
        <w:ind w:left="1556" w:hanging="850"/>
        <w:rPr>
          <w:rFonts w:eastAsia="宋体" w:cs="Times New Roman"/>
          <w:snapToGrid w:val="0"/>
          <w:kern w:val="22"/>
          <w:sz w:val="24"/>
          <w:lang w:eastAsia="zh-CN" w:bidi="th-TH"/>
        </w:rPr>
      </w:pPr>
      <w:r w:rsidRPr="00FB285C">
        <w:rPr>
          <w:rFonts w:eastAsia="宋体" w:hAnsi="宋体" w:cs="Times New Roman" w:hint="eastAsia"/>
          <w:snapToGrid w:val="0"/>
          <w:kern w:val="22"/>
          <w:sz w:val="24"/>
          <w:lang w:eastAsia="zh-CN"/>
        </w:rPr>
        <w:t>《公约》及其《议定书》规定的国家报告、评估和审查。</w:t>
      </w:r>
    </w:p>
    <w:p w:rsidR="008F0C8C" w:rsidRPr="00FB285C" w:rsidRDefault="008F0C8C" w:rsidP="00FB285C">
      <w:pPr>
        <w:numPr>
          <w:ilvl w:val="0"/>
          <w:numId w:val="15"/>
        </w:numPr>
        <w:tabs>
          <w:tab w:val="left" w:pos="851"/>
        </w:tabs>
        <w:spacing w:beforeLines="50" w:afterLines="50"/>
        <w:ind w:left="1556" w:hanging="850"/>
        <w:rPr>
          <w:rFonts w:eastAsia="宋体" w:cs="Times New Roman"/>
          <w:snapToGrid w:val="0"/>
          <w:kern w:val="22"/>
          <w:sz w:val="24"/>
          <w:lang w:eastAsia="zh-CN" w:bidi="th-TH"/>
        </w:rPr>
      </w:pPr>
      <w:r w:rsidRPr="00FB285C">
        <w:rPr>
          <w:rFonts w:eastAsia="宋体" w:hAnsi="宋体" w:cs="Times New Roman" w:hint="eastAsia"/>
          <w:sz w:val="24"/>
          <w:lang w:eastAsia="zh-CN"/>
        </w:rPr>
        <w:t>加强《公约》及其《议定书》</w:t>
      </w:r>
      <w:r w:rsidRPr="00FB285C">
        <w:rPr>
          <w:rFonts w:eastAsia="宋体" w:hAnsi="宋体" w:cs="Times New Roman" w:hint="eastAsia"/>
          <w:snapToGrid w:val="0"/>
          <w:kern w:val="22"/>
          <w:sz w:val="24"/>
          <w:lang w:eastAsia="zh-CN"/>
        </w:rPr>
        <w:t>有关获取和惠益分享的规定、有关生物多样性的规定和有关第</w:t>
      </w:r>
      <w:r w:rsidRPr="00FB285C">
        <w:rPr>
          <w:rFonts w:eastAsia="宋体" w:cs="Times New Roman"/>
          <w:snapToGrid w:val="0"/>
          <w:kern w:val="22"/>
          <w:sz w:val="24"/>
          <w:lang w:eastAsia="zh-CN"/>
        </w:rPr>
        <w:t>8</w:t>
      </w:r>
      <w:r w:rsidRPr="00FB285C">
        <w:rPr>
          <w:rFonts w:eastAsia="宋体" w:hAnsi="宋体" w:cs="Times New Roman" w:hint="eastAsia"/>
          <w:snapToGrid w:val="0"/>
          <w:kern w:val="22"/>
          <w:sz w:val="24"/>
          <w:lang w:eastAsia="zh-CN"/>
        </w:rPr>
        <w:t>（</w:t>
      </w:r>
      <w:r w:rsidRPr="00FB285C">
        <w:rPr>
          <w:rFonts w:eastAsia="宋体" w:cs="Times New Roman"/>
          <w:snapToGrid w:val="0"/>
          <w:kern w:val="22"/>
          <w:sz w:val="24"/>
          <w:lang w:eastAsia="zh-CN"/>
        </w:rPr>
        <w:t>j</w:t>
      </w:r>
      <w:r w:rsidRPr="00FB285C">
        <w:rPr>
          <w:rFonts w:eastAsia="宋体" w:hAnsi="宋体" w:cs="Times New Roman" w:hint="eastAsia"/>
          <w:snapToGrid w:val="0"/>
          <w:kern w:val="22"/>
          <w:sz w:val="24"/>
          <w:lang w:eastAsia="zh-CN"/>
        </w:rPr>
        <w:t>）条的规定</w:t>
      </w:r>
      <w:r w:rsidRPr="00FB285C">
        <w:rPr>
          <w:rFonts w:eastAsia="宋体" w:hAnsi="宋体" w:cs="Times New Roman" w:hint="eastAsia"/>
          <w:sz w:val="24"/>
          <w:lang w:eastAsia="zh-CN"/>
        </w:rPr>
        <w:t>的整合。</w:t>
      </w:r>
    </w:p>
    <w:p w:rsidR="008F0C8C" w:rsidRPr="00FB285C" w:rsidRDefault="008F0C8C" w:rsidP="00FB285C">
      <w:pPr>
        <w:numPr>
          <w:ilvl w:val="0"/>
          <w:numId w:val="15"/>
        </w:numPr>
        <w:tabs>
          <w:tab w:val="left" w:pos="851"/>
        </w:tabs>
        <w:spacing w:beforeLines="50" w:afterLines="50"/>
        <w:ind w:left="1556" w:hanging="850"/>
        <w:rPr>
          <w:rFonts w:eastAsia="宋体" w:cs="Times New Roman"/>
          <w:snapToGrid w:val="0"/>
          <w:kern w:val="22"/>
          <w:sz w:val="24"/>
          <w:lang w:eastAsia="zh-CN" w:bidi="th-TH"/>
        </w:rPr>
      </w:pPr>
      <w:r w:rsidRPr="00FB285C">
        <w:rPr>
          <w:rFonts w:eastAsia="宋体" w:hAnsi="宋体" w:cs="Times New Roman" w:hint="eastAsia"/>
          <w:snapToGrid w:val="0"/>
          <w:kern w:val="22"/>
          <w:sz w:val="24"/>
          <w:lang w:eastAsia="zh-CN"/>
        </w:rPr>
        <w:t>《公约》及其《议定书》下进程的成效审查。</w:t>
      </w:r>
    </w:p>
    <w:p w:rsidR="008F0C8C" w:rsidRPr="00FB285C" w:rsidRDefault="008F0C8C" w:rsidP="00FB285C">
      <w:pPr>
        <w:numPr>
          <w:ilvl w:val="0"/>
          <w:numId w:val="15"/>
        </w:numPr>
        <w:tabs>
          <w:tab w:val="left" w:pos="851"/>
        </w:tabs>
        <w:spacing w:beforeLines="50" w:afterLines="50"/>
        <w:ind w:left="1556" w:hanging="850"/>
        <w:rPr>
          <w:rFonts w:eastAsia="宋体" w:cs="Times New Roman"/>
          <w:snapToGrid w:val="0"/>
          <w:kern w:val="22"/>
          <w:sz w:val="24"/>
          <w:lang w:eastAsia="zh-CN" w:bidi="th-TH"/>
        </w:rPr>
      </w:pPr>
      <w:r w:rsidRPr="00FB285C">
        <w:rPr>
          <w:rFonts w:eastAsia="宋体" w:hAnsi="宋体" w:cs="Times New Roman" w:hint="eastAsia"/>
          <w:snapToGrid w:val="0"/>
          <w:kern w:val="22"/>
          <w:sz w:val="24"/>
          <w:lang w:eastAsia="zh-CN"/>
        </w:rPr>
        <w:t>《</w:t>
      </w:r>
      <w:r w:rsidRPr="00FB285C">
        <w:rPr>
          <w:rFonts w:eastAsia="宋体" w:cs="Times New Roman"/>
          <w:snapToGrid w:val="0"/>
          <w:kern w:val="22"/>
          <w:sz w:val="24"/>
          <w:lang w:eastAsia="zh-CN" w:bidi="th-TH"/>
        </w:rPr>
        <w:t>2011-2020</w:t>
      </w:r>
      <w:r w:rsidRPr="00FB285C">
        <w:rPr>
          <w:rFonts w:eastAsia="宋体" w:hAnsi="宋体" w:cs="Times New Roman" w:hint="eastAsia"/>
          <w:snapToGrid w:val="0"/>
          <w:kern w:val="22"/>
          <w:sz w:val="24"/>
          <w:lang w:eastAsia="zh-CN"/>
        </w:rPr>
        <w:t>年生物多样性战略计划》后续行动的筹备。</w:t>
      </w:r>
    </w:p>
    <w:p w:rsidR="008F0C8C" w:rsidRPr="00FB285C" w:rsidRDefault="008F0C8C" w:rsidP="00FB285C">
      <w:pPr>
        <w:numPr>
          <w:ilvl w:val="0"/>
          <w:numId w:val="15"/>
        </w:numPr>
        <w:tabs>
          <w:tab w:val="left" w:pos="851"/>
        </w:tabs>
        <w:spacing w:beforeLines="50" w:afterLines="50"/>
        <w:ind w:left="1556" w:hanging="850"/>
        <w:rPr>
          <w:rFonts w:eastAsia="宋体" w:cs="Times New Roman"/>
          <w:snapToGrid w:val="0"/>
          <w:kern w:val="22"/>
          <w:sz w:val="24"/>
          <w:lang w:eastAsia="zh-CN" w:bidi="th-TH"/>
        </w:rPr>
      </w:pPr>
      <w:r w:rsidRPr="00FB285C">
        <w:rPr>
          <w:rFonts w:eastAsia="宋体" w:hAnsi="宋体" w:cs="Times New Roman" w:hint="eastAsia"/>
          <w:snapToGrid w:val="0"/>
          <w:kern w:val="22"/>
          <w:sz w:val="24"/>
          <w:lang w:eastAsia="zh-CN"/>
        </w:rPr>
        <w:t>资源</w:t>
      </w:r>
      <w:r w:rsidRPr="00FB285C">
        <w:rPr>
          <w:rFonts w:eastAsia="宋体" w:hAnsi="宋体" w:cs="Times New Roman" w:hint="eastAsia"/>
          <w:snapToGrid w:val="0"/>
          <w:kern w:val="22"/>
          <w:sz w:val="24"/>
          <w:lang w:eastAsia="zh-CN" w:bidi="th-TH"/>
        </w:rPr>
        <w:t>分配</w:t>
      </w:r>
      <w:r w:rsidRPr="00FB285C">
        <w:rPr>
          <w:rFonts w:eastAsia="宋体" w:hAnsi="宋体" w:cs="Times New Roman" w:hint="eastAsia"/>
          <w:snapToGrid w:val="0"/>
          <w:kern w:val="22"/>
          <w:sz w:val="24"/>
          <w:lang w:eastAsia="zh-CN"/>
        </w:rPr>
        <w:t>和私营部门参与的可能性：协助缔约方参与《公约》进程信托基金。</w:t>
      </w:r>
    </w:p>
    <w:p w:rsidR="008F0C8C" w:rsidRPr="00FB285C" w:rsidRDefault="008F0C8C" w:rsidP="00FB285C">
      <w:pPr>
        <w:numPr>
          <w:ilvl w:val="0"/>
          <w:numId w:val="15"/>
        </w:numPr>
        <w:tabs>
          <w:tab w:val="left" w:pos="851"/>
        </w:tabs>
        <w:spacing w:beforeLines="50" w:afterLines="50"/>
        <w:ind w:left="1556" w:hanging="850"/>
        <w:rPr>
          <w:rFonts w:eastAsia="宋体" w:cs="Times New Roman"/>
          <w:snapToGrid w:val="0"/>
          <w:kern w:val="22"/>
          <w:sz w:val="24"/>
          <w:lang w:bidi="th-TH"/>
        </w:rPr>
      </w:pPr>
      <w:r w:rsidRPr="00FB285C">
        <w:rPr>
          <w:rFonts w:eastAsia="宋体" w:hAnsi="宋体" w:cs="Times New Roman" w:hint="eastAsia"/>
          <w:snapToGrid w:val="0"/>
          <w:kern w:val="22"/>
          <w:sz w:val="24"/>
          <w:lang w:eastAsia="zh-CN" w:bidi="th-TH"/>
        </w:rPr>
        <w:t>其他事项。</w:t>
      </w:r>
    </w:p>
    <w:p w:rsidR="008F0C8C" w:rsidRPr="00FB285C" w:rsidRDefault="008F0C8C" w:rsidP="00FB285C">
      <w:pPr>
        <w:numPr>
          <w:ilvl w:val="0"/>
          <w:numId w:val="15"/>
        </w:numPr>
        <w:tabs>
          <w:tab w:val="left" w:pos="851"/>
        </w:tabs>
        <w:spacing w:beforeLines="50" w:afterLines="50"/>
        <w:ind w:left="1556" w:hanging="850"/>
        <w:rPr>
          <w:rFonts w:eastAsia="宋体" w:cs="Times New Roman"/>
          <w:snapToGrid w:val="0"/>
          <w:kern w:val="22"/>
          <w:sz w:val="24"/>
          <w:lang w:bidi="th-TH"/>
        </w:rPr>
      </w:pPr>
      <w:r w:rsidRPr="00FB285C">
        <w:rPr>
          <w:rFonts w:eastAsia="宋体" w:hAnsi="宋体" w:cs="Times New Roman" w:hint="eastAsia"/>
          <w:snapToGrid w:val="0"/>
          <w:kern w:val="22"/>
          <w:sz w:val="24"/>
          <w:lang w:eastAsia="zh-CN" w:bidi="th-TH"/>
        </w:rPr>
        <w:t>通过报告。</w:t>
      </w:r>
    </w:p>
    <w:p w:rsidR="008F0C8C" w:rsidRPr="00FB285C" w:rsidRDefault="008F0C8C" w:rsidP="00FB285C">
      <w:pPr>
        <w:numPr>
          <w:ilvl w:val="0"/>
          <w:numId w:val="15"/>
        </w:numPr>
        <w:tabs>
          <w:tab w:val="left" w:pos="851"/>
        </w:tabs>
        <w:spacing w:beforeLines="50" w:afterLines="50"/>
        <w:ind w:left="1556" w:hanging="850"/>
        <w:rPr>
          <w:rFonts w:eastAsia="宋体" w:cs="Times New Roman"/>
          <w:snapToGrid w:val="0"/>
          <w:kern w:val="22"/>
          <w:sz w:val="24"/>
          <w:lang w:bidi="th-TH"/>
        </w:rPr>
      </w:pPr>
      <w:r w:rsidRPr="00FB285C">
        <w:rPr>
          <w:rFonts w:eastAsia="宋体" w:hAnsi="宋体" w:cs="Times New Roman" w:hint="eastAsia"/>
          <w:snapToGrid w:val="0"/>
          <w:kern w:val="22"/>
          <w:sz w:val="24"/>
          <w:lang w:eastAsia="zh-CN" w:bidi="th-TH"/>
        </w:rPr>
        <w:t>会议闭幕。</w:t>
      </w:r>
    </w:p>
    <w:p w:rsidR="008F0C8C" w:rsidRPr="00FB285C" w:rsidRDefault="008F0C8C" w:rsidP="00FB285C">
      <w:pPr>
        <w:pStyle w:val="Para1"/>
        <w:numPr>
          <w:ilvl w:val="0"/>
          <w:numId w:val="14"/>
        </w:numPr>
        <w:suppressLineNumbers/>
        <w:suppressAutoHyphens/>
        <w:spacing w:beforeLines="50" w:afterLines="50"/>
        <w:ind w:left="0" w:firstLine="0"/>
        <w:rPr>
          <w:rFonts w:eastAsia="宋体"/>
          <w:sz w:val="24"/>
          <w:szCs w:val="24"/>
        </w:rPr>
      </w:pPr>
      <w:r w:rsidRPr="00FB285C">
        <w:rPr>
          <w:rFonts w:eastAsia="宋体" w:hAnsi="宋体" w:hint="eastAsia"/>
          <w:sz w:val="24"/>
          <w:szCs w:val="24"/>
        </w:rPr>
        <w:t>执行问题附属机构</w:t>
      </w:r>
      <w:r w:rsidRPr="00FB285C">
        <w:rPr>
          <w:rFonts w:eastAsia="宋体" w:hAnsi="宋体" w:hint="eastAsia"/>
          <w:color w:val="222222"/>
          <w:sz w:val="24"/>
          <w:szCs w:val="24"/>
        </w:rPr>
        <w:t>核准了主席提出的工作安排</w:t>
      </w:r>
      <w:r>
        <w:rPr>
          <w:rFonts w:eastAsia="宋体" w:hAnsi="宋体" w:hint="eastAsia"/>
          <w:color w:val="222222"/>
          <w:sz w:val="24"/>
          <w:szCs w:val="24"/>
          <w:lang w:val="en-US"/>
        </w:rPr>
        <w:t>（</w:t>
      </w:r>
      <w:r w:rsidRPr="00FB285C">
        <w:rPr>
          <w:rFonts w:eastAsia="宋体"/>
          <w:color w:val="222222"/>
          <w:sz w:val="24"/>
          <w:szCs w:val="24"/>
        </w:rPr>
        <w:t>CBD/SBI/2/1/Add.1</w:t>
      </w:r>
      <w:r>
        <w:rPr>
          <w:rFonts w:eastAsia="宋体" w:hAnsi="宋体" w:hint="eastAsia"/>
          <w:color w:val="222222"/>
          <w:sz w:val="24"/>
          <w:szCs w:val="24"/>
          <w:lang w:val="en-US"/>
        </w:rPr>
        <w:t>）</w:t>
      </w:r>
      <w:r w:rsidRPr="00FB285C">
        <w:rPr>
          <w:rFonts w:eastAsia="宋体" w:hAnsi="宋体" w:hint="eastAsia"/>
          <w:color w:val="222222"/>
          <w:sz w:val="24"/>
          <w:szCs w:val="24"/>
        </w:rPr>
        <w:t>，但决定在该机构讨论议程项目</w:t>
      </w:r>
      <w:r w:rsidRPr="00FB285C">
        <w:rPr>
          <w:rFonts w:eastAsia="宋体"/>
          <w:color w:val="222222"/>
          <w:sz w:val="24"/>
          <w:szCs w:val="24"/>
        </w:rPr>
        <w:t>5</w:t>
      </w:r>
      <w:r w:rsidRPr="00FB285C">
        <w:rPr>
          <w:rFonts w:eastAsia="宋体" w:hAnsi="宋体" w:hint="eastAsia"/>
          <w:color w:val="222222"/>
          <w:sz w:val="24"/>
          <w:szCs w:val="24"/>
        </w:rPr>
        <w:t>之后审议议程项目</w:t>
      </w:r>
      <w:r w:rsidRPr="00FB285C">
        <w:rPr>
          <w:rFonts w:eastAsia="宋体"/>
          <w:color w:val="222222"/>
          <w:sz w:val="24"/>
          <w:szCs w:val="24"/>
        </w:rPr>
        <w:t>16</w:t>
      </w:r>
      <w:r w:rsidRPr="00FB285C">
        <w:rPr>
          <w:rFonts w:eastAsia="宋体" w:hAnsi="宋体" w:hint="eastAsia"/>
          <w:color w:val="222222"/>
          <w:sz w:val="24"/>
          <w:szCs w:val="24"/>
        </w:rPr>
        <w:t>。</w:t>
      </w:r>
    </w:p>
    <w:p w:rsidR="008F0C8C" w:rsidRPr="00FB285C" w:rsidRDefault="008F0C8C" w:rsidP="00FB285C">
      <w:pPr>
        <w:keepNext/>
        <w:tabs>
          <w:tab w:val="left" w:pos="720"/>
          <w:tab w:val="left" w:pos="990"/>
          <w:tab w:val="left" w:pos="1170"/>
        </w:tabs>
        <w:spacing w:beforeLines="50" w:afterLines="50"/>
        <w:ind w:left="1426" w:right="432" w:hanging="864"/>
        <w:jc w:val="center"/>
        <w:rPr>
          <w:rFonts w:eastAsia="宋体" w:cs="Times New Roman"/>
          <w:b/>
          <w:caps/>
          <w:snapToGrid w:val="0"/>
          <w:kern w:val="22"/>
          <w:sz w:val="24"/>
          <w:lang w:eastAsia="zh-CN"/>
        </w:rPr>
      </w:pPr>
      <w:r w:rsidRPr="00FB285C">
        <w:rPr>
          <w:rFonts w:eastAsia="宋体" w:hAnsi="宋体" w:cs="Times New Roman" w:hint="eastAsia"/>
          <w:b/>
          <w:caps/>
          <w:snapToGrid w:val="0"/>
          <w:kern w:val="22"/>
          <w:sz w:val="24"/>
          <w:lang w:eastAsia="zh-CN"/>
        </w:rPr>
        <w:t>项目</w:t>
      </w:r>
      <w:r w:rsidRPr="00FB285C">
        <w:rPr>
          <w:rFonts w:eastAsia="宋体" w:cs="Times New Roman"/>
          <w:b/>
          <w:caps/>
          <w:snapToGrid w:val="0"/>
          <w:kern w:val="22"/>
          <w:sz w:val="24"/>
          <w:lang w:eastAsia="zh-CN"/>
        </w:rPr>
        <w:t>3.</w:t>
      </w:r>
      <w:r w:rsidRPr="00FB285C">
        <w:rPr>
          <w:rFonts w:eastAsia="宋体" w:cs="Times New Roman"/>
          <w:b/>
          <w:caps/>
          <w:snapToGrid w:val="0"/>
          <w:kern w:val="22"/>
          <w:sz w:val="24"/>
          <w:lang w:eastAsia="zh-CN"/>
        </w:rPr>
        <w:tab/>
      </w:r>
      <w:r w:rsidRPr="00FB285C">
        <w:rPr>
          <w:rFonts w:eastAsia="宋体" w:cs="Times New Roman"/>
          <w:b/>
          <w:caps/>
          <w:snapToGrid w:val="0"/>
          <w:kern w:val="22"/>
          <w:sz w:val="24"/>
          <w:lang w:eastAsia="zh-CN"/>
        </w:rPr>
        <w:tab/>
      </w:r>
      <w:r w:rsidRPr="00FB285C">
        <w:rPr>
          <w:rFonts w:eastAsia="宋体" w:hAnsi="宋体" w:cs="Times New Roman" w:hint="eastAsia"/>
          <w:b/>
          <w:caps/>
          <w:snapToGrid w:val="0"/>
          <w:kern w:val="22"/>
          <w:sz w:val="24"/>
          <w:lang w:eastAsia="zh-CN"/>
        </w:rPr>
        <w:t>审查执行《公约》和</w:t>
      </w:r>
      <w:r w:rsidRPr="00FB285C">
        <w:rPr>
          <w:rFonts w:eastAsia="宋体" w:hAnsi="宋体" w:cs="Times New Roman" w:hint="eastAsia"/>
          <w:b/>
          <w:sz w:val="24"/>
          <w:lang w:eastAsia="zh-CN"/>
        </w:rPr>
        <w:t>《</w:t>
      </w:r>
      <w:r w:rsidRPr="00FB285C">
        <w:rPr>
          <w:rFonts w:eastAsia="宋体" w:cs="Times New Roman"/>
          <w:b/>
          <w:kern w:val="22"/>
          <w:sz w:val="24"/>
          <w:lang w:eastAsia="zh-CN"/>
        </w:rPr>
        <w:t>2011-2020</w:t>
      </w:r>
      <w:r w:rsidRPr="00FB285C">
        <w:rPr>
          <w:rFonts w:eastAsia="宋体" w:hAnsi="宋体" w:cs="Times New Roman" w:hint="eastAsia"/>
          <w:b/>
          <w:kern w:val="22"/>
          <w:sz w:val="24"/>
          <w:lang w:eastAsia="zh-CN"/>
        </w:rPr>
        <w:t>年生物多样性</w:t>
      </w:r>
      <w:r w:rsidRPr="00FB285C">
        <w:rPr>
          <w:rFonts w:eastAsia="宋体" w:hAnsi="宋体" w:cs="Times New Roman" w:hint="eastAsia"/>
          <w:b/>
          <w:sz w:val="24"/>
          <w:lang w:eastAsia="zh-CN"/>
        </w:rPr>
        <w:t>战略计划</w:t>
      </w:r>
      <w:r w:rsidRPr="00FB285C">
        <w:rPr>
          <w:rFonts w:eastAsia="宋体" w:hAnsi="宋体" w:cs="Times New Roman" w:hint="eastAsia"/>
          <w:b/>
          <w:sz w:val="24"/>
          <w:lang w:eastAsia="zh-CN" w:bidi="th-TH"/>
        </w:rPr>
        <w:t>》</w:t>
      </w:r>
      <w:r w:rsidRPr="00FB285C">
        <w:rPr>
          <w:rFonts w:eastAsia="宋体" w:cs="Times New Roman"/>
          <w:b/>
          <w:sz w:val="24"/>
          <w:lang w:eastAsia="zh-CN" w:bidi="th-TH"/>
        </w:rPr>
        <w:br/>
      </w:r>
      <w:r w:rsidRPr="00FB285C">
        <w:rPr>
          <w:rFonts w:eastAsia="宋体" w:hAnsi="宋体" w:cs="Times New Roman" w:hint="eastAsia"/>
          <w:b/>
          <w:sz w:val="24"/>
          <w:lang w:eastAsia="zh-CN" w:bidi="th-TH"/>
        </w:rPr>
        <w:t>的执行进展情况</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9</w:t>
      </w:r>
      <w:r w:rsidRPr="00FB285C">
        <w:rPr>
          <w:rFonts w:eastAsia="宋体" w:hAnsi="宋体" w:hint="eastAsia"/>
          <w:sz w:val="24"/>
          <w:szCs w:val="24"/>
        </w:rPr>
        <w:t>日本</w:t>
      </w:r>
      <w:r w:rsidRPr="00FB285C">
        <w:rPr>
          <w:rFonts w:eastAsia="宋体"/>
          <w:sz w:val="24"/>
          <w:szCs w:val="24"/>
        </w:rPr>
        <w:t>1</w:t>
      </w:r>
      <w:r w:rsidRPr="00FB285C">
        <w:rPr>
          <w:rFonts w:eastAsia="宋体" w:hAnsi="宋体" w:hint="eastAsia"/>
          <w:sz w:val="24"/>
          <w:szCs w:val="24"/>
        </w:rPr>
        <w:t>的第一场会议上，执行问题附属机构审议了议程项目</w:t>
      </w:r>
      <w:r w:rsidRPr="00FB285C">
        <w:rPr>
          <w:rFonts w:eastAsia="宋体"/>
          <w:sz w:val="24"/>
          <w:szCs w:val="24"/>
        </w:rPr>
        <w:t>3</w:t>
      </w:r>
      <w:r w:rsidRPr="00FB285C">
        <w:rPr>
          <w:rFonts w:eastAsia="宋体" w:hAnsi="宋体" w:hint="eastAsia"/>
          <w:sz w:val="24"/>
          <w:szCs w:val="24"/>
        </w:rPr>
        <w:t>。</w:t>
      </w:r>
      <w:r w:rsidRPr="00FB285C">
        <w:rPr>
          <w:rFonts w:eastAsia="宋体" w:hAnsi="宋体" w:hint="eastAsia"/>
          <w:kern w:val="22"/>
          <w:sz w:val="24"/>
          <w:szCs w:val="24"/>
        </w:rPr>
        <w:t>在审议该项目时，</w:t>
      </w:r>
      <w:r w:rsidRPr="00FB285C">
        <w:rPr>
          <w:rFonts w:eastAsia="宋体" w:hAnsi="宋体" w:hint="eastAsia"/>
          <w:sz w:val="24"/>
          <w:szCs w:val="24"/>
        </w:rPr>
        <w:t>执行问题附属机构收到执行秘书关于执行《公约》和《</w:t>
      </w:r>
      <w:r w:rsidRPr="00FB285C">
        <w:rPr>
          <w:rFonts w:eastAsia="宋体"/>
          <w:sz w:val="24"/>
          <w:szCs w:val="24"/>
        </w:rPr>
        <w:t>2011-2020</w:t>
      </w:r>
      <w:r w:rsidRPr="00FB285C">
        <w:rPr>
          <w:rFonts w:eastAsia="宋体" w:hAnsi="宋体" w:hint="eastAsia"/>
          <w:sz w:val="24"/>
          <w:szCs w:val="24"/>
        </w:rPr>
        <w:t>年生物多样性战略计划》和实现爱知生物多样性指标的说明</w:t>
      </w:r>
      <w:r w:rsidRPr="00FB285C">
        <w:rPr>
          <w:rFonts w:eastAsia="宋体"/>
          <w:kern w:val="22"/>
          <w:sz w:val="24"/>
          <w:szCs w:val="24"/>
        </w:rPr>
        <w:t>(CBD/SBI/2/2)</w:t>
      </w:r>
      <w:r w:rsidRPr="00FB285C">
        <w:rPr>
          <w:rFonts w:eastAsia="宋体" w:hAnsi="宋体" w:hint="eastAsia"/>
          <w:kern w:val="22"/>
          <w:sz w:val="24"/>
          <w:szCs w:val="24"/>
        </w:rPr>
        <w:t>，附有増编提供修订</w:t>
      </w:r>
      <w:r w:rsidRPr="00FB285C">
        <w:rPr>
          <w:rFonts w:eastAsia="宋体"/>
          <w:kern w:val="22"/>
          <w:sz w:val="24"/>
          <w:szCs w:val="24"/>
        </w:rPr>
        <w:t>/</w:t>
      </w:r>
      <w:r w:rsidRPr="00FB285C">
        <w:rPr>
          <w:rFonts w:eastAsia="宋体" w:hAnsi="宋体" w:hint="eastAsia"/>
          <w:kern w:val="22"/>
          <w:sz w:val="24"/>
          <w:szCs w:val="24"/>
        </w:rPr>
        <w:t>更新和落实订正的国家生物多样性战略和行动计划的最新进展情况（</w:t>
      </w:r>
      <w:r w:rsidRPr="00FB285C">
        <w:rPr>
          <w:rFonts w:eastAsia="宋体"/>
          <w:kern w:val="22"/>
          <w:sz w:val="24"/>
          <w:szCs w:val="24"/>
        </w:rPr>
        <w:t>CBD/SBI/2/2/Add.1</w:t>
      </w:r>
      <w:r w:rsidRPr="00FB285C">
        <w:rPr>
          <w:rFonts w:eastAsia="宋体" w:hAnsi="宋体" w:hint="eastAsia"/>
          <w:kern w:val="22"/>
          <w:sz w:val="24"/>
          <w:szCs w:val="24"/>
        </w:rPr>
        <w:t>）、</w:t>
      </w:r>
      <w:r w:rsidRPr="00FB285C">
        <w:rPr>
          <w:rFonts w:eastAsia="宋体" w:hAnsi="宋体" w:hint="eastAsia"/>
          <w:sz w:val="24"/>
          <w:szCs w:val="24"/>
        </w:rPr>
        <w:t>附有</w:t>
      </w:r>
      <w:r w:rsidRPr="00FB285C">
        <w:rPr>
          <w:rFonts w:eastAsia="宋体" w:hAnsi="宋体" w:hint="eastAsia"/>
          <w:kern w:val="22"/>
          <w:sz w:val="24"/>
          <w:szCs w:val="24"/>
        </w:rPr>
        <w:t>对缔约方制定的国家目标的贡献和实现爱知生物多样性指标的分析（</w:t>
      </w:r>
      <w:r w:rsidRPr="00FB285C">
        <w:rPr>
          <w:rFonts w:eastAsia="宋体"/>
          <w:kern w:val="22"/>
          <w:sz w:val="24"/>
          <w:szCs w:val="24"/>
        </w:rPr>
        <w:t>CBD/SBI/2/2/Add.2</w:t>
      </w:r>
      <w:r w:rsidRPr="00FB285C">
        <w:rPr>
          <w:rFonts w:eastAsia="宋体" w:hAnsi="宋体" w:hint="eastAsia"/>
          <w:kern w:val="22"/>
          <w:sz w:val="24"/>
          <w:szCs w:val="24"/>
        </w:rPr>
        <w:t>）和关于将性别观点纳入主流和执行《</w:t>
      </w:r>
      <w:r w:rsidRPr="00FB285C">
        <w:rPr>
          <w:rFonts w:eastAsia="宋体"/>
          <w:kern w:val="22"/>
          <w:sz w:val="24"/>
          <w:szCs w:val="24"/>
        </w:rPr>
        <w:t>2015-2020</w:t>
      </w:r>
      <w:r w:rsidRPr="00FB285C">
        <w:rPr>
          <w:rFonts w:eastAsia="宋体" w:hAnsi="宋体" w:hint="eastAsia"/>
          <w:kern w:val="22"/>
          <w:sz w:val="24"/>
          <w:szCs w:val="24"/>
        </w:rPr>
        <w:t>年性别行动计划》进展情况的说明（</w:t>
      </w:r>
      <w:r w:rsidRPr="00FB285C">
        <w:rPr>
          <w:rFonts w:eastAsia="宋体"/>
          <w:kern w:val="22"/>
          <w:sz w:val="24"/>
          <w:szCs w:val="24"/>
        </w:rPr>
        <w:t>CBD/SBI/2/2/Add.3</w:t>
      </w:r>
      <w:r w:rsidRPr="00FB285C">
        <w:rPr>
          <w:rFonts w:eastAsia="宋体" w:hAnsi="宋体" w:hint="eastAsia"/>
          <w:kern w:val="22"/>
          <w:sz w:val="24"/>
          <w:szCs w:val="24"/>
        </w:rPr>
        <w:t>）。执行问题附属机构还收到了以下资料文件：关于生物多样性传统知识和习惯性可持续利用生物多样性的爱知生物多样性目标</w:t>
      </w:r>
      <w:r w:rsidRPr="00FB285C">
        <w:rPr>
          <w:rFonts w:eastAsia="宋体"/>
          <w:kern w:val="22"/>
          <w:sz w:val="24"/>
          <w:szCs w:val="24"/>
        </w:rPr>
        <w:t>18</w:t>
      </w:r>
      <w:r w:rsidRPr="00FB285C">
        <w:rPr>
          <w:rFonts w:eastAsia="宋体" w:hAnsi="宋体" w:hint="eastAsia"/>
          <w:kern w:val="22"/>
          <w:sz w:val="24"/>
          <w:szCs w:val="24"/>
        </w:rPr>
        <w:t>的进展情况（</w:t>
      </w:r>
      <w:r w:rsidRPr="00FB285C">
        <w:rPr>
          <w:rFonts w:eastAsia="宋体"/>
          <w:kern w:val="22"/>
          <w:sz w:val="24"/>
          <w:szCs w:val="24"/>
        </w:rPr>
        <w:t>CBD/SBI/2/INF/5</w:t>
      </w:r>
      <w:r w:rsidRPr="00FB285C">
        <w:rPr>
          <w:rFonts w:eastAsia="宋体" w:hAnsi="宋体" w:hint="eastAsia"/>
          <w:kern w:val="22"/>
          <w:sz w:val="24"/>
          <w:szCs w:val="24"/>
        </w:rPr>
        <w:t>）、收到的关于生物多样性传统知识和习惯性可持续利用的生物多样性目标</w:t>
      </w:r>
      <w:r w:rsidRPr="00FB285C">
        <w:rPr>
          <w:rFonts w:eastAsia="宋体"/>
          <w:kern w:val="22"/>
          <w:sz w:val="24"/>
          <w:szCs w:val="24"/>
        </w:rPr>
        <w:t>18</w:t>
      </w:r>
      <w:r w:rsidRPr="00FB285C">
        <w:rPr>
          <w:rFonts w:eastAsia="宋体" w:hAnsi="宋体" w:hint="eastAsia"/>
          <w:kern w:val="22"/>
          <w:sz w:val="24"/>
          <w:szCs w:val="24"/>
        </w:rPr>
        <w:t>进展情况的意见和资料汇编（</w:t>
      </w:r>
      <w:r w:rsidRPr="00FB285C">
        <w:rPr>
          <w:rFonts w:eastAsia="宋体"/>
          <w:kern w:val="22"/>
          <w:sz w:val="24"/>
          <w:szCs w:val="24"/>
        </w:rPr>
        <w:t>CBD/SBI/2/INF/10</w:t>
      </w:r>
      <w:r w:rsidRPr="00FB285C">
        <w:rPr>
          <w:rFonts w:eastAsia="宋体" w:hAnsi="宋体" w:hint="eastAsia"/>
          <w:kern w:val="22"/>
          <w:sz w:val="24"/>
          <w:szCs w:val="24"/>
        </w:rPr>
        <w:t>）</w:t>
      </w:r>
      <w:r w:rsidRPr="00FB285C">
        <w:rPr>
          <w:rFonts w:eastAsia="宋体" w:hAnsi="宋体" w:hint="eastAsia"/>
          <w:sz w:val="24"/>
          <w:szCs w:val="24"/>
        </w:rPr>
        <w:t>、</w:t>
      </w:r>
      <w:r w:rsidRPr="00FB285C">
        <w:rPr>
          <w:rFonts w:eastAsia="宋体" w:hAnsi="宋体" w:hint="eastAsia"/>
          <w:kern w:val="22"/>
          <w:sz w:val="24"/>
          <w:szCs w:val="24"/>
        </w:rPr>
        <w:t>缔约方和秘书处为执行</w:t>
      </w:r>
      <w:r w:rsidRPr="00FB285C">
        <w:rPr>
          <w:rFonts w:eastAsia="宋体"/>
          <w:kern w:val="22"/>
          <w:sz w:val="24"/>
          <w:szCs w:val="24"/>
        </w:rPr>
        <w:t>2015-2020</w:t>
      </w:r>
      <w:r w:rsidRPr="00FB285C">
        <w:rPr>
          <w:rFonts w:eastAsia="宋体" w:hAnsi="宋体" w:hint="eastAsia"/>
          <w:kern w:val="22"/>
          <w:sz w:val="24"/>
          <w:szCs w:val="24"/>
        </w:rPr>
        <w:t>年性别行动计划</w:t>
      </w:r>
      <w:r w:rsidRPr="00FB285C">
        <w:rPr>
          <w:rFonts w:eastAsia="宋体"/>
          <w:kern w:val="22"/>
          <w:sz w:val="24"/>
          <w:szCs w:val="24"/>
        </w:rPr>
        <w:t>11</w:t>
      </w:r>
      <w:r w:rsidRPr="00FB285C">
        <w:rPr>
          <w:rFonts w:eastAsia="宋体" w:hAnsi="宋体" w:hint="eastAsia"/>
          <w:kern w:val="22"/>
          <w:sz w:val="24"/>
          <w:szCs w:val="24"/>
        </w:rPr>
        <w:t>而采取的行动的更多详情（</w:t>
      </w:r>
      <w:r w:rsidRPr="00FB285C">
        <w:rPr>
          <w:rFonts w:eastAsia="宋体"/>
          <w:kern w:val="22"/>
          <w:sz w:val="24"/>
          <w:szCs w:val="24"/>
        </w:rPr>
        <w:t>CBD/SBSI/2/ INF/11</w:t>
      </w:r>
      <w:r w:rsidRPr="00FB285C">
        <w:rPr>
          <w:rFonts w:eastAsia="宋体" w:hAnsi="宋体" w:hint="eastAsia"/>
          <w:kern w:val="22"/>
          <w:sz w:val="24"/>
          <w:szCs w:val="24"/>
        </w:rPr>
        <w:t>）和爱知生物多样性目标</w:t>
      </w:r>
      <w:r w:rsidRPr="00FB285C">
        <w:rPr>
          <w:rFonts w:eastAsia="宋体"/>
          <w:kern w:val="22"/>
          <w:sz w:val="24"/>
          <w:szCs w:val="24"/>
        </w:rPr>
        <w:t>11</w:t>
      </w:r>
      <w:r w:rsidRPr="00FB285C">
        <w:rPr>
          <w:rFonts w:eastAsia="宋体" w:hAnsi="宋体" w:hint="eastAsia"/>
          <w:kern w:val="22"/>
          <w:sz w:val="24"/>
          <w:szCs w:val="24"/>
        </w:rPr>
        <w:t>最新情况（</w:t>
      </w:r>
      <w:r w:rsidRPr="00FB285C">
        <w:rPr>
          <w:rFonts w:eastAsia="宋体"/>
          <w:kern w:val="22"/>
          <w:sz w:val="24"/>
          <w:szCs w:val="24"/>
        </w:rPr>
        <w:t>CBD/SBSTTA/22/INF/30</w:t>
      </w:r>
      <w:r w:rsidRPr="00FB285C">
        <w:rPr>
          <w:rFonts w:eastAsia="宋体" w:hAnsi="宋体" w:hint="eastAsia"/>
          <w:kern w:val="22"/>
          <w:sz w:val="24"/>
          <w:szCs w:val="24"/>
        </w:rPr>
        <w:t>）。</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秘书处代表告知执行问题附属机构，巴基斯坦、帕劳、葡萄牙、特立尼达和多巴哥以及瓦努阿图政府最近提交了国家生物多样性战略和行动计划。</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sz w:val="24"/>
          <w:szCs w:val="24"/>
        </w:rPr>
        <w:t>下列国家代表发了言：波斯尼亚和黑塞哥维那（代表出席的中欧和东欧国家）、柬埔寨、喀麦隆（代表非洲集团）、加拿大、哥伦比亚、哥斯达黎加、古巴、厄瓜多尔、埃及、欧洲联盟（代表欧洲联盟及其成员国）、印度、约旦、马拉维、摩洛哥、纳米比亚、新西兰、秘鲁、大韩民国、南非、瑞士、阿拉伯叙利亚共和国、委内瑞拉玻利瓦尔共和国和也门。</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环境署（也代表世界养护监测中心）和联合国大学可持续发展高等研究所的代表也发了言。</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sz w:val="24"/>
          <w:szCs w:val="24"/>
        </w:rPr>
        <w:t>全球生物多样性信息设施（信息设施）、全球森林联盟（森林联盟）、全球青年生物多样性网络（青年网络）、</w:t>
      </w:r>
      <w:r w:rsidRPr="00FB285C">
        <w:rPr>
          <w:rStyle w:val="style21"/>
          <w:rFonts w:eastAsia="宋体" w:hAnsi="宋体" w:hint="eastAsia"/>
          <w:color w:val="auto"/>
        </w:rPr>
        <w:t>土著和社区保护区</w:t>
      </w:r>
      <w:r w:rsidRPr="00FB285C">
        <w:rPr>
          <w:rFonts w:eastAsia="宋体" w:hAnsi="宋体" w:hint="eastAsia"/>
          <w:sz w:val="24"/>
          <w:szCs w:val="24"/>
        </w:rPr>
        <w:t>联盟和生物多样性问题国际土著论坛的代表作了发言。</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sz w:val="24"/>
          <w:szCs w:val="24"/>
        </w:rPr>
      </w:pPr>
      <w:r w:rsidRPr="00FB285C">
        <w:rPr>
          <w:rFonts w:eastAsia="宋体" w:hAnsi="宋体" w:hint="eastAsia"/>
          <w:color w:val="333333"/>
          <w:sz w:val="24"/>
          <w:szCs w:val="24"/>
        </w:rPr>
        <w:t>澳大利亚、加拿大和危地马拉代表表示支持观察员提出的某些文本提案。</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sz w:val="24"/>
          <w:szCs w:val="24"/>
        </w:rPr>
        <w:t>交换意见后，主席称他将编制一份订正案文供执行问题附属机构审议，同时考虑到缔约方口头表达的意见或支持的意见以及收到的书面评论。</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11</w:t>
      </w:r>
      <w:r w:rsidRPr="00FB285C">
        <w:rPr>
          <w:rFonts w:eastAsia="宋体" w:hAnsi="宋体" w:hint="eastAsia"/>
          <w:sz w:val="24"/>
          <w:szCs w:val="24"/>
        </w:rPr>
        <w:t>日本次会议第</w:t>
      </w:r>
      <w:r w:rsidRPr="00FB285C">
        <w:rPr>
          <w:rFonts w:eastAsia="宋体"/>
          <w:sz w:val="24"/>
          <w:szCs w:val="24"/>
        </w:rPr>
        <w:t>6</w:t>
      </w:r>
      <w:r w:rsidRPr="00FB285C">
        <w:rPr>
          <w:rFonts w:eastAsia="宋体" w:hAnsi="宋体" w:hint="eastAsia"/>
          <w:sz w:val="24"/>
          <w:szCs w:val="24"/>
        </w:rPr>
        <w:t>场会议上，执行问题附属机构</w:t>
      </w:r>
      <w:r w:rsidRPr="00FB285C">
        <w:rPr>
          <w:rFonts w:eastAsia="宋体" w:hAnsi="宋体" w:hint="eastAsia"/>
          <w:sz w:val="24"/>
          <w:szCs w:val="24"/>
          <w:lang w:val="en-US"/>
        </w:rPr>
        <w:t>审议了主席提交的订正案文。交换意见后，经口头修正的建议草案获准作为决定草案</w:t>
      </w:r>
      <w:r w:rsidRPr="00FB285C">
        <w:rPr>
          <w:rFonts w:eastAsia="宋体"/>
          <w:sz w:val="24"/>
          <w:szCs w:val="24"/>
        </w:rPr>
        <w:t>CBD/SBI/2/L.2</w:t>
      </w:r>
      <w:r w:rsidRPr="00FB285C">
        <w:rPr>
          <w:rFonts w:eastAsia="宋体" w:hAnsi="宋体" w:hint="eastAsia"/>
          <w:sz w:val="24"/>
          <w:szCs w:val="24"/>
        </w:rPr>
        <w:t>供执行问题附属机构正式通过。</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13</w:t>
      </w:r>
      <w:r w:rsidRPr="00FB285C">
        <w:rPr>
          <w:rFonts w:eastAsia="宋体" w:hAnsi="宋体" w:hint="eastAsia"/>
          <w:sz w:val="24"/>
          <w:szCs w:val="24"/>
        </w:rPr>
        <w:t>日本次会议第</w:t>
      </w:r>
      <w:r w:rsidRPr="00FB285C">
        <w:rPr>
          <w:rFonts w:eastAsia="宋体"/>
          <w:sz w:val="24"/>
          <w:szCs w:val="24"/>
        </w:rPr>
        <w:t>10</w:t>
      </w:r>
      <w:r w:rsidRPr="00FB285C">
        <w:rPr>
          <w:rFonts w:eastAsia="宋体" w:hAnsi="宋体" w:hint="eastAsia"/>
          <w:sz w:val="24"/>
          <w:szCs w:val="24"/>
        </w:rPr>
        <w:t>场会议上，执行问题附属机构通过了</w:t>
      </w:r>
      <w:r w:rsidRPr="00FB285C">
        <w:rPr>
          <w:rFonts w:eastAsia="宋体"/>
          <w:sz w:val="24"/>
          <w:szCs w:val="24"/>
        </w:rPr>
        <w:t>CBD/SBI/2/L.2</w:t>
      </w:r>
      <w:r w:rsidRPr="00FB285C">
        <w:rPr>
          <w:rFonts w:eastAsia="宋体" w:hAnsi="宋体" w:hint="eastAsia"/>
          <w:sz w:val="24"/>
          <w:szCs w:val="24"/>
        </w:rPr>
        <w:t>，成为第</w:t>
      </w:r>
      <w:r w:rsidRPr="00FB285C">
        <w:rPr>
          <w:rFonts w:eastAsia="宋体"/>
          <w:sz w:val="24"/>
          <w:szCs w:val="24"/>
        </w:rPr>
        <w:t>2/1</w:t>
      </w:r>
      <w:r w:rsidRPr="00FB285C">
        <w:rPr>
          <w:rFonts w:eastAsia="宋体" w:hAnsi="宋体" w:hint="eastAsia"/>
          <w:sz w:val="24"/>
          <w:szCs w:val="24"/>
        </w:rPr>
        <w:t>号建议。通过的建议案文载于本报告第一部分。</w:t>
      </w:r>
    </w:p>
    <w:p w:rsidR="008F0C8C" w:rsidRPr="00FB285C" w:rsidRDefault="008F0C8C" w:rsidP="00FB285C">
      <w:pPr>
        <w:spacing w:beforeLines="50" w:afterLines="50"/>
        <w:ind w:left="1710" w:hanging="990"/>
        <w:jc w:val="center"/>
        <w:rPr>
          <w:rFonts w:eastAsia="宋体" w:cs="Times New Roman"/>
          <w:b/>
          <w:caps/>
          <w:snapToGrid w:val="0"/>
          <w:kern w:val="22"/>
          <w:sz w:val="24"/>
          <w:lang w:eastAsia="zh-CN"/>
        </w:rPr>
      </w:pPr>
      <w:r w:rsidRPr="00FB285C">
        <w:rPr>
          <w:rFonts w:eastAsia="宋体" w:hAnsi="宋体" w:cs="Times New Roman" w:hint="eastAsia"/>
          <w:b/>
          <w:caps/>
          <w:snapToGrid w:val="0"/>
          <w:kern w:val="22"/>
          <w:sz w:val="24"/>
          <w:lang w:eastAsia="zh-CN"/>
        </w:rPr>
        <w:t>项目</w:t>
      </w:r>
      <w:r w:rsidRPr="00FB285C">
        <w:rPr>
          <w:rFonts w:eastAsia="宋体" w:cs="Times New Roman"/>
          <w:b/>
          <w:caps/>
          <w:snapToGrid w:val="0"/>
          <w:kern w:val="22"/>
          <w:sz w:val="24"/>
          <w:lang w:eastAsia="zh-CN"/>
        </w:rPr>
        <w:t>4.</w:t>
      </w:r>
      <w:r w:rsidRPr="00FB285C">
        <w:rPr>
          <w:rFonts w:eastAsia="宋体" w:cs="Times New Roman"/>
          <w:b/>
          <w:caps/>
          <w:snapToGrid w:val="0"/>
          <w:kern w:val="22"/>
          <w:sz w:val="24"/>
          <w:lang w:eastAsia="zh-CN"/>
        </w:rPr>
        <w:tab/>
      </w:r>
      <w:r w:rsidRPr="00FB285C">
        <w:rPr>
          <w:rFonts w:eastAsia="宋体" w:hAnsi="宋体" w:cs="Times New Roman" w:hint="eastAsia"/>
          <w:b/>
          <w:kern w:val="22"/>
          <w:sz w:val="24"/>
          <w:lang w:eastAsia="zh-CN"/>
        </w:rPr>
        <w:t>评估和审查《</w:t>
      </w:r>
      <w:r w:rsidRPr="00FB285C">
        <w:rPr>
          <w:rFonts w:eastAsia="宋体" w:hAnsi="宋体" w:cs="Times New Roman" w:hint="eastAsia"/>
          <w:b/>
          <w:snapToGrid w:val="0"/>
          <w:kern w:val="22"/>
          <w:sz w:val="24"/>
          <w:lang w:eastAsia="zh-CN"/>
        </w:rPr>
        <w:t>关于获取遗传资源和公正和公平分享</w:t>
      </w:r>
      <w:r w:rsidRPr="00FB285C">
        <w:rPr>
          <w:rFonts w:eastAsia="宋体" w:cs="Times New Roman"/>
          <w:b/>
          <w:snapToGrid w:val="0"/>
          <w:kern w:val="22"/>
          <w:sz w:val="24"/>
          <w:lang w:eastAsia="zh-CN"/>
        </w:rPr>
        <w:br/>
      </w:r>
      <w:r w:rsidRPr="00FB285C">
        <w:rPr>
          <w:rFonts w:eastAsia="宋体" w:hAnsi="宋体" w:cs="Times New Roman" w:hint="eastAsia"/>
          <w:b/>
          <w:snapToGrid w:val="0"/>
          <w:kern w:val="22"/>
          <w:sz w:val="24"/>
          <w:lang w:eastAsia="zh-CN"/>
        </w:rPr>
        <w:t>其利用所产生的惠益的名古屋议定书</w:t>
      </w:r>
      <w:r w:rsidRPr="00FB285C">
        <w:rPr>
          <w:rFonts w:eastAsia="宋体" w:hAnsi="宋体" w:cs="Times New Roman" w:hint="eastAsia"/>
          <w:b/>
          <w:kern w:val="22"/>
          <w:sz w:val="24"/>
          <w:lang w:eastAsia="zh-CN"/>
        </w:rPr>
        <w:t>》的成效</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9</w:t>
      </w:r>
      <w:r>
        <w:rPr>
          <w:rFonts w:eastAsia="宋体" w:hAnsi="宋体" w:hint="eastAsia"/>
          <w:sz w:val="24"/>
          <w:szCs w:val="24"/>
        </w:rPr>
        <w:t>日举行的本次会议</w:t>
      </w:r>
      <w:r w:rsidRPr="00FB285C">
        <w:rPr>
          <w:rFonts w:eastAsia="宋体" w:hAnsi="宋体" w:hint="eastAsia"/>
          <w:sz w:val="24"/>
          <w:szCs w:val="24"/>
        </w:rPr>
        <w:t>第</w:t>
      </w:r>
      <w:r w:rsidRPr="00FB285C">
        <w:rPr>
          <w:rFonts w:eastAsia="宋体"/>
          <w:sz w:val="24"/>
          <w:szCs w:val="24"/>
        </w:rPr>
        <w:t>1</w:t>
      </w:r>
      <w:r w:rsidRPr="00FB285C">
        <w:rPr>
          <w:rFonts w:eastAsia="宋体" w:hAnsi="宋体" w:hint="eastAsia"/>
          <w:sz w:val="24"/>
          <w:szCs w:val="24"/>
        </w:rPr>
        <w:t>场会议上，执行问题附属机构审议了议程项目</w:t>
      </w:r>
      <w:r w:rsidRPr="00FB285C">
        <w:rPr>
          <w:rFonts w:eastAsia="宋体"/>
          <w:sz w:val="24"/>
          <w:szCs w:val="24"/>
        </w:rPr>
        <w:t>4</w:t>
      </w:r>
      <w:r w:rsidRPr="00FB285C">
        <w:rPr>
          <w:rFonts w:eastAsia="宋体" w:hAnsi="宋体" w:hint="eastAsia"/>
          <w:sz w:val="24"/>
          <w:szCs w:val="24"/>
        </w:rPr>
        <w:t>。</w:t>
      </w:r>
      <w:r w:rsidRPr="00FB285C">
        <w:rPr>
          <w:rFonts w:eastAsia="宋体" w:hAnsi="宋体" w:hint="eastAsia"/>
          <w:kern w:val="22"/>
          <w:sz w:val="24"/>
          <w:szCs w:val="24"/>
        </w:rPr>
        <w:t>审议该项目时，</w:t>
      </w:r>
      <w:r w:rsidRPr="00FB285C">
        <w:rPr>
          <w:rFonts w:eastAsia="宋体" w:hAnsi="宋体" w:hint="eastAsia"/>
          <w:sz w:val="24"/>
          <w:szCs w:val="24"/>
        </w:rPr>
        <w:t>执行问题附属机构收到执行秘书关于</w:t>
      </w:r>
      <w:r w:rsidRPr="00FB285C">
        <w:rPr>
          <w:rFonts w:eastAsia="宋体" w:hAnsi="宋体" w:hint="eastAsia"/>
          <w:kern w:val="22"/>
          <w:sz w:val="24"/>
          <w:szCs w:val="24"/>
        </w:rPr>
        <w:t>《名古屋议定书》的成效评估和审查的说明</w:t>
      </w:r>
      <w:r w:rsidRPr="00FB285C">
        <w:rPr>
          <w:rFonts w:eastAsia="宋体"/>
          <w:kern w:val="22"/>
          <w:sz w:val="24"/>
          <w:szCs w:val="24"/>
        </w:rPr>
        <w:t>(CBD/SBI/2/3)</w:t>
      </w:r>
      <w:r w:rsidRPr="00FB285C">
        <w:rPr>
          <w:rFonts w:eastAsia="宋体" w:hAnsi="宋体" w:hint="eastAsia"/>
          <w:kern w:val="22"/>
          <w:sz w:val="24"/>
          <w:szCs w:val="24"/>
        </w:rPr>
        <w:t>，以及《关于获取和惠益分享的名古屋议定书》下的履约委员会的报告（</w:t>
      </w:r>
      <w:r w:rsidRPr="00FB285C">
        <w:rPr>
          <w:rFonts w:eastAsia="宋体"/>
          <w:kern w:val="22"/>
          <w:sz w:val="24"/>
          <w:szCs w:val="24"/>
        </w:rPr>
        <w:t>CBD/ABS/CC/2/4</w:t>
      </w:r>
      <w:r w:rsidRPr="00FB285C">
        <w:rPr>
          <w:rFonts w:eastAsia="宋体" w:hAnsi="宋体" w:hint="eastAsia"/>
          <w:kern w:val="22"/>
          <w:sz w:val="24"/>
          <w:szCs w:val="24"/>
        </w:rPr>
        <w:t>）。它还收到了关于临时国家报告中所载信息分析以及在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2</w:t>
      </w:r>
      <w:r w:rsidRPr="00FB285C">
        <w:rPr>
          <w:rFonts w:eastAsia="宋体" w:hAnsi="宋体" w:hint="eastAsia"/>
          <w:kern w:val="22"/>
          <w:sz w:val="24"/>
          <w:szCs w:val="24"/>
        </w:rPr>
        <w:t>月</w:t>
      </w:r>
      <w:r w:rsidRPr="00FB285C">
        <w:rPr>
          <w:rFonts w:eastAsia="宋体"/>
          <w:kern w:val="22"/>
          <w:sz w:val="24"/>
          <w:szCs w:val="24"/>
        </w:rPr>
        <w:t>22</w:t>
      </w:r>
      <w:r w:rsidRPr="00FB285C">
        <w:rPr>
          <w:rFonts w:eastAsia="宋体" w:hAnsi="宋体" w:hint="eastAsia"/>
          <w:kern w:val="22"/>
          <w:sz w:val="24"/>
          <w:szCs w:val="24"/>
        </w:rPr>
        <w:t>日获取和惠益分享信息交换所发布的信息（</w:t>
      </w:r>
      <w:r w:rsidRPr="00FB285C">
        <w:rPr>
          <w:rFonts w:eastAsia="宋体"/>
          <w:kern w:val="22"/>
          <w:sz w:val="24"/>
          <w:szCs w:val="24"/>
        </w:rPr>
        <w:t>CBD/SBI/2/INF/3</w:t>
      </w:r>
      <w:r w:rsidRPr="00FB285C">
        <w:rPr>
          <w:rFonts w:eastAsia="宋体" w:hAnsi="宋体" w:hint="eastAsia"/>
          <w:kern w:val="22"/>
          <w:sz w:val="24"/>
          <w:szCs w:val="24"/>
        </w:rPr>
        <w:t>）的资料文件、《名古屋议定书》临时国家报告提供的答复的统计概览（</w:t>
      </w:r>
      <w:r w:rsidRPr="00FB285C">
        <w:rPr>
          <w:rFonts w:eastAsia="宋体"/>
          <w:kern w:val="22"/>
          <w:sz w:val="24"/>
          <w:szCs w:val="24"/>
        </w:rPr>
        <w:t>CBD/SBI/2/INF/4</w:t>
      </w:r>
      <w:r w:rsidRPr="00FB285C">
        <w:rPr>
          <w:rFonts w:eastAsia="宋体" w:hAnsi="宋体" w:hint="eastAsia"/>
          <w:kern w:val="22"/>
          <w:sz w:val="24"/>
          <w:szCs w:val="24"/>
        </w:rPr>
        <w:t>）、对获取和惠益分享信息交换所执行和运作情况的审查（</w:t>
      </w:r>
      <w:r w:rsidRPr="00FB285C">
        <w:rPr>
          <w:rFonts w:eastAsia="宋体"/>
          <w:kern w:val="22"/>
          <w:sz w:val="24"/>
          <w:szCs w:val="24"/>
        </w:rPr>
        <w:t>CBD/SBI/2/INF/7</w:t>
      </w:r>
      <w:r w:rsidRPr="00FB285C">
        <w:rPr>
          <w:rFonts w:eastAsia="宋体" w:hAnsi="宋体" w:hint="eastAsia"/>
          <w:kern w:val="22"/>
          <w:sz w:val="24"/>
          <w:szCs w:val="24"/>
        </w:rPr>
        <w:t>）和对示范合同条款、行为守则、准则、最佳做法和标准，以及土著人民和地方社区习惯法、社区规约和程序的审查和评估（</w:t>
      </w:r>
      <w:r w:rsidRPr="00FB285C">
        <w:rPr>
          <w:rFonts w:eastAsia="宋体"/>
          <w:sz w:val="24"/>
          <w:szCs w:val="24"/>
        </w:rPr>
        <w:t>CBD/SBI/2/INF/8</w:t>
      </w:r>
      <w:r w:rsidRPr="00FB285C">
        <w:rPr>
          <w:rFonts w:eastAsia="宋体" w:hAnsi="宋体" w:hint="eastAsia"/>
          <w:sz w:val="24"/>
          <w:szCs w:val="24"/>
        </w:rPr>
        <w:t>）。</w:t>
      </w:r>
      <w:r w:rsidRPr="00FB285C">
        <w:rPr>
          <w:rFonts w:eastAsia="宋体" w:hAnsi="宋体" w:hint="eastAsia"/>
          <w:kern w:val="22"/>
          <w:sz w:val="24"/>
          <w:szCs w:val="24"/>
        </w:rPr>
        <w:t>秘书处代表告知执行问题附属机构，迄今为止，名古屋议定书缔约方和非缔约方已提交了</w:t>
      </w:r>
      <w:r w:rsidRPr="00FB285C">
        <w:rPr>
          <w:rFonts w:eastAsia="宋体"/>
          <w:kern w:val="22"/>
          <w:sz w:val="24"/>
          <w:szCs w:val="24"/>
        </w:rPr>
        <w:t>82</w:t>
      </w:r>
      <w:r w:rsidRPr="00FB285C">
        <w:rPr>
          <w:rFonts w:eastAsia="宋体" w:hAnsi="宋体" w:hint="eastAsia"/>
          <w:kern w:val="22"/>
          <w:sz w:val="24"/>
          <w:szCs w:val="24"/>
        </w:rPr>
        <w:t>份临时国家报告，德国发布了第一份南非遗传资源检查点公报，缔约方公布了</w:t>
      </w:r>
      <w:r w:rsidRPr="00FB285C">
        <w:rPr>
          <w:rFonts w:eastAsia="宋体"/>
          <w:kern w:val="22"/>
          <w:sz w:val="24"/>
          <w:szCs w:val="24"/>
        </w:rPr>
        <w:t>193</w:t>
      </w:r>
      <w:r w:rsidRPr="00FB285C">
        <w:rPr>
          <w:rFonts w:eastAsia="宋体" w:hAnsi="宋体" w:hint="eastAsia"/>
          <w:kern w:val="22"/>
          <w:sz w:val="24"/>
          <w:szCs w:val="24"/>
        </w:rPr>
        <w:t>份合规证书。</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名古屋议定书缔约方代表发了言：安提瓜和巴布达、阿根廷、博茨瓦纳、中国、多米尼加共和国、厄瓜多尔、欧洲联盟（代表欧洲联盟及其其成员国）、危地马拉、印度、印度尼西亚、约旦、马拉维、墨西哥、挪威、菲律宾（也代表东南亚国家联盟（东盟）成员国）、卢旺达、南非、苏丹、瑞士、叙利亚共和国、乌拉圭和津巴布韦。</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摩洛哥和委内瑞拉玻利瓦尔共和国的代表也发了言。</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联合国粮食及农业组织（粮农组织）（也代表粮食和农业植物遗传资源国际条约（</w:t>
      </w:r>
      <w:r w:rsidRPr="00FB285C">
        <w:rPr>
          <w:rFonts w:eastAsia="宋体"/>
          <w:kern w:val="22"/>
          <w:sz w:val="24"/>
          <w:szCs w:val="24"/>
        </w:rPr>
        <w:t>IT</w:t>
      </w:r>
      <w:r w:rsidRPr="00FB285C">
        <w:rPr>
          <w:rFonts w:eastAsia="宋体"/>
          <w:kern w:val="22"/>
          <w:sz w:val="24"/>
          <w:szCs w:val="24"/>
          <w:lang w:val="en-US"/>
        </w:rPr>
        <w:t>P</w:t>
      </w:r>
      <w:r w:rsidRPr="00FB285C">
        <w:rPr>
          <w:rFonts w:eastAsia="宋体"/>
          <w:kern w:val="22"/>
          <w:sz w:val="24"/>
          <w:szCs w:val="24"/>
        </w:rPr>
        <w:t>GRFA</w:t>
      </w:r>
      <w:r w:rsidRPr="00FB285C">
        <w:rPr>
          <w:rFonts w:eastAsia="宋体" w:hAnsi="宋体" w:hint="eastAsia"/>
          <w:kern w:val="22"/>
          <w:sz w:val="24"/>
          <w:szCs w:val="24"/>
        </w:rPr>
        <w:t>））和环境署的代表作了进一步发言。</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sz w:val="24"/>
          <w:szCs w:val="24"/>
        </w:rPr>
        <w:t>生物多样性问题国际土著论坛的代表也发了言。</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对</w:t>
      </w:r>
      <w:r w:rsidRPr="00FB285C">
        <w:rPr>
          <w:rFonts w:eastAsia="宋体" w:hAnsi="宋体" w:hint="eastAsia"/>
          <w:sz w:val="24"/>
          <w:szCs w:val="24"/>
        </w:rPr>
        <w:t>生物多样性问题国际土著论坛代表的文本提案表示了支持。</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color w:val="333333"/>
          <w:sz w:val="24"/>
          <w:szCs w:val="24"/>
        </w:rPr>
        <w:t>交换意见后，主席表示他将编制一份订正案文供执行问题附属机构审议，同时考虑到缔约方口头表达的意见或支持的意见以及收到的书面评论</w:t>
      </w:r>
      <w:r w:rsidRPr="00FB285C">
        <w:rPr>
          <w:rFonts w:eastAsia="宋体" w:hAnsi="宋体" w:hint="eastAsia"/>
          <w:b/>
          <w:kern w:val="22"/>
          <w:sz w:val="24"/>
          <w:szCs w:val="24"/>
        </w:rPr>
        <w:t>。</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11</w:t>
      </w:r>
      <w:r>
        <w:rPr>
          <w:rFonts w:eastAsia="宋体" w:hAnsi="宋体" w:hint="eastAsia"/>
          <w:sz w:val="24"/>
          <w:szCs w:val="24"/>
        </w:rPr>
        <w:t>日举行的本次会议</w:t>
      </w:r>
      <w:r w:rsidRPr="00FB285C">
        <w:rPr>
          <w:rFonts w:eastAsia="宋体" w:hAnsi="宋体" w:hint="eastAsia"/>
          <w:sz w:val="24"/>
          <w:szCs w:val="24"/>
        </w:rPr>
        <w:t>第</w:t>
      </w:r>
      <w:r w:rsidRPr="00FB285C">
        <w:rPr>
          <w:rFonts w:eastAsia="宋体"/>
          <w:sz w:val="24"/>
          <w:szCs w:val="24"/>
        </w:rPr>
        <w:t>6</w:t>
      </w:r>
      <w:r w:rsidRPr="00FB285C">
        <w:rPr>
          <w:rFonts w:eastAsia="宋体" w:hAnsi="宋体" w:hint="eastAsia"/>
          <w:sz w:val="24"/>
          <w:szCs w:val="24"/>
        </w:rPr>
        <w:t>场会议上，执行问题附属机构</w:t>
      </w:r>
      <w:r w:rsidRPr="00FB285C">
        <w:rPr>
          <w:rFonts w:eastAsia="宋体" w:hAnsi="宋体" w:hint="eastAsia"/>
          <w:sz w:val="24"/>
          <w:szCs w:val="24"/>
          <w:lang w:val="en-US"/>
        </w:rPr>
        <w:t>审议了主席提交的订正案文。交换意见后，经口头修正的建议草案获准作为决定草案</w:t>
      </w:r>
      <w:r w:rsidRPr="00FB285C">
        <w:rPr>
          <w:rFonts w:eastAsia="宋体"/>
          <w:sz w:val="24"/>
          <w:szCs w:val="24"/>
        </w:rPr>
        <w:t>CBD/SBI/2/L.3</w:t>
      </w:r>
      <w:r w:rsidRPr="00FB285C">
        <w:rPr>
          <w:rFonts w:eastAsia="宋体" w:hAnsi="宋体" w:hint="eastAsia"/>
          <w:sz w:val="24"/>
          <w:szCs w:val="24"/>
        </w:rPr>
        <w:t>供执行问题附属机构正式通过。</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13</w:t>
      </w:r>
      <w:r w:rsidRPr="00FB285C">
        <w:rPr>
          <w:rFonts w:eastAsia="宋体" w:hAnsi="宋体" w:hint="eastAsia"/>
          <w:sz w:val="24"/>
          <w:szCs w:val="24"/>
        </w:rPr>
        <w:t>日本次会议第</w:t>
      </w:r>
      <w:r w:rsidRPr="00FB285C">
        <w:rPr>
          <w:rFonts w:eastAsia="宋体"/>
          <w:sz w:val="24"/>
          <w:szCs w:val="24"/>
        </w:rPr>
        <w:t>10</w:t>
      </w:r>
      <w:r w:rsidRPr="00FB285C">
        <w:rPr>
          <w:rFonts w:eastAsia="宋体" w:hAnsi="宋体" w:hint="eastAsia"/>
          <w:sz w:val="24"/>
          <w:szCs w:val="24"/>
        </w:rPr>
        <w:t>场会议上，执行问题附属机构通过了</w:t>
      </w:r>
      <w:r w:rsidRPr="00FB285C">
        <w:rPr>
          <w:rFonts w:eastAsia="宋体"/>
          <w:sz w:val="24"/>
          <w:szCs w:val="24"/>
        </w:rPr>
        <w:t>CBD/SBI/2/L.3</w:t>
      </w:r>
      <w:r w:rsidRPr="00FB285C">
        <w:rPr>
          <w:rFonts w:eastAsia="宋体" w:hAnsi="宋体" w:hint="eastAsia"/>
          <w:sz w:val="24"/>
          <w:szCs w:val="24"/>
        </w:rPr>
        <w:t>，成为第</w:t>
      </w:r>
      <w:r w:rsidRPr="00FB285C">
        <w:rPr>
          <w:rFonts w:eastAsia="宋体"/>
          <w:sz w:val="24"/>
          <w:szCs w:val="24"/>
        </w:rPr>
        <w:t>2/2</w:t>
      </w:r>
      <w:r w:rsidRPr="00FB285C">
        <w:rPr>
          <w:rFonts w:eastAsia="宋体" w:hAnsi="宋体" w:hint="eastAsia"/>
          <w:sz w:val="24"/>
          <w:szCs w:val="24"/>
        </w:rPr>
        <w:t>号建议。通过的建议案文载于本报告第一部分。</w:t>
      </w:r>
    </w:p>
    <w:p w:rsidR="008F0C8C" w:rsidRPr="00FB285C" w:rsidRDefault="008F0C8C" w:rsidP="00FB285C">
      <w:pPr>
        <w:keepNext/>
        <w:spacing w:beforeLines="50" w:afterLines="50"/>
        <w:jc w:val="center"/>
        <w:rPr>
          <w:rFonts w:eastAsia="宋体" w:cs="Times New Roman"/>
          <w:b/>
          <w:caps/>
          <w:snapToGrid w:val="0"/>
          <w:kern w:val="22"/>
          <w:sz w:val="24"/>
          <w:lang w:eastAsia="zh-CN"/>
        </w:rPr>
      </w:pPr>
      <w:r w:rsidRPr="00FB285C">
        <w:rPr>
          <w:rFonts w:eastAsia="宋体" w:hAnsi="宋体" w:cs="Times New Roman" w:hint="eastAsia"/>
          <w:b/>
          <w:caps/>
          <w:snapToGrid w:val="0"/>
          <w:kern w:val="22"/>
          <w:sz w:val="24"/>
          <w:lang w:eastAsia="zh-CN"/>
        </w:rPr>
        <w:t>项目</w:t>
      </w:r>
      <w:r w:rsidRPr="00FB285C">
        <w:rPr>
          <w:rFonts w:eastAsia="宋体" w:cs="Times New Roman"/>
          <w:b/>
          <w:caps/>
          <w:snapToGrid w:val="0"/>
          <w:kern w:val="22"/>
          <w:sz w:val="24"/>
          <w:lang w:eastAsia="zh-CN"/>
        </w:rPr>
        <w:t xml:space="preserve">5.  </w:t>
      </w:r>
      <w:r w:rsidRPr="00FB285C">
        <w:rPr>
          <w:rFonts w:eastAsia="宋体" w:hAnsi="宋体" w:cs="Times New Roman" w:hint="eastAsia"/>
          <w:b/>
          <w:snapToGrid w:val="0"/>
          <w:kern w:val="22"/>
          <w:sz w:val="24"/>
          <w:lang w:eastAsia="zh-CN"/>
        </w:rPr>
        <w:t>将生物多样性纳入部门和跨部门主流及加强实施的其他战略行动</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9</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2</w:t>
      </w:r>
      <w:r w:rsidRPr="00FB285C">
        <w:rPr>
          <w:rFonts w:eastAsia="宋体" w:hAnsi="宋体" w:hint="eastAsia"/>
          <w:kern w:val="22"/>
          <w:sz w:val="24"/>
          <w:szCs w:val="24"/>
        </w:rPr>
        <w:t>场会议上，执行问题附属机构审议了议程项目</w:t>
      </w:r>
      <w:r w:rsidRPr="00FB285C">
        <w:rPr>
          <w:rFonts w:eastAsia="宋体"/>
          <w:kern w:val="22"/>
          <w:sz w:val="24"/>
          <w:szCs w:val="24"/>
        </w:rPr>
        <w:t>5</w:t>
      </w:r>
      <w:r w:rsidRPr="00FB285C">
        <w:rPr>
          <w:rFonts w:eastAsia="宋体" w:hAnsi="宋体" w:hint="eastAsia"/>
          <w:kern w:val="22"/>
          <w:sz w:val="24"/>
          <w:szCs w:val="24"/>
        </w:rPr>
        <w:t>。在审议该项目时，执行问题附属机构收到了执行秘书关于将生物多样性纳入各部门和跨部门主流和其他加强执行的战略行动的说明（</w:t>
      </w:r>
      <w:r w:rsidRPr="00FB285C">
        <w:rPr>
          <w:rFonts w:eastAsia="宋体"/>
          <w:kern w:val="22"/>
          <w:sz w:val="24"/>
          <w:szCs w:val="24"/>
        </w:rPr>
        <w:t>CBD/SBI/2/4</w:t>
      </w:r>
      <w:r w:rsidRPr="00FB285C">
        <w:rPr>
          <w:rFonts w:eastAsia="宋体" w:hAnsi="宋体" w:hint="eastAsia"/>
          <w:kern w:val="22"/>
          <w:sz w:val="24"/>
          <w:szCs w:val="24"/>
        </w:rPr>
        <w:t>）、</w:t>
      </w:r>
      <w:r w:rsidRPr="00FB285C">
        <w:rPr>
          <w:rFonts w:eastAsia="宋体" w:hAnsi="宋体" w:hint="eastAsia"/>
          <w:kern w:val="22"/>
          <w:sz w:val="24"/>
          <w:szCs w:val="24"/>
          <w:lang w:val="en-US"/>
        </w:rPr>
        <w:t>在</w:t>
      </w:r>
      <w:r w:rsidRPr="00FB285C">
        <w:rPr>
          <w:rFonts w:eastAsia="宋体" w:hAnsi="宋体" w:hint="eastAsia"/>
          <w:kern w:val="22"/>
          <w:sz w:val="24"/>
          <w:szCs w:val="24"/>
        </w:rPr>
        <w:t>国家一级可能改善执行工作的行动和做法的体制机制和备选方法（</w:t>
      </w:r>
      <w:r w:rsidRPr="00FB285C">
        <w:rPr>
          <w:rFonts w:eastAsia="宋体"/>
          <w:kern w:val="22"/>
          <w:sz w:val="24"/>
          <w:szCs w:val="24"/>
        </w:rPr>
        <w:t>CBD/SBI/2/4/Add.1</w:t>
      </w:r>
      <w:r w:rsidRPr="00FB285C">
        <w:rPr>
          <w:rFonts w:eastAsia="宋体" w:hAnsi="宋体" w:hint="eastAsia"/>
          <w:kern w:val="22"/>
          <w:sz w:val="24"/>
          <w:szCs w:val="24"/>
        </w:rPr>
        <w:t>）、企业报告其与生物多样性相关行动的指导意见（</w:t>
      </w:r>
      <w:r w:rsidRPr="00FB285C">
        <w:rPr>
          <w:rFonts w:eastAsia="宋体"/>
          <w:kern w:val="22"/>
          <w:sz w:val="24"/>
          <w:szCs w:val="24"/>
        </w:rPr>
        <w:t>CBD/SBI/2/4/Add.2</w:t>
      </w:r>
      <w:r w:rsidRPr="00FB285C">
        <w:rPr>
          <w:rFonts w:eastAsia="宋体" w:hAnsi="宋体" w:hint="eastAsia"/>
          <w:kern w:val="22"/>
          <w:sz w:val="24"/>
          <w:szCs w:val="24"/>
        </w:rPr>
        <w:t>）、生物多样性纳入能源和采矿部门主流</w:t>
      </w:r>
      <w:r w:rsidRPr="00FB285C">
        <w:rPr>
          <w:rFonts w:eastAsia="宋体"/>
          <w:kern w:val="22"/>
          <w:sz w:val="24"/>
          <w:szCs w:val="24"/>
        </w:rPr>
        <w:t>(CBD/SBI/2/4/Add.3)</w:t>
      </w:r>
      <w:r w:rsidRPr="00FB285C">
        <w:rPr>
          <w:rFonts w:eastAsia="宋体" w:hAnsi="宋体" w:hint="eastAsia"/>
          <w:kern w:val="22"/>
          <w:sz w:val="24"/>
          <w:szCs w:val="24"/>
        </w:rPr>
        <w:t>、制造和加工部门生物多样性问题的主流化</w:t>
      </w:r>
      <w:r w:rsidRPr="00FB285C">
        <w:rPr>
          <w:rFonts w:eastAsia="宋体"/>
          <w:kern w:val="22"/>
          <w:sz w:val="24"/>
          <w:szCs w:val="24"/>
        </w:rPr>
        <w:t>(CBD/SBI/2/4/Add.4)</w:t>
      </w:r>
      <w:r w:rsidRPr="00FB285C">
        <w:rPr>
          <w:rFonts w:eastAsia="宋体" w:hAnsi="宋体" w:hint="eastAsia"/>
          <w:kern w:val="22"/>
          <w:sz w:val="24"/>
          <w:szCs w:val="24"/>
        </w:rPr>
        <w:t>、和基础设施部门生物多样性问题主流化</w:t>
      </w:r>
      <w:r w:rsidRPr="00FB285C">
        <w:rPr>
          <w:rFonts w:eastAsia="宋体"/>
          <w:kern w:val="22"/>
          <w:sz w:val="24"/>
          <w:szCs w:val="24"/>
        </w:rPr>
        <w:t>(CBD/SBI/2/4/Add.5)</w:t>
      </w:r>
      <w:r w:rsidRPr="00FB285C">
        <w:rPr>
          <w:rFonts w:eastAsia="宋体" w:hAnsi="宋体" w:hint="eastAsia"/>
          <w:kern w:val="22"/>
          <w:sz w:val="24"/>
          <w:szCs w:val="24"/>
        </w:rPr>
        <w:t>。它还收到了下列资料文件：缔约方和秘书处为执行《</w:t>
      </w:r>
      <w:r w:rsidRPr="00FB285C">
        <w:rPr>
          <w:rFonts w:eastAsia="宋体"/>
          <w:kern w:val="22"/>
          <w:sz w:val="24"/>
          <w:szCs w:val="24"/>
        </w:rPr>
        <w:t>2015-2020</w:t>
      </w:r>
      <w:r w:rsidRPr="00FB285C">
        <w:rPr>
          <w:rFonts w:eastAsia="宋体" w:hAnsi="宋体" w:hint="eastAsia"/>
          <w:kern w:val="22"/>
          <w:sz w:val="24"/>
          <w:szCs w:val="24"/>
        </w:rPr>
        <w:t>年性别行动计划》而采取的行动的更多详情（</w:t>
      </w:r>
      <w:r w:rsidRPr="00FB285C">
        <w:rPr>
          <w:rFonts w:eastAsia="宋体"/>
          <w:kern w:val="22"/>
          <w:sz w:val="24"/>
          <w:szCs w:val="24"/>
        </w:rPr>
        <w:t>CBD/SBSI/2/INF/11</w:t>
      </w:r>
      <w:r w:rsidRPr="00FB285C">
        <w:rPr>
          <w:rFonts w:eastAsia="宋体" w:hAnsi="宋体" w:hint="eastAsia"/>
          <w:kern w:val="22"/>
          <w:sz w:val="24"/>
          <w:szCs w:val="24"/>
        </w:rPr>
        <w:t>）、关于次级国家政府对《</w:t>
      </w:r>
      <w:r w:rsidRPr="00FB285C">
        <w:rPr>
          <w:rFonts w:eastAsia="宋体"/>
          <w:kern w:val="22"/>
          <w:sz w:val="24"/>
          <w:szCs w:val="24"/>
        </w:rPr>
        <w:t>2011-2020</w:t>
      </w:r>
      <w:r w:rsidRPr="00FB285C">
        <w:rPr>
          <w:rFonts w:eastAsia="宋体" w:hAnsi="宋体" w:hint="eastAsia"/>
          <w:kern w:val="22"/>
          <w:sz w:val="24"/>
          <w:szCs w:val="24"/>
        </w:rPr>
        <w:t>年生物多样性战略计划</w:t>
      </w:r>
      <w:r w:rsidRPr="00FB285C">
        <w:rPr>
          <w:rFonts w:eastAsia="宋体" w:hAnsi="宋体" w:hint="eastAsia"/>
          <w:kern w:val="22"/>
          <w:sz w:val="24"/>
          <w:szCs w:val="24"/>
          <w:lang w:val="en-US"/>
        </w:rPr>
        <w:t>》</w:t>
      </w:r>
      <w:r w:rsidRPr="00FB285C">
        <w:rPr>
          <w:rFonts w:eastAsia="宋体" w:hAnsi="宋体" w:hint="eastAsia"/>
          <w:kern w:val="22"/>
          <w:sz w:val="24"/>
          <w:szCs w:val="24"/>
        </w:rPr>
        <w:t>和爱知生物多样性目标的贡献的自愿报告</w:t>
      </w:r>
      <w:r w:rsidRPr="00FB285C">
        <w:rPr>
          <w:rFonts w:eastAsia="宋体"/>
          <w:kern w:val="22"/>
          <w:sz w:val="24"/>
          <w:szCs w:val="24"/>
        </w:rPr>
        <w:t>(CBD/SBI/2/INF/23)</w:t>
      </w:r>
      <w:r w:rsidRPr="00FB285C">
        <w:rPr>
          <w:rFonts w:eastAsia="宋体" w:hAnsi="宋体" w:hint="eastAsia"/>
          <w:kern w:val="22"/>
          <w:sz w:val="24"/>
          <w:szCs w:val="24"/>
        </w:rPr>
        <w:t>、关于将生物多样性纳入制造和加工部门主流的分析性说明（</w:t>
      </w:r>
      <w:r w:rsidRPr="00FB285C">
        <w:rPr>
          <w:rFonts w:eastAsia="宋体"/>
          <w:kern w:val="22"/>
          <w:sz w:val="24"/>
          <w:szCs w:val="24"/>
        </w:rPr>
        <w:t>CBD/SBI/2/INF/31</w:t>
      </w:r>
      <w:r w:rsidRPr="00FB285C">
        <w:rPr>
          <w:rFonts w:eastAsia="宋体" w:hAnsi="宋体" w:hint="eastAsia"/>
          <w:kern w:val="22"/>
          <w:sz w:val="24"/>
          <w:szCs w:val="24"/>
        </w:rPr>
        <w:t>）、企业报告其与生物多样性有关行动的指导意见（</w:t>
      </w:r>
      <w:r w:rsidRPr="00FB285C">
        <w:rPr>
          <w:rFonts w:eastAsia="宋体"/>
          <w:kern w:val="22"/>
          <w:sz w:val="24"/>
          <w:szCs w:val="24"/>
        </w:rPr>
        <w:t>CBD/SBI/2/INF/36</w:t>
      </w:r>
      <w:r w:rsidRPr="00FB285C">
        <w:rPr>
          <w:rFonts w:eastAsia="宋体" w:hAnsi="宋体" w:hint="eastAsia"/>
          <w:kern w:val="22"/>
          <w:sz w:val="24"/>
          <w:szCs w:val="24"/>
        </w:rPr>
        <w:t>）、执行摘要</w:t>
      </w:r>
      <w:r w:rsidRPr="00FB285C">
        <w:rPr>
          <w:rFonts w:eastAsia="宋体"/>
          <w:kern w:val="22"/>
          <w:sz w:val="24"/>
          <w:szCs w:val="24"/>
        </w:rPr>
        <w:t>-</w:t>
      </w:r>
      <w:r w:rsidRPr="00FB285C">
        <w:rPr>
          <w:rFonts w:eastAsia="宋体" w:hAnsi="宋体" w:hint="eastAsia"/>
          <w:kern w:val="22"/>
          <w:sz w:val="24"/>
          <w:szCs w:val="24"/>
        </w:rPr>
        <w:t>关于将生物多样性纳入能源和采矿、基础设施、制造和加工部门主流的国际专家研讨会的报告</w:t>
      </w:r>
      <w:r w:rsidRPr="00FB285C">
        <w:rPr>
          <w:rFonts w:eastAsia="宋体"/>
          <w:kern w:val="22"/>
          <w:sz w:val="24"/>
          <w:szCs w:val="24"/>
        </w:rPr>
        <w:t>(CBD/SBI/2/INF/37)</w:t>
      </w:r>
      <w:r w:rsidRPr="00FB285C">
        <w:rPr>
          <w:rFonts w:eastAsia="宋体" w:hAnsi="宋体" w:hint="eastAsia"/>
          <w:kern w:val="22"/>
          <w:sz w:val="24"/>
          <w:szCs w:val="24"/>
        </w:rPr>
        <w:t>和关于生物多样性主流化促进福祉的进展情况的国际研讨会</w:t>
      </w:r>
      <w:r w:rsidRPr="00FB285C">
        <w:rPr>
          <w:rFonts w:eastAsia="宋体"/>
          <w:kern w:val="22"/>
          <w:sz w:val="24"/>
          <w:szCs w:val="24"/>
        </w:rPr>
        <w:t>“</w:t>
      </w:r>
      <w:r w:rsidRPr="00FB285C">
        <w:rPr>
          <w:rFonts w:eastAsia="宋体" w:hAnsi="宋体" w:hint="eastAsia"/>
          <w:kern w:val="22"/>
          <w:sz w:val="24"/>
          <w:szCs w:val="24"/>
        </w:rPr>
        <w:t>我们面前的道路</w:t>
      </w:r>
      <w:r w:rsidRPr="00FB285C">
        <w:rPr>
          <w:rFonts w:eastAsia="宋体"/>
          <w:kern w:val="22"/>
          <w:sz w:val="24"/>
          <w:szCs w:val="24"/>
        </w:rPr>
        <w:t>”</w:t>
      </w:r>
      <w:r w:rsidRPr="00FB285C">
        <w:rPr>
          <w:rFonts w:eastAsia="宋体" w:hAnsi="宋体" w:hint="eastAsia"/>
          <w:kern w:val="22"/>
          <w:sz w:val="24"/>
          <w:szCs w:val="24"/>
        </w:rPr>
        <w:t>的报告</w:t>
      </w:r>
      <w:r w:rsidRPr="00FB285C">
        <w:rPr>
          <w:rFonts w:eastAsia="宋体"/>
          <w:kern w:val="22"/>
          <w:sz w:val="24"/>
          <w:szCs w:val="24"/>
        </w:rPr>
        <w:t>(CBD/SBI/2/INF/39)</w:t>
      </w:r>
      <w:r w:rsidRPr="00FB285C">
        <w:rPr>
          <w:rFonts w:eastAsia="宋体" w:hAnsi="宋体" w:hint="eastAsia"/>
          <w:kern w:val="22"/>
          <w:sz w:val="24"/>
          <w:szCs w:val="24"/>
        </w:rPr>
        <w:t>。</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应主席邀请，非洲野生动物基金会的</w:t>
      </w:r>
      <w:r w:rsidRPr="00FB285C">
        <w:rPr>
          <w:rFonts w:eastAsia="宋体"/>
          <w:kern w:val="22"/>
          <w:sz w:val="24"/>
          <w:szCs w:val="24"/>
        </w:rPr>
        <w:t>JimmielMandima</w:t>
      </w:r>
      <w:r w:rsidRPr="00FB285C">
        <w:rPr>
          <w:rFonts w:eastAsia="宋体" w:hAnsi="宋体" w:hint="eastAsia"/>
          <w:kern w:val="22"/>
          <w:sz w:val="24"/>
          <w:szCs w:val="24"/>
        </w:rPr>
        <w:t>先生和</w:t>
      </w:r>
      <w:r w:rsidRPr="00FB285C">
        <w:rPr>
          <w:rFonts w:eastAsia="宋体" w:hAnsi="宋体" w:hint="eastAsia"/>
          <w:sz w:val="24"/>
          <w:szCs w:val="24"/>
        </w:rPr>
        <w:t>环境署</w:t>
      </w:r>
      <w:r w:rsidRPr="00FB285C">
        <w:rPr>
          <w:rFonts w:eastAsia="宋体"/>
          <w:sz w:val="24"/>
          <w:szCs w:val="24"/>
        </w:rPr>
        <w:t>-</w:t>
      </w:r>
      <w:r w:rsidRPr="00FB285C">
        <w:rPr>
          <w:rFonts w:eastAsia="宋体" w:hAnsi="宋体" w:hint="eastAsia"/>
          <w:color w:val="000000"/>
          <w:sz w:val="24"/>
          <w:szCs w:val="24"/>
        </w:rPr>
        <w:t>世界养护监测中心</w:t>
      </w:r>
      <w:r w:rsidRPr="00FB285C">
        <w:rPr>
          <w:rFonts w:eastAsia="宋体" w:hAnsi="宋体" w:hint="eastAsia"/>
          <w:kern w:val="22"/>
          <w:sz w:val="24"/>
          <w:szCs w:val="24"/>
        </w:rPr>
        <w:t>的</w:t>
      </w:r>
      <w:r w:rsidRPr="00FB285C">
        <w:rPr>
          <w:rFonts w:eastAsia="宋体"/>
          <w:kern w:val="22"/>
          <w:sz w:val="24"/>
          <w:szCs w:val="24"/>
        </w:rPr>
        <w:t>Neville Ash</w:t>
      </w:r>
      <w:r w:rsidRPr="00FB285C">
        <w:rPr>
          <w:rFonts w:eastAsia="宋体" w:hAnsi="宋体" w:hint="eastAsia"/>
          <w:kern w:val="22"/>
          <w:sz w:val="24"/>
          <w:szCs w:val="24"/>
        </w:rPr>
        <w:t>先生简略介绍了生物多样性主流化的情况。</w:t>
      </w:r>
      <w:r w:rsidRPr="00FB285C">
        <w:rPr>
          <w:rFonts w:eastAsia="宋体"/>
          <w:kern w:val="22"/>
          <w:sz w:val="24"/>
          <w:szCs w:val="24"/>
        </w:rPr>
        <w:t>Mandima</w:t>
      </w:r>
      <w:r w:rsidRPr="00FB285C">
        <w:rPr>
          <w:rFonts w:eastAsia="宋体" w:hAnsi="宋体" w:hint="eastAsia"/>
          <w:kern w:val="22"/>
          <w:sz w:val="24"/>
          <w:szCs w:val="24"/>
        </w:rPr>
        <w:t>先生说非洲有</w:t>
      </w:r>
      <w:r w:rsidRPr="00FB285C">
        <w:rPr>
          <w:rFonts w:eastAsia="宋体" w:hAnsi="宋体" w:hint="eastAsia"/>
          <w:kern w:val="22"/>
          <w:sz w:val="24"/>
          <w:szCs w:val="24"/>
          <w:lang w:val="en-US"/>
        </w:rPr>
        <w:t>年纪</w:t>
      </w:r>
      <w:r w:rsidRPr="00FB285C">
        <w:rPr>
          <w:rFonts w:eastAsia="宋体" w:hAnsi="宋体" w:hint="eastAsia"/>
          <w:kern w:val="22"/>
          <w:sz w:val="24"/>
          <w:szCs w:val="24"/>
        </w:rPr>
        <w:t>最轻，增长最快的人口，也是地球上增长最快的经济体之一。非洲拥有地球生物多样性的大约四分之一，政府间科学政策平台的区域评估表明，非洲的自然财富以及土著和地方知识构成了可持续发展的战略资产。</w:t>
      </w:r>
      <w:r w:rsidRPr="00FB285C">
        <w:rPr>
          <w:rFonts w:eastAsia="宋体" w:hAnsi="宋体" w:hint="eastAsia"/>
          <w:sz w:val="24"/>
          <w:szCs w:val="24"/>
        </w:rPr>
        <w:t>非洲联盟在</w:t>
      </w:r>
      <w:r w:rsidRPr="00FB285C">
        <w:rPr>
          <w:rFonts w:eastAsia="宋体"/>
          <w:sz w:val="24"/>
          <w:szCs w:val="24"/>
        </w:rPr>
        <w:t>2063</w:t>
      </w:r>
      <w:r w:rsidRPr="00FB285C">
        <w:rPr>
          <w:rFonts w:eastAsia="宋体" w:hAnsi="宋体" w:hint="eastAsia"/>
          <w:sz w:val="24"/>
          <w:szCs w:val="24"/>
        </w:rPr>
        <w:t>年议程</w:t>
      </w:r>
      <w:r w:rsidRPr="00FB285C">
        <w:rPr>
          <w:rFonts w:eastAsia="宋体"/>
          <w:sz w:val="24"/>
          <w:szCs w:val="24"/>
        </w:rPr>
        <w:t>“</w:t>
      </w:r>
      <w:r w:rsidRPr="00FB285C">
        <w:rPr>
          <w:rFonts w:eastAsia="宋体" w:hAnsi="宋体" w:hint="eastAsia"/>
          <w:sz w:val="24"/>
          <w:szCs w:val="24"/>
        </w:rPr>
        <w:t>我们想要的非洲：包容性增长和可持续发展的共同战略框架</w:t>
      </w:r>
      <w:r w:rsidRPr="00FB285C">
        <w:rPr>
          <w:rFonts w:eastAsia="宋体"/>
          <w:sz w:val="24"/>
          <w:szCs w:val="24"/>
        </w:rPr>
        <w:t>”</w:t>
      </w:r>
      <w:r w:rsidRPr="00FB285C">
        <w:rPr>
          <w:rFonts w:eastAsia="宋体" w:hAnsi="宋体" w:hint="eastAsia"/>
          <w:sz w:val="24"/>
          <w:szCs w:val="24"/>
        </w:rPr>
        <w:t>中，已经认识到同确保发展与保护</w:t>
      </w:r>
      <w:r w:rsidRPr="00FB285C">
        <w:rPr>
          <w:rFonts w:eastAsia="宋体" w:hAnsi="宋体" w:hint="eastAsia"/>
          <w:color w:val="333333"/>
          <w:sz w:val="24"/>
          <w:szCs w:val="24"/>
          <w:shd w:val="clear" w:color="auto" w:fill="FFFFFF"/>
        </w:rPr>
        <w:t>荒野</w:t>
      </w:r>
      <w:r w:rsidRPr="00FB285C">
        <w:rPr>
          <w:rFonts w:eastAsia="宋体" w:hAnsi="宋体" w:hint="eastAsia"/>
          <w:sz w:val="24"/>
          <w:szCs w:val="24"/>
        </w:rPr>
        <w:t>和野生动物相平衡有关的机遇和挑战。他说，通过察看关键的生物多样性区域和保护区以及某些物种范围，可以了解哪些区域需要采取紧急行动，以避免将来采取昂贵的补救行动。他阐述了非洲的主要发展走廊，并表示必须以支撑非洲大陆生活的可持续的生态系统方式进行发展，因为基础设施发展区往往与野生动物的重要栖息地相重叠。刚果河流域的</w:t>
      </w:r>
      <w:r w:rsidRPr="00FB285C">
        <w:rPr>
          <w:rFonts w:eastAsia="宋体"/>
          <w:sz w:val="24"/>
          <w:szCs w:val="24"/>
        </w:rPr>
        <w:t>Inga</w:t>
      </w:r>
      <w:r w:rsidRPr="00FB285C">
        <w:rPr>
          <w:rFonts w:eastAsia="宋体" w:hAnsi="宋体" w:hint="eastAsia"/>
          <w:sz w:val="24"/>
          <w:szCs w:val="24"/>
        </w:rPr>
        <w:t>水坝和拉穆港南苏丹</w:t>
      </w:r>
      <w:r w:rsidRPr="00FB285C">
        <w:rPr>
          <w:rFonts w:eastAsia="宋体"/>
          <w:sz w:val="24"/>
          <w:szCs w:val="24"/>
        </w:rPr>
        <w:t>-</w:t>
      </w:r>
      <w:r w:rsidRPr="00FB285C">
        <w:rPr>
          <w:rFonts w:eastAsia="宋体" w:hAnsi="宋体" w:hint="eastAsia"/>
          <w:sz w:val="24"/>
          <w:szCs w:val="24"/>
        </w:rPr>
        <w:t>埃塞俄比亚运输（</w:t>
      </w:r>
      <w:r w:rsidRPr="00FB285C">
        <w:rPr>
          <w:rFonts w:eastAsia="宋体"/>
          <w:sz w:val="24"/>
          <w:szCs w:val="24"/>
        </w:rPr>
        <w:t>LAPSSET</w:t>
      </w:r>
      <w:r w:rsidRPr="00FB285C">
        <w:rPr>
          <w:rFonts w:eastAsia="宋体" w:hAnsi="宋体" w:hint="eastAsia"/>
          <w:sz w:val="24"/>
          <w:szCs w:val="24"/>
        </w:rPr>
        <w:t>）走廊等重大发展项目，是生物多样性如何能够纳入发展主流的实例。非洲需要学习他人的经验并确保把发展做好，但为此，必须与合适的人沟通。</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sz w:val="24"/>
          <w:szCs w:val="24"/>
        </w:rPr>
        <w:t>Ash</w:t>
      </w:r>
      <w:r w:rsidRPr="00FB285C">
        <w:rPr>
          <w:rFonts w:eastAsia="宋体" w:hAnsi="宋体" w:hint="eastAsia"/>
          <w:sz w:val="24"/>
          <w:szCs w:val="24"/>
        </w:rPr>
        <w:t>先生回顾了若干不同的工具，这些工具可以衡量生物多样性，可供政府、行业和其他利益相关方在规划活动时考虑生物多样性。其中一些工具将进一步完善并在缔约方大会第十四届会议上介绍。他说，决策者需要能够获得的可靠、合法的信息，以及有效的方法来解读科学信息，以便作出知情的决定；科学界需要了解决策者的需求，以便为他们提供可用的信息。需要为不同部门确定适当的工具，所提供的数据既要有用又易于获取，以便生物多样性能够反映在规划、预算编制、执行、监测和评价活动中。为了将生物多样性主流化，还必须理解决策过程、关键利益悠关方、他们的利益和自由行动的限度。主要部委或机构需要拥护者，他们可以提高对生物多样性主流化要求的认识。必须为生物多样性提出强有力的理由，例如将其与扶贫联系起来。很少会有速</w:t>
      </w:r>
      <w:r w:rsidRPr="00FB285C">
        <w:rPr>
          <w:rFonts w:eastAsia="宋体"/>
          <w:sz w:val="24"/>
          <w:szCs w:val="24"/>
        </w:rPr>
        <w:t>“</w:t>
      </w:r>
      <w:r w:rsidRPr="00FB285C">
        <w:rPr>
          <w:rFonts w:eastAsia="宋体" w:hAnsi="宋体" w:hint="eastAsia"/>
          <w:sz w:val="24"/>
          <w:szCs w:val="24"/>
        </w:rPr>
        <w:t>赢</w:t>
      </w:r>
      <w:r w:rsidRPr="00FB285C">
        <w:rPr>
          <w:rFonts w:eastAsia="宋体"/>
          <w:sz w:val="24"/>
          <w:szCs w:val="24"/>
        </w:rPr>
        <w:t>”</w:t>
      </w:r>
      <w:r w:rsidRPr="00FB285C">
        <w:rPr>
          <w:rFonts w:eastAsia="宋体" w:hAnsi="宋体" w:hint="eastAsia"/>
          <w:sz w:val="24"/>
          <w:szCs w:val="24"/>
        </w:rPr>
        <w:t>，因此在政府和私营部门的政策和规划过程中，必须做出长期规划并讨论生物多样性问题。将生物多样性纳入主流可以减少一些关键部门的资源负担，但必须与合适的利益攸关方进行沟通，特别是那些对决策过程有影响的利益攸关方。</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下列国家代表发了言：阿根廷、波斯尼亚和黑塞哥维那（代表出席的中欧和东欧国家）、柬埔寨（也代表东盟成员国）、加拿大、中国、哥伦比亚、古巴、厄瓜多尔、埃及、埃塞俄比亚、欧洲联盟（代表欧洲联盟及其成员国）、印度、日本、约旦、马拉维、马尔代夫、墨西哥、摩洛哥、新西兰、尼日尔、挪威、秘鲁、南非、苏丹、瑞士、乌拉圭和委内瑞拉（玻利瓦尔共和国）。</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color w:val="000000"/>
          <w:sz w:val="24"/>
          <w:szCs w:val="24"/>
        </w:rPr>
        <w:t>粮农组织的代表也发了言</w:t>
      </w:r>
      <w:r w:rsidRPr="00FB285C">
        <w:rPr>
          <w:rFonts w:eastAsia="宋体" w:hAnsi="宋体" w:hint="eastAsia"/>
          <w:kern w:val="22"/>
          <w:sz w:val="24"/>
          <w:szCs w:val="24"/>
        </w:rPr>
        <w:t>。</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国际鸟类联盟、</w:t>
      </w:r>
      <w:r w:rsidRPr="00FB285C">
        <w:rPr>
          <w:rFonts w:eastAsia="宋体" w:hAnsi="宋体" w:hint="eastAsia"/>
          <w:sz w:val="24"/>
          <w:szCs w:val="24"/>
        </w:rPr>
        <w:t>地球国际之友、青年网络、</w:t>
      </w:r>
      <w:r w:rsidRPr="00FB285C">
        <w:rPr>
          <w:rStyle w:val="style21"/>
          <w:rFonts w:eastAsia="宋体" w:hAnsi="宋体" w:hint="eastAsia"/>
          <w:color w:val="auto"/>
        </w:rPr>
        <w:t>森林联盟</w:t>
      </w:r>
      <w:r w:rsidRPr="00FB285C">
        <w:rPr>
          <w:rFonts w:eastAsia="宋体" w:hAnsi="宋体" w:hint="eastAsia"/>
          <w:kern w:val="22"/>
          <w:sz w:val="24"/>
          <w:szCs w:val="24"/>
        </w:rPr>
        <w:t>、爱知生物多样性指标地方政府领导小组、</w:t>
      </w:r>
      <w:r w:rsidRPr="00FB285C">
        <w:rPr>
          <w:rStyle w:val="style21"/>
          <w:rFonts w:eastAsia="宋体" w:hAnsi="宋体" w:hint="eastAsia"/>
          <w:color w:val="auto"/>
        </w:rPr>
        <w:t>土著和社区保护区</w:t>
      </w:r>
      <w:r w:rsidRPr="00FB285C">
        <w:rPr>
          <w:rFonts w:eastAsia="宋体" w:hAnsi="宋体" w:hint="eastAsia"/>
          <w:kern w:val="22"/>
          <w:sz w:val="24"/>
          <w:szCs w:val="24"/>
        </w:rPr>
        <w:t>联合会和生物多样性问题国际土著论坛的代表作了进一步发言。</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加拿大、中国、埃及、日本、墨西哥、菲律宾、大韩民国、南非、塔吉克斯坦和委内瑞拉（玻利瓦尔共和国）的代表对观察员提出的某些文本提案表示支持。</w:t>
      </w:r>
    </w:p>
    <w:p w:rsidR="008F0C8C" w:rsidRPr="00FB285C" w:rsidRDefault="008F0C8C" w:rsidP="00FB285C">
      <w:pPr>
        <w:pStyle w:val="Para1"/>
        <w:numPr>
          <w:ilvl w:val="0"/>
          <w:numId w:val="14"/>
        </w:numPr>
        <w:suppressLineNumbers/>
        <w:suppressAutoHyphens/>
        <w:spacing w:beforeLines="50" w:afterLines="50"/>
        <w:ind w:left="0" w:firstLine="0"/>
        <w:rPr>
          <w:rFonts w:eastAsia="宋体"/>
          <w:i/>
          <w:kern w:val="22"/>
          <w:sz w:val="24"/>
          <w:szCs w:val="24"/>
        </w:rPr>
      </w:pPr>
      <w:r w:rsidRPr="00FB285C">
        <w:rPr>
          <w:rFonts w:eastAsia="宋体" w:hAnsi="宋体" w:hint="eastAsia"/>
          <w:kern w:val="22"/>
          <w:sz w:val="24"/>
          <w:szCs w:val="24"/>
        </w:rPr>
        <w:t>在各位发言之后，主席表示他会花时间咨询并决定如何继续审议该项目。</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10</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3</w:t>
      </w:r>
      <w:r w:rsidRPr="00FB285C">
        <w:rPr>
          <w:rFonts w:eastAsia="宋体" w:hAnsi="宋体" w:hint="eastAsia"/>
          <w:kern w:val="22"/>
          <w:sz w:val="24"/>
          <w:szCs w:val="24"/>
        </w:rPr>
        <w:t>场会议上，主席称他将编制一份订正案文供执行问题附属机构审议，同时考虑到缔约方口头表达的意见或支持的意见和收到的书面评论。</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11</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6</w:t>
      </w:r>
      <w:r w:rsidRPr="00FB285C">
        <w:rPr>
          <w:rFonts w:eastAsia="宋体" w:hAnsi="宋体" w:hint="eastAsia"/>
          <w:kern w:val="22"/>
          <w:sz w:val="24"/>
          <w:szCs w:val="24"/>
        </w:rPr>
        <w:t>场会议上，执行问题附属机构审议了主席提交的订正案文。</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FB285C">
        <w:rPr>
          <w:rFonts w:eastAsia="宋体" w:hAnsi="宋体" w:hint="eastAsia"/>
          <w:kern w:val="22"/>
          <w:sz w:val="24"/>
          <w:szCs w:val="24"/>
        </w:rPr>
        <w:t>下列国家代表发了言：哥伦比亚、古巴、欧洲联盟</w:t>
      </w:r>
      <w:r w:rsidRPr="00FB285C">
        <w:rPr>
          <w:rFonts w:eastAsia="宋体"/>
          <w:kern w:val="22"/>
          <w:sz w:val="24"/>
          <w:szCs w:val="24"/>
        </w:rPr>
        <w:t>(</w:t>
      </w:r>
      <w:r w:rsidRPr="00FB285C">
        <w:rPr>
          <w:rFonts w:eastAsia="宋体" w:hAnsi="宋体" w:hint="eastAsia"/>
          <w:kern w:val="22"/>
          <w:sz w:val="24"/>
          <w:szCs w:val="24"/>
        </w:rPr>
        <w:t>代表欧洲联盟及其成员国</w:t>
      </w:r>
      <w:r w:rsidRPr="00FB285C">
        <w:rPr>
          <w:rFonts w:eastAsia="宋体"/>
          <w:kern w:val="22"/>
          <w:sz w:val="24"/>
          <w:szCs w:val="24"/>
        </w:rPr>
        <w:t>)</w:t>
      </w:r>
      <w:r w:rsidRPr="00FB285C">
        <w:rPr>
          <w:rFonts w:eastAsia="宋体" w:hAnsi="宋体" w:hint="eastAsia"/>
          <w:kern w:val="22"/>
          <w:sz w:val="24"/>
          <w:szCs w:val="24"/>
        </w:rPr>
        <w:t>、日本、摩洛哥、秘鲁和委内瑞拉玻利瓦尔共和国</w:t>
      </w:r>
      <w:r w:rsidRPr="00FB285C">
        <w:rPr>
          <w:rFonts w:eastAsia="宋体"/>
          <w:kern w:val="22"/>
          <w:sz w:val="24"/>
          <w:szCs w:val="24"/>
        </w:rPr>
        <w:t>.</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sz w:val="24"/>
          <w:szCs w:val="24"/>
        </w:rPr>
      </w:pPr>
      <w:r w:rsidRPr="00FB285C">
        <w:rPr>
          <w:rFonts w:eastAsia="宋体" w:hAnsi="宋体" w:hint="eastAsia"/>
          <w:kern w:val="22"/>
          <w:sz w:val="24"/>
          <w:szCs w:val="24"/>
        </w:rPr>
        <w:t>在</w:t>
      </w:r>
      <w:r w:rsidRPr="00FB285C">
        <w:rPr>
          <w:rFonts w:eastAsia="宋体"/>
          <w:kern w:val="22"/>
          <w:sz w:val="24"/>
          <w:szCs w:val="24"/>
        </w:rPr>
        <w:t>201</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12</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7</w:t>
      </w:r>
      <w:r w:rsidRPr="00FB285C">
        <w:rPr>
          <w:rFonts w:eastAsia="宋体" w:hAnsi="宋体" w:hint="eastAsia"/>
          <w:kern w:val="22"/>
          <w:sz w:val="24"/>
          <w:szCs w:val="24"/>
        </w:rPr>
        <w:t>场会议上，执行问题附属机构继续讨论经订正的案文。</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FB285C">
        <w:rPr>
          <w:rFonts w:eastAsia="宋体" w:hAnsi="宋体" w:hint="eastAsia"/>
          <w:kern w:val="22"/>
          <w:sz w:val="24"/>
          <w:szCs w:val="24"/>
        </w:rPr>
        <w:t>下列国家代表发了言：阿根廷、巴西、加拿大、古巴、埃及、欧洲联盟（代表欧洲联盟及其成员国）、危地马拉、牙买加、墨西哥、摩洛哥、新西兰、挪威、秘鲁、菲律宾、南非、土库曼斯坦、乌拉圭和委内瑞拉玻利瓦尔共和国。</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FB285C">
        <w:rPr>
          <w:rFonts w:eastAsia="宋体" w:hAnsi="宋体" w:hint="eastAsia"/>
          <w:kern w:val="22"/>
          <w:sz w:val="24"/>
          <w:szCs w:val="24"/>
        </w:rPr>
        <w:t>国际采矿和金属理事会以及</w:t>
      </w:r>
      <w:r w:rsidRPr="00FB285C">
        <w:rPr>
          <w:rFonts w:eastAsia="宋体"/>
          <w:kern w:val="22"/>
          <w:sz w:val="24"/>
          <w:szCs w:val="24"/>
        </w:rPr>
        <w:t>IPIECA</w:t>
      </w:r>
      <w:r w:rsidRPr="00FB285C">
        <w:rPr>
          <w:rFonts w:eastAsia="宋体" w:hAnsi="宋体" w:hint="eastAsia"/>
          <w:kern w:val="22"/>
          <w:sz w:val="24"/>
          <w:szCs w:val="24"/>
        </w:rPr>
        <w:t>（此前称国际石油工业环境保护协会）的代表和发了言。</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FB285C">
        <w:rPr>
          <w:rFonts w:eastAsia="宋体" w:hAnsi="宋体" w:hint="eastAsia"/>
          <w:kern w:val="22"/>
          <w:sz w:val="24"/>
          <w:szCs w:val="24"/>
        </w:rPr>
        <w:t>继上述发言后，主席设立了由以下国家的代表组成的小组，负责确定建议的案文：阿根廷、巴西、加拿大、古巴、欧洲联盟、墨西哥、摩洛哥、新西兰、挪威、土库曼斯坦和委内瑞拉玻利瓦尔共和国。</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iCs/>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12</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8</w:t>
      </w:r>
      <w:r w:rsidRPr="00FB285C">
        <w:rPr>
          <w:rFonts w:eastAsia="宋体" w:hAnsi="宋体" w:hint="eastAsia"/>
          <w:kern w:val="22"/>
          <w:sz w:val="24"/>
          <w:szCs w:val="24"/>
        </w:rPr>
        <w:t>场会议上，执行问题附属机构审议了主席提交的建议草案</w:t>
      </w:r>
      <w:r w:rsidRPr="00FB285C">
        <w:rPr>
          <w:rFonts w:eastAsia="宋体" w:hAnsi="宋体" w:hint="eastAsia"/>
          <w:sz w:val="24"/>
          <w:szCs w:val="24"/>
        </w:rPr>
        <w:t>。</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经交换看法后，主席请</w:t>
      </w:r>
      <w:r w:rsidRPr="00FB285C">
        <w:rPr>
          <w:rFonts w:eastAsia="宋体"/>
          <w:kern w:val="22"/>
          <w:sz w:val="24"/>
          <w:szCs w:val="24"/>
        </w:rPr>
        <w:t>Hayo Haanstra</w:t>
      </w:r>
      <w:r w:rsidRPr="00FB285C">
        <w:rPr>
          <w:rFonts w:eastAsia="宋体" w:hAnsi="宋体" w:hint="eastAsia"/>
          <w:kern w:val="22"/>
          <w:sz w:val="24"/>
          <w:szCs w:val="24"/>
        </w:rPr>
        <w:t>先生（荷兰）主持一个主席之友小组，进一步讨论建议草案。</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13</w:t>
      </w:r>
      <w:r w:rsidRPr="00FB285C">
        <w:rPr>
          <w:rFonts w:eastAsia="宋体" w:hAnsi="宋体" w:hint="eastAsia"/>
          <w:kern w:val="22"/>
          <w:sz w:val="24"/>
          <w:szCs w:val="24"/>
        </w:rPr>
        <w:t>日举行的本次会议第</w:t>
      </w:r>
      <w:r w:rsidRPr="00FB285C">
        <w:rPr>
          <w:rFonts w:eastAsia="宋体"/>
          <w:kern w:val="22"/>
          <w:sz w:val="24"/>
          <w:szCs w:val="24"/>
        </w:rPr>
        <w:t>10</w:t>
      </w:r>
      <w:r w:rsidRPr="00FB285C">
        <w:rPr>
          <w:rFonts w:eastAsia="宋体" w:hAnsi="宋体" w:hint="eastAsia"/>
          <w:kern w:val="22"/>
          <w:sz w:val="24"/>
          <w:szCs w:val="24"/>
        </w:rPr>
        <w:t>场会议上，执行问题附属机构审议了主持人提出的对建议草案的修订案文。经交换意见后，经口头修订的订正建议草案获得核准，作为建议草案</w:t>
      </w:r>
      <w:r w:rsidRPr="00FB285C">
        <w:rPr>
          <w:rFonts w:eastAsia="宋体"/>
          <w:kern w:val="22"/>
          <w:sz w:val="24"/>
          <w:szCs w:val="24"/>
        </w:rPr>
        <w:t>CBD/SBI/2/L.21</w:t>
      </w:r>
      <w:r w:rsidRPr="00FB285C">
        <w:rPr>
          <w:rFonts w:eastAsia="宋体" w:hAnsi="宋体" w:hint="eastAsia"/>
          <w:kern w:val="22"/>
          <w:sz w:val="24"/>
          <w:szCs w:val="24"/>
        </w:rPr>
        <w:t>，供执行问题附属机构正式通过。</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sz w:val="24"/>
          <w:szCs w:val="24"/>
          <w:lang w:val="zh-CN"/>
        </w:rPr>
        <w:t>在</w:t>
      </w:r>
      <w:r w:rsidRPr="00FB285C">
        <w:rPr>
          <w:rFonts w:eastAsia="宋体"/>
          <w:sz w:val="24"/>
          <w:szCs w:val="24"/>
        </w:rPr>
        <w:t>2018</w:t>
      </w:r>
      <w:r w:rsidRPr="00FB285C">
        <w:rPr>
          <w:rFonts w:eastAsia="宋体" w:hAnsi="宋体" w:hint="eastAsia"/>
          <w:sz w:val="24"/>
          <w:szCs w:val="24"/>
          <w:lang w:val="zh-CN"/>
        </w:rPr>
        <w:t>年</w:t>
      </w:r>
      <w:r w:rsidRPr="00FB285C">
        <w:rPr>
          <w:rFonts w:eastAsia="宋体"/>
          <w:sz w:val="24"/>
          <w:szCs w:val="24"/>
        </w:rPr>
        <w:t>7</w:t>
      </w:r>
      <w:r w:rsidRPr="00FB285C">
        <w:rPr>
          <w:rFonts w:eastAsia="宋体" w:hAnsi="宋体" w:hint="eastAsia"/>
          <w:sz w:val="24"/>
          <w:szCs w:val="24"/>
          <w:lang w:val="zh-CN"/>
        </w:rPr>
        <w:t>月</w:t>
      </w:r>
      <w:r w:rsidRPr="00FB285C">
        <w:rPr>
          <w:rFonts w:eastAsia="宋体"/>
          <w:sz w:val="24"/>
          <w:szCs w:val="24"/>
        </w:rPr>
        <w:t>13</w:t>
      </w:r>
      <w:r w:rsidRPr="00FB285C">
        <w:rPr>
          <w:rFonts w:eastAsia="宋体" w:hAnsi="宋体" w:hint="eastAsia"/>
          <w:sz w:val="24"/>
          <w:szCs w:val="24"/>
          <w:lang w:val="zh-CN"/>
        </w:rPr>
        <w:t>日举行的本次会议第</w:t>
      </w:r>
      <w:r w:rsidRPr="00FB285C">
        <w:rPr>
          <w:rFonts w:eastAsia="宋体"/>
          <w:sz w:val="24"/>
          <w:szCs w:val="24"/>
        </w:rPr>
        <w:t>10</w:t>
      </w:r>
      <w:r w:rsidRPr="00FB285C">
        <w:rPr>
          <w:rFonts w:eastAsia="宋体" w:hAnsi="宋体" w:hint="eastAsia"/>
          <w:sz w:val="24"/>
          <w:szCs w:val="24"/>
          <w:lang w:val="zh-CN"/>
        </w:rPr>
        <w:t>场会议上</w:t>
      </w:r>
      <w:r w:rsidRPr="00FB285C">
        <w:rPr>
          <w:rFonts w:eastAsia="宋体" w:hAnsi="宋体" w:hint="eastAsia"/>
          <w:sz w:val="24"/>
          <w:szCs w:val="24"/>
        </w:rPr>
        <w:t>，</w:t>
      </w:r>
      <w:r w:rsidRPr="00FB285C">
        <w:rPr>
          <w:rFonts w:eastAsia="宋体" w:hAnsi="宋体" w:hint="eastAsia"/>
          <w:sz w:val="24"/>
          <w:szCs w:val="24"/>
          <w:lang w:val="zh-CN"/>
        </w:rPr>
        <w:t>执行问题附属机构通过了经口头订正的</w:t>
      </w:r>
      <w:r w:rsidRPr="00FB285C">
        <w:rPr>
          <w:rFonts w:eastAsia="宋体"/>
          <w:sz w:val="24"/>
          <w:szCs w:val="24"/>
        </w:rPr>
        <w:t>CBD/SBI/2/L.21</w:t>
      </w:r>
      <w:r w:rsidRPr="00FB285C">
        <w:rPr>
          <w:rFonts w:eastAsia="宋体" w:hAnsi="宋体" w:hint="eastAsia"/>
          <w:sz w:val="24"/>
          <w:szCs w:val="24"/>
        </w:rPr>
        <w:t>，</w:t>
      </w:r>
      <w:r w:rsidRPr="00FB285C">
        <w:rPr>
          <w:rFonts w:eastAsia="宋体" w:hAnsi="宋体" w:hint="eastAsia"/>
          <w:sz w:val="24"/>
          <w:szCs w:val="24"/>
          <w:lang w:val="zh-CN"/>
        </w:rPr>
        <w:t>成为第</w:t>
      </w:r>
      <w:r w:rsidRPr="00FB285C">
        <w:rPr>
          <w:rFonts w:eastAsia="宋体"/>
          <w:sz w:val="24"/>
          <w:szCs w:val="24"/>
        </w:rPr>
        <w:t>2/3</w:t>
      </w:r>
      <w:r w:rsidRPr="00FB285C">
        <w:rPr>
          <w:rFonts w:eastAsia="宋体" w:hAnsi="宋体" w:hint="eastAsia"/>
          <w:sz w:val="24"/>
          <w:szCs w:val="24"/>
          <w:lang w:val="zh-CN"/>
        </w:rPr>
        <w:t>号建议。通过的建议案文载于本报告第一部分。</w:t>
      </w:r>
    </w:p>
    <w:p w:rsidR="008F0C8C" w:rsidRPr="00FB285C" w:rsidRDefault="008F0C8C" w:rsidP="00FB285C">
      <w:pPr>
        <w:keepNext/>
        <w:spacing w:beforeLines="50" w:afterLines="50"/>
        <w:ind w:left="1800" w:hanging="1080"/>
        <w:jc w:val="center"/>
        <w:rPr>
          <w:rFonts w:eastAsia="宋体" w:cs="Times New Roman"/>
          <w:b/>
          <w:caps/>
          <w:snapToGrid w:val="0"/>
          <w:kern w:val="22"/>
          <w:sz w:val="24"/>
          <w:lang w:eastAsia="zh-CN"/>
        </w:rPr>
      </w:pPr>
      <w:r w:rsidRPr="00FB285C">
        <w:rPr>
          <w:rFonts w:eastAsia="宋体" w:hAnsi="宋体" w:cs="Times New Roman" w:hint="eastAsia"/>
          <w:b/>
          <w:iCs/>
          <w:caps/>
          <w:snapToGrid w:val="0"/>
          <w:kern w:val="22"/>
          <w:sz w:val="24"/>
          <w:lang w:eastAsia="zh-CN"/>
        </w:rPr>
        <w:t>项目</w:t>
      </w:r>
      <w:r w:rsidRPr="00FB285C">
        <w:rPr>
          <w:rFonts w:eastAsia="宋体" w:cs="Times New Roman"/>
          <w:b/>
          <w:iCs/>
          <w:caps/>
          <w:snapToGrid w:val="0"/>
          <w:kern w:val="22"/>
          <w:sz w:val="24"/>
          <w:lang w:eastAsia="zh-CN"/>
        </w:rPr>
        <w:t>6.</w:t>
      </w:r>
      <w:r w:rsidRPr="00FB285C">
        <w:rPr>
          <w:rFonts w:eastAsia="宋体" w:cs="Times New Roman"/>
          <w:b/>
          <w:iCs/>
          <w:caps/>
          <w:snapToGrid w:val="0"/>
          <w:kern w:val="22"/>
          <w:sz w:val="24"/>
          <w:lang w:eastAsia="zh-CN"/>
        </w:rPr>
        <w:tab/>
      </w:r>
      <w:r w:rsidRPr="00FB285C">
        <w:rPr>
          <w:rFonts w:eastAsia="宋体" w:hAnsi="宋体" w:cs="Times New Roman" w:hint="eastAsia"/>
          <w:b/>
          <w:iCs/>
          <w:snapToGrid w:val="0"/>
          <w:kern w:val="22"/>
          <w:sz w:val="24"/>
          <w:lang w:eastAsia="zh-CN"/>
        </w:rPr>
        <w:t>全球多边惠益分享机制（《名古屋议定书》第</w:t>
      </w:r>
      <w:r w:rsidRPr="00FB285C">
        <w:rPr>
          <w:rFonts w:eastAsia="宋体" w:cs="Times New Roman"/>
          <w:b/>
          <w:iCs/>
          <w:snapToGrid w:val="0"/>
          <w:kern w:val="22"/>
          <w:sz w:val="24"/>
          <w:lang w:eastAsia="zh-CN"/>
        </w:rPr>
        <w:t>10</w:t>
      </w:r>
      <w:r w:rsidRPr="00FB285C">
        <w:rPr>
          <w:rFonts w:eastAsia="宋体" w:hAnsi="宋体" w:cs="Times New Roman" w:hint="eastAsia"/>
          <w:b/>
          <w:iCs/>
          <w:snapToGrid w:val="0"/>
          <w:kern w:val="22"/>
          <w:sz w:val="24"/>
          <w:lang w:eastAsia="zh-CN"/>
        </w:rPr>
        <w:t>条）</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10</w:t>
      </w:r>
      <w:r>
        <w:rPr>
          <w:rFonts w:eastAsia="宋体" w:hAnsi="宋体" w:hint="eastAsia"/>
          <w:sz w:val="24"/>
          <w:szCs w:val="24"/>
        </w:rPr>
        <w:t>日举行的本次会议</w:t>
      </w:r>
      <w:r w:rsidRPr="00FB285C">
        <w:rPr>
          <w:rFonts w:eastAsia="宋体" w:hAnsi="宋体" w:hint="eastAsia"/>
          <w:sz w:val="24"/>
          <w:szCs w:val="24"/>
        </w:rPr>
        <w:t>第</w:t>
      </w:r>
      <w:r w:rsidRPr="00FB285C">
        <w:rPr>
          <w:rFonts w:eastAsia="宋体"/>
          <w:sz w:val="24"/>
          <w:szCs w:val="24"/>
        </w:rPr>
        <w:t>3</w:t>
      </w:r>
      <w:r w:rsidRPr="00FB285C">
        <w:rPr>
          <w:rFonts w:eastAsia="宋体" w:hAnsi="宋体" w:hint="eastAsia"/>
          <w:sz w:val="24"/>
          <w:szCs w:val="24"/>
        </w:rPr>
        <w:t>场会议上，</w:t>
      </w:r>
      <w:r w:rsidRPr="00FB285C">
        <w:rPr>
          <w:rFonts w:eastAsia="宋体" w:hAnsi="宋体" w:hint="eastAsia"/>
          <w:kern w:val="22"/>
          <w:sz w:val="24"/>
          <w:szCs w:val="24"/>
        </w:rPr>
        <w:t>执行问题附属机构审议了议程项目</w:t>
      </w:r>
      <w:r w:rsidRPr="00FB285C">
        <w:rPr>
          <w:rFonts w:eastAsia="宋体"/>
          <w:kern w:val="22"/>
          <w:sz w:val="24"/>
          <w:szCs w:val="24"/>
        </w:rPr>
        <w:t>6</w:t>
      </w:r>
      <w:r w:rsidRPr="00FB285C">
        <w:rPr>
          <w:rFonts w:eastAsia="宋体" w:hAnsi="宋体" w:hint="eastAsia"/>
          <w:kern w:val="22"/>
          <w:sz w:val="24"/>
          <w:szCs w:val="24"/>
        </w:rPr>
        <w:t>。在审议该项目时，执行问题附属机构收到了执行秘书关于</w:t>
      </w:r>
      <w:r w:rsidRPr="00FB285C">
        <w:rPr>
          <w:rFonts w:eastAsia="宋体" w:hAnsi="宋体" w:hint="eastAsia"/>
          <w:iCs/>
          <w:kern w:val="22"/>
          <w:sz w:val="24"/>
          <w:szCs w:val="24"/>
        </w:rPr>
        <w:t>《名古屋议定书》（第</w:t>
      </w:r>
      <w:r w:rsidRPr="00FB285C">
        <w:rPr>
          <w:rFonts w:eastAsia="宋体"/>
          <w:iCs/>
          <w:kern w:val="22"/>
          <w:sz w:val="24"/>
          <w:szCs w:val="24"/>
        </w:rPr>
        <w:t>10</w:t>
      </w:r>
      <w:r w:rsidRPr="00FB285C">
        <w:rPr>
          <w:rFonts w:eastAsia="宋体" w:hAnsi="宋体" w:hint="eastAsia"/>
          <w:iCs/>
          <w:kern w:val="22"/>
          <w:sz w:val="24"/>
          <w:szCs w:val="24"/>
        </w:rPr>
        <w:t>条）的全球多边惠益分享机制的说明</w:t>
      </w:r>
      <w:r w:rsidRPr="00FB285C">
        <w:rPr>
          <w:rFonts w:eastAsia="宋体"/>
          <w:kern w:val="22"/>
          <w:sz w:val="24"/>
          <w:szCs w:val="24"/>
        </w:rPr>
        <w:t>(CBD/SBI/2/5)</w:t>
      </w:r>
      <w:r w:rsidRPr="00FB285C">
        <w:rPr>
          <w:rFonts w:eastAsia="宋体" w:hAnsi="宋体" w:hint="eastAsia"/>
          <w:kern w:val="22"/>
          <w:sz w:val="24"/>
          <w:szCs w:val="24"/>
        </w:rPr>
        <w:t>。</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名古屋议定书缔约方的代表：安提瓜和巴布达、阿根廷、白俄罗斯、中国、厄瓜多尔、欧洲联盟（代表欧洲联盟及其成员国）、印度、印度尼西亚、日本、约旦、马拉维、墨西哥、挪威、卢旺达、南非（代表非洲集团）、苏丹、瑞士和乌拉圭发了言</w:t>
      </w:r>
      <w:r w:rsidRPr="00FB285C">
        <w:rPr>
          <w:rFonts w:eastAsia="宋体" w:hAnsi="宋体" w:hint="eastAsia"/>
          <w:sz w:val="24"/>
          <w:szCs w:val="24"/>
        </w:rPr>
        <w:t>。</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摩洛哥和委内瑞拉玻利瓦尔共和国的代表也发了言</w:t>
      </w:r>
      <w:r w:rsidRPr="00FB285C">
        <w:rPr>
          <w:rFonts w:eastAsia="宋体" w:hAnsi="宋体" w:hint="eastAsia"/>
          <w:sz w:val="24"/>
          <w:szCs w:val="24"/>
        </w:rPr>
        <w:t>。</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拉丁美洲和加勒比地区土著妇女生物多样性网络（</w:t>
      </w:r>
      <w:r w:rsidRPr="00FB285C">
        <w:rPr>
          <w:rFonts w:eastAsia="宋体"/>
          <w:kern w:val="22"/>
          <w:sz w:val="24"/>
          <w:szCs w:val="24"/>
        </w:rPr>
        <w:t>RMIB-LAC</w:t>
      </w:r>
      <w:r w:rsidRPr="00FB285C">
        <w:rPr>
          <w:rFonts w:eastAsia="宋体" w:hAnsi="宋体" w:hint="eastAsia"/>
          <w:kern w:val="22"/>
          <w:sz w:val="24"/>
          <w:szCs w:val="24"/>
        </w:rPr>
        <w:t>）的代表也发了言。</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厄瓜多尔代表对拉丁美洲和加勒比地区土著妇女生物多样性网络（</w:t>
      </w:r>
      <w:r w:rsidRPr="00FB285C">
        <w:rPr>
          <w:rFonts w:eastAsia="宋体"/>
          <w:kern w:val="22"/>
          <w:sz w:val="24"/>
          <w:szCs w:val="24"/>
        </w:rPr>
        <w:t>RMIB-LAC</w:t>
      </w:r>
      <w:r w:rsidRPr="00FB285C">
        <w:rPr>
          <w:rFonts w:eastAsia="宋体" w:hAnsi="宋体" w:hint="eastAsia"/>
          <w:kern w:val="22"/>
          <w:sz w:val="24"/>
          <w:szCs w:val="24"/>
        </w:rPr>
        <w:t>）的代表提出的文本提案表示支持。</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在各位发言之后，主席称他会花时间咨询并决定如何继续审议该项目。</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10</w:t>
      </w:r>
      <w:r>
        <w:rPr>
          <w:rFonts w:eastAsia="宋体" w:hAnsi="宋体" w:hint="eastAsia"/>
          <w:sz w:val="24"/>
          <w:szCs w:val="24"/>
        </w:rPr>
        <w:t>日举行的本次会议</w:t>
      </w:r>
      <w:r w:rsidRPr="00FB285C">
        <w:rPr>
          <w:rFonts w:eastAsia="宋体" w:hAnsi="宋体" w:hint="eastAsia"/>
          <w:sz w:val="24"/>
          <w:szCs w:val="24"/>
        </w:rPr>
        <w:t>第</w:t>
      </w:r>
      <w:r w:rsidRPr="00FB285C">
        <w:rPr>
          <w:rFonts w:eastAsia="宋体"/>
          <w:sz w:val="24"/>
          <w:szCs w:val="24"/>
        </w:rPr>
        <w:t>4</w:t>
      </w:r>
      <w:r w:rsidRPr="00FB285C">
        <w:rPr>
          <w:rFonts w:eastAsia="宋体" w:hAnsi="宋体" w:hint="eastAsia"/>
          <w:sz w:val="24"/>
          <w:szCs w:val="24"/>
        </w:rPr>
        <w:t>场会议上，主席说他已经设立了一个联络小组，由</w:t>
      </w:r>
      <w:r w:rsidRPr="00FB285C">
        <w:rPr>
          <w:rFonts w:eastAsia="宋体"/>
          <w:sz w:val="24"/>
          <w:szCs w:val="24"/>
        </w:rPr>
        <w:t>AlejandraRomana Barrios Perez</w:t>
      </w:r>
      <w:r w:rsidRPr="00FB285C">
        <w:rPr>
          <w:rFonts w:eastAsia="宋体" w:hAnsi="宋体" w:hint="eastAsia"/>
          <w:sz w:val="24"/>
          <w:szCs w:val="24"/>
        </w:rPr>
        <w:t>女士（墨西哥）和</w:t>
      </w:r>
      <w:r w:rsidRPr="00FB285C">
        <w:rPr>
          <w:rFonts w:eastAsia="宋体"/>
          <w:sz w:val="24"/>
          <w:szCs w:val="24"/>
        </w:rPr>
        <w:t>Gaute Voight-Hanssen</w:t>
      </w:r>
      <w:r w:rsidRPr="00FB285C">
        <w:rPr>
          <w:rFonts w:eastAsia="宋体" w:hAnsi="宋体" w:hint="eastAsia"/>
          <w:sz w:val="24"/>
          <w:szCs w:val="24"/>
        </w:rPr>
        <w:t>先生（挪威）协助，以修改建议供作为名古屋议定书缔约方会议的缔约方大会第三次会议审议。</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12</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8</w:t>
      </w:r>
      <w:r w:rsidRPr="00FB285C">
        <w:rPr>
          <w:rFonts w:eastAsia="宋体" w:hAnsi="宋体" w:hint="eastAsia"/>
          <w:kern w:val="22"/>
          <w:sz w:val="24"/>
          <w:szCs w:val="24"/>
        </w:rPr>
        <w:t>场会议上，执行问题附属机构审议了联络小组共同主席</w:t>
      </w:r>
      <w:r w:rsidRPr="00FB285C">
        <w:rPr>
          <w:rFonts w:eastAsia="宋体"/>
          <w:sz w:val="24"/>
          <w:szCs w:val="24"/>
        </w:rPr>
        <w:t>Voight-Hanssen</w:t>
      </w:r>
      <w:r w:rsidRPr="00FB285C">
        <w:rPr>
          <w:rFonts w:eastAsia="宋体" w:hAnsi="宋体" w:hint="eastAsia"/>
          <w:kern w:val="22"/>
          <w:sz w:val="24"/>
          <w:szCs w:val="24"/>
        </w:rPr>
        <w:t>先生提交的建议草案</w:t>
      </w:r>
      <w:r w:rsidRPr="00FB285C">
        <w:rPr>
          <w:rFonts w:eastAsia="宋体" w:hAnsi="宋体" w:hint="eastAsia"/>
          <w:sz w:val="24"/>
          <w:szCs w:val="24"/>
        </w:rPr>
        <w:t>。</w:t>
      </w:r>
      <w:r w:rsidRPr="00FB285C">
        <w:rPr>
          <w:rFonts w:eastAsia="宋体" w:hAnsi="宋体" w:hint="eastAsia"/>
          <w:kern w:val="22"/>
          <w:sz w:val="24"/>
          <w:szCs w:val="24"/>
        </w:rPr>
        <w:t>经交换意见后，</w:t>
      </w:r>
      <w:r w:rsidRPr="00FB285C">
        <w:rPr>
          <w:rFonts w:eastAsia="宋体" w:hAnsi="宋体" w:hint="eastAsia"/>
          <w:color w:val="222222"/>
          <w:sz w:val="24"/>
          <w:szCs w:val="24"/>
        </w:rPr>
        <w:t>经口头修正的订正建议草案获得核准，作为建议草案</w:t>
      </w:r>
      <w:r w:rsidRPr="00FB285C">
        <w:rPr>
          <w:rFonts w:eastAsia="宋体"/>
          <w:kern w:val="22"/>
          <w:sz w:val="24"/>
          <w:szCs w:val="24"/>
        </w:rPr>
        <w:t>CBD/SBI/2/L.13</w:t>
      </w:r>
      <w:r w:rsidRPr="00FB285C">
        <w:rPr>
          <w:rFonts w:eastAsia="宋体" w:hAnsi="宋体" w:hint="eastAsia"/>
          <w:color w:val="222222"/>
          <w:sz w:val="24"/>
          <w:szCs w:val="24"/>
        </w:rPr>
        <w:t>供执行问题附属机构正式通过。</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13</w:t>
      </w:r>
      <w:r w:rsidRPr="00FB285C">
        <w:rPr>
          <w:rFonts w:eastAsia="宋体" w:hAnsi="宋体" w:hint="eastAsia"/>
          <w:sz w:val="24"/>
          <w:szCs w:val="24"/>
        </w:rPr>
        <w:t>日举行的本次会议第</w:t>
      </w:r>
      <w:r w:rsidRPr="00FB285C">
        <w:rPr>
          <w:rFonts w:eastAsia="宋体"/>
          <w:sz w:val="24"/>
          <w:szCs w:val="24"/>
        </w:rPr>
        <w:t>10</w:t>
      </w:r>
      <w:r w:rsidRPr="00FB285C">
        <w:rPr>
          <w:rFonts w:eastAsia="宋体" w:hAnsi="宋体" w:hint="eastAsia"/>
          <w:sz w:val="24"/>
          <w:szCs w:val="24"/>
        </w:rPr>
        <w:t>场会议上，执行问题附属机构通过了经口头订正的</w:t>
      </w:r>
      <w:r w:rsidRPr="00FB285C">
        <w:rPr>
          <w:rFonts w:eastAsia="宋体"/>
          <w:sz w:val="24"/>
          <w:szCs w:val="24"/>
        </w:rPr>
        <w:t>CBD/SBI/2/L.13</w:t>
      </w:r>
      <w:r w:rsidRPr="00FB285C">
        <w:rPr>
          <w:rFonts w:eastAsia="宋体" w:hAnsi="宋体" w:hint="eastAsia"/>
          <w:sz w:val="24"/>
          <w:szCs w:val="24"/>
        </w:rPr>
        <w:t>，成为第</w:t>
      </w:r>
      <w:r w:rsidRPr="00FB285C">
        <w:rPr>
          <w:rFonts w:eastAsia="宋体"/>
          <w:sz w:val="24"/>
          <w:szCs w:val="24"/>
        </w:rPr>
        <w:t>2/4</w:t>
      </w:r>
      <w:r w:rsidRPr="00FB285C">
        <w:rPr>
          <w:rFonts w:eastAsia="宋体" w:hAnsi="宋体" w:hint="eastAsia"/>
          <w:sz w:val="24"/>
          <w:szCs w:val="24"/>
        </w:rPr>
        <w:t>号建议。通过的建议案文载于本报告第一部分。</w:t>
      </w:r>
    </w:p>
    <w:p w:rsidR="008F0C8C" w:rsidRPr="00FB285C" w:rsidRDefault="008F0C8C" w:rsidP="00FB285C">
      <w:pPr>
        <w:keepNext/>
        <w:spacing w:beforeLines="50" w:afterLines="50"/>
        <w:jc w:val="center"/>
        <w:rPr>
          <w:rFonts w:eastAsia="宋体" w:cs="Times New Roman"/>
          <w:b/>
          <w:iCs/>
          <w:caps/>
          <w:snapToGrid w:val="0"/>
          <w:kern w:val="22"/>
          <w:sz w:val="24"/>
          <w:lang w:eastAsia="zh-CN"/>
        </w:rPr>
      </w:pPr>
      <w:r w:rsidRPr="00FB285C">
        <w:rPr>
          <w:rFonts w:eastAsia="宋体" w:hAnsi="宋体" w:cs="Times New Roman" w:hint="eastAsia"/>
          <w:b/>
          <w:iCs/>
          <w:caps/>
          <w:snapToGrid w:val="0"/>
          <w:kern w:val="22"/>
          <w:sz w:val="24"/>
          <w:lang w:eastAsia="zh-CN"/>
        </w:rPr>
        <w:t>项目</w:t>
      </w:r>
      <w:r w:rsidRPr="00FB285C">
        <w:rPr>
          <w:rFonts w:eastAsia="宋体" w:cs="Times New Roman"/>
          <w:b/>
          <w:iCs/>
          <w:caps/>
          <w:snapToGrid w:val="0"/>
          <w:kern w:val="22"/>
          <w:sz w:val="24"/>
          <w:lang w:eastAsia="zh-CN"/>
        </w:rPr>
        <w:t xml:space="preserve">7.  </w:t>
      </w:r>
      <w:r w:rsidRPr="00FB285C">
        <w:rPr>
          <w:rFonts w:eastAsia="宋体" w:hAnsi="宋体" w:cs="Times New Roman" w:hint="eastAsia"/>
          <w:b/>
          <w:iCs/>
          <w:caps/>
          <w:snapToGrid w:val="0"/>
          <w:kern w:val="22"/>
          <w:sz w:val="24"/>
          <w:lang w:eastAsia="zh-CN"/>
        </w:rPr>
        <w:t>《名古屋议定书》第</w:t>
      </w:r>
      <w:r w:rsidRPr="00FB285C">
        <w:rPr>
          <w:rFonts w:eastAsia="宋体" w:cs="Times New Roman"/>
          <w:b/>
          <w:iCs/>
          <w:caps/>
          <w:snapToGrid w:val="0"/>
          <w:kern w:val="22"/>
          <w:sz w:val="24"/>
          <w:lang w:eastAsia="zh-CN"/>
        </w:rPr>
        <w:t>4</w:t>
      </w:r>
      <w:r w:rsidRPr="00FB285C">
        <w:rPr>
          <w:rFonts w:eastAsia="宋体" w:hAnsi="宋体" w:cs="Times New Roman" w:hint="eastAsia"/>
          <w:b/>
          <w:iCs/>
          <w:caps/>
          <w:snapToGrid w:val="0"/>
          <w:kern w:val="22"/>
          <w:sz w:val="24"/>
          <w:lang w:eastAsia="zh-CN"/>
        </w:rPr>
        <w:t>条第</w:t>
      </w:r>
      <w:r w:rsidRPr="00FB285C">
        <w:rPr>
          <w:rFonts w:eastAsia="宋体" w:cs="Times New Roman"/>
          <w:b/>
          <w:iCs/>
          <w:caps/>
          <w:snapToGrid w:val="0"/>
          <w:kern w:val="22"/>
          <w:sz w:val="24"/>
          <w:lang w:eastAsia="zh-CN"/>
        </w:rPr>
        <w:t>4</w:t>
      </w:r>
      <w:r w:rsidRPr="00FB285C">
        <w:rPr>
          <w:rFonts w:eastAsia="宋体" w:hAnsi="宋体" w:cs="Times New Roman" w:hint="eastAsia"/>
          <w:b/>
          <w:iCs/>
          <w:caps/>
          <w:snapToGrid w:val="0"/>
          <w:kern w:val="22"/>
          <w:sz w:val="24"/>
          <w:lang w:eastAsia="zh-CN"/>
        </w:rPr>
        <w:t>款范围内的</w:t>
      </w:r>
      <w:r w:rsidRPr="00FB285C">
        <w:rPr>
          <w:rFonts w:eastAsia="宋体" w:cs="Times New Roman"/>
          <w:b/>
          <w:iCs/>
          <w:caps/>
          <w:snapToGrid w:val="0"/>
          <w:kern w:val="22"/>
          <w:sz w:val="24"/>
          <w:lang w:eastAsia="zh-CN"/>
        </w:rPr>
        <w:br/>
      </w:r>
      <w:r w:rsidRPr="00FB285C">
        <w:rPr>
          <w:rFonts w:eastAsia="宋体" w:hAnsi="宋体" w:cs="Times New Roman" w:hint="eastAsia"/>
          <w:b/>
          <w:iCs/>
          <w:caps/>
          <w:snapToGrid w:val="0"/>
          <w:kern w:val="22"/>
          <w:sz w:val="24"/>
          <w:lang w:eastAsia="zh-CN"/>
        </w:rPr>
        <w:t>国际获取和惠益分享专门性文书</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10</w:t>
      </w:r>
      <w:r>
        <w:rPr>
          <w:rFonts w:eastAsia="宋体" w:hAnsi="宋体" w:hint="eastAsia"/>
          <w:sz w:val="24"/>
          <w:szCs w:val="24"/>
        </w:rPr>
        <w:t>日举行的本次会议</w:t>
      </w:r>
      <w:r w:rsidRPr="00FB285C">
        <w:rPr>
          <w:rFonts w:eastAsia="宋体" w:hAnsi="宋体" w:hint="eastAsia"/>
          <w:sz w:val="24"/>
          <w:szCs w:val="24"/>
        </w:rPr>
        <w:t>第</w:t>
      </w:r>
      <w:r w:rsidRPr="00FB285C">
        <w:rPr>
          <w:rFonts w:eastAsia="宋体"/>
          <w:sz w:val="24"/>
          <w:szCs w:val="24"/>
        </w:rPr>
        <w:t>3</w:t>
      </w:r>
      <w:r w:rsidRPr="00FB285C">
        <w:rPr>
          <w:rFonts w:eastAsia="宋体" w:hAnsi="宋体" w:hint="eastAsia"/>
          <w:sz w:val="24"/>
          <w:szCs w:val="24"/>
        </w:rPr>
        <w:t>场会议上，</w:t>
      </w:r>
      <w:r w:rsidRPr="00FB285C">
        <w:rPr>
          <w:rFonts w:eastAsia="宋体" w:hAnsi="宋体" w:hint="eastAsia"/>
          <w:kern w:val="22"/>
          <w:sz w:val="24"/>
          <w:szCs w:val="24"/>
        </w:rPr>
        <w:t>执行问题附属机构审议了议程项目</w:t>
      </w:r>
      <w:r w:rsidRPr="00FB285C">
        <w:rPr>
          <w:rFonts w:eastAsia="宋体"/>
          <w:kern w:val="22"/>
          <w:sz w:val="24"/>
          <w:szCs w:val="24"/>
        </w:rPr>
        <w:t>7</w:t>
      </w:r>
      <w:r w:rsidRPr="00FB285C">
        <w:rPr>
          <w:rFonts w:eastAsia="宋体" w:hAnsi="宋体" w:hint="eastAsia"/>
          <w:kern w:val="22"/>
          <w:sz w:val="24"/>
          <w:szCs w:val="24"/>
        </w:rPr>
        <w:t>。在审议该项目时，执行问题附属机构收到了执行秘书关于</w:t>
      </w:r>
      <w:r w:rsidRPr="00FB285C">
        <w:rPr>
          <w:rFonts w:eastAsia="宋体" w:hAnsi="宋体" w:hint="eastAsia"/>
          <w:iCs/>
          <w:kern w:val="22"/>
          <w:sz w:val="24"/>
          <w:szCs w:val="24"/>
        </w:rPr>
        <w:t>《名古屋议定书》第</w:t>
      </w:r>
      <w:r w:rsidRPr="00FB285C">
        <w:rPr>
          <w:rFonts w:eastAsia="宋体"/>
          <w:iCs/>
          <w:kern w:val="22"/>
          <w:sz w:val="24"/>
          <w:szCs w:val="24"/>
        </w:rPr>
        <w:t>4</w:t>
      </w:r>
      <w:r w:rsidRPr="00FB285C">
        <w:rPr>
          <w:rFonts w:eastAsia="宋体" w:hAnsi="宋体" w:hint="eastAsia"/>
          <w:iCs/>
          <w:kern w:val="22"/>
          <w:sz w:val="24"/>
          <w:szCs w:val="24"/>
        </w:rPr>
        <w:t>条第</w:t>
      </w:r>
      <w:r w:rsidRPr="00FB285C">
        <w:rPr>
          <w:rFonts w:eastAsia="宋体"/>
          <w:iCs/>
          <w:kern w:val="22"/>
          <w:sz w:val="24"/>
          <w:szCs w:val="24"/>
        </w:rPr>
        <w:t>4</w:t>
      </w:r>
      <w:r w:rsidRPr="00FB285C">
        <w:rPr>
          <w:rFonts w:eastAsia="宋体" w:hAnsi="宋体" w:hint="eastAsia"/>
          <w:iCs/>
          <w:kern w:val="22"/>
          <w:sz w:val="24"/>
          <w:szCs w:val="24"/>
        </w:rPr>
        <w:t>款范围内的国际获取和惠益分享专门性文书的说明</w:t>
      </w:r>
      <w:r w:rsidRPr="00FB285C">
        <w:rPr>
          <w:rFonts w:eastAsia="宋体"/>
          <w:kern w:val="22"/>
          <w:sz w:val="24"/>
          <w:szCs w:val="24"/>
        </w:rPr>
        <w:t>(CBD/SBI/2/6)</w:t>
      </w:r>
      <w:r w:rsidRPr="00FB285C">
        <w:rPr>
          <w:rFonts w:eastAsia="宋体" w:hAnsi="宋体" w:hint="eastAsia"/>
          <w:kern w:val="22"/>
          <w:sz w:val="24"/>
          <w:szCs w:val="24"/>
        </w:rPr>
        <w:t>。除了提议的建议要素之外，该文件还介绍了可用于确定国际获取和惠益分享专门性文书的标准的研究概况，研究报告全文载于资料文件</w:t>
      </w:r>
      <w:r w:rsidRPr="00FB285C">
        <w:rPr>
          <w:rFonts w:eastAsia="宋体"/>
          <w:sz w:val="24"/>
          <w:szCs w:val="24"/>
        </w:rPr>
        <w:t>(CBD/SBI/2/INF/17)</w:t>
      </w:r>
      <w:r w:rsidRPr="00FB285C">
        <w:rPr>
          <w:rFonts w:eastAsia="宋体" w:hAnsi="宋体" w:hint="eastAsia"/>
          <w:kern w:val="22"/>
          <w:sz w:val="24"/>
          <w:szCs w:val="24"/>
        </w:rPr>
        <w:t>。</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名古屋议定书缔约方的代表：阿根廷、中国、厄瓜多尔、欧洲联盟（代表欧洲联盟及其成员国）、印度、日本、墨西哥、挪威、卢旺达、南非（代表非洲集团）和瑞士发了言</w:t>
      </w:r>
      <w:r w:rsidRPr="00FB285C">
        <w:rPr>
          <w:rFonts w:eastAsia="宋体" w:hAnsi="宋体" w:hint="eastAsia"/>
          <w:sz w:val="24"/>
          <w:szCs w:val="24"/>
        </w:rPr>
        <w:t>。</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摩洛哥和委内瑞拉玻利瓦尔共和国的代表也发了言</w:t>
      </w:r>
      <w:r w:rsidRPr="00FB285C">
        <w:rPr>
          <w:rFonts w:eastAsia="宋体" w:hAnsi="宋体" w:hint="eastAsia"/>
          <w:sz w:val="24"/>
          <w:szCs w:val="24"/>
        </w:rPr>
        <w:t>。</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粮食和农业植物遗传资源国际条约和世卫组织的代表作了补充发言。</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生物多样性问题国际土著论坛的代表也发了言。</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马拉维代表表示支持生物多样性问题国际土著论坛的代表提出的文本提案。</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在各位发言之后，主席称他会花时间咨询并决定如何继续审议该项目。</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10</w:t>
      </w:r>
      <w:r>
        <w:rPr>
          <w:rFonts w:eastAsia="宋体" w:hAnsi="宋体" w:hint="eastAsia"/>
          <w:sz w:val="24"/>
          <w:szCs w:val="24"/>
        </w:rPr>
        <w:t>日举行的本次会议</w:t>
      </w:r>
      <w:r w:rsidRPr="00FB285C">
        <w:rPr>
          <w:rFonts w:eastAsia="宋体" w:hAnsi="宋体" w:hint="eastAsia"/>
          <w:sz w:val="24"/>
          <w:szCs w:val="24"/>
        </w:rPr>
        <w:t>第</w:t>
      </w:r>
      <w:r w:rsidRPr="00FB285C">
        <w:rPr>
          <w:rFonts w:eastAsia="宋体"/>
          <w:sz w:val="24"/>
          <w:szCs w:val="24"/>
        </w:rPr>
        <w:t>4</w:t>
      </w:r>
      <w:r w:rsidRPr="00FB285C">
        <w:rPr>
          <w:rFonts w:eastAsia="宋体" w:hAnsi="宋体" w:hint="eastAsia"/>
          <w:sz w:val="24"/>
          <w:szCs w:val="24"/>
        </w:rPr>
        <w:t>场会议上，主席称他已设立一个联络小组，修改建议，供作为名古屋议定书缔约方会议的缔约方大会第三次会议审议。该小组的共同主席将在稍后的一场会议上宣布。</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11</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6</w:t>
      </w:r>
      <w:r w:rsidRPr="00FB285C">
        <w:rPr>
          <w:rFonts w:eastAsia="宋体" w:hAnsi="宋体" w:hint="eastAsia"/>
          <w:kern w:val="22"/>
          <w:sz w:val="24"/>
          <w:szCs w:val="24"/>
        </w:rPr>
        <w:t>场会议上，主席宣布将由</w:t>
      </w:r>
      <w:r w:rsidRPr="00FB285C">
        <w:rPr>
          <w:rFonts w:eastAsia="宋体"/>
          <w:sz w:val="24"/>
          <w:szCs w:val="24"/>
        </w:rPr>
        <w:t>Thomas Greiber</w:t>
      </w:r>
      <w:r w:rsidRPr="00FB285C">
        <w:rPr>
          <w:rFonts w:eastAsia="宋体" w:hAnsi="宋体" w:hint="eastAsia"/>
          <w:sz w:val="24"/>
          <w:szCs w:val="24"/>
        </w:rPr>
        <w:t>先生（德国）和</w:t>
      </w:r>
      <w:r w:rsidRPr="00FB285C">
        <w:rPr>
          <w:rFonts w:eastAsia="宋体"/>
          <w:sz w:val="24"/>
          <w:szCs w:val="24"/>
        </w:rPr>
        <w:t>Lactitia Tshililo Tshitwamulomoni</w:t>
      </w:r>
      <w:r w:rsidRPr="00FB285C">
        <w:rPr>
          <w:rFonts w:eastAsia="宋体" w:hAnsi="宋体" w:hint="eastAsia"/>
          <w:sz w:val="24"/>
          <w:szCs w:val="24"/>
        </w:rPr>
        <w:t>女士（南非）共同主持联络小组。</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12</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9</w:t>
      </w:r>
      <w:r w:rsidRPr="00FB285C">
        <w:rPr>
          <w:rFonts w:eastAsia="宋体" w:hAnsi="宋体" w:hint="eastAsia"/>
          <w:kern w:val="22"/>
          <w:sz w:val="24"/>
          <w:szCs w:val="24"/>
        </w:rPr>
        <w:t>场会议上，执行问题附属机构审议了联络小组共同主席提交的建议草案</w:t>
      </w:r>
      <w:r w:rsidRPr="00FB285C">
        <w:rPr>
          <w:rFonts w:eastAsia="宋体" w:hAnsi="宋体" w:hint="eastAsia"/>
          <w:sz w:val="24"/>
          <w:szCs w:val="24"/>
        </w:rPr>
        <w:t>。</w:t>
      </w:r>
      <w:r w:rsidRPr="00FB285C">
        <w:rPr>
          <w:rFonts w:eastAsia="宋体" w:hAnsi="宋体" w:hint="eastAsia"/>
          <w:kern w:val="22"/>
          <w:sz w:val="24"/>
          <w:szCs w:val="24"/>
        </w:rPr>
        <w:t>经交换意见后，</w:t>
      </w:r>
      <w:r w:rsidRPr="00FB285C">
        <w:rPr>
          <w:rFonts w:eastAsia="宋体" w:hAnsi="宋体" w:hint="eastAsia"/>
          <w:color w:val="222222"/>
          <w:sz w:val="24"/>
          <w:szCs w:val="24"/>
        </w:rPr>
        <w:t>经口头修正的订正建议草案获得核准，作为建议草案</w:t>
      </w:r>
      <w:r w:rsidRPr="00FB285C">
        <w:rPr>
          <w:rFonts w:eastAsia="宋体"/>
          <w:kern w:val="22"/>
          <w:sz w:val="24"/>
          <w:szCs w:val="24"/>
        </w:rPr>
        <w:t>CBD/SBI/2/L.17</w:t>
      </w:r>
      <w:r w:rsidRPr="00FB285C">
        <w:rPr>
          <w:rFonts w:eastAsia="宋体" w:hAnsi="宋体" w:hint="eastAsia"/>
          <w:color w:val="222222"/>
          <w:sz w:val="24"/>
          <w:szCs w:val="24"/>
        </w:rPr>
        <w:t>供执行问题附属机构正式通过。</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13</w:t>
      </w:r>
      <w:r w:rsidRPr="00FB285C">
        <w:rPr>
          <w:rFonts w:eastAsia="宋体" w:hAnsi="宋体" w:hint="eastAsia"/>
          <w:sz w:val="24"/>
          <w:szCs w:val="24"/>
        </w:rPr>
        <w:t>日本次会议举行的第</w:t>
      </w:r>
      <w:r w:rsidRPr="00FB285C">
        <w:rPr>
          <w:rFonts w:eastAsia="宋体"/>
          <w:sz w:val="24"/>
          <w:szCs w:val="24"/>
        </w:rPr>
        <w:t>10</w:t>
      </w:r>
      <w:r w:rsidRPr="00FB285C">
        <w:rPr>
          <w:rFonts w:eastAsia="宋体" w:hAnsi="宋体" w:hint="eastAsia"/>
          <w:sz w:val="24"/>
          <w:szCs w:val="24"/>
        </w:rPr>
        <w:t>场会议上，执行问题附属机构通过了经口头订正的</w:t>
      </w:r>
      <w:r w:rsidRPr="00FB285C">
        <w:rPr>
          <w:rFonts w:eastAsia="宋体"/>
          <w:sz w:val="24"/>
          <w:szCs w:val="24"/>
        </w:rPr>
        <w:t>CBD/SBI/2/L.17</w:t>
      </w:r>
      <w:r w:rsidRPr="00FB285C">
        <w:rPr>
          <w:rFonts w:eastAsia="宋体" w:hAnsi="宋体" w:hint="eastAsia"/>
          <w:sz w:val="24"/>
          <w:szCs w:val="24"/>
        </w:rPr>
        <w:t>，成为第</w:t>
      </w:r>
      <w:r w:rsidRPr="00FB285C">
        <w:rPr>
          <w:rFonts w:eastAsia="宋体"/>
          <w:sz w:val="24"/>
          <w:szCs w:val="24"/>
        </w:rPr>
        <w:t>2/5</w:t>
      </w:r>
      <w:r w:rsidRPr="00FB285C">
        <w:rPr>
          <w:rFonts w:eastAsia="宋体" w:hAnsi="宋体" w:hint="eastAsia"/>
          <w:sz w:val="24"/>
          <w:szCs w:val="24"/>
        </w:rPr>
        <w:t>号建议。通过的建议案文载于本报告第一部分。</w:t>
      </w:r>
    </w:p>
    <w:p w:rsidR="008F0C8C" w:rsidRPr="00FB285C" w:rsidRDefault="008F0C8C" w:rsidP="00FB285C">
      <w:pPr>
        <w:keepNext/>
        <w:spacing w:beforeLines="50" w:afterLines="50"/>
        <w:jc w:val="center"/>
        <w:rPr>
          <w:rFonts w:eastAsia="宋体" w:cs="Times New Roman"/>
          <w:b/>
          <w:iCs/>
          <w:caps/>
          <w:snapToGrid w:val="0"/>
          <w:kern w:val="22"/>
          <w:sz w:val="24"/>
          <w:lang w:eastAsia="zh-CN"/>
        </w:rPr>
      </w:pPr>
      <w:r w:rsidRPr="00FB285C">
        <w:rPr>
          <w:rFonts w:eastAsia="宋体" w:hAnsi="宋体" w:cs="Times New Roman" w:hint="eastAsia"/>
          <w:b/>
          <w:iCs/>
          <w:caps/>
          <w:snapToGrid w:val="0"/>
          <w:kern w:val="22"/>
          <w:sz w:val="24"/>
          <w:lang w:eastAsia="zh-CN"/>
        </w:rPr>
        <w:t>项目</w:t>
      </w:r>
      <w:r w:rsidRPr="00FB285C">
        <w:rPr>
          <w:rFonts w:eastAsia="宋体" w:cs="Times New Roman"/>
          <w:b/>
          <w:iCs/>
          <w:caps/>
          <w:snapToGrid w:val="0"/>
          <w:kern w:val="22"/>
          <w:sz w:val="24"/>
          <w:lang w:eastAsia="zh-CN"/>
        </w:rPr>
        <w:t xml:space="preserve">8.  </w:t>
      </w:r>
      <w:r w:rsidRPr="00FB285C">
        <w:rPr>
          <w:rFonts w:eastAsia="宋体" w:hAnsi="宋体" w:cs="Times New Roman" w:hint="eastAsia"/>
          <w:b/>
          <w:iCs/>
          <w:caps/>
          <w:snapToGrid w:val="0"/>
          <w:kern w:val="22"/>
          <w:sz w:val="24"/>
          <w:lang w:eastAsia="zh-CN"/>
        </w:rPr>
        <w:t>资源调动</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10</w:t>
      </w:r>
      <w:r>
        <w:rPr>
          <w:rFonts w:eastAsia="宋体" w:hAnsi="宋体" w:hint="eastAsia"/>
          <w:sz w:val="24"/>
          <w:szCs w:val="24"/>
        </w:rPr>
        <w:t>日举行的本次会议</w:t>
      </w:r>
      <w:r w:rsidRPr="00FB285C">
        <w:rPr>
          <w:rFonts w:eastAsia="宋体" w:hAnsi="宋体" w:hint="eastAsia"/>
          <w:sz w:val="24"/>
          <w:szCs w:val="24"/>
        </w:rPr>
        <w:t>第</w:t>
      </w:r>
      <w:r w:rsidRPr="00FB285C">
        <w:rPr>
          <w:rFonts w:eastAsia="宋体"/>
          <w:sz w:val="24"/>
          <w:szCs w:val="24"/>
        </w:rPr>
        <w:t>4</w:t>
      </w:r>
      <w:r w:rsidRPr="00FB285C">
        <w:rPr>
          <w:rFonts w:eastAsia="宋体" w:hAnsi="宋体" w:hint="eastAsia"/>
          <w:sz w:val="24"/>
          <w:szCs w:val="24"/>
        </w:rPr>
        <w:t>场次会议上，</w:t>
      </w:r>
      <w:r w:rsidRPr="00FB285C">
        <w:rPr>
          <w:rFonts w:eastAsia="宋体" w:hAnsi="宋体" w:hint="eastAsia"/>
          <w:kern w:val="22"/>
          <w:sz w:val="24"/>
          <w:szCs w:val="24"/>
        </w:rPr>
        <w:t>执行问题附属机构审议了议程项目</w:t>
      </w:r>
      <w:r w:rsidRPr="00FB285C">
        <w:rPr>
          <w:rFonts w:eastAsia="宋体"/>
          <w:kern w:val="22"/>
          <w:sz w:val="24"/>
          <w:szCs w:val="24"/>
        </w:rPr>
        <w:t>8</w:t>
      </w:r>
      <w:r w:rsidRPr="00FB285C">
        <w:rPr>
          <w:rFonts w:eastAsia="宋体" w:hAnsi="宋体" w:hint="eastAsia"/>
          <w:kern w:val="22"/>
          <w:sz w:val="24"/>
          <w:szCs w:val="24"/>
        </w:rPr>
        <w:t>。在审议该项目时，执行问题附属机构收到了执行秘书关于资源调动的说明</w:t>
      </w:r>
      <w:r w:rsidRPr="00FB285C">
        <w:rPr>
          <w:rFonts w:eastAsia="宋体"/>
          <w:kern w:val="22"/>
          <w:sz w:val="24"/>
          <w:szCs w:val="24"/>
        </w:rPr>
        <w:t>(CBD/SBI/2/7)</w:t>
      </w:r>
      <w:r w:rsidRPr="00FB285C">
        <w:rPr>
          <w:rFonts w:eastAsia="宋体" w:hAnsi="宋体" w:hint="eastAsia"/>
          <w:sz w:val="24"/>
          <w:szCs w:val="24"/>
        </w:rPr>
        <w:t>、</w:t>
      </w:r>
      <w:r w:rsidRPr="00FB285C">
        <w:rPr>
          <w:rFonts w:eastAsia="宋体" w:hAnsi="宋体" w:hint="eastAsia"/>
          <w:kern w:val="22"/>
          <w:sz w:val="24"/>
          <w:szCs w:val="24"/>
        </w:rPr>
        <w:t>财务报告框架所提供信息的审查和评估和最新分析</w:t>
      </w:r>
      <w:r w:rsidRPr="00FB285C">
        <w:rPr>
          <w:rFonts w:eastAsia="宋体"/>
          <w:kern w:val="22"/>
          <w:sz w:val="24"/>
          <w:szCs w:val="24"/>
        </w:rPr>
        <w:t>(CBD/SBI/2/7/Add.1)</w:t>
      </w:r>
      <w:r w:rsidRPr="00FB285C">
        <w:rPr>
          <w:rFonts w:eastAsia="宋体" w:hAnsi="宋体" w:hint="eastAsia"/>
          <w:kern w:val="22"/>
          <w:sz w:val="24"/>
          <w:szCs w:val="24"/>
        </w:rPr>
        <w:t>、查明、监测和评估土著人民和地方社区对实现《</w:t>
      </w:r>
      <w:r w:rsidRPr="00FB285C">
        <w:rPr>
          <w:rFonts w:eastAsia="宋体"/>
          <w:kern w:val="22"/>
          <w:sz w:val="24"/>
          <w:szCs w:val="24"/>
        </w:rPr>
        <w:t>2011-2020</w:t>
      </w:r>
      <w:r w:rsidRPr="00FB285C">
        <w:rPr>
          <w:rFonts w:eastAsia="宋体" w:hAnsi="宋体" w:hint="eastAsia"/>
          <w:kern w:val="22"/>
          <w:sz w:val="24"/>
          <w:szCs w:val="24"/>
        </w:rPr>
        <w:t>年生物多样性战略计划计划》和爱知生物多样性目标所作贡献的方法指导要素</w:t>
      </w:r>
      <w:r w:rsidRPr="00FB285C">
        <w:rPr>
          <w:rFonts w:eastAsia="宋体"/>
          <w:kern w:val="22"/>
          <w:sz w:val="24"/>
          <w:szCs w:val="24"/>
        </w:rPr>
        <w:t>(CBD/SBI/2/19)</w:t>
      </w:r>
      <w:r w:rsidRPr="00FB285C">
        <w:rPr>
          <w:rFonts w:eastAsia="宋体" w:hAnsi="宋体" w:hint="eastAsia"/>
          <w:kern w:val="22"/>
          <w:sz w:val="24"/>
          <w:szCs w:val="24"/>
        </w:rPr>
        <w:t>和关于在选择、设计和实施生物多样性融资机制和制定具体文书的保障措施时，考虑到关于生物多样性融资机制保障措施的自愿准则的说明</w:t>
      </w:r>
      <w:r w:rsidRPr="00FB285C">
        <w:rPr>
          <w:rFonts w:eastAsia="宋体"/>
          <w:sz w:val="24"/>
          <w:szCs w:val="24"/>
        </w:rPr>
        <w:t>(</w:t>
      </w:r>
      <w:r w:rsidRPr="00FB285C">
        <w:rPr>
          <w:rFonts w:eastAsia="宋体"/>
          <w:kern w:val="22"/>
          <w:sz w:val="24"/>
          <w:szCs w:val="24"/>
        </w:rPr>
        <w:t>CBD/SBI/2/20</w:t>
      </w:r>
      <w:r w:rsidRPr="00FB285C">
        <w:rPr>
          <w:rFonts w:eastAsia="宋体"/>
          <w:sz w:val="24"/>
          <w:szCs w:val="24"/>
        </w:rPr>
        <w:t>)</w:t>
      </w:r>
      <w:r w:rsidRPr="00FB285C">
        <w:rPr>
          <w:rFonts w:eastAsia="宋体" w:hAnsi="宋体" w:hint="eastAsia"/>
          <w:sz w:val="24"/>
          <w:szCs w:val="24"/>
        </w:rPr>
        <w:t>。</w:t>
      </w:r>
      <w:r w:rsidRPr="00FB285C">
        <w:rPr>
          <w:rFonts w:eastAsia="宋体" w:hAnsi="宋体" w:hint="eastAsia"/>
          <w:kern w:val="22"/>
          <w:sz w:val="24"/>
          <w:szCs w:val="24"/>
        </w:rPr>
        <w:t>它还收到了下列资料文件：</w:t>
      </w:r>
      <w:r w:rsidRPr="00FB285C">
        <w:rPr>
          <w:rFonts w:eastAsia="宋体" w:hAnsi="宋体" w:hint="eastAsia"/>
          <w:sz w:val="24"/>
          <w:szCs w:val="24"/>
        </w:rPr>
        <w:t>关于资源调动的意见汇编：</w:t>
      </w:r>
      <w:r w:rsidRPr="00FB285C">
        <w:rPr>
          <w:rFonts w:eastAsia="宋体" w:hAnsi="宋体" w:hint="eastAsia"/>
          <w:kern w:val="22"/>
          <w:sz w:val="24"/>
          <w:szCs w:val="24"/>
        </w:rPr>
        <w:t>土著人民和地方社区</w:t>
      </w:r>
      <w:r w:rsidRPr="00FB285C">
        <w:rPr>
          <w:rFonts w:eastAsia="宋体" w:hAnsi="宋体" w:hint="eastAsia"/>
          <w:sz w:val="24"/>
          <w:szCs w:val="24"/>
        </w:rPr>
        <w:t>集体行动的贡献和生物多样性筹资机制保障措施评估</w:t>
      </w:r>
      <w:r w:rsidRPr="00FB285C">
        <w:rPr>
          <w:rFonts w:eastAsia="宋体"/>
          <w:sz w:val="24"/>
          <w:szCs w:val="24"/>
        </w:rPr>
        <w:t>(CBD/SBI/2/INF/9)</w:t>
      </w:r>
      <w:r w:rsidRPr="00FB285C">
        <w:rPr>
          <w:rFonts w:eastAsia="宋体" w:hAnsi="宋体" w:hint="eastAsia"/>
          <w:sz w:val="24"/>
          <w:szCs w:val="24"/>
        </w:rPr>
        <w:t>、和资源调动：在实现充分执行爱知生物多样性目标</w:t>
      </w:r>
      <w:r w:rsidRPr="00FB285C">
        <w:rPr>
          <w:rFonts w:eastAsia="宋体"/>
          <w:sz w:val="24"/>
          <w:szCs w:val="24"/>
        </w:rPr>
        <w:t>3</w:t>
      </w:r>
      <w:r w:rsidRPr="00FB285C">
        <w:rPr>
          <w:rFonts w:eastAsia="宋体" w:hAnsi="宋体" w:hint="eastAsia"/>
          <w:sz w:val="24"/>
          <w:szCs w:val="24"/>
        </w:rPr>
        <w:t>的进度标志方面取得的进展</w:t>
      </w:r>
      <w:r w:rsidRPr="00FB285C">
        <w:rPr>
          <w:rFonts w:eastAsia="宋体"/>
          <w:sz w:val="24"/>
          <w:szCs w:val="24"/>
        </w:rPr>
        <w:t>(CBD/SBI/2/INF/15)</w:t>
      </w:r>
      <w:r w:rsidRPr="00FB285C">
        <w:rPr>
          <w:rFonts w:eastAsia="宋体" w:hAnsi="宋体" w:hint="eastAsia"/>
          <w:sz w:val="24"/>
          <w:szCs w:val="24"/>
        </w:rPr>
        <w:t>。</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iCs/>
          <w:kern w:val="22"/>
          <w:sz w:val="24"/>
          <w:szCs w:val="24"/>
        </w:rPr>
      </w:pPr>
      <w:r w:rsidRPr="00FB285C">
        <w:rPr>
          <w:rFonts w:eastAsia="宋体" w:hAnsi="宋体" w:hint="eastAsia"/>
          <w:kern w:val="22"/>
          <w:sz w:val="24"/>
          <w:szCs w:val="24"/>
        </w:rPr>
        <w:t>阿根廷、澳大利亚、加拿大、欧洲联盟（代表欧洲联盟及其成员国）、印度、马达加斯加（也代表小岛屿发展中国家）、墨西哥、摩洛哥、新西兰、挪威、巴基斯坦、秘鲁、塞舌尔、南非（也代表非洲大陆）、斯里兰卡、苏丹和土库曼斯坦（也代表白俄罗斯，乌克兰和该地区其他国家）的代表发了言。</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生物多样性问题国际土著论坛和</w:t>
      </w:r>
      <w:r w:rsidRPr="00FB285C">
        <w:rPr>
          <w:rStyle w:val="style21"/>
          <w:rFonts w:eastAsia="宋体" w:hAnsi="宋体" w:hint="eastAsia"/>
          <w:color w:val="auto"/>
        </w:rPr>
        <w:t>土著和社区保护区</w:t>
      </w:r>
      <w:r w:rsidRPr="00FB285C">
        <w:rPr>
          <w:rFonts w:eastAsia="宋体" w:hAnsi="宋体" w:hint="eastAsia"/>
          <w:kern w:val="22"/>
          <w:sz w:val="24"/>
          <w:szCs w:val="24"/>
        </w:rPr>
        <w:t>联合会代表也发了言。</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iCs/>
          <w:kern w:val="22"/>
          <w:sz w:val="24"/>
          <w:szCs w:val="24"/>
        </w:rPr>
      </w:pPr>
      <w:r w:rsidRPr="00FB285C">
        <w:rPr>
          <w:rFonts w:eastAsia="宋体" w:hAnsi="宋体" w:hint="eastAsia"/>
          <w:kern w:val="22"/>
          <w:sz w:val="24"/>
          <w:szCs w:val="24"/>
        </w:rPr>
        <w:t>加拿大、埃塞俄比亚和挪威的代表表示支持生物多样性问题国际土著论坛的代表提出的文本提案</w:t>
      </w:r>
      <w:r w:rsidRPr="00FB285C">
        <w:rPr>
          <w:rFonts w:eastAsia="宋体" w:hAnsi="宋体" w:hint="eastAsia"/>
          <w:iCs/>
          <w:kern w:val="22"/>
          <w:sz w:val="24"/>
          <w:szCs w:val="24"/>
        </w:rPr>
        <w:t>。</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b/>
          <w:kern w:val="22"/>
          <w:sz w:val="24"/>
          <w:szCs w:val="24"/>
        </w:rPr>
      </w:pPr>
      <w:r w:rsidRPr="00FB285C">
        <w:rPr>
          <w:rFonts w:eastAsia="宋体" w:hAnsi="宋体" w:hint="eastAsia"/>
          <w:kern w:val="22"/>
          <w:sz w:val="24"/>
          <w:szCs w:val="24"/>
        </w:rPr>
        <w:t>交换意见后，主席称他将编制一份订正案文供执行问题附属机构审议，同时考虑到缔约方口头表达的意见或支持的意见和收到的书面评论</w:t>
      </w:r>
      <w:r w:rsidRPr="00FB285C">
        <w:rPr>
          <w:rFonts w:eastAsia="宋体" w:hAnsi="宋体" w:hint="eastAsia"/>
          <w:sz w:val="24"/>
          <w:szCs w:val="24"/>
        </w:rPr>
        <w:t>。</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12</w:t>
      </w:r>
      <w:r w:rsidRPr="00FB285C">
        <w:rPr>
          <w:rFonts w:eastAsia="宋体" w:hAnsi="宋体" w:hint="eastAsia"/>
          <w:kern w:val="22"/>
          <w:sz w:val="24"/>
          <w:szCs w:val="24"/>
        </w:rPr>
        <w:t>日举行的本次会议第</w:t>
      </w:r>
      <w:r w:rsidRPr="00FB285C">
        <w:rPr>
          <w:rFonts w:eastAsia="宋体"/>
          <w:kern w:val="22"/>
          <w:sz w:val="24"/>
          <w:szCs w:val="24"/>
        </w:rPr>
        <w:t>7</w:t>
      </w:r>
      <w:r w:rsidRPr="00FB285C">
        <w:rPr>
          <w:rFonts w:eastAsia="宋体" w:hAnsi="宋体" w:hint="eastAsia"/>
          <w:kern w:val="22"/>
          <w:sz w:val="24"/>
          <w:szCs w:val="24"/>
        </w:rPr>
        <w:t>场会议上，执行问题附属机构审议了主席提交了关于确定、监测和评估土著人民和地方社区对于实现《</w:t>
      </w:r>
      <w:r w:rsidRPr="00FB285C">
        <w:rPr>
          <w:rFonts w:eastAsia="宋体"/>
          <w:kern w:val="22"/>
          <w:sz w:val="24"/>
          <w:szCs w:val="24"/>
        </w:rPr>
        <w:t>2011–2020</w:t>
      </w:r>
      <w:r w:rsidRPr="00FB285C">
        <w:rPr>
          <w:rFonts w:eastAsia="宋体" w:hAnsi="宋体" w:hint="eastAsia"/>
          <w:kern w:val="22"/>
          <w:sz w:val="24"/>
          <w:szCs w:val="24"/>
        </w:rPr>
        <w:t>年生物多样性战略计划）和爱知生物多样性指标的贡献的方法指导要点的订正案文。建议草案获得核准，作为建议草案</w:t>
      </w:r>
      <w:r w:rsidRPr="00FB285C">
        <w:rPr>
          <w:rFonts w:eastAsia="宋体"/>
          <w:sz w:val="24"/>
          <w:szCs w:val="24"/>
        </w:rPr>
        <w:t>CBD/SBI/2/L.4</w:t>
      </w:r>
      <w:r w:rsidRPr="00FB285C">
        <w:rPr>
          <w:rFonts w:eastAsia="宋体" w:hAnsi="宋体" w:hint="eastAsia"/>
          <w:color w:val="222222"/>
          <w:sz w:val="24"/>
          <w:szCs w:val="24"/>
        </w:rPr>
        <w:t>供执行问题附属机构正式通过。</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13</w:t>
      </w:r>
      <w:r w:rsidRPr="00FB285C">
        <w:rPr>
          <w:rFonts w:eastAsia="宋体" w:hAnsi="宋体" w:hint="eastAsia"/>
          <w:sz w:val="24"/>
          <w:szCs w:val="24"/>
        </w:rPr>
        <w:t>日举行的本次会议第</w:t>
      </w:r>
      <w:r w:rsidRPr="00FB285C">
        <w:rPr>
          <w:rFonts w:eastAsia="宋体"/>
          <w:sz w:val="24"/>
          <w:szCs w:val="24"/>
        </w:rPr>
        <w:t>10</w:t>
      </w:r>
      <w:r w:rsidRPr="00FB285C">
        <w:rPr>
          <w:rFonts w:eastAsia="宋体" w:hAnsi="宋体" w:hint="eastAsia"/>
          <w:sz w:val="24"/>
          <w:szCs w:val="24"/>
        </w:rPr>
        <w:t>场会议上，执行问题附属机构通过了</w:t>
      </w:r>
      <w:r w:rsidRPr="00FB285C">
        <w:rPr>
          <w:rFonts w:eastAsia="宋体"/>
          <w:sz w:val="24"/>
          <w:szCs w:val="24"/>
        </w:rPr>
        <w:t>CBD/SBI/2/L.4</w:t>
      </w:r>
      <w:r w:rsidRPr="00FB285C">
        <w:rPr>
          <w:rFonts w:eastAsia="宋体" w:hAnsi="宋体" w:hint="eastAsia"/>
          <w:sz w:val="24"/>
          <w:szCs w:val="24"/>
        </w:rPr>
        <w:t>，成为第</w:t>
      </w:r>
      <w:r w:rsidRPr="00FB285C">
        <w:rPr>
          <w:rFonts w:eastAsia="宋体"/>
          <w:sz w:val="24"/>
          <w:szCs w:val="24"/>
        </w:rPr>
        <w:t>2/18</w:t>
      </w:r>
      <w:r w:rsidRPr="00FB285C">
        <w:rPr>
          <w:rFonts w:eastAsia="宋体" w:hAnsi="宋体" w:hint="eastAsia"/>
          <w:sz w:val="24"/>
          <w:szCs w:val="24"/>
        </w:rPr>
        <w:t>号建议。通过的建议案文载于本报告第一部分。</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13</w:t>
      </w:r>
      <w:r w:rsidRPr="00FB285C">
        <w:rPr>
          <w:rFonts w:eastAsia="宋体" w:hAnsi="宋体" w:hint="eastAsia"/>
          <w:sz w:val="24"/>
          <w:szCs w:val="24"/>
        </w:rPr>
        <w:t>日举行的本次会议第</w:t>
      </w:r>
      <w:r w:rsidRPr="00FB285C">
        <w:rPr>
          <w:rFonts w:eastAsia="宋体"/>
          <w:sz w:val="24"/>
          <w:szCs w:val="24"/>
        </w:rPr>
        <w:t>7</w:t>
      </w:r>
      <w:r w:rsidRPr="00FB285C">
        <w:rPr>
          <w:rFonts w:eastAsia="宋体" w:hAnsi="宋体" w:hint="eastAsia"/>
          <w:sz w:val="24"/>
          <w:szCs w:val="24"/>
        </w:rPr>
        <w:t>场会议上，</w:t>
      </w:r>
      <w:r w:rsidRPr="00FB285C">
        <w:rPr>
          <w:rFonts w:eastAsia="宋体" w:hAnsi="宋体" w:hint="eastAsia"/>
          <w:kern w:val="22"/>
          <w:sz w:val="24"/>
          <w:szCs w:val="24"/>
        </w:rPr>
        <w:t>执行问题附属机构审议了主席提交的关于在选择、设计和实施生物多样性融资机制和制定具体工具的保障办法时，考虑关于生物多样性融资机制保障措施的自愿准则的订正案文。</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sz w:val="24"/>
          <w:szCs w:val="24"/>
        </w:rPr>
      </w:pPr>
      <w:r w:rsidRPr="00FB285C">
        <w:rPr>
          <w:rFonts w:eastAsia="宋体" w:hAnsi="宋体" w:hint="eastAsia"/>
          <w:color w:val="222222"/>
          <w:sz w:val="24"/>
          <w:szCs w:val="24"/>
        </w:rPr>
        <w:t>经口头修正的订正建议草案获得核准，作为建议草案</w:t>
      </w:r>
      <w:r w:rsidRPr="00FB285C">
        <w:rPr>
          <w:rFonts w:eastAsia="宋体"/>
          <w:sz w:val="24"/>
          <w:szCs w:val="24"/>
        </w:rPr>
        <w:t>CBD/SBI/2/L.5</w:t>
      </w:r>
      <w:r w:rsidRPr="00FB285C">
        <w:rPr>
          <w:rFonts w:eastAsia="宋体" w:hAnsi="宋体" w:hint="eastAsia"/>
          <w:color w:val="222222"/>
          <w:sz w:val="24"/>
          <w:szCs w:val="24"/>
        </w:rPr>
        <w:t>供执行问题附属机构正式通过。</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13</w:t>
      </w:r>
      <w:r w:rsidRPr="00FB285C">
        <w:rPr>
          <w:rFonts w:eastAsia="宋体" w:hAnsi="宋体" w:hint="eastAsia"/>
          <w:sz w:val="24"/>
          <w:szCs w:val="24"/>
        </w:rPr>
        <w:t>日举行的本次会议第</w:t>
      </w:r>
      <w:r w:rsidRPr="00FB285C">
        <w:rPr>
          <w:rFonts w:eastAsia="宋体"/>
          <w:sz w:val="24"/>
          <w:szCs w:val="24"/>
        </w:rPr>
        <w:t>10</w:t>
      </w:r>
      <w:r w:rsidRPr="00FB285C">
        <w:rPr>
          <w:rFonts w:eastAsia="宋体" w:hAnsi="宋体" w:hint="eastAsia"/>
          <w:sz w:val="24"/>
          <w:szCs w:val="24"/>
        </w:rPr>
        <w:t>场会议上，执行问题附属机构通过了</w:t>
      </w:r>
      <w:r w:rsidRPr="00FB285C">
        <w:rPr>
          <w:rFonts w:eastAsia="宋体"/>
          <w:sz w:val="24"/>
          <w:szCs w:val="24"/>
        </w:rPr>
        <w:t>CBD/SBI/2/L.5</w:t>
      </w:r>
      <w:r w:rsidRPr="00FB285C">
        <w:rPr>
          <w:rFonts w:eastAsia="宋体" w:hAnsi="宋体" w:hint="eastAsia"/>
          <w:sz w:val="24"/>
          <w:szCs w:val="24"/>
        </w:rPr>
        <w:t>，成为第</w:t>
      </w:r>
      <w:r w:rsidRPr="00FB285C">
        <w:rPr>
          <w:rFonts w:eastAsia="宋体"/>
          <w:sz w:val="24"/>
          <w:szCs w:val="24"/>
        </w:rPr>
        <w:t>2/17</w:t>
      </w:r>
      <w:r w:rsidRPr="00FB285C">
        <w:rPr>
          <w:rFonts w:eastAsia="宋体" w:hAnsi="宋体" w:hint="eastAsia"/>
          <w:sz w:val="24"/>
          <w:szCs w:val="24"/>
        </w:rPr>
        <w:t>号建议。通过的建议案文载于本报告第一部分。</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12</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9</w:t>
      </w:r>
      <w:r w:rsidRPr="00FB285C">
        <w:rPr>
          <w:rFonts w:eastAsia="宋体" w:hAnsi="宋体" w:hint="eastAsia"/>
          <w:kern w:val="22"/>
          <w:sz w:val="24"/>
          <w:szCs w:val="24"/>
        </w:rPr>
        <w:t>场会议上，执行问题附属机构审议了主席提交的订正案</w:t>
      </w:r>
      <w:r w:rsidRPr="00FB285C">
        <w:rPr>
          <w:rFonts w:eastAsia="宋体" w:hAnsi="宋体" w:hint="eastAsia"/>
          <w:sz w:val="24"/>
          <w:szCs w:val="24"/>
        </w:rPr>
        <w:t>文。</w:t>
      </w:r>
      <w:r w:rsidRPr="00FB285C">
        <w:rPr>
          <w:rFonts w:eastAsia="宋体" w:hAnsi="宋体" w:hint="eastAsia"/>
          <w:kern w:val="22"/>
          <w:sz w:val="24"/>
          <w:szCs w:val="24"/>
        </w:rPr>
        <w:t>经交换意见后，</w:t>
      </w:r>
      <w:r w:rsidRPr="00FB285C">
        <w:rPr>
          <w:rFonts w:eastAsia="宋体" w:hAnsi="宋体" w:hint="eastAsia"/>
          <w:color w:val="222222"/>
          <w:sz w:val="24"/>
          <w:szCs w:val="24"/>
        </w:rPr>
        <w:t>经口头修正的订正建议草案获得核准，作为建议草案</w:t>
      </w:r>
      <w:r w:rsidRPr="00FB285C">
        <w:rPr>
          <w:rFonts w:eastAsia="宋体"/>
          <w:kern w:val="22"/>
          <w:sz w:val="24"/>
          <w:szCs w:val="24"/>
        </w:rPr>
        <w:t>CBD/SBI/2/L.6</w:t>
      </w:r>
      <w:r w:rsidRPr="00FB285C">
        <w:rPr>
          <w:rFonts w:eastAsia="宋体" w:hAnsi="宋体" w:hint="eastAsia"/>
          <w:color w:val="222222"/>
          <w:sz w:val="24"/>
          <w:szCs w:val="24"/>
        </w:rPr>
        <w:t>供执行问题附属机构正式通过。</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13</w:t>
      </w:r>
      <w:r w:rsidRPr="00FB285C">
        <w:rPr>
          <w:rFonts w:eastAsia="宋体" w:hAnsi="宋体" w:hint="eastAsia"/>
          <w:sz w:val="24"/>
          <w:szCs w:val="24"/>
        </w:rPr>
        <w:t>日举行的本次会议第</w:t>
      </w:r>
      <w:r w:rsidRPr="00FB285C">
        <w:rPr>
          <w:rFonts w:eastAsia="宋体"/>
          <w:sz w:val="24"/>
          <w:szCs w:val="24"/>
        </w:rPr>
        <w:t>10</w:t>
      </w:r>
      <w:r w:rsidRPr="00FB285C">
        <w:rPr>
          <w:rFonts w:eastAsia="宋体" w:hAnsi="宋体" w:hint="eastAsia"/>
          <w:sz w:val="24"/>
          <w:szCs w:val="24"/>
        </w:rPr>
        <w:t>场会议上，执行问题附属机构通过了</w:t>
      </w:r>
      <w:r w:rsidRPr="00FB285C">
        <w:rPr>
          <w:rFonts w:eastAsia="宋体"/>
          <w:sz w:val="24"/>
          <w:szCs w:val="24"/>
        </w:rPr>
        <w:t>CBD/SBI/2/L.6</w:t>
      </w:r>
      <w:r w:rsidRPr="00FB285C">
        <w:rPr>
          <w:rFonts w:eastAsia="宋体" w:hAnsi="宋体" w:hint="eastAsia"/>
          <w:sz w:val="24"/>
          <w:szCs w:val="24"/>
        </w:rPr>
        <w:t>，成为第</w:t>
      </w:r>
      <w:r w:rsidRPr="00FB285C">
        <w:rPr>
          <w:rFonts w:eastAsia="宋体"/>
          <w:sz w:val="24"/>
          <w:szCs w:val="24"/>
        </w:rPr>
        <w:t>2/6</w:t>
      </w:r>
      <w:r w:rsidRPr="00FB285C">
        <w:rPr>
          <w:rFonts w:eastAsia="宋体" w:hAnsi="宋体" w:hint="eastAsia"/>
          <w:sz w:val="24"/>
          <w:szCs w:val="24"/>
        </w:rPr>
        <w:t>号建议。通过的建议案文载于本报告第一部分。</w:t>
      </w:r>
    </w:p>
    <w:p w:rsidR="008F0C8C" w:rsidRPr="00FB285C" w:rsidRDefault="008F0C8C" w:rsidP="00FB285C">
      <w:pPr>
        <w:pStyle w:val="Para1"/>
        <w:keepNext/>
        <w:adjustRightInd w:val="0"/>
        <w:spacing w:beforeLines="50" w:afterLines="50" w:line="240" w:lineRule="atLeast"/>
        <w:jc w:val="center"/>
        <w:rPr>
          <w:rFonts w:eastAsia="宋体"/>
          <w:b/>
          <w:sz w:val="24"/>
          <w:szCs w:val="24"/>
          <w:lang w:val="en-US"/>
        </w:rPr>
      </w:pPr>
      <w:r w:rsidRPr="00FB285C">
        <w:rPr>
          <w:rFonts w:eastAsia="宋体" w:hAnsi="宋体" w:hint="eastAsia"/>
          <w:b/>
          <w:sz w:val="24"/>
          <w:szCs w:val="24"/>
        </w:rPr>
        <w:t>项目</w:t>
      </w:r>
      <w:r w:rsidRPr="00FB285C">
        <w:rPr>
          <w:rFonts w:eastAsia="宋体"/>
          <w:b/>
          <w:sz w:val="24"/>
          <w:szCs w:val="24"/>
        </w:rPr>
        <w:t xml:space="preserve">9.  </w:t>
      </w:r>
      <w:r w:rsidRPr="00FB285C">
        <w:rPr>
          <w:rFonts w:eastAsia="宋体" w:hAnsi="宋体" w:hint="eastAsia"/>
          <w:b/>
          <w:sz w:val="24"/>
          <w:szCs w:val="24"/>
        </w:rPr>
        <w:t>财务机制</w:t>
      </w:r>
    </w:p>
    <w:p w:rsidR="008F0C8C" w:rsidRPr="00FB285C" w:rsidRDefault="008F0C8C" w:rsidP="00FB285C">
      <w:pPr>
        <w:pStyle w:val="Para1"/>
        <w:numPr>
          <w:ilvl w:val="0"/>
          <w:numId w:val="14"/>
        </w:numPr>
        <w:suppressLineNumbers/>
        <w:suppressAutoHyphens/>
        <w:adjustRightInd w:val="0"/>
        <w:spacing w:beforeLines="50" w:afterLines="50" w:line="240" w:lineRule="atLeast"/>
        <w:ind w:left="0" w:firstLine="0"/>
        <w:rPr>
          <w:rFonts w:eastAsia="宋体"/>
          <w:b/>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10</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4</w:t>
      </w:r>
      <w:r w:rsidRPr="00FB285C">
        <w:rPr>
          <w:rFonts w:eastAsia="宋体" w:hAnsi="宋体" w:hint="eastAsia"/>
          <w:kern w:val="22"/>
          <w:sz w:val="24"/>
          <w:szCs w:val="24"/>
        </w:rPr>
        <w:t>场会议上，执行问题附属机构审议了议程项目</w:t>
      </w:r>
      <w:r w:rsidRPr="00FB285C">
        <w:rPr>
          <w:rFonts w:eastAsia="宋体"/>
          <w:kern w:val="22"/>
          <w:sz w:val="24"/>
          <w:szCs w:val="24"/>
        </w:rPr>
        <w:t>9</w:t>
      </w:r>
      <w:r w:rsidRPr="00FB285C">
        <w:rPr>
          <w:rFonts w:eastAsia="宋体" w:hAnsi="宋体" w:hint="eastAsia"/>
          <w:kern w:val="22"/>
          <w:sz w:val="24"/>
          <w:szCs w:val="24"/>
        </w:rPr>
        <w:t>。在审议该项目时，执行问题附属机构收到了执行秘书关于对财务机制的说明</w:t>
      </w:r>
      <w:r w:rsidRPr="00FB285C">
        <w:rPr>
          <w:rFonts w:eastAsia="宋体"/>
          <w:kern w:val="22"/>
          <w:sz w:val="24"/>
          <w:szCs w:val="24"/>
        </w:rPr>
        <w:t>(</w:t>
      </w:r>
      <w:r w:rsidRPr="00FB285C">
        <w:rPr>
          <w:rFonts w:eastAsia="宋体" w:hAnsi="宋体" w:hint="eastAsia"/>
          <w:kern w:val="22"/>
          <w:sz w:val="24"/>
          <w:szCs w:val="24"/>
        </w:rPr>
        <w:t>第</w:t>
      </w:r>
      <w:r w:rsidRPr="00FB285C">
        <w:rPr>
          <w:rFonts w:eastAsia="宋体"/>
          <w:kern w:val="22"/>
          <w:sz w:val="24"/>
          <w:szCs w:val="24"/>
        </w:rPr>
        <w:t>21</w:t>
      </w:r>
      <w:r w:rsidRPr="00FB285C">
        <w:rPr>
          <w:rFonts w:eastAsia="宋体" w:hAnsi="宋体" w:hint="eastAsia"/>
          <w:kern w:val="22"/>
          <w:sz w:val="24"/>
          <w:szCs w:val="24"/>
        </w:rPr>
        <w:t>条</w:t>
      </w:r>
      <w:r w:rsidRPr="00FB285C">
        <w:rPr>
          <w:rFonts w:eastAsia="宋体"/>
          <w:kern w:val="22"/>
          <w:sz w:val="24"/>
          <w:szCs w:val="24"/>
        </w:rPr>
        <w:t>) (CBD/SBI/2/8)</w:t>
      </w:r>
      <w:r w:rsidRPr="00FB285C">
        <w:rPr>
          <w:rFonts w:eastAsia="宋体" w:hAnsi="宋体" w:hint="eastAsia"/>
          <w:kern w:val="22"/>
          <w:sz w:val="24"/>
          <w:szCs w:val="24"/>
        </w:rPr>
        <w:t>、全球环境基金的初步报告</w:t>
      </w:r>
      <w:r w:rsidRPr="00FB285C">
        <w:rPr>
          <w:rFonts w:eastAsia="宋体" w:hAnsi="宋体" w:hint="eastAsia"/>
          <w:kern w:val="22"/>
          <w:sz w:val="24"/>
          <w:szCs w:val="24"/>
          <w:lang w:val="en-US"/>
        </w:rPr>
        <w:t>（</w:t>
      </w:r>
      <w:r w:rsidRPr="00FB285C">
        <w:rPr>
          <w:rFonts w:eastAsia="宋体"/>
          <w:sz w:val="24"/>
          <w:szCs w:val="24"/>
        </w:rPr>
        <w:t>CBD/SBI/2/8/Add</w:t>
      </w:r>
      <w:r w:rsidRPr="00FB285C">
        <w:rPr>
          <w:rFonts w:eastAsia="宋体"/>
          <w:kern w:val="22"/>
          <w:sz w:val="24"/>
          <w:szCs w:val="24"/>
          <w:lang w:val="en-US"/>
        </w:rPr>
        <w:t>.</w:t>
      </w:r>
      <w:r w:rsidRPr="00FB285C">
        <w:rPr>
          <w:rFonts w:eastAsia="宋体"/>
          <w:sz w:val="24"/>
          <w:szCs w:val="24"/>
        </w:rPr>
        <w:t>1</w:t>
      </w:r>
      <w:r w:rsidRPr="00FB285C">
        <w:rPr>
          <w:rFonts w:eastAsia="宋体" w:hAnsi="宋体" w:hint="eastAsia"/>
          <w:sz w:val="24"/>
          <w:szCs w:val="24"/>
        </w:rPr>
        <w:t>）</w:t>
      </w:r>
      <w:r w:rsidRPr="00FB285C">
        <w:rPr>
          <w:rFonts w:eastAsia="宋体" w:hAnsi="宋体" w:hint="eastAsia"/>
          <w:kern w:val="22"/>
          <w:sz w:val="24"/>
          <w:szCs w:val="24"/>
          <w:lang w:val="en-US"/>
        </w:rPr>
        <w:t>、全球环境基金独立评估办公室的评估结果摘要</w:t>
      </w:r>
      <w:r w:rsidRPr="00FB285C">
        <w:rPr>
          <w:rFonts w:eastAsia="宋体"/>
          <w:sz w:val="24"/>
          <w:szCs w:val="24"/>
        </w:rPr>
        <w:t>(CBD/SBI/2/INF/25)</w:t>
      </w:r>
      <w:r w:rsidRPr="00FB285C">
        <w:rPr>
          <w:rFonts w:eastAsia="宋体" w:hAnsi="宋体" w:hint="eastAsia"/>
          <w:sz w:val="24"/>
          <w:szCs w:val="24"/>
        </w:rPr>
        <w:t>。</w:t>
      </w:r>
      <w:r w:rsidRPr="00FB285C">
        <w:rPr>
          <w:rFonts w:eastAsia="宋体" w:hAnsi="宋体" w:hint="eastAsia"/>
          <w:kern w:val="22"/>
          <w:sz w:val="24"/>
          <w:szCs w:val="24"/>
        </w:rPr>
        <w:t>秘书处的代表说，由于自愿捐款不足，无法履行财务机制成效第五次审查的职权范围所列程序。</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b/>
          <w:kern w:val="22"/>
          <w:sz w:val="24"/>
          <w:szCs w:val="24"/>
        </w:rPr>
      </w:pPr>
      <w:r w:rsidRPr="00FB285C">
        <w:rPr>
          <w:rFonts w:eastAsia="宋体" w:hAnsi="宋体" w:hint="eastAsia"/>
          <w:kern w:val="22"/>
          <w:sz w:val="24"/>
          <w:szCs w:val="24"/>
        </w:rPr>
        <w:t>应主席邀请，全球环境基金（</w:t>
      </w:r>
      <w:r>
        <w:rPr>
          <w:rFonts w:eastAsia="宋体" w:hAnsi="宋体" w:hint="eastAsia"/>
          <w:kern w:val="22"/>
          <w:sz w:val="24"/>
          <w:szCs w:val="24"/>
          <w:lang w:val="en-US"/>
        </w:rPr>
        <w:t>全环基金</w:t>
      </w:r>
      <w:r w:rsidRPr="00FB285C">
        <w:rPr>
          <w:rFonts w:eastAsia="宋体" w:hAnsi="宋体" w:hint="eastAsia"/>
          <w:kern w:val="22"/>
          <w:sz w:val="24"/>
          <w:szCs w:val="24"/>
        </w:rPr>
        <w:t>）的</w:t>
      </w:r>
      <w:r w:rsidRPr="00FB285C">
        <w:rPr>
          <w:rFonts w:eastAsia="宋体"/>
          <w:sz w:val="24"/>
          <w:szCs w:val="24"/>
        </w:rPr>
        <w:t>Mark Zimsky</w:t>
      </w:r>
      <w:r w:rsidRPr="00FB285C">
        <w:rPr>
          <w:rFonts w:eastAsia="宋体" w:hAnsi="宋体" w:hint="eastAsia"/>
          <w:kern w:val="22"/>
          <w:sz w:val="24"/>
          <w:szCs w:val="24"/>
        </w:rPr>
        <w:t>先生介绍了全球环境基金的初步报告（</w:t>
      </w:r>
      <w:r w:rsidRPr="00FB285C">
        <w:rPr>
          <w:rFonts w:eastAsia="宋体"/>
          <w:kern w:val="22"/>
          <w:sz w:val="24"/>
          <w:szCs w:val="24"/>
        </w:rPr>
        <w:t>CBD/SBI/2/8/Add.1</w:t>
      </w:r>
      <w:r w:rsidRPr="00FB285C">
        <w:rPr>
          <w:rFonts w:eastAsia="宋体" w:hAnsi="宋体" w:hint="eastAsia"/>
          <w:kern w:val="22"/>
          <w:sz w:val="24"/>
          <w:szCs w:val="24"/>
        </w:rPr>
        <w:t>）。他说，报告草稿提供了有关全球环境基金在生物多样性重点领域和与《生物多样性公约》有关的其他全球环境基金重点领域活动的信息，以及产生全球生物多样性惠益的其他综合试点方案和可持续森林管理投资的信息。该报告涵盖</w:t>
      </w:r>
      <w:r w:rsidRPr="00FB285C">
        <w:rPr>
          <w:rFonts w:eastAsia="宋体"/>
          <w:kern w:val="22"/>
          <w:sz w:val="24"/>
          <w:szCs w:val="24"/>
        </w:rPr>
        <w:t>2016</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w:t>
      </w:r>
      <w:r w:rsidRPr="00FB285C">
        <w:rPr>
          <w:rFonts w:eastAsia="宋体" w:hAnsi="宋体" w:hint="eastAsia"/>
          <w:kern w:val="22"/>
          <w:sz w:val="24"/>
          <w:szCs w:val="24"/>
        </w:rPr>
        <w:t>日至</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3</w:t>
      </w:r>
      <w:r w:rsidRPr="00FB285C">
        <w:rPr>
          <w:rFonts w:eastAsia="宋体" w:hAnsi="宋体" w:hint="eastAsia"/>
          <w:kern w:val="22"/>
          <w:sz w:val="24"/>
          <w:szCs w:val="24"/>
        </w:rPr>
        <w:t>月</w:t>
      </w:r>
      <w:r w:rsidRPr="00FB285C">
        <w:rPr>
          <w:rFonts w:eastAsia="宋体"/>
          <w:kern w:val="22"/>
          <w:sz w:val="24"/>
          <w:szCs w:val="24"/>
        </w:rPr>
        <w:t>15</w:t>
      </w:r>
      <w:r w:rsidRPr="00FB285C">
        <w:rPr>
          <w:rFonts w:eastAsia="宋体" w:hAnsi="宋体" w:hint="eastAsia"/>
          <w:kern w:val="22"/>
          <w:sz w:val="24"/>
          <w:szCs w:val="24"/>
        </w:rPr>
        <w:t>日期间，而提交缔约方大会第十四届会议的最终报告将包括</w:t>
      </w:r>
      <w:r w:rsidRPr="00FB285C">
        <w:rPr>
          <w:rFonts w:eastAsia="宋体"/>
          <w:kern w:val="22"/>
          <w:sz w:val="24"/>
          <w:szCs w:val="24"/>
        </w:rPr>
        <w:t>2014</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w:t>
      </w:r>
      <w:r w:rsidRPr="00FB285C">
        <w:rPr>
          <w:rFonts w:eastAsia="宋体" w:hAnsi="宋体" w:hint="eastAsia"/>
          <w:kern w:val="22"/>
          <w:sz w:val="24"/>
          <w:szCs w:val="24"/>
        </w:rPr>
        <w:t>日至</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6</w:t>
      </w:r>
      <w:r w:rsidRPr="00FB285C">
        <w:rPr>
          <w:rFonts w:eastAsia="宋体" w:hAnsi="宋体" w:hint="eastAsia"/>
          <w:kern w:val="22"/>
          <w:sz w:val="24"/>
          <w:szCs w:val="24"/>
        </w:rPr>
        <w:t>月</w:t>
      </w:r>
      <w:r w:rsidRPr="00FB285C">
        <w:rPr>
          <w:rFonts w:eastAsia="宋体"/>
          <w:kern w:val="22"/>
          <w:sz w:val="24"/>
          <w:szCs w:val="24"/>
        </w:rPr>
        <w:t>30</w:t>
      </w:r>
      <w:r w:rsidRPr="00FB285C">
        <w:rPr>
          <w:rFonts w:eastAsia="宋体" w:hAnsi="宋体" w:hint="eastAsia"/>
          <w:kern w:val="22"/>
          <w:sz w:val="24"/>
          <w:szCs w:val="24"/>
        </w:rPr>
        <w:t>日的信息。他说，截至</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3</w:t>
      </w:r>
      <w:r w:rsidRPr="00FB285C">
        <w:rPr>
          <w:rFonts w:eastAsia="宋体" w:hAnsi="宋体" w:hint="eastAsia"/>
          <w:kern w:val="22"/>
          <w:sz w:val="24"/>
          <w:szCs w:val="24"/>
        </w:rPr>
        <w:t>月</w:t>
      </w:r>
      <w:r w:rsidRPr="00FB285C">
        <w:rPr>
          <w:rFonts w:eastAsia="宋体"/>
          <w:kern w:val="22"/>
          <w:sz w:val="24"/>
          <w:szCs w:val="24"/>
        </w:rPr>
        <w:t>15</w:t>
      </w:r>
      <w:r w:rsidRPr="00FB285C">
        <w:rPr>
          <w:rFonts w:eastAsia="宋体" w:hAnsi="宋体" w:hint="eastAsia"/>
          <w:kern w:val="22"/>
          <w:sz w:val="24"/>
          <w:szCs w:val="24"/>
        </w:rPr>
        <w:t>日，已拨出大约</w:t>
      </w:r>
      <w:r w:rsidRPr="00FB285C">
        <w:rPr>
          <w:rFonts w:eastAsia="宋体"/>
          <w:kern w:val="22"/>
          <w:sz w:val="24"/>
          <w:szCs w:val="24"/>
        </w:rPr>
        <w:t>10.1</w:t>
      </w:r>
      <w:r w:rsidRPr="00FB285C">
        <w:rPr>
          <w:rFonts w:eastAsia="宋体" w:hAnsi="宋体" w:hint="eastAsia"/>
          <w:kern w:val="22"/>
          <w:sz w:val="24"/>
          <w:szCs w:val="24"/>
        </w:rPr>
        <w:t>亿美元用于实施生物多样性资源规划的项目和方案，占全球环境基金第六次充资（全球基金第六次充资）期间分配给生物多样性重点领域的</w:t>
      </w:r>
      <w:r w:rsidRPr="00FB285C">
        <w:rPr>
          <w:rFonts w:eastAsia="宋体"/>
          <w:kern w:val="22"/>
          <w:sz w:val="24"/>
          <w:szCs w:val="24"/>
        </w:rPr>
        <w:t>12960</w:t>
      </w:r>
      <w:r w:rsidRPr="00FB285C">
        <w:rPr>
          <w:rFonts w:eastAsia="宋体" w:hAnsi="宋体" w:hint="eastAsia"/>
          <w:kern w:val="22"/>
          <w:sz w:val="24"/>
          <w:szCs w:val="24"/>
        </w:rPr>
        <w:t>亿美元资源总额的</w:t>
      </w:r>
      <w:r w:rsidRPr="00FB285C">
        <w:rPr>
          <w:rFonts w:eastAsia="宋体"/>
          <w:kern w:val="22"/>
          <w:sz w:val="24"/>
          <w:szCs w:val="24"/>
        </w:rPr>
        <w:t>78%</w:t>
      </w:r>
      <w:r w:rsidRPr="00FB285C">
        <w:rPr>
          <w:rFonts w:eastAsia="宋体" w:hAnsi="宋体" w:hint="eastAsia"/>
          <w:kern w:val="22"/>
          <w:sz w:val="24"/>
          <w:szCs w:val="24"/>
        </w:rPr>
        <w:t>左右。大约利用了</w:t>
      </w:r>
      <w:r w:rsidRPr="00FB285C">
        <w:rPr>
          <w:rFonts w:eastAsia="宋体"/>
          <w:kern w:val="22"/>
          <w:sz w:val="24"/>
          <w:szCs w:val="24"/>
        </w:rPr>
        <w:t>79.86</w:t>
      </w:r>
      <w:r w:rsidRPr="00FB285C">
        <w:rPr>
          <w:rFonts w:eastAsia="宋体" w:hAnsi="宋体" w:hint="eastAsia"/>
          <w:kern w:val="22"/>
          <w:sz w:val="24"/>
          <w:szCs w:val="24"/>
        </w:rPr>
        <w:t>亿美元的共同融资，取得的结果是</w:t>
      </w:r>
      <w:r w:rsidRPr="00FB285C">
        <w:rPr>
          <w:rFonts w:eastAsia="宋体"/>
          <w:kern w:val="22"/>
          <w:sz w:val="24"/>
          <w:szCs w:val="24"/>
        </w:rPr>
        <w:t>2014</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w:t>
      </w:r>
      <w:r w:rsidRPr="00FB285C">
        <w:rPr>
          <w:rFonts w:eastAsia="宋体" w:hAnsi="宋体" w:hint="eastAsia"/>
          <w:kern w:val="22"/>
          <w:sz w:val="24"/>
          <w:szCs w:val="24"/>
        </w:rPr>
        <w:t>日至</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3</w:t>
      </w:r>
      <w:r w:rsidRPr="00FB285C">
        <w:rPr>
          <w:rFonts w:eastAsia="宋体" w:hAnsi="宋体" w:hint="eastAsia"/>
          <w:kern w:val="22"/>
          <w:sz w:val="24"/>
          <w:szCs w:val="24"/>
        </w:rPr>
        <w:t>月</w:t>
      </w:r>
      <w:r w:rsidRPr="00FB285C">
        <w:rPr>
          <w:rFonts w:eastAsia="宋体"/>
          <w:kern w:val="22"/>
          <w:sz w:val="24"/>
          <w:szCs w:val="24"/>
        </w:rPr>
        <w:t>15</w:t>
      </w:r>
      <w:r w:rsidRPr="00FB285C">
        <w:rPr>
          <w:rFonts w:eastAsia="宋体" w:hAnsi="宋体" w:hint="eastAsia"/>
          <w:kern w:val="22"/>
          <w:sz w:val="24"/>
          <w:szCs w:val="24"/>
        </w:rPr>
        <w:t>日期间，总共</w:t>
      </w:r>
      <w:r w:rsidRPr="00FB285C">
        <w:rPr>
          <w:rFonts w:eastAsia="宋体"/>
          <w:sz w:val="24"/>
          <w:szCs w:val="24"/>
        </w:rPr>
        <w:t>95.29</w:t>
      </w:r>
      <w:r w:rsidRPr="00FB285C">
        <w:rPr>
          <w:rFonts w:eastAsia="宋体" w:hAnsi="宋体" w:hint="eastAsia"/>
          <w:kern w:val="22"/>
          <w:sz w:val="24"/>
          <w:szCs w:val="24"/>
        </w:rPr>
        <w:t>亿美元投资于执行《战略计划》和实现爱知生物多样性指标。他还说，虽然各国在分配从全球环境基金收到的资源时，以前优先为其保护区系统的管理提供资金，但在全环基金第六次充资期间已经观察到优先次序的重大转变。各国正在将其在全球环境基金系统下获得的大部分资源用于资源透明分配体制，以改善生产性景观和海洋景观中的生物多样性管理；在资源透明分配体制下收到的</w:t>
      </w:r>
      <w:r w:rsidRPr="00FB285C">
        <w:rPr>
          <w:rFonts w:eastAsia="宋体"/>
          <w:kern w:val="22"/>
          <w:sz w:val="24"/>
          <w:szCs w:val="24"/>
        </w:rPr>
        <w:t>75%</w:t>
      </w:r>
      <w:r w:rsidRPr="00FB285C">
        <w:rPr>
          <w:rFonts w:eastAsia="宋体" w:hAnsi="宋体" w:hint="eastAsia"/>
          <w:kern w:val="22"/>
          <w:sz w:val="24"/>
          <w:szCs w:val="24"/>
        </w:rPr>
        <w:t>的国家拨款用支持正规保护区以外的活动，只有</w:t>
      </w:r>
      <w:r w:rsidRPr="00FB285C">
        <w:rPr>
          <w:rFonts w:eastAsia="宋体"/>
          <w:kern w:val="22"/>
          <w:sz w:val="24"/>
          <w:szCs w:val="24"/>
        </w:rPr>
        <w:t>29%</w:t>
      </w:r>
      <w:r w:rsidRPr="00FB285C">
        <w:rPr>
          <w:rFonts w:eastAsia="宋体" w:hAnsi="宋体" w:hint="eastAsia"/>
          <w:kern w:val="22"/>
          <w:sz w:val="24"/>
          <w:szCs w:val="24"/>
        </w:rPr>
        <w:t>用于保护区。生物多样性重点领域项目占了第六次充资期间全环基金的信托基金总利用资金的</w:t>
      </w:r>
      <w:r w:rsidRPr="00FB285C">
        <w:rPr>
          <w:rFonts w:eastAsia="宋体"/>
          <w:kern w:val="22"/>
          <w:sz w:val="24"/>
          <w:szCs w:val="24"/>
        </w:rPr>
        <w:t>27%</w:t>
      </w:r>
      <w:r w:rsidRPr="00FB285C">
        <w:rPr>
          <w:rFonts w:eastAsia="宋体" w:hAnsi="宋体" w:hint="eastAsia"/>
          <w:kern w:val="22"/>
          <w:sz w:val="24"/>
          <w:szCs w:val="24"/>
        </w:rPr>
        <w:t>，对</w:t>
      </w:r>
      <w:r w:rsidRPr="00FB285C">
        <w:rPr>
          <w:rFonts w:eastAsia="宋体"/>
          <w:kern w:val="22"/>
          <w:sz w:val="24"/>
          <w:szCs w:val="24"/>
        </w:rPr>
        <w:t>554</w:t>
      </w:r>
      <w:r w:rsidRPr="00FB285C">
        <w:rPr>
          <w:rFonts w:eastAsia="宋体" w:hAnsi="宋体" w:hint="eastAsia"/>
          <w:kern w:val="22"/>
          <w:sz w:val="24"/>
          <w:szCs w:val="24"/>
        </w:rPr>
        <w:t>个最终项目的审查表明，</w:t>
      </w:r>
      <w:r w:rsidRPr="00FB285C">
        <w:rPr>
          <w:rFonts w:eastAsia="宋体"/>
          <w:kern w:val="22"/>
          <w:sz w:val="24"/>
          <w:szCs w:val="24"/>
        </w:rPr>
        <w:t>83%</w:t>
      </w:r>
      <w:r w:rsidRPr="00FB285C">
        <w:rPr>
          <w:rFonts w:eastAsia="宋体" w:hAnsi="宋体" w:hint="eastAsia"/>
          <w:kern w:val="22"/>
          <w:sz w:val="24"/>
          <w:szCs w:val="24"/>
        </w:rPr>
        <w:t>的生物多样性项目的成果令人满意。</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ind w:left="0" w:firstLine="0"/>
        <w:rPr>
          <w:rFonts w:eastAsia="宋体"/>
          <w:b/>
          <w:kern w:val="22"/>
          <w:sz w:val="24"/>
          <w:szCs w:val="24"/>
        </w:rPr>
      </w:pPr>
      <w:r w:rsidRPr="00FB285C">
        <w:rPr>
          <w:rFonts w:eastAsia="宋体" w:hAnsi="宋体" w:hint="eastAsia"/>
          <w:kern w:val="22"/>
          <w:sz w:val="24"/>
          <w:szCs w:val="24"/>
        </w:rPr>
        <w:t>下列国家的代表发了言：哥伦比亚、古巴、埃及、埃塞俄比亚（代表非洲集团）、欧洲联盟（代表欧洲联盟及其成员国）、印度、牙买加、日本、马尔代夫（代表出席会议的小岛屿发展中国家）、密克罗尼西亚联邦、墨西哥、摩洛哥、新西兰、秘鲁、菲律宾（代表东盟成员国）、卢旺达、南苏丹、阿拉伯叙利亚共和国、塔吉克斯坦（也代表出席的中欧和东欧国家）、乌拉圭和也门。</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ind w:left="0" w:firstLine="0"/>
        <w:rPr>
          <w:rFonts w:eastAsia="宋体"/>
          <w:b/>
          <w:kern w:val="22"/>
          <w:sz w:val="24"/>
          <w:szCs w:val="24"/>
        </w:rPr>
      </w:pPr>
      <w:r w:rsidRPr="00FB285C">
        <w:rPr>
          <w:rFonts w:eastAsia="宋体" w:hAnsi="宋体" w:hint="eastAsia"/>
          <w:kern w:val="22"/>
          <w:sz w:val="24"/>
          <w:szCs w:val="24"/>
        </w:rPr>
        <w:t>生物多样性问题国际土著论坛的代表也发了言。</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ind w:left="0" w:firstLine="0"/>
        <w:rPr>
          <w:rFonts w:eastAsia="宋体"/>
          <w:b/>
          <w:kern w:val="22"/>
          <w:sz w:val="24"/>
          <w:szCs w:val="24"/>
        </w:rPr>
      </w:pPr>
      <w:r w:rsidRPr="00FB285C">
        <w:rPr>
          <w:rFonts w:eastAsia="宋体" w:hAnsi="宋体" w:hint="eastAsia"/>
          <w:kern w:val="22"/>
          <w:sz w:val="24"/>
          <w:szCs w:val="24"/>
        </w:rPr>
        <w:t>埃塞俄比亚和塞恩卢西亚的代表表示支持生物多样性问题国际土著论坛的代表提出的案文提案。</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b/>
          <w:kern w:val="22"/>
          <w:sz w:val="24"/>
          <w:szCs w:val="24"/>
        </w:rPr>
      </w:pPr>
      <w:r w:rsidRPr="00FB285C">
        <w:rPr>
          <w:rFonts w:eastAsia="宋体" w:hAnsi="宋体" w:hint="eastAsia"/>
          <w:kern w:val="22"/>
          <w:sz w:val="24"/>
          <w:szCs w:val="24"/>
        </w:rPr>
        <w:t>经交换看法后，主席表示，他将根据个缔约方口头提出的意见或表示支持的意见以及书面提出的意见，编写一份订正案文，供执行问题附属机构审议。</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12</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9</w:t>
      </w:r>
      <w:r w:rsidRPr="00FB285C">
        <w:rPr>
          <w:rFonts w:eastAsia="宋体" w:hAnsi="宋体" w:hint="eastAsia"/>
          <w:kern w:val="22"/>
          <w:sz w:val="24"/>
          <w:szCs w:val="24"/>
        </w:rPr>
        <w:t>场会议上，执行问题附属机构审议了主席提交的订正案</w:t>
      </w:r>
      <w:r w:rsidRPr="00FB285C">
        <w:rPr>
          <w:rFonts w:eastAsia="宋体" w:hAnsi="宋体" w:hint="eastAsia"/>
          <w:sz w:val="24"/>
          <w:szCs w:val="24"/>
        </w:rPr>
        <w:t>文。</w:t>
      </w:r>
      <w:r w:rsidRPr="00FB285C">
        <w:rPr>
          <w:rFonts w:eastAsia="宋体" w:hAnsi="宋体" w:hint="eastAsia"/>
          <w:kern w:val="22"/>
          <w:sz w:val="24"/>
          <w:szCs w:val="24"/>
        </w:rPr>
        <w:t>经交换意见后，</w:t>
      </w:r>
      <w:r w:rsidRPr="00FB285C">
        <w:rPr>
          <w:rFonts w:eastAsia="宋体" w:hAnsi="宋体" w:hint="eastAsia"/>
          <w:color w:val="222222"/>
          <w:sz w:val="24"/>
          <w:szCs w:val="24"/>
        </w:rPr>
        <w:t>经口头修正的订正建议草案获得核准，作为建议草案</w:t>
      </w:r>
      <w:r w:rsidRPr="00FB285C">
        <w:rPr>
          <w:rFonts w:eastAsia="宋体"/>
          <w:kern w:val="22"/>
          <w:sz w:val="24"/>
          <w:szCs w:val="24"/>
        </w:rPr>
        <w:t>CBD/SBI/2/L.1</w:t>
      </w:r>
      <w:r w:rsidRPr="00FB285C">
        <w:rPr>
          <w:rFonts w:eastAsia="宋体"/>
          <w:sz w:val="24"/>
          <w:szCs w:val="24"/>
        </w:rPr>
        <w:t>9</w:t>
      </w:r>
      <w:r w:rsidRPr="00FB285C">
        <w:rPr>
          <w:rFonts w:eastAsia="宋体" w:hAnsi="宋体" w:hint="eastAsia"/>
          <w:color w:val="222222"/>
          <w:sz w:val="24"/>
          <w:szCs w:val="24"/>
        </w:rPr>
        <w:t>供执行问题附属机构正式通过。</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b/>
          <w:sz w:val="24"/>
          <w:szCs w:val="24"/>
          <w:lang w:bidi="th-TH"/>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13</w:t>
      </w:r>
      <w:r w:rsidRPr="00FB285C">
        <w:rPr>
          <w:rFonts w:eastAsia="宋体" w:hAnsi="宋体" w:hint="eastAsia"/>
          <w:sz w:val="24"/>
          <w:szCs w:val="24"/>
        </w:rPr>
        <w:t>日举行的本次会议第</w:t>
      </w:r>
      <w:r w:rsidRPr="00FB285C">
        <w:rPr>
          <w:rFonts w:eastAsia="宋体"/>
          <w:sz w:val="24"/>
          <w:szCs w:val="24"/>
        </w:rPr>
        <w:t>10</w:t>
      </w:r>
      <w:r w:rsidRPr="00FB285C">
        <w:rPr>
          <w:rFonts w:eastAsia="宋体" w:hAnsi="宋体" w:hint="eastAsia"/>
          <w:sz w:val="24"/>
          <w:szCs w:val="24"/>
        </w:rPr>
        <w:t>场会议上，执行问题附属机构通过了</w:t>
      </w:r>
      <w:r w:rsidRPr="00FB285C">
        <w:rPr>
          <w:rFonts w:eastAsia="宋体"/>
          <w:sz w:val="24"/>
          <w:szCs w:val="24"/>
        </w:rPr>
        <w:t>CBD/SBI/2/L.19</w:t>
      </w:r>
      <w:r w:rsidRPr="00FB285C">
        <w:rPr>
          <w:rFonts w:eastAsia="宋体" w:hAnsi="宋体" w:hint="eastAsia"/>
          <w:sz w:val="24"/>
          <w:szCs w:val="24"/>
        </w:rPr>
        <w:t>，成为第</w:t>
      </w:r>
      <w:r w:rsidRPr="00FB285C">
        <w:rPr>
          <w:rFonts w:eastAsia="宋体"/>
          <w:sz w:val="24"/>
          <w:szCs w:val="24"/>
        </w:rPr>
        <w:t>2/7</w:t>
      </w:r>
      <w:r w:rsidRPr="00FB285C">
        <w:rPr>
          <w:rFonts w:eastAsia="宋体" w:hAnsi="宋体" w:hint="eastAsia"/>
          <w:sz w:val="24"/>
          <w:szCs w:val="24"/>
        </w:rPr>
        <w:t>号建议。通过的建议案文载于本报告第一部分。</w:t>
      </w:r>
    </w:p>
    <w:p w:rsidR="008F0C8C" w:rsidRPr="00FB285C" w:rsidRDefault="008F0C8C" w:rsidP="00FB285C">
      <w:pPr>
        <w:keepNext/>
        <w:adjustRightInd w:val="0"/>
        <w:spacing w:beforeLines="50" w:afterLines="50" w:line="240" w:lineRule="atLeast"/>
        <w:ind w:left="1987" w:hanging="1267"/>
        <w:jc w:val="center"/>
        <w:rPr>
          <w:rFonts w:eastAsia="宋体" w:cs="Times New Roman"/>
          <w:b/>
          <w:sz w:val="24"/>
          <w:lang w:eastAsia="zh-CN" w:bidi="th-TH"/>
        </w:rPr>
      </w:pPr>
      <w:r w:rsidRPr="00FB285C">
        <w:rPr>
          <w:rFonts w:eastAsia="宋体" w:hAnsi="宋体" w:cs="Times New Roman" w:hint="eastAsia"/>
          <w:b/>
          <w:sz w:val="24"/>
          <w:lang w:eastAsia="zh-CN" w:bidi="th-TH"/>
        </w:rPr>
        <w:t>项目</w:t>
      </w:r>
      <w:r w:rsidRPr="00FB285C">
        <w:rPr>
          <w:rFonts w:eastAsia="宋体" w:cs="Times New Roman"/>
          <w:b/>
          <w:sz w:val="24"/>
          <w:lang w:eastAsia="zh-CN" w:bidi="th-TH"/>
        </w:rPr>
        <w:t xml:space="preserve">10.  </w:t>
      </w:r>
      <w:r w:rsidRPr="00FB285C">
        <w:rPr>
          <w:rFonts w:eastAsia="宋体" w:hAnsi="宋体" w:cs="Times New Roman" w:hint="eastAsia"/>
          <w:b/>
          <w:sz w:val="24"/>
          <w:lang w:eastAsia="zh-CN" w:bidi="th-TH"/>
        </w:rPr>
        <w:t>能力建设、技术科学合作和技术转让</w:t>
      </w:r>
    </w:p>
    <w:p w:rsidR="008F0C8C" w:rsidRPr="00FB285C" w:rsidRDefault="008F0C8C" w:rsidP="00FB285C">
      <w:pPr>
        <w:pStyle w:val="Para1"/>
        <w:numPr>
          <w:ilvl w:val="0"/>
          <w:numId w:val="14"/>
        </w:numPr>
        <w:suppressLineNumbers/>
        <w:suppressAutoHyphens/>
        <w:adjustRightInd w:val="0"/>
        <w:spacing w:beforeLines="50" w:afterLines="50" w:line="240" w:lineRule="atLeast"/>
        <w:ind w:left="0" w:firstLine="0"/>
        <w:rPr>
          <w:rFonts w:eastAsia="宋体"/>
          <w:b/>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10</w:t>
      </w:r>
      <w:r w:rsidRPr="00FB285C">
        <w:rPr>
          <w:rFonts w:eastAsia="宋体" w:hAnsi="宋体" w:hint="eastAsia"/>
          <w:kern w:val="22"/>
          <w:sz w:val="24"/>
          <w:szCs w:val="24"/>
        </w:rPr>
        <w:t>日举行的本次会议第</w:t>
      </w:r>
      <w:r w:rsidRPr="00FB285C">
        <w:rPr>
          <w:rFonts w:eastAsia="宋体"/>
          <w:kern w:val="22"/>
          <w:sz w:val="24"/>
          <w:szCs w:val="24"/>
        </w:rPr>
        <w:t>4</w:t>
      </w:r>
      <w:r w:rsidRPr="00FB285C">
        <w:rPr>
          <w:rFonts w:eastAsia="宋体" w:hAnsi="宋体" w:hint="eastAsia"/>
          <w:kern w:val="22"/>
          <w:sz w:val="24"/>
          <w:szCs w:val="24"/>
        </w:rPr>
        <w:t>场会议上，执行问题附属机构审议了议程项目</w:t>
      </w:r>
      <w:r w:rsidRPr="00FB285C">
        <w:rPr>
          <w:rFonts w:eastAsia="宋体"/>
          <w:kern w:val="22"/>
          <w:sz w:val="24"/>
          <w:szCs w:val="24"/>
        </w:rPr>
        <w:t>10</w:t>
      </w:r>
      <w:r w:rsidRPr="00FB285C">
        <w:rPr>
          <w:rFonts w:eastAsia="宋体" w:hAnsi="宋体" w:hint="eastAsia"/>
          <w:kern w:val="22"/>
          <w:sz w:val="24"/>
          <w:szCs w:val="24"/>
        </w:rPr>
        <w:t>。在审议该项目时，执行问题附属机构收到了执行秘书关于能力建设、技术和科学合作、技术转让和信息交换所机制的说明</w:t>
      </w:r>
      <w:r w:rsidRPr="00FB285C">
        <w:rPr>
          <w:rFonts w:eastAsia="宋体"/>
          <w:kern w:val="22"/>
          <w:sz w:val="24"/>
          <w:szCs w:val="24"/>
        </w:rPr>
        <w:t>(CBD/SBI/2/9)</w:t>
      </w:r>
      <w:r w:rsidRPr="00FB285C">
        <w:rPr>
          <w:rFonts w:eastAsia="宋体" w:hAnsi="宋体" w:hint="eastAsia"/>
          <w:kern w:val="22"/>
          <w:sz w:val="24"/>
          <w:szCs w:val="24"/>
        </w:rPr>
        <w:t>、关于执行短期行动计划（</w:t>
      </w:r>
      <w:r w:rsidRPr="00FB285C">
        <w:rPr>
          <w:rFonts w:eastAsia="宋体"/>
          <w:kern w:val="22"/>
          <w:sz w:val="24"/>
          <w:szCs w:val="24"/>
        </w:rPr>
        <w:t>2017-2020</w:t>
      </w:r>
      <w:r w:rsidRPr="00FB285C">
        <w:rPr>
          <w:rFonts w:eastAsia="宋体" w:hAnsi="宋体" w:hint="eastAsia"/>
          <w:kern w:val="22"/>
          <w:sz w:val="24"/>
          <w:szCs w:val="24"/>
        </w:rPr>
        <w:t>年）的进度报告，以加强和支持执行《公约》及其议定书的能力建设</w:t>
      </w:r>
      <w:r w:rsidRPr="00FB285C">
        <w:rPr>
          <w:rFonts w:eastAsia="宋体"/>
          <w:kern w:val="22"/>
          <w:sz w:val="24"/>
          <w:szCs w:val="24"/>
        </w:rPr>
        <w:t>(CBD/SBI/2/INF/6)</w:t>
      </w:r>
      <w:r w:rsidRPr="00FB285C">
        <w:rPr>
          <w:rFonts w:eastAsia="宋体" w:hAnsi="宋体" w:hint="eastAsia"/>
          <w:kern w:val="22"/>
          <w:sz w:val="24"/>
          <w:szCs w:val="24"/>
        </w:rPr>
        <w:t>、《公约》及其议定书的更新网络战略</w:t>
      </w:r>
      <w:r w:rsidRPr="00FB285C">
        <w:rPr>
          <w:rFonts w:eastAsia="宋体"/>
          <w:sz w:val="24"/>
          <w:szCs w:val="24"/>
        </w:rPr>
        <w:t>(CBD/SBI/2/INF/</w:t>
      </w:r>
      <w:r w:rsidRPr="00FB285C">
        <w:rPr>
          <w:rFonts w:eastAsia="宋体"/>
          <w:kern w:val="22"/>
          <w:sz w:val="24"/>
          <w:szCs w:val="24"/>
        </w:rPr>
        <w:t>16</w:t>
      </w:r>
      <w:r w:rsidRPr="00FB285C">
        <w:rPr>
          <w:rFonts w:eastAsia="宋体"/>
          <w:sz w:val="24"/>
          <w:szCs w:val="24"/>
        </w:rPr>
        <w:t>)</w:t>
      </w:r>
      <w:r w:rsidRPr="00FB285C">
        <w:rPr>
          <w:rFonts w:eastAsia="宋体" w:hAnsi="宋体" w:hint="eastAsia"/>
          <w:sz w:val="24"/>
          <w:szCs w:val="24"/>
        </w:rPr>
        <w:t>。</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b/>
          <w:kern w:val="22"/>
          <w:sz w:val="24"/>
          <w:szCs w:val="24"/>
        </w:rPr>
      </w:pPr>
      <w:r w:rsidRPr="00FB285C">
        <w:rPr>
          <w:rFonts w:eastAsia="宋体" w:hAnsi="宋体" w:hint="eastAsia"/>
          <w:kern w:val="22"/>
          <w:sz w:val="24"/>
          <w:szCs w:val="24"/>
        </w:rPr>
        <w:t>下列国家的代表发了言：安提瓜和巴布达</w:t>
      </w:r>
      <w:r w:rsidRPr="00FB285C">
        <w:rPr>
          <w:rFonts w:eastAsia="宋体" w:hAnsi="宋体" w:hint="eastAsia"/>
          <w:color w:val="212121"/>
          <w:sz w:val="24"/>
          <w:szCs w:val="24"/>
        </w:rPr>
        <w:t>（也代表出席会议的小岛屿发展中国家）</w:t>
      </w:r>
      <w:r w:rsidRPr="00FB285C">
        <w:rPr>
          <w:rFonts w:eastAsia="宋体" w:hAnsi="宋体" w:hint="eastAsia"/>
          <w:kern w:val="22"/>
          <w:sz w:val="24"/>
          <w:szCs w:val="24"/>
        </w:rPr>
        <w:t>、</w:t>
      </w:r>
      <w:r w:rsidRPr="00FB285C">
        <w:rPr>
          <w:rFonts w:eastAsia="宋体" w:hAnsi="宋体" w:hint="eastAsia"/>
          <w:color w:val="212121"/>
          <w:sz w:val="24"/>
          <w:szCs w:val="24"/>
        </w:rPr>
        <w:t>阿根廷</w:t>
      </w:r>
      <w:r w:rsidRPr="00FB285C">
        <w:rPr>
          <w:rFonts w:eastAsia="宋体" w:hAnsi="宋体" w:hint="eastAsia"/>
          <w:kern w:val="22"/>
          <w:sz w:val="24"/>
          <w:szCs w:val="24"/>
        </w:rPr>
        <w:t>、</w:t>
      </w:r>
      <w:r w:rsidRPr="00FB285C">
        <w:rPr>
          <w:rFonts w:eastAsia="宋体" w:hAnsi="宋体" w:hint="eastAsia"/>
          <w:color w:val="212121"/>
          <w:sz w:val="24"/>
          <w:szCs w:val="24"/>
        </w:rPr>
        <w:t>澳大利亚</w:t>
      </w:r>
      <w:r w:rsidRPr="00FB285C">
        <w:rPr>
          <w:rFonts w:eastAsia="宋体" w:hAnsi="宋体" w:hint="eastAsia"/>
          <w:kern w:val="22"/>
          <w:sz w:val="24"/>
          <w:szCs w:val="24"/>
        </w:rPr>
        <w:t>、</w:t>
      </w:r>
      <w:r w:rsidRPr="00FB285C">
        <w:rPr>
          <w:rFonts w:eastAsia="宋体" w:hAnsi="宋体" w:hint="eastAsia"/>
          <w:color w:val="212121"/>
          <w:sz w:val="24"/>
          <w:szCs w:val="24"/>
        </w:rPr>
        <w:t>白俄罗斯（也代表</w:t>
      </w:r>
      <w:r w:rsidRPr="00FB285C">
        <w:rPr>
          <w:rFonts w:eastAsia="宋体" w:hAnsi="宋体" w:hint="eastAsia"/>
          <w:kern w:val="22"/>
          <w:sz w:val="24"/>
          <w:szCs w:val="24"/>
        </w:rPr>
        <w:t>出席会议</w:t>
      </w:r>
      <w:r w:rsidRPr="00FB285C">
        <w:rPr>
          <w:rFonts w:eastAsia="宋体" w:hAnsi="宋体" w:hint="eastAsia"/>
          <w:color w:val="212121"/>
          <w:sz w:val="24"/>
          <w:szCs w:val="24"/>
        </w:rPr>
        <w:t>的中欧和东欧国家）、波斯尼亚和黑塞哥维那</w:t>
      </w:r>
      <w:r w:rsidRPr="00FB285C">
        <w:rPr>
          <w:rFonts w:eastAsia="宋体" w:hAnsi="宋体" w:hint="eastAsia"/>
          <w:kern w:val="22"/>
          <w:sz w:val="24"/>
          <w:szCs w:val="24"/>
        </w:rPr>
        <w:t>、</w:t>
      </w:r>
      <w:r w:rsidRPr="00FB285C">
        <w:rPr>
          <w:rFonts w:eastAsia="宋体" w:hAnsi="宋体" w:hint="eastAsia"/>
          <w:color w:val="212121"/>
          <w:sz w:val="24"/>
          <w:szCs w:val="24"/>
        </w:rPr>
        <w:t>柬埔寨</w:t>
      </w:r>
      <w:r w:rsidRPr="00FB285C">
        <w:rPr>
          <w:rFonts w:eastAsia="宋体" w:hAnsi="宋体" w:hint="eastAsia"/>
          <w:kern w:val="22"/>
          <w:sz w:val="24"/>
          <w:szCs w:val="24"/>
        </w:rPr>
        <w:t>、</w:t>
      </w:r>
      <w:r w:rsidRPr="00FB285C">
        <w:rPr>
          <w:rFonts w:eastAsia="宋体" w:hAnsi="宋体" w:hint="eastAsia"/>
          <w:color w:val="212121"/>
          <w:sz w:val="24"/>
          <w:szCs w:val="24"/>
        </w:rPr>
        <w:t>喀麦隆（也代表非洲集团）</w:t>
      </w:r>
      <w:r w:rsidRPr="00FB285C">
        <w:rPr>
          <w:rFonts w:eastAsia="宋体" w:hAnsi="宋体" w:hint="eastAsia"/>
          <w:kern w:val="22"/>
          <w:sz w:val="24"/>
          <w:szCs w:val="24"/>
        </w:rPr>
        <w:t>、</w:t>
      </w:r>
      <w:r w:rsidRPr="00FB285C">
        <w:rPr>
          <w:rFonts w:eastAsia="宋体" w:hAnsi="宋体" w:hint="eastAsia"/>
          <w:color w:val="212121"/>
          <w:sz w:val="24"/>
          <w:szCs w:val="24"/>
        </w:rPr>
        <w:t>厄瓜多尔</w:t>
      </w:r>
      <w:r w:rsidRPr="00FB285C">
        <w:rPr>
          <w:rFonts w:eastAsia="宋体" w:hAnsi="宋体" w:hint="eastAsia"/>
          <w:kern w:val="22"/>
          <w:sz w:val="24"/>
          <w:szCs w:val="24"/>
        </w:rPr>
        <w:t>、</w:t>
      </w:r>
      <w:r w:rsidRPr="00FB285C">
        <w:rPr>
          <w:rFonts w:eastAsia="宋体" w:hAnsi="宋体" w:hint="eastAsia"/>
          <w:color w:val="212121"/>
          <w:sz w:val="24"/>
          <w:szCs w:val="24"/>
        </w:rPr>
        <w:t>欧洲联盟（代表欧洲联盟及其成员国）、危地马拉、印度、日本、马尔代夫、墨西哥、摩洛哥、新西兰、挪威、秘鲁、大韩民国、南非和委内瑞拉玻利瓦尔共和国。</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b/>
          <w:kern w:val="22"/>
          <w:sz w:val="24"/>
          <w:szCs w:val="24"/>
        </w:rPr>
      </w:pPr>
      <w:r w:rsidRPr="00FB285C">
        <w:rPr>
          <w:rFonts w:eastAsia="宋体" w:hAnsi="宋体" w:hint="eastAsia"/>
          <w:color w:val="212121"/>
          <w:sz w:val="24"/>
          <w:szCs w:val="24"/>
        </w:rPr>
        <w:t>全球青年生物多样性网络、生物多样性问题国际土著论坛和自然保护联盟的代表也发了言。</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b/>
          <w:kern w:val="22"/>
          <w:sz w:val="24"/>
          <w:szCs w:val="24"/>
        </w:rPr>
      </w:pPr>
      <w:r w:rsidRPr="00FB285C">
        <w:rPr>
          <w:rFonts w:eastAsia="宋体" w:hAnsi="宋体" w:hint="eastAsia"/>
          <w:color w:val="212121"/>
          <w:sz w:val="24"/>
          <w:szCs w:val="24"/>
        </w:rPr>
        <w:t>加拿大、密克罗尼西亚联邦、危地马拉和南非的代表表示支持全球青年生物多样性网络代表提出的案文提案。危地马拉、南非和塔吉克斯坦的代表表示支持生物多样性问题国际土著论坛代表提出的案文提案。</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iCs/>
          <w:kern w:val="22"/>
          <w:sz w:val="24"/>
          <w:szCs w:val="24"/>
        </w:rPr>
      </w:pPr>
      <w:r w:rsidRPr="00FB285C">
        <w:rPr>
          <w:rFonts w:eastAsia="宋体" w:hAnsi="宋体" w:hint="eastAsia"/>
          <w:color w:val="212121"/>
          <w:sz w:val="24"/>
          <w:szCs w:val="24"/>
        </w:rPr>
        <w:t>继以上发言后，主席说他要花时间进行协商，并决定如何继续讨论该项目。</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12</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8</w:t>
      </w:r>
      <w:r w:rsidRPr="00FB285C">
        <w:rPr>
          <w:rFonts w:eastAsia="宋体" w:hAnsi="宋体" w:hint="eastAsia"/>
          <w:kern w:val="22"/>
          <w:sz w:val="24"/>
          <w:szCs w:val="24"/>
        </w:rPr>
        <w:t>场会议上，执行问题附属机构审议了</w:t>
      </w:r>
      <w:r w:rsidRPr="00FB285C">
        <w:rPr>
          <w:rFonts w:eastAsia="宋体" w:hAnsi="宋体" w:hint="eastAsia"/>
          <w:sz w:val="24"/>
          <w:szCs w:val="24"/>
        </w:rPr>
        <w:t>主席提交的订正案文。</w:t>
      </w:r>
      <w:r w:rsidRPr="00FB285C">
        <w:rPr>
          <w:rFonts w:eastAsia="宋体" w:hAnsi="宋体" w:hint="eastAsia"/>
          <w:kern w:val="22"/>
          <w:sz w:val="24"/>
          <w:szCs w:val="24"/>
        </w:rPr>
        <w:t>经交换意见后，</w:t>
      </w:r>
      <w:r w:rsidRPr="00FB285C">
        <w:rPr>
          <w:rFonts w:eastAsia="宋体" w:hAnsi="宋体" w:hint="eastAsia"/>
          <w:color w:val="222222"/>
          <w:sz w:val="24"/>
          <w:szCs w:val="24"/>
        </w:rPr>
        <w:t>经口头修正的订正建议草案获得核准，作为建议草案</w:t>
      </w:r>
      <w:r w:rsidRPr="00FB285C">
        <w:rPr>
          <w:rFonts w:eastAsia="宋体"/>
          <w:kern w:val="22"/>
          <w:sz w:val="24"/>
          <w:szCs w:val="24"/>
        </w:rPr>
        <w:t>CBD/SBI/2/L.</w:t>
      </w:r>
      <w:r w:rsidRPr="00FB285C">
        <w:rPr>
          <w:rFonts w:eastAsia="宋体"/>
          <w:sz w:val="24"/>
          <w:szCs w:val="24"/>
        </w:rPr>
        <w:t>9</w:t>
      </w:r>
      <w:r w:rsidRPr="00FB285C">
        <w:rPr>
          <w:rFonts w:eastAsia="宋体" w:hAnsi="宋体" w:hint="eastAsia"/>
          <w:color w:val="222222"/>
          <w:sz w:val="24"/>
          <w:szCs w:val="24"/>
        </w:rPr>
        <w:t>供执行问题附属机构正式通过。</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13</w:t>
      </w:r>
      <w:r w:rsidRPr="00FB285C">
        <w:rPr>
          <w:rFonts w:eastAsia="宋体" w:hAnsi="宋体" w:hint="eastAsia"/>
          <w:sz w:val="24"/>
          <w:szCs w:val="24"/>
        </w:rPr>
        <w:t>日举行的本次会议第</w:t>
      </w:r>
      <w:r w:rsidRPr="00FB285C">
        <w:rPr>
          <w:rFonts w:eastAsia="宋体"/>
          <w:sz w:val="24"/>
          <w:szCs w:val="24"/>
        </w:rPr>
        <w:t>10</w:t>
      </w:r>
      <w:r w:rsidRPr="00FB285C">
        <w:rPr>
          <w:rFonts w:eastAsia="宋体" w:hAnsi="宋体" w:hint="eastAsia"/>
          <w:sz w:val="24"/>
          <w:szCs w:val="24"/>
        </w:rPr>
        <w:t>场会议上，执行问题附属机构通过了</w:t>
      </w:r>
      <w:r w:rsidRPr="00FB285C">
        <w:rPr>
          <w:rFonts w:eastAsia="宋体"/>
          <w:sz w:val="24"/>
          <w:szCs w:val="24"/>
        </w:rPr>
        <w:t>CBD/SBI/2/L.9</w:t>
      </w:r>
      <w:r w:rsidRPr="00FB285C">
        <w:rPr>
          <w:rFonts w:eastAsia="宋体" w:hAnsi="宋体" w:hint="eastAsia"/>
          <w:sz w:val="24"/>
          <w:szCs w:val="24"/>
        </w:rPr>
        <w:t>，成为第</w:t>
      </w:r>
      <w:r w:rsidRPr="00FB285C">
        <w:rPr>
          <w:rFonts w:eastAsia="宋体"/>
          <w:sz w:val="24"/>
          <w:szCs w:val="24"/>
        </w:rPr>
        <w:t>2/8</w:t>
      </w:r>
      <w:r w:rsidRPr="00FB285C">
        <w:rPr>
          <w:rFonts w:eastAsia="宋体" w:hAnsi="宋体" w:hint="eastAsia"/>
          <w:sz w:val="24"/>
          <w:szCs w:val="24"/>
        </w:rPr>
        <w:t>号建议。通过的建议案文载于本报告第一部分。</w:t>
      </w:r>
    </w:p>
    <w:p w:rsidR="008F0C8C" w:rsidRPr="00FB285C" w:rsidRDefault="008F0C8C" w:rsidP="00FB285C">
      <w:pPr>
        <w:keepNext/>
        <w:adjustRightInd w:val="0"/>
        <w:spacing w:beforeLines="50" w:afterLines="50" w:line="240" w:lineRule="atLeast"/>
        <w:ind w:left="1987" w:hanging="1267"/>
        <w:jc w:val="center"/>
        <w:rPr>
          <w:rFonts w:eastAsia="宋体" w:cs="Times New Roman"/>
          <w:b/>
          <w:iCs/>
          <w:caps/>
          <w:snapToGrid w:val="0"/>
          <w:kern w:val="22"/>
          <w:sz w:val="24"/>
          <w:lang w:eastAsia="zh-CN"/>
        </w:rPr>
      </w:pPr>
      <w:r w:rsidRPr="00FB285C">
        <w:rPr>
          <w:rFonts w:eastAsia="宋体" w:hAnsi="宋体" w:cs="Times New Roman" w:hint="eastAsia"/>
          <w:b/>
          <w:sz w:val="24"/>
          <w:lang w:eastAsia="zh-CN"/>
        </w:rPr>
        <w:t>项目</w:t>
      </w:r>
      <w:r w:rsidRPr="00FB285C">
        <w:rPr>
          <w:rFonts w:eastAsia="宋体" w:cs="Times New Roman"/>
          <w:b/>
          <w:iCs/>
          <w:caps/>
          <w:snapToGrid w:val="0"/>
          <w:kern w:val="22"/>
          <w:sz w:val="24"/>
          <w:lang w:eastAsia="zh-CN"/>
        </w:rPr>
        <w:t xml:space="preserve">11.  </w:t>
      </w:r>
      <w:r w:rsidRPr="00FB285C">
        <w:rPr>
          <w:rFonts w:eastAsia="宋体" w:hAnsi="宋体" w:cs="Times New Roman" w:hint="eastAsia"/>
          <w:b/>
          <w:sz w:val="24"/>
          <w:lang w:eastAsia="zh-CN"/>
        </w:rPr>
        <w:t>与其他公约、国际组织和倡议的合作</w:t>
      </w:r>
    </w:p>
    <w:p w:rsidR="008F0C8C" w:rsidRPr="00FB285C" w:rsidRDefault="008F0C8C" w:rsidP="00FB285C">
      <w:pPr>
        <w:pStyle w:val="Para1"/>
        <w:numPr>
          <w:ilvl w:val="0"/>
          <w:numId w:val="14"/>
        </w:numPr>
        <w:suppressLineNumbers/>
        <w:shd w:val="clear" w:color="auto" w:fill="FFFFFF"/>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djustRightInd w:val="0"/>
        <w:spacing w:beforeLines="50" w:afterLines="50" w:line="240" w:lineRule="atLeast"/>
        <w:ind w:left="0" w:firstLine="0"/>
        <w:rPr>
          <w:rFonts w:eastAsia="宋体"/>
          <w:kern w:val="22"/>
          <w:sz w:val="24"/>
          <w:szCs w:val="24"/>
          <w:lang w:val="en-US"/>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11</w:t>
      </w:r>
      <w:r w:rsidRPr="00FB285C">
        <w:rPr>
          <w:rFonts w:eastAsia="宋体" w:hAnsi="宋体" w:hint="eastAsia"/>
          <w:kern w:val="22"/>
          <w:sz w:val="24"/>
          <w:szCs w:val="24"/>
        </w:rPr>
        <w:t>日举行的本次会议第</w:t>
      </w:r>
      <w:r w:rsidRPr="00FB285C">
        <w:rPr>
          <w:rFonts w:eastAsia="宋体"/>
          <w:kern w:val="22"/>
          <w:sz w:val="24"/>
          <w:szCs w:val="24"/>
        </w:rPr>
        <w:t>5</w:t>
      </w:r>
      <w:r w:rsidRPr="00FB285C">
        <w:rPr>
          <w:rFonts w:eastAsia="宋体" w:hAnsi="宋体" w:hint="eastAsia"/>
          <w:kern w:val="22"/>
          <w:sz w:val="24"/>
          <w:szCs w:val="24"/>
        </w:rPr>
        <w:t>场会议上，</w:t>
      </w:r>
      <w:bookmarkStart w:id="22" w:name="_Hlk519115509"/>
      <w:r w:rsidRPr="00FB285C">
        <w:rPr>
          <w:rFonts w:eastAsia="宋体" w:hAnsi="宋体" w:hint="eastAsia"/>
          <w:kern w:val="22"/>
          <w:sz w:val="24"/>
          <w:szCs w:val="24"/>
        </w:rPr>
        <w:t>执行问题附属</w:t>
      </w:r>
      <w:bookmarkEnd w:id="22"/>
      <w:r w:rsidRPr="00FB285C">
        <w:rPr>
          <w:rFonts w:eastAsia="宋体" w:hAnsi="宋体" w:hint="eastAsia"/>
          <w:kern w:val="22"/>
          <w:sz w:val="24"/>
          <w:szCs w:val="24"/>
        </w:rPr>
        <w:t>机构审议了议程项目</w:t>
      </w:r>
      <w:r w:rsidRPr="00FB285C">
        <w:rPr>
          <w:rFonts w:eastAsia="宋体"/>
          <w:kern w:val="22"/>
          <w:sz w:val="24"/>
          <w:szCs w:val="24"/>
        </w:rPr>
        <w:t>11</w:t>
      </w:r>
      <w:r w:rsidRPr="00FB285C">
        <w:rPr>
          <w:rFonts w:eastAsia="宋体" w:hAnsi="宋体" w:hint="eastAsia"/>
          <w:kern w:val="22"/>
          <w:sz w:val="24"/>
          <w:szCs w:val="24"/>
        </w:rPr>
        <w:t>。在审议该项目时，执行问题附属机构收到了执行秘书关于与其他公约、国际组织和伙伴关系的合作的说明（</w:t>
      </w:r>
      <w:r w:rsidRPr="00FB285C">
        <w:rPr>
          <w:rFonts w:eastAsia="宋体"/>
          <w:kern w:val="22"/>
          <w:sz w:val="24"/>
          <w:szCs w:val="24"/>
        </w:rPr>
        <w:t>CBD/SBI/1/10</w:t>
      </w:r>
      <w:r w:rsidRPr="00FB285C">
        <w:rPr>
          <w:rFonts w:eastAsia="宋体" w:hAnsi="宋体" w:hint="eastAsia"/>
          <w:kern w:val="22"/>
          <w:sz w:val="24"/>
          <w:szCs w:val="24"/>
        </w:rPr>
        <w:t>）、辅之关于增强生物多样性相关公约之间协同作用的备选办法的执行情况（</w:t>
      </w:r>
      <w:r w:rsidRPr="00FB285C">
        <w:rPr>
          <w:rFonts w:eastAsia="宋体"/>
          <w:kern w:val="22"/>
          <w:sz w:val="24"/>
          <w:szCs w:val="24"/>
        </w:rPr>
        <w:t>CBD/SBI/2/10/Add.1</w:t>
      </w:r>
      <w:r w:rsidRPr="00FB285C">
        <w:rPr>
          <w:rFonts w:eastAsia="宋体" w:hAnsi="宋体" w:hint="eastAsia"/>
          <w:kern w:val="22"/>
          <w:sz w:val="24"/>
          <w:szCs w:val="24"/>
        </w:rPr>
        <w:t>）和与森林合作伙伴关系成员的协作（</w:t>
      </w:r>
      <w:r w:rsidRPr="00FB285C">
        <w:rPr>
          <w:rFonts w:eastAsia="宋体"/>
          <w:kern w:val="22"/>
          <w:sz w:val="24"/>
          <w:szCs w:val="24"/>
        </w:rPr>
        <w:t>CBD/SBI/2/10/Add.2</w:t>
      </w:r>
      <w:r w:rsidRPr="00FB285C">
        <w:rPr>
          <w:rFonts w:eastAsia="宋体" w:hAnsi="宋体" w:hint="eastAsia"/>
          <w:kern w:val="22"/>
          <w:sz w:val="24"/>
          <w:szCs w:val="24"/>
        </w:rPr>
        <w:t>）的增编。执行问题附属机构还收到以下信息文件：自缔约方大会第十三届会议以来与其他公约、国际组织和伙伴关系合作开展的其他活动和举措（</w:t>
      </w:r>
      <w:r w:rsidRPr="00FB285C">
        <w:rPr>
          <w:rFonts w:eastAsia="宋体"/>
          <w:kern w:val="22"/>
          <w:sz w:val="24"/>
          <w:szCs w:val="24"/>
        </w:rPr>
        <w:t>CBD/SBI/2/INF/12</w:t>
      </w:r>
      <w:r w:rsidRPr="00FB285C">
        <w:rPr>
          <w:rFonts w:eastAsia="宋体" w:hAnsi="宋体" w:hint="eastAsia"/>
          <w:kern w:val="22"/>
          <w:sz w:val="24"/>
          <w:szCs w:val="24"/>
        </w:rPr>
        <w:t>）、为协助执行缔约方大会第</w:t>
      </w:r>
      <w:r w:rsidRPr="00FB285C">
        <w:rPr>
          <w:rFonts w:eastAsia="宋体"/>
          <w:kern w:val="22"/>
          <w:sz w:val="24"/>
          <w:szCs w:val="24"/>
        </w:rPr>
        <w:t>XIII/24</w:t>
      </w:r>
      <w:r w:rsidRPr="00FB285C">
        <w:rPr>
          <w:rFonts w:eastAsia="宋体" w:hAnsi="宋体" w:hint="eastAsia"/>
          <w:kern w:val="22"/>
          <w:sz w:val="24"/>
          <w:szCs w:val="24"/>
        </w:rPr>
        <w:t>号决定决定而开展的活动（</w:t>
      </w:r>
      <w:r w:rsidRPr="00FB285C">
        <w:rPr>
          <w:rFonts w:eastAsia="宋体"/>
          <w:kern w:val="22"/>
          <w:sz w:val="24"/>
          <w:szCs w:val="24"/>
        </w:rPr>
        <w:t>CBD/SBI/2/INF/13</w:t>
      </w:r>
      <w:r w:rsidRPr="00FB285C">
        <w:rPr>
          <w:rFonts w:eastAsia="宋体" w:hAnsi="宋体" w:hint="eastAsia"/>
          <w:kern w:val="22"/>
          <w:sz w:val="24"/>
          <w:szCs w:val="24"/>
        </w:rPr>
        <w:t>）、各生物多样性相关公约间协同增效问题的非正式咨询小组的报告（</w:t>
      </w:r>
      <w:r w:rsidRPr="00FB285C">
        <w:rPr>
          <w:rFonts w:eastAsia="宋体"/>
          <w:kern w:val="22"/>
          <w:sz w:val="24"/>
          <w:szCs w:val="24"/>
        </w:rPr>
        <w:t>CBD/SBI/2/INF/14</w:t>
      </w:r>
      <w:r w:rsidRPr="00FB285C">
        <w:rPr>
          <w:rFonts w:eastAsia="宋体" w:hAnsi="宋体" w:hint="eastAsia"/>
          <w:kern w:val="22"/>
          <w:sz w:val="24"/>
          <w:szCs w:val="24"/>
        </w:rPr>
        <w:t>）、森林生态系统恢复倡议</w:t>
      </w:r>
      <w:r w:rsidRPr="00FB285C">
        <w:rPr>
          <w:rFonts w:eastAsia="宋体"/>
          <w:kern w:val="22"/>
          <w:sz w:val="24"/>
          <w:szCs w:val="24"/>
        </w:rPr>
        <w:t xml:space="preserve"> - </w:t>
      </w:r>
      <w:r w:rsidRPr="00FB285C">
        <w:rPr>
          <w:rFonts w:eastAsia="宋体" w:hAnsi="宋体" w:hint="eastAsia"/>
          <w:kern w:val="22"/>
          <w:sz w:val="24"/>
          <w:szCs w:val="24"/>
        </w:rPr>
        <w:t>审查</w:t>
      </w:r>
      <w:r w:rsidRPr="00FB285C">
        <w:rPr>
          <w:rFonts w:eastAsia="宋体"/>
          <w:kern w:val="22"/>
          <w:sz w:val="24"/>
          <w:szCs w:val="24"/>
        </w:rPr>
        <w:t>2015-2017</w:t>
      </w:r>
      <w:r w:rsidRPr="00FB285C">
        <w:rPr>
          <w:rFonts w:eastAsia="宋体" w:hAnsi="宋体" w:hint="eastAsia"/>
          <w:kern w:val="22"/>
          <w:sz w:val="24"/>
          <w:szCs w:val="24"/>
        </w:rPr>
        <w:t>年期间的执行情况和</w:t>
      </w:r>
      <w:r w:rsidRPr="00FB285C">
        <w:rPr>
          <w:rFonts w:eastAsia="宋体"/>
          <w:kern w:val="22"/>
          <w:sz w:val="24"/>
          <w:szCs w:val="24"/>
        </w:rPr>
        <w:t>2018-2020</w:t>
      </w:r>
      <w:r w:rsidRPr="00FB285C">
        <w:rPr>
          <w:rFonts w:eastAsia="宋体" w:hAnsi="宋体" w:hint="eastAsia"/>
          <w:kern w:val="22"/>
          <w:sz w:val="24"/>
          <w:szCs w:val="24"/>
        </w:rPr>
        <w:t>年的展望</w:t>
      </w:r>
      <w:r w:rsidRPr="00FB285C">
        <w:rPr>
          <w:rFonts w:eastAsia="宋体"/>
          <w:kern w:val="22"/>
          <w:sz w:val="24"/>
          <w:szCs w:val="24"/>
        </w:rPr>
        <w:t>(CBD/SBI/2/INF/18)</w:t>
      </w:r>
      <w:r w:rsidRPr="00FB285C">
        <w:rPr>
          <w:rFonts w:eastAsia="宋体" w:hAnsi="宋体" w:hint="eastAsia"/>
          <w:kern w:val="22"/>
          <w:sz w:val="24"/>
          <w:szCs w:val="24"/>
        </w:rPr>
        <w:t>、评估森林景观恢复机会的生物多样性准则</w:t>
      </w:r>
      <w:r w:rsidRPr="00FB285C">
        <w:rPr>
          <w:rFonts w:eastAsia="宋体"/>
          <w:kern w:val="22"/>
          <w:sz w:val="24"/>
          <w:szCs w:val="24"/>
        </w:rPr>
        <w:t>(CBD/SBI/2/INF/19)</w:t>
      </w:r>
      <w:r w:rsidRPr="00FB285C">
        <w:rPr>
          <w:rFonts w:eastAsia="宋体" w:hAnsi="宋体" w:hint="eastAsia"/>
          <w:kern w:val="22"/>
          <w:sz w:val="24"/>
          <w:szCs w:val="24"/>
        </w:rPr>
        <w:t>、</w:t>
      </w:r>
      <w:r w:rsidRPr="00FB285C">
        <w:rPr>
          <w:rFonts w:eastAsia="宋体" w:hAnsi="宋体" w:hint="eastAsia"/>
          <w:color w:val="212121"/>
          <w:sz w:val="24"/>
          <w:szCs w:val="24"/>
        </w:rPr>
        <w:t>在</w:t>
      </w:r>
      <w:r w:rsidRPr="00FB285C">
        <w:rPr>
          <w:rFonts w:eastAsia="宋体"/>
          <w:kern w:val="22"/>
          <w:sz w:val="24"/>
          <w:szCs w:val="24"/>
        </w:rPr>
        <w:t>“</w:t>
      </w:r>
      <w:r w:rsidRPr="00FB285C">
        <w:rPr>
          <w:rFonts w:eastAsia="宋体" w:hAnsi="宋体" w:hint="eastAsia"/>
          <w:kern w:val="22"/>
          <w:sz w:val="24"/>
          <w:szCs w:val="24"/>
        </w:rPr>
        <w:t>关爱海岸</w:t>
      </w:r>
      <w:r w:rsidRPr="00FB285C">
        <w:rPr>
          <w:rFonts w:eastAsia="宋体"/>
          <w:kern w:val="22"/>
          <w:sz w:val="24"/>
          <w:szCs w:val="24"/>
        </w:rPr>
        <w:t>”</w:t>
      </w:r>
      <w:r w:rsidRPr="00FB285C">
        <w:rPr>
          <w:rFonts w:eastAsia="宋体" w:hAnsi="宋体" w:hint="eastAsia"/>
          <w:kern w:val="22"/>
          <w:sz w:val="24"/>
          <w:szCs w:val="24"/>
        </w:rPr>
        <w:t>倡议下举行的关于恢复沿海湿地生态系统的磋商</w:t>
      </w:r>
      <w:r w:rsidRPr="00FB285C">
        <w:rPr>
          <w:rFonts w:eastAsia="宋体"/>
          <w:kern w:val="22"/>
          <w:sz w:val="24"/>
          <w:szCs w:val="24"/>
        </w:rPr>
        <w:t>(</w:t>
      </w:r>
      <w:r w:rsidRPr="00FB285C">
        <w:rPr>
          <w:rFonts w:eastAsia="宋体"/>
          <w:kern w:val="22"/>
          <w:sz w:val="24"/>
          <w:szCs w:val="24"/>
          <w:lang w:val="en-US"/>
        </w:rPr>
        <w:t>CBD/SBI/2/INF/20)</w:t>
      </w:r>
      <w:r w:rsidRPr="00FB285C">
        <w:rPr>
          <w:rFonts w:eastAsia="宋体" w:hAnsi="宋体" w:hint="eastAsia"/>
          <w:kern w:val="22"/>
          <w:sz w:val="24"/>
          <w:szCs w:val="24"/>
          <w:lang w:val="en-US"/>
        </w:rPr>
        <w:t>、</w:t>
      </w:r>
      <w:r w:rsidRPr="00FB285C">
        <w:rPr>
          <w:rFonts w:eastAsia="宋体" w:hAnsi="宋体" w:hint="eastAsia"/>
          <w:kern w:val="22"/>
          <w:sz w:val="24"/>
          <w:szCs w:val="24"/>
        </w:rPr>
        <w:t>保护和可持续使利用土壤生物多样性国际倡议实施的进展报告</w:t>
      </w:r>
      <w:r w:rsidRPr="00FB285C">
        <w:rPr>
          <w:rFonts w:eastAsia="宋体"/>
          <w:kern w:val="22"/>
          <w:sz w:val="24"/>
          <w:szCs w:val="24"/>
        </w:rPr>
        <w:t>(CBD/SBI/2/INF/24)</w:t>
      </w:r>
      <w:r w:rsidRPr="00FB285C">
        <w:rPr>
          <w:rFonts w:eastAsia="宋体" w:hAnsi="宋体" w:hint="eastAsia"/>
          <w:kern w:val="22"/>
          <w:sz w:val="24"/>
          <w:szCs w:val="24"/>
        </w:rPr>
        <w:t>、与其他公约、国际组织和伙伴关系的合作</w:t>
      </w:r>
      <w:r w:rsidRPr="00FB285C">
        <w:rPr>
          <w:rFonts w:eastAsia="宋体"/>
          <w:kern w:val="22"/>
          <w:sz w:val="24"/>
          <w:szCs w:val="24"/>
        </w:rPr>
        <w:t xml:space="preserve"> - </w:t>
      </w:r>
      <w:r w:rsidRPr="00FB285C">
        <w:rPr>
          <w:rFonts w:eastAsia="宋体" w:hAnsi="宋体" w:hint="eastAsia"/>
          <w:kern w:val="22"/>
          <w:sz w:val="24"/>
          <w:szCs w:val="24"/>
        </w:rPr>
        <w:t>森林合作伙伴关系成员组织对实现爱知生物多样性指标作出的联合和个别贡献</w:t>
      </w:r>
      <w:r w:rsidRPr="00FB285C">
        <w:rPr>
          <w:rFonts w:eastAsia="宋体"/>
          <w:kern w:val="22"/>
          <w:sz w:val="24"/>
          <w:szCs w:val="24"/>
          <w:lang w:val="en-US"/>
        </w:rPr>
        <w:t>(</w:t>
      </w:r>
      <w:r w:rsidRPr="00FB285C">
        <w:rPr>
          <w:rFonts w:eastAsia="宋体"/>
          <w:kern w:val="22"/>
          <w:sz w:val="24"/>
          <w:szCs w:val="24"/>
        </w:rPr>
        <w:t>CBD/SBI/2/INF/28)</w:t>
      </w:r>
      <w:r w:rsidRPr="00FB285C">
        <w:rPr>
          <w:rFonts w:eastAsia="宋体" w:hAnsi="宋体" w:hint="eastAsia"/>
          <w:kern w:val="22"/>
          <w:sz w:val="24"/>
          <w:szCs w:val="24"/>
        </w:rPr>
        <w:t>、</w:t>
      </w:r>
      <w:r w:rsidRPr="00FB285C">
        <w:rPr>
          <w:rFonts w:eastAsia="宋体" w:hAnsi="宋体" w:hint="eastAsia"/>
          <w:kern w:val="22"/>
          <w:sz w:val="24"/>
          <w:szCs w:val="24"/>
          <w:lang w:val="en-US"/>
        </w:rPr>
        <w:t>关于粮农组织牵头的生物多样性主流化平台的信息，特别是关于农业部门生物多样性主流化的多利益相关方对话的结果</w:t>
      </w:r>
      <w:r w:rsidRPr="00FB285C">
        <w:rPr>
          <w:rFonts w:eastAsia="宋体"/>
          <w:kern w:val="22"/>
          <w:sz w:val="24"/>
          <w:szCs w:val="24"/>
          <w:lang w:val="en-US"/>
        </w:rPr>
        <w:t>(CBD/SBI/2/INF/29)</w:t>
      </w:r>
      <w:r w:rsidRPr="00FB285C">
        <w:rPr>
          <w:rFonts w:eastAsia="宋体" w:hAnsi="宋体" w:hint="eastAsia"/>
          <w:kern w:val="22"/>
          <w:sz w:val="24"/>
          <w:szCs w:val="24"/>
          <w:lang w:val="en-US"/>
        </w:rPr>
        <w:t>以及《濒危野生动植物种国际贸易公约》对实施全球植物保护战略的贡献</w:t>
      </w:r>
      <w:r w:rsidRPr="00FB285C">
        <w:rPr>
          <w:rFonts w:eastAsia="宋体"/>
          <w:kern w:val="22"/>
          <w:sz w:val="24"/>
          <w:szCs w:val="24"/>
          <w:lang w:val="en-US"/>
        </w:rPr>
        <w:t>(CBD/SBI/2/INF/34)</w:t>
      </w:r>
      <w:r w:rsidRPr="00FB285C">
        <w:rPr>
          <w:rFonts w:eastAsia="宋体" w:hAnsi="宋体" w:hint="eastAsia"/>
          <w:kern w:val="22"/>
          <w:sz w:val="24"/>
          <w:szCs w:val="24"/>
          <w:lang w:val="en-US"/>
        </w:rPr>
        <w:t>。</w:t>
      </w:r>
      <w:r w:rsidRPr="00FB285C">
        <w:rPr>
          <w:rFonts w:eastAsia="宋体" w:hAnsi="宋体" w:hint="eastAsia"/>
          <w:kern w:val="22"/>
          <w:sz w:val="24"/>
          <w:szCs w:val="24"/>
        </w:rPr>
        <w:t>执行问题附属</w:t>
      </w:r>
      <w:r w:rsidRPr="00FB285C">
        <w:rPr>
          <w:rFonts w:eastAsia="宋体" w:hAnsi="宋体" w:hint="eastAsia"/>
          <w:kern w:val="22"/>
          <w:sz w:val="24"/>
          <w:szCs w:val="24"/>
          <w:lang w:val="en-US"/>
        </w:rPr>
        <w:t>机构还收到了关于生物多样性公约秘书处</w:t>
      </w:r>
      <w:r w:rsidRPr="00FB285C">
        <w:rPr>
          <w:rFonts w:eastAsia="宋体"/>
          <w:kern w:val="22"/>
          <w:sz w:val="24"/>
          <w:szCs w:val="24"/>
        </w:rPr>
        <w:t>-</w:t>
      </w:r>
      <w:r w:rsidRPr="00FB285C">
        <w:rPr>
          <w:rFonts w:eastAsia="宋体" w:hAnsi="宋体" w:hint="eastAsia"/>
          <w:kern w:val="22"/>
          <w:sz w:val="24"/>
          <w:szCs w:val="24"/>
          <w:lang w:val="en-US"/>
        </w:rPr>
        <w:t>教科文组织关于第</w:t>
      </w:r>
      <w:r w:rsidRPr="00FB285C">
        <w:rPr>
          <w:rFonts w:eastAsia="宋体"/>
          <w:kern w:val="22"/>
          <w:sz w:val="24"/>
          <w:szCs w:val="24"/>
          <w:lang w:val="en-US"/>
        </w:rPr>
        <w:t>8(j)</w:t>
      </w:r>
      <w:r w:rsidRPr="00FB285C">
        <w:rPr>
          <w:rFonts w:eastAsia="宋体" w:hAnsi="宋体" w:hint="eastAsia"/>
          <w:kern w:val="22"/>
          <w:sz w:val="24"/>
          <w:szCs w:val="24"/>
          <w:lang w:val="en-US"/>
        </w:rPr>
        <w:t>条和相关条款不限成员名额特设工作组第</w:t>
      </w:r>
      <w:r w:rsidRPr="00FB285C">
        <w:rPr>
          <w:rFonts w:eastAsia="宋体"/>
          <w:kern w:val="22"/>
          <w:sz w:val="24"/>
          <w:szCs w:val="24"/>
          <w:lang w:val="en-US"/>
        </w:rPr>
        <w:t>10</w:t>
      </w:r>
      <w:r w:rsidRPr="00FB285C">
        <w:rPr>
          <w:rFonts w:eastAsia="宋体" w:hAnsi="宋体" w:hint="eastAsia"/>
          <w:kern w:val="22"/>
          <w:sz w:val="24"/>
          <w:szCs w:val="24"/>
          <w:lang w:val="en-US"/>
        </w:rPr>
        <w:t>次会议编制的生物和文化多样性之间联系的联合方案的进度报告（</w:t>
      </w:r>
      <w:r w:rsidRPr="00FB285C">
        <w:rPr>
          <w:rFonts w:eastAsia="宋体"/>
          <w:kern w:val="22"/>
          <w:sz w:val="24"/>
          <w:szCs w:val="24"/>
          <w:lang w:val="en-US"/>
        </w:rPr>
        <w:t>CBD/WG8J/10/INF/9</w:t>
      </w:r>
      <w:r w:rsidRPr="00FB285C">
        <w:rPr>
          <w:rFonts w:eastAsia="宋体" w:hAnsi="宋体" w:hint="eastAsia"/>
          <w:kern w:val="22"/>
          <w:sz w:val="24"/>
          <w:szCs w:val="24"/>
          <w:lang w:val="en-US"/>
        </w:rPr>
        <w:t>）。</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b/>
          <w:kern w:val="22"/>
          <w:sz w:val="24"/>
          <w:szCs w:val="24"/>
        </w:rPr>
      </w:pPr>
      <w:r w:rsidRPr="00FB285C">
        <w:rPr>
          <w:rFonts w:eastAsia="宋体" w:hAnsi="宋体" w:hint="eastAsia"/>
          <w:kern w:val="22"/>
          <w:sz w:val="24"/>
          <w:szCs w:val="24"/>
          <w:lang w:val="en-US"/>
        </w:rPr>
        <w:t>应主席邀请，生物多样性相关公约之间协同增效非正式咨询小组主席</w:t>
      </w:r>
      <w:r w:rsidRPr="00FB285C">
        <w:rPr>
          <w:rFonts w:eastAsia="宋体"/>
          <w:kern w:val="22"/>
          <w:sz w:val="24"/>
          <w:szCs w:val="24"/>
          <w:lang w:val="en-US"/>
        </w:rPr>
        <w:t>Hesiquio Benitez</w:t>
      </w:r>
      <w:r w:rsidRPr="00FB285C">
        <w:rPr>
          <w:rFonts w:eastAsia="宋体" w:hAnsi="宋体" w:hint="eastAsia"/>
          <w:kern w:val="22"/>
          <w:sz w:val="24"/>
          <w:szCs w:val="24"/>
          <w:lang w:val="en-US"/>
        </w:rPr>
        <w:t>先生（墨西哥）说，组成该小组的</w:t>
      </w:r>
      <w:r w:rsidRPr="00FB285C">
        <w:rPr>
          <w:rFonts w:eastAsia="宋体"/>
          <w:kern w:val="22"/>
          <w:sz w:val="24"/>
          <w:szCs w:val="24"/>
          <w:lang w:val="en-US"/>
        </w:rPr>
        <w:t>19</w:t>
      </w:r>
      <w:r w:rsidRPr="00FB285C">
        <w:rPr>
          <w:rFonts w:eastAsia="宋体" w:hAnsi="宋体" w:hint="eastAsia"/>
          <w:kern w:val="22"/>
          <w:sz w:val="24"/>
          <w:szCs w:val="24"/>
          <w:lang w:val="en-US"/>
        </w:rPr>
        <w:t>位专家于</w:t>
      </w:r>
      <w:r w:rsidRPr="00FB285C">
        <w:rPr>
          <w:rFonts w:eastAsia="宋体"/>
          <w:kern w:val="22"/>
          <w:sz w:val="24"/>
          <w:szCs w:val="24"/>
          <w:lang w:val="en-US"/>
        </w:rPr>
        <w:t>2017</w:t>
      </w:r>
      <w:r w:rsidRPr="00FB285C">
        <w:rPr>
          <w:rFonts w:eastAsia="宋体" w:hAnsi="宋体" w:hint="eastAsia"/>
          <w:kern w:val="22"/>
          <w:sz w:val="24"/>
          <w:szCs w:val="24"/>
          <w:lang w:val="en-US"/>
        </w:rPr>
        <w:t>年</w:t>
      </w:r>
      <w:r w:rsidRPr="00FB285C">
        <w:rPr>
          <w:rFonts w:eastAsia="宋体"/>
          <w:kern w:val="22"/>
          <w:sz w:val="24"/>
          <w:szCs w:val="24"/>
          <w:lang w:val="en-US"/>
        </w:rPr>
        <w:t>12</w:t>
      </w:r>
      <w:r w:rsidRPr="00FB285C">
        <w:rPr>
          <w:rFonts w:eastAsia="宋体" w:hAnsi="宋体" w:hint="eastAsia"/>
          <w:kern w:val="22"/>
          <w:sz w:val="24"/>
          <w:szCs w:val="24"/>
          <w:lang w:val="en-US"/>
        </w:rPr>
        <w:t>月举行了面对面会晤，并召开数次电话会议。他们依据</w:t>
      </w:r>
      <w:r w:rsidRPr="00FB285C">
        <w:rPr>
          <w:rFonts w:eastAsia="宋体"/>
          <w:kern w:val="22"/>
          <w:sz w:val="24"/>
          <w:szCs w:val="24"/>
          <w:lang w:val="en-US"/>
        </w:rPr>
        <w:t>400</w:t>
      </w:r>
      <w:r w:rsidRPr="00FB285C">
        <w:rPr>
          <w:rFonts w:eastAsia="宋体" w:hAnsi="宋体" w:hint="eastAsia"/>
          <w:kern w:val="22"/>
          <w:sz w:val="24"/>
          <w:szCs w:val="24"/>
          <w:lang w:val="en-US"/>
        </w:rPr>
        <w:t>年积累的经验所编写的报告载于</w:t>
      </w:r>
      <w:r w:rsidRPr="00FB285C">
        <w:rPr>
          <w:rFonts w:eastAsia="宋体"/>
          <w:kern w:val="22"/>
          <w:sz w:val="24"/>
          <w:szCs w:val="24"/>
          <w:lang w:val="en-US"/>
        </w:rPr>
        <w:t>CBD/SBI/2/INF/14</w:t>
      </w:r>
      <w:r w:rsidRPr="00FB285C">
        <w:rPr>
          <w:rFonts w:eastAsia="宋体" w:hAnsi="宋体" w:hint="eastAsia"/>
          <w:kern w:val="22"/>
          <w:sz w:val="24"/>
          <w:szCs w:val="24"/>
          <w:lang w:val="en-US"/>
        </w:rPr>
        <w:t>号文件，其中包括关于可取行动的</w:t>
      </w:r>
      <w:r w:rsidRPr="00FB285C">
        <w:rPr>
          <w:rFonts w:eastAsia="宋体"/>
          <w:kern w:val="22"/>
          <w:sz w:val="24"/>
          <w:szCs w:val="24"/>
          <w:lang w:val="en-US"/>
        </w:rPr>
        <w:t>“</w:t>
      </w:r>
      <w:r w:rsidRPr="00FB285C">
        <w:rPr>
          <w:rFonts w:eastAsia="宋体" w:hAnsi="宋体" w:hint="eastAsia"/>
          <w:kern w:val="22"/>
          <w:sz w:val="24"/>
          <w:szCs w:val="24"/>
          <w:lang w:val="en-US"/>
        </w:rPr>
        <w:t>政策友好型</w:t>
      </w:r>
      <w:r w:rsidRPr="00FB285C">
        <w:rPr>
          <w:rFonts w:eastAsia="宋体"/>
          <w:kern w:val="22"/>
          <w:sz w:val="24"/>
          <w:szCs w:val="24"/>
          <w:lang w:val="en-US"/>
        </w:rPr>
        <w:t>”</w:t>
      </w:r>
      <w:r w:rsidRPr="00FB285C">
        <w:rPr>
          <w:rFonts w:eastAsia="宋体" w:hAnsi="宋体" w:hint="eastAsia"/>
          <w:kern w:val="22"/>
          <w:sz w:val="24"/>
          <w:szCs w:val="24"/>
          <w:lang w:val="en-US"/>
        </w:rPr>
        <w:t>建议、工作方案和优先事项以及路线图。</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b/>
          <w:kern w:val="22"/>
          <w:sz w:val="24"/>
          <w:szCs w:val="24"/>
        </w:rPr>
      </w:pPr>
      <w:r w:rsidRPr="00FB285C">
        <w:rPr>
          <w:rFonts w:eastAsia="宋体" w:hAnsi="宋体" w:hint="eastAsia"/>
          <w:kern w:val="22"/>
          <w:sz w:val="24"/>
          <w:szCs w:val="24"/>
          <w:lang w:val="en-US"/>
        </w:rPr>
        <w:t>下列国家的代表发了言：</w:t>
      </w:r>
      <w:r w:rsidRPr="00FB285C">
        <w:rPr>
          <w:rFonts w:eastAsia="宋体" w:hAnsi="宋体" w:hint="eastAsia"/>
          <w:kern w:val="22"/>
          <w:sz w:val="24"/>
          <w:szCs w:val="24"/>
        </w:rPr>
        <w:t>澳大利亚、白俄罗斯（也代表中欧和东欧国家）、波斯尼亚和黑塞哥维那、加拿大、欧洲联盟（代表欧洲联盟及其成员国）、密克罗尼西亚联邦、印度、印度尼西亚、日本、约旦、墨西哥、摩洛哥、新西兰、挪威、秘鲁、圣卢西亚（也代表小岛屿发展中国家）、南非、瑞士、汤加（也代表出席会议的太平洋岛国）、乌拉圭和委内瑞拉玻利瓦尔共和国。</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b/>
          <w:kern w:val="22"/>
          <w:sz w:val="24"/>
          <w:szCs w:val="24"/>
        </w:rPr>
      </w:pPr>
      <w:r w:rsidRPr="00FB285C">
        <w:rPr>
          <w:rFonts w:eastAsia="宋体" w:hAnsi="宋体" w:hint="eastAsia"/>
          <w:color w:val="212121"/>
          <w:sz w:val="24"/>
          <w:szCs w:val="24"/>
        </w:rPr>
        <w:t>养护野生动物移栖物种公约、粮农组织、粮食和农业植物遗传资源国际公约</w:t>
      </w:r>
      <w:r w:rsidRPr="00FB285C">
        <w:rPr>
          <w:rFonts w:eastAsia="宋体" w:hAnsi="宋体" w:hint="eastAsia"/>
          <w:kern w:val="22"/>
          <w:sz w:val="24"/>
          <w:szCs w:val="24"/>
        </w:rPr>
        <w:t>和环境规划署的代表作了进一步发言</w:t>
      </w:r>
      <w:r w:rsidRPr="00FB285C">
        <w:rPr>
          <w:rFonts w:eastAsia="宋体" w:hAnsi="宋体" w:hint="eastAsia"/>
          <w:color w:val="212121"/>
          <w:sz w:val="24"/>
          <w:szCs w:val="24"/>
        </w:rPr>
        <w:t>。</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b/>
          <w:kern w:val="22"/>
          <w:sz w:val="24"/>
          <w:szCs w:val="24"/>
        </w:rPr>
      </w:pPr>
      <w:r w:rsidRPr="00FB285C">
        <w:rPr>
          <w:rFonts w:eastAsia="宋体" w:hAnsi="宋体" w:hint="eastAsia"/>
          <w:color w:val="212121"/>
          <w:sz w:val="24"/>
          <w:szCs w:val="24"/>
        </w:rPr>
        <w:t>生物多样性问题国际土著论坛的代表也发了言。</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b/>
          <w:kern w:val="22"/>
          <w:sz w:val="24"/>
          <w:szCs w:val="24"/>
        </w:rPr>
      </w:pPr>
      <w:r w:rsidRPr="00FB285C">
        <w:rPr>
          <w:rFonts w:eastAsia="宋体" w:hAnsi="宋体" w:hint="eastAsia"/>
          <w:color w:val="212121"/>
          <w:sz w:val="24"/>
          <w:szCs w:val="24"/>
        </w:rPr>
        <w:t>继以上发言后，主席说他要花时间进行协商，并决定如何继续讨论该项目。</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12</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9</w:t>
      </w:r>
      <w:r w:rsidRPr="00FB285C">
        <w:rPr>
          <w:rFonts w:eastAsia="宋体" w:hAnsi="宋体" w:hint="eastAsia"/>
          <w:kern w:val="22"/>
          <w:sz w:val="24"/>
          <w:szCs w:val="24"/>
        </w:rPr>
        <w:t>场会议上，执行问题附属机构审议了</w:t>
      </w:r>
      <w:r w:rsidRPr="00FB285C">
        <w:rPr>
          <w:rFonts w:eastAsia="宋体" w:hAnsi="宋体" w:hint="eastAsia"/>
          <w:sz w:val="24"/>
          <w:szCs w:val="24"/>
        </w:rPr>
        <w:t>主席提交的订正案文。</w:t>
      </w:r>
      <w:r w:rsidRPr="00FB285C">
        <w:rPr>
          <w:rFonts w:eastAsia="宋体" w:hAnsi="宋体" w:hint="eastAsia"/>
          <w:kern w:val="22"/>
          <w:sz w:val="24"/>
          <w:szCs w:val="24"/>
        </w:rPr>
        <w:t>经交换意见后，</w:t>
      </w:r>
      <w:r w:rsidRPr="00FB285C">
        <w:rPr>
          <w:rFonts w:eastAsia="宋体" w:hAnsi="宋体" w:hint="eastAsia"/>
          <w:color w:val="222222"/>
          <w:sz w:val="24"/>
          <w:szCs w:val="24"/>
        </w:rPr>
        <w:t>经口头修正的订正建议草案获得核准，作为建议草案</w:t>
      </w:r>
      <w:r w:rsidRPr="00FB285C">
        <w:rPr>
          <w:rFonts w:eastAsia="宋体"/>
          <w:kern w:val="22"/>
          <w:sz w:val="24"/>
          <w:szCs w:val="24"/>
        </w:rPr>
        <w:t>CBD/SBI/2/L.</w:t>
      </w:r>
      <w:r w:rsidRPr="00FB285C">
        <w:rPr>
          <w:rFonts w:eastAsia="宋体"/>
          <w:sz w:val="24"/>
          <w:szCs w:val="24"/>
        </w:rPr>
        <w:t>20</w:t>
      </w:r>
      <w:r w:rsidRPr="00FB285C">
        <w:rPr>
          <w:rFonts w:eastAsia="宋体" w:hAnsi="宋体" w:hint="eastAsia"/>
          <w:color w:val="222222"/>
          <w:sz w:val="24"/>
          <w:szCs w:val="24"/>
        </w:rPr>
        <w:t>供执行问题附属机构正式通过。</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13</w:t>
      </w:r>
      <w:r w:rsidRPr="00FB285C">
        <w:rPr>
          <w:rFonts w:eastAsia="宋体" w:hAnsi="宋体" w:hint="eastAsia"/>
          <w:sz w:val="24"/>
          <w:szCs w:val="24"/>
        </w:rPr>
        <w:t>日举行的本次会议第</w:t>
      </w:r>
      <w:r w:rsidRPr="00FB285C">
        <w:rPr>
          <w:rFonts w:eastAsia="宋体"/>
          <w:sz w:val="24"/>
          <w:szCs w:val="24"/>
        </w:rPr>
        <w:t>10</w:t>
      </w:r>
      <w:r w:rsidRPr="00FB285C">
        <w:rPr>
          <w:rFonts w:eastAsia="宋体" w:hAnsi="宋体" w:hint="eastAsia"/>
          <w:sz w:val="24"/>
          <w:szCs w:val="24"/>
        </w:rPr>
        <w:t>场会议上，执行问题附属机构通过了</w:t>
      </w:r>
      <w:r w:rsidRPr="00FB285C">
        <w:rPr>
          <w:rFonts w:eastAsia="宋体"/>
          <w:sz w:val="24"/>
          <w:szCs w:val="24"/>
        </w:rPr>
        <w:t>CBD/SBI/2/L.20</w:t>
      </w:r>
      <w:r w:rsidRPr="00FB285C">
        <w:rPr>
          <w:rFonts w:eastAsia="宋体" w:hAnsi="宋体" w:hint="eastAsia"/>
          <w:sz w:val="24"/>
          <w:szCs w:val="24"/>
        </w:rPr>
        <w:t>，成为第</w:t>
      </w:r>
      <w:r w:rsidRPr="00FB285C">
        <w:rPr>
          <w:rFonts w:eastAsia="宋体"/>
          <w:sz w:val="24"/>
          <w:szCs w:val="24"/>
        </w:rPr>
        <w:t>2/9</w:t>
      </w:r>
      <w:r w:rsidRPr="00FB285C">
        <w:rPr>
          <w:rFonts w:eastAsia="宋体" w:hAnsi="宋体" w:hint="eastAsia"/>
          <w:sz w:val="24"/>
          <w:szCs w:val="24"/>
        </w:rPr>
        <w:t>号建议。通过的建议案文载于本报告第一部分。</w:t>
      </w:r>
    </w:p>
    <w:p w:rsidR="008F0C8C" w:rsidRPr="00FB285C" w:rsidRDefault="008F0C8C" w:rsidP="00FB285C">
      <w:pPr>
        <w:keepNext/>
        <w:tabs>
          <w:tab w:val="left" w:pos="990"/>
        </w:tabs>
        <w:adjustRightInd w:val="0"/>
        <w:spacing w:beforeLines="50" w:afterLines="50" w:line="240" w:lineRule="atLeast"/>
        <w:jc w:val="center"/>
        <w:rPr>
          <w:rFonts w:eastAsia="宋体" w:cs="Times New Roman"/>
          <w:b/>
          <w:caps/>
          <w:snapToGrid w:val="0"/>
          <w:kern w:val="22"/>
          <w:sz w:val="24"/>
          <w:lang w:eastAsia="zh-CN"/>
        </w:rPr>
      </w:pPr>
      <w:r w:rsidRPr="00FB285C">
        <w:rPr>
          <w:rFonts w:eastAsia="宋体" w:hAnsi="宋体" w:cs="Times New Roman" w:hint="eastAsia"/>
          <w:b/>
          <w:sz w:val="24"/>
          <w:lang w:eastAsia="zh-CN"/>
        </w:rPr>
        <w:t>项目</w:t>
      </w:r>
      <w:r w:rsidRPr="00FB285C">
        <w:rPr>
          <w:rFonts w:eastAsia="宋体" w:cs="Times New Roman"/>
          <w:b/>
          <w:caps/>
          <w:snapToGrid w:val="0"/>
          <w:kern w:val="22"/>
          <w:sz w:val="24"/>
          <w:lang w:eastAsia="zh-CN"/>
        </w:rPr>
        <w:t>12.</w:t>
      </w:r>
      <w:r w:rsidRPr="00FB285C">
        <w:rPr>
          <w:rFonts w:eastAsia="宋体" w:cs="Times New Roman"/>
          <w:b/>
          <w:caps/>
          <w:snapToGrid w:val="0"/>
          <w:kern w:val="22"/>
          <w:sz w:val="24"/>
          <w:lang w:eastAsia="zh-CN"/>
        </w:rPr>
        <w:tab/>
      </w:r>
      <w:r w:rsidRPr="00FB285C">
        <w:rPr>
          <w:rStyle w:val="normalchar"/>
          <w:rFonts w:eastAsia="宋体" w:hAnsi="宋体" w:cs="Times New Roman" w:hint="eastAsia"/>
          <w:b/>
          <w:bCs/>
          <w:caps/>
          <w:sz w:val="24"/>
          <w:lang w:eastAsia="zh-CN"/>
        </w:rPr>
        <w:t>执行情况审查机制</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11</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5</w:t>
      </w:r>
      <w:r w:rsidRPr="00FB285C">
        <w:rPr>
          <w:rFonts w:eastAsia="宋体" w:hAnsi="宋体" w:hint="eastAsia"/>
          <w:kern w:val="22"/>
          <w:sz w:val="24"/>
          <w:szCs w:val="24"/>
        </w:rPr>
        <w:t>场会议上，执行问题附属机构审议了议程项目</w:t>
      </w:r>
      <w:r w:rsidRPr="00FB285C">
        <w:rPr>
          <w:rFonts w:eastAsia="宋体"/>
          <w:kern w:val="22"/>
          <w:sz w:val="24"/>
          <w:szCs w:val="24"/>
        </w:rPr>
        <w:t>12</w:t>
      </w:r>
      <w:r w:rsidRPr="00FB285C">
        <w:rPr>
          <w:rFonts w:eastAsia="宋体" w:hAnsi="宋体" w:hint="eastAsia"/>
          <w:kern w:val="22"/>
          <w:sz w:val="24"/>
          <w:szCs w:val="24"/>
        </w:rPr>
        <w:t>。在审议该项目时，执行问题附属机构收到了执行秘书关于促进审查执行情况的机制的说明</w:t>
      </w:r>
      <w:r w:rsidRPr="00FB285C">
        <w:rPr>
          <w:rFonts w:eastAsia="宋体"/>
          <w:kern w:val="22"/>
          <w:sz w:val="24"/>
          <w:szCs w:val="24"/>
        </w:rPr>
        <w:t>(CBD/SBI/2/11)</w:t>
      </w:r>
      <w:r w:rsidRPr="00FB285C">
        <w:rPr>
          <w:rFonts w:eastAsia="宋体" w:hAnsi="宋体" w:hint="eastAsia"/>
          <w:kern w:val="22"/>
          <w:sz w:val="24"/>
          <w:szCs w:val="24"/>
        </w:rPr>
        <w:t>、关于修订和实施国家生物多样性战略和行动计划的自愿同行审查试验阶段实施的最新情况</w:t>
      </w:r>
      <w:r w:rsidRPr="00FB285C">
        <w:rPr>
          <w:rFonts w:eastAsia="宋体"/>
          <w:kern w:val="22"/>
          <w:sz w:val="24"/>
          <w:szCs w:val="24"/>
        </w:rPr>
        <w:t>(CBD/SBI/2/INF/27)</w:t>
      </w:r>
      <w:r w:rsidRPr="00FB285C">
        <w:rPr>
          <w:rFonts w:eastAsia="宋体" w:hAnsi="宋体" w:hint="eastAsia"/>
          <w:kern w:val="22"/>
          <w:sz w:val="24"/>
          <w:szCs w:val="24"/>
        </w:rPr>
        <w:t>、以及执行秘书关于通过自愿国家审查向可持续发展问题高级别政治论坛报告生物多样性进展情况的指南草案</w:t>
      </w:r>
      <w:r w:rsidRPr="00FB285C">
        <w:rPr>
          <w:rFonts w:eastAsia="宋体"/>
          <w:kern w:val="22"/>
          <w:sz w:val="24"/>
          <w:szCs w:val="24"/>
        </w:rPr>
        <w:t>(CBD/SBI/2/INF/32)</w:t>
      </w:r>
      <w:r w:rsidRPr="00FB285C">
        <w:rPr>
          <w:rFonts w:eastAsia="宋体" w:hAnsi="宋体" w:hint="eastAsia"/>
          <w:kern w:val="22"/>
          <w:sz w:val="24"/>
          <w:szCs w:val="24"/>
        </w:rPr>
        <w:t>的说明。</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下列国家的代表发了言：阿根廷、加拿大、古巴、厄瓜多尔、欧洲联盟（代表欧洲联盟及其成员国）、印度、日本、约旦、摩洛哥、新西兰、挪威、南非和瑞士。</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生物多样性问题国际土著论坛和全球青年生物多样性网络（也代表全球森林联盟、土著和社区保护区联盟以及出席会议的许多其他民间社会团体）的代表也发了言。</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加拿大代表支持生物多样性问题国际土著论坛和全球青年生物多样性网络代表提出的建议。</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b/>
          <w:kern w:val="22"/>
          <w:sz w:val="24"/>
          <w:szCs w:val="24"/>
        </w:rPr>
      </w:pPr>
      <w:r w:rsidRPr="00FB285C">
        <w:rPr>
          <w:rFonts w:eastAsia="宋体" w:hAnsi="宋体" w:hint="eastAsia"/>
          <w:color w:val="212121"/>
          <w:sz w:val="24"/>
          <w:szCs w:val="24"/>
        </w:rPr>
        <w:t>继以上发言后，主席说他要花时间进行协商，并决定如何继续讨论该项目。</w:t>
      </w:r>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12</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7</w:t>
      </w:r>
      <w:r w:rsidRPr="00FB285C">
        <w:rPr>
          <w:rFonts w:eastAsia="宋体" w:hAnsi="宋体" w:hint="eastAsia"/>
          <w:kern w:val="22"/>
          <w:sz w:val="24"/>
          <w:szCs w:val="24"/>
        </w:rPr>
        <w:t>场会议上，主席表示他将在顾及缔约方口头表达或支持的意见以及收到的书面评论意见的情况下编制一份订正案文供执行问题附属机构审议。</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12</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8</w:t>
      </w:r>
      <w:r w:rsidRPr="00FB285C">
        <w:rPr>
          <w:rFonts w:eastAsia="宋体" w:hAnsi="宋体" w:hint="eastAsia"/>
          <w:kern w:val="22"/>
          <w:sz w:val="24"/>
          <w:szCs w:val="24"/>
        </w:rPr>
        <w:t>场会议上，执行问题附属机构审议了</w:t>
      </w:r>
      <w:r w:rsidRPr="00FB285C">
        <w:rPr>
          <w:rFonts w:eastAsia="宋体" w:hAnsi="宋体" w:hint="eastAsia"/>
          <w:sz w:val="24"/>
          <w:szCs w:val="24"/>
        </w:rPr>
        <w:t>主席提交的订正案文。</w:t>
      </w:r>
      <w:r w:rsidRPr="00FB285C">
        <w:rPr>
          <w:rFonts w:eastAsia="宋体" w:hAnsi="宋体" w:hint="eastAsia"/>
          <w:kern w:val="22"/>
          <w:sz w:val="24"/>
          <w:szCs w:val="24"/>
        </w:rPr>
        <w:t>经交换意见后，</w:t>
      </w:r>
      <w:r w:rsidRPr="00FB285C">
        <w:rPr>
          <w:rFonts w:eastAsia="宋体" w:hAnsi="宋体" w:hint="eastAsia"/>
          <w:color w:val="222222"/>
          <w:sz w:val="24"/>
          <w:szCs w:val="24"/>
        </w:rPr>
        <w:t>订正建议草案获得核准，作为建议草案</w:t>
      </w:r>
      <w:r w:rsidRPr="00FB285C">
        <w:rPr>
          <w:rFonts w:eastAsia="宋体"/>
          <w:kern w:val="22"/>
          <w:sz w:val="24"/>
          <w:szCs w:val="24"/>
        </w:rPr>
        <w:t>CBD/SBI/2/L.</w:t>
      </w:r>
      <w:r w:rsidRPr="00FB285C">
        <w:rPr>
          <w:rFonts w:eastAsia="宋体"/>
          <w:sz w:val="24"/>
          <w:szCs w:val="24"/>
        </w:rPr>
        <w:t>8</w:t>
      </w:r>
      <w:r w:rsidRPr="00FB285C">
        <w:rPr>
          <w:rFonts w:eastAsia="宋体" w:hAnsi="宋体" w:hint="eastAsia"/>
          <w:color w:val="222222"/>
          <w:sz w:val="24"/>
          <w:szCs w:val="24"/>
        </w:rPr>
        <w:t>供执行问题附属机构正式通过。</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13</w:t>
      </w:r>
      <w:r w:rsidRPr="00FB285C">
        <w:rPr>
          <w:rFonts w:eastAsia="宋体" w:hAnsi="宋体" w:hint="eastAsia"/>
          <w:sz w:val="24"/>
          <w:szCs w:val="24"/>
        </w:rPr>
        <w:t>日举行的本次会议第</w:t>
      </w:r>
      <w:r w:rsidRPr="00FB285C">
        <w:rPr>
          <w:rFonts w:eastAsia="宋体"/>
          <w:sz w:val="24"/>
          <w:szCs w:val="24"/>
        </w:rPr>
        <w:t>10</w:t>
      </w:r>
      <w:r w:rsidRPr="00FB285C">
        <w:rPr>
          <w:rFonts w:eastAsia="宋体" w:hAnsi="宋体" w:hint="eastAsia"/>
          <w:sz w:val="24"/>
          <w:szCs w:val="24"/>
        </w:rPr>
        <w:t>场会议上，执行问题附属机构通过了</w:t>
      </w:r>
      <w:r w:rsidRPr="00FB285C">
        <w:rPr>
          <w:rFonts w:eastAsia="宋体"/>
          <w:sz w:val="24"/>
          <w:szCs w:val="24"/>
        </w:rPr>
        <w:t>CBD/SBI/2/L.8</w:t>
      </w:r>
      <w:r w:rsidRPr="00FB285C">
        <w:rPr>
          <w:rFonts w:eastAsia="宋体" w:hAnsi="宋体" w:hint="eastAsia"/>
          <w:sz w:val="24"/>
          <w:szCs w:val="24"/>
        </w:rPr>
        <w:t>，成为第</w:t>
      </w:r>
      <w:r w:rsidRPr="00FB285C">
        <w:rPr>
          <w:rFonts w:eastAsia="宋体"/>
          <w:sz w:val="24"/>
          <w:szCs w:val="24"/>
        </w:rPr>
        <w:t>2/10</w:t>
      </w:r>
      <w:r w:rsidRPr="00FB285C">
        <w:rPr>
          <w:rFonts w:eastAsia="宋体" w:hAnsi="宋体" w:hint="eastAsia"/>
          <w:sz w:val="24"/>
          <w:szCs w:val="24"/>
        </w:rPr>
        <w:t>号建议。通过的建议案文载于本报告第一部分。</w:t>
      </w:r>
    </w:p>
    <w:p w:rsidR="008F0C8C" w:rsidRPr="00FB285C" w:rsidRDefault="008F0C8C" w:rsidP="00FB285C">
      <w:pPr>
        <w:pStyle w:val="HTMLPreformatted"/>
        <w:shd w:val="clear" w:color="auto" w:fill="FFFFFF"/>
        <w:adjustRightInd w:val="0"/>
        <w:spacing w:beforeLines="50" w:afterLines="50" w:line="240" w:lineRule="atLeast"/>
        <w:jc w:val="center"/>
        <w:rPr>
          <w:rFonts w:ascii="Times New Roman" w:eastAsia="宋体" w:hAnsi="Times New Roman" w:cs="Times New Roman"/>
          <w:b/>
          <w:color w:val="212121"/>
          <w:sz w:val="24"/>
          <w:lang w:eastAsia="zh-CN"/>
        </w:rPr>
      </w:pPr>
      <w:r w:rsidRPr="00FB285C">
        <w:rPr>
          <w:rFonts w:ascii="Times New Roman" w:eastAsia="宋体" w:hAnsi="宋体" w:cs="Times New Roman" w:hint="eastAsia"/>
          <w:b/>
          <w:sz w:val="24"/>
          <w:lang w:eastAsia="zh-CN"/>
        </w:rPr>
        <w:t>项目</w:t>
      </w:r>
      <w:r w:rsidRPr="00FB285C">
        <w:rPr>
          <w:rFonts w:ascii="Times New Roman" w:eastAsia="宋体" w:hAnsi="Times New Roman" w:cs="Times New Roman"/>
          <w:b/>
          <w:caps/>
          <w:snapToGrid w:val="0"/>
          <w:kern w:val="22"/>
          <w:sz w:val="24"/>
          <w:lang w:eastAsia="zh-CN"/>
        </w:rPr>
        <w:t>13.</w:t>
      </w:r>
      <w:r w:rsidRPr="00FB285C">
        <w:rPr>
          <w:rFonts w:ascii="Times New Roman" w:eastAsia="宋体" w:hAnsi="Times New Roman" w:cs="Times New Roman"/>
          <w:b/>
          <w:caps/>
          <w:snapToGrid w:val="0"/>
          <w:kern w:val="22"/>
          <w:sz w:val="24"/>
          <w:lang w:eastAsia="zh-CN"/>
        </w:rPr>
        <w:tab/>
      </w:r>
      <w:r w:rsidRPr="00FB285C">
        <w:rPr>
          <w:rFonts w:ascii="Times New Roman" w:eastAsia="宋体" w:hAnsi="宋体" w:cs="Times New Roman" w:hint="eastAsia"/>
          <w:b/>
          <w:snapToGrid w:val="0"/>
          <w:kern w:val="22"/>
          <w:sz w:val="24"/>
          <w:lang w:eastAsia="zh-CN"/>
        </w:rPr>
        <w:t>《公约》及其《议定书》规定</w:t>
      </w:r>
      <w:r w:rsidRPr="00FB285C">
        <w:rPr>
          <w:rFonts w:ascii="Times New Roman" w:eastAsia="宋体" w:hAnsi="宋体" w:cs="Times New Roman" w:hint="eastAsia"/>
          <w:b/>
          <w:sz w:val="24"/>
          <w:lang w:eastAsia="zh-CN"/>
        </w:rPr>
        <w:t>的国家报告、评估和审查</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11</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5</w:t>
      </w:r>
      <w:r w:rsidRPr="00FB285C">
        <w:rPr>
          <w:rFonts w:eastAsia="宋体" w:hAnsi="宋体" w:hint="eastAsia"/>
          <w:kern w:val="22"/>
          <w:sz w:val="24"/>
          <w:szCs w:val="24"/>
        </w:rPr>
        <w:t>场会议上，执行问题附属机构审议了议程项目</w:t>
      </w:r>
      <w:r w:rsidRPr="00FB285C">
        <w:rPr>
          <w:rFonts w:eastAsia="宋体"/>
          <w:kern w:val="22"/>
          <w:sz w:val="24"/>
          <w:szCs w:val="24"/>
        </w:rPr>
        <w:t>13</w:t>
      </w:r>
      <w:r w:rsidRPr="00FB285C">
        <w:rPr>
          <w:rFonts w:eastAsia="宋体" w:hAnsi="宋体" w:hint="eastAsia"/>
          <w:kern w:val="22"/>
          <w:sz w:val="24"/>
          <w:szCs w:val="24"/>
        </w:rPr>
        <w:t>。在审议该项目时，执行问题附属机构收到了执行秘书关于根据《公约》及其《议定书》提交国家报告的说明</w:t>
      </w:r>
      <w:r w:rsidRPr="00FB285C">
        <w:rPr>
          <w:rFonts w:eastAsia="宋体"/>
          <w:kern w:val="22"/>
          <w:sz w:val="24"/>
          <w:szCs w:val="24"/>
        </w:rPr>
        <w:t>(CBD/SBI/2/12)</w:t>
      </w:r>
      <w:r w:rsidRPr="00FB285C">
        <w:rPr>
          <w:rFonts w:eastAsia="宋体" w:hAnsi="宋体" w:hint="eastAsia"/>
          <w:kern w:val="22"/>
          <w:sz w:val="24"/>
          <w:szCs w:val="24"/>
        </w:rPr>
        <w:t>、关于监测和报告的说明</w:t>
      </w:r>
      <w:r w:rsidRPr="00FB285C">
        <w:rPr>
          <w:rFonts w:eastAsia="宋体"/>
          <w:kern w:val="22"/>
          <w:sz w:val="24"/>
          <w:szCs w:val="24"/>
        </w:rPr>
        <w:t>(</w:t>
      </w:r>
      <w:r w:rsidRPr="00FB285C">
        <w:rPr>
          <w:rFonts w:eastAsia="宋体" w:hAnsi="宋体" w:hint="eastAsia"/>
          <w:kern w:val="22"/>
          <w:sz w:val="24"/>
          <w:szCs w:val="24"/>
        </w:rPr>
        <w:t>第</w:t>
      </w:r>
      <w:r w:rsidRPr="00FB285C">
        <w:rPr>
          <w:rFonts w:eastAsia="宋体"/>
          <w:kern w:val="22"/>
          <w:sz w:val="24"/>
          <w:szCs w:val="24"/>
        </w:rPr>
        <w:t>33</w:t>
      </w:r>
      <w:r w:rsidRPr="00FB285C">
        <w:rPr>
          <w:rFonts w:eastAsia="宋体" w:hAnsi="宋体" w:hint="eastAsia"/>
          <w:kern w:val="22"/>
          <w:sz w:val="24"/>
          <w:szCs w:val="24"/>
        </w:rPr>
        <w:t>条</w:t>
      </w:r>
      <w:r w:rsidRPr="00FB285C">
        <w:rPr>
          <w:rFonts w:eastAsia="宋体"/>
          <w:kern w:val="22"/>
          <w:sz w:val="24"/>
          <w:szCs w:val="24"/>
        </w:rPr>
        <w:t>)</w:t>
      </w:r>
      <w:r w:rsidRPr="00FB285C">
        <w:rPr>
          <w:rFonts w:eastAsia="宋体" w:hAnsi="宋体" w:hint="eastAsia"/>
          <w:kern w:val="22"/>
          <w:sz w:val="24"/>
          <w:szCs w:val="24"/>
        </w:rPr>
        <w:t>以及评估和审查《卡塔赫纳生物安全议定书》的成效</w:t>
      </w:r>
      <w:r w:rsidRPr="00FB285C">
        <w:rPr>
          <w:rFonts w:eastAsia="宋体"/>
          <w:kern w:val="22"/>
          <w:sz w:val="24"/>
          <w:szCs w:val="24"/>
        </w:rPr>
        <w:t>(</w:t>
      </w:r>
      <w:r w:rsidRPr="00FB285C">
        <w:rPr>
          <w:rFonts w:eastAsia="宋体" w:hAnsi="宋体" w:hint="eastAsia"/>
          <w:kern w:val="22"/>
          <w:sz w:val="24"/>
          <w:szCs w:val="24"/>
        </w:rPr>
        <w:t>第</w:t>
      </w:r>
      <w:r w:rsidRPr="00FB285C">
        <w:rPr>
          <w:rFonts w:eastAsia="宋体"/>
          <w:kern w:val="22"/>
          <w:sz w:val="24"/>
          <w:szCs w:val="24"/>
        </w:rPr>
        <w:t>35</w:t>
      </w:r>
      <w:r w:rsidRPr="00FB285C">
        <w:rPr>
          <w:rFonts w:eastAsia="宋体" w:hAnsi="宋体" w:hint="eastAsia"/>
          <w:kern w:val="22"/>
          <w:sz w:val="24"/>
          <w:szCs w:val="24"/>
        </w:rPr>
        <w:t>条</w:t>
      </w:r>
      <w:r w:rsidRPr="00FB285C">
        <w:rPr>
          <w:rFonts w:eastAsia="宋体"/>
          <w:kern w:val="22"/>
          <w:sz w:val="24"/>
          <w:szCs w:val="24"/>
        </w:rPr>
        <w:t>)(CBD/SBI/2/13)</w:t>
      </w:r>
      <w:r w:rsidRPr="00FB285C">
        <w:rPr>
          <w:rFonts w:eastAsia="宋体" w:hAnsi="宋体" w:hint="eastAsia"/>
          <w:kern w:val="22"/>
          <w:sz w:val="24"/>
          <w:szCs w:val="24"/>
        </w:rPr>
        <w:t>卡塔赫纳生物安全议定书第四次国家报告修订格式草案的参考表</w:t>
      </w:r>
      <w:r w:rsidRPr="00FB285C">
        <w:rPr>
          <w:rFonts w:eastAsia="宋体"/>
          <w:kern w:val="22"/>
          <w:sz w:val="24"/>
          <w:szCs w:val="24"/>
        </w:rPr>
        <w:t>(CBD/SBI/2/INF/22)</w:t>
      </w:r>
      <w:r w:rsidRPr="00FB285C">
        <w:rPr>
          <w:rFonts w:eastAsia="宋体" w:hAnsi="宋体" w:hint="eastAsia"/>
          <w:kern w:val="22"/>
          <w:sz w:val="24"/>
          <w:szCs w:val="24"/>
        </w:rPr>
        <w:t>。</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主席说，该项目包含三个分项，并要求发言时明确指出所针对的分项。</w:t>
      </w:r>
    </w:p>
    <w:p w:rsidR="008F0C8C" w:rsidRPr="00D255A8" w:rsidRDefault="008F0C8C" w:rsidP="00FB285C">
      <w:pPr>
        <w:pStyle w:val="Para1"/>
        <w:suppressLineNumbers/>
        <w:tabs>
          <w:tab w:val="num" w:pos="720"/>
        </w:tabs>
        <w:suppressAutoHyphens/>
        <w:adjustRightInd w:val="0"/>
        <w:spacing w:beforeLines="50" w:afterLines="50" w:line="240" w:lineRule="atLeast"/>
        <w:rPr>
          <w:rFonts w:ascii="楷体" w:eastAsia="楷体" w:hAnsi="楷体"/>
          <w:kern w:val="22"/>
          <w:sz w:val="24"/>
          <w:szCs w:val="24"/>
        </w:rPr>
      </w:pPr>
      <w:r w:rsidRPr="00D255A8">
        <w:rPr>
          <w:rStyle w:val="para1char2"/>
          <w:rFonts w:ascii="楷体" w:eastAsia="楷体" w:hAnsi="楷体"/>
          <w:iCs/>
          <w:sz w:val="24"/>
          <w:szCs w:val="24"/>
        </w:rPr>
        <w:t>2020</w:t>
      </w:r>
      <w:r w:rsidRPr="00D255A8">
        <w:rPr>
          <w:rStyle w:val="para1char2"/>
          <w:rFonts w:ascii="楷体" w:eastAsia="楷体" w:hAnsi="楷体" w:hint="eastAsia"/>
          <w:iCs/>
          <w:sz w:val="24"/>
          <w:szCs w:val="24"/>
        </w:rPr>
        <w:t>年后</w:t>
      </w:r>
      <w:r w:rsidRPr="00D255A8">
        <w:rPr>
          <w:rFonts w:ascii="楷体" w:eastAsia="楷体" w:hAnsi="楷体" w:hint="eastAsia"/>
          <w:kern w:val="22"/>
          <w:sz w:val="24"/>
          <w:szCs w:val="24"/>
        </w:rPr>
        <w:t>《公约》及其《议定书》规定的国家报告的</w:t>
      </w:r>
      <w:r w:rsidRPr="00D255A8">
        <w:rPr>
          <w:rStyle w:val="para1char2"/>
          <w:rFonts w:ascii="楷体" w:eastAsia="楷体" w:hAnsi="楷体" w:hint="eastAsia"/>
          <w:iCs/>
          <w:sz w:val="24"/>
          <w:szCs w:val="24"/>
        </w:rPr>
        <w:t>协调流程</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Style w:val="para1char2"/>
          <w:rFonts w:eastAsia="宋体"/>
          <w:kern w:val="22"/>
          <w:sz w:val="24"/>
          <w:szCs w:val="24"/>
        </w:rPr>
      </w:pPr>
      <w:r w:rsidRPr="00FB285C">
        <w:rPr>
          <w:rFonts w:eastAsia="宋体" w:hAnsi="宋体" w:hint="eastAsia"/>
          <w:kern w:val="22"/>
          <w:sz w:val="24"/>
          <w:szCs w:val="24"/>
        </w:rPr>
        <w:t>下列国家的代表发了言：柬埔寨、加拿大、厄瓜多尔、欧洲联盟（代表欧洲联盟及其成员国）、危地马拉、印度、约旦、墨西哥、摩洛哥、新西兰、尼日尔、挪威、南非、瑞士、叙利亚阿拉伯共和国和塔吉克斯坦（也代表出席会议的中欧和东欧国家）。</w:t>
      </w:r>
    </w:p>
    <w:p w:rsidR="008F0C8C" w:rsidRPr="00FB285C" w:rsidRDefault="008F0C8C" w:rsidP="00FB285C">
      <w:pPr>
        <w:pStyle w:val="ListParagraph"/>
        <w:numPr>
          <w:ilvl w:val="0"/>
          <w:numId w:val="14"/>
        </w:numPr>
        <w:shd w:val="clear" w:color="auto" w:fill="FFFFFF"/>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Lines="50" w:afterLines="50" w:line="240" w:lineRule="atLeast"/>
        <w:ind w:left="360"/>
        <w:jc w:val="left"/>
        <w:rPr>
          <w:rFonts w:eastAsia="宋体" w:cs="Times New Roman"/>
          <w:snapToGrid w:val="0"/>
          <w:kern w:val="22"/>
          <w:sz w:val="24"/>
          <w:lang w:eastAsia="zh-CN"/>
        </w:rPr>
      </w:pPr>
      <w:r w:rsidRPr="00FB285C">
        <w:rPr>
          <w:rFonts w:eastAsia="宋体" w:hAnsi="宋体" w:cs="Times New Roman" w:hint="eastAsia"/>
          <w:snapToGrid w:val="0"/>
          <w:kern w:val="22"/>
          <w:sz w:val="24"/>
          <w:lang w:eastAsia="zh-CN"/>
        </w:rPr>
        <w:t>巴勒斯坦国代表也发了言。</w:t>
      </w:r>
    </w:p>
    <w:p w:rsidR="008F0C8C" w:rsidRPr="00FB285C" w:rsidRDefault="008F0C8C" w:rsidP="00FB285C">
      <w:pPr>
        <w:pStyle w:val="ListParagraph"/>
        <w:numPr>
          <w:ilvl w:val="0"/>
          <w:numId w:val="14"/>
        </w:numPr>
        <w:shd w:val="clear" w:color="auto" w:fill="FFFFFF"/>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Lines="50" w:afterLines="50" w:line="240" w:lineRule="atLeast"/>
        <w:ind w:left="360"/>
        <w:jc w:val="left"/>
        <w:rPr>
          <w:rFonts w:eastAsia="宋体" w:cs="Times New Roman"/>
          <w:snapToGrid w:val="0"/>
          <w:kern w:val="22"/>
          <w:sz w:val="24"/>
          <w:lang w:eastAsia="zh-CN"/>
        </w:rPr>
      </w:pPr>
      <w:r w:rsidRPr="00FB285C">
        <w:rPr>
          <w:rFonts w:eastAsia="宋体" w:hAnsi="宋体" w:cs="Times New Roman" w:hint="eastAsia"/>
          <w:snapToGrid w:val="0"/>
          <w:kern w:val="22"/>
          <w:sz w:val="24"/>
          <w:lang w:eastAsia="zh-CN"/>
        </w:rPr>
        <w:t>环境规划署的代表发了言。</w:t>
      </w:r>
    </w:p>
    <w:p w:rsidR="008F0C8C" w:rsidRPr="00FB285C" w:rsidRDefault="008F0C8C" w:rsidP="00FB285C">
      <w:pPr>
        <w:pStyle w:val="ListParagraph"/>
        <w:numPr>
          <w:ilvl w:val="0"/>
          <w:numId w:val="14"/>
        </w:numPr>
        <w:shd w:val="clear" w:color="auto" w:fill="FFFFFF"/>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Lines="50" w:afterLines="50" w:line="240" w:lineRule="atLeast"/>
        <w:ind w:left="0" w:firstLine="0"/>
        <w:jc w:val="left"/>
        <w:rPr>
          <w:rFonts w:eastAsia="宋体" w:cs="Times New Roman"/>
          <w:snapToGrid w:val="0"/>
          <w:kern w:val="22"/>
          <w:sz w:val="24"/>
          <w:lang w:eastAsia="zh-CN"/>
        </w:rPr>
      </w:pPr>
      <w:r w:rsidRPr="00FB285C">
        <w:rPr>
          <w:rFonts w:eastAsia="宋体" w:hAnsi="宋体" w:cs="Times New Roman" w:hint="eastAsia"/>
          <w:snapToGrid w:val="0"/>
          <w:kern w:val="22"/>
          <w:sz w:val="24"/>
          <w:lang w:eastAsia="zh-CN"/>
        </w:rPr>
        <w:t>全球生物多样性信息机制的代表（也代表地球观测生物多样性观测网络小组（</w:t>
      </w:r>
      <w:r w:rsidRPr="00FB285C">
        <w:rPr>
          <w:rFonts w:eastAsia="宋体" w:cs="Times New Roman"/>
          <w:sz w:val="24"/>
          <w:lang w:eastAsia="zh-CN"/>
        </w:rPr>
        <w:t>GEO BON</w:t>
      </w:r>
      <w:r w:rsidRPr="00FB285C">
        <w:rPr>
          <w:rFonts w:eastAsia="宋体" w:hAnsi="宋体" w:cs="Times New Roman" w:hint="eastAsia"/>
          <w:snapToGrid w:val="0"/>
          <w:kern w:val="22"/>
          <w:sz w:val="24"/>
          <w:lang w:eastAsia="zh-CN"/>
        </w:rPr>
        <w:t>））和生物多样性问题国际土著论坛的代表也发了言。</w:t>
      </w:r>
    </w:p>
    <w:p w:rsidR="008F0C8C" w:rsidRPr="00FB285C" w:rsidRDefault="008F0C8C" w:rsidP="00FB285C">
      <w:pPr>
        <w:pStyle w:val="ListParagraph"/>
        <w:numPr>
          <w:ilvl w:val="0"/>
          <w:numId w:val="14"/>
        </w:numPr>
        <w:shd w:val="clear" w:color="auto" w:fill="FFFFFF"/>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Lines="50" w:afterLines="50" w:line="240" w:lineRule="atLeast"/>
        <w:ind w:left="0" w:firstLine="0"/>
        <w:jc w:val="left"/>
        <w:rPr>
          <w:rFonts w:eastAsia="宋体" w:cs="Times New Roman"/>
          <w:snapToGrid w:val="0"/>
          <w:kern w:val="22"/>
          <w:sz w:val="24"/>
          <w:lang w:eastAsia="zh-CN"/>
        </w:rPr>
      </w:pPr>
      <w:r w:rsidRPr="00FB285C">
        <w:rPr>
          <w:rFonts w:eastAsia="宋体" w:hAnsi="宋体" w:cs="Times New Roman" w:hint="eastAsia"/>
          <w:snapToGrid w:val="0"/>
          <w:kern w:val="22"/>
          <w:sz w:val="24"/>
          <w:lang w:eastAsia="zh-CN"/>
        </w:rPr>
        <w:t>白俄罗斯、危地马拉和塔吉克斯坦的代表表示支持全球生物多样性信息机制代表提出的案文提案。危地马拉代表也表示支持生物多样性问题国际土著论坛代表提出的案文提案。</w:t>
      </w:r>
    </w:p>
    <w:p w:rsidR="008F0C8C" w:rsidRPr="00FB285C" w:rsidRDefault="008F0C8C" w:rsidP="00FB285C">
      <w:pPr>
        <w:pStyle w:val="ListParagraph"/>
        <w:numPr>
          <w:ilvl w:val="0"/>
          <w:numId w:val="14"/>
        </w:numPr>
        <w:shd w:val="clear" w:color="auto" w:fill="FFFFFF"/>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Lines="50" w:afterLines="50" w:line="240" w:lineRule="atLeast"/>
        <w:ind w:left="0" w:firstLine="0"/>
        <w:jc w:val="left"/>
        <w:rPr>
          <w:rFonts w:eastAsia="宋体" w:cs="Times New Roman"/>
          <w:snapToGrid w:val="0"/>
          <w:kern w:val="22"/>
          <w:sz w:val="24"/>
          <w:lang w:eastAsia="zh-CN"/>
        </w:rPr>
      </w:pPr>
      <w:r w:rsidRPr="00FB285C">
        <w:rPr>
          <w:rFonts w:eastAsia="宋体" w:hAnsi="宋体" w:cs="Times New Roman" w:hint="eastAsia"/>
          <w:snapToGrid w:val="0"/>
          <w:kern w:val="22"/>
          <w:sz w:val="24"/>
          <w:lang w:eastAsia="zh-CN"/>
        </w:rPr>
        <w:t>经交换意见后，主席说，他将参考各缔约方口头提出的意见或表示支持的意见以及收到的书面评论，编写订正文本，供执行问题附属机构审议。</w:t>
      </w:r>
    </w:p>
    <w:p w:rsidR="008F0C8C" w:rsidRPr="00FB285C" w:rsidRDefault="008F0C8C" w:rsidP="00FB285C">
      <w:pPr>
        <w:pStyle w:val="ListParagraph"/>
        <w:numPr>
          <w:ilvl w:val="0"/>
          <w:numId w:val="14"/>
        </w:numPr>
        <w:shd w:val="clear" w:color="auto" w:fill="FFFFFF"/>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Lines="50" w:afterLines="50" w:line="240" w:lineRule="atLeast"/>
        <w:ind w:left="0" w:firstLine="0"/>
        <w:rPr>
          <w:rFonts w:eastAsia="宋体" w:cs="Times New Roman"/>
          <w:snapToGrid w:val="0"/>
          <w:sz w:val="24"/>
          <w:lang w:eastAsia="zh-CN"/>
        </w:rPr>
      </w:pPr>
      <w:r w:rsidRPr="00FB285C">
        <w:rPr>
          <w:rFonts w:eastAsia="宋体" w:hAnsi="宋体" w:cs="Times New Roman" w:hint="eastAsia"/>
          <w:snapToGrid w:val="0"/>
          <w:sz w:val="24"/>
          <w:lang w:eastAsia="zh-CN"/>
        </w:rPr>
        <w:t>在</w:t>
      </w:r>
      <w:r w:rsidRPr="00FB285C">
        <w:rPr>
          <w:rFonts w:eastAsia="宋体" w:cs="Times New Roman"/>
          <w:snapToGrid w:val="0"/>
          <w:sz w:val="24"/>
          <w:lang w:eastAsia="zh-CN"/>
        </w:rPr>
        <w:t>2018</w:t>
      </w:r>
      <w:r w:rsidRPr="00FB285C">
        <w:rPr>
          <w:rFonts w:eastAsia="宋体" w:hAnsi="宋体" w:cs="Times New Roman" w:hint="eastAsia"/>
          <w:snapToGrid w:val="0"/>
          <w:sz w:val="24"/>
          <w:lang w:eastAsia="zh-CN"/>
        </w:rPr>
        <w:t>年</w:t>
      </w:r>
      <w:r w:rsidRPr="00FB285C">
        <w:rPr>
          <w:rFonts w:eastAsia="宋体" w:cs="Times New Roman"/>
          <w:snapToGrid w:val="0"/>
          <w:sz w:val="24"/>
          <w:lang w:eastAsia="zh-CN"/>
        </w:rPr>
        <w:t>7</w:t>
      </w:r>
      <w:r w:rsidRPr="00FB285C">
        <w:rPr>
          <w:rFonts w:eastAsia="宋体" w:hAnsi="宋体" w:cs="Times New Roman" w:hint="eastAsia"/>
          <w:snapToGrid w:val="0"/>
          <w:sz w:val="24"/>
          <w:lang w:eastAsia="zh-CN"/>
        </w:rPr>
        <w:t>月</w:t>
      </w:r>
      <w:r w:rsidRPr="00FB285C">
        <w:rPr>
          <w:rFonts w:eastAsia="宋体" w:cs="Times New Roman"/>
          <w:snapToGrid w:val="0"/>
          <w:sz w:val="24"/>
          <w:lang w:eastAsia="zh-CN"/>
        </w:rPr>
        <w:t>12</w:t>
      </w:r>
      <w:r w:rsidRPr="00FB285C">
        <w:rPr>
          <w:rFonts w:eastAsia="宋体" w:hAnsi="宋体" w:cs="Times New Roman" w:hint="eastAsia"/>
          <w:snapToGrid w:val="0"/>
          <w:sz w:val="24"/>
          <w:lang w:eastAsia="zh-CN"/>
        </w:rPr>
        <w:t>日举行的本次会议第</w:t>
      </w:r>
      <w:r w:rsidRPr="00FB285C">
        <w:rPr>
          <w:rFonts w:eastAsia="宋体" w:cs="Times New Roman"/>
          <w:snapToGrid w:val="0"/>
          <w:sz w:val="24"/>
          <w:lang w:eastAsia="zh-CN"/>
        </w:rPr>
        <w:t>9</w:t>
      </w:r>
      <w:r w:rsidRPr="00FB285C">
        <w:rPr>
          <w:rFonts w:eastAsia="宋体" w:hAnsi="宋体" w:cs="Times New Roman" w:hint="eastAsia"/>
          <w:snapToGrid w:val="0"/>
          <w:sz w:val="24"/>
          <w:lang w:eastAsia="zh-CN"/>
        </w:rPr>
        <w:t>场会议上，执行问题附属机构审议了主席提交的关于《公约》及其《议定书》下的国家报告的订正建议草案。经交换意见后，</w:t>
      </w:r>
      <w:r w:rsidRPr="00FB285C">
        <w:rPr>
          <w:rFonts w:eastAsia="宋体" w:hAnsi="宋体" w:cs="Times New Roman" w:hint="eastAsia"/>
          <w:snapToGrid w:val="0"/>
          <w:color w:val="222222"/>
          <w:sz w:val="24"/>
          <w:lang w:eastAsia="zh-CN"/>
        </w:rPr>
        <w:t>经口头修正的订正建议草案获得核准，作为建议草案</w:t>
      </w:r>
      <w:r w:rsidRPr="00FB285C">
        <w:rPr>
          <w:rFonts w:eastAsia="宋体" w:cs="Times New Roman"/>
          <w:snapToGrid w:val="0"/>
          <w:sz w:val="24"/>
          <w:lang w:eastAsia="zh-CN"/>
        </w:rPr>
        <w:t>CBD/SBI/2/L.16</w:t>
      </w:r>
      <w:r w:rsidRPr="00FB285C">
        <w:rPr>
          <w:rFonts w:eastAsia="宋体" w:hAnsi="宋体" w:cs="Times New Roman" w:hint="eastAsia"/>
          <w:snapToGrid w:val="0"/>
          <w:color w:val="222222"/>
          <w:sz w:val="24"/>
          <w:lang w:eastAsia="zh-CN"/>
        </w:rPr>
        <w:t>供执行问题附属机构通过。</w:t>
      </w:r>
    </w:p>
    <w:p w:rsidR="008F0C8C" w:rsidRPr="00FB285C" w:rsidRDefault="008F0C8C" w:rsidP="00FB285C">
      <w:pPr>
        <w:pStyle w:val="ListParagraph"/>
        <w:numPr>
          <w:ilvl w:val="0"/>
          <w:numId w:val="14"/>
        </w:numPr>
        <w:shd w:val="clear" w:color="auto" w:fill="FFFFFF"/>
        <w:tabs>
          <w:tab w:val="num" w:pos="720"/>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Lines="50" w:afterLines="50" w:line="240" w:lineRule="atLeast"/>
        <w:ind w:left="0" w:firstLine="0"/>
        <w:rPr>
          <w:rFonts w:eastAsia="宋体" w:cs="Times New Roman"/>
          <w:snapToGrid w:val="0"/>
          <w:sz w:val="24"/>
          <w:lang w:eastAsia="zh-CN"/>
        </w:rPr>
      </w:pPr>
      <w:r w:rsidRPr="00FB285C">
        <w:rPr>
          <w:rFonts w:eastAsia="宋体" w:hAnsi="宋体" w:cs="Times New Roman" w:hint="eastAsia"/>
          <w:sz w:val="24"/>
          <w:lang w:eastAsia="zh-CN"/>
        </w:rPr>
        <w:t>在</w:t>
      </w:r>
      <w:r w:rsidRPr="00FB285C">
        <w:rPr>
          <w:rFonts w:eastAsia="宋体" w:cs="Times New Roman"/>
          <w:sz w:val="24"/>
          <w:lang w:eastAsia="zh-CN"/>
        </w:rPr>
        <w:t>2018</w:t>
      </w:r>
      <w:r w:rsidRPr="00FB285C">
        <w:rPr>
          <w:rFonts w:eastAsia="宋体" w:hAnsi="宋体" w:cs="Times New Roman" w:hint="eastAsia"/>
          <w:sz w:val="24"/>
          <w:lang w:eastAsia="zh-CN"/>
        </w:rPr>
        <w:t>年</w:t>
      </w:r>
      <w:r w:rsidRPr="00FB285C">
        <w:rPr>
          <w:rFonts w:eastAsia="宋体" w:cs="Times New Roman"/>
          <w:sz w:val="24"/>
          <w:lang w:eastAsia="zh-CN"/>
        </w:rPr>
        <w:t>7</w:t>
      </w:r>
      <w:r w:rsidRPr="00FB285C">
        <w:rPr>
          <w:rFonts w:eastAsia="宋体" w:hAnsi="宋体" w:cs="Times New Roman" w:hint="eastAsia"/>
          <w:sz w:val="24"/>
          <w:lang w:eastAsia="zh-CN"/>
        </w:rPr>
        <w:t>月</w:t>
      </w:r>
      <w:r w:rsidRPr="00FB285C">
        <w:rPr>
          <w:rFonts w:eastAsia="宋体" w:cs="Times New Roman"/>
          <w:sz w:val="24"/>
          <w:lang w:eastAsia="zh-CN"/>
        </w:rPr>
        <w:t>13</w:t>
      </w:r>
      <w:r w:rsidRPr="00FB285C">
        <w:rPr>
          <w:rFonts w:eastAsia="宋体" w:hAnsi="宋体" w:cs="Times New Roman" w:hint="eastAsia"/>
          <w:sz w:val="24"/>
          <w:lang w:eastAsia="zh-CN"/>
        </w:rPr>
        <w:t>日举行的本次会议第</w:t>
      </w:r>
      <w:r w:rsidRPr="00FB285C">
        <w:rPr>
          <w:rFonts w:eastAsia="宋体" w:cs="Times New Roman"/>
          <w:sz w:val="24"/>
          <w:lang w:eastAsia="zh-CN"/>
        </w:rPr>
        <w:t>10</w:t>
      </w:r>
      <w:r w:rsidRPr="00FB285C">
        <w:rPr>
          <w:rFonts w:eastAsia="宋体" w:hAnsi="宋体" w:cs="Times New Roman" w:hint="eastAsia"/>
          <w:sz w:val="24"/>
          <w:lang w:eastAsia="zh-CN"/>
        </w:rPr>
        <w:t>场会议上，执行问题附属机构通过了</w:t>
      </w:r>
      <w:r w:rsidRPr="00FB285C">
        <w:rPr>
          <w:rFonts w:eastAsia="宋体" w:cs="Times New Roman"/>
          <w:sz w:val="24"/>
          <w:lang w:eastAsia="zh-CN"/>
        </w:rPr>
        <w:t>CBD/SBI/2/L.16</w:t>
      </w:r>
      <w:r w:rsidRPr="00FB285C">
        <w:rPr>
          <w:rFonts w:eastAsia="宋体" w:hAnsi="宋体" w:cs="Times New Roman" w:hint="eastAsia"/>
          <w:sz w:val="24"/>
          <w:lang w:eastAsia="zh-CN"/>
        </w:rPr>
        <w:t>，成为第</w:t>
      </w:r>
      <w:r w:rsidRPr="00FB285C">
        <w:rPr>
          <w:rFonts w:eastAsia="宋体" w:cs="Times New Roman"/>
          <w:sz w:val="24"/>
          <w:lang w:eastAsia="zh-CN"/>
        </w:rPr>
        <w:t>2/11</w:t>
      </w:r>
      <w:r w:rsidRPr="00FB285C">
        <w:rPr>
          <w:rFonts w:eastAsia="宋体" w:hAnsi="宋体" w:cs="Times New Roman" w:hint="eastAsia"/>
          <w:sz w:val="24"/>
          <w:lang w:eastAsia="zh-CN"/>
        </w:rPr>
        <w:t>号建议。通过的建议案文载于本报告第一部分。</w:t>
      </w:r>
    </w:p>
    <w:p w:rsidR="008F0C8C" w:rsidRPr="00D255A8" w:rsidRDefault="008F0C8C" w:rsidP="00FB285C">
      <w:pPr>
        <w:pStyle w:val="HTMLPreformatted"/>
        <w:shd w:val="clear" w:color="auto" w:fill="FFFFFF"/>
        <w:adjustRightInd w:val="0"/>
        <w:spacing w:beforeLines="50" w:afterLines="50" w:line="240" w:lineRule="atLeast"/>
        <w:rPr>
          <w:rStyle w:val="normalchar"/>
          <w:rFonts w:ascii="楷体" w:eastAsia="楷体" w:hAnsi="楷体" w:cs="Times New Roman"/>
          <w:iCs/>
          <w:sz w:val="24"/>
          <w:lang w:eastAsia="zh-CN"/>
        </w:rPr>
      </w:pPr>
      <w:r w:rsidRPr="00D255A8">
        <w:rPr>
          <w:rStyle w:val="normalchar"/>
          <w:rFonts w:ascii="楷体" w:eastAsia="楷体" w:hAnsi="楷体" w:cs="Times New Roman" w:hint="eastAsia"/>
          <w:iCs/>
          <w:sz w:val="24"/>
          <w:lang w:eastAsia="zh-CN"/>
        </w:rPr>
        <w:t>《卡塔赫纳议定书》第四次国家报告的格式和第四次评估和审查</w:t>
      </w:r>
    </w:p>
    <w:p w:rsidR="008F0C8C" w:rsidRPr="00FB285C" w:rsidRDefault="008F0C8C" w:rsidP="00FB285C">
      <w:pPr>
        <w:pStyle w:val="ListParagraph"/>
        <w:numPr>
          <w:ilvl w:val="0"/>
          <w:numId w:val="14"/>
        </w:num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Lines="50" w:afterLines="50" w:line="240" w:lineRule="atLeast"/>
        <w:ind w:left="0" w:firstLine="0"/>
        <w:jc w:val="left"/>
        <w:rPr>
          <w:rFonts w:eastAsia="宋体" w:cs="Times New Roman"/>
          <w:snapToGrid w:val="0"/>
          <w:kern w:val="22"/>
          <w:sz w:val="24"/>
          <w:lang w:eastAsia="zh-CN"/>
        </w:rPr>
      </w:pPr>
      <w:r w:rsidRPr="00FB285C">
        <w:rPr>
          <w:rFonts w:eastAsia="宋体" w:hAnsi="宋体" w:cs="Times New Roman" w:hint="eastAsia"/>
          <w:kern w:val="22"/>
          <w:sz w:val="24"/>
          <w:lang w:eastAsia="zh-CN"/>
        </w:rPr>
        <w:t>下列国家的代表发了言：</w:t>
      </w:r>
      <w:r w:rsidRPr="00FB285C">
        <w:rPr>
          <w:rFonts w:eastAsia="宋体" w:hAnsi="宋体" w:cs="Times New Roman" w:hint="eastAsia"/>
          <w:snapToGrid w:val="0"/>
          <w:kern w:val="22"/>
          <w:sz w:val="24"/>
          <w:lang w:eastAsia="zh-CN"/>
        </w:rPr>
        <w:t>厄瓜多尔、欧洲联盟（代表欧洲联盟及其成员国）、摩洛哥和新西兰。</w:t>
      </w:r>
    </w:p>
    <w:p w:rsidR="008F0C8C" w:rsidRPr="00FB285C" w:rsidRDefault="008F0C8C" w:rsidP="00FB285C">
      <w:pPr>
        <w:pStyle w:val="ListParagraph"/>
        <w:numPr>
          <w:ilvl w:val="0"/>
          <w:numId w:val="14"/>
        </w:num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Lines="50" w:afterLines="50" w:line="240" w:lineRule="atLeast"/>
        <w:ind w:left="360"/>
        <w:jc w:val="left"/>
        <w:rPr>
          <w:rFonts w:eastAsia="宋体" w:cs="Times New Roman"/>
          <w:snapToGrid w:val="0"/>
          <w:kern w:val="22"/>
          <w:sz w:val="24"/>
          <w:lang w:eastAsia="zh-CN"/>
        </w:rPr>
      </w:pPr>
      <w:r w:rsidRPr="00FB285C">
        <w:rPr>
          <w:rFonts w:eastAsia="宋体" w:hAnsi="宋体" w:cs="Times New Roman" w:hint="eastAsia"/>
          <w:snapToGrid w:val="0"/>
          <w:kern w:val="22"/>
          <w:sz w:val="24"/>
          <w:lang w:eastAsia="zh-CN"/>
        </w:rPr>
        <w:t>环境规划署的代表发了言。</w:t>
      </w:r>
    </w:p>
    <w:p w:rsidR="008F0C8C" w:rsidRPr="00FB285C" w:rsidRDefault="008F0C8C" w:rsidP="00FB285C">
      <w:pPr>
        <w:pStyle w:val="ListParagraph"/>
        <w:numPr>
          <w:ilvl w:val="0"/>
          <w:numId w:val="14"/>
        </w:num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Lines="50" w:afterLines="50" w:line="240" w:lineRule="atLeast"/>
        <w:ind w:left="360"/>
        <w:jc w:val="left"/>
        <w:rPr>
          <w:rFonts w:eastAsia="宋体" w:cs="Times New Roman"/>
          <w:snapToGrid w:val="0"/>
          <w:kern w:val="22"/>
          <w:sz w:val="24"/>
          <w:lang w:eastAsia="zh-CN"/>
        </w:rPr>
      </w:pPr>
      <w:r w:rsidRPr="00FB285C">
        <w:rPr>
          <w:rFonts w:eastAsia="宋体" w:hAnsi="宋体" w:cs="Times New Roman" w:hint="eastAsia"/>
          <w:snapToGrid w:val="0"/>
          <w:kern w:val="22"/>
          <w:sz w:val="24"/>
          <w:lang w:eastAsia="zh-CN"/>
        </w:rPr>
        <w:t>生物多样性问题国际土著论坛的代表也发了言。</w:t>
      </w:r>
    </w:p>
    <w:p w:rsidR="008F0C8C" w:rsidRPr="00FB285C" w:rsidRDefault="008F0C8C" w:rsidP="00FB285C">
      <w:pPr>
        <w:pStyle w:val="ListParagraph"/>
        <w:numPr>
          <w:ilvl w:val="0"/>
          <w:numId w:val="14"/>
        </w:num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Lines="50" w:afterLines="50" w:line="240" w:lineRule="atLeast"/>
        <w:ind w:left="360"/>
        <w:jc w:val="left"/>
        <w:rPr>
          <w:rFonts w:eastAsia="宋体" w:cs="Times New Roman"/>
          <w:snapToGrid w:val="0"/>
          <w:kern w:val="22"/>
          <w:sz w:val="24"/>
          <w:lang w:eastAsia="zh-CN"/>
        </w:rPr>
      </w:pPr>
      <w:r w:rsidRPr="00FB285C">
        <w:rPr>
          <w:rFonts w:eastAsia="宋体" w:hAnsi="宋体" w:cs="Times New Roman" w:hint="eastAsia"/>
          <w:snapToGrid w:val="0"/>
          <w:kern w:val="22"/>
          <w:sz w:val="24"/>
          <w:lang w:eastAsia="zh-CN"/>
        </w:rPr>
        <w:t>危地马拉代表表示支持生物多样性问题国际土著论坛代表提出的案文提案。</w:t>
      </w:r>
    </w:p>
    <w:p w:rsidR="008F0C8C" w:rsidRPr="00FB285C" w:rsidRDefault="008F0C8C" w:rsidP="00FB285C">
      <w:pPr>
        <w:pStyle w:val="ListParagraph"/>
        <w:numPr>
          <w:ilvl w:val="0"/>
          <w:numId w:val="14"/>
        </w:numPr>
        <w:shd w:val="clear" w:color="auto" w:fill="FFFFFF"/>
        <w:tabs>
          <w:tab w:val="left" w:pos="720"/>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pacing w:beforeLines="50" w:afterLines="50" w:line="240" w:lineRule="atLeast"/>
        <w:ind w:left="0" w:firstLine="0"/>
        <w:jc w:val="left"/>
        <w:rPr>
          <w:rFonts w:eastAsia="宋体" w:cs="Times New Roman"/>
          <w:snapToGrid w:val="0"/>
          <w:kern w:val="22"/>
          <w:sz w:val="24"/>
          <w:lang w:eastAsia="zh-CN"/>
        </w:rPr>
      </w:pPr>
      <w:r w:rsidRPr="00FB285C">
        <w:rPr>
          <w:rFonts w:eastAsia="宋体" w:hAnsi="宋体" w:cs="Times New Roman" w:hint="eastAsia"/>
          <w:snapToGrid w:val="0"/>
          <w:kern w:val="22"/>
          <w:sz w:val="24"/>
          <w:lang w:eastAsia="zh-CN"/>
        </w:rPr>
        <w:t>经交换意见后，主席说，他将参考各缔约方口头提出的意见或表示支持的意见以及收到的书面评论，编写订正文本，供执行问题附属机构审议。</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12</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8</w:t>
      </w:r>
      <w:r w:rsidRPr="00FB285C">
        <w:rPr>
          <w:rFonts w:eastAsia="宋体" w:hAnsi="宋体" w:hint="eastAsia"/>
          <w:kern w:val="22"/>
          <w:sz w:val="24"/>
          <w:szCs w:val="24"/>
        </w:rPr>
        <w:t>场会议上，执行问题附属机构审议了</w:t>
      </w:r>
      <w:r w:rsidRPr="00FB285C">
        <w:rPr>
          <w:rFonts w:eastAsia="宋体" w:hAnsi="宋体" w:hint="eastAsia"/>
          <w:sz w:val="24"/>
          <w:szCs w:val="24"/>
        </w:rPr>
        <w:t>主席提交的关于评估和审查（《卡塔赫纳生物安全议定书》第</w:t>
      </w:r>
      <w:r w:rsidRPr="00FB285C">
        <w:rPr>
          <w:rFonts w:eastAsia="宋体"/>
          <w:sz w:val="24"/>
          <w:szCs w:val="24"/>
        </w:rPr>
        <w:t>35</w:t>
      </w:r>
      <w:r w:rsidRPr="00FB285C">
        <w:rPr>
          <w:rFonts w:eastAsia="宋体" w:hAnsi="宋体" w:hint="eastAsia"/>
          <w:sz w:val="24"/>
          <w:szCs w:val="24"/>
        </w:rPr>
        <w:t>条）的订正建议草案。</w:t>
      </w:r>
      <w:r w:rsidRPr="00FB285C">
        <w:rPr>
          <w:rFonts w:eastAsia="宋体" w:hAnsi="宋体" w:hint="eastAsia"/>
          <w:kern w:val="22"/>
          <w:sz w:val="24"/>
          <w:szCs w:val="24"/>
        </w:rPr>
        <w:t>经交换意见后，</w:t>
      </w:r>
      <w:r w:rsidRPr="00FB285C">
        <w:rPr>
          <w:rFonts w:eastAsia="宋体" w:hAnsi="宋体" w:hint="eastAsia"/>
          <w:color w:val="222222"/>
          <w:sz w:val="24"/>
          <w:szCs w:val="24"/>
        </w:rPr>
        <w:t>经口头修正的订正建议草案获得核准，作为建议草案</w:t>
      </w:r>
      <w:r w:rsidRPr="00FB285C">
        <w:rPr>
          <w:rFonts w:eastAsia="宋体"/>
          <w:kern w:val="22"/>
          <w:sz w:val="24"/>
          <w:szCs w:val="24"/>
        </w:rPr>
        <w:t>CBD/SBI/2/L.</w:t>
      </w:r>
      <w:r w:rsidRPr="00FB285C">
        <w:rPr>
          <w:rFonts w:eastAsia="宋体"/>
          <w:sz w:val="24"/>
          <w:szCs w:val="24"/>
        </w:rPr>
        <w:t>10</w:t>
      </w:r>
      <w:r w:rsidRPr="00FB285C">
        <w:rPr>
          <w:rFonts w:eastAsia="宋体" w:hAnsi="宋体" w:hint="eastAsia"/>
          <w:color w:val="222222"/>
          <w:sz w:val="24"/>
          <w:szCs w:val="24"/>
        </w:rPr>
        <w:t>供执行问题附属机构正式通过。</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13</w:t>
      </w:r>
      <w:r w:rsidRPr="00FB285C">
        <w:rPr>
          <w:rFonts w:eastAsia="宋体" w:hAnsi="宋体" w:hint="eastAsia"/>
          <w:sz w:val="24"/>
          <w:szCs w:val="24"/>
        </w:rPr>
        <w:t>日举行的本次会议第</w:t>
      </w:r>
      <w:r w:rsidRPr="00FB285C">
        <w:rPr>
          <w:rFonts w:eastAsia="宋体"/>
          <w:sz w:val="24"/>
          <w:szCs w:val="24"/>
        </w:rPr>
        <w:t>10</w:t>
      </w:r>
      <w:r w:rsidRPr="00FB285C">
        <w:rPr>
          <w:rFonts w:eastAsia="宋体" w:hAnsi="宋体" w:hint="eastAsia"/>
          <w:sz w:val="24"/>
          <w:szCs w:val="24"/>
        </w:rPr>
        <w:t>场会议上，执行问题附属机构通过了</w:t>
      </w:r>
      <w:r w:rsidRPr="00FB285C">
        <w:rPr>
          <w:rFonts w:eastAsia="宋体"/>
          <w:sz w:val="24"/>
          <w:szCs w:val="24"/>
        </w:rPr>
        <w:t>CBD/SBI/2/L.10</w:t>
      </w:r>
      <w:r w:rsidRPr="00FB285C">
        <w:rPr>
          <w:rFonts w:eastAsia="宋体" w:hAnsi="宋体" w:hint="eastAsia"/>
          <w:sz w:val="24"/>
          <w:szCs w:val="24"/>
        </w:rPr>
        <w:t>，成为第</w:t>
      </w:r>
      <w:r w:rsidRPr="00FB285C">
        <w:rPr>
          <w:rFonts w:eastAsia="宋体"/>
          <w:sz w:val="24"/>
          <w:szCs w:val="24"/>
        </w:rPr>
        <w:t>2/12</w:t>
      </w:r>
      <w:r w:rsidRPr="00FB285C">
        <w:rPr>
          <w:rFonts w:eastAsia="宋体" w:hAnsi="宋体" w:hint="eastAsia"/>
          <w:sz w:val="24"/>
          <w:szCs w:val="24"/>
        </w:rPr>
        <w:t>号建议。通过的建议案文载于本报告第一部分。</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12</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9</w:t>
      </w:r>
      <w:r w:rsidRPr="00FB285C">
        <w:rPr>
          <w:rFonts w:eastAsia="宋体" w:hAnsi="宋体" w:hint="eastAsia"/>
          <w:kern w:val="22"/>
          <w:sz w:val="24"/>
          <w:szCs w:val="24"/>
        </w:rPr>
        <w:t>场会议上，执行问题附属机构审议了</w:t>
      </w:r>
      <w:r w:rsidRPr="00FB285C">
        <w:rPr>
          <w:rFonts w:eastAsia="宋体" w:hAnsi="宋体" w:hint="eastAsia"/>
          <w:sz w:val="24"/>
          <w:szCs w:val="24"/>
        </w:rPr>
        <w:t>主席提交的关于监测与汇报（《卡塔赫纳生物安全议定书》第</w:t>
      </w:r>
      <w:r w:rsidRPr="00FB285C">
        <w:rPr>
          <w:rFonts w:eastAsia="宋体"/>
          <w:sz w:val="24"/>
          <w:szCs w:val="24"/>
        </w:rPr>
        <w:t>33</w:t>
      </w:r>
      <w:r w:rsidRPr="00FB285C">
        <w:rPr>
          <w:rFonts w:eastAsia="宋体" w:hAnsi="宋体" w:hint="eastAsia"/>
          <w:sz w:val="24"/>
          <w:szCs w:val="24"/>
        </w:rPr>
        <w:t>条）的订正建议草案。</w:t>
      </w:r>
      <w:r w:rsidRPr="00FB285C">
        <w:rPr>
          <w:rFonts w:eastAsia="宋体" w:hAnsi="宋体" w:hint="eastAsia"/>
          <w:kern w:val="22"/>
          <w:sz w:val="24"/>
          <w:szCs w:val="24"/>
        </w:rPr>
        <w:t>经交换意见后，</w:t>
      </w:r>
      <w:r w:rsidRPr="00FB285C">
        <w:rPr>
          <w:rFonts w:eastAsia="宋体" w:hAnsi="宋体" w:hint="eastAsia"/>
          <w:color w:val="222222"/>
          <w:sz w:val="24"/>
          <w:szCs w:val="24"/>
        </w:rPr>
        <w:t>经口头修正的订正建议草案获得核准，作为建议草案</w:t>
      </w:r>
      <w:r w:rsidRPr="00FB285C">
        <w:rPr>
          <w:rFonts w:eastAsia="宋体"/>
          <w:kern w:val="22"/>
          <w:sz w:val="24"/>
          <w:szCs w:val="24"/>
        </w:rPr>
        <w:t>CBD/SBI/2/L.18</w:t>
      </w:r>
      <w:r w:rsidRPr="00FB285C">
        <w:rPr>
          <w:rFonts w:eastAsia="宋体" w:hAnsi="宋体" w:hint="eastAsia"/>
          <w:color w:val="222222"/>
          <w:sz w:val="24"/>
          <w:szCs w:val="24"/>
        </w:rPr>
        <w:t>供执行问题附属机构正式通过。</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13</w:t>
      </w:r>
      <w:r w:rsidRPr="00FB285C">
        <w:rPr>
          <w:rFonts w:eastAsia="宋体" w:hAnsi="宋体" w:hint="eastAsia"/>
          <w:sz w:val="24"/>
          <w:szCs w:val="24"/>
        </w:rPr>
        <w:t>日举行的本次会议第</w:t>
      </w:r>
      <w:r w:rsidRPr="00FB285C">
        <w:rPr>
          <w:rFonts w:eastAsia="宋体"/>
          <w:sz w:val="24"/>
          <w:szCs w:val="24"/>
        </w:rPr>
        <w:t>10</w:t>
      </w:r>
      <w:r w:rsidRPr="00FB285C">
        <w:rPr>
          <w:rFonts w:eastAsia="宋体" w:hAnsi="宋体" w:hint="eastAsia"/>
          <w:sz w:val="24"/>
          <w:szCs w:val="24"/>
        </w:rPr>
        <w:t>场会议上，执行问题附属机构通过了</w:t>
      </w:r>
      <w:r w:rsidRPr="00FB285C">
        <w:rPr>
          <w:rFonts w:eastAsia="宋体"/>
          <w:sz w:val="24"/>
          <w:szCs w:val="24"/>
        </w:rPr>
        <w:t>CBD/SBI/2/L.18</w:t>
      </w:r>
      <w:r w:rsidRPr="00FB285C">
        <w:rPr>
          <w:rFonts w:eastAsia="宋体" w:hAnsi="宋体" w:hint="eastAsia"/>
          <w:sz w:val="24"/>
          <w:szCs w:val="24"/>
        </w:rPr>
        <w:t>，成为第</w:t>
      </w:r>
      <w:r w:rsidRPr="00FB285C">
        <w:rPr>
          <w:rFonts w:eastAsia="宋体"/>
          <w:sz w:val="24"/>
          <w:szCs w:val="24"/>
        </w:rPr>
        <w:t>2/13</w:t>
      </w:r>
      <w:r w:rsidRPr="00FB285C">
        <w:rPr>
          <w:rFonts w:eastAsia="宋体" w:hAnsi="宋体" w:hint="eastAsia"/>
          <w:sz w:val="24"/>
          <w:szCs w:val="24"/>
        </w:rPr>
        <w:t>号建议。通过的建议案文载于本报告第一部分。</w:t>
      </w:r>
    </w:p>
    <w:p w:rsidR="008F0C8C" w:rsidRPr="00FB285C" w:rsidRDefault="008F0C8C" w:rsidP="00FB285C">
      <w:pPr>
        <w:keepNext/>
        <w:suppressLineNumbers/>
        <w:suppressAutoHyphens/>
        <w:adjustRightInd w:val="0"/>
        <w:spacing w:beforeLines="50" w:afterLines="50" w:line="240" w:lineRule="atLeast"/>
        <w:ind w:left="1987" w:hanging="1267"/>
        <w:jc w:val="left"/>
        <w:rPr>
          <w:rFonts w:eastAsia="宋体" w:cs="Times New Roman"/>
          <w:b/>
          <w:sz w:val="24"/>
          <w:lang w:eastAsia="zh-CN"/>
        </w:rPr>
      </w:pPr>
      <w:r w:rsidRPr="00FB285C">
        <w:rPr>
          <w:rFonts w:eastAsia="宋体" w:hAnsi="宋体" w:cs="Times New Roman" w:hint="eastAsia"/>
          <w:b/>
          <w:sz w:val="24"/>
          <w:lang w:eastAsia="zh-CN"/>
        </w:rPr>
        <w:t>项目</w:t>
      </w:r>
      <w:r w:rsidRPr="00FB285C">
        <w:rPr>
          <w:rFonts w:eastAsia="宋体" w:cs="Times New Roman"/>
          <w:b/>
          <w:caps/>
          <w:snapToGrid w:val="0"/>
          <w:kern w:val="22"/>
          <w:sz w:val="24"/>
          <w:lang w:eastAsia="zh-CN"/>
        </w:rPr>
        <w:t>14.</w:t>
      </w:r>
      <w:r w:rsidRPr="00FB285C">
        <w:rPr>
          <w:rFonts w:eastAsia="宋体" w:cs="Times New Roman"/>
          <w:b/>
          <w:caps/>
          <w:snapToGrid w:val="0"/>
          <w:kern w:val="22"/>
          <w:sz w:val="24"/>
          <w:lang w:eastAsia="zh-CN"/>
        </w:rPr>
        <w:tab/>
      </w:r>
      <w:r w:rsidRPr="00FB285C">
        <w:rPr>
          <w:rFonts w:eastAsia="宋体" w:hAnsi="宋体" w:cs="Times New Roman" w:hint="eastAsia"/>
          <w:b/>
          <w:sz w:val="24"/>
          <w:lang w:eastAsia="zh-CN"/>
        </w:rPr>
        <w:t>增强《公约》及其《议定书》</w:t>
      </w:r>
      <w:r w:rsidRPr="00FB285C">
        <w:rPr>
          <w:rFonts w:eastAsia="宋体" w:hAnsi="宋体" w:cs="Times New Roman" w:hint="eastAsia"/>
          <w:b/>
          <w:snapToGrid w:val="0"/>
          <w:kern w:val="22"/>
          <w:sz w:val="24"/>
          <w:lang w:eastAsia="zh-CN"/>
        </w:rPr>
        <w:t>有关获取和惠益分享的条款、有关生物安全的条款和有关第</w:t>
      </w:r>
      <w:r w:rsidRPr="00FB285C">
        <w:rPr>
          <w:rFonts w:eastAsia="宋体" w:cs="Times New Roman"/>
          <w:b/>
          <w:snapToGrid w:val="0"/>
          <w:kern w:val="22"/>
          <w:sz w:val="24"/>
          <w:lang w:eastAsia="zh-CN"/>
        </w:rPr>
        <w:t>8</w:t>
      </w:r>
      <w:r w:rsidRPr="00FB285C">
        <w:rPr>
          <w:rFonts w:eastAsia="宋体" w:hAnsi="宋体" w:cs="Times New Roman" w:hint="eastAsia"/>
          <w:b/>
          <w:snapToGrid w:val="0"/>
          <w:kern w:val="22"/>
          <w:sz w:val="24"/>
          <w:lang w:eastAsia="zh-CN"/>
        </w:rPr>
        <w:t>（</w:t>
      </w:r>
      <w:r w:rsidRPr="00FB285C">
        <w:rPr>
          <w:rFonts w:eastAsia="宋体" w:cs="Times New Roman"/>
          <w:b/>
          <w:snapToGrid w:val="0"/>
          <w:kern w:val="22"/>
          <w:sz w:val="24"/>
          <w:lang w:eastAsia="zh-CN"/>
        </w:rPr>
        <w:t>j</w:t>
      </w:r>
      <w:r w:rsidRPr="00FB285C">
        <w:rPr>
          <w:rFonts w:eastAsia="宋体" w:hAnsi="宋体" w:cs="Times New Roman" w:hint="eastAsia"/>
          <w:b/>
          <w:snapToGrid w:val="0"/>
          <w:kern w:val="22"/>
          <w:sz w:val="24"/>
          <w:lang w:eastAsia="zh-CN"/>
        </w:rPr>
        <w:t>）条和相关条款</w:t>
      </w:r>
      <w:r w:rsidRPr="00FB285C">
        <w:rPr>
          <w:rFonts w:eastAsia="宋体" w:hAnsi="宋体" w:cs="Times New Roman" w:hint="eastAsia"/>
          <w:b/>
          <w:sz w:val="24"/>
          <w:lang w:eastAsia="zh-CN"/>
        </w:rPr>
        <w:t>的一体化</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11</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5</w:t>
      </w:r>
      <w:r w:rsidRPr="00FB285C">
        <w:rPr>
          <w:rFonts w:eastAsia="宋体" w:hAnsi="宋体" w:hint="eastAsia"/>
          <w:kern w:val="22"/>
          <w:sz w:val="24"/>
          <w:szCs w:val="24"/>
        </w:rPr>
        <w:t>场会议上，执行问题附属机构审议了议程项目</w:t>
      </w:r>
      <w:r w:rsidRPr="00FB285C">
        <w:rPr>
          <w:rFonts w:eastAsia="宋体"/>
          <w:kern w:val="22"/>
          <w:sz w:val="24"/>
          <w:szCs w:val="24"/>
        </w:rPr>
        <w:t>14</w:t>
      </w:r>
      <w:r w:rsidRPr="00FB285C">
        <w:rPr>
          <w:rFonts w:eastAsia="宋体" w:hAnsi="宋体" w:hint="eastAsia"/>
          <w:kern w:val="22"/>
          <w:sz w:val="24"/>
          <w:szCs w:val="24"/>
        </w:rPr>
        <w:t>。在审议该项目时，执行问题附属机构收到了执行秘书关于加强《公约》及其《议定书》有关获取和惠益分享条款的整合的说明</w:t>
      </w:r>
      <w:r w:rsidRPr="00FB285C">
        <w:rPr>
          <w:rFonts w:eastAsia="宋体"/>
          <w:kern w:val="22"/>
          <w:sz w:val="24"/>
          <w:szCs w:val="24"/>
        </w:rPr>
        <w:t>(CBD/SBI/2/14)</w:t>
      </w:r>
      <w:r w:rsidRPr="00FB285C">
        <w:rPr>
          <w:rFonts w:eastAsia="宋体" w:hAnsi="宋体" w:hint="eastAsia"/>
          <w:kern w:val="22"/>
          <w:sz w:val="24"/>
          <w:szCs w:val="24"/>
        </w:rPr>
        <w:t>、关于综合解决《公约》有关生物安全的条款与《卡塔赫纳议定书》条款之间共有问题的办法</w:t>
      </w:r>
      <w:r w:rsidRPr="00FB285C">
        <w:rPr>
          <w:rFonts w:eastAsia="宋体"/>
          <w:kern w:val="22"/>
          <w:sz w:val="24"/>
          <w:szCs w:val="24"/>
        </w:rPr>
        <w:t xml:space="preserve"> (CBD/SBI/2/15)</w:t>
      </w:r>
      <w:r w:rsidRPr="00FB285C">
        <w:rPr>
          <w:rFonts w:eastAsia="宋体" w:hAnsi="宋体" w:hint="eastAsia"/>
          <w:kern w:val="22"/>
          <w:sz w:val="24"/>
          <w:szCs w:val="24"/>
        </w:rPr>
        <w:t>、将第</w:t>
      </w:r>
      <w:r w:rsidRPr="00FB285C">
        <w:rPr>
          <w:rFonts w:eastAsia="宋体"/>
          <w:kern w:val="22"/>
          <w:sz w:val="24"/>
          <w:szCs w:val="24"/>
        </w:rPr>
        <w:t xml:space="preserve"> 8(j)</w:t>
      </w:r>
      <w:r w:rsidRPr="00FB285C">
        <w:rPr>
          <w:rFonts w:eastAsia="宋体" w:hAnsi="宋体" w:hint="eastAsia"/>
          <w:kern w:val="22"/>
          <w:sz w:val="24"/>
          <w:szCs w:val="24"/>
        </w:rPr>
        <w:t>条和与土著人民和地方社区有关的条款纳入公约及其议定书的工作</w:t>
      </w:r>
      <w:r w:rsidRPr="00FB285C">
        <w:rPr>
          <w:rFonts w:eastAsia="宋体"/>
          <w:kern w:val="22"/>
          <w:sz w:val="24"/>
          <w:szCs w:val="24"/>
        </w:rPr>
        <w:t xml:space="preserve"> (CBD/SBI/2/21)</w:t>
      </w:r>
      <w:r w:rsidRPr="00FB285C">
        <w:rPr>
          <w:rFonts w:eastAsia="宋体" w:hAnsi="宋体" w:hint="eastAsia"/>
          <w:kern w:val="22"/>
          <w:sz w:val="24"/>
          <w:szCs w:val="24"/>
        </w:rPr>
        <w:t>。执行问题附属机构还收到了一份资料文件，即</w:t>
      </w:r>
      <w:r w:rsidRPr="00FB285C">
        <w:rPr>
          <w:rFonts w:eastAsia="宋体"/>
          <w:kern w:val="22"/>
          <w:sz w:val="24"/>
          <w:szCs w:val="24"/>
        </w:rPr>
        <w:t>“</w:t>
      </w:r>
      <w:r w:rsidRPr="00FB285C">
        <w:rPr>
          <w:rFonts w:eastAsia="宋体" w:hAnsi="宋体" w:hint="eastAsia"/>
          <w:kern w:val="22"/>
          <w:sz w:val="24"/>
          <w:szCs w:val="24"/>
        </w:rPr>
        <w:t>资源调动意见汇编：评估土著人民和地方社区集体行动的贡献以及生物多样性融资机制的保障措施</w:t>
      </w:r>
      <w:r w:rsidRPr="00FB285C">
        <w:rPr>
          <w:rFonts w:eastAsia="宋体"/>
          <w:kern w:val="22"/>
          <w:sz w:val="24"/>
          <w:szCs w:val="24"/>
        </w:rPr>
        <w:t>”</w:t>
      </w:r>
      <w:r w:rsidRPr="00FB285C">
        <w:rPr>
          <w:rFonts w:eastAsia="宋体" w:hAnsi="宋体" w:hint="eastAsia"/>
          <w:kern w:val="22"/>
          <w:sz w:val="24"/>
          <w:szCs w:val="24"/>
        </w:rPr>
        <w:t>（</w:t>
      </w:r>
      <w:r w:rsidRPr="00FB285C">
        <w:rPr>
          <w:rFonts w:eastAsia="宋体"/>
          <w:sz w:val="24"/>
          <w:szCs w:val="24"/>
        </w:rPr>
        <w:t>CBD/SBI/2/INF/9</w:t>
      </w:r>
      <w:r w:rsidRPr="00FB285C">
        <w:rPr>
          <w:rFonts w:eastAsia="宋体" w:hAnsi="宋体" w:hint="eastAsia"/>
          <w:kern w:val="22"/>
          <w:sz w:val="24"/>
          <w:szCs w:val="24"/>
        </w:rPr>
        <w:t>）。</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Style w:val="normalchar"/>
          <w:rFonts w:eastAsia="宋体"/>
          <w:iCs/>
          <w:sz w:val="24"/>
          <w:szCs w:val="24"/>
          <w:lang w:val="en-US"/>
        </w:rPr>
      </w:pPr>
      <w:r w:rsidRPr="00FB285C">
        <w:rPr>
          <w:rFonts w:eastAsia="宋体" w:hAnsi="宋体" w:hint="eastAsia"/>
          <w:kern w:val="22"/>
          <w:sz w:val="24"/>
          <w:szCs w:val="24"/>
        </w:rPr>
        <w:t>主席说，该项目包含三个分项，并要求发言时明确指出所针对的分项。</w:t>
      </w:r>
    </w:p>
    <w:p w:rsidR="008F0C8C" w:rsidRPr="008C5C65" w:rsidRDefault="008F0C8C" w:rsidP="00FB285C">
      <w:pPr>
        <w:pStyle w:val="Para1"/>
        <w:suppressLineNumbers/>
        <w:suppressAutoHyphens/>
        <w:adjustRightInd w:val="0"/>
        <w:spacing w:beforeLines="50" w:afterLines="50" w:line="240" w:lineRule="atLeast"/>
        <w:rPr>
          <w:rStyle w:val="normalchar"/>
          <w:rFonts w:eastAsia="楷体"/>
          <w:iCs/>
          <w:sz w:val="24"/>
          <w:szCs w:val="24"/>
          <w:lang w:val="en-US"/>
        </w:rPr>
      </w:pPr>
      <w:r w:rsidRPr="008C5C65">
        <w:rPr>
          <w:rStyle w:val="normalchar"/>
          <w:rFonts w:eastAsia="楷体" w:hAnsi="楷体" w:hint="eastAsia"/>
          <w:iCs/>
          <w:sz w:val="24"/>
          <w:szCs w:val="24"/>
          <w:lang w:val="en-US"/>
        </w:rPr>
        <w:t>将与土著人民和地方社区相关的第</w:t>
      </w:r>
      <w:r w:rsidRPr="008C5C65">
        <w:rPr>
          <w:rStyle w:val="normalchar"/>
          <w:rFonts w:eastAsia="楷体"/>
          <w:iCs/>
          <w:sz w:val="24"/>
          <w:szCs w:val="24"/>
          <w:lang w:val="en-US"/>
        </w:rPr>
        <w:t>8</w:t>
      </w:r>
      <w:r w:rsidRPr="008C5C65">
        <w:rPr>
          <w:rStyle w:val="normalchar"/>
          <w:rFonts w:eastAsia="楷体" w:hAnsi="楷体" w:hint="eastAsia"/>
          <w:iCs/>
          <w:sz w:val="24"/>
          <w:szCs w:val="24"/>
          <w:lang w:val="en-US"/>
        </w:rPr>
        <w:t>（</w:t>
      </w:r>
      <w:r w:rsidRPr="008C5C65">
        <w:rPr>
          <w:rStyle w:val="normalchar"/>
          <w:rFonts w:eastAsia="楷体"/>
          <w:iCs/>
          <w:sz w:val="24"/>
          <w:szCs w:val="24"/>
          <w:lang w:val="en-US"/>
        </w:rPr>
        <w:t>j</w:t>
      </w:r>
      <w:r w:rsidRPr="008C5C65">
        <w:rPr>
          <w:rStyle w:val="normalchar"/>
          <w:rFonts w:eastAsia="楷体" w:hAnsi="楷体" w:hint="eastAsia"/>
          <w:iCs/>
          <w:sz w:val="24"/>
          <w:szCs w:val="24"/>
          <w:lang w:val="en-US"/>
        </w:rPr>
        <w:t>）条和相关条款纳入《公约》及其《议定书》的工作（</w:t>
      </w:r>
      <w:r w:rsidRPr="008C5C65">
        <w:rPr>
          <w:rStyle w:val="normalchar"/>
          <w:rFonts w:eastAsia="楷体"/>
          <w:iCs/>
          <w:sz w:val="24"/>
          <w:szCs w:val="24"/>
          <w:lang w:val="en-US"/>
        </w:rPr>
        <w:t>CBD/SBI/2/21</w:t>
      </w:r>
      <w:r w:rsidRPr="008C5C65">
        <w:rPr>
          <w:rStyle w:val="normalchar"/>
          <w:rFonts w:eastAsia="楷体" w:hAnsi="楷体" w:hint="eastAsia"/>
          <w:iCs/>
          <w:sz w:val="24"/>
          <w:szCs w:val="24"/>
          <w:lang w:val="en-US"/>
        </w:rPr>
        <w:t>）</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澳大利亚和危地马拉的代表发了言。</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11</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6</w:t>
      </w:r>
      <w:r w:rsidRPr="00FB285C">
        <w:rPr>
          <w:rFonts w:eastAsia="宋体" w:hAnsi="宋体" w:hint="eastAsia"/>
          <w:kern w:val="22"/>
          <w:sz w:val="24"/>
          <w:szCs w:val="24"/>
        </w:rPr>
        <w:t>场会议上，执行问题附属机构继续审议该议程项目。</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下列国家的代表发了言：阿根廷、巴西、加拿大、哥伦比亚、厄瓜多尔、欧洲联盟（代表欧洲联盟及其成员国）、日本、墨西哥、新西兰、瑞士、南非和委内瑞拉玻利瓦尔共和国。</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生物多样性问题国际土著论坛也发了言。</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加拿大、厄瓜多尔、埃塞俄比亚和冈比亚的代表表示支持生物多样性问题国际土著论坛提出的案文修改。</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12</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8</w:t>
      </w:r>
      <w:r w:rsidRPr="00FB285C">
        <w:rPr>
          <w:rFonts w:eastAsia="宋体" w:hAnsi="宋体" w:hint="eastAsia"/>
          <w:kern w:val="22"/>
          <w:sz w:val="24"/>
          <w:szCs w:val="24"/>
        </w:rPr>
        <w:t>场会议上，执行问题附属机构审议了</w:t>
      </w:r>
      <w:r w:rsidRPr="00FB285C">
        <w:rPr>
          <w:rFonts w:eastAsia="宋体" w:hAnsi="宋体" w:hint="eastAsia"/>
          <w:sz w:val="24"/>
          <w:szCs w:val="24"/>
        </w:rPr>
        <w:t>主席提交的关于在《公约》及其《议定书》工作中统筹第</w:t>
      </w:r>
      <w:r w:rsidRPr="00FB285C">
        <w:rPr>
          <w:rFonts w:eastAsia="宋体"/>
          <w:sz w:val="24"/>
          <w:szCs w:val="24"/>
        </w:rPr>
        <w:t>8(J)</w:t>
      </w:r>
      <w:r w:rsidRPr="00FB285C">
        <w:rPr>
          <w:rFonts w:eastAsia="宋体" w:hAnsi="宋体" w:hint="eastAsia"/>
          <w:sz w:val="24"/>
          <w:szCs w:val="24"/>
        </w:rPr>
        <w:t>条和与土著人民和地方社区有关的条款的订正建议草案。</w:t>
      </w:r>
      <w:r w:rsidRPr="00FB285C">
        <w:rPr>
          <w:rFonts w:eastAsia="宋体" w:hAnsi="宋体" w:hint="eastAsia"/>
          <w:kern w:val="22"/>
          <w:sz w:val="24"/>
          <w:szCs w:val="24"/>
        </w:rPr>
        <w:t>经交换意见后，</w:t>
      </w:r>
      <w:r w:rsidRPr="00FB285C">
        <w:rPr>
          <w:rFonts w:eastAsia="宋体" w:hAnsi="宋体" w:hint="eastAsia"/>
          <w:color w:val="222222"/>
          <w:sz w:val="24"/>
          <w:szCs w:val="24"/>
        </w:rPr>
        <w:t>经口头修正的订正建议草案获得核准，作为建议草案</w:t>
      </w:r>
      <w:r w:rsidRPr="00FB285C">
        <w:rPr>
          <w:rFonts w:eastAsia="宋体"/>
          <w:kern w:val="22"/>
          <w:sz w:val="24"/>
          <w:szCs w:val="24"/>
        </w:rPr>
        <w:t>CBD/SBI/2/L.12</w:t>
      </w:r>
      <w:r w:rsidRPr="00FB285C">
        <w:rPr>
          <w:rFonts w:eastAsia="宋体" w:hAnsi="宋体" w:hint="eastAsia"/>
          <w:color w:val="222222"/>
          <w:sz w:val="24"/>
          <w:szCs w:val="24"/>
        </w:rPr>
        <w:t>供执行问题附属机构通过。</w:t>
      </w:r>
      <w:r w:rsidRPr="00FB285C">
        <w:rPr>
          <w:rFonts w:eastAsia="宋体"/>
          <w:kern w:val="22"/>
          <w:sz w:val="24"/>
          <w:szCs w:val="24"/>
        </w:rPr>
        <w:t xml:space="preserve"> </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13</w:t>
      </w:r>
      <w:r w:rsidRPr="00FB285C">
        <w:rPr>
          <w:rFonts w:eastAsia="宋体" w:hAnsi="宋体" w:hint="eastAsia"/>
          <w:sz w:val="24"/>
          <w:szCs w:val="24"/>
        </w:rPr>
        <w:t>日举行的本次会议第</w:t>
      </w:r>
      <w:r w:rsidRPr="00FB285C">
        <w:rPr>
          <w:rFonts w:eastAsia="宋体"/>
          <w:sz w:val="24"/>
          <w:szCs w:val="24"/>
        </w:rPr>
        <w:t>10</w:t>
      </w:r>
      <w:r w:rsidRPr="00FB285C">
        <w:rPr>
          <w:rFonts w:eastAsia="宋体" w:hAnsi="宋体" w:hint="eastAsia"/>
          <w:sz w:val="24"/>
          <w:szCs w:val="24"/>
        </w:rPr>
        <w:t>场会议上，执行问题附属机构通过了</w:t>
      </w:r>
      <w:r w:rsidRPr="00FB285C">
        <w:rPr>
          <w:rFonts w:eastAsia="宋体"/>
          <w:sz w:val="24"/>
          <w:szCs w:val="24"/>
        </w:rPr>
        <w:t>CBD/SBI/2/L.12</w:t>
      </w:r>
      <w:r w:rsidRPr="00FB285C">
        <w:rPr>
          <w:rFonts w:eastAsia="宋体" w:hAnsi="宋体" w:hint="eastAsia"/>
          <w:sz w:val="24"/>
          <w:szCs w:val="24"/>
        </w:rPr>
        <w:t>，成为第</w:t>
      </w:r>
      <w:r w:rsidRPr="00FB285C">
        <w:rPr>
          <w:rFonts w:eastAsia="宋体"/>
          <w:sz w:val="24"/>
          <w:szCs w:val="24"/>
        </w:rPr>
        <w:t>2/16</w:t>
      </w:r>
      <w:r w:rsidRPr="00FB285C">
        <w:rPr>
          <w:rFonts w:eastAsia="宋体" w:hAnsi="宋体" w:hint="eastAsia"/>
          <w:sz w:val="24"/>
          <w:szCs w:val="24"/>
        </w:rPr>
        <w:t>号建议。通过的建议案文载于本报告第一部分。</w:t>
      </w:r>
    </w:p>
    <w:p w:rsidR="008F0C8C" w:rsidRPr="008C5C65" w:rsidRDefault="008F0C8C" w:rsidP="00FB285C">
      <w:pPr>
        <w:pStyle w:val="HTMLPreformatted"/>
        <w:shd w:val="clear" w:color="auto" w:fill="FFFFFF"/>
        <w:adjustRightInd w:val="0"/>
        <w:spacing w:beforeLines="50" w:afterLines="50" w:line="240" w:lineRule="atLeast"/>
        <w:rPr>
          <w:rFonts w:ascii="Times New Roman" w:eastAsia="楷体" w:hAnsi="Times New Roman" w:cs="Times New Roman"/>
          <w:iCs/>
          <w:sz w:val="24"/>
          <w:lang w:eastAsia="zh-CN"/>
        </w:rPr>
      </w:pPr>
      <w:r w:rsidRPr="008C5C65">
        <w:rPr>
          <w:rStyle w:val="para1char2"/>
          <w:rFonts w:ascii="Times New Roman" w:eastAsia="楷体" w:hAnsi="楷体" w:cs="Times New Roman" w:hint="eastAsia"/>
          <w:iCs/>
          <w:sz w:val="24"/>
          <w:lang w:eastAsia="zh-CN"/>
        </w:rPr>
        <w:t>增强《公约》及其《议定书》</w:t>
      </w:r>
      <w:r w:rsidRPr="008C5C65">
        <w:rPr>
          <w:rFonts w:ascii="Times New Roman" w:eastAsia="楷体" w:hAnsi="楷体" w:cs="Times New Roman" w:hint="eastAsia"/>
          <w:snapToGrid w:val="0"/>
          <w:kern w:val="22"/>
          <w:sz w:val="24"/>
          <w:lang w:eastAsia="zh-CN"/>
        </w:rPr>
        <w:t>有关获取和惠益分享的条款</w:t>
      </w:r>
      <w:r w:rsidRPr="008C5C65">
        <w:rPr>
          <w:rStyle w:val="para1char2"/>
          <w:rFonts w:ascii="Times New Roman" w:eastAsia="楷体" w:hAnsi="楷体" w:cs="Times New Roman" w:hint="eastAsia"/>
          <w:iCs/>
          <w:sz w:val="24"/>
          <w:lang w:eastAsia="zh-CN"/>
        </w:rPr>
        <w:t>的一体化</w:t>
      </w:r>
      <w:r w:rsidRPr="008C5C65">
        <w:rPr>
          <w:rFonts w:ascii="Times New Roman" w:eastAsia="楷体" w:hAnsi="楷体" w:cs="Times New Roman" w:hint="eastAsia"/>
          <w:color w:val="212121"/>
          <w:sz w:val="24"/>
          <w:shd w:val="clear" w:color="auto" w:fill="FFFFFF"/>
          <w:lang w:eastAsia="zh-CN"/>
        </w:rPr>
        <w:t>（</w:t>
      </w:r>
      <w:r w:rsidRPr="008C5C65">
        <w:rPr>
          <w:rFonts w:ascii="Times New Roman" w:eastAsia="楷体" w:hAnsi="Times New Roman" w:cs="Times New Roman"/>
          <w:color w:val="212121"/>
          <w:sz w:val="24"/>
          <w:shd w:val="clear" w:color="auto" w:fill="FFFFFF"/>
          <w:lang w:eastAsia="zh-CN"/>
        </w:rPr>
        <w:t>CBD/SBI/2/14</w:t>
      </w:r>
      <w:r w:rsidRPr="008C5C65">
        <w:rPr>
          <w:rFonts w:ascii="Times New Roman" w:eastAsia="楷体" w:hAnsi="楷体" w:cs="Times New Roman" w:hint="eastAsia"/>
          <w:color w:val="212121"/>
          <w:sz w:val="24"/>
          <w:shd w:val="clear" w:color="auto" w:fill="FFFFFF"/>
          <w:lang w:eastAsia="zh-CN"/>
        </w:rPr>
        <w:t>）</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11</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6</w:t>
      </w:r>
      <w:r w:rsidRPr="00FB285C">
        <w:rPr>
          <w:rFonts w:eastAsia="宋体" w:hAnsi="宋体" w:hint="eastAsia"/>
          <w:kern w:val="22"/>
          <w:sz w:val="24"/>
          <w:szCs w:val="24"/>
        </w:rPr>
        <w:t>场会议上，执行问题附属机构继续审议该议程项目。</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下列国家代表发了言：厄瓜多尔、欧洲联盟（代表欧洲联盟及其成员国）、日本、马拉维、墨西哥、摩洛哥、南非、瑞士、塔吉克斯坦（也代表出席会议的的中欧和东欧国家）和委内瑞拉玻利瓦尔共和国。</w:t>
      </w:r>
    </w:p>
    <w:p w:rsidR="008F0C8C" w:rsidRPr="008C5C65" w:rsidRDefault="008F0C8C" w:rsidP="00FB285C">
      <w:pPr>
        <w:pStyle w:val="HTMLPreformatted"/>
        <w:shd w:val="clear" w:color="auto" w:fill="FFFFFF"/>
        <w:adjustRightInd w:val="0"/>
        <w:spacing w:beforeLines="50" w:afterLines="50" w:line="240" w:lineRule="atLeast"/>
        <w:rPr>
          <w:rFonts w:ascii="Times New Roman" w:eastAsia="楷体" w:hAnsi="Times New Roman" w:cs="Times New Roman"/>
          <w:iCs/>
          <w:sz w:val="24"/>
          <w:lang w:eastAsia="zh-CN"/>
        </w:rPr>
      </w:pPr>
      <w:r w:rsidRPr="008C5C65">
        <w:rPr>
          <w:rStyle w:val="para1char2"/>
          <w:rFonts w:ascii="Times New Roman" w:eastAsia="楷体" w:hAnsi="楷体" w:cs="Times New Roman" w:hint="eastAsia"/>
          <w:iCs/>
          <w:sz w:val="24"/>
          <w:lang w:eastAsia="zh-CN"/>
        </w:rPr>
        <w:t>增强《公约》及其《议定书》有关生物安全的条款的一体化</w:t>
      </w:r>
      <w:r w:rsidRPr="008C5C65">
        <w:rPr>
          <w:rFonts w:ascii="Times New Roman" w:eastAsia="楷体" w:hAnsi="楷体" w:cs="Times New Roman" w:hint="eastAsia"/>
          <w:color w:val="212121"/>
          <w:sz w:val="24"/>
          <w:shd w:val="clear" w:color="auto" w:fill="FFFFFF"/>
          <w:lang w:eastAsia="zh-CN"/>
        </w:rPr>
        <w:t>（</w:t>
      </w:r>
      <w:r w:rsidRPr="008C5C65">
        <w:rPr>
          <w:rFonts w:ascii="Times New Roman" w:eastAsia="楷体" w:hAnsi="Times New Roman" w:cs="Times New Roman"/>
          <w:color w:val="212121"/>
          <w:sz w:val="24"/>
          <w:shd w:val="clear" w:color="auto" w:fill="FFFFFF"/>
          <w:lang w:eastAsia="zh-CN"/>
        </w:rPr>
        <w:t>CBD/SBI/2/15</w:t>
      </w:r>
      <w:r w:rsidRPr="008C5C65">
        <w:rPr>
          <w:rFonts w:ascii="Times New Roman" w:eastAsia="楷体" w:hAnsi="楷体" w:cs="Times New Roman" w:hint="eastAsia"/>
          <w:color w:val="212121"/>
          <w:sz w:val="24"/>
          <w:shd w:val="clear" w:color="auto" w:fill="FFFFFF"/>
          <w:lang w:eastAsia="zh-CN"/>
        </w:rPr>
        <w:t>）</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color w:val="212121"/>
          <w:sz w:val="24"/>
          <w:szCs w:val="24"/>
          <w:shd w:val="clear" w:color="auto" w:fill="FFFFFF"/>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11</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6</w:t>
      </w:r>
      <w:r w:rsidRPr="00FB285C">
        <w:rPr>
          <w:rFonts w:eastAsia="宋体" w:hAnsi="宋体" w:hint="eastAsia"/>
          <w:kern w:val="22"/>
          <w:sz w:val="24"/>
          <w:szCs w:val="24"/>
        </w:rPr>
        <w:t>场会议上，执行问题附属机构继续审议该议程项目。</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哥伦比亚、欧洲联盟（代表欧洲联盟及其成员国）、日本、马拉维、墨西哥、南非和委内瑞拉玻利瓦尔共和国的代表发了言。</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Style w:val="para1char2"/>
          <w:rFonts w:eastAsia="宋体"/>
          <w:color w:val="212121"/>
          <w:sz w:val="24"/>
          <w:szCs w:val="24"/>
          <w:shd w:val="clear" w:color="auto" w:fill="FFFFFF"/>
        </w:rPr>
      </w:pPr>
      <w:r w:rsidRPr="00FB285C">
        <w:rPr>
          <w:rFonts w:eastAsia="宋体" w:hAnsi="宋体" w:hint="eastAsia"/>
          <w:kern w:val="22"/>
          <w:sz w:val="24"/>
          <w:szCs w:val="24"/>
        </w:rPr>
        <w:t>经交换意见后，主席说，他将参考各缔约方口头提出的意见或表示支持的意见以及收到的书面评论，编写订正文本，供执行问题附属机构审议。</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12</w:t>
      </w:r>
      <w:r w:rsidRPr="00FB285C">
        <w:rPr>
          <w:rFonts w:eastAsia="宋体" w:hAnsi="宋体" w:hint="eastAsia"/>
          <w:kern w:val="22"/>
          <w:sz w:val="24"/>
          <w:szCs w:val="24"/>
        </w:rPr>
        <w:t>日举行的本次会议第</w:t>
      </w:r>
      <w:r w:rsidRPr="00FB285C">
        <w:rPr>
          <w:rFonts w:eastAsia="宋体"/>
          <w:kern w:val="22"/>
          <w:sz w:val="24"/>
          <w:szCs w:val="24"/>
        </w:rPr>
        <w:t>9</w:t>
      </w:r>
      <w:r w:rsidRPr="00FB285C">
        <w:rPr>
          <w:rFonts w:eastAsia="宋体" w:hAnsi="宋体" w:hint="eastAsia"/>
          <w:kern w:val="22"/>
          <w:sz w:val="24"/>
          <w:szCs w:val="24"/>
        </w:rPr>
        <w:t>场会议上，执行问题附属机构审议了主席</w:t>
      </w:r>
      <w:r w:rsidRPr="00FB285C">
        <w:rPr>
          <w:rFonts w:eastAsia="宋体" w:hAnsi="宋体" w:hint="eastAsia"/>
          <w:sz w:val="24"/>
          <w:szCs w:val="24"/>
        </w:rPr>
        <w:t>提交的关于加强《公约》及其《议定书》有关生物安全条款和有关获取和惠益分享条款的一体化的订正案文。</w:t>
      </w:r>
      <w:r w:rsidRPr="00FB285C">
        <w:rPr>
          <w:rFonts w:eastAsia="宋体" w:hAnsi="宋体" w:hint="eastAsia"/>
          <w:kern w:val="22"/>
          <w:sz w:val="24"/>
          <w:szCs w:val="24"/>
        </w:rPr>
        <w:t>经交换意见后，</w:t>
      </w:r>
      <w:r w:rsidRPr="00FB285C">
        <w:rPr>
          <w:rFonts w:eastAsia="宋体" w:hAnsi="宋体" w:hint="eastAsia"/>
          <w:color w:val="222222"/>
          <w:sz w:val="24"/>
          <w:szCs w:val="24"/>
        </w:rPr>
        <w:t>经口头修正的订正建议草案获得核准，作为建议草案</w:t>
      </w:r>
      <w:r w:rsidRPr="00FB285C">
        <w:rPr>
          <w:rFonts w:eastAsia="宋体"/>
          <w:kern w:val="22"/>
          <w:sz w:val="24"/>
          <w:szCs w:val="24"/>
        </w:rPr>
        <w:t>CBD/SBI/2/L.</w:t>
      </w:r>
      <w:r w:rsidRPr="00FB285C">
        <w:rPr>
          <w:rFonts w:eastAsia="宋体"/>
          <w:sz w:val="24"/>
          <w:szCs w:val="24"/>
        </w:rPr>
        <w:t>14</w:t>
      </w:r>
      <w:r w:rsidRPr="00FB285C">
        <w:rPr>
          <w:rFonts w:eastAsia="宋体" w:hAnsi="宋体" w:hint="eastAsia"/>
          <w:color w:val="222222"/>
          <w:sz w:val="24"/>
          <w:szCs w:val="24"/>
        </w:rPr>
        <w:t>供执行问题附属机构正式通过。</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13</w:t>
      </w:r>
      <w:r w:rsidRPr="00FB285C">
        <w:rPr>
          <w:rFonts w:eastAsia="宋体" w:hAnsi="宋体" w:hint="eastAsia"/>
          <w:sz w:val="24"/>
          <w:szCs w:val="24"/>
        </w:rPr>
        <w:t>日举行的本次会议第</w:t>
      </w:r>
      <w:r w:rsidRPr="00FB285C">
        <w:rPr>
          <w:rFonts w:eastAsia="宋体"/>
          <w:sz w:val="24"/>
          <w:szCs w:val="24"/>
        </w:rPr>
        <w:t>10</w:t>
      </w:r>
      <w:r w:rsidRPr="00FB285C">
        <w:rPr>
          <w:rFonts w:eastAsia="宋体" w:hAnsi="宋体" w:hint="eastAsia"/>
          <w:sz w:val="24"/>
          <w:szCs w:val="24"/>
        </w:rPr>
        <w:t>场会议上，执行问题附属机构通过了</w:t>
      </w:r>
      <w:r w:rsidRPr="00FB285C">
        <w:rPr>
          <w:rFonts w:eastAsia="宋体"/>
          <w:sz w:val="24"/>
          <w:szCs w:val="24"/>
        </w:rPr>
        <w:t>CBD/SBI/2/L.14</w:t>
      </w:r>
      <w:r w:rsidRPr="00FB285C">
        <w:rPr>
          <w:rFonts w:eastAsia="宋体" w:hAnsi="宋体" w:hint="eastAsia"/>
          <w:sz w:val="24"/>
          <w:szCs w:val="24"/>
        </w:rPr>
        <w:t>，成为第</w:t>
      </w:r>
      <w:r w:rsidRPr="00FB285C">
        <w:rPr>
          <w:rFonts w:eastAsia="宋体"/>
          <w:sz w:val="24"/>
          <w:szCs w:val="24"/>
        </w:rPr>
        <w:t>2/14</w:t>
      </w:r>
      <w:r w:rsidRPr="00FB285C">
        <w:rPr>
          <w:rFonts w:eastAsia="宋体" w:hAnsi="宋体" w:hint="eastAsia"/>
          <w:sz w:val="24"/>
          <w:szCs w:val="24"/>
        </w:rPr>
        <w:t>号建议。通过的建议案文载于本报告第一部分。</w:t>
      </w:r>
    </w:p>
    <w:p w:rsidR="008F0C8C" w:rsidRPr="00FB285C" w:rsidRDefault="008F0C8C" w:rsidP="00FB285C">
      <w:pPr>
        <w:keepNext/>
        <w:adjustRightInd w:val="0"/>
        <w:spacing w:beforeLines="50" w:afterLines="50" w:line="240" w:lineRule="atLeast"/>
        <w:ind w:left="1987" w:hanging="1267"/>
        <w:jc w:val="center"/>
        <w:rPr>
          <w:rFonts w:eastAsia="宋体" w:cs="Times New Roman"/>
          <w:b/>
          <w:caps/>
          <w:snapToGrid w:val="0"/>
          <w:kern w:val="22"/>
          <w:sz w:val="24"/>
          <w:lang w:eastAsia="zh-CN"/>
        </w:rPr>
      </w:pPr>
      <w:r w:rsidRPr="00FB285C">
        <w:rPr>
          <w:rFonts w:eastAsia="宋体" w:hAnsi="宋体" w:cs="Times New Roman" w:hint="eastAsia"/>
          <w:sz w:val="24"/>
          <w:lang w:eastAsia="zh-CN" w:bidi="th-TH"/>
        </w:rPr>
        <w:t>项目</w:t>
      </w:r>
      <w:r w:rsidRPr="00FB285C">
        <w:rPr>
          <w:rFonts w:eastAsia="宋体" w:cs="Times New Roman"/>
          <w:b/>
          <w:caps/>
          <w:snapToGrid w:val="0"/>
          <w:kern w:val="22"/>
          <w:sz w:val="24"/>
          <w:lang w:eastAsia="zh-CN"/>
        </w:rPr>
        <w:t xml:space="preserve">15.  </w:t>
      </w:r>
      <w:r w:rsidRPr="00FB285C">
        <w:rPr>
          <w:rStyle w:val="normalchar"/>
          <w:rFonts w:eastAsia="宋体" w:hAnsi="宋体" w:cs="Times New Roman" w:hint="eastAsia"/>
          <w:b/>
          <w:bCs/>
          <w:caps/>
          <w:sz w:val="24"/>
          <w:lang w:eastAsia="zh-CN"/>
        </w:rPr>
        <w:t>审查《公约》及其《议定书》的流程的成效</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11</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6</w:t>
      </w:r>
      <w:r w:rsidRPr="00FB285C">
        <w:rPr>
          <w:rFonts w:eastAsia="宋体" w:hAnsi="宋体" w:hint="eastAsia"/>
          <w:kern w:val="22"/>
          <w:sz w:val="24"/>
          <w:szCs w:val="24"/>
        </w:rPr>
        <w:t>场会议上，执行问题附属机构审议了议程项目</w:t>
      </w:r>
      <w:r w:rsidRPr="00FB285C">
        <w:rPr>
          <w:rFonts w:eastAsia="宋体"/>
          <w:kern w:val="22"/>
          <w:sz w:val="24"/>
          <w:szCs w:val="24"/>
        </w:rPr>
        <w:t>15</w:t>
      </w:r>
      <w:r w:rsidRPr="00FB285C">
        <w:rPr>
          <w:rFonts w:eastAsia="宋体" w:hAnsi="宋体" w:hint="eastAsia"/>
          <w:kern w:val="22"/>
          <w:sz w:val="24"/>
          <w:szCs w:val="24"/>
        </w:rPr>
        <w:t>。在审议该项目时，审查《公约》及其《议定书》下各个进程的成效</w:t>
      </w:r>
      <w:r w:rsidRPr="00FB285C">
        <w:rPr>
          <w:rFonts w:eastAsia="宋体"/>
          <w:kern w:val="22"/>
          <w:sz w:val="24"/>
          <w:szCs w:val="24"/>
        </w:rPr>
        <w:t>(CBD/SBI/2/16)</w:t>
      </w:r>
      <w:r w:rsidRPr="00FB285C">
        <w:rPr>
          <w:rFonts w:eastAsia="宋体" w:hAnsi="宋体" w:hint="eastAsia"/>
          <w:kern w:val="22"/>
          <w:sz w:val="24"/>
          <w:szCs w:val="24"/>
        </w:rPr>
        <w:t>和审查同时举行公约缔约方大会和议定书缔约方会议的经验</w:t>
      </w:r>
      <w:r w:rsidRPr="00FB285C">
        <w:rPr>
          <w:rFonts w:eastAsia="宋体"/>
          <w:kern w:val="22"/>
          <w:sz w:val="24"/>
          <w:szCs w:val="24"/>
        </w:rPr>
        <w:t>(CBD/SBI/2/16/Add.1)</w:t>
      </w:r>
      <w:r w:rsidRPr="00FB285C">
        <w:rPr>
          <w:rFonts w:eastAsia="宋体" w:hAnsi="宋体" w:hint="eastAsia"/>
          <w:kern w:val="22"/>
          <w:sz w:val="24"/>
          <w:szCs w:val="24"/>
        </w:rPr>
        <w:t>的说明。</w:t>
      </w:r>
      <w:r w:rsidRPr="00FB285C">
        <w:rPr>
          <w:rFonts w:eastAsia="宋体" w:hAnsi="宋体" w:hint="eastAsia"/>
          <w:color w:val="222222"/>
          <w:sz w:val="24"/>
          <w:szCs w:val="24"/>
          <w:shd w:val="clear" w:color="auto" w:fill="FFFFFF"/>
        </w:rPr>
        <w:t>执行问题附属机构还收到了缔约方关于同时举行公约缔约方大会会议和议定书缔约方会议经验的意见调查结果</w:t>
      </w:r>
      <w:r w:rsidRPr="00FB285C">
        <w:rPr>
          <w:rFonts w:eastAsia="宋体"/>
          <w:color w:val="222222"/>
          <w:sz w:val="24"/>
          <w:szCs w:val="24"/>
          <w:shd w:val="clear" w:color="auto" w:fill="FFFFFF"/>
        </w:rPr>
        <w:t>(CBD/SBI/2/INF/1)</w:t>
      </w:r>
      <w:r w:rsidRPr="00FB285C">
        <w:rPr>
          <w:rFonts w:eastAsia="宋体" w:hAnsi="宋体" w:hint="eastAsia"/>
          <w:color w:val="222222"/>
          <w:sz w:val="24"/>
          <w:szCs w:val="24"/>
          <w:shd w:val="clear" w:color="auto" w:fill="FFFFFF"/>
        </w:rPr>
        <w:t>以及与会者关于同时举行公约缔约方大会会议和议定书缔约方会议的经验的在线调查结果</w:t>
      </w:r>
      <w:r w:rsidRPr="00FB285C">
        <w:rPr>
          <w:rFonts w:eastAsia="宋体"/>
          <w:color w:val="222222"/>
          <w:sz w:val="24"/>
          <w:szCs w:val="24"/>
          <w:shd w:val="clear" w:color="auto" w:fill="FFFFFF"/>
        </w:rPr>
        <w:t>(CBD/SBI/2/INF/2)</w:t>
      </w:r>
      <w:r w:rsidRPr="00FB285C">
        <w:rPr>
          <w:rFonts w:eastAsia="宋体" w:hAnsi="宋体" w:hint="eastAsia"/>
          <w:color w:val="222222"/>
          <w:sz w:val="24"/>
          <w:szCs w:val="24"/>
          <w:shd w:val="clear" w:color="auto" w:fill="FFFFFF"/>
        </w:rPr>
        <w:t>。</w:t>
      </w:r>
      <w:r w:rsidRPr="00FB285C">
        <w:rPr>
          <w:rFonts w:eastAsia="宋体"/>
          <w:kern w:val="22"/>
          <w:sz w:val="24"/>
          <w:szCs w:val="24"/>
        </w:rPr>
        <w:t>CBD/SBI/2/16</w:t>
      </w:r>
      <w:r w:rsidRPr="00FB285C">
        <w:rPr>
          <w:rFonts w:eastAsia="宋体" w:hAnsi="宋体" w:hint="eastAsia"/>
          <w:kern w:val="22"/>
          <w:sz w:val="24"/>
          <w:szCs w:val="24"/>
        </w:rPr>
        <w:t>号文件还载有对管理其他公约和国际组织利益冲突的经验的审查，并提出了避免和管理与《公约》及其《议定书》有关的利益冲突的拟议程序。</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下列国家代表发了言：阿根廷、波斯尼亚和黑塞哥维那、加拿大、埃塞俄比亚、欧洲联盟（代表欧洲联盟及其成员国）、摩洛哥、新西兰、卢旺达、苏丹和瑞士。</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b/>
          <w:kern w:val="22"/>
          <w:sz w:val="24"/>
          <w:szCs w:val="24"/>
        </w:rPr>
      </w:pPr>
      <w:r w:rsidRPr="00FB285C">
        <w:rPr>
          <w:rFonts w:eastAsia="宋体" w:hAnsi="宋体" w:hint="eastAsia"/>
          <w:kern w:val="22"/>
          <w:sz w:val="24"/>
          <w:szCs w:val="24"/>
        </w:rPr>
        <w:t>欧洲生态反思和行动网络的代表（</w:t>
      </w:r>
      <w:r w:rsidRPr="00FB285C">
        <w:rPr>
          <w:rFonts w:eastAsia="宋体" w:hAnsi="宋体" w:hint="eastAsia"/>
          <w:color w:val="000000"/>
          <w:sz w:val="24"/>
          <w:szCs w:val="24"/>
        </w:rPr>
        <w:t>在青年的支持下，</w:t>
      </w:r>
      <w:r w:rsidRPr="00FB285C">
        <w:rPr>
          <w:rFonts w:eastAsia="宋体" w:hAnsi="宋体" w:hint="eastAsia"/>
          <w:kern w:val="22"/>
          <w:sz w:val="24"/>
          <w:szCs w:val="24"/>
        </w:rPr>
        <w:t>也代表</w:t>
      </w:r>
      <w:r w:rsidRPr="00FB285C">
        <w:rPr>
          <w:rFonts w:eastAsia="宋体" w:hAnsi="宋体" w:hint="eastAsia"/>
          <w:color w:val="000000"/>
          <w:sz w:val="24"/>
          <w:szCs w:val="24"/>
        </w:rPr>
        <w:t>生态纽带组织、</w:t>
      </w:r>
      <w:r w:rsidRPr="00FB285C">
        <w:rPr>
          <w:rFonts w:eastAsia="宋体" w:hAnsi="宋体" w:hint="eastAsia"/>
          <w:kern w:val="22"/>
          <w:sz w:val="24"/>
          <w:szCs w:val="24"/>
        </w:rPr>
        <w:t>地球之友国际组织和出席会议的其他民间社会组织）和全球青年生物多样性网络的代表也发了言。</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jc w:val="left"/>
        <w:rPr>
          <w:rFonts w:eastAsia="宋体"/>
          <w:b/>
          <w:kern w:val="22"/>
          <w:sz w:val="24"/>
          <w:szCs w:val="24"/>
        </w:rPr>
      </w:pPr>
      <w:r w:rsidRPr="00FB285C">
        <w:rPr>
          <w:rFonts w:eastAsia="宋体" w:hAnsi="宋体" w:hint="eastAsia"/>
          <w:kern w:val="22"/>
          <w:sz w:val="24"/>
          <w:szCs w:val="24"/>
        </w:rPr>
        <w:t>卢旺达和南非的代表表示支持全球青年生物多样性网络代表的发言。</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jc w:val="left"/>
        <w:rPr>
          <w:rFonts w:eastAsia="宋体"/>
          <w:b/>
          <w:kern w:val="22"/>
          <w:sz w:val="24"/>
          <w:szCs w:val="24"/>
        </w:rPr>
      </w:pPr>
      <w:r w:rsidRPr="00FB285C">
        <w:rPr>
          <w:rFonts w:eastAsia="宋体" w:hAnsi="宋体" w:hint="eastAsia"/>
          <w:kern w:val="22"/>
          <w:sz w:val="24"/>
          <w:szCs w:val="24"/>
        </w:rPr>
        <w:t>在发言之后，主席表示他将花时间进行磋商并决定如何处理该项目。</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12</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9</w:t>
      </w:r>
      <w:r w:rsidRPr="00FB285C">
        <w:rPr>
          <w:rFonts w:eastAsia="宋体" w:hAnsi="宋体" w:hint="eastAsia"/>
          <w:kern w:val="22"/>
          <w:sz w:val="24"/>
          <w:szCs w:val="24"/>
        </w:rPr>
        <w:t>场会议上，执行问题附属机构审议了主席提交的订正案文。经交换意见后，</w:t>
      </w:r>
      <w:r w:rsidRPr="00FB285C">
        <w:rPr>
          <w:rFonts w:eastAsia="宋体" w:hAnsi="宋体" w:hint="eastAsia"/>
          <w:color w:val="222222"/>
          <w:sz w:val="24"/>
          <w:szCs w:val="24"/>
        </w:rPr>
        <w:t>经口头修正的订正建议草案获得核准，作为建议草案</w:t>
      </w:r>
      <w:r w:rsidRPr="00FB285C">
        <w:rPr>
          <w:rFonts w:eastAsia="宋体"/>
          <w:kern w:val="22"/>
          <w:sz w:val="24"/>
          <w:szCs w:val="24"/>
        </w:rPr>
        <w:t>CBD/SBI/2/L.15</w:t>
      </w:r>
      <w:r w:rsidRPr="00FB285C">
        <w:rPr>
          <w:rFonts w:eastAsia="宋体" w:hAnsi="宋体" w:hint="eastAsia"/>
          <w:color w:val="222222"/>
          <w:sz w:val="24"/>
          <w:szCs w:val="24"/>
        </w:rPr>
        <w:t>供执行问题附属机构正式通过。</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13</w:t>
      </w:r>
      <w:r w:rsidRPr="00FB285C">
        <w:rPr>
          <w:rFonts w:eastAsia="宋体" w:hAnsi="宋体" w:hint="eastAsia"/>
          <w:kern w:val="22"/>
          <w:sz w:val="24"/>
          <w:szCs w:val="24"/>
        </w:rPr>
        <w:t>日举行的本次会议第</w:t>
      </w:r>
      <w:r w:rsidRPr="00FB285C">
        <w:rPr>
          <w:rFonts w:eastAsia="宋体"/>
          <w:kern w:val="22"/>
          <w:sz w:val="24"/>
          <w:szCs w:val="24"/>
        </w:rPr>
        <w:t>10</w:t>
      </w:r>
      <w:r w:rsidRPr="00FB285C">
        <w:rPr>
          <w:rFonts w:eastAsia="宋体" w:hAnsi="宋体" w:hint="eastAsia"/>
          <w:kern w:val="22"/>
          <w:sz w:val="24"/>
          <w:szCs w:val="24"/>
        </w:rPr>
        <w:t>场会议上，执行问题附属机构通过了</w:t>
      </w:r>
      <w:r w:rsidRPr="00FB285C">
        <w:rPr>
          <w:rFonts w:eastAsia="宋体"/>
          <w:kern w:val="22"/>
          <w:sz w:val="24"/>
          <w:szCs w:val="24"/>
        </w:rPr>
        <w:t>CBD/SBI/2/L.15</w:t>
      </w:r>
      <w:r w:rsidRPr="00FB285C">
        <w:rPr>
          <w:rFonts w:eastAsia="宋体" w:hAnsi="宋体" w:hint="eastAsia"/>
          <w:kern w:val="22"/>
          <w:sz w:val="24"/>
          <w:szCs w:val="24"/>
        </w:rPr>
        <w:t>，成为第</w:t>
      </w:r>
      <w:r w:rsidRPr="00FB285C">
        <w:rPr>
          <w:rFonts w:eastAsia="宋体"/>
          <w:kern w:val="22"/>
          <w:sz w:val="24"/>
          <w:szCs w:val="24"/>
        </w:rPr>
        <w:t>2/15</w:t>
      </w:r>
      <w:r w:rsidRPr="00FB285C">
        <w:rPr>
          <w:rFonts w:eastAsia="宋体" w:hAnsi="宋体" w:hint="eastAsia"/>
          <w:kern w:val="22"/>
          <w:sz w:val="24"/>
          <w:szCs w:val="24"/>
        </w:rPr>
        <w:t>号建议。通过的建议案文载于本报告第一部分。</w:t>
      </w:r>
    </w:p>
    <w:p w:rsidR="008F0C8C" w:rsidRPr="00FB285C" w:rsidRDefault="008F0C8C" w:rsidP="00FB285C">
      <w:pPr>
        <w:keepNext/>
        <w:adjustRightInd w:val="0"/>
        <w:spacing w:beforeLines="50" w:afterLines="50" w:line="240" w:lineRule="atLeast"/>
        <w:jc w:val="center"/>
        <w:rPr>
          <w:rFonts w:eastAsia="宋体" w:cs="Times New Roman"/>
          <w:b/>
          <w:caps/>
          <w:snapToGrid w:val="0"/>
          <w:kern w:val="22"/>
          <w:sz w:val="24"/>
          <w:lang w:eastAsia="zh-CN"/>
        </w:rPr>
      </w:pPr>
      <w:r w:rsidRPr="00FB285C">
        <w:rPr>
          <w:rFonts w:eastAsia="宋体" w:hAnsi="宋体" w:cs="Times New Roman" w:hint="eastAsia"/>
          <w:b/>
          <w:sz w:val="24"/>
          <w:lang w:eastAsia="zh-CN"/>
        </w:rPr>
        <w:t>项目</w:t>
      </w:r>
      <w:r w:rsidRPr="00FB285C">
        <w:rPr>
          <w:rFonts w:eastAsia="宋体" w:cs="Times New Roman"/>
          <w:b/>
          <w:caps/>
          <w:snapToGrid w:val="0"/>
          <w:kern w:val="22"/>
          <w:sz w:val="24"/>
          <w:lang w:eastAsia="zh-CN"/>
        </w:rPr>
        <w:t xml:space="preserve">16.  </w:t>
      </w:r>
      <w:r w:rsidRPr="00FB285C">
        <w:rPr>
          <w:rStyle w:val="normalchar"/>
          <w:rFonts w:eastAsia="宋体" w:hAnsi="宋体" w:cs="Times New Roman" w:hint="eastAsia"/>
          <w:b/>
          <w:bCs/>
          <w:caps/>
          <w:sz w:val="24"/>
          <w:lang w:eastAsia="zh-CN"/>
        </w:rPr>
        <w:t>筹备</w:t>
      </w:r>
      <w:r w:rsidRPr="00FB285C">
        <w:rPr>
          <w:rFonts w:eastAsia="宋体" w:hAnsi="宋体" w:cs="Times New Roman" w:hint="eastAsia"/>
          <w:b/>
          <w:snapToGrid w:val="0"/>
          <w:kern w:val="22"/>
          <w:sz w:val="24"/>
          <w:lang w:eastAsia="zh-CN"/>
        </w:rPr>
        <w:t>《</w:t>
      </w:r>
      <w:r w:rsidRPr="00FB285C">
        <w:rPr>
          <w:rFonts w:eastAsia="宋体" w:cs="Times New Roman"/>
          <w:b/>
          <w:snapToGrid w:val="0"/>
          <w:kern w:val="22"/>
          <w:sz w:val="24"/>
          <w:lang w:eastAsia="zh-CN"/>
        </w:rPr>
        <w:t>2011-2020</w:t>
      </w:r>
      <w:r w:rsidRPr="00FB285C">
        <w:rPr>
          <w:rFonts w:eastAsia="宋体" w:hAnsi="宋体" w:cs="Times New Roman" w:hint="eastAsia"/>
          <w:b/>
          <w:snapToGrid w:val="0"/>
          <w:kern w:val="22"/>
          <w:sz w:val="24"/>
          <w:lang w:eastAsia="zh-CN"/>
        </w:rPr>
        <w:t>年生物多样性战略计划》的后续行动</w:t>
      </w:r>
    </w:p>
    <w:p w:rsidR="008F0C8C" w:rsidRPr="00FB285C" w:rsidRDefault="008F0C8C" w:rsidP="00FB285C">
      <w:pPr>
        <w:pStyle w:val="Para1"/>
        <w:numPr>
          <w:ilvl w:val="0"/>
          <w:numId w:val="14"/>
        </w:numPr>
        <w:suppressLineNumbers/>
        <w:shd w:val="clear" w:color="auto" w:fill="FFFFFF"/>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10</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3</w:t>
      </w:r>
      <w:r w:rsidRPr="00FB285C">
        <w:rPr>
          <w:rFonts w:eastAsia="宋体" w:hAnsi="宋体" w:hint="eastAsia"/>
          <w:kern w:val="22"/>
          <w:sz w:val="24"/>
          <w:szCs w:val="24"/>
        </w:rPr>
        <w:t>场会议上，执行问题附属机构审议了议程项目</w:t>
      </w:r>
      <w:r w:rsidRPr="00FB285C">
        <w:rPr>
          <w:rFonts w:eastAsia="宋体"/>
          <w:kern w:val="22"/>
          <w:sz w:val="24"/>
          <w:szCs w:val="24"/>
        </w:rPr>
        <w:t>16</w:t>
      </w:r>
      <w:r w:rsidRPr="00FB285C">
        <w:rPr>
          <w:rFonts w:eastAsia="宋体" w:hAnsi="宋体" w:hint="eastAsia"/>
          <w:kern w:val="22"/>
          <w:sz w:val="24"/>
          <w:szCs w:val="24"/>
        </w:rPr>
        <w:t>。在审议该项目时，执行问题附属机构收到了关于</w:t>
      </w:r>
      <w:r w:rsidRPr="00FB285C">
        <w:rPr>
          <w:rFonts w:eastAsia="宋体"/>
          <w:kern w:val="22"/>
          <w:sz w:val="24"/>
          <w:szCs w:val="24"/>
        </w:rPr>
        <w:t>2020</w:t>
      </w:r>
      <w:r w:rsidRPr="00FB285C">
        <w:rPr>
          <w:rFonts w:eastAsia="宋体" w:hAnsi="宋体" w:hint="eastAsia"/>
          <w:kern w:val="22"/>
          <w:sz w:val="24"/>
          <w:szCs w:val="24"/>
        </w:rPr>
        <w:t>年后全球生物多样性框架综合和参与性筹备进程的提案</w:t>
      </w:r>
      <w:r w:rsidRPr="00FB285C">
        <w:rPr>
          <w:rFonts w:eastAsia="宋体"/>
          <w:kern w:val="22"/>
          <w:sz w:val="24"/>
          <w:szCs w:val="24"/>
        </w:rPr>
        <w:t>(CBD/SBI/2/17)</w:t>
      </w:r>
      <w:r w:rsidRPr="00FB285C">
        <w:rPr>
          <w:rFonts w:eastAsia="宋体" w:hAnsi="宋体" w:hint="eastAsia"/>
          <w:kern w:val="22"/>
          <w:sz w:val="24"/>
          <w:szCs w:val="24"/>
        </w:rPr>
        <w:t>。执行问题附属机构接到邀请审议</w:t>
      </w:r>
      <w:r w:rsidRPr="00FB285C">
        <w:rPr>
          <w:rFonts w:eastAsia="宋体"/>
          <w:kern w:val="22"/>
          <w:sz w:val="24"/>
          <w:szCs w:val="24"/>
        </w:rPr>
        <w:t>CBD/SBI/2/2</w:t>
      </w:r>
      <w:r w:rsidRPr="00FB285C">
        <w:rPr>
          <w:rFonts w:eastAsia="宋体" w:hAnsi="宋体" w:hint="eastAsia"/>
          <w:kern w:val="22"/>
          <w:sz w:val="24"/>
          <w:szCs w:val="24"/>
        </w:rPr>
        <w:t>号文件所载的建议草案。执行问题附属机构还收到一份信息文件，其中提供了第二次</w:t>
      </w:r>
      <w:r w:rsidRPr="00FB285C">
        <w:rPr>
          <w:rFonts w:eastAsia="宋体"/>
          <w:kern w:val="22"/>
          <w:sz w:val="24"/>
          <w:szCs w:val="24"/>
        </w:rPr>
        <w:t>“</w:t>
      </w:r>
      <w:r w:rsidRPr="00FB285C">
        <w:rPr>
          <w:rFonts w:eastAsia="宋体" w:hAnsi="宋体" w:hint="eastAsia"/>
          <w:kern w:val="22"/>
          <w:sz w:val="24"/>
          <w:szCs w:val="24"/>
        </w:rPr>
        <w:t>博吉</w:t>
      </w:r>
      <w:r w:rsidRPr="00FB285C">
        <w:rPr>
          <w:rFonts w:eastAsia="宋体"/>
          <w:kern w:val="22"/>
          <w:sz w:val="24"/>
          <w:szCs w:val="24"/>
        </w:rPr>
        <w:t>-</w:t>
      </w:r>
      <w:r w:rsidRPr="00FB285C">
        <w:rPr>
          <w:rFonts w:eastAsia="宋体" w:hAnsi="宋体" w:hint="eastAsia"/>
          <w:kern w:val="22"/>
          <w:sz w:val="24"/>
          <w:szCs w:val="24"/>
        </w:rPr>
        <w:t>博塞生物多样性对话</w:t>
      </w:r>
      <w:r w:rsidRPr="00FB285C">
        <w:rPr>
          <w:rFonts w:eastAsia="宋体"/>
          <w:kern w:val="22"/>
          <w:sz w:val="24"/>
          <w:szCs w:val="24"/>
        </w:rPr>
        <w:t>”</w:t>
      </w:r>
      <w:r w:rsidRPr="00FB285C">
        <w:rPr>
          <w:rFonts w:eastAsia="宋体" w:hAnsi="宋体" w:hint="eastAsia"/>
          <w:kern w:val="22"/>
          <w:sz w:val="24"/>
          <w:szCs w:val="24"/>
        </w:rPr>
        <w:t>（</w:t>
      </w:r>
      <w:r w:rsidRPr="00FB285C">
        <w:rPr>
          <w:rFonts w:eastAsia="宋体"/>
          <w:kern w:val="22"/>
          <w:sz w:val="24"/>
          <w:szCs w:val="24"/>
        </w:rPr>
        <w:t>CBD/SBI/2/INF/35</w:t>
      </w:r>
      <w:r w:rsidRPr="00FB285C">
        <w:rPr>
          <w:rFonts w:eastAsia="宋体" w:hAnsi="宋体" w:hint="eastAsia"/>
          <w:kern w:val="22"/>
          <w:sz w:val="24"/>
          <w:szCs w:val="24"/>
        </w:rPr>
        <w:t>）的结果。作为关于</w:t>
      </w:r>
      <w:r w:rsidRPr="00FB285C">
        <w:rPr>
          <w:rFonts w:eastAsia="宋体"/>
          <w:kern w:val="22"/>
          <w:sz w:val="24"/>
          <w:szCs w:val="24"/>
        </w:rPr>
        <w:t>2050</w:t>
      </w:r>
      <w:r w:rsidRPr="00FB285C">
        <w:rPr>
          <w:rFonts w:eastAsia="宋体" w:hAnsi="宋体" w:hint="eastAsia"/>
          <w:kern w:val="22"/>
          <w:sz w:val="24"/>
          <w:szCs w:val="24"/>
        </w:rPr>
        <w:t>年生物多样性愿景的科学、技术和工艺咨询附属机构第</w:t>
      </w:r>
      <w:r w:rsidRPr="00FB285C">
        <w:rPr>
          <w:rFonts w:eastAsia="宋体"/>
          <w:kern w:val="22"/>
          <w:sz w:val="24"/>
          <w:szCs w:val="24"/>
        </w:rPr>
        <w:t>XXI/1</w:t>
      </w:r>
      <w:r w:rsidRPr="00FB285C">
        <w:rPr>
          <w:rFonts w:eastAsia="宋体" w:hAnsi="宋体" w:hint="eastAsia"/>
          <w:kern w:val="22"/>
          <w:sz w:val="24"/>
          <w:szCs w:val="24"/>
        </w:rPr>
        <w:t>号建议的后续行动，执行问题附属机构还收到了为科学、技术和工艺咨询附属机构第二十一次会议编写的四份资料文件。科学、技术和工艺咨询附属机构随后在同行审查后修订了这些与项目</w:t>
      </w:r>
      <w:r w:rsidRPr="00FB285C">
        <w:rPr>
          <w:rFonts w:eastAsia="宋体"/>
          <w:kern w:val="22"/>
          <w:sz w:val="24"/>
          <w:szCs w:val="24"/>
        </w:rPr>
        <w:t>16</w:t>
      </w:r>
      <w:r w:rsidRPr="00FB285C">
        <w:rPr>
          <w:rFonts w:eastAsia="宋体" w:hAnsi="宋体" w:hint="eastAsia"/>
          <w:kern w:val="22"/>
          <w:sz w:val="24"/>
          <w:szCs w:val="24"/>
        </w:rPr>
        <w:t>也有关的文件：审查生物多样性和生态系统服务的未来项目（</w:t>
      </w:r>
      <w:r w:rsidRPr="00FB285C">
        <w:rPr>
          <w:rFonts w:eastAsia="宋体"/>
          <w:kern w:val="22"/>
          <w:sz w:val="24"/>
          <w:szCs w:val="24"/>
        </w:rPr>
        <w:t>CBD/SBSTTA/21/INF/2/Rev.1</w:t>
      </w:r>
      <w:r w:rsidRPr="00FB285C">
        <w:rPr>
          <w:rFonts w:eastAsia="宋体" w:hAnsi="宋体" w:hint="eastAsia"/>
          <w:kern w:val="22"/>
          <w:sz w:val="24"/>
          <w:szCs w:val="24"/>
        </w:rPr>
        <w:t>）；使用地方、国家和区域范围的生物多样性情景（</w:t>
      </w:r>
      <w:r w:rsidRPr="00FB285C">
        <w:rPr>
          <w:rFonts w:eastAsia="宋体"/>
          <w:kern w:val="22"/>
          <w:sz w:val="24"/>
          <w:szCs w:val="24"/>
        </w:rPr>
        <w:t>CBD/SBSTTA/21/INF/3/Rev.1</w:t>
      </w:r>
      <w:r w:rsidRPr="00FB285C">
        <w:rPr>
          <w:rFonts w:eastAsia="宋体" w:hAnsi="宋体" w:hint="eastAsia"/>
          <w:kern w:val="22"/>
          <w:sz w:val="24"/>
          <w:szCs w:val="24"/>
        </w:rPr>
        <w:t>）；社会经济共享途径的总结（</w:t>
      </w:r>
      <w:r w:rsidRPr="00FB285C">
        <w:rPr>
          <w:rFonts w:eastAsia="宋体"/>
          <w:kern w:val="22"/>
          <w:sz w:val="24"/>
          <w:szCs w:val="24"/>
        </w:rPr>
        <w:t>CBD/SBSTTA/21/INF/4/Rev.1</w:t>
      </w:r>
      <w:r w:rsidRPr="00FB285C">
        <w:rPr>
          <w:rFonts w:eastAsia="宋体" w:hAnsi="宋体" w:hint="eastAsia"/>
          <w:kern w:val="22"/>
          <w:sz w:val="24"/>
          <w:szCs w:val="24"/>
        </w:rPr>
        <w:t>）；和对自然前景的多范围、跨部门情景：对生物多样性、生态系统服务和人类福祉的积极愿景（</w:t>
      </w:r>
      <w:r w:rsidRPr="00FB285C">
        <w:rPr>
          <w:rFonts w:eastAsia="宋体"/>
          <w:kern w:val="22"/>
          <w:sz w:val="24"/>
          <w:szCs w:val="24"/>
        </w:rPr>
        <w:t>CBD/SBSTTA/21/INF/18/Rev.1</w:t>
      </w:r>
      <w:r w:rsidRPr="00FB285C">
        <w:rPr>
          <w:rFonts w:eastAsia="宋体" w:hAnsi="宋体" w:hint="eastAsia"/>
          <w:kern w:val="22"/>
          <w:sz w:val="24"/>
          <w:szCs w:val="24"/>
        </w:rPr>
        <w:t>）。</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b/>
          <w:kern w:val="22"/>
          <w:sz w:val="24"/>
          <w:szCs w:val="24"/>
        </w:rPr>
      </w:pPr>
      <w:r w:rsidRPr="00FB285C">
        <w:rPr>
          <w:rFonts w:eastAsia="宋体" w:hAnsi="宋体" w:hint="eastAsia"/>
          <w:kern w:val="22"/>
          <w:sz w:val="24"/>
          <w:szCs w:val="24"/>
        </w:rPr>
        <w:t>下列国家的代表发了言：柬埔寨、加拿大（也代表澳大利亚、日本、新西兰和瑞士）、中国、哥斯达黎加、厄瓜多尔、埃及（也代表非洲集团）、欧洲联盟（代表欧洲联盟及其成员国）、印度、牙买加、日本、约旦、马拉维、马尔代夫（也代表小岛屿发展中国家）、墨西哥、摩洛哥、尼泊尔、新西兰、挪威、秘鲁、菲律宾（也代表东盟成员国）、大韩民国、塞舌尔、南非、瑞士、阿拉伯叙利亚共和国、塔吉克斯坦（也代表出席的中欧和东欧国家）、乌拉圭和也门。</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jc w:val="left"/>
        <w:rPr>
          <w:rFonts w:eastAsia="宋体"/>
          <w:b/>
          <w:kern w:val="22"/>
          <w:sz w:val="24"/>
          <w:szCs w:val="24"/>
        </w:rPr>
      </w:pPr>
      <w:r w:rsidRPr="00FB285C">
        <w:rPr>
          <w:rFonts w:eastAsia="宋体" w:hAnsi="宋体" w:hint="eastAsia"/>
          <w:kern w:val="22"/>
          <w:sz w:val="24"/>
          <w:szCs w:val="24"/>
        </w:rPr>
        <w:t>巴勒斯坦国代表也发了言。</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jc w:val="left"/>
        <w:rPr>
          <w:rFonts w:eastAsia="宋体"/>
          <w:b/>
          <w:kern w:val="22"/>
          <w:sz w:val="24"/>
          <w:szCs w:val="24"/>
        </w:rPr>
      </w:pPr>
      <w:r w:rsidRPr="00FB285C">
        <w:rPr>
          <w:rFonts w:eastAsia="宋体" w:hAnsi="宋体" w:hint="eastAsia"/>
          <w:kern w:val="22"/>
          <w:sz w:val="24"/>
          <w:szCs w:val="24"/>
        </w:rPr>
        <w:t>粮农组织和环境规划署的代表作了发言。</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b/>
          <w:kern w:val="22"/>
          <w:sz w:val="24"/>
          <w:szCs w:val="24"/>
        </w:rPr>
      </w:pPr>
      <w:r w:rsidRPr="00FB285C">
        <w:rPr>
          <w:rFonts w:eastAsia="宋体" w:hAnsi="宋体" w:hint="eastAsia"/>
          <w:kern w:val="22"/>
          <w:sz w:val="24"/>
          <w:szCs w:val="24"/>
        </w:rPr>
        <w:t>国际鸟类协会、自然之友、青年网络、自然保护联盟、经济合作与发展组织（经合组织）和世界自然基金会的代表也发了言。</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b/>
          <w:kern w:val="22"/>
          <w:sz w:val="24"/>
          <w:szCs w:val="24"/>
        </w:rPr>
      </w:pPr>
      <w:r w:rsidRPr="00FB285C">
        <w:rPr>
          <w:rFonts w:eastAsia="宋体" w:hAnsi="宋体" w:hint="eastAsia"/>
          <w:kern w:val="22"/>
          <w:sz w:val="24"/>
          <w:szCs w:val="24"/>
        </w:rPr>
        <w:t>澳大利亚、冈比亚、约旦、挪威、巴基斯坦、秘鲁和瑞士的代表对观察员提出的某些案文提案表示支持。</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b/>
          <w:kern w:val="22"/>
          <w:sz w:val="24"/>
          <w:szCs w:val="24"/>
        </w:rPr>
      </w:pPr>
      <w:r w:rsidRPr="00FB285C">
        <w:rPr>
          <w:rFonts w:eastAsia="宋体" w:hAnsi="宋体" w:hint="eastAsia"/>
          <w:kern w:val="22"/>
          <w:sz w:val="24"/>
          <w:szCs w:val="24"/>
        </w:rPr>
        <w:t>继以上发言后，主席说他要花时间进行协商，并决定如何继续讨论该项目。</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b/>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10</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4</w:t>
      </w:r>
      <w:r w:rsidRPr="00FB285C">
        <w:rPr>
          <w:rFonts w:eastAsia="宋体" w:hAnsi="宋体" w:hint="eastAsia"/>
          <w:kern w:val="22"/>
          <w:sz w:val="24"/>
          <w:szCs w:val="24"/>
        </w:rPr>
        <w:t>场会议上，主席表示，他已要求秘书处编写一份非正式文件，由</w:t>
      </w:r>
      <w:r w:rsidRPr="00FB285C">
        <w:rPr>
          <w:rFonts w:eastAsia="宋体"/>
          <w:sz w:val="24"/>
          <w:szCs w:val="24"/>
        </w:rPr>
        <w:t>Prudence</w:t>
      </w:r>
      <w:r>
        <w:rPr>
          <w:rFonts w:eastAsia="宋体"/>
          <w:sz w:val="24"/>
          <w:szCs w:val="24"/>
        </w:rPr>
        <w:t xml:space="preserve"> </w:t>
      </w:r>
      <w:r w:rsidRPr="00FB285C">
        <w:rPr>
          <w:rFonts w:eastAsia="宋体"/>
          <w:sz w:val="24"/>
          <w:szCs w:val="24"/>
        </w:rPr>
        <w:t>Galaga</w:t>
      </w:r>
      <w:r w:rsidRPr="00FB285C">
        <w:rPr>
          <w:rFonts w:eastAsia="宋体" w:hAnsi="宋体" w:hint="eastAsia"/>
          <w:kern w:val="22"/>
          <w:sz w:val="24"/>
          <w:szCs w:val="24"/>
        </w:rPr>
        <w:t>女士（喀麦隆）主持主席之友小组进行讨论。</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12</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9</w:t>
      </w:r>
      <w:r w:rsidRPr="00FB285C">
        <w:rPr>
          <w:rFonts w:eastAsia="宋体" w:hAnsi="宋体" w:hint="eastAsia"/>
          <w:kern w:val="22"/>
          <w:sz w:val="24"/>
          <w:szCs w:val="24"/>
        </w:rPr>
        <w:t>场会议上，执行问题附属机构审议了主席提交的订正案文。经交换意见后，</w:t>
      </w:r>
      <w:r w:rsidRPr="00FB285C">
        <w:rPr>
          <w:rFonts w:eastAsia="宋体" w:hAnsi="宋体" w:hint="eastAsia"/>
          <w:color w:val="222222"/>
          <w:sz w:val="24"/>
          <w:szCs w:val="24"/>
        </w:rPr>
        <w:t>经口头修正的订正建议草案获得核准，作为建议草案</w:t>
      </w:r>
      <w:r w:rsidRPr="00FB285C">
        <w:rPr>
          <w:rFonts w:eastAsia="宋体"/>
          <w:kern w:val="22"/>
          <w:sz w:val="24"/>
          <w:szCs w:val="24"/>
        </w:rPr>
        <w:t>CBD/SBI/2/L.11</w:t>
      </w:r>
      <w:r w:rsidRPr="00FB285C">
        <w:rPr>
          <w:rFonts w:eastAsia="宋体" w:hAnsi="宋体" w:hint="eastAsia"/>
          <w:color w:val="222222"/>
          <w:sz w:val="24"/>
          <w:szCs w:val="24"/>
        </w:rPr>
        <w:t>供执行问题附属机构正式通过。</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13</w:t>
      </w:r>
      <w:r w:rsidRPr="00FB285C">
        <w:rPr>
          <w:rFonts w:eastAsia="宋体" w:hAnsi="宋体" w:hint="eastAsia"/>
          <w:sz w:val="24"/>
          <w:szCs w:val="24"/>
        </w:rPr>
        <w:t>日举行的本次会议第</w:t>
      </w:r>
      <w:r w:rsidRPr="00FB285C">
        <w:rPr>
          <w:rFonts w:eastAsia="宋体"/>
          <w:sz w:val="24"/>
          <w:szCs w:val="24"/>
        </w:rPr>
        <w:t>10</w:t>
      </w:r>
      <w:r w:rsidRPr="00FB285C">
        <w:rPr>
          <w:rFonts w:eastAsia="宋体" w:hAnsi="宋体" w:hint="eastAsia"/>
          <w:sz w:val="24"/>
          <w:szCs w:val="24"/>
        </w:rPr>
        <w:t>场会议上，执行问题附属机构通过了</w:t>
      </w:r>
      <w:r w:rsidRPr="00FB285C">
        <w:rPr>
          <w:rFonts w:eastAsia="宋体"/>
          <w:sz w:val="24"/>
          <w:szCs w:val="24"/>
        </w:rPr>
        <w:t>CBD/SBI/2/L.11</w:t>
      </w:r>
      <w:r w:rsidRPr="00FB285C">
        <w:rPr>
          <w:rFonts w:eastAsia="宋体" w:hAnsi="宋体" w:hint="eastAsia"/>
          <w:sz w:val="24"/>
          <w:szCs w:val="24"/>
        </w:rPr>
        <w:t>，成为第</w:t>
      </w:r>
      <w:r w:rsidRPr="00FB285C">
        <w:rPr>
          <w:rFonts w:eastAsia="宋体"/>
          <w:sz w:val="24"/>
          <w:szCs w:val="24"/>
        </w:rPr>
        <w:t>2/19</w:t>
      </w:r>
      <w:r w:rsidRPr="00FB285C">
        <w:rPr>
          <w:rFonts w:eastAsia="宋体" w:hAnsi="宋体" w:hint="eastAsia"/>
          <w:sz w:val="24"/>
          <w:szCs w:val="24"/>
        </w:rPr>
        <w:t>号建议。通过的建议案文载于本报告第一部分。</w:t>
      </w:r>
    </w:p>
    <w:p w:rsidR="008F0C8C" w:rsidRPr="00FB285C" w:rsidRDefault="008F0C8C" w:rsidP="00FB285C">
      <w:pPr>
        <w:adjustRightInd w:val="0"/>
        <w:spacing w:beforeLines="50" w:afterLines="50" w:line="240" w:lineRule="atLeast"/>
        <w:jc w:val="center"/>
        <w:rPr>
          <w:rFonts w:eastAsia="宋体" w:cs="Times New Roman"/>
          <w:b/>
          <w:snapToGrid w:val="0"/>
          <w:kern w:val="22"/>
          <w:sz w:val="24"/>
          <w:lang w:eastAsia="zh-CN"/>
        </w:rPr>
      </w:pPr>
      <w:r w:rsidRPr="00FB285C">
        <w:rPr>
          <w:rFonts w:eastAsia="宋体" w:hAnsi="宋体" w:cs="Times New Roman" w:hint="eastAsia"/>
          <w:b/>
          <w:sz w:val="24"/>
          <w:lang w:eastAsia="zh-CN"/>
        </w:rPr>
        <w:t>项目</w:t>
      </w:r>
      <w:r w:rsidRPr="00FB285C">
        <w:rPr>
          <w:rFonts w:eastAsia="宋体" w:cs="Times New Roman"/>
          <w:b/>
          <w:caps/>
          <w:snapToGrid w:val="0"/>
          <w:kern w:val="22"/>
          <w:sz w:val="24"/>
          <w:lang w:eastAsia="zh-CN"/>
        </w:rPr>
        <w:t xml:space="preserve">17.  </w:t>
      </w:r>
      <w:r w:rsidRPr="00FB285C">
        <w:rPr>
          <w:rFonts w:eastAsia="宋体" w:hAnsi="宋体" w:cs="Times New Roman" w:hint="eastAsia"/>
          <w:b/>
          <w:snapToGrid w:val="0"/>
          <w:kern w:val="22"/>
          <w:sz w:val="24"/>
          <w:lang w:eastAsia="zh-CN"/>
        </w:rPr>
        <w:t>协助缔约方参与公约进程信托基金：资源分配和私营部门参与的可能性</w:t>
      </w:r>
    </w:p>
    <w:p w:rsidR="008F0C8C" w:rsidRPr="00FB285C" w:rsidRDefault="008F0C8C" w:rsidP="00FB285C">
      <w:pPr>
        <w:pStyle w:val="Para1"/>
        <w:numPr>
          <w:ilvl w:val="0"/>
          <w:numId w:val="14"/>
        </w:numPr>
        <w:suppressLineNumbers/>
        <w:tabs>
          <w:tab w:val="num" w:pos="720"/>
        </w:tabs>
        <w:suppressAutoHyphens/>
        <w:adjustRightInd w:val="0"/>
        <w:spacing w:beforeLines="50" w:afterLines="50" w:line="240" w:lineRule="atLeast"/>
        <w:ind w:left="0" w:firstLine="0"/>
        <w:rPr>
          <w:rFonts w:eastAsia="宋体"/>
          <w:kern w:val="22"/>
          <w:sz w:val="24"/>
          <w:szCs w:val="24"/>
        </w:rPr>
      </w:pPr>
      <w:r w:rsidRPr="00FB285C">
        <w:rPr>
          <w:rFonts w:eastAsia="宋体" w:hAnsi="宋体" w:hint="eastAsia"/>
          <w:kern w:val="22"/>
          <w:sz w:val="24"/>
          <w:szCs w:val="24"/>
        </w:rPr>
        <w:t>在</w:t>
      </w:r>
      <w:r w:rsidRPr="00FB285C">
        <w:rPr>
          <w:rFonts w:eastAsia="宋体"/>
          <w:kern w:val="22"/>
          <w:sz w:val="24"/>
          <w:szCs w:val="24"/>
        </w:rPr>
        <w:t>2018</w:t>
      </w:r>
      <w:r w:rsidRPr="00FB285C">
        <w:rPr>
          <w:rFonts w:eastAsia="宋体" w:hAnsi="宋体" w:hint="eastAsia"/>
          <w:kern w:val="22"/>
          <w:sz w:val="24"/>
          <w:szCs w:val="24"/>
        </w:rPr>
        <w:t>年</w:t>
      </w:r>
      <w:r w:rsidRPr="00FB285C">
        <w:rPr>
          <w:rFonts w:eastAsia="宋体"/>
          <w:kern w:val="22"/>
          <w:sz w:val="24"/>
          <w:szCs w:val="24"/>
        </w:rPr>
        <w:t>7</w:t>
      </w:r>
      <w:r w:rsidRPr="00FB285C">
        <w:rPr>
          <w:rFonts w:eastAsia="宋体" w:hAnsi="宋体" w:hint="eastAsia"/>
          <w:kern w:val="22"/>
          <w:sz w:val="24"/>
          <w:szCs w:val="24"/>
        </w:rPr>
        <w:t>月</w:t>
      </w:r>
      <w:r w:rsidRPr="00FB285C">
        <w:rPr>
          <w:rFonts w:eastAsia="宋体"/>
          <w:kern w:val="22"/>
          <w:sz w:val="24"/>
          <w:szCs w:val="24"/>
        </w:rPr>
        <w:t>11</w:t>
      </w:r>
      <w:r>
        <w:rPr>
          <w:rFonts w:eastAsia="宋体" w:hAnsi="宋体" w:hint="eastAsia"/>
          <w:kern w:val="22"/>
          <w:sz w:val="24"/>
          <w:szCs w:val="24"/>
        </w:rPr>
        <w:t>日举行的本次会议</w:t>
      </w:r>
      <w:r w:rsidRPr="00FB285C">
        <w:rPr>
          <w:rFonts w:eastAsia="宋体" w:hAnsi="宋体" w:hint="eastAsia"/>
          <w:kern w:val="22"/>
          <w:sz w:val="24"/>
          <w:szCs w:val="24"/>
        </w:rPr>
        <w:t>第</w:t>
      </w:r>
      <w:r w:rsidRPr="00FB285C">
        <w:rPr>
          <w:rFonts w:eastAsia="宋体"/>
          <w:kern w:val="22"/>
          <w:sz w:val="24"/>
          <w:szCs w:val="24"/>
        </w:rPr>
        <w:t>6</w:t>
      </w:r>
      <w:r w:rsidRPr="00FB285C">
        <w:rPr>
          <w:rFonts w:eastAsia="宋体" w:hAnsi="宋体" w:hint="eastAsia"/>
          <w:kern w:val="22"/>
          <w:sz w:val="24"/>
          <w:szCs w:val="24"/>
        </w:rPr>
        <w:t>场会议上，执行问题附属机构审议了议程项目</w:t>
      </w:r>
      <w:r w:rsidRPr="00FB285C">
        <w:rPr>
          <w:rFonts w:eastAsia="宋体"/>
          <w:kern w:val="22"/>
          <w:sz w:val="24"/>
          <w:szCs w:val="24"/>
        </w:rPr>
        <w:t>17</w:t>
      </w:r>
      <w:r w:rsidRPr="00FB285C">
        <w:rPr>
          <w:rFonts w:eastAsia="宋体" w:hAnsi="宋体" w:hint="eastAsia"/>
          <w:kern w:val="22"/>
          <w:sz w:val="24"/>
          <w:szCs w:val="24"/>
        </w:rPr>
        <w:t>。在审议该项目时，执行问题附属机构收到了执行秘书关于协助缔约方参与《公约》进程信托基金：资源分配和私营部门参与的可能性</w:t>
      </w:r>
      <w:r w:rsidRPr="00FB285C">
        <w:rPr>
          <w:rFonts w:eastAsia="宋体"/>
          <w:kern w:val="22"/>
          <w:sz w:val="24"/>
          <w:szCs w:val="24"/>
        </w:rPr>
        <w:t>(CBD/SBI/2/18)</w:t>
      </w:r>
      <w:r w:rsidRPr="00FB285C">
        <w:rPr>
          <w:rFonts w:eastAsia="宋体" w:hAnsi="宋体" w:hint="eastAsia"/>
          <w:kern w:val="22"/>
          <w:sz w:val="24"/>
          <w:szCs w:val="24"/>
        </w:rPr>
        <w:t>的说明。</w:t>
      </w:r>
    </w:p>
    <w:p w:rsidR="008F0C8C" w:rsidRPr="00FB285C" w:rsidRDefault="008F0C8C" w:rsidP="00FB285C">
      <w:pPr>
        <w:pStyle w:val="HTMLPreformatted"/>
        <w:numPr>
          <w:ilvl w:val="0"/>
          <w:numId w:val="14"/>
        </w:numPr>
        <w:shd w:val="clear" w:color="auto" w:fill="FFFFFF"/>
        <w:adjustRightInd w:val="0"/>
        <w:spacing w:beforeLines="50" w:afterLines="50" w:line="240" w:lineRule="atLeast"/>
        <w:ind w:left="0" w:firstLine="0"/>
        <w:rPr>
          <w:rFonts w:ascii="Times New Roman" w:eastAsia="宋体" w:hAnsi="Times New Roman" w:cs="Times New Roman"/>
          <w:snapToGrid w:val="0"/>
          <w:kern w:val="22"/>
          <w:sz w:val="24"/>
          <w:lang w:eastAsia="zh-CN" w:bidi="th-TH"/>
        </w:rPr>
      </w:pPr>
      <w:r w:rsidRPr="00FB285C">
        <w:rPr>
          <w:rFonts w:ascii="Times New Roman" w:eastAsia="宋体" w:hAnsi="宋体" w:cs="Times New Roman" w:hint="eastAsia"/>
          <w:kern w:val="22"/>
          <w:sz w:val="24"/>
          <w:lang w:eastAsia="zh-CN"/>
        </w:rPr>
        <w:t>下列国家的代表发了言：</w:t>
      </w:r>
      <w:r w:rsidRPr="00FB285C">
        <w:rPr>
          <w:rFonts w:ascii="Times New Roman" w:eastAsia="宋体" w:hAnsi="宋体" w:cs="Times New Roman" w:hint="eastAsia"/>
          <w:snapToGrid w:val="0"/>
          <w:kern w:val="22"/>
          <w:sz w:val="24"/>
          <w:lang w:eastAsia="zh-CN" w:bidi="th-TH"/>
        </w:rPr>
        <w:t>加拿大、古巴（代表小岛屿发展中国家）、厄瓜多尔、埃塞俄比亚、欧洲联盟（代表欧洲联盟及其成员国）、牙买加、日本、摩洛哥、新西兰、挪威和南非（代表非洲集团）。</w:t>
      </w:r>
    </w:p>
    <w:p w:rsidR="008F0C8C" w:rsidRPr="00FB285C" w:rsidRDefault="008F0C8C" w:rsidP="00FB285C">
      <w:pPr>
        <w:pStyle w:val="HTMLPreformatted"/>
        <w:numPr>
          <w:ilvl w:val="0"/>
          <w:numId w:val="14"/>
        </w:numPr>
        <w:shd w:val="clear" w:color="auto" w:fill="FFFFFF"/>
        <w:adjustRightInd w:val="0"/>
        <w:spacing w:beforeLines="50" w:afterLines="50" w:line="240" w:lineRule="atLeast"/>
        <w:ind w:left="0" w:firstLine="0"/>
        <w:rPr>
          <w:rFonts w:ascii="Times New Roman" w:eastAsia="宋体" w:hAnsi="Times New Roman" w:cs="Times New Roman"/>
          <w:snapToGrid w:val="0"/>
          <w:kern w:val="22"/>
          <w:sz w:val="24"/>
          <w:lang w:eastAsia="zh-CN" w:bidi="th-TH"/>
        </w:rPr>
      </w:pPr>
      <w:r w:rsidRPr="00FB285C">
        <w:rPr>
          <w:rFonts w:ascii="Times New Roman" w:eastAsia="宋体" w:hAnsi="宋体" w:cs="Times New Roman" w:hint="eastAsia"/>
          <w:snapToGrid w:val="0"/>
          <w:kern w:val="22"/>
          <w:sz w:val="24"/>
          <w:lang w:eastAsia="zh-CN" w:bidi="th-TH"/>
        </w:rPr>
        <w:t>挪威代表宣布挪威将捐助</w:t>
      </w:r>
      <w:r w:rsidRPr="00FB285C">
        <w:rPr>
          <w:rFonts w:ascii="Times New Roman" w:eastAsia="宋体" w:hAnsi="Times New Roman" w:cs="Times New Roman"/>
          <w:snapToGrid w:val="0"/>
          <w:kern w:val="22"/>
          <w:sz w:val="24"/>
          <w:lang w:eastAsia="zh-CN" w:bidi="th-TH"/>
        </w:rPr>
        <w:t>100</w:t>
      </w:r>
      <w:r w:rsidRPr="00FB285C">
        <w:rPr>
          <w:rFonts w:ascii="Times New Roman" w:eastAsia="宋体" w:hAnsi="宋体" w:cs="Times New Roman" w:hint="eastAsia"/>
          <w:snapToGrid w:val="0"/>
          <w:kern w:val="22"/>
          <w:sz w:val="24"/>
          <w:lang w:eastAsia="zh-CN" w:bidi="th-TH"/>
        </w:rPr>
        <w:t>万挪威克朗，以促进发展中国家缔约方，尤其</w:t>
      </w:r>
      <w:r w:rsidRPr="00FB285C">
        <w:rPr>
          <w:rFonts w:ascii="Times New Roman" w:eastAsia="宋体" w:hAnsi="宋体" w:cs="Times New Roman" w:hint="eastAsia"/>
          <w:color w:val="222222"/>
          <w:sz w:val="24"/>
          <w:lang w:eastAsia="zh-CN"/>
        </w:rPr>
        <w:t>是最不发达国家、小岛屿发展中国家以及经济转型国家</w:t>
      </w:r>
      <w:r w:rsidRPr="00FB285C">
        <w:rPr>
          <w:rFonts w:ascii="Times New Roman" w:eastAsia="宋体" w:hAnsi="宋体" w:cs="Times New Roman" w:hint="eastAsia"/>
          <w:snapToGrid w:val="0"/>
          <w:kern w:val="22"/>
          <w:sz w:val="24"/>
          <w:lang w:eastAsia="zh-CN" w:bidi="th-TH"/>
        </w:rPr>
        <w:t>参加在埃及举行的第十四届缔约方会议。</w:t>
      </w:r>
    </w:p>
    <w:p w:rsidR="008F0C8C" w:rsidRPr="00FB285C" w:rsidRDefault="008F0C8C" w:rsidP="00FB285C">
      <w:pPr>
        <w:pStyle w:val="HTMLPreformatted"/>
        <w:numPr>
          <w:ilvl w:val="0"/>
          <w:numId w:val="14"/>
        </w:numPr>
        <w:shd w:val="clear" w:color="auto" w:fill="FFFFFF"/>
        <w:adjustRightInd w:val="0"/>
        <w:spacing w:beforeLines="50" w:afterLines="50" w:line="240" w:lineRule="atLeast"/>
        <w:ind w:left="0" w:firstLine="0"/>
        <w:rPr>
          <w:rFonts w:ascii="Times New Roman" w:eastAsia="宋体" w:hAnsi="Times New Roman" w:cs="Times New Roman"/>
          <w:snapToGrid w:val="0"/>
          <w:kern w:val="22"/>
          <w:sz w:val="24"/>
          <w:lang w:eastAsia="zh-CN" w:bidi="th-TH"/>
        </w:rPr>
      </w:pPr>
      <w:r w:rsidRPr="00FB285C">
        <w:rPr>
          <w:rFonts w:ascii="Times New Roman" w:eastAsia="宋体" w:hAnsi="宋体" w:cs="Times New Roman" w:hint="eastAsia"/>
          <w:snapToGrid w:val="0"/>
          <w:kern w:val="22"/>
          <w:sz w:val="24"/>
          <w:lang w:eastAsia="zh-CN" w:bidi="th-TH"/>
        </w:rPr>
        <w:t>经交换意见后，主席表示他将编制一份供执行问题附属机构审议的订正案文，同时考虑到缔约方口头表达的意见和收到的书面意见。</w:t>
      </w:r>
    </w:p>
    <w:p w:rsidR="008F0C8C" w:rsidRPr="00FB285C" w:rsidRDefault="008F0C8C" w:rsidP="00FB285C">
      <w:pPr>
        <w:pStyle w:val="HTMLPreformatted"/>
        <w:numPr>
          <w:ilvl w:val="0"/>
          <w:numId w:val="14"/>
        </w:numPr>
        <w:shd w:val="clear" w:color="auto" w:fill="FFFFFF"/>
        <w:adjustRightInd w:val="0"/>
        <w:spacing w:beforeLines="50" w:afterLines="50" w:line="240" w:lineRule="atLeast"/>
        <w:ind w:left="0" w:firstLine="0"/>
        <w:rPr>
          <w:rFonts w:ascii="Times New Roman" w:eastAsia="宋体" w:hAnsi="Times New Roman" w:cs="Times New Roman"/>
          <w:snapToGrid w:val="0"/>
          <w:kern w:val="22"/>
          <w:sz w:val="24"/>
          <w:lang w:eastAsia="zh-CN" w:bidi="th-TH"/>
        </w:rPr>
      </w:pPr>
      <w:r w:rsidRPr="00FB285C">
        <w:rPr>
          <w:rFonts w:ascii="Times New Roman" w:eastAsia="宋体" w:hAnsi="宋体" w:cs="Times New Roman" w:hint="eastAsia"/>
          <w:snapToGrid w:val="0"/>
          <w:kern w:val="22"/>
          <w:sz w:val="24"/>
          <w:lang w:eastAsia="zh-CN" w:bidi="th-TH"/>
        </w:rPr>
        <w:t>在</w:t>
      </w:r>
      <w:r w:rsidRPr="00FB285C">
        <w:rPr>
          <w:rFonts w:ascii="Times New Roman" w:eastAsia="宋体" w:hAnsi="Times New Roman" w:cs="Times New Roman"/>
          <w:snapToGrid w:val="0"/>
          <w:kern w:val="22"/>
          <w:sz w:val="24"/>
          <w:lang w:eastAsia="zh-CN" w:bidi="th-TH"/>
        </w:rPr>
        <w:t>2018</w:t>
      </w:r>
      <w:r w:rsidRPr="00FB285C">
        <w:rPr>
          <w:rFonts w:ascii="Times New Roman" w:eastAsia="宋体" w:hAnsi="宋体" w:cs="Times New Roman" w:hint="eastAsia"/>
          <w:snapToGrid w:val="0"/>
          <w:kern w:val="22"/>
          <w:sz w:val="24"/>
          <w:lang w:eastAsia="zh-CN" w:bidi="th-TH"/>
        </w:rPr>
        <w:t>年</w:t>
      </w:r>
      <w:r w:rsidRPr="00FB285C">
        <w:rPr>
          <w:rFonts w:ascii="Times New Roman" w:eastAsia="宋体" w:hAnsi="Times New Roman" w:cs="Times New Roman"/>
          <w:snapToGrid w:val="0"/>
          <w:kern w:val="22"/>
          <w:sz w:val="24"/>
          <w:lang w:eastAsia="zh-CN" w:bidi="th-TH"/>
        </w:rPr>
        <w:t>7</w:t>
      </w:r>
      <w:r w:rsidRPr="00FB285C">
        <w:rPr>
          <w:rFonts w:ascii="Times New Roman" w:eastAsia="宋体" w:hAnsi="宋体" w:cs="Times New Roman" w:hint="eastAsia"/>
          <w:snapToGrid w:val="0"/>
          <w:kern w:val="22"/>
          <w:sz w:val="24"/>
          <w:lang w:eastAsia="zh-CN" w:bidi="th-TH"/>
        </w:rPr>
        <w:t>月</w:t>
      </w:r>
      <w:r w:rsidRPr="00FB285C">
        <w:rPr>
          <w:rFonts w:ascii="Times New Roman" w:eastAsia="宋体" w:hAnsi="Times New Roman" w:cs="Times New Roman"/>
          <w:snapToGrid w:val="0"/>
          <w:kern w:val="22"/>
          <w:sz w:val="24"/>
          <w:lang w:eastAsia="zh-CN" w:bidi="th-TH"/>
        </w:rPr>
        <w:t>12</w:t>
      </w:r>
      <w:r>
        <w:rPr>
          <w:rFonts w:ascii="Times New Roman" w:eastAsia="宋体" w:hAnsi="宋体" w:cs="Times New Roman" w:hint="eastAsia"/>
          <w:snapToGrid w:val="0"/>
          <w:kern w:val="22"/>
          <w:sz w:val="24"/>
          <w:lang w:eastAsia="zh-CN" w:bidi="th-TH"/>
        </w:rPr>
        <w:t>日举行的本次会议</w:t>
      </w:r>
      <w:r w:rsidRPr="00FB285C">
        <w:rPr>
          <w:rFonts w:ascii="Times New Roman" w:eastAsia="宋体" w:hAnsi="宋体" w:cs="Times New Roman" w:hint="eastAsia"/>
          <w:snapToGrid w:val="0"/>
          <w:kern w:val="22"/>
          <w:sz w:val="24"/>
          <w:lang w:eastAsia="zh-CN" w:bidi="th-TH"/>
        </w:rPr>
        <w:t>第</w:t>
      </w:r>
      <w:r w:rsidRPr="00FB285C">
        <w:rPr>
          <w:rFonts w:ascii="Times New Roman" w:eastAsia="宋体" w:hAnsi="Times New Roman" w:cs="Times New Roman"/>
          <w:snapToGrid w:val="0"/>
          <w:kern w:val="22"/>
          <w:sz w:val="24"/>
          <w:lang w:eastAsia="zh-CN" w:bidi="th-TH"/>
        </w:rPr>
        <w:t>8</w:t>
      </w:r>
      <w:r w:rsidRPr="00FB285C">
        <w:rPr>
          <w:rFonts w:ascii="Times New Roman" w:eastAsia="宋体" w:hAnsi="宋体" w:cs="Times New Roman" w:hint="eastAsia"/>
          <w:snapToGrid w:val="0"/>
          <w:kern w:val="22"/>
          <w:sz w:val="24"/>
          <w:lang w:eastAsia="zh-CN" w:bidi="th-TH"/>
        </w:rPr>
        <w:t>场会议上，执行问题附属机构审议了主席提交的订正案文，并核准将其作为建议草案</w:t>
      </w:r>
      <w:r w:rsidRPr="00FB285C">
        <w:rPr>
          <w:rFonts w:ascii="Times New Roman" w:eastAsia="宋体" w:hAnsi="Times New Roman" w:cs="Times New Roman"/>
          <w:snapToGrid w:val="0"/>
          <w:kern w:val="22"/>
          <w:sz w:val="24"/>
          <w:lang w:eastAsia="zh-CN" w:bidi="th-TH"/>
        </w:rPr>
        <w:t>CBD/SBI/2/L.7</w:t>
      </w:r>
      <w:r w:rsidRPr="00FB285C">
        <w:rPr>
          <w:rFonts w:ascii="Times New Roman" w:eastAsia="宋体" w:hAnsi="宋体" w:cs="Times New Roman" w:hint="eastAsia"/>
          <w:snapToGrid w:val="0"/>
          <w:kern w:val="22"/>
          <w:sz w:val="24"/>
          <w:lang w:eastAsia="zh-CN" w:bidi="th-TH"/>
        </w:rPr>
        <w:t>正式通过。</w:t>
      </w:r>
    </w:p>
    <w:p w:rsidR="008F0C8C" w:rsidRPr="00FB285C" w:rsidRDefault="008F0C8C" w:rsidP="00FB285C">
      <w:pPr>
        <w:pStyle w:val="Para1"/>
        <w:widowControl w:val="0"/>
        <w:numPr>
          <w:ilvl w:val="0"/>
          <w:numId w:val="14"/>
        </w:numPr>
        <w:shd w:val="clear" w:color="auto" w:fill="FFFFFF"/>
        <w:tabs>
          <w:tab w:val="num" w:pos="720"/>
        </w:tabs>
        <w:adjustRightInd w:val="0"/>
        <w:spacing w:beforeLines="50" w:afterLines="50" w:line="240" w:lineRule="atLeast"/>
        <w:ind w:left="0" w:firstLine="0"/>
        <w:jc w:val="left"/>
        <w:rPr>
          <w:rFonts w:eastAsia="宋体"/>
          <w:b/>
          <w:kern w:val="22"/>
          <w:sz w:val="24"/>
          <w:szCs w:val="24"/>
        </w:rPr>
      </w:pPr>
      <w:r w:rsidRPr="00FB285C">
        <w:rPr>
          <w:rFonts w:eastAsia="宋体" w:hAnsi="宋体" w:hint="eastAsia"/>
          <w:sz w:val="24"/>
          <w:szCs w:val="24"/>
        </w:rPr>
        <w:t>在</w:t>
      </w:r>
      <w:r w:rsidRPr="00FB285C">
        <w:rPr>
          <w:rFonts w:eastAsia="宋体"/>
          <w:sz w:val="24"/>
          <w:szCs w:val="24"/>
        </w:rPr>
        <w:t>2018</w:t>
      </w:r>
      <w:r w:rsidRPr="00FB285C">
        <w:rPr>
          <w:rFonts w:eastAsia="宋体" w:hAnsi="宋体" w:hint="eastAsia"/>
          <w:sz w:val="24"/>
          <w:szCs w:val="24"/>
        </w:rPr>
        <w:t>年</w:t>
      </w:r>
      <w:r w:rsidRPr="00FB285C">
        <w:rPr>
          <w:rFonts w:eastAsia="宋体"/>
          <w:sz w:val="24"/>
          <w:szCs w:val="24"/>
        </w:rPr>
        <w:t>7</w:t>
      </w:r>
      <w:r w:rsidRPr="00FB285C">
        <w:rPr>
          <w:rFonts w:eastAsia="宋体" w:hAnsi="宋体" w:hint="eastAsia"/>
          <w:sz w:val="24"/>
          <w:szCs w:val="24"/>
        </w:rPr>
        <w:t>月</w:t>
      </w:r>
      <w:r w:rsidRPr="00FB285C">
        <w:rPr>
          <w:rFonts w:eastAsia="宋体"/>
          <w:sz w:val="24"/>
          <w:szCs w:val="24"/>
        </w:rPr>
        <w:t>13</w:t>
      </w:r>
      <w:r w:rsidRPr="00FB285C">
        <w:rPr>
          <w:rFonts w:eastAsia="宋体" w:hAnsi="宋体" w:hint="eastAsia"/>
          <w:sz w:val="24"/>
          <w:szCs w:val="24"/>
        </w:rPr>
        <w:t>日举行的本次会议第</w:t>
      </w:r>
      <w:r w:rsidRPr="00FB285C">
        <w:rPr>
          <w:rFonts w:eastAsia="宋体"/>
          <w:sz w:val="24"/>
          <w:szCs w:val="24"/>
        </w:rPr>
        <w:t>10</w:t>
      </w:r>
      <w:r w:rsidRPr="00FB285C">
        <w:rPr>
          <w:rFonts w:eastAsia="宋体" w:hAnsi="宋体" w:hint="eastAsia"/>
          <w:sz w:val="24"/>
          <w:szCs w:val="24"/>
        </w:rPr>
        <w:t>场会议上，执行问题附属机构通过了</w:t>
      </w:r>
      <w:r w:rsidRPr="00FB285C">
        <w:rPr>
          <w:rFonts w:eastAsia="宋体"/>
          <w:sz w:val="24"/>
          <w:szCs w:val="24"/>
        </w:rPr>
        <w:t>CBD/SBI/2/L.7</w:t>
      </w:r>
      <w:r w:rsidRPr="00FB285C">
        <w:rPr>
          <w:rFonts w:eastAsia="宋体" w:hAnsi="宋体" w:hint="eastAsia"/>
          <w:sz w:val="24"/>
          <w:szCs w:val="24"/>
        </w:rPr>
        <w:t>，成为第</w:t>
      </w:r>
      <w:r w:rsidRPr="00FB285C">
        <w:rPr>
          <w:rFonts w:eastAsia="宋体"/>
          <w:sz w:val="24"/>
          <w:szCs w:val="24"/>
        </w:rPr>
        <w:t>2/20</w:t>
      </w:r>
      <w:r w:rsidRPr="00FB285C">
        <w:rPr>
          <w:rFonts w:eastAsia="宋体" w:hAnsi="宋体" w:hint="eastAsia"/>
          <w:sz w:val="24"/>
          <w:szCs w:val="24"/>
        </w:rPr>
        <w:t>号建议。通过的建议案文载于本报告第一部分。</w:t>
      </w:r>
    </w:p>
    <w:p w:rsidR="008F0C8C" w:rsidRPr="00FB285C" w:rsidRDefault="008F0C8C" w:rsidP="0065210E">
      <w:pPr>
        <w:pStyle w:val="Heading1"/>
        <w:keepNext w:val="0"/>
        <w:widowControl w:val="0"/>
        <w:adjustRightInd w:val="0"/>
        <w:spacing w:beforeLines="50" w:afterLines="50" w:line="240" w:lineRule="atLeast"/>
        <w:rPr>
          <w:rFonts w:eastAsia="宋体" w:cs="Times New Roman"/>
          <w:snapToGrid w:val="0"/>
          <w:kern w:val="22"/>
          <w:sz w:val="24"/>
          <w:lang w:eastAsia="zh-CN"/>
        </w:rPr>
      </w:pPr>
      <w:r w:rsidRPr="00FB285C">
        <w:rPr>
          <w:rFonts w:eastAsia="宋体" w:hAnsi="宋体" w:cs="Times New Roman" w:hint="eastAsia"/>
          <w:sz w:val="24"/>
          <w:lang w:eastAsia="zh-CN"/>
        </w:rPr>
        <w:t>项目</w:t>
      </w:r>
      <w:r w:rsidRPr="00FB285C">
        <w:rPr>
          <w:rFonts w:eastAsia="宋体" w:cs="Times New Roman"/>
          <w:snapToGrid w:val="0"/>
          <w:kern w:val="22"/>
          <w:sz w:val="24"/>
          <w:lang w:eastAsia="zh-CN"/>
        </w:rPr>
        <w:t xml:space="preserve">18.  </w:t>
      </w:r>
      <w:r w:rsidRPr="00FB285C">
        <w:rPr>
          <w:rFonts w:eastAsia="宋体" w:hAnsi="宋体" w:cs="Times New Roman" w:hint="eastAsia"/>
          <w:snapToGrid w:val="0"/>
          <w:kern w:val="22"/>
          <w:sz w:val="24"/>
          <w:lang w:eastAsia="zh-CN"/>
        </w:rPr>
        <w:t>其他事项</w:t>
      </w:r>
    </w:p>
    <w:p w:rsidR="008F0C8C" w:rsidRPr="00FB285C" w:rsidRDefault="008F0C8C" w:rsidP="00FB285C">
      <w:pPr>
        <w:pStyle w:val="Para1"/>
        <w:widowControl w:val="0"/>
        <w:numPr>
          <w:ilvl w:val="0"/>
          <w:numId w:val="14"/>
        </w:numPr>
        <w:shd w:val="clear" w:color="auto" w:fill="FFFFFF"/>
        <w:tabs>
          <w:tab w:val="num" w:pos="720"/>
        </w:tabs>
        <w:adjustRightInd w:val="0"/>
        <w:spacing w:beforeLines="50" w:afterLines="50" w:line="240" w:lineRule="atLeast"/>
        <w:ind w:left="0" w:firstLine="0"/>
        <w:jc w:val="left"/>
        <w:rPr>
          <w:rFonts w:eastAsia="宋体"/>
          <w:sz w:val="24"/>
          <w:szCs w:val="24"/>
        </w:rPr>
      </w:pPr>
      <w:r w:rsidRPr="00FB285C">
        <w:rPr>
          <w:rFonts w:eastAsia="宋体" w:hAnsi="宋体" w:hint="eastAsia"/>
          <w:sz w:val="24"/>
          <w:szCs w:val="24"/>
        </w:rPr>
        <w:t>进行了抽签，以便选定从缔约方大会第十四届会议开始的下一个两年期在全体会议按英文字母排序入座的国家。墨西哥代表团团长</w:t>
      </w:r>
      <w:r w:rsidRPr="00FB285C">
        <w:rPr>
          <w:rFonts w:eastAsia="宋体"/>
          <w:sz w:val="24"/>
          <w:szCs w:val="24"/>
        </w:rPr>
        <w:t>Edda Fernandes Luiselli</w:t>
      </w:r>
      <w:r w:rsidRPr="00FB285C">
        <w:rPr>
          <w:rFonts w:eastAsia="宋体" w:hAnsi="宋体" w:hint="eastAsia"/>
          <w:sz w:val="24"/>
          <w:szCs w:val="24"/>
        </w:rPr>
        <w:t>女士抽出圭亚那。因此，圭亚那将首先入座，随后为按英文字母排序的其他缔约方。</w:t>
      </w:r>
    </w:p>
    <w:p w:rsidR="008F0C8C" w:rsidRPr="00FB285C" w:rsidRDefault="008F0C8C" w:rsidP="0065210E">
      <w:pPr>
        <w:pStyle w:val="Heading1"/>
        <w:keepNext w:val="0"/>
        <w:widowControl w:val="0"/>
        <w:adjustRightInd w:val="0"/>
        <w:spacing w:beforeLines="50" w:afterLines="50" w:line="240" w:lineRule="atLeast"/>
        <w:rPr>
          <w:rFonts w:eastAsia="宋体" w:cs="Times New Roman"/>
          <w:caps w:val="0"/>
          <w:snapToGrid w:val="0"/>
          <w:kern w:val="22"/>
          <w:sz w:val="24"/>
          <w:lang w:eastAsia="zh-CN"/>
        </w:rPr>
      </w:pPr>
      <w:r w:rsidRPr="00FB285C">
        <w:rPr>
          <w:rFonts w:eastAsia="宋体" w:hAnsi="宋体" w:cs="Times New Roman" w:hint="eastAsia"/>
          <w:sz w:val="24"/>
          <w:lang w:eastAsia="zh-CN"/>
        </w:rPr>
        <w:t>项目</w:t>
      </w:r>
      <w:r w:rsidRPr="00FB285C">
        <w:rPr>
          <w:rFonts w:eastAsia="宋体" w:cs="Times New Roman"/>
          <w:snapToGrid w:val="0"/>
          <w:kern w:val="22"/>
          <w:sz w:val="24"/>
          <w:lang w:eastAsia="zh-CN"/>
        </w:rPr>
        <w:t>19.</w:t>
      </w:r>
      <w:bookmarkStart w:id="23" w:name="_Toc456103539"/>
      <w:r w:rsidRPr="00FB285C">
        <w:rPr>
          <w:rFonts w:eastAsia="宋体" w:cs="Times New Roman"/>
          <w:snapToGrid w:val="0"/>
          <w:kern w:val="22"/>
          <w:sz w:val="24"/>
          <w:lang w:eastAsia="zh-CN"/>
        </w:rPr>
        <w:t xml:space="preserve">  </w:t>
      </w:r>
      <w:r w:rsidRPr="00FB285C">
        <w:rPr>
          <w:rFonts w:eastAsia="宋体" w:hAnsi="宋体" w:cs="Times New Roman" w:hint="eastAsia"/>
          <w:sz w:val="24"/>
          <w:lang w:eastAsia="zh-CN"/>
        </w:rPr>
        <w:t>通过报告</w:t>
      </w:r>
      <w:bookmarkEnd w:id="23"/>
    </w:p>
    <w:p w:rsidR="008F0C8C" w:rsidRPr="00FB285C" w:rsidRDefault="008F0C8C" w:rsidP="00FB285C">
      <w:pPr>
        <w:pStyle w:val="Para1"/>
        <w:numPr>
          <w:ilvl w:val="0"/>
          <w:numId w:val="14"/>
        </w:numPr>
        <w:snapToGrid w:val="0"/>
        <w:spacing w:beforeLines="50" w:afterLines="50"/>
        <w:ind w:left="0" w:firstLine="0"/>
        <w:rPr>
          <w:rFonts w:eastAsia="宋体"/>
          <w:sz w:val="24"/>
          <w:szCs w:val="24"/>
        </w:rPr>
      </w:pPr>
      <w:r w:rsidRPr="00FB285C">
        <w:rPr>
          <w:rFonts w:eastAsia="宋体" w:hAnsi="宋体" w:hint="eastAsia"/>
          <w:sz w:val="24"/>
          <w:szCs w:val="24"/>
          <w:lang w:val="zh-CN"/>
        </w:rPr>
        <w:t>在</w:t>
      </w:r>
      <w:r w:rsidRPr="00FB285C">
        <w:rPr>
          <w:rFonts w:eastAsia="宋体"/>
          <w:sz w:val="24"/>
          <w:szCs w:val="24"/>
        </w:rPr>
        <w:t>2018</w:t>
      </w:r>
      <w:r w:rsidRPr="00FB285C">
        <w:rPr>
          <w:rFonts w:eastAsia="宋体" w:hAnsi="宋体" w:hint="eastAsia"/>
          <w:sz w:val="24"/>
          <w:szCs w:val="24"/>
          <w:lang w:val="zh-CN"/>
        </w:rPr>
        <w:t>年</w:t>
      </w:r>
      <w:r w:rsidRPr="00FB285C">
        <w:rPr>
          <w:rFonts w:eastAsia="宋体"/>
          <w:sz w:val="24"/>
          <w:szCs w:val="24"/>
        </w:rPr>
        <w:t>7</w:t>
      </w:r>
      <w:r w:rsidRPr="00FB285C">
        <w:rPr>
          <w:rFonts w:eastAsia="宋体" w:hAnsi="宋体" w:hint="eastAsia"/>
          <w:sz w:val="24"/>
          <w:szCs w:val="24"/>
          <w:lang w:val="zh-CN"/>
        </w:rPr>
        <w:t>月</w:t>
      </w:r>
      <w:r w:rsidRPr="00FB285C">
        <w:rPr>
          <w:rFonts w:eastAsia="宋体"/>
          <w:sz w:val="24"/>
          <w:szCs w:val="24"/>
        </w:rPr>
        <w:t>13</w:t>
      </w:r>
      <w:r w:rsidRPr="00FB285C">
        <w:rPr>
          <w:rFonts w:eastAsia="宋体" w:hAnsi="宋体" w:hint="eastAsia"/>
          <w:sz w:val="24"/>
          <w:szCs w:val="24"/>
          <w:lang w:val="zh-CN"/>
        </w:rPr>
        <w:t>日举行的会议第</w:t>
      </w:r>
      <w:r w:rsidRPr="00FB285C">
        <w:rPr>
          <w:rFonts w:eastAsia="宋体"/>
          <w:sz w:val="24"/>
          <w:szCs w:val="24"/>
        </w:rPr>
        <w:t>10</w:t>
      </w:r>
      <w:r w:rsidRPr="00FB285C">
        <w:rPr>
          <w:rFonts w:eastAsia="宋体" w:hAnsi="宋体" w:hint="eastAsia"/>
          <w:sz w:val="24"/>
          <w:szCs w:val="24"/>
          <w:lang w:val="zh-CN"/>
        </w:rPr>
        <w:t>场会议上</w:t>
      </w:r>
      <w:r w:rsidRPr="00FB285C">
        <w:rPr>
          <w:rFonts w:eastAsia="宋体" w:hAnsi="宋体" w:hint="eastAsia"/>
          <w:sz w:val="24"/>
          <w:szCs w:val="24"/>
        </w:rPr>
        <w:t>，</w:t>
      </w:r>
      <w:r w:rsidRPr="00FB285C">
        <w:rPr>
          <w:rFonts w:eastAsia="宋体" w:hAnsi="宋体" w:hint="eastAsia"/>
          <w:sz w:val="24"/>
          <w:szCs w:val="24"/>
          <w:lang w:val="zh-CN"/>
        </w:rPr>
        <w:t>根据报告员编制并经口头修正的报告草稿</w:t>
      </w:r>
      <w:r w:rsidRPr="00FB285C">
        <w:rPr>
          <w:rFonts w:eastAsia="宋体" w:hAnsi="宋体" w:hint="eastAsia"/>
          <w:sz w:val="24"/>
          <w:szCs w:val="24"/>
        </w:rPr>
        <w:t>（</w:t>
      </w:r>
      <w:r w:rsidRPr="00FB285C">
        <w:rPr>
          <w:rFonts w:eastAsia="宋体"/>
          <w:sz w:val="24"/>
          <w:szCs w:val="24"/>
        </w:rPr>
        <w:t>CBD/SBI/2/L.1</w:t>
      </w:r>
      <w:r w:rsidRPr="00FB285C">
        <w:rPr>
          <w:rFonts w:eastAsia="宋体" w:hAnsi="宋体" w:hint="eastAsia"/>
          <w:sz w:val="24"/>
          <w:szCs w:val="24"/>
        </w:rPr>
        <w:t>）</w:t>
      </w:r>
      <w:r w:rsidRPr="00FB285C">
        <w:rPr>
          <w:rFonts w:eastAsia="宋体" w:hAnsi="宋体" w:hint="eastAsia"/>
          <w:sz w:val="24"/>
          <w:szCs w:val="24"/>
          <w:lang w:val="zh-CN"/>
        </w:rPr>
        <w:t>通过了本报告</w:t>
      </w:r>
      <w:r w:rsidRPr="00FB285C">
        <w:rPr>
          <w:rFonts w:eastAsia="宋体" w:hAnsi="宋体" w:hint="eastAsia"/>
          <w:sz w:val="24"/>
          <w:szCs w:val="24"/>
        </w:rPr>
        <w:t>，</w:t>
      </w:r>
      <w:r w:rsidRPr="00FB285C">
        <w:rPr>
          <w:rFonts w:eastAsia="宋体" w:hAnsi="宋体" w:hint="eastAsia"/>
          <w:sz w:val="24"/>
          <w:szCs w:val="24"/>
          <w:lang w:val="zh-CN"/>
        </w:rPr>
        <w:t>但有一谅解</w:t>
      </w:r>
      <w:r w:rsidRPr="00FB285C">
        <w:rPr>
          <w:rFonts w:eastAsia="宋体" w:hAnsi="宋体" w:hint="eastAsia"/>
          <w:sz w:val="24"/>
          <w:szCs w:val="24"/>
        </w:rPr>
        <w:t>，</w:t>
      </w:r>
      <w:r w:rsidRPr="00FB285C">
        <w:rPr>
          <w:rFonts w:eastAsia="宋体" w:hAnsi="宋体" w:hint="eastAsia"/>
          <w:sz w:val="24"/>
          <w:szCs w:val="24"/>
          <w:lang w:val="zh-CN"/>
        </w:rPr>
        <w:t>即授权报告员编定报告的最后定稿。</w:t>
      </w:r>
    </w:p>
    <w:p w:rsidR="008F0C8C" w:rsidRPr="00FB285C" w:rsidRDefault="008F0C8C" w:rsidP="0065210E">
      <w:pPr>
        <w:pStyle w:val="Heading1"/>
        <w:adjustRightInd w:val="0"/>
        <w:spacing w:beforeLines="50" w:afterLines="50" w:line="240" w:lineRule="atLeast"/>
        <w:rPr>
          <w:rFonts w:eastAsia="宋体" w:cs="Times New Roman"/>
          <w:sz w:val="24"/>
          <w:lang w:eastAsia="zh-CN"/>
        </w:rPr>
      </w:pPr>
      <w:bookmarkStart w:id="24" w:name="_Toc456103540"/>
      <w:r w:rsidRPr="00FB285C">
        <w:rPr>
          <w:rFonts w:eastAsia="宋体" w:hAnsi="宋体" w:cs="Times New Roman" w:hint="eastAsia"/>
          <w:sz w:val="24"/>
          <w:lang w:eastAsia="zh-CN"/>
        </w:rPr>
        <w:t>项目</w:t>
      </w:r>
      <w:r w:rsidRPr="00FB285C">
        <w:rPr>
          <w:rFonts w:eastAsia="宋体" w:cs="Times New Roman"/>
          <w:sz w:val="24"/>
          <w:lang w:eastAsia="zh-CN"/>
        </w:rPr>
        <w:t xml:space="preserve">20.  </w:t>
      </w:r>
      <w:r w:rsidRPr="00FB285C">
        <w:rPr>
          <w:rFonts w:eastAsia="宋体" w:hAnsi="宋体" w:cs="Times New Roman" w:hint="eastAsia"/>
          <w:sz w:val="24"/>
          <w:lang w:eastAsia="zh-CN"/>
        </w:rPr>
        <w:t>会议闭幕</w:t>
      </w:r>
      <w:bookmarkEnd w:id="24"/>
    </w:p>
    <w:p w:rsidR="008F0C8C" w:rsidRPr="00FB285C" w:rsidRDefault="008F0C8C" w:rsidP="00FB285C">
      <w:pPr>
        <w:pStyle w:val="Para1"/>
        <w:numPr>
          <w:ilvl w:val="0"/>
          <w:numId w:val="14"/>
        </w:numPr>
        <w:suppressLineNumbers/>
        <w:tabs>
          <w:tab w:val="num" w:pos="720"/>
        </w:tabs>
        <w:suppressAutoHyphens/>
        <w:spacing w:beforeLines="50" w:afterLines="50"/>
        <w:ind w:left="0" w:firstLine="0"/>
        <w:rPr>
          <w:rFonts w:eastAsia="宋体"/>
          <w:kern w:val="22"/>
          <w:sz w:val="24"/>
          <w:szCs w:val="24"/>
        </w:rPr>
      </w:pPr>
      <w:r w:rsidRPr="00FB285C">
        <w:rPr>
          <w:rFonts w:eastAsia="宋体" w:hAnsi="宋体" w:hint="eastAsia"/>
          <w:sz w:val="24"/>
          <w:szCs w:val="24"/>
          <w:lang w:val="zh-CN"/>
        </w:rPr>
        <w:t>执行问题附属机构第二次会议经例行的礼节客套后</w:t>
      </w:r>
      <w:r w:rsidRPr="00FB285C">
        <w:rPr>
          <w:rFonts w:eastAsia="宋体" w:hAnsi="宋体" w:hint="eastAsia"/>
          <w:sz w:val="24"/>
          <w:szCs w:val="24"/>
        </w:rPr>
        <w:t>，</w:t>
      </w:r>
      <w:r w:rsidRPr="00FB285C">
        <w:rPr>
          <w:rFonts w:eastAsia="宋体" w:hAnsi="宋体" w:hint="eastAsia"/>
          <w:sz w:val="24"/>
          <w:szCs w:val="24"/>
          <w:lang w:val="zh-CN"/>
        </w:rPr>
        <w:t>于</w:t>
      </w:r>
      <w:r w:rsidRPr="00FB285C">
        <w:rPr>
          <w:rFonts w:eastAsia="宋体"/>
          <w:sz w:val="24"/>
          <w:szCs w:val="24"/>
        </w:rPr>
        <w:t>2018</w:t>
      </w:r>
      <w:r w:rsidRPr="00FB285C">
        <w:rPr>
          <w:rFonts w:eastAsia="宋体" w:hAnsi="宋体" w:hint="eastAsia"/>
          <w:sz w:val="24"/>
          <w:szCs w:val="24"/>
          <w:lang w:val="zh-CN"/>
        </w:rPr>
        <w:t>年</w:t>
      </w:r>
      <w:r w:rsidRPr="00FB285C">
        <w:rPr>
          <w:rFonts w:eastAsia="宋体"/>
          <w:sz w:val="24"/>
          <w:szCs w:val="24"/>
        </w:rPr>
        <w:t>7</w:t>
      </w:r>
      <w:r w:rsidRPr="00FB285C">
        <w:rPr>
          <w:rFonts w:eastAsia="宋体" w:hAnsi="宋体" w:hint="eastAsia"/>
          <w:sz w:val="24"/>
          <w:szCs w:val="24"/>
          <w:lang w:val="zh-CN"/>
        </w:rPr>
        <w:t>月</w:t>
      </w:r>
      <w:r w:rsidRPr="00FB285C">
        <w:rPr>
          <w:rFonts w:eastAsia="宋体"/>
          <w:sz w:val="24"/>
          <w:szCs w:val="24"/>
        </w:rPr>
        <w:t>13</w:t>
      </w:r>
      <w:r w:rsidRPr="00FB285C">
        <w:rPr>
          <w:rFonts w:eastAsia="宋体" w:hAnsi="宋体" w:hint="eastAsia"/>
          <w:sz w:val="24"/>
          <w:szCs w:val="24"/>
          <w:lang w:val="zh-CN"/>
        </w:rPr>
        <w:t>日星期五下午</w:t>
      </w:r>
      <w:r w:rsidRPr="00FB285C">
        <w:rPr>
          <w:rFonts w:eastAsia="宋体"/>
          <w:sz w:val="24"/>
          <w:szCs w:val="24"/>
        </w:rPr>
        <w:t>1</w:t>
      </w:r>
      <w:r w:rsidRPr="00FB285C">
        <w:rPr>
          <w:rFonts w:eastAsia="宋体" w:hAnsi="宋体" w:hint="eastAsia"/>
          <w:sz w:val="24"/>
          <w:szCs w:val="24"/>
          <w:lang w:val="zh-CN"/>
        </w:rPr>
        <w:t>时闭幕。</w:t>
      </w:r>
    </w:p>
    <w:p w:rsidR="008F0C8C" w:rsidRPr="00FB285C" w:rsidRDefault="008F0C8C" w:rsidP="009D39F9">
      <w:pPr>
        <w:pStyle w:val="Heading1"/>
        <w:spacing w:beforeLines="50" w:afterLines="50"/>
        <w:rPr>
          <w:rFonts w:eastAsia="宋体" w:cs="Times New Roman"/>
          <w:kern w:val="22"/>
          <w:sz w:val="24"/>
          <w:lang w:eastAsia="zh-CN"/>
        </w:rPr>
      </w:pPr>
      <w:bookmarkStart w:id="25" w:name="_GoBack"/>
      <w:bookmarkEnd w:id="25"/>
      <w:r w:rsidRPr="00FB285C">
        <w:rPr>
          <w:rFonts w:eastAsia="宋体" w:cs="Times New Roman"/>
          <w:kern w:val="22"/>
          <w:sz w:val="24"/>
          <w:lang w:eastAsia="zh-CN"/>
        </w:rPr>
        <w:t>__________</w:t>
      </w:r>
    </w:p>
    <w:sectPr w:rsidR="008F0C8C" w:rsidRPr="00FB285C" w:rsidSect="006F4060">
      <w:type w:val="continuous"/>
      <w:pgSz w:w="12240" w:h="15840" w:code="1"/>
      <w:pgMar w:top="567" w:right="1440" w:bottom="851" w:left="1440" w:header="461" w:footer="72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F0C8C" w:rsidRDefault="008F0C8C">
      <w:pPr>
        <w:rPr>
          <w:lang w:bidi="th-TH"/>
        </w:rPr>
      </w:pPr>
      <w:r>
        <w:rPr>
          <w:lang w:bidi="th-TH"/>
        </w:rPr>
        <w:separator/>
      </w:r>
    </w:p>
  </w:endnote>
  <w:endnote w:type="continuationSeparator" w:id="0">
    <w:p w:rsidR="008F0C8C" w:rsidRDefault="008F0C8C">
      <w:pPr>
        <w:rPr>
          <w:lang w:bidi="th-TH"/>
        </w:rPr>
      </w:pPr>
      <w:r>
        <w:rPr>
          <w:lang w:bidi="th-TH"/>
        </w:rP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MS Mincho">
    <w:altName w:val="?l?r ??乫c"/>
    <w:panose1 w:val="02020609040205080304"/>
    <w:charset w:val="80"/>
    <w:family w:val="modern"/>
    <w:pitch w:val="fixed"/>
    <w:sig w:usb0="A00002BF" w:usb1="68C7FCFB" w:usb2="00000010" w:usb3="00000000" w:csb0="0002009F" w:csb1="00000000"/>
  </w:font>
  <w:font w:name="Angsana New">
    <w:altName w:val="Microsoft Sans Serif"/>
    <w:panose1 w:val="02020603050405020304"/>
    <w:charset w:val="DE"/>
    <w:family w:val="roman"/>
    <w:notTrueType/>
    <w:pitch w:val="variable"/>
    <w:sig w:usb0="01000003" w:usb1="00000000" w:usb2="00000000" w:usb3="00000000" w:csb0="00010001" w:csb1="00000000"/>
  </w:font>
  <w:font w:name="宋体">
    <w:altName w:val="SimSun"/>
    <w:panose1 w:val="02010600030101010101"/>
    <w:charset w:val="86"/>
    <w:family w:val="auto"/>
    <w:pitch w:val="variable"/>
    <w:sig w:usb0="00000003" w:usb1="080E0000" w:usb2="00000010" w:usb3="00000000" w:csb0="00040001"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20002A87" w:usb1="80000000" w:usb2="00000008" w:usb3="00000000" w:csb0="000001FF" w:csb1="00000000"/>
  </w:font>
  <w:font w:name="Univers">
    <w:altName w:val="Arial"/>
    <w:panose1 w:val="00000000000000000000"/>
    <w:charset w:val="00"/>
    <w:family w:val="swiss"/>
    <w:notTrueType/>
    <w:pitch w:val="variable"/>
    <w:sig w:usb0="00000003" w:usb1="00000000" w:usb2="00000000" w:usb3="00000000" w:csb0="00000001"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61002A87" w:usb1="80000000" w:usb2="00000008" w:usb3="00000000" w:csb0="000101FF" w:csb1="00000000"/>
  </w:font>
  <w:font w:name="Verdana">
    <w:panose1 w:val="020B0604030504040204"/>
    <w:charset w:val="00"/>
    <w:family w:val="swiss"/>
    <w:pitch w:val="variable"/>
    <w:sig w:usb0="20000287" w:usb1="00000000" w:usb2="00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Helvetica">
    <w:panose1 w:val="020B0604020202020204"/>
    <w:charset w:val="00"/>
    <w:family w:val="swiss"/>
    <w:pitch w:val="variable"/>
    <w:sig w:usb0="20002A87" w:usb1="80000000" w:usb2="00000008" w:usb3="00000000" w:csb0="000001FF" w:csb1="00000000"/>
  </w:font>
  <w:font w:name="Batang">
    <w:altName w:val="UAA"/>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A00002EF" w:usb1="4000207B" w:usb2="00000000" w:usb3="00000000" w:csb0="0000009F" w:csb1="00000000"/>
  </w:font>
  <w:font w:name="Malgun Gothic">
    <w:altName w:val="Dotum"/>
    <w:panose1 w:val="00000000000000000000"/>
    <w:charset w:val="81"/>
    <w:family w:val="swiss"/>
    <w:notTrueType/>
    <w:pitch w:val="variable"/>
    <w:sig w:usb0="00000001" w:usb1="09060000" w:usb2="00000010" w:usb3="00000000" w:csb0="00080000" w:csb1="00000000"/>
  </w:font>
  <w:font w:name="等线">
    <w:altName w:val="oo¨°??¨?o¨2-55"/>
    <w:panose1 w:val="00000000000000000000"/>
    <w:charset w:val="86"/>
    <w:family w:val="roman"/>
    <w:notTrueType/>
    <w:pitch w:val="default"/>
    <w:sig w:usb0="00000001" w:usb1="080E0000" w:usb2="00000010" w:usb3="00000000" w:csb0="00040000" w:csb1="00000000"/>
  </w:font>
  <w:font w:name="Minion Pro">
    <w:panose1 w:val="02040503050306020203"/>
    <w:charset w:val="00"/>
    <w:family w:val="roman"/>
    <w:notTrueType/>
    <w:pitch w:val="variable"/>
    <w:sig w:usb0="60000287" w:usb1="00000001" w:usb2="00000000" w:usb3="00000000" w:csb0="0000019F" w:csb1="00000000"/>
  </w:font>
  <w:font w:name="Myriad Roman">
    <w:altName w:val="Myriad Roman"/>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 w:name="MS ??">
    <w:altName w:val="MS Mincho"/>
    <w:panose1 w:val="00000000000000000000"/>
    <w:charset w:val="80"/>
    <w:family w:val="auto"/>
    <w:notTrueType/>
    <w:pitch w:val="variable"/>
    <w:sig w:usb0="00000001" w:usb1="08070000" w:usb2="00000010" w:usb3="00000000" w:csb0="00020000" w:csb1="00000000"/>
  </w:font>
  <w:font w:name="楷体">
    <w:panose1 w:val="02010609060101010101"/>
    <w:charset w:val="86"/>
    <w:family w:val="modern"/>
    <w:pitch w:val="fixed"/>
    <w:sig w:usb0="800002BF" w:usb1="38CF7CFA" w:usb2="00000016" w:usb3="00000000" w:csb0="00040001" w:csb1="00000000"/>
  </w:font>
  <w:font w:name="KaiTi">
    <w:altName w:val="??¨??"/>
    <w:panose1 w:val="00000000000000000000"/>
    <w:charset w:val="86"/>
    <w:family w:val="modern"/>
    <w:notTrueType/>
    <w:pitch w:val="fixed"/>
    <w:sig w:usb0="00000001" w:usb1="080E0000" w:usb2="00000010" w:usb3="00000000" w:csb0="00040000" w:csb1="00000000"/>
  </w:font>
  <w:font w:name="SimSun">
    <w:altName w:val="SimSun"/>
    <w:panose1 w:val="00000000000000000000"/>
    <w:charset w:val="00"/>
    <w:family w:val="roman"/>
    <w:notTrueType/>
    <w:pitch w:val="default"/>
    <w:sig w:usb0="00000003" w:usb1="00000000" w:usb2="00000000" w:usb3="00000000" w:csb0="00000001" w:csb1="00000000"/>
  </w:font>
  <w:font w:name="Microsoft YaHei">
    <w:altName w:val="Times New Roman"/>
    <w:panose1 w:val="00000000000000000000"/>
    <w:charset w:val="00"/>
    <w:family w:val="roman"/>
    <w:notTrueType/>
    <w:pitch w:val="default"/>
    <w:sig w:usb0="00000003" w:usb1="00000000" w:usb2="00000000" w:usb3="00000000" w:csb0="00000001" w:csb1="00000000"/>
  </w:font>
  <w:font w:name="MS Gothic">
    <w:altName w:val="?l?r ?S?V?b?N"/>
    <w:panose1 w:val="020B0609070205080204"/>
    <w:charset w:val="80"/>
    <w:family w:val="modern"/>
    <w:pitch w:val="fixed"/>
    <w:sig w:usb0="A00002BF" w:usb1="68C7FCFB" w:usb2="00000010" w:usb3="00000000" w:csb0="0002009F" w:csb1="00000000"/>
  </w:font>
  <w:font w:name="PMingLiU">
    <w:altName w:val="s2OcuAe"/>
    <w:panose1 w:val="02020300000000000000"/>
    <w:charset w:val="88"/>
    <w:family w:val="roman"/>
    <w:pitch w:val="variable"/>
    <w:sig w:usb0="00000003" w:usb1="080E0000" w:usb2="00000016" w:usb3="00000000" w:csb0="00100001" w:csb1="00000000"/>
  </w:font>
  <w:font w:name="inherit">
    <w:altName w:val="Times New Roman"/>
    <w:panose1 w:val="00000000000000000000"/>
    <w:charset w:val="00"/>
    <w:family w:val="roman"/>
    <w:notTrueType/>
    <w:pitch w:val="default"/>
    <w:sig w:usb0="00000003" w:usb1="00000000" w:usb2="00000000" w:usb3="00000000" w:csb0="00000001" w:csb1="00000000"/>
  </w:font>
  <w:font w:name="等线 Light">
    <w:altName w:val="oo¨°??¨?o¨2-55"/>
    <w:panose1 w:val="00000000000000000000"/>
    <w:charset w:val="86"/>
    <w:family w:val="roman"/>
    <w:notTrueType/>
    <w:pitch w:val="default"/>
    <w:sig w:usb0="00000001" w:usb1="080E0000" w:usb2="00000010" w:usb3="00000000" w:csb0="0004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C8C" w:rsidRDefault="008F0C8C" w:rsidP="006F4060">
    <w:pPr>
      <w:pStyle w:val="Footer"/>
      <w:tabs>
        <w:tab w:val="clear" w:pos="4320"/>
        <w:tab w:val="clear" w:pos="8640"/>
      </w:tabs>
      <w:ind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C8C" w:rsidRPr="009F11A4" w:rsidRDefault="008F0C8C" w:rsidP="009F11A4">
    <w:pPr>
      <w:pStyle w:val="Footer"/>
      <w:tabs>
        <w:tab w:val="clear" w:pos="4320"/>
        <w:tab w:val="clear" w:pos="8640"/>
      </w:tabs>
      <w:jc w:val="center"/>
      <w:rPr>
        <w:noProof/>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F0C8C" w:rsidRDefault="008F0C8C">
      <w:pPr>
        <w:rPr>
          <w:lang w:bidi="th-TH"/>
        </w:rPr>
      </w:pPr>
      <w:r>
        <w:rPr>
          <w:lang w:bidi="th-TH"/>
        </w:rPr>
        <w:separator/>
      </w:r>
    </w:p>
  </w:footnote>
  <w:footnote w:type="continuationSeparator" w:id="0">
    <w:p w:rsidR="008F0C8C" w:rsidRDefault="008F0C8C">
      <w:pPr>
        <w:rPr>
          <w:lang w:bidi="th-TH"/>
        </w:rPr>
      </w:pPr>
      <w:r>
        <w:rPr>
          <w:lang w:bidi="th-TH"/>
        </w:rPr>
        <w:continuationSeparator/>
      </w:r>
    </w:p>
  </w:footnote>
  <w:footnote w:id="1">
    <w:p w:rsidR="008F0C8C" w:rsidRDefault="008F0C8C" w:rsidP="00B906C6">
      <w:pPr>
        <w:keepLines/>
        <w:suppressLineNumbers/>
        <w:tabs>
          <w:tab w:val="left" w:pos="360"/>
        </w:tabs>
        <w:suppressAutoHyphens/>
        <w:kinsoku w:val="0"/>
        <w:overflowPunct w:val="0"/>
        <w:autoSpaceDE w:val="0"/>
        <w:autoSpaceDN w:val="0"/>
        <w:adjustRightInd w:val="0"/>
        <w:spacing w:before="0" w:after="0"/>
      </w:pPr>
      <w:r w:rsidRPr="00B906C6">
        <w:rPr>
          <w:rStyle w:val="FootnoteReference"/>
          <w:rFonts w:eastAsia="宋体"/>
          <w:sz w:val="21"/>
          <w:szCs w:val="21"/>
          <w:u w:val="none"/>
          <w:vertAlign w:val="superscript"/>
          <w:lang w:bidi="th-TH"/>
        </w:rPr>
        <w:footnoteRef/>
      </w:r>
      <w:r w:rsidRPr="00B906C6">
        <w:rPr>
          <w:rFonts w:eastAsia="宋体" w:cs="Times New Roman"/>
          <w:bCs/>
          <w:sz w:val="21"/>
          <w:szCs w:val="21"/>
          <w:lang w:eastAsia="en-CA" w:bidi="th-TH"/>
        </w:rPr>
        <w:t xml:space="preserve"> </w:t>
      </w:r>
      <w:hyperlink r:id="rId1" w:history="1">
        <w:r w:rsidRPr="00B906C6">
          <w:rPr>
            <w:rStyle w:val="Hyperlink"/>
            <w:rFonts w:eastAsia="宋体"/>
            <w:bCs/>
            <w:sz w:val="21"/>
            <w:szCs w:val="21"/>
            <w:lang w:eastAsia="en-CA" w:bidi="th-TH"/>
          </w:rPr>
          <w:t>CBD/SBI/2/2/Add.1</w:t>
        </w:r>
      </w:hyperlink>
      <w:r w:rsidRPr="00B906C6">
        <w:rPr>
          <w:rFonts w:eastAsia="宋体" w:hAnsi="宋体" w:cs="Times New Roman" w:hint="eastAsia"/>
          <w:bCs/>
          <w:sz w:val="21"/>
          <w:szCs w:val="21"/>
          <w:lang w:eastAsia="zh-CN"/>
        </w:rPr>
        <w:t>和</w:t>
      </w:r>
      <w:hyperlink r:id="rId2" w:history="1">
        <w:r w:rsidRPr="00B906C6">
          <w:rPr>
            <w:rStyle w:val="Hyperlink"/>
            <w:rFonts w:eastAsia="宋体"/>
            <w:bCs/>
            <w:sz w:val="21"/>
            <w:szCs w:val="21"/>
            <w:lang w:eastAsia="en-CA" w:bidi="th-TH"/>
          </w:rPr>
          <w:t>Add.2</w:t>
        </w:r>
      </w:hyperlink>
      <w:r w:rsidRPr="00B906C6">
        <w:rPr>
          <w:rFonts w:eastAsia="宋体" w:hAnsi="宋体" w:cs="Times New Roman" w:hint="eastAsia"/>
          <w:sz w:val="21"/>
          <w:szCs w:val="21"/>
          <w:lang w:eastAsia="zh-CN"/>
        </w:rPr>
        <w:t>。</w:t>
      </w:r>
    </w:p>
  </w:footnote>
  <w:footnote w:id="2">
    <w:p w:rsidR="008F0C8C" w:rsidRDefault="008F0C8C" w:rsidP="00B906C6">
      <w:pPr>
        <w:keepLines/>
        <w:suppressLineNumbers/>
        <w:tabs>
          <w:tab w:val="left" w:pos="360"/>
        </w:tabs>
        <w:suppressAutoHyphens/>
        <w:kinsoku w:val="0"/>
        <w:overflowPunct w:val="0"/>
        <w:autoSpaceDE w:val="0"/>
        <w:autoSpaceDN w:val="0"/>
        <w:adjustRightInd w:val="0"/>
        <w:spacing w:before="0" w:after="0"/>
      </w:pPr>
      <w:r w:rsidRPr="00B906C6">
        <w:rPr>
          <w:rStyle w:val="FootnoteReference"/>
          <w:rFonts w:eastAsia="宋体"/>
          <w:sz w:val="21"/>
          <w:szCs w:val="21"/>
          <w:u w:val="none"/>
          <w:vertAlign w:val="superscript"/>
        </w:rPr>
        <w:footnoteRef/>
      </w:r>
      <w:r w:rsidRPr="00B906C6">
        <w:rPr>
          <w:rFonts w:eastAsia="宋体" w:cs="Times New Roman"/>
          <w:sz w:val="21"/>
          <w:szCs w:val="21"/>
        </w:rPr>
        <w:t xml:space="preserve"> </w:t>
      </w:r>
      <w:hyperlink r:id="rId3" w:history="1">
        <w:r w:rsidRPr="00B906C6">
          <w:rPr>
            <w:rStyle w:val="Hyperlink"/>
            <w:rFonts w:eastAsia="宋体" w:hAnsi="宋体" w:hint="eastAsia"/>
            <w:sz w:val="21"/>
            <w:szCs w:val="21"/>
          </w:rPr>
          <w:t>第</w:t>
        </w:r>
        <w:r w:rsidRPr="00B906C6">
          <w:rPr>
            <w:rStyle w:val="Hyperlink"/>
            <w:rFonts w:eastAsia="宋体"/>
            <w:sz w:val="21"/>
            <w:szCs w:val="21"/>
          </w:rPr>
          <w:t>X/2</w:t>
        </w:r>
        <w:r w:rsidRPr="00B906C6">
          <w:rPr>
            <w:rStyle w:val="Hyperlink"/>
            <w:rFonts w:eastAsia="宋体" w:hAnsi="宋体" w:hint="eastAsia"/>
            <w:sz w:val="21"/>
            <w:szCs w:val="21"/>
          </w:rPr>
          <w:t>号决定</w:t>
        </w:r>
      </w:hyperlink>
      <w:r w:rsidRPr="00B906C6">
        <w:rPr>
          <w:rFonts w:eastAsia="宋体" w:hAnsi="宋体" w:cs="Times New Roman" w:hint="eastAsia"/>
          <w:sz w:val="21"/>
          <w:szCs w:val="21"/>
        </w:rPr>
        <w:t>，附件。</w:t>
      </w:r>
    </w:p>
  </w:footnote>
  <w:footnote w:id="3">
    <w:p w:rsidR="008F0C8C" w:rsidRDefault="008F0C8C" w:rsidP="00B906C6">
      <w:pPr>
        <w:keepLines/>
        <w:suppressLineNumbers/>
        <w:tabs>
          <w:tab w:val="left" w:pos="360"/>
        </w:tabs>
        <w:suppressAutoHyphens/>
        <w:kinsoku w:val="0"/>
        <w:overflowPunct w:val="0"/>
        <w:autoSpaceDE w:val="0"/>
        <w:autoSpaceDN w:val="0"/>
        <w:adjustRightInd w:val="0"/>
        <w:spacing w:before="0" w:after="0"/>
      </w:pPr>
      <w:r w:rsidRPr="00B906C6">
        <w:rPr>
          <w:rStyle w:val="FootnoteReference"/>
          <w:rFonts w:eastAsia="宋体"/>
          <w:sz w:val="21"/>
          <w:szCs w:val="21"/>
          <w:u w:val="none"/>
          <w:vertAlign w:val="superscript"/>
        </w:rPr>
        <w:footnoteRef/>
      </w:r>
      <w:r w:rsidRPr="00B906C6">
        <w:rPr>
          <w:rFonts w:eastAsia="宋体" w:cs="Times New Roman"/>
          <w:sz w:val="21"/>
          <w:szCs w:val="21"/>
          <w:lang w:eastAsia="zh-CN"/>
        </w:rPr>
        <w:t xml:space="preserve"> </w:t>
      </w:r>
      <w:r>
        <w:rPr>
          <w:rFonts w:eastAsia="宋体" w:hAnsi="宋体" w:cs="Times New Roman" w:hint="eastAsia"/>
          <w:sz w:val="21"/>
          <w:szCs w:val="21"/>
          <w:lang w:eastAsia="zh-CN"/>
        </w:rPr>
        <w:t>第</w:t>
      </w:r>
      <w:r>
        <w:rPr>
          <w:rFonts w:eastAsia="宋体" w:hAnsi="宋体" w:cs="Times New Roman"/>
          <w:sz w:val="21"/>
          <w:szCs w:val="21"/>
          <w:lang w:val="en-US" w:eastAsia="zh-CN"/>
        </w:rPr>
        <w:t>IX/8</w:t>
      </w:r>
      <w:r>
        <w:rPr>
          <w:rFonts w:eastAsia="宋体" w:hAnsi="宋体" w:cs="Times New Roman" w:hint="eastAsia"/>
          <w:sz w:val="21"/>
          <w:szCs w:val="21"/>
          <w:lang w:eastAsia="zh-CN"/>
        </w:rPr>
        <w:t>号决定。</w:t>
      </w:r>
    </w:p>
  </w:footnote>
  <w:footnote w:id="4">
    <w:p w:rsidR="008F0C8C" w:rsidRDefault="008F0C8C" w:rsidP="00F7512A">
      <w:pPr>
        <w:keepLines/>
        <w:suppressLineNumbers/>
        <w:tabs>
          <w:tab w:val="left" w:pos="360"/>
        </w:tabs>
        <w:suppressAutoHyphens/>
        <w:kinsoku w:val="0"/>
        <w:overflowPunct w:val="0"/>
        <w:autoSpaceDE w:val="0"/>
        <w:autoSpaceDN w:val="0"/>
        <w:adjustRightInd w:val="0"/>
        <w:spacing w:before="0" w:after="0"/>
      </w:pPr>
      <w:r w:rsidRPr="00F7512A">
        <w:rPr>
          <w:rFonts w:eastAsia="宋体" w:hAnsi="宋体"/>
          <w:sz w:val="21"/>
          <w:szCs w:val="21"/>
          <w:vertAlign w:val="superscript"/>
          <w:lang w:bidi="th-TH"/>
        </w:rPr>
        <w:footnoteRef/>
      </w:r>
      <w:r w:rsidRPr="00F7512A">
        <w:rPr>
          <w:rFonts w:eastAsia="宋体" w:hAnsi="宋体" w:cs="Times New Roman"/>
          <w:sz w:val="21"/>
          <w:szCs w:val="21"/>
        </w:rPr>
        <w:t xml:space="preserve"> </w:t>
      </w:r>
      <w:r w:rsidRPr="00F7512A">
        <w:rPr>
          <w:rFonts w:eastAsia="宋体" w:hAnsi="宋体" w:cs="Times New Roman" w:hint="eastAsia"/>
          <w:sz w:val="21"/>
          <w:szCs w:val="21"/>
        </w:rPr>
        <w:t>不晚于</w:t>
      </w:r>
      <w:smartTag w:uri="urn:schemas-microsoft-com:office:smarttags" w:element="chsdate">
        <w:smartTagPr>
          <w:attr w:name="Year" w:val="2018"/>
          <w:attr w:name="Month" w:val="12"/>
          <w:attr w:name="Day" w:val="31"/>
          <w:attr w:name="IsLunarDate" w:val="False"/>
          <w:attr w:name="IsROCDate" w:val="False"/>
        </w:smartTagPr>
        <w:r w:rsidRPr="00F7512A">
          <w:rPr>
            <w:rFonts w:eastAsia="宋体" w:hAnsi="宋体" w:cs="Times New Roman"/>
            <w:sz w:val="21"/>
            <w:szCs w:val="21"/>
          </w:rPr>
          <w:t>2018</w:t>
        </w:r>
        <w:r w:rsidRPr="00F7512A">
          <w:rPr>
            <w:rFonts w:eastAsia="宋体" w:hAnsi="宋体" w:cs="Times New Roman" w:hint="eastAsia"/>
            <w:sz w:val="21"/>
            <w:szCs w:val="21"/>
          </w:rPr>
          <w:t>年</w:t>
        </w:r>
        <w:r w:rsidRPr="00F7512A">
          <w:rPr>
            <w:rFonts w:eastAsia="宋体" w:hAnsi="宋体" w:cs="Times New Roman"/>
            <w:sz w:val="21"/>
            <w:szCs w:val="21"/>
          </w:rPr>
          <w:t>12</w:t>
        </w:r>
        <w:r w:rsidRPr="00F7512A">
          <w:rPr>
            <w:rFonts w:eastAsia="宋体" w:hAnsi="宋体" w:cs="Times New Roman" w:hint="eastAsia"/>
            <w:sz w:val="21"/>
            <w:szCs w:val="21"/>
          </w:rPr>
          <w:t>月</w:t>
        </w:r>
        <w:r w:rsidRPr="00F7512A">
          <w:rPr>
            <w:rFonts w:eastAsia="宋体" w:hAnsi="宋体" w:cs="Times New Roman"/>
            <w:sz w:val="21"/>
            <w:szCs w:val="21"/>
          </w:rPr>
          <w:t>31</w:t>
        </w:r>
        <w:r w:rsidRPr="00F7512A">
          <w:rPr>
            <w:rFonts w:eastAsia="宋体" w:hAnsi="宋体" w:cs="Times New Roman" w:hint="eastAsia"/>
            <w:sz w:val="21"/>
            <w:szCs w:val="21"/>
          </w:rPr>
          <w:t>日</w:t>
        </w:r>
      </w:smartTag>
      <w:r w:rsidRPr="00F7512A">
        <w:rPr>
          <w:rFonts w:eastAsia="宋体" w:hAnsi="宋体" w:cs="Times New Roman" w:hint="eastAsia"/>
          <w:sz w:val="21"/>
          <w:szCs w:val="21"/>
        </w:rPr>
        <w:t>。</w:t>
      </w:r>
    </w:p>
  </w:footnote>
  <w:footnote w:id="5">
    <w:p w:rsidR="008F0C8C" w:rsidRDefault="008F0C8C" w:rsidP="00F7512A">
      <w:pPr>
        <w:keepLines/>
        <w:suppressLineNumbers/>
        <w:tabs>
          <w:tab w:val="left" w:pos="360"/>
        </w:tabs>
        <w:suppressAutoHyphens/>
        <w:kinsoku w:val="0"/>
        <w:overflowPunct w:val="0"/>
        <w:autoSpaceDE w:val="0"/>
        <w:autoSpaceDN w:val="0"/>
        <w:adjustRightInd w:val="0"/>
        <w:spacing w:before="0" w:after="0"/>
      </w:pPr>
      <w:r w:rsidRPr="00F7512A">
        <w:rPr>
          <w:rFonts w:eastAsia="宋体" w:hAnsi="宋体"/>
          <w:sz w:val="21"/>
          <w:szCs w:val="21"/>
          <w:vertAlign w:val="superscript"/>
          <w:lang w:bidi="th-TH"/>
        </w:rPr>
        <w:footnoteRef/>
      </w:r>
      <w:r w:rsidRPr="00F7512A">
        <w:rPr>
          <w:rFonts w:eastAsia="宋体" w:hAnsi="宋体" w:cs="Times New Roman"/>
          <w:sz w:val="21"/>
          <w:szCs w:val="21"/>
        </w:rPr>
        <w:t xml:space="preserve"> </w:t>
      </w:r>
      <w:hyperlink r:id="rId4" w:history="1">
        <w:r w:rsidRPr="00DC1D88">
          <w:rPr>
            <w:rFonts w:eastAsia="宋体" w:hAnsi="宋体"/>
            <w:color w:val="0000FF"/>
            <w:sz w:val="21"/>
            <w:szCs w:val="21"/>
            <w:u w:val="single"/>
            <w:lang w:bidi="th-TH"/>
          </w:rPr>
          <w:t>CBD/SBI/2/2/ADD.3</w:t>
        </w:r>
      </w:hyperlink>
      <w:r w:rsidRPr="00F7512A">
        <w:rPr>
          <w:rFonts w:eastAsia="宋体" w:hAnsi="宋体" w:cs="Times New Roman" w:hint="eastAsia"/>
          <w:sz w:val="21"/>
          <w:szCs w:val="21"/>
        </w:rPr>
        <w:t>。</w:t>
      </w:r>
    </w:p>
  </w:footnote>
  <w:footnote w:id="6">
    <w:p w:rsidR="008F0C8C" w:rsidRDefault="008F0C8C" w:rsidP="00F7512A">
      <w:pPr>
        <w:keepLines/>
        <w:suppressLineNumbers/>
        <w:tabs>
          <w:tab w:val="left" w:pos="360"/>
        </w:tabs>
        <w:suppressAutoHyphens/>
        <w:kinsoku w:val="0"/>
        <w:overflowPunct w:val="0"/>
        <w:autoSpaceDE w:val="0"/>
        <w:autoSpaceDN w:val="0"/>
        <w:adjustRightInd w:val="0"/>
        <w:spacing w:before="0" w:after="0"/>
      </w:pPr>
      <w:r w:rsidRPr="00F7512A">
        <w:rPr>
          <w:rFonts w:eastAsia="宋体" w:hAnsi="宋体"/>
          <w:sz w:val="21"/>
          <w:szCs w:val="21"/>
          <w:vertAlign w:val="superscript"/>
          <w:lang w:bidi="th-TH"/>
        </w:rPr>
        <w:footnoteRef/>
      </w:r>
      <w:r w:rsidRPr="00F7512A">
        <w:rPr>
          <w:rFonts w:eastAsia="宋体" w:hAnsi="宋体" w:cs="Times New Roman"/>
          <w:sz w:val="21"/>
          <w:szCs w:val="21"/>
        </w:rPr>
        <w:t xml:space="preserve"> </w:t>
      </w:r>
      <w:r w:rsidRPr="00F7512A">
        <w:rPr>
          <w:rFonts w:eastAsia="宋体" w:hAnsi="宋体" w:cs="Times New Roman" w:hint="eastAsia"/>
          <w:sz w:val="21"/>
          <w:szCs w:val="21"/>
        </w:rPr>
        <w:t>见联大</w:t>
      </w:r>
      <w:hyperlink r:id="rId5" w:history="1">
        <w:r w:rsidRPr="00F7512A">
          <w:rPr>
            <w:rFonts w:cs="Times New Roman" w:hint="eastAsia"/>
            <w:sz w:val="21"/>
            <w:szCs w:val="21"/>
          </w:rPr>
          <w:t>第</w:t>
        </w:r>
        <w:r w:rsidRPr="00DC1D88">
          <w:rPr>
            <w:rFonts w:eastAsia="宋体" w:hAnsi="宋体"/>
            <w:color w:val="0000FF"/>
            <w:sz w:val="21"/>
            <w:szCs w:val="21"/>
            <w:u w:val="single"/>
            <w:lang w:bidi="th-TH"/>
          </w:rPr>
          <w:t>70/1</w:t>
        </w:r>
        <w:r w:rsidRPr="00F7512A">
          <w:rPr>
            <w:rFonts w:cs="Times New Roman" w:hint="eastAsia"/>
            <w:sz w:val="21"/>
            <w:szCs w:val="21"/>
          </w:rPr>
          <w:t>号决</w:t>
        </w:r>
        <w:r w:rsidRPr="00F7512A">
          <w:rPr>
            <w:rFonts w:ascii="宋体" w:eastAsia="宋体" w:hAnsi="宋体" w:cs="宋体" w:hint="eastAsia"/>
            <w:sz w:val="21"/>
            <w:szCs w:val="21"/>
          </w:rPr>
          <w:t>议</w:t>
        </w:r>
      </w:hyperlink>
      <w:r w:rsidRPr="00F7512A">
        <w:rPr>
          <w:rFonts w:eastAsia="宋体" w:hAnsi="宋体" w:cs="Times New Roman" w:hint="eastAsia"/>
          <w:sz w:val="21"/>
          <w:szCs w:val="21"/>
        </w:rPr>
        <w:t>，附件。</w:t>
      </w:r>
    </w:p>
  </w:footnote>
  <w:footnote w:id="7">
    <w:p w:rsidR="008F0C8C" w:rsidRDefault="008F0C8C" w:rsidP="002E029E">
      <w:pPr>
        <w:pStyle w:val="FootnoteText"/>
        <w:spacing w:before="0" w:after="0"/>
        <w:ind w:firstLine="0"/>
      </w:pPr>
      <w:r w:rsidRPr="002E029E">
        <w:rPr>
          <w:rStyle w:val="FootnoteReference"/>
          <w:u w:val="none"/>
          <w:vertAlign w:val="superscript"/>
        </w:rPr>
        <w:footnoteRef/>
      </w:r>
      <w:r w:rsidRPr="002E029E">
        <w:t xml:space="preserve"> </w:t>
      </w:r>
      <w:r w:rsidRPr="002E029E">
        <w:rPr>
          <w:rFonts w:eastAsia="宋体" w:hAnsi="宋体" w:hint="eastAsia"/>
          <w:sz w:val="20"/>
        </w:rPr>
        <w:t>例如《非洲联盟非洲协调执行名古屋议定书的实用准则》（非洲联盟，</w:t>
      </w:r>
      <w:r w:rsidRPr="002E029E">
        <w:rPr>
          <w:sz w:val="20"/>
        </w:rPr>
        <w:t>2015</w:t>
      </w:r>
      <w:r w:rsidRPr="002E029E">
        <w:rPr>
          <w:rFonts w:eastAsia="宋体" w:hAnsi="宋体" w:hint="eastAsia"/>
          <w:sz w:val="20"/>
        </w:rPr>
        <w:t>年）。</w:t>
      </w:r>
    </w:p>
  </w:footnote>
  <w:footnote w:id="8">
    <w:p w:rsidR="008F0C8C" w:rsidRDefault="008F0C8C" w:rsidP="002E029E">
      <w:pPr>
        <w:pStyle w:val="FootnoteText"/>
        <w:spacing w:before="0" w:after="0"/>
        <w:ind w:firstLine="0"/>
      </w:pPr>
      <w:r w:rsidRPr="002E029E">
        <w:rPr>
          <w:rStyle w:val="FootnoteReference"/>
          <w:sz w:val="24"/>
          <w:szCs w:val="24"/>
          <w:u w:val="none"/>
          <w:vertAlign w:val="superscript"/>
        </w:rPr>
        <w:footnoteRef/>
      </w:r>
      <w:r w:rsidRPr="002E029E">
        <w:t xml:space="preserve"> </w:t>
      </w:r>
      <w:r w:rsidRPr="002E029E">
        <w:rPr>
          <w:rFonts w:eastAsia="宋体" w:hAnsi="宋体" w:hint="eastAsia"/>
          <w:sz w:val="20"/>
        </w:rPr>
        <w:t>例如</w:t>
      </w:r>
      <w:r w:rsidRPr="002E029E">
        <w:rPr>
          <w:sz w:val="20"/>
        </w:rPr>
        <w:t>“</w:t>
      </w:r>
      <w:r w:rsidRPr="002E029E">
        <w:rPr>
          <w:rFonts w:eastAsia="宋体" w:hAnsi="宋体" w:hint="eastAsia"/>
          <w:sz w:val="20"/>
        </w:rPr>
        <w:t>使用</w:t>
      </w:r>
      <w:r w:rsidRPr="002E029E">
        <w:rPr>
          <w:sz w:val="20"/>
        </w:rPr>
        <w:t>‘</w:t>
      </w:r>
      <w:r w:rsidRPr="002E029E">
        <w:rPr>
          <w:rFonts w:eastAsia="宋体" w:hAnsi="宋体" w:hint="eastAsia"/>
          <w:sz w:val="20"/>
        </w:rPr>
        <w:t>土著人民和地方社区</w:t>
      </w:r>
      <w:r w:rsidRPr="002E029E">
        <w:rPr>
          <w:sz w:val="20"/>
        </w:rPr>
        <w:t>’</w:t>
      </w:r>
      <w:r w:rsidRPr="002E029E">
        <w:rPr>
          <w:rFonts w:eastAsia="宋体" w:hAnsi="宋体" w:hint="eastAsia"/>
          <w:sz w:val="20"/>
        </w:rPr>
        <w:t>一词的意见汇编</w:t>
      </w:r>
      <w:r w:rsidRPr="002E029E">
        <w:rPr>
          <w:sz w:val="20"/>
        </w:rPr>
        <w:t>”</w:t>
      </w:r>
      <w:r w:rsidRPr="002E029E">
        <w:rPr>
          <w:rFonts w:eastAsia="宋体" w:hAnsi="宋体" w:hint="eastAsia"/>
          <w:sz w:val="20"/>
        </w:rPr>
        <w:t>（</w:t>
      </w:r>
      <w:r w:rsidRPr="002E029E">
        <w:rPr>
          <w:sz w:val="20"/>
        </w:rPr>
        <w:t>UNEP/CBD/WG8J/8/INF/10/Add.1</w:t>
      </w:r>
      <w:r w:rsidRPr="002E029E">
        <w:rPr>
          <w:rFonts w:eastAsia="宋体" w:hAnsi="宋体" w:hint="eastAsia"/>
          <w:sz w:val="20"/>
        </w:rPr>
        <w:t>）。</w:t>
      </w:r>
      <w:r w:rsidRPr="002E029E">
        <w:rPr>
          <w:rFonts w:eastAsia="Times New Roman"/>
        </w:rPr>
        <w:t xml:space="preserve"> </w:t>
      </w:r>
    </w:p>
  </w:footnote>
  <w:footnote w:id="9">
    <w:p w:rsidR="008F0C8C" w:rsidRDefault="008F0C8C" w:rsidP="002E029E">
      <w:pPr>
        <w:pStyle w:val="FootnoteText"/>
        <w:spacing w:before="0" w:after="0"/>
        <w:ind w:firstLine="0"/>
        <w:jc w:val="left"/>
      </w:pPr>
      <w:r w:rsidRPr="002E029E">
        <w:rPr>
          <w:rStyle w:val="FootnoteReference"/>
          <w:sz w:val="24"/>
          <w:szCs w:val="24"/>
          <w:u w:val="none"/>
          <w:vertAlign w:val="superscript"/>
        </w:rPr>
        <w:footnoteRef/>
      </w:r>
      <w:r w:rsidRPr="002E029E">
        <w:t xml:space="preserve"> </w:t>
      </w:r>
      <w:r w:rsidRPr="002E029E">
        <w:rPr>
          <w:rFonts w:eastAsia="宋体" w:hAnsi="宋体" w:hint="eastAsia"/>
          <w:sz w:val="20"/>
        </w:rPr>
        <w:t>例如</w:t>
      </w:r>
      <w:r w:rsidRPr="002E029E">
        <w:rPr>
          <w:sz w:val="20"/>
        </w:rPr>
        <w:t xml:space="preserve"> “</w:t>
      </w:r>
      <w:r w:rsidRPr="002E029E">
        <w:rPr>
          <w:rFonts w:eastAsia="宋体" w:hAnsi="宋体" w:hint="eastAsia"/>
          <w:sz w:val="20"/>
        </w:rPr>
        <w:t>获取和惠益分享要点：促进国内粮食和农业遗传资源各分部门实施获取和惠益分享的要点</w:t>
      </w:r>
      <w:r w:rsidRPr="002E029E">
        <w:rPr>
          <w:sz w:val="20"/>
        </w:rPr>
        <w:t>” (</w:t>
      </w:r>
      <w:r w:rsidRPr="002E029E">
        <w:rPr>
          <w:rFonts w:eastAsia="宋体" w:hAnsi="宋体" w:hint="eastAsia"/>
          <w:sz w:val="20"/>
        </w:rPr>
        <w:t>联合国粮食及农业组织，</w:t>
      </w:r>
      <w:r w:rsidRPr="002E029E">
        <w:rPr>
          <w:sz w:val="20"/>
        </w:rPr>
        <w:t>2016</w:t>
      </w:r>
      <w:r w:rsidRPr="002E029E">
        <w:rPr>
          <w:rFonts w:eastAsia="宋体" w:hAnsi="宋体" w:hint="eastAsia"/>
          <w:sz w:val="20"/>
        </w:rPr>
        <w:t>年</w:t>
      </w:r>
      <w:r w:rsidRPr="002E029E">
        <w:rPr>
          <w:sz w:val="20"/>
        </w:rPr>
        <w:t>)</w:t>
      </w:r>
      <w:r w:rsidRPr="002E029E">
        <w:rPr>
          <w:rFonts w:eastAsia="宋体" w:hAnsi="宋体" w:hint="eastAsia"/>
        </w:rPr>
        <w:t>。</w:t>
      </w:r>
    </w:p>
  </w:footnote>
  <w:footnote w:id="10">
    <w:p w:rsidR="008F0C8C" w:rsidRDefault="008F0C8C" w:rsidP="00805D66">
      <w:pPr>
        <w:pStyle w:val="FootnoteText"/>
        <w:ind w:firstLine="0"/>
        <w:jc w:val="left"/>
      </w:pPr>
      <w:r w:rsidRPr="00BD3C77">
        <w:rPr>
          <w:rStyle w:val="FootnoteReference"/>
          <w:sz w:val="24"/>
          <w:szCs w:val="24"/>
          <w:u w:val="none"/>
          <w:vertAlign w:val="superscript"/>
        </w:rPr>
        <w:footnoteRef/>
      </w:r>
      <w:r>
        <w:rPr>
          <w:rFonts w:eastAsia="Times New Roman"/>
        </w:rPr>
        <w:t xml:space="preserve"> </w:t>
      </w:r>
      <w:r w:rsidRPr="006E74FD">
        <w:rPr>
          <w:rFonts w:ascii="宋体" w:eastAsia="宋体" w:hAnsi="宋体" w:cs="宋体" w:hint="eastAsia"/>
          <w:sz w:val="20"/>
        </w:rPr>
        <w:t>制订各种机制、法律或其他适当倡议，确保土著人民和地方社区对于获取其知识、创新和做法取得取决于国情的</w:t>
      </w:r>
      <w:r w:rsidRPr="006E74FD">
        <w:rPr>
          <w:rFonts w:ascii="SimSun" w:hAnsi="SimSun"/>
          <w:sz w:val="20"/>
        </w:rPr>
        <w:t xml:space="preserve"> “</w:t>
      </w:r>
      <w:r w:rsidRPr="006E74FD">
        <w:rPr>
          <w:rFonts w:ascii="宋体" w:eastAsia="宋体" w:hAnsi="宋体" w:cs="宋体" w:hint="eastAsia"/>
          <w:sz w:val="20"/>
        </w:rPr>
        <w:t>事先和知情同意</w:t>
      </w:r>
      <w:r w:rsidRPr="006E74FD">
        <w:rPr>
          <w:rFonts w:ascii="SimSun" w:hAnsi="SimSun"/>
          <w:sz w:val="20"/>
        </w:rPr>
        <w:t>”</w:t>
      </w:r>
      <w:r w:rsidRPr="006E74FD">
        <w:rPr>
          <w:rFonts w:ascii="宋体" w:eastAsia="宋体" w:hAnsi="宋体" w:cs="宋体" w:hint="eastAsia"/>
          <w:sz w:val="20"/>
        </w:rPr>
        <w:t>、</w:t>
      </w:r>
      <w:r w:rsidRPr="006E74FD">
        <w:rPr>
          <w:rFonts w:ascii="SimSun" w:hAnsi="SimSun"/>
          <w:sz w:val="20"/>
        </w:rPr>
        <w:t>“</w:t>
      </w:r>
      <w:r w:rsidRPr="006E74FD">
        <w:rPr>
          <w:rFonts w:ascii="宋体" w:eastAsia="宋体" w:hAnsi="宋体" w:cs="宋体" w:hint="eastAsia"/>
          <w:sz w:val="20"/>
        </w:rPr>
        <w:t>自由、事先和知情同意</w:t>
      </w:r>
      <w:r w:rsidRPr="006E74FD">
        <w:rPr>
          <w:rFonts w:ascii="SimSun" w:hAnsi="SimSun"/>
          <w:sz w:val="20"/>
        </w:rPr>
        <w:t>”</w:t>
      </w:r>
      <w:r w:rsidRPr="006E74FD">
        <w:rPr>
          <w:rFonts w:ascii="宋体" w:eastAsia="宋体" w:hAnsi="宋体" w:cs="宋体" w:hint="eastAsia"/>
          <w:sz w:val="20"/>
        </w:rPr>
        <w:t>或</w:t>
      </w:r>
      <w:r w:rsidRPr="006E74FD">
        <w:rPr>
          <w:rFonts w:ascii="SimSun" w:hAnsi="SimSun"/>
          <w:sz w:val="20"/>
        </w:rPr>
        <w:t>“</w:t>
      </w:r>
      <w:r w:rsidRPr="006E74FD">
        <w:rPr>
          <w:rFonts w:ascii="宋体" w:eastAsia="宋体" w:hAnsi="宋体" w:cs="宋体" w:hint="eastAsia"/>
          <w:sz w:val="20"/>
        </w:rPr>
        <w:t>核准和参与</w:t>
      </w:r>
      <w:r w:rsidRPr="006E74FD">
        <w:rPr>
          <w:rFonts w:ascii="SimSun" w:hAnsi="SimSun"/>
          <w:sz w:val="20"/>
        </w:rPr>
        <w:t>”</w:t>
      </w:r>
      <w:r w:rsidRPr="006E74FD">
        <w:rPr>
          <w:rFonts w:ascii="宋体" w:eastAsia="宋体" w:hAnsi="宋体" w:cs="宋体" w:hint="eastAsia"/>
          <w:sz w:val="20"/>
        </w:rPr>
        <w:t>，以及公正和公平地分享利用和应用与保护和可持续利用生物多样性有关的此种知识、创新和做法所产生的惠益，以及报告和防止非法占用传统知识的</w:t>
      </w:r>
      <w:r w:rsidRPr="006E74FD">
        <w:rPr>
          <w:rFonts w:ascii="SimSun" w:hAnsi="SimSun"/>
          <w:sz w:val="20"/>
        </w:rPr>
        <w:t>“</w:t>
      </w:r>
      <w:r w:rsidRPr="006E74FD">
        <w:rPr>
          <w:rFonts w:ascii="宋体" w:eastAsia="宋体" w:hAnsi="宋体" w:cs="宋体" w:hint="eastAsia"/>
          <w:sz w:val="20"/>
        </w:rPr>
        <w:t>生命之根</w:t>
      </w:r>
      <w:r w:rsidRPr="006E74FD">
        <w:rPr>
          <w:rFonts w:ascii="SimSun" w:hAnsi="SimSun"/>
          <w:sz w:val="20"/>
        </w:rPr>
        <w:t>”</w:t>
      </w:r>
      <w:r w:rsidRPr="006E74FD">
        <w:rPr>
          <w:rFonts w:ascii="宋体" w:eastAsia="宋体" w:hAnsi="宋体" w:cs="宋体" w:hint="eastAsia"/>
          <w:sz w:val="20"/>
        </w:rPr>
        <w:t>自愿准则</w:t>
      </w:r>
      <w:r>
        <w:rPr>
          <w:rFonts w:ascii="宋体" w:eastAsia="宋体" w:hAnsi="宋体" w:cs="宋体" w:hint="eastAsia"/>
        </w:rPr>
        <w:t>。</w:t>
      </w:r>
    </w:p>
  </w:footnote>
  <w:footnote w:id="11">
    <w:p w:rsidR="008F0C8C" w:rsidRDefault="008F0C8C" w:rsidP="00586276">
      <w:pPr>
        <w:pStyle w:val="FootnoteText"/>
        <w:suppressLineNumbers/>
        <w:tabs>
          <w:tab w:val="left" w:pos="360"/>
        </w:tabs>
        <w:suppressAutoHyphens/>
        <w:adjustRightInd w:val="0"/>
        <w:snapToGrid w:val="0"/>
        <w:spacing w:before="0" w:after="0"/>
        <w:ind w:firstLine="0"/>
        <w:jc w:val="left"/>
      </w:pPr>
      <w:r w:rsidRPr="00586276">
        <w:rPr>
          <w:rStyle w:val="FootnoteReference"/>
          <w:kern w:val="18"/>
          <w:sz w:val="24"/>
          <w:szCs w:val="24"/>
          <w:u w:val="none"/>
          <w:vertAlign w:val="superscript"/>
        </w:rPr>
        <w:footnoteRef/>
      </w:r>
      <w:r w:rsidRPr="00586276">
        <w:rPr>
          <w:kern w:val="18"/>
          <w:sz w:val="20"/>
        </w:rPr>
        <w:tab/>
        <w:t>CBD/SBI/2/4</w:t>
      </w:r>
      <w:r w:rsidRPr="00586276">
        <w:rPr>
          <w:rFonts w:hint="eastAsia"/>
          <w:kern w:val="18"/>
          <w:sz w:val="20"/>
          <w:lang w:val="zh-CN"/>
        </w:rPr>
        <w:t>。</w:t>
      </w:r>
    </w:p>
  </w:footnote>
  <w:footnote w:id="12">
    <w:p w:rsidR="008F0C8C" w:rsidRDefault="008F0C8C" w:rsidP="00586276">
      <w:pPr>
        <w:pStyle w:val="FootnoteText"/>
        <w:suppressLineNumbers/>
        <w:tabs>
          <w:tab w:val="left" w:pos="360"/>
        </w:tabs>
        <w:suppressAutoHyphens/>
        <w:adjustRightInd w:val="0"/>
        <w:snapToGrid w:val="0"/>
        <w:spacing w:before="0" w:after="0"/>
        <w:ind w:firstLine="0"/>
        <w:jc w:val="left"/>
      </w:pPr>
      <w:r w:rsidRPr="00586276">
        <w:rPr>
          <w:rStyle w:val="FootnoteReference"/>
          <w:kern w:val="18"/>
          <w:sz w:val="24"/>
          <w:szCs w:val="24"/>
          <w:u w:val="none"/>
          <w:vertAlign w:val="superscript"/>
        </w:rPr>
        <w:footnoteRef/>
      </w:r>
      <w:r w:rsidRPr="00586276">
        <w:rPr>
          <w:kern w:val="18"/>
          <w:sz w:val="20"/>
        </w:rPr>
        <w:tab/>
      </w:r>
      <w:hyperlink r:id="rId6" w:history="1">
        <w:r w:rsidRPr="00586276">
          <w:rPr>
            <w:rStyle w:val="Hyperlink"/>
            <w:sz w:val="20"/>
          </w:rPr>
          <w:t>CBD/SBSTTA/21/5</w:t>
        </w:r>
      </w:hyperlink>
      <w:r w:rsidRPr="00586276">
        <w:rPr>
          <w:rFonts w:hint="eastAsia"/>
          <w:sz w:val="20"/>
          <w:lang w:val="zh-CN"/>
        </w:rPr>
        <w:t>。</w:t>
      </w:r>
    </w:p>
  </w:footnote>
  <w:footnote w:id="13">
    <w:p w:rsidR="008F0C8C" w:rsidRDefault="008F0C8C" w:rsidP="00586276">
      <w:pPr>
        <w:pStyle w:val="FootnoteText"/>
        <w:suppressLineNumbers/>
        <w:tabs>
          <w:tab w:val="left" w:pos="360"/>
        </w:tabs>
        <w:suppressAutoHyphens/>
        <w:adjustRightInd w:val="0"/>
        <w:snapToGrid w:val="0"/>
        <w:spacing w:before="0" w:after="0"/>
        <w:ind w:firstLine="0"/>
        <w:jc w:val="left"/>
      </w:pPr>
      <w:r w:rsidRPr="00586276">
        <w:rPr>
          <w:rStyle w:val="FootnoteReference"/>
          <w:kern w:val="18"/>
          <w:sz w:val="24"/>
          <w:szCs w:val="24"/>
          <w:u w:val="none"/>
          <w:vertAlign w:val="superscript"/>
        </w:rPr>
        <w:footnoteRef/>
      </w:r>
      <w:r w:rsidRPr="00586276">
        <w:rPr>
          <w:kern w:val="18"/>
          <w:sz w:val="20"/>
        </w:rPr>
        <w:tab/>
      </w:r>
      <w:r w:rsidRPr="00586276">
        <w:rPr>
          <w:kern w:val="18"/>
          <w:sz w:val="20"/>
          <w:lang w:val="en-US"/>
        </w:rPr>
        <w:t>“</w:t>
      </w:r>
      <w:r w:rsidRPr="00586276">
        <w:rPr>
          <w:rFonts w:eastAsia="宋体" w:hAnsi="宋体" w:hint="eastAsia"/>
          <w:kern w:val="18"/>
          <w:sz w:val="20"/>
          <w:lang w:val="zh-CN"/>
        </w:rPr>
        <w:t>环</w:t>
      </w:r>
      <w:r w:rsidRPr="00586276">
        <w:rPr>
          <w:rFonts w:hint="eastAsia"/>
          <w:kern w:val="18"/>
          <w:sz w:val="20"/>
          <w:lang w:val="zh-CN"/>
        </w:rPr>
        <w:t>境</w:t>
      </w:r>
      <w:r w:rsidRPr="00586276">
        <w:rPr>
          <w:rFonts w:eastAsia="宋体" w:hAnsi="宋体" w:hint="eastAsia"/>
          <w:kern w:val="18"/>
          <w:sz w:val="20"/>
          <w:lang w:val="zh-CN"/>
        </w:rPr>
        <w:t>评</w:t>
      </w:r>
      <w:r w:rsidRPr="00586276">
        <w:rPr>
          <w:rFonts w:hint="eastAsia"/>
          <w:kern w:val="18"/>
          <w:sz w:val="20"/>
          <w:lang w:val="zh-CN"/>
        </w:rPr>
        <w:t>估立法</w:t>
      </w:r>
      <w:r w:rsidRPr="00586276">
        <w:rPr>
          <w:kern w:val="18"/>
          <w:sz w:val="20"/>
          <w:lang w:val="en-US"/>
        </w:rPr>
        <w:t>——</w:t>
      </w:r>
      <w:r w:rsidRPr="00586276">
        <w:rPr>
          <w:rFonts w:hint="eastAsia"/>
          <w:kern w:val="18"/>
          <w:sz w:val="20"/>
          <w:lang w:val="zh-CN"/>
        </w:rPr>
        <w:t>全球概况</w:t>
      </w:r>
      <w:r w:rsidRPr="00586276">
        <w:rPr>
          <w:kern w:val="18"/>
          <w:sz w:val="20"/>
          <w:lang w:val="en-US"/>
        </w:rPr>
        <w:t>”</w:t>
      </w:r>
      <w:r w:rsidRPr="00586276">
        <w:rPr>
          <w:rFonts w:hint="eastAsia"/>
          <w:kern w:val="18"/>
          <w:sz w:val="20"/>
          <w:lang w:val="en-US"/>
        </w:rPr>
        <w:t>（</w:t>
      </w:r>
      <w:r w:rsidRPr="00586276">
        <w:rPr>
          <w:rStyle w:val="Hyperlink"/>
          <w:kern w:val="18"/>
          <w:sz w:val="20"/>
          <w:lang w:val="en-US"/>
        </w:rPr>
        <w:t>CBD/SBSTTA/21/INF/5</w:t>
      </w:r>
      <w:r w:rsidRPr="00586276">
        <w:rPr>
          <w:rFonts w:hint="eastAsia"/>
          <w:kern w:val="18"/>
          <w:sz w:val="20"/>
          <w:lang w:val="en-US"/>
        </w:rPr>
        <w:t>）；</w:t>
      </w:r>
      <w:r w:rsidRPr="00586276">
        <w:rPr>
          <w:kern w:val="18"/>
          <w:sz w:val="20"/>
          <w:lang w:val="en-US"/>
        </w:rPr>
        <w:t>“</w:t>
      </w:r>
      <w:r w:rsidRPr="00586276">
        <w:rPr>
          <w:rFonts w:hint="eastAsia"/>
          <w:kern w:val="18"/>
          <w:sz w:val="20"/>
          <w:lang w:val="zh-CN"/>
        </w:rPr>
        <w:t>将生物多</w:t>
      </w:r>
      <w:r w:rsidRPr="00586276">
        <w:rPr>
          <w:rFonts w:eastAsia="宋体" w:hAnsi="宋体" w:hint="eastAsia"/>
          <w:kern w:val="18"/>
          <w:sz w:val="20"/>
          <w:lang w:val="zh-CN"/>
        </w:rPr>
        <w:t>样</w:t>
      </w:r>
      <w:r w:rsidRPr="00586276">
        <w:rPr>
          <w:rFonts w:hint="eastAsia"/>
          <w:kern w:val="18"/>
          <w:sz w:val="20"/>
          <w:lang w:val="zh-CN"/>
        </w:rPr>
        <w:t>性</w:t>
      </w:r>
      <w:r w:rsidRPr="00586276">
        <w:rPr>
          <w:rFonts w:eastAsia="宋体" w:hAnsi="宋体" w:hint="eastAsia"/>
          <w:kern w:val="18"/>
          <w:sz w:val="20"/>
          <w:lang w:val="zh-CN"/>
        </w:rPr>
        <w:t>纳</w:t>
      </w:r>
      <w:r w:rsidRPr="00586276">
        <w:rPr>
          <w:rFonts w:hint="eastAsia"/>
          <w:kern w:val="18"/>
          <w:sz w:val="20"/>
          <w:lang w:val="zh-CN"/>
        </w:rPr>
        <w:t>入能源和采</w:t>
      </w:r>
      <w:r w:rsidRPr="00586276">
        <w:rPr>
          <w:rFonts w:eastAsia="宋体" w:hAnsi="宋体" w:hint="eastAsia"/>
          <w:kern w:val="18"/>
          <w:sz w:val="20"/>
          <w:lang w:val="zh-CN"/>
        </w:rPr>
        <w:t>矿业</w:t>
      </w:r>
      <w:r w:rsidRPr="00586276">
        <w:rPr>
          <w:rFonts w:hint="eastAsia"/>
          <w:kern w:val="18"/>
          <w:sz w:val="20"/>
          <w:lang w:val="zh-CN"/>
        </w:rPr>
        <w:t>部</w:t>
      </w:r>
      <w:r w:rsidRPr="00586276">
        <w:rPr>
          <w:rFonts w:eastAsia="宋体" w:hAnsi="宋体" w:hint="eastAsia"/>
          <w:kern w:val="18"/>
          <w:sz w:val="20"/>
          <w:lang w:val="zh-CN"/>
        </w:rPr>
        <w:t>门</w:t>
      </w:r>
      <w:r w:rsidRPr="00586276">
        <w:rPr>
          <w:rFonts w:hint="eastAsia"/>
          <w:kern w:val="18"/>
          <w:sz w:val="20"/>
          <w:lang w:val="zh-CN"/>
        </w:rPr>
        <w:t>的主流</w:t>
      </w:r>
      <w:r w:rsidRPr="00586276">
        <w:rPr>
          <w:kern w:val="18"/>
          <w:sz w:val="20"/>
          <w:lang w:val="en-US"/>
        </w:rPr>
        <w:t>”</w:t>
      </w:r>
      <w:r w:rsidRPr="00586276">
        <w:rPr>
          <w:rFonts w:hint="eastAsia"/>
          <w:kern w:val="18"/>
          <w:sz w:val="20"/>
          <w:lang w:val="en-US"/>
        </w:rPr>
        <w:t>（</w:t>
      </w:r>
      <w:r w:rsidRPr="00586276">
        <w:rPr>
          <w:rStyle w:val="Hyperlink"/>
          <w:kern w:val="18"/>
          <w:sz w:val="20"/>
          <w:lang w:val="en-US"/>
        </w:rPr>
        <w:t>INF/9</w:t>
      </w:r>
      <w:r w:rsidRPr="00586276">
        <w:rPr>
          <w:rFonts w:hint="eastAsia"/>
          <w:kern w:val="18"/>
          <w:sz w:val="20"/>
          <w:lang w:val="en-US"/>
        </w:rPr>
        <w:t>）；</w:t>
      </w:r>
      <w:r w:rsidRPr="00586276">
        <w:rPr>
          <w:kern w:val="18"/>
          <w:sz w:val="20"/>
          <w:lang w:val="en-US"/>
        </w:rPr>
        <w:t>“</w:t>
      </w:r>
      <w:r w:rsidRPr="00586276">
        <w:rPr>
          <w:rFonts w:hint="eastAsia"/>
          <w:kern w:val="18"/>
          <w:sz w:val="20"/>
          <w:lang w:val="zh-CN"/>
        </w:rPr>
        <w:t>生物多</w:t>
      </w:r>
      <w:r w:rsidRPr="00586276">
        <w:rPr>
          <w:rFonts w:eastAsia="宋体" w:hAnsi="宋体" w:hint="eastAsia"/>
          <w:kern w:val="18"/>
          <w:sz w:val="20"/>
          <w:lang w:val="zh-CN"/>
        </w:rPr>
        <w:t>样</w:t>
      </w:r>
      <w:r w:rsidRPr="00586276">
        <w:rPr>
          <w:rFonts w:hint="eastAsia"/>
          <w:kern w:val="18"/>
          <w:sz w:val="20"/>
          <w:lang w:val="zh-CN"/>
        </w:rPr>
        <w:t>性和基</w:t>
      </w:r>
      <w:r w:rsidRPr="00586276">
        <w:rPr>
          <w:rFonts w:eastAsia="宋体" w:hAnsi="宋体" w:hint="eastAsia"/>
          <w:kern w:val="18"/>
          <w:sz w:val="20"/>
          <w:lang w:val="zh-CN"/>
        </w:rPr>
        <w:t>础设</w:t>
      </w:r>
      <w:r w:rsidRPr="00586276">
        <w:rPr>
          <w:rFonts w:hint="eastAsia"/>
          <w:kern w:val="18"/>
          <w:sz w:val="20"/>
          <w:lang w:val="zh-CN"/>
        </w:rPr>
        <w:t>施</w:t>
      </w:r>
      <w:r w:rsidRPr="00586276">
        <w:rPr>
          <w:rFonts w:hint="eastAsia"/>
          <w:kern w:val="18"/>
          <w:sz w:val="20"/>
          <w:lang w:val="en-US"/>
        </w:rPr>
        <w:t>：</w:t>
      </w:r>
      <w:r w:rsidRPr="00586276">
        <w:rPr>
          <w:rFonts w:hint="eastAsia"/>
          <w:kern w:val="18"/>
          <w:sz w:val="20"/>
          <w:lang w:val="zh-CN"/>
        </w:rPr>
        <w:t>一个更好的</w:t>
      </w:r>
      <w:r w:rsidRPr="00586276">
        <w:rPr>
          <w:rFonts w:eastAsia="宋体" w:hAnsi="宋体" w:hint="eastAsia"/>
          <w:kern w:val="18"/>
          <w:sz w:val="20"/>
          <w:lang w:val="zh-CN"/>
        </w:rPr>
        <w:t>关</w:t>
      </w:r>
      <w:r w:rsidRPr="00586276">
        <w:rPr>
          <w:rFonts w:hint="eastAsia"/>
          <w:kern w:val="18"/>
          <w:sz w:val="20"/>
          <w:lang w:val="zh-CN"/>
        </w:rPr>
        <w:t>系</w:t>
      </w:r>
      <w:r w:rsidRPr="00586276">
        <w:rPr>
          <w:rFonts w:hint="eastAsia"/>
          <w:kern w:val="18"/>
          <w:sz w:val="20"/>
          <w:lang w:val="en-US"/>
        </w:rPr>
        <w:t>？</w:t>
      </w:r>
      <w:r w:rsidRPr="00586276">
        <w:rPr>
          <w:rFonts w:eastAsia="宋体" w:hAnsi="宋体" w:hint="eastAsia"/>
          <w:kern w:val="18"/>
          <w:sz w:val="20"/>
          <w:lang w:val="zh-CN"/>
        </w:rPr>
        <w:t>关</w:t>
      </w:r>
      <w:r w:rsidRPr="00586276">
        <w:rPr>
          <w:rFonts w:hint="eastAsia"/>
          <w:kern w:val="18"/>
          <w:sz w:val="20"/>
          <w:lang w:val="zh-CN"/>
        </w:rPr>
        <w:t>于将保</w:t>
      </w:r>
      <w:r w:rsidRPr="00586276">
        <w:rPr>
          <w:rFonts w:eastAsia="宋体" w:hAnsi="宋体" w:hint="eastAsia"/>
          <w:kern w:val="18"/>
          <w:sz w:val="20"/>
          <w:lang w:val="zh-CN"/>
        </w:rPr>
        <w:t>护</w:t>
      </w:r>
      <w:r w:rsidRPr="00586276">
        <w:rPr>
          <w:rFonts w:hint="eastAsia"/>
          <w:kern w:val="18"/>
          <w:sz w:val="20"/>
          <w:lang w:val="zh-CN"/>
        </w:rPr>
        <w:t>生物多</w:t>
      </w:r>
      <w:r w:rsidRPr="00586276">
        <w:rPr>
          <w:rFonts w:eastAsia="宋体" w:hAnsi="宋体" w:hint="eastAsia"/>
          <w:kern w:val="18"/>
          <w:sz w:val="20"/>
          <w:lang w:val="zh-CN"/>
        </w:rPr>
        <w:t>样</w:t>
      </w:r>
      <w:r w:rsidRPr="00586276">
        <w:rPr>
          <w:rFonts w:hint="eastAsia"/>
          <w:kern w:val="18"/>
          <w:sz w:val="20"/>
          <w:lang w:val="zh-CN"/>
        </w:rPr>
        <w:t>性</w:t>
      </w:r>
      <w:r w:rsidRPr="00586276">
        <w:rPr>
          <w:rFonts w:eastAsia="宋体" w:hAnsi="宋体" w:hint="eastAsia"/>
          <w:kern w:val="18"/>
          <w:sz w:val="20"/>
          <w:lang w:val="zh-CN"/>
        </w:rPr>
        <w:t>纳</w:t>
      </w:r>
      <w:r w:rsidRPr="00586276">
        <w:rPr>
          <w:rFonts w:hint="eastAsia"/>
          <w:kern w:val="18"/>
          <w:sz w:val="20"/>
          <w:lang w:val="zh-CN"/>
        </w:rPr>
        <w:t>入基</w:t>
      </w:r>
      <w:r w:rsidRPr="00586276">
        <w:rPr>
          <w:rFonts w:eastAsia="宋体" w:hAnsi="宋体" w:hint="eastAsia"/>
          <w:kern w:val="18"/>
          <w:sz w:val="20"/>
          <w:lang w:val="zh-CN"/>
        </w:rPr>
        <w:t>础设</w:t>
      </w:r>
      <w:r w:rsidRPr="00586276">
        <w:rPr>
          <w:rFonts w:hint="eastAsia"/>
          <w:kern w:val="18"/>
          <w:sz w:val="20"/>
          <w:lang w:val="zh-CN"/>
        </w:rPr>
        <w:t>施部</w:t>
      </w:r>
      <w:r w:rsidRPr="00586276">
        <w:rPr>
          <w:rFonts w:eastAsia="宋体" w:hAnsi="宋体" w:hint="eastAsia"/>
          <w:kern w:val="18"/>
          <w:sz w:val="20"/>
          <w:lang w:val="zh-CN"/>
        </w:rPr>
        <w:t>门</w:t>
      </w:r>
      <w:r w:rsidRPr="00586276">
        <w:rPr>
          <w:rFonts w:hint="eastAsia"/>
          <w:kern w:val="18"/>
          <w:sz w:val="20"/>
          <w:lang w:val="zh-CN"/>
        </w:rPr>
        <w:t>主流的政策文件</w:t>
      </w:r>
      <w:r w:rsidRPr="00586276">
        <w:rPr>
          <w:kern w:val="18"/>
          <w:sz w:val="20"/>
          <w:lang w:val="en-US"/>
        </w:rPr>
        <w:t>”</w:t>
      </w:r>
      <w:r w:rsidRPr="00586276">
        <w:rPr>
          <w:rFonts w:hint="eastAsia"/>
          <w:kern w:val="18"/>
          <w:sz w:val="20"/>
          <w:lang w:val="en-US"/>
        </w:rPr>
        <w:t>（</w:t>
      </w:r>
      <w:r w:rsidRPr="00586276">
        <w:rPr>
          <w:rStyle w:val="Hyperlink"/>
          <w:kern w:val="18"/>
          <w:sz w:val="20"/>
          <w:lang w:val="en-US"/>
        </w:rPr>
        <w:t>INF/11</w:t>
      </w:r>
      <w:r w:rsidRPr="00586276">
        <w:rPr>
          <w:rFonts w:hint="eastAsia"/>
          <w:sz w:val="20"/>
          <w:lang w:val="en-US"/>
        </w:rPr>
        <w:t>）；</w:t>
      </w:r>
      <w:r w:rsidRPr="00586276">
        <w:rPr>
          <w:sz w:val="20"/>
          <w:lang w:val="en-US"/>
        </w:rPr>
        <w:t>“</w:t>
      </w:r>
      <w:r w:rsidRPr="00586276">
        <w:rPr>
          <w:rFonts w:hint="eastAsia"/>
          <w:sz w:val="20"/>
          <w:lang w:val="zh-CN"/>
        </w:rPr>
        <w:t>将生物多</w:t>
      </w:r>
      <w:r w:rsidRPr="00586276">
        <w:rPr>
          <w:rFonts w:eastAsia="宋体" w:hAnsi="宋体" w:hint="eastAsia"/>
          <w:sz w:val="20"/>
          <w:lang w:val="zh-CN"/>
        </w:rPr>
        <w:t>样</w:t>
      </w:r>
      <w:r w:rsidRPr="00586276">
        <w:rPr>
          <w:rFonts w:hint="eastAsia"/>
          <w:sz w:val="20"/>
          <w:lang w:val="zh-CN"/>
        </w:rPr>
        <w:t>性</w:t>
      </w:r>
      <w:r w:rsidRPr="00586276">
        <w:rPr>
          <w:rFonts w:eastAsia="宋体" w:hAnsi="宋体" w:hint="eastAsia"/>
          <w:sz w:val="20"/>
          <w:lang w:val="zh-CN"/>
        </w:rPr>
        <w:t>纳</w:t>
      </w:r>
      <w:r w:rsidRPr="00586276">
        <w:rPr>
          <w:rFonts w:hint="eastAsia"/>
          <w:sz w:val="20"/>
          <w:lang w:val="zh-CN"/>
        </w:rPr>
        <w:t>入制造和加工</w:t>
      </w:r>
      <w:r w:rsidRPr="00586276">
        <w:rPr>
          <w:rFonts w:eastAsia="宋体" w:hAnsi="宋体" w:hint="eastAsia"/>
          <w:sz w:val="20"/>
          <w:lang w:val="zh-CN"/>
        </w:rPr>
        <w:t>业</w:t>
      </w:r>
      <w:r w:rsidRPr="00586276">
        <w:rPr>
          <w:rFonts w:hint="eastAsia"/>
          <w:sz w:val="20"/>
          <w:lang w:val="zh-CN"/>
        </w:rPr>
        <w:t>的主流</w:t>
      </w:r>
      <w:r w:rsidRPr="00586276">
        <w:rPr>
          <w:rFonts w:hint="eastAsia"/>
          <w:sz w:val="20"/>
          <w:lang w:val="en-US"/>
        </w:rPr>
        <w:t>：</w:t>
      </w:r>
      <w:r w:rsidRPr="00586276">
        <w:rPr>
          <w:rFonts w:hint="eastAsia"/>
          <w:sz w:val="20"/>
          <w:lang w:val="zh-CN"/>
        </w:rPr>
        <w:t>参考文件、数据和</w:t>
      </w:r>
      <w:r w:rsidRPr="00586276">
        <w:rPr>
          <w:rFonts w:eastAsia="宋体" w:hAnsi="宋体" w:hint="eastAsia"/>
          <w:sz w:val="20"/>
          <w:lang w:val="zh-CN"/>
        </w:rPr>
        <w:t>关键</w:t>
      </w:r>
      <w:r w:rsidRPr="00586276">
        <w:rPr>
          <w:rFonts w:hint="eastAsia"/>
          <w:sz w:val="20"/>
          <w:lang w:val="zh-CN"/>
        </w:rPr>
        <w:t>行</w:t>
      </w:r>
      <w:r w:rsidRPr="00586276">
        <w:rPr>
          <w:rFonts w:eastAsia="宋体" w:hAnsi="宋体" w:hint="eastAsia"/>
          <w:sz w:val="20"/>
          <w:lang w:val="zh-CN"/>
        </w:rPr>
        <w:t>为</w:t>
      </w:r>
      <w:r w:rsidRPr="00586276">
        <w:rPr>
          <w:rFonts w:hint="eastAsia"/>
          <w:sz w:val="20"/>
          <w:lang w:val="zh-CN"/>
        </w:rPr>
        <w:t>体的初次</w:t>
      </w:r>
      <w:r w:rsidRPr="00586276">
        <w:rPr>
          <w:rFonts w:eastAsia="宋体" w:hAnsi="宋体" w:hint="eastAsia"/>
          <w:sz w:val="20"/>
          <w:lang w:val="zh-CN"/>
        </w:rPr>
        <w:t>编</w:t>
      </w:r>
      <w:r w:rsidRPr="00586276">
        <w:rPr>
          <w:rFonts w:hint="eastAsia"/>
          <w:sz w:val="20"/>
          <w:lang w:val="zh-CN"/>
        </w:rPr>
        <w:t>撰</w:t>
      </w:r>
      <w:r w:rsidRPr="00586276">
        <w:rPr>
          <w:sz w:val="20"/>
          <w:lang w:val="en-US"/>
        </w:rPr>
        <w:t>”</w:t>
      </w:r>
      <w:r w:rsidRPr="00586276">
        <w:rPr>
          <w:rFonts w:hint="eastAsia"/>
          <w:sz w:val="20"/>
          <w:lang w:val="en-US"/>
        </w:rPr>
        <w:t>（</w:t>
      </w:r>
      <w:r w:rsidRPr="00586276">
        <w:rPr>
          <w:rStyle w:val="Hyperlink"/>
          <w:kern w:val="18"/>
          <w:sz w:val="20"/>
          <w:lang w:val="en-US"/>
        </w:rPr>
        <w:t>INF/12</w:t>
      </w:r>
      <w:r w:rsidRPr="00586276">
        <w:rPr>
          <w:rFonts w:hint="eastAsia"/>
          <w:sz w:val="20"/>
          <w:lang w:val="en-US"/>
        </w:rPr>
        <w:t>）；</w:t>
      </w:r>
      <w:r w:rsidRPr="00586276">
        <w:rPr>
          <w:kern w:val="18"/>
          <w:sz w:val="20"/>
          <w:lang w:val="en-US"/>
        </w:rPr>
        <w:t>“</w:t>
      </w:r>
      <w:r w:rsidRPr="00586276">
        <w:rPr>
          <w:rFonts w:hint="eastAsia"/>
          <w:kern w:val="18"/>
          <w:sz w:val="20"/>
          <w:lang w:val="zh-CN"/>
        </w:rPr>
        <w:t>涵盖生物多</w:t>
      </w:r>
      <w:r w:rsidRPr="00586276">
        <w:rPr>
          <w:rFonts w:eastAsia="宋体" w:hAnsi="宋体" w:hint="eastAsia"/>
          <w:kern w:val="18"/>
          <w:sz w:val="20"/>
          <w:lang w:val="zh-CN"/>
        </w:rPr>
        <w:t>样</w:t>
      </w:r>
      <w:r w:rsidRPr="00586276">
        <w:rPr>
          <w:rFonts w:hint="eastAsia"/>
          <w:kern w:val="18"/>
          <w:sz w:val="20"/>
          <w:lang w:val="zh-CN"/>
        </w:rPr>
        <w:t>性各个方面的影响</w:t>
      </w:r>
      <w:r w:rsidRPr="00586276">
        <w:rPr>
          <w:rFonts w:eastAsia="宋体" w:hAnsi="宋体" w:hint="eastAsia"/>
          <w:kern w:val="18"/>
          <w:sz w:val="20"/>
          <w:lang w:val="zh-CN"/>
        </w:rPr>
        <w:t>评</w:t>
      </w:r>
      <w:r w:rsidRPr="00586276">
        <w:rPr>
          <w:rFonts w:hint="eastAsia"/>
          <w:kern w:val="18"/>
          <w:sz w:val="20"/>
          <w:lang w:val="zh-CN"/>
        </w:rPr>
        <w:t>估全球</w:t>
      </w:r>
      <w:r w:rsidRPr="00586276">
        <w:rPr>
          <w:rFonts w:eastAsia="宋体" w:hAnsi="宋体" w:hint="eastAsia"/>
          <w:kern w:val="18"/>
          <w:sz w:val="20"/>
          <w:lang w:val="zh-CN"/>
        </w:rPr>
        <w:t>应</w:t>
      </w:r>
      <w:r w:rsidRPr="00586276">
        <w:rPr>
          <w:rFonts w:hint="eastAsia"/>
          <w:kern w:val="18"/>
          <w:sz w:val="20"/>
          <w:lang w:val="zh-CN"/>
        </w:rPr>
        <w:t>用状况</w:t>
      </w:r>
      <w:r w:rsidRPr="00586276">
        <w:rPr>
          <w:kern w:val="18"/>
          <w:sz w:val="20"/>
          <w:lang w:val="en-US"/>
        </w:rPr>
        <w:t>”</w:t>
      </w:r>
      <w:r w:rsidRPr="00586276">
        <w:rPr>
          <w:rFonts w:hint="eastAsia"/>
          <w:kern w:val="18"/>
          <w:sz w:val="20"/>
          <w:lang w:val="en-US"/>
        </w:rPr>
        <w:t>（</w:t>
      </w:r>
      <w:r w:rsidRPr="00586276">
        <w:rPr>
          <w:rStyle w:val="Hyperlink"/>
          <w:kern w:val="18"/>
          <w:sz w:val="20"/>
          <w:lang w:val="en-US"/>
        </w:rPr>
        <w:t>INF/13</w:t>
      </w:r>
      <w:r w:rsidRPr="00586276">
        <w:rPr>
          <w:rFonts w:hint="eastAsia"/>
          <w:sz w:val="20"/>
          <w:lang w:val="en-US"/>
        </w:rPr>
        <w:t>）；</w:t>
      </w:r>
      <w:r w:rsidRPr="00586276">
        <w:rPr>
          <w:sz w:val="20"/>
          <w:lang w:val="en-US"/>
        </w:rPr>
        <w:t>“</w:t>
      </w:r>
      <w:r w:rsidRPr="00586276">
        <w:rPr>
          <w:rFonts w:hint="eastAsia"/>
          <w:sz w:val="20"/>
          <w:lang w:val="zh-CN"/>
        </w:rPr>
        <w:t>城市增</w:t>
      </w:r>
      <w:r w:rsidRPr="00586276">
        <w:rPr>
          <w:rFonts w:eastAsia="宋体" w:hAnsi="宋体" w:hint="eastAsia"/>
          <w:sz w:val="20"/>
          <w:lang w:val="zh-CN"/>
        </w:rPr>
        <w:t>长</w:t>
      </w:r>
      <w:r w:rsidRPr="00586276">
        <w:rPr>
          <w:rFonts w:hint="eastAsia"/>
          <w:sz w:val="20"/>
          <w:lang w:val="zh-CN"/>
        </w:rPr>
        <w:t>和生物多</w:t>
      </w:r>
      <w:r w:rsidRPr="00586276">
        <w:rPr>
          <w:rFonts w:eastAsia="宋体" w:hAnsi="宋体" w:hint="eastAsia"/>
          <w:sz w:val="20"/>
          <w:lang w:val="zh-CN"/>
        </w:rPr>
        <w:t>样</w:t>
      </w:r>
      <w:r w:rsidRPr="00586276">
        <w:rPr>
          <w:rFonts w:hint="eastAsia"/>
          <w:sz w:val="20"/>
          <w:lang w:val="zh-CN"/>
        </w:rPr>
        <w:t>性</w:t>
      </w:r>
      <w:r w:rsidRPr="00586276">
        <w:rPr>
          <w:sz w:val="20"/>
          <w:lang w:val="en-US"/>
        </w:rPr>
        <w:t>”</w:t>
      </w:r>
      <w:r w:rsidRPr="00586276">
        <w:rPr>
          <w:rFonts w:hint="eastAsia"/>
          <w:sz w:val="20"/>
          <w:lang w:val="en-US"/>
        </w:rPr>
        <w:t>（</w:t>
      </w:r>
      <w:r w:rsidRPr="00586276">
        <w:rPr>
          <w:rStyle w:val="Hyperlink"/>
          <w:kern w:val="18"/>
          <w:sz w:val="20"/>
          <w:lang w:val="en-US"/>
        </w:rPr>
        <w:t>INF/14</w:t>
      </w:r>
      <w:r w:rsidRPr="00586276">
        <w:rPr>
          <w:rFonts w:hint="eastAsia"/>
          <w:sz w:val="20"/>
          <w:lang w:val="en-US"/>
        </w:rPr>
        <w:t>）；</w:t>
      </w:r>
      <w:r w:rsidRPr="00586276">
        <w:rPr>
          <w:sz w:val="20"/>
          <w:lang w:val="en-US"/>
        </w:rPr>
        <w:t>“</w:t>
      </w:r>
      <w:r w:rsidRPr="00586276">
        <w:rPr>
          <w:rFonts w:eastAsia="宋体" w:hAnsi="宋体" w:hint="eastAsia"/>
          <w:kern w:val="18"/>
          <w:sz w:val="20"/>
          <w:lang w:val="zh-CN"/>
        </w:rPr>
        <w:t>关</w:t>
      </w:r>
      <w:r w:rsidRPr="00586276">
        <w:rPr>
          <w:rFonts w:hint="eastAsia"/>
          <w:kern w:val="18"/>
          <w:sz w:val="20"/>
          <w:lang w:val="zh-CN"/>
        </w:rPr>
        <w:t>于如何充分利用</w:t>
      </w:r>
      <w:r w:rsidRPr="00586276">
        <w:rPr>
          <w:rFonts w:eastAsia="宋体" w:hAnsi="宋体" w:hint="eastAsia"/>
          <w:kern w:val="18"/>
          <w:sz w:val="20"/>
          <w:lang w:val="zh-CN"/>
        </w:rPr>
        <w:t>现</w:t>
      </w:r>
      <w:r w:rsidRPr="00586276">
        <w:rPr>
          <w:rFonts w:hint="eastAsia"/>
          <w:kern w:val="18"/>
          <w:sz w:val="20"/>
          <w:lang w:val="zh-CN"/>
        </w:rPr>
        <w:t>有工作方案</w:t>
      </w:r>
      <w:r w:rsidRPr="00586276">
        <w:rPr>
          <w:rFonts w:hint="eastAsia"/>
          <w:kern w:val="18"/>
          <w:sz w:val="20"/>
          <w:lang w:val="en-US"/>
        </w:rPr>
        <w:t>，</w:t>
      </w:r>
      <w:r w:rsidRPr="00586276">
        <w:rPr>
          <w:rFonts w:hint="eastAsia"/>
          <w:kern w:val="18"/>
          <w:sz w:val="20"/>
          <w:lang w:val="zh-CN"/>
        </w:rPr>
        <w:t>根据主流化需要和《</w:t>
      </w:r>
      <w:r w:rsidRPr="00586276">
        <w:rPr>
          <w:kern w:val="18"/>
          <w:sz w:val="20"/>
          <w:lang w:val="en-US"/>
        </w:rPr>
        <w:t>2011-2020</w:t>
      </w:r>
      <w:r w:rsidRPr="00586276">
        <w:rPr>
          <w:rFonts w:hint="eastAsia"/>
          <w:kern w:val="18"/>
          <w:sz w:val="20"/>
          <w:lang w:val="zh-CN"/>
        </w:rPr>
        <w:t>年生物多</w:t>
      </w:r>
      <w:r w:rsidRPr="00586276">
        <w:rPr>
          <w:rFonts w:eastAsia="宋体" w:hAnsi="宋体" w:hint="eastAsia"/>
          <w:kern w:val="18"/>
          <w:sz w:val="20"/>
          <w:lang w:val="zh-CN"/>
        </w:rPr>
        <w:t>样</w:t>
      </w:r>
      <w:r w:rsidRPr="00586276">
        <w:rPr>
          <w:rFonts w:hint="eastAsia"/>
          <w:kern w:val="18"/>
          <w:sz w:val="20"/>
          <w:lang w:val="zh-CN"/>
        </w:rPr>
        <w:t>性</w:t>
      </w:r>
      <w:r w:rsidRPr="00586276">
        <w:rPr>
          <w:rFonts w:eastAsia="宋体" w:hAnsi="宋体" w:hint="eastAsia"/>
          <w:kern w:val="18"/>
          <w:sz w:val="20"/>
          <w:lang w:val="zh-CN"/>
        </w:rPr>
        <w:t>战</w:t>
      </w:r>
      <w:r w:rsidRPr="00586276">
        <w:rPr>
          <w:rFonts w:hint="eastAsia"/>
          <w:kern w:val="18"/>
          <w:sz w:val="20"/>
          <w:lang w:val="zh-CN"/>
        </w:rPr>
        <w:t>略</w:t>
      </w:r>
      <w:r w:rsidRPr="00586276">
        <w:rPr>
          <w:rFonts w:eastAsia="宋体" w:hAnsi="宋体" w:hint="eastAsia"/>
          <w:kern w:val="18"/>
          <w:sz w:val="20"/>
          <w:lang w:val="zh-CN"/>
        </w:rPr>
        <w:t>计</w:t>
      </w:r>
      <w:r w:rsidRPr="00586276">
        <w:rPr>
          <w:rFonts w:hint="eastAsia"/>
          <w:kern w:val="18"/>
          <w:sz w:val="20"/>
          <w:lang w:val="zh-CN"/>
        </w:rPr>
        <w:t>划》</w:t>
      </w:r>
      <w:r w:rsidRPr="00586276">
        <w:rPr>
          <w:rFonts w:eastAsia="宋体" w:hAnsi="宋体" w:hint="eastAsia"/>
          <w:kern w:val="18"/>
          <w:sz w:val="20"/>
          <w:lang w:val="zh-CN"/>
        </w:rPr>
        <w:t>进</w:t>
      </w:r>
      <w:r w:rsidRPr="00586276">
        <w:rPr>
          <w:rFonts w:hint="eastAsia"/>
          <w:kern w:val="18"/>
          <w:sz w:val="20"/>
          <w:lang w:val="zh-CN"/>
        </w:rPr>
        <w:t>一</w:t>
      </w:r>
      <w:r w:rsidRPr="00586276">
        <w:rPr>
          <w:rFonts w:eastAsia="宋体" w:hAnsi="宋体" w:hint="eastAsia"/>
          <w:kern w:val="18"/>
          <w:sz w:val="20"/>
          <w:lang w:val="zh-CN"/>
        </w:rPr>
        <w:t>步</w:t>
      </w:r>
      <w:r w:rsidRPr="00586276">
        <w:rPr>
          <w:rFonts w:hint="eastAsia"/>
          <w:kern w:val="18"/>
          <w:sz w:val="20"/>
          <w:lang w:val="zh-CN"/>
        </w:rPr>
        <w:t>加</w:t>
      </w:r>
      <w:r w:rsidRPr="00586276">
        <w:rPr>
          <w:rFonts w:eastAsia="宋体" w:hAnsi="宋体" w:hint="eastAsia"/>
          <w:kern w:val="18"/>
          <w:sz w:val="20"/>
          <w:lang w:val="zh-CN"/>
        </w:rPr>
        <w:t>强</w:t>
      </w:r>
      <w:r w:rsidRPr="00586276">
        <w:rPr>
          <w:rFonts w:hint="eastAsia"/>
          <w:kern w:val="18"/>
          <w:sz w:val="20"/>
          <w:lang w:val="zh-CN"/>
        </w:rPr>
        <w:t>《公</w:t>
      </w:r>
      <w:r w:rsidRPr="00586276">
        <w:rPr>
          <w:rFonts w:eastAsia="宋体" w:hAnsi="宋体" w:hint="eastAsia"/>
          <w:kern w:val="18"/>
          <w:sz w:val="20"/>
          <w:lang w:val="zh-CN"/>
        </w:rPr>
        <w:t>约</w:t>
      </w:r>
      <w:r w:rsidRPr="00586276">
        <w:rPr>
          <w:rFonts w:hint="eastAsia"/>
          <w:kern w:val="18"/>
          <w:sz w:val="20"/>
          <w:lang w:val="zh-CN"/>
        </w:rPr>
        <w:t>》</w:t>
      </w:r>
      <w:r w:rsidRPr="00586276">
        <w:rPr>
          <w:rFonts w:eastAsia="宋体" w:hAnsi="宋体" w:hint="eastAsia"/>
          <w:kern w:val="18"/>
          <w:sz w:val="20"/>
          <w:lang w:val="zh-CN"/>
        </w:rPr>
        <w:t>执</w:t>
      </w:r>
      <w:r w:rsidRPr="00586276">
        <w:rPr>
          <w:rFonts w:hint="eastAsia"/>
          <w:kern w:val="18"/>
          <w:sz w:val="20"/>
          <w:lang w:val="zh-CN"/>
        </w:rPr>
        <w:t>行的</w:t>
      </w:r>
      <w:r w:rsidRPr="00586276">
        <w:rPr>
          <w:rFonts w:eastAsia="宋体" w:hAnsi="宋体" w:hint="eastAsia"/>
          <w:kern w:val="18"/>
          <w:sz w:val="20"/>
          <w:lang w:val="zh-CN"/>
        </w:rPr>
        <w:t>备选</w:t>
      </w:r>
      <w:r w:rsidRPr="00586276">
        <w:rPr>
          <w:rFonts w:hint="eastAsia"/>
          <w:kern w:val="18"/>
          <w:sz w:val="20"/>
          <w:lang w:val="zh-CN"/>
        </w:rPr>
        <w:t>方案</w:t>
      </w:r>
      <w:r w:rsidRPr="00586276">
        <w:rPr>
          <w:sz w:val="20"/>
          <w:lang w:val="en-US"/>
        </w:rPr>
        <w:t>”</w:t>
      </w:r>
      <w:r w:rsidRPr="00586276">
        <w:rPr>
          <w:rFonts w:hint="eastAsia"/>
          <w:kern w:val="18"/>
          <w:sz w:val="20"/>
          <w:lang w:val="en-US"/>
        </w:rPr>
        <w:t>（</w:t>
      </w:r>
      <w:r w:rsidRPr="00586276">
        <w:rPr>
          <w:rStyle w:val="Hyperlink"/>
          <w:kern w:val="18"/>
          <w:sz w:val="20"/>
          <w:lang w:val="en-US"/>
        </w:rPr>
        <w:t>INF/15</w:t>
      </w:r>
      <w:r w:rsidRPr="00586276">
        <w:rPr>
          <w:rFonts w:hint="eastAsia"/>
          <w:sz w:val="20"/>
          <w:lang w:val="en-US"/>
        </w:rPr>
        <w:t>）</w:t>
      </w:r>
      <w:r w:rsidRPr="00586276">
        <w:rPr>
          <w:rFonts w:hint="eastAsia"/>
          <w:kern w:val="18"/>
          <w:sz w:val="20"/>
          <w:lang w:val="zh-CN"/>
        </w:rPr>
        <w:t>。</w:t>
      </w:r>
    </w:p>
  </w:footnote>
  <w:footnote w:id="14">
    <w:p w:rsidR="008F0C8C" w:rsidRDefault="008F0C8C" w:rsidP="00586276">
      <w:pPr>
        <w:pStyle w:val="FootnoteText"/>
        <w:suppressLineNumbers/>
        <w:tabs>
          <w:tab w:val="left" w:pos="360"/>
        </w:tabs>
        <w:suppressAutoHyphens/>
        <w:adjustRightInd w:val="0"/>
        <w:snapToGrid w:val="0"/>
        <w:spacing w:before="0" w:after="0"/>
        <w:ind w:firstLine="0"/>
        <w:jc w:val="left"/>
      </w:pPr>
      <w:r w:rsidRPr="00586276">
        <w:rPr>
          <w:rStyle w:val="FootnoteReference"/>
          <w:kern w:val="18"/>
          <w:sz w:val="24"/>
          <w:szCs w:val="24"/>
          <w:u w:val="none"/>
          <w:vertAlign w:val="superscript"/>
        </w:rPr>
        <w:footnoteRef/>
      </w:r>
      <w:r w:rsidRPr="00586276">
        <w:rPr>
          <w:kern w:val="18"/>
          <w:sz w:val="20"/>
        </w:rPr>
        <w:tab/>
      </w:r>
      <w:hyperlink r:id="rId7" w:history="1">
        <w:r w:rsidRPr="00586276">
          <w:rPr>
            <w:rStyle w:val="Hyperlink"/>
            <w:rFonts w:hint="eastAsia"/>
            <w:sz w:val="20"/>
            <w:lang w:val="zh-CN"/>
          </w:rPr>
          <w:t>第</w:t>
        </w:r>
        <w:r w:rsidRPr="00586276">
          <w:rPr>
            <w:rStyle w:val="Hyperlink"/>
            <w:rFonts w:eastAsia="宋体"/>
            <w:sz w:val="20"/>
            <w:lang w:val="zh-CN"/>
          </w:rPr>
          <w:t>X/2</w:t>
        </w:r>
        <w:r w:rsidRPr="00586276">
          <w:rPr>
            <w:rStyle w:val="Hyperlink"/>
            <w:rFonts w:hint="eastAsia"/>
            <w:sz w:val="20"/>
            <w:lang w:val="zh-CN"/>
          </w:rPr>
          <w:t>号决定</w:t>
        </w:r>
      </w:hyperlink>
      <w:r w:rsidRPr="00586276">
        <w:rPr>
          <w:rFonts w:hint="eastAsia"/>
          <w:sz w:val="20"/>
          <w:lang w:val="zh-CN"/>
        </w:rPr>
        <w:t>，附件。</w:t>
      </w:r>
    </w:p>
  </w:footnote>
  <w:footnote w:id="15">
    <w:p w:rsidR="008F0C8C" w:rsidRDefault="008F0C8C" w:rsidP="00586276">
      <w:pPr>
        <w:pStyle w:val="FootnoteText"/>
        <w:suppressLineNumbers/>
        <w:tabs>
          <w:tab w:val="left" w:pos="360"/>
        </w:tabs>
        <w:suppressAutoHyphens/>
        <w:kinsoku w:val="0"/>
        <w:overflowPunct w:val="0"/>
        <w:autoSpaceDE w:val="0"/>
        <w:autoSpaceDN w:val="0"/>
        <w:spacing w:before="0" w:after="0"/>
        <w:ind w:firstLine="0"/>
        <w:jc w:val="left"/>
      </w:pPr>
      <w:r w:rsidRPr="00586276">
        <w:rPr>
          <w:rStyle w:val="FootnoteReference"/>
          <w:kern w:val="18"/>
          <w:sz w:val="24"/>
          <w:szCs w:val="24"/>
          <w:u w:val="none"/>
          <w:vertAlign w:val="superscript"/>
        </w:rPr>
        <w:footnoteRef/>
      </w:r>
      <w:r w:rsidRPr="00586276">
        <w:rPr>
          <w:sz w:val="20"/>
        </w:rPr>
        <w:tab/>
        <w:t>CBD/SBI/2/4/Add.2</w:t>
      </w:r>
      <w:r w:rsidRPr="00586276">
        <w:rPr>
          <w:rFonts w:eastAsia="宋体" w:hAnsi="宋体" w:hint="eastAsia"/>
          <w:sz w:val="20"/>
        </w:rPr>
        <w:t>。</w:t>
      </w:r>
    </w:p>
  </w:footnote>
  <w:footnote w:id="16">
    <w:p w:rsidR="008F0C8C" w:rsidRDefault="008F0C8C" w:rsidP="00586276">
      <w:pPr>
        <w:pStyle w:val="FootnoteText"/>
        <w:suppressLineNumbers/>
        <w:tabs>
          <w:tab w:val="left" w:pos="360"/>
        </w:tabs>
        <w:suppressAutoHyphens/>
        <w:kinsoku w:val="0"/>
        <w:overflowPunct w:val="0"/>
        <w:autoSpaceDE w:val="0"/>
        <w:autoSpaceDN w:val="0"/>
        <w:spacing w:before="0" w:after="0"/>
        <w:ind w:firstLine="0"/>
        <w:jc w:val="left"/>
      </w:pPr>
      <w:r w:rsidRPr="00586276">
        <w:rPr>
          <w:rStyle w:val="FootnoteReference"/>
          <w:kern w:val="18"/>
          <w:sz w:val="24"/>
          <w:szCs w:val="24"/>
          <w:u w:val="none"/>
          <w:vertAlign w:val="superscript"/>
        </w:rPr>
        <w:footnoteRef/>
      </w:r>
      <w:r w:rsidRPr="00586276">
        <w:rPr>
          <w:sz w:val="20"/>
        </w:rPr>
        <w:tab/>
      </w:r>
      <w:r w:rsidRPr="00586276">
        <w:rPr>
          <w:sz w:val="20"/>
          <w:lang w:val="en-CA"/>
        </w:rPr>
        <w:t>CBD/SBI/2/INF/39</w:t>
      </w:r>
      <w:r w:rsidRPr="00586276">
        <w:rPr>
          <w:rFonts w:eastAsia="宋体" w:hAnsi="宋体" w:hint="eastAsia"/>
          <w:sz w:val="20"/>
          <w:lang w:val="en-CA"/>
        </w:rPr>
        <w:t>。</w:t>
      </w:r>
    </w:p>
  </w:footnote>
  <w:footnote w:id="17">
    <w:p w:rsidR="008F0C8C" w:rsidRDefault="008F0C8C" w:rsidP="000E08A3">
      <w:pPr>
        <w:pStyle w:val="FootnoteText"/>
        <w:suppressLineNumbers/>
        <w:tabs>
          <w:tab w:val="left" w:pos="360"/>
        </w:tabs>
        <w:suppressAutoHyphens/>
        <w:kinsoku w:val="0"/>
        <w:overflowPunct w:val="0"/>
        <w:autoSpaceDE w:val="0"/>
        <w:autoSpaceDN w:val="0"/>
        <w:spacing w:before="0" w:after="0"/>
        <w:ind w:firstLine="0"/>
        <w:jc w:val="left"/>
      </w:pPr>
      <w:r w:rsidRPr="000E08A3">
        <w:rPr>
          <w:rStyle w:val="FootnoteReference"/>
          <w:kern w:val="18"/>
          <w:sz w:val="24"/>
          <w:szCs w:val="24"/>
          <w:u w:val="none"/>
          <w:vertAlign w:val="superscript"/>
        </w:rPr>
        <w:footnoteRef/>
      </w:r>
      <w:r w:rsidRPr="000E08A3">
        <w:rPr>
          <w:sz w:val="20"/>
        </w:rPr>
        <w:tab/>
        <w:t>CBD/SBI/2/INF/37</w:t>
      </w:r>
      <w:r w:rsidRPr="000E08A3">
        <w:rPr>
          <w:rFonts w:ascii="宋体" w:eastAsia="宋体" w:hAnsi="宋体" w:cs="宋体" w:hint="eastAsia"/>
          <w:sz w:val="20"/>
        </w:rPr>
        <w:t>。</w:t>
      </w:r>
    </w:p>
  </w:footnote>
  <w:footnote w:id="18">
    <w:p w:rsidR="008F0C8C" w:rsidRDefault="008F0C8C" w:rsidP="000E08A3">
      <w:pPr>
        <w:pStyle w:val="FootnoteText"/>
        <w:suppressLineNumbers/>
        <w:tabs>
          <w:tab w:val="left" w:pos="360"/>
        </w:tabs>
        <w:suppressAutoHyphens/>
        <w:adjustRightInd w:val="0"/>
        <w:snapToGrid w:val="0"/>
        <w:spacing w:before="0" w:after="0"/>
        <w:ind w:firstLine="0"/>
        <w:jc w:val="left"/>
      </w:pPr>
      <w:r w:rsidRPr="000E08A3">
        <w:rPr>
          <w:rStyle w:val="FootnoteReference"/>
          <w:kern w:val="18"/>
          <w:sz w:val="24"/>
          <w:szCs w:val="24"/>
          <w:u w:val="none"/>
          <w:vertAlign w:val="superscript"/>
        </w:rPr>
        <w:footnoteRef/>
      </w:r>
      <w:r w:rsidRPr="000E08A3">
        <w:rPr>
          <w:kern w:val="18"/>
          <w:sz w:val="20"/>
        </w:rPr>
        <w:tab/>
      </w:r>
      <w:r w:rsidRPr="00751AD9">
        <w:rPr>
          <w:rFonts w:eastAsia="宋体" w:hAnsi="宋体" w:hint="eastAsia"/>
          <w:kern w:val="18"/>
          <w:sz w:val="20"/>
          <w:lang w:val="zh-CN"/>
        </w:rPr>
        <w:t>决定草案以本文件及其增编的结论以及科学、技术和工艺咨询附属机构第</w:t>
      </w:r>
      <w:r w:rsidRPr="00751AD9">
        <w:rPr>
          <w:rFonts w:eastAsia="宋体"/>
          <w:kern w:val="18"/>
          <w:sz w:val="20"/>
          <w:lang w:val="zh-CN"/>
        </w:rPr>
        <w:t>XXI-4</w:t>
      </w:r>
      <w:r w:rsidRPr="00751AD9">
        <w:rPr>
          <w:rFonts w:eastAsia="宋体" w:hAnsi="宋体" w:hint="eastAsia"/>
          <w:kern w:val="18"/>
          <w:sz w:val="20"/>
          <w:lang w:val="zh-CN"/>
        </w:rPr>
        <w:t>号建议第</w:t>
      </w:r>
      <w:r w:rsidRPr="00751AD9">
        <w:rPr>
          <w:rFonts w:eastAsia="宋体"/>
          <w:kern w:val="18"/>
          <w:sz w:val="20"/>
          <w:lang w:val="zh-CN"/>
        </w:rPr>
        <w:t>9</w:t>
      </w:r>
      <w:r w:rsidRPr="00751AD9">
        <w:rPr>
          <w:rFonts w:eastAsia="宋体" w:hAnsi="宋体" w:hint="eastAsia"/>
          <w:kern w:val="18"/>
          <w:sz w:val="20"/>
          <w:lang w:val="zh-CN"/>
        </w:rPr>
        <w:t>段的要素为依据。附属机构建议的全文也包括在括号内。</w:t>
      </w:r>
    </w:p>
  </w:footnote>
  <w:footnote w:id="19">
    <w:p w:rsidR="008F0C8C" w:rsidRDefault="008F0C8C" w:rsidP="000E08A3">
      <w:pPr>
        <w:pStyle w:val="FootnoteText"/>
        <w:suppressLineNumbers/>
        <w:tabs>
          <w:tab w:val="left" w:pos="360"/>
        </w:tabs>
        <w:suppressAutoHyphens/>
        <w:kinsoku w:val="0"/>
        <w:overflowPunct w:val="0"/>
        <w:autoSpaceDE w:val="0"/>
        <w:autoSpaceDN w:val="0"/>
        <w:spacing w:before="0" w:after="0"/>
        <w:ind w:firstLine="0"/>
        <w:jc w:val="left"/>
      </w:pPr>
      <w:r w:rsidRPr="000E08A3">
        <w:rPr>
          <w:rStyle w:val="FootnoteReference"/>
          <w:kern w:val="18"/>
          <w:sz w:val="24"/>
          <w:szCs w:val="24"/>
          <w:u w:val="none"/>
          <w:vertAlign w:val="superscript"/>
        </w:rPr>
        <w:footnoteRef/>
      </w:r>
      <w:r w:rsidRPr="000E08A3">
        <w:rPr>
          <w:snapToGrid w:val="0"/>
          <w:kern w:val="18"/>
          <w:sz w:val="20"/>
        </w:rPr>
        <w:tab/>
      </w:r>
      <w:hyperlink r:id="rId8" w:history="1">
        <w:r w:rsidRPr="000E08A3">
          <w:rPr>
            <w:rStyle w:val="Hyperlink"/>
            <w:snapToGrid w:val="0"/>
            <w:kern w:val="18"/>
            <w:sz w:val="20"/>
          </w:rPr>
          <w:t>UNEP/CBD/COP/13/24</w:t>
        </w:r>
      </w:hyperlink>
      <w:r w:rsidRPr="000E08A3">
        <w:rPr>
          <w:rFonts w:ascii="宋体" w:eastAsia="宋体" w:hAnsi="宋体" w:cs="宋体" w:hint="eastAsia"/>
          <w:snapToGrid w:val="0"/>
          <w:kern w:val="18"/>
          <w:sz w:val="20"/>
        </w:rPr>
        <w:t>。</w:t>
      </w:r>
    </w:p>
  </w:footnote>
  <w:footnote w:id="20">
    <w:p w:rsidR="008F0C8C" w:rsidRDefault="008F0C8C" w:rsidP="000E08A3">
      <w:pPr>
        <w:pStyle w:val="FootnoteText"/>
        <w:spacing w:before="0" w:after="0"/>
        <w:ind w:firstLine="0"/>
      </w:pPr>
      <w:r w:rsidRPr="00751AD9">
        <w:rPr>
          <w:rStyle w:val="FootnoteReference"/>
          <w:sz w:val="24"/>
          <w:szCs w:val="24"/>
          <w:u w:val="none"/>
          <w:vertAlign w:val="superscript"/>
        </w:rPr>
        <w:footnoteRef/>
      </w:r>
      <w:r w:rsidRPr="000E08A3">
        <w:rPr>
          <w:sz w:val="20"/>
        </w:rPr>
        <w:t xml:space="preserve">    </w:t>
      </w:r>
      <w:r w:rsidRPr="000E08A3">
        <w:rPr>
          <w:rFonts w:ascii="宋体" w:eastAsia="宋体" w:hAnsi="宋体" w:cs="宋体" w:hint="eastAsia"/>
          <w:sz w:val="20"/>
        </w:rPr>
        <w:t>待缔约方大会第十四届会议高级别会议通过。</w:t>
      </w:r>
    </w:p>
  </w:footnote>
  <w:footnote w:id="21">
    <w:p w:rsidR="008F0C8C" w:rsidRDefault="008F0C8C" w:rsidP="000E08A3">
      <w:pPr>
        <w:pStyle w:val="FootnoteText"/>
        <w:suppressLineNumbers/>
        <w:tabs>
          <w:tab w:val="left" w:pos="360"/>
        </w:tabs>
        <w:suppressAutoHyphens/>
        <w:kinsoku w:val="0"/>
        <w:overflowPunct w:val="0"/>
        <w:autoSpaceDE w:val="0"/>
        <w:autoSpaceDN w:val="0"/>
        <w:adjustRightInd w:val="0"/>
        <w:snapToGrid w:val="0"/>
        <w:spacing w:before="0" w:after="0"/>
        <w:ind w:firstLine="0"/>
        <w:jc w:val="left"/>
      </w:pPr>
      <w:r w:rsidRPr="00751AD9">
        <w:rPr>
          <w:rStyle w:val="FootnoteReference"/>
          <w:kern w:val="18"/>
          <w:sz w:val="24"/>
          <w:szCs w:val="24"/>
          <w:u w:val="none"/>
          <w:vertAlign w:val="superscript"/>
        </w:rPr>
        <w:footnoteRef/>
      </w:r>
      <w:r w:rsidRPr="000E08A3">
        <w:rPr>
          <w:kern w:val="18"/>
          <w:sz w:val="20"/>
        </w:rPr>
        <w:tab/>
      </w:r>
      <w:hyperlink r:id="rId9" w:history="1">
        <w:r w:rsidRPr="000E08A3">
          <w:rPr>
            <w:rStyle w:val="Hyperlink"/>
            <w:rFonts w:ascii="SimSun" w:hint="eastAsia"/>
            <w:sz w:val="20"/>
            <w:lang w:val="zh-CN"/>
          </w:rPr>
          <w:t>第</w:t>
        </w:r>
        <w:r w:rsidRPr="000E08A3">
          <w:rPr>
            <w:rStyle w:val="Hyperlink"/>
            <w:sz w:val="20"/>
            <w:lang w:val="zh-CN"/>
          </w:rPr>
          <w:t>X/2</w:t>
        </w:r>
        <w:r w:rsidRPr="000E08A3">
          <w:rPr>
            <w:rStyle w:val="Hyperlink"/>
            <w:rFonts w:ascii="SimSun" w:hint="eastAsia"/>
            <w:sz w:val="20"/>
            <w:lang w:val="zh-CN"/>
          </w:rPr>
          <w:t>号决定</w:t>
        </w:r>
      </w:hyperlink>
      <w:r w:rsidRPr="000E08A3">
        <w:rPr>
          <w:rFonts w:ascii="SimSun" w:hint="eastAsia"/>
          <w:sz w:val="20"/>
          <w:lang w:val="zh-CN"/>
        </w:rPr>
        <w:t>，附件。</w:t>
      </w:r>
    </w:p>
  </w:footnote>
  <w:footnote w:id="22">
    <w:p w:rsidR="008F0C8C" w:rsidRDefault="008F0C8C" w:rsidP="000E08A3">
      <w:pPr>
        <w:pStyle w:val="FootnoteText"/>
        <w:suppressLineNumbers/>
        <w:tabs>
          <w:tab w:val="left" w:pos="360"/>
        </w:tabs>
        <w:suppressAutoHyphens/>
        <w:kinsoku w:val="0"/>
        <w:overflowPunct w:val="0"/>
        <w:autoSpaceDE w:val="0"/>
        <w:autoSpaceDN w:val="0"/>
        <w:adjustRightInd w:val="0"/>
        <w:snapToGrid w:val="0"/>
        <w:spacing w:before="0" w:after="0"/>
        <w:ind w:firstLine="0"/>
        <w:jc w:val="left"/>
      </w:pPr>
      <w:r w:rsidRPr="00751AD9">
        <w:rPr>
          <w:rStyle w:val="FootnoteReference"/>
          <w:kern w:val="18"/>
          <w:sz w:val="24"/>
          <w:szCs w:val="24"/>
          <w:u w:val="none"/>
          <w:vertAlign w:val="superscript"/>
        </w:rPr>
        <w:footnoteRef/>
      </w:r>
      <w:r w:rsidRPr="000E08A3">
        <w:rPr>
          <w:kern w:val="18"/>
          <w:sz w:val="20"/>
        </w:rPr>
        <w:tab/>
      </w:r>
      <w:r w:rsidRPr="00751AD9">
        <w:rPr>
          <w:rFonts w:eastAsia="宋体" w:hAnsi="宋体" w:hint="eastAsia"/>
          <w:sz w:val="20"/>
          <w:lang w:val="zh-CN"/>
        </w:rPr>
        <w:t>见联大</w:t>
      </w:r>
      <w:r w:rsidRPr="00751AD9">
        <w:rPr>
          <w:rFonts w:eastAsia="宋体"/>
          <w:sz w:val="20"/>
          <w:lang w:val="zh-CN"/>
        </w:rPr>
        <w:t>2015</w:t>
      </w:r>
      <w:r w:rsidRPr="00751AD9">
        <w:rPr>
          <w:rFonts w:eastAsia="宋体" w:hAnsi="宋体" w:hint="eastAsia"/>
          <w:sz w:val="20"/>
          <w:lang w:val="zh-CN"/>
        </w:rPr>
        <w:t>年</w:t>
      </w:r>
      <w:r w:rsidRPr="00751AD9">
        <w:rPr>
          <w:rFonts w:eastAsia="宋体"/>
          <w:sz w:val="20"/>
          <w:lang w:val="zh-CN"/>
        </w:rPr>
        <w:t>9</w:t>
      </w:r>
      <w:r w:rsidRPr="00751AD9">
        <w:rPr>
          <w:rFonts w:eastAsia="宋体" w:hAnsi="宋体" w:hint="eastAsia"/>
          <w:sz w:val="20"/>
          <w:lang w:val="zh-CN"/>
        </w:rPr>
        <w:t>月</w:t>
      </w:r>
      <w:r w:rsidRPr="00751AD9">
        <w:rPr>
          <w:rFonts w:eastAsia="宋体"/>
          <w:sz w:val="20"/>
          <w:lang w:val="zh-CN"/>
        </w:rPr>
        <w:t>25</w:t>
      </w:r>
      <w:r w:rsidRPr="00751AD9">
        <w:rPr>
          <w:rFonts w:eastAsia="宋体" w:hAnsi="宋体" w:hint="eastAsia"/>
          <w:sz w:val="20"/>
          <w:lang w:val="zh-CN"/>
        </w:rPr>
        <w:t>日</w:t>
      </w:r>
      <w:hyperlink r:id="rId10" w:history="1">
        <w:r w:rsidRPr="00751AD9">
          <w:rPr>
            <w:rStyle w:val="Hyperlink"/>
            <w:rFonts w:eastAsia="宋体" w:hAnsi="宋体" w:hint="eastAsia"/>
            <w:sz w:val="20"/>
            <w:lang w:val="zh-CN"/>
          </w:rPr>
          <w:t>第</w:t>
        </w:r>
        <w:r w:rsidRPr="00751AD9">
          <w:rPr>
            <w:rStyle w:val="Hyperlink"/>
            <w:rFonts w:eastAsia="宋体"/>
            <w:sz w:val="20"/>
            <w:lang w:val="zh-CN"/>
          </w:rPr>
          <w:t>70/1</w:t>
        </w:r>
        <w:r w:rsidRPr="00751AD9">
          <w:rPr>
            <w:rStyle w:val="Hyperlink"/>
            <w:rFonts w:eastAsia="宋体" w:hAnsi="宋体" w:hint="eastAsia"/>
            <w:sz w:val="20"/>
            <w:lang w:val="zh-CN"/>
          </w:rPr>
          <w:t>号决议</w:t>
        </w:r>
      </w:hyperlink>
      <w:r w:rsidRPr="00751AD9">
        <w:rPr>
          <w:rFonts w:eastAsia="宋体" w:hAnsi="宋体" w:hint="eastAsia"/>
          <w:sz w:val="20"/>
          <w:lang w:val="zh-CN"/>
        </w:rPr>
        <w:t>，题为</w:t>
      </w:r>
      <w:r w:rsidRPr="00751AD9">
        <w:rPr>
          <w:rFonts w:eastAsia="宋体"/>
          <w:sz w:val="20"/>
          <w:lang w:val="zh-CN"/>
        </w:rPr>
        <w:t>“</w:t>
      </w:r>
      <w:r w:rsidRPr="00751AD9">
        <w:rPr>
          <w:rFonts w:eastAsia="宋体" w:hAnsi="宋体" w:hint="eastAsia"/>
          <w:sz w:val="20"/>
          <w:lang w:val="zh-CN"/>
        </w:rPr>
        <w:t>改变我们的世界：</w:t>
      </w:r>
      <w:r w:rsidRPr="00751AD9">
        <w:rPr>
          <w:rFonts w:eastAsia="宋体"/>
          <w:sz w:val="20"/>
          <w:lang w:val="zh-CN"/>
        </w:rPr>
        <w:t>2030</w:t>
      </w:r>
      <w:r w:rsidRPr="00751AD9">
        <w:rPr>
          <w:rFonts w:eastAsia="宋体" w:hAnsi="宋体" w:hint="eastAsia"/>
          <w:sz w:val="20"/>
          <w:lang w:val="zh-CN"/>
        </w:rPr>
        <w:t>年可持续发展议程</w:t>
      </w:r>
      <w:r w:rsidRPr="00751AD9">
        <w:rPr>
          <w:rFonts w:eastAsia="宋体"/>
          <w:sz w:val="20"/>
          <w:lang w:val="zh-CN"/>
        </w:rPr>
        <w:t>”</w:t>
      </w:r>
      <w:r w:rsidRPr="00751AD9">
        <w:rPr>
          <w:rFonts w:eastAsia="宋体" w:hAnsi="宋体" w:hint="eastAsia"/>
          <w:sz w:val="20"/>
          <w:lang w:val="zh-CN"/>
        </w:rPr>
        <w:t>。</w:t>
      </w:r>
    </w:p>
  </w:footnote>
  <w:footnote w:id="23">
    <w:p w:rsidR="008F0C8C" w:rsidRDefault="008F0C8C" w:rsidP="000E08A3">
      <w:pPr>
        <w:pStyle w:val="FootnoteText"/>
        <w:suppressLineNumbers/>
        <w:tabs>
          <w:tab w:val="left" w:pos="360"/>
        </w:tabs>
        <w:suppressAutoHyphens/>
        <w:kinsoku w:val="0"/>
        <w:overflowPunct w:val="0"/>
        <w:autoSpaceDE w:val="0"/>
        <w:autoSpaceDN w:val="0"/>
        <w:adjustRightInd w:val="0"/>
        <w:snapToGrid w:val="0"/>
        <w:spacing w:before="0" w:after="0"/>
        <w:ind w:firstLine="0"/>
        <w:jc w:val="left"/>
      </w:pPr>
      <w:r w:rsidRPr="00751AD9">
        <w:rPr>
          <w:rStyle w:val="FootnoteReference"/>
          <w:rFonts w:eastAsia="MS Gothic"/>
          <w:kern w:val="18"/>
          <w:sz w:val="24"/>
          <w:szCs w:val="24"/>
          <w:u w:val="none"/>
          <w:vertAlign w:val="superscript"/>
        </w:rPr>
        <w:footnoteRef/>
      </w:r>
      <w:r>
        <w:rPr>
          <w:rFonts w:ascii="SimSun"/>
          <w:sz w:val="20"/>
          <w:lang w:val="zh-CN"/>
        </w:rPr>
        <w:tab/>
      </w:r>
      <w:r w:rsidRPr="00751AD9">
        <w:rPr>
          <w:rFonts w:eastAsia="宋体" w:hAnsi="宋体" w:hint="eastAsia"/>
          <w:sz w:val="20"/>
          <w:lang w:val="zh-CN"/>
        </w:rPr>
        <w:t>生物多样性公约秘书处（</w:t>
      </w:r>
      <w:r w:rsidRPr="00751AD9">
        <w:rPr>
          <w:rFonts w:eastAsia="宋体"/>
          <w:sz w:val="20"/>
        </w:rPr>
        <w:t>2012</w:t>
      </w:r>
      <w:r w:rsidRPr="00751AD9">
        <w:rPr>
          <w:rFonts w:eastAsia="宋体" w:hAnsi="宋体" w:hint="eastAsia"/>
          <w:sz w:val="20"/>
          <w:lang w:val="zh-CN"/>
        </w:rPr>
        <w:t>年），《城市和生物多样性展望》，加拿大蒙特利尔。</w:t>
      </w:r>
    </w:p>
  </w:footnote>
  <w:footnote w:id="24">
    <w:p w:rsidR="008F0C8C" w:rsidRDefault="008F0C8C" w:rsidP="0052437F">
      <w:pPr>
        <w:pStyle w:val="FootnoteText"/>
        <w:suppressLineNumbers/>
        <w:tabs>
          <w:tab w:val="left" w:pos="360"/>
        </w:tabs>
        <w:suppressAutoHyphens/>
        <w:spacing w:before="0" w:after="0"/>
        <w:ind w:firstLine="0"/>
        <w:jc w:val="left"/>
      </w:pPr>
      <w:r w:rsidRPr="0052437F">
        <w:rPr>
          <w:rStyle w:val="FootnoteReference"/>
          <w:rFonts w:eastAsia="宋体"/>
          <w:sz w:val="24"/>
          <w:szCs w:val="24"/>
          <w:u w:val="none"/>
          <w:vertAlign w:val="superscript"/>
        </w:rPr>
        <w:footnoteRef/>
      </w:r>
      <w:r w:rsidRPr="0052437F">
        <w:rPr>
          <w:rFonts w:eastAsia="宋体"/>
          <w:sz w:val="20"/>
          <w:lang w:val="en-CA"/>
        </w:rPr>
        <w:tab/>
      </w:r>
      <w:r w:rsidRPr="0052437F">
        <w:rPr>
          <w:rFonts w:eastAsia="宋体" w:hAnsi="宋体" w:hint="eastAsia"/>
          <w:sz w:val="20"/>
          <w:lang w:val="en-CA"/>
        </w:rPr>
        <w:t>联大第</w:t>
      </w:r>
      <w:r w:rsidRPr="0052437F">
        <w:rPr>
          <w:rFonts w:eastAsia="宋体"/>
          <w:sz w:val="20"/>
          <w:lang w:val="en-CA"/>
        </w:rPr>
        <w:t>71/256</w:t>
      </w:r>
      <w:r w:rsidRPr="0052437F">
        <w:rPr>
          <w:rFonts w:eastAsia="宋体" w:hAnsi="宋体" w:hint="eastAsia"/>
          <w:sz w:val="20"/>
          <w:lang w:val="en-CA"/>
        </w:rPr>
        <w:t>号决议，附件。</w:t>
      </w:r>
    </w:p>
  </w:footnote>
  <w:footnote w:id="25">
    <w:p w:rsidR="008F0C8C" w:rsidRDefault="008F0C8C" w:rsidP="0052437F">
      <w:pPr>
        <w:pStyle w:val="FootnoteText"/>
        <w:spacing w:before="0" w:after="0"/>
        <w:ind w:firstLine="0"/>
      </w:pPr>
      <w:r w:rsidRPr="0052437F">
        <w:rPr>
          <w:rStyle w:val="FootnoteReference"/>
          <w:rFonts w:eastAsia="宋体"/>
          <w:sz w:val="24"/>
          <w:szCs w:val="24"/>
          <w:u w:val="none"/>
          <w:vertAlign w:val="superscript"/>
        </w:rPr>
        <w:footnoteRef/>
      </w:r>
      <w:r w:rsidRPr="0052437F">
        <w:rPr>
          <w:rFonts w:eastAsia="宋体"/>
          <w:sz w:val="20"/>
        </w:rPr>
        <w:t xml:space="preserve">  </w:t>
      </w:r>
      <w:r w:rsidRPr="0052437F">
        <w:rPr>
          <w:rFonts w:eastAsia="宋体"/>
          <w:color w:val="000000"/>
          <w:kern w:val="22"/>
          <w:sz w:val="20"/>
        </w:rPr>
        <w:t>“</w:t>
      </w:r>
      <w:r w:rsidRPr="0052437F">
        <w:rPr>
          <w:rFonts w:eastAsia="宋体" w:hAnsi="宋体" w:hint="eastAsia"/>
          <w:color w:val="000000"/>
          <w:kern w:val="22"/>
          <w:sz w:val="20"/>
        </w:rPr>
        <w:t>城市的重量</w:t>
      </w:r>
      <w:r w:rsidRPr="0052437F">
        <w:rPr>
          <w:rFonts w:eastAsia="宋体"/>
          <w:color w:val="000000"/>
          <w:kern w:val="22"/>
          <w:sz w:val="20"/>
        </w:rPr>
        <w:t>”</w:t>
      </w:r>
      <w:r w:rsidRPr="0052437F">
        <w:rPr>
          <w:rFonts w:eastAsia="宋体" w:hAnsi="宋体" w:hint="eastAsia"/>
          <w:color w:val="000000"/>
          <w:kern w:val="22"/>
          <w:sz w:val="20"/>
        </w:rPr>
        <w:t>。</w:t>
      </w:r>
    </w:p>
  </w:footnote>
  <w:footnote w:id="26">
    <w:p w:rsidR="008F0C8C" w:rsidRDefault="008F0C8C" w:rsidP="0052437F">
      <w:pPr>
        <w:pStyle w:val="FootnoteText"/>
        <w:suppressLineNumbers/>
        <w:tabs>
          <w:tab w:val="left" w:pos="360"/>
        </w:tabs>
        <w:suppressAutoHyphens/>
        <w:spacing w:before="0" w:after="0"/>
        <w:ind w:firstLine="0"/>
        <w:jc w:val="left"/>
      </w:pPr>
      <w:r w:rsidRPr="0052437F">
        <w:rPr>
          <w:rStyle w:val="FootnoteReference"/>
          <w:rFonts w:eastAsia="宋体"/>
          <w:sz w:val="24"/>
          <w:szCs w:val="24"/>
          <w:u w:val="none"/>
          <w:vertAlign w:val="superscript"/>
        </w:rPr>
        <w:footnoteRef/>
      </w:r>
      <w:r w:rsidRPr="0052437F">
        <w:rPr>
          <w:rFonts w:eastAsia="宋体"/>
          <w:sz w:val="20"/>
        </w:rPr>
        <w:tab/>
        <w:t>CBD/SBI/2/INF/39</w:t>
      </w:r>
      <w:r w:rsidRPr="0052437F">
        <w:rPr>
          <w:rFonts w:eastAsia="宋体" w:hAnsi="宋体" w:hint="eastAsia"/>
          <w:sz w:val="20"/>
        </w:rPr>
        <w:t>。</w:t>
      </w:r>
    </w:p>
  </w:footnote>
  <w:footnote w:id="27">
    <w:p w:rsidR="008F0C8C" w:rsidRDefault="008F0C8C" w:rsidP="0052437F">
      <w:pPr>
        <w:pStyle w:val="FootnoteText"/>
        <w:suppressLineNumbers/>
        <w:tabs>
          <w:tab w:val="left" w:pos="360"/>
        </w:tabs>
        <w:suppressAutoHyphens/>
        <w:spacing w:before="0" w:after="0"/>
        <w:ind w:firstLine="0"/>
        <w:jc w:val="left"/>
      </w:pPr>
      <w:r w:rsidRPr="0052437F">
        <w:rPr>
          <w:rStyle w:val="FootnoteReference"/>
          <w:rFonts w:eastAsia="宋体"/>
          <w:sz w:val="24"/>
          <w:szCs w:val="24"/>
          <w:u w:val="none"/>
          <w:vertAlign w:val="superscript"/>
        </w:rPr>
        <w:footnoteRef/>
      </w:r>
      <w:r w:rsidRPr="0052437F">
        <w:rPr>
          <w:rFonts w:eastAsia="宋体"/>
          <w:sz w:val="20"/>
        </w:rPr>
        <w:tab/>
        <w:t>CBD/SBI/2/INF/37</w:t>
      </w:r>
      <w:r w:rsidRPr="0052437F">
        <w:rPr>
          <w:rFonts w:eastAsia="宋体" w:hAnsi="宋体" w:hint="eastAsia"/>
          <w:sz w:val="20"/>
        </w:rPr>
        <w:t>。</w:t>
      </w:r>
    </w:p>
  </w:footnote>
  <w:footnote w:id="28">
    <w:p w:rsidR="008F0C8C" w:rsidRDefault="008F0C8C" w:rsidP="0052437F">
      <w:pPr>
        <w:pStyle w:val="FootnoteText"/>
        <w:suppressLineNumbers/>
        <w:tabs>
          <w:tab w:val="left" w:pos="360"/>
        </w:tabs>
        <w:suppressAutoHyphens/>
        <w:spacing w:before="0" w:after="0"/>
        <w:ind w:firstLine="0"/>
        <w:jc w:val="left"/>
      </w:pPr>
      <w:r w:rsidRPr="0052437F">
        <w:rPr>
          <w:rStyle w:val="FootnoteReference"/>
          <w:rFonts w:eastAsia="宋体"/>
          <w:sz w:val="24"/>
          <w:szCs w:val="24"/>
          <w:u w:val="none"/>
          <w:vertAlign w:val="superscript"/>
        </w:rPr>
        <w:footnoteRef/>
      </w:r>
      <w:r w:rsidRPr="0052437F">
        <w:rPr>
          <w:rFonts w:eastAsia="宋体"/>
          <w:sz w:val="20"/>
          <w:lang w:val="en-CA"/>
        </w:rPr>
        <w:tab/>
        <w:t>CBD/SBI/2/4/Add.2</w:t>
      </w:r>
      <w:r w:rsidRPr="0052437F">
        <w:rPr>
          <w:rFonts w:eastAsia="宋体" w:hAnsi="宋体" w:hint="eastAsia"/>
          <w:sz w:val="20"/>
          <w:lang w:val="en-CA"/>
        </w:rPr>
        <w:t>。</w:t>
      </w:r>
    </w:p>
  </w:footnote>
  <w:footnote w:id="29">
    <w:p w:rsidR="008F0C8C" w:rsidRDefault="008F0C8C" w:rsidP="0052437F">
      <w:pPr>
        <w:pStyle w:val="FootnoteText"/>
        <w:suppressLineNumbers/>
        <w:tabs>
          <w:tab w:val="left" w:pos="360"/>
        </w:tabs>
        <w:suppressAutoHyphens/>
        <w:spacing w:before="0" w:after="0"/>
        <w:ind w:firstLine="0"/>
        <w:jc w:val="left"/>
      </w:pPr>
      <w:r w:rsidRPr="0052437F">
        <w:rPr>
          <w:rStyle w:val="FootnoteReference"/>
          <w:rFonts w:eastAsia="宋体"/>
          <w:sz w:val="24"/>
          <w:szCs w:val="24"/>
          <w:u w:val="none"/>
          <w:vertAlign w:val="superscript"/>
        </w:rPr>
        <w:footnoteRef/>
      </w:r>
      <w:r w:rsidRPr="0052437F">
        <w:rPr>
          <w:rFonts w:eastAsia="宋体"/>
          <w:sz w:val="20"/>
        </w:rPr>
        <w:tab/>
        <w:t>CBD/SBI/2/INF/29</w:t>
      </w:r>
      <w:r w:rsidRPr="0052437F">
        <w:rPr>
          <w:rFonts w:eastAsia="宋体" w:hAnsi="宋体" w:hint="eastAsia"/>
          <w:sz w:val="20"/>
        </w:rPr>
        <w:t>。</w:t>
      </w:r>
    </w:p>
  </w:footnote>
  <w:footnote w:id="30">
    <w:p w:rsidR="008F0C8C" w:rsidRDefault="008F0C8C" w:rsidP="00237A51">
      <w:pPr>
        <w:pStyle w:val="FootnoteText"/>
        <w:suppressLineNumbers/>
        <w:tabs>
          <w:tab w:val="left" w:pos="360"/>
        </w:tabs>
        <w:suppressAutoHyphens/>
        <w:spacing w:before="0" w:after="0"/>
        <w:ind w:firstLine="0"/>
        <w:jc w:val="left"/>
      </w:pPr>
      <w:r w:rsidRPr="00237A51">
        <w:rPr>
          <w:rStyle w:val="FootnoteReference"/>
          <w:rFonts w:eastAsia="宋体"/>
          <w:sz w:val="24"/>
          <w:szCs w:val="24"/>
          <w:u w:val="none"/>
          <w:vertAlign w:val="superscript"/>
        </w:rPr>
        <w:footnoteRef/>
      </w:r>
      <w:r w:rsidRPr="00F243C9">
        <w:rPr>
          <w:rFonts w:eastAsia="宋体"/>
          <w:sz w:val="20"/>
        </w:rPr>
        <w:t xml:space="preserve">    UNEP/CMS/Resolution 7.05 (</w:t>
      </w:r>
      <w:r w:rsidRPr="00F243C9">
        <w:rPr>
          <w:rFonts w:eastAsia="宋体"/>
          <w:kern w:val="18"/>
          <w:sz w:val="20"/>
        </w:rPr>
        <w:t>Rev. COP 12</w:t>
      </w:r>
      <w:r w:rsidRPr="00F243C9">
        <w:rPr>
          <w:rFonts w:eastAsia="宋体"/>
          <w:sz w:val="20"/>
        </w:rPr>
        <w:t>) “</w:t>
      </w:r>
      <w:r w:rsidRPr="00F243C9">
        <w:rPr>
          <w:rFonts w:eastAsia="宋体" w:hAnsi="宋体" w:hint="eastAsia"/>
          <w:sz w:val="20"/>
        </w:rPr>
        <w:t>风力涡轮机和移栖物种</w:t>
      </w:r>
      <w:r w:rsidRPr="00F243C9">
        <w:rPr>
          <w:rFonts w:eastAsia="宋体"/>
          <w:sz w:val="20"/>
        </w:rPr>
        <w:t>”</w:t>
      </w:r>
      <w:r w:rsidRPr="00F243C9">
        <w:rPr>
          <w:rFonts w:eastAsia="宋体" w:hAnsi="宋体" w:hint="eastAsia"/>
          <w:sz w:val="20"/>
        </w:rPr>
        <w:t>、</w:t>
      </w:r>
      <w:r w:rsidRPr="00F243C9">
        <w:rPr>
          <w:rFonts w:eastAsia="宋体"/>
          <w:sz w:val="20"/>
        </w:rPr>
        <w:t>UNEP/CMS/Resolution 7.04 “</w:t>
      </w:r>
      <w:r w:rsidRPr="00F243C9">
        <w:rPr>
          <w:rFonts w:eastAsia="宋体" w:hAnsi="宋体" w:hint="eastAsia"/>
          <w:sz w:val="20"/>
        </w:rPr>
        <w:t>移栖物种的触电</w:t>
      </w:r>
      <w:r w:rsidRPr="00F243C9">
        <w:rPr>
          <w:rFonts w:eastAsia="宋体"/>
          <w:sz w:val="20"/>
        </w:rPr>
        <w:t>”</w:t>
      </w:r>
      <w:r w:rsidRPr="00F243C9">
        <w:rPr>
          <w:rFonts w:eastAsia="宋体" w:hAnsi="宋体" w:hint="eastAsia"/>
          <w:sz w:val="20"/>
        </w:rPr>
        <w:t>、</w:t>
      </w:r>
      <w:r w:rsidRPr="00F243C9">
        <w:rPr>
          <w:rFonts w:eastAsia="宋体"/>
          <w:sz w:val="20"/>
        </w:rPr>
        <w:t>UNEP/CMS/Resolution 10.11 “</w:t>
      </w:r>
      <w:r w:rsidRPr="00F243C9">
        <w:rPr>
          <w:rFonts w:eastAsia="宋体" w:hAnsi="宋体" w:hint="eastAsia"/>
          <w:sz w:val="20"/>
        </w:rPr>
        <w:t>输电线与移栖物种</w:t>
      </w:r>
      <w:r w:rsidRPr="00F243C9">
        <w:rPr>
          <w:rFonts w:eastAsia="宋体"/>
          <w:sz w:val="20"/>
        </w:rPr>
        <w:t>”</w:t>
      </w:r>
      <w:r w:rsidRPr="00F243C9">
        <w:rPr>
          <w:rFonts w:eastAsia="宋体" w:hAnsi="宋体" w:hint="eastAsia"/>
          <w:sz w:val="20"/>
        </w:rPr>
        <w:t>、</w:t>
      </w:r>
      <w:r w:rsidRPr="00F243C9">
        <w:rPr>
          <w:rFonts w:eastAsia="宋体"/>
          <w:sz w:val="20"/>
        </w:rPr>
        <w:t>UNEP/CMS 11.27 “</w:t>
      </w:r>
      <w:r w:rsidRPr="00F243C9">
        <w:rPr>
          <w:rFonts w:eastAsia="宋体" w:hAnsi="宋体" w:hint="eastAsia"/>
          <w:sz w:val="20"/>
        </w:rPr>
        <w:t>可再生能源与移栖物种</w:t>
      </w:r>
      <w:r w:rsidRPr="00F243C9">
        <w:rPr>
          <w:rFonts w:eastAsia="宋体"/>
          <w:sz w:val="20"/>
        </w:rPr>
        <w:t>”</w:t>
      </w:r>
      <w:r w:rsidRPr="00F243C9">
        <w:rPr>
          <w:rFonts w:eastAsia="宋体" w:hAnsi="宋体" w:hint="eastAsia"/>
          <w:sz w:val="20"/>
        </w:rPr>
        <w:t>。</w:t>
      </w:r>
    </w:p>
  </w:footnote>
  <w:footnote w:id="31">
    <w:p w:rsidR="008F0C8C" w:rsidRDefault="008F0C8C" w:rsidP="00237A51">
      <w:pPr>
        <w:pStyle w:val="FootnoteText"/>
        <w:suppressLineNumbers/>
        <w:tabs>
          <w:tab w:val="left" w:pos="360"/>
        </w:tabs>
        <w:suppressAutoHyphens/>
        <w:spacing w:before="0" w:after="0"/>
        <w:ind w:firstLine="0"/>
        <w:jc w:val="left"/>
      </w:pPr>
      <w:r w:rsidRPr="00237A51">
        <w:rPr>
          <w:rStyle w:val="FootnoteReference"/>
          <w:rFonts w:eastAsia="宋体"/>
          <w:sz w:val="24"/>
          <w:szCs w:val="24"/>
          <w:u w:val="none"/>
          <w:vertAlign w:val="superscript"/>
        </w:rPr>
        <w:footnoteRef/>
      </w:r>
      <w:r w:rsidRPr="00F243C9">
        <w:rPr>
          <w:rFonts w:eastAsia="宋体"/>
          <w:sz w:val="20"/>
        </w:rPr>
        <w:tab/>
      </w:r>
      <w:r w:rsidRPr="00F243C9">
        <w:rPr>
          <w:rFonts w:eastAsia="宋体" w:hAnsi="宋体" w:hint="eastAsia"/>
          <w:sz w:val="20"/>
        </w:rPr>
        <w:t>包括缔约方大会第</w:t>
      </w:r>
      <w:r w:rsidRPr="00F243C9">
        <w:rPr>
          <w:rFonts w:eastAsia="宋体"/>
          <w:sz w:val="20"/>
        </w:rPr>
        <w:t>VIII/28</w:t>
      </w:r>
      <w:r w:rsidRPr="00F243C9">
        <w:rPr>
          <w:rFonts w:eastAsia="宋体" w:hAnsi="宋体" w:hint="eastAsia"/>
          <w:sz w:val="20"/>
        </w:rPr>
        <w:t>号决定通过的涵盖生物多样性各个方面的影响评估自愿准则。</w:t>
      </w:r>
    </w:p>
  </w:footnote>
  <w:footnote w:id="32">
    <w:p w:rsidR="008F0C8C" w:rsidRDefault="008F0C8C" w:rsidP="00237A51">
      <w:pPr>
        <w:pStyle w:val="FootnoteText"/>
        <w:suppressLineNumbers/>
        <w:tabs>
          <w:tab w:val="left" w:pos="360"/>
        </w:tabs>
        <w:suppressAutoHyphens/>
        <w:adjustRightInd w:val="0"/>
        <w:snapToGrid w:val="0"/>
        <w:spacing w:before="0" w:after="0"/>
        <w:ind w:firstLine="0"/>
        <w:jc w:val="left"/>
      </w:pPr>
      <w:r w:rsidRPr="00237A51">
        <w:rPr>
          <w:rStyle w:val="FootnoteReference"/>
          <w:rFonts w:eastAsia="宋体"/>
          <w:sz w:val="24"/>
          <w:szCs w:val="24"/>
          <w:u w:val="none"/>
          <w:vertAlign w:val="superscript"/>
        </w:rPr>
        <w:footnoteRef/>
      </w:r>
      <w:r w:rsidRPr="00237A51">
        <w:rPr>
          <w:rFonts w:eastAsia="宋体"/>
          <w:sz w:val="20"/>
        </w:rPr>
        <w:tab/>
        <w:t>CBD/SBI/2/4</w:t>
      </w:r>
      <w:r w:rsidRPr="00237A51">
        <w:rPr>
          <w:rFonts w:eastAsia="宋体" w:hAnsi="宋体" w:hint="eastAsia"/>
          <w:sz w:val="20"/>
        </w:rPr>
        <w:t>，附件一。</w:t>
      </w:r>
    </w:p>
  </w:footnote>
  <w:footnote w:id="33">
    <w:p w:rsidR="008F0C8C" w:rsidRDefault="008F0C8C" w:rsidP="00237A51">
      <w:pPr>
        <w:pStyle w:val="FootnoteText"/>
        <w:tabs>
          <w:tab w:val="left" w:pos="360"/>
        </w:tabs>
        <w:spacing w:before="0" w:after="0"/>
        <w:ind w:firstLine="0"/>
      </w:pPr>
      <w:r w:rsidRPr="00237A51">
        <w:rPr>
          <w:rStyle w:val="FootnoteReference"/>
          <w:sz w:val="24"/>
          <w:szCs w:val="24"/>
          <w:u w:val="none"/>
          <w:vertAlign w:val="superscript"/>
        </w:rPr>
        <w:footnoteRef/>
      </w:r>
      <w:r w:rsidRPr="00237A51">
        <w:rPr>
          <w:sz w:val="20"/>
        </w:rPr>
        <w:tab/>
      </w:r>
      <w:r w:rsidRPr="00237A51">
        <w:rPr>
          <w:rFonts w:ascii="宋体" w:eastAsia="宋体" w:hAnsi="宋体" w:cs="宋体" w:hint="eastAsia"/>
          <w:sz w:val="20"/>
        </w:rPr>
        <w:t>这些建议将纳入缔约方大会第十四届会议关于健康和生物多样性的决定草案。</w:t>
      </w:r>
    </w:p>
  </w:footnote>
  <w:footnote w:id="34">
    <w:p w:rsidR="008F0C8C" w:rsidRDefault="008F0C8C" w:rsidP="00237A51">
      <w:pPr>
        <w:pStyle w:val="FootnoteText"/>
        <w:suppressLineNumbers/>
        <w:tabs>
          <w:tab w:val="left" w:pos="360"/>
        </w:tabs>
        <w:suppressAutoHyphens/>
        <w:spacing w:before="0" w:after="0"/>
        <w:ind w:firstLine="0"/>
        <w:jc w:val="left"/>
      </w:pPr>
      <w:r w:rsidRPr="00237A51">
        <w:rPr>
          <w:rStyle w:val="FootnoteReference"/>
          <w:rFonts w:eastAsia="宋体"/>
          <w:snapToGrid w:val="0"/>
          <w:kern w:val="18"/>
          <w:sz w:val="24"/>
          <w:szCs w:val="24"/>
          <w:u w:val="none"/>
          <w:vertAlign w:val="superscript"/>
        </w:rPr>
        <w:footnoteRef/>
      </w:r>
      <w:r w:rsidRPr="00237A51">
        <w:rPr>
          <w:sz w:val="20"/>
        </w:rPr>
        <w:t xml:space="preserve">     </w:t>
      </w:r>
      <w:hyperlink r:id="rId11" w:history="1">
        <w:r w:rsidRPr="00237A51">
          <w:rPr>
            <w:rStyle w:val="Hyperlink"/>
            <w:rFonts w:ascii="宋体" w:eastAsia="宋体" w:hAnsi="宋体" w:cs="宋体" w:hint="eastAsia"/>
            <w:snapToGrid w:val="0"/>
            <w:kern w:val="18"/>
            <w:sz w:val="20"/>
          </w:rPr>
          <w:t>第</w:t>
        </w:r>
        <w:r w:rsidRPr="00237A51">
          <w:rPr>
            <w:rStyle w:val="Hyperlink"/>
            <w:snapToGrid w:val="0"/>
            <w:kern w:val="18"/>
            <w:sz w:val="20"/>
          </w:rPr>
          <w:t>X/2</w:t>
        </w:r>
        <w:r w:rsidRPr="00237A51">
          <w:rPr>
            <w:rStyle w:val="Hyperlink"/>
            <w:rFonts w:ascii="宋体" w:eastAsia="宋体" w:hAnsi="宋体" w:cs="宋体" w:hint="eastAsia"/>
            <w:snapToGrid w:val="0"/>
            <w:kern w:val="18"/>
            <w:sz w:val="20"/>
          </w:rPr>
          <w:t>号决定</w:t>
        </w:r>
      </w:hyperlink>
      <w:r w:rsidRPr="00237A51">
        <w:rPr>
          <w:rFonts w:ascii="宋体" w:eastAsia="宋体" w:hAnsi="宋体" w:cs="宋体" w:hint="eastAsia"/>
          <w:snapToGrid w:val="0"/>
          <w:kern w:val="18"/>
          <w:sz w:val="20"/>
        </w:rPr>
        <w:t>，附件。</w:t>
      </w:r>
    </w:p>
  </w:footnote>
  <w:footnote w:id="35">
    <w:p w:rsidR="008F0C8C" w:rsidRDefault="008F0C8C" w:rsidP="00237A51">
      <w:pPr>
        <w:pStyle w:val="FootnoteText"/>
        <w:suppressLineNumbers/>
        <w:tabs>
          <w:tab w:val="left" w:pos="360"/>
        </w:tabs>
        <w:suppressAutoHyphens/>
        <w:spacing w:before="0" w:after="0"/>
        <w:ind w:firstLine="0"/>
        <w:jc w:val="left"/>
      </w:pPr>
      <w:r w:rsidRPr="00237A51">
        <w:rPr>
          <w:rStyle w:val="FootnoteReference"/>
          <w:rFonts w:eastAsia="宋体"/>
          <w:snapToGrid w:val="0"/>
          <w:kern w:val="18"/>
          <w:sz w:val="24"/>
          <w:szCs w:val="24"/>
          <w:u w:val="none"/>
          <w:vertAlign w:val="superscript"/>
        </w:rPr>
        <w:footnoteRef/>
      </w:r>
      <w:r w:rsidRPr="00237A51">
        <w:rPr>
          <w:snapToGrid w:val="0"/>
          <w:kern w:val="18"/>
          <w:sz w:val="20"/>
        </w:rPr>
        <w:t xml:space="preserve"> </w:t>
      </w:r>
      <w:r w:rsidRPr="00237A51">
        <w:rPr>
          <w:snapToGrid w:val="0"/>
          <w:kern w:val="18"/>
          <w:sz w:val="20"/>
        </w:rPr>
        <w:tab/>
      </w:r>
      <w:r w:rsidRPr="00237A51">
        <w:rPr>
          <w:rFonts w:ascii="宋体" w:eastAsia="宋体" w:hAnsi="宋体" w:cs="宋体" w:hint="eastAsia"/>
          <w:snapToGrid w:val="0"/>
          <w:kern w:val="18"/>
          <w:sz w:val="20"/>
        </w:rPr>
        <w:t>见联大</w:t>
      </w:r>
      <w:r w:rsidRPr="00237A51">
        <w:rPr>
          <w:snapToGrid w:val="0"/>
          <w:kern w:val="18"/>
          <w:sz w:val="20"/>
        </w:rPr>
        <w:t>2015</w:t>
      </w:r>
      <w:r w:rsidRPr="00237A51">
        <w:rPr>
          <w:rFonts w:ascii="宋体" w:eastAsia="宋体" w:hAnsi="宋体" w:cs="宋体" w:hint="eastAsia"/>
          <w:snapToGrid w:val="0"/>
          <w:kern w:val="18"/>
          <w:sz w:val="20"/>
        </w:rPr>
        <w:t>年</w:t>
      </w:r>
      <w:r w:rsidRPr="00237A51">
        <w:rPr>
          <w:snapToGrid w:val="0"/>
          <w:kern w:val="18"/>
          <w:sz w:val="20"/>
        </w:rPr>
        <w:t>9</w:t>
      </w:r>
      <w:r w:rsidRPr="00237A51">
        <w:rPr>
          <w:rFonts w:ascii="宋体" w:eastAsia="宋体" w:hAnsi="宋体" w:cs="宋体" w:hint="eastAsia"/>
          <w:snapToGrid w:val="0"/>
          <w:kern w:val="18"/>
          <w:sz w:val="20"/>
        </w:rPr>
        <w:t>月</w:t>
      </w:r>
      <w:r w:rsidRPr="00237A51">
        <w:rPr>
          <w:snapToGrid w:val="0"/>
          <w:kern w:val="18"/>
          <w:sz w:val="20"/>
        </w:rPr>
        <w:t>25</w:t>
      </w:r>
      <w:r w:rsidRPr="00237A51">
        <w:rPr>
          <w:rFonts w:ascii="宋体" w:eastAsia="宋体" w:hAnsi="宋体" w:cs="宋体" w:hint="eastAsia"/>
          <w:snapToGrid w:val="0"/>
          <w:kern w:val="18"/>
          <w:sz w:val="20"/>
        </w:rPr>
        <w:t>日</w:t>
      </w:r>
      <w:hyperlink r:id="rId12" w:history="1">
        <w:r w:rsidRPr="00237A51">
          <w:rPr>
            <w:rStyle w:val="Hyperlink"/>
            <w:rFonts w:ascii="宋体" w:eastAsia="宋体" w:hAnsi="宋体" w:cs="宋体" w:hint="eastAsia"/>
            <w:snapToGrid w:val="0"/>
            <w:kern w:val="18"/>
            <w:sz w:val="20"/>
          </w:rPr>
          <w:t>第</w:t>
        </w:r>
        <w:r w:rsidRPr="00237A51">
          <w:rPr>
            <w:rStyle w:val="Hyperlink"/>
            <w:snapToGrid w:val="0"/>
            <w:kern w:val="18"/>
            <w:sz w:val="20"/>
          </w:rPr>
          <w:t>70/1</w:t>
        </w:r>
        <w:r w:rsidRPr="00237A51">
          <w:rPr>
            <w:rStyle w:val="Hyperlink"/>
            <w:rFonts w:ascii="宋体" w:eastAsia="宋体" w:hAnsi="宋体" w:cs="宋体" w:hint="eastAsia"/>
            <w:snapToGrid w:val="0"/>
            <w:kern w:val="18"/>
            <w:sz w:val="20"/>
          </w:rPr>
          <w:t>号决议</w:t>
        </w:r>
      </w:hyperlink>
      <w:r w:rsidRPr="00237A51">
        <w:rPr>
          <w:rFonts w:ascii="宋体" w:eastAsia="宋体" w:hAnsi="宋体" w:cs="宋体" w:hint="eastAsia"/>
          <w:snapToGrid w:val="0"/>
          <w:kern w:val="18"/>
          <w:sz w:val="20"/>
        </w:rPr>
        <w:t>，题为</w:t>
      </w:r>
      <w:r w:rsidRPr="00237A51">
        <w:rPr>
          <w:snapToGrid w:val="0"/>
          <w:kern w:val="18"/>
          <w:sz w:val="20"/>
        </w:rPr>
        <w:t>“</w:t>
      </w:r>
      <w:r w:rsidRPr="00237A51">
        <w:rPr>
          <w:rFonts w:ascii="宋体" w:eastAsia="宋体" w:hAnsi="宋体" w:cs="宋体" w:hint="eastAsia"/>
          <w:snapToGrid w:val="0"/>
          <w:kern w:val="18"/>
          <w:sz w:val="20"/>
        </w:rPr>
        <w:t>改变我们的世界：</w:t>
      </w:r>
      <w:r w:rsidRPr="00237A51">
        <w:rPr>
          <w:snapToGrid w:val="0"/>
          <w:kern w:val="18"/>
          <w:sz w:val="20"/>
        </w:rPr>
        <w:t>2030</w:t>
      </w:r>
      <w:r w:rsidRPr="00237A51">
        <w:rPr>
          <w:rFonts w:ascii="宋体" w:eastAsia="宋体" w:hAnsi="宋体" w:cs="宋体" w:hint="eastAsia"/>
          <w:snapToGrid w:val="0"/>
          <w:kern w:val="18"/>
          <w:sz w:val="20"/>
        </w:rPr>
        <w:t>年可持续发展议程</w:t>
      </w:r>
      <w:r w:rsidRPr="00237A51">
        <w:rPr>
          <w:snapToGrid w:val="0"/>
          <w:kern w:val="18"/>
          <w:sz w:val="20"/>
        </w:rPr>
        <w:t xml:space="preserve">” </w:t>
      </w:r>
      <w:r w:rsidRPr="00237A51">
        <w:rPr>
          <w:rFonts w:ascii="宋体" w:eastAsia="宋体" w:hAnsi="宋体" w:cs="宋体" w:hint="eastAsia"/>
          <w:snapToGrid w:val="0"/>
          <w:kern w:val="18"/>
          <w:sz w:val="20"/>
        </w:rPr>
        <w:t>。</w:t>
      </w:r>
    </w:p>
  </w:footnote>
  <w:footnote w:id="36">
    <w:p w:rsidR="008F0C8C" w:rsidRDefault="008F0C8C" w:rsidP="00237A51">
      <w:pPr>
        <w:pStyle w:val="FootnoteText"/>
        <w:suppressLineNumbers/>
        <w:tabs>
          <w:tab w:val="left" w:pos="360"/>
        </w:tabs>
        <w:suppressAutoHyphens/>
        <w:adjustRightInd w:val="0"/>
        <w:snapToGrid w:val="0"/>
        <w:spacing w:before="0" w:after="0"/>
        <w:ind w:firstLine="0"/>
      </w:pPr>
      <w:r w:rsidRPr="00237A51">
        <w:rPr>
          <w:rStyle w:val="FootnoteReference"/>
          <w:rFonts w:ascii="Univers" w:hAnsi="Univers"/>
          <w:kern w:val="18"/>
          <w:sz w:val="24"/>
          <w:szCs w:val="24"/>
          <w:u w:val="none"/>
          <w:vertAlign w:val="superscript"/>
        </w:rPr>
        <w:footnoteRef/>
      </w:r>
      <w:r w:rsidRPr="00237A51">
        <w:rPr>
          <w:kern w:val="18"/>
          <w:sz w:val="20"/>
        </w:rPr>
        <w:tab/>
      </w:r>
      <w:r w:rsidRPr="00237A51">
        <w:rPr>
          <w:rFonts w:ascii="宋体" w:eastAsia="宋体" w:hAnsi="宋体" w:cs="宋体" w:hint="eastAsia"/>
          <w:kern w:val="18"/>
          <w:sz w:val="20"/>
          <w:lang w:val="zh-CN"/>
        </w:rPr>
        <w:t>见</w:t>
      </w:r>
      <w:r w:rsidRPr="00237A51">
        <w:rPr>
          <w:rFonts w:ascii="SimSun" w:hint="eastAsia"/>
          <w:kern w:val="18"/>
          <w:sz w:val="20"/>
          <w:lang w:val="zh-CN"/>
        </w:rPr>
        <w:t>世界</w:t>
      </w:r>
      <w:r w:rsidRPr="00237A51">
        <w:rPr>
          <w:rFonts w:ascii="宋体" w:eastAsia="宋体" w:hAnsi="宋体" w:cs="宋体" w:hint="eastAsia"/>
          <w:kern w:val="18"/>
          <w:sz w:val="20"/>
          <w:lang w:val="zh-CN"/>
        </w:rPr>
        <w:t>卫</w:t>
      </w:r>
      <w:r w:rsidRPr="00237A51">
        <w:rPr>
          <w:rFonts w:ascii="SimSun" w:hint="eastAsia"/>
          <w:kern w:val="18"/>
          <w:sz w:val="20"/>
          <w:lang w:val="zh-CN"/>
        </w:rPr>
        <w:t>生</w:t>
      </w:r>
      <w:r w:rsidRPr="00237A51">
        <w:rPr>
          <w:rFonts w:ascii="宋体" w:eastAsia="宋体" w:hAnsi="宋体" w:cs="宋体" w:hint="eastAsia"/>
          <w:kern w:val="18"/>
          <w:sz w:val="20"/>
          <w:lang w:val="zh-CN"/>
        </w:rPr>
        <w:t>组织</w:t>
      </w:r>
      <w:r>
        <w:rPr>
          <w:rFonts w:ascii="宋体" w:eastAsia="宋体" w:hAnsi="宋体" w:cs="宋体" w:hint="eastAsia"/>
          <w:kern w:val="18"/>
          <w:sz w:val="20"/>
          <w:lang w:val="zh-CN"/>
        </w:rPr>
        <w:t>第</w:t>
      </w:r>
      <w:hyperlink r:id="rId13" w:history="1">
        <w:r w:rsidRPr="00237A51">
          <w:rPr>
            <w:rStyle w:val="Hyperlink"/>
            <w:kern w:val="18"/>
            <w:sz w:val="20"/>
            <w:lang w:val="zh-CN"/>
          </w:rPr>
          <w:t>A71/11</w:t>
        </w:r>
      </w:hyperlink>
      <w:r w:rsidRPr="00237A51">
        <w:rPr>
          <w:rFonts w:ascii="SimSun" w:hint="eastAsia"/>
          <w:kern w:val="18"/>
          <w:sz w:val="20"/>
          <w:lang w:val="zh-CN"/>
        </w:rPr>
        <w:t>号文件。</w:t>
      </w:r>
    </w:p>
  </w:footnote>
  <w:footnote w:id="37">
    <w:p w:rsidR="008F0C8C" w:rsidRDefault="008F0C8C" w:rsidP="00335A08">
      <w:pPr>
        <w:pStyle w:val="FootnoteText"/>
        <w:suppressLineNumbers/>
        <w:tabs>
          <w:tab w:val="left" w:pos="360"/>
        </w:tabs>
        <w:suppressAutoHyphens/>
        <w:kinsoku w:val="0"/>
        <w:overflowPunct w:val="0"/>
        <w:autoSpaceDE w:val="0"/>
        <w:autoSpaceDN w:val="0"/>
        <w:adjustRightInd w:val="0"/>
        <w:snapToGrid w:val="0"/>
        <w:ind w:firstLine="0"/>
        <w:jc w:val="left"/>
      </w:pPr>
      <w:r w:rsidRPr="00237A51">
        <w:rPr>
          <w:rStyle w:val="FootnoteReference"/>
          <w:kern w:val="18"/>
          <w:sz w:val="24"/>
          <w:szCs w:val="24"/>
          <w:u w:val="none"/>
          <w:vertAlign w:val="superscript"/>
        </w:rPr>
        <w:footnoteRef/>
      </w:r>
      <w:r w:rsidRPr="00237A51">
        <w:rPr>
          <w:kern w:val="18"/>
          <w:sz w:val="20"/>
        </w:rPr>
        <w:tab/>
      </w:r>
      <w:hyperlink r:id="rId14" w:history="1">
        <w:r w:rsidRPr="00237A51">
          <w:rPr>
            <w:rStyle w:val="Hyperlink"/>
            <w:kern w:val="18"/>
            <w:sz w:val="20"/>
          </w:rPr>
          <w:t>CBD/SBSTTA/21/4</w:t>
        </w:r>
      </w:hyperlink>
      <w:r w:rsidRPr="00237A51">
        <w:rPr>
          <w:rFonts w:hint="eastAsia"/>
          <w:sz w:val="20"/>
        </w:rPr>
        <w:t>，</w:t>
      </w:r>
      <w:r w:rsidRPr="00237A51">
        <w:rPr>
          <w:rFonts w:hint="eastAsia"/>
          <w:sz w:val="20"/>
          <w:lang w:val="zh-CN"/>
        </w:rPr>
        <w:t>第三</w:t>
      </w:r>
      <w:r w:rsidRPr="00237A51">
        <w:rPr>
          <w:rFonts w:eastAsia="宋体" w:hAnsi="宋体" w:hint="eastAsia"/>
          <w:sz w:val="20"/>
          <w:lang w:val="zh-CN"/>
        </w:rPr>
        <w:t>节</w:t>
      </w:r>
      <w:r w:rsidRPr="00237A51">
        <w:rPr>
          <w:rFonts w:hint="eastAsia"/>
          <w:sz w:val="20"/>
          <w:lang w:val="zh-CN"/>
        </w:rPr>
        <w:t>。</w:t>
      </w:r>
    </w:p>
  </w:footnote>
  <w:footnote w:id="38">
    <w:p w:rsidR="008F0C8C" w:rsidRDefault="008F0C8C" w:rsidP="00B20618">
      <w:pPr>
        <w:pStyle w:val="FootnoteText"/>
        <w:spacing w:before="0" w:after="0"/>
        <w:ind w:firstLine="0"/>
      </w:pPr>
      <w:r w:rsidRPr="00B20618">
        <w:rPr>
          <w:rStyle w:val="FootnoteReference"/>
          <w:rFonts w:eastAsia="宋体"/>
          <w:sz w:val="24"/>
          <w:szCs w:val="24"/>
          <w:u w:val="none"/>
          <w:vertAlign w:val="superscript"/>
        </w:rPr>
        <w:footnoteRef/>
      </w:r>
      <w:r w:rsidRPr="00B20618">
        <w:rPr>
          <w:rFonts w:eastAsia="宋体"/>
          <w:sz w:val="20"/>
        </w:rPr>
        <w:t xml:space="preserve"> </w:t>
      </w:r>
      <w:hyperlink r:id="rId15" w:history="1">
        <w:r w:rsidRPr="00B20618">
          <w:rPr>
            <w:rStyle w:val="Hyperlink"/>
            <w:rFonts w:eastAsia="宋体"/>
            <w:sz w:val="20"/>
          </w:rPr>
          <w:t>UNEP/CBD/ICNP/3/5</w:t>
        </w:r>
      </w:hyperlink>
      <w:r w:rsidRPr="00B20618">
        <w:rPr>
          <w:rFonts w:eastAsia="宋体"/>
          <w:sz w:val="20"/>
        </w:rPr>
        <w:t xml:space="preserve"> </w:t>
      </w:r>
      <w:r w:rsidRPr="00B20618">
        <w:rPr>
          <w:rFonts w:eastAsia="宋体" w:hAnsi="宋体" w:hint="eastAsia"/>
          <w:sz w:val="20"/>
        </w:rPr>
        <w:t>和</w:t>
      </w:r>
      <w:r w:rsidRPr="00B20618">
        <w:rPr>
          <w:rFonts w:eastAsia="宋体"/>
          <w:sz w:val="20"/>
        </w:rPr>
        <w:t xml:space="preserve"> </w:t>
      </w:r>
      <w:hyperlink r:id="rId16" w:history="1">
        <w:r w:rsidRPr="00B20618">
          <w:rPr>
            <w:rStyle w:val="Hyperlink"/>
            <w:rFonts w:eastAsia="宋体"/>
            <w:sz w:val="20"/>
          </w:rPr>
          <w:t>UNEP/CBD/NP/COP-MOP/2/10</w:t>
        </w:r>
      </w:hyperlink>
      <w:r w:rsidRPr="00B20618">
        <w:rPr>
          <w:rFonts w:eastAsia="宋体" w:hAnsi="宋体" w:hint="eastAsia"/>
          <w:sz w:val="20"/>
        </w:rPr>
        <w:t>。</w:t>
      </w:r>
    </w:p>
  </w:footnote>
  <w:footnote w:id="39">
    <w:p w:rsidR="008F0C8C" w:rsidRDefault="008F0C8C" w:rsidP="00684B57">
      <w:pPr>
        <w:pStyle w:val="FootnoteText"/>
        <w:spacing w:before="0" w:after="0"/>
        <w:ind w:firstLine="0"/>
      </w:pPr>
      <w:r w:rsidRPr="00684B57">
        <w:rPr>
          <w:rStyle w:val="FootnoteReference"/>
          <w:rFonts w:eastAsia="宋体"/>
          <w:sz w:val="24"/>
          <w:szCs w:val="24"/>
          <w:u w:val="none"/>
          <w:vertAlign w:val="superscript"/>
        </w:rPr>
        <w:footnoteRef/>
      </w:r>
      <w:r w:rsidRPr="00684B57">
        <w:rPr>
          <w:rFonts w:eastAsia="宋体"/>
          <w:sz w:val="20"/>
        </w:rPr>
        <w:t xml:space="preserve">  “</w:t>
      </w:r>
      <w:r w:rsidRPr="00684B57">
        <w:rPr>
          <w:rFonts w:eastAsia="宋体" w:hAnsi="宋体" w:hint="eastAsia"/>
          <w:color w:val="222222"/>
          <w:sz w:val="20"/>
          <w:shd w:val="clear" w:color="auto" w:fill="FFFFFF"/>
        </w:rPr>
        <w:t>关于确定获取和惠益分享专门性国际文书标准的研究以及可能的承认进程</w:t>
      </w:r>
      <w:r w:rsidRPr="00684B57">
        <w:rPr>
          <w:rFonts w:eastAsia="宋体"/>
          <w:color w:val="222222"/>
          <w:sz w:val="20"/>
          <w:shd w:val="clear" w:color="auto" w:fill="FFFFFF"/>
        </w:rPr>
        <w:t>”</w:t>
      </w:r>
      <w:r w:rsidRPr="00684B57">
        <w:rPr>
          <w:rFonts w:eastAsia="宋体"/>
          <w:sz w:val="20"/>
        </w:rPr>
        <w:t>(CBD/SBI/2/INF/17)</w:t>
      </w:r>
      <w:r w:rsidRPr="00684B57">
        <w:rPr>
          <w:rFonts w:eastAsia="宋体" w:hAnsi="宋体" w:hint="eastAsia"/>
          <w:color w:val="222222"/>
          <w:sz w:val="20"/>
          <w:shd w:val="clear" w:color="auto" w:fill="FFFFFF"/>
          <w:lang w:val="en-US"/>
        </w:rPr>
        <w:t>。</w:t>
      </w:r>
    </w:p>
  </w:footnote>
  <w:footnote w:id="40">
    <w:p w:rsidR="008F0C8C" w:rsidRDefault="008F0C8C" w:rsidP="00684B57">
      <w:pPr>
        <w:pStyle w:val="FootnoteText"/>
        <w:spacing w:before="0" w:after="0"/>
        <w:ind w:firstLine="0"/>
      </w:pPr>
      <w:r w:rsidRPr="00684B57">
        <w:rPr>
          <w:rStyle w:val="FootnoteReference"/>
          <w:snapToGrid w:val="0"/>
          <w:kern w:val="18"/>
          <w:sz w:val="24"/>
          <w:szCs w:val="24"/>
          <w:u w:val="none"/>
          <w:vertAlign w:val="superscript"/>
        </w:rPr>
        <w:footnoteRef/>
      </w:r>
      <w:r w:rsidRPr="00684B57">
        <w:rPr>
          <w:sz w:val="20"/>
        </w:rPr>
        <w:t xml:space="preserve">  </w:t>
      </w:r>
      <w:hyperlink r:id="rId17" w:history="1">
        <w:r w:rsidRPr="00684B57">
          <w:rPr>
            <w:rStyle w:val="Hyperlink"/>
            <w:noProof/>
            <w:snapToGrid w:val="0"/>
            <w:kern w:val="18"/>
            <w:sz w:val="20"/>
          </w:rPr>
          <w:t>CBD/SBI/2/7/Add.1</w:t>
        </w:r>
      </w:hyperlink>
      <w:r w:rsidRPr="00684B57">
        <w:rPr>
          <w:rFonts w:ascii="宋体" w:eastAsia="宋体" w:hAnsi="宋体" w:cs="宋体" w:hint="eastAsia"/>
          <w:snapToGrid w:val="0"/>
          <w:kern w:val="22"/>
          <w:sz w:val="20"/>
        </w:rPr>
        <w:t>。</w:t>
      </w:r>
    </w:p>
  </w:footnote>
  <w:footnote w:id="41">
    <w:p w:rsidR="008F0C8C" w:rsidRDefault="008F0C8C" w:rsidP="00684B57">
      <w:pPr>
        <w:pStyle w:val="FootnoteText"/>
        <w:spacing w:before="0" w:after="0"/>
        <w:ind w:firstLine="0"/>
      </w:pPr>
      <w:r w:rsidRPr="00684B57">
        <w:rPr>
          <w:rStyle w:val="FootnoteReference"/>
          <w:rFonts w:eastAsia="宋体"/>
          <w:snapToGrid w:val="0"/>
          <w:kern w:val="18"/>
          <w:sz w:val="24"/>
          <w:szCs w:val="24"/>
          <w:u w:val="none"/>
          <w:vertAlign w:val="superscript"/>
        </w:rPr>
        <w:footnoteRef/>
      </w:r>
      <w:r w:rsidRPr="00684B57">
        <w:rPr>
          <w:rFonts w:eastAsia="宋体"/>
          <w:sz w:val="20"/>
        </w:rPr>
        <w:t xml:space="preserve">  </w:t>
      </w:r>
      <w:hyperlink r:id="rId18" w:history="1">
        <w:r w:rsidRPr="00684B57">
          <w:rPr>
            <w:rStyle w:val="Hyperlink"/>
            <w:rFonts w:eastAsia="宋体" w:hAnsi="宋体" w:hint="eastAsia"/>
            <w:noProof/>
            <w:snapToGrid w:val="0"/>
            <w:kern w:val="18"/>
            <w:sz w:val="20"/>
          </w:rPr>
          <w:t>第</w:t>
        </w:r>
        <w:r w:rsidRPr="00684B57">
          <w:rPr>
            <w:rStyle w:val="Hyperlink"/>
            <w:rFonts w:eastAsia="宋体"/>
            <w:noProof/>
            <w:snapToGrid w:val="0"/>
            <w:kern w:val="18"/>
            <w:sz w:val="20"/>
          </w:rPr>
          <w:t>XII/3</w:t>
        </w:r>
        <w:r w:rsidRPr="00684B57">
          <w:rPr>
            <w:rStyle w:val="Hyperlink"/>
            <w:rFonts w:eastAsia="宋体" w:hAnsi="宋体" w:hint="eastAsia"/>
            <w:noProof/>
            <w:snapToGrid w:val="0"/>
            <w:kern w:val="18"/>
            <w:sz w:val="20"/>
          </w:rPr>
          <w:t>号决定</w:t>
        </w:r>
      </w:hyperlink>
      <w:r w:rsidRPr="00684B57">
        <w:rPr>
          <w:rFonts w:eastAsia="宋体" w:hAnsi="宋体" w:hint="eastAsia"/>
          <w:noProof/>
          <w:snapToGrid w:val="0"/>
          <w:kern w:val="18"/>
          <w:sz w:val="20"/>
        </w:rPr>
        <w:t>。</w:t>
      </w:r>
    </w:p>
  </w:footnote>
  <w:footnote w:id="42">
    <w:p w:rsidR="008F0C8C" w:rsidRDefault="008F0C8C" w:rsidP="00684B57">
      <w:pPr>
        <w:pStyle w:val="FootnoteText"/>
        <w:spacing w:before="0" w:after="0"/>
        <w:ind w:firstLine="0"/>
      </w:pPr>
      <w:r w:rsidRPr="00684B57">
        <w:rPr>
          <w:rStyle w:val="FootnoteReference"/>
          <w:rFonts w:eastAsia="宋体"/>
          <w:snapToGrid w:val="0"/>
          <w:kern w:val="18"/>
          <w:sz w:val="24"/>
          <w:szCs w:val="24"/>
          <w:u w:val="none"/>
          <w:vertAlign w:val="superscript"/>
        </w:rPr>
        <w:footnoteRef/>
      </w:r>
      <w:r w:rsidRPr="00684B57">
        <w:rPr>
          <w:rStyle w:val="FootnoteReference"/>
          <w:rFonts w:eastAsia="宋体"/>
          <w:sz w:val="20"/>
        </w:rPr>
        <w:t xml:space="preserve"> </w:t>
      </w:r>
      <w:r w:rsidRPr="00684B57">
        <w:rPr>
          <w:rFonts w:eastAsia="宋体"/>
          <w:sz w:val="20"/>
        </w:rPr>
        <w:t xml:space="preserve"> </w:t>
      </w:r>
      <w:hyperlink r:id="rId19" w:history="1">
        <w:r w:rsidRPr="00684B57">
          <w:rPr>
            <w:rStyle w:val="Hyperlink"/>
            <w:rFonts w:eastAsia="宋体" w:hAnsi="宋体" w:hint="eastAsia"/>
            <w:noProof/>
            <w:snapToGrid w:val="0"/>
            <w:kern w:val="18"/>
            <w:sz w:val="20"/>
          </w:rPr>
          <w:t>第</w:t>
        </w:r>
        <w:r w:rsidRPr="00684B57">
          <w:rPr>
            <w:rStyle w:val="Hyperlink"/>
            <w:rFonts w:eastAsia="宋体"/>
            <w:sz w:val="20"/>
            <w:lang w:val="en-CA"/>
          </w:rPr>
          <w:t>IX/11</w:t>
        </w:r>
        <w:r w:rsidRPr="00684B57">
          <w:rPr>
            <w:rStyle w:val="Hyperlink"/>
            <w:rFonts w:eastAsia="宋体" w:hAnsi="宋体" w:hint="eastAsia"/>
            <w:noProof/>
            <w:snapToGrid w:val="0"/>
            <w:kern w:val="18"/>
            <w:sz w:val="20"/>
          </w:rPr>
          <w:t>号决定</w:t>
        </w:r>
      </w:hyperlink>
      <w:r w:rsidRPr="00684B57">
        <w:rPr>
          <w:rFonts w:eastAsia="宋体" w:hAnsi="宋体" w:hint="eastAsia"/>
          <w:noProof/>
          <w:snapToGrid w:val="0"/>
          <w:kern w:val="18"/>
          <w:sz w:val="20"/>
        </w:rPr>
        <w:t>，附件。</w:t>
      </w:r>
    </w:p>
  </w:footnote>
  <w:footnote w:id="43">
    <w:p w:rsidR="008F0C8C" w:rsidRDefault="008F0C8C" w:rsidP="00BE1236">
      <w:pPr>
        <w:pStyle w:val="FootnoteText"/>
        <w:kinsoku w:val="0"/>
        <w:wordWrap w:val="0"/>
        <w:topLinePunct/>
        <w:autoSpaceDE w:val="0"/>
        <w:adjustRightInd w:val="0"/>
        <w:snapToGrid w:val="0"/>
        <w:spacing w:before="0" w:after="0"/>
        <w:ind w:firstLine="0"/>
        <w:jc w:val="left"/>
      </w:pPr>
      <w:r w:rsidRPr="00BE1236">
        <w:rPr>
          <w:rStyle w:val="FootnoteReference"/>
          <w:kern w:val="18"/>
          <w:sz w:val="24"/>
          <w:szCs w:val="24"/>
          <w:u w:val="none"/>
          <w:vertAlign w:val="superscript"/>
        </w:rPr>
        <w:footnoteRef/>
      </w:r>
      <w:r w:rsidRPr="00BE1236">
        <w:rPr>
          <w:kern w:val="18"/>
          <w:sz w:val="20"/>
        </w:rPr>
        <w:t xml:space="preserve"> CBD/SBI/2/8</w:t>
      </w:r>
      <w:r w:rsidRPr="00BE1236">
        <w:rPr>
          <w:rFonts w:ascii="宋体" w:eastAsia="宋体" w:hAnsi="宋体" w:cs="宋体" w:hint="eastAsia"/>
          <w:kern w:val="18"/>
          <w:sz w:val="20"/>
          <w:lang w:val="zh-CN"/>
        </w:rPr>
        <w:t>。</w:t>
      </w:r>
    </w:p>
  </w:footnote>
  <w:footnote w:id="44">
    <w:p w:rsidR="008F0C8C" w:rsidRDefault="008F0C8C" w:rsidP="00BE1236">
      <w:pPr>
        <w:pStyle w:val="FootnoteText"/>
        <w:kinsoku w:val="0"/>
        <w:wordWrap w:val="0"/>
        <w:topLinePunct/>
        <w:autoSpaceDE w:val="0"/>
        <w:adjustRightInd w:val="0"/>
        <w:snapToGrid w:val="0"/>
        <w:spacing w:before="0" w:after="0"/>
        <w:ind w:firstLine="0"/>
        <w:jc w:val="left"/>
      </w:pPr>
      <w:r w:rsidRPr="00BE1236">
        <w:rPr>
          <w:rStyle w:val="FootnoteReference"/>
          <w:sz w:val="24"/>
          <w:szCs w:val="24"/>
          <w:u w:val="none"/>
          <w:vertAlign w:val="superscript"/>
        </w:rPr>
        <w:footnoteRef/>
      </w:r>
      <w:r w:rsidRPr="00BE1236">
        <w:rPr>
          <w:sz w:val="20"/>
        </w:rPr>
        <w:t xml:space="preserve"> CBD/SBI/2/INF/25</w:t>
      </w:r>
      <w:r w:rsidRPr="00BE1236">
        <w:rPr>
          <w:rFonts w:ascii="宋体" w:eastAsia="宋体" w:hAnsi="宋体" w:cs="宋体" w:hint="eastAsia"/>
          <w:sz w:val="20"/>
          <w:lang w:val="zh-CN"/>
        </w:rPr>
        <w:t>。</w:t>
      </w:r>
    </w:p>
  </w:footnote>
  <w:footnote w:id="45">
    <w:p w:rsidR="008F0C8C" w:rsidRDefault="008F0C8C" w:rsidP="00BE1236">
      <w:pPr>
        <w:pStyle w:val="FootnoteText"/>
        <w:kinsoku w:val="0"/>
        <w:wordWrap w:val="0"/>
        <w:topLinePunct/>
        <w:autoSpaceDE w:val="0"/>
        <w:adjustRightInd w:val="0"/>
        <w:snapToGrid w:val="0"/>
        <w:spacing w:before="0" w:after="0"/>
        <w:ind w:firstLine="0"/>
        <w:jc w:val="left"/>
      </w:pPr>
      <w:r w:rsidRPr="00BE1236">
        <w:rPr>
          <w:rStyle w:val="FootnoteReference"/>
          <w:kern w:val="18"/>
          <w:sz w:val="24"/>
          <w:szCs w:val="24"/>
          <w:u w:val="none"/>
          <w:vertAlign w:val="superscript"/>
        </w:rPr>
        <w:footnoteRef/>
      </w:r>
      <w:r w:rsidRPr="00BE1236">
        <w:rPr>
          <w:kern w:val="18"/>
          <w:sz w:val="20"/>
        </w:rPr>
        <w:t xml:space="preserve"> </w:t>
      </w:r>
      <w:r w:rsidRPr="00BE1236">
        <w:rPr>
          <w:kern w:val="18"/>
          <w:sz w:val="20"/>
          <w:lang w:val="en-US"/>
        </w:rPr>
        <w:t>CBD/SBI/2/8/Add.1</w:t>
      </w:r>
      <w:r w:rsidRPr="00BE1236">
        <w:rPr>
          <w:rFonts w:ascii="宋体" w:eastAsia="宋体" w:hAnsi="宋体" w:cs="宋体" w:hint="eastAsia"/>
          <w:kern w:val="18"/>
          <w:sz w:val="20"/>
          <w:lang w:val="zh-CN"/>
        </w:rPr>
        <w:t>。</w:t>
      </w:r>
    </w:p>
  </w:footnote>
  <w:footnote w:id="46">
    <w:p w:rsidR="008F0C8C" w:rsidRDefault="008F0C8C" w:rsidP="000D24D5">
      <w:pPr>
        <w:pStyle w:val="FootnoteText"/>
        <w:spacing w:before="0" w:after="0"/>
        <w:ind w:firstLine="0"/>
      </w:pPr>
      <w:r w:rsidRPr="000D24D5">
        <w:rPr>
          <w:rStyle w:val="FootnoteReference"/>
          <w:sz w:val="24"/>
          <w:szCs w:val="24"/>
          <w:u w:val="none"/>
          <w:vertAlign w:val="superscript"/>
        </w:rPr>
        <w:footnoteRef/>
      </w:r>
      <w:r>
        <w:t xml:space="preserve"> </w:t>
      </w:r>
      <w:r w:rsidRPr="00F53B46">
        <w:rPr>
          <w:rFonts w:ascii="宋体" w:eastAsia="宋体" w:hAnsi="宋体" w:cs="宋体" w:hint="eastAsia"/>
          <w:sz w:val="20"/>
          <w:lang w:val="en-CA"/>
        </w:rPr>
        <w:t>见第</w:t>
      </w:r>
      <w:r w:rsidRPr="00F53B46">
        <w:rPr>
          <w:sz w:val="20"/>
          <w:lang w:val="en-CA"/>
        </w:rPr>
        <w:t xml:space="preserve"> </w:t>
      </w:r>
      <w:r w:rsidRPr="00F53B46">
        <w:rPr>
          <w:sz w:val="20"/>
        </w:rPr>
        <w:t>XIII/21</w:t>
      </w:r>
      <w:r w:rsidRPr="00F53B46">
        <w:rPr>
          <w:rFonts w:ascii="宋体" w:eastAsia="宋体" w:hAnsi="宋体" w:cs="宋体" w:hint="eastAsia"/>
          <w:sz w:val="20"/>
          <w:lang w:val="en-CA"/>
        </w:rPr>
        <w:t>号决定</w:t>
      </w:r>
      <w:r w:rsidRPr="000657A8">
        <w:rPr>
          <w:rFonts w:ascii="宋体" w:eastAsia="宋体" w:hAnsi="宋体" w:cs="宋体" w:hint="eastAsia"/>
          <w:lang w:val="en-CA"/>
        </w:rPr>
        <w:t>。</w:t>
      </w:r>
    </w:p>
  </w:footnote>
  <w:footnote w:id="47">
    <w:p w:rsidR="008F0C8C" w:rsidRDefault="008F0C8C" w:rsidP="008C2E41">
      <w:pPr>
        <w:pStyle w:val="FootnoteText"/>
        <w:suppressLineNumbers/>
        <w:suppressAutoHyphens/>
        <w:spacing w:before="0" w:after="0"/>
        <w:ind w:firstLine="0"/>
        <w:jc w:val="left"/>
      </w:pPr>
      <w:r w:rsidRPr="008C2E41">
        <w:rPr>
          <w:rStyle w:val="FootnoteReference"/>
          <w:rFonts w:eastAsia="宋体"/>
          <w:kern w:val="18"/>
          <w:sz w:val="24"/>
          <w:szCs w:val="24"/>
          <w:u w:val="none"/>
          <w:vertAlign w:val="superscript"/>
        </w:rPr>
        <w:footnoteRef/>
      </w:r>
      <w:r w:rsidRPr="008C2E41">
        <w:rPr>
          <w:rFonts w:eastAsia="宋体"/>
          <w:kern w:val="18"/>
          <w:sz w:val="20"/>
          <w:lang w:val="zh-CN"/>
        </w:rPr>
        <w:t xml:space="preserve">  CBD/SBI/2/INF/6</w:t>
      </w:r>
      <w:r w:rsidRPr="008C2E41">
        <w:rPr>
          <w:rFonts w:eastAsia="宋体" w:hAnsi="宋体" w:hint="eastAsia"/>
          <w:kern w:val="18"/>
          <w:sz w:val="20"/>
          <w:lang w:val="zh-CN"/>
        </w:rPr>
        <w:t>。</w:t>
      </w:r>
    </w:p>
  </w:footnote>
  <w:footnote w:id="48">
    <w:p w:rsidR="008F0C8C" w:rsidRDefault="008F0C8C" w:rsidP="008C2E41">
      <w:pPr>
        <w:pStyle w:val="FootnoteText"/>
        <w:suppressLineNumbers/>
        <w:suppressAutoHyphens/>
        <w:spacing w:before="0" w:after="0"/>
        <w:ind w:firstLine="0"/>
        <w:jc w:val="left"/>
      </w:pPr>
      <w:r w:rsidRPr="008C2E41">
        <w:rPr>
          <w:rStyle w:val="FootnoteReference"/>
          <w:rFonts w:eastAsia="宋体"/>
          <w:sz w:val="24"/>
          <w:szCs w:val="24"/>
          <w:u w:val="none"/>
          <w:vertAlign w:val="superscript"/>
        </w:rPr>
        <w:footnoteRef/>
      </w:r>
      <w:r w:rsidRPr="008C2E41">
        <w:rPr>
          <w:rFonts w:eastAsia="宋体"/>
          <w:sz w:val="20"/>
          <w:lang w:val="zh-CN"/>
        </w:rPr>
        <w:t xml:space="preserve"> </w:t>
      </w:r>
      <w:r w:rsidRPr="008C2E41">
        <w:rPr>
          <w:rFonts w:eastAsia="宋体" w:hAnsi="宋体" w:hint="eastAsia"/>
          <w:sz w:val="20"/>
          <w:lang w:val="zh-CN"/>
        </w:rPr>
        <w:t>见联大</w:t>
      </w:r>
      <w:r w:rsidRPr="008C2E41">
        <w:rPr>
          <w:rFonts w:eastAsia="宋体"/>
          <w:sz w:val="20"/>
          <w:lang w:val="zh-CN"/>
        </w:rPr>
        <w:t>2015</w:t>
      </w:r>
      <w:r w:rsidRPr="008C2E41">
        <w:rPr>
          <w:rFonts w:eastAsia="宋体" w:hAnsi="宋体" w:hint="eastAsia"/>
          <w:sz w:val="20"/>
          <w:lang w:val="zh-CN"/>
        </w:rPr>
        <w:t>年</w:t>
      </w:r>
      <w:r w:rsidRPr="008C2E41">
        <w:rPr>
          <w:rFonts w:eastAsia="宋体"/>
          <w:sz w:val="20"/>
          <w:lang w:val="zh-CN"/>
        </w:rPr>
        <w:t>9</w:t>
      </w:r>
      <w:r w:rsidRPr="008C2E41">
        <w:rPr>
          <w:rFonts w:eastAsia="宋体" w:hAnsi="宋体" w:hint="eastAsia"/>
          <w:sz w:val="20"/>
          <w:lang w:val="zh-CN"/>
        </w:rPr>
        <w:t>月</w:t>
      </w:r>
      <w:r w:rsidRPr="008C2E41">
        <w:rPr>
          <w:rFonts w:eastAsia="宋体"/>
          <w:sz w:val="20"/>
          <w:lang w:val="zh-CN"/>
        </w:rPr>
        <w:t>25</w:t>
      </w:r>
      <w:r w:rsidRPr="008C2E41">
        <w:rPr>
          <w:rFonts w:eastAsia="宋体" w:hAnsi="宋体" w:hint="eastAsia"/>
          <w:sz w:val="20"/>
          <w:lang w:val="zh-CN"/>
        </w:rPr>
        <w:t>日第</w:t>
      </w:r>
      <w:r w:rsidRPr="008C2E41">
        <w:rPr>
          <w:rFonts w:eastAsia="宋体"/>
          <w:sz w:val="20"/>
          <w:lang w:val="zh-CN"/>
        </w:rPr>
        <w:t>70/1</w:t>
      </w:r>
      <w:r w:rsidRPr="008C2E41">
        <w:rPr>
          <w:rFonts w:eastAsia="宋体" w:hAnsi="宋体" w:hint="eastAsia"/>
          <w:sz w:val="20"/>
          <w:lang w:val="zh-CN"/>
        </w:rPr>
        <w:t>号决议。</w:t>
      </w:r>
    </w:p>
  </w:footnote>
  <w:footnote w:id="49">
    <w:p w:rsidR="008F0C8C" w:rsidRDefault="008F0C8C" w:rsidP="008C2E41">
      <w:pPr>
        <w:pStyle w:val="FootnoteText"/>
        <w:suppressLineNumbers/>
        <w:suppressAutoHyphens/>
        <w:spacing w:before="0" w:after="0"/>
        <w:ind w:firstLine="0"/>
        <w:jc w:val="left"/>
      </w:pPr>
      <w:r w:rsidRPr="008C2E41">
        <w:rPr>
          <w:rStyle w:val="FootnoteReference"/>
          <w:rFonts w:eastAsia="宋体"/>
          <w:kern w:val="18"/>
          <w:sz w:val="24"/>
          <w:szCs w:val="24"/>
          <w:u w:val="none"/>
          <w:vertAlign w:val="superscript"/>
        </w:rPr>
        <w:footnoteRef/>
      </w:r>
      <w:r w:rsidRPr="008C2E41">
        <w:rPr>
          <w:rFonts w:eastAsia="宋体"/>
          <w:kern w:val="18"/>
          <w:sz w:val="20"/>
          <w:lang w:val="zh-CN"/>
        </w:rPr>
        <w:t xml:space="preserve"> </w:t>
      </w:r>
      <w:r w:rsidRPr="008C2E41">
        <w:rPr>
          <w:rFonts w:eastAsia="宋体" w:hAnsi="宋体" w:hint="eastAsia"/>
          <w:kern w:val="18"/>
          <w:sz w:val="20"/>
          <w:lang w:val="zh-CN"/>
        </w:rPr>
        <w:t>决定草案以执行秘书的说明的结论及其增编以及科学、技术和工艺咨询附属机构第</w:t>
      </w:r>
      <w:r w:rsidRPr="008C2E41">
        <w:rPr>
          <w:rFonts w:eastAsia="宋体"/>
          <w:kern w:val="18"/>
          <w:sz w:val="20"/>
          <w:lang w:val="zh-CN"/>
        </w:rPr>
        <w:t>XXI/4</w:t>
      </w:r>
      <w:r w:rsidRPr="008C2E41">
        <w:rPr>
          <w:rFonts w:eastAsia="宋体" w:hAnsi="宋体" w:hint="eastAsia"/>
          <w:kern w:val="18"/>
          <w:sz w:val="20"/>
          <w:lang w:val="zh-CN"/>
        </w:rPr>
        <w:t>号建议第</w:t>
      </w:r>
      <w:r w:rsidRPr="008C2E41">
        <w:rPr>
          <w:rFonts w:eastAsia="宋体"/>
          <w:kern w:val="18"/>
          <w:sz w:val="20"/>
          <w:lang w:val="zh-CN"/>
        </w:rPr>
        <w:t>9</w:t>
      </w:r>
      <w:r w:rsidRPr="008C2E41">
        <w:rPr>
          <w:rFonts w:eastAsia="宋体" w:hAnsi="宋体" w:hint="eastAsia"/>
          <w:kern w:val="18"/>
          <w:sz w:val="20"/>
          <w:lang w:val="zh-CN"/>
        </w:rPr>
        <w:t>段的要点为依据。</w:t>
      </w:r>
    </w:p>
  </w:footnote>
  <w:footnote w:id="50">
    <w:p w:rsidR="008F0C8C" w:rsidRDefault="008F0C8C" w:rsidP="008C2E41">
      <w:pPr>
        <w:pStyle w:val="FootnoteText"/>
        <w:suppressLineNumbers/>
        <w:suppressAutoHyphens/>
        <w:spacing w:before="0" w:after="0"/>
        <w:ind w:firstLine="0"/>
        <w:jc w:val="left"/>
      </w:pPr>
      <w:r w:rsidRPr="008C2E41">
        <w:rPr>
          <w:rStyle w:val="FootnoteReference"/>
          <w:rFonts w:eastAsia="宋体"/>
          <w:kern w:val="18"/>
          <w:sz w:val="24"/>
          <w:szCs w:val="24"/>
          <w:u w:val="none"/>
          <w:vertAlign w:val="superscript"/>
        </w:rPr>
        <w:footnoteRef/>
      </w:r>
      <w:r w:rsidRPr="008C2E41">
        <w:rPr>
          <w:rFonts w:eastAsia="宋体"/>
          <w:kern w:val="18"/>
          <w:sz w:val="20"/>
          <w:lang w:val="zh-CN"/>
        </w:rPr>
        <w:t xml:space="preserve">  CBD/SBI/2/INF/6</w:t>
      </w:r>
      <w:r w:rsidRPr="008C2E41">
        <w:rPr>
          <w:rFonts w:eastAsia="宋体" w:hAnsi="宋体" w:hint="eastAsia"/>
          <w:kern w:val="18"/>
          <w:sz w:val="20"/>
          <w:lang w:val="zh-CN"/>
        </w:rPr>
        <w:t>号文件更新版本。</w:t>
      </w:r>
    </w:p>
  </w:footnote>
  <w:footnote w:id="51">
    <w:p w:rsidR="008F0C8C" w:rsidRDefault="008F0C8C" w:rsidP="004A3F4D">
      <w:pPr>
        <w:pStyle w:val="FootnoteText"/>
        <w:suppressLineNumbers/>
        <w:suppressAutoHyphens/>
        <w:spacing w:before="0" w:after="0"/>
        <w:ind w:firstLine="0"/>
        <w:jc w:val="left"/>
      </w:pPr>
      <w:r w:rsidRPr="004A3F4D">
        <w:rPr>
          <w:rStyle w:val="FootnoteReference"/>
          <w:sz w:val="24"/>
          <w:szCs w:val="24"/>
          <w:u w:val="none"/>
          <w:vertAlign w:val="superscript"/>
        </w:rPr>
        <w:footnoteRef/>
      </w:r>
      <w:r w:rsidRPr="004A3F4D">
        <w:rPr>
          <w:sz w:val="20"/>
          <w:lang w:val="zh-CN"/>
        </w:rPr>
        <w:t xml:space="preserve"> </w:t>
      </w:r>
      <w:r w:rsidRPr="004A3F4D">
        <w:rPr>
          <w:rFonts w:eastAsia="宋体" w:hAnsi="宋体" w:hint="eastAsia"/>
          <w:sz w:val="20"/>
          <w:lang w:val="zh-CN"/>
        </w:rPr>
        <w:t>见联</w:t>
      </w:r>
      <w:r w:rsidRPr="004A3F4D">
        <w:rPr>
          <w:rFonts w:hint="eastAsia"/>
          <w:sz w:val="20"/>
          <w:lang w:val="zh-CN"/>
        </w:rPr>
        <w:t>大</w:t>
      </w:r>
      <w:r w:rsidRPr="004A3F4D">
        <w:rPr>
          <w:sz w:val="20"/>
          <w:lang w:val="zh-CN"/>
        </w:rPr>
        <w:t>2015</w:t>
      </w:r>
      <w:r w:rsidRPr="004A3F4D">
        <w:rPr>
          <w:rFonts w:hint="eastAsia"/>
          <w:sz w:val="20"/>
          <w:lang w:val="zh-CN"/>
        </w:rPr>
        <w:t>年</w:t>
      </w:r>
      <w:r w:rsidRPr="004A3F4D">
        <w:rPr>
          <w:sz w:val="20"/>
          <w:lang w:val="zh-CN"/>
        </w:rPr>
        <w:t>9</w:t>
      </w:r>
      <w:r w:rsidRPr="004A3F4D">
        <w:rPr>
          <w:rFonts w:hint="eastAsia"/>
          <w:sz w:val="20"/>
          <w:lang w:val="zh-CN"/>
        </w:rPr>
        <w:t>月</w:t>
      </w:r>
      <w:r w:rsidRPr="004A3F4D">
        <w:rPr>
          <w:sz w:val="20"/>
          <w:lang w:val="zh-CN"/>
        </w:rPr>
        <w:t>25</w:t>
      </w:r>
      <w:r w:rsidRPr="004A3F4D">
        <w:rPr>
          <w:rFonts w:hint="eastAsia"/>
          <w:sz w:val="20"/>
          <w:lang w:val="zh-CN"/>
        </w:rPr>
        <w:t>日第</w:t>
      </w:r>
      <w:r w:rsidRPr="004A3F4D">
        <w:rPr>
          <w:sz w:val="20"/>
          <w:lang w:val="zh-CN"/>
        </w:rPr>
        <w:t>70/1</w:t>
      </w:r>
      <w:r w:rsidRPr="004A3F4D">
        <w:rPr>
          <w:rFonts w:hint="eastAsia"/>
          <w:sz w:val="20"/>
          <w:lang w:val="zh-CN"/>
        </w:rPr>
        <w:t>号决</w:t>
      </w:r>
      <w:r w:rsidRPr="004A3F4D">
        <w:rPr>
          <w:rFonts w:eastAsia="宋体" w:hAnsi="宋体" w:hint="eastAsia"/>
          <w:sz w:val="20"/>
          <w:lang w:val="zh-CN"/>
        </w:rPr>
        <w:t>议</w:t>
      </w:r>
      <w:r w:rsidRPr="004A3F4D">
        <w:rPr>
          <w:rFonts w:hint="eastAsia"/>
          <w:sz w:val="20"/>
          <w:lang w:val="zh-CN"/>
        </w:rPr>
        <w:t>。</w:t>
      </w:r>
    </w:p>
  </w:footnote>
  <w:footnote w:id="52">
    <w:p w:rsidR="008F0C8C" w:rsidRDefault="008F0C8C" w:rsidP="004A3F4D">
      <w:pPr>
        <w:pStyle w:val="FootnoteText"/>
        <w:suppressLineNumbers/>
        <w:suppressAutoHyphens/>
        <w:spacing w:before="0" w:after="0"/>
        <w:ind w:firstLine="0"/>
        <w:jc w:val="left"/>
      </w:pPr>
      <w:r w:rsidRPr="004A3F4D">
        <w:rPr>
          <w:rStyle w:val="FootnoteReference"/>
          <w:kern w:val="18"/>
          <w:sz w:val="24"/>
          <w:szCs w:val="24"/>
          <w:u w:val="none"/>
          <w:vertAlign w:val="superscript"/>
        </w:rPr>
        <w:footnoteRef/>
      </w:r>
      <w:r w:rsidRPr="004A3F4D">
        <w:rPr>
          <w:kern w:val="18"/>
          <w:sz w:val="20"/>
        </w:rPr>
        <w:t xml:space="preserve">  CBD/SBI/2/9</w:t>
      </w:r>
      <w:r w:rsidRPr="004A3F4D">
        <w:rPr>
          <w:rFonts w:hint="eastAsia"/>
          <w:kern w:val="18"/>
          <w:sz w:val="20"/>
          <w:lang w:val="zh-CN"/>
        </w:rPr>
        <w:t>号文件更新版本。</w:t>
      </w:r>
    </w:p>
  </w:footnote>
  <w:footnote w:id="53">
    <w:p w:rsidR="008F0C8C" w:rsidRDefault="008F0C8C" w:rsidP="004A3F4D">
      <w:pPr>
        <w:pStyle w:val="FootnoteText"/>
        <w:suppressLineNumbers/>
        <w:suppressAutoHyphens/>
        <w:spacing w:before="0" w:after="0"/>
        <w:ind w:firstLine="0"/>
        <w:jc w:val="left"/>
      </w:pPr>
      <w:r w:rsidRPr="004A3F4D">
        <w:rPr>
          <w:rStyle w:val="FootnoteReference"/>
          <w:kern w:val="18"/>
          <w:sz w:val="24"/>
          <w:szCs w:val="24"/>
          <w:u w:val="none"/>
          <w:vertAlign w:val="superscript"/>
        </w:rPr>
        <w:footnoteRef/>
      </w:r>
      <w:r w:rsidRPr="004A3F4D">
        <w:rPr>
          <w:kern w:val="18"/>
          <w:sz w:val="20"/>
        </w:rPr>
        <w:t xml:space="preserve"> </w:t>
      </w:r>
      <w:r w:rsidRPr="004A3F4D">
        <w:rPr>
          <w:rFonts w:eastAsia="宋体" w:hAnsi="宋体" w:hint="eastAsia"/>
          <w:kern w:val="18"/>
          <w:sz w:val="20"/>
          <w:lang w:val="zh-CN"/>
        </w:rPr>
        <w:t>见</w:t>
      </w:r>
      <w:r w:rsidRPr="004A3F4D">
        <w:rPr>
          <w:kern w:val="18"/>
          <w:sz w:val="20"/>
        </w:rPr>
        <w:t>CBD/SBI/2/9</w:t>
      </w:r>
      <w:r w:rsidRPr="004A3F4D">
        <w:rPr>
          <w:rFonts w:hint="eastAsia"/>
          <w:kern w:val="18"/>
          <w:sz w:val="20"/>
          <w:lang w:val="zh-CN"/>
        </w:rPr>
        <w:t>。</w:t>
      </w:r>
    </w:p>
  </w:footnote>
  <w:footnote w:id="54">
    <w:p w:rsidR="008F0C8C" w:rsidRDefault="008F0C8C" w:rsidP="004A3F4D">
      <w:pPr>
        <w:pStyle w:val="FootnoteText"/>
        <w:suppressLineNumbers/>
        <w:suppressAutoHyphens/>
        <w:spacing w:before="0" w:after="0"/>
        <w:ind w:firstLine="0"/>
        <w:jc w:val="left"/>
      </w:pPr>
      <w:r w:rsidRPr="004A3F4D">
        <w:rPr>
          <w:rStyle w:val="FootnoteReference"/>
          <w:kern w:val="18"/>
          <w:sz w:val="24"/>
          <w:szCs w:val="24"/>
          <w:u w:val="none"/>
          <w:vertAlign w:val="superscript"/>
        </w:rPr>
        <w:footnoteRef/>
      </w:r>
      <w:r w:rsidRPr="00BD4ED4">
        <w:rPr>
          <w:kern w:val="18"/>
          <w:sz w:val="20"/>
        </w:rPr>
        <w:t xml:space="preserve">  CBD/SBI/2/INF/6</w:t>
      </w:r>
      <w:r w:rsidRPr="00BD4ED4">
        <w:rPr>
          <w:rFonts w:ascii="SimSun" w:hint="eastAsia"/>
          <w:kern w:val="18"/>
          <w:sz w:val="20"/>
          <w:lang w:val="zh-CN"/>
        </w:rPr>
        <w:t>号文件更新版本。</w:t>
      </w:r>
    </w:p>
  </w:footnote>
  <w:footnote w:id="55">
    <w:p w:rsidR="008F0C8C" w:rsidRDefault="008F0C8C" w:rsidP="004A3F4D">
      <w:pPr>
        <w:pStyle w:val="FootnoteText"/>
        <w:suppressLineNumbers/>
        <w:suppressAutoHyphens/>
        <w:spacing w:before="0" w:after="0"/>
        <w:ind w:firstLine="0"/>
        <w:jc w:val="left"/>
      </w:pPr>
      <w:r w:rsidRPr="004A3F4D">
        <w:rPr>
          <w:rStyle w:val="FootnoteReference"/>
          <w:rFonts w:eastAsia="宋体"/>
          <w:kern w:val="18"/>
          <w:sz w:val="24"/>
          <w:szCs w:val="24"/>
          <w:u w:val="none"/>
          <w:vertAlign w:val="superscript"/>
        </w:rPr>
        <w:footnoteRef/>
      </w:r>
      <w:r w:rsidRPr="004A3F4D">
        <w:rPr>
          <w:rFonts w:eastAsia="宋体"/>
          <w:kern w:val="18"/>
          <w:sz w:val="20"/>
        </w:rPr>
        <w:t xml:space="preserve">  CBD/SBI/2/INF/6</w:t>
      </w:r>
      <w:r w:rsidRPr="004A3F4D">
        <w:rPr>
          <w:rFonts w:eastAsia="宋体" w:hAnsi="宋体" w:hint="eastAsia"/>
          <w:kern w:val="18"/>
          <w:sz w:val="20"/>
          <w:lang w:val="zh-CN"/>
        </w:rPr>
        <w:t>号文件更新版本。</w:t>
      </w:r>
    </w:p>
  </w:footnote>
  <w:footnote w:id="56">
    <w:p w:rsidR="008F0C8C" w:rsidRDefault="008F0C8C" w:rsidP="00953077">
      <w:pPr>
        <w:pStyle w:val="FootnoteText"/>
        <w:tabs>
          <w:tab w:val="left" w:pos="360"/>
        </w:tabs>
        <w:adjustRightInd w:val="0"/>
        <w:snapToGrid w:val="0"/>
        <w:spacing w:before="0" w:after="0"/>
        <w:ind w:firstLine="0"/>
        <w:jc w:val="left"/>
      </w:pPr>
      <w:r w:rsidRPr="00953077">
        <w:rPr>
          <w:rStyle w:val="FootnoteReference"/>
          <w:rFonts w:eastAsia="宋体"/>
          <w:kern w:val="18"/>
          <w:sz w:val="24"/>
          <w:szCs w:val="24"/>
          <w:u w:val="none"/>
          <w:vertAlign w:val="superscript"/>
        </w:rPr>
        <w:footnoteRef/>
      </w:r>
      <w:r w:rsidRPr="00953077">
        <w:rPr>
          <w:rFonts w:eastAsia="宋体"/>
          <w:sz w:val="20"/>
        </w:rPr>
        <w:t xml:space="preserve"> </w:t>
      </w:r>
      <w:r w:rsidRPr="00953077">
        <w:rPr>
          <w:rFonts w:eastAsia="宋体" w:hAnsi="宋体" w:hint="eastAsia"/>
          <w:kern w:val="18"/>
          <w:sz w:val="20"/>
        </w:rPr>
        <w:t>如</w:t>
      </w:r>
      <w:r w:rsidRPr="00953077">
        <w:rPr>
          <w:rFonts w:eastAsia="宋体"/>
          <w:kern w:val="18"/>
          <w:sz w:val="20"/>
        </w:rPr>
        <w:t>CBD/SBI/2/2/Add/1</w:t>
      </w:r>
      <w:r w:rsidRPr="00953077">
        <w:rPr>
          <w:rFonts w:eastAsia="宋体" w:hAnsi="宋体" w:hint="eastAsia"/>
          <w:kern w:val="18"/>
          <w:sz w:val="20"/>
        </w:rPr>
        <w:t>第</w:t>
      </w:r>
      <w:r w:rsidRPr="00953077">
        <w:rPr>
          <w:rFonts w:eastAsia="宋体"/>
          <w:kern w:val="18"/>
          <w:sz w:val="20"/>
        </w:rPr>
        <w:t>12</w:t>
      </w:r>
      <w:r w:rsidRPr="00953077">
        <w:rPr>
          <w:rFonts w:eastAsia="宋体" w:hAnsi="宋体" w:hint="eastAsia"/>
          <w:kern w:val="18"/>
          <w:sz w:val="20"/>
        </w:rPr>
        <w:t>段所述，在向秘书处提交的</w:t>
      </w:r>
      <w:r w:rsidRPr="00953077">
        <w:rPr>
          <w:rFonts w:eastAsia="宋体"/>
          <w:kern w:val="18"/>
          <w:sz w:val="20"/>
        </w:rPr>
        <w:t>154</w:t>
      </w:r>
      <w:r w:rsidRPr="00953077">
        <w:rPr>
          <w:rFonts w:eastAsia="宋体" w:hAnsi="宋体" w:hint="eastAsia"/>
          <w:kern w:val="18"/>
          <w:sz w:val="20"/>
        </w:rPr>
        <w:t>份订正国家生物多样性战略和行动计划中，有</w:t>
      </w:r>
      <w:r w:rsidRPr="00953077">
        <w:rPr>
          <w:rFonts w:eastAsia="宋体"/>
          <w:kern w:val="18"/>
          <w:sz w:val="20"/>
        </w:rPr>
        <w:t>18</w:t>
      </w:r>
      <w:r w:rsidRPr="00953077">
        <w:rPr>
          <w:rFonts w:eastAsia="宋体" w:hAnsi="宋体" w:hint="eastAsia"/>
          <w:kern w:val="18"/>
          <w:sz w:val="20"/>
        </w:rPr>
        <w:t>项包括国家能力发展计划。</w:t>
      </w:r>
    </w:p>
  </w:footnote>
  <w:footnote w:id="57">
    <w:p w:rsidR="008F0C8C" w:rsidRDefault="008F0C8C" w:rsidP="00953077">
      <w:pPr>
        <w:pStyle w:val="FootnoteText"/>
        <w:tabs>
          <w:tab w:val="left" w:pos="360"/>
        </w:tabs>
        <w:adjustRightInd w:val="0"/>
        <w:snapToGrid w:val="0"/>
        <w:spacing w:before="0" w:after="0"/>
        <w:ind w:firstLine="0"/>
        <w:jc w:val="left"/>
      </w:pPr>
      <w:r w:rsidRPr="00953077">
        <w:rPr>
          <w:rStyle w:val="FootnoteReference"/>
          <w:rFonts w:eastAsia="宋体"/>
          <w:kern w:val="18"/>
          <w:sz w:val="24"/>
          <w:szCs w:val="24"/>
          <w:u w:val="none"/>
          <w:vertAlign w:val="superscript"/>
        </w:rPr>
        <w:footnoteRef/>
      </w:r>
      <w:r w:rsidRPr="00953077">
        <w:rPr>
          <w:rFonts w:eastAsia="宋体"/>
          <w:kern w:val="18"/>
          <w:sz w:val="20"/>
        </w:rPr>
        <w:t xml:space="preserve"> </w:t>
      </w:r>
      <w:r w:rsidRPr="00953077">
        <w:rPr>
          <w:rFonts w:eastAsia="宋体" w:hAnsi="宋体" w:hint="eastAsia"/>
          <w:kern w:val="18"/>
          <w:sz w:val="20"/>
        </w:rPr>
        <w:t>包括由国际自然保护联盟代表联合国环境规划署进行的与执行生物多样性相关公约有关的国家能力发展调查以及联合国开发计划署根据生物多样性和生态系统服务政府间科学政策平台</w:t>
      </w:r>
      <w:r w:rsidRPr="00953077">
        <w:rPr>
          <w:rStyle w:val="style21"/>
          <w:rFonts w:ascii="MS Mincho" w:hAnsi="MS Mincho" w:cs="MS Mincho" w:hint="eastAsia"/>
          <w:sz w:val="20"/>
          <w:szCs w:val="20"/>
        </w:rPr>
        <w:t>​</w:t>
      </w:r>
      <w:r w:rsidRPr="00953077">
        <w:rPr>
          <w:rFonts w:eastAsia="宋体" w:hAnsi="宋体" w:hint="eastAsia"/>
          <w:kern w:val="18"/>
          <w:sz w:val="20"/>
        </w:rPr>
        <w:t>对</w:t>
      </w:r>
      <w:r w:rsidRPr="00953077">
        <w:rPr>
          <w:rFonts w:eastAsia="宋体"/>
          <w:kern w:val="18"/>
          <w:sz w:val="20"/>
        </w:rPr>
        <w:t>140</w:t>
      </w:r>
      <w:r w:rsidRPr="00953077">
        <w:rPr>
          <w:rFonts w:eastAsia="宋体" w:hAnsi="宋体" w:hint="eastAsia"/>
          <w:kern w:val="18"/>
          <w:sz w:val="20"/>
        </w:rPr>
        <w:t>多份国家生物多样性战略和行动计划进行的分析所编写的报告。</w:t>
      </w:r>
    </w:p>
  </w:footnote>
  <w:footnote w:id="58">
    <w:p w:rsidR="008F0C8C" w:rsidRDefault="008F0C8C" w:rsidP="00472292">
      <w:pPr>
        <w:pStyle w:val="FootnoteText"/>
        <w:spacing w:before="0" w:after="0"/>
        <w:ind w:firstLine="0"/>
      </w:pPr>
      <w:r w:rsidRPr="00472292">
        <w:rPr>
          <w:rStyle w:val="FootnoteReference"/>
          <w:rFonts w:eastAsia="宋体"/>
          <w:sz w:val="24"/>
          <w:szCs w:val="24"/>
          <w:u w:val="none"/>
          <w:vertAlign w:val="superscript"/>
        </w:rPr>
        <w:footnoteRef/>
      </w:r>
      <w:r w:rsidRPr="00472292">
        <w:rPr>
          <w:rStyle w:val="FootnoteReference"/>
          <w:rFonts w:eastAsia="宋体"/>
          <w:sz w:val="20"/>
        </w:rPr>
        <w:t xml:space="preserve"> </w:t>
      </w:r>
      <w:r w:rsidRPr="00472292">
        <w:rPr>
          <w:rFonts w:eastAsia="宋体"/>
          <w:sz w:val="20"/>
        </w:rPr>
        <w:t xml:space="preserve"> </w:t>
      </w:r>
      <w:r w:rsidRPr="00472292">
        <w:rPr>
          <w:rFonts w:eastAsia="宋体"/>
          <w:snapToGrid w:val="0"/>
          <w:kern w:val="18"/>
          <w:sz w:val="20"/>
        </w:rPr>
        <w:t>CBD/SBI/2/10</w:t>
      </w:r>
      <w:r w:rsidRPr="00472292">
        <w:rPr>
          <w:rFonts w:eastAsia="宋体" w:hAnsi="宋体" w:hint="eastAsia"/>
          <w:snapToGrid w:val="0"/>
          <w:kern w:val="18"/>
          <w:sz w:val="20"/>
        </w:rPr>
        <w:t>。</w:t>
      </w:r>
    </w:p>
  </w:footnote>
  <w:footnote w:id="59">
    <w:p w:rsidR="008F0C8C" w:rsidRDefault="008F0C8C" w:rsidP="00472292">
      <w:pPr>
        <w:pStyle w:val="FootnoteText"/>
        <w:spacing w:before="0" w:after="0"/>
        <w:ind w:firstLine="0"/>
      </w:pPr>
      <w:r w:rsidRPr="00472292">
        <w:rPr>
          <w:rStyle w:val="FootnoteReference"/>
          <w:rFonts w:eastAsia="宋体"/>
          <w:sz w:val="24"/>
          <w:szCs w:val="24"/>
          <w:u w:val="none"/>
          <w:vertAlign w:val="superscript"/>
        </w:rPr>
        <w:footnoteRef/>
      </w:r>
      <w:r w:rsidRPr="00472292">
        <w:rPr>
          <w:rStyle w:val="FootnoteReference"/>
          <w:rFonts w:eastAsia="宋体"/>
          <w:sz w:val="20"/>
        </w:rPr>
        <w:t xml:space="preserve"> </w:t>
      </w:r>
      <w:r w:rsidRPr="00472292">
        <w:rPr>
          <w:rFonts w:eastAsia="宋体"/>
          <w:sz w:val="20"/>
        </w:rPr>
        <w:t xml:space="preserve"> </w:t>
      </w:r>
      <w:r w:rsidRPr="00472292">
        <w:rPr>
          <w:rFonts w:eastAsia="宋体"/>
          <w:snapToGrid w:val="0"/>
          <w:kern w:val="18"/>
          <w:sz w:val="20"/>
        </w:rPr>
        <w:t>CBD/SBI/2/10/Add.1</w:t>
      </w:r>
      <w:r w:rsidRPr="00472292">
        <w:rPr>
          <w:rFonts w:eastAsia="宋体" w:hAnsi="宋体" w:hint="eastAsia"/>
          <w:snapToGrid w:val="0"/>
          <w:kern w:val="18"/>
          <w:sz w:val="20"/>
        </w:rPr>
        <w:t>。</w:t>
      </w:r>
    </w:p>
  </w:footnote>
  <w:footnote w:id="60">
    <w:p w:rsidR="008F0C8C" w:rsidRDefault="008F0C8C" w:rsidP="00472292">
      <w:pPr>
        <w:pStyle w:val="FootnoteText"/>
        <w:spacing w:before="0" w:after="0"/>
        <w:ind w:firstLine="0"/>
      </w:pPr>
      <w:r w:rsidRPr="00472292">
        <w:rPr>
          <w:rStyle w:val="FootnoteReference"/>
          <w:rFonts w:eastAsia="宋体"/>
          <w:sz w:val="24"/>
          <w:szCs w:val="24"/>
          <w:u w:val="none"/>
          <w:vertAlign w:val="superscript"/>
        </w:rPr>
        <w:footnoteRef/>
      </w:r>
      <w:r w:rsidRPr="00472292">
        <w:rPr>
          <w:rFonts w:eastAsia="宋体"/>
          <w:sz w:val="20"/>
        </w:rPr>
        <w:t xml:space="preserve">  </w:t>
      </w:r>
      <w:r w:rsidRPr="00472292">
        <w:rPr>
          <w:rFonts w:eastAsia="宋体"/>
          <w:snapToGrid w:val="0"/>
          <w:kern w:val="18"/>
          <w:sz w:val="20"/>
        </w:rPr>
        <w:t>CBD/SBI/2/10/Add.2</w:t>
      </w:r>
      <w:r w:rsidRPr="00472292">
        <w:rPr>
          <w:rFonts w:eastAsia="宋体" w:hAnsi="宋体" w:hint="eastAsia"/>
          <w:snapToGrid w:val="0"/>
          <w:kern w:val="18"/>
          <w:sz w:val="20"/>
        </w:rPr>
        <w:t>。</w:t>
      </w:r>
    </w:p>
  </w:footnote>
  <w:footnote w:id="61">
    <w:p w:rsidR="008F0C8C" w:rsidRDefault="008F0C8C" w:rsidP="00472292">
      <w:pPr>
        <w:pStyle w:val="FootnoteText"/>
        <w:spacing w:before="0" w:after="0"/>
        <w:ind w:firstLine="0"/>
      </w:pPr>
      <w:r w:rsidRPr="00472292">
        <w:rPr>
          <w:rStyle w:val="FootnoteReference"/>
          <w:rFonts w:eastAsia="宋体"/>
          <w:sz w:val="24"/>
          <w:szCs w:val="24"/>
          <w:u w:val="none"/>
          <w:vertAlign w:val="superscript"/>
        </w:rPr>
        <w:footnoteRef/>
      </w:r>
      <w:r w:rsidRPr="00472292">
        <w:rPr>
          <w:rFonts w:eastAsia="宋体"/>
          <w:sz w:val="20"/>
        </w:rPr>
        <w:t xml:space="preserve"> </w:t>
      </w:r>
      <w:r w:rsidRPr="00472292">
        <w:rPr>
          <w:rFonts w:eastAsia="宋体" w:hAnsi="宋体" w:hint="eastAsia"/>
          <w:snapToGrid w:val="0"/>
          <w:kern w:val="18"/>
          <w:sz w:val="20"/>
        </w:rPr>
        <w:t>见</w:t>
      </w:r>
      <w:r w:rsidRPr="00472292">
        <w:rPr>
          <w:rFonts w:eastAsia="宋体"/>
          <w:sz w:val="20"/>
        </w:rPr>
        <w:t>CBD/SBI/2/10/Add.1</w:t>
      </w:r>
      <w:r w:rsidRPr="00472292">
        <w:rPr>
          <w:rFonts w:eastAsia="宋体" w:hAnsi="宋体" w:hint="eastAsia"/>
          <w:sz w:val="20"/>
        </w:rPr>
        <w:t>和</w:t>
      </w:r>
      <w:r w:rsidRPr="00472292">
        <w:rPr>
          <w:rFonts w:eastAsia="宋体"/>
          <w:sz w:val="20"/>
        </w:rPr>
        <w:t xml:space="preserve"> CBD/SBI/2/10/INF/14</w:t>
      </w:r>
      <w:r w:rsidRPr="00472292">
        <w:rPr>
          <w:rFonts w:eastAsia="宋体" w:hAnsi="宋体" w:hint="eastAsia"/>
          <w:snapToGrid w:val="0"/>
          <w:kern w:val="18"/>
          <w:sz w:val="20"/>
        </w:rPr>
        <w:t>。</w:t>
      </w:r>
    </w:p>
  </w:footnote>
  <w:footnote w:id="62">
    <w:p w:rsidR="008F0C8C" w:rsidRDefault="008F0C8C" w:rsidP="00BF2FA3">
      <w:pPr>
        <w:pStyle w:val="FootnoteText"/>
        <w:spacing w:before="0" w:after="0"/>
        <w:ind w:firstLine="0"/>
      </w:pPr>
      <w:r w:rsidRPr="00BF2FA3">
        <w:rPr>
          <w:rStyle w:val="FootnoteReference"/>
          <w:rFonts w:eastAsia="宋体"/>
          <w:sz w:val="24"/>
          <w:szCs w:val="24"/>
          <w:u w:val="none"/>
          <w:vertAlign w:val="superscript"/>
        </w:rPr>
        <w:footnoteRef/>
      </w:r>
      <w:r w:rsidRPr="00BF2FA3">
        <w:rPr>
          <w:rFonts w:eastAsia="宋体"/>
          <w:sz w:val="20"/>
        </w:rPr>
        <w:t xml:space="preserve"> </w:t>
      </w:r>
      <w:r w:rsidRPr="00BF2FA3">
        <w:rPr>
          <w:rFonts w:eastAsia="宋体" w:hAnsi="宋体" w:hint="eastAsia"/>
          <w:sz w:val="20"/>
        </w:rPr>
        <w:t>养护野生动物移栖物种公约缔约方大会第十二次会议通过的第</w:t>
      </w:r>
      <w:r w:rsidRPr="00BF2FA3">
        <w:rPr>
          <w:rFonts w:eastAsia="宋体"/>
          <w:sz w:val="20"/>
        </w:rPr>
        <w:t>11.10</w:t>
      </w:r>
      <w:r w:rsidRPr="00BF2FA3">
        <w:rPr>
          <w:rFonts w:eastAsia="宋体" w:hAnsi="宋体" w:hint="eastAsia"/>
          <w:sz w:val="20"/>
        </w:rPr>
        <w:t>号决议（</w:t>
      </w:r>
      <w:r w:rsidRPr="00BF2FA3">
        <w:rPr>
          <w:rFonts w:eastAsia="宋体"/>
          <w:sz w:val="20"/>
        </w:rPr>
        <w:t>Rev.COP12</w:t>
      </w:r>
      <w:r w:rsidRPr="00BF2FA3">
        <w:rPr>
          <w:rFonts w:eastAsia="宋体" w:hAnsi="宋体" w:hint="eastAsia"/>
          <w:sz w:val="20"/>
        </w:rPr>
        <w:t>）</w:t>
      </w:r>
      <w:r w:rsidRPr="00BF2FA3">
        <w:rPr>
          <w:rFonts w:eastAsia="宋体"/>
          <w:sz w:val="20"/>
        </w:rPr>
        <w:t xml:space="preserve">; </w:t>
      </w:r>
      <w:r w:rsidRPr="00BF2FA3">
        <w:rPr>
          <w:rFonts w:eastAsia="宋体" w:hAnsi="宋体" w:hint="eastAsia"/>
          <w:sz w:val="20"/>
        </w:rPr>
        <w:t>粮食和农业植物遗传资源国际条约理事会第七届会议通过的第</w:t>
      </w:r>
      <w:r w:rsidRPr="00BF2FA3">
        <w:rPr>
          <w:rFonts w:eastAsia="宋体"/>
          <w:sz w:val="20"/>
        </w:rPr>
        <w:t>9/2017</w:t>
      </w:r>
      <w:r w:rsidRPr="00BF2FA3">
        <w:rPr>
          <w:rFonts w:eastAsia="宋体" w:hAnsi="宋体" w:hint="eastAsia"/>
          <w:sz w:val="20"/>
        </w:rPr>
        <w:t>号和第</w:t>
      </w:r>
      <w:r w:rsidRPr="00BF2FA3">
        <w:rPr>
          <w:rFonts w:eastAsia="宋体"/>
          <w:sz w:val="20"/>
        </w:rPr>
        <w:t>12/2017</w:t>
      </w:r>
      <w:r w:rsidRPr="00BF2FA3">
        <w:rPr>
          <w:rFonts w:eastAsia="宋体" w:hAnsi="宋体" w:hint="eastAsia"/>
          <w:sz w:val="20"/>
        </w:rPr>
        <w:t>号决议</w:t>
      </w:r>
      <w:r w:rsidRPr="00BF2FA3">
        <w:rPr>
          <w:rFonts w:eastAsia="宋体"/>
          <w:sz w:val="20"/>
        </w:rPr>
        <w:t xml:space="preserve">; </w:t>
      </w:r>
      <w:r w:rsidRPr="00BF2FA3">
        <w:rPr>
          <w:rFonts w:eastAsia="宋体" w:hAnsi="宋体" w:hint="eastAsia"/>
          <w:sz w:val="20"/>
        </w:rPr>
        <w:t>以及</w:t>
      </w:r>
      <w:r w:rsidRPr="00BF2FA3">
        <w:rPr>
          <w:rFonts w:eastAsia="宋体"/>
          <w:sz w:val="20"/>
        </w:rPr>
        <w:t>2018</w:t>
      </w:r>
      <w:r w:rsidRPr="00BF2FA3">
        <w:rPr>
          <w:rFonts w:eastAsia="宋体" w:hAnsi="宋体" w:hint="eastAsia"/>
          <w:sz w:val="20"/>
        </w:rPr>
        <w:t>年</w:t>
      </w:r>
      <w:r w:rsidRPr="00BF2FA3">
        <w:rPr>
          <w:rFonts w:eastAsia="宋体"/>
          <w:sz w:val="20"/>
        </w:rPr>
        <w:t>10</w:t>
      </w:r>
      <w:r w:rsidRPr="00BF2FA3">
        <w:rPr>
          <w:rFonts w:eastAsia="宋体" w:hAnsi="宋体" w:hint="eastAsia"/>
          <w:sz w:val="20"/>
        </w:rPr>
        <w:t>月举行的关于特别是作为水禽栖息地的国际重要湿地公约（拉姆萨尔公约）缔约方大会第十三次会议通过的决定。</w:t>
      </w:r>
    </w:p>
  </w:footnote>
  <w:footnote w:id="63">
    <w:p w:rsidR="008F0C8C" w:rsidRDefault="008F0C8C" w:rsidP="00BF2FA3">
      <w:pPr>
        <w:pStyle w:val="FootnoteText"/>
        <w:spacing w:before="0" w:after="0"/>
        <w:ind w:firstLine="0"/>
      </w:pPr>
      <w:r w:rsidRPr="00BF2FA3">
        <w:rPr>
          <w:rStyle w:val="FootnoteReference"/>
          <w:rFonts w:eastAsia="宋体"/>
          <w:sz w:val="24"/>
          <w:szCs w:val="24"/>
          <w:u w:val="none"/>
          <w:vertAlign w:val="superscript"/>
        </w:rPr>
        <w:footnoteRef/>
      </w:r>
      <w:r w:rsidRPr="00BF2FA3">
        <w:rPr>
          <w:rStyle w:val="FootnoteReference"/>
          <w:rFonts w:eastAsia="宋体"/>
          <w:sz w:val="20"/>
        </w:rPr>
        <w:t xml:space="preserve"> </w:t>
      </w:r>
      <w:r w:rsidRPr="00BF2FA3">
        <w:rPr>
          <w:rFonts w:eastAsia="宋体"/>
          <w:sz w:val="20"/>
        </w:rPr>
        <w:t xml:space="preserve"> </w:t>
      </w:r>
      <w:r w:rsidRPr="00BF2FA3">
        <w:rPr>
          <w:rFonts w:eastAsia="宋体" w:hAnsi="宋体" w:hint="eastAsia"/>
          <w:sz w:val="20"/>
        </w:rPr>
        <w:t>联合国大会</w:t>
      </w:r>
      <w:hyperlink r:id="rId20" w:history="1">
        <w:r w:rsidRPr="00BF2FA3">
          <w:rPr>
            <w:rStyle w:val="Hyperlink"/>
            <w:rFonts w:eastAsia="宋体" w:hAnsi="宋体" w:hint="eastAsia"/>
            <w:sz w:val="20"/>
          </w:rPr>
          <w:t>第</w:t>
        </w:r>
        <w:r w:rsidRPr="00BF2FA3">
          <w:rPr>
            <w:rStyle w:val="Hyperlink"/>
            <w:rFonts w:eastAsia="宋体"/>
            <w:snapToGrid w:val="0"/>
            <w:kern w:val="18"/>
            <w:sz w:val="20"/>
          </w:rPr>
          <w:t>70/1</w:t>
        </w:r>
        <w:r w:rsidRPr="00BF2FA3">
          <w:rPr>
            <w:rStyle w:val="Hyperlink"/>
            <w:rFonts w:eastAsia="宋体" w:hAnsi="宋体" w:hint="eastAsia"/>
            <w:snapToGrid w:val="0"/>
            <w:kern w:val="18"/>
            <w:sz w:val="20"/>
          </w:rPr>
          <w:t>号决议</w:t>
        </w:r>
      </w:hyperlink>
      <w:r w:rsidRPr="00BF2FA3">
        <w:rPr>
          <w:rStyle w:val="Hyperlink"/>
          <w:rFonts w:eastAsia="宋体" w:hAnsi="宋体" w:hint="eastAsia"/>
          <w:snapToGrid w:val="0"/>
          <w:color w:val="000000"/>
          <w:kern w:val="18"/>
          <w:sz w:val="20"/>
        </w:rPr>
        <w:t>，</w:t>
      </w:r>
      <w:r w:rsidRPr="00BF2FA3">
        <w:rPr>
          <w:rFonts w:eastAsia="宋体" w:hAnsi="宋体" w:hint="eastAsia"/>
          <w:sz w:val="20"/>
        </w:rPr>
        <w:t>题为《变革我们的世界：</w:t>
      </w:r>
      <w:r w:rsidRPr="00BF2FA3">
        <w:rPr>
          <w:rFonts w:eastAsia="宋体"/>
          <w:sz w:val="20"/>
        </w:rPr>
        <w:t xml:space="preserve">2030 </w:t>
      </w:r>
      <w:r w:rsidRPr="00BF2FA3">
        <w:rPr>
          <w:rFonts w:eastAsia="宋体" w:hAnsi="宋体" w:hint="eastAsia"/>
          <w:sz w:val="20"/>
        </w:rPr>
        <w:t>年可持续发展议程》。</w:t>
      </w:r>
    </w:p>
  </w:footnote>
  <w:footnote w:id="64">
    <w:p w:rsidR="008F0C8C" w:rsidRDefault="008F0C8C" w:rsidP="00BF2FA3">
      <w:pPr>
        <w:pStyle w:val="FootnoteText"/>
        <w:spacing w:before="0" w:after="0"/>
        <w:ind w:firstLine="0"/>
      </w:pPr>
      <w:r w:rsidRPr="00BF2FA3">
        <w:rPr>
          <w:rStyle w:val="FootnoteReference"/>
          <w:rFonts w:eastAsia="宋体"/>
          <w:sz w:val="24"/>
          <w:szCs w:val="24"/>
          <w:u w:val="none"/>
          <w:vertAlign w:val="superscript"/>
        </w:rPr>
        <w:footnoteRef/>
      </w:r>
      <w:r w:rsidRPr="00BF2FA3">
        <w:rPr>
          <w:rFonts w:eastAsia="宋体"/>
          <w:kern w:val="18"/>
          <w:sz w:val="20"/>
        </w:rPr>
        <w:t xml:space="preserve"> CBD/SBI/2/10/Add.1</w:t>
      </w:r>
      <w:r w:rsidRPr="00BF2FA3">
        <w:rPr>
          <w:rFonts w:eastAsia="宋体" w:hAnsi="宋体" w:hint="eastAsia"/>
          <w:kern w:val="18"/>
          <w:sz w:val="20"/>
        </w:rPr>
        <w:t>。</w:t>
      </w:r>
    </w:p>
  </w:footnote>
  <w:footnote w:id="65">
    <w:p w:rsidR="008F0C8C" w:rsidRDefault="008F0C8C" w:rsidP="00BF2FA3">
      <w:pPr>
        <w:pStyle w:val="FootnoteText"/>
        <w:spacing w:before="0" w:after="0"/>
        <w:ind w:firstLine="0"/>
      </w:pPr>
      <w:r w:rsidRPr="00BF2FA3">
        <w:rPr>
          <w:rStyle w:val="FootnoteReference"/>
          <w:rFonts w:eastAsia="宋体"/>
          <w:sz w:val="24"/>
          <w:szCs w:val="24"/>
          <w:u w:val="none"/>
          <w:vertAlign w:val="superscript"/>
        </w:rPr>
        <w:footnoteRef/>
      </w:r>
      <w:r w:rsidRPr="00BF2FA3">
        <w:rPr>
          <w:rStyle w:val="FootnoteReference"/>
          <w:rFonts w:eastAsia="宋体"/>
          <w:sz w:val="20"/>
        </w:rPr>
        <w:t xml:space="preserve"> </w:t>
      </w:r>
      <w:r w:rsidRPr="00BF2FA3">
        <w:rPr>
          <w:rFonts w:eastAsia="宋体"/>
          <w:snapToGrid w:val="0"/>
          <w:color w:val="000000"/>
          <w:kern w:val="18"/>
          <w:sz w:val="20"/>
        </w:rPr>
        <w:t>CBD/SBI/2/INF/20</w:t>
      </w:r>
      <w:r w:rsidRPr="00BF2FA3">
        <w:rPr>
          <w:rFonts w:eastAsia="宋体" w:hAnsi="宋体" w:hint="eastAsia"/>
          <w:snapToGrid w:val="0"/>
          <w:color w:val="000000"/>
          <w:kern w:val="18"/>
          <w:sz w:val="20"/>
        </w:rPr>
        <w:t>。</w:t>
      </w:r>
    </w:p>
  </w:footnote>
  <w:footnote w:id="66">
    <w:p w:rsidR="008F0C8C" w:rsidRDefault="008F0C8C" w:rsidP="00BF2FA3">
      <w:pPr>
        <w:pStyle w:val="FootnoteText"/>
        <w:spacing w:before="0" w:after="0"/>
        <w:ind w:firstLine="0"/>
      </w:pPr>
      <w:r w:rsidRPr="00BF2FA3">
        <w:rPr>
          <w:rStyle w:val="FootnoteReference"/>
          <w:rFonts w:eastAsia="宋体"/>
          <w:sz w:val="24"/>
          <w:szCs w:val="24"/>
          <w:u w:val="none"/>
          <w:vertAlign w:val="superscript"/>
        </w:rPr>
        <w:footnoteRef/>
      </w:r>
      <w:r w:rsidRPr="00BF2FA3">
        <w:rPr>
          <w:rStyle w:val="FootnoteReference"/>
          <w:rFonts w:eastAsia="宋体"/>
          <w:sz w:val="20"/>
        </w:rPr>
        <w:t xml:space="preserve"> </w:t>
      </w:r>
      <w:r w:rsidRPr="00BF2FA3">
        <w:rPr>
          <w:rFonts w:eastAsia="宋体" w:hAnsi="宋体" w:hint="eastAsia"/>
          <w:sz w:val="20"/>
        </w:rPr>
        <w:t>养护野生动物移栖物种公约</w:t>
      </w:r>
      <w:bookmarkStart w:id="11" w:name="_Hlk516072699"/>
      <w:r w:rsidRPr="00BF2FA3">
        <w:rPr>
          <w:rFonts w:eastAsia="宋体" w:hAnsi="宋体" w:hint="eastAsia"/>
          <w:sz w:val="20"/>
        </w:rPr>
        <w:t>缔约方大会</w:t>
      </w:r>
      <w:bookmarkEnd w:id="11"/>
      <w:r w:rsidRPr="00BF2FA3">
        <w:rPr>
          <w:rFonts w:eastAsia="宋体" w:hAnsi="宋体" w:hint="eastAsia"/>
          <w:sz w:val="20"/>
        </w:rPr>
        <w:t>关于促进养护移栖物种临界潮间带和其他沿海栖息地的第</w:t>
      </w:r>
      <w:r w:rsidRPr="00BF2FA3">
        <w:rPr>
          <w:rFonts w:eastAsia="宋体"/>
          <w:sz w:val="20"/>
        </w:rPr>
        <w:t>12.25</w:t>
      </w:r>
      <w:r w:rsidRPr="00BF2FA3">
        <w:rPr>
          <w:rFonts w:eastAsia="宋体" w:hAnsi="宋体" w:hint="eastAsia"/>
          <w:sz w:val="20"/>
        </w:rPr>
        <w:t>号决议。</w:t>
      </w:r>
    </w:p>
  </w:footnote>
  <w:footnote w:id="67">
    <w:p w:rsidR="008F0C8C" w:rsidRDefault="008F0C8C" w:rsidP="00BF2FA3">
      <w:pPr>
        <w:pStyle w:val="FootnoteText"/>
        <w:spacing w:before="0" w:after="0"/>
        <w:ind w:firstLine="0"/>
      </w:pPr>
      <w:r w:rsidRPr="00BF2FA3">
        <w:rPr>
          <w:rStyle w:val="FootnoteReference"/>
          <w:rFonts w:eastAsia="宋体"/>
          <w:sz w:val="24"/>
          <w:szCs w:val="24"/>
          <w:u w:val="none"/>
          <w:vertAlign w:val="superscript"/>
        </w:rPr>
        <w:footnoteRef/>
      </w:r>
      <w:r w:rsidRPr="00BF2FA3">
        <w:rPr>
          <w:rFonts w:eastAsia="宋体"/>
          <w:sz w:val="20"/>
        </w:rPr>
        <w:t xml:space="preserve"> </w:t>
      </w:r>
      <w:bookmarkStart w:id="12" w:name="_Hlk519208617"/>
      <w:r w:rsidRPr="00BF2FA3">
        <w:rPr>
          <w:rFonts w:eastAsia="宋体" w:hAnsi="宋体" w:hint="eastAsia"/>
          <w:sz w:val="20"/>
        </w:rPr>
        <w:t>和关于特别是作为水禽栖息地的国际重要湿地公约</w:t>
      </w:r>
      <w:bookmarkEnd w:id="12"/>
      <w:r w:rsidRPr="00BF2FA3">
        <w:rPr>
          <w:rFonts w:eastAsia="宋体" w:hAnsi="宋体" w:hint="eastAsia"/>
          <w:sz w:val="20"/>
        </w:rPr>
        <w:t>缔约方大会第十三次会议通过的有关决议。</w:t>
      </w:r>
    </w:p>
  </w:footnote>
  <w:footnote w:id="68">
    <w:p w:rsidR="008F0C8C" w:rsidRDefault="008F0C8C" w:rsidP="00BF2FA3">
      <w:pPr>
        <w:pStyle w:val="FootnoteText"/>
        <w:spacing w:before="0" w:after="0"/>
        <w:ind w:firstLine="0"/>
      </w:pPr>
      <w:r w:rsidRPr="00BF2FA3">
        <w:rPr>
          <w:rStyle w:val="FootnoteReference"/>
          <w:rFonts w:eastAsia="宋体"/>
          <w:sz w:val="24"/>
          <w:szCs w:val="24"/>
          <w:u w:val="none"/>
          <w:vertAlign w:val="superscript"/>
        </w:rPr>
        <w:footnoteRef/>
      </w:r>
      <w:r w:rsidRPr="00BF2FA3">
        <w:rPr>
          <w:rFonts w:eastAsia="宋体"/>
          <w:sz w:val="20"/>
        </w:rPr>
        <w:t xml:space="preserve"> </w:t>
      </w:r>
      <w:r w:rsidRPr="00BF2FA3">
        <w:rPr>
          <w:rFonts w:eastAsia="宋体" w:hAnsi="宋体" w:hint="eastAsia"/>
          <w:sz w:val="20"/>
        </w:rPr>
        <w:t>和《关于特别是作为水禽栖息地的国际重要湿地公约》秘书处，但以其缔约方大会第十三次会议通过的有关决议为条件。</w:t>
      </w:r>
    </w:p>
  </w:footnote>
  <w:footnote w:id="69">
    <w:p w:rsidR="008F0C8C" w:rsidRDefault="008F0C8C" w:rsidP="00BF2FA3">
      <w:pPr>
        <w:pStyle w:val="FootnoteText"/>
        <w:spacing w:before="0" w:after="0"/>
        <w:ind w:firstLine="0"/>
      </w:pPr>
      <w:r w:rsidRPr="00BF2FA3">
        <w:rPr>
          <w:rStyle w:val="FootnoteReference"/>
          <w:rFonts w:eastAsia="宋体"/>
          <w:sz w:val="24"/>
          <w:szCs w:val="24"/>
          <w:u w:val="none"/>
          <w:vertAlign w:val="superscript"/>
        </w:rPr>
        <w:footnoteRef/>
      </w:r>
      <w:r w:rsidRPr="00BF2FA3">
        <w:rPr>
          <w:rFonts w:eastAsia="宋体"/>
          <w:kern w:val="18"/>
          <w:sz w:val="20"/>
        </w:rPr>
        <w:t xml:space="preserve"> </w:t>
      </w:r>
      <w:r w:rsidRPr="00BF2FA3">
        <w:rPr>
          <w:rFonts w:eastAsia="宋体" w:hAnsi="宋体" w:hint="eastAsia"/>
          <w:sz w:val="20"/>
        </w:rPr>
        <w:t>联合国，《条约汇编》，登记号</w:t>
      </w:r>
      <w:r w:rsidRPr="00BF2FA3">
        <w:rPr>
          <w:rFonts w:eastAsia="宋体"/>
          <w:sz w:val="20"/>
        </w:rPr>
        <w:t>I-54113</w:t>
      </w:r>
      <w:r w:rsidRPr="00BF2FA3">
        <w:rPr>
          <w:rFonts w:eastAsia="宋体" w:hAnsi="宋体" w:hint="eastAsia"/>
          <w:kern w:val="18"/>
          <w:sz w:val="20"/>
        </w:rPr>
        <w:t>。</w:t>
      </w:r>
    </w:p>
  </w:footnote>
  <w:footnote w:id="70">
    <w:p w:rsidR="008F0C8C" w:rsidRDefault="008F0C8C" w:rsidP="00BF2FA3">
      <w:pPr>
        <w:pStyle w:val="FootnoteText"/>
        <w:spacing w:before="0" w:after="0"/>
        <w:ind w:firstLine="0"/>
      </w:pPr>
      <w:r w:rsidRPr="00BF2FA3">
        <w:rPr>
          <w:rStyle w:val="FootnoteReference"/>
          <w:rFonts w:eastAsia="宋体"/>
          <w:sz w:val="24"/>
          <w:szCs w:val="24"/>
          <w:u w:val="none"/>
          <w:vertAlign w:val="superscript"/>
        </w:rPr>
        <w:footnoteRef/>
      </w:r>
      <w:r w:rsidRPr="00BF2FA3">
        <w:rPr>
          <w:rFonts w:eastAsia="宋体"/>
          <w:spacing w:val="-4"/>
          <w:kern w:val="18"/>
          <w:sz w:val="20"/>
        </w:rPr>
        <w:t xml:space="preserve"> </w:t>
      </w:r>
      <w:r w:rsidRPr="00BF2FA3">
        <w:rPr>
          <w:rFonts w:eastAsia="宋体" w:hAnsi="宋体" w:hint="eastAsia"/>
          <w:color w:val="212121"/>
          <w:sz w:val="20"/>
          <w:shd w:val="clear" w:color="auto" w:fill="FFFFFF"/>
        </w:rPr>
        <w:t>见经济及社会理事会</w:t>
      </w:r>
      <w:r w:rsidRPr="00BF2FA3">
        <w:rPr>
          <w:rFonts w:eastAsia="宋体"/>
          <w:color w:val="212121"/>
          <w:sz w:val="20"/>
          <w:shd w:val="clear" w:color="auto" w:fill="FFFFFF"/>
        </w:rPr>
        <w:t>2017</w:t>
      </w:r>
      <w:r w:rsidRPr="00BF2FA3">
        <w:rPr>
          <w:rFonts w:eastAsia="宋体" w:hAnsi="宋体" w:hint="eastAsia"/>
          <w:color w:val="212121"/>
          <w:sz w:val="20"/>
          <w:shd w:val="clear" w:color="auto" w:fill="FFFFFF"/>
        </w:rPr>
        <w:t>年</w:t>
      </w:r>
      <w:r w:rsidRPr="00BF2FA3">
        <w:rPr>
          <w:rFonts w:eastAsia="宋体"/>
          <w:color w:val="212121"/>
          <w:sz w:val="20"/>
          <w:shd w:val="clear" w:color="auto" w:fill="FFFFFF"/>
        </w:rPr>
        <w:t>4</w:t>
      </w:r>
      <w:r w:rsidRPr="00BF2FA3">
        <w:rPr>
          <w:rFonts w:eastAsia="宋体" w:hAnsi="宋体" w:hint="eastAsia"/>
          <w:color w:val="212121"/>
          <w:sz w:val="20"/>
          <w:shd w:val="clear" w:color="auto" w:fill="FFFFFF"/>
        </w:rPr>
        <w:t>月</w:t>
      </w:r>
      <w:r w:rsidRPr="00BF2FA3">
        <w:rPr>
          <w:rFonts w:eastAsia="宋体"/>
          <w:color w:val="212121"/>
          <w:sz w:val="20"/>
          <w:shd w:val="clear" w:color="auto" w:fill="FFFFFF"/>
        </w:rPr>
        <w:t>20</w:t>
      </w:r>
      <w:r w:rsidRPr="00BF2FA3">
        <w:rPr>
          <w:rFonts w:eastAsia="宋体" w:hAnsi="宋体" w:hint="eastAsia"/>
          <w:color w:val="212121"/>
          <w:sz w:val="20"/>
          <w:shd w:val="clear" w:color="auto" w:fill="FFFFFF"/>
        </w:rPr>
        <w:t>日</w:t>
      </w:r>
      <w:hyperlink r:id="rId21" w:history="1">
        <w:r w:rsidRPr="00BF2FA3">
          <w:rPr>
            <w:rStyle w:val="Hyperlink"/>
            <w:rFonts w:eastAsia="宋体" w:hAnsi="宋体" w:hint="eastAsia"/>
            <w:sz w:val="20"/>
            <w:shd w:val="clear" w:color="auto" w:fill="FFFFFF"/>
          </w:rPr>
          <w:t>第</w:t>
        </w:r>
        <w:r w:rsidRPr="00BF2FA3">
          <w:rPr>
            <w:rStyle w:val="Hyperlink"/>
            <w:rFonts w:eastAsia="宋体"/>
            <w:sz w:val="20"/>
            <w:shd w:val="clear" w:color="auto" w:fill="FFFFFF"/>
          </w:rPr>
          <w:t>2017/4</w:t>
        </w:r>
        <w:r w:rsidRPr="00BF2FA3">
          <w:rPr>
            <w:rStyle w:val="Hyperlink"/>
            <w:rFonts w:eastAsia="宋体" w:hAnsi="宋体" w:hint="eastAsia"/>
            <w:sz w:val="20"/>
            <w:shd w:val="clear" w:color="auto" w:fill="FFFFFF"/>
          </w:rPr>
          <w:t>号决议</w:t>
        </w:r>
      </w:hyperlink>
      <w:r w:rsidRPr="00BF2FA3">
        <w:rPr>
          <w:rFonts w:eastAsia="宋体" w:hAnsi="宋体" w:hint="eastAsia"/>
          <w:color w:val="212121"/>
          <w:sz w:val="20"/>
          <w:shd w:val="clear" w:color="auto" w:fill="FFFFFF"/>
        </w:rPr>
        <w:t>（另见联大</w:t>
      </w:r>
      <w:r w:rsidRPr="00BF2FA3">
        <w:rPr>
          <w:rFonts w:eastAsia="宋体"/>
          <w:color w:val="212121"/>
          <w:sz w:val="20"/>
          <w:shd w:val="clear" w:color="auto" w:fill="FFFFFF"/>
        </w:rPr>
        <w:t>2017</w:t>
      </w:r>
      <w:r w:rsidRPr="00BF2FA3">
        <w:rPr>
          <w:rFonts w:eastAsia="宋体" w:hAnsi="宋体" w:hint="eastAsia"/>
          <w:color w:val="212121"/>
          <w:sz w:val="20"/>
          <w:shd w:val="clear" w:color="auto" w:fill="FFFFFF"/>
        </w:rPr>
        <w:t>年</w:t>
      </w:r>
      <w:r w:rsidRPr="00BF2FA3">
        <w:rPr>
          <w:rFonts w:eastAsia="宋体"/>
          <w:color w:val="212121"/>
          <w:sz w:val="20"/>
          <w:shd w:val="clear" w:color="auto" w:fill="FFFFFF"/>
        </w:rPr>
        <w:t>4</w:t>
      </w:r>
      <w:r w:rsidRPr="00BF2FA3">
        <w:rPr>
          <w:rFonts w:eastAsia="宋体" w:hAnsi="宋体" w:hint="eastAsia"/>
          <w:color w:val="212121"/>
          <w:sz w:val="20"/>
          <w:shd w:val="clear" w:color="auto" w:fill="FFFFFF"/>
        </w:rPr>
        <w:t>月</w:t>
      </w:r>
      <w:r w:rsidRPr="00BF2FA3">
        <w:rPr>
          <w:rFonts w:eastAsia="宋体"/>
          <w:color w:val="212121"/>
          <w:sz w:val="20"/>
          <w:shd w:val="clear" w:color="auto" w:fill="FFFFFF"/>
        </w:rPr>
        <w:t>27</w:t>
      </w:r>
      <w:r w:rsidRPr="00BF2FA3">
        <w:rPr>
          <w:rFonts w:eastAsia="宋体" w:hAnsi="宋体" w:hint="eastAsia"/>
          <w:color w:val="212121"/>
          <w:sz w:val="20"/>
          <w:shd w:val="clear" w:color="auto" w:fill="FFFFFF"/>
        </w:rPr>
        <w:t>日</w:t>
      </w:r>
      <w:hyperlink r:id="rId22" w:history="1">
        <w:r w:rsidRPr="00BF2FA3">
          <w:rPr>
            <w:rStyle w:val="Hyperlink"/>
            <w:rFonts w:eastAsia="宋体" w:hAnsi="宋体" w:hint="eastAsia"/>
            <w:sz w:val="20"/>
            <w:shd w:val="clear" w:color="auto" w:fill="FFFFFF"/>
          </w:rPr>
          <w:t>第</w:t>
        </w:r>
        <w:r w:rsidRPr="00BF2FA3">
          <w:rPr>
            <w:rStyle w:val="Hyperlink"/>
            <w:rFonts w:eastAsia="宋体"/>
            <w:sz w:val="20"/>
            <w:shd w:val="clear" w:color="auto" w:fill="FFFFFF"/>
          </w:rPr>
          <w:t>71/285</w:t>
        </w:r>
        <w:r w:rsidRPr="00BF2FA3">
          <w:rPr>
            <w:rStyle w:val="Hyperlink"/>
            <w:rFonts w:eastAsia="宋体" w:hAnsi="宋体" w:hint="eastAsia"/>
            <w:sz w:val="20"/>
            <w:shd w:val="clear" w:color="auto" w:fill="FFFFFF"/>
          </w:rPr>
          <w:t>号决议</w:t>
        </w:r>
      </w:hyperlink>
      <w:r w:rsidRPr="00BF2FA3">
        <w:rPr>
          <w:rFonts w:eastAsia="宋体" w:hAnsi="宋体" w:hint="eastAsia"/>
          <w:color w:val="212121"/>
          <w:sz w:val="20"/>
          <w:shd w:val="clear" w:color="auto" w:fill="FFFFFF"/>
        </w:rPr>
        <w:t>）。</w:t>
      </w:r>
    </w:p>
  </w:footnote>
  <w:footnote w:id="71">
    <w:p w:rsidR="008F0C8C" w:rsidRDefault="008F0C8C" w:rsidP="00BF2FA3">
      <w:pPr>
        <w:pStyle w:val="FootnoteText"/>
        <w:spacing w:before="0" w:after="0"/>
        <w:ind w:firstLine="0"/>
      </w:pPr>
      <w:r w:rsidRPr="00BF2FA3">
        <w:rPr>
          <w:rStyle w:val="FootnoteReference"/>
          <w:rFonts w:eastAsia="宋体"/>
          <w:sz w:val="24"/>
          <w:szCs w:val="24"/>
          <w:u w:val="none"/>
          <w:vertAlign w:val="superscript"/>
        </w:rPr>
        <w:footnoteRef/>
      </w:r>
      <w:r w:rsidRPr="00BF2FA3">
        <w:rPr>
          <w:rFonts w:eastAsia="宋体"/>
          <w:sz w:val="20"/>
        </w:rPr>
        <w:t xml:space="preserve"> </w:t>
      </w:r>
      <w:r w:rsidRPr="00BF2FA3">
        <w:rPr>
          <w:rFonts w:eastAsia="宋体" w:hAnsi="宋体" w:hint="eastAsia"/>
          <w:color w:val="212121"/>
          <w:sz w:val="20"/>
        </w:rPr>
        <w:t>联大</w:t>
      </w:r>
      <w:r w:rsidRPr="00BF2FA3">
        <w:rPr>
          <w:rFonts w:eastAsia="宋体"/>
          <w:color w:val="212121"/>
          <w:sz w:val="20"/>
        </w:rPr>
        <w:t>2014</w:t>
      </w:r>
      <w:r w:rsidRPr="00BF2FA3">
        <w:rPr>
          <w:rFonts w:eastAsia="宋体" w:hAnsi="宋体" w:hint="eastAsia"/>
          <w:color w:val="212121"/>
          <w:sz w:val="20"/>
        </w:rPr>
        <w:t>年</w:t>
      </w:r>
      <w:r w:rsidRPr="00BF2FA3">
        <w:rPr>
          <w:rFonts w:eastAsia="宋体"/>
          <w:color w:val="212121"/>
          <w:sz w:val="20"/>
        </w:rPr>
        <w:t>11</w:t>
      </w:r>
      <w:r w:rsidRPr="00BF2FA3">
        <w:rPr>
          <w:rFonts w:eastAsia="宋体" w:hAnsi="宋体" w:hint="eastAsia"/>
          <w:color w:val="212121"/>
          <w:sz w:val="20"/>
        </w:rPr>
        <w:t>月</w:t>
      </w:r>
      <w:r w:rsidRPr="00BF2FA3">
        <w:rPr>
          <w:rFonts w:eastAsia="宋体"/>
          <w:color w:val="212121"/>
          <w:sz w:val="20"/>
        </w:rPr>
        <w:t>14</w:t>
      </w:r>
      <w:r w:rsidRPr="00BF2FA3">
        <w:rPr>
          <w:rFonts w:eastAsia="宋体" w:hAnsi="宋体" w:hint="eastAsia"/>
          <w:color w:val="212121"/>
          <w:sz w:val="20"/>
        </w:rPr>
        <w:t>日第</w:t>
      </w:r>
      <w:r w:rsidRPr="00BF2FA3">
        <w:rPr>
          <w:rFonts w:eastAsia="宋体"/>
          <w:color w:val="212121"/>
          <w:sz w:val="20"/>
        </w:rPr>
        <w:t>69/15</w:t>
      </w:r>
      <w:r w:rsidRPr="00BF2FA3">
        <w:rPr>
          <w:rFonts w:eastAsia="宋体" w:hAnsi="宋体" w:hint="eastAsia"/>
          <w:color w:val="212121"/>
          <w:sz w:val="20"/>
        </w:rPr>
        <w:t>号决议，附件。</w:t>
      </w:r>
    </w:p>
  </w:footnote>
  <w:footnote w:id="72">
    <w:p w:rsidR="008F0C8C" w:rsidRDefault="008F0C8C" w:rsidP="00CB0EA8">
      <w:pPr>
        <w:pStyle w:val="FootnoteText"/>
        <w:spacing w:before="0" w:after="0"/>
        <w:ind w:firstLine="0"/>
      </w:pPr>
      <w:r w:rsidRPr="00CB0EA8">
        <w:rPr>
          <w:rStyle w:val="FootnoteReference"/>
          <w:rFonts w:eastAsia="宋体"/>
          <w:sz w:val="24"/>
          <w:szCs w:val="24"/>
          <w:u w:val="none"/>
          <w:vertAlign w:val="superscript"/>
        </w:rPr>
        <w:footnoteRef/>
      </w:r>
      <w:r w:rsidRPr="00CB0EA8">
        <w:rPr>
          <w:rFonts w:eastAsia="宋体"/>
          <w:sz w:val="20"/>
        </w:rPr>
        <w:t xml:space="preserve"> </w:t>
      </w:r>
      <w:r w:rsidRPr="00CB0EA8">
        <w:rPr>
          <w:rFonts w:eastAsia="宋体" w:hAnsi="宋体" w:hint="eastAsia"/>
          <w:sz w:val="20"/>
        </w:rPr>
        <w:t>有关决议和决定完工后载于</w:t>
      </w:r>
      <w:r w:rsidRPr="00CB0EA8">
        <w:rPr>
          <w:rFonts w:eastAsia="宋体"/>
          <w:sz w:val="20"/>
        </w:rPr>
        <w:t>:</w:t>
      </w:r>
      <w:r w:rsidRPr="00CB0EA8">
        <w:rPr>
          <w:rFonts w:eastAsia="宋体"/>
          <w:snapToGrid w:val="0"/>
          <w:kern w:val="18"/>
          <w:sz w:val="20"/>
        </w:rPr>
        <w:t xml:space="preserve"> </w:t>
      </w:r>
      <w:hyperlink r:id="rId23" w:history="1">
        <w:r w:rsidRPr="00CB0EA8">
          <w:rPr>
            <w:rStyle w:val="Hyperlink"/>
            <w:rFonts w:eastAsia="宋体"/>
            <w:snapToGrid w:val="0"/>
            <w:kern w:val="18"/>
            <w:sz w:val="20"/>
          </w:rPr>
          <w:t>http://apps.who.int/gb/e/e_wha71.html</w:t>
        </w:r>
      </w:hyperlink>
      <w:r w:rsidRPr="00CB0EA8">
        <w:rPr>
          <w:rStyle w:val="Hyperlink"/>
          <w:rFonts w:eastAsia="宋体" w:hAnsi="宋体" w:hint="eastAsia"/>
          <w:snapToGrid w:val="0"/>
          <w:kern w:val="18"/>
          <w:sz w:val="20"/>
        </w:rPr>
        <w:t>。</w:t>
      </w:r>
    </w:p>
  </w:footnote>
  <w:footnote w:id="73">
    <w:p w:rsidR="008F0C8C" w:rsidRDefault="008F0C8C" w:rsidP="00CB0EA8">
      <w:pPr>
        <w:pStyle w:val="FootnoteText"/>
        <w:spacing w:before="0" w:after="0"/>
        <w:ind w:firstLine="0"/>
      </w:pPr>
      <w:r w:rsidRPr="00CB0EA8">
        <w:rPr>
          <w:rStyle w:val="FootnoteReference"/>
          <w:rFonts w:eastAsia="宋体"/>
          <w:sz w:val="24"/>
          <w:szCs w:val="24"/>
          <w:u w:val="none"/>
          <w:vertAlign w:val="superscript"/>
        </w:rPr>
        <w:footnoteRef/>
      </w:r>
      <w:r w:rsidRPr="00CB0EA8">
        <w:rPr>
          <w:rFonts w:eastAsia="宋体"/>
          <w:sz w:val="20"/>
        </w:rPr>
        <w:t xml:space="preserve"> </w:t>
      </w:r>
      <w:r w:rsidRPr="00CB0EA8">
        <w:rPr>
          <w:rFonts w:eastAsia="宋体" w:hAnsi="宋体" w:hint="eastAsia"/>
          <w:sz w:val="20"/>
        </w:rPr>
        <w:t>第</w:t>
      </w:r>
      <w:r w:rsidRPr="00CB0EA8">
        <w:rPr>
          <w:rFonts w:eastAsia="宋体"/>
          <w:sz w:val="20"/>
        </w:rPr>
        <w:t>XIII/5</w:t>
      </w:r>
      <w:r w:rsidRPr="00CB0EA8">
        <w:rPr>
          <w:rFonts w:eastAsia="宋体" w:hAnsi="宋体" w:hint="eastAsia"/>
          <w:sz w:val="20"/>
        </w:rPr>
        <w:t>号决定，附件。</w:t>
      </w:r>
    </w:p>
  </w:footnote>
  <w:footnote w:id="74">
    <w:p w:rsidR="008F0C8C" w:rsidRDefault="008F0C8C" w:rsidP="00CB0EA8">
      <w:pPr>
        <w:pStyle w:val="FootnoteText"/>
        <w:tabs>
          <w:tab w:val="left" w:pos="360"/>
        </w:tabs>
        <w:kinsoku w:val="0"/>
        <w:overflowPunct w:val="0"/>
        <w:autoSpaceDE w:val="0"/>
        <w:autoSpaceDN w:val="0"/>
        <w:spacing w:before="0" w:after="0"/>
        <w:ind w:firstLine="0"/>
        <w:jc w:val="left"/>
      </w:pPr>
      <w:r w:rsidRPr="00CB0EA8">
        <w:rPr>
          <w:rStyle w:val="FootnoteReference"/>
          <w:rFonts w:eastAsia="宋体"/>
          <w:sz w:val="24"/>
          <w:szCs w:val="24"/>
          <w:u w:val="none"/>
          <w:vertAlign w:val="superscript"/>
        </w:rPr>
        <w:footnoteRef/>
      </w:r>
      <w:r w:rsidRPr="00CB0EA8">
        <w:rPr>
          <w:rFonts w:eastAsia="宋体"/>
          <w:sz w:val="20"/>
        </w:rPr>
        <w:t xml:space="preserve"> </w:t>
      </w:r>
      <w:r>
        <w:rPr>
          <w:rFonts w:eastAsia="宋体"/>
          <w:sz w:val="20"/>
        </w:rPr>
        <w:t xml:space="preserve"> </w:t>
      </w:r>
      <w:r w:rsidRPr="00CB0EA8">
        <w:rPr>
          <w:rFonts w:eastAsia="宋体" w:hAnsi="宋体" w:hint="eastAsia"/>
          <w:sz w:val="20"/>
        </w:rPr>
        <w:t>第</w:t>
      </w:r>
      <w:r w:rsidRPr="00CB0EA8">
        <w:rPr>
          <w:rFonts w:eastAsia="宋体"/>
          <w:kern w:val="22"/>
          <w:sz w:val="20"/>
          <w:lang w:val="en-US"/>
        </w:rPr>
        <w:t>X/2</w:t>
      </w:r>
      <w:r w:rsidRPr="00CB0EA8">
        <w:rPr>
          <w:rFonts w:eastAsia="宋体" w:hAnsi="宋体" w:hint="eastAsia"/>
          <w:sz w:val="20"/>
        </w:rPr>
        <w:t>号决定，附件。</w:t>
      </w:r>
    </w:p>
  </w:footnote>
  <w:footnote w:id="75">
    <w:p w:rsidR="008F0C8C" w:rsidRDefault="008F0C8C" w:rsidP="00CB0EA8">
      <w:pPr>
        <w:pStyle w:val="FootnoteText"/>
        <w:tabs>
          <w:tab w:val="left" w:pos="360"/>
        </w:tabs>
        <w:spacing w:before="0" w:after="0"/>
        <w:ind w:firstLine="0"/>
        <w:jc w:val="left"/>
      </w:pPr>
      <w:r w:rsidRPr="00CB0EA8">
        <w:rPr>
          <w:rStyle w:val="FootnoteReference"/>
          <w:rFonts w:eastAsia="宋体"/>
          <w:sz w:val="24"/>
          <w:szCs w:val="24"/>
          <w:u w:val="none"/>
          <w:vertAlign w:val="superscript"/>
        </w:rPr>
        <w:footnoteRef/>
      </w:r>
      <w:r w:rsidRPr="00CB0EA8">
        <w:rPr>
          <w:rFonts w:eastAsia="宋体"/>
          <w:sz w:val="20"/>
          <w:szCs w:val="18"/>
        </w:rPr>
        <w:t xml:space="preserve"> </w:t>
      </w:r>
      <w:r>
        <w:rPr>
          <w:rFonts w:eastAsia="宋体"/>
          <w:sz w:val="20"/>
          <w:szCs w:val="18"/>
        </w:rPr>
        <w:t xml:space="preserve"> </w:t>
      </w:r>
      <w:r w:rsidRPr="00CB0EA8">
        <w:rPr>
          <w:rFonts w:eastAsia="宋体" w:hAnsi="宋体" w:hint="eastAsia"/>
          <w:sz w:val="20"/>
          <w:szCs w:val="18"/>
        </w:rPr>
        <w:t>如</w:t>
      </w:r>
      <w:r w:rsidRPr="00CB0EA8">
        <w:rPr>
          <w:rFonts w:eastAsia="宋体"/>
          <w:sz w:val="20"/>
          <w:szCs w:val="18"/>
        </w:rPr>
        <w:t>UNEP/CBD/SBI/1/10/Add.3</w:t>
      </w:r>
      <w:r w:rsidRPr="00CB0EA8">
        <w:rPr>
          <w:rFonts w:eastAsia="宋体" w:hAnsi="宋体" w:hint="eastAsia"/>
          <w:sz w:val="20"/>
          <w:szCs w:val="18"/>
        </w:rPr>
        <w:t>和</w:t>
      </w:r>
      <w:r w:rsidRPr="00CB0EA8">
        <w:rPr>
          <w:rFonts w:eastAsia="宋体"/>
          <w:sz w:val="20"/>
          <w:szCs w:val="18"/>
        </w:rPr>
        <w:t>CBD/SBI/2/11</w:t>
      </w:r>
      <w:r w:rsidRPr="00CB0EA8">
        <w:rPr>
          <w:rFonts w:eastAsia="宋体" w:hAnsi="宋体" w:hint="eastAsia"/>
          <w:sz w:val="20"/>
          <w:szCs w:val="18"/>
        </w:rPr>
        <w:t>所述。</w:t>
      </w:r>
    </w:p>
  </w:footnote>
  <w:footnote w:id="76">
    <w:p w:rsidR="008F0C8C" w:rsidRDefault="008F0C8C" w:rsidP="000259EF">
      <w:pPr>
        <w:pStyle w:val="FootnoteText"/>
        <w:spacing w:before="0" w:after="0"/>
        <w:ind w:firstLine="0"/>
      </w:pPr>
      <w:r w:rsidRPr="000259EF">
        <w:rPr>
          <w:rStyle w:val="FootnoteReference"/>
          <w:rFonts w:eastAsia="宋体"/>
          <w:sz w:val="24"/>
          <w:szCs w:val="24"/>
          <w:u w:val="none"/>
          <w:vertAlign w:val="superscript"/>
        </w:rPr>
        <w:footnoteRef/>
      </w:r>
      <w:r w:rsidRPr="000259EF">
        <w:rPr>
          <w:rFonts w:eastAsia="宋体"/>
          <w:sz w:val="20"/>
        </w:rPr>
        <w:t xml:space="preserve">  </w:t>
      </w:r>
      <w:r w:rsidRPr="000259EF">
        <w:rPr>
          <w:rFonts w:eastAsia="宋体" w:hAnsi="宋体" w:hint="eastAsia"/>
          <w:snapToGrid w:val="0"/>
          <w:kern w:val="22"/>
          <w:sz w:val="20"/>
        </w:rPr>
        <w:t>联大</w:t>
      </w:r>
      <w:r w:rsidRPr="000259EF">
        <w:rPr>
          <w:rFonts w:eastAsia="宋体"/>
          <w:snapToGrid w:val="0"/>
          <w:kern w:val="22"/>
          <w:sz w:val="20"/>
        </w:rPr>
        <w:t>2015</w:t>
      </w:r>
      <w:r w:rsidRPr="000259EF">
        <w:rPr>
          <w:rFonts w:eastAsia="宋体" w:hAnsi="宋体" w:hint="eastAsia"/>
          <w:snapToGrid w:val="0"/>
          <w:kern w:val="22"/>
          <w:sz w:val="20"/>
        </w:rPr>
        <w:t>年</w:t>
      </w:r>
      <w:r w:rsidRPr="000259EF">
        <w:rPr>
          <w:rFonts w:eastAsia="宋体"/>
          <w:snapToGrid w:val="0"/>
          <w:kern w:val="22"/>
          <w:sz w:val="20"/>
        </w:rPr>
        <w:t>9</w:t>
      </w:r>
      <w:r w:rsidRPr="000259EF">
        <w:rPr>
          <w:rFonts w:eastAsia="宋体" w:hAnsi="宋体" w:hint="eastAsia"/>
          <w:snapToGrid w:val="0"/>
          <w:kern w:val="22"/>
          <w:sz w:val="20"/>
        </w:rPr>
        <w:t>月</w:t>
      </w:r>
      <w:r w:rsidRPr="000259EF">
        <w:rPr>
          <w:rFonts w:eastAsia="宋体"/>
          <w:snapToGrid w:val="0"/>
          <w:kern w:val="22"/>
          <w:sz w:val="20"/>
        </w:rPr>
        <w:t>25</w:t>
      </w:r>
      <w:r w:rsidRPr="000259EF">
        <w:rPr>
          <w:rFonts w:eastAsia="宋体" w:hAnsi="宋体" w:hint="eastAsia"/>
          <w:snapToGrid w:val="0"/>
          <w:kern w:val="22"/>
          <w:sz w:val="20"/>
        </w:rPr>
        <w:t>日第</w:t>
      </w:r>
      <w:r w:rsidRPr="000259EF">
        <w:rPr>
          <w:rFonts w:eastAsia="宋体"/>
          <w:snapToGrid w:val="0"/>
          <w:kern w:val="22"/>
          <w:sz w:val="20"/>
        </w:rPr>
        <w:t>70/1</w:t>
      </w:r>
      <w:r w:rsidRPr="000259EF">
        <w:rPr>
          <w:rFonts w:eastAsia="宋体" w:hAnsi="宋体" w:hint="eastAsia"/>
          <w:snapToGrid w:val="0"/>
          <w:kern w:val="22"/>
          <w:sz w:val="20"/>
        </w:rPr>
        <w:t>号决议。</w:t>
      </w:r>
    </w:p>
  </w:footnote>
  <w:footnote w:id="77">
    <w:p w:rsidR="008F0C8C" w:rsidRDefault="008F0C8C" w:rsidP="000259EF">
      <w:pPr>
        <w:pStyle w:val="FootnoteText"/>
        <w:spacing w:before="0" w:after="0"/>
        <w:ind w:firstLine="0"/>
        <w:jc w:val="left"/>
      </w:pPr>
      <w:r w:rsidRPr="000259EF">
        <w:rPr>
          <w:rStyle w:val="FootnoteReference"/>
          <w:rFonts w:eastAsia="宋体"/>
          <w:sz w:val="24"/>
          <w:szCs w:val="24"/>
          <w:u w:val="none"/>
          <w:vertAlign w:val="superscript"/>
        </w:rPr>
        <w:footnoteRef/>
      </w:r>
      <w:r w:rsidRPr="000259EF">
        <w:rPr>
          <w:rFonts w:eastAsia="宋体"/>
          <w:sz w:val="20"/>
        </w:rPr>
        <w:t xml:space="preserve">  </w:t>
      </w:r>
      <w:r w:rsidRPr="000259EF">
        <w:rPr>
          <w:rFonts w:eastAsia="宋体" w:hAnsi="宋体" w:hint="eastAsia"/>
          <w:snapToGrid w:val="0"/>
          <w:kern w:val="22"/>
          <w:sz w:val="20"/>
        </w:rPr>
        <w:t>联大</w:t>
      </w:r>
      <w:r w:rsidRPr="000259EF">
        <w:rPr>
          <w:rFonts w:eastAsia="宋体"/>
          <w:snapToGrid w:val="0"/>
          <w:kern w:val="22"/>
          <w:sz w:val="20"/>
        </w:rPr>
        <w:t>2015</w:t>
      </w:r>
      <w:r w:rsidRPr="000259EF">
        <w:rPr>
          <w:rFonts w:eastAsia="宋体" w:hAnsi="宋体" w:hint="eastAsia"/>
          <w:snapToGrid w:val="0"/>
          <w:kern w:val="22"/>
          <w:sz w:val="20"/>
        </w:rPr>
        <w:t>年</w:t>
      </w:r>
      <w:r w:rsidRPr="000259EF">
        <w:rPr>
          <w:rFonts w:eastAsia="宋体"/>
          <w:snapToGrid w:val="0"/>
          <w:kern w:val="22"/>
          <w:sz w:val="20"/>
        </w:rPr>
        <w:t>9</w:t>
      </w:r>
      <w:r w:rsidRPr="000259EF">
        <w:rPr>
          <w:rFonts w:eastAsia="宋体" w:hAnsi="宋体" w:hint="eastAsia"/>
          <w:snapToGrid w:val="0"/>
          <w:kern w:val="22"/>
          <w:sz w:val="20"/>
        </w:rPr>
        <w:t>月</w:t>
      </w:r>
      <w:r w:rsidRPr="000259EF">
        <w:rPr>
          <w:rFonts w:eastAsia="宋体"/>
          <w:snapToGrid w:val="0"/>
          <w:kern w:val="22"/>
          <w:sz w:val="20"/>
        </w:rPr>
        <w:t>25</w:t>
      </w:r>
      <w:r w:rsidRPr="000259EF">
        <w:rPr>
          <w:rFonts w:eastAsia="宋体" w:hAnsi="宋体" w:hint="eastAsia"/>
          <w:snapToGrid w:val="0"/>
          <w:kern w:val="22"/>
          <w:sz w:val="20"/>
        </w:rPr>
        <w:t>日第</w:t>
      </w:r>
      <w:r w:rsidRPr="000259EF">
        <w:rPr>
          <w:rFonts w:eastAsia="宋体"/>
          <w:snapToGrid w:val="0"/>
          <w:kern w:val="22"/>
          <w:sz w:val="20"/>
        </w:rPr>
        <w:t>70/1</w:t>
      </w:r>
      <w:r w:rsidRPr="000259EF">
        <w:rPr>
          <w:rFonts w:eastAsia="宋体" w:hAnsi="宋体" w:hint="eastAsia"/>
          <w:snapToGrid w:val="0"/>
          <w:kern w:val="22"/>
          <w:sz w:val="20"/>
        </w:rPr>
        <w:t>号决议。</w:t>
      </w:r>
    </w:p>
  </w:footnote>
  <w:footnote w:id="78">
    <w:p w:rsidR="008F0C8C" w:rsidRDefault="008F0C8C" w:rsidP="000259EF">
      <w:pPr>
        <w:pStyle w:val="FootnoteText"/>
        <w:spacing w:before="0" w:after="0"/>
        <w:ind w:firstLine="0"/>
      </w:pPr>
      <w:r w:rsidRPr="000259EF">
        <w:rPr>
          <w:rStyle w:val="FootnoteReference"/>
          <w:sz w:val="24"/>
          <w:szCs w:val="24"/>
          <w:u w:val="none"/>
          <w:vertAlign w:val="superscript"/>
        </w:rPr>
        <w:footnoteRef/>
      </w:r>
      <w:r w:rsidRPr="000259EF">
        <w:rPr>
          <w:sz w:val="20"/>
        </w:rPr>
        <w:t xml:space="preserve">  </w:t>
      </w:r>
      <w:r w:rsidRPr="000259EF">
        <w:rPr>
          <w:rFonts w:eastAsia="宋体" w:hAnsi="宋体" w:hint="eastAsia"/>
          <w:snapToGrid w:val="0"/>
          <w:kern w:val="22"/>
          <w:sz w:val="20"/>
        </w:rPr>
        <w:t>联大</w:t>
      </w:r>
      <w:r w:rsidRPr="000259EF">
        <w:rPr>
          <w:snapToGrid w:val="0"/>
          <w:kern w:val="22"/>
          <w:sz w:val="20"/>
        </w:rPr>
        <w:t>2015</w:t>
      </w:r>
      <w:r w:rsidRPr="000259EF">
        <w:rPr>
          <w:rFonts w:eastAsia="宋体" w:hAnsi="宋体" w:hint="eastAsia"/>
          <w:snapToGrid w:val="0"/>
          <w:kern w:val="22"/>
          <w:sz w:val="20"/>
        </w:rPr>
        <w:t>年</w:t>
      </w:r>
      <w:r w:rsidRPr="000259EF">
        <w:rPr>
          <w:snapToGrid w:val="0"/>
          <w:kern w:val="22"/>
          <w:sz w:val="20"/>
        </w:rPr>
        <w:t>9</w:t>
      </w:r>
      <w:r w:rsidRPr="000259EF">
        <w:rPr>
          <w:rFonts w:eastAsia="宋体" w:hAnsi="宋体" w:hint="eastAsia"/>
          <w:snapToGrid w:val="0"/>
          <w:kern w:val="22"/>
          <w:sz w:val="20"/>
        </w:rPr>
        <w:t>月</w:t>
      </w:r>
      <w:r w:rsidRPr="000259EF">
        <w:rPr>
          <w:snapToGrid w:val="0"/>
          <w:kern w:val="22"/>
          <w:sz w:val="20"/>
        </w:rPr>
        <w:t>25</w:t>
      </w:r>
      <w:r w:rsidRPr="000259EF">
        <w:rPr>
          <w:rFonts w:eastAsia="宋体" w:hAnsi="宋体" w:hint="eastAsia"/>
          <w:snapToGrid w:val="0"/>
          <w:kern w:val="22"/>
          <w:sz w:val="20"/>
        </w:rPr>
        <w:t>日第</w:t>
      </w:r>
      <w:r w:rsidRPr="000259EF">
        <w:rPr>
          <w:snapToGrid w:val="0"/>
          <w:kern w:val="22"/>
          <w:sz w:val="20"/>
        </w:rPr>
        <w:t>70/1</w:t>
      </w:r>
      <w:r w:rsidRPr="000259EF">
        <w:rPr>
          <w:rFonts w:eastAsia="宋体" w:hAnsi="宋体" w:hint="eastAsia"/>
          <w:snapToGrid w:val="0"/>
          <w:kern w:val="22"/>
          <w:sz w:val="20"/>
        </w:rPr>
        <w:t>号决议。</w:t>
      </w:r>
    </w:p>
  </w:footnote>
  <w:footnote w:id="79">
    <w:p w:rsidR="008F0C8C" w:rsidRDefault="008F0C8C" w:rsidP="000259EF">
      <w:pPr>
        <w:pStyle w:val="FootnoteText"/>
        <w:tabs>
          <w:tab w:val="left" w:pos="360"/>
        </w:tabs>
        <w:spacing w:before="0" w:after="0"/>
        <w:ind w:firstLine="0"/>
      </w:pPr>
      <w:r w:rsidRPr="000259EF">
        <w:rPr>
          <w:rStyle w:val="FootnoteReference"/>
          <w:rFonts w:eastAsia="宋体"/>
          <w:sz w:val="24"/>
          <w:szCs w:val="24"/>
          <w:u w:val="none"/>
          <w:vertAlign w:val="superscript"/>
        </w:rPr>
        <w:footnoteRef/>
      </w:r>
      <w:r w:rsidRPr="000259EF">
        <w:rPr>
          <w:rFonts w:eastAsia="宋体"/>
          <w:sz w:val="20"/>
        </w:rPr>
        <w:t xml:space="preserve">  CBD/SBI/2/13</w:t>
      </w:r>
      <w:r w:rsidRPr="000259EF">
        <w:rPr>
          <w:rFonts w:eastAsia="宋体" w:hAnsi="宋体" w:hint="eastAsia"/>
          <w:sz w:val="20"/>
        </w:rPr>
        <w:t>。</w:t>
      </w:r>
    </w:p>
  </w:footnote>
  <w:footnote w:id="80">
    <w:p w:rsidR="008F0C8C" w:rsidRDefault="008F0C8C" w:rsidP="000259EF">
      <w:pPr>
        <w:pStyle w:val="FootnoteText"/>
        <w:tabs>
          <w:tab w:val="left" w:pos="360"/>
        </w:tabs>
        <w:spacing w:before="0" w:after="0"/>
        <w:ind w:firstLine="0"/>
      </w:pPr>
      <w:r w:rsidRPr="000259EF">
        <w:rPr>
          <w:rStyle w:val="FootnoteReference"/>
          <w:rFonts w:eastAsia="宋体"/>
          <w:snapToGrid w:val="0"/>
          <w:kern w:val="18"/>
          <w:sz w:val="24"/>
          <w:szCs w:val="24"/>
          <w:u w:val="none"/>
          <w:vertAlign w:val="superscript"/>
        </w:rPr>
        <w:footnoteRef/>
      </w:r>
      <w:r w:rsidRPr="000259EF">
        <w:rPr>
          <w:rFonts w:eastAsia="宋体"/>
          <w:color w:val="222222"/>
          <w:sz w:val="20"/>
          <w:shd w:val="clear" w:color="auto" w:fill="FFFFFF"/>
        </w:rPr>
        <w:t xml:space="preserve">  </w:t>
      </w:r>
      <w:r w:rsidRPr="000259EF">
        <w:rPr>
          <w:rFonts w:eastAsia="宋体" w:hAnsi="宋体" w:hint="eastAsia"/>
          <w:color w:val="222222"/>
          <w:sz w:val="20"/>
          <w:shd w:val="clear" w:color="auto" w:fill="FFFFFF"/>
        </w:rPr>
        <w:t>根据缔约方呈件修订的第四次国家报告的格式草案，将附于决定草案之后，供作为卡塔赫纳生物安全议定书缔约方会议的缔约方大会第九次会议审议。</w:t>
      </w:r>
    </w:p>
  </w:footnote>
  <w:footnote w:id="81">
    <w:p w:rsidR="008F0C8C" w:rsidRDefault="008F0C8C" w:rsidP="000259EF">
      <w:pPr>
        <w:pStyle w:val="FootnoteText"/>
        <w:spacing w:before="0" w:after="0"/>
        <w:ind w:firstLine="0"/>
      </w:pPr>
      <w:r w:rsidRPr="000259EF">
        <w:rPr>
          <w:rStyle w:val="FootnoteReference"/>
          <w:rFonts w:eastAsia="宋体"/>
          <w:sz w:val="24"/>
          <w:szCs w:val="24"/>
          <w:u w:val="none"/>
          <w:vertAlign w:val="superscript"/>
        </w:rPr>
        <w:footnoteRef/>
      </w:r>
      <w:r w:rsidRPr="000259EF">
        <w:rPr>
          <w:rFonts w:eastAsia="宋体"/>
          <w:color w:val="222222"/>
          <w:sz w:val="20"/>
        </w:rPr>
        <w:t xml:space="preserve">  </w:t>
      </w:r>
      <w:hyperlink r:id="rId24" w:history="1">
        <w:r w:rsidRPr="000259EF">
          <w:rPr>
            <w:rStyle w:val="Hyperlink"/>
            <w:rFonts w:eastAsia="宋体" w:hAnsi="宋体" w:hint="eastAsia"/>
            <w:sz w:val="20"/>
          </w:rPr>
          <w:t>第</w:t>
        </w:r>
        <w:r w:rsidRPr="000259EF">
          <w:rPr>
            <w:rStyle w:val="Hyperlink"/>
            <w:rFonts w:eastAsia="宋体"/>
            <w:sz w:val="20"/>
          </w:rPr>
          <w:t>BS-V/16</w:t>
        </w:r>
        <w:r w:rsidRPr="000259EF">
          <w:rPr>
            <w:rStyle w:val="Hyperlink"/>
            <w:rFonts w:eastAsia="宋体" w:hAnsi="宋体" w:hint="eastAsia"/>
            <w:sz w:val="20"/>
          </w:rPr>
          <w:t>号决定</w:t>
        </w:r>
      </w:hyperlink>
      <w:r w:rsidRPr="000259EF">
        <w:rPr>
          <w:rFonts w:eastAsia="宋体" w:hAnsi="宋体" w:hint="eastAsia"/>
          <w:color w:val="222222"/>
          <w:sz w:val="20"/>
        </w:rPr>
        <w:t>，附件一。</w:t>
      </w:r>
    </w:p>
  </w:footnote>
  <w:footnote w:id="82">
    <w:p w:rsidR="008F0C8C" w:rsidRDefault="008F0C8C" w:rsidP="00B574A2">
      <w:pPr>
        <w:pStyle w:val="FootnoteText"/>
        <w:tabs>
          <w:tab w:val="left" w:pos="360"/>
        </w:tabs>
        <w:spacing w:before="0" w:after="0"/>
        <w:ind w:firstLine="0"/>
      </w:pPr>
      <w:r w:rsidRPr="00B574A2">
        <w:rPr>
          <w:rStyle w:val="FootnoteReference"/>
          <w:rFonts w:eastAsia="宋体"/>
          <w:sz w:val="24"/>
          <w:szCs w:val="24"/>
          <w:u w:val="none"/>
          <w:vertAlign w:val="superscript"/>
        </w:rPr>
        <w:footnoteRef/>
      </w:r>
      <w:r w:rsidRPr="00B574A2">
        <w:rPr>
          <w:rFonts w:eastAsia="宋体"/>
          <w:color w:val="202124"/>
          <w:sz w:val="20"/>
          <w:shd w:val="clear" w:color="auto" w:fill="FFFFFF"/>
        </w:rPr>
        <w:t xml:space="preserve"> </w:t>
      </w:r>
      <w:r w:rsidRPr="00B574A2">
        <w:rPr>
          <w:rFonts w:eastAsia="宋体"/>
          <w:color w:val="202124"/>
          <w:sz w:val="20"/>
          <w:shd w:val="clear" w:color="auto" w:fill="FFFFFF"/>
        </w:rPr>
        <w:tab/>
      </w:r>
      <w:r w:rsidRPr="00B574A2">
        <w:rPr>
          <w:rFonts w:eastAsia="宋体" w:hAnsi="宋体" w:hint="eastAsia"/>
          <w:color w:val="202124"/>
          <w:sz w:val="20"/>
          <w:shd w:val="clear" w:color="auto" w:fill="FFFFFF"/>
        </w:rPr>
        <w:t>第</w:t>
      </w:r>
      <w:r w:rsidRPr="00B574A2">
        <w:rPr>
          <w:rFonts w:eastAsia="宋体"/>
          <w:color w:val="202124"/>
          <w:sz w:val="20"/>
          <w:shd w:val="clear" w:color="auto" w:fill="FFFFFF"/>
        </w:rPr>
        <w:t>XII/29</w:t>
      </w:r>
      <w:r w:rsidRPr="00B574A2">
        <w:rPr>
          <w:rFonts w:eastAsia="宋体" w:hAnsi="宋体" w:hint="eastAsia"/>
          <w:color w:val="202124"/>
          <w:sz w:val="20"/>
          <w:shd w:val="clear" w:color="auto" w:fill="FFFFFF"/>
        </w:rPr>
        <w:t>号决定第</w:t>
      </w:r>
      <w:r w:rsidRPr="00B574A2">
        <w:rPr>
          <w:rFonts w:eastAsia="宋体"/>
          <w:color w:val="202124"/>
          <w:sz w:val="20"/>
          <w:shd w:val="clear" w:color="auto" w:fill="FFFFFF"/>
        </w:rPr>
        <w:t>9</w:t>
      </w:r>
      <w:r w:rsidRPr="00B574A2">
        <w:rPr>
          <w:rFonts w:eastAsia="宋体" w:hAnsi="宋体" w:hint="eastAsia"/>
          <w:color w:val="202124"/>
          <w:sz w:val="20"/>
          <w:shd w:val="clear" w:color="auto" w:fill="FFFFFF"/>
        </w:rPr>
        <w:t>段和第</w:t>
      </w:r>
      <w:r w:rsidRPr="00B574A2">
        <w:rPr>
          <w:rFonts w:eastAsia="宋体"/>
          <w:color w:val="202124"/>
          <w:sz w:val="20"/>
          <w:shd w:val="clear" w:color="auto" w:fill="FFFFFF"/>
        </w:rPr>
        <w:t>BS-VII/5</w:t>
      </w:r>
      <w:r w:rsidRPr="00B574A2">
        <w:rPr>
          <w:rFonts w:eastAsia="宋体" w:hAnsi="宋体" w:hint="eastAsia"/>
          <w:color w:val="202124"/>
          <w:sz w:val="20"/>
          <w:shd w:val="clear" w:color="auto" w:fill="FFFFFF"/>
        </w:rPr>
        <w:t>号决定第</w:t>
      </w:r>
      <w:r w:rsidRPr="00B574A2">
        <w:rPr>
          <w:rFonts w:eastAsia="宋体"/>
          <w:color w:val="202124"/>
          <w:sz w:val="20"/>
          <w:shd w:val="clear" w:color="auto" w:fill="FFFFFF"/>
        </w:rPr>
        <w:t>10</w:t>
      </w:r>
      <w:r w:rsidRPr="00B574A2">
        <w:rPr>
          <w:rFonts w:eastAsia="宋体" w:hAnsi="宋体" w:hint="eastAsia"/>
          <w:color w:val="202124"/>
          <w:sz w:val="20"/>
          <w:shd w:val="clear" w:color="auto" w:fill="FFFFFF"/>
        </w:rPr>
        <w:t>段。</w:t>
      </w:r>
    </w:p>
  </w:footnote>
  <w:footnote w:id="83">
    <w:p w:rsidR="008F0C8C" w:rsidRDefault="008F0C8C" w:rsidP="00B574A2">
      <w:pPr>
        <w:pStyle w:val="FootnoteText"/>
        <w:tabs>
          <w:tab w:val="left" w:pos="360"/>
        </w:tabs>
        <w:kinsoku w:val="0"/>
        <w:overflowPunct w:val="0"/>
        <w:autoSpaceDE w:val="0"/>
        <w:autoSpaceDN w:val="0"/>
        <w:adjustRightInd w:val="0"/>
        <w:snapToGrid w:val="0"/>
        <w:spacing w:before="0" w:after="0"/>
        <w:ind w:firstLine="0"/>
        <w:jc w:val="left"/>
      </w:pPr>
      <w:r w:rsidRPr="00B574A2">
        <w:rPr>
          <w:rStyle w:val="FootnoteReference"/>
          <w:kern w:val="18"/>
          <w:sz w:val="24"/>
          <w:szCs w:val="24"/>
          <w:u w:val="none"/>
          <w:vertAlign w:val="superscript"/>
        </w:rPr>
        <w:footnoteRef/>
      </w:r>
      <w:r w:rsidRPr="00B574A2">
        <w:rPr>
          <w:kern w:val="18"/>
          <w:sz w:val="20"/>
        </w:rPr>
        <w:t xml:space="preserve"> </w:t>
      </w:r>
      <w:r w:rsidRPr="00B574A2">
        <w:rPr>
          <w:kern w:val="18"/>
          <w:sz w:val="20"/>
        </w:rPr>
        <w:tab/>
        <w:t>CBD/SBI/2/16/Add.1</w:t>
      </w:r>
      <w:r w:rsidRPr="00B574A2">
        <w:rPr>
          <w:rFonts w:hint="eastAsia"/>
          <w:kern w:val="18"/>
          <w:sz w:val="20"/>
          <w:lang w:val="zh-CN"/>
        </w:rPr>
        <w:t>。</w:t>
      </w:r>
    </w:p>
  </w:footnote>
  <w:footnote w:id="84">
    <w:p w:rsidR="008F0C8C" w:rsidRDefault="008F0C8C" w:rsidP="00B574A2">
      <w:pPr>
        <w:pStyle w:val="FootnoteText"/>
        <w:tabs>
          <w:tab w:val="left" w:pos="360"/>
        </w:tabs>
        <w:kinsoku w:val="0"/>
        <w:overflowPunct w:val="0"/>
        <w:autoSpaceDE w:val="0"/>
        <w:autoSpaceDN w:val="0"/>
        <w:adjustRightInd w:val="0"/>
        <w:snapToGrid w:val="0"/>
        <w:spacing w:before="0" w:after="0"/>
        <w:ind w:firstLine="0"/>
        <w:jc w:val="left"/>
      </w:pPr>
      <w:r w:rsidRPr="00B574A2">
        <w:rPr>
          <w:rStyle w:val="FootnoteReference"/>
          <w:kern w:val="18"/>
          <w:sz w:val="24"/>
          <w:szCs w:val="24"/>
          <w:u w:val="none"/>
          <w:vertAlign w:val="superscript"/>
        </w:rPr>
        <w:footnoteRef/>
      </w:r>
      <w:r w:rsidRPr="00B574A2">
        <w:rPr>
          <w:kern w:val="18"/>
          <w:sz w:val="20"/>
        </w:rPr>
        <w:t xml:space="preserve"> </w:t>
      </w:r>
      <w:r w:rsidRPr="00B574A2">
        <w:rPr>
          <w:kern w:val="18"/>
          <w:sz w:val="20"/>
        </w:rPr>
        <w:tab/>
        <w:t>CBD/SBI/2/INF/1</w:t>
      </w:r>
      <w:r w:rsidRPr="00B574A2">
        <w:rPr>
          <w:rFonts w:hint="eastAsia"/>
          <w:kern w:val="18"/>
          <w:sz w:val="20"/>
          <w:lang w:val="zh-CN"/>
        </w:rPr>
        <w:t>和</w:t>
      </w:r>
      <w:r w:rsidRPr="00B574A2">
        <w:rPr>
          <w:kern w:val="18"/>
          <w:sz w:val="20"/>
        </w:rPr>
        <w:t>INF/2</w:t>
      </w:r>
      <w:r w:rsidRPr="00B574A2">
        <w:rPr>
          <w:rFonts w:hint="eastAsia"/>
          <w:kern w:val="18"/>
          <w:sz w:val="20"/>
          <w:lang w:val="zh-CN"/>
        </w:rPr>
        <w:t>。</w:t>
      </w:r>
    </w:p>
  </w:footnote>
  <w:footnote w:id="85">
    <w:p w:rsidR="008F0C8C" w:rsidRDefault="008F0C8C" w:rsidP="00B574A2">
      <w:pPr>
        <w:pStyle w:val="FootnoteText"/>
        <w:spacing w:before="0" w:after="0"/>
        <w:ind w:firstLine="0"/>
      </w:pPr>
      <w:r w:rsidRPr="00B574A2">
        <w:rPr>
          <w:rStyle w:val="FootnoteReference"/>
          <w:rFonts w:eastAsia="宋体"/>
          <w:sz w:val="24"/>
          <w:szCs w:val="24"/>
          <w:u w:val="none"/>
          <w:vertAlign w:val="superscript"/>
        </w:rPr>
        <w:footnoteRef/>
      </w:r>
      <w:r>
        <w:rPr>
          <w:rFonts w:eastAsia="宋体"/>
          <w:sz w:val="20"/>
        </w:rPr>
        <w:t xml:space="preserve"> </w:t>
      </w:r>
      <w:r w:rsidRPr="00B574A2">
        <w:rPr>
          <w:rFonts w:eastAsia="宋体"/>
          <w:sz w:val="20"/>
          <w:lang w:val="en-US"/>
        </w:rPr>
        <w:t>CBD/SBI/2/16 and Add.1</w:t>
      </w:r>
      <w:r w:rsidRPr="00B574A2">
        <w:rPr>
          <w:rFonts w:eastAsia="宋体" w:hAnsi="宋体" w:hint="eastAsia"/>
          <w:sz w:val="20"/>
          <w:lang w:val="en-US"/>
        </w:rPr>
        <w:t>。</w:t>
      </w:r>
    </w:p>
  </w:footnote>
  <w:footnote w:id="86">
    <w:p w:rsidR="008F0C8C" w:rsidRDefault="008F0C8C" w:rsidP="00B574A2">
      <w:pPr>
        <w:pStyle w:val="FootnoteText"/>
        <w:spacing w:before="0" w:after="0"/>
        <w:ind w:firstLine="0"/>
      </w:pPr>
      <w:r w:rsidRPr="00B574A2">
        <w:rPr>
          <w:rStyle w:val="FootnoteReference"/>
          <w:rFonts w:eastAsia="宋体"/>
          <w:sz w:val="24"/>
          <w:szCs w:val="24"/>
          <w:u w:val="none"/>
          <w:vertAlign w:val="superscript"/>
        </w:rPr>
        <w:footnoteRef/>
      </w:r>
      <w:r w:rsidRPr="00B574A2">
        <w:rPr>
          <w:rFonts w:eastAsia="宋体"/>
          <w:sz w:val="20"/>
        </w:rPr>
        <w:t xml:space="preserve"> </w:t>
      </w:r>
      <w:r w:rsidRPr="00B574A2">
        <w:rPr>
          <w:rFonts w:eastAsia="宋体" w:hAnsi="宋体" w:hint="eastAsia"/>
          <w:sz w:val="20"/>
        </w:rPr>
        <w:t>执行秘书将根据执行问题附属机构建议第</w:t>
      </w:r>
      <w:r w:rsidRPr="00B574A2">
        <w:rPr>
          <w:rFonts w:eastAsia="宋体"/>
          <w:sz w:val="20"/>
        </w:rPr>
        <w:t>3</w:t>
      </w:r>
      <w:r w:rsidRPr="00B574A2">
        <w:rPr>
          <w:rFonts w:eastAsia="宋体" w:hAnsi="宋体" w:hint="eastAsia"/>
          <w:sz w:val="20"/>
        </w:rPr>
        <w:t>段征求对附件的意见，然后定稿。</w:t>
      </w:r>
    </w:p>
  </w:footnote>
  <w:footnote w:id="87">
    <w:p w:rsidR="008F0C8C" w:rsidRDefault="008F0C8C" w:rsidP="0076581D">
      <w:pPr>
        <w:pStyle w:val="FootnoteText"/>
        <w:tabs>
          <w:tab w:val="left" w:pos="360"/>
        </w:tabs>
        <w:adjustRightInd w:val="0"/>
        <w:snapToGrid w:val="0"/>
        <w:spacing w:before="0" w:after="0"/>
        <w:ind w:firstLine="0"/>
        <w:jc w:val="left"/>
      </w:pPr>
      <w:r w:rsidRPr="0076581D">
        <w:rPr>
          <w:rStyle w:val="FootnoteReference"/>
          <w:kern w:val="18"/>
          <w:sz w:val="24"/>
          <w:szCs w:val="24"/>
          <w:u w:val="none"/>
          <w:vertAlign w:val="superscript"/>
        </w:rPr>
        <w:footnoteRef/>
      </w:r>
      <w:r w:rsidRPr="00B574A2">
        <w:rPr>
          <w:kern w:val="18"/>
          <w:sz w:val="20"/>
        </w:rPr>
        <w:t xml:space="preserve"> </w:t>
      </w:r>
      <w:r w:rsidRPr="00B574A2">
        <w:rPr>
          <w:rFonts w:hint="eastAsia"/>
          <w:sz w:val="20"/>
          <w:lang w:val="zh-CN"/>
        </w:rPr>
        <w:t>提名表以卡塔赫</w:t>
      </w:r>
      <w:r w:rsidRPr="00B574A2">
        <w:rPr>
          <w:rFonts w:eastAsia="宋体" w:hAnsi="宋体" w:hint="eastAsia"/>
          <w:sz w:val="20"/>
          <w:lang w:val="zh-CN"/>
        </w:rPr>
        <w:t>纳</w:t>
      </w:r>
      <w:r w:rsidRPr="00B574A2">
        <w:rPr>
          <w:rFonts w:hint="eastAsia"/>
          <w:sz w:val="20"/>
          <w:lang w:val="zh-CN"/>
        </w:rPr>
        <w:t>生物安全</w:t>
      </w:r>
      <w:r w:rsidRPr="00B574A2">
        <w:rPr>
          <w:rFonts w:eastAsia="宋体" w:hAnsi="宋体" w:hint="eastAsia"/>
          <w:sz w:val="20"/>
          <w:lang w:val="zh-CN"/>
        </w:rPr>
        <w:t>议</w:t>
      </w:r>
      <w:r w:rsidRPr="00B574A2">
        <w:rPr>
          <w:rFonts w:hint="eastAsia"/>
          <w:sz w:val="20"/>
          <w:lang w:val="zh-CN"/>
        </w:rPr>
        <w:t>定</w:t>
      </w:r>
      <w:r w:rsidRPr="00B574A2">
        <w:rPr>
          <w:rFonts w:eastAsia="宋体" w:hAnsi="宋体" w:hint="eastAsia"/>
          <w:sz w:val="20"/>
          <w:lang w:val="zh-CN"/>
        </w:rPr>
        <w:t>书</w:t>
      </w:r>
      <w:r w:rsidRPr="00B574A2">
        <w:rPr>
          <w:rFonts w:hint="eastAsia"/>
          <w:sz w:val="20"/>
          <w:lang w:val="zh-CN"/>
        </w:rPr>
        <w:t>的</w:t>
      </w:r>
      <w:r w:rsidRPr="00B574A2">
        <w:rPr>
          <w:rFonts w:eastAsia="宋体" w:hAnsi="宋体" w:hint="eastAsia"/>
          <w:sz w:val="20"/>
          <w:lang w:val="zh-CN"/>
        </w:rPr>
        <w:t>专</w:t>
      </w:r>
      <w:r w:rsidRPr="00B574A2">
        <w:rPr>
          <w:rFonts w:hint="eastAsia"/>
          <w:sz w:val="20"/>
          <w:lang w:val="zh-CN"/>
        </w:rPr>
        <w:t>家名册所需的表格</w:t>
      </w:r>
      <w:r w:rsidRPr="00B574A2">
        <w:rPr>
          <w:rFonts w:eastAsia="宋体" w:hAnsi="宋体" w:hint="eastAsia"/>
          <w:sz w:val="20"/>
          <w:lang w:val="zh-CN"/>
        </w:rPr>
        <w:t>为</w:t>
      </w:r>
      <w:r w:rsidRPr="00B574A2">
        <w:rPr>
          <w:rFonts w:hint="eastAsia"/>
          <w:sz w:val="20"/>
          <w:lang w:val="zh-CN"/>
        </w:rPr>
        <w:t>基准（</w:t>
      </w:r>
      <w:hyperlink r:id="rId25" w:history="1">
        <w:r w:rsidRPr="00B574A2">
          <w:rPr>
            <w:rStyle w:val="Hyperlink"/>
            <w:rFonts w:hint="eastAsia"/>
            <w:sz w:val="20"/>
            <w:lang w:val="zh-CN"/>
          </w:rPr>
          <w:t>第</w:t>
        </w:r>
        <w:r w:rsidRPr="00B574A2">
          <w:rPr>
            <w:rStyle w:val="Hyperlink"/>
            <w:kern w:val="18"/>
            <w:sz w:val="20"/>
            <w:lang w:val="zh-CN"/>
          </w:rPr>
          <w:t>BS-I/4</w:t>
        </w:r>
        <w:r w:rsidRPr="00B574A2">
          <w:rPr>
            <w:rStyle w:val="Hyperlink"/>
            <w:rFonts w:hint="eastAsia"/>
            <w:sz w:val="20"/>
            <w:lang w:val="zh-CN"/>
          </w:rPr>
          <w:t>号决定</w:t>
        </w:r>
      </w:hyperlink>
      <w:r w:rsidRPr="00B574A2">
        <w:rPr>
          <w:rFonts w:hint="eastAsia"/>
          <w:sz w:val="20"/>
          <w:lang w:val="zh-CN"/>
        </w:rPr>
        <w:t>，附件一，附</w:t>
      </w:r>
      <w:r w:rsidRPr="00B574A2">
        <w:rPr>
          <w:rFonts w:eastAsia="宋体" w:hAnsi="宋体" w:hint="eastAsia"/>
          <w:sz w:val="20"/>
          <w:lang w:val="zh-CN"/>
        </w:rPr>
        <w:t>录</w:t>
      </w:r>
      <w:r w:rsidRPr="00B574A2">
        <w:rPr>
          <w:rFonts w:hint="eastAsia"/>
          <w:sz w:val="20"/>
          <w:lang w:val="zh-CN"/>
        </w:rPr>
        <w:t>）。</w:t>
      </w:r>
    </w:p>
  </w:footnote>
  <w:footnote w:id="88">
    <w:p w:rsidR="008F0C8C" w:rsidRDefault="008F0C8C" w:rsidP="0076581D">
      <w:pPr>
        <w:pStyle w:val="FootnoteText"/>
        <w:tabs>
          <w:tab w:val="left" w:pos="360"/>
        </w:tabs>
        <w:adjustRightInd w:val="0"/>
        <w:snapToGrid w:val="0"/>
        <w:spacing w:before="0" w:after="0"/>
        <w:ind w:firstLine="0"/>
        <w:jc w:val="left"/>
      </w:pPr>
      <w:r w:rsidRPr="0076581D">
        <w:rPr>
          <w:rStyle w:val="FootnoteReference"/>
          <w:kern w:val="18"/>
          <w:sz w:val="24"/>
          <w:szCs w:val="24"/>
          <w:u w:val="none"/>
          <w:vertAlign w:val="superscript"/>
        </w:rPr>
        <w:footnoteRef/>
      </w:r>
      <w:r w:rsidRPr="0076581D">
        <w:rPr>
          <w:kern w:val="18"/>
          <w:sz w:val="20"/>
        </w:rPr>
        <w:t xml:space="preserve"> </w:t>
      </w:r>
      <w:r w:rsidRPr="0076581D">
        <w:rPr>
          <w:rFonts w:ascii="SimSun" w:hint="eastAsia"/>
          <w:kern w:val="18"/>
          <w:sz w:val="20"/>
          <w:lang w:val="zh-CN"/>
        </w:rPr>
        <w:t>此表根据生物多</w:t>
      </w:r>
      <w:r w:rsidRPr="0076581D">
        <w:rPr>
          <w:rFonts w:ascii="宋体" w:eastAsia="宋体" w:hAnsi="宋体" w:cs="宋体" w:hint="eastAsia"/>
          <w:kern w:val="18"/>
          <w:sz w:val="20"/>
          <w:lang w:val="zh-CN"/>
        </w:rPr>
        <w:t>样</w:t>
      </w:r>
      <w:r w:rsidRPr="0076581D">
        <w:rPr>
          <w:rFonts w:ascii="SimSun" w:hint="eastAsia"/>
          <w:kern w:val="18"/>
          <w:sz w:val="20"/>
          <w:lang w:val="zh-CN"/>
        </w:rPr>
        <w:t>性和生</w:t>
      </w:r>
      <w:r w:rsidRPr="0076581D">
        <w:rPr>
          <w:rFonts w:ascii="宋体" w:eastAsia="宋体" w:hAnsi="宋体" w:cs="宋体" w:hint="eastAsia"/>
          <w:kern w:val="18"/>
          <w:sz w:val="20"/>
          <w:lang w:val="zh-CN"/>
        </w:rPr>
        <w:t>态</w:t>
      </w:r>
      <w:r w:rsidRPr="0076581D">
        <w:rPr>
          <w:rFonts w:ascii="SimSun" w:hint="eastAsia"/>
          <w:kern w:val="18"/>
          <w:sz w:val="20"/>
          <w:lang w:val="zh-CN"/>
        </w:rPr>
        <w:t>系</w:t>
      </w:r>
      <w:r w:rsidRPr="0076581D">
        <w:rPr>
          <w:rFonts w:ascii="宋体" w:eastAsia="宋体" w:hAnsi="宋体" w:cs="宋体" w:hint="eastAsia"/>
          <w:kern w:val="18"/>
          <w:sz w:val="20"/>
          <w:lang w:val="zh-CN"/>
        </w:rPr>
        <w:t>统</w:t>
      </w:r>
      <w:r w:rsidRPr="0076581D">
        <w:rPr>
          <w:rFonts w:ascii="SimSun" w:hint="eastAsia"/>
          <w:kern w:val="18"/>
          <w:sz w:val="20"/>
          <w:lang w:val="zh-CN"/>
        </w:rPr>
        <w:t>服</w:t>
      </w:r>
      <w:r w:rsidRPr="0076581D">
        <w:rPr>
          <w:rFonts w:ascii="宋体" w:eastAsia="宋体" w:hAnsi="宋体" w:cs="宋体" w:hint="eastAsia"/>
          <w:kern w:val="18"/>
          <w:sz w:val="20"/>
          <w:lang w:val="zh-CN"/>
        </w:rPr>
        <w:t>务</w:t>
      </w:r>
      <w:r w:rsidRPr="0076581D">
        <w:rPr>
          <w:rFonts w:ascii="SimSun" w:hint="eastAsia"/>
          <w:kern w:val="18"/>
          <w:sz w:val="20"/>
          <w:lang w:val="zh-CN"/>
        </w:rPr>
        <w:t>政府</w:t>
      </w:r>
      <w:r w:rsidRPr="0076581D">
        <w:rPr>
          <w:rFonts w:ascii="宋体" w:eastAsia="宋体" w:hAnsi="宋体" w:cs="宋体" w:hint="eastAsia"/>
          <w:kern w:val="18"/>
          <w:sz w:val="20"/>
          <w:lang w:val="zh-CN"/>
        </w:rPr>
        <w:t>间</w:t>
      </w:r>
      <w:r w:rsidRPr="0076581D">
        <w:rPr>
          <w:rFonts w:ascii="SimSun" w:hint="eastAsia"/>
          <w:kern w:val="18"/>
          <w:sz w:val="20"/>
          <w:lang w:val="zh-CN"/>
        </w:rPr>
        <w:t>科学政策平台全体会</w:t>
      </w:r>
      <w:r w:rsidRPr="0076581D">
        <w:rPr>
          <w:rFonts w:ascii="宋体" w:eastAsia="宋体" w:hAnsi="宋体" w:cs="宋体" w:hint="eastAsia"/>
          <w:kern w:val="18"/>
          <w:sz w:val="20"/>
          <w:lang w:val="zh-CN"/>
        </w:rPr>
        <w:t>议</w:t>
      </w:r>
      <w:r w:rsidRPr="0076581D">
        <w:rPr>
          <w:rFonts w:ascii="SimSun" w:hint="eastAsia"/>
          <w:kern w:val="18"/>
          <w:sz w:val="20"/>
          <w:lang w:val="zh-CN"/>
        </w:rPr>
        <w:t>第</w:t>
      </w:r>
      <w:r w:rsidRPr="0076581D">
        <w:rPr>
          <w:kern w:val="18"/>
          <w:sz w:val="20"/>
          <w:lang w:val="zh-CN"/>
        </w:rPr>
        <w:t>IPBES -3/3</w:t>
      </w:r>
      <w:r w:rsidRPr="0076581D">
        <w:rPr>
          <w:rFonts w:ascii="SimSun" w:hint="eastAsia"/>
          <w:kern w:val="18"/>
          <w:sz w:val="20"/>
          <w:lang w:val="zh-CN"/>
        </w:rPr>
        <w:t>号决定通</w:t>
      </w:r>
      <w:r w:rsidRPr="0076581D">
        <w:rPr>
          <w:rFonts w:ascii="宋体" w:eastAsia="宋体" w:hAnsi="宋体" w:cs="宋体" w:hint="eastAsia"/>
          <w:kern w:val="18"/>
          <w:sz w:val="20"/>
          <w:lang w:val="zh-CN"/>
        </w:rPr>
        <w:t>过</w:t>
      </w:r>
      <w:r w:rsidRPr="0076581D">
        <w:rPr>
          <w:rFonts w:ascii="SimSun" w:hint="eastAsia"/>
          <w:kern w:val="18"/>
          <w:sz w:val="20"/>
          <w:lang w:val="zh-CN"/>
        </w:rPr>
        <w:t>并</w:t>
      </w:r>
      <w:r w:rsidRPr="0076581D">
        <w:rPr>
          <w:rFonts w:ascii="宋体" w:eastAsia="宋体" w:hAnsi="宋体" w:cs="宋体" w:hint="eastAsia"/>
          <w:kern w:val="18"/>
          <w:sz w:val="20"/>
          <w:lang w:val="zh-CN"/>
        </w:rPr>
        <w:t>载</w:t>
      </w:r>
      <w:r w:rsidRPr="0076581D">
        <w:rPr>
          <w:rFonts w:ascii="SimSun" w:hint="eastAsia"/>
          <w:kern w:val="18"/>
          <w:sz w:val="20"/>
          <w:lang w:val="zh-CN"/>
        </w:rPr>
        <w:t>于</w:t>
      </w:r>
      <w:r w:rsidRPr="0076581D">
        <w:rPr>
          <w:rFonts w:ascii="宋体" w:eastAsia="宋体" w:hAnsi="宋体" w:cs="宋体" w:hint="eastAsia"/>
          <w:kern w:val="18"/>
          <w:sz w:val="20"/>
          <w:lang w:val="zh-CN"/>
        </w:rPr>
        <w:t>该</w:t>
      </w:r>
      <w:r w:rsidRPr="0076581D">
        <w:rPr>
          <w:rFonts w:ascii="SimSun" w:hint="eastAsia"/>
          <w:kern w:val="18"/>
          <w:sz w:val="20"/>
          <w:lang w:val="zh-CN"/>
        </w:rPr>
        <w:t>决定附件二的利益冲突政策和</w:t>
      </w:r>
      <w:r w:rsidRPr="0076581D">
        <w:rPr>
          <w:rFonts w:ascii="宋体" w:eastAsia="宋体" w:hAnsi="宋体" w:cs="宋体" w:hint="eastAsia"/>
          <w:kern w:val="18"/>
          <w:sz w:val="20"/>
          <w:lang w:val="zh-CN"/>
        </w:rPr>
        <w:t>执</w:t>
      </w:r>
      <w:r w:rsidRPr="0076581D">
        <w:rPr>
          <w:rFonts w:ascii="SimSun" w:hint="eastAsia"/>
          <w:kern w:val="18"/>
          <w:sz w:val="20"/>
          <w:lang w:val="zh-CN"/>
        </w:rPr>
        <w:t>行程序修改而成。参</w:t>
      </w:r>
      <w:r w:rsidRPr="0076581D">
        <w:rPr>
          <w:rFonts w:ascii="宋体" w:eastAsia="宋体" w:hAnsi="宋体" w:cs="宋体" w:hint="eastAsia"/>
          <w:kern w:val="18"/>
          <w:sz w:val="20"/>
          <w:lang w:val="zh-CN"/>
        </w:rPr>
        <w:t>阅</w:t>
      </w:r>
      <w:r w:rsidRPr="0076581D">
        <w:rPr>
          <w:rFonts w:ascii="SimSun" w:hint="eastAsia"/>
          <w:kern w:val="18"/>
          <w:sz w:val="20"/>
          <w:lang w:val="zh-CN"/>
        </w:rPr>
        <w:t>：</w:t>
      </w:r>
      <w:hyperlink r:id="rId26" w:history="1">
        <w:r w:rsidRPr="0076581D">
          <w:rPr>
            <w:rStyle w:val="Hyperlink"/>
            <w:kern w:val="18"/>
            <w:sz w:val="20"/>
            <w:lang w:val="zh-CN"/>
          </w:rPr>
          <w:t>https://www.ipbes.net/system/tdf/downloads/Conflict_of_interest_policy.pdf?file=1&amp;type=node&amp;id=15252&amp;force</w:t>
        </w:r>
      </w:hyperlink>
      <w:r w:rsidRPr="0076581D">
        <w:rPr>
          <w:kern w:val="18"/>
          <w:sz w:val="20"/>
        </w:rPr>
        <w:t>=</w:t>
      </w:r>
    </w:p>
  </w:footnote>
  <w:footnote w:id="89">
    <w:p w:rsidR="008F0C8C" w:rsidRDefault="008F0C8C" w:rsidP="00C67BB9">
      <w:pPr>
        <w:pStyle w:val="FootnoteText"/>
        <w:tabs>
          <w:tab w:val="left" w:pos="360"/>
        </w:tabs>
        <w:adjustRightInd w:val="0"/>
        <w:spacing w:before="0" w:after="0"/>
        <w:ind w:firstLine="0"/>
      </w:pPr>
      <w:r w:rsidRPr="00C67BB9">
        <w:rPr>
          <w:rStyle w:val="FootnoteReference"/>
          <w:sz w:val="24"/>
          <w:szCs w:val="24"/>
          <w:u w:val="none"/>
          <w:vertAlign w:val="superscript"/>
        </w:rPr>
        <w:footnoteRef/>
      </w:r>
      <w:r>
        <w:rPr>
          <w:sz w:val="20"/>
        </w:rPr>
        <w:t xml:space="preserve"> </w:t>
      </w:r>
      <w:r w:rsidRPr="00C67BB9">
        <w:rPr>
          <w:rFonts w:ascii="宋体" w:eastAsia="宋体" w:hAnsi="宋体" w:cs="宋体" w:hint="eastAsia"/>
          <w:sz w:val="20"/>
        </w:rPr>
        <w:t>在</w:t>
      </w:r>
      <w:hyperlink r:id="rId27" w:history="1">
        <w:r w:rsidRPr="00C67BB9">
          <w:rPr>
            <w:rStyle w:val="Hyperlink"/>
            <w:rFonts w:ascii="宋体" w:eastAsia="宋体" w:hAnsi="宋体" w:cs="宋体" w:hint="eastAsia"/>
            <w:kern w:val="18"/>
            <w:sz w:val="20"/>
          </w:rPr>
          <w:t>第</w:t>
        </w:r>
        <w:r w:rsidRPr="00C67BB9">
          <w:rPr>
            <w:rStyle w:val="Hyperlink"/>
            <w:kern w:val="18"/>
            <w:sz w:val="20"/>
          </w:rPr>
          <w:t>X/43</w:t>
        </w:r>
        <w:r w:rsidRPr="00C67BB9">
          <w:rPr>
            <w:rStyle w:val="Hyperlink"/>
            <w:rFonts w:ascii="宋体" w:eastAsia="宋体" w:hAnsi="宋体" w:cs="宋体" w:hint="eastAsia"/>
            <w:kern w:val="18"/>
            <w:sz w:val="20"/>
          </w:rPr>
          <w:t>号决定</w:t>
        </w:r>
      </w:hyperlink>
      <w:r w:rsidRPr="00C67BB9">
        <w:rPr>
          <w:rFonts w:ascii="宋体" w:eastAsia="宋体" w:hAnsi="宋体" w:cs="宋体" w:hint="eastAsia"/>
          <w:sz w:val="20"/>
        </w:rPr>
        <w:t>中，缔约方大会</w:t>
      </w:r>
      <w:r w:rsidRPr="00C67BB9">
        <w:rPr>
          <w:rFonts w:ascii="宋体" w:eastAsia="宋体" w:hAnsi="宋体" w:cs="宋体" w:hint="eastAsia"/>
          <w:kern w:val="18"/>
          <w:sz w:val="20"/>
        </w:rPr>
        <w:t>通过了经订正的第</w:t>
      </w:r>
      <w:r w:rsidRPr="00C67BB9">
        <w:rPr>
          <w:kern w:val="18"/>
          <w:sz w:val="20"/>
        </w:rPr>
        <w:t>8(j)</w:t>
      </w:r>
      <w:r w:rsidRPr="00C67BB9">
        <w:rPr>
          <w:rFonts w:ascii="宋体" w:eastAsia="宋体" w:hAnsi="宋体" w:cs="宋体" w:hint="eastAsia"/>
          <w:kern w:val="18"/>
          <w:sz w:val="20"/>
        </w:rPr>
        <w:t>条多年期工作方案，其中撤下已完成或被取代的任务</w:t>
      </w:r>
      <w:r w:rsidRPr="00C67BB9">
        <w:rPr>
          <w:kern w:val="18"/>
          <w:sz w:val="20"/>
        </w:rPr>
        <w:t>3</w:t>
      </w:r>
      <w:r w:rsidRPr="00C67BB9">
        <w:rPr>
          <w:rFonts w:ascii="宋体" w:eastAsia="宋体" w:hAnsi="宋体" w:cs="宋体" w:hint="eastAsia"/>
          <w:kern w:val="18"/>
          <w:sz w:val="20"/>
        </w:rPr>
        <w:t>、</w:t>
      </w:r>
      <w:r w:rsidRPr="00C67BB9">
        <w:rPr>
          <w:kern w:val="18"/>
          <w:sz w:val="20"/>
        </w:rPr>
        <w:t>5</w:t>
      </w:r>
      <w:r w:rsidRPr="00C67BB9">
        <w:rPr>
          <w:rFonts w:ascii="宋体" w:eastAsia="宋体" w:hAnsi="宋体" w:cs="宋体" w:hint="eastAsia"/>
          <w:kern w:val="18"/>
          <w:sz w:val="20"/>
        </w:rPr>
        <w:t>、</w:t>
      </w:r>
      <w:r w:rsidRPr="00C67BB9">
        <w:rPr>
          <w:kern w:val="18"/>
          <w:sz w:val="20"/>
        </w:rPr>
        <w:t>8</w:t>
      </w:r>
      <w:r w:rsidRPr="00C67BB9">
        <w:rPr>
          <w:rFonts w:ascii="宋体" w:eastAsia="宋体" w:hAnsi="宋体" w:cs="宋体" w:hint="eastAsia"/>
          <w:kern w:val="18"/>
          <w:sz w:val="20"/>
        </w:rPr>
        <w:t>、</w:t>
      </w:r>
      <w:r w:rsidRPr="00C67BB9">
        <w:rPr>
          <w:kern w:val="18"/>
          <w:sz w:val="20"/>
        </w:rPr>
        <w:t>9</w:t>
      </w:r>
      <w:r w:rsidRPr="00C67BB9">
        <w:rPr>
          <w:rFonts w:ascii="宋体" w:eastAsia="宋体" w:hAnsi="宋体" w:cs="宋体" w:hint="eastAsia"/>
          <w:kern w:val="18"/>
          <w:sz w:val="20"/>
        </w:rPr>
        <w:t>和</w:t>
      </w:r>
      <w:r w:rsidRPr="00C67BB9">
        <w:rPr>
          <w:kern w:val="18"/>
          <w:sz w:val="20"/>
        </w:rPr>
        <w:t>16</w:t>
      </w:r>
      <w:r w:rsidRPr="00C67BB9">
        <w:rPr>
          <w:rFonts w:ascii="宋体" w:eastAsia="宋体" w:hAnsi="宋体" w:cs="宋体" w:hint="eastAsia"/>
          <w:kern w:val="18"/>
          <w:sz w:val="20"/>
        </w:rPr>
        <w:t>。</w:t>
      </w:r>
    </w:p>
  </w:footnote>
  <w:footnote w:id="90">
    <w:p w:rsidR="008F0C8C" w:rsidRDefault="008F0C8C" w:rsidP="00C67BB9">
      <w:pPr>
        <w:pStyle w:val="FootnoteText"/>
        <w:tabs>
          <w:tab w:val="left" w:pos="360"/>
        </w:tabs>
        <w:adjustRightInd w:val="0"/>
        <w:spacing w:before="0" w:after="0"/>
        <w:ind w:firstLine="0"/>
      </w:pPr>
      <w:r w:rsidRPr="00C67BB9">
        <w:rPr>
          <w:rStyle w:val="FootnoteReference"/>
          <w:sz w:val="24"/>
          <w:szCs w:val="24"/>
          <w:u w:val="none"/>
          <w:vertAlign w:val="superscript"/>
        </w:rPr>
        <w:footnoteRef/>
      </w:r>
      <w:r w:rsidRPr="00C67BB9">
        <w:rPr>
          <w:sz w:val="20"/>
        </w:rPr>
        <w:t xml:space="preserve"> </w:t>
      </w:r>
      <w:r w:rsidRPr="00C67BB9">
        <w:rPr>
          <w:rFonts w:ascii="宋体" w:eastAsia="宋体" w:hAnsi="宋体" w:cs="宋体" w:hint="eastAsia"/>
          <w:sz w:val="20"/>
        </w:rPr>
        <w:t>见</w:t>
      </w:r>
      <w:hyperlink r:id="rId28" w:history="1">
        <w:r w:rsidRPr="00C67BB9">
          <w:rPr>
            <w:rStyle w:val="Hyperlink"/>
            <w:rFonts w:ascii="宋体" w:eastAsia="宋体" w:hAnsi="宋体" w:cs="宋体" w:hint="eastAsia"/>
            <w:sz w:val="20"/>
            <w:lang w:val="en-US"/>
          </w:rPr>
          <w:t>联大第</w:t>
        </w:r>
        <w:r w:rsidRPr="00C67BB9">
          <w:rPr>
            <w:rStyle w:val="Hyperlink"/>
            <w:sz w:val="20"/>
            <w:lang w:val="en-US"/>
          </w:rPr>
          <w:t>70/1</w:t>
        </w:r>
        <w:r w:rsidRPr="00C67BB9">
          <w:rPr>
            <w:rStyle w:val="Hyperlink"/>
            <w:rFonts w:ascii="宋体" w:eastAsia="宋体" w:hAnsi="宋体" w:cs="宋体" w:hint="eastAsia"/>
            <w:sz w:val="20"/>
            <w:lang w:val="en-US"/>
          </w:rPr>
          <w:t>号决议</w:t>
        </w:r>
      </w:hyperlink>
      <w:r w:rsidRPr="00C67BB9">
        <w:rPr>
          <w:rFonts w:ascii="宋体" w:eastAsia="宋体" w:hAnsi="宋体" w:cs="宋体" w:hint="eastAsia"/>
          <w:sz w:val="20"/>
          <w:lang w:val="en-US"/>
        </w:rPr>
        <w:t>，题为</w:t>
      </w:r>
      <w:r w:rsidRPr="00C67BB9">
        <w:rPr>
          <w:rStyle w:val="ng-binding"/>
          <w:rFonts w:ascii="SimSun" w:hAnsi="SimSun"/>
          <w:sz w:val="20"/>
        </w:rPr>
        <w:t>“</w:t>
      </w:r>
      <w:r w:rsidRPr="00C67BB9">
        <w:rPr>
          <w:rStyle w:val="ng-binding"/>
          <w:rFonts w:ascii="宋体" w:eastAsia="宋体" w:hAnsi="宋体" w:cs="宋体" w:hint="eastAsia"/>
          <w:sz w:val="20"/>
        </w:rPr>
        <w:t>变革我们的世界：</w:t>
      </w:r>
      <w:r w:rsidRPr="00C67BB9">
        <w:rPr>
          <w:rStyle w:val="ng-binding"/>
          <w:sz w:val="20"/>
        </w:rPr>
        <w:t>2030</w:t>
      </w:r>
      <w:r w:rsidRPr="00C67BB9">
        <w:rPr>
          <w:rStyle w:val="ng-binding"/>
          <w:rFonts w:ascii="宋体" w:eastAsia="宋体" w:hAnsi="宋体" w:cs="宋体" w:hint="eastAsia"/>
          <w:sz w:val="20"/>
        </w:rPr>
        <w:t>年可持续发展议程</w:t>
      </w:r>
      <w:r w:rsidRPr="00C67BB9">
        <w:rPr>
          <w:rStyle w:val="ng-binding"/>
          <w:rFonts w:ascii="SimSun" w:hAnsi="SimSun"/>
          <w:sz w:val="20"/>
        </w:rPr>
        <w:t>”</w:t>
      </w:r>
      <w:r w:rsidRPr="00C67BB9">
        <w:rPr>
          <w:rStyle w:val="ng-binding"/>
          <w:rFonts w:ascii="宋体" w:eastAsia="宋体" w:hAnsi="宋体" w:cs="宋体" w:hint="eastAsia"/>
          <w:sz w:val="20"/>
        </w:rPr>
        <w:t>。</w:t>
      </w:r>
    </w:p>
  </w:footnote>
  <w:footnote w:id="91">
    <w:p w:rsidR="008F0C8C" w:rsidRDefault="008F0C8C" w:rsidP="00C67BB9">
      <w:pPr>
        <w:pStyle w:val="FootnoteText"/>
        <w:tabs>
          <w:tab w:val="left" w:pos="360"/>
        </w:tabs>
        <w:adjustRightInd w:val="0"/>
        <w:spacing w:before="0" w:after="0"/>
        <w:ind w:firstLine="0"/>
      </w:pPr>
      <w:r w:rsidRPr="00C67BB9">
        <w:rPr>
          <w:rStyle w:val="FootnoteReference"/>
          <w:sz w:val="24"/>
          <w:szCs w:val="24"/>
          <w:u w:val="none"/>
          <w:vertAlign w:val="superscript"/>
        </w:rPr>
        <w:footnoteRef/>
      </w:r>
      <w:r w:rsidRPr="00C67BB9">
        <w:rPr>
          <w:rStyle w:val="FootnoteReference"/>
          <w:sz w:val="20"/>
        </w:rPr>
        <w:t xml:space="preserve"> </w:t>
      </w:r>
      <w:r w:rsidRPr="00C67BB9">
        <w:rPr>
          <w:rFonts w:ascii="宋体" w:eastAsia="宋体" w:hAnsi="宋体" w:cs="宋体" w:hint="eastAsia"/>
          <w:sz w:val="20"/>
        </w:rPr>
        <w:t>《联合国气候变化框架公约》，缔约方大会第二十一届会议，第</w:t>
      </w:r>
      <w:r w:rsidRPr="00C67BB9">
        <w:rPr>
          <w:kern w:val="18"/>
          <w:sz w:val="20"/>
        </w:rPr>
        <w:t>1/CP.21</w:t>
      </w:r>
      <w:r w:rsidRPr="00C67BB9">
        <w:rPr>
          <w:rFonts w:ascii="宋体" w:eastAsia="宋体" w:hAnsi="宋体" w:cs="宋体" w:hint="eastAsia"/>
          <w:kern w:val="18"/>
          <w:sz w:val="20"/>
        </w:rPr>
        <w:t>号决定（见</w:t>
      </w:r>
      <w:hyperlink r:id="rId29" w:history="1">
        <w:r w:rsidRPr="00C67BB9">
          <w:rPr>
            <w:rStyle w:val="Hyperlink"/>
            <w:kern w:val="18"/>
            <w:sz w:val="20"/>
          </w:rPr>
          <w:t>FCCC/CP/2015/10/Add.1</w:t>
        </w:r>
      </w:hyperlink>
      <w:r w:rsidRPr="00C67BB9">
        <w:rPr>
          <w:rFonts w:ascii="宋体" w:eastAsia="宋体" w:hAnsi="宋体" w:cs="宋体" w:hint="eastAsia"/>
          <w:kern w:val="18"/>
          <w:sz w:val="20"/>
        </w:rPr>
        <w:t>）。</w:t>
      </w:r>
    </w:p>
  </w:footnote>
  <w:footnote w:id="92">
    <w:p w:rsidR="008F0C8C" w:rsidRDefault="008F0C8C" w:rsidP="00C67BB9">
      <w:pPr>
        <w:pStyle w:val="FootnoteText"/>
        <w:tabs>
          <w:tab w:val="left" w:pos="360"/>
        </w:tabs>
        <w:adjustRightInd w:val="0"/>
        <w:spacing w:before="0" w:after="0"/>
        <w:ind w:firstLine="0"/>
      </w:pPr>
      <w:r w:rsidRPr="00C67BB9">
        <w:rPr>
          <w:rStyle w:val="FootnoteReference"/>
          <w:sz w:val="24"/>
          <w:szCs w:val="24"/>
          <w:u w:val="none"/>
          <w:vertAlign w:val="superscript"/>
        </w:rPr>
        <w:footnoteRef/>
      </w:r>
      <w:r w:rsidRPr="00C67BB9">
        <w:rPr>
          <w:rStyle w:val="FootnoteReference"/>
          <w:sz w:val="20"/>
        </w:rPr>
        <w:t xml:space="preserve"> </w:t>
      </w:r>
      <w:r w:rsidRPr="00C67BB9">
        <w:rPr>
          <w:sz w:val="20"/>
        </w:rPr>
        <w:tab/>
      </w:r>
      <w:r w:rsidRPr="00C67BB9">
        <w:rPr>
          <w:rFonts w:ascii="宋体" w:eastAsia="宋体" w:hAnsi="宋体" w:cs="宋体" w:hint="eastAsia"/>
          <w:sz w:val="20"/>
        </w:rPr>
        <w:t>土著和地方经验</w:t>
      </w:r>
      <w:r w:rsidRPr="00C67BB9">
        <w:rPr>
          <w:rFonts w:ascii="SimSun" w:hAnsi="SimSun"/>
          <w:kern w:val="18"/>
          <w:sz w:val="20"/>
        </w:rPr>
        <w:t>“</w:t>
      </w:r>
      <w:r w:rsidRPr="00C67BB9">
        <w:rPr>
          <w:snapToGrid w:val="0"/>
          <w:kern w:val="18"/>
          <w:sz w:val="20"/>
        </w:rPr>
        <w:t>Múuch’tambal</w:t>
      </w:r>
      <w:r w:rsidRPr="00C67BB9">
        <w:rPr>
          <w:rFonts w:ascii="SimSun" w:hAnsi="SimSun"/>
          <w:kern w:val="18"/>
          <w:sz w:val="20"/>
        </w:rPr>
        <w:t>”</w:t>
      </w:r>
      <w:r w:rsidRPr="00C67BB9">
        <w:rPr>
          <w:rFonts w:ascii="宋体" w:eastAsia="宋体" w:hAnsi="宋体" w:cs="宋体" w:hint="eastAsia"/>
          <w:kern w:val="18"/>
          <w:sz w:val="20"/>
        </w:rPr>
        <w:t>峰会在缔约方大会第十三届会议期间举行，其《宣言》见</w:t>
      </w:r>
      <w:hyperlink r:id="rId30" w:history="1">
        <w:r w:rsidRPr="00C67BB9">
          <w:rPr>
            <w:rStyle w:val="Hyperlink"/>
            <w:sz w:val="20"/>
          </w:rPr>
          <w:t>UNEP/CBD/COP/13/INF/48</w:t>
        </w:r>
      </w:hyperlink>
      <w:r w:rsidRPr="00C67BB9">
        <w:rPr>
          <w:rFonts w:ascii="宋体" w:eastAsia="宋体" w:hAnsi="宋体" w:cs="宋体" w:hint="eastAsia"/>
          <w:kern w:val="18"/>
          <w:sz w:val="20"/>
        </w:rPr>
        <w:t>。</w:t>
      </w:r>
    </w:p>
  </w:footnote>
  <w:footnote w:id="93">
    <w:p w:rsidR="008F0C8C" w:rsidRDefault="008F0C8C" w:rsidP="00C67BB9">
      <w:pPr>
        <w:pStyle w:val="FootnoteText"/>
        <w:tabs>
          <w:tab w:val="left" w:pos="360"/>
        </w:tabs>
        <w:adjustRightInd w:val="0"/>
        <w:snapToGrid w:val="0"/>
        <w:spacing w:before="0" w:after="0"/>
        <w:ind w:firstLine="0"/>
      </w:pPr>
      <w:r w:rsidRPr="00C67BB9">
        <w:rPr>
          <w:rStyle w:val="FootnoteReference"/>
          <w:sz w:val="24"/>
          <w:szCs w:val="24"/>
          <w:u w:val="none"/>
          <w:vertAlign w:val="superscript"/>
        </w:rPr>
        <w:footnoteRef/>
      </w:r>
      <w:r w:rsidRPr="00C67BB9">
        <w:rPr>
          <w:rStyle w:val="FootnoteReference"/>
          <w:sz w:val="20"/>
        </w:rPr>
        <w:t xml:space="preserve"> </w:t>
      </w:r>
      <w:r w:rsidRPr="00C67BB9">
        <w:rPr>
          <w:sz w:val="20"/>
        </w:rPr>
        <w:tab/>
      </w:r>
      <w:hyperlink r:id="rId31" w:history="1">
        <w:r w:rsidRPr="00C67BB9">
          <w:rPr>
            <w:rStyle w:val="Hyperlink"/>
            <w:rFonts w:ascii="宋体" w:eastAsia="宋体" w:hAnsi="宋体" w:cs="宋体" w:hint="eastAsia"/>
            <w:kern w:val="18"/>
            <w:sz w:val="20"/>
          </w:rPr>
          <w:t>第</w:t>
        </w:r>
        <w:r w:rsidRPr="00C67BB9">
          <w:rPr>
            <w:rStyle w:val="Hyperlink"/>
            <w:kern w:val="18"/>
            <w:sz w:val="20"/>
          </w:rPr>
          <w:t>VII/16</w:t>
        </w:r>
        <w:r w:rsidRPr="00C67BB9">
          <w:rPr>
            <w:rStyle w:val="Hyperlink"/>
            <w:rFonts w:ascii="宋体" w:eastAsia="宋体" w:hAnsi="宋体" w:cs="宋体" w:hint="eastAsia"/>
            <w:kern w:val="18"/>
            <w:sz w:val="20"/>
          </w:rPr>
          <w:t>号决定</w:t>
        </w:r>
      </w:hyperlink>
      <w:r w:rsidRPr="00C67BB9">
        <w:rPr>
          <w:rFonts w:ascii="宋体" w:eastAsia="宋体" w:hAnsi="宋体" w:cs="宋体" w:hint="eastAsia"/>
          <w:kern w:val="18"/>
          <w:sz w:val="20"/>
        </w:rPr>
        <w:t>。</w:t>
      </w:r>
    </w:p>
  </w:footnote>
  <w:footnote w:id="94">
    <w:p w:rsidR="008F0C8C" w:rsidRDefault="008F0C8C" w:rsidP="00C67BB9">
      <w:pPr>
        <w:pStyle w:val="FootnoteText"/>
        <w:tabs>
          <w:tab w:val="left" w:pos="360"/>
        </w:tabs>
        <w:adjustRightInd w:val="0"/>
        <w:snapToGrid w:val="0"/>
        <w:spacing w:before="0" w:after="0"/>
        <w:ind w:firstLine="0"/>
      </w:pPr>
      <w:r w:rsidRPr="00C67BB9">
        <w:rPr>
          <w:rStyle w:val="FootnoteReference"/>
          <w:sz w:val="24"/>
          <w:szCs w:val="24"/>
          <w:u w:val="none"/>
          <w:vertAlign w:val="superscript"/>
        </w:rPr>
        <w:footnoteRef/>
      </w:r>
      <w:r w:rsidRPr="000E4192">
        <w:rPr>
          <w:sz w:val="20"/>
        </w:rPr>
        <w:t xml:space="preserve"> </w:t>
      </w:r>
      <w:r>
        <w:rPr>
          <w:sz w:val="20"/>
        </w:rPr>
        <w:tab/>
      </w:r>
      <w:hyperlink r:id="rId32" w:history="1">
        <w:r w:rsidRPr="000E4192">
          <w:rPr>
            <w:rStyle w:val="Hyperlink"/>
            <w:rFonts w:ascii="宋体" w:eastAsia="宋体" w:hAnsi="宋体" w:cs="宋体" w:hint="eastAsia"/>
            <w:kern w:val="18"/>
            <w:sz w:val="20"/>
          </w:rPr>
          <w:t>第</w:t>
        </w:r>
        <w:r w:rsidRPr="000E4192">
          <w:rPr>
            <w:rStyle w:val="Hyperlink"/>
            <w:kern w:val="18"/>
            <w:sz w:val="20"/>
          </w:rPr>
          <w:t>X/42</w:t>
        </w:r>
        <w:r w:rsidRPr="000E4192">
          <w:rPr>
            <w:rStyle w:val="Hyperlink"/>
            <w:rFonts w:ascii="宋体" w:eastAsia="宋体" w:hAnsi="宋体" w:cs="宋体" w:hint="eastAsia"/>
            <w:kern w:val="18"/>
            <w:sz w:val="20"/>
          </w:rPr>
          <w:t>号决定</w:t>
        </w:r>
      </w:hyperlink>
      <w:r w:rsidRPr="000E4192">
        <w:rPr>
          <w:rFonts w:ascii="宋体" w:eastAsia="宋体" w:hAnsi="宋体" w:cs="宋体" w:hint="eastAsia"/>
          <w:kern w:val="18"/>
          <w:sz w:val="20"/>
        </w:rPr>
        <w:t>，附件。</w:t>
      </w:r>
    </w:p>
  </w:footnote>
  <w:footnote w:id="95">
    <w:p w:rsidR="008F0C8C" w:rsidRDefault="008F0C8C" w:rsidP="0067421C">
      <w:pPr>
        <w:pStyle w:val="FootnoteText"/>
        <w:tabs>
          <w:tab w:val="left" w:pos="360"/>
        </w:tabs>
        <w:adjustRightInd w:val="0"/>
        <w:snapToGrid w:val="0"/>
        <w:spacing w:before="0" w:after="0"/>
        <w:ind w:firstLine="0"/>
      </w:pPr>
      <w:r w:rsidRPr="0067421C">
        <w:rPr>
          <w:rStyle w:val="FootnoteReference"/>
          <w:rFonts w:eastAsia="宋体"/>
          <w:sz w:val="24"/>
          <w:szCs w:val="24"/>
          <w:u w:val="none"/>
          <w:vertAlign w:val="superscript"/>
        </w:rPr>
        <w:footnoteRef/>
      </w:r>
      <w:r w:rsidRPr="00C67BB9">
        <w:rPr>
          <w:rFonts w:eastAsia="宋体"/>
          <w:kern w:val="22"/>
          <w:sz w:val="20"/>
        </w:rPr>
        <w:t xml:space="preserve"> </w:t>
      </w:r>
      <w:r w:rsidRPr="00C67BB9">
        <w:rPr>
          <w:rFonts w:eastAsia="宋体"/>
          <w:kern w:val="22"/>
          <w:sz w:val="20"/>
        </w:rPr>
        <w:tab/>
      </w:r>
      <w:r w:rsidRPr="00C67BB9">
        <w:rPr>
          <w:rFonts w:eastAsia="宋体" w:hAnsi="宋体" w:hint="eastAsia"/>
          <w:kern w:val="22"/>
          <w:sz w:val="20"/>
        </w:rPr>
        <w:t>译自玛雅语</w:t>
      </w:r>
      <w:r w:rsidRPr="00C67BB9">
        <w:rPr>
          <w:rFonts w:eastAsia="宋体"/>
          <w:noProof/>
          <w:kern w:val="22"/>
          <w:sz w:val="20"/>
        </w:rPr>
        <w:t>Mo’otz kuxtal</w:t>
      </w:r>
      <w:r w:rsidRPr="00C67BB9">
        <w:rPr>
          <w:rFonts w:eastAsia="宋体" w:hAnsi="宋体" w:hint="eastAsia"/>
          <w:kern w:val="22"/>
          <w:sz w:val="20"/>
        </w:rPr>
        <w:t>。</w:t>
      </w:r>
    </w:p>
  </w:footnote>
  <w:footnote w:id="96">
    <w:p w:rsidR="008F0C8C" w:rsidRDefault="008F0C8C" w:rsidP="0067421C">
      <w:pPr>
        <w:pStyle w:val="FootnoteText"/>
        <w:tabs>
          <w:tab w:val="left" w:pos="360"/>
        </w:tabs>
        <w:adjustRightInd w:val="0"/>
        <w:snapToGrid w:val="0"/>
        <w:spacing w:before="0" w:after="0"/>
        <w:ind w:firstLine="0"/>
      </w:pPr>
      <w:r w:rsidRPr="0067421C">
        <w:rPr>
          <w:rStyle w:val="FootnoteReference"/>
          <w:rFonts w:eastAsia="宋体"/>
          <w:sz w:val="24"/>
          <w:szCs w:val="24"/>
          <w:u w:val="none"/>
          <w:vertAlign w:val="superscript"/>
        </w:rPr>
        <w:footnoteRef/>
      </w:r>
      <w:r w:rsidRPr="00C67BB9">
        <w:rPr>
          <w:rStyle w:val="FootnoteReference"/>
          <w:rFonts w:eastAsia="宋体"/>
          <w:sz w:val="20"/>
        </w:rPr>
        <w:t xml:space="preserve"> </w:t>
      </w:r>
      <w:r w:rsidRPr="00C67BB9">
        <w:rPr>
          <w:rFonts w:eastAsia="宋体"/>
          <w:sz w:val="20"/>
        </w:rPr>
        <w:tab/>
      </w:r>
      <w:r w:rsidRPr="00C67BB9">
        <w:rPr>
          <w:rFonts w:eastAsia="宋体" w:hAnsi="宋体" w:hint="eastAsia"/>
          <w:sz w:val="20"/>
        </w:rPr>
        <w:t>在这些准则中</w:t>
      </w:r>
      <w:r w:rsidRPr="00C67BB9">
        <w:rPr>
          <w:rFonts w:eastAsia="宋体"/>
          <w:sz w:val="20"/>
        </w:rPr>
        <w:t>“</w:t>
      </w:r>
      <w:r w:rsidRPr="00C67BB9">
        <w:rPr>
          <w:rFonts w:eastAsia="宋体" w:hAnsi="宋体" w:hint="eastAsia"/>
          <w:sz w:val="20"/>
        </w:rPr>
        <w:t>土著人民和地方社区</w:t>
      </w:r>
      <w:r w:rsidRPr="00C67BB9">
        <w:rPr>
          <w:rFonts w:eastAsia="宋体"/>
          <w:sz w:val="20"/>
        </w:rPr>
        <w:t>”</w:t>
      </w:r>
      <w:r w:rsidRPr="00C67BB9">
        <w:rPr>
          <w:rFonts w:eastAsia="宋体" w:hAnsi="宋体" w:hint="eastAsia"/>
          <w:sz w:val="20"/>
        </w:rPr>
        <w:t>一词的使用和解释请参阅</w:t>
      </w:r>
      <w:hyperlink r:id="rId33" w:history="1">
        <w:r w:rsidRPr="00C67BB9">
          <w:rPr>
            <w:rStyle w:val="Hyperlink"/>
            <w:rFonts w:eastAsia="宋体" w:hAnsi="宋体" w:hint="eastAsia"/>
            <w:kern w:val="18"/>
            <w:sz w:val="20"/>
          </w:rPr>
          <w:t>第</w:t>
        </w:r>
        <w:r w:rsidRPr="00C67BB9">
          <w:rPr>
            <w:rStyle w:val="Hyperlink"/>
            <w:rFonts w:eastAsia="宋体"/>
            <w:kern w:val="18"/>
            <w:sz w:val="20"/>
          </w:rPr>
          <w:t>XII/12</w:t>
        </w:r>
        <w:r w:rsidRPr="00C67BB9">
          <w:rPr>
            <w:rStyle w:val="Hyperlink"/>
            <w:rFonts w:eastAsia="宋体" w:hAnsi="宋体" w:hint="eastAsia"/>
            <w:kern w:val="18"/>
            <w:sz w:val="20"/>
          </w:rPr>
          <w:t>号决定</w:t>
        </w:r>
      </w:hyperlink>
      <w:r w:rsidRPr="00C67BB9">
        <w:rPr>
          <w:rFonts w:eastAsia="宋体" w:hAnsi="宋体" w:hint="eastAsia"/>
          <w:color w:val="000000"/>
          <w:kern w:val="18"/>
          <w:sz w:val="20"/>
        </w:rPr>
        <w:t>，</w:t>
      </w:r>
      <w:r w:rsidRPr="00C67BB9">
        <w:rPr>
          <w:rFonts w:eastAsia="宋体"/>
          <w:color w:val="000000"/>
          <w:kern w:val="18"/>
          <w:sz w:val="20"/>
        </w:rPr>
        <w:t>F</w:t>
      </w:r>
      <w:r w:rsidRPr="00C67BB9">
        <w:rPr>
          <w:rFonts w:eastAsia="宋体" w:hAnsi="宋体" w:hint="eastAsia"/>
          <w:color w:val="000000"/>
          <w:kern w:val="18"/>
          <w:sz w:val="20"/>
        </w:rPr>
        <w:t>节，第</w:t>
      </w:r>
      <w:r w:rsidRPr="00C67BB9">
        <w:rPr>
          <w:rFonts w:eastAsia="宋体"/>
          <w:color w:val="000000"/>
          <w:kern w:val="18"/>
          <w:sz w:val="20"/>
        </w:rPr>
        <w:t>2(a)</w:t>
      </w:r>
      <w:r w:rsidRPr="00C67BB9">
        <w:rPr>
          <w:rFonts w:eastAsia="宋体" w:hAnsi="宋体" w:hint="eastAsia"/>
          <w:color w:val="000000"/>
          <w:kern w:val="18"/>
          <w:sz w:val="20"/>
        </w:rPr>
        <w:t>、</w:t>
      </w:r>
      <w:r w:rsidRPr="00C67BB9">
        <w:rPr>
          <w:rFonts w:eastAsia="宋体"/>
          <w:color w:val="000000"/>
          <w:kern w:val="18"/>
          <w:sz w:val="20"/>
        </w:rPr>
        <w:t>(b)</w:t>
      </w:r>
      <w:r w:rsidRPr="00C67BB9">
        <w:rPr>
          <w:rFonts w:eastAsia="宋体" w:hAnsi="宋体" w:hint="eastAsia"/>
          <w:color w:val="000000"/>
          <w:kern w:val="18"/>
          <w:sz w:val="20"/>
        </w:rPr>
        <w:t>、</w:t>
      </w:r>
      <w:r w:rsidRPr="00C67BB9">
        <w:rPr>
          <w:rFonts w:eastAsia="宋体"/>
          <w:color w:val="000000"/>
          <w:kern w:val="18"/>
          <w:sz w:val="20"/>
        </w:rPr>
        <w:t>(c)</w:t>
      </w:r>
      <w:r w:rsidRPr="00C67BB9">
        <w:rPr>
          <w:rFonts w:eastAsia="宋体" w:hAnsi="宋体" w:hint="eastAsia"/>
          <w:color w:val="000000"/>
          <w:kern w:val="18"/>
          <w:sz w:val="20"/>
        </w:rPr>
        <w:t>段。</w:t>
      </w:r>
    </w:p>
  </w:footnote>
  <w:footnote w:id="97">
    <w:p w:rsidR="008F0C8C" w:rsidRDefault="008F0C8C" w:rsidP="0067421C">
      <w:pPr>
        <w:pStyle w:val="FootnoteText"/>
        <w:tabs>
          <w:tab w:val="left" w:pos="360"/>
        </w:tabs>
        <w:adjustRightInd w:val="0"/>
        <w:snapToGrid w:val="0"/>
        <w:spacing w:before="0" w:after="0"/>
        <w:ind w:firstLine="0"/>
      </w:pPr>
      <w:r w:rsidRPr="0067421C">
        <w:rPr>
          <w:rStyle w:val="FootnoteReference"/>
          <w:rFonts w:eastAsia="宋体"/>
          <w:sz w:val="24"/>
          <w:szCs w:val="24"/>
          <w:u w:val="none"/>
          <w:vertAlign w:val="superscript"/>
        </w:rPr>
        <w:footnoteRef/>
      </w:r>
      <w:r w:rsidRPr="00C67BB9">
        <w:rPr>
          <w:rFonts w:eastAsia="宋体"/>
          <w:sz w:val="20"/>
        </w:rPr>
        <w:t xml:space="preserve"> </w:t>
      </w:r>
      <w:r w:rsidRPr="00C67BB9">
        <w:rPr>
          <w:rFonts w:eastAsia="宋体"/>
          <w:sz w:val="20"/>
        </w:rPr>
        <w:tab/>
      </w:r>
      <w:hyperlink r:id="rId34" w:history="1">
        <w:r w:rsidRPr="00C67BB9">
          <w:rPr>
            <w:rStyle w:val="Hyperlink"/>
            <w:rFonts w:eastAsia="宋体" w:hAnsi="宋体" w:hint="eastAsia"/>
            <w:kern w:val="18"/>
            <w:sz w:val="20"/>
          </w:rPr>
          <w:t>第</w:t>
        </w:r>
        <w:r w:rsidRPr="00C67BB9">
          <w:rPr>
            <w:rStyle w:val="Hyperlink"/>
            <w:rFonts w:eastAsia="宋体"/>
            <w:kern w:val="18"/>
            <w:sz w:val="20"/>
          </w:rPr>
          <w:t>XIII/18</w:t>
        </w:r>
        <w:r w:rsidRPr="00C67BB9">
          <w:rPr>
            <w:rStyle w:val="Hyperlink"/>
            <w:rFonts w:eastAsia="宋体" w:hAnsi="宋体" w:hint="eastAsia"/>
            <w:kern w:val="18"/>
            <w:sz w:val="20"/>
          </w:rPr>
          <w:t>号决定</w:t>
        </w:r>
      </w:hyperlink>
      <w:r w:rsidRPr="00C67BB9">
        <w:rPr>
          <w:rFonts w:eastAsia="宋体" w:hAnsi="宋体" w:hint="eastAsia"/>
          <w:kern w:val="18"/>
          <w:sz w:val="20"/>
        </w:rPr>
        <w:t>。</w:t>
      </w:r>
    </w:p>
  </w:footnote>
  <w:footnote w:id="98">
    <w:p w:rsidR="008F0C8C" w:rsidRDefault="008F0C8C" w:rsidP="0067421C">
      <w:pPr>
        <w:pStyle w:val="FootnoteText"/>
        <w:tabs>
          <w:tab w:val="left" w:pos="360"/>
        </w:tabs>
        <w:adjustRightInd w:val="0"/>
        <w:snapToGrid w:val="0"/>
        <w:spacing w:before="0" w:after="0"/>
        <w:ind w:firstLine="0"/>
      </w:pPr>
      <w:r w:rsidRPr="0067421C">
        <w:rPr>
          <w:rStyle w:val="FootnoteReference"/>
          <w:rFonts w:eastAsia="宋体"/>
          <w:sz w:val="24"/>
          <w:szCs w:val="24"/>
          <w:u w:val="none"/>
          <w:vertAlign w:val="superscript"/>
        </w:rPr>
        <w:footnoteRef/>
      </w:r>
      <w:r w:rsidRPr="00C67BB9">
        <w:rPr>
          <w:rStyle w:val="FootnoteReference"/>
          <w:rFonts w:eastAsia="宋体"/>
          <w:sz w:val="20"/>
        </w:rPr>
        <w:t xml:space="preserve"> </w:t>
      </w:r>
      <w:r w:rsidRPr="00C67BB9">
        <w:rPr>
          <w:rFonts w:eastAsia="宋体"/>
          <w:sz w:val="20"/>
        </w:rPr>
        <w:tab/>
      </w:r>
      <w:r w:rsidRPr="00C67BB9">
        <w:rPr>
          <w:rFonts w:eastAsia="宋体" w:hAnsi="宋体" w:hint="eastAsia"/>
          <w:sz w:val="20"/>
        </w:rPr>
        <w:t>根据第</w:t>
      </w:r>
      <w:r w:rsidRPr="00C67BB9">
        <w:rPr>
          <w:rFonts w:eastAsia="宋体"/>
          <w:sz w:val="20"/>
        </w:rPr>
        <w:t>8(j)</w:t>
      </w:r>
      <w:r w:rsidRPr="00C67BB9">
        <w:rPr>
          <w:rFonts w:eastAsia="宋体" w:hAnsi="宋体" w:hint="eastAsia"/>
          <w:sz w:val="20"/>
        </w:rPr>
        <w:t>条和相关条款订正工作方案的任务</w:t>
      </w:r>
      <w:r w:rsidRPr="00C67BB9">
        <w:rPr>
          <w:rFonts w:eastAsia="宋体"/>
          <w:sz w:val="20"/>
        </w:rPr>
        <w:t>7</w:t>
      </w:r>
      <w:r w:rsidRPr="00C67BB9">
        <w:rPr>
          <w:rFonts w:eastAsia="宋体" w:hAnsi="宋体" w:hint="eastAsia"/>
          <w:sz w:val="20"/>
        </w:rPr>
        <w:t>、</w:t>
      </w:r>
      <w:r w:rsidRPr="00C67BB9">
        <w:rPr>
          <w:rFonts w:eastAsia="宋体"/>
          <w:sz w:val="20"/>
        </w:rPr>
        <w:t>10</w:t>
      </w:r>
      <w:r w:rsidRPr="00C67BB9">
        <w:rPr>
          <w:rFonts w:eastAsia="宋体" w:hAnsi="宋体" w:hint="eastAsia"/>
          <w:sz w:val="20"/>
        </w:rPr>
        <w:t>和</w:t>
      </w:r>
      <w:r w:rsidRPr="00C67BB9">
        <w:rPr>
          <w:rFonts w:eastAsia="宋体"/>
          <w:sz w:val="20"/>
        </w:rPr>
        <w:t>12</w:t>
      </w:r>
      <w:r w:rsidRPr="00C67BB9">
        <w:rPr>
          <w:rFonts w:eastAsia="宋体" w:hAnsi="宋体" w:hint="eastAsia"/>
          <w:sz w:val="20"/>
        </w:rPr>
        <w:t>，将由缔约方大会第十四届会议通过。</w:t>
      </w:r>
    </w:p>
  </w:footnote>
  <w:footnote w:id="99">
    <w:p w:rsidR="008F0C8C" w:rsidRDefault="008F0C8C" w:rsidP="0067421C">
      <w:pPr>
        <w:pStyle w:val="FootnoteText"/>
        <w:tabs>
          <w:tab w:val="left" w:pos="360"/>
        </w:tabs>
        <w:adjustRightInd w:val="0"/>
        <w:snapToGrid w:val="0"/>
        <w:spacing w:before="0" w:after="0"/>
        <w:ind w:firstLine="0"/>
      </w:pPr>
      <w:r w:rsidRPr="0067421C">
        <w:rPr>
          <w:rStyle w:val="FootnoteReference"/>
          <w:rFonts w:eastAsia="宋体"/>
          <w:sz w:val="24"/>
          <w:szCs w:val="24"/>
          <w:u w:val="none"/>
          <w:vertAlign w:val="superscript"/>
        </w:rPr>
        <w:footnoteRef/>
      </w:r>
      <w:r w:rsidRPr="00C67BB9">
        <w:rPr>
          <w:rFonts w:eastAsia="宋体"/>
          <w:sz w:val="20"/>
        </w:rPr>
        <w:t xml:space="preserve"> </w:t>
      </w:r>
      <w:r w:rsidRPr="00C67BB9">
        <w:rPr>
          <w:rFonts w:eastAsia="宋体"/>
          <w:sz w:val="20"/>
        </w:rPr>
        <w:tab/>
      </w:r>
      <w:hyperlink r:id="rId35" w:history="1">
        <w:r w:rsidRPr="00C67BB9">
          <w:rPr>
            <w:rStyle w:val="Hyperlink"/>
            <w:rFonts w:eastAsia="宋体" w:hAnsi="宋体" w:hint="eastAsia"/>
            <w:kern w:val="18"/>
            <w:sz w:val="20"/>
          </w:rPr>
          <w:t>第</w:t>
        </w:r>
        <w:r w:rsidRPr="00C67BB9">
          <w:rPr>
            <w:rStyle w:val="Hyperlink"/>
            <w:rFonts w:eastAsia="宋体"/>
            <w:kern w:val="18"/>
            <w:sz w:val="20"/>
          </w:rPr>
          <w:t>XII/12</w:t>
        </w:r>
        <w:r w:rsidRPr="00C67BB9">
          <w:rPr>
            <w:rStyle w:val="Hyperlink"/>
            <w:rFonts w:eastAsia="宋体" w:hAnsi="宋体" w:hint="eastAsia"/>
            <w:kern w:val="18"/>
            <w:sz w:val="20"/>
          </w:rPr>
          <w:t>号决定</w:t>
        </w:r>
      </w:hyperlink>
      <w:r w:rsidRPr="00C67BB9">
        <w:rPr>
          <w:rFonts w:eastAsia="宋体"/>
          <w:kern w:val="18"/>
          <w:sz w:val="20"/>
        </w:rPr>
        <w:t>B</w:t>
      </w:r>
      <w:r w:rsidRPr="00C67BB9">
        <w:rPr>
          <w:rFonts w:eastAsia="宋体" w:hAnsi="宋体" w:hint="eastAsia"/>
          <w:kern w:val="18"/>
          <w:sz w:val="20"/>
        </w:rPr>
        <w:t>节，附件。</w:t>
      </w:r>
    </w:p>
  </w:footnote>
  <w:footnote w:id="100">
    <w:p w:rsidR="008F0C8C" w:rsidRDefault="008F0C8C" w:rsidP="0067421C">
      <w:pPr>
        <w:pStyle w:val="FootnoteText"/>
        <w:tabs>
          <w:tab w:val="left" w:pos="360"/>
        </w:tabs>
        <w:adjustRightInd w:val="0"/>
        <w:snapToGrid w:val="0"/>
        <w:spacing w:before="0" w:after="0"/>
        <w:ind w:firstLine="0"/>
      </w:pPr>
      <w:r w:rsidRPr="0067421C">
        <w:rPr>
          <w:rStyle w:val="FootnoteReference"/>
          <w:rFonts w:eastAsia="宋体"/>
          <w:sz w:val="24"/>
          <w:szCs w:val="24"/>
          <w:u w:val="none"/>
          <w:vertAlign w:val="superscript"/>
        </w:rPr>
        <w:footnoteRef/>
      </w:r>
      <w:r w:rsidRPr="00C67BB9">
        <w:rPr>
          <w:rStyle w:val="FootnoteReference"/>
          <w:rFonts w:eastAsia="宋体"/>
          <w:sz w:val="20"/>
        </w:rPr>
        <w:t xml:space="preserve"> </w:t>
      </w:r>
      <w:r w:rsidRPr="00C67BB9">
        <w:rPr>
          <w:rFonts w:eastAsia="宋体"/>
          <w:sz w:val="20"/>
        </w:rPr>
        <w:tab/>
      </w:r>
      <w:r w:rsidRPr="00C67BB9">
        <w:rPr>
          <w:rFonts w:eastAsia="宋体" w:hAnsi="宋体" w:hint="eastAsia"/>
          <w:sz w:val="20"/>
        </w:rPr>
        <w:t>见关于与其他公约和国际组织及倡议合作的</w:t>
      </w:r>
      <w:hyperlink r:id="rId36" w:history="1">
        <w:r w:rsidRPr="00C67BB9">
          <w:rPr>
            <w:rStyle w:val="Hyperlink"/>
            <w:rFonts w:eastAsia="宋体" w:hAnsi="宋体" w:hint="eastAsia"/>
            <w:kern w:val="18"/>
            <w:sz w:val="20"/>
          </w:rPr>
          <w:t>第</w:t>
        </w:r>
        <w:r w:rsidRPr="00C67BB9">
          <w:rPr>
            <w:rStyle w:val="Hyperlink"/>
            <w:rFonts w:eastAsia="宋体"/>
            <w:kern w:val="18"/>
            <w:sz w:val="20"/>
          </w:rPr>
          <w:t>X/20</w:t>
        </w:r>
        <w:r w:rsidRPr="00C67BB9">
          <w:rPr>
            <w:rStyle w:val="Hyperlink"/>
            <w:rFonts w:eastAsia="宋体" w:hAnsi="宋体" w:hint="eastAsia"/>
            <w:kern w:val="18"/>
            <w:sz w:val="20"/>
          </w:rPr>
          <w:t>号决定</w:t>
        </w:r>
      </w:hyperlink>
      <w:r w:rsidRPr="00C67BB9">
        <w:rPr>
          <w:rFonts w:eastAsia="宋体" w:hAnsi="宋体" w:hint="eastAsia"/>
          <w:kern w:val="18"/>
          <w:sz w:val="20"/>
        </w:rPr>
        <w:t>，缔约方大会在第</w:t>
      </w:r>
      <w:r w:rsidRPr="00C67BB9">
        <w:rPr>
          <w:rFonts w:eastAsia="宋体"/>
          <w:kern w:val="18"/>
          <w:sz w:val="20"/>
        </w:rPr>
        <w:t>16</w:t>
      </w:r>
      <w:r w:rsidRPr="00C67BB9">
        <w:rPr>
          <w:rFonts w:eastAsia="宋体" w:hAnsi="宋体" w:hint="eastAsia"/>
          <w:kern w:val="18"/>
          <w:sz w:val="20"/>
        </w:rPr>
        <w:t>段中对联合工作方案表示欢迎。</w:t>
      </w:r>
    </w:p>
  </w:footnote>
  <w:footnote w:id="101">
    <w:p w:rsidR="008F0C8C" w:rsidRDefault="008F0C8C" w:rsidP="0067421C">
      <w:pPr>
        <w:pStyle w:val="FootnoteText"/>
        <w:keepLines w:val="0"/>
        <w:suppressLineNumbers/>
        <w:tabs>
          <w:tab w:val="left" w:pos="360"/>
        </w:tabs>
        <w:suppressAutoHyphens/>
        <w:adjustRightInd w:val="0"/>
        <w:snapToGrid w:val="0"/>
        <w:spacing w:before="0" w:after="0"/>
        <w:ind w:firstLine="0"/>
      </w:pPr>
      <w:r w:rsidRPr="0067421C">
        <w:rPr>
          <w:rStyle w:val="FootnoteReference"/>
          <w:rFonts w:eastAsia="宋体"/>
          <w:kern w:val="18"/>
          <w:sz w:val="24"/>
          <w:szCs w:val="24"/>
          <w:u w:val="none"/>
          <w:vertAlign w:val="superscript"/>
        </w:rPr>
        <w:footnoteRef/>
      </w:r>
      <w:r w:rsidRPr="00C67BB9">
        <w:rPr>
          <w:rFonts w:eastAsia="宋体"/>
          <w:sz w:val="20"/>
          <w:vertAlign w:val="superscript"/>
        </w:rPr>
        <w:t xml:space="preserve"> </w:t>
      </w:r>
      <w:r w:rsidRPr="00C67BB9">
        <w:rPr>
          <w:rFonts w:eastAsia="宋体"/>
          <w:sz w:val="20"/>
          <w:vertAlign w:val="superscript"/>
        </w:rPr>
        <w:tab/>
      </w:r>
      <w:r w:rsidRPr="00C67BB9">
        <w:rPr>
          <w:rFonts w:eastAsia="宋体" w:hAnsi="宋体" w:hint="eastAsia"/>
          <w:sz w:val="20"/>
        </w:rPr>
        <w:t>根据第</w:t>
      </w:r>
      <w:r w:rsidRPr="00C67BB9">
        <w:rPr>
          <w:rFonts w:eastAsia="宋体"/>
          <w:sz w:val="20"/>
        </w:rPr>
        <w:t>8(j)</w:t>
      </w:r>
      <w:r w:rsidRPr="00C67BB9">
        <w:rPr>
          <w:rFonts w:eastAsia="宋体" w:hAnsi="宋体" w:hint="eastAsia"/>
          <w:sz w:val="20"/>
        </w:rPr>
        <w:t>条和相关条款订正工作方案的任务</w:t>
      </w:r>
      <w:r w:rsidRPr="00C67BB9">
        <w:rPr>
          <w:rFonts w:eastAsia="宋体"/>
          <w:sz w:val="20"/>
        </w:rPr>
        <w:t>7</w:t>
      </w:r>
      <w:r w:rsidRPr="00C67BB9">
        <w:rPr>
          <w:rFonts w:eastAsia="宋体" w:hAnsi="宋体" w:hint="eastAsia"/>
          <w:sz w:val="20"/>
        </w:rPr>
        <w:t>、</w:t>
      </w:r>
      <w:r w:rsidRPr="00C67BB9">
        <w:rPr>
          <w:rFonts w:eastAsia="宋体"/>
          <w:sz w:val="20"/>
        </w:rPr>
        <w:t>10</w:t>
      </w:r>
      <w:r w:rsidRPr="00C67BB9">
        <w:rPr>
          <w:rFonts w:eastAsia="宋体" w:hAnsi="宋体" w:hint="eastAsia"/>
          <w:sz w:val="20"/>
        </w:rPr>
        <w:t>和</w:t>
      </w:r>
      <w:r w:rsidRPr="00C67BB9">
        <w:rPr>
          <w:rFonts w:eastAsia="宋体"/>
          <w:sz w:val="20"/>
        </w:rPr>
        <w:t>12</w:t>
      </w:r>
      <w:r w:rsidRPr="00C67BB9">
        <w:rPr>
          <w:rFonts w:eastAsia="宋体" w:hAnsi="宋体" w:hint="eastAsia"/>
          <w:sz w:val="20"/>
        </w:rPr>
        <w:t>，将由缔约方大会第十四届会议通过。</w:t>
      </w:r>
    </w:p>
  </w:footnote>
  <w:footnote w:id="102">
    <w:p w:rsidR="008F0C8C" w:rsidRDefault="008F0C8C" w:rsidP="0067421C">
      <w:pPr>
        <w:pStyle w:val="FootnoteText"/>
        <w:keepLines w:val="0"/>
        <w:suppressLineNumbers/>
        <w:suppressAutoHyphens/>
        <w:kinsoku w:val="0"/>
        <w:overflowPunct w:val="0"/>
        <w:autoSpaceDE w:val="0"/>
        <w:autoSpaceDN w:val="0"/>
        <w:adjustRightInd w:val="0"/>
        <w:snapToGrid w:val="0"/>
        <w:spacing w:before="0" w:after="0"/>
        <w:ind w:firstLine="0"/>
        <w:jc w:val="left"/>
      </w:pPr>
      <w:r w:rsidRPr="0067421C">
        <w:rPr>
          <w:rStyle w:val="FootnoteReference"/>
          <w:rFonts w:eastAsia="宋体"/>
          <w:snapToGrid w:val="0"/>
          <w:kern w:val="18"/>
          <w:sz w:val="24"/>
          <w:szCs w:val="24"/>
          <w:u w:val="none"/>
          <w:vertAlign w:val="superscript"/>
        </w:rPr>
        <w:footnoteRef/>
      </w:r>
      <w:r w:rsidRPr="0067421C">
        <w:rPr>
          <w:rFonts w:eastAsia="宋体"/>
          <w:snapToGrid w:val="0"/>
          <w:kern w:val="18"/>
          <w:sz w:val="20"/>
        </w:rPr>
        <w:t xml:space="preserve"> </w:t>
      </w:r>
      <w:r w:rsidRPr="0067421C">
        <w:rPr>
          <w:rFonts w:eastAsia="宋体" w:hAnsi="宋体" w:hint="eastAsia"/>
          <w:snapToGrid w:val="0"/>
          <w:kern w:val="18"/>
          <w:sz w:val="20"/>
        </w:rPr>
        <w:t>联大</w:t>
      </w:r>
      <w:hyperlink r:id="rId37" w:history="1">
        <w:r w:rsidRPr="0067421C">
          <w:rPr>
            <w:rStyle w:val="Hyperlink"/>
            <w:rFonts w:eastAsia="宋体" w:hAnsi="宋体" w:hint="eastAsia"/>
            <w:snapToGrid w:val="0"/>
            <w:kern w:val="18"/>
            <w:sz w:val="20"/>
          </w:rPr>
          <w:t>第</w:t>
        </w:r>
        <w:r w:rsidRPr="0067421C">
          <w:rPr>
            <w:rStyle w:val="Hyperlink"/>
            <w:rFonts w:eastAsia="宋体"/>
            <w:snapToGrid w:val="0"/>
            <w:kern w:val="18"/>
            <w:sz w:val="20"/>
          </w:rPr>
          <w:t>61</w:t>
        </w:r>
        <w:r w:rsidRPr="0067421C">
          <w:rPr>
            <w:rStyle w:val="Hyperlink"/>
            <w:rFonts w:eastAsia="宋体"/>
            <w:snapToGrid w:val="0"/>
            <w:kern w:val="18"/>
            <w:sz w:val="20"/>
            <w:lang w:val="en-US"/>
          </w:rPr>
          <w:t>/295</w:t>
        </w:r>
        <w:r w:rsidRPr="0067421C">
          <w:rPr>
            <w:rStyle w:val="Hyperlink"/>
            <w:rFonts w:eastAsia="宋体" w:hAnsi="宋体" w:hint="eastAsia"/>
            <w:snapToGrid w:val="0"/>
            <w:kern w:val="18"/>
            <w:sz w:val="20"/>
            <w:lang w:val="en-US"/>
          </w:rPr>
          <w:t>号决议</w:t>
        </w:r>
      </w:hyperlink>
      <w:r w:rsidRPr="0067421C">
        <w:rPr>
          <w:rFonts w:eastAsia="宋体" w:hAnsi="宋体" w:hint="eastAsia"/>
          <w:snapToGrid w:val="0"/>
          <w:kern w:val="18"/>
          <w:sz w:val="20"/>
          <w:lang w:val="en-US"/>
        </w:rPr>
        <w:t>，附件。</w:t>
      </w:r>
    </w:p>
  </w:footnote>
  <w:footnote w:id="103">
    <w:p w:rsidR="008F0C8C" w:rsidRDefault="008F0C8C" w:rsidP="0067421C">
      <w:pPr>
        <w:pStyle w:val="FootnoteText"/>
        <w:spacing w:before="0" w:after="0"/>
        <w:ind w:firstLine="0"/>
      </w:pPr>
      <w:r w:rsidRPr="0067421C">
        <w:rPr>
          <w:rStyle w:val="FootnoteReference"/>
          <w:rFonts w:eastAsia="宋体"/>
          <w:sz w:val="24"/>
          <w:szCs w:val="24"/>
          <w:u w:val="none"/>
          <w:vertAlign w:val="superscript"/>
        </w:rPr>
        <w:footnoteRef/>
      </w:r>
      <w:r w:rsidRPr="0067421C">
        <w:rPr>
          <w:rFonts w:eastAsia="宋体"/>
          <w:sz w:val="20"/>
        </w:rPr>
        <w:t xml:space="preserve">  </w:t>
      </w:r>
      <w:hyperlink r:id="rId38" w:history="1">
        <w:r w:rsidRPr="0067421C">
          <w:rPr>
            <w:rStyle w:val="Hyperlink"/>
            <w:rFonts w:eastAsia="宋体" w:hAnsi="宋体" w:hint="eastAsia"/>
            <w:sz w:val="20"/>
          </w:rPr>
          <w:t>第</w:t>
        </w:r>
        <w:r w:rsidRPr="0067421C">
          <w:rPr>
            <w:rStyle w:val="Hyperlink"/>
            <w:rFonts w:eastAsia="宋体"/>
            <w:snapToGrid w:val="0"/>
            <w:kern w:val="18"/>
            <w:sz w:val="20"/>
          </w:rPr>
          <w:t>X/2</w:t>
        </w:r>
        <w:r w:rsidRPr="0067421C">
          <w:rPr>
            <w:rStyle w:val="Hyperlink"/>
            <w:rFonts w:eastAsia="宋体" w:hAnsi="宋体" w:hint="eastAsia"/>
            <w:snapToGrid w:val="0"/>
            <w:kern w:val="18"/>
            <w:sz w:val="20"/>
          </w:rPr>
          <w:t>号决定</w:t>
        </w:r>
      </w:hyperlink>
      <w:r w:rsidRPr="0067421C">
        <w:rPr>
          <w:rFonts w:eastAsia="宋体" w:hAnsi="宋体" w:hint="eastAsia"/>
          <w:snapToGrid w:val="0"/>
          <w:kern w:val="18"/>
          <w:sz w:val="20"/>
        </w:rPr>
        <w:t>，附件。</w:t>
      </w:r>
    </w:p>
  </w:footnote>
  <w:footnote w:id="104">
    <w:p w:rsidR="008F0C8C" w:rsidRDefault="008F0C8C" w:rsidP="00A51592">
      <w:pPr>
        <w:pStyle w:val="NormalWeb"/>
        <w:kinsoku w:val="0"/>
        <w:overflowPunct w:val="0"/>
        <w:spacing w:before="0" w:beforeAutospacing="0" w:after="0" w:afterAutospacing="0"/>
        <w:textAlignment w:val="baseline"/>
      </w:pPr>
      <w:r w:rsidRPr="0067421C">
        <w:rPr>
          <w:rStyle w:val="FootnoteReference"/>
          <w:rFonts w:ascii="Times New Roman" w:hAnsi="Times New Roman" w:cs="Angsana New"/>
          <w:snapToGrid w:val="0"/>
          <w:kern w:val="18"/>
          <w:sz w:val="24"/>
          <w:szCs w:val="24"/>
          <w:u w:val="none"/>
          <w:vertAlign w:val="superscript"/>
          <w:lang w:bidi="th-TH"/>
        </w:rPr>
        <w:footnoteRef/>
      </w:r>
      <w:r>
        <w:rPr>
          <w:rFonts w:ascii="SimSun" w:hAnsi="SimSun"/>
          <w:snapToGrid w:val="0"/>
          <w:kern w:val="18"/>
          <w:sz w:val="20"/>
          <w:szCs w:val="20"/>
          <w:lang w:eastAsia="zh-CN" w:bidi="th-TH"/>
        </w:rPr>
        <w:t xml:space="preserve"> </w:t>
      </w:r>
      <w:r w:rsidRPr="00A51592">
        <w:rPr>
          <w:rFonts w:ascii="Times New Roman" w:eastAsia="宋体" w:hAnsi="宋体" w:cs="Times New Roman" w:hint="eastAsia"/>
          <w:snapToGrid w:val="0"/>
          <w:kern w:val="18"/>
          <w:sz w:val="21"/>
          <w:szCs w:val="21"/>
          <w:lang w:eastAsia="zh-CN"/>
        </w:rPr>
        <w:t>缔约方大会第</w:t>
      </w:r>
      <w:r w:rsidRPr="00A51592">
        <w:rPr>
          <w:rFonts w:ascii="Times New Roman" w:eastAsia="宋体" w:hAnsi="Times New Roman" w:cs="Times New Roman"/>
          <w:snapToGrid w:val="0"/>
          <w:kern w:val="18"/>
          <w:sz w:val="21"/>
          <w:szCs w:val="21"/>
          <w:lang w:eastAsia="zh-CN" w:bidi="th-TH"/>
        </w:rPr>
        <w:t xml:space="preserve"> X/43</w:t>
      </w:r>
      <w:r w:rsidRPr="00A51592">
        <w:rPr>
          <w:rFonts w:ascii="Times New Roman" w:eastAsia="宋体" w:hAnsi="宋体" w:cs="Times New Roman" w:hint="eastAsia"/>
          <w:snapToGrid w:val="0"/>
          <w:kern w:val="18"/>
          <w:sz w:val="21"/>
          <w:szCs w:val="21"/>
          <w:lang w:eastAsia="zh-CN"/>
        </w:rPr>
        <w:t>号决定通过</w:t>
      </w:r>
      <w:r w:rsidRPr="00A51592">
        <w:rPr>
          <w:rFonts w:ascii="Times New Roman" w:eastAsia="宋体" w:hAnsi="Times New Roman" w:cs="Times New Roman"/>
          <w:snapToGrid w:val="0"/>
          <w:kern w:val="18"/>
          <w:sz w:val="21"/>
          <w:szCs w:val="21"/>
          <w:lang w:eastAsia="zh-CN" w:bidi="th-TH"/>
        </w:rPr>
        <w:t>“</w:t>
      </w:r>
      <w:r w:rsidRPr="00A51592">
        <w:rPr>
          <w:rFonts w:ascii="Times New Roman" w:eastAsia="宋体" w:hAnsi="宋体" w:cs="Times New Roman" w:hint="eastAsia"/>
          <w:snapToGrid w:val="0"/>
          <w:kern w:val="18"/>
          <w:sz w:val="21"/>
          <w:szCs w:val="21"/>
          <w:lang w:eastAsia="zh-CN"/>
        </w:rPr>
        <w:t>土著和地方社区传统领地土地使用变化和土地使用权现状和趋势</w:t>
      </w:r>
      <w:r w:rsidRPr="00A51592">
        <w:rPr>
          <w:rFonts w:ascii="Times New Roman" w:eastAsia="宋体" w:hAnsi="Times New Roman" w:cs="Times New Roman"/>
          <w:snapToGrid w:val="0"/>
          <w:kern w:val="18"/>
          <w:sz w:val="21"/>
          <w:szCs w:val="21"/>
          <w:lang w:eastAsia="zh-CN" w:bidi="th-TH"/>
        </w:rPr>
        <w:t>”</w:t>
      </w:r>
      <w:r w:rsidRPr="00A51592">
        <w:rPr>
          <w:rFonts w:ascii="Times New Roman" w:eastAsia="宋体" w:hAnsi="宋体" w:cs="Times New Roman" w:hint="eastAsia"/>
          <w:snapToGrid w:val="0"/>
          <w:kern w:val="18"/>
          <w:sz w:val="21"/>
          <w:szCs w:val="21"/>
          <w:lang w:eastAsia="zh-CN"/>
        </w:rPr>
        <w:t>，将其作为《生物多样性公约》下传统知识的四项指标之一。土著人民和地方社区领地</w:t>
      </w:r>
      <w:r w:rsidRPr="00A51592">
        <w:rPr>
          <w:rFonts w:ascii="Times New Roman" w:eastAsia="宋体" w:hAnsi="Times New Roman" w:cs="Times New Roman"/>
          <w:snapToGrid w:val="0"/>
          <w:kern w:val="18"/>
          <w:sz w:val="21"/>
          <w:szCs w:val="21"/>
          <w:lang w:eastAsia="zh-CN" w:bidi="th-TH"/>
        </w:rPr>
        <w:t>“</w:t>
      </w:r>
      <w:r w:rsidRPr="00A51592">
        <w:rPr>
          <w:rFonts w:ascii="Times New Roman" w:eastAsia="宋体" w:hAnsi="宋体" w:cs="Times New Roman" w:hint="eastAsia"/>
          <w:snapToGrid w:val="0"/>
          <w:kern w:val="18"/>
          <w:sz w:val="21"/>
          <w:szCs w:val="21"/>
          <w:lang w:eastAsia="zh-CN"/>
        </w:rPr>
        <w:t>使用权</w:t>
      </w:r>
      <w:r w:rsidRPr="00A51592">
        <w:rPr>
          <w:rFonts w:ascii="Times New Roman" w:eastAsia="宋体" w:hAnsi="Times New Roman" w:cs="Times New Roman"/>
          <w:snapToGrid w:val="0"/>
          <w:kern w:val="18"/>
          <w:sz w:val="21"/>
          <w:szCs w:val="21"/>
          <w:lang w:eastAsia="zh-CN" w:bidi="th-TH"/>
        </w:rPr>
        <w:t>”</w:t>
      </w:r>
      <w:r w:rsidRPr="00A51592">
        <w:rPr>
          <w:rFonts w:ascii="Times New Roman" w:eastAsia="宋体" w:hAnsi="宋体" w:cs="Times New Roman" w:hint="eastAsia"/>
          <w:snapToGrid w:val="0"/>
          <w:kern w:val="18"/>
          <w:sz w:val="21"/>
          <w:szCs w:val="21"/>
          <w:lang w:eastAsia="zh-CN"/>
        </w:rPr>
        <w:t>可包括陆域和水域。</w:t>
      </w:r>
    </w:p>
  </w:footnote>
  <w:footnote w:id="105">
    <w:p w:rsidR="008F0C8C" w:rsidRDefault="008F0C8C" w:rsidP="00A51592">
      <w:pPr>
        <w:pStyle w:val="NormalWeb"/>
        <w:kinsoku w:val="0"/>
        <w:overflowPunct w:val="0"/>
        <w:spacing w:before="0" w:beforeAutospacing="0" w:after="0" w:afterAutospacing="0"/>
        <w:textAlignment w:val="baseline"/>
      </w:pPr>
      <w:r w:rsidRPr="0067421C">
        <w:rPr>
          <w:rStyle w:val="FootnoteReference"/>
          <w:rFonts w:ascii="Times New Roman" w:hAnsi="Times New Roman"/>
          <w:snapToGrid w:val="0"/>
          <w:kern w:val="18"/>
          <w:sz w:val="24"/>
          <w:szCs w:val="24"/>
          <w:u w:val="none"/>
          <w:vertAlign w:val="superscript"/>
        </w:rPr>
        <w:footnoteRef/>
      </w:r>
      <w:r w:rsidRPr="00A51592">
        <w:rPr>
          <w:rFonts w:ascii="SimSun" w:hAnsi="SimSun"/>
          <w:snapToGrid w:val="0"/>
          <w:kern w:val="18"/>
          <w:vertAlign w:val="superscript"/>
          <w:lang w:eastAsia="zh-CN" w:bidi="th-TH"/>
        </w:rPr>
        <w:t xml:space="preserve"> </w:t>
      </w:r>
      <w:r>
        <w:rPr>
          <w:rFonts w:ascii="SimSun" w:hAnsi="SimSun"/>
          <w:snapToGrid w:val="0"/>
          <w:kern w:val="18"/>
          <w:vertAlign w:val="superscript"/>
          <w:lang w:eastAsia="zh-CN" w:bidi="th-TH"/>
        </w:rPr>
        <w:t xml:space="preserve"> </w:t>
      </w:r>
      <w:r w:rsidRPr="00A51592">
        <w:rPr>
          <w:rFonts w:ascii="Times New Roman" w:eastAsia="宋体" w:hAnsi="宋体" w:cs="Times New Roman" w:hint="eastAsia"/>
          <w:snapToGrid w:val="0"/>
          <w:kern w:val="18"/>
          <w:sz w:val="21"/>
          <w:szCs w:val="21"/>
          <w:lang w:eastAsia="zh-CN"/>
        </w:rPr>
        <w:t>缔约方大会第</w:t>
      </w:r>
      <w:r w:rsidRPr="00A51592">
        <w:rPr>
          <w:rFonts w:ascii="Times New Roman" w:eastAsia="宋体" w:hAnsi="Times New Roman" w:cs="Times New Roman"/>
          <w:snapToGrid w:val="0"/>
          <w:kern w:val="18"/>
          <w:sz w:val="21"/>
          <w:szCs w:val="21"/>
          <w:lang w:eastAsia="zh-CN"/>
        </w:rPr>
        <w:t>XII/12</w:t>
      </w:r>
      <w:r>
        <w:rPr>
          <w:rFonts w:ascii="Times New Roman" w:eastAsia="宋体" w:hAnsi="Times New Roman" w:cs="Times New Roman"/>
          <w:snapToGrid w:val="0"/>
          <w:kern w:val="18"/>
          <w:sz w:val="21"/>
          <w:szCs w:val="21"/>
          <w:lang w:eastAsia="zh-CN"/>
        </w:rPr>
        <w:t xml:space="preserve"> </w:t>
      </w:r>
      <w:r w:rsidRPr="00A51592">
        <w:rPr>
          <w:rFonts w:ascii="Times New Roman" w:eastAsia="宋体" w:hAnsi="Times New Roman" w:cs="Times New Roman"/>
          <w:snapToGrid w:val="0"/>
          <w:kern w:val="18"/>
          <w:sz w:val="21"/>
          <w:szCs w:val="21"/>
          <w:lang w:eastAsia="zh-CN"/>
        </w:rPr>
        <w:t>B</w:t>
      </w:r>
      <w:r w:rsidRPr="00A51592">
        <w:rPr>
          <w:rFonts w:ascii="Times New Roman" w:eastAsia="宋体" w:hAnsi="宋体" w:cs="Times New Roman" w:hint="eastAsia"/>
          <w:snapToGrid w:val="0"/>
          <w:kern w:val="18"/>
          <w:sz w:val="21"/>
          <w:szCs w:val="21"/>
          <w:lang w:eastAsia="zh-CN"/>
        </w:rPr>
        <w:t>号决定附件通过全球《</w:t>
      </w:r>
      <w:r w:rsidRPr="00A51592">
        <w:rPr>
          <w:rFonts w:ascii="Times New Roman" w:eastAsia="宋体" w:hAnsi="宋体" w:cs="Times New Roman" w:hint="eastAsia"/>
          <w:sz w:val="21"/>
          <w:szCs w:val="21"/>
          <w:lang w:eastAsia="zh-CN"/>
        </w:rPr>
        <w:t>生物多样性可持续习惯使用行动计划</w:t>
      </w:r>
      <w:r w:rsidRPr="00A51592">
        <w:rPr>
          <w:rFonts w:ascii="Times New Roman" w:eastAsia="宋体" w:hAnsi="宋体" w:cs="Times New Roman" w:hint="eastAsia"/>
          <w:snapToGrid w:val="0"/>
          <w:kern w:val="18"/>
          <w:sz w:val="21"/>
          <w:szCs w:val="21"/>
          <w:lang w:eastAsia="zh-CN"/>
        </w:rPr>
        <w:t>》。</w:t>
      </w:r>
    </w:p>
  </w:footnote>
  <w:footnote w:id="106">
    <w:p w:rsidR="008F0C8C" w:rsidRDefault="008F0C8C" w:rsidP="00651C10">
      <w:pPr>
        <w:pStyle w:val="FootnoteText"/>
        <w:tabs>
          <w:tab w:val="left" w:pos="360"/>
        </w:tabs>
        <w:spacing w:before="0" w:after="0"/>
        <w:ind w:firstLine="0"/>
        <w:jc w:val="left"/>
      </w:pPr>
      <w:r w:rsidRPr="00651C10">
        <w:rPr>
          <w:rStyle w:val="FootnoteReference"/>
          <w:rFonts w:eastAsia="宋体"/>
          <w:sz w:val="24"/>
          <w:szCs w:val="24"/>
          <w:u w:val="none"/>
          <w:vertAlign w:val="superscript"/>
        </w:rPr>
        <w:footnoteRef/>
      </w:r>
      <w:r w:rsidRPr="00651C10">
        <w:rPr>
          <w:rFonts w:eastAsia="宋体"/>
          <w:sz w:val="20"/>
          <w:lang w:val="en-CA"/>
        </w:rPr>
        <w:t xml:space="preserve"> CBD/SBSTTA/21/INF/2/Rev.1</w:t>
      </w:r>
      <w:r w:rsidRPr="00651C10">
        <w:rPr>
          <w:rFonts w:eastAsia="宋体" w:hAnsi="宋体" w:hint="eastAsia"/>
          <w:sz w:val="20"/>
          <w:lang w:val="en-CA"/>
        </w:rPr>
        <w:t>、</w:t>
      </w:r>
      <w:r w:rsidRPr="00651C10">
        <w:rPr>
          <w:rFonts w:eastAsia="宋体"/>
          <w:sz w:val="20"/>
          <w:lang w:val="en-CA"/>
        </w:rPr>
        <w:t>CBD/SBSTTA/21/INF/3/Rev.1</w:t>
      </w:r>
      <w:r w:rsidRPr="00651C10">
        <w:rPr>
          <w:rFonts w:eastAsia="宋体" w:hAnsi="宋体" w:hint="eastAsia"/>
          <w:sz w:val="20"/>
          <w:lang w:val="en-CA"/>
        </w:rPr>
        <w:t>、</w:t>
      </w:r>
      <w:r w:rsidRPr="00651C10">
        <w:rPr>
          <w:rFonts w:eastAsia="宋体"/>
          <w:sz w:val="20"/>
          <w:lang w:val="en-CA"/>
        </w:rPr>
        <w:t>CBD/SBSTTA/21/INF/4/Rev.1</w:t>
      </w:r>
      <w:r w:rsidRPr="00651C10">
        <w:rPr>
          <w:rFonts w:eastAsia="宋体" w:hAnsi="宋体" w:hint="eastAsia"/>
          <w:sz w:val="20"/>
          <w:lang w:val="en-CA"/>
        </w:rPr>
        <w:t>、</w:t>
      </w:r>
      <w:r w:rsidRPr="00651C10">
        <w:rPr>
          <w:rFonts w:eastAsia="宋体"/>
          <w:sz w:val="20"/>
          <w:lang w:val="en-CA"/>
        </w:rPr>
        <w:t>CBD/SBSTTA/21/INF/18/Rev.1</w:t>
      </w:r>
      <w:r w:rsidRPr="00651C10">
        <w:rPr>
          <w:rFonts w:eastAsia="宋体" w:hAnsi="宋体" w:hint="eastAsia"/>
          <w:sz w:val="20"/>
          <w:lang w:val="en-CA"/>
        </w:rPr>
        <w:t>。</w:t>
      </w:r>
    </w:p>
  </w:footnote>
  <w:footnote w:id="107">
    <w:p w:rsidR="008F0C8C" w:rsidRDefault="008F0C8C" w:rsidP="00651C10">
      <w:pPr>
        <w:pStyle w:val="FootnoteText"/>
        <w:tabs>
          <w:tab w:val="left" w:pos="360"/>
        </w:tabs>
        <w:spacing w:before="0" w:after="0"/>
        <w:ind w:firstLine="0"/>
        <w:jc w:val="left"/>
      </w:pPr>
      <w:r w:rsidRPr="00651C10">
        <w:rPr>
          <w:rFonts w:eastAsia="宋体"/>
          <w:szCs w:val="24"/>
          <w:vertAlign w:val="superscript"/>
          <w:lang w:val="en-CA"/>
        </w:rPr>
        <w:footnoteRef/>
      </w:r>
      <w:r w:rsidRPr="00651C10">
        <w:rPr>
          <w:rFonts w:eastAsia="宋体"/>
          <w:sz w:val="20"/>
          <w:vertAlign w:val="superscript"/>
          <w:lang w:val="en-CA"/>
        </w:rPr>
        <w:t xml:space="preserve"> </w:t>
      </w:r>
      <w:r w:rsidRPr="00651C10">
        <w:rPr>
          <w:rFonts w:eastAsia="宋体"/>
          <w:sz w:val="20"/>
          <w:lang w:val="en-CA"/>
        </w:rPr>
        <w:t xml:space="preserve"> CBD/SBI/2/INF/26</w:t>
      </w:r>
      <w:r w:rsidRPr="00651C10">
        <w:rPr>
          <w:rFonts w:eastAsia="宋体" w:hAnsi="宋体" w:hint="eastAsia"/>
          <w:sz w:val="20"/>
          <w:lang w:val="en-CA"/>
        </w:rPr>
        <w:t>。</w:t>
      </w:r>
    </w:p>
  </w:footnote>
  <w:footnote w:id="108">
    <w:p w:rsidR="008F0C8C" w:rsidRDefault="008F0C8C" w:rsidP="00651C10">
      <w:pPr>
        <w:pStyle w:val="FootnoteText"/>
        <w:tabs>
          <w:tab w:val="left" w:pos="360"/>
        </w:tabs>
        <w:spacing w:before="0" w:after="0"/>
        <w:ind w:firstLine="0"/>
        <w:jc w:val="left"/>
      </w:pPr>
      <w:r w:rsidRPr="00651C10">
        <w:rPr>
          <w:rFonts w:eastAsia="宋体"/>
          <w:szCs w:val="24"/>
          <w:vertAlign w:val="superscript"/>
          <w:lang w:val="en-CA"/>
        </w:rPr>
        <w:footnoteRef/>
      </w:r>
      <w:r w:rsidRPr="00651C10">
        <w:rPr>
          <w:rFonts w:eastAsia="宋体"/>
          <w:sz w:val="20"/>
          <w:vertAlign w:val="superscript"/>
          <w:lang w:val="en-CA"/>
        </w:rPr>
        <w:t xml:space="preserve"> </w:t>
      </w:r>
      <w:r w:rsidRPr="00651C10">
        <w:rPr>
          <w:rFonts w:eastAsia="宋体"/>
          <w:sz w:val="20"/>
          <w:lang w:val="en-CA"/>
        </w:rPr>
        <w:t xml:space="preserve"> CBD/SBI/2/INF/33</w:t>
      </w:r>
      <w:r w:rsidRPr="00651C10">
        <w:rPr>
          <w:rFonts w:eastAsia="宋体" w:hAnsi="宋体" w:hint="eastAsia"/>
          <w:sz w:val="20"/>
          <w:lang w:val="en-CA"/>
        </w:rPr>
        <w:t>。</w:t>
      </w:r>
    </w:p>
  </w:footnote>
  <w:footnote w:id="109">
    <w:p w:rsidR="008F0C8C" w:rsidRDefault="008F0C8C" w:rsidP="00651C10">
      <w:pPr>
        <w:pStyle w:val="FootnoteText"/>
        <w:tabs>
          <w:tab w:val="left" w:pos="360"/>
        </w:tabs>
        <w:spacing w:before="0" w:after="0"/>
        <w:ind w:firstLine="0"/>
        <w:jc w:val="left"/>
      </w:pPr>
      <w:r w:rsidRPr="00651C10">
        <w:rPr>
          <w:rFonts w:eastAsia="宋体"/>
          <w:szCs w:val="24"/>
          <w:vertAlign w:val="superscript"/>
          <w:lang w:val="en-CA"/>
        </w:rPr>
        <w:footnoteRef/>
      </w:r>
      <w:r w:rsidRPr="00651C10">
        <w:rPr>
          <w:rFonts w:eastAsia="宋体"/>
          <w:sz w:val="20"/>
          <w:vertAlign w:val="superscript"/>
          <w:lang w:val="en-CA"/>
        </w:rPr>
        <w:t xml:space="preserve"> </w:t>
      </w:r>
      <w:r w:rsidRPr="00651C10">
        <w:rPr>
          <w:rFonts w:eastAsia="宋体"/>
          <w:sz w:val="20"/>
          <w:lang w:val="en-CA"/>
        </w:rPr>
        <w:t xml:space="preserve"> CBD/SBI/2/17</w:t>
      </w:r>
      <w:r w:rsidRPr="00651C10">
        <w:rPr>
          <w:rFonts w:eastAsia="宋体" w:hAnsi="宋体" w:hint="eastAsia"/>
          <w:sz w:val="20"/>
          <w:lang w:val="en-CA"/>
        </w:rPr>
        <w:t>，第五节。</w:t>
      </w:r>
    </w:p>
  </w:footnote>
  <w:footnote w:id="110">
    <w:p w:rsidR="008F0C8C" w:rsidRDefault="008F0C8C" w:rsidP="00651C10">
      <w:pPr>
        <w:pStyle w:val="FootnoteText"/>
        <w:tabs>
          <w:tab w:val="left" w:pos="360"/>
        </w:tabs>
        <w:spacing w:before="0" w:after="0"/>
        <w:ind w:firstLine="0"/>
        <w:jc w:val="left"/>
      </w:pPr>
      <w:r w:rsidRPr="00651C10">
        <w:rPr>
          <w:rFonts w:eastAsia="宋体"/>
          <w:szCs w:val="24"/>
          <w:vertAlign w:val="superscript"/>
          <w:lang w:val="en-CA"/>
        </w:rPr>
        <w:footnoteRef/>
      </w:r>
      <w:r w:rsidRPr="00651C10">
        <w:rPr>
          <w:rFonts w:eastAsia="宋体"/>
          <w:sz w:val="20"/>
          <w:vertAlign w:val="superscript"/>
          <w:lang w:val="en-CA"/>
        </w:rPr>
        <w:t xml:space="preserve"> </w:t>
      </w:r>
      <w:r w:rsidRPr="00651C10">
        <w:rPr>
          <w:rFonts w:eastAsia="宋体"/>
          <w:sz w:val="20"/>
          <w:lang w:val="en-CA"/>
        </w:rPr>
        <w:t xml:space="preserve"> CBD/SBI/2/17</w:t>
      </w:r>
      <w:r w:rsidRPr="00651C10">
        <w:rPr>
          <w:rFonts w:eastAsia="宋体" w:hAnsi="宋体" w:hint="eastAsia"/>
          <w:sz w:val="20"/>
          <w:lang w:val="en-CA"/>
        </w:rPr>
        <w:t>，第五节。</w:t>
      </w:r>
    </w:p>
  </w:footnote>
  <w:footnote w:id="111">
    <w:p w:rsidR="008F0C8C" w:rsidRDefault="008F0C8C" w:rsidP="00651C10">
      <w:pPr>
        <w:pStyle w:val="FootnoteText"/>
        <w:spacing w:before="0" w:after="0"/>
        <w:ind w:firstLine="0"/>
      </w:pPr>
      <w:r w:rsidRPr="00651C10">
        <w:rPr>
          <w:rStyle w:val="FootnoteReference"/>
          <w:rFonts w:eastAsia="宋体"/>
          <w:sz w:val="24"/>
          <w:szCs w:val="24"/>
          <w:u w:val="none"/>
          <w:vertAlign w:val="superscript"/>
        </w:rPr>
        <w:footnoteRef/>
      </w:r>
      <w:r w:rsidRPr="00651C10">
        <w:rPr>
          <w:rFonts w:eastAsia="宋体"/>
          <w:sz w:val="20"/>
        </w:rPr>
        <w:t xml:space="preserve"> </w:t>
      </w:r>
      <w:r w:rsidRPr="00651C10">
        <w:rPr>
          <w:rFonts w:eastAsia="宋体"/>
        </w:rPr>
        <w:t xml:space="preserve"> </w:t>
      </w:r>
      <w:r w:rsidRPr="00651C10">
        <w:rPr>
          <w:rFonts w:eastAsia="宋体"/>
          <w:snapToGrid w:val="0"/>
          <w:kern w:val="18"/>
          <w:sz w:val="20"/>
          <w:lang w:val="en-US"/>
        </w:rPr>
        <w:t>CBD/SBI/2/17</w:t>
      </w:r>
      <w:r w:rsidRPr="00651C10">
        <w:rPr>
          <w:rFonts w:eastAsia="宋体" w:hAnsi="宋体" w:hint="eastAsia"/>
          <w:snapToGrid w:val="0"/>
          <w:kern w:val="18"/>
          <w:sz w:val="20"/>
          <w:lang w:val="en-US"/>
        </w:rPr>
        <w:t>，附件一。</w:t>
      </w:r>
    </w:p>
  </w:footnote>
  <w:footnote w:id="112">
    <w:p w:rsidR="008F0C8C" w:rsidRDefault="008F0C8C" w:rsidP="00A53596">
      <w:pPr>
        <w:pStyle w:val="FootnoteText"/>
        <w:spacing w:before="0" w:after="0"/>
        <w:ind w:firstLine="0"/>
      </w:pPr>
      <w:r w:rsidRPr="00A53596">
        <w:rPr>
          <w:rStyle w:val="FootnoteReference"/>
          <w:sz w:val="24"/>
          <w:szCs w:val="24"/>
          <w:u w:val="none"/>
          <w:vertAlign w:val="superscript"/>
        </w:rPr>
        <w:footnoteRef/>
      </w:r>
      <w:r w:rsidRPr="00A53596">
        <w:rPr>
          <w:sz w:val="20"/>
        </w:rPr>
        <w:t xml:space="preserve">  </w:t>
      </w:r>
      <w:hyperlink r:id="rId39" w:history="1">
        <w:r w:rsidRPr="00A53596">
          <w:rPr>
            <w:rStyle w:val="Hyperlink"/>
            <w:sz w:val="20"/>
            <w:lang w:val="en-CA"/>
          </w:rPr>
          <w:t>https://post2020.unep-wcmc.org</w:t>
        </w:r>
      </w:hyperlink>
      <w:r w:rsidRPr="00A53596">
        <w:rPr>
          <w:rFonts w:eastAsia="宋体" w:hAnsi="宋体" w:hint="eastAsia"/>
          <w:sz w:val="20"/>
          <w:lang w:val="en-CA"/>
        </w:rPr>
        <w:t>。</w:t>
      </w:r>
    </w:p>
  </w:footnote>
  <w:footnote w:id="113">
    <w:p w:rsidR="008F0C8C" w:rsidRDefault="008F0C8C" w:rsidP="00A53596">
      <w:pPr>
        <w:pStyle w:val="FootnoteText"/>
        <w:spacing w:before="0" w:after="0"/>
        <w:ind w:firstLine="0"/>
      </w:pPr>
      <w:r w:rsidRPr="00A53596">
        <w:rPr>
          <w:rStyle w:val="FootnoteReference"/>
          <w:sz w:val="24"/>
          <w:szCs w:val="24"/>
          <w:u w:val="none"/>
          <w:vertAlign w:val="superscript"/>
        </w:rPr>
        <w:footnoteRef/>
      </w:r>
      <w:r w:rsidRPr="00A53596">
        <w:rPr>
          <w:sz w:val="20"/>
          <w:lang w:val="en-CA"/>
        </w:rPr>
        <w:t xml:space="preserve"> </w:t>
      </w:r>
      <w:r w:rsidRPr="00A53596">
        <w:rPr>
          <w:rFonts w:eastAsia="宋体" w:hAnsi="宋体" w:hint="eastAsia"/>
          <w:sz w:val="20"/>
          <w:lang w:val="en-CA"/>
        </w:rPr>
        <w:t>预计筹备进程的要素将吸收上文第</w:t>
      </w:r>
      <w:r w:rsidRPr="00A53596">
        <w:rPr>
          <w:sz w:val="20"/>
          <w:lang w:val="en-CA"/>
        </w:rPr>
        <w:t>5</w:t>
      </w:r>
      <w:r w:rsidRPr="00A53596">
        <w:rPr>
          <w:rFonts w:eastAsia="宋体" w:hAnsi="宋体" w:hint="eastAsia"/>
          <w:sz w:val="20"/>
          <w:lang w:val="en-CA"/>
        </w:rPr>
        <w:t>和第</w:t>
      </w:r>
      <w:r w:rsidRPr="00A53596">
        <w:rPr>
          <w:sz w:val="20"/>
          <w:lang w:val="en-CA"/>
        </w:rPr>
        <w:t>6</w:t>
      </w:r>
      <w:r w:rsidRPr="00A53596">
        <w:rPr>
          <w:rFonts w:eastAsia="宋体" w:hAnsi="宋体" w:hint="eastAsia"/>
          <w:sz w:val="20"/>
          <w:lang w:val="en-CA"/>
        </w:rPr>
        <w:t>段的内容以及缔约方大会第十四届会议的进一步审议结果，附于缔约方大会第十四届会议讨论后做出的决定。</w:t>
      </w:r>
      <w:r w:rsidRPr="00A53596">
        <w:rPr>
          <w:sz w:val="20"/>
          <w:lang w:val="en-CA"/>
        </w:rPr>
        <w:t xml:space="preserve"> </w:t>
      </w:r>
    </w:p>
  </w:footnote>
  <w:footnote w:id="114">
    <w:p w:rsidR="008F0C8C" w:rsidRDefault="008F0C8C" w:rsidP="00A53596">
      <w:pPr>
        <w:pStyle w:val="FootnoteText"/>
        <w:spacing w:before="0" w:after="0"/>
        <w:ind w:firstLine="0"/>
      </w:pPr>
      <w:r w:rsidRPr="00A53596">
        <w:rPr>
          <w:rStyle w:val="FootnoteReference"/>
          <w:rFonts w:eastAsia="宋体"/>
          <w:sz w:val="24"/>
          <w:szCs w:val="24"/>
          <w:u w:val="none"/>
          <w:vertAlign w:val="superscript"/>
        </w:rPr>
        <w:footnoteRef/>
      </w:r>
      <w:r>
        <w:rPr>
          <w:rFonts w:eastAsia="宋体"/>
          <w:sz w:val="20"/>
        </w:rPr>
        <w:t xml:space="preserve">  </w:t>
      </w:r>
      <w:r w:rsidRPr="00A53596">
        <w:rPr>
          <w:rFonts w:eastAsia="宋体" w:hAnsi="宋体" w:hint="eastAsia"/>
          <w:sz w:val="20"/>
        </w:rPr>
        <w:t>将根据执行问题附属机构第</w:t>
      </w:r>
      <w:r w:rsidRPr="00A53596">
        <w:rPr>
          <w:rFonts w:eastAsia="宋体"/>
          <w:sz w:val="20"/>
        </w:rPr>
        <w:t>2/19</w:t>
      </w:r>
      <w:r w:rsidRPr="00A53596">
        <w:rPr>
          <w:rFonts w:eastAsia="宋体" w:hAnsi="宋体" w:hint="eastAsia"/>
          <w:sz w:val="20"/>
        </w:rPr>
        <w:t>号建议第</w:t>
      </w:r>
      <w:r w:rsidRPr="00A53596">
        <w:rPr>
          <w:rFonts w:eastAsia="宋体"/>
          <w:sz w:val="20"/>
        </w:rPr>
        <w:t>8</w:t>
      </w:r>
      <w:r w:rsidRPr="00A53596">
        <w:rPr>
          <w:rFonts w:eastAsia="宋体" w:hAnsi="宋体" w:hint="eastAsia"/>
          <w:sz w:val="20"/>
        </w:rPr>
        <w:t>（</w:t>
      </w:r>
      <w:r w:rsidRPr="00A53596">
        <w:rPr>
          <w:rFonts w:eastAsia="宋体"/>
          <w:sz w:val="20"/>
        </w:rPr>
        <w:t>c</w:t>
      </w:r>
      <w:r w:rsidRPr="00A53596">
        <w:rPr>
          <w:rFonts w:eastAsia="宋体" w:hAnsi="宋体" w:hint="eastAsia"/>
          <w:sz w:val="20"/>
        </w:rPr>
        <w:t>）段制定</w:t>
      </w:r>
      <w:r w:rsidRPr="00A53596">
        <w:rPr>
          <w:rFonts w:eastAsia="宋体" w:hAnsi="宋体" w:hint="eastAsia"/>
          <w:snapToGrid w:val="0"/>
          <w:kern w:val="18"/>
          <w:sz w:val="20"/>
        </w:rPr>
        <w:t>。</w:t>
      </w:r>
    </w:p>
  </w:footnote>
  <w:footnote w:id="115">
    <w:p w:rsidR="008F0C8C" w:rsidRDefault="008F0C8C" w:rsidP="00A53596">
      <w:pPr>
        <w:pStyle w:val="FootnoteText"/>
        <w:spacing w:before="0" w:after="0"/>
        <w:ind w:firstLine="0"/>
      </w:pPr>
      <w:r w:rsidRPr="00A53596">
        <w:rPr>
          <w:rStyle w:val="FootnoteReference"/>
          <w:rFonts w:eastAsia="宋体"/>
          <w:sz w:val="24"/>
          <w:szCs w:val="24"/>
          <w:u w:val="none"/>
          <w:vertAlign w:val="superscript"/>
        </w:rPr>
        <w:footnoteRef/>
      </w:r>
      <w:r w:rsidRPr="00A53596">
        <w:rPr>
          <w:rFonts w:eastAsia="宋体"/>
          <w:sz w:val="20"/>
        </w:rPr>
        <w:t xml:space="preserve">  </w:t>
      </w:r>
      <w:r w:rsidRPr="00A53596">
        <w:rPr>
          <w:rFonts w:eastAsia="宋体" w:hAnsi="宋体" w:hint="eastAsia"/>
          <w:sz w:val="20"/>
        </w:rPr>
        <w:t>联大</w:t>
      </w:r>
      <w:r w:rsidRPr="00A53596">
        <w:rPr>
          <w:rFonts w:eastAsia="宋体"/>
          <w:snapToGrid w:val="0"/>
          <w:kern w:val="18"/>
          <w:sz w:val="20"/>
        </w:rPr>
        <w:t>2015</w:t>
      </w:r>
      <w:r w:rsidRPr="00A53596">
        <w:rPr>
          <w:rFonts w:eastAsia="宋体" w:hAnsi="宋体" w:hint="eastAsia"/>
          <w:snapToGrid w:val="0"/>
          <w:kern w:val="18"/>
          <w:sz w:val="20"/>
        </w:rPr>
        <w:t>年</w:t>
      </w:r>
      <w:r w:rsidRPr="00A53596">
        <w:rPr>
          <w:rFonts w:eastAsia="宋体"/>
          <w:snapToGrid w:val="0"/>
          <w:kern w:val="18"/>
          <w:sz w:val="20"/>
        </w:rPr>
        <w:t>9</w:t>
      </w:r>
      <w:r w:rsidRPr="00A53596">
        <w:rPr>
          <w:rFonts w:eastAsia="宋体" w:hAnsi="宋体" w:hint="eastAsia"/>
          <w:snapToGrid w:val="0"/>
          <w:kern w:val="18"/>
          <w:sz w:val="20"/>
        </w:rPr>
        <w:t>月</w:t>
      </w:r>
      <w:r w:rsidRPr="00A53596">
        <w:rPr>
          <w:rFonts w:eastAsia="宋体"/>
          <w:snapToGrid w:val="0"/>
          <w:kern w:val="18"/>
          <w:sz w:val="20"/>
        </w:rPr>
        <w:t>25</w:t>
      </w:r>
      <w:r w:rsidRPr="00A53596">
        <w:rPr>
          <w:rFonts w:eastAsia="宋体" w:hAnsi="宋体" w:hint="eastAsia"/>
          <w:snapToGrid w:val="0"/>
          <w:kern w:val="18"/>
          <w:sz w:val="20"/>
        </w:rPr>
        <w:t>日第</w:t>
      </w:r>
      <w:r w:rsidRPr="00A53596">
        <w:rPr>
          <w:rFonts w:eastAsia="宋体"/>
          <w:snapToGrid w:val="0"/>
          <w:kern w:val="18"/>
          <w:sz w:val="20"/>
        </w:rPr>
        <w:t>70/1</w:t>
      </w:r>
      <w:r w:rsidRPr="00A53596">
        <w:rPr>
          <w:rFonts w:eastAsia="宋体" w:hAnsi="宋体" w:hint="eastAsia"/>
          <w:snapToGrid w:val="0"/>
          <w:kern w:val="18"/>
          <w:sz w:val="20"/>
        </w:rPr>
        <w:t>号决议。</w:t>
      </w:r>
    </w:p>
  </w:footnote>
  <w:footnote w:id="116">
    <w:p w:rsidR="008F0C8C" w:rsidRDefault="008F0C8C" w:rsidP="00A53596">
      <w:pPr>
        <w:pStyle w:val="FootnoteText"/>
        <w:tabs>
          <w:tab w:val="left" w:pos="360"/>
        </w:tabs>
        <w:spacing w:before="0" w:after="0"/>
        <w:ind w:firstLine="0"/>
      </w:pPr>
      <w:r w:rsidRPr="00A53596">
        <w:rPr>
          <w:rStyle w:val="FootnoteReference"/>
          <w:rFonts w:eastAsia="宋体"/>
          <w:sz w:val="24"/>
          <w:szCs w:val="24"/>
          <w:u w:val="none"/>
          <w:vertAlign w:val="superscript"/>
        </w:rPr>
        <w:footnoteRef/>
      </w:r>
      <w:r w:rsidRPr="00A53596">
        <w:rPr>
          <w:rFonts w:eastAsia="宋体"/>
          <w:sz w:val="20"/>
        </w:rPr>
        <w:t xml:space="preserve">  </w:t>
      </w:r>
      <w:r w:rsidRPr="00A53596">
        <w:rPr>
          <w:rFonts w:eastAsia="宋体"/>
          <w:sz w:val="20"/>
          <w:lang w:val="en-US"/>
        </w:rPr>
        <w:t>CBD/SBI/2/17</w:t>
      </w:r>
      <w:r w:rsidRPr="00A53596">
        <w:rPr>
          <w:rFonts w:eastAsia="宋体" w:hAnsi="宋体" w:hint="eastAsia"/>
          <w:sz w:val="20"/>
          <w:lang w:val="en-US"/>
        </w:rPr>
        <w:t>，</w:t>
      </w:r>
      <w:r w:rsidRPr="00A53596">
        <w:rPr>
          <w:rFonts w:eastAsia="宋体" w:hAnsi="宋体" w:hint="eastAsia"/>
          <w:snapToGrid w:val="0"/>
          <w:kern w:val="22"/>
          <w:sz w:val="20"/>
        </w:rPr>
        <w:t>第四和第五节。</w:t>
      </w:r>
    </w:p>
  </w:footnote>
  <w:footnote w:id="117">
    <w:p w:rsidR="008F0C8C" w:rsidRDefault="008F0C8C" w:rsidP="00A53596">
      <w:pPr>
        <w:pStyle w:val="FootnoteText"/>
        <w:spacing w:before="0" w:after="0"/>
        <w:ind w:firstLine="0"/>
      </w:pPr>
      <w:r w:rsidRPr="00A53596">
        <w:rPr>
          <w:rStyle w:val="FootnoteReference"/>
          <w:rFonts w:eastAsia="宋体"/>
          <w:sz w:val="24"/>
          <w:szCs w:val="24"/>
          <w:u w:val="none"/>
          <w:vertAlign w:val="superscript"/>
        </w:rPr>
        <w:footnoteRef/>
      </w:r>
      <w:r>
        <w:rPr>
          <w:rFonts w:eastAsia="宋体"/>
          <w:sz w:val="20"/>
        </w:rPr>
        <w:t xml:space="preserve">  </w:t>
      </w:r>
      <w:r w:rsidRPr="00A53596">
        <w:rPr>
          <w:rFonts w:eastAsia="宋体" w:hAnsi="宋体" w:hint="eastAsia"/>
          <w:sz w:val="20"/>
        </w:rPr>
        <w:t>联大</w:t>
      </w:r>
      <w:r w:rsidRPr="00A53596">
        <w:rPr>
          <w:rFonts w:eastAsia="宋体"/>
          <w:sz w:val="20"/>
        </w:rPr>
        <w:t>2015</w:t>
      </w:r>
      <w:r w:rsidRPr="00A53596">
        <w:rPr>
          <w:rFonts w:eastAsia="宋体" w:hAnsi="宋体" w:hint="eastAsia"/>
          <w:sz w:val="20"/>
        </w:rPr>
        <w:t>年</w:t>
      </w:r>
      <w:r w:rsidRPr="00A53596">
        <w:rPr>
          <w:rFonts w:eastAsia="宋体"/>
          <w:sz w:val="20"/>
        </w:rPr>
        <w:t>9</w:t>
      </w:r>
      <w:r w:rsidRPr="00A53596">
        <w:rPr>
          <w:rFonts w:eastAsia="宋体" w:hAnsi="宋体" w:hint="eastAsia"/>
          <w:sz w:val="20"/>
        </w:rPr>
        <w:t>月</w:t>
      </w:r>
      <w:r w:rsidRPr="00A53596">
        <w:rPr>
          <w:rFonts w:eastAsia="宋体"/>
          <w:sz w:val="20"/>
        </w:rPr>
        <w:t>25</w:t>
      </w:r>
      <w:r w:rsidRPr="00A53596">
        <w:rPr>
          <w:rFonts w:eastAsia="宋体" w:hAnsi="宋体" w:hint="eastAsia"/>
          <w:sz w:val="20"/>
        </w:rPr>
        <w:t>日第</w:t>
      </w:r>
      <w:r w:rsidRPr="00A53596">
        <w:rPr>
          <w:rFonts w:eastAsia="宋体"/>
          <w:sz w:val="20"/>
        </w:rPr>
        <w:t>70/1</w:t>
      </w:r>
      <w:r w:rsidRPr="00A53596">
        <w:rPr>
          <w:rFonts w:eastAsia="宋体" w:hAnsi="宋体" w:hint="eastAsia"/>
          <w:sz w:val="20"/>
        </w:rPr>
        <w:t>号决议。</w:t>
      </w:r>
    </w:p>
  </w:footnote>
  <w:footnote w:id="118">
    <w:p w:rsidR="008F0C8C" w:rsidRDefault="008F0C8C" w:rsidP="00A53596">
      <w:pPr>
        <w:pStyle w:val="FootnoteText"/>
        <w:spacing w:before="0" w:after="0"/>
        <w:ind w:firstLine="0"/>
      </w:pPr>
      <w:r w:rsidRPr="00A53596">
        <w:rPr>
          <w:rStyle w:val="FootnoteReference"/>
          <w:rFonts w:eastAsia="宋体"/>
          <w:sz w:val="24"/>
          <w:szCs w:val="24"/>
          <w:u w:val="none"/>
          <w:vertAlign w:val="superscript"/>
        </w:rPr>
        <w:footnoteRef/>
      </w:r>
      <w:r w:rsidRPr="00A53596">
        <w:rPr>
          <w:rFonts w:eastAsia="宋体"/>
          <w:sz w:val="20"/>
        </w:rPr>
        <w:t xml:space="preserve">  </w:t>
      </w:r>
      <w:r w:rsidRPr="00A53596">
        <w:rPr>
          <w:rFonts w:eastAsia="宋体" w:hAnsi="宋体" w:hint="eastAsia"/>
          <w:sz w:val="20"/>
        </w:rPr>
        <w:t>见</w:t>
      </w:r>
      <w:r w:rsidRPr="00A53596">
        <w:rPr>
          <w:rFonts w:eastAsia="宋体"/>
          <w:sz w:val="20"/>
          <w:lang w:val="zh-CN"/>
        </w:rPr>
        <w:t>CBD/SBI/2/17</w:t>
      </w:r>
      <w:r w:rsidRPr="00A53596">
        <w:rPr>
          <w:rFonts w:eastAsia="宋体" w:hAnsi="宋体" w:hint="eastAsia"/>
          <w:sz w:val="20"/>
          <w:lang w:val="zh-CN"/>
        </w:rPr>
        <w:t>，第</w:t>
      </w:r>
      <w:r w:rsidRPr="00A53596">
        <w:rPr>
          <w:rFonts w:eastAsia="宋体"/>
          <w:sz w:val="20"/>
          <w:lang w:val="zh-CN"/>
        </w:rPr>
        <w:t>23 (b)</w:t>
      </w:r>
      <w:r w:rsidRPr="00A53596">
        <w:rPr>
          <w:rFonts w:eastAsia="宋体" w:hAnsi="宋体" w:hint="eastAsia"/>
          <w:sz w:val="20"/>
          <w:lang w:val="zh-CN"/>
        </w:rPr>
        <w:t>段</w:t>
      </w:r>
      <w:r w:rsidRPr="00A53596">
        <w:rPr>
          <w:rFonts w:eastAsia="宋体" w:hAnsi="宋体" w:hint="eastAsia"/>
          <w:kern w:val="22"/>
          <w:sz w:val="20"/>
          <w:lang w:val="zh-CN"/>
        </w:rPr>
        <w:t>。</w:t>
      </w:r>
    </w:p>
  </w:footnote>
  <w:footnote w:id="119">
    <w:p w:rsidR="008F0C8C" w:rsidRDefault="008F0C8C" w:rsidP="00A53596">
      <w:pPr>
        <w:pStyle w:val="FootnoteText"/>
        <w:spacing w:before="0" w:after="0"/>
        <w:ind w:firstLine="0"/>
      </w:pPr>
      <w:r w:rsidRPr="00A53596">
        <w:rPr>
          <w:rStyle w:val="FootnoteReference"/>
          <w:rFonts w:eastAsia="宋体"/>
          <w:sz w:val="24"/>
          <w:szCs w:val="24"/>
          <w:u w:val="none"/>
          <w:vertAlign w:val="superscript"/>
        </w:rPr>
        <w:footnoteRef/>
      </w:r>
      <w:r>
        <w:rPr>
          <w:rFonts w:eastAsia="宋体"/>
          <w:sz w:val="20"/>
        </w:rPr>
        <w:t xml:space="preserve">  </w:t>
      </w:r>
      <w:r w:rsidRPr="00A53596">
        <w:rPr>
          <w:rFonts w:eastAsia="宋体" w:hAnsi="宋体" w:hint="eastAsia"/>
          <w:sz w:val="20"/>
        </w:rPr>
        <w:t>联大</w:t>
      </w:r>
      <w:r w:rsidRPr="00A53596">
        <w:rPr>
          <w:rFonts w:eastAsia="宋体"/>
          <w:sz w:val="20"/>
        </w:rPr>
        <w:t>2014</w:t>
      </w:r>
      <w:r w:rsidRPr="00A53596">
        <w:rPr>
          <w:rFonts w:eastAsia="宋体" w:hAnsi="宋体" w:hint="eastAsia"/>
          <w:sz w:val="20"/>
        </w:rPr>
        <w:t>年</w:t>
      </w:r>
      <w:r w:rsidRPr="00A53596">
        <w:rPr>
          <w:rFonts w:eastAsia="宋体"/>
          <w:sz w:val="20"/>
        </w:rPr>
        <w:t>11</w:t>
      </w:r>
      <w:r w:rsidRPr="00A53596">
        <w:rPr>
          <w:rFonts w:eastAsia="宋体" w:hAnsi="宋体" w:hint="eastAsia"/>
          <w:sz w:val="20"/>
        </w:rPr>
        <w:t>月</w:t>
      </w:r>
      <w:r w:rsidRPr="00A53596">
        <w:rPr>
          <w:rFonts w:eastAsia="宋体"/>
          <w:sz w:val="20"/>
        </w:rPr>
        <w:t>14</w:t>
      </w:r>
      <w:r w:rsidRPr="00A53596">
        <w:rPr>
          <w:rFonts w:eastAsia="宋体" w:hAnsi="宋体" w:hint="eastAsia"/>
          <w:sz w:val="20"/>
        </w:rPr>
        <w:t>日第</w:t>
      </w:r>
      <w:r w:rsidRPr="00A53596">
        <w:rPr>
          <w:rFonts w:eastAsia="宋体"/>
          <w:sz w:val="20"/>
        </w:rPr>
        <w:t>69/15</w:t>
      </w:r>
      <w:r w:rsidRPr="00A53596">
        <w:rPr>
          <w:rFonts w:eastAsia="宋体" w:hAnsi="宋体" w:hint="eastAsia"/>
          <w:sz w:val="20"/>
        </w:rPr>
        <w:t>号决议，附件。</w:t>
      </w:r>
    </w:p>
  </w:footnote>
  <w:footnote w:id="120">
    <w:p w:rsidR="008F0C8C" w:rsidRDefault="008F0C8C" w:rsidP="00A53596">
      <w:pPr>
        <w:pStyle w:val="FootnoteText"/>
        <w:spacing w:before="0" w:after="0"/>
        <w:ind w:firstLine="0"/>
      </w:pPr>
      <w:r w:rsidRPr="00A53596">
        <w:rPr>
          <w:rStyle w:val="FootnoteReference"/>
          <w:rFonts w:eastAsia="宋体"/>
          <w:sz w:val="24"/>
          <w:szCs w:val="24"/>
          <w:u w:val="none"/>
          <w:vertAlign w:val="superscript"/>
        </w:rPr>
        <w:footnoteRef/>
      </w:r>
      <w:r>
        <w:rPr>
          <w:rFonts w:eastAsia="宋体"/>
          <w:sz w:val="20"/>
        </w:rPr>
        <w:t xml:space="preserve">  </w:t>
      </w:r>
      <w:hyperlink r:id="rId40" w:history="1">
        <w:r w:rsidRPr="00A53596">
          <w:rPr>
            <w:rStyle w:val="Hyperlink"/>
            <w:rFonts w:eastAsia="宋体"/>
            <w:sz w:val="20"/>
          </w:rPr>
          <w:t>http://www.fao.org/mountain-partnership/about/our-vision-and-mission/en/</w:t>
        </w:r>
      </w:hyperlink>
      <w:r w:rsidRPr="00A53596">
        <w:rPr>
          <w:rFonts w:eastAsia="宋体" w:hAnsi="宋体" w:hint="eastAsia"/>
          <w:sz w:val="20"/>
        </w:rPr>
        <w:t>。</w:t>
      </w:r>
    </w:p>
  </w:footnote>
  <w:footnote w:id="121">
    <w:p w:rsidR="008F0C8C" w:rsidRDefault="008F0C8C" w:rsidP="004B71B6">
      <w:pPr>
        <w:pStyle w:val="FootnoteText"/>
        <w:spacing w:before="0" w:after="0"/>
        <w:ind w:firstLine="0"/>
      </w:pPr>
      <w:r w:rsidRPr="006168E2">
        <w:rPr>
          <w:rStyle w:val="FootnoteReference"/>
          <w:sz w:val="24"/>
          <w:szCs w:val="24"/>
          <w:u w:val="none"/>
          <w:vertAlign w:val="superscript"/>
        </w:rPr>
        <w:footnoteRef/>
      </w:r>
      <w:r w:rsidRPr="006168E2">
        <w:rPr>
          <w:rFonts w:eastAsia="宋体" w:hAnsi="宋体" w:hint="eastAsia"/>
          <w:sz w:val="20"/>
        </w:rPr>
        <w:t>第一次对话于</w:t>
      </w:r>
      <w:r w:rsidRPr="006168E2">
        <w:rPr>
          <w:rFonts w:eastAsia="宋体"/>
          <w:sz w:val="20"/>
        </w:rPr>
        <w:t>2017</w:t>
      </w:r>
      <w:r w:rsidRPr="006168E2">
        <w:rPr>
          <w:rFonts w:eastAsia="宋体" w:hAnsi="宋体" w:hint="eastAsia"/>
          <w:sz w:val="20"/>
        </w:rPr>
        <w:t>年</w:t>
      </w:r>
      <w:r w:rsidRPr="006168E2">
        <w:rPr>
          <w:rFonts w:eastAsia="宋体"/>
          <w:sz w:val="20"/>
        </w:rPr>
        <w:t>11</w:t>
      </w:r>
      <w:r w:rsidRPr="006168E2">
        <w:rPr>
          <w:rFonts w:eastAsia="宋体" w:hAnsi="宋体" w:hint="eastAsia"/>
          <w:sz w:val="20"/>
        </w:rPr>
        <w:t>月</w:t>
      </w:r>
      <w:r w:rsidRPr="006168E2">
        <w:rPr>
          <w:rFonts w:eastAsia="宋体"/>
          <w:sz w:val="20"/>
        </w:rPr>
        <w:t>12</w:t>
      </w:r>
      <w:r w:rsidRPr="006168E2">
        <w:rPr>
          <w:rFonts w:eastAsia="宋体" w:hAnsi="宋体" w:hint="eastAsia"/>
          <w:sz w:val="20"/>
        </w:rPr>
        <w:t>日至</w:t>
      </w:r>
      <w:r w:rsidRPr="006168E2">
        <w:rPr>
          <w:rFonts w:eastAsia="宋体"/>
          <w:sz w:val="20"/>
        </w:rPr>
        <w:t>14</w:t>
      </w:r>
      <w:r w:rsidRPr="006168E2">
        <w:rPr>
          <w:rFonts w:eastAsia="宋体" w:hAnsi="宋体" w:hint="eastAsia"/>
          <w:sz w:val="20"/>
        </w:rPr>
        <w:t>日在瑞士</w:t>
      </w:r>
      <w:r w:rsidRPr="006168E2">
        <w:rPr>
          <w:rFonts w:eastAsia="宋体"/>
          <w:sz w:val="20"/>
        </w:rPr>
        <w:t>Bogis-Bossey</w:t>
      </w:r>
      <w:r w:rsidRPr="006168E2">
        <w:rPr>
          <w:rFonts w:eastAsia="宋体" w:hAnsi="宋体" w:hint="eastAsia"/>
          <w:sz w:val="20"/>
        </w:rPr>
        <w:t>举行；执行摘要见</w:t>
      </w:r>
      <w:r w:rsidRPr="006168E2">
        <w:rPr>
          <w:rFonts w:eastAsia="宋体"/>
          <w:sz w:val="20"/>
        </w:rPr>
        <w:t>CBD/SBSTTA/21/INF/19</w:t>
      </w:r>
      <w:r w:rsidRPr="006168E2">
        <w:rPr>
          <w:rFonts w:eastAsia="宋体" w:hAnsi="宋体" w:hint="eastAsia"/>
          <w:sz w:val="20"/>
        </w:rPr>
        <w:t>。第二次对话于</w:t>
      </w:r>
      <w:r w:rsidRPr="006168E2">
        <w:rPr>
          <w:rFonts w:eastAsia="宋体"/>
          <w:sz w:val="20"/>
        </w:rPr>
        <w:t>2018</w:t>
      </w:r>
      <w:r w:rsidRPr="006168E2">
        <w:rPr>
          <w:rFonts w:eastAsia="宋体" w:hAnsi="宋体" w:hint="eastAsia"/>
          <w:sz w:val="20"/>
        </w:rPr>
        <w:t>年</w:t>
      </w:r>
      <w:r w:rsidRPr="006168E2">
        <w:rPr>
          <w:rFonts w:eastAsia="宋体"/>
          <w:sz w:val="20"/>
        </w:rPr>
        <w:t>3</w:t>
      </w:r>
      <w:r w:rsidRPr="006168E2">
        <w:rPr>
          <w:rFonts w:eastAsia="宋体" w:hAnsi="宋体" w:hint="eastAsia"/>
          <w:sz w:val="20"/>
        </w:rPr>
        <w:t>月</w:t>
      </w:r>
      <w:r w:rsidRPr="006168E2">
        <w:rPr>
          <w:rFonts w:eastAsia="宋体"/>
          <w:sz w:val="20"/>
        </w:rPr>
        <w:t>4</w:t>
      </w:r>
      <w:r w:rsidRPr="006168E2">
        <w:rPr>
          <w:rFonts w:eastAsia="宋体" w:hAnsi="宋体" w:hint="eastAsia"/>
          <w:sz w:val="20"/>
        </w:rPr>
        <w:t>日至</w:t>
      </w:r>
      <w:r w:rsidRPr="006168E2">
        <w:rPr>
          <w:rFonts w:eastAsia="宋体"/>
          <w:sz w:val="20"/>
        </w:rPr>
        <w:t>6</w:t>
      </w:r>
      <w:r w:rsidRPr="006168E2">
        <w:rPr>
          <w:rFonts w:eastAsia="宋体" w:hAnsi="宋体" w:hint="eastAsia"/>
          <w:sz w:val="20"/>
        </w:rPr>
        <w:t>日在</w:t>
      </w:r>
      <w:r w:rsidRPr="006168E2">
        <w:rPr>
          <w:rFonts w:eastAsia="宋体"/>
          <w:sz w:val="20"/>
        </w:rPr>
        <w:t>Bogis-Bossey</w:t>
      </w:r>
      <w:r w:rsidRPr="006168E2">
        <w:rPr>
          <w:rFonts w:eastAsia="宋体" w:hAnsi="宋体" w:hint="eastAsia"/>
          <w:sz w:val="20"/>
        </w:rPr>
        <w:t>举行（执行摘要见</w:t>
      </w:r>
      <w:r w:rsidRPr="006168E2">
        <w:rPr>
          <w:rFonts w:eastAsia="宋体"/>
          <w:sz w:val="20"/>
        </w:rPr>
        <w:t>CBD/SBI/2/INF/35</w:t>
      </w:r>
      <w:r w:rsidRPr="006168E2">
        <w:rPr>
          <w:rFonts w:eastAsia="宋体" w:hAnsi="宋体" w:hint="eastAsia"/>
          <w:sz w:val="20"/>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C8C" w:rsidRPr="00E83620" w:rsidRDefault="008F0C8C" w:rsidP="0021656F">
    <w:pPr>
      <w:spacing w:before="0" w:after="0"/>
      <w:rPr>
        <w:snapToGrid w:val="0"/>
        <w:kern w:val="22"/>
        <w:sz w:val="24"/>
        <w:lang w:bidi="th-TH"/>
      </w:rPr>
    </w:pPr>
    <w:r>
      <w:rPr>
        <w:snapToGrid w:val="0"/>
        <w:kern w:val="22"/>
        <w:sz w:val="24"/>
        <w:lang w:bidi="th-TH"/>
      </w:rPr>
      <w:t>CBD/SBI/2/22</w:t>
    </w:r>
  </w:p>
  <w:p w:rsidR="008F0C8C" w:rsidRPr="00EA0331" w:rsidRDefault="008F0C8C" w:rsidP="0021656F">
    <w:pPr>
      <w:pStyle w:val="Header"/>
      <w:tabs>
        <w:tab w:val="clear" w:pos="4320"/>
        <w:tab w:val="clear" w:pos="8640"/>
      </w:tabs>
      <w:spacing w:before="0" w:after="0"/>
      <w:jc w:val="left"/>
      <w:rPr>
        <w:noProof/>
        <w:kern w:val="22"/>
        <w:sz w:val="24"/>
        <w:szCs w:val="22"/>
      </w:rPr>
    </w:pPr>
    <w:r w:rsidRPr="00EA0331">
      <w:rPr>
        <w:noProof/>
        <w:kern w:val="22"/>
        <w:sz w:val="24"/>
        <w:szCs w:val="22"/>
      </w:rPr>
      <w:t xml:space="preserve"> Page </w:t>
    </w:r>
    <w:r w:rsidRPr="00EA0331">
      <w:rPr>
        <w:noProof/>
        <w:kern w:val="22"/>
        <w:sz w:val="24"/>
        <w:szCs w:val="22"/>
      </w:rPr>
      <w:fldChar w:fldCharType="begin"/>
    </w:r>
    <w:r w:rsidRPr="00EA0331">
      <w:rPr>
        <w:noProof/>
        <w:kern w:val="22"/>
        <w:sz w:val="24"/>
        <w:szCs w:val="22"/>
      </w:rPr>
      <w:instrText xml:space="preserve"> PAGE </w:instrText>
    </w:r>
    <w:r w:rsidRPr="00EA0331">
      <w:rPr>
        <w:noProof/>
        <w:kern w:val="22"/>
        <w:sz w:val="24"/>
        <w:szCs w:val="22"/>
      </w:rPr>
      <w:fldChar w:fldCharType="separate"/>
    </w:r>
    <w:r>
      <w:rPr>
        <w:noProof/>
        <w:kern w:val="22"/>
        <w:sz w:val="24"/>
        <w:szCs w:val="22"/>
      </w:rPr>
      <w:t>12</w:t>
    </w:r>
    <w:r w:rsidRPr="00EA0331">
      <w:rPr>
        <w:noProof/>
        <w:kern w:val="22"/>
        <w:sz w:val="24"/>
        <w:szCs w:val="22"/>
      </w:rPr>
      <w:fldChar w:fldCharType="end"/>
    </w:r>
  </w:p>
  <w:p w:rsidR="008F0C8C" w:rsidRPr="006F4060" w:rsidRDefault="008F0C8C" w:rsidP="009B2C93">
    <w:pPr>
      <w:pStyle w:val="Header"/>
      <w:tabs>
        <w:tab w:val="clear" w:pos="4320"/>
        <w:tab w:val="clear" w:pos="8640"/>
      </w:tabs>
      <w:jc w:val="left"/>
      <w:rPr>
        <w:noProof/>
        <w:kern w:val="22"/>
        <w:szCs w:val="22"/>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0C8C" w:rsidRPr="00E83620" w:rsidRDefault="008F0C8C" w:rsidP="0021656F">
    <w:pPr>
      <w:spacing w:before="0" w:after="0"/>
      <w:ind w:left="317"/>
      <w:jc w:val="right"/>
      <w:rPr>
        <w:snapToGrid w:val="0"/>
        <w:kern w:val="22"/>
        <w:sz w:val="24"/>
        <w:lang w:bidi="th-TH"/>
      </w:rPr>
    </w:pPr>
    <w:r w:rsidRPr="00E83620">
      <w:rPr>
        <w:snapToGrid w:val="0"/>
        <w:kern w:val="22"/>
        <w:sz w:val="24"/>
        <w:lang w:bidi="th-TH"/>
      </w:rPr>
      <w:t>CBD/SBI/2/</w:t>
    </w:r>
    <w:r>
      <w:rPr>
        <w:snapToGrid w:val="0"/>
        <w:kern w:val="22"/>
        <w:sz w:val="24"/>
        <w:lang w:bidi="th-TH"/>
      </w:rPr>
      <w:t>22</w:t>
    </w:r>
  </w:p>
  <w:p w:rsidR="008F0C8C" w:rsidRPr="00EA0331" w:rsidRDefault="008F0C8C" w:rsidP="0021656F">
    <w:pPr>
      <w:pStyle w:val="Header"/>
      <w:tabs>
        <w:tab w:val="clear" w:pos="4320"/>
        <w:tab w:val="clear" w:pos="8640"/>
      </w:tabs>
      <w:spacing w:before="0" w:after="0"/>
      <w:jc w:val="right"/>
      <w:rPr>
        <w:noProof/>
        <w:kern w:val="22"/>
        <w:sz w:val="24"/>
        <w:szCs w:val="22"/>
      </w:rPr>
    </w:pPr>
    <w:r w:rsidRPr="00EA0331">
      <w:rPr>
        <w:noProof/>
        <w:kern w:val="22"/>
        <w:sz w:val="24"/>
        <w:szCs w:val="22"/>
      </w:rPr>
      <w:t xml:space="preserve"> Page </w:t>
    </w:r>
    <w:r w:rsidRPr="00EA0331">
      <w:rPr>
        <w:noProof/>
        <w:kern w:val="22"/>
        <w:sz w:val="24"/>
        <w:szCs w:val="22"/>
      </w:rPr>
      <w:fldChar w:fldCharType="begin"/>
    </w:r>
    <w:r w:rsidRPr="00EA0331">
      <w:rPr>
        <w:noProof/>
        <w:kern w:val="22"/>
        <w:sz w:val="24"/>
        <w:szCs w:val="22"/>
      </w:rPr>
      <w:instrText xml:space="preserve"> PAGE </w:instrText>
    </w:r>
    <w:r w:rsidRPr="00EA0331">
      <w:rPr>
        <w:noProof/>
        <w:kern w:val="22"/>
        <w:sz w:val="24"/>
        <w:szCs w:val="22"/>
      </w:rPr>
      <w:fldChar w:fldCharType="separate"/>
    </w:r>
    <w:r>
      <w:rPr>
        <w:noProof/>
        <w:kern w:val="22"/>
        <w:sz w:val="24"/>
        <w:szCs w:val="22"/>
      </w:rPr>
      <w:t>13</w:t>
    </w:r>
    <w:r w:rsidRPr="00EA0331">
      <w:rPr>
        <w:noProof/>
        <w:kern w:val="22"/>
        <w:sz w:val="24"/>
        <w:szCs w:val="22"/>
      </w:rPr>
      <w:fldChar w:fldCharType="end"/>
    </w:r>
  </w:p>
  <w:p w:rsidR="008F0C8C" w:rsidRPr="006F4060" w:rsidRDefault="008F0C8C" w:rsidP="006F4060">
    <w:pPr>
      <w:pStyle w:val="Header"/>
      <w:tabs>
        <w:tab w:val="clear" w:pos="4320"/>
        <w:tab w:val="clear" w:pos="8640"/>
      </w:tabs>
      <w:jc w:val="right"/>
      <w:rPr>
        <w:noProof/>
        <w:kern w:val="22"/>
        <w:szCs w:val="22"/>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11448A"/>
    <w:multiLevelType w:val="hybridMultilevel"/>
    <w:tmpl w:val="634CD162"/>
    <w:lvl w:ilvl="0" w:tplc="0409000F">
      <w:start w:val="1"/>
      <w:numFmt w:val="decimal"/>
      <w:lvlText w:val="%1."/>
      <w:lvlJc w:val="left"/>
      <w:pPr>
        <w:ind w:left="850" w:hanging="360"/>
      </w:pPr>
      <w:rPr>
        <w:rFonts w:cs="Times New Roman"/>
      </w:rPr>
    </w:lvl>
    <w:lvl w:ilvl="1" w:tplc="04090019" w:tentative="1">
      <w:start w:val="1"/>
      <w:numFmt w:val="lowerLetter"/>
      <w:lvlText w:val="%2."/>
      <w:lvlJc w:val="left"/>
      <w:pPr>
        <w:ind w:left="1570" w:hanging="360"/>
      </w:pPr>
      <w:rPr>
        <w:rFonts w:cs="Times New Roman"/>
      </w:rPr>
    </w:lvl>
    <w:lvl w:ilvl="2" w:tplc="0409001B" w:tentative="1">
      <w:start w:val="1"/>
      <w:numFmt w:val="lowerRoman"/>
      <w:lvlText w:val="%3."/>
      <w:lvlJc w:val="right"/>
      <w:pPr>
        <w:ind w:left="2290" w:hanging="180"/>
      </w:pPr>
      <w:rPr>
        <w:rFonts w:cs="Times New Roman"/>
      </w:rPr>
    </w:lvl>
    <w:lvl w:ilvl="3" w:tplc="0409000F" w:tentative="1">
      <w:start w:val="1"/>
      <w:numFmt w:val="decimal"/>
      <w:lvlText w:val="%4."/>
      <w:lvlJc w:val="left"/>
      <w:pPr>
        <w:ind w:left="3010" w:hanging="360"/>
      </w:pPr>
      <w:rPr>
        <w:rFonts w:cs="Times New Roman"/>
      </w:rPr>
    </w:lvl>
    <w:lvl w:ilvl="4" w:tplc="04090019" w:tentative="1">
      <w:start w:val="1"/>
      <w:numFmt w:val="lowerLetter"/>
      <w:lvlText w:val="%5."/>
      <w:lvlJc w:val="left"/>
      <w:pPr>
        <w:ind w:left="3730" w:hanging="360"/>
      </w:pPr>
      <w:rPr>
        <w:rFonts w:cs="Times New Roman"/>
      </w:rPr>
    </w:lvl>
    <w:lvl w:ilvl="5" w:tplc="0409001B" w:tentative="1">
      <w:start w:val="1"/>
      <w:numFmt w:val="lowerRoman"/>
      <w:lvlText w:val="%6."/>
      <w:lvlJc w:val="right"/>
      <w:pPr>
        <w:ind w:left="4450" w:hanging="180"/>
      </w:pPr>
      <w:rPr>
        <w:rFonts w:cs="Times New Roman"/>
      </w:rPr>
    </w:lvl>
    <w:lvl w:ilvl="6" w:tplc="0409000F" w:tentative="1">
      <w:start w:val="1"/>
      <w:numFmt w:val="decimal"/>
      <w:lvlText w:val="%7."/>
      <w:lvlJc w:val="left"/>
      <w:pPr>
        <w:ind w:left="5170" w:hanging="360"/>
      </w:pPr>
      <w:rPr>
        <w:rFonts w:cs="Times New Roman"/>
      </w:rPr>
    </w:lvl>
    <w:lvl w:ilvl="7" w:tplc="04090019" w:tentative="1">
      <w:start w:val="1"/>
      <w:numFmt w:val="lowerLetter"/>
      <w:lvlText w:val="%8."/>
      <w:lvlJc w:val="left"/>
      <w:pPr>
        <w:ind w:left="5890" w:hanging="360"/>
      </w:pPr>
      <w:rPr>
        <w:rFonts w:cs="Times New Roman"/>
      </w:rPr>
    </w:lvl>
    <w:lvl w:ilvl="8" w:tplc="0409001B" w:tentative="1">
      <w:start w:val="1"/>
      <w:numFmt w:val="lowerRoman"/>
      <w:lvlText w:val="%9."/>
      <w:lvlJc w:val="right"/>
      <w:pPr>
        <w:ind w:left="6610" w:hanging="180"/>
      </w:pPr>
      <w:rPr>
        <w:rFonts w:cs="Times New Roman"/>
      </w:rPr>
    </w:lvl>
  </w:abstractNum>
  <w:abstractNum w:abstractNumId="1">
    <w:nsid w:val="004B5A39"/>
    <w:multiLevelType w:val="hybridMultilevel"/>
    <w:tmpl w:val="AF165C5E"/>
    <w:lvl w:ilvl="0" w:tplc="17C0707E">
      <w:start w:val="1"/>
      <w:numFmt w:val="decimal"/>
      <w:lvlText w:val="%1."/>
      <w:lvlJc w:val="left"/>
      <w:pPr>
        <w:ind w:left="720" w:hanging="360"/>
      </w:pPr>
      <w:rPr>
        <w:rFonts w:ascii="Times New Roman" w:hAnsi="Times New Roman" w:cs="Times New Roman" w:hint="default"/>
        <w:i w:val="0"/>
      </w:rPr>
    </w:lvl>
    <w:lvl w:ilvl="1" w:tplc="0409001B">
      <w:start w:val="1"/>
      <w:numFmt w:val="lowerRoman"/>
      <w:lvlText w:val="%2."/>
      <w:lvlJc w:val="right"/>
      <w:pPr>
        <w:ind w:left="1440" w:hanging="360"/>
      </w:pPr>
      <w:rPr>
        <w:rFonts w:cs="Times New Roman" w:hint="default"/>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
    <w:nsid w:val="00CB0DFE"/>
    <w:multiLevelType w:val="hybridMultilevel"/>
    <w:tmpl w:val="EB0CB47E"/>
    <w:lvl w:ilvl="0" w:tplc="CAB40D4C">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
    <w:nsid w:val="01D44278"/>
    <w:multiLevelType w:val="hybridMultilevel"/>
    <w:tmpl w:val="048E32D0"/>
    <w:lvl w:ilvl="0" w:tplc="DF2C5472">
      <w:start w:val="1"/>
      <w:numFmt w:val="lowerLetter"/>
      <w:lvlText w:val="(%1)"/>
      <w:lvlJc w:val="left"/>
      <w:pPr>
        <w:ind w:left="2496" w:hanging="360"/>
      </w:pPr>
      <w:rPr>
        <w:rFonts w:ascii="Times New Roman" w:hAnsi="Times New Roman" w:cs="Times New Roman" w:hint="default"/>
        <w:b w:val="0"/>
      </w:rPr>
    </w:lvl>
    <w:lvl w:ilvl="1" w:tplc="04090019">
      <w:start w:val="1"/>
      <w:numFmt w:val="lowerLetter"/>
      <w:lvlText w:val="%2."/>
      <w:lvlJc w:val="left"/>
      <w:pPr>
        <w:ind w:left="3216" w:hanging="360"/>
      </w:pPr>
      <w:rPr>
        <w:rFonts w:cs="Times New Roman"/>
      </w:rPr>
    </w:lvl>
    <w:lvl w:ilvl="2" w:tplc="0409001B" w:tentative="1">
      <w:start w:val="1"/>
      <w:numFmt w:val="lowerRoman"/>
      <w:lvlText w:val="%3."/>
      <w:lvlJc w:val="right"/>
      <w:pPr>
        <w:ind w:left="3936" w:hanging="180"/>
      </w:pPr>
      <w:rPr>
        <w:rFonts w:cs="Times New Roman"/>
      </w:rPr>
    </w:lvl>
    <w:lvl w:ilvl="3" w:tplc="0409000F" w:tentative="1">
      <w:start w:val="1"/>
      <w:numFmt w:val="decimal"/>
      <w:lvlText w:val="%4."/>
      <w:lvlJc w:val="left"/>
      <w:pPr>
        <w:ind w:left="4656" w:hanging="360"/>
      </w:pPr>
      <w:rPr>
        <w:rFonts w:cs="Times New Roman"/>
      </w:rPr>
    </w:lvl>
    <w:lvl w:ilvl="4" w:tplc="04090019" w:tentative="1">
      <w:start w:val="1"/>
      <w:numFmt w:val="lowerLetter"/>
      <w:lvlText w:val="%5."/>
      <w:lvlJc w:val="left"/>
      <w:pPr>
        <w:ind w:left="5376" w:hanging="360"/>
      </w:pPr>
      <w:rPr>
        <w:rFonts w:cs="Times New Roman"/>
      </w:rPr>
    </w:lvl>
    <w:lvl w:ilvl="5" w:tplc="0409001B" w:tentative="1">
      <w:start w:val="1"/>
      <w:numFmt w:val="lowerRoman"/>
      <w:lvlText w:val="%6."/>
      <w:lvlJc w:val="right"/>
      <w:pPr>
        <w:ind w:left="6096" w:hanging="180"/>
      </w:pPr>
      <w:rPr>
        <w:rFonts w:cs="Times New Roman"/>
      </w:rPr>
    </w:lvl>
    <w:lvl w:ilvl="6" w:tplc="0409000F" w:tentative="1">
      <w:start w:val="1"/>
      <w:numFmt w:val="decimal"/>
      <w:lvlText w:val="%7."/>
      <w:lvlJc w:val="left"/>
      <w:pPr>
        <w:ind w:left="6816" w:hanging="360"/>
      </w:pPr>
      <w:rPr>
        <w:rFonts w:cs="Times New Roman"/>
      </w:rPr>
    </w:lvl>
    <w:lvl w:ilvl="7" w:tplc="04090019" w:tentative="1">
      <w:start w:val="1"/>
      <w:numFmt w:val="lowerLetter"/>
      <w:lvlText w:val="%8."/>
      <w:lvlJc w:val="left"/>
      <w:pPr>
        <w:ind w:left="7536" w:hanging="360"/>
      </w:pPr>
      <w:rPr>
        <w:rFonts w:cs="Times New Roman"/>
      </w:rPr>
    </w:lvl>
    <w:lvl w:ilvl="8" w:tplc="0409001B" w:tentative="1">
      <w:start w:val="1"/>
      <w:numFmt w:val="lowerRoman"/>
      <w:lvlText w:val="%9."/>
      <w:lvlJc w:val="right"/>
      <w:pPr>
        <w:ind w:left="8256" w:hanging="180"/>
      </w:pPr>
      <w:rPr>
        <w:rFonts w:cs="Times New Roman"/>
      </w:rPr>
    </w:lvl>
  </w:abstractNum>
  <w:abstractNum w:abstractNumId="4">
    <w:nsid w:val="02D421CB"/>
    <w:multiLevelType w:val="hybridMultilevel"/>
    <w:tmpl w:val="BC603B98"/>
    <w:lvl w:ilvl="0" w:tplc="49387CE4">
      <w:start w:val="1"/>
      <w:numFmt w:val="decimal"/>
      <w:lvlText w:val="%1."/>
      <w:lvlJc w:val="left"/>
      <w:pPr>
        <w:ind w:left="980" w:hanging="490"/>
      </w:pPr>
      <w:rPr>
        <w:rFonts w:ascii="Times New Roman" w:cs="Times New Roman" w:hint="default"/>
        <w:i w:val="0"/>
      </w:rPr>
    </w:lvl>
    <w:lvl w:ilvl="1" w:tplc="AD788A34">
      <w:start w:val="1"/>
      <w:numFmt w:val="lowerLetter"/>
      <w:lvlText w:val="(%2)"/>
      <w:lvlJc w:val="left"/>
      <w:pPr>
        <w:ind w:left="1700" w:hanging="490"/>
      </w:pPr>
      <w:rPr>
        <w:rFonts w:cs="Times New Roman" w:hint="default"/>
      </w:rPr>
    </w:lvl>
    <w:lvl w:ilvl="2" w:tplc="0409001B" w:tentative="1">
      <w:start w:val="1"/>
      <w:numFmt w:val="lowerRoman"/>
      <w:lvlText w:val="%3."/>
      <w:lvlJc w:val="right"/>
      <w:pPr>
        <w:ind w:left="2290" w:hanging="180"/>
      </w:pPr>
      <w:rPr>
        <w:rFonts w:cs="Times New Roman"/>
      </w:rPr>
    </w:lvl>
    <w:lvl w:ilvl="3" w:tplc="0409000F" w:tentative="1">
      <w:start w:val="1"/>
      <w:numFmt w:val="decimal"/>
      <w:lvlText w:val="%4."/>
      <w:lvlJc w:val="left"/>
      <w:pPr>
        <w:ind w:left="3010" w:hanging="360"/>
      </w:pPr>
      <w:rPr>
        <w:rFonts w:cs="Times New Roman"/>
      </w:rPr>
    </w:lvl>
    <w:lvl w:ilvl="4" w:tplc="04090019" w:tentative="1">
      <w:start w:val="1"/>
      <w:numFmt w:val="lowerLetter"/>
      <w:lvlText w:val="%5."/>
      <w:lvlJc w:val="left"/>
      <w:pPr>
        <w:ind w:left="3730" w:hanging="360"/>
      </w:pPr>
      <w:rPr>
        <w:rFonts w:cs="Times New Roman"/>
      </w:rPr>
    </w:lvl>
    <w:lvl w:ilvl="5" w:tplc="0409001B" w:tentative="1">
      <w:start w:val="1"/>
      <w:numFmt w:val="lowerRoman"/>
      <w:lvlText w:val="%6."/>
      <w:lvlJc w:val="right"/>
      <w:pPr>
        <w:ind w:left="4450" w:hanging="180"/>
      </w:pPr>
      <w:rPr>
        <w:rFonts w:cs="Times New Roman"/>
      </w:rPr>
    </w:lvl>
    <w:lvl w:ilvl="6" w:tplc="0409000F" w:tentative="1">
      <w:start w:val="1"/>
      <w:numFmt w:val="decimal"/>
      <w:lvlText w:val="%7."/>
      <w:lvlJc w:val="left"/>
      <w:pPr>
        <w:ind w:left="5170" w:hanging="360"/>
      </w:pPr>
      <w:rPr>
        <w:rFonts w:cs="Times New Roman"/>
      </w:rPr>
    </w:lvl>
    <w:lvl w:ilvl="7" w:tplc="04090019" w:tentative="1">
      <w:start w:val="1"/>
      <w:numFmt w:val="lowerLetter"/>
      <w:lvlText w:val="%8."/>
      <w:lvlJc w:val="left"/>
      <w:pPr>
        <w:ind w:left="5890" w:hanging="360"/>
      </w:pPr>
      <w:rPr>
        <w:rFonts w:cs="Times New Roman"/>
      </w:rPr>
    </w:lvl>
    <w:lvl w:ilvl="8" w:tplc="0409001B" w:tentative="1">
      <w:start w:val="1"/>
      <w:numFmt w:val="lowerRoman"/>
      <w:lvlText w:val="%9."/>
      <w:lvlJc w:val="right"/>
      <w:pPr>
        <w:ind w:left="6610" w:hanging="180"/>
      </w:pPr>
      <w:rPr>
        <w:rFonts w:cs="Times New Roman"/>
      </w:rPr>
    </w:lvl>
  </w:abstractNum>
  <w:abstractNum w:abstractNumId="5">
    <w:nsid w:val="05025537"/>
    <w:multiLevelType w:val="hybridMultilevel"/>
    <w:tmpl w:val="A79EC164"/>
    <w:lvl w:ilvl="0" w:tplc="CDBE75D4">
      <w:start w:val="1"/>
      <w:numFmt w:val="lowerLetter"/>
      <w:lvlText w:val="(%1)"/>
      <w:lvlJc w:val="left"/>
      <w:pPr>
        <w:ind w:left="1210" w:hanging="360"/>
      </w:pPr>
      <w:rPr>
        <w:rFonts w:ascii="Times New Roman" w:hAnsi="Times New Roman" w:cs="Times New Roman" w:hint="default"/>
        <w:b w:val="0"/>
        <w:i w:val="0"/>
      </w:rPr>
    </w:lvl>
    <w:lvl w:ilvl="1" w:tplc="04090019">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6">
    <w:nsid w:val="059716FF"/>
    <w:multiLevelType w:val="hybridMultilevel"/>
    <w:tmpl w:val="FFD2C286"/>
    <w:lvl w:ilvl="0" w:tplc="172C5C3A">
      <w:start w:val="1"/>
      <w:numFmt w:val="decimal"/>
      <w:lvlText w:val="%1."/>
      <w:lvlJc w:val="left"/>
      <w:pPr>
        <w:ind w:left="2160" w:hanging="720"/>
      </w:pPr>
      <w:rPr>
        <w:rFonts w:ascii="Times New Roman" w:hAnsi="Times New Roman"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7">
    <w:nsid w:val="05AD5F34"/>
    <w:multiLevelType w:val="hybridMultilevel"/>
    <w:tmpl w:val="F9862970"/>
    <w:lvl w:ilvl="0" w:tplc="CAB40D4C">
      <w:start w:val="1"/>
      <w:numFmt w:val="lowerLetter"/>
      <w:lvlText w:val="(%1)"/>
      <w:lvlJc w:val="left"/>
      <w:pPr>
        <w:ind w:left="1440" w:hanging="360"/>
      </w:pPr>
      <w:rPr>
        <w:rFonts w:cs="Times New Roman" w:hint="default"/>
        <w:b w:val="0"/>
      </w:rPr>
    </w:lvl>
    <w:lvl w:ilvl="1" w:tplc="0409000F">
      <w:start w:val="1"/>
      <w:numFmt w:val="decimal"/>
      <w:lvlText w:val="%2."/>
      <w:lvlJc w:val="left"/>
      <w:pPr>
        <w:ind w:left="2160" w:hanging="360"/>
      </w:pPr>
      <w:rPr>
        <w:rFonts w:cs="Times New Roman"/>
      </w:rPr>
    </w:lvl>
    <w:lvl w:ilvl="2" w:tplc="1009001B" w:tentative="1">
      <w:start w:val="1"/>
      <w:numFmt w:val="lowerRoman"/>
      <w:lvlText w:val="%3."/>
      <w:lvlJc w:val="right"/>
      <w:pPr>
        <w:ind w:left="2880" w:hanging="180"/>
      </w:pPr>
      <w:rPr>
        <w:rFonts w:cs="Times New Roman"/>
      </w:rPr>
    </w:lvl>
    <w:lvl w:ilvl="3" w:tplc="1009000F" w:tentative="1">
      <w:start w:val="1"/>
      <w:numFmt w:val="decimal"/>
      <w:lvlText w:val="%4."/>
      <w:lvlJc w:val="left"/>
      <w:pPr>
        <w:ind w:left="3600" w:hanging="360"/>
      </w:pPr>
      <w:rPr>
        <w:rFonts w:cs="Times New Roman"/>
      </w:rPr>
    </w:lvl>
    <w:lvl w:ilvl="4" w:tplc="10090019" w:tentative="1">
      <w:start w:val="1"/>
      <w:numFmt w:val="lowerLetter"/>
      <w:lvlText w:val="%5."/>
      <w:lvlJc w:val="left"/>
      <w:pPr>
        <w:ind w:left="4320" w:hanging="360"/>
      </w:pPr>
      <w:rPr>
        <w:rFonts w:cs="Times New Roman"/>
      </w:rPr>
    </w:lvl>
    <w:lvl w:ilvl="5" w:tplc="1009001B" w:tentative="1">
      <w:start w:val="1"/>
      <w:numFmt w:val="lowerRoman"/>
      <w:lvlText w:val="%6."/>
      <w:lvlJc w:val="right"/>
      <w:pPr>
        <w:ind w:left="5040" w:hanging="180"/>
      </w:pPr>
      <w:rPr>
        <w:rFonts w:cs="Times New Roman"/>
      </w:rPr>
    </w:lvl>
    <w:lvl w:ilvl="6" w:tplc="1009000F" w:tentative="1">
      <w:start w:val="1"/>
      <w:numFmt w:val="decimal"/>
      <w:lvlText w:val="%7."/>
      <w:lvlJc w:val="left"/>
      <w:pPr>
        <w:ind w:left="5760" w:hanging="360"/>
      </w:pPr>
      <w:rPr>
        <w:rFonts w:cs="Times New Roman"/>
      </w:rPr>
    </w:lvl>
    <w:lvl w:ilvl="7" w:tplc="10090019" w:tentative="1">
      <w:start w:val="1"/>
      <w:numFmt w:val="lowerLetter"/>
      <w:lvlText w:val="%8."/>
      <w:lvlJc w:val="left"/>
      <w:pPr>
        <w:ind w:left="6480" w:hanging="360"/>
      </w:pPr>
      <w:rPr>
        <w:rFonts w:cs="Times New Roman"/>
      </w:rPr>
    </w:lvl>
    <w:lvl w:ilvl="8" w:tplc="1009001B" w:tentative="1">
      <w:start w:val="1"/>
      <w:numFmt w:val="lowerRoman"/>
      <w:lvlText w:val="%9."/>
      <w:lvlJc w:val="right"/>
      <w:pPr>
        <w:ind w:left="7200" w:hanging="180"/>
      </w:pPr>
      <w:rPr>
        <w:rFonts w:cs="Times New Roman"/>
      </w:rPr>
    </w:lvl>
  </w:abstractNum>
  <w:abstractNum w:abstractNumId="8">
    <w:nsid w:val="08E14C87"/>
    <w:multiLevelType w:val="hybridMultilevel"/>
    <w:tmpl w:val="1554A81E"/>
    <w:lvl w:ilvl="0" w:tplc="F89AE9DE">
      <w:start w:val="1"/>
      <w:numFmt w:val="lowerLetter"/>
      <w:lvlText w:val="(%1)"/>
      <w:lvlJc w:val="left"/>
      <w:pPr>
        <w:ind w:left="1340" w:hanging="360"/>
      </w:pPr>
      <w:rPr>
        <w:rFonts w:cs="Times New Roman" w:hint="default"/>
        <w:b w:val="0"/>
        <w:i w:val="0"/>
      </w:rPr>
    </w:lvl>
    <w:lvl w:ilvl="1" w:tplc="579C6FDA">
      <w:start w:val="1"/>
      <w:numFmt w:val="lowerLetter"/>
      <w:lvlText w:val="（%2）"/>
      <w:lvlJc w:val="left"/>
      <w:pPr>
        <w:ind w:left="2060" w:hanging="360"/>
      </w:pPr>
      <w:rPr>
        <w:rFonts w:cs="Times New Roman" w:hint="default"/>
      </w:rPr>
    </w:lvl>
    <w:lvl w:ilvl="2" w:tplc="0409001B" w:tentative="1">
      <w:start w:val="1"/>
      <w:numFmt w:val="lowerRoman"/>
      <w:lvlText w:val="%3."/>
      <w:lvlJc w:val="right"/>
      <w:pPr>
        <w:ind w:left="2780" w:hanging="180"/>
      </w:pPr>
      <w:rPr>
        <w:rFonts w:cs="Times New Roman"/>
      </w:rPr>
    </w:lvl>
    <w:lvl w:ilvl="3" w:tplc="0409000F" w:tentative="1">
      <w:start w:val="1"/>
      <w:numFmt w:val="decimal"/>
      <w:lvlText w:val="%4."/>
      <w:lvlJc w:val="left"/>
      <w:pPr>
        <w:ind w:left="3500" w:hanging="360"/>
      </w:pPr>
      <w:rPr>
        <w:rFonts w:cs="Times New Roman"/>
      </w:rPr>
    </w:lvl>
    <w:lvl w:ilvl="4" w:tplc="04090019" w:tentative="1">
      <w:start w:val="1"/>
      <w:numFmt w:val="lowerLetter"/>
      <w:lvlText w:val="%5."/>
      <w:lvlJc w:val="left"/>
      <w:pPr>
        <w:ind w:left="4220" w:hanging="360"/>
      </w:pPr>
      <w:rPr>
        <w:rFonts w:cs="Times New Roman"/>
      </w:rPr>
    </w:lvl>
    <w:lvl w:ilvl="5" w:tplc="0409001B" w:tentative="1">
      <w:start w:val="1"/>
      <w:numFmt w:val="lowerRoman"/>
      <w:lvlText w:val="%6."/>
      <w:lvlJc w:val="right"/>
      <w:pPr>
        <w:ind w:left="4940" w:hanging="180"/>
      </w:pPr>
      <w:rPr>
        <w:rFonts w:cs="Times New Roman"/>
      </w:rPr>
    </w:lvl>
    <w:lvl w:ilvl="6" w:tplc="0409000F" w:tentative="1">
      <w:start w:val="1"/>
      <w:numFmt w:val="decimal"/>
      <w:lvlText w:val="%7."/>
      <w:lvlJc w:val="left"/>
      <w:pPr>
        <w:ind w:left="5660" w:hanging="360"/>
      </w:pPr>
      <w:rPr>
        <w:rFonts w:cs="Times New Roman"/>
      </w:rPr>
    </w:lvl>
    <w:lvl w:ilvl="7" w:tplc="04090019" w:tentative="1">
      <w:start w:val="1"/>
      <w:numFmt w:val="lowerLetter"/>
      <w:lvlText w:val="%8."/>
      <w:lvlJc w:val="left"/>
      <w:pPr>
        <w:ind w:left="6380" w:hanging="360"/>
      </w:pPr>
      <w:rPr>
        <w:rFonts w:cs="Times New Roman"/>
      </w:rPr>
    </w:lvl>
    <w:lvl w:ilvl="8" w:tplc="0409001B" w:tentative="1">
      <w:start w:val="1"/>
      <w:numFmt w:val="lowerRoman"/>
      <w:lvlText w:val="%9."/>
      <w:lvlJc w:val="right"/>
      <w:pPr>
        <w:ind w:left="7100" w:hanging="180"/>
      </w:pPr>
      <w:rPr>
        <w:rFonts w:cs="Times New Roman"/>
      </w:rPr>
    </w:lvl>
  </w:abstractNum>
  <w:abstractNum w:abstractNumId="9">
    <w:nsid w:val="096D401E"/>
    <w:multiLevelType w:val="hybridMultilevel"/>
    <w:tmpl w:val="D570C63C"/>
    <w:lvl w:ilvl="0" w:tplc="B590F8E4">
      <w:start w:val="1"/>
      <w:numFmt w:val="lowerRoman"/>
      <w:lvlText w:val="(%1)"/>
      <w:lvlJc w:val="right"/>
      <w:pPr>
        <w:ind w:left="1418" w:hanging="360"/>
      </w:pPr>
      <w:rPr>
        <w:rFonts w:cs="Times New Roman" w:hint="default"/>
      </w:rPr>
    </w:lvl>
    <w:lvl w:ilvl="1" w:tplc="10090019">
      <w:start w:val="1"/>
      <w:numFmt w:val="lowerLetter"/>
      <w:lvlText w:val="%2."/>
      <w:lvlJc w:val="left"/>
      <w:pPr>
        <w:ind w:left="1440" w:hanging="360"/>
      </w:pPr>
      <w:rPr>
        <w:rFonts w:cs="Times New Roman"/>
      </w:rPr>
    </w:lvl>
    <w:lvl w:ilvl="2" w:tplc="CAB40D4C">
      <w:start w:val="1"/>
      <w:numFmt w:val="lowerLetter"/>
      <w:lvlText w:val="(%3)"/>
      <w:lvlJc w:val="left"/>
      <w:pPr>
        <w:ind w:left="2160" w:hanging="180"/>
      </w:pPr>
      <w:rPr>
        <w:rFonts w:cs="Times New Roman" w:hint="default"/>
        <w:b w:val="0"/>
      </w:rPr>
    </w:lvl>
    <w:lvl w:ilvl="3" w:tplc="A0A45F72">
      <w:start w:val="17"/>
      <w:numFmt w:val="decimal"/>
      <w:lvlText w:val="第%4条—"/>
      <w:lvlJc w:val="left"/>
      <w:pPr>
        <w:ind w:left="3600" w:hanging="1080"/>
      </w:pPr>
      <w:rPr>
        <w:rFonts w:cs="Times New Roman" w:hint="default"/>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10">
    <w:nsid w:val="0B950AC6"/>
    <w:multiLevelType w:val="multilevel"/>
    <w:tmpl w:val="FF5C19E0"/>
    <w:lvl w:ilvl="0">
      <w:start w:val="1"/>
      <w:numFmt w:val="decimal"/>
      <w:pStyle w:val="Para1alternative"/>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2160"/>
        </w:tabs>
        <w:ind w:left="720" w:firstLine="720"/>
      </w:pPr>
      <w:rPr>
        <w:rFonts w:cs="Times New Roman" w:hint="default"/>
        <w:b w:val="0"/>
        <w:i w:val="0"/>
      </w:rPr>
    </w:lvl>
    <w:lvl w:ilvl="2">
      <w:start w:val="1"/>
      <w:numFmt w:val="lowerRoman"/>
      <w:lvlText w:val="(%3)"/>
      <w:lvlJc w:val="right"/>
      <w:pPr>
        <w:tabs>
          <w:tab w:val="num" w:pos="2160"/>
        </w:tabs>
        <w:ind w:left="2160" w:hanging="360"/>
      </w:pPr>
      <w:rPr>
        <w:rFonts w:cs="Times New Roman" w:hint="default"/>
      </w:rPr>
    </w:lvl>
    <w:lvl w:ilvl="3">
      <w:start w:val="1"/>
      <w:numFmt w:val="bullet"/>
      <w:lvlText w:val=""/>
      <w:lvlJc w:val="left"/>
      <w:pPr>
        <w:tabs>
          <w:tab w:val="num" w:pos="2880"/>
        </w:tabs>
        <w:ind w:left="2880" w:hanging="720"/>
      </w:pPr>
      <w:rPr>
        <w:rFonts w:ascii="Symbol" w:hAnsi="Symbol" w:hint="default"/>
        <w:color w:val="auto"/>
        <w:sz w:val="28"/>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11">
    <w:nsid w:val="0D9D7EE4"/>
    <w:multiLevelType w:val="hybridMultilevel"/>
    <w:tmpl w:val="1A8A74B6"/>
    <w:lvl w:ilvl="0" w:tplc="65A29746">
      <w:start w:val="1"/>
      <w:numFmt w:val="decimal"/>
      <w:lvlText w:val="%1."/>
      <w:lvlJc w:val="left"/>
      <w:pPr>
        <w:ind w:left="1440" w:hanging="720"/>
      </w:pPr>
      <w:rPr>
        <w:rFonts w:cs="Times New Roman" w:hint="default"/>
        <w:i w:val="0"/>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12">
    <w:nsid w:val="0F02758C"/>
    <w:multiLevelType w:val="hybridMultilevel"/>
    <w:tmpl w:val="9D60F08E"/>
    <w:lvl w:ilvl="0" w:tplc="45DC8BEE">
      <w:start w:val="1"/>
      <w:numFmt w:val="upperLetter"/>
      <w:lvlText w:val="%1."/>
      <w:lvlJc w:val="left"/>
      <w:pPr>
        <w:ind w:left="410" w:hanging="360"/>
      </w:pPr>
      <w:rPr>
        <w:rFonts w:cs="Times New Roman" w:hint="default"/>
      </w:rPr>
    </w:lvl>
    <w:lvl w:ilvl="1" w:tplc="04090019" w:tentative="1">
      <w:start w:val="1"/>
      <w:numFmt w:val="lowerLetter"/>
      <w:lvlText w:val="%2."/>
      <w:lvlJc w:val="left"/>
      <w:pPr>
        <w:ind w:left="1130" w:hanging="360"/>
      </w:pPr>
      <w:rPr>
        <w:rFonts w:cs="Times New Roman"/>
      </w:rPr>
    </w:lvl>
    <w:lvl w:ilvl="2" w:tplc="0409001B" w:tentative="1">
      <w:start w:val="1"/>
      <w:numFmt w:val="lowerRoman"/>
      <w:lvlText w:val="%3."/>
      <w:lvlJc w:val="right"/>
      <w:pPr>
        <w:ind w:left="1850" w:hanging="180"/>
      </w:pPr>
      <w:rPr>
        <w:rFonts w:cs="Times New Roman"/>
      </w:rPr>
    </w:lvl>
    <w:lvl w:ilvl="3" w:tplc="0409000F" w:tentative="1">
      <w:start w:val="1"/>
      <w:numFmt w:val="decimal"/>
      <w:lvlText w:val="%4."/>
      <w:lvlJc w:val="left"/>
      <w:pPr>
        <w:ind w:left="2570" w:hanging="360"/>
      </w:pPr>
      <w:rPr>
        <w:rFonts w:cs="Times New Roman"/>
      </w:rPr>
    </w:lvl>
    <w:lvl w:ilvl="4" w:tplc="04090019" w:tentative="1">
      <w:start w:val="1"/>
      <w:numFmt w:val="lowerLetter"/>
      <w:lvlText w:val="%5."/>
      <w:lvlJc w:val="left"/>
      <w:pPr>
        <w:ind w:left="3290" w:hanging="360"/>
      </w:pPr>
      <w:rPr>
        <w:rFonts w:cs="Times New Roman"/>
      </w:rPr>
    </w:lvl>
    <w:lvl w:ilvl="5" w:tplc="0409001B" w:tentative="1">
      <w:start w:val="1"/>
      <w:numFmt w:val="lowerRoman"/>
      <w:lvlText w:val="%6."/>
      <w:lvlJc w:val="right"/>
      <w:pPr>
        <w:ind w:left="4010" w:hanging="180"/>
      </w:pPr>
      <w:rPr>
        <w:rFonts w:cs="Times New Roman"/>
      </w:rPr>
    </w:lvl>
    <w:lvl w:ilvl="6" w:tplc="0409000F" w:tentative="1">
      <w:start w:val="1"/>
      <w:numFmt w:val="decimal"/>
      <w:lvlText w:val="%7."/>
      <w:lvlJc w:val="left"/>
      <w:pPr>
        <w:ind w:left="4730" w:hanging="360"/>
      </w:pPr>
      <w:rPr>
        <w:rFonts w:cs="Times New Roman"/>
      </w:rPr>
    </w:lvl>
    <w:lvl w:ilvl="7" w:tplc="04090019" w:tentative="1">
      <w:start w:val="1"/>
      <w:numFmt w:val="lowerLetter"/>
      <w:lvlText w:val="%8."/>
      <w:lvlJc w:val="left"/>
      <w:pPr>
        <w:ind w:left="5450" w:hanging="360"/>
      </w:pPr>
      <w:rPr>
        <w:rFonts w:cs="Times New Roman"/>
      </w:rPr>
    </w:lvl>
    <w:lvl w:ilvl="8" w:tplc="0409001B" w:tentative="1">
      <w:start w:val="1"/>
      <w:numFmt w:val="lowerRoman"/>
      <w:lvlText w:val="%9."/>
      <w:lvlJc w:val="right"/>
      <w:pPr>
        <w:ind w:left="6170" w:hanging="180"/>
      </w:pPr>
      <w:rPr>
        <w:rFonts w:cs="Times New Roman"/>
      </w:rPr>
    </w:lvl>
  </w:abstractNum>
  <w:abstractNum w:abstractNumId="13">
    <w:nsid w:val="109E368C"/>
    <w:multiLevelType w:val="hybridMultilevel"/>
    <w:tmpl w:val="90CC5D08"/>
    <w:lvl w:ilvl="0" w:tplc="0D0E480A">
      <w:start w:val="10"/>
      <w:numFmt w:val="decimal"/>
      <w:lvlText w:val="%1."/>
      <w:lvlJc w:val="left"/>
      <w:pPr>
        <w:ind w:left="2325" w:hanging="525"/>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4">
    <w:nsid w:val="13FD7A69"/>
    <w:multiLevelType w:val="multilevel"/>
    <w:tmpl w:val="CC4C2BC2"/>
    <w:lvl w:ilvl="0">
      <w:start w:val="1"/>
      <w:numFmt w:val="lowerLetter"/>
      <w:lvlText w:val="(%1)"/>
      <w:lvlJc w:val="left"/>
      <w:pPr>
        <w:tabs>
          <w:tab w:val="num" w:pos="360"/>
        </w:tabs>
      </w:pPr>
      <w:rPr>
        <w:rFonts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nsid w:val="14901FA3"/>
    <w:multiLevelType w:val="hybridMultilevel"/>
    <w:tmpl w:val="8ED64BC4"/>
    <w:lvl w:ilvl="0" w:tplc="2CB68B02">
      <w:start w:val="1"/>
      <w:numFmt w:val="decimal"/>
      <w:lvlText w:val="%1."/>
      <w:lvlJc w:val="left"/>
      <w:pPr>
        <w:ind w:left="720" w:hanging="360"/>
      </w:pPr>
      <w:rPr>
        <w:rFonts w:ascii="Times New Roman" w:hAnsi="Times New Roman" w:cs="Times New Roman" w:hint="default"/>
        <w:i w:val="0"/>
        <w:iCs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6">
    <w:nsid w:val="14925AA9"/>
    <w:multiLevelType w:val="hybridMultilevel"/>
    <w:tmpl w:val="42A65F44"/>
    <w:lvl w:ilvl="0" w:tplc="0B36761C">
      <w:start w:val="1"/>
      <w:numFmt w:val="decimal"/>
      <w:lvlText w:val="%1."/>
      <w:lvlJc w:val="left"/>
      <w:pPr>
        <w:ind w:left="1210" w:hanging="360"/>
      </w:pPr>
      <w:rPr>
        <w:rFonts w:cs="Times New Roman"/>
        <w:i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17">
    <w:nsid w:val="15C43044"/>
    <w:multiLevelType w:val="hybridMultilevel"/>
    <w:tmpl w:val="CF1C0F5E"/>
    <w:lvl w:ilvl="0" w:tplc="BFE2F958">
      <w:start w:val="1"/>
      <w:numFmt w:val="decimal"/>
      <w:lvlText w:val="%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8">
    <w:nsid w:val="15EE0A8C"/>
    <w:multiLevelType w:val="hybridMultilevel"/>
    <w:tmpl w:val="FFCCC92E"/>
    <w:lvl w:ilvl="0" w:tplc="96E2082A">
      <w:start w:val="1"/>
      <w:numFmt w:val="decimal"/>
      <w:pStyle w:val="a"/>
      <w:lvlText w:val="%1."/>
      <w:lvlJc w:val="left"/>
      <w:pPr>
        <w:tabs>
          <w:tab w:val="num" w:pos="360"/>
        </w:tabs>
      </w:pPr>
      <w:rPr>
        <w:rFonts w:ascii="Times New Roman" w:eastAsia="Times New Roman" w:hAnsi="Times New Roman"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9">
    <w:nsid w:val="16F020EB"/>
    <w:multiLevelType w:val="hybridMultilevel"/>
    <w:tmpl w:val="309AE484"/>
    <w:lvl w:ilvl="0" w:tplc="B1F0C49C">
      <w:start w:val="1"/>
      <w:numFmt w:val="decimal"/>
      <w:lvlText w:val="%1."/>
      <w:lvlJc w:val="left"/>
      <w:pPr>
        <w:ind w:left="1100" w:hanging="610"/>
      </w:pPr>
      <w:rPr>
        <w:rFonts w:cs="Times New Roman" w:hint="default"/>
      </w:rPr>
    </w:lvl>
    <w:lvl w:ilvl="1" w:tplc="04090019" w:tentative="1">
      <w:start w:val="1"/>
      <w:numFmt w:val="lowerLetter"/>
      <w:lvlText w:val="%2."/>
      <w:lvlJc w:val="left"/>
      <w:pPr>
        <w:ind w:left="1570" w:hanging="360"/>
      </w:pPr>
      <w:rPr>
        <w:rFonts w:cs="Times New Roman"/>
      </w:rPr>
    </w:lvl>
    <w:lvl w:ilvl="2" w:tplc="0409001B" w:tentative="1">
      <w:start w:val="1"/>
      <w:numFmt w:val="lowerRoman"/>
      <w:lvlText w:val="%3."/>
      <w:lvlJc w:val="right"/>
      <w:pPr>
        <w:ind w:left="2290" w:hanging="180"/>
      </w:pPr>
      <w:rPr>
        <w:rFonts w:cs="Times New Roman"/>
      </w:rPr>
    </w:lvl>
    <w:lvl w:ilvl="3" w:tplc="0409000F" w:tentative="1">
      <w:start w:val="1"/>
      <w:numFmt w:val="decimal"/>
      <w:lvlText w:val="%4."/>
      <w:lvlJc w:val="left"/>
      <w:pPr>
        <w:ind w:left="3010" w:hanging="360"/>
      </w:pPr>
      <w:rPr>
        <w:rFonts w:cs="Times New Roman"/>
      </w:rPr>
    </w:lvl>
    <w:lvl w:ilvl="4" w:tplc="04090019" w:tentative="1">
      <w:start w:val="1"/>
      <w:numFmt w:val="lowerLetter"/>
      <w:lvlText w:val="%5."/>
      <w:lvlJc w:val="left"/>
      <w:pPr>
        <w:ind w:left="3730" w:hanging="360"/>
      </w:pPr>
      <w:rPr>
        <w:rFonts w:cs="Times New Roman"/>
      </w:rPr>
    </w:lvl>
    <w:lvl w:ilvl="5" w:tplc="0409001B" w:tentative="1">
      <w:start w:val="1"/>
      <w:numFmt w:val="lowerRoman"/>
      <w:lvlText w:val="%6."/>
      <w:lvlJc w:val="right"/>
      <w:pPr>
        <w:ind w:left="4450" w:hanging="180"/>
      </w:pPr>
      <w:rPr>
        <w:rFonts w:cs="Times New Roman"/>
      </w:rPr>
    </w:lvl>
    <w:lvl w:ilvl="6" w:tplc="0409000F" w:tentative="1">
      <w:start w:val="1"/>
      <w:numFmt w:val="decimal"/>
      <w:lvlText w:val="%7."/>
      <w:lvlJc w:val="left"/>
      <w:pPr>
        <w:ind w:left="5170" w:hanging="360"/>
      </w:pPr>
      <w:rPr>
        <w:rFonts w:cs="Times New Roman"/>
      </w:rPr>
    </w:lvl>
    <w:lvl w:ilvl="7" w:tplc="04090019" w:tentative="1">
      <w:start w:val="1"/>
      <w:numFmt w:val="lowerLetter"/>
      <w:lvlText w:val="%8."/>
      <w:lvlJc w:val="left"/>
      <w:pPr>
        <w:ind w:left="5890" w:hanging="360"/>
      </w:pPr>
      <w:rPr>
        <w:rFonts w:cs="Times New Roman"/>
      </w:rPr>
    </w:lvl>
    <w:lvl w:ilvl="8" w:tplc="0409001B" w:tentative="1">
      <w:start w:val="1"/>
      <w:numFmt w:val="lowerRoman"/>
      <w:lvlText w:val="%9."/>
      <w:lvlJc w:val="right"/>
      <w:pPr>
        <w:ind w:left="6610" w:hanging="180"/>
      </w:pPr>
      <w:rPr>
        <w:rFonts w:cs="Times New Roman"/>
      </w:rPr>
    </w:lvl>
  </w:abstractNum>
  <w:abstractNum w:abstractNumId="20">
    <w:nsid w:val="1CE406E6"/>
    <w:multiLevelType w:val="multilevel"/>
    <w:tmpl w:val="123010F6"/>
    <w:lvl w:ilvl="0">
      <w:start w:val="7"/>
      <w:numFmt w:val="decimal"/>
      <w:lvlText w:val="%1."/>
      <w:lvlJc w:val="left"/>
      <w:pPr>
        <w:tabs>
          <w:tab w:val="num" w:pos="360"/>
        </w:tabs>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firstLine="720"/>
      </w:pPr>
      <w:rPr>
        <w:rFonts w:cs="Times New Roman" w:hint="default"/>
        <w:b w:val="0"/>
        <w:i w:val="0"/>
      </w:rPr>
    </w:lvl>
    <w:lvl w:ilvl="2">
      <w:start w:val="1"/>
      <w:numFmt w:val="chineseCountingThousand"/>
      <w:lvlText w:val="(%3)"/>
      <w:lvlJc w:val="left"/>
      <w:pPr>
        <w:tabs>
          <w:tab w:val="num" w:pos="1260"/>
        </w:tabs>
        <w:ind w:left="1260" w:hanging="360"/>
      </w:pPr>
      <w:rPr>
        <w:rFonts w:ascii="Times New Roman" w:eastAsia="宋体" w:hAnsi="Times New Roman" w:cs="Times New Roman" w:hint="default"/>
        <w:sz w:val="24"/>
        <w:szCs w:val="24"/>
      </w:rPr>
    </w:lvl>
    <w:lvl w:ilvl="3">
      <w:start w:val="1"/>
      <w:numFmt w:val="lowerRoman"/>
      <w:lvlText w:val="%4."/>
      <w:lvlJc w:val="right"/>
      <w:pPr>
        <w:tabs>
          <w:tab w:val="num" w:pos="2160"/>
        </w:tabs>
        <w:ind w:left="2160" w:hanging="720"/>
      </w:pPr>
      <w:rPr>
        <w:rFonts w:cs="Times New Roman"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1">
    <w:nsid w:val="1D0A2F61"/>
    <w:multiLevelType w:val="hybridMultilevel"/>
    <w:tmpl w:val="B2CCD7B8"/>
    <w:lvl w:ilvl="0" w:tplc="CAB40D4C">
      <w:start w:val="1"/>
      <w:numFmt w:val="lowerLetter"/>
      <w:lvlText w:val="(%1)"/>
      <w:lvlJc w:val="left"/>
      <w:pPr>
        <w:ind w:left="1140" w:hanging="420"/>
      </w:pPr>
      <w:rPr>
        <w:rFonts w:cs="Times New Roman"/>
        <w:b w:val="0"/>
      </w:rPr>
    </w:lvl>
    <w:lvl w:ilvl="1" w:tplc="CAB40D4C">
      <w:start w:val="1"/>
      <w:numFmt w:val="lowerLetter"/>
      <w:lvlText w:val="(%2)"/>
      <w:lvlJc w:val="left"/>
      <w:pPr>
        <w:ind w:left="1560" w:hanging="420"/>
      </w:pPr>
      <w:rPr>
        <w:rFonts w:cs="Times New Roman"/>
        <w:b w:val="0"/>
      </w:rPr>
    </w:lvl>
    <w:lvl w:ilvl="2" w:tplc="0409001B">
      <w:start w:val="1"/>
      <w:numFmt w:val="lowerRoman"/>
      <w:lvlText w:val="%3."/>
      <w:lvlJc w:val="right"/>
      <w:pPr>
        <w:ind w:left="1980" w:hanging="420"/>
      </w:pPr>
      <w:rPr>
        <w:rFonts w:cs="Times New Roman"/>
      </w:rPr>
    </w:lvl>
    <w:lvl w:ilvl="3" w:tplc="0409000F">
      <w:start w:val="1"/>
      <w:numFmt w:val="decimal"/>
      <w:lvlText w:val="%4."/>
      <w:lvlJc w:val="left"/>
      <w:pPr>
        <w:ind w:left="2400" w:hanging="420"/>
      </w:pPr>
      <w:rPr>
        <w:rFonts w:cs="Times New Roman"/>
      </w:rPr>
    </w:lvl>
    <w:lvl w:ilvl="4" w:tplc="04090019">
      <w:start w:val="1"/>
      <w:numFmt w:val="lowerLetter"/>
      <w:lvlText w:val="%5)"/>
      <w:lvlJc w:val="left"/>
      <w:pPr>
        <w:ind w:left="2820" w:hanging="420"/>
      </w:pPr>
      <w:rPr>
        <w:rFonts w:cs="Times New Roman"/>
      </w:rPr>
    </w:lvl>
    <w:lvl w:ilvl="5" w:tplc="0409001B">
      <w:start w:val="1"/>
      <w:numFmt w:val="lowerRoman"/>
      <w:lvlText w:val="%6."/>
      <w:lvlJc w:val="right"/>
      <w:pPr>
        <w:ind w:left="3240" w:hanging="420"/>
      </w:pPr>
      <w:rPr>
        <w:rFonts w:cs="Times New Roman"/>
      </w:rPr>
    </w:lvl>
    <w:lvl w:ilvl="6" w:tplc="0409000F">
      <w:start w:val="1"/>
      <w:numFmt w:val="decimal"/>
      <w:lvlText w:val="%7."/>
      <w:lvlJc w:val="left"/>
      <w:pPr>
        <w:ind w:left="3660" w:hanging="420"/>
      </w:pPr>
      <w:rPr>
        <w:rFonts w:cs="Times New Roman"/>
      </w:rPr>
    </w:lvl>
    <w:lvl w:ilvl="7" w:tplc="04090019">
      <w:start w:val="1"/>
      <w:numFmt w:val="lowerLetter"/>
      <w:lvlText w:val="%8)"/>
      <w:lvlJc w:val="left"/>
      <w:pPr>
        <w:ind w:left="4080" w:hanging="420"/>
      </w:pPr>
      <w:rPr>
        <w:rFonts w:cs="Times New Roman"/>
      </w:rPr>
    </w:lvl>
    <w:lvl w:ilvl="8" w:tplc="0409001B">
      <w:start w:val="1"/>
      <w:numFmt w:val="lowerRoman"/>
      <w:lvlText w:val="%9."/>
      <w:lvlJc w:val="right"/>
      <w:pPr>
        <w:ind w:left="4500" w:hanging="420"/>
      </w:pPr>
      <w:rPr>
        <w:rFonts w:cs="Times New Roman"/>
      </w:rPr>
    </w:lvl>
  </w:abstractNum>
  <w:abstractNum w:abstractNumId="22">
    <w:nsid w:val="1D5B6E9F"/>
    <w:multiLevelType w:val="hybridMultilevel"/>
    <w:tmpl w:val="542EEF9C"/>
    <w:lvl w:ilvl="0" w:tplc="CAB40D4C">
      <w:start w:val="1"/>
      <w:numFmt w:val="lowerLetter"/>
      <w:lvlText w:val="(%1)"/>
      <w:lvlJc w:val="left"/>
      <w:pPr>
        <w:ind w:left="1440" w:hanging="360"/>
      </w:pPr>
      <w:rPr>
        <w:rFonts w:cs="Times New Roman" w:hint="default"/>
        <w:b w:val="0"/>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23">
    <w:nsid w:val="1EC8078B"/>
    <w:multiLevelType w:val="hybridMultilevel"/>
    <w:tmpl w:val="B510D5EC"/>
    <w:lvl w:ilvl="0" w:tplc="7A78C050">
      <w:start w:val="1"/>
      <w:numFmt w:val="decimal"/>
      <w:lvlText w:val="%1."/>
      <w:lvlJc w:val="left"/>
      <w:pPr>
        <w:ind w:left="720" w:hanging="360"/>
      </w:pPr>
      <w:rPr>
        <w:rFonts w:cs="Times New Roman"/>
        <w:i w:val="0"/>
        <w:iCs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4">
    <w:nsid w:val="1EEB50F1"/>
    <w:multiLevelType w:val="hybridMultilevel"/>
    <w:tmpl w:val="E3B427B4"/>
    <w:lvl w:ilvl="0" w:tplc="F89AE9DE">
      <w:start w:val="1"/>
      <w:numFmt w:val="lowerLetter"/>
      <w:lvlText w:val="(%1)"/>
      <w:lvlJc w:val="left"/>
      <w:pPr>
        <w:ind w:left="1210" w:hanging="360"/>
      </w:pPr>
      <w:rPr>
        <w:rFonts w:cs="Times New Roman" w:hint="default"/>
        <w:b w:val="0"/>
        <w:i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25">
    <w:nsid w:val="204B023E"/>
    <w:multiLevelType w:val="hybridMultilevel"/>
    <w:tmpl w:val="1CAC5D1A"/>
    <w:lvl w:ilvl="0" w:tplc="6D78240C">
      <w:start w:val="1"/>
      <w:numFmt w:val="lowerLetter"/>
      <w:lvlText w:val="(%1)"/>
      <w:lvlJc w:val="left"/>
      <w:pPr>
        <w:ind w:left="1080" w:hanging="720"/>
      </w:pPr>
      <w:rPr>
        <w:rFonts w:cs="Times New Roman" w:hint="default"/>
      </w:rPr>
    </w:lvl>
    <w:lvl w:ilvl="1" w:tplc="44E20F90">
      <w:start w:val="1"/>
      <w:numFmt w:val="decimal"/>
      <w:lvlText w:val="%2."/>
      <w:lvlJc w:val="left"/>
      <w:pPr>
        <w:ind w:left="1570" w:hanging="49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6">
    <w:nsid w:val="25FD14AB"/>
    <w:multiLevelType w:val="hybridMultilevel"/>
    <w:tmpl w:val="3D7E926C"/>
    <w:lvl w:ilvl="0" w:tplc="72F6EC4C">
      <w:start w:val="33"/>
      <w:numFmt w:val="decimal"/>
      <w:lvlText w:val="%1."/>
      <w:lvlJc w:val="left"/>
      <w:pPr>
        <w:ind w:left="360" w:hanging="360"/>
      </w:pPr>
      <w:rPr>
        <w:rFonts w:cs="Times New Roman" w:hint="default"/>
      </w:rPr>
    </w:lvl>
    <w:lvl w:ilvl="1" w:tplc="04090019" w:tentative="1">
      <w:start w:val="1"/>
      <w:numFmt w:val="lowerLetter"/>
      <w:lvlText w:val="%2."/>
      <w:lvlJc w:val="left"/>
      <w:pPr>
        <w:ind w:left="360" w:hanging="360"/>
      </w:pPr>
      <w:rPr>
        <w:rFonts w:cs="Times New Roman"/>
      </w:rPr>
    </w:lvl>
    <w:lvl w:ilvl="2" w:tplc="0409001B" w:tentative="1">
      <w:start w:val="1"/>
      <w:numFmt w:val="lowerRoman"/>
      <w:lvlText w:val="%3."/>
      <w:lvlJc w:val="right"/>
      <w:pPr>
        <w:ind w:left="1080" w:hanging="180"/>
      </w:pPr>
      <w:rPr>
        <w:rFonts w:cs="Times New Roman"/>
      </w:rPr>
    </w:lvl>
    <w:lvl w:ilvl="3" w:tplc="0409000F" w:tentative="1">
      <w:start w:val="1"/>
      <w:numFmt w:val="decimal"/>
      <w:lvlText w:val="%4."/>
      <w:lvlJc w:val="left"/>
      <w:pPr>
        <w:ind w:left="1800" w:hanging="360"/>
      </w:pPr>
      <w:rPr>
        <w:rFonts w:cs="Times New Roman"/>
      </w:rPr>
    </w:lvl>
    <w:lvl w:ilvl="4" w:tplc="04090019" w:tentative="1">
      <w:start w:val="1"/>
      <w:numFmt w:val="lowerLetter"/>
      <w:lvlText w:val="%5."/>
      <w:lvlJc w:val="left"/>
      <w:pPr>
        <w:ind w:left="2520" w:hanging="360"/>
      </w:pPr>
      <w:rPr>
        <w:rFonts w:cs="Times New Roman"/>
      </w:rPr>
    </w:lvl>
    <w:lvl w:ilvl="5" w:tplc="0409001B" w:tentative="1">
      <w:start w:val="1"/>
      <w:numFmt w:val="lowerRoman"/>
      <w:lvlText w:val="%6."/>
      <w:lvlJc w:val="right"/>
      <w:pPr>
        <w:ind w:left="3240" w:hanging="180"/>
      </w:pPr>
      <w:rPr>
        <w:rFonts w:cs="Times New Roman"/>
      </w:rPr>
    </w:lvl>
    <w:lvl w:ilvl="6" w:tplc="0409000F" w:tentative="1">
      <w:start w:val="1"/>
      <w:numFmt w:val="decimal"/>
      <w:lvlText w:val="%7."/>
      <w:lvlJc w:val="left"/>
      <w:pPr>
        <w:ind w:left="3960" w:hanging="360"/>
      </w:pPr>
      <w:rPr>
        <w:rFonts w:cs="Times New Roman"/>
      </w:rPr>
    </w:lvl>
    <w:lvl w:ilvl="7" w:tplc="04090019" w:tentative="1">
      <w:start w:val="1"/>
      <w:numFmt w:val="lowerLetter"/>
      <w:lvlText w:val="%8."/>
      <w:lvlJc w:val="left"/>
      <w:pPr>
        <w:ind w:left="4680" w:hanging="360"/>
      </w:pPr>
      <w:rPr>
        <w:rFonts w:cs="Times New Roman"/>
      </w:rPr>
    </w:lvl>
    <w:lvl w:ilvl="8" w:tplc="0409001B" w:tentative="1">
      <w:start w:val="1"/>
      <w:numFmt w:val="lowerRoman"/>
      <w:lvlText w:val="%9."/>
      <w:lvlJc w:val="right"/>
      <w:pPr>
        <w:ind w:left="5400" w:hanging="180"/>
      </w:pPr>
      <w:rPr>
        <w:rFonts w:cs="Times New Roman"/>
      </w:rPr>
    </w:lvl>
  </w:abstractNum>
  <w:abstractNum w:abstractNumId="27">
    <w:nsid w:val="26216FD1"/>
    <w:multiLevelType w:val="multilevel"/>
    <w:tmpl w:val="08AC1BD0"/>
    <w:styleLink w:val="Style2"/>
    <w:lvl w:ilvl="0">
      <w:start w:val="29"/>
      <w:numFmt w:val="lowerLetter"/>
      <w:lvlText w:val="(%1)"/>
      <w:lvlJc w:val="left"/>
      <w:pPr>
        <w:tabs>
          <w:tab w:val="num" w:pos="720"/>
        </w:tabs>
        <w:ind w:left="720" w:hanging="360"/>
      </w:pPr>
      <w:rPr>
        <w:rFonts w:cs="Times New Roman" w:hint="default"/>
      </w:rPr>
    </w:lvl>
    <w:lvl w:ilvl="1">
      <w:start w:val="1"/>
      <w:numFmt w:val="lowerLetter"/>
      <w:lvlText w:val="%2."/>
      <w:lvlJc w:val="left"/>
      <w:pPr>
        <w:tabs>
          <w:tab w:val="num" w:pos="1440"/>
        </w:tabs>
        <w:ind w:left="1440" w:hanging="360"/>
      </w:pPr>
      <w:rPr>
        <w:rFonts w:cs="Times New Roman"/>
      </w:rPr>
    </w:lvl>
    <w:lvl w:ilvl="2">
      <w:start w:val="1"/>
      <w:numFmt w:val="upperLetter"/>
      <w:lvlText w:val="%3."/>
      <w:lvlJc w:val="left"/>
      <w:pPr>
        <w:tabs>
          <w:tab w:val="num" w:pos="928"/>
        </w:tabs>
        <w:ind w:left="928" w:hanging="360"/>
      </w:pPr>
      <w:rPr>
        <w:rFonts w:cs="Times New Roman" w:hint="default"/>
      </w:rPr>
    </w:lvl>
    <w:lvl w:ilvl="3">
      <w:start w:val="1"/>
      <w:numFmt w:val="decimal"/>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Roman"/>
      <w:lvlText w:val="%6."/>
      <w:lvlJc w:val="right"/>
      <w:pPr>
        <w:tabs>
          <w:tab w:val="num" w:pos="4320"/>
        </w:tabs>
        <w:ind w:left="4320" w:hanging="180"/>
      </w:pPr>
      <w:rPr>
        <w:rFonts w:cs="Times New Roman"/>
      </w:rPr>
    </w:lvl>
    <w:lvl w:ilvl="6">
      <w:start w:val="1"/>
      <w:numFmt w:val="decimal"/>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Roman"/>
      <w:lvlText w:val="%9."/>
      <w:lvlJc w:val="right"/>
      <w:pPr>
        <w:tabs>
          <w:tab w:val="num" w:pos="6480"/>
        </w:tabs>
        <w:ind w:left="6480" w:hanging="180"/>
      </w:pPr>
      <w:rPr>
        <w:rFonts w:cs="Times New Roman"/>
      </w:rPr>
    </w:lvl>
  </w:abstractNum>
  <w:abstractNum w:abstractNumId="28">
    <w:nsid w:val="29432FC4"/>
    <w:multiLevelType w:val="hybridMultilevel"/>
    <w:tmpl w:val="E02A2524"/>
    <w:lvl w:ilvl="0" w:tplc="A8E009FA">
      <w:start w:val="1"/>
      <w:numFmt w:val="decimal"/>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9">
    <w:nsid w:val="2CF97CFE"/>
    <w:multiLevelType w:val="hybridMultilevel"/>
    <w:tmpl w:val="A4E67E9A"/>
    <w:lvl w:ilvl="0" w:tplc="FFFFFFFF">
      <w:start w:val="1"/>
      <w:numFmt w:val="lowerLetter"/>
      <w:lvlText w:val="（%1）"/>
      <w:lvlJc w:val="left"/>
      <w:pPr>
        <w:ind w:left="720" w:hanging="360"/>
      </w:pPr>
      <w:rPr>
        <w:rFonts w:cs="Times New Roman" w:hint="default"/>
      </w:rPr>
    </w:lvl>
    <w:lvl w:ilvl="1" w:tplc="FFFFFFFF">
      <w:start w:val="1"/>
      <w:numFmt w:val="decimal"/>
      <w:lvlText w:val="%2."/>
      <w:lvlJc w:val="left"/>
      <w:pPr>
        <w:ind w:left="1440" w:hanging="360"/>
      </w:pPr>
      <w:rPr>
        <w:rFonts w:cs="Times New Roman" w:hint="default"/>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30">
    <w:nsid w:val="2D171201"/>
    <w:multiLevelType w:val="multilevel"/>
    <w:tmpl w:val="DE7840AE"/>
    <w:lvl w:ilvl="0">
      <w:start w:val="1"/>
      <w:numFmt w:val="decimal"/>
      <w:pStyle w:val="Para"/>
      <w:lvlText w:val="%1."/>
      <w:lvlJc w:val="left"/>
      <w:pPr>
        <w:tabs>
          <w:tab w:val="num" w:pos="360"/>
        </w:tabs>
      </w:pPr>
      <w:rPr>
        <w:rFonts w:cs="Times New Roman"/>
      </w:rPr>
    </w:lvl>
    <w:lvl w:ilvl="1">
      <w:start w:val="1"/>
      <w:numFmt w:val="lowerLetter"/>
      <w:lvlText w:val="(%2)"/>
      <w:lvlJc w:val="left"/>
      <w:pPr>
        <w:tabs>
          <w:tab w:val="num" w:pos="1080"/>
        </w:tabs>
        <w:ind w:left="720"/>
      </w:pPr>
      <w:rPr>
        <w:rFonts w:cs="Times New Roman"/>
      </w:rPr>
    </w:lvl>
    <w:lvl w:ilvl="2">
      <w:start w:val="1"/>
      <w:numFmt w:val="lowerRoman"/>
      <w:lvlText w:val="(%3)"/>
      <w:lvlJc w:val="left"/>
      <w:pPr>
        <w:tabs>
          <w:tab w:val="num" w:pos="2160"/>
        </w:tabs>
        <w:ind w:left="1440"/>
      </w:pPr>
      <w:rPr>
        <w:rFonts w:cs="Times New Roman"/>
      </w:rPr>
    </w:lvl>
    <w:lvl w:ilvl="3">
      <w:start w:val="1"/>
      <w:numFmt w:val="lowerLetter"/>
      <w:lvlText w:val="%4."/>
      <w:lvlJc w:val="left"/>
      <w:pPr>
        <w:tabs>
          <w:tab w:val="num" w:pos="2520"/>
        </w:tabs>
        <w:ind w:left="2160"/>
      </w:pPr>
      <w:rPr>
        <w:rFonts w:cs="Times New Roman"/>
      </w:rPr>
    </w:lvl>
    <w:lvl w:ilvl="4">
      <w:start w:val="1"/>
      <w:numFmt w:val="lowerRoman"/>
      <w:lvlText w:val="%5."/>
      <w:lvlJc w:val="left"/>
      <w:pPr>
        <w:tabs>
          <w:tab w:val="num" w:pos="3600"/>
        </w:tabs>
        <w:ind w:left="288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1">
    <w:nsid w:val="2E5F3272"/>
    <w:multiLevelType w:val="hybridMultilevel"/>
    <w:tmpl w:val="E7123476"/>
    <w:lvl w:ilvl="0" w:tplc="1A720472">
      <w:start w:val="1"/>
      <w:numFmt w:val="lowerLetter"/>
      <w:lvlText w:val="(%1)"/>
      <w:lvlJc w:val="left"/>
      <w:pPr>
        <w:ind w:left="2225" w:hanging="525"/>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2">
    <w:nsid w:val="2F0336B8"/>
    <w:multiLevelType w:val="multilevel"/>
    <w:tmpl w:val="A644F2E6"/>
    <w:lvl w:ilvl="0">
      <w:start w:val="1"/>
      <w:numFmt w:val="upperRoman"/>
      <w:lvlText w:val="%1."/>
      <w:lvlJc w:val="left"/>
      <w:pPr>
        <w:tabs>
          <w:tab w:val="num" w:pos="720"/>
        </w:tabs>
      </w:pPr>
      <w:rPr>
        <w:rFonts w:cs="Times New Roman" w:hint="default"/>
      </w:rPr>
    </w:lvl>
    <w:lvl w:ilvl="1">
      <w:start w:val="1"/>
      <w:numFmt w:val="upperLetter"/>
      <w:lvlText w:val="%2."/>
      <w:lvlJc w:val="left"/>
      <w:pPr>
        <w:tabs>
          <w:tab w:val="num" w:pos="360"/>
        </w:tabs>
      </w:pPr>
      <w:rPr>
        <w:rFonts w:cs="Times New Roman" w:hint="default"/>
      </w:rPr>
    </w:lvl>
    <w:lvl w:ilvl="2">
      <w:start w:val="1"/>
      <w:numFmt w:val="decimal"/>
      <w:lvlText w:val="%3."/>
      <w:lvlJc w:val="left"/>
      <w:pPr>
        <w:tabs>
          <w:tab w:val="num" w:pos="360"/>
        </w:tabs>
      </w:pPr>
      <w:rPr>
        <w:rFonts w:cs="Times New Roman" w:hint="default"/>
      </w:rPr>
    </w:lvl>
    <w:lvl w:ilvl="3">
      <w:start w:val="1"/>
      <w:numFmt w:val="decimal"/>
      <w:lvlText w:val="1.%4"/>
      <w:lvlJc w:val="left"/>
      <w:pPr>
        <w:tabs>
          <w:tab w:val="num" w:pos="360"/>
        </w:tabs>
      </w:pPr>
      <w:rPr>
        <w:rFonts w:cs="Times New Roman" w:hint="default"/>
      </w:rPr>
    </w:lvl>
    <w:lvl w:ilvl="4">
      <w:start w:val="1"/>
      <w:numFmt w:val="lowerRoman"/>
      <w:pStyle w:val="Heading5"/>
      <w:lvlText w:val="(%5)"/>
      <w:lvlJc w:val="left"/>
      <w:pPr>
        <w:tabs>
          <w:tab w:val="num" w:pos="720"/>
        </w:tabs>
      </w:pPr>
      <w:rPr>
        <w:rFonts w:cs="Times New Roman" w:hint="default"/>
      </w:rPr>
    </w:lvl>
    <w:lvl w:ilvl="5">
      <w:start w:val="1"/>
      <w:numFmt w:val="lowerLetter"/>
      <w:lvlText w:val="(%6)"/>
      <w:lvlJc w:val="left"/>
      <w:pPr>
        <w:tabs>
          <w:tab w:val="num" w:pos="1080"/>
        </w:tabs>
        <w:ind w:left="720"/>
      </w:pPr>
      <w:rPr>
        <w:rFonts w:cs="Times New Roman" w:hint="default"/>
      </w:rPr>
    </w:lvl>
    <w:lvl w:ilvl="6">
      <w:start w:val="1"/>
      <w:numFmt w:val="lowerRoman"/>
      <w:lvlText w:val="(%7)"/>
      <w:lvlJc w:val="left"/>
      <w:pPr>
        <w:tabs>
          <w:tab w:val="num" w:pos="4680"/>
        </w:tabs>
        <w:ind w:left="4320"/>
      </w:pPr>
      <w:rPr>
        <w:rFonts w:cs="Times New Roman" w:hint="default"/>
      </w:rPr>
    </w:lvl>
    <w:lvl w:ilvl="7">
      <w:start w:val="1"/>
      <w:numFmt w:val="lowerLetter"/>
      <w:lvlText w:val="(%8)"/>
      <w:lvlJc w:val="left"/>
      <w:pPr>
        <w:tabs>
          <w:tab w:val="num" w:pos="-360"/>
        </w:tabs>
        <w:ind w:left="-720"/>
      </w:pPr>
      <w:rPr>
        <w:rFonts w:cs="Times New Roman" w:hint="default"/>
      </w:rPr>
    </w:lvl>
    <w:lvl w:ilvl="8">
      <w:start w:val="1"/>
      <w:numFmt w:val="lowerRoman"/>
      <w:lvlText w:val="(%9)"/>
      <w:lvlJc w:val="left"/>
      <w:pPr>
        <w:tabs>
          <w:tab w:val="num" w:pos="6120"/>
        </w:tabs>
        <w:ind w:left="5760"/>
      </w:pPr>
      <w:rPr>
        <w:rFonts w:cs="Times New Roman" w:hint="default"/>
      </w:rPr>
    </w:lvl>
  </w:abstractNum>
  <w:abstractNum w:abstractNumId="33">
    <w:nsid w:val="34B71720"/>
    <w:multiLevelType w:val="hybridMultilevel"/>
    <w:tmpl w:val="DA50C8CC"/>
    <w:lvl w:ilvl="0" w:tplc="FFFFFFFF">
      <w:start w:val="1"/>
      <w:numFmt w:val="lowerLetter"/>
      <w:lvlText w:val="(%1)"/>
      <w:lvlJc w:val="left"/>
      <w:pPr>
        <w:ind w:left="1080" w:hanging="360"/>
      </w:pPr>
      <w:rPr>
        <w:rFonts w:cs="Times New Roman" w:hint="default"/>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34">
    <w:nsid w:val="352B73E4"/>
    <w:multiLevelType w:val="hybridMultilevel"/>
    <w:tmpl w:val="0CEC2F74"/>
    <w:lvl w:ilvl="0" w:tplc="A754AB8C">
      <w:start w:val="1"/>
      <w:numFmt w:val="decimal"/>
      <w:lvlText w:val="%1."/>
      <w:lvlJc w:val="left"/>
      <w:pPr>
        <w:ind w:left="1440" w:hanging="72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35">
    <w:nsid w:val="35A4057E"/>
    <w:multiLevelType w:val="hybridMultilevel"/>
    <w:tmpl w:val="D94CB7FC"/>
    <w:lvl w:ilvl="0" w:tplc="579C6FDA">
      <w:start w:val="1"/>
      <w:numFmt w:val="lowerLetter"/>
      <w:lvlText w:val="（%1）"/>
      <w:lvlJc w:val="left"/>
      <w:pPr>
        <w:ind w:left="720" w:hanging="360"/>
      </w:pPr>
      <w:rPr>
        <w:rFonts w:cs="Times New Roman" w:hint="default"/>
      </w:rPr>
    </w:lvl>
    <w:lvl w:ilvl="1" w:tplc="F6C81A5C">
      <w:start w:val="1"/>
      <w:numFmt w:val="lowerLetter"/>
      <w:lvlText w:val="（%2）"/>
      <w:lvlJc w:val="left"/>
      <w:pPr>
        <w:ind w:left="1800" w:hanging="720"/>
      </w:pPr>
      <w:rPr>
        <w:rFonts w:cs="Times New Roman" w:hint="default"/>
      </w:rPr>
    </w:lvl>
    <w:lvl w:ilvl="2" w:tplc="B4F22A7A">
      <w:start w:val="1"/>
      <w:numFmt w:val="decimal"/>
      <w:lvlText w:val="%3."/>
      <w:lvlJc w:val="left"/>
      <w:pPr>
        <w:ind w:left="2340" w:hanging="360"/>
      </w:pPr>
      <w:rPr>
        <w:rFonts w:cs="Times New Roman" w:hint="default"/>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nsid w:val="35D451D4"/>
    <w:multiLevelType w:val="hybridMultilevel"/>
    <w:tmpl w:val="D01ECEFE"/>
    <w:lvl w:ilvl="0" w:tplc="6034005A">
      <w:start w:val="1"/>
      <w:numFmt w:val="lowerLetter"/>
      <w:lvlText w:val="(%1)"/>
      <w:lvlJc w:val="left"/>
      <w:pPr>
        <w:ind w:left="1700" w:hanging="720"/>
      </w:pPr>
      <w:rPr>
        <w:rFonts w:cs="Times New Roman" w:hint="default"/>
      </w:rPr>
    </w:lvl>
    <w:lvl w:ilvl="1" w:tplc="B70CC24E" w:tentative="1">
      <w:start w:val="1"/>
      <w:numFmt w:val="lowerLetter"/>
      <w:lvlText w:val="%2."/>
      <w:lvlJc w:val="left"/>
      <w:pPr>
        <w:ind w:left="2060" w:hanging="360"/>
      </w:pPr>
      <w:rPr>
        <w:rFonts w:cs="Times New Roman"/>
      </w:rPr>
    </w:lvl>
    <w:lvl w:ilvl="2" w:tplc="579C6FDA" w:tentative="1">
      <w:start w:val="1"/>
      <w:numFmt w:val="lowerRoman"/>
      <w:lvlText w:val="%3."/>
      <w:lvlJc w:val="right"/>
      <w:pPr>
        <w:ind w:left="2780" w:hanging="180"/>
      </w:pPr>
      <w:rPr>
        <w:rFonts w:cs="Times New Roman"/>
      </w:rPr>
    </w:lvl>
    <w:lvl w:ilvl="3" w:tplc="0409000F" w:tentative="1">
      <w:start w:val="1"/>
      <w:numFmt w:val="decimal"/>
      <w:lvlText w:val="%4."/>
      <w:lvlJc w:val="left"/>
      <w:pPr>
        <w:ind w:left="3500" w:hanging="360"/>
      </w:pPr>
      <w:rPr>
        <w:rFonts w:cs="Times New Roman"/>
      </w:rPr>
    </w:lvl>
    <w:lvl w:ilvl="4" w:tplc="04090019" w:tentative="1">
      <w:start w:val="1"/>
      <w:numFmt w:val="lowerLetter"/>
      <w:lvlText w:val="%5."/>
      <w:lvlJc w:val="left"/>
      <w:pPr>
        <w:ind w:left="4220" w:hanging="360"/>
      </w:pPr>
      <w:rPr>
        <w:rFonts w:cs="Times New Roman"/>
      </w:rPr>
    </w:lvl>
    <w:lvl w:ilvl="5" w:tplc="0409001B" w:tentative="1">
      <w:start w:val="1"/>
      <w:numFmt w:val="lowerRoman"/>
      <w:lvlText w:val="%6."/>
      <w:lvlJc w:val="right"/>
      <w:pPr>
        <w:ind w:left="4940" w:hanging="180"/>
      </w:pPr>
      <w:rPr>
        <w:rFonts w:cs="Times New Roman"/>
      </w:rPr>
    </w:lvl>
    <w:lvl w:ilvl="6" w:tplc="0409000F" w:tentative="1">
      <w:start w:val="1"/>
      <w:numFmt w:val="decimal"/>
      <w:lvlText w:val="%7."/>
      <w:lvlJc w:val="left"/>
      <w:pPr>
        <w:ind w:left="5660" w:hanging="360"/>
      </w:pPr>
      <w:rPr>
        <w:rFonts w:cs="Times New Roman"/>
      </w:rPr>
    </w:lvl>
    <w:lvl w:ilvl="7" w:tplc="04090019" w:tentative="1">
      <w:start w:val="1"/>
      <w:numFmt w:val="lowerLetter"/>
      <w:lvlText w:val="%8."/>
      <w:lvlJc w:val="left"/>
      <w:pPr>
        <w:ind w:left="6380" w:hanging="360"/>
      </w:pPr>
      <w:rPr>
        <w:rFonts w:cs="Times New Roman"/>
      </w:rPr>
    </w:lvl>
    <w:lvl w:ilvl="8" w:tplc="0409001B" w:tentative="1">
      <w:start w:val="1"/>
      <w:numFmt w:val="lowerRoman"/>
      <w:lvlText w:val="%9."/>
      <w:lvlJc w:val="right"/>
      <w:pPr>
        <w:ind w:left="7100" w:hanging="180"/>
      </w:pPr>
      <w:rPr>
        <w:rFonts w:cs="Times New Roman"/>
      </w:rPr>
    </w:lvl>
  </w:abstractNum>
  <w:abstractNum w:abstractNumId="37">
    <w:nsid w:val="37601899"/>
    <w:multiLevelType w:val="hybridMultilevel"/>
    <w:tmpl w:val="D8E8D3E8"/>
    <w:lvl w:ilvl="0" w:tplc="FFFFFFFF">
      <w:start w:val="1"/>
      <w:numFmt w:val="lowerLetter"/>
      <w:lvlText w:val="(%1)"/>
      <w:lvlJc w:val="left"/>
      <w:pPr>
        <w:ind w:left="1080" w:hanging="360"/>
      </w:pPr>
      <w:rPr>
        <w:rFonts w:cs="Times New Roman" w:hint="default"/>
        <w:b w:val="0"/>
        <w:i w:val="0"/>
      </w:rPr>
    </w:lvl>
    <w:lvl w:ilvl="1" w:tplc="FFFFFFFF">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38">
    <w:nsid w:val="395819B1"/>
    <w:multiLevelType w:val="multilevel"/>
    <w:tmpl w:val="8076AD14"/>
    <w:lvl w:ilvl="0">
      <w:start w:val="7"/>
      <w:numFmt w:val="decimal"/>
      <w:lvlText w:val="%1."/>
      <w:lvlJc w:val="left"/>
      <w:pPr>
        <w:tabs>
          <w:tab w:val="num" w:pos="360"/>
        </w:tabs>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260"/>
        </w:tabs>
        <w:ind w:left="1260" w:hanging="360"/>
      </w:pPr>
      <w:rPr>
        <w:rFonts w:cs="Times New Roman" w:hint="default"/>
      </w:rPr>
    </w:lvl>
    <w:lvl w:ilvl="3">
      <w:start w:val="1"/>
      <w:numFmt w:val="lowerRoman"/>
      <w:lvlText w:val="%4."/>
      <w:lvlJc w:val="right"/>
      <w:pPr>
        <w:tabs>
          <w:tab w:val="num" w:pos="2160"/>
        </w:tabs>
        <w:ind w:left="2160" w:hanging="720"/>
      </w:pPr>
      <w:rPr>
        <w:rFonts w:cs="Times New Roman"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9">
    <w:nsid w:val="3AEB0B1E"/>
    <w:multiLevelType w:val="multilevel"/>
    <w:tmpl w:val="E07EC098"/>
    <w:lvl w:ilvl="0">
      <w:start w:val="1"/>
      <w:numFmt w:val="decimal"/>
      <w:pStyle w:val="para2"/>
      <w:lvlText w:val="%1."/>
      <w:lvlJc w:val="left"/>
      <w:pPr>
        <w:tabs>
          <w:tab w:val="num" w:pos="360"/>
        </w:tabs>
      </w:pPr>
      <w:rPr>
        <w:rFonts w:cs="Times New Roman" w:hint="default"/>
      </w:rPr>
    </w:lvl>
    <w:lvl w:ilvl="1">
      <w:start w:val="1"/>
      <w:numFmt w:val="lowerLetter"/>
      <w:lvlText w:val="(%2)"/>
      <w:lvlJc w:val="left"/>
      <w:pPr>
        <w:tabs>
          <w:tab w:val="num" w:pos="1080"/>
        </w:tabs>
        <w:ind w:firstLine="720"/>
      </w:pPr>
      <w:rPr>
        <w:rFonts w:cs="Times New Roman" w:hint="default"/>
      </w:rPr>
    </w:lvl>
    <w:lvl w:ilvl="2">
      <w:start w:val="1"/>
      <w:numFmt w:val="lowerRoman"/>
      <w:lvlText w:val="(%3)"/>
      <w:lvlJc w:val="right"/>
      <w:pPr>
        <w:tabs>
          <w:tab w:val="num" w:pos="2736"/>
        </w:tabs>
        <w:ind w:left="2736" w:hanging="432"/>
      </w:pPr>
      <w:rPr>
        <w:rFonts w:cs="Times New Roman" w:hint="default"/>
      </w:rPr>
    </w:lvl>
    <w:lvl w:ilvl="3">
      <w:start w:val="1"/>
      <w:numFmt w:val="decimal"/>
      <w:lvlText w:val="a."/>
      <w:lvlJc w:val="left"/>
      <w:pPr>
        <w:tabs>
          <w:tab w:val="num" w:pos="2160"/>
        </w:tabs>
        <w:ind w:left="2160" w:hanging="360"/>
      </w:pPr>
      <w:rPr>
        <w:rFonts w:cs="Times New Roman" w:hint="default"/>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0">
    <w:nsid w:val="3CA410CD"/>
    <w:multiLevelType w:val="hybridMultilevel"/>
    <w:tmpl w:val="0A56C72E"/>
    <w:lvl w:ilvl="0" w:tplc="F89AE9DE">
      <w:start w:val="1"/>
      <w:numFmt w:val="decimal"/>
      <w:pStyle w:val="CBD-Para"/>
      <w:lvlText w:val="%1."/>
      <w:lvlJc w:val="left"/>
      <w:pPr>
        <w:tabs>
          <w:tab w:val="num" w:pos="720"/>
        </w:tabs>
      </w:pPr>
      <w:rPr>
        <w:rFonts w:cs="Times New Roman" w:hint="default"/>
      </w:rPr>
    </w:lvl>
    <w:lvl w:ilvl="1" w:tplc="04090019">
      <w:start w:val="1"/>
      <w:numFmt w:val="lowerLetter"/>
      <w:pStyle w:val="CBD-Para-a"/>
      <w:lvlText w:val="(%2)"/>
      <w:lvlJc w:val="left"/>
      <w:pPr>
        <w:tabs>
          <w:tab w:val="num" w:pos="1080"/>
        </w:tabs>
        <w:ind w:left="1080" w:hanging="360"/>
      </w:pPr>
      <w:rPr>
        <w:rFonts w:cs="Times New Roman" w:hint="default"/>
      </w:rPr>
    </w:lvl>
    <w:lvl w:ilvl="2" w:tplc="0409001B">
      <w:start w:val="1"/>
      <w:numFmt w:val="lowerLetter"/>
      <w:lvlText w:val="(%3)"/>
      <w:lvlJc w:val="left"/>
      <w:pPr>
        <w:tabs>
          <w:tab w:val="num" w:pos="1980"/>
        </w:tabs>
        <w:ind w:left="1980" w:hanging="360"/>
      </w:pPr>
      <w:rPr>
        <w:rFonts w:cs="Times New Roman" w:hint="default"/>
      </w:rPr>
    </w:lvl>
    <w:lvl w:ilvl="3" w:tplc="0409000F">
      <w:start w:val="5"/>
      <w:numFmt w:val="bullet"/>
      <w:lvlText w:val="-"/>
      <w:lvlJc w:val="left"/>
      <w:pPr>
        <w:ind w:left="2520" w:hanging="360"/>
      </w:pPr>
      <w:rPr>
        <w:rFonts w:ascii="Times New Roman" w:eastAsia="MS Mincho" w:hAnsi="Times New Roman" w:hint="default"/>
      </w:rPr>
    </w:lvl>
    <w:lvl w:ilvl="4" w:tplc="04090019">
      <w:start w:val="1"/>
      <w:numFmt w:val="upperLetter"/>
      <w:lvlText w:val="%5."/>
      <w:lvlJc w:val="left"/>
      <w:pPr>
        <w:ind w:left="3240" w:hanging="360"/>
      </w:pPr>
      <w:rPr>
        <w:rFonts w:cs="Angsana New" w:hint="default"/>
        <w:b/>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1">
    <w:nsid w:val="3CE43C91"/>
    <w:multiLevelType w:val="singleLevel"/>
    <w:tmpl w:val="B36A8C58"/>
    <w:lvl w:ilvl="0">
      <w:start w:val="1"/>
      <w:numFmt w:val="decimal"/>
      <w:pStyle w:val="Paranum"/>
      <w:lvlText w:val="%1."/>
      <w:lvlJc w:val="left"/>
      <w:pPr>
        <w:tabs>
          <w:tab w:val="num" w:pos="360"/>
        </w:tabs>
      </w:pPr>
      <w:rPr>
        <w:rFonts w:cs="Times New Roman"/>
      </w:rPr>
    </w:lvl>
  </w:abstractNum>
  <w:abstractNum w:abstractNumId="42">
    <w:nsid w:val="3ECD0443"/>
    <w:multiLevelType w:val="hybridMultilevel"/>
    <w:tmpl w:val="B510D5EC"/>
    <w:lvl w:ilvl="0" w:tplc="7A78C050">
      <w:start w:val="1"/>
      <w:numFmt w:val="decimal"/>
      <w:lvlText w:val="%1."/>
      <w:lvlJc w:val="left"/>
      <w:pPr>
        <w:ind w:left="720" w:hanging="360"/>
      </w:pPr>
      <w:rPr>
        <w:rFonts w:cs="Times New Roman"/>
        <w:i w:val="0"/>
        <w:iCs w:val="0"/>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3">
    <w:nsid w:val="40E9787A"/>
    <w:multiLevelType w:val="hybridMultilevel"/>
    <w:tmpl w:val="642685BE"/>
    <w:lvl w:ilvl="0" w:tplc="9D1253A4">
      <w:start w:val="1"/>
      <w:numFmt w:val="lowerLetter"/>
      <w:lvlText w:val="(%1)"/>
      <w:lvlJc w:val="left"/>
      <w:pPr>
        <w:ind w:left="2520" w:hanging="360"/>
      </w:pPr>
      <w:rPr>
        <w:rFonts w:cs="Times New Roman" w:hint="default"/>
        <w:b w:val="0"/>
      </w:rPr>
    </w:lvl>
    <w:lvl w:ilvl="1" w:tplc="04090019" w:tentative="1">
      <w:start w:val="1"/>
      <w:numFmt w:val="lowerLetter"/>
      <w:lvlText w:val="%2."/>
      <w:lvlJc w:val="left"/>
      <w:pPr>
        <w:ind w:left="3240" w:hanging="360"/>
      </w:pPr>
      <w:rPr>
        <w:rFonts w:cs="Times New Roman"/>
      </w:rPr>
    </w:lvl>
    <w:lvl w:ilvl="2" w:tplc="0409001B">
      <w:start w:val="1"/>
      <w:numFmt w:val="lowerLetter"/>
      <w:lvlText w:val="(%3)"/>
      <w:lvlJc w:val="left"/>
      <w:pPr>
        <w:ind w:left="3960" w:hanging="180"/>
      </w:pPr>
      <w:rPr>
        <w:rFonts w:cs="Times New Roman" w:hint="default"/>
        <w:b w:val="0"/>
      </w:rPr>
    </w:lvl>
    <w:lvl w:ilvl="3" w:tplc="0409000F" w:tentative="1">
      <w:start w:val="1"/>
      <w:numFmt w:val="decimal"/>
      <w:lvlText w:val="%4."/>
      <w:lvlJc w:val="left"/>
      <w:pPr>
        <w:ind w:left="4680" w:hanging="360"/>
      </w:pPr>
      <w:rPr>
        <w:rFonts w:cs="Times New Roman"/>
      </w:rPr>
    </w:lvl>
    <w:lvl w:ilvl="4" w:tplc="04090019" w:tentative="1">
      <w:start w:val="1"/>
      <w:numFmt w:val="lowerLetter"/>
      <w:lvlText w:val="%5."/>
      <w:lvlJc w:val="left"/>
      <w:pPr>
        <w:ind w:left="5400" w:hanging="360"/>
      </w:pPr>
      <w:rPr>
        <w:rFonts w:cs="Times New Roman"/>
      </w:rPr>
    </w:lvl>
    <w:lvl w:ilvl="5" w:tplc="0409001B" w:tentative="1">
      <w:start w:val="1"/>
      <w:numFmt w:val="lowerRoman"/>
      <w:lvlText w:val="%6."/>
      <w:lvlJc w:val="right"/>
      <w:pPr>
        <w:ind w:left="6120" w:hanging="180"/>
      </w:pPr>
      <w:rPr>
        <w:rFonts w:cs="Times New Roman"/>
      </w:rPr>
    </w:lvl>
    <w:lvl w:ilvl="6" w:tplc="0409000F" w:tentative="1">
      <w:start w:val="1"/>
      <w:numFmt w:val="decimal"/>
      <w:lvlText w:val="%7."/>
      <w:lvlJc w:val="left"/>
      <w:pPr>
        <w:ind w:left="6840" w:hanging="360"/>
      </w:pPr>
      <w:rPr>
        <w:rFonts w:cs="Times New Roman"/>
      </w:rPr>
    </w:lvl>
    <w:lvl w:ilvl="7" w:tplc="04090019" w:tentative="1">
      <w:start w:val="1"/>
      <w:numFmt w:val="lowerLetter"/>
      <w:lvlText w:val="%8."/>
      <w:lvlJc w:val="left"/>
      <w:pPr>
        <w:ind w:left="7560" w:hanging="360"/>
      </w:pPr>
      <w:rPr>
        <w:rFonts w:cs="Times New Roman"/>
      </w:rPr>
    </w:lvl>
    <w:lvl w:ilvl="8" w:tplc="0409001B" w:tentative="1">
      <w:start w:val="1"/>
      <w:numFmt w:val="lowerRoman"/>
      <w:lvlText w:val="%9."/>
      <w:lvlJc w:val="right"/>
      <w:pPr>
        <w:ind w:left="8280" w:hanging="180"/>
      </w:pPr>
      <w:rPr>
        <w:rFonts w:cs="Times New Roman"/>
      </w:rPr>
    </w:lvl>
  </w:abstractNum>
  <w:abstractNum w:abstractNumId="44">
    <w:nsid w:val="42A14C61"/>
    <w:multiLevelType w:val="hybridMultilevel"/>
    <w:tmpl w:val="BD088DF4"/>
    <w:lvl w:ilvl="0" w:tplc="51D2533C">
      <w:start w:val="1"/>
      <w:numFmt w:val="decimal"/>
      <w:lvlText w:val="%1."/>
      <w:lvlJc w:val="left"/>
      <w:pPr>
        <w:ind w:left="1340" w:hanging="360"/>
      </w:pPr>
      <w:rPr>
        <w:rFonts w:cs="Times New Roman" w:hint="default"/>
      </w:rPr>
    </w:lvl>
    <w:lvl w:ilvl="1" w:tplc="04090019" w:tentative="1">
      <w:start w:val="1"/>
      <w:numFmt w:val="lowerLetter"/>
      <w:lvlText w:val="%2."/>
      <w:lvlJc w:val="left"/>
      <w:pPr>
        <w:ind w:left="2060" w:hanging="360"/>
      </w:pPr>
      <w:rPr>
        <w:rFonts w:cs="Times New Roman"/>
      </w:rPr>
    </w:lvl>
    <w:lvl w:ilvl="2" w:tplc="0409001B" w:tentative="1">
      <w:start w:val="1"/>
      <w:numFmt w:val="lowerRoman"/>
      <w:lvlText w:val="%3."/>
      <w:lvlJc w:val="right"/>
      <w:pPr>
        <w:ind w:left="2780" w:hanging="180"/>
      </w:pPr>
      <w:rPr>
        <w:rFonts w:cs="Times New Roman"/>
      </w:rPr>
    </w:lvl>
    <w:lvl w:ilvl="3" w:tplc="0409000F" w:tentative="1">
      <w:start w:val="1"/>
      <w:numFmt w:val="decimal"/>
      <w:lvlText w:val="%4."/>
      <w:lvlJc w:val="left"/>
      <w:pPr>
        <w:ind w:left="3500" w:hanging="360"/>
      </w:pPr>
      <w:rPr>
        <w:rFonts w:cs="Times New Roman"/>
      </w:rPr>
    </w:lvl>
    <w:lvl w:ilvl="4" w:tplc="04090019" w:tentative="1">
      <w:start w:val="1"/>
      <w:numFmt w:val="lowerLetter"/>
      <w:lvlText w:val="%5."/>
      <w:lvlJc w:val="left"/>
      <w:pPr>
        <w:ind w:left="4220" w:hanging="360"/>
      </w:pPr>
      <w:rPr>
        <w:rFonts w:cs="Times New Roman"/>
      </w:rPr>
    </w:lvl>
    <w:lvl w:ilvl="5" w:tplc="0409001B" w:tentative="1">
      <w:start w:val="1"/>
      <w:numFmt w:val="lowerRoman"/>
      <w:lvlText w:val="%6."/>
      <w:lvlJc w:val="right"/>
      <w:pPr>
        <w:ind w:left="4940" w:hanging="180"/>
      </w:pPr>
      <w:rPr>
        <w:rFonts w:cs="Times New Roman"/>
      </w:rPr>
    </w:lvl>
    <w:lvl w:ilvl="6" w:tplc="0409000F" w:tentative="1">
      <w:start w:val="1"/>
      <w:numFmt w:val="decimal"/>
      <w:lvlText w:val="%7."/>
      <w:lvlJc w:val="left"/>
      <w:pPr>
        <w:ind w:left="5660" w:hanging="360"/>
      </w:pPr>
      <w:rPr>
        <w:rFonts w:cs="Times New Roman"/>
      </w:rPr>
    </w:lvl>
    <w:lvl w:ilvl="7" w:tplc="04090019" w:tentative="1">
      <w:start w:val="1"/>
      <w:numFmt w:val="lowerLetter"/>
      <w:lvlText w:val="%8."/>
      <w:lvlJc w:val="left"/>
      <w:pPr>
        <w:ind w:left="6380" w:hanging="360"/>
      </w:pPr>
      <w:rPr>
        <w:rFonts w:cs="Times New Roman"/>
      </w:rPr>
    </w:lvl>
    <w:lvl w:ilvl="8" w:tplc="0409001B" w:tentative="1">
      <w:start w:val="1"/>
      <w:numFmt w:val="lowerRoman"/>
      <w:lvlText w:val="%9."/>
      <w:lvlJc w:val="right"/>
      <w:pPr>
        <w:ind w:left="7100" w:hanging="180"/>
      </w:pPr>
      <w:rPr>
        <w:rFonts w:cs="Times New Roman"/>
      </w:rPr>
    </w:lvl>
  </w:abstractNum>
  <w:abstractNum w:abstractNumId="45">
    <w:nsid w:val="44CC7FBB"/>
    <w:multiLevelType w:val="hybridMultilevel"/>
    <w:tmpl w:val="80D60170"/>
    <w:lvl w:ilvl="0" w:tplc="9D1253A4">
      <w:start w:val="1"/>
      <w:numFmt w:val="lowerLetter"/>
      <w:lvlRestart w:val="0"/>
      <w:pStyle w:val="aident"/>
      <w:lvlText w:val="(%1)"/>
      <w:lvlJc w:val="left"/>
      <w:pPr>
        <w:tabs>
          <w:tab w:val="num" w:pos="1077"/>
        </w:tabs>
        <w:ind w:left="1077" w:hanging="357"/>
      </w:pPr>
      <w:rPr>
        <w:rFonts w:ascii="Times New Roman" w:hAnsi="Times New Roman" w:cs="Times New Roman" w:hint="default"/>
        <w:b w:val="0"/>
        <w:i w:val="0"/>
        <w:sz w:val="22"/>
      </w:rPr>
    </w:lvl>
    <w:lvl w:ilvl="1" w:tplc="04090019">
      <w:start w:val="1"/>
      <w:numFmt w:val="lowerLetter"/>
      <w:lvlText w:val="%2."/>
      <w:lvlJc w:val="left"/>
      <w:pPr>
        <w:tabs>
          <w:tab w:val="num" w:pos="2160"/>
        </w:tabs>
        <w:ind w:left="2160" w:hanging="360"/>
      </w:pPr>
      <w:rPr>
        <w:rFonts w:cs="Times New Roman"/>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46">
    <w:nsid w:val="455F1FD8"/>
    <w:multiLevelType w:val="hybridMultilevel"/>
    <w:tmpl w:val="E500F81E"/>
    <w:lvl w:ilvl="0" w:tplc="9D1253A4">
      <w:start w:val="1"/>
      <w:numFmt w:val="decimal"/>
      <w:lvlText w:val="%1."/>
      <w:lvlJc w:val="left"/>
      <w:pPr>
        <w:ind w:left="850" w:hanging="360"/>
      </w:pPr>
      <w:rPr>
        <w:rFonts w:ascii="Times New Roman" w:hAnsi="Times New Roman" w:cs="Times New Roman" w:hint="default"/>
      </w:rPr>
    </w:lvl>
    <w:lvl w:ilvl="1" w:tplc="04090019">
      <w:start w:val="1"/>
      <w:numFmt w:val="lowerLetter"/>
      <w:lvlText w:val="%2."/>
      <w:lvlJc w:val="left"/>
      <w:pPr>
        <w:ind w:left="1570" w:hanging="360"/>
      </w:pPr>
      <w:rPr>
        <w:rFonts w:cs="Times New Roman"/>
      </w:rPr>
    </w:lvl>
    <w:lvl w:ilvl="2" w:tplc="0409001B">
      <w:start w:val="1"/>
      <w:numFmt w:val="lowerRoman"/>
      <w:lvlText w:val="%3."/>
      <w:lvlJc w:val="right"/>
      <w:pPr>
        <w:ind w:left="2290" w:hanging="180"/>
      </w:pPr>
      <w:rPr>
        <w:rFonts w:cs="Times New Roman"/>
      </w:rPr>
    </w:lvl>
    <w:lvl w:ilvl="3" w:tplc="0409000F">
      <w:start w:val="1"/>
      <w:numFmt w:val="decimal"/>
      <w:lvlText w:val="%4."/>
      <w:lvlJc w:val="left"/>
      <w:pPr>
        <w:ind w:left="3010" w:hanging="360"/>
      </w:pPr>
      <w:rPr>
        <w:rFonts w:cs="Times New Roman"/>
      </w:rPr>
    </w:lvl>
    <w:lvl w:ilvl="4" w:tplc="04090019">
      <w:start w:val="1"/>
      <w:numFmt w:val="lowerLetter"/>
      <w:lvlText w:val="%5."/>
      <w:lvlJc w:val="left"/>
      <w:pPr>
        <w:ind w:left="3730" w:hanging="360"/>
      </w:pPr>
      <w:rPr>
        <w:rFonts w:cs="Times New Roman"/>
      </w:rPr>
    </w:lvl>
    <w:lvl w:ilvl="5" w:tplc="0409001B">
      <w:start w:val="1"/>
      <w:numFmt w:val="lowerRoman"/>
      <w:lvlText w:val="%6."/>
      <w:lvlJc w:val="right"/>
      <w:pPr>
        <w:ind w:left="4450" w:hanging="180"/>
      </w:pPr>
      <w:rPr>
        <w:rFonts w:cs="Times New Roman"/>
      </w:rPr>
    </w:lvl>
    <w:lvl w:ilvl="6" w:tplc="0409000F">
      <w:start w:val="1"/>
      <w:numFmt w:val="decimal"/>
      <w:lvlText w:val="%7."/>
      <w:lvlJc w:val="left"/>
      <w:pPr>
        <w:ind w:left="5170" w:hanging="360"/>
      </w:pPr>
      <w:rPr>
        <w:rFonts w:cs="Times New Roman"/>
      </w:rPr>
    </w:lvl>
    <w:lvl w:ilvl="7" w:tplc="04090019">
      <w:start w:val="1"/>
      <w:numFmt w:val="lowerLetter"/>
      <w:lvlText w:val="%8."/>
      <w:lvlJc w:val="left"/>
      <w:pPr>
        <w:ind w:left="5890" w:hanging="360"/>
      </w:pPr>
      <w:rPr>
        <w:rFonts w:cs="Times New Roman"/>
      </w:rPr>
    </w:lvl>
    <w:lvl w:ilvl="8" w:tplc="0409001B">
      <w:start w:val="1"/>
      <w:numFmt w:val="lowerRoman"/>
      <w:lvlText w:val="%9."/>
      <w:lvlJc w:val="right"/>
      <w:pPr>
        <w:ind w:left="6610" w:hanging="180"/>
      </w:pPr>
      <w:rPr>
        <w:rFonts w:cs="Times New Roman"/>
      </w:rPr>
    </w:lvl>
  </w:abstractNum>
  <w:abstractNum w:abstractNumId="47">
    <w:nsid w:val="48E4287B"/>
    <w:multiLevelType w:val="multilevel"/>
    <w:tmpl w:val="DA489A90"/>
    <w:lvl w:ilvl="0">
      <w:start w:val="1"/>
      <w:numFmt w:val="decimal"/>
      <w:lvlText w:val="%1."/>
      <w:lvlJc w:val="left"/>
      <w:pPr>
        <w:tabs>
          <w:tab w:val="num" w:pos="360"/>
        </w:tabs>
      </w:pPr>
      <w:rPr>
        <w:rFonts w:cs="Times New Roman"/>
      </w:rPr>
    </w:lvl>
    <w:lvl w:ilvl="1">
      <w:start w:val="1"/>
      <w:numFmt w:val="lowerLetter"/>
      <w:lvlText w:val="(%2)"/>
      <w:lvlJc w:val="left"/>
      <w:pPr>
        <w:tabs>
          <w:tab w:val="num" w:pos="1440"/>
        </w:tabs>
        <w:ind w:firstLine="720"/>
      </w:pPr>
      <w:rPr>
        <w:rFonts w:cs="Times New Roman"/>
      </w:rPr>
    </w:lvl>
    <w:lvl w:ilvl="2">
      <w:start w:val="1"/>
      <w:numFmt w:val="lowerRoman"/>
      <w:lvlText w:val="(%3)"/>
      <w:lvlJc w:val="right"/>
      <w:pPr>
        <w:tabs>
          <w:tab w:val="num" w:pos="1800"/>
        </w:tabs>
        <w:ind w:left="1800" w:hanging="720"/>
      </w:pPr>
      <w:rPr>
        <w:rFonts w:cs="Times New Roman"/>
      </w:rPr>
    </w:lvl>
    <w:lvl w:ilvl="3">
      <w:start w:val="1"/>
      <w:numFmt w:val="decimal"/>
      <w:pStyle w:val="para4"/>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8">
    <w:nsid w:val="49E93595"/>
    <w:multiLevelType w:val="multilevel"/>
    <w:tmpl w:val="4E1C0192"/>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pStyle w:val="Style1"/>
      <w:lvlText w:val="(%2)"/>
      <w:lvlJc w:val="left"/>
      <w:pPr>
        <w:tabs>
          <w:tab w:val="num" w:pos="1800"/>
        </w:tabs>
        <w:ind w:firstLine="1440"/>
      </w:pPr>
      <w:rPr>
        <w:rFonts w:cs="Times New Roman" w:hint="default"/>
        <w:b w:val="0"/>
        <w:i w:val="0"/>
        <w:sz w:val="22"/>
      </w:rPr>
    </w:lvl>
    <w:lvl w:ilvl="2">
      <w:start w:val="1"/>
      <w:numFmt w:val="lowerRoman"/>
      <w:lvlText w:val="(%3)"/>
      <w:lvlJc w:val="right"/>
      <w:pPr>
        <w:tabs>
          <w:tab w:val="num" w:pos="2520"/>
        </w:tabs>
        <w:ind w:left="2520" w:hanging="360"/>
      </w:pPr>
      <w:rPr>
        <w:rFonts w:cs="Times New Roman" w:hint="default"/>
      </w:rPr>
    </w:lvl>
    <w:lvl w:ilvl="3">
      <w:start w:val="1"/>
      <w:numFmt w:val="bullet"/>
      <w:lvlText w:val=""/>
      <w:lvlJc w:val="left"/>
      <w:pPr>
        <w:tabs>
          <w:tab w:val="num" w:pos="2952"/>
        </w:tabs>
        <w:ind w:left="2952" w:hanging="432"/>
      </w:pPr>
      <w:rPr>
        <w:rFonts w:ascii="Symbol" w:hAnsi="Symbol" w:hint="default"/>
        <w:color w:val="auto"/>
        <w:sz w:val="28"/>
      </w:rPr>
    </w:lvl>
    <w:lvl w:ilvl="4">
      <w:start w:val="1"/>
      <w:numFmt w:val="lowerLetter"/>
      <w:lvlText w:val="(%5)"/>
      <w:lvlJc w:val="left"/>
      <w:pPr>
        <w:tabs>
          <w:tab w:val="num" w:pos="2520"/>
        </w:tabs>
        <w:ind w:left="2520" w:hanging="360"/>
      </w:pPr>
      <w:rPr>
        <w:rFonts w:cs="Times New Roman" w:hint="default"/>
      </w:rPr>
    </w:lvl>
    <w:lvl w:ilvl="5">
      <w:start w:val="1"/>
      <w:numFmt w:val="lowerRoman"/>
      <w:lvlText w:val="(%6)"/>
      <w:lvlJc w:val="left"/>
      <w:pPr>
        <w:tabs>
          <w:tab w:val="num" w:pos="2880"/>
        </w:tabs>
        <w:ind w:left="2880" w:hanging="360"/>
      </w:pPr>
      <w:rPr>
        <w:rFonts w:cs="Times New Roman" w:hint="default"/>
      </w:rPr>
    </w:lvl>
    <w:lvl w:ilvl="6">
      <w:start w:val="1"/>
      <w:numFmt w:val="decimal"/>
      <w:lvlText w:val="%7."/>
      <w:lvlJc w:val="left"/>
      <w:pPr>
        <w:tabs>
          <w:tab w:val="num" w:pos="3240"/>
        </w:tabs>
        <w:ind w:left="3240" w:hanging="360"/>
      </w:pPr>
      <w:rPr>
        <w:rFonts w:cs="Times New Roman" w:hint="default"/>
      </w:rPr>
    </w:lvl>
    <w:lvl w:ilvl="7">
      <w:start w:val="1"/>
      <w:numFmt w:val="lowerLetter"/>
      <w:lvlText w:val="%8."/>
      <w:lvlJc w:val="left"/>
      <w:pPr>
        <w:tabs>
          <w:tab w:val="num" w:pos="3600"/>
        </w:tabs>
        <w:ind w:left="3600" w:hanging="360"/>
      </w:pPr>
      <w:rPr>
        <w:rFonts w:cs="Times New Roman" w:hint="default"/>
      </w:rPr>
    </w:lvl>
    <w:lvl w:ilvl="8">
      <w:start w:val="1"/>
      <w:numFmt w:val="lowerRoman"/>
      <w:lvlText w:val="%9."/>
      <w:lvlJc w:val="left"/>
      <w:pPr>
        <w:tabs>
          <w:tab w:val="num" w:pos="3960"/>
        </w:tabs>
        <w:ind w:left="3960" w:hanging="360"/>
      </w:pPr>
      <w:rPr>
        <w:rFonts w:cs="Times New Roman" w:hint="default"/>
      </w:rPr>
    </w:lvl>
  </w:abstractNum>
  <w:abstractNum w:abstractNumId="49">
    <w:nsid w:val="4C1629D2"/>
    <w:multiLevelType w:val="hybridMultilevel"/>
    <w:tmpl w:val="FCC46D9E"/>
    <w:lvl w:ilvl="0" w:tplc="9D1253A4">
      <w:start w:val="1"/>
      <w:numFmt w:val="decimal"/>
      <w:lvlText w:val="%1."/>
      <w:lvlJc w:val="left"/>
      <w:pPr>
        <w:ind w:left="1210" w:hanging="360"/>
      </w:pPr>
      <w:rPr>
        <w:rFonts w:cs="Times New Roman"/>
        <w:i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50">
    <w:nsid w:val="4C40683F"/>
    <w:multiLevelType w:val="multilevel"/>
    <w:tmpl w:val="1640F6FE"/>
    <w:lvl w:ilvl="0">
      <w:start w:val="1"/>
      <w:numFmt w:val="decimal"/>
      <w:lvlText w:val="%1)"/>
      <w:lvlJc w:val="left"/>
      <w:pPr>
        <w:ind w:left="360" w:hanging="360"/>
      </w:pPr>
      <w:rPr>
        <w:rFonts w:cs="Times New Roman" w:hint="default"/>
        <w:b/>
        <w:sz w:val="24"/>
        <w:szCs w:val="24"/>
        <w:vertAlign w:val="baseline"/>
      </w:rPr>
    </w:lvl>
    <w:lvl w:ilvl="1">
      <w:start w:val="1"/>
      <w:numFmt w:val="lowerLetter"/>
      <w:lvlText w:val="(%2)"/>
      <w:lvlJc w:val="left"/>
      <w:pPr>
        <w:ind w:left="720" w:hanging="360"/>
      </w:pPr>
      <w:rPr>
        <w:rFonts w:cs="Times New Roman" w:hint="default"/>
        <w:b w:val="0"/>
        <w:vertAlign w:val="baseline"/>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51">
    <w:nsid w:val="4C7C6740"/>
    <w:multiLevelType w:val="hybridMultilevel"/>
    <w:tmpl w:val="9CB40C66"/>
    <w:lvl w:ilvl="0" w:tplc="1084E4CE">
      <w:start w:val="5"/>
      <w:numFmt w:val="upperLetter"/>
      <w:lvlText w:val="%1."/>
      <w:lvlJc w:val="left"/>
      <w:pPr>
        <w:ind w:left="1080" w:hanging="360"/>
      </w:pPr>
      <w:rPr>
        <w:rFonts w:cs="Times New Roman" w:hint="default"/>
      </w:rPr>
    </w:lvl>
    <w:lvl w:ilvl="1" w:tplc="08090019" w:tentative="1">
      <w:start w:val="1"/>
      <w:numFmt w:val="lowerLetter"/>
      <w:lvlText w:val="%2."/>
      <w:lvlJc w:val="left"/>
      <w:pPr>
        <w:ind w:left="1800" w:hanging="360"/>
      </w:pPr>
      <w:rPr>
        <w:rFonts w:cs="Times New Roman"/>
      </w:rPr>
    </w:lvl>
    <w:lvl w:ilvl="2" w:tplc="0809001B" w:tentative="1">
      <w:start w:val="1"/>
      <w:numFmt w:val="lowerRoman"/>
      <w:lvlText w:val="%3."/>
      <w:lvlJc w:val="right"/>
      <w:pPr>
        <w:ind w:left="2520" w:hanging="180"/>
      </w:pPr>
      <w:rPr>
        <w:rFonts w:cs="Times New Roman"/>
      </w:rPr>
    </w:lvl>
    <w:lvl w:ilvl="3" w:tplc="0809000F" w:tentative="1">
      <w:start w:val="1"/>
      <w:numFmt w:val="decimal"/>
      <w:lvlText w:val="%4."/>
      <w:lvlJc w:val="left"/>
      <w:pPr>
        <w:ind w:left="3240" w:hanging="360"/>
      </w:pPr>
      <w:rPr>
        <w:rFonts w:cs="Times New Roman"/>
      </w:rPr>
    </w:lvl>
    <w:lvl w:ilvl="4" w:tplc="08090019" w:tentative="1">
      <w:start w:val="1"/>
      <w:numFmt w:val="lowerLetter"/>
      <w:lvlText w:val="%5."/>
      <w:lvlJc w:val="left"/>
      <w:pPr>
        <w:ind w:left="3960" w:hanging="360"/>
      </w:pPr>
      <w:rPr>
        <w:rFonts w:cs="Times New Roman"/>
      </w:rPr>
    </w:lvl>
    <w:lvl w:ilvl="5" w:tplc="0809001B" w:tentative="1">
      <w:start w:val="1"/>
      <w:numFmt w:val="lowerRoman"/>
      <w:lvlText w:val="%6."/>
      <w:lvlJc w:val="right"/>
      <w:pPr>
        <w:ind w:left="4680" w:hanging="180"/>
      </w:pPr>
      <w:rPr>
        <w:rFonts w:cs="Times New Roman"/>
      </w:rPr>
    </w:lvl>
    <w:lvl w:ilvl="6" w:tplc="0809000F" w:tentative="1">
      <w:start w:val="1"/>
      <w:numFmt w:val="decimal"/>
      <w:lvlText w:val="%7."/>
      <w:lvlJc w:val="left"/>
      <w:pPr>
        <w:ind w:left="5400" w:hanging="360"/>
      </w:pPr>
      <w:rPr>
        <w:rFonts w:cs="Times New Roman"/>
      </w:rPr>
    </w:lvl>
    <w:lvl w:ilvl="7" w:tplc="08090019" w:tentative="1">
      <w:start w:val="1"/>
      <w:numFmt w:val="lowerLetter"/>
      <w:lvlText w:val="%8."/>
      <w:lvlJc w:val="left"/>
      <w:pPr>
        <w:ind w:left="6120" w:hanging="360"/>
      </w:pPr>
      <w:rPr>
        <w:rFonts w:cs="Times New Roman"/>
      </w:rPr>
    </w:lvl>
    <w:lvl w:ilvl="8" w:tplc="0809001B" w:tentative="1">
      <w:start w:val="1"/>
      <w:numFmt w:val="lowerRoman"/>
      <w:lvlText w:val="%9."/>
      <w:lvlJc w:val="right"/>
      <w:pPr>
        <w:ind w:left="6840" w:hanging="180"/>
      </w:pPr>
      <w:rPr>
        <w:rFonts w:cs="Times New Roman"/>
      </w:rPr>
    </w:lvl>
  </w:abstractNum>
  <w:abstractNum w:abstractNumId="52">
    <w:nsid w:val="4D142B38"/>
    <w:multiLevelType w:val="hybridMultilevel"/>
    <w:tmpl w:val="5A2CBBC0"/>
    <w:lvl w:ilvl="0" w:tplc="D23839B0">
      <w:start w:val="5"/>
      <w:numFmt w:val="lowerLetter"/>
      <w:lvlText w:val="(%1)"/>
      <w:lvlJc w:val="left"/>
      <w:pPr>
        <w:ind w:left="1475" w:hanging="495"/>
      </w:pPr>
      <w:rPr>
        <w:rFonts w:ascii="Times New Roman" w:hAnsi="Times New Roman"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3">
    <w:nsid w:val="4E0442B4"/>
    <w:multiLevelType w:val="multilevel"/>
    <w:tmpl w:val="6406B29E"/>
    <w:lvl w:ilvl="0">
      <w:start w:val="1"/>
      <w:numFmt w:val="decimal"/>
      <w:lvlText w:val="%1."/>
      <w:lvlJc w:val="left"/>
      <w:pPr>
        <w:tabs>
          <w:tab w:val="num" w:pos="360"/>
        </w:tabs>
      </w:pPr>
      <w:rPr>
        <w:rFonts w:ascii="Times New Roman" w:eastAsia="MS Mincho" w:hAnsi="Times New Roman" w:cs="Angsana New"/>
        <w:b w:val="0"/>
        <w:i w:val="0"/>
        <w:sz w:val="22"/>
        <w:szCs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pStyle w:val="Para3"/>
      <w:lvlText w:val="(%3)"/>
      <w:lvlJc w:val="right"/>
      <w:pPr>
        <w:tabs>
          <w:tab w:val="num" w:pos="1260"/>
        </w:tabs>
        <w:ind w:left="1260" w:hanging="360"/>
      </w:pPr>
      <w:rPr>
        <w:rFonts w:cs="Times New Roman" w:hint="default"/>
      </w:rPr>
    </w:lvl>
    <w:lvl w:ilvl="3">
      <w:start w:val="1"/>
      <w:numFmt w:val="lowerRoman"/>
      <w:lvlText w:val="%4."/>
      <w:lvlJc w:val="right"/>
      <w:pPr>
        <w:tabs>
          <w:tab w:val="num" w:pos="2160"/>
        </w:tabs>
        <w:ind w:left="2160" w:hanging="720"/>
      </w:pPr>
      <w:rPr>
        <w:rFonts w:cs="Times New Roman"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4">
    <w:nsid w:val="4EBC585C"/>
    <w:multiLevelType w:val="hybridMultilevel"/>
    <w:tmpl w:val="A1BACC82"/>
    <w:lvl w:ilvl="0" w:tplc="BC3CC376">
      <w:start w:val="1"/>
      <w:numFmt w:val="lowerLetter"/>
      <w:lvlText w:val="(%1)"/>
      <w:lvlJc w:val="left"/>
      <w:pPr>
        <w:ind w:left="1475" w:hanging="495"/>
      </w:pPr>
      <w:rPr>
        <w:rFonts w:ascii="Times New Roman" w:hAnsi="Times New Roman" w:cs="Times New Roman" w:hint="default"/>
      </w:rPr>
    </w:lvl>
    <w:lvl w:ilvl="1" w:tplc="1A720472">
      <w:start w:val="1"/>
      <w:numFmt w:val="lowerLetter"/>
      <w:lvlText w:val="(%2)"/>
      <w:lvlJc w:val="left"/>
      <w:pPr>
        <w:ind w:left="2225" w:hanging="525"/>
      </w:pPr>
      <w:rPr>
        <w:rFonts w:ascii="Times New Roman" w:hAnsi="Times New Roman" w:cs="Times New Roman" w:hint="default"/>
      </w:rPr>
    </w:lvl>
    <w:lvl w:ilvl="2" w:tplc="0409001B" w:tentative="1">
      <w:start w:val="1"/>
      <w:numFmt w:val="lowerRoman"/>
      <w:lvlText w:val="%3."/>
      <w:lvlJc w:val="right"/>
      <w:pPr>
        <w:ind w:left="2780" w:hanging="180"/>
      </w:pPr>
      <w:rPr>
        <w:rFonts w:cs="Times New Roman"/>
      </w:rPr>
    </w:lvl>
    <w:lvl w:ilvl="3" w:tplc="0409000F" w:tentative="1">
      <w:start w:val="1"/>
      <w:numFmt w:val="decimal"/>
      <w:lvlText w:val="%4."/>
      <w:lvlJc w:val="left"/>
      <w:pPr>
        <w:ind w:left="3500" w:hanging="360"/>
      </w:pPr>
      <w:rPr>
        <w:rFonts w:cs="Times New Roman"/>
      </w:rPr>
    </w:lvl>
    <w:lvl w:ilvl="4" w:tplc="04090019" w:tentative="1">
      <w:start w:val="1"/>
      <w:numFmt w:val="lowerLetter"/>
      <w:lvlText w:val="%5."/>
      <w:lvlJc w:val="left"/>
      <w:pPr>
        <w:ind w:left="4220" w:hanging="360"/>
      </w:pPr>
      <w:rPr>
        <w:rFonts w:cs="Times New Roman"/>
      </w:rPr>
    </w:lvl>
    <w:lvl w:ilvl="5" w:tplc="0409001B" w:tentative="1">
      <w:start w:val="1"/>
      <w:numFmt w:val="lowerRoman"/>
      <w:lvlText w:val="%6."/>
      <w:lvlJc w:val="right"/>
      <w:pPr>
        <w:ind w:left="4940" w:hanging="180"/>
      </w:pPr>
      <w:rPr>
        <w:rFonts w:cs="Times New Roman"/>
      </w:rPr>
    </w:lvl>
    <w:lvl w:ilvl="6" w:tplc="0409000F" w:tentative="1">
      <w:start w:val="1"/>
      <w:numFmt w:val="decimal"/>
      <w:lvlText w:val="%7."/>
      <w:lvlJc w:val="left"/>
      <w:pPr>
        <w:ind w:left="5660" w:hanging="360"/>
      </w:pPr>
      <w:rPr>
        <w:rFonts w:cs="Times New Roman"/>
      </w:rPr>
    </w:lvl>
    <w:lvl w:ilvl="7" w:tplc="04090019" w:tentative="1">
      <w:start w:val="1"/>
      <w:numFmt w:val="lowerLetter"/>
      <w:lvlText w:val="%8."/>
      <w:lvlJc w:val="left"/>
      <w:pPr>
        <w:ind w:left="6380" w:hanging="360"/>
      </w:pPr>
      <w:rPr>
        <w:rFonts w:cs="Times New Roman"/>
      </w:rPr>
    </w:lvl>
    <w:lvl w:ilvl="8" w:tplc="0409001B" w:tentative="1">
      <w:start w:val="1"/>
      <w:numFmt w:val="lowerRoman"/>
      <w:lvlText w:val="%9."/>
      <w:lvlJc w:val="right"/>
      <w:pPr>
        <w:ind w:left="7100" w:hanging="180"/>
      </w:pPr>
      <w:rPr>
        <w:rFonts w:cs="Times New Roman"/>
      </w:rPr>
    </w:lvl>
  </w:abstractNum>
  <w:abstractNum w:abstractNumId="55">
    <w:nsid w:val="4F704BD8"/>
    <w:multiLevelType w:val="hybridMultilevel"/>
    <w:tmpl w:val="E3F60426"/>
    <w:lvl w:ilvl="0" w:tplc="9D1253A4">
      <w:start w:val="1"/>
      <w:numFmt w:val="decimal"/>
      <w:lvlText w:val="%1."/>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6">
    <w:nsid w:val="4FCF6F3B"/>
    <w:multiLevelType w:val="hybridMultilevel"/>
    <w:tmpl w:val="820816AE"/>
    <w:lvl w:ilvl="0" w:tplc="9D1253A4">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57">
    <w:nsid w:val="50076AE5"/>
    <w:multiLevelType w:val="hybridMultilevel"/>
    <w:tmpl w:val="580A144C"/>
    <w:lvl w:ilvl="0" w:tplc="9D1253A4">
      <w:start w:val="1"/>
      <w:numFmt w:val="lowerLetter"/>
      <w:lvlText w:val="(%1)"/>
      <w:lvlJc w:val="left"/>
      <w:pPr>
        <w:ind w:left="1210" w:hanging="360"/>
      </w:pPr>
      <w:rPr>
        <w:rFonts w:cs="Times New Roman" w:hint="default"/>
        <w:b w:val="0"/>
        <w:i w:val="0"/>
      </w:rPr>
    </w:lvl>
    <w:lvl w:ilvl="1" w:tplc="04090019">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58">
    <w:nsid w:val="52FA0D9A"/>
    <w:multiLevelType w:val="multilevel"/>
    <w:tmpl w:val="187822A4"/>
    <w:lvl w:ilvl="0">
      <w:start w:val="1"/>
      <w:numFmt w:val="decimal"/>
      <w:pStyle w:val="Para1-Annex"/>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9">
    <w:nsid w:val="54C42A16"/>
    <w:multiLevelType w:val="hybridMultilevel"/>
    <w:tmpl w:val="4A16A050"/>
    <w:lvl w:ilvl="0" w:tplc="FFFFFFFF">
      <w:start w:val="1"/>
      <w:numFmt w:val="lowerLetter"/>
      <w:lvlText w:val="(%1)"/>
      <w:lvlJc w:val="left"/>
      <w:pPr>
        <w:ind w:left="1080" w:hanging="360"/>
      </w:pPr>
      <w:rPr>
        <w:rFonts w:cs="Times New Roman" w:hint="default"/>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60">
    <w:nsid w:val="54F34190"/>
    <w:multiLevelType w:val="hybridMultilevel"/>
    <w:tmpl w:val="EB0CB47E"/>
    <w:lvl w:ilvl="0" w:tplc="D9A8815A">
      <w:start w:val="1"/>
      <w:numFmt w:val="lowerLetter"/>
      <w:lvlText w:val="(%1)"/>
      <w:lvlJc w:val="left"/>
      <w:pPr>
        <w:ind w:left="720" w:hanging="360"/>
      </w:pPr>
      <w:rPr>
        <w:rFonts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1">
    <w:nsid w:val="569302E3"/>
    <w:multiLevelType w:val="hybridMultilevel"/>
    <w:tmpl w:val="202A2E96"/>
    <w:lvl w:ilvl="0" w:tplc="1BC6EDB0">
      <w:start w:val="1"/>
      <w:numFmt w:val="lowerLetter"/>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2">
    <w:nsid w:val="590F6E7D"/>
    <w:multiLevelType w:val="multilevel"/>
    <w:tmpl w:val="10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224"/>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63">
    <w:nsid w:val="5B215801"/>
    <w:multiLevelType w:val="hybridMultilevel"/>
    <w:tmpl w:val="FF08A3A0"/>
    <w:lvl w:ilvl="0" w:tplc="F3E8AFC6">
      <w:start w:val="1"/>
      <w:numFmt w:val="decimal"/>
      <w:lvlText w:val="%1."/>
      <w:lvlJc w:val="left"/>
      <w:pPr>
        <w:tabs>
          <w:tab w:val="num" w:pos="357"/>
        </w:tabs>
        <w:ind w:left="357" w:hanging="357"/>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4">
    <w:nsid w:val="5B3243B8"/>
    <w:multiLevelType w:val="multilevel"/>
    <w:tmpl w:val="3ACC1F70"/>
    <w:lvl w:ilvl="0">
      <w:start w:val="1"/>
      <w:numFmt w:val="decimal"/>
      <w:lvlText w:val="%1)"/>
      <w:lvlJc w:val="left"/>
      <w:pPr>
        <w:ind w:left="360" w:hanging="360"/>
      </w:pPr>
      <w:rPr>
        <w:rFonts w:cs="Times New Roman" w:hint="default"/>
        <w:b/>
        <w:sz w:val="24"/>
        <w:szCs w:val="24"/>
        <w:vertAlign w:val="baseline"/>
      </w:rPr>
    </w:lvl>
    <w:lvl w:ilvl="1">
      <w:start w:val="1"/>
      <w:numFmt w:val="lowerLetter"/>
      <w:lvlText w:val="(%2)"/>
      <w:lvlJc w:val="left"/>
      <w:pPr>
        <w:ind w:left="720" w:hanging="360"/>
      </w:pPr>
      <w:rPr>
        <w:rFonts w:cs="Times New Roman" w:hint="default"/>
        <w:b w:val="0"/>
        <w:vertAlign w:val="baseline"/>
      </w:rPr>
    </w:lvl>
    <w:lvl w:ilvl="2">
      <w:start w:val="1"/>
      <w:numFmt w:val="lowerRoman"/>
      <w:lvlText w:val="%3)"/>
      <w:lvlJc w:val="left"/>
      <w:pPr>
        <w:ind w:left="1080" w:hanging="360"/>
      </w:pPr>
      <w:rPr>
        <w:rFonts w:cs="Times New Roman" w:hint="default"/>
      </w:rPr>
    </w:lvl>
    <w:lvl w:ilvl="3">
      <w:start w:val="1"/>
      <w:numFmt w:val="decimal"/>
      <w:lvlText w:val="(%4)"/>
      <w:lvlJc w:val="left"/>
      <w:pPr>
        <w:ind w:left="1440" w:hanging="360"/>
      </w:pPr>
      <w:rPr>
        <w:rFonts w:cs="Times New Roman" w:hint="default"/>
      </w:rPr>
    </w:lvl>
    <w:lvl w:ilvl="4">
      <w:start w:val="1"/>
      <w:numFmt w:val="lowerLetter"/>
      <w:lvlText w:val="(%5)"/>
      <w:lvlJc w:val="left"/>
      <w:pPr>
        <w:ind w:left="1800" w:hanging="360"/>
      </w:pPr>
      <w:rPr>
        <w:rFonts w:cs="Times New Roman" w:hint="default"/>
      </w:rPr>
    </w:lvl>
    <w:lvl w:ilvl="5">
      <w:start w:val="1"/>
      <w:numFmt w:val="lowerRoman"/>
      <w:lvlText w:val="(%6)"/>
      <w:lvlJc w:val="left"/>
      <w:pPr>
        <w:ind w:left="2160" w:hanging="360"/>
      </w:pPr>
      <w:rPr>
        <w:rFonts w:cs="Times New Roman" w:hint="default"/>
      </w:rPr>
    </w:lvl>
    <w:lvl w:ilvl="6">
      <w:start w:val="1"/>
      <w:numFmt w:val="decimal"/>
      <w:lvlText w:val="%7."/>
      <w:lvlJc w:val="left"/>
      <w:pPr>
        <w:ind w:left="2520" w:hanging="360"/>
      </w:pPr>
      <w:rPr>
        <w:rFonts w:cs="Times New Roman" w:hint="default"/>
      </w:rPr>
    </w:lvl>
    <w:lvl w:ilvl="7">
      <w:start w:val="1"/>
      <w:numFmt w:val="lowerLetter"/>
      <w:lvlText w:val="%8."/>
      <w:lvlJc w:val="left"/>
      <w:pPr>
        <w:ind w:left="2880" w:hanging="360"/>
      </w:pPr>
      <w:rPr>
        <w:rFonts w:cs="Times New Roman" w:hint="default"/>
      </w:rPr>
    </w:lvl>
    <w:lvl w:ilvl="8">
      <w:start w:val="1"/>
      <w:numFmt w:val="lowerRoman"/>
      <w:lvlText w:val="%9."/>
      <w:lvlJc w:val="left"/>
      <w:pPr>
        <w:ind w:left="3240" w:hanging="360"/>
      </w:pPr>
      <w:rPr>
        <w:rFonts w:cs="Times New Roman" w:hint="default"/>
      </w:rPr>
    </w:lvl>
  </w:abstractNum>
  <w:abstractNum w:abstractNumId="65">
    <w:nsid w:val="5C3811E0"/>
    <w:multiLevelType w:val="hybridMultilevel"/>
    <w:tmpl w:val="F5C092AC"/>
    <w:lvl w:ilvl="0" w:tplc="579C6FDA">
      <w:start w:val="1"/>
      <w:numFmt w:val="lowerLetter"/>
      <w:lvlText w:val="(%1)"/>
      <w:lvlJc w:val="left"/>
      <w:pPr>
        <w:ind w:left="1800" w:hanging="360"/>
      </w:pPr>
      <w:rPr>
        <w:rFonts w:cs="Times New Roman" w:hint="default"/>
      </w:rPr>
    </w:lvl>
    <w:lvl w:ilvl="1" w:tplc="04090019" w:tentative="1">
      <w:start w:val="1"/>
      <w:numFmt w:val="lowerLetter"/>
      <w:lvlText w:val="%2."/>
      <w:lvlJc w:val="left"/>
      <w:pPr>
        <w:ind w:left="2520" w:hanging="360"/>
      </w:pPr>
      <w:rPr>
        <w:rFonts w:cs="Times New Roman"/>
      </w:rPr>
    </w:lvl>
    <w:lvl w:ilvl="2" w:tplc="0409001B" w:tentative="1">
      <w:start w:val="1"/>
      <w:numFmt w:val="lowerRoman"/>
      <w:lvlText w:val="%3."/>
      <w:lvlJc w:val="right"/>
      <w:pPr>
        <w:ind w:left="3240" w:hanging="180"/>
      </w:pPr>
      <w:rPr>
        <w:rFonts w:cs="Times New Roman"/>
      </w:rPr>
    </w:lvl>
    <w:lvl w:ilvl="3" w:tplc="0409000F" w:tentative="1">
      <w:start w:val="1"/>
      <w:numFmt w:val="decimal"/>
      <w:lvlText w:val="%4."/>
      <w:lvlJc w:val="left"/>
      <w:pPr>
        <w:ind w:left="3960" w:hanging="360"/>
      </w:pPr>
      <w:rPr>
        <w:rFonts w:cs="Times New Roman"/>
      </w:rPr>
    </w:lvl>
    <w:lvl w:ilvl="4" w:tplc="04090019" w:tentative="1">
      <w:start w:val="1"/>
      <w:numFmt w:val="lowerLetter"/>
      <w:lvlText w:val="%5."/>
      <w:lvlJc w:val="left"/>
      <w:pPr>
        <w:ind w:left="4680" w:hanging="360"/>
      </w:pPr>
      <w:rPr>
        <w:rFonts w:cs="Times New Roman"/>
      </w:rPr>
    </w:lvl>
    <w:lvl w:ilvl="5" w:tplc="0409001B" w:tentative="1">
      <w:start w:val="1"/>
      <w:numFmt w:val="lowerRoman"/>
      <w:lvlText w:val="%6."/>
      <w:lvlJc w:val="right"/>
      <w:pPr>
        <w:ind w:left="5400" w:hanging="180"/>
      </w:pPr>
      <w:rPr>
        <w:rFonts w:cs="Times New Roman"/>
      </w:rPr>
    </w:lvl>
    <w:lvl w:ilvl="6" w:tplc="0409000F" w:tentative="1">
      <w:start w:val="1"/>
      <w:numFmt w:val="decimal"/>
      <w:lvlText w:val="%7."/>
      <w:lvlJc w:val="left"/>
      <w:pPr>
        <w:ind w:left="6120" w:hanging="360"/>
      </w:pPr>
      <w:rPr>
        <w:rFonts w:cs="Times New Roman"/>
      </w:rPr>
    </w:lvl>
    <w:lvl w:ilvl="7" w:tplc="04090019" w:tentative="1">
      <w:start w:val="1"/>
      <w:numFmt w:val="lowerLetter"/>
      <w:lvlText w:val="%8."/>
      <w:lvlJc w:val="left"/>
      <w:pPr>
        <w:ind w:left="6840" w:hanging="360"/>
      </w:pPr>
      <w:rPr>
        <w:rFonts w:cs="Times New Roman"/>
      </w:rPr>
    </w:lvl>
    <w:lvl w:ilvl="8" w:tplc="0409001B" w:tentative="1">
      <w:start w:val="1"/>
      <w:numFmt w:val="lowerRoman"/>
      <w:lvlText w:val="%9."/>
      <w:lvlJc w:val="right"/>
      <w:pPr>
        <w:ind w:left="7560" w:hanging="180"/>
      </w:pPr>
      <w:rPr>
        <w:rFonts w:cs="Times New Roman"/>
      </w:rPr>
    </w:lvl>
  </w:abstractNum>
  <w:abstractNum w:abstractNumId="66">
    <w:nsid w:val="5CF61444"/>
    <w:multiLevelType w:val="hybridMultilevel"/>
    <w:tmpl w:val="E9DC2302"/>
    <w:lvl w:ilvl="0" w:tplc="CAB40D4C">
      <w:start w:val="1"/>
      <w:numFmt w:val="decimal"/>
      <w:lvlText w:val="%1."/>
      <w:lvlJc w:val="left"/>
      <w:pPr>
        <w:ind w:left="1210" w:hanging="360"/>
      </w:pPr>
      <w:rPr>
        <w:rFonts w:ascii="Times New Roman" w:hAnsi="Times New Roman" w:cs="Times New Roman" w:hint="default"/>
        <w:sz w:val="24"/>
        <w:szCs w:val="24"/>
      </w:rPr>
    </w:lvl>
    <w:lvl w:ilvl="1" w:tplc="04090019">
      <w:start w:val="1"/>
      <w:numFmt w:val="lowerLetter"/>
      <w:lvlText w:val="%2."/>
      <w:lvlJc w:val="left"/>
      <w:pPr>
        <w:ind w:left="1930" w:hanging="360"/>
      </w:pPr>
      <w:rPr>
        <w:rFonts w:cs="Times New Roman"/>
      </w:rPr>
    </w:lvl>
    <w:lvl w:ilvl="2" w:tplc="CAB40D4C">
      <w:start w:val="1"/>
      <w:numFmt w:val="lowerRoman"/>
      <w:lvlText w:val="%3."/>
      <w:lvlJc w:val="right"/>
      <w:pPr>
        <w:ind w:left="2650" w:hanging="180"/>
      </w:pPr>
      <w:rPr>
        <w:rFonts w:cs="Times New Roman"/>
      </w:rPr>
    </w:lvl>
    <w:lvl w:ilvl="3" w:tplc="0409000F">
      <w:start w:val="1"/>
      <w:numFmt w:val="decimal"/>
      <w:lvlText w:val="%4."/>
      <w:lvlJc w:val="left"/>
      <w:pPr>
        <w:ind w:left="3370" w:hanging="360"/>
      </w:pPr>
      <w:rPr>
        <w:rFonts w:cs="Times New Roman"/>
      </w:rPr>
    </w:lvl>
    <w:lvl w:ilvl="4" w:tplc="04090019">
      <w:start w:val="1"/>
      <w:numFmt w:val="lowerLetter"/>
      <w:lvlText w:val="%5."/>
      <w:lvlJc w:val="left"/>
      <w:pPr>
        <w:ind w:left="4090" w:hanging="360"/>
      </w:pPr>
      <w:rPr>
        <w:rFonts w:cs="Times New Roman"/>
      </w:rPr>
    </w:lvl>
    <w:lvl w:ilvl="5" w:tplc="0409001B">
      <w:start w:val="1"/>
      <w:numFmt w:val="lowerRoman"/>
      <w:lvlText w:val="%6."/>
      <w:lvlJc w:val="right"/>
      <w:pPr>
        <w:ind w:left="4810" w:hanging="180"/>
      </w:pPr>
      <w:rPr>
        <w:rFonts w:cs="Times New Roman"/>
      </w:rPr>
    </w:lvl>
    <w:lvl w:ilvl="6" w:tplc="0409000F">
      <w:start w:val="1"/>
      <w:numFmt w:val="decimal"/>
      <w:lvlText w:val="%7."/>
      <w:lvlJc w:val="left"/>
      <w:pPr>
        <w:ind w:left="5530" w:hanging="360"/>
      </w:pPr>
      <w:rPr>
        <w:rFonts w:cs="Times New Roman"/>
      </w:rPr>
    </w:lvl>
    <w:lvl w:ilvl="7" w:tplc="04090019">
      <w:start w:val="1"/>
      <w:numFmt w:val="lowerLetter"/>
      <w:lvlText w:val="%8."/>
      <w:lvlJc w:val="left"/>
      <w:pPr>
        <w:ind w:left="6250" w:hanging="360"/>
      </w:pPr>
      <w:rPr>
        <w:rFonts w:cs="Times New Roman"/>
      </w:rPr>
    </w:lvl>
    <w:lvl w:ilvl="8" w:tplc="0409001B">
      <w:start w:val="1"/>
      <w:numFmt w:val="lowerRoman"/>
      <w:lvlText w:val="%9."/>
      <w:lvlJc w:val="right"/>
      <w:pPr>
        <w:ind w:left="6970" w:hanging="180"/>
      </w:pPr>
      <w:rPr>
        <w:rFonts w:cs="Times New Roman"/>
      </w:rPr>
    </w:lvl>
  </w:abstractNum>
  <w:abstractNum w:abstractNumId="67">
    <w:nsid w:val="5FBC0B40"/>
    <w:multiLevelType w:val="multilevel"/>
    <w:tmpl w:val="E46C9F4C"/>
    <w:lvl w:ilvl="0">
      <w:start w:val="1"/>
      <w:numFmt w:val="lowerLetter"/>
      <w:lvlText w:val="(%1)"/>
      <w:lvlJc w:val="left"/>
      <w:pPr>
        <w:tabs>
          <w:tab w:val="num" w:pos="540"/>
        </w:tabs>
      </w:pPr>
      <w:rPr>
        <w:rFonts w:cs="Times New Roman" w:hint="default"/>
        <w:b w:val="0"/>
        <w:i w:val="0"/>
        <w:sz w:val="24"/>
      </w:rPr>
    </w:lvl>
    <w:lvl w:ilvl="1">
      <w:start w:val="1"/>
      <w:numFmt w:val="lowerLetter"/>
      <w:lvlText w:val="(%2)"/>
      <w:lvlJc w:val="left"/>
      <w:pPr>
        <w:tabs>
          <w:tab w:val="num" w:pos="1620"/>
        </w:tabs>
        <w:ind w:firstLine="720"/>
      </w:pPr>
      <w:rPr>
        <w:rFonts w:cs="Times New Roman" w:hint="default"/>
        <w:b w:val="0"/>
        <w:i w:val="0"/>
      </w:rPr>
    </w:lvl>
    <w:lvl w:ilvl="2">
      <w:start w:val="1"/>
      <w:numFmt w:val="lowerRoman"/>
      <w:lvlText w:val="(%3)"/>
      <w:lvlJc w:val="right"/>
      <w:pPr>
        <w:tabs>
          <w:tab w:val="num" w:pos="1620"/>
        </w:tabs>
        <w:ind w:left="1620" w:hanging="360"/>
      </w:pPr>
      <w:rPr>
        <w:rFonts w:cs="Times New Roman" w:hint="default"/>
      </w:rPr>
    </w:lvl>
    <w:lvl w:ilvl="3">
      <w:start w:val="1"/>
      <w:numFmt w:val="bullet"/>
      <w:lvlText w:val=""/>
      <w:lvlJc w:val="left"/>
      <w:pPr>
        <w:tabs>
          <w:tab w:val="num" w:pos="2340"/>
        </w:tabs>
        <w:ind w:left="2340" w:hanging="720"/>
      </w:pPr>
      <w:rPr>
        <w:rFonts w:ascii="Symbol" w:hAnsi="Symbol" w:hint="default"/>
        <w:color w:val="auto"/>
        <w:sz w:val="28"/>
      </w:rPr>
    </w:lvl>
    <w:lvl w:ilvl="4">
      <w:start w:val="1"/>
      <w:numFmt w:val="lowerLetter"/>
      <w:lvlText w:val="(%5)"/>
      <w:lvlJc w:val="left"/>
      <w:pPr>
        <w:tabs>
          <w:tab w:val="num" w:pos="1980"/>
        </w:tabs>
        <w:ind w:left="1980" w:hanging="360"/>
      </w:pPr>
      <w:rPr>
        <w:rFonts w:cs="Times New Roman" w:hint="default"/>
      </w:rPr>
    </w:lvl>
    <w:lvl w:ilvl="5">
      <w:start w:val="1"/>
      <w:numFmt w:val="lowerRoman"/>
      <w:lvlText w:val="(%6)"/>
      <w:lvlJc w:val="left"/>
      <w:pPr>
        <w:tabs>
          <w:tab w:val="num" w:pos="2340"/>
        </w:tabs>
        <w:ind w:left="2340" w:hanging="360"/>
      </w:pPr>
      <w:rPr>
        <w:rFonts w:cs="Times New Roman" w:hint="default"/>
      </w:rPr>
    </w:lvl>
    <w:lvl w:ilvl="6">
      <w:start w:val="1"/>
      <w:numFmt w:val="decimal"/>
      <w:lvlText w:val="%7."/>
      <w:lvlJc w:val="left"/>
      <w:pPr>
        <w:tabs>
          <w:tab w:val="num" w:pos="2700"/>
        </w:tabs>
        <w:ind w:left="2700" w:hanging="360"/>
      </w:pPr>
      <w:rPr>
        <w:rFonts w:cs="Times New Roman" w:hint="default"/>
      </w:rPr>
    </w:lvl>
    <w:lvl w:ilvl="7">
      <w:start w:val="1"/>
      <w:numFmt w:val="lowerLetter"/>
      <w:lvlText w:val="%8."/>
      <w:lvlJc w:val="left"/>
      <w:pPr>
        <w:tabs>
          <w:tab w:val="num" w:pos="3060"/>
        </w:tabs>
        <w:ind w:left="3060" w:hanging="360"/>
      </w:pPr>
      <w:rPr>
        <w:rFonts w:cs="Times New Roman" w:hint="default"/>
      </w:rPr>
    </w:lvl>
    <w:lvl w:ilvl="8">
      <w:start w:val="1"/>
      <w:numFmt w:val="lowerRoman"/>
      <w:lvlText w:val="%9."/>
      <w:lvlJc w:val="left"/>
      <w:pPr>
        <w:tabs>
          <w:tab w:val="num" w:pos="3420"/>
        </w:tabs>
        <w:ind w:left="3420" w:hanging="360"/>
      </w:pPr>
      <w:rPr>
        <w:rFonts w:cs="Times New Roman" w:hint="default"/>
      </w:rPr>
    </w:lvl>
  </w:abstractNum>
  <w:abstractNum w:abstractNumId="68">
    <w:nsid w:val="60CE1700"/>
    <w:multiLevelType w:val="hybridMultilevel"/>
    <w:tmpl w:val="048E32D0"/>
    <w:lvl w:ilvl="0" w:tplc="FFFFFFFF">
      <w:start w:val="1"/>
      <w:numFmt w:val="lowerLetter"/>
      <w:lvlText w:val="(%1)"/>
      <w:lvlJc w:val="left"/>
      <w:pPr>
        <w:ind w:left="2496" w:hanging="360"/>
      </w:pPr>
      <w:rPr>
        <w:rFonts w:ascii="Times New Roman" w:hAnsi="Times New Roman" w:cs="Times New Roman" w:hint="default"/>
        <w:b w:val="0"/>
      </w:rPr>
    </w:lvl>
    <w:lvl w:ilvl="1" w:tplc="FFFFFFFF">
      <w:start w:val="1"/>
      <w:numFmt w:val="lowerLetter"/>
      <w:lvlText w:val="%2."/>
      <w:lvlJc w:val="left"/>
      <w:pPr>
        <w:ind w:left="3216" w:hanging="360"/>
      </w:pPr>
      <w:rPr>
        <w:rFonts w:cs="Times New Roman"/>
      </w:rPr>
    </w:lvl>
    <w:lvl w:ilvl="2" w:tplc="FFFFFFFF" w:tentative="1">
      <w:start w:val="1"/>
      <w:numFmt w:val="lowerRoman"/>
      <w:lvlText w:val="%3."/>
      <w:lvlJc w:val="right"/>
      <w:pPr>
        <w:ind w:left="3936" w:hanging="180"/>
      </w:pPr>
      <w:rPr>
        <w:rFonts w:cs="Times New Roman"/>
      </w:rPr>
    </w:lvl>
    <w:lvl w:ilvl="3" w:tplc="FFFFFFFF" w:tentative="1">
      <w:start w:val="1"/>
      <w:numFmt w:val="decimal"/>
      <w:lvlText w:val="%4."/>
      <w:lvlJc w:val="left"/>
      <w:pPr>
        <w:ind w:left="4656" w:hanging="360"/>
      </w:pPr>
      <w:rPr>
        <w:rFonts w:cs="Times New Roman"/>
      </w:rPr>
    </w:lvl>
    <w:lvl w:ilvl="4" w:tplc="FFFFFFFF" w:tentative="1">
      <w:start w:val="1"/>
      <w:numFmt w:val="lowerLetter"/>
      <w:lvlText w:val="%5."/>
      <w:lvlJc w:val="left"/>
      <w:pPr>
        <w:ind w:left="5376" w:hanging="360"/>
      </w:pPr>
      <w:rPr>
        <w:rFonts w:cs="Times New Roman"/>
      </w:rPr>
    </w:lvl>
    <w:lvl w:ilvl="5" w:tplc="FFFFFFFF" w:tentative="1">
      <w:start w:val="1"/>
      <w:numFmt w:val="lowerRoman"/>
      <w:lvlText w:val="%6."/>
      <w:lvlJc w:val="right"/>
      <w:pPr>
        <w:ind w:left="6096" w:hanging="180"/>
      </w:pPr>
      <w:rPr>
        <w:rFonts w:cs="Times New Roman"/>
      </w:rPr>
    </w:lvl>
    <w:lvl w:ilvl="6" w:tplc="FFFFFFFF" w:tentative="1">
      <w:start w:val="1"/>
      <w:numFmt w:val="decimal"/>
      <w:lvlText w:val="%7."/>
      <w:lvlJc w:val="left"/>
      <w:pPr>
        <w:ind w:left="6816" w:hanging="360"/>
      </w:pPr>
      <w:rPr>
        <w:rFonts w:cs="Times New Roman"/>
      </w:rPr>
    </w:lvl>
    <w:lvl w:ilvl="7" w:tplc="FFFFFFFF" w:tentative="1">
      <w:start w:val="1"/>
      <w:numFmt w:val="lowerLetter"/>
      <w:lvlText w:val="%8."/>
      <w:lvlJc w:val="left"/>
      <w:pPr>
        <w:ind w:left="7536" w:hanging="360"/>
      </w:pPr>
      <w:rPr>
        <w:rFonts w:cs="Times New Roman"/>
      </w:rPr>
    </w:lvl>
    <w:lvl w:ilvl="8" w:tplc="FFFFFFFF" w:tentative="1">
      <w:start w:val="1"/>
      <w:numFmt w:val="lowerRoman"/>
      <w:lvlText w:val="%9."/>
      <w:lvlJc w:val="right"/>
      <w:pPr>
        <w:ind w:left="8256" w:hanging="180"/>
      </w:pPr>
      <w:rPr>
        <w:rFonts w:cs="Times New Roman"/>
      </w:rPr>
    </w:lvl>
  </w:abstractNum>
  <w:abstractNum w:abstractNumId="69">
    <w:nsid w:val="611D6CA6"/>
    <w:multiLevelType w:val="hybridMultilevel"/>
    <w:tmpl w:val="00785A6A"/>
    <w:lvl w:ilvl="0" w:tplc="0409000F">
      <w:start w:val="1"/>
      <w:numFmt w:val="lowerLetter"/>
      <w:lvlText w:val="(%1)"/>
      <w:lvlJc w:val="left"/>
      <w:pPr>
        <w:ind w:left="1470" w:hanging="750"/>
      </w:pPr>
      <w:rPr>
        <w:rFonts w:ascii="Times New Roman" w:hAnsi="Times New Roman" w:cs="Times New Roman" w:hint="default"/>
      </w:rPr>
    </w:lvl>
    <w:lvl w:ilvl="1" w:tplc="04090019">
      <w:start w:val="1"/>
      <w:numFmt w:val="japaneseCounting"/>
      <w:lvlText w:val="(%2)"/>
      <w:lvlJc w:val="left"/>
      <w:pPr>
        <w:ind w:left="2130" w:hanging="690"/>
      </w:pPr>
      <w:rPr>
        <w:rFonts w:ascii="宋体" w:eastAsia="宋体" w:hAnsi="宋体" w:cs="Times New Roman" w:hint="default"/>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70">
    <w:nsid w:val="6192722D"/>
    <w:multiLevelType w:val="hybridMultilevel"/>
    <w:tmpl w:val="E6BC39BA"/>
    <w:lvl w:ilvl="0" w:tplc="FFFFFFFF">
      <w:start w:val="1"/>
      <w:numFmt w:val="decimal"/>
      <w:lvlText w:val="%1."/>
      <w:lvlJc w:val="left"/>
      <w:pPr>
        <w:ind w:left="1080" w:hanging="720"/>
      </w:pPr>
      <w:rPr>
        <w:rFonts w:cs="Times New Roman" w:hint="default"/>
        <w:b w:val="0"/>
        <w:i w:val="0"/>
      </w:rPr>
    </w:lvl>
    <w:lvl w:ilvl="1" w:tplc="FFFFFFFF">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71">
    <w:nsid w:val="628D0DE9"/>
    <w:multiLevelType w:val="hybridMultilevel"/>
    <w:tmpl w:val="82544EFE"/>
    <w:lvl w:ilvl="0" w:tplc="0409000F">
      <w:start w:val="1"/>
      <w:numFmt w:val="decimal"/>
      <w:lvlText w:val="%1."/>
      <w:lvlJc w:val="left"/>
      <w:pPr>
        <w:ind w:left="720" w:hanging="360"/>
      </w:pPr>
      <w:rPr>
        <w:rFonts w:cs="Times New Roman"/>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2">
    <w:nsid w:val="62A75DD0"/>
    <w:multiLevelType w:val="hybridMultilevel"/>
    <w:tmpl w:val="E9D6495C"/>
    <w:lvl w:ilvl="0" w:tplc="0E1498FE">
      <w:start w:val="1"/>
      <w:numFmt w:val="decimal"/>
      <w:lvlText w:val="%1."/>
      <w:lvlJc w:val="left"/>
      <w:pPr>
        <w:ind w:left="850" w:hanging="360"/>
      </w:pPr>
      <w:rPr>
        <w:rFonts w:cs="Times New Roman" w:hint="default"/>
      </w:rPr>
    </w:lvl>
    <w:lvl w:ilvl="1" w:tplc="04090019" w:tentative="1">
      <w:start w:val="1"/>
      <w:numFmt w:val="lowerLetter"/>
      <w:lvlText w:val="%2."/>
      <w:lvlJc w:val="left"/>
      <w:pPr>
        <w:ind w:left="1570" w:hanging="360"/>
      </w:pPr>
      <w:rPr>
        <w:rFonts w:cs="Times New Roman"/>
      </w:rPr>
    </w:lvl>
    <w:lvl w:ilvl="2" w:tplc="0409001B" w:tentative="1">
      <w:start w:val="1"/>
      <w:numFmt w:val="lowerRoman"/>
      <w:lvlText w:val="%3."/>
      <w:lvlJc w:val="right"/>
      <w:pPr>
        <w:ind w:left="2290" w:hanging="180"/>
      </w:pPr>
      <w:rPr>
        <w:rFonts w:cs="Times New Roman"/>
      </w:rPr>
    </w:lvl>
    <w:lvl w:ilvl="3" w:tplc="0409000F" w:tentative="1">
      <w:start w:val="1"/>
      <w:numFmt w:val="decimal"/>
      <w:lvlText w:val="%4."/>
      <w:lvlJc w:val="left"/>
      <w:pPr>
        <w:ind w:left="3010" w:hanging="360"/>
      </w:pPr>
      <w:rPr>
        <w:rFonts w:cs="Times New Roman"/>
      </w:rPr>
    </w:lvl>
    <w:lvl w:ilvl="4" w:tplc="04090019" w:tentative="1">
      <w:start w:val="1"/>
      <w:numFmt w:val="lowerLetter"/>
      <w:lvlText w:val="%5."/>
      <w:lvlJc w:val="left"/>
      <w:pPr>
        <w:ind w:left="3730" w:hanging="360"/>
      </w:pPr>
      <w:rPr>
        <w:rFonts w:cs="Times New Roman"/>
      </w:rPr>
    </w:lvl>
    <w:lvl w:ilvl="5" w:tplc="0409001B" w:tentative="1">
      <w:start w:val="1"/>
      <w:numFmt w:val="lowerRoman"/>
      <w:lvlText w:val="%6."/>
      <w:lvlJc w:val="right"/>
      <w:pPr>
        <w:ind w:left="4450" w:hanging="180"/>
      </w:pPr>
      <w:rPr>
        <w:rFonts w:cs="Times New Roman"/>
      </w:rPr>
    </w:lvl>
    <w:lvl w:ilvl="6" w:tplc="0409000F" w:tentative="1">
      <w:start w:val="1"/>
      <w:numFmt w:val="decimal"/>
      <w:lvlText w:val="%7."/>
      <w:lvlJc w:val="left"/>
      <w:pPr>
        <w:ind w:left="5170" w:hanging="360"/>
      </w:pPr>
      <w:rPr>
        <w:rFonts w:cs="Times New Roman"/>
      </w:rPr>
    </w:lvl>
    <w:lvl w:ilvl="7" w:tplc="04090019" w:tentative="1">
      <w:start w:val="1"/>
      <w:numFmt w:val="lowerLetter"/>
      <w:lvlText w:val="%8."/>
      <w:lvlJc w:val="left"/>
      <w:pPr>
        <w:ind w:left="5890" w:hanging="360"/>
      </w:pPr>
      <w:rPr>
        <w:rFonts w:cs="Times New Roman"/>
      </w:rPr>
    </w:lvl>
    <w:lvl w:ilvl="8" w:tplc="0409001B" w:tentative="1">
      <w:start w:val="1"/>
      <w:numFmt w:val="lowerRoman"/>
      <w:lvlText w:val="%9."/>
      <w:lvlJc w:val="right"/>
      <w:pPr>
        <w:ind w:left="6610" w:hanging="180"/>
      </w:pPr>
      <w:rPr>
        <w:rFonts w:cs="Times New Roman"/>
      </w:rPr>
    </w:lvl>
  </w:abstractNum>
  <w:abstractNum w:abstractNumId="73">
    <w:nsid w:val="630744BE"/>
    <w:multiLevelType w:val="multilevel"/>
    <w:tmpl w:val="0D4A3D8E"/>
    <w:lvl w:ilvl="0">
      <w:start w:val="1"/>
      <w:numFmt w:val="decimal"/>
      <w:lvlText w:val="%1."/>
      <w:lvlJc w:val="left"/>
      <w:pPr>
        <w:ind w:left="360" w:hanging="360"/>
      </w:pPr>
      <w:rPr>
        <w:rFonts w:ascii="Times New Roman" w:hAnsi="Times New Roman" w:cs="Times New Roman" w:hint="default"/>
        <w:sz w:val="24"/>
        <w:szCs w:val="24"/>
      </w:rPr>
    </w:lvl>
    <w:lvl w:ilvl="1">
      <w:start w:val="1"/>
      <w:numFmt w:val="decimal"/>
      <w:lvlText w:val="%1.%2."/>
      <w:lvlJc w:val="left"/>
      <w:pPr>
        <w:ind w:left="792" w:hanging="432"/>
      </w:pPr>
      <w:rPr>
        <w:rFonts w:cs="Times New Roman"/>
        <w:i w:val="0"/>
      </w:rPr>
    </w:lvl>
    <w:lvl w:ilvl="2">
      <w:start w:val="1"/>
      <w:numFmt w:val="decimal"/>
      <w:lvlText w:val="%1.%2.%3."/>
      <w:lvlJc w:val="left"/>
      <w:pPr>
        <w:ind w:left="1224" w:hanging="504"/>
      </w:pPr>
      <w:rPr>
        <w:rFonts w:cs="Times New Roman"/>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74">
    <w:nsid w:val="63917B5B"/>
    <w:multiLevelType w:val="multilevel"/>
    <w:tmpl w:val="FFFFFFF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5">
    <w:nsid w:val="63B26EAF"/>
    <w:multiLevelType w:val="hybridMultilevel"/>
    <w:tmpl w:val="DC86BFDE"/>
    <w:lvl w:ilvl="0" w:tplc="E1507936">
      <w:start w:val="1"/>
      <w:numFmt w:val="decimal"/>
      <w:lvlText w:val="%1."/>
      <w:lvlJc w:val="left"/>
      <w:pPr>
        <w:ind w:left="1080" w:hanging="360"/>
      </w:pPr>
      <w:rPr>
        <w:rFonts w:cs="Times New Roman"/>
      </w:rPr>
    </w:lvl>
    <w:lvl w:ilvl="1" w:tplc="10090019" w:tentative="1">
      <w:start w:val="1"/>
      <w:numFmt w:val="lowerLetter"/>
      <w:lvlText w:val="%2."/>
      <w:lvlJc w:val="left"/>
      <w:pPr>
        <w:ind w:left="1800" w:hanging="360"/>
      </w:pPr>
      <w:rPr>
        <w:rFonts w:cs="Times New Roman"/>
      </w:rPr>
    </w:lvl>
    <w:lvl w:ilvl="2" w:tplc="1009001B" w:tentative="1">
      <w:start w:val="1"/>
      <w:numFmt w:val="lowerRoman"/>
      <w:lvlText w:val="%3."/>
      <w:lvlJc w:val="right"/>
      <w:pPr>
        <w:ind w:left="2520" w:hanging="180"/>
      </w:pPr>
      <w:rPr>
        <w:rFonts w:cs="Times New Roman"/>
      </w:rPr>
    </w:lvl>
    <w:lvl w:ilvl="3" w:tplc="1009000F" w:tentative="1">
      <w:start w:val="1"/>
      <w:numFmt w:val="decimal"/>
      <w:lvlText w:val="%4."/>
      <w:lvlJc w:val="left"/>
      <w:pPr>
        <w:ind w:left="3240" w:hanging="360"/>
      </w:pPr>
      <w:rPr>
        <w:rFonts w:cs="Times New Roman"/>
      </w:rPr>
    </w:lvl>
    <w:lvl w:ilvl="4" w:tplc="10090019" w:tentative="1">
      <w:start w:val="1"/>
      <w:numFmt w:val="lowerLetter"/>
      <w:lvlText w:val="%5."/>
      <w:lvlJc w:val="left"/>
      <w:pPr>
        <w:ind w:left="3960" w:hanging="360"/>
      </w:pPr>
      <w:rPr>
        <w:rFonts w:cs="Times New Roman"/>
      </w:rPr>
    </w:lvl>
    <w:lvl w:ilvl="5" w:tplc="1009001B" w:tentative="1">
      <w:start w:val="1"/>
      <w:numFmt w:val="lowerRoman"/>
      <w:lvlText w:val="%6."/>
      <w:lvlJc w:val="right"/>
      <w:pPr>
        <w:ind w:left="4680" w:hanging="180"/>
      </w:pPr>
      <w:rPr>
        <w:rFonts w:cs="Times New Roman"/>
      </w:rPr>
    </w:lvl>
    <w:lvl w:ilvl="6" w:tplc="1009000F" w:tentative="1">
      <w:start w:val="1"/>
      <w:numFmt w:val="decimal"/>
      <w:lvlText w:val="%7."/>
      <w:lvlJc w:val="left"/>
      <w:pPr>
        <w:ind w:left="5400" w:hanging="360"/>
      </w:pPr>
      <w:rPr>
        <w:rFonts w:cs="Times New Roman"/>
      </w:rPr>
    </w:lvl>
    <w:lvl w:ilvl="7" w:tplc="10090019" w:tentative="1">
      <w:start w:val="1"/>
      <w:numFmt w:val="lowerLetter"/>
      <w:lvlText w:val="%8."/>
      <w:lvlJc w:val="left"/>
      <w:pPr>
        <w:ind w:left="6120" w:hanging="360"/>
      </w:pPr>
      <w:rPr>
        <w:rFonts w:cs="Times New Roman"/>
      </w:rPr>
    </w:lvl>
    <w:lvl w:ilvl="8" w:tplc="1009001B" w:tentative="1">
      <w:start w:val="1"/>
      <w:numFmt w:val="lowerRoman"/>
      <w:lvlText w:val="%9."/>
      <w:lvlJc w:val="right"/>
      <w:pPr>
        <w:ind w:left="6840" w:hanging="180"/>
      </w:pPr>
      <w:rPr>
        <w:rFonts w:cs="Times New Roman"/>
      </w:rPr>
    </w:lvl>
  </w:abstractNum>
  <w:abstractNum w:abstractNumId="76">
    <w:nsid w:val="643917EF"/>
    <w:multiLevelType w:val="hybridMultilevel"/>
    <w:tmpl w:val="E0DAAEF6"/>
    <w:lvl w:ilvl="0" w:tplc="FFFFFFFF">
      <w:start w:val="1"/>
      <w:numFmt w:val="lowerLetter"/>
      <w:lvlText w:val="(%1)"/>
      <w:lvlJc w:val="left"/>
      <w:pPr>
        <w:ind w:left="1210" w:hanging="360"/>
      </w:pPr>
      <w:rPr>
        <w:rFonts w:cs="Times New Roman" w:hint="default"/>
        <w:b w:val="0"/>
        <w:i w:val="0"/>
      </w:rPr>
    </w:lvl>
    <w:lvl w:ilvl="1" w:tplc="FFFFFFFF" w:tentative="1">
      <w:start w:val="1"/>
      <w:numFmt w:val="lowerLetter"/>
      <w:lvlText w:val="%2."/>
      <w:lvlJc w:val="left"/>
      <w:pPr>
        <w:ind w:left="1930" w:hanging="360"/>
      </w:pPr>
      <w:rPr>
        <w:rFonts w:cs="Times New Roman"/>
      </w:rPr>
    </w:lvl>
    <w:lvl w:ilvl="2" w:tplc="FFFFFFFF" w:tentative="1">
      <w:start w:val="1"/>
      <w:numFmt w:val="lowerRoman"/>
      <w:lvlText w:val="%3."/>
      <w:lvlJc w:val="right"/>
      <w:pPr>
        <w:ind w:left="2650" w:hanging="180"/>
      </w:pPr>
      <w:rPr>
        <w:rFonts w:cs="Times New Roman"/>
      </w:rPr>
    </w:lvl>
    <w:lvl w:ilvl="3" w:tplc="FFFFFFFF" w:tentative="1">
      <w:start w:val="1"/>
      <w:numFmt w:val="decimal"/>
      <w:lvlText w:val="%4."/>
      <w:lvlJc w:val="left"/>
      <w:pPr>
        <w:ind w:left="3370" w:hanging="360"/>
      </w:pPr>
      <w:rPr>
        <w:rFonts w:cs="Times New Roman"/>
      </w:rPr>
    </w:lvl>
    <w:lvl w:ilvl="4" w:tplc="FFFFFFFF" w:tentative="1">
      <w:start w:val="1"/>
      <w:numFmt w:val="lowerLetter"/>
      <w:lvlText w:val="%5."/>
      <w:lvlJc w:val="left"/>
      <w:pPr>
        <w:ind w:left="4090" w:hanging="360"/>
      </w:pPr>
      <w:rPr>
        <w:rFonts w:cs="Times New Roman"/>
      </w:rPr>
    </w:lvl>
    <w:lvl w:ilvl="5" w:tplc="FFFFFFFF" w:tentative="1">
      <w:start w:val="1"/>
      <w:numFmt w:val="lowerRoman"/>
      <w:lvlText w:val="%6."/>
      <w:lvlJc w:val="right"/>
      <w:pPr>
        <w:ind w:left="4810" w:hanging="180"/>
      </w:pPr>
      <w:rPr>
        <w:rFonts w:cs="Times New Roman"/>
      </w:rPr>
    </w:lvl>
    <w:lvl w:ilvl="6" w:tplc="FFFFFFFF" w:tentative="1">
      <w:start w:val="1"/>
      <w:numFmt w:val="decimal"/>
      <w:lvlText w:val="%7."/>
      <w:lvlJc w:val="left"/>
      <w:pPr>
        <w:ind w:left="5530" w:hanging="360"/>
      </w:pPr>
      <w:rPr>
        <w:rFonts w:cs="Times New Roman"/>
      </w:rPr>
    </w:lvl>
    <w:lvl w:ilvl="7" w:tplc="FFFFFFFF" w:tentative="1">
      <w:start w:val="1"/>
      <w:numFmt w:val="lowerLetter"/>
      <w:lvlText w:val="%8."/>
      <w:lvlJc w:val="left"/>
      <w:pPr>
        <w:ind w:left="6250" w:hanging="360"/>
      </w:pPr>
      <w:rPr>
        <w:rFonts w:cs="Times New Roman"/>
      </w:rPr>
    </w:lvl>
    <w:lvl w:ilvl="8" w:tplc="FFFFFFFF" w:tentative="1">
      <w:start w:val="1"/>
      <w:numFmt w:val="lowerRoman"/>
      <w:lvlText w:val="%9."/>
      <w:lvlJc w:val="right"/>
      <w:pPr>
        <w:ind w:left="6970" w:hanging="180"/>
      </w:pPr>
      <w:rPr>
        <w:rFonts w:cs="Times New Roman"/>
      </w:rPr>
    </w:lvl>
  </w:abstractNum>
  <w:abstractNum w:abstractNumId="77">
    <w:nsid w:val="649911CF"/>
    <w:multiLevelType w:val="multilevel"/>
    <w:tmpl w:val="DDE8996E"/>
    <w:lvl w:ilvl="0">
      <w:start w:val="20"/>
      <w:numFmt w:val="decimal"/>
      <w:lvlText w:val="%1."/>
      <w:lvlJc w:val="left"/>
      <w:pPr>
        <w:tabs>
          <w:tab w:val="num" w:pos="360"/>
        </w:tabs>
      </w:pPr>
      <w:rPr>
        <w:rFonts w:ascii="Times New Roman" w:hAnsi="Times New Roman" w:cs="Times New Roman" w:hint="default"/>
        <w:b w:val="0"/>
        <w:i w:val="0"/>
        <w:sz w:val="24"/>
        <w:szCs w:val="24"/>
      </w:rPr>
    </w:lvl>
    <w:lvl w:ilvl="1">
      <w:start w:val="1"/>
      <w:numFmt w:val="lowerLetter"/>
      <w:lvlText w:val="(%2)"/>
      <w:lvlJc w:val="left"/>
      <w:pPr>
        <w:tabs>
          <w:tab w:val="num" w:pos="1440"/>
        </w:tabs>
        <w:ind w:firstLine="720"/>
      </w:pPr>
      <w:rPr>
        <w:rFonts w:cs="Times New Roman" w:hint="default"/>
        <w:b w:val="0"/>
        <w:i w:val="0"/>
      </w:rPr>
    </w:lvl>
    <w:lvl w:ilvl="2">
      <w:start w:val="1"/>
      <w:numFmt w:val="lowerRoman"/>
      <w:lvlText w:val="(%3)"/>
      <w:lvlJc w:val="right"/>
      <w:pPr>
        <w:tabs>
          <w:tab w:val="num" w:pos="1260"/>
        </w:tabs>
        <w:ind w:left="1260" w:hanging="360"/>
      </w:pPr>
      <w:rPr>
        <w:rFonts w:cs="Times New Roman" w:hint="default"/>
      </w:rPr>
    </w:lvl>
    <w:lvl w:ilvl="3">
      <w:start w:val="1"/>
      <w:numFmt w:val="lowerRoman"/>
      <w:lvlText w:val="%4."/>
      <w:lvlJc w:val="right"/>
      <w:pPr>
        <w:tabs>
          <w:tab w:val="num" w:pos="2160"/>
        </w:tabs>
        <w:ind w:left="2160" w:hanging="720"/>
      </w:pPr>
      <w:rPr>
        <w:rFonts w:cs="Times New Roman"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360"/>
        </w:tabs>
        <w:ind w:left="360" w:hanging="360"/>
      </w:pPr>
      <w:rPr>
        <w:rFonts w:ascii="Times New Roman" w:hAnsi="Times New Roman" w:cs="Times New Roman" w:hint="default"/>
        <w:i w:val="0"/>
        <w:iCs w:val="0"/>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8">
    <w:nsid w:val="64EE46A3"/>
    <w:multiLevelType w:val="hybridMultilevel"/>
    <w:tmpl w:val="8B10764E"/>
    <w:lvl w:ilvl="0" w:tplc="EF8437E8">
      <w:start w:val="1"/>
      <w:numFmt w:val="decimal"/>
      <w:lvlText w:val="%1."/>
      <w:lvlJc w:val="left"/>
      <w:pPr>
        <w:ind w:left="1260" w:hanging="360"/>
      </w:pPr>
      <w:rPr>
        <w:rFonts w:ascii="Times New Roman" w:hAnsi="Times New Roman" w:cs="Times New Roman" w:hint="default"/>
        <w:b w:val="0"/>
        <w:i w:val="0"/>
        <w:sz w:val="24"/>
        <w:szCs w:val="24"/>
      </w:rPr>
    </w:lvl>
    <w:lvl w:ilvl="1" w:tplc="04090019">
      <w:start w:val="1"/>
      <w:numFmt w:val="lowerLetter"/>
      <w:lvlText w:val="(%2)"/>
      <w:lvlJc w:val="left"/>
      <w:pPr>
        <w:ind w:left="1440" w:hanging="360"/>
      </w:pPr>
      <w:rPr>
        <w:rFonts w:cs="Times New Roman" w:hint="default"/>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9">
    <w:nsid w:val="651762C1"/>
    <w:multiLevelType w:val="hybridMultilevel"/>
    <w:tmpl w:val="B1A21E3E"/>
    <w:lvl w:ilvl="0" w:tplc="CAB40D4C">
      <w:start w:val="1"/>
      <w:numFmt w:val="lowerLetter"/>
      <w:lvlText w:val="(%1)"/>
      <w:lvlJc w:val="left"/>
      <w:pPr>
        <w:ind w:left="1440" w:hanging="360"/>
      </w:pPr>
      <w:rPr>
        <w:rFonts w:cs="Times New Roman" w:hint="default"/>
      </w:rPr>
    </w:lvl>
    <w:lvl w:ilvl="1" w:tplc="04090019" w:tentative="1">
      <w:start w:val="1"/>
      <w:numFmt w:val="lowerLetter"/>
      <w:lvlText w:val="%2."/>
      <w:lvlJc w:val="left"/>
      <w:pPr>
        <w:ind w:left="2160" w:hanging="360"/>
      </w:pPr>
      <w:rPr>
        <w:rFonts w:cs="Times New Roman"/>
      </w:rPr>
    </w:lvl>
    <w:lvl w:ilvl="2" w:tplc="0409001B" w:tentative="1">
      <w:start w:val="1"/>
      <w:numFmt w:val="lowerRoman"/>
      <w:lvlText w:val="%3."/>
      <w:lvlJc w:val="right"/>
      <w:pPr>
        <w:ind w:left="2880" w:hanging="180"/>
      </w:pPr>
      <w:rPr>
        <w:rFonts w:cs="Times New Roman"/>
      </w:rPr>
    </w:lvl>
    <w:lvl w:ilvl="3" w:tplc="0409000F" w:tentative="1">
      <w:start w:val="1"/>
      <w:numFmt w:val="decimal"/>
      <w:lvlText w:val="%4."/>
      <w:lvlJc w:val="left"/>
      <w:pPr>
        <w:ind w:left="3600" w:hanging="360"/>
      </w:pPr>
      <w:rPr>
        <w:rFonts w:cs="Times New Roman"/>
      </w:rPr>
    </w:lvl>
    <w:lvl w:ilvl="4" w:tplc="04090019" w:tentative="1">
      <w:start w:val="1"/>
      <w:numFmt w:val="lowerLetter"/>
      <w:lvlText w:val="%5."/>
      <w:lvlJc w:val="left"/>
      <w:pPr>
        <w:ind w:left="4320" w:hanging="360"/>
      </w:pPr>
      <w:rPr>
        <w:rFonts w:cs="Times New Roman"/>
      </w:rPr>
    </w:lvl>
    <w:lvl w:ilvl="5" w:tplc="0409001B" w:tentative="1">
      <w:start w:val="1"/>
      <w:numFmt w:val="lowerRoman"/>
      <w:lvlText w:val="%6."/>
      <w:lvlJc w:val="right"/>
      <w:pPr>
        <w:ind w:left="5040" w:hanging="180"/>
      </w:pPr>
      <w:rPr>
        <w:rFonts w:cs="Times New Roman"/>
      </w:rPr>
    </w:lvl>
    <w:lvl w:ilvl="6" w:tplc="0409000F" w:tentative="1">
      <w:start w:val="1"/>
      <w:numFmt w:val="decimal"/>
      <w:lvlText w:val="%7."/>
      <w:lvlJc w:val="left"/>
      <w:pPr>
        <w:ind w:left="5760" w:hanging="360"/>
      </w:pPr>
      <w:rPr>
        <w:rFonts w:cs="Times New Roman"/>
      </w:rPr>
    </w:lvl>
    <w:lvl w:ilvl="7" w:tplc="04090019" w:tentative="1">
      <w:start w:val="1"/>
      <w:numFmt w:val="lowerLetter"/>
      <w:lvlText w:val="%8."/>
      <w:lvlJc w:val="left"/>
      <w:pPr>
        <w:ind w:left="6480" w:hanging="360"/>
      </w:pPr>
      <w:rPr>
        <w:rFonts w:cs="Times New Roman"/>
      </w:rPr>
    </w:lvl>
    <w:lvl w:ilvl="8" w:tplc="0409001B" w:tentative="1">
      <w:start w:val="1"/>
      <w:numFmt w:val="lowerRoman"/>
      <w:lvlText w:val="%9."/>
      <w:lvlJc w:val="right"/>
      <w:pPr>
        <w:ind w:left="7200" w:hanging="180"/>
      </w:pPr>
      <w:rPr>
        <w:rFonts w:cs="Times New Roman"/>
      </w:rPr>
    </w:lvl>
  </w:abstractNum>
  <w:abstractNum w:abstractNumId="80">
    <w:nsid w:val="65357F78"/>
    <w:multiLevelType w:val="hybridMultilevel"/>
    <w:tmpl w:val="E59652FE"/>
    <w:lvl w:ilvl="0" w:tplc="D17278B2">
      <w:start w:val="1"/>
      <w:numFmt w:val="decimal"/>
      <w:pStyle w:val="Paraofficial"/>
      <w:lvlText w:val="%1."/>
      <w:lvlJc w:val="left"/>
      <w:pPr>
        <w:tabs>
          <w:tab w:val="num" w:pos="1080"/>
        </w:tabs>
        <w:ind w:firstLine="720"/>
      </w:pPr>
      <w:rPr>
        <w:rFonts w:cs="Times New Roman" w:hint="default"/>
      </w:rPr>
    </w:lvl>
    <w:lvl w:ilvl="1" w:tplc="10090019" w:tentative="1">
      <w:start w:val="1"/>
      <w:numFmt w:val="lowerLetter"/>
      <w:lvlText w:val="%2."/>
      <w:lvlJc w:val="left"/>
      <w:pPr>
        <w:tabs>
          <w:tab w:val="num" w:pos="2160"/>
        </w:tabs>
        <w:ind w:left="2160" w:hanging="360"/>
      </w:pPr>
      <w:rPr>
        <w:rFonts w:cs="Times New Roman"/>
      </w:rPr>
    </w:lvl>
    <w:lvl w:ilvl="2" w:tplc="1009001B" w:tentative="1">
      <w:start w:val="1"/>
      <w:numFmt w:val="lowerRoman"/>
      <w:lvlText w:val="%3."/>
      <w:lvlJc w:val="right"/>
      <w:pPr>
        <w:tabs>
          <w:tab w:val="num" w:pos="2880"/>
        </w:tabs>
        <w:ind w:left="2880" w:hanging="180"/>
      </w:pPr>
      <w:rPr>
        <w:rFonts w:cs="Times New Roman"/>
      </w:rPr>
    </w:lvl>
    <w:lvl w:ilvl="3" w:tplc="1009000F" w:tentative="1">
      <w:start w:val="1"/>
      <w:numFmt w:val="decimal"/>
      <w:lvlText w:val="%4."/>
      <w:lvlJc w:val="left"/>
      <w:pPr>
        <w:tabs>
          <w:tab w:val="num" w:pos="3600"/>
        </w:tabs>
        <w:ind w:left="3600" w:hanging="360"/>
      </w:pPr>
      <w:rPr>
        <w:rFonts w:cs="Times New Roman"/>
      </w:rPr>
    </w:lvl>
    <w:lvl w:ilvl="4" w:tplc="10090019" w:tentative="1">
      <w:start w:val="1"/>
      <w:numFmt w:val="lowerLetter"/>
      <w:lvlText w:val="%5."/>
      <w:lvlJc w:val="left"/>
      <w:pPr>
        <w:tabs>
          <w:tab w:val="num" w:pos="4320"/>
        </w:tabs>
        <w:ind w:left="4320" w:hanging="360"/>
      </w:pPr>
      <w:rPr>
        <w:rFonts w:cs="Times New Roman"/>
      </w:rPr>
    </w:lvl>
    <w:lvl w:ilvl="5" w:tplc="1009001B" w:tentative="1">
      <w:start w:val="1"/>
      <w:numFmt w:val="lowerRoman"/>
      <w:lvlText w:val="%6."/>
      <w:lvlJc w:val="right"/>
      <w:pPr>
        <w:tabs>
          <w:tab w:val="num" w:pos="5040"/>
        </w:tabs>
        <w:ind w:left="5040" w:hanging="180"/>
      </w:pPr>
      <w:rPr>
        <w:rFonts w:cs="Times New Roman"/>
      </w:rPr>
    </w:lvl>
    <w:lvl w:ilvl="6" w:tplc="1009000F" w:tentative="1">
      <w:start w:val="1"/>
      <w:numFmt w:val="decimal"/>
      <w:lvlText w:val="%7."/>
      <w:lvlJc w:val="left"/>
      <w:pPr>
        <w:tabs>
          <w:tab w:val="num" w:pos="5760"/>
        </w:tabs>
        <w:ind w:left="5760" w:hanging="360"/>
      </w:pPr>
      <w:rPr>
        <w:rFonts w:cs="Times New Roman"/>
      </w:rPr>
    </w:lvl>
    <w:lvl w:ilvl="7" w:tplc="10090019" w:tentative="1">
      <w:start w:val="1"/>
      <w:numFmt w:val="lowerLetter"/>
      <w:lvlText w:val="%8."/>
      <w:lvlJc w:val="left"/>
      <w:pPr>
        <w:tabs>
          <w:tab w:val="num" w:pos="6480"/>
        </w:tabs>
        <w:ind w:left="6480" w:hanging="360"/>
      </w:pPr>
      <w:rPr>
        <w:rFonts w:cs="Times New Roman"/>
      </w:rPr>
    </w:lvl>
    <w:lvl w:ilvl="8" w:tplc="1009001B" w:tentative="1">
      <w:start w:val="1"/>
      <w:numFmt w:val="lowerRoman"/>
      <w:lvlText w:val="%9."/>
      <w:lvlJc w:val="right"/>
      <w:pPr>
        <w:tabs>
          <w:tab w:val="num" w:pos="7200"/>
        </w:tabs>
        <w:ind w:left="7200" w:hanging="180"/>
      </w:pPr>
      <w:rPr>
        <w:rFonts w:cs="Times New Roman"/>
      </w:rPr>
    </w:lvl>
  </w:abstractNum>
  <w:abstractNum w:abstractNumId="81">
    <w:nsid w:val="66064972"/>
    <w:multiLevelType w:val="multilevel"/>
    <w:tmpl w:val="C206F7BC"/>
    <w:lvl w:ilvl="0">
      <w:start w:val="1"/>
      <w:numFmt w:val="decimal"/>
      <w:lvlText w:val="%1"/>
      <w:lvlJc w:val="left"/>
      <w:pPr>
        <w:ind w:left="720" w:hanging="720"/>
      </w:pPr>
      <w:rPr>
        <w:rFonts w:cs="Times New Roman" w:hint="default"/>
      </w:rPr>
    </w:lvl>
    <w:lvl w:ilvl="1">
      <w:start w:val="1"/>
      <w:numFmt w:val="decimal"/>
      <w:lvlText w:val="%1.%2"/>
      <w:lvlJc w:val="left"/>
      <w:pPr>
        <w:ind w:left="720" w:hanging="7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440" w:hanging="1440"/>
      </w:pPr>
      <w:rPr>
        <w:rFonts w:cs="Times New Roman" w:hint="default"/>
      </w:rPr>
    </w:lvl>
  </w:abstractNum>
  <w:abstractNum w:abstractNumId="82">
    <w:nsid w:val="6AC73558"/>
    <w:multiLevelType w:val="multilevel"/>
    <w:tmpl w:val="4F5E5496"/>
    <w:lvl w:ilvl="0">
      <w:start w:val="7"/>
      <w:numFmt w:val="decimal"/>
      <w:lvlText w:val="%1."/>
      <w:lvlJc w:val="left"/>
      <w:pPr>
        <w:tabs>
          <w:tab w:val="num" w:pos="360"/>
        </w:tabs>
      </w:pPr>
      <w:rPr>
        <w:rFonts w:ascii="Times New Roman" w:eastAsia="MS Mincho" w:hAnsi="Times New Roman" w:cs="Angsana New" w:hint="default"/>
        <w:b w:val="0"/>
        <w:i w:val="0"/>
        <w:sz w:val="22"/>
        <w:szCs w:val="22"/>
      </w:rPr>
    </w:lvl>
    <w:lvl w:ilvl="1">
      <w:start w:val="1"/>
      <w:numFmt w:val="lowerLetter"/>
      <w:lvlText w:val="(%2)"/>
      <w:lvlJc w:val="left"/>
      <w:pPr>
        <w:tabs>
          <w:tab w:val="num" w:pos="1440"/>
        </w:tabs>
        <w:ind w:firstLine="720"/>
      </w:pPr>
      <w:rPr>
        <w:rFonts w:ascii="Times New Roman" w:hAnsi="Times New Roman" w:cs="Times New Roman" w:hint="default"/>
        <w:b w:val="0"/>
        <w:i w:val="0"/>
      </w:rPr>
    </w:lvl>
    <w:lvl w:ilvl="2">
      <w:start w:val="1"/>
      <w:numFmt w:val="lowerRoman"/>
      <w:lvlText w:val="(%3)"/>
      <w:lvlJc w:val="right"/>
      <w:pPr>
        <w:tabs>
          <w:tab w:val="num" w:pos="1260"/>
        </w:tabs>
        <w:ind w:left="1260" w:hanging="360"/>
      </w:pPr>
      <w:rPr>
        <w:rFonts w:cs="Times New Roman" w:hint="default"/>
      </w:rPr>
    </w:lvl>
    <w:lvl w:ilvl="3">
      <w:start w:val="1"/>
      <w:numFmt w:val="lowerRoman"/>
      <w:lvlText w:val="%4."/>
      <w:lvlJc w:val="right"/>
      <w:pPr>
        <w:tabs>
          <w:tab w:val="num" w:pos="2160"/>
        </w:tabs>
        <w:ind w:left="2160" w:hanging="720"/>
      </w:pPr>
      <w:rPr>
        <w:rFonts w:cs="Times New Roman"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360"/>
        </w:tabs>
        <w:ind w:left="36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3">
    <w:nsid w:val="6B9C1DA3"/>
    <w:multiLevelType w:val="hybridMultilevel"/>
    <w:tmpl w:val="55E6DDDC"/>
    <w:lvl w:ilvl="0" w:tplc="CAB40D4C">
      <w:start w:val="1"/>
      <w:numFmt w:val="decimal"/>
      <w:pStyle w:val="Normal-para"/>
      <w:lvlText w:val="%1."/>
      <w:lvlJc w:val="left"/>
      <w:pPr>
        <w:tabs>
          <w:tab w:val="num" w:pos="360"/>
        </w:tabs>
      </w:pPr>
      <w:rPr>
        <w:rFonts w:ascii="Times New Roman" w:hAnsi="Times New Roman" w:cs="Times New Roman" w:hint="default"/>
        <w:b w:val="0"/>
        <w:i w:val="0"/>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84">
    <w:nsid w:val="6BE030D4"/>
    <w:multiLevelType w:val="hybridMultilevel"/>
    <w:tmpl w:val="F70AD0DA"/>
    <w:lvl w:ilvl="0" w:tplc="092405B2">
      <w:start w:val="1"/>
      <w:numFmt w:val="lowerLetter"/>
      <w:lvlText w:val="(%1)"/>
      <w:lvlJc w:val="left"/>
      <w:pPr>
        <w:ind w:left="1210" w:hanging="360"/>
      </w:pPr>
      <w:rPr>
        <w:rFonts w:cs="Times New Roman" w:hint="default"/>
        <w:b w:val="0"/>
        <w:i w:val="0"/>
      </w:rPr>
    </w:lvl>
    <w:lvl w:ilvl="1" w:tplc="04090019">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85">
    <w:nsid w:val="6D6B6742"/>
    <w:multiLevelType w:val="hybridMultilevel"/>
    <w:tmpl w:val="422ACAE6"/>
    <w:lvl w:ilvl="0" w:tplc="5AB0A374">
      <w:start w:val="1"/>
      <w:numFmt w:val="decimal"/>
      <w:lvlText w:val="%1."/>
      <w:lvlJc w:val="left"/>
      <w:pPr>
        <w:ind w:left="720" w:hanging="360"/>
      </w:pPr>
      <w:rPr>
        <w:rFonts w:ascii="Times New Roman" w:hAnsi="Times New Roman" w:cs="Times New Roman" w:hint="default"/>
        <w:i w:val="0"/>
        <w:iCs w:val="0"/>
      </w:rPr>
    </w:lvl>
    <w:lvl w:ilvl="1" w:tplc="04090019">
      <w:start w:val="1"/>
      <w:numFmt w:val="lowerLetter"/>
      <w:lvlText w:val="%2."/>
      <w:lvlJc w:val="left"/>
      <w:pPr>
        <w:ind w:left="1440" w:hanging="360"/>
      </w:pPr>
      <w:rPr>
        <w:rFonts w:cs="Times New Roman"/>
      </w:rPr>
    </w:lvl>
    <w:lvl w:ilvl="2" w:tplc="0409001B">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86">
    <w:nsid w:val="6ED776F4"/>
    <w:multiLevelType w:val="hybridMultilevel"/>
    <w:tmpl w:val="43160706"/>
    <w:lvl w:ilvl="0" w:tplc="FFFFFFFF">
      <w:start w:val="1"/>
      <w:numFmt w:val="decimal"/>
      <w:lvlText w:val="%1."/>
      <w:lvlJc w:val="left"/>
      <w:pPr>
        <w:ind w:left="1440" w:hanging="720"/>
      </w:pPr>
      <w:rPr>
        <w:rFonts w:cs="Times New Roman" w:hint="default"/>
        <w:i w:val="0"/>
      </w:rPr>
    </w:lvl>
    <w:lvl w:ilvl="1" w:tplc="FFFFFFFF" w:tentative="1">
      <w:start w:val="1"/>
      <w:numFmt w:val="lowerLetter"/>
      <w:lvlText w:val="%2."/>
      <w:lvlJc w:val="left"/>
      <w:pPr>
        <w:ind w:left="1800" w:hanging="360"/>
      </w:pPr>
      <w:rPr>
        <w:rFonts w:cs="Times New Roman"/>
      </w:rPr>
    </w:lvl>
    <w:lvl w:ilvl="2" w:tplc="FFFFFFFF" w:tentative="1">
      <w:start w:val="1"/>
      <w:numFmt w:val="lowerRoman"/>
      <w:lvlText w:val="%3."/>
      <w:lvlJc w:val="right"/>
      <w:pPr>
        <w:ind w:left="2520" w:hanging="180"/>
      </w:pPr>
      <w:rPr>
        <w:rFonts w:cs="Times New Roman"/>
      </w:rPr>
    </w:lvl>
    <w:lvl w:ilvl="3" w:tplc="FFFFFFFF" w:tentative="1">
      <w:start w:val="1"/>
      <w:numFmt w:val="decimal"/>
      <w:lvlText w:val="%4."/>
      <w:lvlJc w:val="left"/>
      <w:pPr>
        <w:ind w:left="3240" w:hanging="360"/>
      </w:pPr>
      <w:rPr>
        <w:rFonts w:cs="Times New Roman"/>
      </w:rPr>
    </w:lvl>
    <w:lvl w:ilvl="4" w:tplc="FFFFFFFF" w:tentative="1">
      <w:start w:val="1"/>
      <w:numFmt w:val="lowerLetter"/>
      <w:lvlText w:val="%5."/>
      <w:lvlJc w:val="left"/>
      <w:pPr>
        <w:ind w:left="3960" w:hanging="360"/>
      </w:pPr>
      <w:rPr>
        <w:rFonts w:cs="Times New Roman"/>
      </w:rPr>
    </w:lvl>
    <w:lvl w:ilvl="5" w:tplc="FFFFFFFF" w:tentative="1">
      <w:start w:val="1"/>
      <w:numFmt w:val="lowerRoman"/>
      <w:lvlText w:val="%6."/>
      <w:lvlJc w:val="right"/>
      <w:pPr>
        <w:ind w:left="4680" w:hanging="180"/>
      </w:pPr>
      <w:rPr>
        <w:rFonts w:cs="Times New Roman"/>
      </w:rPr>
    </w:lvl>
    <w:lvl w:ilvl="6" w:tplc="FFFFFFFF" w:tentative="1">
      <w:start w:val="1"/>
      <w:numFmt w:val="decimal"/>
      <w:lvlText w:val="%7."/>
      <w:lvlJc w:val="left"/>
      <w:pPr>
        <w:ind w:left="5400" w:hanging="360"/>
      </w:pPr>
      <w:rPr>
        <w:rFonts w:cs="Times New Roman"/>
      </w:rPr>
    </w:lvl>
    <w:lvl w:ilvl="7" w:tplc="FFFFFFFF" w:tentative="1">
      <w:start w:val="1"/>
      <w:numFmt w:val="lowerLetter"/>
      <w:lvlText w:val="%8."/>
      <w:lvlJc w:val="left"/>
      <w:pPr>
        <w:ind w:left="6120" w:hanging="360"/>
      </w:pPr>
      <w:rPr>
        <w:rFonts w:cs="Times New Roman"/>
      </w:rPr>
    </w:lvl>
    <w:lvl w:ilvl="8" w:tplc="FFFFFFFF" w:tentative="1">
      <w:start w:val="1"/>
      <w:numFmt w:val="lowerRoman"/>
      <w:lvlText w:val="%9."/>
      <w:lvlJc w:val="right"/>
      <w:pPr>
        <w:ind w:left="6840" w:hanging="180"/>
      </w:pPr>
      <w:rPr>
        <w:rFonts w:cs="Times New Roman"/>
      </w:rPr>
    </w:lvl>
  </w:abstractNum>
  <w:abstractNum w:abstractNumId="87">
    <w:nsid w:val="6ED82968"/>
    <w:multiLevelType w:val="hybridMultilevel"/>
    <w:tmpl w:val="FE162F2C"/>
    <w:lvl w:ilvl="0" w:tplc="9788E7C8">
      <w:start w:val="1"/>
      <w:numFmt w:val="bullet"/>
      <w:pStyle w:val="CBD-Doc"/>
      <w:lvlText w:val=""/>
      <w:lvlJc w:val="left"/>
      <w:pPr>
        <w:tabs>
          <w:tab w:val="num" w:pos="567"/>
        </w:tabs>
        <w:ind w:left="567" w:hanging="567"/>
      </w:pPr>
      <w:rPr>
        <w:rFonts w:ascii="Symbol" w:hAnsi="Symbol" w:hint="default"/>
      </w:rPr>
    </w:lvl>
    <w:lvl w:ilvl="1" w:tplc="F3F49774" w:tentative="1">
      <w:start w:val="1"/>
      <w:numFmt w:val="bullet"/>
      <w:lvlText w:val="o"/>
      <w:lvlJc w:val="left"/>
      <w:pPr>
        <w:tabs>
          <w:tab w:val="num" w:pos="1440"/>
        </w:tabs>
        <w:ind w:left="1440" w:hanging="360"/>
      </w:pPr>
      <w:rPr>
        <w:rFonts w:ascii="Courier New" w:hAnsi="Courier New" w:hint="default"/>
      </w:rPr>
    </w:lvl>
    <w:lvl w:ilvl="2" w:tplc="0409001B"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88">
    <w:nsid w:val="6EF21632"/>
    <w:multiLevelType w:val="hybridMultilevel"/>
    <w:tmpl w:val="B428FB16"/>
    <w:lvl w:ilvl="0" w:tplc="DF2C5472">
      <w:start w:val="1"/>
      <w:numFmt w:val="decimal"/>
      <w:lvlText w:val="%1."/>
      <w:lvlJc w:val="left"/>
      <w:pPr>
        <w:ind w:left="360" w:hanging="360"/>
      </w:pPr>
      <w:rPr>
        <w:rFonts w:cs="Times New Roman"/>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89">
    <w:nsid w:val="6FB829CB"/>
    <w:multiLevelType w:val="hybridMultilevel"/>
    <w:tmpl w:val="38384094"/>
    <w:lvl w:ilvl="0" w:tplc="FFFFFFFF">
      <w:start w:val="1"/>
      <w:numFmt w:val="lowerLetter"/>
      <w:lvlText w:val="(%1)"/>
      <w:lvlJc w:val="left"/>
      <w:pPr>
        <w:ind w:left="1210" w:hanging="360"/>
      </w:pPr>
      <w:rPr>
        <w:rFonts w:cs="Times New Roman" w:hint="default"/>
        <w:b w:val="0"/>
        <w:i w:val="0"/>
      </w:rPr>
    </w:lvl>
    <w:lvl w:ilvl="1" w:tplc="FFFFFFFF">
      <w:start w:val="1"/>
      <w:numFmt w:val="lowerLetter"/>
      <w:lvlText w:val="%2."/>
      <w:lvlJc w:val="left"/>
      <w:pPr>
        <w:ind w:left="1930" w:hanging="360"/>
      </w:pPr>
      <w:rPr>
        <w:rFonts w:cs="Times New Roman"/>
      </w:rPr>
    </w:lvl>
    <w:lvl w:ilvl="2" w:tplc="FFFFFFFF" w:tentative="1">
      <w:start w:val="1"/>
      <w:numFmt w:val="lowerRoman"/>
      <w:lvlText w:val="%3."/>
      <w:lvlJc w:val="right"/>
      <w:pPr>
        <w:ind w:left="2650" w:hanging="180"/>
      </w:pPr>
      <w:rPr>
        <w:rFonts w:cs="Times New Roman"/>
      </w:rPr>
    </w:lvl>
    <w:lvl w:ilvl="3" w:tplc="FFFFFFFF" w:tentative="1">
      <w:start w:val="1"/>
      <w:numFmt w:val="decimal"/>
      <w:lvlText w:val="%4."/>
      <w:lvlJc w:val="left"/>
      <w:pPr>
        <w:ind w:left="3370" w:hanging="360"/>
      </w:pPr>
      <w:rPr>
        <w:rFonts w:cs="Times New Roman"/>
      </w:rPr>
    </w:lvl>
    <w:lvl w:ilvl="4" w:tplc="FFFFFFFF" w:tentative="1">
      <w:start w:val="1"/>
      <w:numFmt w:val="lowerLetter"/>
      <w:lvlText w:val="%5."/>
      <w:lvlJc w:val="left"/>
      <w:pPr>
        <w:ind w:left="4090" w:hanging="360"/>
      </w:pPr>
      <w:rPr>
        <w:rFonts w:cs="Times New Roman"/>
      </w:rPr>
    </w:lvl>
    <w:lvl w:ilvl="5" w:tplc="FFFFFFFF" w:tentative="1">
      <w:start w:val="1"/>
      <w:numFmt w:val="lowerRoman"/>
      <w:lvlText w:val="%6."/>
      <w:lvlJc w:val="right"/>
      <w:pPr>
        <w:ind w:left="4810" w:hanging="180"/>
      </w:pPr>
      <w:rPr>
        <w:rFonts w:cs="Times New Roman"/>
      </w:rPr>
    </w:lvl>
    <w:lvl w:ilvl="6" w:tplc="FFFFFFFF" w:tentative="1">
      <w:start w:val="1"/>
      <w:numFmt w:val="decimal"/>
      <w:lvlText w:val="%7."/>
      <w:lvlJc w:val="left"/>
      <w:pPr>
        <w:ind w:left="5530" w:hanging="360"/>
      </w:pPr>
      <w:rPr>
        <w:rFonts w:cs="Times New Roman"/>
      </w:rPr>
    </w:lvl>
    <w:lvl w:ilvl="7" w:tplc="FFFFFFFF" w:tentative="1">
      <w:start w:val="1"/>
      <w:numFmt w:val="lowerLetter"/>
      <w:lvlText w:val="%8."/>
      <w:lvlJc w:val="left"/>
      <w:pPr>
        <w:ind w:left="6250" w:hanging="360"/>
      </w:pPr>
      <w:rPr>
        <w:rFonts w:cs="Times New Roman"/>
      </w:rPr>
    </w:lvl>
    <w:lvl w:ilvl="8" w:tplc="FFFFFFFF" w:tentative="1">
      <w:start w:val="1"/>
      <w:numFmt w:val="lowerRoman"/>
      <w:lvlText w:val="%9."/>
      <w:lvlJc w:val="right"/>
      <w:pPr>
        <w:ind w:left="6970" w:hanging="180"/>
      </w:pPr>
      <w:rPr>
        <w:rFonts w:cs="Times New Roman"/>
      </w:rPr>
    </w:lvl>
  </w:abstractNum>
  <w:abstractNum w:abstractNumId="90">
    <w:nsid w:val="739F7935"/>
    <w:multiLevelType w:val="hybridMultilevel"/>
    <w:tmpl w:val="7EF2772A"/>
    <w:lvl w:ilvl="0" w:tplc="FFFFFFFF">
      <w:start w:val="1"/>
      <w:numFmt w:val="decimal"/>
      <w:lvlText w:val="%1."/>
      <w:lvlJc w:val="left"/>
      <w:pPr>
        <w:ind w:left="1440" w:hanging="360"/>
      </w:pPr>
      <w:rPr>
        <w:rFonts w:cs="Times New Roman"/>
      </w:rPr>
    </w:lvl>
    <w:lvl w:ilvl="1" w:tplc="FFFFFFFF">
      <w:start w:val="1"/>
      <w:numFmt w:val="lowerLetter"/>
      <w:lvlText w:val="%2."/>
      <w:lvlJc w:val="left"/>
      <w:pPr>
        <w:ind w:left="2160" w:hanging="360"/>
      </w:pPr>
      <w:rPr>
        <w:rFonts w:cs="Times New Roman"/>
      </w:rPr>
    </w:lvl>
    <w:lvl w:ilvl="2" w:tplc="FFFFFFFF">
      <w:start w:val="1"/>
      <w:numFmt w:val="lowerRoman"/>
      <w:lvlText w:val="%3."/>
      <w:lvlJc w:val="right"/>
      <w:pPr>
        <w:ind w:left="2880" w:hanging="180"/>
      </w:pPr>
      <w:rPr>
        <w:rFonts w:cs="Times New Roman"/>
      </w:rPr>
    </w:lvl>
    <w:lvl w:ilvl="3" w:tplc="FFFFFFFF" w:tentative="1">
      <w:start w:val="1"/>
      <w:numFmt w:val="decimal"/>
      <w:lvlText w:val="%4."/>
      <w:lvlJc w:val="left"/>
      <w:pPr>
        <w:ind w:left="3600" w:hanging="360"/>
      </w:pPr>
      <w:rPr>
        <w:rFonts w:cs="Times New Roman"/>
      </w:rPr>
    </w:lvl>
    <w:lvl w:ilvl="4" w:tplc="FFFFFFFF" w:tentative="1">
      <w:start w:val="1"/>
      <w:numFmt w:val="lowerLetter"/>
      <w:lvlText w:val="%5."/>
      <w:lvlJc w:val="left"/>
      <w:pPr>
        <w:ind w:left="4320" w:hanging="360"/>
      </w:pPr>
      <w:rPr>
        <w:rFonts w:cs="Times New Roman"/>
      </w:rPr>
    </w:lvl>
    <w:lvl w:ilvl="5" w:tplc="FFFFFFFF" w:tentative="1">
      <w:start w:val="1"/>
      <w:numFmt w:val="lowerRoman"/>
      <w:lvlText w:val="%6."/>
      <w:lvlJc w:val="right"/>
      <w:pPr>
        <w:ind w:left="5040" w:hanging="180"/>
      </w:pPr>
      <w:rPr>
        <w:rFonts w:cs="Times New Roman"/>
      </w:rPr>
    </w:lvl>
    <w:lvl w:ilvl="6" w:tplc="FFFFFFFF" w:tentative="1">
      <w:start w:val="1"/>
      <w:numFmt w:val="decimal"/>
      <w:lvlText w:val="%7."/>
      <w:lvlJc w:val="left"/>
      <w:pPr>
        <w:ind w:left="5760" w:hanging="360"/>
      </w:pPr>
      <w:rPr>
        <w:rFonts w:cs="Times New Roman"/>
      </w:rPr>
    </w:lvl>
    <w:lvl w:ilvl="7" w:tplc="FFFFFFFF" w:tentative="1">
      <w:start w:val="1"/>
      <w:numFmt w:val="lowerLetter"/>
      <w:lvlText w:val="%8."/>
      <w:lvlJc w:val="left"/>
      <w:pPr>
        <w:ind w:left="6480" w:hanging="360"/>
      </w:pPr>
      <w:rPr>
        <w:rFonts w:cs="Times New Roman"/>
      </w:rPr>
    </w:lvl>
    <w:lvl w:ilvl="8" w:tplc="FFFFFFFF" w:tentative="1">
      <w:start w:val="1"/>
      <w:numFmt w:val="lowerRoman"/>
      <w:lvlText w:val="%9."/>
      <w:lvlJc w:val="right"/>
      <w:pPr>
        <w:ind w:left="7200" w:hanging="180"/>
      </w:pPr>
      <w:rPr>
        <w:rFonts w:cs="Times New Roman"/>
      </w:rPr>
    </w:lvl>
  </w:abstractNum>
  <w:abstractNum w:abstractNumId="91">
    <w:nsid w:val="73A84B16"/>
    <w:multiLevelType w:val="hybridMultilevel"/>
    <w:tmpl w:val="7CA65C72"/>
    <w:lvl w:ilvl="0" w:tplc="CAB40D4C">
      <w:start w:val="1"/>
      <w:numFmt w:val="lowerLetter"/>
      <w:lvlText w:val="(%1)"/>
      <w:lvlJc w:val="left"/>
      <w:pPr>
        <w:ind w:left="1210" w:hanging="360"/>
      </w:pPr>
      <w:rPr>
        <w:rFonts w:cs="Times New Roman" w:hint="default"/>
        <w:b w:val="0"/>
        <w:i w:val="0"/>
      </w:rPr>
    </w:lvl>
    <w:lvl w:ilvl="1" w:tplc="04090019" w:tentative="1">
      <w:start w:val="1"/>
      <w:numFmt w:val="lowerLetter"/>
      <w:lvlText w:val="%2."/>
      <w:lvlJc w:val="left"/>
      <w:pPr>
        <w:ind w:left="1930" w:hanging="360"/>
      </w:pPr>
      <w:rPr>
        <w:rFonts w:cs="Times New Roman"/>
      </w:rPr>
    </w:lvl>
    <w:lvl w:ilvl="2" w:tplc="0409001B" w:tentative="1">
      <w:start w:val="1"/>
      <w:numFmt w:val="lowerRoman"/>
      <w:lvlText w:val="%3."/>
      <w:lvlJc w:val="right"/>
      <w:pPr>
        <w:ind w:left="2650" w:hanging="180"/>
      </w:pPr>
      <w:rPr>
        <w:rFonts w:cs="Times New Roman"/>
      </w:rPr>
    </w:lvl>
    <w:lvl w:ilvl="3" w:tplc="0409000F" w:tentative="1">
      <w:start w:val="1"/>
      <w:numFmt w:val="decimal"/>
      <w:lvlText w:val="%4."/>
      <w:lvlJc w:val="left"/>
      <w:pPr>
        <w:ind w:left="3370" w:hanging="360"/>
      </w:pPr>
      <w:rPr>
        <w:rFonts w:cs="Times New Roman"/>
      </w:rPr>
    </w:lvl>
    <w:lvl w:ilvl="4" w:tplc="04090019" w:tentative="1">
      <w:start w:val="1"/>
      <w:numFmt w:val="lowerLetter"/>
      <w:lvlText w:val="%5."/>
      <w:lvlJc w:val="left"/>
      <w:pPr>
        <w:ind w:left="4090" w:hanging="360"/>
      </w:pPr>
      <w:rPr>
        <w:rFonts w:cs="Times New Roman"/>
      </w:rPr>
    </w:lvl>
    <w:lvl w:ilvl="5" w:tplc="0409001B" w:tentative="1">
      <w:start w:val="1"/>
      <w:numFmt w:val="lowerRoman"/>
      <w:lvlText w:val="%6."/>
      <w:lvlJc w:val="right"/>
      <w:pPr>
        <w:ind w:left="4810" w:hanging="180"/>
      </w:pPr>
      <w:rPr>
        <w:rFonts w:cs="Times New Roman"/>
      </w:rPr>
    </w:lvl>
    <w:lvl w:ilvl="6" w:tplc="0409000F" w:tentative="1">
      <w:start w:val="1"/>
      <w:numFmt w:val="decimal"/>
      <w:lvlText w:val="%7."/>
      <w:lvlJc w:val="left"/>
      <w:pPr>
        <w:ind w:left="5530" w:hanging="360"/>
      </w:pPr>
      <w:rPr>
        <w:rFonts w:cs="Times New Roman"/>
      </w:rPr>
    </w:lvl>
    <w:lvl w:ilvl="7" w:tplc="04090019" w:tentative="1">
      <w:start w:val="1"/>
      <w:numFmt w:val="lowerLetter"/>
      <w:lvlText w:val="%8."/>
      <w:lvlJc w:val="left"/>
      <w:pPr>
        <w:ind w:left="6250" w:hanging="360"/>
      </w:pPr>
      <w:rPr>
        <w:rFonts w:cs="Times New Roman"/>
      </w:rPr>
    </w:lvl>
    <w:lvl w:ilvl="8" w:tplc="0409001B" w:tentative="1">
      <w:start w:val="1"/>
      <w:numFmt w:val="lowerRoman"/>
      <w:lvlText w:val="%9."/>
      <w:lvlJc w:val="right"/>
      <w:pPr>
        <w:ind w:left="6970" w:hanging="180"/>
      </w:pPr>
      <w:rPr>
        <w:rFonts w:cs="Times New Roman"/>
      </w:rPr>
    </w:lvl>
  </w:abstractNum>
  <w:abstractNum w:abstractNumId="92">
    <w:nsid w:val="76E15A21"/>
    <w:multiLevelType w:val="hybridMultilevel"/>
    <w:tmpl w:val="C11E4270"/>
    <w:lvl w:ilvl="0" w:tplc="FFFFFFFF">
      <w:start w:val="1"/>
      <w:numFmt w:val="lowerLetter"/>
      <w:lvlText w:val="(%1)"/>
      <w:lvlJc w:val="left"/>
      <w:pPr>
        <w:ind w:left="1210" w:hanging="360"/>
      </w:pPr>
      <w:rPr>
        <w:rFonts w:ascii="Times New Roman" w:eastAsia="Times New Roman" w:hAnsi="Times New Roman" w:cs="Times New Roman" w:hint="default"/>
        <w:b w:val="0"/>
        <w:i w:val="0"/>
      </w:rPr>
    </w:lvl>
    <w:lvl w:ilvl="1" w:tplc="FFFFFFFF" w:tentative="1">
      <w:start w:val="1"/>
      <w:numFmt w:val="lowerLetter"/>
      <w:lvlText w:val="%2."/>
      <w:lvlJc w:val="left"/>
      <w:pPr>
        <w:ind w:left="1930" w:hanging="360"/>
      </w:pPr>
      <w:rPr>
        <w:rFonts w:cs="Times New Roman"/>
      </w:rPr>
    </w:lvl>
    <w:lvl w:ilvl="2" w:tplc="FFFFFFFF" w:tentative="1">
      <w:start w:val="1"/>
      <w:numFmt w:val="lowerRoman"/>
      <w:lvlText w:val="%3."/>
      <w:lvlJc w:val="right"/>
      <w:pPr>
        <w:ind w:left="2650" w:hanging="180"/>
      </w:pPr>
      <w:rPr>
        <w:rFonts w:cs="Times New Roman"/>
      </w:rPr>
    </w:lvl>
    <w:lvl w:ilvl="3" w:tplc="FFFFFFFF" w:tentative="1">
      <w:start w:val="1"/>
      <w:numFmt w:val="decimal"/>
      <w:lvlText w:val="%4."/>
      <w:lvlJc w:val="left"/>
      <w:pPr>
        <w:ind w:left="3370" w:hanging="360"/>
      </w:pPr>
      <w:rPr>
        <w:rFonts w:cs="Times New Roman"/>
      </w:rPr>
    </w:lvl>
    <w:lvl w:ilvl="4" w:tplc="FFFFFFFF" w:tentative="1">
      <w:start w:val="1"/>
      <w:numFmt w:val="lowerLetter"/>
      <w:lvlText w:val="%5."/>
      <w:lvlJc w:val="left"/>
      <w:pPr>
        <w:ind w:left="4090" w:hanging="360"/>
      </w:pPr>
      <w:rPr>
        <w:rFonts w:cs="Times New Roman"/>
      </w:rPr>
    </w:lvl>
    <w:lvl w:ilvl="5" w:tplc="FFFFFFFF" w:tentative="1">
      <w:start w:val="1"/>
      <w:numFmt w:val="lowerRoman"/>
      <w:lvlText w:val="%6."/>
      <w:lvlJc w:val="right"/>
      <w:pPr>
        <w:ind w:left="4810" w:hanging="180"/>
      </w:pPr>
      <w:rPr>
        <w:rFonts w:cs="Times New Roman"/>
      </w:rPr>
    </w:lvl>
    <w:lvl w:ilvl="6" w:tplc="FFFFFFFF" w:tentative="1">
      <w:start w:val="1"/>
      <w:numFmt w:val="decimal"/>
      <w:lvlText w:val="%7."/>
      <w:lvlJc w:val="left"/>
      <w:pPr>
        <w:ind w:left="5530" w:hanging="360"/>
      </w:pPr>
      <w:rPr>
        <w:rFonts w:cs="Times New Roman"/>
      </w:rPr>
    </w:lvl>
    <w:lvl w:ilvl="7" w:tplc="FFFFFFFF" w:tentative="1">
      <w:start w:val="1"/>
      <w:numFmt w:val="lowerLetter"/>
      <w:lvlText w:val="%8."/>
      <w:lvlJc w:val="left"/>
      <w:pPr>
        <w:ind w:left="6250" w:hanging="360"/>
      </w:pPr>
      <w:rPr>
        <w:rFonts w:cs="Times New Roman"/>
      </w:rPr>
    </w:lvl>
    <w:lvl w:ilvl="8" w:tplc="FFFFFFFF" w:tentative="1">
      <w:start w:val="1"/>
      <w:numFmt w:val="lowerRoman"/>
      <w:lvlText w:val="%9."/>
      <w:lvlJc w:val="right"/>
      <w:pPr>
        <w:ind w:left="6970" w:hanging="180"/>
      </w:pPr>
      <w:rPr>
        <w:rFonts w:cs="Times New Roman"/>
      </w:rPr>
    </w:lvl>
  </w:abstractNum>
  <w:abstractNum w:abstractNumId="93">
    <w:nsid w:val="7C773749"/>
    <w:multiLevelType w:val="hybridMultilevel"/>
    <w:tmpl w:val="FE1ADDD6"/>
    <w:lvl w:ilvl="0" w:tplc="390837E8">
      <w:start w:val="1"/>
      <w:numFmt w:val="lowerLetter"/>
      <w:lvlText w:val="(%1)"/>
      <w:lvlJc w:val="left"/>
      <w:pPr>
        <w:ind w:left="1969" w:hanging="615"/>
      </w:pPr>
      <w:rPr>
        <w:rFonts w:ascii="Times New Roman" w:hAnsi="Times New Roman" w:cs="Times New Roman" w:hint="default"/>
      </w:rPr>
    </w:lvl>
    <w:lvl w:ilvl="1" w:tplc="04090019" w:tentative="1">
      <w:start w:val="1"/>
      <w:numFmt w:val="lowerLetter"/>
      <w:lvlText w:val="%2."/>
      <w:lvlJc w:val="left"/>
      <w:pPr>
        <w:ind w:left="2434" w:hanging="360"/>
      </w:pPr>
      <w:rPr>
        <w:rFonts w:cs="Times New Roman"/>
      </w:rPr>
    </w:lvl>
    <w:lvl w:ilvl="2" w:tplc="0409001B" w:tentative="1">
      <w:start w:val="1"/>
      <w:numFmt w:val="lowerRoman"/>
      <w:lvlText w:val="%3."/>
      <w:lvlJc w:val="right"/>
      <w:pPr>
        <w:ind w:left="3154" w:hanging="180"/>
      </w:pPr>
      <w:rPr>
        <w:rFonts w:cs="Times New Roman"/>
      </w:rPr>
    </w:lvl>
    <w:lvl w:ilvl="3" w:tplc="0409000F" w:tentative="1">
      <w:start w:val="1"/>
      <w:numFmt w:val="decimal"/>
      <w:lvlText w:val="%4."/>
      <w:lvlJc w:val="left"/>
      <w:pPr>
        <w:ind w:left="3874" w:hanging="360"/>
      </w:pPr>
      <w:rPr>
        <w:rFonts w:cs="Times New Roman"/>
      </w:rPr>
    </w:lvl>
    <w:lvl w:ilvl="4" w:tplc="04090019" w:tentative="1">
      <w:start w:val="1"/>
      <w:numFmt w:val="lowerLetter"/>
      <w:lvlText w:val="%5."/>
      <w:lvlJc w:val="left"/>
      <w:pPr>
        <w:ind w:left="4594" w:hanging="360"/>
      </w:pPr>
      <w:rPr>
        <w:rFonts w:cs="Times New Roman"/>
      </w:rPr>
    </w:lvl>
    <w:lvl w:ilvl="5" w:tplc="0409001B" w:tentative="1">
      <w:start w:val="1"/>
      <w:numFmt w:val="lowerRoman"/>
      <w:lvlText w:val="%6."/>
      <w:lvlJc w:val="right"/>
      <w:pPr>
        <w:ind w:left="5314" w:hanging="180"/>
      </w:pPr>
      <w:rPr>
        <w:rFonts w:cs="Times New Roman"/>
      </w:rPr>
    </w:lvl>
    <w:lvl w:ilvl="6" w:tplc="0409000F" w:tentative="1">
      <w:start w:val="1"/>
      <w:numFmt w:val="decimal"/>
      <w:lvlText w:val="%7."/>
      <w:lvlJc w:val="left"/>
      <w:pPr>
        <w:ind w:left="6034" w:hanging="360"/>
      </w:pPr>
      <w:rPr>
        <w:rFonts w:cs="Times New Roman"/>
      </w:rPr>
    </w:lvl>
    <w:lvl w:ilvl="7" w:tplc="04090019" w:tentative="1">
      <w:start w:val="1"/>
      <w:numFmt w:val="lowerLetter"/>
      <w:lvlText w:val="%8."/>
      <w:lvlJc w:val="left"/>
      <w:pPr>
        <w:ind w:left="6754" w:hanging="360"/>
      </w:pPr>
      <w:rPr>
        <w:rFonts w:cs="Times New Roman"/>
      </w:rPr>
    </w:lvl>
    <w:lvl w:ilvl="8" w:tplc="0409001B" w:tentative="1">
      <w:start w:val="1"/>
      <w:numFmt w:val="lowerRoman"/>
      <w:lvlText w:val="%9."/>
      <w:lvlJc w:val="right"/>
      <w:pPr>
        <w:ind w:left="7474" w:hanging="180"/>
      </w:pPr>
      <w:rPr>
        <w:rFonts w:cs="Times New Roman"/>
      </w:rPr>
    </w:lvl>
  </w:abstractNum>
  <w:abstractNum w:abstractNumId="94">
    <w:nsid w:val="7D9C0A61"/>
    <w:multiLevelType w:val="hybridMultilevel"/>
    <w:tmpl w:val="5566B558"/>
    <w:lvl w:ilvl="0" w:tplc="670EF736">
      <w:start w:val="1"/>
      <w:numFmt w:val="lowerLetter"/>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num w:numId="1">
    <w:abstractNumId w:val="30"/>
  </w:num>
  <w:num w:numId="2">
    <w:abstractNumId w:val="48"/>
  </w:num>
  <w:num w:numId="3">
    <w:abstractNumId w:val="45"/>
    <w:lvlOverride w:ilvl="0">
      <w:startOverride w:val="1"/>
    </w:lvlOverride>
  </w:num>
  <w:num w:numId="4">
    <w:abstractNumId w:val="10"/>
  </w:num>
  <w:num w:numId="5">
    <w:abstractNumId w:val="32"/>
  </w:num>
  <w:num w:numId="6">
    <w:abstractNumId w:val="80"/>
  </w:num>
  <w:num w:numId="7">
    <w:abstractNumId w:val="58"/>
  </w:num>
  <w:num w:numId="8">
    <w:abstractNumId w:val="39"/>
  </w:num>
  <w:num w:numId="9">
    <w:abstractNumId w:val="47"/>
  </w:num>
  <w:num w:numId="10">
    <w:abstractNumId w:val="41"/>
  </w:num>
  <w:num w:numId="11">
    <w:abstractNumId w:val="62"/>
  </w:num>
  <w:num w:numId="12">
    <w:abstractNumId w:val="27"/>
  </w:num>
  <w:num w:numId="13">
    <w:abstractNumId w:val="53"/>
  </w:num>
  <w:num w:numId="14">
    <w:abstractNumId w:val="78"/>
  </w:num>
  <w:num w:numId="15">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8"/>
  </w:num>
  <w:num w:numId="17">
    <w:abstractNumId w:val="11"/>
  </w:num>
  <w:num w:numId="18">
    <w:abstractNumId w:val="59"/>
  </w:num>
  <w:num w:numId="19">
    <w:abstractNumId w:val="87"/>
  </w:num>
  <w:num w:numId="20">
    <w:abstractNumId w:val="83"/>
  </w:num>
  <w:num w:numId="21">
    <w:abstractNumId w:val="18"/>
  </w:num>
  <w:num w:numId="22">
    <w:abstractNumId w:val="29"/>
  </w:num>
  <w:num w:numId="23">
    <w:abstractNumId w:val="26"/>
  </w:num>
  <w:num w:numId="24">
    <w:abstractNumId w:val="55"/>
  </w:num>
  <w:num w:numId="25">
    <w:abstractNumId w:val="7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num>
  <w:num w:numId="27">
    <w:abstractNumId w:val="92"/>
  </w:num>
  <w:num w:numId="28">
    <w:abstractNumId w:val="24"/>
  </w:num>
  <w:num w:numId="29">
    <w:abstractNumId w:val="91"/>
  </w:num>
  <w:num w:numId="30">
    <w:abstractNumId w:val="76"/>
  </w:num>
  <w:num w:numId="31">
    <w:abstractNumId w:val="84"/>
  </w:num>
  <w:num w:numId="32">
    <w:abstractNumId w:val="57"/>
  </w:num>
  <w:num w:numId="33">
    <w:abstractNumId w:val="89"/>
  </w:num>
  <w:num w:numId="34">
    <w:abstractNumId w:val="5"/>
  </w:num>
  <w:num w:numId="35">
    <w:abstractNumId w:val="8"/>
  </w:num>
  <w:num w:numId="36">
    <w:abstractNumId w:val="37"/>
  </w:num>
  <w:num w:numId="37">
    <w:abstractNumId w:val="43"/>
  </w:num>
  <w:num w:numId="38">
    <w:abstractNumId w:val="14"/>
  </w:num>
  <w:num w:numId="39">
    <w:abstractNumId w:val="60"/>
  </w:num>
  <w:num w:numId="40">
    <w:abstractNumId w:val="86"/>
  </w:num>
  <w:num w:numId="41">
    <w:abstractNumId w:val="67"/>
  </w:num>
  <w:num w:numId="42">
    <w:abstractNumId w:val="2"/>
  </w:num>
  <w:num w:numId="43">
    <w:abstractNumId w:val="0"/>
  </w:num>
  <w:num w:numId="44">
    <w:abstractNumId w:val="79"/>
  </w:num>
  <w:num w:numId="45">
    <w:abstractNumId w:val="36"/>
  </w:num>
  <w:num w:numId="46">
    <w:abstractNumId w:val="33"/>
  </w:num>
  <w:num w:numId="47">
    <w:abstractNumId w:val="50"/>
  </w:num>
  <w:num w:numId="48">
    <w:abstractNumId w:val="64"/>
  </w:num>
  <w:num w:numId="49">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49"/>
  </w:num>
  <w:num w:numId="51">
    <w:abstractNumId w:val="88"/>
  </w:num>
  <w:num w:numId="52">
    <w:abstractNumId w:val="40"/>
  </w:num>
  <w:num w:numId="53">
    <w:abstractNumId w:val="63"/>
  </w:num>
  <w:num w:numId="54">
    <w:abstractNumId w:val="56"/>
  </w:num>
  <w:num w:numId="55">
    <w:abstractNumId w:val="38"/>
  </w:num>
  <w:num w:numId="56">
    <w:abstractNumId w:val="61"/>
  </w:num>
  <w:num w:numId="57">
    <w:abstractNumId w:val="20"/>
  </w:num>
  <w:num w:numId="58">
    <w:abstractNumId w:val="82"/>
  </w:num>
  <w:num w:numId="59">
    <w:abstractNumId w:val="17"/>
  </w:num>
  <w:num w:numId="60">
    <w:abstractNumId w:val="19"/>
  </w:num>
  <w:num w:numId="61">
    <w:abstractNumId w:val="65"/>
  </w:num>
  <w:num w:numId="62">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66"/>
  </w:num>
  <w:num w:numId="65">
    <w:abstractNumId w:val="93"/>
  </w:num>
  <w:num w:numId="66">
    <w:abstractNumId w:val="68"/>
  </w:num>
  <w:num w:numId="67">
    <w:abstractNumId w:val="77"/>
  </w:num>
  <w:num w:numId="68">
    <w:abstractNumId w:val="3"/>
  </w:num>
  <w:num w:numId="69">
    <w:abstractNumId w:val="34"/>
  </w:num>
  <w:num w:numId="70">
    <w:abstractNumId w:val="69"/>
  </w:num>
  <w:num w:numId="71">
    <w:abstractNumId w:val="12"/>
  </w:num>
  <w:num w:numId="72">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1"/>
  </w:num>
  <w:num w:numId="74">
    <w:abstractNumId w:val="9"/>
  </w:num>
  <w:num w:numId="75">
    <w:abstractNumId w:val="6"/>
  </w:num>
  <w:num w:numId="76">
    <w:abstractNumId w:val="70"/>
  </w:num>
  <w:num w:numId="77">
    <w:abstractNumId w:val="81"/>
  </w:num>
  <w:num w:numId="78">
    <w:abstractNumId w:val="90"/>
  </w:num>
  <w:num w:numId="79">
    <w:abstractNumId w:val="22"/>
  </w:num>
  <w:num w:numId="80">
    <w:abstractNumId w:val="7"/>
  </w:num>
  <w:num w:numId="81">
    <w:abstractNumId w:val="54"/>
  </w:num>
  <w:num w:numId="82">
    <w:abstractNumId w:val="52"/>
  </w:num>
  <w:num w:numId="83">
    <w:abstractNumId w:val="13"/>
  </w:num>
  <w:num w:numId="84">
    <w:abstractNumId w:val="31"/>
  </w:num>
  <w:num w:numId="85">
    <w:abstractNumId w:val="94"/>
  </w:num>
  <w:num w:numId="86">
    <w:abstractNumId w:val="16"/>
  </w:num>
  <w:num w:numId="87">
    <w:abstractNumId w:val="51"/>
  </w:num>
  <w:num w:numId="88">
    <w:abstractNumId w:val="71"/>
  </w:num>
  <w:num w:numId="89">
    <w:abstractNumId w:val="35"/>
  </w:num>
  <w:num w:numId="90">
    <w:abstractNumId w:val="15"/>
  </w:num>
  <w:num w:numId="91">
    <w:abstractNumId w:val="85"/>
  </w:num>
  <w:num w:numId="92">
    <w:abstractNumId w:val="42"/>
  </w:num>
  <w:num w:numId="93">
    <w:abstractNumId w:val="23"/>
  </w:num>
  <w:num w:numId="94">
    <w:abstractNumId w:val="25"/>
  </w:num>
  <w:num w:numId="95">
    <w:abstractNumId w:val="72"/>
  </w:num>
  <w:num w:numId="96">
    <w:abstractNumId w:val="44"/>
  </w:num>
  <w:num w:numId="97">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74"/>
  </w:num>
  <w:numIdMacAtCleanup w:val="9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stylePaneFormatFilter w:val="3F01"/>
  <w:defaultTabStop w:val="720"/>
  <w:evenAndOddHeaders/>
  <w:drawingGridHorizontalSpacing w:val="110"/>
  <w:displayHorizontalDrawingGridEvery w:val="0"/>
  <w:displayVerticalDrawingGridEvery w:val="0"/>
  <w:noPunctuationKerning/>
  <w:characterSpacingControl w:val="doNotCompress"/>
  <w:footnotePr>
    <w:footnote w:id="-1"/>
    <w:footnote w:id="0"/>
  </w:footnotePr>
  <w:endnotePr>
    <w:endnote w:id="-1"/>
    <w:endnote w:id="0"/>
  </w:endnotePr>
  <w:compat>
    <w:doNotUseHTMLParagraphAutoSpacing/>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424E0F"/>
    <w:rsid w:val="000035A1"/>
    <w:rsid w:val="0000395C"/>
    <w:rsid w:val="00005724"/>
    <w:rsid w:val="00006A12"/>
    <w:rsid w:val="0000752C"/>
    <w:rsid w:val="00010D7B"/>
    <w:rsid w:val="00011546"/>
    <w:rsid w:val="00011D38"/>
    <w:rsid w:val="000130EE"/>
    <w:rsid w:val="000137DC"/>
    <w:rsid w:val="00013D92"/>
    <w:rsid w:val="00014D0D"/>
    <w:rsid w:val="000154F4"/>
    <w:rsid w:val="000157BF"/>
    <w:rsid w:val="00015F50"/>
    <w:rsid w:val="0001785A"/>
    <w:rsid w:val="00023D05"/>
    <w:rsid w:val="00023DA2"/>
    <w:rsid w:val="00025298"/>
    <w:rsid w:val="0002569C"/>
    <w:rsid w:val="000259EF"/>
    <w:rsid w:val="00025CCC"/>
    <w:rsid w:val="000261A5"/>
    <w:rsid w:val="00026D45"/>
    <w:rsid w:val="000270CE"/>
    <w:rsid w:val="00030AFA"/>
    <w:rsid w:val="00031A08"/>
    <w:rsid w:val="00032205"/>
    <w:rsid w:val="00032578"/>
    <w:rsid w:val="0003261C"/>
    <w:rsid w:val="000332D4"/>
    <w:rsid w:val="0003374F"/>
    <w:rsid w:val="00034075"/>
    <w:rsid w:val="00034A7E"/>
    <w:rsid w:val="00036EC8"/>
    <w:rsid w:val="0003703A"/>
    <w:rsid w:val="0003709A"/>
    <w:rsid w:val="000379C5"/>
    <w:rsid w:val="00037B77"/>
    <w:rsid w:val="00037D41"/>
    <w:rsid w:val="00040D2C"/>
    <w:rsid w:val="00040DEC"/>
    <w:rsid w:val="0004108D"/>
    <w:rsid w:val="0004131C"/>
    <w:rsid w:val="00041426"/>
    <w:rsid w:val="00041D25"/>
    <w:rsid w:val="0004265A"/>
    <w:rsid w:val="00043AD0"/>
    <w:rsid w:val="00044448"/>
    <w:rsid w:val="000449BB"/>
    <w:rsid w:val="00045D03"/>
    <w:rsid w:val="0005010A"/>
    <w:rsid w:val="00050FA5"/>
    <w:rsid w:val="000521F3"/>
    <w:rsid w:val="00052C88"/>
    <w:rsid w:val="00057114"/>
    <w:rsid w:val="000577B0"/>
    <w:rsid w:val="00057950"/>
    <w:rsid w:val="000604C1"/>
    <w:rsid w:val="000609D1"/>
    <w:rsid w:val="000615F9"/>
    <w:rsid w:val="00062983"/>
    <w:rsid w:val="00062E18"/>
    <w:rsid w:val="00063619"/>
    <w:rsid w:val="000644E6"/>
    <w:rsid w:val="000657A8"/>
    <w:rsid w:val="00065E05"/>
    <w:rsid w:val="00066048"/>
    <w:rsid w:val="0006714C"/>
    <w:rsid w:val="00070E02"/>
    <w:rsid w:val="000719F5"/>
    <w:rsid w:val="00073903"/>
    <w:rsid w:val="00073AFF"/>
    <w:rsid w:val="0007653B"/>
    <w:rsid w:val="000768AB"/>
    <w:rsid w:val="00076DAA"/>
    <w:rsid w:val="0007730F"/>
    <w:rsid w:val="00081A12"/>
    <w:rsid w:val="00082AF6"/>
    <w:rsid w:val="00083167"/>
    <w:rsid w:val="00083F57"/>
    <w:rsid w:val="00084DE7"/>
    <w:rsid w:val="000857F4"/>
    <w:rsid w:val="0008586B"/>
    <w:rsid w:val="00090E40"/>
    <w:rsid w:val="000927B5"/>
    <w:rsid w:val="00093501"/>
    <w:rsid w:val="000937AA"/>
    <w:rsid w:val="000948E5"/>
    <w:rsid w:val="00094C9B"/>
    <w:rsid w:val="00095BBA"/>
    <w:rsid w:val="00095F93"/>
    <w:rsid w:val="00095FB3"/>
    <w:rsid w:val="000962A9"/>
    <w:rsid w:val="0009645C"/>
    <w:rsid w:val="00096AAC"/>
    <w:rsid w:val="00097621"/>
    <w:rsid w:val="000A0D35"/>
    <w:rsid w:val="000A1966"/>
    <w:rsid w:val="000A2EF5"/>
    <w:rsid w:val="000A37DF"/>
    <w:rsid w:val="000A38C8"/>
    <w:rsid w:val="000A3E0B"/>
    <w:rsid w:val="000A3EC0"/>
    <w:rsid w:val="000A6299"/>
    <w:rsid w:val="000A6ED7"/>
    <w:rsid w:val="000A70E9"/>
    <w:rsid w:val="000B1040"/>
    <w:rsid w:val="000B11A5"/>
    <w:rsid w:val="000B1BD6"/>
    <w:rsid w:val="000B1F25"/>
    <w:rsid w:val="000B22FE"/>
    <w:rsid w:val="000B2BDA"/>
    <w:rsid w:val="000B3673"/>
    <w:rsid w:val="000B371E"/>
    <w:rsid w:val="000B4303"/>
    <w:rsid w:val="000B51B3"/>
    <w:rsid w:val="000B53BC"/>
    <w:rsid w:val="000C06F8"/>
    <w:rsid w:val="000C08C0"/>
    <w:rsid w:val="000C0DAE"/>
    <w:rsid w:val="000C222B"/>
    <w:rsid w:val="000C24A8"/>
    <w:rsid w:val="000C29BC"/>
    <w:rsid w:val="000C6CC1"/>
    <w:rsid w:val="000C7659"/>
    <w:rsid w:val="000C79AB"/>
    <w:rsid w:val="000C7AED"/>
    <w:rsid w:val="000D0625"/>
    <w:rsid w:val="000D0D11"/>
    <w:rsid w:val="000D1057"/>
    <w:rsid w:val="000D118D"/>
    <w:rsid w:val="000D178B"/>
    <w:rsid w:val="000D24D5"/>
    <w:rsid w:val="000D2531"/>
    <w:rsid w:val="000D276F"/>
    <w:rsid w:val="000D6963"/>
    <w:rsid w:val="000D742A"/>
    <w:rsid w:val="000E08A3"/>
    <w:rsid w:val="000E1262"/>
    <w:rsid w:val="000E2E84"/>
    <w:rsid w:val="000E4192"/>
    <w:rsid w:val="000E44EB"/>
    <w:rsid w:val="000E4558"/>
    <w:rsid w:val="000E590C"/>
    <w:rsid w:val="000E6E95"/>
    <w:rsid w:val="000F20E2"/>
    <w:rsid w:val="000F3EA4"/>
    <w:rsid w:val="000F599B"/>
    <w:rsid w:val="000F61CD"/>
    <w:rsid w:val="000F6343"/>
    <w:rsid w:val="000F78FD"/>
    <w:rsid w:val="00101BF1"/>
    <w:rsid w:val="00101E91"/>
    <w:rsid w:val="00102DB3"/>
    <w:rsid w:val="0010305B"/>
    <w:rsid w:val="0010379D"/>
    <w:rsid w:val="001040D2"/>
    <w:rsid w:val="001048B5"/>
    <w:rsid w:val="00105750"/>
    <w:rsid w:val="00105819"/>
    <w:rsid w:val="00105A40"/>
    <w:rsid w:val="00106A1E"/>
    <w:rsid w:val="001101D4"/>
    <w:rsid w:val="00110D4C"/>
    <w:rsid w:val="001122E9"/>
    <w:rsid w:val="00112C36"/>
    <w:rsid w:val="00113BAB"/>
    <w:rsid w:val="0011689E"/>
    <w:rsid w:val="001171E8"/>
    <w:rsid w:val="001178CC"/>
    <w:rsid w:val="001178F3"/>
    <w:rsid w:val="00117969"/>
    <w:rsid w:val="001203D6"/>
    <w:rsid w:val="00120DAA"/>
    <w:rsid w:val="001221C3"/>
    <w:rsid w:val="00122AA3"/>
    <w:rsid w:val="00122DD5"/>
    <w:rsid w:val="00123CB5"/>
    <w:rsid w:val="00123E8C"/>
    <w:rsid w:val="00123EFB"/>
    <w:rsid w:val="00124153"/>
    <w:rsid w:val="00124821"/>
    <w:rsid w:val="00124F73"/>
    <w:rsid w:val="00125806"/>
    <w:rsid w:val="0012695E"/>
    <w:rsid w:val="00126993"/>
    <w:rsid w:val="00126AB5"/>
    <w:rsid w:val="00126AEA"/>
    <w:rsid w:val="001275BC"/>
    <w:rsid w:val="0012787E"/>
    <w:rsid w:val="001310C8"/>
    <w:rsid w:val="00131414"/>
    <w:rsid w:val="001343FE"/>
    <w:rsid w:val="00135171"/>
    <w:rsid w:val="0013524D"/>
    <w:rsid w:val="001352FA"/>
    <w:rsid w:val="0013691E"/>
    <w:rsid w:val="00136C38"/>
    <w:rsid w:val="00137579"/>
    <w:rsid w:val="0013779D"/>
    <w:rsid w:val="001416C5"/>
    <w:rsid w:val="0014179B"/>
    <w:rsid w:val="00141B51"/>
    <w:rsid w:val="001423AD"/>
    <w:rsid w:val="00143C89"/>
    <w:rsid w:val="00144D88"/>
    <w:rsid w:val="00145D10"/>
    <w:rsid w:val="00146C45"/>
    <w:rsid w:val="00146D8E"/>
    <w:rsid w:val="00147A01"/>
    <w:rsid w:val="00150BB2"/>
    <w:rsid w:val="001510AB"/>
    <w:rsid w:val="00156415"/>
    <w:rsid w:val="001573C5"/>
    <w:rsid w:val="0016130A"/>
    <w:rsid w:val="0016273C"/>
    <w:rsid w:val="0016296B"/>
    <w:rsid w:val="0016330A"/>
    <w:rsid w:val="00163684"/>
    <w:rsid w:val="00164124"/>
    <w:rsid w:val="001645D2"/>
    <w:rsid w:val="001647F0"/>
    <w:rsid w:val="00164832"/>
    <w:rsid w:val="00165272"/>
    <w:rsid w:val="00167D0C"/>
    <w:rsid w:val="0017060C"/>
    <w:rsid w:val="00177D0B"/>
    <w:rsid w:val="00180D9C"/>
    <w:rsid w:val="00181849"/>
    <w:rsid w:val="00182E62"/>
    <w:rsid w:val="001841AA"/>
    <w:rsid w:val="001841C5"/>
    <w:rsid w:val="00186147"/>
    <w:rsid w:val="00187126"/>
    <w:rsid w:val="00187174"/>
    <w:rsid w:val="00191514"/>
    <w:rsid w:val="00191686"/>
    <w:rsid w:val="00191D55"/>
    <w:rsid w:val="0019385D"/>
    <w:rsid w:val="001938F6"/>
    <w:rsid w:val="00194CFA"/>
    <w:rsid w:val="00194FF2"/>
    <w:rsid w:val="00196278"/>
    <w:rsid w:val="001966DB"/>
    <w:rsid w:val="0019704D"/>
    <w:rsid w:val="001972B8"/>
    <w:rsid w:val="0019744E"/>
    <w:rsid w:val="001A0585"/>
    <w:rsid w:val="001A08ED"/>
    <w:rsid w:val="001A13F6"/>
    <w:rsid w:val="001A1528"/>
    <w:rsid w:val="001A1A8C"/>
    <w:rsid w:val="001A1B02"/>
    <w:rsid w:val="001A26E2"/>
    <w:rsid w:val="001A558C"/>
    <w:rsid w:val="001A6051"/>
    <w:rsid w:val="001A7D5E"/>
    <w:rsid w:val="001B08C1"/>
    <w:rsid w:val="001B0EAF"/>
    <w:rsid w:val="001B2F43"/>
    <w:rsid w:val="001B3A6F"/>
    <w:rsid w:val="001B412D"/>
    <w:rsid w:val="001B4962"/>
    <w:rsid w:val="001B73B3"/>
    <w:rsid w:val="001B7855"/>
    <w:rsid w:val="001C19F0"/>
    <w:rsid w:val="001C2D65"/>
    <w:rsid w:val="001C3B76"/>
    <w:rsid w:val="001C4823"/>
    <w:rsid w:val="001C4AE2"/>
    <w:rsid w:val="001C65AB"/>
    <w:rsid w:val="001C73C9"/>
    <w:rsid w:val="001C7D79"/>
    <w:rsid w:val="001C7EF2"/>
    <w:rsid w:val="001D188A"/>
    <w:rsid w:val="001D1B7B"/>
    <w:rsid w:val="001D2209"/>
    <w:rsid w:val="001D2CD9"/>
    <w:rsid w:val="001D2FAA"/>
    <w:rsid w:val="001D31B5"/>
    <w:rsid w:val="001D34E6"/>
    <w:rsid w:val="001D37AA"/>
    <w:rsid w:val="001D428D"/>
    <w:rsid w:val="001D4BA9"/>
    <w:rsid w:val="001D6ADA"/>
    <w:rsid w:val="001D7193"/>
    <w:rsid w:val="001E03DA"/>
    <w:rsid w:val="001E0D72"/>
    <w:rsid w:val="001E1310"/>
    <w:rsid w:val="001E17B8"/>
    <w:rsid w:val="001E199C"/>
    <w:rsid w:val="001E1F80"/>
    <w:rsid w:val="001E36EA"/>
    <w:rsid w:val="001E41D6"/>
    <w:rsid w:val="001E5074"/>
    <w:rsid w:val="001E73B7"/>
    <w:rsid w:val="001E7EC2"/>
    <w:rsid w:val="001F0221"/>
    <w:rsid w:val="001F03A1"/>
    <w:rsid w:val="001F0A33"/>
    <w:rsid w:val="001F2B5D"/>
    <w:rsid w:val="001F34BA"/>
    <w:rsid w:val="001F39AB"/>
    <w:rsid w:val="001F3CCD"/>
    <w:rsid w:val="001F4EAD"/>
    <w:rsid w:val="001F5BC5"/>
    <w:rsid w:val="001F632F"/>
    <w:rsid w:val="001F701D"/>
    <w:rsid w:val="00200902"/>
    <w:rsid w:val="00200AF9"/>
    <w:rsid w:val="002013A0"/>
    <w:rsid w:val="00201752"/>
    <w:rsid w:val="00201BCD"/>
    <w:rsid w:val="002023FB"/>
    <w:rsid w:val="00202E66"/>
    <w:rsid w:val="00202E7F"/>
    <w:rsid w:val="002035EF"/>
    <w:rsid w:val="00205FEB"/>
    <w:rsid w:val="00206DB0"/>
    <w:rsid w:val="00207591"/>
    <w:rsid w:val="00207ABC"/>
    <w:rsid w:val="00207D32"/>
    <w:rsid w:val="00210FDA"/>
    <w:rsid w:val="00211795"/>
    <w:rsid w:val="002120F6"/>
    <w:rsid w:val="00212CC5"/>
    <w:rsid w:val="00214212"/>
    <w:rsid w:val="002145C7"/>
    <w:rsid w:val="00215894"/>
    <w:rsid w:val="0021656F"/>
    <w:rsid w:val="002169EB"/>
    <w:rsid w:val="002201F8"/>
    <w:rsid w:val="00220593"/>
    <w:rsid w:val="00221312"/>
    <w:rsid w:val="0022187B"/>
    <w:rsid w:val="00222837"/>
    <w:rsid w:val="00222911"/>
    <w:rsid w:val="00222C4D"/>
    <w:rsid w:val="00223A6E"/>
    <w:rsid w:val="00223F3B"/>
    <w:rsid w:val="00224A1E"/>
    <w:rsid w:val="002268B2"/>
    <w:rsid w:val="00226A14"/>
    <w:rsid w:val="00226D95"/>
    <w:rsid w:val="00226DE9"/>
    <w:rsid w:val="002270DD"/>
    <w:rsid w:val="00227E30"/>
    <w:rsid w:val="00227E6F"/>
    <w:rsid w:val="00230019"/>
    <w:rsid w:val="002306B8"/>
    <w:rsid w:val="00230D31"/>
    <w:rsid w:val="002311AB"/>
    <w:rsid w:val="00231453"/>
    <w:rsid w:val="0023272E"/>
    <w:rsid w:val="00233495"/>
    <w:rsid w:val="002338D6"/>
    <w:rsid w:val="0023397D"/>
    <w:rsid w:val="00233CDF"/>
    <w:rsid w:val="00235264"/>
    <w:rsid w:val="00237A51"/>
    <w:rsid w:val="00237CAC"/>
    <w:rsid w:val="00240C99"/>
    <w:rsid w:val="00241D48"/>
    <w:rsid w:val="00243F6D"/>
    <w:rsid w:val="00244094"/>
    <w:rsid w:val="00244C8C"/>
    <w:rsid w:val="00244FD7"/>
    <w:rsid w:val="00246471"/>
    <w:rsid w:val="00246641"/>
    <w:rsid w:val="00246780"/>
    <w:rsid w:val="00246FC4"/>
    <w:rsid w:val="0024794E"/>
    <w:rsid w:val="00250715"/>
    <w:rsid w:val="002519F9"/>
    <w:rsid w:val="00252472"/>
    <w:rsid w:val="002527E2"/>
    <w:rsid w:val="00253A93"/>
    <w:rsid w:val="00254375"/>
    <w:rsid w:val="00254469"/>
    <w:rsid w:val="0025563A"/>
    <w:rsid w:val="0025586F"/>
    <w:rsid w:val="00256F5C"/>
    <w:rsid w:val="00257129"/>
    <w:rsid w:val="0026001D"/>
    <w:rsid w:val="00261C0D"/>
    <w:rsid w:val="00261DED"/>
    <w:rsid w:val="00263355"/>
    <w:rsid w:val="002643CD"/>
    <w:rsid w:val="002648AB"/>
    <w:rsid w:val="00264E4F"/>
    <w:rsid w:val="00265358"/>
    <w:rsid w:val="002679C0"/>
    <w:rsid w:val="00267AA3"/>
    <w:rsid w:val="00267FBD"/>
    <w:rsid w:val="00270622"/>
    <w:rsid w:val="00270DFD"/>
    <w:rsid w:val="00271A0E"/>
    <w:rsid w:val="0027264C"/>
    <w:rsid w:val="00272811"/>
    <w:rsid w:val="00273199"/>
    <w:rsid w:val="00273401"/>
    <w:rsid w:val="0027477A"/>
    <w:rsid w:val="00275F08"/>
    <w:rsid w:val="0027682E"/>
    <w:rsid w:val="0027698F"/>
    <w:rsid w:val="00276F6A"/>
    <w:rsid w:val="002771D7"/>
    <w:rsid w:val="002774B7"/>
    <w:rsid w:val="00277CE2"/>
    <w:rsid w:val="0028068B"/>
    <w:rsid w:val="00280753"/>
    <w:rsid w:val="00280BD0"/>
    <w:rsid w:val="00280C91"/>
    <w:rsid w:val="002814CE"/>
    <w:rsid w:val="002831F3"/>
    <w:rsid w:val="00283D83"/>
    <w:rsid w:val="002843E9"/>
    <w:rsid w:val="00284FF0"/>
    <w:rsid w:val="00286DF5"/>
    <w:rsid w:val="002872BF"/>
    <w:rsid w:val="002907D1"/>
    <w:rsid w:val="002908C6"/>
    <w:rsid w:val="002909E7"/>
    <w:rsid w:val="00290A0E"/>
    <w:rsid w:val="00293265"/>
    <w:rsid w:val="002935FE"/>
    <w:rsid w:val="00294580"/>
    <w:rsid w:val="00296574"/>
    <w:rsid w:val="00296C3D"/>
    <w:rsid w:val="00296DF5"/>
    <w:rsid w:val="002975AD"/>
    <w:rsid w:val="00297D63"/>
    <w:rsid w:val="00297F18"/>
    <w:rsid w:val="002A0055"/>
    <w:rsid w:val="002A0D72"/>
    <w:rsid w:val="002A4825"/>
    <w:rsid w:val="002A4871"/>
    <w:rsid w:val="002A4C61"/>
    <w:rsid w:val="002A5095"/>
    <w:rsid w:val="002A5311"/>
    <w:rsid w:val="002A5455"/>
    <w:rsid w:val="002A7929"/>
    <w:rsid w:val="002B1D44"/>
    <w:rsid w:val="002B3C9D"/>
    <w:rsid w:val="002B4A08"/>
    <w:rsid w:val="002B4B31"/>
    <w:rsid w:val="002B5D24"/>
    <w:rsid w:val="002B6732"/>
    <w:rsid w:val="002B674D"/>
    <w:rsid w:val="002B7A2E"/>
    <w:rsid w:val="002C0A85"/>
    <w:rsid w:val="002C248D"/>
    <w:rsid w:val="002C2490"/>
    <w:rsid w:val="002C509F"/>
    <w:rsid w:val="002C58B0"/>
    <w:rsid w:val="002C7FBC"/>
    <w:rsid w:val="002D0309"/>
    <w:rsid w:val="002D0326"/>
    <w:rsid w:val="002D1B25"/>
    <w:rsid w:val="002D2820"/>
    <w:rsid w:val="002D2A60"/>
    <w:rsid w:val="002D2C1E"/>
    <w:rsid w:val="002D3061"/>
    <w:rsid w:val="002D3270"/>
    <w:rsid w:val="002D4E43"/>
    <w:rsid w:val="002D5AC4"/>
    <w:rsid w:val="002D68F1"/>
    <w:rsid w:val="002D6C9A"/>
    <w:rsid w:val="002D6E05"/>
    <w:rsid w:val="002E00FD"/>
    <w:rsid w:val="002E029E"/>
    <w:rsid w:val="002E21FC"/>
    <w:rsid w:val="002E28DE"/>
    <w:rsid w:val="002E3B3A"/>
    <w:rsid w:val="002E3C03"/>
    <w:rsid w:val="002E4243"/>
    <w:rsid w:val="002E4E67"/>
    <w:rsid w:val="002E552E"/>
    <w:rsid w:val="002E64BB"/>
    <w:rsid w:val="002F1751"/>
    <w:rsid w:val="002F21E7"/>
    <w:rsid w:val="002F394A"/>
    <w:rsid w:val="002F3F67"/>
    <w:rsid w:val="002F6EBF"/>
    <w:rsid w:val="002F7F48"/>
    <w:rsid w:val="00300AC6"/>
    <w:rsid w:val="003032CB"/>
    <w:rsid w:val="00304457"/>
    <w:rsid w:val="00304B50"/>
    <w:rsid w:val="00304C23"/>
    <w:rsid w:val="0030546E"/>
    <w:rsid w:val="00306095"/>
    <w:rsid w:val="003061EF"/>
    <w:rsid w:val="00306310"/>
    <w:rsid w:val="003068CD"/>
    <w:rsid w:val="003077F6"/>
    <w:rsid w:val="00307F48"/>
    <w:rsid w:val="0031040A"/>
    <w:rsid w:val="00310805"/>
    <w:rsid w:val="00311756"/>
    <w:rsid w:val="003122A3"/>
    <w:rsid w:val="00312979"/>
    <w:rsid w:val="00312CDC"/>
    <w:rsid w:val="0031379F"/>
    <w:rsid w:val="00314994"/>
    <w:rsid w:val="00315211"/>
    <w:rsid w:val="00315E28"/>
    <w:rsid w:val="00316C7D"/>
    <w:rsid w:val="003217C5"/>
    <w:rsid w:val="003218FC"/>
    <w:rsid w:val="00321EAB"/>
    <w:rsid w:val="0032316C"/>
    <w:rsid w:val="00323CBF"/>
    <w:rsid w:val="00324DD2"/>
    <w:rsid w:val="00325853"/>
    <w:rsid w:val="0032636E"/>
    <w:rsid w:val="00326CD1"/>
    <w:rsid w:val="00330AC9"/>
    <w:rsid w:val="00331C98"/>
    <w:rsid w:val="00333D5A"/>
    <w:rsid w:val="00333D9F"/>
    <w:rsid w:val="003340AE"/>
    <w:rsid w:val="00334685"/>
    <w:rsid w:val="00334815"/>
    <w:rsid w:val="00335A08"/>
    <w:rsid w:val="00336313"/>
    <w:rsid w:val="00336728"/>
    <w:rsid w:val="003367B6"/>
    <w:rsid w:val="00337858"/>
    <w:rsid w:val="00337A08"/>
    <w:rsid w:val="00337AE6"/>
    <w:rsid w:val="003421A4"/>
    <w:rsid w:val="00342BE1"/>
    <w:rsid w:val="00343064"/>
    <w:rsid w:val="0034426C"/>
    <w:rsid w:val="003456FA"/>
    <w:rsid w:val="0034599A"/>
    <w:rsid w:val="003476D0"/>
    <w:rsid w:val="00347AD4"/>
    <w:rsid w:val="00347E35"/>
    <w:rsid w:val="00347E40"/>
    <w:rsid w:val="00350264"/>
    <w:rsid w:val="00350B80"/>
    <w:rsid w:val="0035223B"/>
    <w:rsid w:val="00352D06"/>
    <w:rsid w:val="00354055"/>
    <w:rsid w:val="003540E9"/>
    <w:rsid w:val="00357608"/>
    <w:rsid w:val="0035763D"/>
    <w:rsid w:val="0035765B"/>
    <w:rsid w:val="00360214"/>
    <w:rsid w:val="00361CB7"/>
    <w:rsid w:val="0036296B"/>
    <w:rsid w:val="00362CA3"/>
    <w:rsid w:val="00362FBA"/>
    <w:rsid w:val="00362FF7"/>
    <w:rsid w:val="00364079"/>
    <w:rsid w:val="00365ABB"/>
    <w:rsid w:val="00366802"/>
    <w:rsid w:val="0036734C"/>
    <w:rsid w:val="00367421"/>
    <w:rsid w:val="00367A94"/>
    <w:rsid w:val="00370A3B"/>
    <w:rsid w:val="00373CEB"/>
    <w:rsid w:val="00374C17"/>
    <w:rsid w:val="00375350"/>
    <w:rsid w:val="00375966"/>
    <w:rsid w:val="00375E98"/>
    <w:rsid w:val="00375F94"/>
    <w:rsid w:val="003760D4"/>
    <w:rsid w:val="00376218"/>
    <w:rsid w:val="003768B1"/>
    <w:rsid w:val="0037716D"/>
    <w:rsid w:val="0038154B"/>
    <w:rsid w:val="0038157F"/>
    <w:rsid w:val="00381F45"/>
    <w:rsid w:val="003824AB"/>
    <w:rsid w:val="0038264F"/>
    <w:rsid w:val="00383CFD"/>
    <w:rsid w:val="003841D6"/>
    <w:rsid w:val="00384279"/>
    <w:rsid w:val="003845E5"/>
    <w:rsid w:val="00384759"/>
    <w:rsid w:val="00384F1B"/>
    <w:rsid w:val="00385417"/>
    <w:rsid w:val="00385E6E"/>
    <w:rsid w:val="003873B3"/>
    <w:rsid w:val="00387C53"/>
    <w:rsid w:val="003909CB"/>
    <w:rsid w:val="003913E1"/>
    <w:rsid w:val="003923B1"/>
    <w:rsid w:val="003953AF"/>
    <w:rsid w:val="0039556E"/>
    <w:rsid w:val="00396487"/>
    <w:rsid w:val="003970FB"/>
    <w:rsid w:val="003975A6"/>
    <w:rsid w:val="00397AD0"/>
    <w:rsid w:val="003A219C"/>
    <w:rsid w:val="003A23C7"/>
    <w:rsid w:val="003A57D5"/>
    <w:rsid w:val="003A77B3"/>
    <w:rsid w:val="003A7FC5"/>
    <w:rsid w:val="003B01B7"/>
    <w:rsid w:val="003B0FB0"/>
    <w:rsid w:val="003B11DD"/>
    <w:rsid w:val="003B1329"/>
    <w:rsid w:val="003B13D2"/>
    <w:rsid w:val="003B168F"/>
    <w:rsid w:val="003B3F42"/>
    <w:rsid w:val="003B4E13"/>
    <w:rsid w:val="003B56DC"/>
    <w:rsid w:val="003B5BC8"/>
    <w:rsid w:val="003B6FF5"/>
    <w:rsid w:val="003B788F"/>
    <w:rsid w:val="003C00AA"/>
    <w:rsid w:val="003C06A1"/>
    <w:rsid w:val="003C09A3"/>
    <w:rsid w:val="003C0DF2"/>
    <w:rsid w:val="003C1CF6"/>
    <w:rsid w:val="003C26B9"/>
    <w:rsid w:val="003C2EEF"/>
    <w:rsid w:val="003C2F5C"/>
    <w:rsid w:val="003C3938"/>
    <w:rsid w:val="003C4714"/>
    <w:rsid w:val="003C4EFC"/>
    <w:rsid w:val="003C52EC"/>
    <w:rsid w:val="003C5BAD"/>
    <w:rsid w:val="003C6BDA"/>
    <w:rsid w:val="003D1683"/>
    <w:rsid w:val="003D1DC4"/>
    <w:rsid w:val="003D1F6D"/>
    <w:rsid w:val="003D26F6"/>
    <w:rsid w:val="003D3908"/>
    <w:rsid w:val="003D4EC9"/>
    <w:rsid w:val="003D5A21"/>
    <w:rsid w:val="003D62DF"/>
    <w:rsid w:val="003D713D"/>
    <w:rsid w:val="003D72E5"/>
    <w:rsid w:val="003E1E4D"/>
    <w:rsid w:val="003E22EE"/>
    <w:rsid w:val="003E28C0"/>
    <w:rsid w:val="003E39CF"/>
    <w:rsid w:val="003E43C3"/>
    <w:rsid w:val="003E567A"/>
    <w:rsid w:val="003E6D78"/>
    <w:rsid w:val="003E6F4E"/>
    <w:rsid w:val="003E6F57"/>
    <w:rsid w:val="003F0014"/>
    <w:rsid w:val="003F04AB"/>
    <w:rsid w:val="003F0F0E"/>
    <w:rsid w:val="003F1647"/>
    <w:rsid w:val="003F2E72"/>
    <w:rsid w:val="003F406C"/>
    <w:rsid w:val="003F4150"/>
    <w:rsid w:val="003F6204"/>
    <w:rsid w:val="003F6494"/>
    <w:rsid w:val="003F6CEC"/>
    <w:rsid w:val="003F6D36"/>
    <w:rsid w:val="003F7302"/>
    <w:rsid w:val="003F7D97"/>
    <w:rsid w:val="0040030D"/>
    <w:rsid w:val="00401FA0"/>
    <w:rsid w:val="004024BF"/>
    <w:rsid w:val="004028B6"/>
    <w:rsid w:val="00402E07"/>
    <w:rsid w:val="00403156"/>
    <w:rsid w:val="00403428"/>
    <w:rsid w:val="00405E77"/>
    <w:rsid w:val="00406438"/>
    <w:rsid w:val="004066B8"/>
    <w:rsid w:val="0040743A"/>
    <w:rsid w:val="00407C67"/>
    <w:rsid w:val="004101EA"/>
    <w:rsid w:val="004104C5"/>
    <w:rsid w:val="00411F73"/>
    <w:rsid w:val="00412D1B"/>
    <w:rsid w:val="00414977"/>
    <w:rsid w:val="00414E30"/>
    <w:rsid w:val="00415489"/>
    <w:rsid w:val="00415974"/>
    <w:rsid w:val="004168FE"/>
    <w:rsid w:val="00416C06"/>
    <w:rsid w:val="00416C71"/>
    <w:rsid w:val="00416CCF"/>
    <w:rsid w:val="00417C12"/>
    <w:rsid w:val="00420D90"/>
    <w:rsid w:val="00422076"/>
    <w:rsid w:val="00422087"/>
    <w:rsid w:val="00422BB4"/>
    <w:rsid w:val="00422DD0"/>
    <w:rsid w:val="004234B9"/>
    <w:rsid w:val="004238BD"/>
    <w:rsid w:val="00423A16"/>
    <w:rsid w:val="00423AA3"/>
    <w:rsid w:val="00424A94"/>
    <w:rsid w:val="00424E0F"/>
    <w:rsid w:val="00425492"/>
    <w:rsid w:val="00430781"/>
    <w:rsid w:val="004329C9"/>
    <w:rsid w:val="00433B20"/>
    <w:rsid w:val="0043466F"/>
    <w:rsid w:val="004346FC"/>
    <w:rsid w:val="00435DB4"/>
    <w:rsid w:val="00436194"/>
    <w:rsid w:val="00436C05"/>
    <w:rsid w:val="00436C27"/>
    <w:rsid w:val="00437A9A"/>
    <w:rsid w:val="0044107D"/>
    <w:rsid w:val="0044183E"/>
    <w:rsid w:val="0044340B"/>
    <w:rsid w:val="00443BEC"/>
    <w:rsid w:val="00443C2E"/>
    <w:rsid w:val="0044407B"/>
    <w:rsid w:val="0044424B"/>
    <w:rsid w:val="00444B04"/>
    <w:rsid w:val="00445558"/>
    <w:rsid w:val="00447C89"/>
    <w:rsid w:val="0045087F"/>
    <w:rsid w:val="00451B77"/>
    <w:rsid w:val="00451E1C"/>
    <w:rsid w:val="004521B2"/>
    <w:rsid w:val="0045306E"/>
    <w:rsid w:val="00453D80"/>
    <w:rsid w:val="004577B0"/>
    <w:rsid w:val="0046037E"/>
    <w:rsid w:val="00460DEA"/>
    <w:rsid w:val="00460F31"/>
    <w:rsid w:val="0046100F"/>
    <w:rsid w:val="0046139F"/>
    <w:rsid w:val="004616E3"/>
    <w:rsid w:val="00461806"/>
    <w:rsid w:val="00461EE3"/>
    <w:rsid w:val="00463F0E"/>
    <w:rsid w:val="004651BB"/>
    <w:rsid w:val="0046530B"/>
    <w:rsid w:val="0046538B"/>
    <w:rsid w:val="004659AD"/>
    <w:rsid w:val="00465C9A"/>
    <w:rsid w:val="004670B8"/>
    <w:rsid w:val="0047096E"/>
    <w:rsid w:val="00470DBE"/>
    <w:rsid w:val="004716A2"/>
    <w:rsid w:val="00471EA3"/>
    <w:rsid w:val="00472292"/>
    <w:rsid w:val="00473311"/>
    <w:rsid w:val="00473743"/>
    <w:rsid w:val="00473D34"/>
    <w:rsid w:val="004741F0"/>
    <w:rsid w:val="00477F62"/>
    <w:rsid w:val="00480748"/>
    <w:rsid w:val="0048166C"/>
    <w:rsid w:val="004837CE"/>
    <w:rsid w:val="00483E83"/>
    <w:rsid w:val="00484FE8"/>
    <w:rsid w:val="00485352"/>
    <w:rsid w:val="004877A6"/>
    <w:rsid w:val="0049029B"/>
    <w:rsid w:val="00490622"/>
    <w:rsid w:val="00492099"/>
    <w:rsid w:val="00493B00"/>
    <w:rsid w:val="00495F5E"/>
    <w:rsid w:val="00495FB2"/>
    <w:rsid w:val="004A0738"/>
    <w:rsid w:val="004A1C76"/>
    <w:rsid w:val="004A1D41"/>
    <w:rsid w:val="004A3239"/>
    <w:rsid w:val="004A36C3"/>
    <w:rsid w:val="004A3F4D"/>
    <w:rsid w:val="004A5154"/>
    <w:rsid w:val="004A54B0"/>
    <w:rsid w:val="004A60C0"/>
    <w:rsid w:val="004A69CA"/>
    <w:rsid w:val="004A6B6A"/>
    <w:rsid w:val="004A6BBF"/>
    <w:rsid w:val="004B2FB7"/>
    <w:rsid w:val="004B42A0"/>
    <w:rsid w:val="004B42C4"/>
    <w:rsid w:val="004B4799"/>
    <w:rsid w:val="004B58A8"/>
    <w:rsid w:val="004B5D26"/>
    <w:rsid w:val="004B65B0"/>
    <w:rsid w:val="004B6735"/>
    <w:rsid w:val="004B67FF"/>
    <w:rsid w:val="004B6FCC"/>
    <w:rsid w:val="004B71B6"/>
    <w:rsid w:val="004C1D73"/>
    <w:rsid w:val="004C237B"/>
    <w:rsid w:val="004C41C9"/>
    <w:rsid w:val="004C6A2D"/>
    <w:rsid w:val="004C6B39"/>
    <w:rsid w:val="004D13E7"/>
    <w:rsid w:val="004D198C"/>
    <w:rsid w:val="004D391D"/>
    <w:rsid w:val="004D3FDF"/>
    <w:rsid w:val="004D426E"/>
    <w:rsid w:val="004D4385"/>
    <w:rsid w:val="004D43EB"/>
    <w:rsid w:val="004D4C00"/>
    <w:rsid w:val="004D50EB"/>
    <w:rsid w:val="004D581D"/>
    <w:rsid w:val="004D6CDB"/>
    <w:rsid w:val="004D7CB9"/>
    <w:rsid w:val="004E0918"/>
    <w:rsid w:val="004E0DFB"/>
    <w:rsid w:val="004E0E43"/>
    <w:rsid w:val="004E1FE3"/>
    <w:rsid w:val="004E3DBC"/>
    <w:rsid w:val="004E4C2A"/>
    <w:rsid w:val="004E5D67"/>
    <w:rsid w:val="004E6F42"/>
    <w:rsid w:val="004E6F88"/>
    <w:rsid w:val="004F1286"/>
    <w:rsid w:val="004F12DE"/>
    <w:rsid w:val="004F2918"/>
    <w:rsid w:val="004F36B7"/>
    <w:rsid w:val="004F63FF"/>
    <w:rsid w:val="004F6536"/>
    <w:rsid w:val="004F6BA1"/>
    <w:rsid w:val="004F6F3E"/>
    <w:rsid w:val="004F74AC"/>
    <w:rsid w:val="004F7BB3"/>
    <w:rsid w:val="005030DD"/>
    <w:rsid w:val="00504339"/>
    <w:rsid w:val="00506086"/>
    <w:rsid w:val="00506615"/>
    <w:rsid w:val="005069F8"/>
    <w:rsid w:val="005074CE"/>
    <w:rsid w:val="00510463"/>
    <w:rsid w:val="00510B3B"/>
    <w:rsid w:val="00510CFE"/>
    <w:rsid w:val="00511B0D"/>
    <w:rsid w:val="00511F88"/>
    <w:rsid w:val="00512F67"/>
    <w:rsid w:val="00514B17"/>
    <w:rsid w:val="00514C12"/>
    <w:rsid w:val="00514EC9"/>
    <w:rsid w:val="0051593D"/>
    <w:rsid w:val="0051612C"/>
    <w:rsid w:val="00516301"/>
    <w:rsid w:val="005170A9"/>
    <w:rsid w:val="00517CC8"/>
    <w:rsid w:val="00520FD9"/>
    <w:rsid w:val="00521367"/>
    <w:rsid w:val="0052265A"/>
    <w:rsid w:val="00522E7A"/>
    <w:rsid w:val="00523198"/>
    <w:rsid w:val="00523328"/>
    <w:rsid w:val="005236ED"/>
    <w:rsid w:val="00523EB6"/>
    <w:rsid w:val="0052437F"/>
    <w:rsid w:val="00524D8A"/>
    <w:rsid w:val="005250EB"/>
    <w:rsid w:val="00525FA8"/>
    <w:rsid w:val="00526968"/>
    <w:rsid w:val="00527E13"/>
    <w:rsid w:val="00531063"/>
    <w:rsid w:val="005310CA"/>
    <w:rsid w:val="00531E2B"/>
    <w:rsid w:val="00532185"/>
    <w:rsid w:val="00533529"/>
    <w:rsid w:val="00535943"/>
    <w:rsid w:val="00535CFD"/>
    <w:rsid w:val="0053784B"/>
    <w:rsid w:val="00540027"/>
    <w:rsid w:val="00540D69"/>
    <w:rsid w:val="00543E6D"/>
    <w:rsid w:val="005447D2"/>
    <w:rsid w:val="00544B39"/>
    <w:rsid w:val="005458D7"/>
    <w:rsid w:val="00545FC1"/>
    <w:rsid w:val="00546911"/>
    <w:rsid w:val="00546CA9"/>
    <w:rsid w:val="0055151A"/>
    <w:rsid w:val="00551A1E"/>
    <w:rsid w:val="005523FA"/>
    <w:rsid w:val="00552EF5"/>
    <w:rsid w:val="0055331E"/>
    <w:rsid w:val="0055387A"/>
    <w:rsid w:val="00553CC6"/>
    <w:rsid w:val="005552F3"/>
    <w:rsid w:val="00555D5E"/>
    <w:rsid w:val="0055633B"/>
    <w:rsid w:val="00556D35"/>
    <w:rsid w:val="00557A51"/>
    <w:rsid w:val="00560118"/>
    <w:rsid w:val="0056020A"/>
    <w:rsid w:val="00561738"/>
    <w:rsid w:val="00562255"/>
    <w:rsid w:val="00562CE2"/>
    <w:rsid w:val="00562DF4"/>
    <w:rsid w:val="00563080"/>
    <w:rsid w:val="00563469"/>
    <w:rsid w:val="00563B5C"/>
    <w:rsid w:val="00563B6F"/>
    <w:rsid w:val="005643C9"/>
    <w:rsid w:val="00564EC3"/>
    <w:rsid w:val="00564EEA"/>
    <w:rsid w:val="00565197"/>
    <w:rsid w:val="0056558E"/>
    <w:rsid w:val="00570015"/>
    <w:rsid w:val="00571136"/>
    <w:rsid w:val="00571158"/>
    <w:rsid w:val="0057128D"/>
    <w:rsid w:val="0057254C"/>
    <w:rsid w:val="00573E33"/>
    <w:rsid w:val="005743BA"/>
    <w:rsid w:val="00575792"/>
    <w:rsid w:val="00576779"/>
    <w:rsid w:val="0058034C"/>
    <w:rsid w:val="00581057"/>
    <w:rsid w:val="005817A6"/>
    <w:rsid w:val="0058250A"/>
    <w:rsid w:val="00582865"/>
    <w:rsid w:val="00582E22"/>
    <w:rsid w:val="0058374F"/>
    <w:rsid w:val="005847A4"/>
    <w:rsid w:val="00586276"/>
    <w:rsid w:val="005864AE"/>
    <w:rsid w:val="00587BD9"/>
    <w:rsid w:val="00591FEE"/>
    <w:rsid w:val="00592101"/>
    <w:rsid w:val="00592322"/>
    <w:rsid w:val="00593EC9"/>
    <w:rsid w:val="00594176"/>
    <w:rsid w:val="005943E7"/>
    <w:rsid w:val="00594994"/>
    <w:rsid w:val="00595431"/>
    <w:rsid w:val="0059644A"/>
    <w:rsid w:val="00596E7F"/>
    <w:rsid w:val="00597E2E"/>
    <w:rsid w:val="005A1043"/>
    <w:rsid w:val="005A1FBE"/>
    <w:rsid w:val="005A201E"/>
    <w:rsid w:val="005A25E8"/>
    <w:rsid w:val="005A3577"/>
    <w:rsid w:val="005A41A8"/>
    <w:rsid w:val="005A44EB"/>
    <w:rsid w:val="005A466F"/>
    <w:rsid w:val="005A47E3"/>
    <w:rsid w:val="005A64AC"/>
    <w:rsid w:val="005A7AAC"/>
    <w:rsid w:val="005B0B25"/>
    <w:rsid w:val="005B1E18"/>
    <w:rsid w:val="005B2632"/>
    <w:rsid w:val="005B31F0"/>
    <w:rsid w:val="005B4A4A"/>
    <w:rsid w:val="005B4A7C"/>
    <w:rsid w:val="005B5040"/>
    <w:rsid w:val="005C007C"/>
    <w:rsid w:val="005C0676"/>
    <w:rsid w:val="005C0BC9"/>
    <w:rsid w:val="005C1779"/>
    <w:rsid w:val="005C1B9A"/>
    <w:rsid w:val="005C23C2"/>
    <w:rsid w:val="005C2EF2"/>
    <w:rsid w:val="005C48CC"/>
    <w:rsid w:val="005C4AA2"/>
    <w:rsid w:val="005C5251"/>
    <w:rsid w:val="005C5B4A"/>
    <w:rsid w:val="005C63FB"/>
    <w:rsid w:val="005C69B0"/>
    <w:rsid w:val="005C6A5B"/>
    <w:rsid w:val="005C6C31"/>
    <w:rsid w:val="005C78F7"/>
    <w:rsid w:val="005D0430"/>
    <w:rsid w:val="005D101D"/>
    <w:rsid w:val="005D2AB0"/>
    <w:rsid w:val="005D3370"/>
    <w:rsid w:val="005D3FD5"/>
    <w:rsid w:val="005D40B7"/>
    <w:rsid w:val="005D453E"/>
    <w:rsid w:val="005D46C0"/>
    <w:rsid w:val="005D4FE7"/>
    <w:rsid w:val="005D6AC0"/>
    <w:rsid w:val="005D6E88"/>
    <w:rsid w:val="005E0090"/>
    <w:rsid w:val="005E07AC"/>
    <w:rsid w:val="005E13A7"/>
    <w:rsid w:val="005E15B0"/>
    <w:rsid w:val="005E2220"/>
    <w:rsid w:val="005E2CCF"/>
    <w:rsid w:val="005E2DAC"/>
    <w:rsid w:val="005E2E4D"/>
    <w:rsid w:val="005E5B5C"/>
    <w:rsid w:val="005E65FB"/>
    <w:rsid w:val="005E6D8A"/>
    <w:rsid w:val="005E76EB"/>
    <w:rsid w:val="005F0767"/>
    <w:rsid w:val="005F09C1"/>
    <w:rsid w:val="005F14F4"/>
    <w:rsid w:val="005F1557"/>
    <w:rsid w:val="005F3185"/>
    <w:rsid w:val="005F3291"/>
    <w:rsid w:val="005F32ED"/>
    <w:rsid w:val="005F44DD"/>
    <w:rsid w:val="005F4666"/>
    <w:rsid w:val="005F4B5E"/>
    <w:rsid w:val="005F5141"/>
    <w:rsid w:val="005F667B"/>
    <w:rsid w:val="005F6998"/>
    <w:rsid w:val="005F6E06"/>
    <w:rsid w:val="005F7C9D"/>
    <w:rsid w:val="00600F77"/>
    <w:rsid w:val="0060176C"/>
    <w:rsid w:val="00601F60"/>
    <w:rsid w:val="006026A5"/>
    <w:rsid w:val="006029E2"/>
    <w:rsid w:val="00604E85"/>
    <w:rsid w:val="0060559B"/>
    <w:rsid w:val="00606ACC"/>
    <w:rsid w:val="006102B1"/>
    <w:rsid w:val="00612E4B"/>
    <w:rsid w:val="00614212"/>
    <w:rsid w:val="00614BA5"/>
    <w:rsid w:val="00615954"/>
    <w:rsid w:val="00616614"/>
    <w:rsid w:val="006168E2"/>
    <w:rsid w:val="00616CA9"/>
    <w:rsid w:val="00621784"/>
    <w:rsid w:val="00622C91"/>
    <w:rsid w:val="00623240"/>
    <w:rsid w:val="0062384C"/>
    <w:rsid w:val="00624F17"/>
    <w:rsid w:val="006271FC"/>
    <w:rsid w:val="00627605"/>
    <w:rsid w:val="00630318"/>
    <w:rsid w:val="00631D45"/>
    <w:rsid w:val="00633E57"/>
    <w:rsid w:val="00634854"/>
    <w:rsid w:val="00634C2E"/>
    <w:rsid w:val="00634D7C"/>
    <w:rsid w:val="0063517C"/>
    <w:rsid w:val="00635C4C"/>
    <w:rsid w:val="00637080"/>
    <w:rsid w:val="00637135"/>
    <w:rsid w:val="006406D1"/>
    <w:rsid w:val="00641105"/>
    <w:rsid w:val="00642F5F"/>
    <w:rsid w:val="006433C5"/>
    <w:rsid w:val="00643E0D"/>
    <w:rsid w:val="0064413D"/>
    <w:rsid w:val="00644438"/>
    <w:rsid w:val="00644B5C"/>
    <w:rsid w:val="00645102"/>
    <w:rsid w:val="006451AE"/>
    <w:rsid w:val="006465DD"/>
    <w:rsid w:val="00646F61"/>
    <w:rsid w:val="00647852"/>
    <w:rsid w:val="0065108A"/>
    <w:rsid w:val="00651524"/>
    <w:rsid w:val="00651C10"/>
    <w:rsid w:val="0065210E"/>
    <w:rsid w:val="00652596"/>
    <w:rsid w:val="00652FFB"/>
    <w:rsid w:val="006530D0"/>
    <w:rsid w:val="006562FD"/>
    <w:rsid w:val="00656B1A"/>
    <w:rsid w:val="0065715F"/>
    <w:rsid w:val="00657358"/>
    <w:rsid w:val="0065784D"/>
    <w:rsid w:val="00657C43"/>
    <w:rsid w:val="00660521"/>
    <w:rsid w:val="006606AF"/>
    <w:rsid w:val="00660A26"/>
    <w:rsid w:val="00661040"/>
    <w:rsid w:val="006611FA"/>
    <w:rsid w:val="0066350A"/>
    <w:rsid w:val="006635A9"/>
    <w:rsid w:val="00664479"/>
    <w:rsid w:val="00664A03"/>
    <w:rsid w:val="006652B6"/>
    <w:rsid w:val="00665C79"/>
    <w:rsid w:val="006700D2"/>
    <w:rsid w:val="006708A8"/>
    <w:rsid w:val="00671FE4"/>
    <w:rsid w:val="00673CE9"/>
    <w:rsid w:val="0067421C"/>
    <w:rsid w:val="00674C19"/>
    <w:rsid w:val="00675C5E"/>
    <w:rsid w:val="006760C7"/>
    <w:rsid w:val="00676594"/>
    <w:rsid w:val="0067775C"/>
    <w:rsid w:val="00680218"/>
    <w:rsid w:val="0068032F"/>
    <w:rsid w:val="00680BF7"/>
    <w:rsid w:val="00680D94"/>
    <w:rsid w:val="00681B8D"/>
    <w:rsid w:val="0068273F"/>
    <w:rsid w:val="00684254"/>
    <w:rsid w:val="00684B57"/>
    <w:rsid w:val="00684DCE"/>
    <w:rsid w:val="00684EA8"/>
    <w:rsid w:val="006851AD"/>
    <w:rsid w:val="00685C14"/>
    <w:rsid w:val="00685D20"/>
    <w:rsid w:val="00686137"/>
    <w:rsid w:val="00690E28"/>
    <w:rsid w:val="00691315"/>
    <w:rsid w:val="00691969"/>
    <w:rsid w:val="00694382"/>
    <w:rsid w:val="00695B19"/>
    <w:rsid w:val="006968AD"/>
    <w:rsid w:val="00696DAE"/>
    <w:rsid w:val="006A01B1"/>
    <w:rsid w:val="006A09F2"/>
    <w:rsid w:val="006A1A94"/>
    <w:rsid w:val="006A5995"/>
    <w:rsid w:val="006A682F"/>
    <w:rsid w:val="006A6EEA"/>
    <w:rsid w:val="006A74D4"/>
    <w:rsid w:val="006A7FB8"/>
    <w:rsid w:val="006B3B4B"/>
    <w:rsid w:val="006B4406"/>
    <w:rsid w:val="006B5F7D"/>
    <w:rsid w:val="006B6C79"/>
    <w:rsid w:val="006B6E75"/>
    <w:rsid w:val="006B76E4"/>
    <w:rsid w:val="006C0393"/>
    <w:rsid w:val="006C07F7"/>
    <w:rsid w:val="006C15D9"/>
    <w:rsid w:val="006C2076"/>
    <w:rsid w:val="006C22DF"/>
    <w:rsid w:val="006C2CC5"/>
    <w:rsid w:val="006C3483"/>
    <w:rsid w:val="006C4184"/>
    <w:rsid w:val="006C4C23"/>
    <w:rsid w:val="006C5AA3"/>
    <w:rsid w:val="006C5F25"/>
    <w:rsid w:val="006C68F4"/>
    <w:rsid w:val="006C6F28"/>
    <w:rsid w:val="006C7122"/>
    <w:rsid w:val="006D0018"/>
    <w:rsid w:val="006D0293"/>
    <w:rsid w:val="006D0B75"/>
    <w:rsid w:val="006D1531"/>
    <w:rsid w:val="006D1DA1"/>
    <w:rsid w:val="006D20F7"/>
    <w:rsid w:val="006D45A7"/>
    <w:rsid w:val="006D4C15"/>
    <w:rsid w:val="006D77DF"/>
    <w:rsid w:val="006E04A6"/>
    <w:rsid w:val="006E1516"/>
    <w:rsid w:val="006E2079"/>
    <w:rsid w:val="006E43AD"/>
    <w:rsid w:val="006E47DF"/>
    <w:rsid w:val="006E4950"/>
    <w:rsid w:val="006E51A7"/>
    <w:rsid w:val="006E74FD"/>
    <w:rsid w:val="006F05E1"/>
    <w:rsid w:val="006F076F"/>
    <w:rsid w:val="006F2809"/>
    <w:rsid w:val="006F2CCB"/>
    <w:rsid w:val="006F3D0E"/>
    <w:rsid w:val="006F4060"/>
    <w:rsid w:val="006F4234"/>
    <w:rsid w:val="006F4A0D"/>
    <w:rsid w:val="006F72DE"/>
    <w:rsid w:val="006F7BD2"/>
    <w:rsid w:val="006F7CAC"/>
    <w:rsid w:val="00701407"/>
    <w:rsid w:val="00701B01"/>
    <w:rsid w:val="007029F8"/>
    <w:rsid w:val="007054F3"/>
    <w:rsid w:val="007058C8"/>
    <w:rsid w:val="007064A8"/>
    <w:rsid w:val="007065B0"/>
    <w:rsid w:val="00707300"/>
    <w:rsid w:val="00710C65"/>
    <w:rsid w:val="0071255E"/>
    <w:rsid w:val="00712646"/>
    <w:rsid w:val="007128BA"/>
    <w:rsid w:val="00712BBB"/>
    <w:rsid w:val="00712FA1"/>
    <w:rsid w:val="0071318C"/>
    <w:rsid w:val="00713447"/>
    <w:rsid w:val="0071492B"/>
    <w:rsid w:val="007153D8"/>
    <w:rsid w:val="00715863"/>
    <w:rsid w:val="00715C16"/>
    <w:rsid w:val="00716D38"/>
    <w:rsid w:val="00717723"/>
    <w:rsid w:val="00722114"/>
    <w:rsid w:val="007232C8"/>
    <w:rsid w:val="00723D0C"/>
    <w:rsid w:val="00724088"/>
    <w:rsid w:val="0072591D"/>
    <w:rsid w:val="00725C33"/>
    <w:rsid w:val="007270E8"/>
    <w:rsid w:val="007272BC"/>
    <w:rsid w:val="00727C4C"/>
    <w:rsid w:val="0073018C"/>
    <w:rsid w:val="00731045"/>
    <w:rsid w:val="00732134"/>
    <w:rsid w:val="00733207"/>
    <w:rsid w:val="00733847"/>
    <w:rsid w:val="0073560E"/>
    <w:rsid w:val="007358A4"/>
    <w:rsid w:val="00735D50"/>
    <w:rsid w:val="00735F22"/>
    <w:rsid w:val="00736456"/>
    <w:rsid w:val="007369BB"/>
    <w:rsid w:val="00736B56"/>
    <w:rsid w:val="00736F4C"/>
    <w:rsid w:val="00737EC0"/>
    <w:rsid w:val="00742672"/>
    <w:rsid w:val="00743DA1"/>
    <w:rsid w:val="00744168"/>
    <w:rsid w:val="007446CD"/>
    <w:rsid w:val="0074498D"/>
    <w:rsid w:val="00744D7B"/>
    <w:rsid w:val="00745CC8"/>
    <w:rsid w:val="0074634A"/>
    <w:rsid w:val="0074683F"/>
    <w:rsid w:val="0074727A"/>
    <w:rsid w:val="00747344"/>
    <w:rsid w:val="007475A3"/>
    <w:rsid w:val="0075093A"/>
    <w:rsid w:val="00751415"/>
    <w:rsid w:val="00751AD9"/>
    <w:rsid w:val="00752623"/>
    <w:rsid w:val="00753DBA"/>
    <w:rsid w:val="00756518"/>
    <w:rsid w:val="00757A0A"/>
    <w:rsid w:val="00757F5B"/>
    <w:rsid w:val="0076065A"/>
    <w:rsid w:val="007607F4"/>
    <w:rsid w:val="00762098"/>
    <w:rsid w:val="00763504"/>
    <w:rsid w:val="00764A11"/>
    <w:rsid w:val="00764ABB"/>
    <w:rsid w:val="00764C56"/>
    <w:rsid w:val="00765541"/>
    <w:rsid w:val="0076581D"/>
    <w:rsid w:val="00766B0C"/>
    <w:rsid w:val="00766F69"/>
    <w:rsid w:val="00770903"/>
    <w:rsid w:val="00771055"/>
    <w:rsid w:val="00771B8D"/>
    <w:rsid w:val="00774BF8"/>
    <w:rsid w:val="007753D3"/>
    <w:rsid w:val="00775941"/>
    <w:rsid w:val="00775DE9"/>
    <w:rsid w:val="0077622A"/>
    <w:rsid w:val="007766D6"/>
    <w:rsid w:val="0077697B"/>
    <w:rsid w:val="00776BC9"/>
    <w:rsid w:val="00777BE9"/>
    <w:rsid w:val="00777ECA"/>
    <w:rsid w:val="00781CC3"/>
    <w:rsid w:val="0078513B"/>
    <w:rsid w:val="007854EB"/>
    <w:rsid w:val="00785646"/>
    <w:rsid w:val="00785ACF"/>
    <w:rsid w:val="0078783B"/>
    <w:rsid w:val="007904EE"/>
    <w:rsid w:val="00790F82"/>
    <w:rsid w:val="007921D8"/>
    <w:rsid w:val="0079354C"/>
    <w:rsid w:val="00793E7F"/>
    <w:rsid w:val="0079470A"/>
    <w:rsid w:val="00794ABC"/>
    <w:rsid w:val="007950D5"/>
    <w:rsid w:val="00796857"/>
    <w:rsid w:val="007969D2"/>
    <w:rsid w:val="00797D2E"/>
    <w:rsid w:val="00797DE5"/>
    <w:rsid w:val="007A0207"/>
    <w:rsid w:val="007A26C3"/>
    <w:rsid w:val="007A273C"/>
    <w:rsid w:val="007A29EF"/>
    <w:rsid w:val="007A31F6"/>
    <w:rsid w:val="007A3E93"/>
    <w:rsid w:val="007A4922"/>
    <w:rsid w:val="007A6791"/>
    <w:rsid w:val="007A719F"/>
    <w:rsid w:val="007A7728"/>
    <w:rsid w:val="007A7DCE"/>
    <w:rsid w:val="007B0A9B"/>
    <w:rsid w:val="007B2944"/>
    <w:rsid w:val="007B2F69"/>
    <w:rsid w:val="007B344F"/>
    <w:rsid w:val="007B3D06"/>
    <w:rsid w:val="007B5030"/>
    <w:rsid w:val="007B5627"/>
    <w:rsid w:val="007B5CD9"/>
    <w:rsid w:val="007B683A"/>
    <w:rsid w:val="007B68CA"/>
    <w:rsid w:val="007B6CFF"/>
    <w:rsid w:val="007C07E1"/>
    <w:rsid w:val="007C0AD3"/>
    <w:rsid w:val="007C1635"/>
    <w:rsid w:val="007C1D61"/>
    <w:rsid w:val="007C24CD"/>
    <w:rsid w:val="007C2BC5"/>
    <w:rsid w:val="007C2E6F"/>
    <w:rsid w:val="007C316C"/>
    <w:rsid w:val="007C4868"/>
    <w:rsid w:val="007C4FC1"/>
    <w:rsid w:val="007C5626"/>
    <w:rsid w:val="007C58D1"/>
    <w:rsid w:val="007C5A54"/>
    <w:rsid w:val="007C5AA2"/>
    <w:rsid w:val="007C6812"/>
    <w:rsid w:val="007C6DDB"/>
    <w:rsid w:val="007D07CB"/>
    <w:rsid w:val="007D118B"/>
    <w:rsid w:val="007D1448"/>
    <w:rsid w:val="007D3209"/>
    <w:rsid w:val="007D38CD"/>
    <w:rsid w:val="007D52DA"/>
    <w:rsid w:val="007D546F"/>
    <w:rsid w:val="007D5BAB"/>
    <w:rsid w:val="007D5DB0"/>
    <w:rsid w:val="007D5FE5"/>
    <w:rsid w:val="007D702D"/>
    <w:rsid w:val="007E01B9"/>
    <w:rsid w:val="007E0582"/>
    <w:rsid w:val="007E0EFA"/>
    <w:rsid w:val="007E16CA"/>
    <w:rsid w:val="007E1C94"/>
    <w:rsid w:val="007E3305"/>
    <w:rsid w:val="007E3B27"/>
    <w:rsid w:val="007E4A58"/>
    <w:rsid w:val="007E4BAF"/>
    <w:rsid w:val="007E4D44"/>
    <w:rsid w:val="007E4FFD"/>
    <w:rsid w:val="007E50AC"/>
    <w:rsid w:val="007E6EF3"/>
    <w:rsid w:val="007E6F91"/>
    <w:rsid w:val="007E73D3"/>
    <w:rsid w:val="007F09E9"/>
    <w:rsid w:val="007F0CD6"/>
    <w:rsid w:val="007F1595"/>
    <w:rsid w:val="007F336C"/>
    <w:rsid w:val="007F56A8"/>
    <w:rsid w:val="007F7178"/>
    <w:rsid w:val="007F7CB8"/>
    <w:rsid w:val="00800D60"/>
    <w:rsid w:val="008016CE"/>
    <w:rsid w:val="008053E0"/>
    <w:rsid w:val="00805D66"/>
    <w:rsid w:val="008073F1"/>
    <w:rsid w:val="0080752B"/>
    <w:rsid w:val="008118DC"/>
    <w:rsid w:val="0081221F"/>
    <w:rsid w:val="008129F5"/>
    <w:rsid w:val="00813F77"/>
    <w:rsid w:val="00814158"/>
    <w:rsid w:val="00814B64"/>
    <w:rsid w:val="00815A1A"/>
    <w:rsid w:val="00815FBB"/>
    <w:rsid w:val="00815FD7"/>
    <w:rsid w:val="00817C96"/>
    <w:rsid w:val="00822590"/>
    <w:rsid w:val="00823CDA"/>
    <w:rsid w:val="008249FB"/>
    <w:rsid w:val="00826454"/>
    <w:rsid w:val="00826CA7"/>
    <w:rsid w:val="00826D2D"/>
    <w:rsid w:val="00827DAE"/>
    <w:rsid w:val="00830ECF"/>
    <w:rsid w:val="008315DF"/>
    <w:rsid w:val="00831C8A"/>
    <w:rsid w:val="00831E80"/>
    <w:rsid w:val="008325CC"/>
    <w:rsid w:val="00832C0E"/>
    <w:rsid w:val="00832C46"/>
    <w:rsid w:val="00833124"/>
    <w:rsid w:val="00833341"/>
    <w:rsid w:val="00833FCA"/>
    <w:rsid w:val="008349E3"/>
    <w:rsid w:val="0083533D"/>
    <w:rsid w:val="00841A13"/>
    <w:rsid w:val="00842B9E"/>
    <w:rsid w:val="008434B9"/>
    <w:rsid w:val="00843823"/>
    <w:rsid w:val="00843DB1"/>
    <w:rsid w:val="00844613"/>
    <w:rsid w:val="008447AD"/>
    <w:rsid w:val="00844A58"/>
    <w:rsid w:val="00844B6A"/>
    <w:rsid w:val="00846867"/>
    <w:rsid w:val="0085035E"/>
    <w:rsid w:val="00852089"/>
    <w:rsid w:val="00852786"/>
    <w:rsid w:val="00852BEC"/>
    <w:rsid w:val="0085431F"/>
    <w:rsid w:val="00854439"/>
    <w:rsid w:val="00854B94"/>
    <w:rsid w:val="00854D24"/>
    <w:rsid w:val="00855728"/>
    <w:rsid w:val="00855C86"/>
    <w:rsid w:val="0085701F"/>
    <w:rsid w:val="008603F8"/>
    <w:rsid w:val="00860B0D"/>
    <w:rsid w:val="008621D4"/>
    <w:rsid w:val="0086259E"/>
    <w:rsid w:val="00862BD6"/>
    <w:rsid w:val="00862C7B"/>
    <w:rsid w:val="00863029"/>
    <w:rsid w:val="00863650"/>
    <w:rsid w:val="00863E4F"/>
    <w:rsid w:val="00864C63"/>
    <w:rsid w:val="008651F9"/>
    <w:rsid w:val="00865C37"/>
    <w:rsid w:val="00866029"/>
    <w:rsid w:val="008702DA"/>
    <w:rsid w:val="00870DC2"/>
    <w:rsid w:val="00871B3C"/>
    <w:rsid w:val="0087254C"/>
    <w:rsid w:val="008743D4"/>
    <w:rsid w:val="00874404"/>
    <w:rsid w:val="00875C72"/>
    <w:rsid w:val="008802E6"/>
    <w:rsid w:val="008816BF"/>
    <w:rsid w:val="0088259E"/>
    <w:rsid w:val="00883715"/>
    <w:rsid w:val="00883C30"/>
    <w:rsid w:val="00883C8C"/>
    <w:rsid w:val="00883F1C"/>
    <w:rsid w:val="00884025"/>
    <w:rsid w:val="00886145"/>
    <w:rsid w:val="008869EF"/>
    <w:rsid w:val="00886B71"/>
    <w:rsid w:val="00886FBC"/>
    <w:rsid w:val="00887368"/>
    <w:rsid w:val="008879DB"/>
    <w:rsid w:val="00891479"/>
    <w:rsid w:val="008925C3"/>
    <w:rsid w:val="008928C8"/>
    <w:rsid w:val="00892AB6"/>
    <w:rsid w:val="008931A9"/>
    <w:rsid w:val="008937AD"/>
    <w:rsid w:val="008940A6"/>
    <w:rsid w:val="00895092"/>
    <w:rsid w:val="00895DC5"/>
    <w:rsid w:val="00896550"/>
    <w:rsid w:val="00896FF0"/>
    <w:rsid w:val="00897085"/>
    <w:rsid w:val="008A0E57"/>
    <w:rsid w:val="008A0F03"/>
    <w:rsid w:val="008A32AF"/>
    <w:rsid w:val="008A3DB0"/>
    <w:rsid w:val="008A45AB"/>
    <w:rsid w:val="008A4CF4"/>
    <w:rsid w:val="008A4E32"/>
    <w:rsid w:val="008A5215"/>
    <w:rsid w:val="008A59DC"/>
    <w:rsid w:val="008A5E2A"/>
    <w:rsid w:val="008A7128"/>
    <w:rsid w:val="008B0393"/>
    <w:rsid w:val="008B0610"/>
    <w:rsid w:val="008B112D"/>
    <w:rsid w:val="008B15FE"/>
    <w:rsid w:val="008B19E9"/>
    <w:rsid w:val="008B1FED"/>
    <w:rsid w:val="008B2A2B"/>
    <w:rsid w:val="008B3673"/>
    <w:rsid w:val="008B5E05"/>
    <w:rsid w:val="008B70A8"/>
    <w:rsid w:val="008B7B1B"/>
    <w:rsid w:val="008C0AF9"/>
    <w:rsid w:val="008C12C3"/>
    <w:rsid w:val="008C1909"/>
    <w:rsid w:val="008C2762"/>
    <w:rsid w:val="008C2E31"/>
    <w:rsid w:val="008C2E41"/>
    <w:rsid w:val="008C3BBC"/>
    <w:rsid w:val="008C5288"/>
    <w:rsid w:val="008C5C65"/>
    <w:rsid w:val="008C5F9D"/>
    <w:rsid w:val="008C6059"/>
    <w:rsid w:val="008C6D13"/>
    <w:rsid w:val="008C6EEB"/>
    <w:rsid w:val="008C7554"/>
    <w:rsid w:val="008D0054"/>
    <w:rsid w:val="008D0BB2"/>
    <w:rsid w:val="008D0FDB"/>
    <w:rsid w:val="008D14C3"/>
    <w:rsid w:val="008D1BA2"/>
    <w:rsid w:val="008D1EA6"/>
    <w:rsid w:val="008D23F0"/>
    <w:rsid w:val="008D2A73"/>
    <w:rsid w:val="008D31A1"/>
    <w:rsid w:val="008D3318"/>
    <w:rsid w:val="008D3396"/>
    <w:rsid w:val="008D3E5A"/>
    <w:rsid w:val="008D46D4"/>
    <w:rsid w:val="008D4A22"/>
    <w:rsid w:val="008D58E0"/>
    <w:rsid w:val="008D6493"/>
    <w:rsid w:val="008D6E75"/>
    <w:rsid w:val="008D7998"/>
    <w:rsid w:val="008E147D"/>
    <w:rsid w:val="008E26B5"/>
    <w:rsid w:val="008E3111"/>
    <w:rsid w:val="008E4761"/>
    <w:rsid w:val="008E65AA"/>
    <w:rsid w:val="008E66B7"/>
    <w:rsid w:val="008F0C8C"/>
    <w:rsid w:val="008F19F8"/>
    <w:rsid w:val="008F2E3F"/>
    <w:rsid w:val="008F32AE"/>
    <w:rsid w:val="008F4C69"/>
    <w:rsid w:val="008F4FAA"/>
    <w:rsid w:val="008F65D7"/>
    <w:rsid w:val="008F6AED"/>
    <w:rsid w:val="008F78DC"/>
    <w:rsid w:val="008F7E46"/>
    <w:rsid w:val="00900EE6"/>
    <w:rsid w:val="00901110"/>
    <w:rsid w:val="00901E93"/>
    <w:rsid w:val="00902726"/>
    <w:rsid w:val="00903163"/>
    <w:rsid w:val="00903660"/>
    <w:rsid w:val="00905689"/>
    <w:rsid w:val="0090723A"/>
    <w:rsid w:val="00907949"/>
    <w:rsid w:val="0091075B"/>
    <w:rsid w:val="0091091B"/>
    <w:rsid w:val="00911740"/>
    <w:rsid w:val="0091281E"/>
    <w:rsid w:val="0091357A"/>
    <w:rsid w:val="00914CF7"/>
    <w:rsid w:val="00914E1A"/>
    <w:rsid w:val="00914FDA"/>
    <w:rsid w:val="009153B9"/>
    <w:rsid w:val="009168A5"/>
    <w:rsid w:val="00917E97"/>
    <w:rsid w:val="00917EE2"/>
    <w:rsid w:val="009223B8"/>
    <w:rsid w:val="00922D13"/>
    <w:rsid w:val="00923C02"/>
    <w:rsid w:val="00923C1D"/>
    <w:rsid w:val="009252DF"/>
    <w:rsid w:val="0092636F"/>
    <w:rsid w:val="0092722C"/>
    <w:rsid w:val="00927281"/>
    <w:rsid w:val="00927DAB"/>
    <w:rsid w:val="00927EF4"/>
    <w:rsid w:val="0093107E"/>
    <w:rsid w:val="009310C2"/>
    <w:rsid w:val="00931551"/>
    <w:rsid w:val="00931AD9"/>
    <w:rsid w:val="00931CC2"/>
    <w:rsid w:val="0093225B"/>
    <w:rsid w:val="00933095"/>
    <w:rsid w:val="0093311C"/>
    <w:rsid w:val="00933138"/>
    <w:rsid w:val="00933415"/>
    <w:rsid w:val="00933A4D"/>
    <w:rsid w:val="00934AD2"/>
    <w:rsid w:val="00934D9E"/>
    <w:rsid w:val="009359AF"/>
    <w:rsid w:val="00935BC4"/>
    <w:rsid w:val="009369BA"/>
    <w:rsid w:val="009370EE"/>
    <w:rsid w:val="009373E0"/>
    <w:rsid w:val="00937BF2"/>
    <w:rsid w:val="00937D2B"/>
    <w:rsid w:val="0094110C"/>
    <w:rsid w:val="009416BA"/>
    <w:rsid w:val="00941840"/>
    <w:rsid w:val="0094199B"/>
    <w:rsid w:val="00941FD9"/>
    <w:rsid w:val="00942882"/>
    <w:rsid w:val="00943523"/>
    <w:rsid w:val="009443D0"/>
    <w:rsid w:val="00944878"/>
    <w:rsid w:val="00944983"/>
    <w:rsid w:val="00945494"/>
    <w:rsid w:val="0094559E"/>
    <w:rsid w:val="00945611"/>
    <w:rsid w:val="00945BC4"/>
    <w:rsid w:val="009468EF"/>
    <w:rsid w:val="00946D1C"/>
    <w:rsid w:val="00950BAA"/>
    <w:rsid w:val="00950CA7"/>
    <w:rsid w:val="0095207A"/>
    <w:rsid w:val="00952B1D"/>
    <w:rsid w:val="00953077"/>
    <w:rsid w:val="00956451"/>
    <w:rsid w:val="009564AF"/>
    <w:rsid w:val="00956A1F"/>
    <w:rsid w:val="00957826"/>
    <w:rsid w:val="009602C5"/>
    <w:rsid w:val="00960511"/>
    <w:rsid w:val="00960971"/>
    <w:rsid w:val="00960A52"/>
    <w:rsid w:val="00961438"/>
    <w:rsid w:val="00961A0B"/>
    <w:rsid w:val="00961B49"/>
    <w:rsid w:val="009622AD"/>
    <w:rsid w:val="00962A63"/>
    <w:rsid w:val="00962D60"/>
    <w:rsid w:val="00963912"/>
    <w:rsid w:val="00963AD2"/>
    <w:rsid w:val="00963BEB"/>
    <w:rsid w:val="00965BFE"/>
    <w:rsid w:val="009663FE"/>
    <w:rsid w:val="0097031A"/>
    <w:rsid w:val="0097036C"/>
    <w:rsid w:val="00970B6E"/>
    <w:rsid w:val="00970CDA"/>
    <w:rsid w:val="009719DF"/>
    <w:rsid w:val="00971F2D"/>
    <w:rsid w:val="00973FE0"/>
    <w:rsid w:val="009741A7"/>
    <w:rsid w:val="00975AEA"/>
    <w:rsid w:val="009762BD"/>
    <w:rsid w:val="00976675"/>
    <w:rsid w:val="00976C6D"/>
    <w:rsid w:val="00976F68"/>
    <w:rsid w:val="009775E1"/>
    <w:rsid w:val="0097763D"/>
    <w:rsid w:val="009803BE"/>
    <w:rsid w:val="009808C2"/>
    <w:rsid w:val="0098127B"/>
    <w:rsid w:val="00981967"/>
    <w:rsid w:val="009822C4"/>
    <w:rsid w:val="009830D3"/>
    <w:rsid w:val="00983467"/>
    <w:rsid w:val="00984C8C"/>
    <w:rsid w:val="009867A2"/>
    <w:rsid w:val="00987548"/>
    <w:rsid w:val="00987EFC"/>
    <w:rsid w:val="0099030D"/>
    <w:rsid w:val="009905C4"/>
    <w:rsid w:val="00990ACF"/>
    <w:rsid w:val="00990D65"/>
    <w:rsid w:val="00990DC0"/>
    <w:rsid w:val="00990EB1"/>
    <w:rsid w:val="00990F08"/>
    <w:rsid w:val="00991000"/>
    <w:rsid w:val="009915D8"/>
    <w:rsid w:val="00992D46"/>
    <w:rsid w:val="00992EAE"/>
    <w:rsid w:val="009958A7"/>
    <w:rsid w:val="00995C41"/>
    <w:rsid w:val="00996853"/>
    <w:rsid w:val="00997107"/>
    <w:rsid w:val="009A0E64"/>
    <w:rsid w:val="009A1AED"/>
    <w:rsid w:val="009A28BD"/>
    <w:rsid w:val="009A2ABE"/>
    <w:rsid w:val="009A371D"/>
    <w:rsid w:val="009A3805"/>
    <w:rsid w:val="009A471F"/>
    <w:rsid w:val="009A5C66"/>
    <w:rsid w:val="009A61FA"/>
    <w:rsid w:val="009A6A22"/>
    <w:rsid w:val="009A6D02"/>
    <w:rsid w:val="009A73EF"/>
    <w:rsid w:val="009A7CCC"/>
    <w:rsid w:val="009A7F41"/>
    <w:rsid w:val="009A7FFC"/>
    <w:rsid w:val="009B0A05"/>
    <w:rsid w:val="009B0DB5"/>
    <w:rsid w:val="009B1A9E"/>
    <w:rsid w:val="009B2066"/>
    <w:rsid w:val="009B27D1"/>
    <w:rsid w:val="009B2C93"/>
    <w:rsid w:val="009B3791"/>
    <w:rsid w:val="009B4A03"/>
    <w:rsid w:val="009B5CFE"/>
    <w:rsid w:val="009B72E7"/>
    <w:rsid w:val="009B7642"/>
    <w:rsid w:val="009C0E1B"/>
    <w:rsid w:val="009C21A9"/>
    <w:rsid w:val="009C3E1D"/>
    <w:rsid w:val="009C3ED4"/>
    <w:rsid w:val="009D0B63"/>
    <w:rsid w:val="009D0E35"/>
    <w:rsid w:val="009D17D7"/>
    <w:rsid w:val="009D1889"/>
    <w:rsid w:val="009D18D4"/>
    <w:rsid w:val="009D2041"/>
    <w:rsid w:val="009D39F9"/>
    <w:rsid w:val="009D3A6E"/>
    <w:rsid w:val="009D4346"/>
    <w:rsid w:val="009D655A"/>
    <w:rsid w:val="009D7B9D"/>
    <w:rsid w:val="009E05C2"/>
    <w:rsid w:val="009E1C4B"/>
    <w:rsid w:val="009E23F7"/>
    <w:rsid w:val="009E250C"/>
    <w:rsid w:val="009E32F4"/>
    <w:rsid w:val="009E4386"/>
    <w:rsid w:val="009E5CDF"/>
    <w:rsid w:val="009E6803"/>
    <w:rsid w:val="009E7CAE"/>
    <w:rsid w:val="009F0853"/>
    <w:rsid w:val="009F11A4"/>
    <w:rsid w:val="009F1466"/>
    <w:rsid w:val="009F4407"/>
    <w:rsid w:val="009F5373"/>
    <w:rsid w:val="009F5769"/>
    <w:rsid w:val="009F5CFB"/>
    <w:rsid w:val="009F690B"/>
    <w:rsid w:val="009F6B78"/>
    <w:rsid w:val="009F7040"/>
    <w:rsid w:val="009F7E3A"/>
    <w:rsid w:val="00A0222A"/>
    <w:rsid w:val="00A0328D"/>
    <w:rsid w:val="00A04917"/>
    <w:rsid w:val="00A05347"/>
    <w:rsid w:val="00A0573E"/>
    <w:rsid w:val="00A06358"/>
    <w:rsid w:val="00A06C66"/>
    <w:rsid w:val="00A07EA0"/>
    <w:rsid w:val="00A112AF"/>
    <w:rsid w:val="00A12709"/>
    <w:rsid w:val="00A12C4D"/>
    <w:rsid w:val="00A13502"/>
    <w:rsid w:val="00A15032"/>
    <w:rsid w:val="00A1555F"/>
    <w:rsid w:val="00A166EC"/>
    <w:rsid w:val="00A17820"/>
    <w:rsid w:val="00A17EBA"/>
    <w:rsid w:val="00A211E7"/>
    <w:rsid w:val="00A218C9"/>
    <w:rsid w:val="00A21EDC"/>
    <w:rsid w:val="00A23A4C"/>
    <w:rsid w:val="00A2507C"/>
    <w:rsid w:val="00A25187"/>
    <w:rsid w:val="00A26398"/>
    <w:rsid w:val="00A265BB"/>
    <w:rsid w:val="00A26D07"/>
    <w:rsid w:val="00A26E7B"/>
    <w:rsid w:val="00A33573"/>
    <w:rsid w:val="00A343FE"/>
    <w:rsid w:val="00A359D3"/>
    <w:rsid w:val="00A36A2E"/>
    <w:rsid w:val="00A36DE7"/>
    <w:rsid w:val="00A430A8"/>
    <w:rsid w:val="00A459E0"/>
    <w:rsid w:val="00A46F37"/>
    <w:rsid w:val="00A47D8E"/>
    <w:rsid w:val="00A47E9C"/>
    <w:rsid w:val="00A505AC"/>
    <w:rsid w:val="00A50A4E"/>
    <w:rsid w:val="00A51135"/>
    <w:rsid w:val="00A51592"/>
    <w:rsid w:val="00A51FD3"/>
    <w:rsid w:val="00A52C2A"/>
    <w:rsid w:val="00A531A5"/>
    <w:rsid w:val="00A53596"/>
    <w:rsid w:val="00A53784"/>
    <w:rsid w:val="00A53BDC"/>
    <w:rsid w:val="00A55B8E"/>
    <w:rsid w:val="00A56792"/>
    <w:rsid w:val="00A5768E"/>
    <w:rsid w:val="00A57787"/>
    <w:rsid w:val="00A578FC"/>
    <w:rsid w:val="00A57AE9"/>
    <w:rsid w:val="00A60583"/>
    <w:rsid w:val="00A61660"/>
    <w:rsid w:val="00A61B46"/>
    <w:rsid w:val="00A622AA"/>
    <w:rsid w:val="00A6285D"/>
    <w:rsid w:val="00A62B2E"/>
    <w:rsid w:val="00A65453"/>
    <w:rsid w:val="00A6689D"/>
    <w:rsid w:val="00A701C8"/>
    <w:rsid w:val="00A705B0"/>
    <w:rsid w:val="00A70999"/>
    <w:rsid w:val="00A711F9"/>
    <w:rsid w:val="00A727EE"/>
    <w:rsid w:val="00A730F0"/>
    <w:rsid w:val="00A737FF"/>
    <w:rsid w:val="00A739F7"/>
    <w:rsid w:val="00A75404"/>
    <w:rsid w:val="00A76360"/>
    <w:rsid w:val="00A8023F"/>
    <w:rsid w:val="00A83E6D"/>
    <w:rsid w:val="00A83E6F"/>
    <w:rsid w:val="00A84E5B"/>
    <w:rsid w:val="00A8604A"/>
    <w:rsid w:val="00A8779D"/>
    <w:rsid w:val="00A902E7"/>
    <w:rsid w:val="00A90F20"/>
    <w:rsid w:val="00A91332"/>
    <w:rsid w:val="00A9243A"/>
    <w:rsid w:val="00A92E93"/>
    <w:rsid w:val="00A93064"/>
    <w:rsid w:val="00A93372"/>
    <w:rsid w:val="00A93888"/>
    <w:rsid w:val="00A9388F"/>
    <w:rsid w:val="00A94241"/>
    <w:rsid w:val="00A947C1"/>
    <w:rsid w:val="00A950CD"/>
    <w:rsid w:val="00A963D8"/>
    <w:rsid w:val="00A97649"/>
    <w:rsid w:val="00A97ADC"/>
    <w:rsid w:val="00AA06F3"/>
    <w:rsid w:val="00AA0D1E"/>
    <w:rsid w:val="00AA2D50"/>
    <w:rsid w:val="00AA459C"/>
    <w:rsid w:val="00AA4682"/>
    <w:rsid w:val="00AA50D2"/>
    <w:rsid w:val="00AA61A3"/>
    <w:rsid w:val="00AA630D"/>
    <w:rsid w:val="00AA6757"/>
    <w:rsid w:val="00AA68AE"/>
    <w:rsid w:val="00AA6A58"/>
    <w:rsid w:val="00AA6B1F"/>
    <w:rsid w:val="00AA6BCE"/>
    <w:rsid w:val="00AA6BEB"/>
    <w:rsid w:val="00AA7171"/>
    <w:rsid w:val="00AA7751"/>
    <w:rsid w:val="00AA7AFF"/>
    <w:rsid w:val="00AB11EB"/>
    <w:rsid w:val="00AB1259"/>
    <w:rsid w:val="00AB1C60"/>
    <w:rsid w:val="00AB2497"/>
    <w:rsid w:val="00AB45CA"/>
    <w:rsid w:val="00AB6B37"/>
    <w:rsid w:val="00AB6D2A"/>
    <w:rsid w:val="00AC2CC0"/>
    <w:rsid w:val="00AC3461"/>
    <w:rsid w:val="00AC34AB"/>
    <w:rsid w:val="00AC415A"/>
    <w:rsid w:val="00AC4562"/>
    <w:rsid w:val="00AC635C"/>
    <w:rsid w:val="00AC69E3"/>
    <w:rsid w:val="00AC7981"/>
    <w:rsid w:val="00AD09FA"/>
    <w:rsid w:val="00AD0A06"/>
    <w:rsid w:val="00AD0E3A"/>
    <w:rsid w:val="00AD145F"/>
    <w:rsid w:val="00AD1731"/>
    <w:rsid w:val="00AD19FF"/>
    <w:rsid w:val="00AD20DE"/>
    <w:rsid w:val="00AD5BCD"/>
    <w:rsid w:val="00AD6D65"/>
    <w:rsid w:val="00AD7C9A"/>
    <w:rsid w:val="00AD7F36"/>
    <w:rsid w:val="00AE0C3B"/>
    <w:rsid w:val="00AE1D67"/>
    <w:rsid w:val="00AE3526"/>
    <w:rsid w:val="00AE3C5D"/>
    <w:rsid w:val="00AE475D"/>
    <w:rsid w:val="00AE55FD"/>
    <w:rsid w:val="00AE622F"/>
    <w:rsid w:val="00AE6B17"/>
    <w:rsid w:val="00AE6B26"/>
    <w:rsid w:val="00AE7A38"/>
    <w:rsid w:val="00AF0ADF"/>
    <w:rsid w:val="00AF1582"/>
    <w:rsid w:val="00AF24F8"/>
    <w:rsid w:val="00AF2CCD"/>
    <w:rsid w:val="00AF2E75"/>
    <w:rsid w:val="00AF3B10"/>
    <w:rsid w:val="00AF3C74"/>
    <w:rsid w:val="00AF4686"/>
    <w:rsid w:val="00AF4E6C"/>
    <w:rsid w:val="00AF53CC"/>
    <w:rsid w:val="00AF7C12"/>
    <w:rsid w:val="00B04CCC"/>
    <w:rsid w:val="00B07A0D"/>
    <w:rsid w:val="00B07D1D"/>
    <w:rsid w:val="00B10178"/>
    <w:rsid w:val="00B105C8"/>
    <w:rsid w:val="00B10C1C"/>
    <w:rsid w:val="00B10FDF"/>
    <w:rsid w:val="00B116E2"/>
    <w:rsid w:val="00B123DD"/>
    <w:rsid w:val="00B12679"/>
    <w:rsid w:val="00B144E7"/>
    <w:rsid w:val="00B14822"/>
    <w:rsid w:val="00B14DDB"/>
    <w:rsid w:val="00B14E21"/>
    <w:rsid w:val="00B14E4D"/>
    <w:rsid w:val="00B153EE"/>
    <w:rsid w:val="00B15F12"/>
    <w:rsid w:val="00B16A35"/>
    <w:rsid w:val="00B1732A"/>
    <w:rsid w:val="00B20618"/>
    <w:rsid w:val="00B21231"/>
    <w:rsid w:val="00B21D20"/>
    <w:rsid w:val="00B22506"/>
    <w:rsid w:val="00B22797"/>
    <w:rsid w:val="00B22C9D"/>
    <w:rsid w:val="00B25945"/>
    <w:rsid w:val="00B25C5B"/>
    <w:rsid w:val="00B2697E"/>
    <w:rsid w:val="00B27816"/>
    <w:rsid w:val="00B3154F"/>
    <w:rsid w:val="00B31B41"/>
    <w:rsid w:val="00B326C2"/>
    <w:rsid w:val="00B332E3"/>
    <w:rsid w:val="00B33900"/>
    <w:rsid w:val="00B34CA7"/>
    <w:rsid w:val="00B358B9"/>
    <w:rsid w:val="00B35BED"/>
    <w:rsid w:val="00B361A1"/>
    <w:rsid w:val="00B37005"/>
    <w:rsid w:val="00B378D7"/>
    <w:rsid w:val="00B37957"/>
    <w:rsid w:val="00B40F4D"/>
    <w:rsid w:val="00B41C3D"/>
    <w:rsid w:val="00B433D3"/>
    <w:rsid w:val="00B45709"/>
    <w:rsid w:val="00B47316"/>
    <w:rsid w:val="00B54072"/>
    <w:rsid w:val="00B548A4"/>
    <w:rsid w:val="00B5522A"/>
    <w:rsid w:val="00B55C3C"/>
    <w:rsid w:val="00B5607F"/>
    <w:rsid w:val="00B56E46"/>
    <w:rsid w:val="00B574A2"/>
    <w:rsid w:val="00B57EB9"/>
    <w:rsid w:val="00B60AAB"/>
    <w:rsid w:val="00B610B6"/>
    <w:rsid w:val="00B61F90"/>
    <w:rsid w:val="00B635BD"/>
    <w:rsid w:val="00B655CC"/>
    <w:rsid w:val="00B65A12"/>
    <w:rsid w:val="00B65B4A"/>
    <w:rsid w:val="00B6696B"/>
    <w:rsid w:val="00B66F31"/>
    <w:rsid w:val="00B67116"/>
    <w:rsid w:val="00B67B5C"/>
    <w:rsid w:val="00B76481"/>
    <w:rsid w:val="00B76917"/>
    <w:rsid w:val="00B76F25"/>
    <w:rsid w:val="00B77E06"/>
    <w:rsid w:val="00B80E46"/>
    <w:rsid w:val="00B80FF4"/>
    <w:rsid w:val="00B817EE"/>
    <w:rsid w:val="00B82916"/>
    <w:rsid w:val="00B86142"/>
    <w:rsid w:val="00B86577"/>
    <w:rsid w:val="00B906C6"/>
    <w:rsid w:val="00B912B1"/>
    <w:rsid w:val="00B94A70"/>
    <w:rsid w:val="00B94FF9"/>
    <w:rsid w:val="00B9693C"/>
    <w:rsid w:val="00B96E84"/>
    <w:rsid w:val="00B97F50"/>
    <w:rsid w:val="00BA1347"/>
    <w:rsid w:val="00BA1EC6"/>
    <w:rsid w:val="00BA25A8"/>
    <w:rsid w:val="00BA4E69"/>
    <w:rsid w:val="00BA4EA7"/>
    <w:rsid w:val="00BA6337"/>
    <w:rsid w:val="00BA691B"/>
    <w:rsid w:val="00BA6AEA"/>
    <w:rsid w:val="00BA7F0E"/>
    <w:rsid w:val="00BB2838"/>
    <w:rsid w:val="00BB39DF"/>
    <w:rsid w:val="00BB4A36"/>
    <w:rsid w:val="00BB5FB3"/>
    <w:rsid w:val="00BC0483"/>
    <w:rsid w:val="00BC06C5"/>
    <w:rsid w:val="00BC0CB4"/>
    <w:rsid w:val="00BC3235"/>
    <w:rsid w:val="00BC42D0"/>
    <w:rsid w:val="00BC62B0"/>
    <w:rsid w:val="00BC6B23"/>
    <w:rsid w:val="00BC7DE5"/>
    <w:rsid w:val="00BD1437"/>
    <w:rsid w:val="00BD14EB"/>
    <w:rsid w:val="00BD18CD"/>
    <w:rsid w:val="00BD199F"/>
    <w:rsid w:val="00BD2609"/>
    <w:rsid w:val="00BD28E2"/>
    <w:rsid w:val="00BD3C77"/>
    <w:rsid w:val="00BD41B2"/>
    <w:rsid w:val="00BD44E2"/>
    <w:rsid w:val="00BD49BA"/>
    <w:rsid w:val="00BD4ED4"/>
    <w:rsid w:val="00BD53A0"/>
    <w:rsid w:val="00BD5EAE"/>
    <w:rsid w:val="00BD6940"/>
    <w:rsid w:val="00BD6A62"/>
    <w:rsid w:val="00BE0329"/>
    <w:rsid w:val="00BE0749"/>
    <w:rsid w:val="00BE0B66"/>
    <w:rsid w:val="00BE11B6"/>
    <w:rsid w:val="00BE1236"/>
    <w:rsid w:val="00BE30D1"/>
    <w:rsid w:val="00BE4DEE"/>
    <w:rsid w:val="00BE517F"/>
    <w:rsid w:val="00BE5645"/>
    <w:rsid w:val="00BE5728"/>
    <w:rsid w:val="00BE5AD3"/>
    <w:rsid w:val="00BE6193"/>
    <w:rsid w:val="00BE7ED0"/>
    <w:rsid w:val="00BF0356"/>
    <w:rsid w:val="00BF041F"/>
    <w:rsid w:val="00BF1056"/>
    <w:rsid w:val="00BF298B"/>
    <w:rsid w:val="00BF2FA3"/>
    <w:rsid w:val="00BF46FF"/>
    <w:rsid w:val="00BF484E"/>
    <w:rsid w:val="00BF48EA"/>
    <w:rsid w:val="00BF61A7"/>
    <w:rsid w:val="00BF6717"/>
    <w:rsid w:val="00BF6947"/>
    <w:rsid w:val="00BF6A55"/>
    <w:rsid w:val="00BF7A6B"/>
    <w:rsid w:val="00C01AB2"/>
    <w:rsid w:val="00C01D4E"/>
    <w:rsid w:val="00C03341"/>
    <w:rsid w:val="00C05D7A"/>
    <w:rsid w:val="00C05DDF"/>
    <w:rsid w:val="00C05ECF"/>
    <w:rsid w:val="00C10E1F"/>
    <w:rsid w:val="00C1112E"/>
    <w:rsid w:val="00C128E6"/>
    <w:rsid w:val="00C12B06"/>
    <w:rsid w:val="00C12F95"/>
    <w:rsid w:val="00C13031"/>
    <w:rsid w:val="00C14968"/>
    <w:rsid w:val="00C14CEF"/>
    <w:rsid w:val="00C1569D"/>
    <w:rsid w:val="00C16188"/>
    <w:rsid w:val="00C166C3"/>
    <w:rsid w:val="00C16A6B"/>
    <w:rsid w:val="00C17CE2"/>
    <w:rsid w:val="00C20799"/>
    <w:rsid w:val="00C219EB"/>
    <w:rsid w:val="00C22B55"/>
    <w:rsid w:val="00C24902"/>
    <w:rsid w:val="00C251EE"/>
    <w:rsid w:val="00C257B0"/>
    <w:rsid w:val="00C257BC"/>
    <w:rsid w:val="00C2620F"/>
    <w:rsid w:val="00C27152"/>
    <w:rsid w:val="00C2764F"/>
    <w:rsid w:val="00C27C83"/>
    <w:rsid w:val="00C30F82"/>
    <w:rsid w:val="00C31677"/>
    <w:rsid w:val="00C32284"/>
    <w:rsid w:val="00C3295E"/>
    <w:rsid w:val="00C335C4"/>
    <w:rsid w:val="00C349C1"/>
    <w:rsid w:val="00C34C77"/>
    <w:rsid w:val="00C34F8A"/>
    <w:rsid w:val="00C35A8E"/>
    <w:rsid w:val="00C36330"/>
    <w:rsid w:val="00C415B2"/>
    <w:rsid w:val="00C418BE"/>
    <w:rsid w:val="00C44437"/>
    <w:rsid w:val="00C4738A"/>
    <w:rsid w:val="00C5070F"/>
    <w:rsid w:val="00C517EC"/>
    <w:rsid w:val="00C51F19"/>
    <w:rsid w:val="00C51F56"/>
    <w:rsid w:val="00C5210B"/>
    <w:rsid w:val="00C56A02"/>
    <w:rsid w:val="00C56BA7"/>
    <w:rsid w:val="00C57A87"/>
    <w:rsid w:val="00C60226"/>
    <w:rsid w:val="00C605D0"/>
    <w:rsid w:val="00C60AB3"/>
    <w:rsid w:val="00C60C5B"/>
    <w:rsid w:val="00C62778"/>
    <w:rsid w:val="00C627B2"/>
    <w:rsid w:val="00C62EFD"/>
    <w:rsid w:val="00C63D86"/>
    <w:rsid w:val="00C64C4C"/>
    <w:rsid w:val="00C64D69"/>
    <w:rsid w:val="00C64F3F"/>
    <w:rsid w:val="00C67549"/>
    <w:rsid w:val="00C67BB9"/>
    <w:rsid w:val="00C70069"/>
    <w:rsid w:val="00C708A7"/>
    <w:rsid w:val="00C7118C"/>
    <w:rsid w:val="00C7121F"/>
    <w:rsid w:val="00C718C3"/>
    <w:rsid w:val="00C722FE"/>
    <w:rsid w:val="00C72CA6"/>
    <w:rsid w:val="00C734B1"/>
    <w:rsid w:val="00C745BB"/>
    <w:rsid w:val="00C74BEB"/>
    <w:rsid w:val="00C76C54"/>
    <w:rsid w:val="00C76DE5"/>
    <w:rsid w:val="00C7704F"/>
    <w:rsid w:val="00C80C33"/>
    <w:rsid w:val="00C81A74"/>
    <w:rsid w:val="00C82ED6"/>
    <w:rsid w:val="00C84188"/>
    <w:rsid w:val="00C8798B"/>
    <w:rsid w:val="00C9127F"/>
    <w:rsid w:val="00C92250"/>
    <w:rsid w:val="00C9266F"/>
    <w:rsid w:val="00C928F0"/>
    <w:rsid w:val="00C92B5E"/>
    <w:rsid w:val="00C93177"/>
    <w:rsid w:val="00C93A13"/>
    <w:rsid w:val="00C95BF2"/>
    <w:rsid w:val="00CA3178"/>
    <w:rsid w:val="00CA3FAE"/>
    <w:rsid w:val="00CA5307"/>
    <w:rsid w:val="00CA6A1A"/>
    <w:rsid w:val="00CA6C20"/>
    <w:rsid w:val="00CA705E"/>
    <w:rsid w:val="00CB077A"/>
    <w:rsid w:val="00CB0EA8"/>
    <w:rsid w:val="00CB0F87"/>
    <w:rsid w:val="00CB0F93"/>
    <w:rsid w:val="00CB190B"/>
    <w:rsid w:val="00CB1CD7"/>
    <w:rsid w:val="00CB3F3F"/>
    <w:rsid w:val="00CB575D"/>
    <w:rsid w:val="00CB5ACF"/>
    <w:rsid w:val="00CB645B"/>
    <w:rsid w:val="00CB65DD"/>
    <w:rsid w:val="00CB6723"/>
    <w:rsid w:val="00CB7870"/>
    <w:rsid w:val="00CB7ADB"/>
    <w:rsid w:val="00CC13E2"/>
    <w:rsid w:val="00CC19DC"/>
    <w:rsid w:val="00CC25C8"/>
    <w:rsid w:val="00CC2EB8"/>
    <w:rsid w:val="00CC319E"/>
    <w:rsid w:val="00CC36A3"/>
    <w:rsid w:val="00CC399C"/>
    <w:rsid w:val="00CC5907"/>
    <w:rsid w:val="00CC6056"/>
    <w:rsid w:val="00CC6405"/>
    <w:rsid w:val="00CC64E3"/>
    <w:rsid w:val="00CC6AF4"/>
    <w:rsid w:val="00CC7811"/>
    <w:rsid w:val="00CC7F47"/>
    <w:rsid w:val="00CD1063"/>
    <w:rsid w:val="00CD18D0"/>
    <w:rsid w:val="00CD1DC2"/>
    <w:rsid w:val="00CD2D05"/>
    <w:rsid w:val="00CD39CD"/>
    <w:rsid w:val="00CD46A4"/>
    <w:rsid w:val="00CD5E1D"/>
    <w:rsid w:val="00CE068B"/>
    <w:rsid w:val="00CE0DE9"/>
    <w:rsid w:val="00CE13D9"/>
    <w:rsid w:val="00CE2127"/>
    <w:rsid w:val="00CE295B"/>
    <w:rsid w:val="00CE44E0"/>
    <w:rsid w:val="00CE4567"/>
    <w:rsid w:val="00CE633E"/>
    <w:rsid w:val="00CE6561"/>
    <w:rsid w:val="00CE6B03"/>
    <w:rsid w:val="00CE7ADF"/>
    <w:rsid w:val="00CF08E1"/>
    <w:rsid w:val="00CF356D"/>
    <w:rsid w:val="00CF3650"/>
    <w:rsid w:val="00CF415F"/>
    <w:rsid w:val="00CF4426"/>
    <w:rsid w:val="00CF4D55"/>
    <w:rsid w:val="00CF5F12"/>
    <w:rsid w:val="00CF704E"/>
    <w:rsid w:val="00CF7A07"/>
    <w:rsid w:val="00CF7DD9"/>
    <w:rsid w:val="00D00793"/>
    <w:rsid w:val="00D009D7"/>
    <w:rsid w:val="00D00E34"/>
    <w:rsid w:val="00D01E4A"/>
    <w:rsid w:val="00D025DE"/>
    <w:rsid w:val="00D02CB0"/>
    <w:rsid w:val="00D031D0"/>
    <w:rsid w:val="00D03D1B"/>
    <w:rsid w:val="00D04225"/>
    <w:rsid w:val="00D05168"/>
    <w:rsid w:val="00D05829"/>
    <w:rsid w:val="00D06429"/>
    <w:rsid w:val="00D072F0"/>
    <w:rsid w:val="00D07567"/>
    <w:rsid w:val="00D103D4"/>
    <w:rsid w:val="00D1082B"/>
    <w:rsid w:val="00D1099E"/>
    <w:rsid w:val="00D11024"/>
    <w:rsid w:val="00D1197D"/>
    <w:rsid w:val="00D124B9"/>
    <w:rsid w:val="00D1265C"/>
    <w:rsid w:val="00D1267F"/>
    <w:rsid w:val="00D13E93"/>
    <w:rsid w:val="00D1447F"/>
    <w:rsid w:val="00D153CD"/>
    <w:rsid w:val="00D1545D"/>
    <w:rsid w:val="00D15BE6"/>
    <w:rsid w:val="00D16003"/>
    <w:rsid w:val="00D16054"/>
    <w:rsid w:val="00D16F0A"/>
    <w:rsid w:val="00D17DB6"/>
    <w:rsid w:val="00D2059D"/>
    <w:rsid w:val="00D210DC"/>
    <w:rsid w:val="00D23088"/>
    <w:rsid w:val="00D235C3"/>
    <w:rsid w:val="00D250B2"/>
    <w:rsid w:val="00D2529D"/>
    <w:rsid w:val="00D255A8"/>
    <w:rsid w:val="00D25FBF"/>
    <w:rsid w:val="00D260A1"/>
    <w:rsid w:val="00D268FD"/>
    <w:rsid w:val="00D272B0"/>
    <w:rsid w:val="00D2789C"/>
    <w:rsid w:val="00D27E70"/>
    <w:rsid w:val="00D27FAF"/>
    <w:rsid w:val="00D300AA"/>
    <w:rsid w:val="00D31533"/>
    <w:rsid w:val="00D321A6"/>
    <w:rsid w:val="00D33298"/>
    <w:rsid w:val="00D351B2"/>
    <w:rsid w:val="00D368D2"/>
    <w:rsid w:val="00D36AB0"/>
    <w:rsid w:val="00D36E3F"/>
    <w:rsid w:val="00D37E13"/>
    <w:rsid w:val="00D407EF"/>
    <w:rsid w:val="00D41840"/>
    <w:rsid w:val="00D424CE"/>
    <w:rsid w:val="00D42E72"/>
    <w:rsid w:val="00D44112"/>
    <w:rsid w:val="00D445E3"/>
    <w:rsid w:val="00D44683"/>
    <w:rsid w:val="00D4495B"/>
    <w:rsid w:val="00D44CC5"/>
    <w:rsid w:val="00D45B88"/>
    <w:rsid w:val="00D46663"/>
    <w:rsid w:val="00D47529"/>
    <w:rsid w:val="00D50F57"/>
    <w:rsid w:val="00D52505"/>
    <w:rsid w:val="00D526B2"/>
    <w:rsid w:val="00D54549"/>
    <w:rsid w:val="00D55028"/>
    <w:rsid w:val="00D573CE"/>
    <w:rsid w:val="00D57B7E"/>
    <w:rsid w:val="00D607CE"/>
    <w:rsid w:val="00D60DC1"/>
    <w:rsid w:val="00D611D0"/>
    <w:rsid w:val="00D61890"/>
    <w:rsid w:val="00D61D0D"/>
    <w:rsid w:val="00D62039"/>
    <w:rsid w:val="00D62D92"/>
    <w:rsid w:val="00D644F1"/>
    <w:rsid w:val="00D64D2E"/>
    <w:rsid w:val="00D64F31"/>
    <w:rsid w:val="00D6538C"/>
    <w:rsid w:val="00D66600"/>
    <w:rsid w:val="00D66C88"/>
    <w:rsid w:val="00D66CD3"/>
    <w:rsid w:val="00D6702A"/>
    <w:rsid w:val="00D67A9A"/>
    <w:rsid w:val="00D67B8B"/>
    <w:rsid w:val="00D71347"/>
    <w:rsid w:val="00D71930"/>
    <w:rsid w:val="00D72453"/>
    <w:rsid w:val="00D730F7"/>
    <w:rsid w:val="00D733A1"/>
    <w:rsid w:val="00D75720"/>
    <w:rsid w:val="00D75CAE"/>
    <w:rsid w:val="00D76EC6"/>
    <w:rsid w:val="00D774B8"/>
    <w:rsid w:val="00D77E2C"/>
    <w:rsid w:val="00D77E83"/>
    <w:rsid w:val="00D8064C"/>
    <w:rsid w:val="00D81610"/>
    <w:rsid w:val="00D84484"/>
    <w:rsid w:val="00D84D2B"/>
    <w:rsid w:val="00D84E29"/>
    <w:rsid w:val="00D85911"/>
    <w:rsid w:val="00D862B2"/>
    <w:rsid w:val="00D8761A"/>
    <w:rsid w:val="00D87FDD"/>
    <w:rsid w:val="00D913E2"/>
    <w:rsid w:val="00D92F4F"/>
    <w:rsid w:val="00D933CC"/>
    <w:rsid w:val="00D934AC"/>
    <w:rsid w:val="00D936EA"/>
    <w:rsid w:val="00D949EE"/>
    <w:rsid w:val="00D9546E"/>
    <w:rsid w:val="00D95F60"/>
    <w:rsid w:val="00D961D9"/>
    <w:rsid w:val="00D96702"/>
    <w:rsid w:val="00D96F22"/>
    <w:rsid w:val="00DA0C71"/>
    <w:rsid w:val="00DA0C9C"/>
    <w:rsid w:val="00DA2316"/>
    <w:rsid w:val="00DA2415"/>
    <w:rsid w:val="00DA26F1"/>
    <w:rsid w:val="00DA2FC0"/>
    <w:rsid w:val="00DA3E01"/>
    <w:rsid w:val="00DA512A"/>
    <w:rsid w:val="00DA585C"/>
    <w:rsid w:val="00DA59F8"/>
    <w:rsid w:val="00DA5D41"/>
    <w:rsid w:val="00DA6BAA"/>
    <w:rsid w:val="00DB0338"/>
    <w:rsid w:val="00DB1FCA"/>
    <w:rsid w:val="00DB29C8"/>
    <w:rsid w:val="00DB332D"/>
    <w:rsid w:val="00DB495E"/>
    <w:rsid w:val="00DC054F"/>
    <w:rsid w:val="00DC10BC"/>
    <w:rsid w:val="00DC1D71"/>
    <w:rsid w:val="00DC1D88"/>
    <w:rsid w:val="00DC1FD1"/>
    <w:rsid w:val="00DC223B"/>
    <w:rsid w:val="00DC3A2B"/>
    <w:rsid w:val="00DC41EA"/>
    <w:rsid w:val="00DC5424"/>
    <w:rsid w:val="00DC591C"/>
    <w:rsid w:val="00DC5C8F"/>
    <w:rsid w:val="00DD0047"/>
    <w:rsid w:val="00DD255F"/>
    <w:rsid w:val="00DD5DB8"/>
    <w:rsid w:val="00DD6465"/>
    <w:rsid w:val="00DD7752"/>
    <w:rsid w:val="00DE0CDB"/>
    <w:rsid w:val="00DE0F80"/>
    <w:rsid w:val="00DE2996"/>
    <w:rsid w:val="00DE51AF"/>
    <w:rsid w:val="00DE61DE"/>
    <w:rsid w:val="00DF0E63"/>
    <w:rsid w:val="00DF0EB7"/>
    <w:rsid w:val="00DF187B"/>
    <w:rsid w:val="00DF1FAB"/>
    <w:rsid w:val="00DF2B09"/>
    <w:rsid w:val="00DF2C86"/>
    <w:rsid w:val="00DF3346"/>
    <w:rsid w:val="00DF4EA6"/>
    <w:rsid w:val="00DF6500"/>
    <w:rsid w:val="00DF7BB8"/>
    <w:rsid w:val="00E0055B"/>
    <w:rsid w:val="00E0133B"/>
    <w:rsid w:val="00E01363"/>
    <w:rsid w:val="00E017B6"/>
    <w:rsid w:val="00E05645"/>
    <w:rsid w:val="00E057BF"/>
    <w:rsid w:val="00E0594C"/>
    <w:rsid w:val="00E061F9"/>
    <w:rsid w:val="00E079F4"/>
    <w:rsid w:val="00E10932"/>
    <w:rsid w:val="00E117FA"/>
    <w:rsid w:val="00E11868"/>
    <w:rsid w:val="00E1187D"/>
    <w:rsid w:val="00E1209C"/>
    <w:rsid w:val="00E12615"/>
    <w:rsid w:val="00E12679"/>
    <w:rsid w:val="00E13438"/>
    <w:rsid w:val="00E1381A"/>
    <w:rsid w:val="00E142CC"/>
    <w:rsid w:val="00E15363"/>
    <w:rsid w:val="00E154C2"/>
    <w:rsid w:val="00E1698A"/>
    <w:rsid w:val="00E1745C"/>
    <w:rsid w:val="00E175EE"/>
    <w:rsid w:val="00E176EC"/>
    <w:rsid w:val="00E17966"/>
    <w:rsid w:val="00E17D44"/>
    <w:rsid w:val="00E17EFC"/>
    <w:rsid w:val="00E20DA1"/>
    <w:rsid w:val="00E22589"/>
    <w:rsid w:val="00E23256"/>
    <w:rsid w:val="00E25AC4"/>
    <w:rsid w:val="00E26300"/>
    <w:rsid w:val="00E267D5"/>
    <w:rsid w:val="00E26C35"/>
    <w:rsid w:val="00E27216"/>
    <w:rsid w:val="00E2725B"/>
    <w:rsid w:val="00E277CE"/>
    <w:rsid w:val="00E27F03"/>
    <w:rsid w:val="00E3089E"/>
    <w:rsid w:val="00E30975"/>
    <w:rsid w:val="00E31DB0"/>
    <w:rsid w:val="00E32B1F"/>
    <w:rsid w:val="00E3306E"/>
    <w:rsid w:val="00E3326E"/>
    <w:rsid w:val="00E33A63"/>
    <w:rsid w:val="00E33BAF"/>
    <w:rsid w:val="00E33EDC"/>
    <w:rsid w:val="00E345AC"/>
    <w:rsid w:val="00E35FCA"/>
    <w:rsid w:val="00E3605D"/>
    <w:rsid w:val="00E37477"/>
    <w:rsid w:val="00E3753E"/>
    <w:rsid w:val="00E40F82"/>
    <w:rsid w:val="00E419B5"/>
    <w:rsid w:val="00E42629"/>
    <w:rsid w:val="00E42C05"/>
    <w:rsid w:val="00E44DAC"/>
    <w:rsid w:val="00E45557"/>
    <w:rsid w:val="00E45CD1"/>
    <w:rsid w:val="00E464C3"/>
    <w:rsid w:val="00E46640"/>
    <w:rsid w:val="00E46BD2"/>
    <w:rsid w:val="00E501E9"/>
    <w:rsid w:val="00E503DD"/>
    <w:rsid w:val="00E51564"/>
    <w:rsid w:val="00E524A8"/>
    <w:rsid w:val="00E528F2"/>
    <w:rsid w:val="00E53DED"/>
    <w:rsid w:val="00E54186"/>
    <w:rsid w:val="00E563D2"/>
    <w:rsid w:val="00E564FF"/>
    <w:rsid w:val="00E60A4D"/>
    <w:rsid w:val="00E62189"/>
    <w:rsid w:val="00E63347"/>
    <w:rsid w:val="00E64F92"/>
    <w:rsid w:val="00E6502F"/>
    <w:rsid w:val="00E657EF"/>
    <w:rsid w:val="00E65C2C"/>
    <w:rsid w:val="00E661D3"/>
    <w:rsid w:val="00E6777A"/>
    <w:rsid w:val="00E67C53"/>
    <w:rsid w:val="00E708B8"/>
    <w:rsid w:val="00E70B33"/>
    <w:rsid w:val="00E73179"/>
    <w:rsid w:val="00E731CB"/>
    <w:rsid w:val="00E7362E"/>
    <w:rsid w:val="00E74130"/>
    <w:rsid w:val="00E74837"/>
    <w:rsid w:val="00E75481"/>
    <w:rsid w:val="00E772C6"/>
    <w:rsid w:val="00E7769E"/>
    <w:rsid w:val="00E77BB6"/>
    <w:rsid w:val="00E8017F"/>
    <w:rsid w:val="00E8104F"/>
    <w:rsid w:val="00E810E8"/>
    <w:rsid w:val="00E819A8"/>
    <w:rsid w:val="00E8336F"/>
    <w:rsid w:val="00E83620"/>
    <w:rsid w:val="00E843D9"/>
    <w:rsid w:val="00E844CE"/>
    <w:rsid w:val="00E85334"/>
    <w:rsid w:val="00E873D5"/>
    <w:rsid w:val="00E874C0"/>
    <w:rsid w:val="00E90ACA"/>
    <w:rsid w:val="00E90CCC"/>
    <w:rsid w:val="00E9192C"/>
    <w:rsid w:val="00E91F17"/>
    <w:rsid w:val="00E92C9C"/>
    <w:rsid w:val="00E93DBD"/>
    <w:rsid w:val="00E94713"/>
    <w:rsid w:val="00E95123"/>
    <w:rsid w:val="00E95929"/>
    <w:rsid w:val="00E95C26"/>
    <w:rsid w:val="00E962F1"/>
    <w:rsid w:val="00E96A5A"/>
    <w:rsid w:val="00E9748E"/>
    <w:rsid w:val="00EA0331"/>
    <w:rsid w:val="00EA0553"/>
    <w:rsid w:val="00EA2E55"/>
    <w:rsid w:val="00EA340C"/>
    <w:rsid w:val="00EA528C"/>
    <w:rsid w:val="00EA66D9"/>
    <w:rsid w:val="00EA6D5E"/>
    <w:rsid w:val="00EB1000"/>
    <w:rsid w:val="00EB34DF"/>
    <w:rsid w:val="00EB3F93"/>
    <w:rsid w:val="00EB5CA5"/>
    <w:rsid w:val="00EB660C"/>
    <w:rsid w:val="00EB6F70"/>
    <w:rsid w:val="00EB7815"/>
    <w:rsid w:val="00EB7F55"/>
    <w:rsid w:val="00EC02C2"/>
    <w:rsid w:val="00EC0AFC"/>
    <w:rsid w:val="00EC0BA4"/>
    <w:rsid w:val="00EC1D68"/>
    <w:rsid w:val="00EC2477"/>
    <w:rsid w:val="00EC316E"/>
    <w:rsid w:val="00EC3B68"/>
    <w:rsid w:val="00EC4073"/>
    <w:rsid w:val="00EC4C0B"/>
    <w:rsid w:val="00EC50CA"/>
    <w:rsid w:val="00EC5B43"/>
    <w:rsid w:val="00EC66BF"/>
    <w:rsid w:val="00EC6BB0"/>
    <w:rsid w:val="00EC6C3B"/>
    <w:rsid w:val="00EC6FBB"/>
    <w:rsid w:val="00EC767B"/>
    <w:rsid w:val="00EC76F6"/>
    <w:rsid w:val="00ED17DA"/>
    <w:rsid w:val="00ED1AAE"/>
    <w:rsid w:val="00ED1D50"/>
    <w:rsid w:val="00ED1E5C"/>
    <w:rsid w:val="00ED26E6"/>
    <w:rsid w:val="00ED2846"/>
    <w:rsid w:val="00ED372A"/>
    <w:rsid w:val="00ED47C1"/>
    <w:rsid w:val="00ED4AE3"/>
    <w:rsid w:val="00ED5008"/>
    <w:rsid w:val="00ED5A93"/>
    <w:rsid w:val="00ED7307"/>
    <w:rsid w:val="00EE0545"/>
    <w:rsid w:val="00EE0A26"/>
    <w:rsid w:val="00EE0D9B"/>
    <w:rsid w:val="00EE1EFC"/>
    <w:rsid w:val="00EE3054"/>
    <w:rsid w:val="00EE30A4"/>
    <w:rsid w:val="00EE32EB"/>
    <w:rsid w:val="00EE41DB"/>
    <w:rsid w:val="00EE4716"/>
    <w:rsid w:val="00EE4FC5"/>
    <w:rsid w:val="00EE61A4"/>
    <w:rsid w:val="00EE7B03"/>
    <w:rsid w:val="00EE7BD5"/>
    <w:rsid w:val="00EF12F7"/>
    <w:rsid w:val="00EF2340"/>
    <w:rsid w:val="00EF51FA"/>
    <w:rsid w:val="00F00316"/>
    <w:rsid w:val="00F01019"/>
    <w:rsid w:val="00F01320"/>
    <w:rsid w:val="00F01BD6"/>
    <w:rsid w:val="00F020D9"/>
    <w:rsid w:val="00F03BFD"/>
    <w:rsid w:val="00F03C08"/>
    <w:rsid w:val="00F049D3"/>
    <w:rsid w:val="00F05D82"/>
    <w:rsid w:val="00F06BA5"/>
    <w:rsid w:val="00F07DCD"/>
    <w:rsid w:val="00F10324"/>
    <w:rsid w:val="00F10CEC"/>
    <w:rsid w:val="00F131D7"/>
    <w:rsid w:val="00F13558"/>
    <w:rsid w:val="00F13B9E"/>
    <w:rsid w:val="00F14B9B"/>
    <w:rsid w:val="00F1574E"/>
    <w:rsid w:val="00F21111"/>
    <w:rsid w:val="00F212D3"/>
    <w:rsid w:val="00F221BA"/>
    <w:rsid w:val="00F2276E"/>
    <w:rsid w:val="00F23A9F"/>
    <w:rsid w:val="00F23B2E"/>
    <w:rsid w:val="00F23F73"/>
    <w:rsid w:val="00F243C9"/>
    <w:rsid w:val="00F2642D"/>
    <w:rsid w:val="00F2671E"/>
    <w:rsid w:val="00F26D06"/>
    <w:rsid w:val="00F27B51"/>
    <w:rsid w:val="00F30535"/>
    <w:rsid w:val="00F309A7"/>
    <w:rsid w:val="00F31ACD"/>
    <w:rsid w:val="00F33111"/>
    <w:rsid w:val="00F33B40"/>
    <w:rsid w:val="00F33E85"/>
    <w:rsid w:val="00F34A55"/>
    <w:rsid w:val="00F36387"/>
    <w:rsid w:val="00F37351"/>
    <w:rsid w:val="00F40291"/>
    <w:rsid w:val="00F410CD"/>
    <w:rsid w:val="00F44400"/>
    <w:rsid w:val="00F444FA"/>
    <w:rsid w:val="00F44893"/>
    <w:rsid w:val="00F454D7"/>
    <w:rsid w:val="00F45EC8"/>
    <w:rsid w:val="00F46A2C"/>
    <w:rsid w:val="00F46E56"/>
    <w:rsid w:val="00F476A4"/>
    <w:rsid w:val="00F47F1B"/>
    <w:rsid w:val="00F50696"/>
    <w:rsid w:val="00F506DA"/>
    <w:rsid w:val="00F50708"/>
    <w:rsid w:val="00F50B87"/>
    <w:rsid w:val="00F51831"/>
    <w:rsid w:val="00F5191C"/>
    <w:rsid w:val="00F51BEF"/>
    <w:rsid w:val="00F5366B"/>
    <w:rsid w:val="00F53711"/>
    <w:rsid w:val="00F53860"/>
    <w:rsid w:val="00F539B2"/>
    <w:rsid w:val="00F53B46"/>
    <w:rsid w:val="00F55B74"/>
    <w:rsid w:val="00F55F27"/>
    <w:rsid w:val="00F5682A"/>
    <w:rsid w:val="00F56D7D"/>
    <w:rsid w:val="00F572F0"/>
    <w:rsid w:val="00F575BF"/>
    <w:rsid w:val="00F57731"/>
    <w:rsid w:val="00F60DBE"/>
    <w:rsid w:val="00F616BF"/>
    <w:rsid w:val="00F62235"/>
    <w:rsid w:val="00F62666"/>
    <w:rsid w:val="00F64692"/>
    <w:rsid w:val="00F65E73"/>
    <w:rsid w:val="00F67948"/>
    <w:rsid w:val="00F700C8"/>
    <w:rsid w:val="00F7071F"/>
    <w:rsid w:val="00F71338"/>
    <w:rsid w:val="00F71C70"/>
    <w:rsid w:val="00F7247C"/>
    <w:rsid w:val="00F73868"/>
    <w:rsid w:val="00F73A9F"/>
    <w:rsid w:val="00F73EF3"/>
    <w:rsid w:val="00F74A64"/>
    <w:rsid w:val="00F7512A"/>
    <w:rsid w:val="00F75CAA"/>
    <w:rsid w:val="00F75DE6"/>
    <w:rsid w:val="00F75DF2"/>
    <w:rsid w:val="00F777BD"/>
    <w:rsid w:val="00F806ED"/>
    <w:rsid w:val="00F80A23"/>
    <w:rsid w:val="00F81D14"/>
    <w:rsid w:val="00F86645"/>
    <w:rsid w:val="00F86B0E"/>
    <w:rsid w:val="00F911F8"/>
    <w:rsid w:val="00F913E3"/>
    <w:rsid w:val="00F9187F"/>
    <w:rsid w:val="00F93866"/>
    <w:rsid w:val="00F93B0A"/>
    <w:rsid w:val="00F94113"/>
    <w:rsid w:val="00F94EAF"/>
    <w:rsid w:val="00F96AD5"/>
    <w:rsid w:val="00F96BBC"/>
    <w:rsid w:val="00FA01EF"/>
    <w:rsid w:val="00FA06DF"/>
    <w:rsid w:val="00FA096D"/>
    <w:rsid w:val="00FA34DA"/>
    <w:rsid w:val="00FA5924"/>
    <w:rsid w:val="00FA651C"/>
    <w:rsid w:val="00FA6524"/>
    <w:rsid w:val="00FA7388"/>
    <w:rsid w:val="00FA7F67"/>
    <w:rsid w:val="00FB1083"/>
    <w:rsid w:val="00FB208B"/>
    <w:rsid w:val="00FB285C"/>
    <w:rsid w:val="00FB4FD0"/>
    <w:rsid w:val="00FB5950"/>
    <w:rsid w:val="00FB604D"/>
    <w:rsid w:val="00FB6595"/>
    <w:rsid w:val="00FB69D6"/>
    <w:rsid w:val="00FB7580"/>
    <w:rsid w:val="00FB7F12"/>
    <w:rsid w:val="00FC00FD"/>
    <w:rsid w:val="00FC0E29"/>
    <w:rsid w:val="00FC1220"/>
    <w:rsid w:val="00FC15C0"/>
    <w:rsid w:val="00FC1715"/>
    <w:rsid w:val="00FC17AA"/>
    <w:rsid w:val="00FC3D0C"/>
    <w:rsid w:val="00FC4E85"/>
    <w:rsid w:val="00FC4EB6"/>
    <w:rsid w:val="00FC614E"/>
    <w:rsid w:val="00FC6457"/>
    <w:rsid w:val="00FD06C4"/>
    <w:rsid w:val="00FD0EB0"/>
    <w:rsid w:val="00FD2050"/>
    <w:rsid w:val="00FD2C25"/>
    <w:rsid w:val="00FD31F7"/>
    <w:rsid w:val="00FD3322"/>
    <w:rsid w:val="00FD43BE"/>
    <w:rsid w:val="00FD5777"/>
    <w:rsid w:val="00FD5D8A"/>
    <w:rsid w:val="00FD6587"/>
    <w:rsid w:val="00FD6C1A"/>
    <w:rsid w:val="00FD7DF5"/>
    <w:rsid w:val="00FE12D2"/>
    <w:rsid w:val="00FE14DE"/>
    <w:rsid w:val="00FE1C3A"/>
    <w:rsid w:val="00FE1ECE"/>
    <w:rsid w:val="00FE308D"/>
    <w:rsid w:val="00FE3AA6"/>
    <w:rsid w:val="00FF048B"/>
    <w:rsid w:val="00FF0521"/>
    <w:rsid w:val="00FF063F"/>
    <w:rsid w:val="00FF10BE"/>
    <w:rsid w:val="00FF3797"/>
    <w:rsid w:val="00FF444A"/>
    <w:rsid w:val="00FF453D"/>
    <w:rsid w:val="00FF5492"/>
    <w:rsid w:val="00FF59ED"/>
    <w:rsid w:val="00FF6DCE"/>
    <w:rsid w:val="00FF6E42"/>
    <w:rsid w:val="00FF75BD"/>
    <w:rsid w:val="00FF797B"/>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chsd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sz w:val="22"/>
        <w:szCs w:val="22"/>
        <w:lang w:val="en-US" w:eastAsia="zh-CN"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D66600"/>
    <w:pPr>
      <w:spacing w:before="120" w:after="120"/>
      <w:jc w:val="both"/>
    </w:pPr>
    <w:rPr>
      <w:rFonts w:cs="Angsana New"/>
      <w:szCs w:val="24"/>
      <w:lang w:val="en-GB" w:eastAsia="en-US"/>
    </w:rPr>
  </w:style>
  <w:style w:type="paragraph" w:styleId="Heading1">
    <w:name w:val="heading 1"/>
    <w:basedOn w:val="Normal"/>
    <w:next w:val="Heading2"/>
    <w:link w:val="Heading1Char"/>
    <w:uiPriority w:val="99"/>
    <w:qFormat/>
    <w:rsid w:val="00424E0F"/>
    <w:pPr>
      <w:keepNext/>
      <w:tabs>
        <w:tab w:val="left" w:pos="720"/>
      </w:tabs>
      <w:spacing w:before="240"/>
      <w:jc w:val="center"/>
      <w:outlineLvl w:val="0"/>
    </w:pPr>
    <w:rPr>
      <w:b/>
      <w:caps/>
    </w:rPr>
  </w:style>
  <w:style w:type="paragraph" w:styleId="Heading2">
    <w:name w:val="heading 2"/>
    <w:basedOn w:val="Normal"/>
    <w:link w:val="Heading2Char"/>
    <w:uiPriority w:val="99"/>
    <w:qFormat/>
    <w:rsid w:val="00424E0F"/>
    <w:pPr>
      <w:keepNext/>
      <w:tabs>
        <w:tab w:val="left" w:pos="720"/>
      </w:tabs>
      <w:jc w:val="center"/>
      <w:outlineLvl w:val="1"/>
    </w:pPr>
    <w:rPr>
      <w:b/>
      <w:bCs/>
      <w:i/>
      <w:iCs/>
    </w:rPr>
  </w:style>
  <w:style w:type="paragraph" w:styleId="Heading3">
    <w:name w:val="heading 3"/>
    <w:basedOn w:val="Normal"/>
    <w:next w:val="Normal"/>
    <w:link w:val="Heading3Char"/>
    <w:uiPriority w:val="99"/>
    <w:qFormat/>
    <w:rsid w:val="00424E0F"/>
    <w:pPr>
      <w:keepNext/>
      <w:tabs>
        <w:tab w:val="left" w:pos="567"/>
      </w:tabs>
      <w:jc w:val="center"/>
      <w:outlineLvl w:val="2"/>
    </w:pPr>
    <w:rPr>
      <w:i/>
      <w:iCs/>
    </w:rPr>
  </w:style>
  <w:style w:type="paragraph" w:styleId="Heading4">
    <w:name w:val="heading 4"/>
    <w:basedOn w:val="Normal"/>
    <w:link w:val="Heading4Char"/>
    <w:uiPriority w:val="99"/>
    <w:qFormat/>
    <w:rsid w:val="00424E0F"/>
    <w:pPr>
      <w:keepNext/>
      <w:outlineLvl w:val="3"/>
    </w:pPr>
    <w:rPr>
      <w:rFonts w:ascii="Times New Roman Bold" w:hAnsi="Times New Roman Bold" w:cs="Arial"/>
      <w:b/>
      <w:bCs/>
      <w:i/>
      <w:iCs/>
    </w:rPr>
  </w:style>
  <w:style w:type="paragraph" w:styleId="Heading5">
    <w:name w:val="heading 5"/>
    <w:aliases w:val="Heading 5 - GTI"/>
    <w:basedOn w:val="Normal"/>
    <w:next w:val="Normal"/>
    <w:link w:val="Heading5Char"/>
    <w:uiPriority w:val="99"/>
    <w:qFormat/>
    <w:rsid w:val="00424E0F"/>
    <w:pPr>
      <w:keepNext/>
      <w:numPr>
        <w:ilvl w:val="4"/>
        <w:numId w:val="5"/>
      </w:numPr>
      <w:jc w:val="left"/>
      <w:outlineLvl w:val="4"/>
    </w:pPr>
    <w:rPr>
      <w:bCs/>
      <w:i/>
      <w:szCs w:val="26"/>
      <w:lang w:val="en-CA"/>
    </w:rPr>
  </w:style>
  <w:style w:type="paragraph" w:styleId="Heading6">
    <w:name w:val="heading 6"/>
    <w:basedOn w:val="Normal"/>
    <w:next w:val="Normal"/>
    <w:link w:val="Heading6Char"/>
    <w:uiPriority w:val="99"/>
    <w:qFormat/>
    <w:rsid w:val="00424E0F"/>
    <w:pPr>
      <w:keepNext/>
      <w:spacing w:after="240" w:line="240" w:lineRule="exact"/>
      <w:ind w:left="720"/>
      <w:outlineLvl w:val="5"/>
    </w:pPr>
    <w:rPr>
      <w:u w:val="single"/>
    </w:rPr>
  </w:style>
  <w:style w:type="paragraph" w:styleId="Heading7">
    <w:name w:val="heading 7"/>
    <w:basedOn w:val="Normal"/>
    <w:next w:val="Normal"/>
    <w:link w:val="Heading7Char"/>
    <w:uiPriority w:val="99"/>
    <w:qFormat/>
    <w:rsid w:val="00424E0F"/>
    <w:pPr>
      <w:keepNext/>
      <w:jc w:val="right"/>
      <w:outlineLvl w:val="6"/>
    </w:pPr>
    <w:rPr>
      <w:rFonts w:ascii="Univers" w:hAnsi="Univers"/>
      <w:b/>
      <w:sz w:val="28"/>
    </w:rPr>
  </w:style>
  <w:style w:type="paragraph" w:styleId="Heading8">
    <w:name w:val="heading 8"/>
    <w:basedOn w:val="Normal"/>
    <w:next w:val="Normal"/>
    <w:link w:val="Heading8Char"/>
    <w:uiPriority w:val="99"/>
    <w:qFormat/>
    <w:rsid w:val="00424E0F"/>
    <w:pPr>
      <w:keepNext/>
      <w:jc w:val="right"/>
      <w:outlineLvl w:val="7"/>
    </w:pPr>
    <w:rPr>
      <w:rFonts w:ascii="Univers" w:hAnsi="Univers"/>
      <w:b/>
      <w:sz w:val="32"/>
    </w:rPr>
  </w:style>
  <w:style w:type="paragraph" w:styleId="Heading9">
    <w:name w:val="heading 9"/>
    <w:basedOn w:val="Normal"/>
    <w:next w:val="Normal"/>
    <w:link w:val="Heading9Char"/>
    <w:uiPriority w:val="99"/>
    <w:qFormat/>
    <w:rsid w:val="00424E0F"/>
    <w:pPr>
      <w:keepNext/>
      <w:spacing w:before="100" w:beforeAutospacing="1"/>
      <w:outlineLvl w:val="8"/>
    </w:pPr>
    <w:rPr>
      <w:i/>
      <w:iCs/>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700C8"/>
    <w:rPr>
      <w:rFonts w:cs="Times New Roman"/>
      <w:b/>
      <w:caps/>
      <w:sz w:val="24"/>
      <w:lang w:val="en-GB" w:eastAsia="en-US"/>
    </w:rPr>
  </w:style>
  <w:style w:type="character" w:customStyle="1" w:styleId="Heading2Char">
    <w:name w:val="Heading 2 Char"/>
    <w:basedOn w:val="DefaultParagraphFont"/>
    <w:link w:val="Heading2"/>
    <w:uiPriority w:val="99"/>
    <w:locked/>
    <w:rsid w:val="000B51B3"/>
    <w:rPr>
      <w:rFonts w:cs="Times New Roman"/>
      <w:b/>
      <w:i/>
      <w:sz w:val="24"/>
      <w:lang w:val="en-GB" w:eastAsia="en-US"/>
    </w:rPr>
  </w:style>
  <w:style w:type="character" w:customStyle="1" w:styleId="Heading3Char">
    <w:name w:val="Heading 3 Char"/>
    <w:basedOn w:val="DefaultParagraphFont"/>
    <w:link w:val="Heading3"/>
    <w:uiPriority w:val="99"/>
    <w:locked/>
    <w:rsid w:val="00805D66"/>
    <w:rPr>
      <w:rFonts w:eastAsia="MS Mincho" w:cs="Angsana New"/>
      <w:i/>
      <w:iCs/>
      <w:sz w:val="24"/>
      <w:szCs w:val="24"/>
      <w:lang w:val="en-GB" w:eastAsia="en-US" w:bidi="ar-SA"/>
    </w:rPr>
  </w:style>
  <w:style w:type="character" w:customStyle="1" w:styleId="Heading4Char">
    <w:name w:val="Heading 4 Char"/>
    <w:basedOn w:val="DefaultParagraphFont"/>
    <w:link w:val="Heading4"/>
    <w:uiPriority w:val="99"/>
    <w:locked/>
    <w:rsid w:val="00805D66"/>
    <w:rPr>
      <w:rFonts w:ascii="Times New Roman Bold" w:hAnsi="Times New Roman Bold" w:cs="Arial"/>
      <w:b/>
      <w:bCs/>
      <w:i/>
      <w:iCs/>
      <w:sz w:val="24"/>
      <w:szCs w:val="24"/>
      <w:lang w:val="en-GB" w:eastAsia="en-US" w:bidi="ar-SA"/>
    </w:rPr>
  </w:style>
  <w:style w:type="character" w:customStyle="1" w:styleId="Heading5Char">
    <w:name w:val="Heading 5 Char"/>
    <w:aliases w:val="Heading 5 - GTI Char"/>
    <w:basedOn w:val="DefaultParagraphFont"/>
    <w:link w:val="Heading5"/>
    <w:uiPriority w:val="99"/>
    <w:locked/>
    <w:rsid w:val="00805D66"/>
    <w:rPr>
      <w:rFonts w:eastAsia="MS Mincho" w:cs="Angsana New"/>
      <w:bCs/>
      <w:i/>
      <w:sz w:val="26"/>
      <w:szCs w:val="26"/>
      <w:lang w:val="en-CA" w:eastAsia="en-US" w:bidi="ar-SA"/>
    </w:rPr>
  </w:style>
  <w:style w:type="character" w:customStyle="1" w:styleId="Heading6Char">
    <w:name w:val="Heading 6 Char"/>
    <w:basedOn w:val="DefaultParagraphFont"/>
    <w:link w:val="Heading6"/>
    <w:uiPriority w:val="99"/>
    <w:locked/>
    <w:rsid w:val="00805D66"/>
    <w:rPr>
      <w:rFonts w:eastAsia="MS Mincho" w:cs="Angsana New"/>
      <w:sz w:val="24"/>
      <w:szCs w:val="24"/>
      <w:u w:val="single"/>
      <w:lang w:val="en-GB" w:eastAsia="en-US" w:bidi="ar-SA"/>
    </w:rPr>
  </w:style>
  <w:style w:type="character" w:customStyle="1" w:styleId="Heading7Char">
    <w:name w:val="Heading 7 Char"/>
    <w:basedOn w:val="DefaultParagraphFont"/>
    <w:link w:val="Heading7"/>
    <w:uiPriority w:val="99"/>
    <w:locked/>
    <w:rsid w:val="00805D66"/>
    <w:rPr>
      <w:rFonts w:ascii="Univers" w:eastAsia="MS Mincho" w:hAnsi="Univers" w:cs="Angsana New"/>
      <w:b/>
      <w:sz w:val="24"/>
      <w:szCs w:val="24"/>
      <w:lang w:val="en-GB" w:eastAsia="en-US" w:bidi="ar-SA"/>
    </w:rPr>
  </w:style>
  <w:style w:type="character" w:customStyle="1" w:styleId="Heading8Char">
    <w:name w:val="Heading 8 Char"/>
    <w:basedOn w:val="DefaultParagraphFont"/>
    <w:link w:val="Heading8"/>
    <w:uiPriority w:val="99"/>
    <w:locked/>
    <w:rsid w:val="00805D66"/>
    <w:rPr>
      <w:rFonts w:ascii="Univers" w:eastAsia="MS Mincho" w:hAnsi="Univers" w:cs="Angsana New"/>
      <w:b/>
      <w:sz w:val="24"/>
      <w:szCs w:val="24"/>
      <w:lang w:val="en-GB" w:eastAsia="en-US" w:bidi="ar-SA"/>
    </w:rPr>
  </w:style>
  <w:style w:type="character" w:customStyle="1" w:styleId="Heading9Char">
    <w:name w:val="Heading 9 Char"/>
    <w:basedOn w:val="DefaultParagraphFont"/>
    <w:link w:val="Heading9"/>
    <w:uiPriority w:val="99"/>
    <w:locked/>
    <w:rsid w:val="00805D66"/>
    <w:rPr>
      <w:rFonts w:eastAsia="MS Mincho" w:cs="Angsana New"/>
      <w:i/>
      <w:iCs/>
      <w:sz w:val="24"/>
      <w:szCs w:val="24"/>
      <w:lang w:val="en-GB" w:eastAsia="en-US" w:bidi="ar-SA"/>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
    <w:basedOn w:val="DefaultParagraphFont"/>
    <w:link w:val="BVIfnrChar"/>
    <w:uiPriority w:val="99"/>
    <w:locked/>
    <w:rsid w:val="00424E0F"/>
    <w:rPr>
      <w:rFonts w:cs="Times New Roman"/>
      <w:sz w:val="18"/>
      <w:u w:val="single"/>
      <w:vertAlign w:val="baseline"/>
    </w:rPr>
  </w:style>
  <w:style w:type="character" w:styleId="PageNumber">
    <w:name w:val="page number"/>
    <w:basedOn w:val="DefaultParagraphFont"/>
    <w:uiPriority w:val="99"/>
    <w:rsid w:val="00424E0F"/>
    <w:rPr>
      <w:rFonts w:ascii="Times New Roman" w:hAnsi="Times New Roman" w:cs="Times New Roman"/>
      <w:sz w:val="22"/>
    </w:rPr>
  </w:style>
  <w:style w:type="paragraph" w:styleId="BodyText">
    <w:name w:val="Body Text"/>
    <w:basedOn w:val="Normal"/>
    <w:link w:val="BodyTextChar"/>
    <w:uiPriority w:val="99"/>
    <w:rsid w:val="00424E0F"/>
    <w:pPr>
      <w:ind w:firstLine="720"/>
    </w:pPr>
    <w:rPr>
      <w:iCs/>
    </w:rPr>
  </w:style>
  <w:style w:type="character" w:customStyle="1" w:styleId="BodyTextChar">
    <w:name w:val="Body Text Char"/>
    <w:basedOn w:val="DefaultParagraphFont"/>
    <w:link w:val="BodyText"/>
    <w:uiPriority w:val="99"/>
    <w:locked/>
    <w:rsid w:val="00424E0F"/>
    <w:rPr>
      <w:rFonts w:cs="Times New Roman"/>
      <w:sz w:val="24"/>
      <w:lang w:val="en-GB" w:eastAsia="en-US"/>
    </w:rPr>
  </w:style>
  <w:style w:type="paragraph" w:styleId="Caption">
    <w:name w:val="caption"/>
    <w:basedOn w:val="Normal"/>
    <w:next w:val="Normal"/>
    <w:uiPriority w:val="99"/>
    <w:qFormat/>
    <w:rsid w:val="000B51B3"/>
    <w:pPr>
      <w:widowControl w:val="0"/>
    </w:pPr>
    <w:rPr>
      <w:rFonts w:ascii="Courier New" w:hAnsi="Courier New"/>
    </w:rPr>
  </w:style>
  <w:style w:type="paragraph" w:styleId="Header">
    <w:name w:val="header"/>
    <w:basedOn w:val="Normal"/>
    <w:link w:val="HeaderChar"/>
    <w:uiPriority w:val="99"/>
    <w:rsid w:val="00424E0F"/>
    <w:pPr>
      <w:tabs>
        <w:tab w:val="center" w:pos="4320"/>
        <w:tab w:val="right" w:pos="8640"/>
      </w:tabs>
    </w:pPr>
    <w:rPr>
      <w:rFonts w:cs="Times New Roman"/>
    </w:rPr>
  </w:style>
  <w:style w:type="character" w:customStyle="1" w:styleId="HeaderChar">
    <w:name w:val="Header Char"/>
    <w:basedOn w:val="DefaultParagraphFont"/>
    <w:link w:val="Header"/>
    <w:uiPriority w:val="99"/>
    <w:locked/>
    <w:rsid w:val="00F700C8"/>
    <w:rPr>
      <w:rFonts w:cs="Times New Roman"/>
      <w:sz w:val="24"/>
      <w:lang w:val="en-GB" w:eastAsia="en-US"/>
    </w:rPr>
  </w:style>
  <w:style w:type="paragraph" w:styleId="Footer">
    <w:name w:val="footer"/>
    <w:basedOn w:val="Normal"/>
    <w:link w:val="FooterChar"/>
    <w:uiPriority w:val="99"/>
    <w:rsid w:val="00424E0F"/>
    <w:pPr>
      <w:tabs>
        <w:tab w:val="center" w:pos="4320"/>
        <w:tab w:val="right" w:pos="8640"/>
      </w:tabs>
      <w:ind w:firstLine="720"/>
      <w:jc w:val="right"/>
    </w:pPr>
    <w:rPr>
      <w:rFonts w:cs="Times New Roman"/>
      <w:lang w:val="en-US"/>
    </w:rPr>
  </w:style>
  <w:style w:type="character" w:customStyle="1" w:styleId="FooterChar">
    <w:name w:val="Footer Char"/>
    <w:basedOn w:val="DefaultParagraphFont"/>
    <w:link w:val="Footer"/>
    <w:uiPriority w:val="99"/>
    <w:locked/>
    <w:rsid w:val="00316C7D"/>
    <w:rPr>
      <w:rFonts w:cs="Times New Roman"/>
      <w:sz w:val="24"/>
      <w:lang w:eastAsia="en-US"/>
    </w:rPr>
  </w:style>
  <w:style w:type="paragraph" w:styleId="FootnoteText">
    <w:name w:val="footnote text"/>
    <w:aliases w:val="fn,Geneva 9,Font: Geneva 9,Boston 10,f,ft,Fotnotstext Char,ft Char,single space,FOOTNOTES,ADB,single space1,footnote text1,FOOTNOTES1,fn1,ADB1,single space2,footnote text2,FOOTNOTES2,fn2,ADB2,single space3,footnote text3,fn3"/>
    <w:basedOn w:val="Normal"/>
    <w:link w:val="FootnoteTextChar2"/>
    <w:uiPriority w:val="99"/>
    <w:rsid w:val="00424E0F"/>
    <w:pPr>
      <w:keepLines/>
      <w:spacing w:after="60"/>
      <w:ind w:firstLine="720"/>
    </w:pPr>
    <w:rPr>
      <w:rFonts w:cs="Times New Roman"/>
      <w:sz w:val="24"/>
      <w:szCs w:val="20"/>
      <w:lang w:eastAsia="zh-CN"/>
    </w:rPr>
  </w:style>
  <w:style w:type="character" w:customStyle="1" w:styleId="FootnoteTextChar">
    <w:name w:val="Footnote Text Char"/>
    <w:aliases w:val="fn Char,Geneva 9 Char,Font: Geneva 9 Char,Boston 10 Char,f Char,ft Char1,Fotnotstext Char Char,ft Char Char,single space Char,FOOTNOTES Char,ADB Char,single space1 Char,footnote text1 Char,FOOTNOTES1 Char,fn1 Char,ADB1 Char,fn2 Char"/>
    <w:basedOn w:val="DefaultParagraphFont"/>
    <w:link w:val="FootnoteText"/>
    <w:uiPriority w:val="99"/>
    <w:semiHidden/>
    <w:locked/>
    <w:rsid w:val="009B4A03"/>
    <w:rPr>
      <w:rFonts w:cs="Angsana New"/>
      <w:sz w:val="20"/>
      <w:szCs w:val="20"/>
      <w:lang w:val="en-GB" w:eastAsia="en-US" w:bidi="th-TH"/>
    </w:rPr>
  </w:style>
  <w:style w:type="paragraph" w:styleId="BodyText2">
    <w:name w:val="Body Text 2"/>
    <w:basedOn w:val="Normal"/>
    <w:link w:val="BodyText2Char"/>
    <w:uiPriority w:val="99"/>
    <w:rsid w:val="00424E0F"/>
    <w:rPr>
      <w:i/>
      <w:iCs/>
    </w:rPr>
  </w:style>
  <w:style w:type="character" w:customStyle="1" w:styleId="BodyText2Char">
    <w:name w:val="Body Text 2 Char"/>
    <w:basedOn w:val="DefaultParagraphFont"/>
    <w:link w:val="BodyText2"/>
    <w:uiPriority w:val="99"/>
    <w:locked/>
    <w:rsid w:val="000B51B3"/>
    <w:rPr>
      <w:rFonts w:cs="Times New Roman"/>
      <w:sz w:val="22"/>
      <w:lang w:val="en-US" w:eastAsia="en-US"/>
    </w:rPr>
  </w:style>
  <w:style w:type="paragraph" w:styleId="BodyText3">
    <w:name w:val="Body Text 3"/>
    <w:basedOn w:val="Normal"/>
    <w:link w:val="BodyText3Char"/>
    <w:uiPriority w:val="99"/>
    <w:rsid w:val="00424E0F"/>
    <w:pPr>
      <w:jc w:val="center"/>
    </w:pPr>
    <w:rPr>
      <w:sz w:val="28"/>
    </w:rPr>
  </w:style>
  <w:style w:type="character" w:customStyle="1" w:styleId="BodyText3Char">
    <w:name w:val="Body Text 3 Char"/>
    <w:basedOn w:val="DefaultParagraphFont"/>
    <w:link w:val="BodyText3"/>
    <w:uiPriority w:val="99"/>
    <w:locked/>
    <w:rsid w:val="00B123DD"/>
    <w:rPr>
      <w:rFonts w:eastAsia="MS Mincho" w:cs="Times New Roman"/>
      <w:sz w:val="24"/>
      <w:lang w:val="en-GB" w:eastAsia="en-US"/>
    </w:rPr>
  </w:style>
  <w:style w:type="paragraph" w:styleId="BodyTextIndent2">
    <w:name w:val="Body Text Indent 2"/>
    <w:basedOn w:val="Normal"/>
    <w:link w:val="BodyTextIndent2Char"/>
    <w:uiPriority w:val="99"/>
    <w:rsid w:val="00424E0F"/>
    <w:pPr>
      <w:ind w:firstLine="720"/>
    </w:pPr>
  </w:style>
  <w:style w:type="character" w:customStyle="1" w:styleId="BodyTextIndent2Char">
    <w:name w:val="Body Text Indent 2 Char"/>
    <w:basedOn w:val="DefaultParagraphFont"/>
    <w:link w:val="BodyTextIndent2"/>
    <w:uiPriority w:val="99"/>
    <w:locked/>
    <w:rsid w:val="00B123DD"/>
    <w:rPr>
      <w:rFonts w:eastAsia="MS Mincho" w:cs="Times New Roman"/>
      <w:sz w:val="24"/>
      <w:lang w:val="en-GB" w:eastAsia="en-US"/>
    </w:rPr>
  </w:style>
  <w:style w:type="paragraph" w:styleId="BodyTextIndent3">
    <w:name w:val="Body Text Indent 3"/>
    <w:basedOn w:val="Normal"/>
    <w:link w:val="BodyTextIndent3Char"/>
    <w:uiPriority w:val="99"/>
    <w:rsid w:val="000B51B3"/>
    <w:pPr>
      <w:ind w:left="1080" w:hanging="360"/>
    </w:pPr>
    <w:rPr>
      <w:rFonts w:ascii="Courier" w:hAnsi="Courier"/>
      <w:sz w:val="20"/>
    </w:rPr>
  </w:style>
  <w:style w:type="character" w:customStyle="1" w:styleId="BodyTextIndent3Char">
    <w:name w:val="Body Text Indent 3 Char"/>
    <w:basedOn w:val="DefaultParagraphFont"/>
    <w:link w:val="BodyTextIndent3"/>
    <w:uiPriority w:val="99"/>
    <w:semiHidden/>
    <w:locked/>
    <w:rsid w:val="009B4A03"/>
    <w:rPr>
      <w:rFonts w:cs="Angsana New"/>
      <w:sz w:val="16"/>
      <w:szCs w:val="16"/>
      <w:lang w:val="en-GB" w:eastAsia="en-US" w:bidi="th-TH"/>
    </w:rPr>
  </w:style>
  <w:style w:type="paragraph" w:customStyle="1" w:styleId="BodyText21">
    <w:name w:val="Body Text 21"/>
    <w:basedOn w:val="Normal"/>
    <w:uiPriority w:val="99"/>
    <w:rsid w:val="000B51B3"/>
  </w:style>
  <w:style w:type="paragraph" w:styleId="BlockText">
    <w:name w:val="Block Text"/>
    <w:basedOn w:val="Normal"/>
    <w:uiPriority w:val="99"/>
    <w:rsid w:val="000B51B3"/>
    <w:pPr>
      <w:tabs>
        <w:tab w:val="left" w:leader="dot" w:pos="8100"/>
        <w:tab w:val="left" w:pos="8370"/>
      </w:tabs>
      <w:suppressAutoHyphens/>
      <w:ind w:left="720" w:right="1440" w:hanging="720"/>
    </w:pPr>
    <w:rPr>
      <w:rFonts w:ascii="Courier New" w:hAnsi="Courier New"/>
      <w:sz w:val="20"/>
    </w:rPr>
  </w:style>
  <w:style w:type="paragraph" w:customStyle="1" w:styleId="Para">
    <w:name w:val="Para"/>
    <w:basedOn w:val="Normal"/>
    <w:uiPriority w:val="99"/>
    <w:rsid w:val="000B51B3"/>
    <w:pPr>
      <w:numPr>
        <w:numId w:val="1"/>
      </w:numPr>
      <w:tabs>
        <w:tab w:val="clear" w:pos="36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pPr>
  </w:style>
  <w:style w:type="paragraph" w:styleId="BodyTextIndent">
    <w:name w:val="Body Text Indent"/>
    <w:basedOn w:val="Normal"/>
    <w:link w:val="BodyTextIndentChar"/>
    <w:uiPriority w:val="99"/>
    <w:rsid w:val="00424E0F"/>
    <w:pPr>
      <w:ind w:left="1440" w:hanging="720"/>
      <w:jc w:val="left"/>
    </w:pPr>
  </w:style>
  <w:style w:type="character" w:customStyle="1" w:styleId="BodyTextIndentChar">
    <w:name w:val="Body Text Indent Char"/>
    <w:basedOn w:val="DefaultParagraphFont"/>
    <w:link w:val="BodyTextIndent"/>
    <w:uiPriority w:val="99"/>
    <w:locked/>
    <w:rsid w:val="00805D66"/>
    <w:rPr>
      <w:rFonts w:eastAsia="MS Mincho" w:cs="Angsana New"/>
      <w:sz w:val="24"/>
      <w:szCs w:val="24"/>
      <w:lang w:val="en-GB" w:eastAsia="en-US" w:bidi="ar-SA"/>
    </w:rPr>
  </w:style>
  <w:style w:type="character" w:styleId="EndnoteReference">
    <w:name w:val="endnote reference"/>
    <w:basedOn w:val="DefaultParagraphFont"/>
    <w:uiPriority w:val="99"/>
    <w:semiHidden/>
    <w:rsid w:val="00424E0F"/>
    <w:rPr>
      <w:rFonts w:cs="Times New Roman"/>
      <w:vertAlign w:val="superscript"/>
    </w:rPr>
  </w:style>
  <w:style w:type="paragraph" w:styleId="Title">
    <w:name w:val="Title"/>
    <w:basedOn w:val="Normal"/>
    <w:link w:val="TitleChar"/>
    <w:uiPriority w:val="99"/>
    <w:qFormat/>
    <w:rsid w:val="00424E0F"/>
    <w:pPr>
      <w:jc w:val="center"/>
    </w:pPr>
    <w:rPr>
      <w:i/>
      <w:iCs/>
    </w:rPr>
  </w:style>
  <w:style w:type="character" w:customStyle="1" w:styleId="TitleChar">
    <w:name w:val="Title Char"/>
    <w:basedOn w:val="DefaultParagraphFont"/>
    <w:link w:val="Title"/>
    <w:uiPriority w:val="99"/>
    <w:locked/>
    <w:rsid w:val="00805D66"/>
    <w:rPr>
      <w:rFonts w:eastAsia="MS Mincho" w:cs="Angsana New"/>
      <w:i/>
      <w:iCs/>
      <w:sz w:val="24"/>
      <w:szCs w:val="24"/>
      <w:lang w:val="en-GB" w:eastAsia="en-US" w:bidi="ar-SA"/>
    </w:rPr>
  </w:style>
  <w:style w:type="character" w:styleId="Hyperlink">
    <w:name w:val="Hyperlink"/>
    <w:basedOn w:val="DefaultParagraphFont"/>
    <w:uiPriority w:val="99"/>
    <w:rsid w:val="00424E0F"/>
    <w:rPr>
      <w:rFonts w:cs="Times New Roman"/>
      <w:color w:val="0000FF"/>
      <w:u w:val="single"/>
    </w:rPr>
  </w:style>
  <w:style w:type="paragraph" w:styleId="DocumentMap">
    <w:name w:val="Document Map"/>
    <w:basedOn w:val="Normal"/>
    <w:link w:val="DocumentMapChar"/>
    <w:uiPriority w:val="99"/>
    <w:semiHidden/>
    <w:rsid w:val="000B51B3"/>
    <w:pPr>
      <w:shd w:val="clear" w:color="auto" w:fill="000080"/>
    </w:pPr>
    <w:rPr>
      <w:rFonts w:ascii="Tahoma" w:hAnsi="Tahoma"/>
    </w:rPr>
  </w:style>
  <w:style w:type="character" w:customStyle="1" w:styleId="DocumentMapChar">
    <w:name w:val="Document Map Char"/>
    <w:basedOn w:val="DefaultParagraphFont"/>
    <w:link w:val="DocumentMap"/>
    <w:uiPriority w:val="99"/>
    <w:semiHidden/>
    <w:locked/>
    <w:rsid w:val="009B4A03"/>
    <w:rPr>
      <w:rFonts w:cs="Angsana New"/>
      <w:sz w:val="2"/>
      <w:lang w:val="en-GB" w:eastAsia="en-US" w:bidi="th-TH"/>
    </w:rPr>
  </w:style>
  <w:style w:type="paragraph" w:customStyle="1" w:styleId="HEADING">
    <w:name w:val="HEADING"/>
    <w:basedOn w:val="Normal"/>
    <w:uiPriority w:val="99"/>
    <w:rsid w:val="00424E0F"/>
    <w:pPr>
      <w:keepNext/>
      <w:tabs>
        <w:tab w:val="left" w:pos="426"/>
      </w:tabs>
      <w:jc w:val="center"/>
    </w:pPr>
    <w:rPr>
      <w:rFonts w:ascii="Times New Roman Bold" w:hAnsi="Times New Roman Bold" w:cs="Times New Roman"/>
      <w:b/>
      <w:bCs/>
      <w:caps/>
    </w:rPr>
  </w:style>
  <w:style w:type="paragraph" w:customStyle="1" w:styleId="Cornernotation">
    <w:name w:val="Corner notation"/>
    <w:basedOn w:val="Normal"/>
    <w:uiPriority w:val="99"/>
    <w:rsid w:val="00424E0F"/>
    <w:pPr>
      <w:ind w:left="284" w:right="4398" w:hanging="284"/>
      <w:jc w:val="left"/>
    </w:pPr>
  </w:style>
  <w:style w:type="paragraph" w:customStyle="1" w:styleId="Para1">
    <w:name w:val="Para1"/>
    <w:basedOn w:val="Normal"/>
    <w:link w:val="Para1Char1"/>
    <w:uiPriority w:val="99"/>
    <w:rsid w:val="00424E0F"/>
    <w:rPr>
      <w:rFonts w:cs="Times New Roman"/>
      <w:sz w:val="18"/>
      <w:szCs w:val="20"/>
      <w:lang w:eastAsia="zh-CN"/>
    </w:rPr>
  </w:style>
  <w:style w:type="paragraph" w:customStyle="1" w:styleId="para2">
    <w:name w:val="para2"/>
    <w:basedOn w:val="Normal"/>
    <w:uiPriority w:val="99"/>
    <w:rsid w:val="00424E0F"/>
    <w:pPr>
      <w:numPr>
        <w:numId w:val="8"/>
      </w:numPr>
    </w:pPr>
    <w:rPr>
      <w:szCs w:val="20"/>
    </w:rPr>
  </w:style>
  <w:style w:type="paragraph" w:customStyle="1" w:styleId="Para3">
    <w:name w:val="Para3"/>
    <w:basedOn w:val="Normal"/>
    <w:uiPriority w:val="99"/>
    <w:rsid w:val="00424E0F"/>
    <w:pPr>
      <w:numPr>
        <w:ilvl w:val="2"/>
        <w:numId w:val="13"/>
      </w:numPr>
      <w:tabs>
        <w:tab w:val="left" w:pos="1980"/>
      </w:tabs>
      <w:spacing w:before="80" w:after="80"/>
    </w:pPr>
    <w:rPr>
      <w:szCs w:val="20"/>
    </w:rPr>
  </w:style>
  <w:style w:type="paragraph" w:customStyle="1" w:styleId="para4">
    <w:name w:val="para4"/>
    <w:basedOn w:val="Normal"/>
    <w:uiPriority w:val="99"/>
    <w:rsid w:val="00424E0F"/>
    <w:pPr>
      <w:numPr>
        <w:ilvl w:val="3"/>
        <w:numId w:val="9"/>
      </w:numPr>
      <w:overflowPunct w:val="0"/>
      <w:autoSpaceDE w:val="0"/>
      <w:autoSpaceDN w:val="0"/>
      <w:adjustRightInd w:val="0"/>
      <w:spacing w:line="240" w:lineRule="atLeast"/>
      <w:textAlignment w:val="baseline"/>
    </w:pPr>
    <w:rPr>
      <w:rFonts w:ascii="Courier" w:hAnsi="Courier"/>
      <w:color w:val="000000"/>
      <w:sz w:val="20"/>
      <w:szCs w:val="20"/>
    </w:rPr>
  </w:style>
  <w:style w:type="paragraph" w:customStyle="1" w:styleId="Heading2-center">
    <w:name w:val="Heading 2-center"/>
    <w:basedOn w:val="Heading2"/>
    <w:uiPriority w:val="99"/>
    <w:rsid w:val="000B51B3"/>
  </w:style>
  <w:style w:type="paragraph" w:customStyle="1" w:styleId="Heading4indent">
    <w:name w:val="Heading 4 indent"/>
    <w:basedOn w:val="Heading4"/>
    <w:uiPriority w:val="99"/>
    <w:rsid w:val="000B51B3"/>
    <w:pPr>
      <w:ind w:left="720"/>
    </w:pPr>
  </w:style>
  <w:style w:type="paragraph" w:styleId="PlainText">
    <w:name w:val="Plain Text"/>
    <w:basedOn w:val="Normal"/>
    <w:link w:val="PlainTextChar"/>
    <w:uiPriority w:val="99"/>
    <w:rsid w:val="000B51B3"/>
    <w:rPr>
      <w:rFonts w:ascii="Courier New" w:hAnsi="Courier New" w:cs="Times New Roman"/>
      <w:sz w:val="20"/>
      <w:lang w:val="en-US"/>
    </w:rPr>
  </w:style>
  <w:style w:type="character" w:customStyle="1" w:styleId="PlainTextChar">
    <w:name w:val="Plain Text Char"/>
    <w:basedOn w:val="DefaultParagraphFont"/>
    <w:link w:val="PlainText"/>
    <w:uiPriority w:val="99"/>
    <w:locked/>
    <w:rsid w:val="00B22797"/>
    <w:rPr>
      <w:rFonts w:ascii="Courier New" w:hAnsi="Courier New" w:cs="Times New Roman"/>
      <w:sz w:val="24"/>
      <w:lang w:eastAsia="en-US"/>
    </w:rPr>
  </w:style>
  <w:style w:type="paragraph" w:customStyle="1" w:styleId="xl24">
    <w:name w:val="xl24"/>
    <w:basedOn w:val="Normal"/>
    <w:uiPriority w:val="99"/>
    <w:rsid w:val="000B51B3"/>
    <w:pPr>
      <w:spacing w:before="100" w:beforeAutospacing="1" w:after="100" w:afterAutospacing="1"/>
    </w:pPr>
    <w:rPr>
      <w:b/>
      <w:bCs/>
      <w:szCs w:val="22"/>
    </w:rPr>
  </w:style>
  <w:style w:type="paragraph" w:customStyle="1" w:styleId="xl25">
    <w:name w:val="xl25"/>
    <w:basedOn w:val="Normal"/>
    <w:uiPriority w:val="99"/>
    <w:rsid w:val="000B51B3"/>
    <w:pPr>
      <w:spacing w:before="100" w:beforeAutospacing="1" w:after="100" w:afterAutospacing="1"/>
    </w:pPr>
    <w:rPr>
      <w:b/>
      <w:bCs/>
      <w:szCs w:val="22"/>
    </w:rPr>
  </w:style>
  <w:style w:type="paragraph" w:customStyle="1" w:styleId="xl26">
    <w:name w:val="xl26"/>
    <w:basedOn w:val="Normal"/>
    <w:uiPriority w:val="99"/>
    <w:rsid w:val="000B51B3"/>
    <w:pPr>
      <w:spacing w:before="100" w:beforeAutospacing="1" w:after="100" w:afterAutospacing="1"/>
      <w:jc w:val="center"/>
    </w:pPr>
    <w:rPr>
      <w:b/>
      <w:bCs/>
      <w:szCs w:val="22"/>
    </w:rPr>
  </w:style>
  <w:style w:type="paragraph" w:customStyle="1" w:styleId="xl27">
    <w:name w:val="xl27"/>
    <w:basedOn w:val="Normal"/>
    <w:uiPriority w:val="99"/>
    <w:rsid w:val="000B51B3"/>
    <w:pPr>
      <w:pBdr>
        <w:left w:val="single" w:sz="8" w:space="0" w:color="auto"/>
      </w:pBdr>
      <w:spacing w:before="100" w:beforeAutospacing="1" w:after="100" w:afterAutospacing="1"/>
    </w:pPr>
    <w:rPr>
      <w:b/>
      <w:bCs/>
      <w:szCs w:val="22"/>
    </w:rPr>
  </w:style>
  <w:style w:type="paragraph" w:customStyle="1" w:styleId="xl28">
    <w:name w:val="xl28"/>
    <w:basedOn w:val="Normal"/>
    <w:uiPriority w:val="99"/>
    <w:rsid w:val="000B51B3"/>
    <w:pPr>
      <w:pBdr>
        <w:left w:val="single" w:sz="8" w:space="0" w:color="auto"/>
        <w:right w:val="single" w:sz="8" w:space="0" w:color="auto"/>
      </w:pBdr>
      <w:spacing w:before="100" w:beforeAutospacing="1" w:after="100" w:afterAutospacing="1"/>
      <w:jc w:val="center"/>
    </w:pPr>
    <w:rPr>
      <w:b/>
      <w:bCs/>
      <w:szCs w:val="22"/>
    </w:rPr>
  </w:style>
  <w:style w:type="paragraph" w:customStyle="1" w:styleId="xl29">
    <w:name w:val="xl29"/>
    <w:basedOn w:val="Normal"/>
    <w:uiPriority w:val="99"/>
    <w:rsid w:val="000B51B3"/>
    <w:pPr>
      <w:pBdr>
        <w:left w:val="single" w:sz="8" w:space="0" w:color="auto"/>
      </w:pBdr>
      <w:spacing w:before="100" w:beforeAutospacing="1" w:after="100" w:afterAutospacing="1"/>
    </w:pPr>
    <w:rPr>
      <w:szCs w:val="22"/>
    </w:rPr>
  </w:style>
  <w:style w:type="paragraph" w:customStyle="1" w:styleId="xl30">
    <w:name w:val="xl30"/>
    <w:basedOn w:val="Normal"/>
    <w:uiPriority w:val="99"/>
    <w:rsid w:val="000B51B3"/>
    <w:pPr>
      <w:pBdr>
        <w:left w:val="single" w:sz="4" w:space="0" w:color="auto"/>
        <w:right w:val="single" w:sz="4" w:space="0" w:color="auto"/>
      </w:pBdr>
      <w:spacing w:before="100" w:beforeAutospacing="1" w:after="100" w:afterAutospacing="1"/>
      <w:jc w:val="center"/>
    </w:pPr>
    <w:rPr>
      <w:szCs w:val="22"/>
    </w:rPr>
  </w:style>
  <w:style w:type="paragraph" w:customStyle="1" w:styleId="xl31">
    <w:name w:val="xl31"/>
    <w:basedOn w:val="Normal"/>
    <w:uiPriority w:val="99"/>
    <w:rsid w:val="000B51B3"/>
    <w:pPr>
      <w:pBdr>
        <w:left w:val="single" w:sz="4" w:space="0" w:color="auto"/>
        <w:right w:val="single" w:sz="8" w:space="0" w:color="auto"/>
      </w:pBdr>
      <w:spacing w:before="100" w:beforeAutospacing="1" w:after="100" w:afterAutospacing="1"/>
    </w:pPr>
    <w:rPr>
      <w:szCs w:val="22"/>
    </w:rPr>
  </w:style>
  <w:style w:type="paragraph" w:customStyle="1" w:styleId="xl32">
    <w:name w:val="xl32"/>
    <w:basedOn w:val="Normal"/>
    <w:uiPriority w:val="99"/>
    <w:rsid w:val="000B51B3"/>
    <w:pPr>
      <w:pBdr>
        <w:left w:val="single" w:sz="4" w:space="0" w:color="auto"/>
        <w:right w:val="single" w:sz="8" w:space="0" w:color="auto"/>
      </w:pBdr>
      <w:spacing w:before="100" w:beforeAutospacing="1" w:after="100" w:afterAutospacing="1"/>
    </w:pPr>
    <w:rPr>
      <w:szCs w:val="22"/>
    </w:rPr>
  </w:style>
  <w:style w:type="paragraph" w:customStyle="1" w:styleId="xl33">
    <w:name w:val="xl33"/>
    <w:basedOn w:val="Normal"/>
    <w:uiPriority w:val="99"/>
    <w:rsid w:val="000B51B3"/>
    <w:pPr>
      <w:pBdr>
        <w:right w:val="single" w:sz="8" w:space="0" w:color="auto"/>
      </w:pBdr>
      <w:spacing w:before="100" w:beforeAutospacing="1" w:after="100" w:afterAutospacing="1"/>
    </w:pPr>
    <w:rPr>
      <w:szCs w:val="22"/>
    </w:rPr>
  </w:style>
  <w:style w:type="paragraph" w:customStyle="1" w:styleId="xl34">
    <w:name w:val="xl34"/>
    <w:basedOn w:val="Normal"/>
    <w:uiPriority w:val="99"/>
    <w:rsid w:val="000B51B3"/>
    <w:pPr>
      <w:pBdr>
        <w:left w:val="single" w:sz="8" w:space="0" w:color="auto"/>
      </w:pBdr>
      <w:spacing w:before="100" w:beforeAutospacing="1" w:after="100" w:afterAutospacing="1"/>
      <w:textAlignment w:val="top"/>
    </w:pPr>
    <w:rPr>
      <w:szCs w:val="22"/>
    </w:rPr>
  </w:style>
  <w:style w:type="paragraph" w:customStyle="1" w:styleId="xl35">
    <w:name w:val="xl35"/>
    <w:basedOn w:val="Normal"/>
    <w:uiPriority w:val="99"/>
    <w:rsid w:val="000B51B3"/>
    <w:pPr>
      <w:pBdr>
        <w:left w:val="single" w:sz="4" w:space="0" w:color="auto"/>
        <w:right w:val="single" w:sz="4" w:space="0" w:color="auto"/>
      </w:pBdr>
      <w:spacing w:before="100" w:beforeAutospacing="1" w:after="100" w:afterAutospacing="1"/>
      <w:jc w:val="center"/>
      <w:textAlignment w:val="top"/>
    </w:pPr>
    <w:rPr>
      <w:szCs w:val="22"/>
    </w:rPr>
  </w:style>
  <w:style w:type="paragraph" w:customStyle="1" w:styleId="xl36">
    <w:name w:val="xl36"/>
    <w:basedOn w:val="Normal"/>
    <w:uiPriority w:val="99"/>
    <w:rsid w:val="000B51B3"/>
    <w:pPr>
      <w:pBdr>
        <w:left w:val="single" w:sz="4" w:space="0" w:color="auto"/>
        <w:right w:val="single" w:sz="8" w:space="0" w:color="auto"/>
      </w:pBdr>
      <w:spacing w:before="100" w:beforeAutospacing="1" w:after="100" w:afterAutospacing="1"/>
      <w:textAlignment w:val="top"/>
    </w:pPr>
    <w:rPr>
      <w:szCs w:val="22"/>
    </w:rPr>
  </w:style>
  <w:style w:type="paragraph" w:customStyle="1" w:styleId="xl37">
    <w:name w:val="xl37"/>
    <w:basedOn w:val="Normal"/>
    <w:uiPriority w:val="99"/>
    <w:rsid w:val="000B51B3"/>
    <w:pPr>
      <w:pBdr>
        <w:left w:val="single" w:sz="8" w:space="0" w:color="auto"/>
        <w:bottom w:val="single" w:sz="4" w:space="0" w:color="auto"/>
      </w:pBdr>
      <w:spacing w:before="100" w:beforeAutospacing="1" w:after="100" w:afterAutospacing="1"/>
      <w:textAlignment w:val="top"/>
    </w:pPr>
    <w:rPr>
      <w:szCs w:val="22"/>
    </w:rPr>
  </w:style>
  <w:style w:type="paragraph" w:customStyle="1" w:styleId="xl38">
    <w:name w:val="xl38"/>
    <w:basedOn w:val="Normal"/>
    <w:uiPriority w:val="99"/>
    <w:rsid w:val="000B51B3"/>
    <w:pPr>
      <w:pBdr>
        <w:left w:val="single" w:sz="4" w:space="0" w:color="auto"/>
        <w:bottom w:val="single" w:sz="4" w:space="0" w:color="auto"/>
        <w:right w:val="single" w:sz="4" w:space="0" w:color="auto"/>
      </w:pBdr>
      <w:spacing w:before="100" w:beforeAutospacing="1" w:after="100" w:afterAutospacing="1"/>
      <w:jc w:val="center"/>
      <w:textAlignment w:val="top"/>
    </w:pPr>
    <w:rPr>
      <w:szCs w:val="22"/>
    </w:rPr>
  </w:style>
  <w:style w:type="paragraph" w:customStyle="1" w:styleId="xl39">
    <w:name w:val="xl39"/>
    <w:basedOn w:val="Normal"/>
    <w:uiPriority w:val="99"/>
    <w:rsid w:val="000B51B3"/>
    <w:pPr>
      <w:pBdr>
        <w:left w:val="single" w:sz="4" w:space="0" w:color="auto"/>
        <w:bottom w:val="single" w:sz="4" w:space="0" w:color="auto"/>
        <w:right w:val="single" w:sz="8" w:space="0" w:color="auto"/>
      </w:pBdr>
      <w:spacing w:before="100" w:beforeAutospacing="1" w:after="100" w:afterAutospacing="1"/>
      <w:textAlignment w:val="top"/>
    </w:pPr>
    <w:rPr>
      <w:szCs w:val="22"/>
    </w:rPr>
  </w:style>
  <w:style w:type="paragraph" w:customStyle="1" w:styleId="xl40">
    <w:name w:val="xl40"/>
    <w:basedOn w:val="Normal"/>
    <w:uiPriority w:val="99"/>
    <w:rsid w:val="000B51B3"/>
    <w:pPr>
      <w:spacing w:before="100" w:beforeAutospacing="1" w:after="100" w:afterAutospacing="1"/>
      <w:jc w:val="center"/>
      <w:textAlignment w:val="top"/>
    </w:pPr>
    <w:rPr>
      <w:szCs w:val="22"/>
    </w:rPr>
  </w:style>
  <w:style w:type="paragraph" w:customStyle="1" w:styleId="xl41">
    <w:name w:val="xl41"/>
    <w:basedOn w:val="Normal"/>
    <w:uiPriority w:val="99"/>
    <w:rsid w:val="000B51B3"/>
    <w:pPr>
      <w:spacing w:before="100" w:beforeAutospacing="1" w:after="100" w:afterAutospacing="1"/>
      <w:textAlignment w:val="top"/>
    </w:pPr>
    <w:rPr>
      <w:szCs w:val="22"/>
    </w:rPr>
  </w:style>
  <w:style w:type="paragraph" w:customStyle="1" w:styleId="xl42">
    <w:name w:val="xl42"/>
    <w:basedOn w:val="Normal"/>
    <w:uiPriority w:val="99"/>
    <w:rsid w:val="000B51B3"/>
    <w:pPr>
      <w:spacing w:before="100" w:beforeAutospacing="1" w:after="100" w:afterAutospacing="1"/>
      <w:jc w:val="center"/>
    </w:pPr>
    <w:rPr>
      <w:szCs w:val="22"/>
    </w:rPr>
  </w:style>
  <w:style w:type="paragraph" w:customStyle="1" w:styleId="xl43">
    <w:name w:val="xl43"/>
    <w:basedOn w:val="Normal"/>
    <w:uiPriority w:val="99"/>
    <w:rsid w:val="000B51B3"/>
    <w:pPr>
      <w:pBdr>
        <w:top w:val="single" w:sz="8" w:space="0" w:color="auto"/>
        <w:left w:val="single" w:sz="8" w:space="0" w:color="auto"/>
        <w:bottom w:val="single" w:sz="8" w:space="0" w:color="auto"/>
      </w:pBdr>
      <w:spacing w:before="100" w:beforeAutospacing="1" w:after="100" w:afterAutospacing="1"/>
    </w:pPr>
    <w:rPr>
      <w:b/>
      <w:bCs/>
      <w:szCs w:val="22"/>
    </w:rPr>
  </w:style>
  <w:style w:type="paragraph" w:customStyle="1" w:styleId="xl44">
    <w:name w:val="xl44"/>
    <w:basedOn w:val="Normal"/>
    <w:uiPriority w:val="99"/>
    <w:rsid w:val="000B51B3"/>
    <w:pPr>
      <w:pBdr>
        <w:top w:val="single" w:sz="8" w:space="0" w:color="auto"/>
        <w:bottom w:val="single" w:sz="8" w:space="0" w:color="auto"/>
      </w:pBdr>
      <w:spacing w:before="100" w:beforeAutospacing="1" w:after="100" w:afterAutospacing="1"/>
      <w:jc w:val="center"/>
    </w:pPr>
    <w:rPr>
      <w:b/>
      <w:bCs/>
      <w:szCs w:val="22"/>
    </w:rPr>
  </w:style>
  <w:style w:type="paragraph" w:customStyle="1" w:styleId="xl45">
    <w:name w:val="xl45"/>
    <w:basedOn w:val="Normal"/>
    <w:uiPriority w:val="99"/>
    <w:rsid w:val="000B51B3"/>
    <w:pPr>
      <w:pBdr>
        <w:top w:val="single" w:sz="8" w:space="0" w:color="auto"/>
        <w:left w:val="single" w:sz="4" w:space="0" w:color="auto"/>
        <w:bottom w:val="single" w:sz="8" w:space="0" w:color="auto"/>
        <w:right w:val="single" w:sz="8" w:space="0" w:color="auto"/>
      </w:pBdr>
      <w:spacing w:before="100" w:beforeAutospacing="1" w:after="100" w:afterAutospacing="1"/>
    </w:pPr>
    <w:rPr>
      <w:b/>
      <w:bCs/>
      <w:szCs w:val="22"/>
    </w:rPr>
  </w:style>
  <w:style w:type="paragraph" w:customStyle="1" w:styleId="xl46">
    <w:name w:val="xl46"/>
    <w:basedOn w:val="Normal"/>
    <w:uiPriority w:val="99"/>
    <w:rsid w:val="000B51B3"/>
    <w:pPr>
      <w:pBdr>
        <w:left w:val="single" w:sz="4" w:space="0" w:color="auto"/>
      </w:pBdr>
      <w:spacing w:before="100" w:beforeAutospacing="1" w:after="100" w:afterAutospacing="1"/>
    </w:pPr>
    <w:rPr>
      <w:szCs w:val="22"/>
    </w:rPr>
  </w:style>
  <w:style w:type="paragraph" w:customStyle="1" w:styleId="xl47">
    <w:name w:val="xl47"/>
    <w:basedOn w:val="Normal"/>
    <w:uiPriority w:val="99"/>
    <w:rsid w:val="000B51B3"/>
    <w:pPr>
      <w:pBdr>
        <w:left w:val="single" w:sz="8" w:space="0" w:color="auto"/>
        <w:bottom w:val="single" w:sz="8" w:space="0" w:color="auto"/>
      </w:pBdr>
      <w:spacing w:before="100" w:beforeAutospacing="1" w:after="100" w:afterAutospacing="1"/>
    </w:pPr>
    <w:rPr>
      <w:szCs w:val="22"/>
    </w:rPr>
  </w:style>
  <w:style w:type="paragraph" w:customStyle="1" w:styleId="xl48">
    <w:name w:val="xl48"/>
    <w:basedOn w:val="Normal"/>
    <w:uiPriority w:val="99"/>
    <w:rsid w:val="000B51B3"/>
    <w:pPr>
      <w:pBdr>
        <w:bottom w:val="single" w:sz="8" w:space="0" w:color="auto"/>
      </w:pBdr>
      <w:spacing w:before="100" w:beforeAutospacing="1" w:after="100" w:afterAutospacing="1"/>
      <w:jc w:val="center"/>
    </w:pPr>
    <w:rPr>
      <w:szCs w:val="22"/>
    </w:rPr>
  </w:style>
  <w:style w:type="paragraph" w:customStyle="1" w:styleId="xl49">
    <w:name w:val="xl49"/>
    <w:basedOn w:val="Normal"/>
    <w:uiPriority w:val="99"/>
    <w:rsid w:val="000B51B3"/>
    <w:pPr>
      <w:pBdr>
        <w:left w:val="single" w:sz="4" w:space="0" w:color="auto"/>
        <w:bottom w:val="single" w:sz="8" w:space="0" w:color="auto"/>
        <w:right w:val="single" w:sz="8" w:space="0" w:color="auto"/>
      </w:pBdr>
      <w:spacing w:before="100" w:beforeAutospacing="1" w:after="100" w:afterAutospacing="1"/>
    </w:pPr>
    <w:rPr>
      <w:szCs w:val="22"/>
    </w:rPr>
  </w:style>
  <w:style w:type="paragraph" w:customStyle="1" w:styleId="xl50">
    <w:name w:val="xl50"/>
    <w:basedOn w:val="Normal"/>
    <w:uiPriority w:val="99"/>
    <w:rsid w:val="000B51B3"/>
    <w:pPr>
      <w:pBdr>
        <w:left w:val="single" w:sz="8" w:space="0" w:color="auto"/>
        <w:right w:val="single" w:sz="8" w:space="0" w:color="auto"/>
      </w:pBdr>
      <w:spacing w:before="100" w:beforeAutospacing="1" w:after="100" w:afterAutospacing="1"/>
    </w:pPr>
    <w:rPr>
      <w:b/>
      <w:bCs/>
      <w:szCs w:val="22"/>
    </w:rPr>
  </w:style>
  <w:style w:type="paragraph" w:customStyle="1" w:styleId="xl51">
    <w:name w:val="xl51"/>
    <w:basedOn w:val="Normal"/>
    <w:uiPriority w:val="99"/>
    <w:rsid w:val="000B51B3"/>
    <w:pPr>
      <w:pBdr>
        <w:top w:val="single" w:sz="4" w:space="0" w:color="auto"/>
        <w:left w:val="single" w:sz="8" w:space="0" w:color="auto"/>
        <w:bottom w:val="single" w:sz="4" w:space="0" w:color="auto"/>
        <w:right w:val="single" w:sz="8" w:space="0" w:color="auto"/>
      </w:pBdr>
      <w:spacing w:before="100" w:beforeAutospacing="1" w:after="100" w:afterAutospacing="1"/>
    </w:pPr>
    <w:rPr>
      <w:szCs w:val="22"/>
    </w:rPr>
  </w:style>
  <w:style w:type="paragraph" w:customStyle="1" w:styleId="xl52">
    <w:name w:val="xl52"/>
    <w:basedOn w:val="Normal"/>
    <w:uiPriority w:val="99"/>
    <w:rsid w:val="000B51B3"/>
    <w:pPr>
      <w:pBdr>
        <w:top w:val="single" w:sz="4" w:space="0" w:color="auto"/>
        <w:left w:val="single" w:sz="8" w:space="0" w:color="auto"/>
        <w:bottom w:val="single" w:sz="4" w:space="0" w:color="auto"/>
        <w:right w:val="single" w:sz="8" w:space="0" w:color="auto"/>
      </w:pBdr>
      <w:spacing w:before="100" w:beforeAutospacing="1" w:after="100" w:afterAutospacing="1"/>
    </w:pPr>
    <w:rPr>
      <w:szCs w:val="22"/>
    </w:rPr>
  </w:style>
  <w:style w:type="paragraph" w:customStyle="1" w:styleId="xl53">
    <w:name w:val="xl53"/>
    <w:basedOn w:val="Normal"/>
    <w:uiPriority w:val="99"/>
    <w:rsid w:val="000B51B3"/>
    <w:pPr>
      <w:pBdr>
        <w:left w:val="single" w:sz="8" w:space="0" w:color="auto"/>
        <w:right w:val="single" w:sz="8" w:space="0" w:color="auto"/>
      </w:pBdr>
      <w:spacing w:before="100" w:beforeAutospacing="1" w:after="100" w:afterAutospacing="1"/>
    </w:pPr>
    <w:rPr>
      <w:szCs w:val="22"/>
    </w:rPr>
  </w:style>
  <w:style w:type="paragraph" w:customStyle="1" w:styleId="xl54">
    <w:name w:val="xl54"/>
    <w:basedOn w:val="Normal"/>
    <w:uiPriority w:val="99"/>
    <w:rsid w:val="000B51B3"/>
    <w:pPr>
      <w:pBdr>
        <w:top w:val="single" w:sz="4" w:space="0" w:color="auto"/>
        <w:left w:val="single" w:sz="8" w:space="0" w:color="auto"/>
        <w:bottom w:val="single" w:sz="8" w:space="0" w:color="auto"/>
        <w:right w:val="single" w:sz="8" w:space="0" w:color="auto"/>
      </w:pBdr>
      <w:spacing w:before="100" w:beforeAutospacing="1" w:after="100" w:afterAutospacing="1"/>
    </w:pPr>
    <w:rPr>
      <w:szCs w:val="22"/>
    </w:rPr>
  </w:style>
  <w:style w:type="paragraph" w:customStyle="1" w:styleId="xl55">
    <w:name w:val="xl55"/>
    <w:basedOn w:val="Normal"/>
    <w:uiPriority w:val="99"/>
    <w:rsid w:val="000B51B3"/>
    <w:pPr>
      <w:pBdr>
        <w:top w:val="single" w:sz="8" w:space="0" w:color="auto"/>
      </w:pBdr>
      <w:spacing w:before="100" w:beforeAutospacing="1" w:after="100" w:afterAutospacing="1"/>
    </w:pPr>
    <w:rPr>
      <w:szCs w:val="22"/>
    </w:rPr>
  </w:style>
  <w:style w:type="paragraph" w:customStyle="1" w:styleId="xl56">
    <w:name w:val="xl56"/>
    <w:basedOn w:val="Normal"/>
    <w:uiPriority w:val="99"/>
    <w:rsid w:val="000B51B3"/>
    <w:pPr>
      <w:spacing w:before="100" w:beforeAutospacing="1" w:after="100" w:afterAutospacing="1"/>
    </w:pPr>
    <w:rPr>
      <w:szCs w:val="22"/>
    </w:rPr>
  </w:style>
  <w:style w:type="paragraph" w:customStyle="1" w:styleId="xl57">
    <w:name w:val="xl57"/>
    <w:basedOn w:val="Normal"/>
    <w:uiPriority w:val="99"/>
    <w:rsid w:val="000B51B3"/>
    <w:pPr>
      <w:pBdr>
        <w:bottom w:val="single" w:sz="8" w:space="0" w:color="auto"/>
      </w:pBdr>
      <w:spacing w:before="100" w:beforeAutospacing="1" w:after="100" w:afterAutospacing="1"/>
    </w:pPr>
    <w:rPr>
      <w:szCs w:val="22"/>
    </w:rPr>
  </w:style>
  <w:style w:type="paragraph" w:customStyle="1" w:styleId="xl58">
    <w:name w:val="xl58"/>
    <w:basedOn w:val="Normal"/>
    <w:uiPriority w:val="99"/>
    <w:rsid w:val="000B51B3"/>
    <w:pPr>
      <w:pBdr>
        <w:top w:val="single" w:sz="8" w:space="0" w:color="auto"/>
        <w:left w:val="single" w:sz="8" w:space="0" w:color="auto"/>
        <w:bottom w:val="single" w:sz="8" w:space="0" w:color="auto"/>
        <w:right w:val="single" w:sz="8" w:space="0" w:color="auto"/>
      </w:pBdr>
      <w:spacing w:before="100" w:beforeAutospacing="1" w:after="100" w:afterAutospacing="1"/>
    </w:pPr>
    <w:rPr>
      <w:b/>
      <w:bCs/>
      <w:szCs w:val="22"/>
    </w:rPr>
  </w:style>
  <w:style w:type="paragraph" w:customStyle="1" w:styleId="xl59">
    <w:name w:val="xl59"/>
    <w:basedOn w:val="Normal"/>
    <w:uiPriority w:val="99"/>
    <w:rsid w:val="000B51B3"/>
    <w:pPr>
      <w:pBdr>
        <w:left w:val="single" w:sz="8" w:space="0" w:color="auto"/>
        <w:bottom w:val="single" w:sz="4" w:space="0" w:color="auto"/>
        <w:right w:val="single" w:sz="8" w:space="0" w:color="auto"/>
      </w:pBdr>
      <w:spacing w:before="100" w:beforeAutospacing="1" w:after="100" w:afterAutospacing="1"/>
    </w:pPr>
    <w:rPr>
      <w:szCs w:val="22"/>
    </w:rPr>
  </w:style>
  <w:style w:type="paragraph" w:customStyle="1" w:styleId="xl60">
    <w:name w:val="xl60"/>
    <w:basedOn w:val="Normal"/>
    <w:uiPriority w:val="99"/>
    <w:rsid w:val="000B51B3"/>
    <w:pPr>
      <w:pBdr>
        <w:left w:val="single" w:sz="8" w:space="0" w:color="auto"/>
        <w:bottom w:val="single" w:sz="8" w:space="0" w:color="auto"/>
        <w:right w:val="single" w:sz="8" w:space="0" w:color="auto"/>
      </w:pBdr>
      <w:spacing w:before="100" w:beforeAutospacing="1" w:after="100" w:afterAutospacing="1"/>
    </w:pPr>
    <w:rPr>
      <w:szCs w:val="22"/>
    </w:rPr>
  </w:style>
  <w:style w:type="paragraph" w:customStyle="1" w:styleId="xl61">
    <w:name w:val="xl61"/>
    <w:basedOn w:val="Normal"/>
    <w:uiPriority w:val="99"/>
    <w:rsid w:val="000B51B3"/>
    <w:pPr>
      <w:pBdr>
        <w:left w:val="single" w:sz="8" w:space="0" w:color="auto"/>
        <w:bottom w:val="single" w:sz="4" w:space="0" w:color="auto"/>
      </w:pBdr>
      <w:spacing w:before="100" w:beforeAutospacing="1" w:after="100" w:afterAutospacing="1"/>
    </w:pPr>
    <w:rPr>
      <w:szCs w:val="22"/>
    </w:rPr>
  </w:style>
  <w:style w:type="paragraph" w:customStyle="1" w:styleId="xl62">
    <w:name w:val="xl62"/>
    <w:basedOn w:val="Normal"/>
    <w:uiPriority w:val="99"/>
    <w:rsid w:val="000B51B3"/>
    <w:pPr>
      <w:pBdr>
        <w:left w:val="single" w:sz="4" w:space="0" w:color="auto"/>
        <w:bottom w:val="single" w:sz="4" w:space="0" w:color="auto"/>
        <w:right w:val="single" w:sz="4" w:space="0" w:color="auto"/>
      </w:pBdr>
      <w:spacing w:before="100" w:beforeAutospacing="1" w:after="100" w:afterAutospacing="1"/>
      <w:jc w:val="center"/>
    </w:pPr>
    <w:rPr>
      <w:szCs w:val="22"/>
    </w:rPr>
  </w:style>
  <w:style w:type="paragraph" w:customStyle="1" w:styleId="xl63">
    <w:name w:val="xl63"/>
    <w:basedOn w:val="Normal"/>
    <w:uiPriority w:val="99"/>
    <w:rsid w:val="000B51B3"/>
    <w:pPr>
      <w:pBdr>
        <w:left w:val="single" w:sz="4" w:space="0" w:color="auto"/>
        <w:bottom w:val="single" w:sz="4" w:space="0" w:color="auto"/>
        <w:right w:val="single" w:sz="8" w:space="0" w:color="auto"/>
      </w:pBdr>
      <w:spacing w:before="100" w:beforeAutospacing="1" w:after="100" w:afterAutospacing="1"/>
    </w:pPr>
    <w:rPr>
      <w:szCs w:val="22"/>
    </w:rPr>
  </w:style>
  <w:style w:type="paragraph" w:customStyle="1" w:styleId="xl64">
    <w:name w:val="xl64"/>
    <w:basedOn w:val="Normal"/>
    <w:uiPriority w:val="99"/>
    <w:rsid w:val="000B51B3"/>
    <w:pPr>
      <w:pBdr>
        <w:left w:val="single" w:sz="4" w:space="0" w:color="auto"/>
      </w:pBdr>
      <w:spacing w:before="100" w:beforeAutospacing="1" w:after="100" w:afterAutospacing="1"/>
    </w:pPr>
    <w:rPr>
      <w:szCs w:val="22"/>
    </w:rPr>
  </w:style>
  <w:style w:type="paragraph" w:customStyle="1" w:styleId="xl65">
    <w:name w:val="xl65"/>
    <w:basedOn w:val="Normal"/>
    <w:uiPriority w:val="99"/>
    <w:rsid w:val="000B51B3"/>
    <w:pPr>
      <w:pBdr>
        <w:top w:val="single" w:sz="4" w:space="0" w:color="auto"/>
        <w:left w:val="single" w:sz="8" w:space="0" w:color="auto"/>
        <w:right w:val="single" w:sz="8" w:space="0" w:color="auto"/>
      </w:pBdr>
      <w:spacing w:before="100" w:beforeAutospacing="1" w:after="100" w:afterAutospacing="1"/>
    </w:pPr>
    <w:rPr>
      <w:szCs w:val="22"/>
    </w:rPr>
  </w:style>
  <w:style w:type="paragraph" w:customStyle="1" w:styleId="xl66">
    <w:name w:val="xl66"/>
    <w:basedOn w:val="Normal"/>
    <w:uiPriority w:val="99"/>
    <w:rsid w:val="000B51B3"/>
    <w:pPr>
      <w:pBdr>
        <w:left w:val="single" w:sz="4" w:space="0" w:color="auto"/>
        <w:bottom w:val="single" w:sz="8" w:space="0" w:color="auto"/>
        <w:right w:val="single" w:sz="4" w:space="0" w:color="auto"/>
      </w:pBdr>
      <w:spacing w:before="100" w:beforeAutospacing="1" w:after="100" w:afterAutospacing="1"/>
      <w:jc w:val="center"/>
    </w:pPr>
    <w:rPr>
      <w:szCs w:val="22"/>
    </w:rPr>
  </w:style>
  <w:style w:type="paragraph" w:customStyle="1" w:styleId="xl67">
    <w:name w:val="xl67"/>
    <w:basedOn w:val="Normal"/>
    <w:uiPriority w:val="99"/>
    <w:rsid w:val="000B51B3"/>
    <w:pPr>
      <w:pBdr>
        <w:left w:val="single" w:sz="4" w:space="0" w:color="auto"/>
        <w:bottom w:val="single" w:sz="8" w:space="0" w:color="auto"/>
      </w:pBdr>
      <w:spacing w:before="100" w:beforeAutospacing="1" w:after="100" w:afterAutospacing="1"/>
    </w:pPr>
    <w:rPr>
      <w:szCs w:val="22"/>
    </w:rPr>
  </w:style>
  <w:style w:type="paragraph" w:customStyle="1" w:styleId="xl68">
    <w:name w:val="xl68"/>
    <w:basedOn w:val="Normal"/>
    <w:uiPriority w:val="99"/>
    <w:rsid w:val="000B51B3"/>
    <w:pPr>
      <w:pBdr>
        <w:top w:val="single" w:sz="8" w:space="0" w:color="auto"/>
        <w:left w:val="single" w:sz="8" w:space="0" w:color="auto"/>
        <w:bottom w:val="single" w:sz="4" w:space="0" w:color="auto"/>
        <w:right w:val="single" w:sz="8" w:space="0" w:color="auto"/>
      </w:pBdr>
      <w:spacing w:before="100" w:beforeAutospacing="1" w:after="100" w:afterAutospacing="1"/>
      <w:jc w:val="center"/>
    </w:pPr>
    <w:rPr>
      <w:b/>
      <w:bCs/>
      <w:szCs w:val="22"/>
    </w:rPr>
  </w:style>
  <w:style w:type="paragraph" w:customStyle="1" w:styleId="Texte">
    <w:name w:val="Texte"/>
    <w:basedOn w:val="Normal"/>
    <w:uiPriority w:val="99"/>
    <w:rsid w:val="000B51B3"/>
    <w:pPr>
      <w:widowControl w:val="0"/>
      <w:tabs>
        <w:tab w:val="left" w:pos="720"/>
      </w:tabs>
    </w:pPr>
  </w:style>
  <w:style w:type="paragraph" w:styleId="NormalWeb">
    <w:name w:val="Normal (Web)"/>
    <w:basedOn w:val="Normal"/>
    <w:uiPriority w:val="99"/>
    <w:rsid w:val="00424E0F"/>
    <w:pPr>
      <w:spacing w:before="100" w:beforeAutospacing="1" w:after="100" w:afterAutospacing="1"/>
      <w:jc w:val="left"/>
    </w:pPr>
    <w:rPr>
      <w:rFonts w:ascii="Verdana" w:hAnsi="Verdana"/>
      <w:color w:val="000000"/>
      <w:sz w:val="18"/>
      <w:szCs w:val="18"/>
      <w:lang w:val="en-US"/>
    </w:rPr>
  </w:style>
  <w:style w:type="paragraph" w:customStyle="1" w:styleId="Para-decision">
    <w:name w:val="Para-decision"/>
    <w:basedOn w:val="Normal"/>
    <w:uiPriority w:val="99"/>
    <w:rsid w:val="000B51B3"/>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textAlignment w:val="baseline"/>
    </w:pPr>
    <w:rPr>
      <w:rFonts w:ascii="Courier" w:hAnsi="Courier"/>
      <w:color w:val="000000"/>
      <w:sz w:val="20"/>
    </w:rPr>
  </w:style>
  <w:style w:type="character" w:styleId="FollowedHyperlink">
    <w:name w:val="FollowedHyperlink"/>
    <w:aliases w:val="Balloon Text Char1"/>
    <w:basedOn w:val="DefaultParagraphFont"/>
    <w:uiPriority w:val="99"/>
    <w:rsid w:val="00424E0F"/>
    <w:rPr>
      <w:rFonts w:cs="Times New Roman"/>
      <w:color w:val="800080"/>
      <w:u w:val="single"/>
    </w:rPr>
  </w:style>
  <w:style w:type="paragraph" w:customStyle="1" w:styleId="xl22">
    <w:name w:val="xl22"/>
    <w:basedOn w:val="Normal"/>
    <w:uiPriority w:val="99"/>
    <w:rsid w:val="000B51B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hAnsi="Arial" w:cs="Arial"/>
    </w:rPr>
  </w:style>
  <w:style w:type="paragraph" w:customStyle="1" w:styleId="xl23">
    <w:name w:val="xl23"/>
    <w:basedOn w:val="Normal"/>
    <w:uiPriority w:val="99"/>
    <w:rsid w:val="000B51B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000000"/>
    </w:rPr>
  </w:style>
  <w:style w:type="paragraph" w:customStyle="1" w:styleId="content">
    <w:name w:val="content"/>
    <w:basedOn w:val="Normal"/>
    <w:uiPriority w:val="99"/>
    <w:rsid w:val="000B51B3"/>
    <w:pPr>
      <w:spacing w:before="100" w:beforeAutospacing="1" w:after="100" w:afterAutospacing="1" w:line="260" w:lineRule="atLeast"/>
    </w:pPr>
    <w:rPr>
      <w:rFonts w:ascii="Arial Unicode MS" w:hAnsi="Arial Unicode MS" w:cs="Arial Unicode MS"/>
      <w:sz w:val="18"/>
      <w:szCs w:val="18"/>
    </w:rPr>
  </w:style>
  <w:style w:type="paragraph" w:customStyle="1" w:styleId="Para20">
    <w:name w:val="Para2"/>
    <w:basedOn w:val="Para1"/>
    <w:uiPriority w:val="99"/>
    <w:rsid w:val="00424E0F"/>
    <w:pPr>
      <w:autoSpaceDE w:val="0"/>
      <w:autoSpaceDN w:val="0"/>
    </w:pPr>
  </w:style>
  <w:style w:type="paragraph" w:customStyle="1" w:styleId="HEADINGNOTFORTOC">
    <w:name w:val="HEADING (NOT FOR TOC)"/>
    <w:basedOn w:val="Heading1"/>
    <w:next w:val="Heading2"/>
    <w:uiPriority w:val="99"/>
    <w:rsid w:val="00424E0F"/>
  </w:style>
  <w:style w:type="paragraph" w:styleId="Subtitle">
    <w:name w:val="Subtitle"/>
    <w:basedOn w:val="Normal"/>
    <w:link w:val="SubtitleChar"/>
    <w:uiPriority w:val="99"/>
    <w:qFormat/>
    <w:rsid w:val="000B51B3"/>
    <w:rPr>
      <w:b/>
      <w:bCs/>
    </w:rPr>
  </w:style>
  <w:style w:type="character" w:customStyle="1" w:styleId="SubtitleChar">
    <w:name w:val="Subtitle Char"/>
    <w:basedOn w:val="DefaultParagraphFont"/>
    <w:link w:val="Subtitle"/>
    <w:uiPriority w:val="99"/>
    <w:locked/>
    <w:rsid w:val="00805D66"/>
    <w:rPr>
      <w:rFonts w:eastAsia="MS Mincho" w:cs="Angsana New"/>
      <w:b/>
      <w:bCs/>
      <w:sz w:val="24"/>
      <w:szCs w:val="24"/>
      <w:lang w:val="en-GB" w:eastAsia="en-US" w:bidi="ar-SA"/>
    </w:rPr>
  </w:style>
  <w:style w:type="character" w:styleId="Strong">
    <w:name w:val="Strong"/>
    <w:basedOn w:val="DefaultParagraphFont"/>
    <w:uiPriority w:val="99"/>
    <w:qFormat/>
    <w:rsid w:val="00424E0F"/>
    <w:rPr>
      <w:rFonts w:cs="Times New Roman"/>
      <w:b/>
    </w:rPr>
  </w:style>
  <w:style w:type="paragraph" w:customStyle="1" w:styleId="Para10">
    <w:name w:val="Para 1"/>
    <w:basedOn w:val="BodyText"/>
    <w:uiPriority w:val="99"/>
    <w:rsid w:val="00424E0F"/>
    <w:pPr>
      <w:ind w:firstLine="0"/>
    </w:pPr>
    <w:rPr>
      <w:bCs/>
      <w:iCs w:val="0"/>
      <w:szCs w:val="22"/>
    </w:rPr>
  </w:style>
  <w:style w:type="paragraph" w:customStyle="1" w:styleId="Style1">
    <w:name w:val="Style1"/>
    <w:basedOn w:val="Para10"/>
    <w:uiPriority w:val="99"/>
    <w:rsid w:val="000B51B3"/>
    <w:pPr>
      <w:numPr>
        <w:ilvl w:val="1"/>
        <w:numId w:val="2"/>
      </w:numPr>
    </w:pPr>
  </w:style>
  <w:style w:type="paragraph" w:customStyle="1" w:styleId="aident">
    <w:name w:val="(a) ident"/>
    <w:basedOn w:val="Normal"/>
    <w:uiPriority w:val="99"/>
    <w:rsid w:val="000B51B3"/>
    <w:pPr>
      <w:numPr>
        <w:numId w:val="3"/>
      </w:numPr>
      <w:autoSpaceDE w:val="0"/>
      <w:autoSpaceDN w:val="0"/>
    </w:pPr>
    <w:rPr>
      <w:szCs w:val="18"/>
    </w:rPr>
  </w:style>
  <w:style w:type="paragraph" w:styleId="BalloonText">
    <w:name w:val="Balloon Text"/>
    <w:basedOn w:val="Normal"/>
    <w:link w:val="BalloonTextChar"/>
    <w:uiPriority w:val="99"/>
    <w:semiHidden/>
    <w:rsid w:val="00424E0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D6CDB"/>
    <w:rPr>
      <w:rFonts w:ascii="Tahoma" w:eastAsia="MS Mincho" w:hAnsi="Tahoma" w:cs="Tahoma"/>
      <w:sz w:val="16"/>
      <w:szCs w:val="16"/>
      <w:lang w:val="en-GB" w:eastAsia="en-US" w:bidi="ar-SA"/>
    </w:rPr>
  </w:style>
  <w:style w:type="paragraph" w:customStyle="1" w:styleId="Paranum">
    <w:name w:val="Paranum"/>
    <w:basedOn w:val="Para1"/>
    <w:uiPriority w:val="99"/>
    <w:rsid w:val="00424E0F"/>
    <w:pPr>
      <w:numPr>
        <w:numId w:val="10"/>
      </w:numPr>
      <w:spacing w:line="240" w:lineRule="exact"/>
    </w:pPr>
    <w:rPr>
      <w:lang w:val="en-US"/>
    </w:rPr>
  </w:style>
  <w:style w:type="paragraph" w:customStyle="1" w:styleId="Document1">
    <w:name w:val="Document 1"/>
    <w:basedOn w:val="Normal"/>
    <w:next w:val="Normal"/>
    <w:uiPriority w:val="99"/>
    <w:rsid w:val="000B51B3"/>
    <w:pPr>
      <w:suppressAutoHyphens/>
      <w:overflowPunct w:val="0"/>
      <w:autoSpaceDE w:val="0"/>
      <w:autoSpaceDN w:val="0"/>
      <w:adjustRightInd w:val="0"/>
      <w:spacing w:line="240" w:lineRule="exact"/>
      <w:textAlignment w:val="baseline"/>
    </w:pPr>
    <w:rPr>
      <w:rFonts w:ascii="Courier" w:hAnsi="Courier"/>
      <w:sz w:val="20"/>
    </w:rPr>
  </w:style>
  <w:style w:type="paragraph" w:customStyle="1" w:styleId="Head2">
    <w:name w:val="Head2"/>
    <w:basedOn w:val="Normal"/>
    <w:uiPriority w:val="99"/>
    <w:rsid w:val="000B51B3"/>
    <w:pPr>
      <w:keepNext/>
      <w:overflowPunct w:val="0"/>
      <w:autoSpaceDE w:val="0"/>
      <w:autoSpaceDN w:val="0"/>
      <w:adjustRightInd w:val="0"/>
      <w:spacing w:line="240" w:lineRule="exact"/>
      <w:jc w:val="center"/>
      <w:textAlignment w:val="baseline"/>
    </w:pPr>
    <w:rPr>
      <w:rFonts w:ascii="Courier" w:hAnsi="Courier"/>
      <w:sz w:val="20"/>
    </w:rPr>
  </w:style>
  <w:style w:type="paragraph" w:customStyle="1" w:styleId="Masthead">
    <w:name w:val="Masthead"/>
    <w:basedOn w:val="Normal"/>
    <w:next w:val="Normal"/>
    <w:uiPriority w:val="99"/>
    <w:rsid w:val="000B51B3"/>
    <w:pPr>
      <w:overflowPunct w:val="0"/>
      <w:autoSpaceDE w:val="0"/>
      <w:autoSpaceDN w:val="0"/>
      <w:adjustRightInd w:val="0"/>
      <w:textAlignment w:val="baseline"/>
    </w:pPr>
    <w:rPr>
      <w:rFonts w:ascii="Courier" w:hAnsi="Courier"/>
      <w:sz w:val="20"/>
    </w:rPr>
  </w:style>
  <w:style w:type="paragraph" w:customStyle="1" w:styleId="para1indent">
    <w:name w:val="para1indent"/>
    <w:basedOn w:val="Para1"/>
    <w:uiPriority w:val="99"/>
    <w:rsid w:val="000B51B3"/>
    <w:pPr>
      <w:tabs>
        <w:tab w:val="left" w:pos="360"/>
      </w:tabs>
      <w:overflowPunct w:val="0"/>
      <w:autoSpaceDE w:val="0"/>
      <w:autoSpaceDN w:val="0"/>
      <w:adjustRightInd w:val="0"/>
      <w:textAlignment w:val="baseline"/>
    </w:pPr>
    <w:rPr>
      <w:rFonts w:ascii="Courier" w:hAnsi="Courier"/>
      <w:sz w:val="20"/>
      <w:lang w:val="en-US"/>
    </w:rPr>
  </w:style>
  <w:style w:type="paragraph" w:customStyle="1" w:styleId="Paranumbered">
    <w:name w:val="Paranumbered"/>
    <w:basedOn w:val="Normal"/>
    <w:uiPriority w:val="99"/>
    <w:rsid w:val="000B51B3"/>
    <w:pPr>
      <w:tabs>
        <w:tab w:val="left" w:pos="720"/>
      </w:tabs>
      <w:overflowPunct w:val="0"/>
      <w:autoSpaceDE w:val="0"/>
      <w:autoSpaceDN w:val="0"/>
      <w:adjustRightInd w:val="0"/>
      <w:spacing w:line="240" w:lineRule="exact"/>
      <w:textAlignment w:val="baseline"/>
    </w:pPr>
    <w:rPr>
      <w:rFonts w:ascii="Courier" w:hAnsi="Courier"/>
      <w:sz w:val="20"/>
    </w:rPr>
  </w:style>
  <w:style w:type="paragraph" w:customStyle="1" w:styleId="p3">
    <w:name w:val="p3"/>
    <w:basedOn w:val="Normal"/>
    <w:uiPriority w:val="99"/>
    <w:rsid w:val="000B51B3"/>
    <w:pPr>
      <w:widowControl w:val="0"/>
      <w:tabs>
        <w:tab w:val="left" w:pos="204"/>
      </w:tabs>
      <w:autoSpaceDE w:val="0"/>
      <w:autoSpaceDN w:val="0"/>
      <w:adjustRightInd w:val="0"/>
      <w:spacing w:line="260" w:lineRule="atLeast"/>
    </w:pPr>
    <w:rPr>
      <w:sz w:val="20"/>
    </w:rPr>
  </w:style>
  <w:style w:type="paragraph" w:styleId="HTMLPreformatted">
    <w:name w:val="HTML Preformatted"/>
    <w:basedOn w:val="Normal"/>
    <w:link w:val="HTMLPreformattedChar"/>
    <w:uiPriority w:val="99"/>
    <w:rsid w:val="000B51B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basedOn w:val="DefaultParagraphFont"/>
    <w:link w:val="HTMLPreformatted"/>
    <w:uiPriority w:val="99"/>
    <w:locked/>
    <w:rsid w:val="004B6FCC"/>
    <w:rPr>
      <w:rFonts w:ascii="Courier New" w:hAnsi="Courier New" w:cs="Courier New"/>
      <w:sz w:val="24"/>
      <w:szCs w:val="24"/>
      <w:lang w:val="en-GB"/>
    </w:rPr>
  </w:style>
  <w:style w:type="paragraph" w:customStyle="1" w:styleId="Para1alternative">
    <w:name w:val="Para1 (alternative)"/>
    <w:basedOn w:val="Normal"/>
    <w:uiPriority w:val="99"/>
    <w:rsid w:val="000B51B3"/>
    <w:pPr>
      <w:numPr>
        <w:numId w:val="4"/>
      </w:numPr>
    </w:pPr>
    <w:rPr>
      <w:szCs w:val="18"/>
    </w:rPr>
  </w:style>
  <w:style w:type="paragraph" w:customStyle="1" w:styleId="MainParanoChapter">
    <w:name w:val="Main Para no Chapter #"/>
    <w:basedOn w:val="Normal"/>
    <w:uiPriority w:val="99"/>
    <w:rsid w:val="000B51B3"/>
    <w:pPr>
      <w:tabs>
        <w:tab w:val="left" w:pos="810"/>
      </w:tabs>
      <w:overflowPunct w:val="0"/>
      <w:autoSpaceDE w:val="0"/>
      <w:autoSpaceDN w:val="0"/>
      <w:adjustRightInd w:val="0"/>
      <w:spacing w:after="240"/>
      <w:textAlignment w:val="baseline"/>
    </w:pPr>
  </w:style>
  <w:style w:type="character" w:customStyle="1" w:styleId="content1">
    <w:name w:val="content1"/>
    <w:uiPriority w:val="99"/>
    <w:rsid w:val="000B51B3"/>
    <w:rPr>
      <w:rFonts w:ascii="Arial" w:hAnsi="Arial"/>
      <w:color w:val="000000"/>
      <w:sz w:val="24"/>
    </w:rPr>
  </w:style>
  <w:style w:type="character" w:styleId="CommentReference">
    <w:name w:val="annotation reference"/>
    <w:basedOn w:val="DefaultParagraphFont"/>
    <w:uiPriority w:val="99"/>
    <w:semiHidden/>
    <w:rsid w:val="000B51B3"/>
    <w:rPr>
      <w:rFonts w:cs="Times New Roman"/>
      <w:sz w:val="16"/>
    </w:rPr>
  </w:style>
  <w:style w:type="paragraph" w:styleId="CommentText">
    <w:name w:val="annotation text"/>
    <w:basedOn w:val="Normal"/>
    <w:link w:val="CommentTextChar"/>
    <w:uiPriority w:val="99"/>
    <w:semiHidden/>
    <w:rsid w:val="000B51B3"/>
    <w:rPr>
      <w:rFonts w:cs="Times New Roman"/>
      <w:sz w:val="20"/>
      <w:lang w:eastAsia="zh-CN"/>
    </w:rPr>
  </w:style>
  <w:style w:type="character" w:customStyle="1" w:styleId="CommentTextChar">
    <w:name w:val="Comment Text Char"/>
    <w:basedOn w:val="DefaultParagraphFont"/>
    <w:link w:val="CommentText"/>
    <w:uiPriority w:val="99"/>
    <w:semiHidden/>
    <w:locked/>
    <w:rsid w:val="00FD31F7"/>
    <w:rPr>
      <w:rFonts w:cs="Times New Roman"/>
      <w:sz w:val="24"/>
      <w:lang w:val="en-GB"/>
    </w:rPr>
  </w:style>
  <w:style w:type="character" w:customStyle="1" w:styleId="BodyText2CharCharChar">
    <w:name w:val="Body Text 2 Char Char Char"/>
    <w:uiPriority w:val="99"/>
    <w:rsid w:val="000B51B3"/>
    <w:rPr>
      <w:sz w:val="22"/>
      <w:lang w:val="en-US" w:eastAsia="en-US"/>
    </w:rPr>
  </w:style>
  <w:style w:type="character" w:customStyle="1" w:styleId="BodyText2CharCharCharCharCharCharCharCharCharCharCharCharCharCharCharCharCharCharChar">
    <w:name w:val="Body Text 2 Char Char Char Char Char Char Char Char Char Char Char Char Char Char Char Char Char Char Char"/>
    <w:uiPriority w:val="99"/>
    <w:rsid w:val="000B51B3"/>
    <w:rPr>
      <w:sz w:val="22"/>
      <w:lang w:val="en-US" w:eastAsia="en-US"/>
    </w:rPr>
  </w:style>
  <w:style w:type="paragraph" w:customStyle="1" w:styleId="StylePara1Firstline127cm">
    <w:name w:val="Style Para1 + First line:  1.27 cm"/>
    <w:basedOn w:val="Para1"/>
    <w:uiPriority w:val="99"/>
    <w:rsid w:val="00424E0F"/>
    <w:pPr>
      <w:tabs>
        <w:tab w:val="num" w:pos="360"/>
      </w:tabs>
    </w:pPr>
  </w:style>
  <w:style w:type="paragraph" w:customStyle="1" w:styleId="subhead">
    <w:name w:val="subhead"/>
    <w:basedOn w:val="Normal"/>
    <w:next w:val="Para1"/>
    <w:uiPriority w:val="99"/>
    <w:rsid w:val="000B51B3"/>
    <w:pPr>
      <w:jc w:val="center"/>
    </w:pPr>
    <w:rPr>
      <w:i/>
    </w:rPr>
  </w:style>
  <w:style w:type="character" w:styleId="Emphasis">
    <w:name w:val="Emphasis"/>
    <w:basedOn w:val="DefaultParagraphFont"/>
    <w:uiPriority w:val="99"/>
    <w:qFormat/>
    <w:rsid w:val="000B51B3"/>
    <w:rPr>
      <w:rFonts w:cs="Times New Roman"/>
      <w:i/>
    </w:rPr>
  </w:style>
  <w:style w:type="character" w:customStyle="1" w:styleId="BlockTextChar">
    <w:name w:val="Block Text Char"/>
    <w:uiPriority w:val="99"/>
    <w:rsid w:val="000B51B3"/>
    <w:rPr>
      <w:sz w:val="24"/>
      <w:lang w:val="en-US" w:eastAsia="en-US"/>
    </w:rPr>
  </w:style>
  <w:style w:type="paragraph" w:customStyle="1" w:styleId="bodytext210">
    <w:name w:val="bodytext21"/>
    <w:basedOn w:val="Normal"/>
    <w:uiPriority w:val="99"/>
    <w:rsid w:val="000B51B3"/>
    <w:pPr>
      <w:spacing w:before="100" w:beforeAutospacing="1" w:after="100" w:afterAutospacing="1"/>
    </w:pPr>
    <w:rPr>
      <w:rFonts w:ascii="Arial Unicode MS" w:hAnsi="Arial Unicode MS" w:cs="Arial Unicode MS"/>
    </w:rPr>
  </w:style>
  <w:style w:type="character" w:customStyle="1" w:styleId="BodyText2CharCharCharCharCharCharCharCharCharCharCharCharCharCharCharCharCharCharCharChar">
    <w:name w:val="Body Text 2 Char Char Char Char Char Char Char Char Char Char Char Char Char Char Char Char Char Char Char Char"/>
    <w:uiPriority w:val="99"/>
    <w:rsid w:val="000B51B3"/>
    <w:rPr>
      <w:sz w:val="22"/>
      <w:lang w:val="en-US" w:eastAsia="en-US"/>
    </w:rPr>
  </w:style>
  <w:style w:type="paragraph" w:styleId="TOC1">
    <w:name w:val="toc 1"/>
    <w:basedOn w:val="Normal"/>
    <w:next w:val="Normal"/>
    <w:autoRedefine/>
    <w:uiPriority w:val="99"/>
    <w:semiHidden/>
    <w:rsid w:val="00424E0F"/>
    <w:pPr>
      <w:tabs>
        <w:tab w:val="left" w:pos="1440"/>
        <w:tab w:val="right" w:leader="dot" w:pos="9360"/>
      </w:tabs>
      <w:ind w:left="1440" w:right="540" w:hanging="1440"/>
      <w:jc w:val="left"/>
    </w:pPr>
    <w:rPr>
      <w:noProof/>
      <w:szCs w:val="22"/>
    </w:rPr>
  </w:style>
  <w:style w:type="paragraph" w:styleId="CommentSubject">
    <w:name w:val="annotation subject"/>
    <w:basedOn w:val="CommentText"/>
    <w:next w:val="CommentText"/>
    <w:link w:val="CommentSubjectChar"/>
    <w:uiPriority w:val="99"/>
    <w:semiHidden/>
    <w:rsid w:val="000B51B3"/>
    <w:rPr>
      <w:b/>
      <w:bCs/>
    </w:rPr>
  </w:style>
  <w:style w:type="character" w:customStyle="1" w:styleId="CommentSubjectChar">
    <w:name w:val="Comment Subject Char"/>
    <w:basedOn w:val="CommentTextChar"/>
    <w:link w:val="CommentSubject"/>
    <w:uiPriority w:val="99"/>
    <w:semiHidden/>
    <w:locked/>
    <w:rsid w:val="00805D66"/>
    <w:rPr>
      <w:rFonts w:eastAsia="MS Mincho"/>
      <w:b/>
      <w:bCs/>
      <w:szCs w:val="24"/>
      <w:lang w:eastAsia="zh-CN" w:bidi="ar-SA"/>
    </w:rPr>
  </w:style>
  <w:style w:type="character" w:customStyle="1" w:styleId="MathieuRgnier">
    <w:name w:val="Mathieu Régnier"/>
    <w:uiPriority w:val="99"/>
    <w:semiHidden/>
    <w:rsid w:val="000B51B3"/>
    <w:rPr>
      <w:rFonts w:ascii="Arial" w:hAnsi="Arial"/>
      <w:color w:val="auto"/>
      <w:sz w:val="20"/>
    </w:rPr>
  </w:style>
  <w:style w:type="paragraph" w:customStyle="1" w:styleId="bodytextnoindent">
    <w:name w:val="body text (no indent)"/>
    <w:basedOn w:val="Normal"/>
    <w:uiPriority w:val="99"/>
    <w:rsid w:val="00424E0F"/>
    <w:pPr>
      <w:widowControl w:val="0"/>
      <w:overflowPunct w:val="0"/>
      <w:autoSpaceDE w:val="0"/>
      <w:autoSpaceDN w:val="0"/>
      <w:adjustRightInd w:val="0"/>
      <w:textAlignment w:val="baseline"/>
    </w:pPr>
    <w:rPr>
      <w:szCs w:val="20"/>
      <w:lang w:eastAsia="de-DE"/>
    </w:rPr>
  </w:style>
  <w:style w:type="paragraph" w:customStyle="1" w:styleId="Bodytextitalic">
    <w:name w:val="Body text italic"/>
    <w:basedOn w:val="BodyText"/>
    <w:uiPriority w:val="99"/>
    <w:rsid w:val="00424E0F"/>
    <w:rPr>
      <w:i/>
      <w:iCs w:val="0"/>
    </w:rPr>
  </w:style>
  <w:style w:type="paragraph" w:customStyle="1" w:styleId="boxbody">
    <w:name w:val="boxbody"/>
    <w:basedOn w:val="Normal"/>
    <w:uiPriority w:val="99"/>
    <w:rsid w:val="00424E0F"/>
    <w:pPr>
      <w:spacing w:before="100" w:beforeAutospacing="1" w:after="100" w:afterAutospacing="1"/>
      <w:ind w:left="612" w:right="612"/>
    </w:pPr>
    <w:rPr>
      <w:rFonts w:ascii="Helvetica" w:hAnsi="Helvetica" w:cs="Arial Unicode MS"/>
      <w:sz w:val="18"/>
      <w:szCs w:val="18"/>
    </w:rPr>
  </w:style>
  <w:style w:type="paragraph" w:styleId="EndnoteText">
    <w:name w:val="endnote text"/>
    <w:basedOn w:val="Normal"/>
    <w:link w:val="EndnoteTextChar"/>
    <w:uiPriority w:val="99"/>
    <w:semiHidden/>
    <w:rsid w:val="00424E0F"/>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uiPriority w:val="99"/>
    <w:semiHidden/>
    <w:locked/>
    <w:rsid w:val="00805D66"/>
    <w:rPr>
      <w:rFonts w:ascii="Courier New" w:eastAsia="MS Mincho" w:hAnsi="Courier New" w:cs="Angsana New"/>
      <w:sz w:val="24"/>
      <w:szCs w:val="24"/>
      <w:lang w:val="en-GB" w:eastAsia="en-US" w:bidi="ar-SA"/>
    </w:rPr>
  </w:style>
  <w:style w:type="paragraph" w:customStyle="1" w:styleId="Heading-plain">
    <w:name w:val="Heading - plain"/>
    <w:basedOn w:val="Heading2"/>
    <w:next w:val="BodyText"/>
    <w:uiPriority w:val="99"/>
    <w:rsid w:val="00424E0F"/>
    <w:pPr>
      <w:tabs>
        <w:tab w:val="clear" w:pos="720"/>
        <w:tab w:val="left" w:pos="900"/>
      </w:tabs>
    </w:pPr>
    <w:rPr>
      <w:rFonts w:eastAsia="Batang" w:cs="Times New Roman"/>
      <w:b w:val="0"/>
      <w:bCs w:val="0"/>
      <w:szCs w:val="20"/>
    </w:rPr>
  </w:style>
  <w:style w:type="paragraph" w:customStyle="1" w:styleId="Heading1longmultiline">
    <w:name w:val="Heading 1 (long multiline)"/>
    <w:basedOn w:val="Heading1"/>
    <w:link w:val="Heading1longmultilineChar"/>
    <w:uiPriority w:val="99"/>
    <w:rsid w:val="00424E0F"/>
    <w:pPr>
      <w:ind w:left="1843" w:hanging="1134"/>
      <w:jc w:val="left"/>
    </w:pPr>
  </w:style>
  <w:style w:type="paragraph" w:customStyle="1" w:styleId="Heading1multiline">
    <w:name w:val="Heading 1 (multiline)"/>
    <w:basedOn w:val="Heading1"/>
    <w:uiPriority w:val="99"/>
    <w:rsid w:val="00424E0F"/>
    <w:pPr>
      <w:ind w:left="1843" w:right="996" w:hanging="567"/>
      <w:jc w:val="left"/>
    </w:pPr>
  </w:style>
  <w:style w:type="paragraph" w:customStyle="1" w:styleId="Heading2multiline">
    <w:name w:val="Heading 2 (multiline)"/>
    <w:basedOn w:val="Heading1"/>
    <w:next w:val="Normal"/>
    <w:uiPriority w:val="99"/>
    <w:rsid w:val="00424E0F"/>
    <w:pPr>
      <w:spacing w:before="120"/>
      <w:ind w:left="1843" w:right="998" w:hanging="567"/>
      <w:jc w:val="left"/>
    </w:pPr>
    <w:rPr>
      <w:i/>
      <w:iCs/>
      <w:caps w:val="0"/>
    </w:rPr>
  </w:style>
  <w:style w:type="paragraph" w:customStyle="1" w:styleId="Heading2longmultiline">
    <w:name w:val="Heading 2 (long multiline)"/>
    <w:basedOn w:val="Heading2multiline"/>
    <w:uiPriority w:val="99"/>
    <w:rsid w:val="00424E0F"/>
    <w:pPr>
      <w:ind w:left="2127" w:hanging="1276"/>
    </w:pPr>
  </w:style>
  <w:style w:type="paragraph" w:customStyle="1" w:styleId="Heading2noletter">
    <w:name w:val="Heading 2 (no letter)"/>
    <w:basedOn w:val="Heading2"/>
    <w:uiPriority w:val="99"/>
    <w:rsid w:val="00424E0F"/>
    <w:pPr>
      <w:tabs>
        <w:tab w:val="clear" w:pos="720"/>
      </w:tabs>
    </w:pPr>
    <w:rPr>
      <w:rFonts w:cs="Times New Roman"/>
    </w:rPr>
  </w:style>
  <w:style w:type="character" w:customStyle="1" w:styleId="Heading2CharChar">
    <w:name w:val="Heading 2 Char Char"/>
    <w:uiPriority w:val="99"/>
    <w:rsid w:val="00424E0F"/>
    <w:rPr>
      <w:rFonts w:ascii="Arial" w:hAnsi="Arial"/>
      <w:b/>
      <w:i/>
      <w:sz w:val="28"/>
      <w:lang w:val="en-US" w:eastAsia="en-US"/>
    </w:rPr>
  </w:style>
  <w:style w:type="paragraph" w:customStyle="1" w:styleId="Heading3multiline">
    <w:name w:val="Heading 3 (multiline)"/>
    <w:basedOn w:val="Heading3"/>
    <w:next w:val="Normal"/>
    <w:uiPriority w:val="99"/>
    <w:rsid w:val="00424E0F"/>
    <w:pPr>
      <w:ind w:left="1418" w:hanging="425"/>
      <w:jc w:val="left"/>
    </w:pPr>
  </w:style>
  <w:style w:type="paragraph" w:customStyle="1" w:styleId="Heading-plain0">
    <w:name w:val="Heading-plain"/>
    <w:basedOn w:val="Normal"/>
    <w:uiPriority w:val="99"/>
    <w:rsid w:val="00424E0F"/>
    <w:pPr>
      <w:jc w:val="center"/>
      <w:outlineLvl w:val="0"/>
    </w:pPr>
    <w:rPr>
      <w:i/>
      <w:szCs w:val="20"/>
    </w:rPr>
  </w:style>
  <w:style w:type="paragraph" w:customStyle="1" w:styleId="Heading-plainbold">
    <w:name w:val="Heading-plain bold"/>
    <w:basedOn w:val="BodyText"/>
    <w:uiPriority w:val="99"/>
    <w:rsid w:val="00424E0F"/>
    <w:pPr>
      <w:ind w:firstLine="0"/>
      <w:jc w:val="center"/>
    </w:pPr>
    <w:rPr>
      <w:b/>
      <w:bCs/>
      <w:i/>
      <w:iCs w:val="0"/>
    </w:rPr>
  </w:style>
  <w:style w:type="paragraph" w:customStyle="1" w:styleId="Heading-plainitalic">
    <w:name w:val="Heading-plain italic"/>
    <w:basedOn w:val="Heading-plainbold"/>
    <w:uiPriority w:val="99"/>
    <w:rsid w:val="00424E0F"/>
    <w:rPr>
      <w:b w:val="0"/>
      <w:bCs w:val="0"/>
    </w:rPr>
  </w:style>
  <w:style w:type="character" w:customStyle="1" w:styleId="Para1Char">
    <w:name w:val="Para 1 Char"/>
    <w:uiPriority w:val="99"/>
    <w:rsid w:val="00424E0F"/>
    <w:rPr>
      <w:rFonts w:eastAsia="MS Mincho"/>
      <w:sz w:val="22"/>
      <w:lang w:val="en-GB" w:eastAsia="en-US"/>
    </w:rPr>
  </w:style>
  <w:style w:type="paragraph" w:customStyle="1" w:styleId="Para2rev">
    <w:name w:val="Para 2 (rev)"/>
    <w:basedOn w:val="Normal"/>
    <w:uiPriority w:val="99"/>
    <w:rsid w:val="00424E0F"/>
    <w:pPr>
      <w:tabs>
        <w:tab w:val="num" w:pos="720"/>
      </w:tabs>
      <w:ind w:left="720" w:hanging="360"/>
    </w:pPr>
  </w:style>
  <w:style w:type="paragraph" w:customStyle="1" w:styleId="Paraofficial">
    <w:name w:val="Para official"/>
    <w:basedOn w:val="Normal"/>
    <w:uiPriority w:val="99"/>
    <w:rsid w:val="00424E0F"/>
    <w:pPr>
      <w:framePr w:hSpace="187" w:vSpace="187" w:wrap="notBeside" w:vAnchor="text" w:hAnchor="text" w:y="1"/>
      <w:numPr>
        <w:numId w:val="6"/>
      </w:numPr>
      <w:spacing w:before="240" w:after="240"/>
      <w:jc w:val="left"/>
    </w:pPr>
    <w:rPr>
      <w:szCs w:val="20"/>
    </w:rPr>
  </w:style>
  <w:style w:type="paragraph" w:customStyle="1" w:styleId="Para1Char0">
    <w:name w:val="Para1 Char"/>
    <w:basedOn w:val="Normal"/>
    <w:uiPriority w:val="99"/>
    <w:rsid w:val="00424E0F"/>
    <w:pPr>
      <w:tabs>
        <w:tab w:val="num" w:pos="720"/>
      </w:tabs>
      <w:ind w:left="360"/>
    </w:pPr>
    <w:rPr>
      <w:szCs w:val="18"/>
    </w:rPr>
  </w:style>
  <w:style w:type="paragraph" w:customStyle="1" w:styleId="Para1-Annex">
    <w:name w:val="Para1-Annex"/>
    <w:basedOn w:val="Normal"/>
    <w:uiPriority w:val="99"/>
    <w:rsid w:val="00424E0F"/>
    <w:pPr>
      <w:numPr>
        <w:numId w:val="7"/>
      </w:numPr>
    </w:pPr>
    <w:rPr>
      <w:rFonts w:cs="Times New Roman"/>
      <w:szCs w:val="22"/>
      <w:lang w:val="en-US"/>
    </w:rPr>
  </w:style>
  <w:style w:type="paragraph" w:customStyle="1" w:styleId="Para40">
    <w:name w:val="Para4"/>
    <w:basedOn w:val="Para3"/>
    <w:uiPriority w:val="99"/>
    <w:rsid w:val="00424E0F"/>
    <w:pPr>
      <w:numPr>
        <w:ilvl w:val="0"/>
        <w:numId w:val="0"/>
      </w:numPr>
      <w:tabs>
        <w:tab w:val="clear" w:pos="1980"/>
        <w:tab w:val="left" w:pos="2552"/>
        <w:tab w:val="num" w:pos="3540"/>
      </w:tabs>
      <w:ind w:left="2552" w:hanging="567"/>
    </w:pPr>
    <w:rPr>
      <w:lang w:val="en-US"/>
    </w:rPr>
  </w:style>
  <w:style w:type="paragraph" w:customStyle="1" w:styleId="StyleBodyTextTimesNewRoman11ptCharChar">
    <w:name w:val="Style Body Text + Times New Roman 11 pt Char Char"/>
    <w:basedOn w:val="BodyText"/>
    <w:uiPriority w:val="99"/>
    <w:rsid w:val="00424E0F"/>
    <w:rPr>
      <w:iCs w:val="0"/>
      <w:color w:val="000000"/>
      <w:szCs w:val="22"/>
      <w:lang w:val="en-US"/>
    </w:rPr>
  </w:style>
  <w:style w:type="character" w:customStyle="1" w:styleId="StyleBodyTextTimesNewRoman11ptCharCharChar">
    <w:name w:val="Style Body Text + Times New Roman 11 pt Char Char Char"/>
    <w:uiPriority w:val="99"/>
    <w:rsid w:val="00424E0F"/>
    <w:rPr>
      <w:snapToGrid w:val="0"/>
      <w:color w:val="000000"/>
      <w:sz w:val="22"/>
      <w:lang w:val="en-US" w:eastAsia="en-US"/>
    </w:rPr>
  </w:style>
  <w:style w:type="paragraph" w:styleId="TOC2">
    <w:name w:val="toc 2"/>
    <w:basedOn w:val="Normal"/>
    <w:next w:val="Normal"/>
    <w:autoRedefine/>
    <w:uiPriority w:val="99"/>
    <w:semiHidden/>
    <w:rsid w:val="00424E0F"/>
    <w:pPr>
      <w:tabs>
        <w:tab w:val="left" w:pos="2700"/>
        <w:tab w:val="right" w:leader="dot" w:pos="9360"/>
      </w:tabs>
      <w:ind w:left="2160" w:right="720" w:hanging="1260"/>
    </w:pPr>
    <w:rPr>
      <w:noProof/>
      <w:szCs w:val="22"/>
    </w:rPr>
  </w:style>
  <w:style w:type="paragraph" w:styleId="TOC3">
    <w:name w:val="toc 3"/>
    <w:basedOn w:val="Normal"/>
    <w:next w:val="Normal"/>
    <w:autoRedefine/>
    <w:uiPriority w:val="99"/>
    <w:semiHidden/>
    <w:rsid w:val="00424E0F"/>
    <w:pPr>
      <w:ind w:left="2160" w:hanging="720"/>
    </w:pPr>
  </w:style>
  <w:style w:type="paragraph" w:styleId="TOC5">
    <w:name w:val="toc 5"/>
    <w:basedOn w:val="Normal"/>
    <w:next w:val="Normal"/>
    <w:autoRedefine/>
    <w:uiPriority w:val="99"/>
    <w:semiHidden/>
    <w:rsid w:val="00424E0F"/>
    <w:pPr>
      <w:ind w:left="880"/>
    </w:pPr>
  </w:style>
  <w:style w:type="character" w:customStyle="1" w:styleId="Heading1longmultilineChar">
    <w:name w:val="Heading 1 (long multiline) Char"/>
    <w:basedOn w:val="Heading1Char"/>
    <w:link w:val="Heading1longmultiline"/>
    <w:uiPriority w:val="99"/>
    <w:locked/>
    <w:rsid w:val="00F700C8"/>
    <w:rPr>
      <w:rFonts w:cs="Angsana New"/>
      <w:szCs w:val="24"/>
      <w:lang w:bidi="ar-SA"/>
    </w:rPr>
  </w:style>
  <w:style w:type="paragraph" w:customStyle="1" w:styleId="ColorfulList-Accent11">
    <w:name w:val="Colorful List - Accent 11"/>
    <w:basedOn w:val="Normal"/>
    <w:uiPriority w:val="99"/>
    <w:rsid w:val="00F700C8"/>
    <w:pPr>
      <w:ind w:left="720"/>
    </w:pPr>
  </w:style>
  <w:style w:type="paragraph" w:customStyle="1" w:styleId="Default">
    <w:name w:val="Default"/>
    <w:basedOn w:val="Normal"/>
    <w:uiPriority w:val="99"/>
    <w:rsid w:val="00F700C8"/>
    <w:pPr>
      <w:autoSpaceDE w:val="0"/>
      <w:autoSpaceDN w:val="0"/>
      <w:jc w:val="left"/>
    </w:pPr>
    <w:rPr>
      <w:rFonts w:cs="Times New Roman"/>
      <w:color w:val="000000"/>
      <w:sz w:val="24"/>
      <w:lang w:val="en-US"/>
    </w:rPr>
  </w:style>
  <w:style w:type="character" w:customStyle="1" w:styleId="apple-style-span">
    <w:name w:val="apple-style-span"/>
    <w:uiPriority w:val="99"/>
    <w:rsid w:val="00F700C8"/>
  </w:style>
  <w:style w:type="paragraph" w:customStyle="1" w:styleId="SubtleEmphasis1">
    <w:name w:val="Subtle Emphasis1"/>
    <w:basedOn w:val="Normal"/>
    <w:uiPriority w:val="99"/>
    <w:rsid w:val="00057950"/>
    <w:pPr>
      <w:ind w:left="720"/>
    </w:pPr>
  </w:style>
  <w:style w:type="paragraph" w:customStyle="1" w:styleId="StyleHeading3TimesNewRomanBoldBoldNotItalicAllcaps">
    <w:name w:val="Style Heading 3 + Times New Roman Bold Bold Not Italic All caps"/>
    <w:basedOn w:val="Heading3"/>
    <w:next w:val="Heading2"/>
    <w:uiPriority w:val="99"/>
    <w:rsid w:val="00FA7F67"/>
    <w:rPr>
      <w:rFonts w:ascii="Times New Roman Bold" w:hAnsi="Times New Roman Bold"/>
      <w:b/>
      <w:bCs/>
      <w:i w:val="0"/>
      <w:iCs w:val="0"/>
      <w:caps/>
    </w:rPr>
  </w:style>
  <w:style w:type="paragraph" w:customStyle="1" w:styleId="DarkList-Accent61">
    <w:name w:val="Dark List - Accent 61"/>
    <w:uiPriority w:val="99"/>
    <w:rsid w:val="00276F6A"/>
    <w:pPr>
      <w:spacing w:before="120" w:after="120"/>
      <w:jc w:val="both"/>
    </w:pPr>
    <w:rPr>
      <w:rFonts w:ascii="Calibri" w:hAnsi="Calibri"/>
      <w:lang w:eastAsia="en-US"/>
    </w:rPr>
  </w:style>
  <w:style w:type="paragraph" w:customStyle="1" w:styleId="Paraa">
    <w:name w:val="Para (a)"/>
    <w:basedOn w:val="Normal"/>
    <w:uiPriority w:val="99"/>
    <w:rsid w:val="00463F0E"/>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240"/>
      <w:jc w:val="left"/>
      <w:outlineLvl w:val="1"/>
    </w:pPr>
    <w:rPr>
      <w:rFonts w:cs="Times New Roman"/>
      <w:szCs w:val="20"/>
      <w:lang w:eastAsia="zh-CN"/>
    </w:rPr>
  </w:style>
  <w:style w:type="character" w:customStyle="1" w:styleId="FootnoteTextChar2">
    <w:name w:val="Footnote Text Char2"/>
    <w:aliases w:val="fn Char2,Geneva 9 Char2,Font: Geneva 9 Char2,Boston 10 Char2,f Char2,ft Char3,Fotnotstext Char Char2,ft Char Char2,single space Char2,FOOTNOTES Char2,ADB Char2,single space1 Char2,footnote text1 Char2,FOOTNOTES1 Char2,fn1 Char2"/>
    <w:link w:val="FootnoteText"/>
    <w:uiPriority w:val="99"/>
    <w:locked/>
    <w:rsid w:val="003C3938"/>
    <w:rPr>
      <w:sz w:val="24"/>
      <w:lang w:val="en-GB"/>
    </w:rPr>
  </w:style>
  <w:style w:type="character" w:customStyle="1" w:styleId="StyleFootnoteReferenceNounderlineSuperscriptKernat10pt">
    <w:name w:val="Style Footnote Reference + No underline Superscript Kern at 10 pt"/>
    <w:uiPriority w:val="99"/>
    <w:rsid w:val="003C3938"/>
    <w:rPr>
      <w:kern w:val="20"/>
      <w:sz w:val="22"/>
      <w:u w:val="none"/>
      <w:vertAlign w:val="superscript"/>
    </w:rPr>
  </w:style>
  <w:style w:type="character" w:customStyle="1" w:styleId="s13">
    <w:name w:val="s13"/>
    <w:uiPriority w:val="99"/>
    <w:rsid w:val="00745CC8"/>
  </w:style>
  <w:style w:type="paragraph" w:customStyle="1" w:styleId="ColorfulGrid-Accent61">
    <w:name w:val="Colorful Grid - Accent 61"/>
    <w:hidden/>
    <w:uiPriority w:val="99"/>
    <w:semiHidden/>
    <w:rsid w:val="00EC5B43"/>
    <w:pPr>
      <w:spacing w:before="120" w:after="120"/>
      <w:jc w:val="both"/>
    </w:pPr>
    <w:rPr>
      <w:rFonts w:cs="Angsana New"/>
      <w:szCs w:val="24"/>
      <w:lang w:val="en-GB" w:eastAsia="en-US"/>
    </w:rPr>
  </w:style>
  <w:style w:type="paragraph" w:customStyle="1" w:styleId="ColorfulGrid-Accent62">
    <w:name w:val="Colorful Grid - Accent 62"/>
    <w:hidden/>
    <w:uiPriority w:val="99"/>
    <w:semiHidden/>
    <w:rsid w:val="00023D05"/>
    <w:pPr>
      <w:spacing w:before="120" w:after="120"/>
      <w:jc w:val="both"/>
    </w:pPr>
    <w:rPr>
      <w:rFonts w:cs="Angsana New"/>
      <w:szCs w:val="24"/>
      <w:lang w:val="en-GB" w:eastAsia="en-US"/>
    </w:rPr>
  </w:style>
  <w:style w:type="paragraph" w:customStyle="1" w:styleId="SubtleEmphasis2">
    <w:name w:val="Subtle Emphasis2"/>
    <w:basedOn w:val="Normal"/>
    <w:uiPriority w:val="99"/>
    <w:rsid w:val="00914CF7"/>
    <w:pPr>
      <w:ind w:left="720"/>
    </w:pPr>
  </w:style>
  <w:style w:type="paragraph" w:customStyle="1" w:styleId="LightGrid-Accent31">
    <w:name w:val="Light Grid - Accent 31"/>
    <w:basedOn w:val="Normal"/>
    <w:uiPriority w:val="99"/>
    <w:rsid w:val="009252DF"/>
    <w:pPr>
      <w:ind w:left="720"/>
    </w:pPr>
  </w:style>
  <w:style w:type="paragraph" w:styleId="Revision">
    <w:name w:val="Revision"/>
    <w:hidden/>
    <w:uiPriority w:val="99"/>
    <w:semiHidden/>
    <w:rsid w:val="00A97ADC"/>
    <w:pPr>
      <w:spacing w:before="120" w:after="120"/>
      <w:jc w:val="both"/>
    </w:pPr>
    <w:rPr>
      <w:rFonts w:cs="Angsana New"/>
      <w:szCs w:val="24"/>
      <w:lang w:val="en-GB" w:eastAsia="en-US"/>
    </w:rPr>
  </w:style>
  <w:style w:type="paragraph" w:customStyle="1" w:styleId="meetingname">
    <w:name w:val="meeting name"/>
    <w:basedOn w:val="Normal"/>
    <w:uiPriority w:val="99"/>
    <w:rsid w:val="00AD1731"/>
    <w:pPr>
      <w:ind w:left="170" w:right="3119" w:hanging="170"/>
      <w:jc w:val="left"/>
    </w:pPr>
    <w:rPr>
      <w:rFonts w:eastAsia="Malgun Gothic" w:cs="Times New Roman"/>
      <w:caps/>
    </w:rPr>
  </w:style>
  <w:style w:type="paragraph" w:styleId="TOC9">
    <w:name w:val="toc 9"/>
    <w:basedOn w:val="Normal"/>
    <w:next w:val="Normal"/>
    <w:autoRedefine/>
    <w:uiPriority w:val="99"/>
    <w:rsid w:val="001416C5"/>
    <w:pPr>
      <w:tabs>
        <w:tab w:val="num" w:pos="1440"/>
      </w:tabs>
      <w:ind w:left="1440" w:hanging="360"/>
      <w:jc w:val="left"/>
    </w:pPr>
    <w:rPr>
      <w:rFonts w:cs="Times New Roman"/>
    </w:rPr>
  </w:style>
  <w:style w:type="paragraph" w:styleId="ListParagraph">
    <w:name w:val="List Paragraph"/>
    <w:basedOn w:val="Normal"/>
    <w:uiPriority w:val="99"/>
    <w:qFormat/>
    <w:rsid w:val="0098127B"/>
    <w:pPr>
      <w:ind w:left="720"/>
    </w:pPr>
  </w:style>
  <w:style w:type="character" w:customStyle="1" w:styleId="Para1Char1">
    <w:name w:val="Para1 Char1"/>
    <w:link w:val="Para1"/>
    <w:uiPriority w:val="99"/>
    <w:locked/>
    <w:rsid w:val="00624F17"/>
    <w:rPr>
      <w:snapToGrid w:val="0"/>
      <w:sz w:val="18"/>
      <w:lang w:val="en-GB"/>
    </w:rPr>
  </w:style>
  <w:style w:type="character" w:styleId="PlaceholderText">
    <w:name w:val="Placeholder Text"/>
    <w:basedOn w:val="DefaultParagraphFont"/>
    <w:uiPriority w:val="99"/>
    <w:semiHidden/>
    <w:rsid w:val="007C2E6F"/>
    <w:rPr>
      <w:rFonts w:cs="Times New Roman"/>
      <w:color w:val="808080"/>
    </w:rPr>
  </w:style>
  <w:style w:type="character" w:customStyle="1" w:styleId="style21">
    <w:name w:val="style21"/>
    <w:basedOn w:val="DefaultParagraphFont"/>
    <w:uiPriority w:val="99"/>
    <w:rsid w:val="00DE0CDB"/>
    <w:rPr>
      <w:rFonts w:cs="Times New Roman"/>
      <w:color w:val="000080"/>
      <w:sz w:val="24"/>
      <w:szCs w:val="24"/>
    </w:rPr>
  </w:style>
  <w:style w:type="character" w:customStyle="1" w:styleId="para1char2">
    <w:name w:val="para1__char"/>
    <w:uiPriority w:val="99"/>
    <w:rsid w:val="004B6FCC"/>
  </w:style>
  <w:style w:type="character" w:customStyle="1" w:styleId="normalchar">
    <w:name w:val="normal__char"/>
    <w:uiPriority w:val="99"/>
    <w:rsid w:val="004B6FCC"/>
  </w:style>
  <w:style w:type="character" w:customStyle="1" w:styleId="UnresolvedMention1">
    <w:name w:val="Unresolved Mention1"/>
    <w:basedOn w:val="DefaultParagraphFont"/>
    <w:uiPriority w:val="99"/>
    <w:semiHidden/>
    <w:rsid w:val="00865C37"/>
    <w:rPr>
      <w:rFonts w:cs="Times New Roman"/>
      <w:color w:val="605E5C"/>
      <w:shd w:val="clear" w:color="auto" w:fill="E1DFDD"/>
    </w:rPr>
  </w:style>
  <w:style w:type="character" w:customStyle="1" w:styleId="BodyText2Char1">
    <w:name w:val="Body Text 2 Char1"/>
    <w:basedOn w:val="DefaultParagraphFont"/>
    <w:uiPriority w:val="99"/>
    <w:semiHidden/>
    <w:rsid w:val="004D6CDB"/>
    <w:rPr>
      <w:rFonts w:ascii="Times New Roman" w:hAnsi="Times New Roman" w:cs="Times New Roman"/>
      <w:sz w:val="24"/>
      <w:szCs w:val="24"/>
      <w:lang w:val="en-GB" w:eastAsia="en-US"/>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uiPriority w:val="99"/>
    <w:rsid w:val="004D6CDB"/>
    <w:pPr>
      <w:spacing w:before="0" w:after="160" w:line="240" w:lineRule="exact"/>
      <w:jc w:val="left"/>
    </w:pPr>
    <w:rPr>
      <w:rFonts w:cs="Times New Roman"/>
      <w:noProof/>
      <w:sz w:val="18"/>
      <w:szCs w:val="20"/>
      <w:u w:val="single"/>
      <w:lang w:val="en-US" w:eastAsia="zh-CN"/>
    </w:rPr>
  </w:style>
  <w:style w:type="character" w:customStyle="1" w:styleId="UnresolvedMention">
    <w:name w:val="Unresolved Mention"/>
    <w:basedOn w:val="DefaultParagraphFont"/>
    <w:uiPriority w:val="99"/>
    <w:semiHidden/>
    <w:rsid w:val="004D6CDB"/>
    <w:rPr>
      <w:rFonts w:cs="Times New Roman"/>
      <w:color w:val="605E5C"/>
      <w:shd w:val="clear" w:color="auto" w:fill="E1DFDD"/>
    </w:rPr>
  </w:style>
  <w:style w:type="character" w:customStyle="1" w:styleId="shorttext">
    <w:name w:val="short_text"/>
    <w:basedOn w:val="DefaultParagraphFont"/>
    <w:uiPriority w:val="99"/>
    <w:rsid w:val="00805D66"/>
    <w:rPr>
      <w:rFonts w:cs="Times New Roman"/>
    </w:rPr>
  </w:style>
  <w:style w:type="table" w:styleId="TableGrid">
    <w:name w:val="Table Grid"/>
    <w:basedOn w:val="TableNormal"/>
    <w:uiPriority w:val="99"/>
    <w:rsid w:val="00805D66"/>
    <w:rPr>
      <w:sz w:val="20"/>
      <w:szCs w:val="2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heading2notforTOC">
    <w:name w:val="heading 2 not for TOC"/>
    <w:basedOn w:val="Heading3"/>
    <w:uiPriority w:val="99"/>
    <w:rsid w:val="00805D66"/>
    <w:rPr>
      <w:rFonts w:cs="Times New Roman"/>
      <w:kern w:val="22"/>
      <w:lang w:eastAsia="zh-CN"/>
    </w:rPr>
  </w:style>
  <w:style w:type="paragraph" w:customStyle="1" w:styleId="Quotationtextindented">
    <w:name w:val="Quotation text (indented)"/>
    <w:basedOn w:val="Normal"/>
    <w:uiPriority w:val="99"/>
    <w:rsid w:val="00805D66"/>
    <w:pPr>
      <w:ind w:left="720" w:right="720"/>
    </w:pPr>
    <w:rPr>
      <w:rFonts w:cs="Times New Roman"/>
      <w:bCs/>
      <w:kern w:val="22"/>
      <w:lang w:eastAsia="zh-CN"/>
    </w:rPr>
  </w:style>
  <w:style w:type="paragraph" w:customStyle="1" w:styleId="recommendationheader">
    <w:name w:val="recommendation header"/>
    <w:basedOn w:val="Heading2"/>
    <w:uiPriority w:val="99"/>
    <w:rsid w:val="00805D66"/>
    <w:rPr>
      <w:rFonts w:cs="Times New Roman"/>
      <w:i w:val="0"/>
      <w:kern w:val="22"/>
      <w:lang w:eastAsia="zh-CN"/>
    </w:rPr>
  </w:style>
  <w:style w:type="paragraph" w:customStyle="1" w:styleId="recommendationheaderlong">
    <w:name w:val="recommendation header long"/>
    <w:basedOn w:val="Heading2longmultiline"/>
    <w:uiPriority w:val="99"/>
    <w:rsid w:val="00805D66"/>
    <w:rPr>
      <w:rFonts w:cs="Times New Roman"/>
      <w:kern w:val="22"/>
      <w:lang w:eastAsia="zh-CN"/>
    </w:rPr>
  </w:style>
  <w:style w:type="paragraph" w:customStyle="1" w:styleId="reference">
    <w:name w:val="reference"/>
    <w:basedOn w:val="Heading9"/>
    <w:uiPriority w:val="99"/>
    <w:rsid w:val="00805D66"/>
    <w:rPr>
      <w:rFonts w:cs="Times New Roman"/>
      <w:i w:val="0"/>
      <w:kern w:val="22"/>
      <w:sz w:val="18"/>
      <w:lang w:eastAsia="zh-CN"/>
    </w:rPr>
  </w:style>
  <w:style w:type="character" w:customStyle="1" w:styleId="StyleFootnoteReferenceNounderline">
    <w:name w:val="Style Footnote Reference + No underline"/>
    <w:uiPriority w:val="99"/>
    <w:rsid w:val="00805D66"/>
    <w:rPr>
      <w:sz w:val="18"/>
      <w:u w:val="none"/>
      <w:vertAlign w:val="baseline"/>
    </w:rPr>
  </w:style>
  <w:style w:type="paragraph" w:customStyle="1" w:styleId="tabletitle">
    <w:name w:val="table title"/>
    <w:basedOn w:val="Heading2"/>
    <w:uiPriority w:val="99"/>
    <w:rsid w:val="00805D66"/>
    <w:pPr>
      <w:jc w:val="left"/>
      <w:outlineLvl w:val="9"/>
    </w:pPr>
    <w:rPr>
      <w:rFonts w:cs="Times New Roman"/>
      <w:kern w:val="22"/>
      <w:lang w:eastAsia="zh-CN"/>
    </w:rPr>
  </w:style>
  <w:style w:type="paragraph" w:styleId="TOAHeading">
    <w:name w:val="toa heading"/>
    <w:basedOn w:val="Normal"/>
    <w:next w:val="Normal"/>
    <w:uiPriority w:val="99"/>
    <w:semiHidden/>
    <w:rsid w:val="00805D66"/>
    <w:pPr>
      <w:spacing w:after="0"/>
    </w:pPr>
    <w:rPr>
      <w:rFonts w:cs="Times New Roman"/>
      <w:b/>
      <w:bCs/>
      <w:kern w:val="22"/>
      <w:sz w:val="24"/>
      <w:lang w:eastAsia="zh-CN"/>
    </w:rPr>
  </w:style>
  <w:style w:type="paragraph" w:styleId="TOC4">
    <w:name w:val="toc 4"/>
    <w:basedOn w:val="Normal"/>
    <w:next w:val="Normal"/>
    <w:autoRedefine/>
    <w:uiPriority w:val="99"/>
    <w:semiHidden/>
    <w:rsid w:val="00805D66"/>
    <w:pPr>
      <w:ind w:left="660"/>
      <w:jc w:val="left"/>
    </w:pPr>
    <w:rPr>
      <w:rFonts w:cs="Times New Roman"/>
      <w:kern w:val="22"/>
      <w:lang w:eastAsia="zh-CN"/>
    </w:rPr>
  </w:style>
  <w:style w:type="paragraph" w:styleId="TOC6">
    <w:name w:val="toc 6"/>
    <w:basedOn w:val="Normal"/>
    <w:next w:val="Normal"/>
    <w:autoRedefine/>
    <w:uiPriority w:val="99"/>
    <w:semiHidden/>
    <w:rsid w:val="00805D66"/>
    <w:pPr>
      <w:ind w:left="1100"/>
      <w:jc w:val="left"/>
    </w:pPr>
    <w:rPr>
      <w:rFonts w:cs="Times New Roman"/>
      <w:kern w:val="22"/>
      <w:lang w:eastAsia="zh-CN"/>
    </w:rPr>
  </w:style>
  <w:style w:type="paragraph" w:styleId="TOC7">
    <w:name w:val="toc 7"/>
    <w:basedOn w:val="Normal"/>
    <w:next w:val="Normal"/>
    <w:autoRedefine/>
    <w:uiPriority w:val="99"/>
    <w:semiHidden/>
    <w:rsid w:val="00805D66"/>
    <w:pPr>
      <w:ind w:left="1320"/>
      <w:jc w:val="left"/>
    </w:pPr>
    <w:rPr>
      <w:rFonts w:cs="Times New Roman"/>
      <w:kern w:val="22"/>
      <w:lang w:eastAsia="zh-CN"/>
    </w:rPr>
  </w:style>
  <w:style w:type="paragraph" w:styleId="TOC8">
    <w:name w:val="toc 8"/>
    <w:basedOn w:val="Normal"/>
    <w:next w:val="Normal"/>
    <w:autoRedefine/>
    <w:uiPriority w:val="99"/>
    <w:semiHidden/>
    <w:rsid w:val="00805D66"/>
    <w:pPr>
      <w:ind w:left="1540"/>
      <w:jc w:val="left"/>
    </w:pPr>
    <w:rPr>
      <w:rFonts w:cs="Times New Roman"/>
      <w:kern w:val="22"/>
      <w:lang w:eastAsia="zh-CN"/>
    </w:rPr>
  </w:style>
  <w:style w:type="paragraph" w:customStyle="1" w:styleId="CBD-Doc-Type">
    <w:name w:val="CBD-Doc-Type"/>
    <w:basedOn w:val="Normal"/>
    <w:uiPriority w:val="99"/>
    <w:rsid w:val="00805D66"/>
    <w:pPr>
      <w:keepLines/>
      <w:spacing w:before="240"/>
    </w:pPr>
    <w:rPr>
      <w:rFonts w:cs="Times New Roman"/>
      <w:b/>
      <w:i/>
      <w:kern w:val="22"/>
      <w:sz w:val="24"/>
      <w:lang w:eastAsia="zh-CN"/>
    </w:rPr>
  </w:style>
  <w:style w:type="paragraph" w:customStyle="1" w:styleId="CBD-Doc">
    <w:name w:val="CBD-Doc"/>
    <w:basedOn w:val="Normal"/>
    <w:uiPriority w:val="99"/>
    <w:rsid w:val="00805D66"/>
    <w:pPr>
      <w:keepLines/>
      <w:numPr>
        <w:numId w:val="19"/>
      </w:numPr>
      <w:spacing w:before="0"/>
    </w:pPr>
    <w:rPr>
      <w:rFonts w:cs="Times New Roman"/>
      <w:kern w:val="22"/>
      <w:lang w:eastAsia="zh-CN"/>
    </w:rPr>
  </w:style>
  <w:style w:type="paragraph" w:customStyle="1" w:styleId="StylePara1HeadingsCSTimesNewRoman">
    <w:name w:val="Style Para1 + +Headings CS (Times New Roman)"/>
    <w:basedOn w:val="Para1"/>
    <w:uiPriority w:val="99"/>
    <w:rsid w:val="00805D66"/>
    <w:rPr>
      <w:kern w:val="22"/>
      <w:sz w:val="20"/>
    </w:rPr>
  </w:style>
  <w:style w:type="character" w:customStyle="1" w:styleId="tw4winMark">
    <w:name w:val="tw4winMark"/>
    <w:uiPriority w:val="99"/>
    <w:rsid w:val="00805D66"/>
    <w:rPr>
      <w:rFonts w:ascii="Courier New" w:hAnsi="Courier New"/>
      <w:vanish/>
      <w:color w:val="800080"/>
      <w:sz w:val="24"/>
      <w:vertAlign w:val="subscript"/>
    </w:rPr>
  </w:style>
  <w:style w:type="character" w:customStyle="1" w:styleId="tw4winError">
    <w:name w:val="tw4winError"/>
    <w:uiPriority w:val="99"/>
    <w:rsid w:val="00805D66"/>
    <w:rPr>
      <w:rFonts w:ascii="Courier New" w:hAnsi="Courier New"/>
      <w:color w:val="00FF00"/>
      <w:sz w:val="40"/>
    </w:rPr>
  </w:style>
  <w:style w:type="character" w:customStyle="1" w:styleId="tw4winTerm">
    <w:name w:val="tw4winTerm"/>
    <w:uiPriority w:val="99"/>
    <w:rsid w:val="00805D66"/>
    <w:rPr>
      <w:color w:val="0000FF"/>
    </w:rPr>
  </w:style>
  <w:style w:type="character" w:customStyle="1" w:styleId="tw4winPopup">
    <w:name w:val="tw4winPopup"/>
    <w:uiPriority w:val="99"/>
    <w:rsid w:val="00805D66"/>
    <w:rPr>
      <w:rFonts w:ascii="Courier New" w:hAnsi="Courier New"/>
      <w:noProof/>
      <w:color w:val="008000"/>
    </w:rPr>
  </w:style>
  <w:style w:type="character" w:customStyle="1" w:styleId="tw4winJump">
    <w:name w:val="tw4winJump"/>
    <w:uiPriority w:val="99"/>
    <w:rsid w:val="00805D66"/>
    <w:rPr>
      <w:rFonts w:ascii="Courier New" w:hAnsi="Courier New"/>
      <w:noProof/>
      <w:color w:val="008080"/>
    </w:rPr>
  </w:style>
  <w:style w:type="character" w:customStyle="1" w:styleId="tw4winExternal">
    <w:name w:val="tw4winExternal"/>
    <w:uiPriority w:val="99"/>
    <w:rsid w:val="00805D66"/>
    <w:rPr>
      <w:rFonts w:ascii="Courier New" w:hAnsi="Courier New"/>
      <w:noProof/>
      <w:color w:val="808080"/>
    </w:rPr>
  </w:style>
  <w:style w:type="character" w:customStyle="1" w:styleId="tw4winInternal">
    <w:name w:val="tw4winInternal"/>
    <w:uiPriority w:val="99"/>
    <w:rsid w:val="00805D66"/>
    <w:rPr>
      <w:rFonts w:ascii="Courier New" w:hAnsi="Courier New"/>
      <w:noProof/>
      <w:color w:val="FF0000"/>
    </w:rPr>
  </w:style>
  <w:style w:type="character" w:customStyle="1" w:styleId="DONOTTRANSLATE">
    <w:name w:val="DO_NOT_TRANSLATE"/>
    <w:uiPriority w:val="99"/>
    <w:rsid w:val="00805D66"/>
    <w:rPr>
      <w:rFonts w:ascii="Courier New" w:hAnsi="Courier New"/>
      <w:noProof/>
      <w:color w:val="800000"/>
    </w:rPr>
  </w:style>
  <w:style w:type="paragraph" w:customStyle="1" w:styleId="a0">
    <w:name w:val="文件标题"/>
    <w:basedOn w:val="Normal"/>
    <w:uiPriority w:val="99"/>
    <w:rsid w:val="00805D66"/>
    <w:pPr>
      <w:keepNext/>
      <w:spacing w:before="0" w:after="0"/>
      <w:jc w:val="center"/>
    </w:pPr>
    <w:rPr>
      <w:rFonts w:cs="Times New Roman"/>
      <w:kern w:val="28"/>
      <w:sz w:val="28"/>
      <w:lang w:eastAsia="zh-CN"/>
    </w:rPr>
  </w:style>
  <w:style w:type="paragraph" w:customStyle="1" w:styleId="a">
    <w:name w:val="正文段落"/>
    <w:basedOn w:val="Normal-para"/>
    <w:uiPriority w:val="99"/>
    <w:rsid w:val="00805D66"/>
    <w:pPr>
      <w:numPr>
        <w:numId w:val="21"/>
      </w:numPr>
      <w:tabs>
        <w:tab w:val="clear" w:pos="490"/>
        <w:tab w:val="clear" w:pos="979"/>
        <w:tab w:val="clear" w:pos="1469"/>
        <w:tab w:val="left" w:pos="480"/>
      </w:tabs>
    </w:pPr>
    <w:rPr>
      <w:spacing w:val="0"/>
      <w:szCs w:val="24"/>
    </w:rPr>
  </w:style>
  <w:style w:type="paragraph" w:customStyle="1" w:styleId="Normal-para">
    <w:name w:val="Normal-para"/>
    <w:basedOn w:val="Normal"/>
    <w:uiPriority w:val="99"/>
    <w:rsid w:val="00805D66"/>
    <w:pPr>
      <w:widowControl w:val="0"/>
      <w:numPr>
        <w:numId w:val="20"/>
      </w:numPr>
      <w:tabs>
        <w:tab w:val="clear" w:pos="360"/>
        <w:tab w:val="left" w:pos="490"/>
        <w:tab w:val="left" w:pos="979"/>
        <w:tab w:val="left" w:pos="1469"/>
      </w:tabs>
      <w:suppressAutoHyphens/>
      <w:adjustRightInd w:val="0"/>
      <w:spacing w:line="240" w:lineRule="atLeast"/>
      <w:textAlignment w:val="baseline"/>
    </w:pPr>
    <w:rPr>
      <w:rFonts w:cs="Times New Roman"/>
      <w:spacing w:val="-2"/>
      <w:sz w:val="24"/>
      <w:szCs w:val="20"/>
      <w:lang w:val="en-US" w:eastAsia="zh-CN"/>
    </w:rPr>
  </w:style>
  <w:style w:type="paragraph" w:customStyle="1" w:styleId="--">
    <w:name w:val="--的说明"/>
    <w:basedOn w:val="Normal"/>
    <w:uiPriority w:val="99"/>
    <w:rsid w:val="00805D66"/>
    <w:pPr>
      <w:spacing w:before="240"/>
      <w:jc w:val="center"/>
    </w:pPr>
    <w:rPr>
      <w:rFonts w:cs="Times New Roman"/>
      <w:i/>
      <w:iCs/>
      <w:sz w:val="24"/>
      <w:lang w:eastAsia="zh-CN"/>
    </w:rPr>
  </w:style>
  <w:style w:type="paragraph" w:styleId="Index1">
    <w:name w:val="index 1"/>
    <w:basedOn w:val="Normal"/>
    <w:next w:val="Normal"/>
    <w:autoRedefine/>
    <w:uiPriority w:val="99"/>
    <w:rsid w:val="00805D66"/>
    <w:pPr>
      <w:spacing w:before="0" w:after="0"/>
      <w:ind w:left="220" w:hanging="220"/>
    </w:pPr>
    <w:rPr>
      <w:rFonts w:cs="Times New Roman"/>
      <w:sz w:val="24"/>
      <w:lang w:eastAsia="zh-CN"/>
    </w:rPr>
  </w:style>
  <w:style w:type="character" w:customStyle="1" w:styleId="text1">
    <w:name w:val="text1"/>
    <w:uiPriority w:val="99"/>
    <w:rsid w:val="00805D66"/>
    <w:rPr>
      <w:rFonts w:ascii="Arial" w:hAnsi="Arial"/>
      <w:color w:val="000000"/>
      <w:sz w:val="18"/>
    </w:rPr>
  </w:style>
  <w:style w:type="paragraph" w:customStyle="1" w:styleId="Heading1centred">
    <w:name w:val="Heading 1 (centred)"/>
    <w:basedOn w:val="Heading1"/>
    <w:next w:val="Normal"/>
    <w:uiPriority w:val="99"/>
    <w:rsid w:val="00805D66"/>
    <w:pPr>
      <w:ind w:right="403"/>
    </w:pPr>
    <w:rPr>
      <w:rFonts w:cs="Times New Roman"/>
    </w:rPr>
  </w:style>
  <w:style w:type="character" w:styleId="HTMLTypewriter">
    <w:name w:val="HTML Typewriter"/>
    <w:basedOn w:val="DefaultParagraphFont"/>
    <w:uiPriority w:val="99"/>
    <w:rsid w:val="00805D66"/>
    <w:rPr>
      <w:rFonts w:ascii="Courier New" w:hAnsi="Courier New" w:cs="Times New Roman"/>
      <w:sz w:val="20"/>
    </w:rPr>
  </w:style>
  <w:style w:type="paragraph" w:customStyle="1" w:styleId="Heading40">
    <w:name w:val="Heading4"/>
    <w:basedOn w:val="Normal"/>
    <w:uiPriority w:val="99"/>
    <w:rsid w:val="00805D66"/>
    <w:pPr>
      <w:keepNext/>
      <w:tabs>
        <w:tab w:val="num" w:pos="720"/>
      </w:tabs>
      <w:ind w:left="720" w:hanging="720"/>
    </w:pPr>
    <w:rPr>
      <w:rFonts w:cs="Times New Roman"/>
      <w:i/>
      <w:iCs/>
    </w:rPr>
  </w:style>
  <w:style w:type="paragraph" w:customStyle="1" w:styleId="list3">
    <w:name w:val="list3"/>
    <w:basedOn w:val="Normal"/>
    <w:autoRedefine/>
    <w:uiPriority w:val="99"/>
    <w:rsid w:val="00805D66"/>
    <w:pPr>
      <w:tabs>
        <w:tab w:val="num" w:pos="720"/>
      </w:tabs>
      <w:spacing w:before="0" w:after="0"/>
      <w:ind w:left="720" w:hanging="360"/>
    </w:pPr>
    <w:rPr>
      <w:rFonts w:cs="Times New Roman"/>
    </w:rPr>
  </w:style>
  <w:style w:type="paragraph" w:customStyle="1" w:styleId="Numberedparagraph">
    <w:name w:val="Numbered paragraph"/>
    <w:basedOn w:val="Normal"/>
    <w:uiPriority w:val="99"/>
    <w:rsid w:val="00805D66"/>
    <w:pPr>
      <w:tabs>
        <w:tab w:val="num" w:pos="1080"/>
      </w:tabs>
      <w:spacing w:before="0" w:after="0"/>
      <w:ind w:left="1080" w:hanging="360"/>
    </w:pPr>
    <w:rPr>
      <w:rFonts w:cs="Times New Roman"/>
      <w:kern w:val="28"/>
    </w:rPr>
  </w:style>
  <w:style w:type="paragraph" w:customStyle="1" w:styleId="Para3nonumber">
    <w:name w:val="Para  3 (no number)"/>
    <w:basedOn w:val="Para3"/>
    <w:uiPriority w:val="99"/>
    <w:rsid w:val="00805D66"/>
    <w:pPr>
      <w:numPr>
        <w:ilvl w:val="0"/>
        <w:numId w:val="0"/>
      </w:numPr>
      <w:tabs>
        <w:tab w:val="clear" w:pos="1980"/>
        <w:tab w:val="left" w:pos="2160"/>
      </w:tabs>
      <w:spacing w:before="120" w:after="120"/>
      <w:ind w:left="2160" w:hanging="720"/>
    </w:pPr>
    <w:rPr>
      <w:rFonts w:cs="Times New Roman"/>
      <w:szCs w:val="22"/>
    </w:rPr>
  </w:style>
  <w:style w:type="character" w:customStyle="1" w:styleId="Hyperlink1">
    <w:name w:val="Hyperlink1"/>
    <w:uiPriority w:val="99"/>
    <w:rsid w:val="00805D66"/>
    <w:rPr>
      <w:color w:val="0000FF"/>
      <w:sz w:val="18"/>
      <w:u w:val="single"/>
    </w:rPr>
  </w:style>
  <w:style w:type="paragraph" w:customStyle="1" w:styleId="CharChar1Char">
    <w:name w:val="Char Char1 Char"/>
    <w:basedOn w:val="Normal"/>
    <w:uiPriority w:val="99"/>
    <w:rsid w:val="00805D66"/>
    <w:pPr>
      <w:widowControl w:val="0"/>
      <w:adjustRightInd w:val="0"/>
      <w:spacing w:before="0" w:after="0" w:line="360" w:lineRule="atLeast"/>
      <w:textAlignment w:val="baseline"/>
    </w:pPr>
    <w:rPr>
      <w:rFonts w:ascii="Arial" w:eastAsia="等线" w:hAnsi="Arial" w:cs="Arial"/>
      <w:szCs w:val="20"/>
      <w:lang w:val="pl-PL" w:eastAsia="pl-PL"/>
    </w:rPr>
  </w:style>
  <w:style w:type="character" w:customStyle="1" w:styleId="ng-binding">
    <w:name w:val="ng-binding"/>
    <w:uiPriority w:val="99"/>
    <w:rsid w:val="00805D66"/>
  </w:style>
  <w:style w:type="character" w:customStyle="1" w:styleId="CommentSubjectChar1">
    <w:name w:val="Comment Subject Char1"/>
    <w:uiPriority w:val="99"/>
    <w:locked/>
    <w:rsid w:val="00335A08"/>
    <w:rPr>
      <w:b/>
      <w:sz w:val="24"/>
      <w:lang w:val="en-GB"/>
    </w:rPr>
  </w:style>
  <w:style w:type="paragraph" w:customStyle="1" w:styleId="decision">
    <w:name w:val="decision"/>
    <w:basedOn w:val="Normal"/>
    <w:uiPriority w:val="99"/>
    <w:rsid w:val="00335A08"/>
    <w:pPr>
      <w:keepNext/>
      <w:spacing w:before="240"/>
      <w:ind w:hanging="11"/>
      <w:jc w:val="center"/>
    </w:pPr>
    <w:rPr>
      <w:rFonts w:cs="Times New Roman"/>
      <w:b/>
      <w:kern w:val="22"/>
      <w:lang w:eastAsia="zh-CN"/>
    </w:rPr>
  </w:style>
  <w:style w:type="character" w:customStyle="1" w:styleId="apple-converted-space">
    <w:name w:val="apple-converted-space"/>
    <w:uiPriority w:val="99"/>
    <w:rsid w:val="00335A08"/>
  </w:style>
  <w:style w:type="character" w:customStyle="1" w:styleId="ListParagraphChar">
    <w:name w:val="List Paragraph Char"/>
    <w:uiPriority w:val="99"/>
    <w:locked/>
    <w:rsid w:val="00335A08"/>
    <w:rPr>
      <w:sz w:val="24"/>
      <w:lang w:val="en-GB"/>
    </w:rPr>
  </w:style>
  <w:style w:type="character" w:customStyle="1" w:styleId="StylePatternClearGray-15Kernat11pt">
    <w:name w:val="Style Pattern: Clear (Gray-15%) Kern at 11 pt"/>
    <w:uiPriority w:val="99"/>
    <w:rsid w:val="00335A08"/>
    <w:rPr>
      <w:kern w:val="22"/>
      <w:shd w:val="clear" w:color="auto" w:fill="auto"/>
    </w:rPr>
  </w:style>
  <w:style w:type="paragraph" w:customStyle="1" w:styleId="para2a">
    <w:name w:val="para 2 (a)"/>
    <w:basedOn w:val="Normal"/>
    <w:uiPriority w:val="99"/>
    <w:rsid w:val="00335A08"/>
    <w:pPr>
      <w:spacing w:before="0"/>
    </w:pPr>
    <w:rPr>
      <w:szCs w:val="18"/>
      <w:lang w:eastAsia="zh-CN"/>
    </w:rPr>
  </w:style>
  <w:style w:type="paragraph" w:customStyle="1" w:styleId="StylePara1Kernat11pt">
    <w:name w:val="Style Para1 + Kern at 11 pt"/>
    <w:basedOn w:val="Para1"/>
    <w:uiPriority w:val="99"/>
    <w:rsid w:val="00335A08"/>
    <w:pPr>
      <w:numPr>
        <w:numId w:val="4"/>
      </w:numPr>
    </w:pPr>
    <w:rPr>
      <w:kern w:val="22"/>
    </w:rPr>
  </w:style>
  <w:style w:type="character" w:customStyle="1" w:styleId="UnresolvedMention2">
    <w:name w:val="Unresolved Mention2"/>
    <w:uiPriority w:val="99"/>
    <w:semiHidden/>
    <w:rsid w:val="00335A08"/>
    <w:rPr>
      <w:color w:val="808080"/>
      <w:shd w:val="clear" w:color="auto" w:fill="E6E6E6"/>
    </w:rPr>
  </w:style>
  <w:style w:type="character" w:customStyle="1" w:styleId="UnresolvedMention3">
    <w:name w:val="Unresolved Mention3"/>
    <w:uiPriority w:val="99"/>
    <w:semiHidden/>
    <w:rsid w:val="00335A08"/>
    <w:rPr>
      <w:color w:val="605E5C"/>
      <w:shd w:val="clear" w:color="auto" w:fill="E1DFDD"/>
    </w:rPr>
  </w:style>
  <w:style w:type="character" w:customStyle="1" w:styleId="UnresolvedMention4">
    <w:name w:val="Unresolved Mention4"/>
    <w:basedOn w:val="DefaultParagraphFont"/>
    <w:uiPriority w:val="99"/>
    <w:semiHidden/>
    <w:rsid w:val="00335A08"/>
    <w:rPr>
      <w:rFonts w:cs="Times New Roman"/>
      <w:color w:val="605E5C"/>
      <w:shd w:val="clear" w:color="auto" w:fill="E1DFDD"/>
    </w:rPr>
  </w:style>
  <w:style w:type="character" w:customStyle="1" w:styleId="admitted">
    <w:name w:val="admitted"/>
    <w:uiPriority w:val="99"/>
    <w:rsid w:val="00E175EE"/>
  </w:style>
  <w:style w:type="character" w:customStyle="1" w:styleId="Inget">
    <w:name w:val="Inget"/>
    <w:uiPriority w:val="99"/>
    <w:rsid w:val="00E175EE"/>
    <w:rPr>
      <w:lang w:val="en-US"/>
    </w:rPr>
  </w:style>
  <w:style w:type="character" w:customStyle="1" w:styleId="FootnoteTextChar1">
    <w:name w:val="Footnote Text Char1"/>
    <w:aliases w:val="fn Char1,Geneva 9 Char1,Font: Geneva 9 Char1,Boston 10 Char1,f Char1,ft Char2,Fotnotstext Char Char1,ft Char Char1,single space Char1,FOOTNOTES Char1,ADB Char1,single space1 Char1,footnote text1 Char1,FOOTNOTES1 Char1,fn1 Char1,f Ch"/>
    <w:uiPriority w:val="99"/>
    <w:locked/>
    <w:rsid w:val="00E175EE"/>
    <w:rPr>
      <w:rFonts w:ascii="Times New Roman" w:hAnsi="Times New Roman"/>
      <w:sz w:val="24"/>
      <w:lang w:val="en-GB" w:eastAsia="en-US"/>
    </w:rPr>
  </w:style>
  <w:style w:type="character" w:customStyle="1" w:styleId="StyleFootnoteReferencenumberFootnoteReferenceSuperscript-EF">
    <w:name w:val="Style Footnote ReferencenumberFootnote Reference Superscript-E F..."/>
    <w:uiPriority w:val="99"/>
    <w:rsid w:val="00E175EE"/>
    <w:rPr>
      <w:kern w:val="22"/>
      <w:sz w:val="18"/>
      <w:u w:val="none"/>
      <w:vertAlign w:val="superscript"/>
    </w:rPr>
  </w:style>
  <w:style w:type="paragraph" w:styleId="NoSpacing">
    <w:name w:val="No Spacing"/>
    <w:uiPriority w:val="99"/>
    <w:qFormat/>
    <w:rsid w:val="00E175EE"/>
    <w:rPr>
      <w:rFonts w:ascii="Calibri" w:hAnsi="Calibri"/>
      <w:lang w:val="en-CA"/>
    </w:rPr>
  </w:style>
  <w:style w:type="paragraph" w:customStyle="1" w:styleId="CBD-Para">
    <w:name w:val="CBD-Para"/>
    <w:basedOn w:val="Normal"/>
    <w:uiPriority w:val="99"/>
    <w:rsid w:val="00E175EE"/>
    <w:pPr>
      <w:keepLines/>
      <w:numPr>
        <w:numId w:val="52"/>
      </w:numPr>
    </w:pPr>
    <w:rPr>
      <w:rFonts w:cs="Times New Roman"/>
      <w:szCs w:val="22"/>
      <w:lang w:val="en-US" w:eastAsia="zh-CN"/>
    </w:rPr>
  </w:style>
  <w:style w:type="paragraph" w:customStyle="1" w:styleId="CBD-Para-a">
    <w:name w:val="CBD-Para-a"/>
    <w:basedOn w:val="CBD-Para"/>
    <w:uiPriority w:val="99"/>
    <w:rsid w:val="00E175EE"/>
    <w:pPr>
      <w:numPr>
        <w:ilvl w:val="1"/>
      </w:numPr>
      <w:spacing w:before="60" w:after="60"/>
    </w:pPr>
  </w:style>
  <w:style w:type="character" w:customStyle="1" w:styleId="FootnoteCharacters">
    <w:name w:val="Footnote Characters"/>
    <w:uiPriority w:val="99"/>
    <w:rsid w:val="00B123DD"/>
    <w:rPr>
      <w:position w:val="0"/>
      <w:sz w:val="18"/>
      <w:u w:val="single"/>
      <w:vertAlign w:val="baseline"/>
    </w:rPr>
  </w:style>
  <w:style w:type="paragraph" w:customStyle="1" w:styleId="StylePara1Italic">
    <w:name w:val="Style Para1 + Italic"/>
    <w:basedOn w:val="Normal"/>
    <w:uiPriority w:val="99"/>
    <w:rsid w:val="00B123DD"/>
    <w:rPr>
      <w:rFonts w:cs="Times New Roman"/>
      <w:i/>
      <w:iCs/>
      <w:szCs w:val="18"/>
    </w:rPr>
  </w:style>
  <w:style w:type="paragraph" w:customStyle="1" w:styleId="Pa6">
    <w:name w:val="Pa6"/>
    <w:basedOn w:val="Default"/>
    <w:next w:val="Default"/>
    <w:uiPriority w:val="99"/>
    <w:rsid w:val="00B123DD"/>
    <w:pPr>
      <w:adjustRightInd w:val="0"/>
      <w:spacing w:before="0" w:after="0" w:line="201" w:lineRule="atLeast"/>
    </w:pPr>
    <w:rPr>
      <w:rFonts w:ascii="Minion Pro" w:hAnsi="Minion Pro"/>
      <w:color w:val="auto"/>
    </w:rPr>
  </w:style>
  <w:style w:type="character" w:customStyle="1" w:styleId="A6">
    <w:name w:val="A6"/>
    <w:uiPriority w:val="99"/>
    <w:rsid w:val="00B123DD"/>
    <w:rPr>
      <w:color w:val="000000"/>
      <w:sz w:val="12"/>
    </w:rPr>
  </w:style>
  <w:style w:type="paragraph" w:customStyle="1" w:styleId="Pa45">
    <w:name w:val="Pa45"/>
    <w:basedOn w:val="Default"/>
    <w:next w:val="Default"/>
    <w:uiPriority w:val="99"/>
    <w:rsid w:val="00B123DD"/>
    <w:pPr>
      <w:adjustRightInd w:val="0"/>
      <w:spacing w:before="0" w:after="0" w:line="191" w:lineRule="atLeast"/>
    </w:pPr>
    <w:rPr>
      <w:rFonts w:ascii="Myriad Roman" w:hAnsi="Myriad Roman"/>
      <w:color w:val="auto"/>
    </w:rPr>
  </w:style>
  <w:style w:type="character" w:customStyle="1" w:styleId="A13">
    <w:name w:val="A13"/>
    <w:uiPriority w:val="99"/>
    <w:rsid w:val="00B123DD"/>
    <w:rPr>
      <w:color w:val="000000"/>
      <w:sz w:val="18"/>
    </w:rPr>
  </w:style>
  <w:style w:type="paragraph" w:customStyle="1" w:styleId="MediumGrid1-Accent21">
    <w:name w:val="Medium Grid 1 - Accent 21"/>
    <w:basedOn w:val="Normal"/>
    <w:uiPriority w:val="99"/>
    <w:rsid w:val="00B123DD"/>
    <w:pPr>
      <w:spacing w:before="0" w:after="0"/>
      <w:ind w:left="720"/>
      <w:contextualSpacing/>
      <w:jc w:val="left"/>
    </w:pPr>
    <w:rPr>
      <w:rFonts w:ascii="Cambria" w:eastAsia="MS ??" w:hAnsi="Cambria" w:cs="Times New Roman"/>
      <w:sz w:val="24"/>
      <w:lang w:val="en-US" w:eastAsia="ja-JP"/>
    </w:rPr>
  </w:style>
  <w:style w:type="paragraph" w:customStyle="1" w:styleId="ta-response-item-content">
    <w:name w:val="ta-response-item-content"/>
    <w:basedOn w:val="Normal"/>
    <w:uiPriority w:val="99"/>
    <w:rsid w:val="00B123DD"/>
    <w:pPr>
      <w:spacing w:before="100" w:beforeAutospacing="1" w:after="100" w:afterAutospacing="1"/>
      <w:jc w:val="left"/>
    </w:pPr>
    <w:rPr>
      <w:rFonts w:cs="Times New Roman"/>
      <w:sz w:val="24"/>
      <w:lang w:val="en-US"/>
    </w:rPr>
  </w:style>
  <w:style w:type="paragraph" w:customStyle="1" w:styleId="ColorfulShading-Accent31">
    <w:name w:val="Colorful Shading - Accent 31"/>
    <w:basedOn w:val="Normal"/>
    <w:uiPriority w:val="99"/>
    <w:rsid w:val="00B123DD"/>
    <w:pPr>
      <w:spacing w:before="0" w:after="0"/>
      <w:ind w:left="720"/>
      <w:contextualSpacing/>
    </w:pPr>
  </w:style>
  <w:style w:type="paragraph" w:customStyle="1" w:styleId="MediumGrid1-Accent22">
    <w:name w:val="Medium Grid 1 - Accent 22"/>
    <w:basedOn w:val="Normal"/>
    <w:uiPriority w:val="99"/>
    <w:rsid w:val="00B123DD"/>
    <w:pPr>
      <w:spacing w:before="0" w:after="0"/>
      <w:ind w:left="720"/>
      <w:contextualSpacing/>
      <w:jc w:val="left"/>
    </w:pPr>
    <w:rPr>
      <w:rFonts w:ascii="Cambria" w:hAnsi="Cambria" w:cs="Times New Roman"/>
      <w:sz w:val="24"/>
    </w:rPr>
  </w:style>
  <w:style w:type="character" w:customStyle="1" w:styleId="Liguvaikefont1">
    <w:name w:val="Lõigu vaikefont1"/>
    <w:uiPriority w:val="99"/>
    <w:rsid w:val="00B123DD"/>
  </w:style>
  <w:style w:type="paragraph" w:customStyle="1" w:styleId="ColorfulShading-Accent11">
    <w:name w:val="Colorful Shading - Accent 11"/>
    <w:hidden/>
    <w:uiPriority w:val="99"/>
    <w:semiHidden/>
    <w:rsid w:val="00B123DD"/>
    <w:rPr>
      <w:rFonts w:cs="Angsana New"/>
      <w:szCs w:val="24"/>
      <w:lang w:val="en-GB" w:eastAsia="en-US"/>
    </w:rPr>
  </w:style>
  <w:style w:type="numbering" w:customStyle="1" w:styleId="Style2">
    <w:name w:val="Style2"/>
    <w:rsid w:val="00E163AE"/>
    <w:pPr>
      <w:numPr>
        <w:numId w:val="12"/>
      </w:numPr>
    </w:pPr>
  </w:style>
  <w:style w:type="numbering" w:styleId="111111">
    <w:name w:val="Outline List 2"/>
    <w:basedOn w:val="NoList"/>
    <w:uiPriority w:val="99"/>
    <w:semiHidden/>
    <w:unhideWhenUsed/>
    <w:locked/>
    <w:rsid w:val="00E163AE"/>
    <w:pPr>
      <w:numPr>
        <w:numId w:val="11"/>
      </w:numPr>
    </w:pPr>
  </w:style>
</w:styles>
</file>

<file path=word/webSettings.xml><?xml version="1.0" encoding="utf-8"?>
<w:webSettings xmlns:r="http://schemas.openxmlformats.org/officeDocument/2006/relationships" xmlns:w="http://schemas.openxmlformats.org/wordprocessingml/2006/main">
  <w:divs>
    <w:div w:id="416513483">
      <w:marLeft w:val="0"/>
      <w:marRight w:val="0"/>
      <w:marTop w:val="0"/>
      <w:marBottom w:val="0"/>
      <w:divBdr>
        <w:top w:val="none" w:sz="0" w:space="0" w:color="auto"/>
        <w:left w:val="none" w:sz="0" w:space="0" w:color="auto"/>
        <w:bottom w:val="none" w:sz="0" w:space="0" w:color="auto"/>
        <w:right w:val="none" w:sz="0" w:space="0" w:color="auto"/>
      </w:divBdr>
    </w:div>
    <w:div w:id="416513484">
      <w:marLeft w:val="0"/>
      <w:marRight w:val="0"/>
      <w:marTop w:val="0"/>
      <w:marBottom w:val="0"/>
      <w:divBdr>
        <w:top w:val="none" w:sz="0" w:space="0" w:color="auto"/>
        <w:left w:val="none" w:sz="0" w:space="0" w:color="auto"/>
        <w:bottom w:val="none" w:sz="0" w:space="0" w:color="auto"/>
        <w:right w:val="none" w:sz="0" w:space="0" w:color="auto"/>
      </w:divBdr>
    </w:div>
    <w:div w:id="416513488">
      <w:marLeft w:val="0"/>
      <w:marRight w:val="0"/>
      <w:marTop w:val="0"/>
      <w:marBottom w:val="0"/>
      <w:divBdr>
        <w:top w:val="none" w:sz="0" w:space="0" w:color="auto"/>
        <w:left w:val="none" w:sz="0" w:space="0" w:color="auto"/>
        <w:bottom w:val="none" w:sz="0" w:space="0" w:color="auto"/>
        <w:right w:val="none" w:sz="0" w:space="0" w:color="auto"/>
      </w:divBdr>
    </w:div>
    <w:div w:id="416513489">
      <w:marLeft w:val="0"/>
      <w:marRight w:val="0"/>
      <w:marTop w:val="0"/>
      <w:marBottom w:val="0"/>
      <w:divBdr>
        <w:top w:val="none" w:sz="0" w:space="0" w:color="auto"/>
        <w:left w:val="none" w:sz="0" w:space="0" w:color="auto"/>
        <w:bottom w:val="none" w:sz="0" w:space="0" w:color="auto"/>
        <w:right w:val="none" w:sz="0" w:space="0" w:color="auto"/>
      </w:divBdr>
      <w:divsChild>
        <w:div w:id="416513534">
          <w:marLeft w:val="0"/>
          <w:marRight w:val="0"/>
          <w:marTop w:val="0"/>
          <w:marBottom w:val="0"/>
          <w:divBdr>
            <w:top w:val="none" w:sz="0" w:space="0" w:color="auto"/>
            <w:left w:val="none" w:sz="0" w:space="0" w:color="auto"/>
            <w:bottom w:val="none" w:sz="0" w:space="0" w:color="auto"/>
            <w:right w:val="none" w:sz="0" w:space="0" w:color="auto"/>
          </w:divBdr>
          <w:divsChild>
            <w:div w:id="416513516">
              <w:marLeft w:val="0"/>
              <w:marRight w:val="0"/>
              <w:marTop w:val="0"/>
              <w:marBottom w:val="0"/>
              <w:divBdr>
                <w:top w:val="none" w:sz="0" w:space="0" w:color="auto"/>
                <w:left w:val="none" w:sz="0" w:space="0" w:color="auto"/>
                <w:bottom w:val="none" w:sz="0" w:space="0" w:color="auto"/>
                <w:right w:val="none" w:sz="0" w:space="0" w:color="auto"/>
              </w:divBdr>
              <w:divsChild>
                <w:div w:id="4165135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513493">
      <w:marLeft w:val="0"/>
      <w:marRight w:val="0"/>
      <w:marTop w:val="0"/>
      <w:marBottom w:val="0"/>
      <w:divBdr>
        <w:top w:val="none" w:sz="0" w:space="0" w:color="auto"/>
        <w:left w:val="none" w:sz="0" w:space="0" w:color="auto"/>
        <w:bottom w:val="none" w:sz="0" w:space="0" w:color="auto"/>
        <w:right w:val="none" w:sz="0" w:space="0" w:color="auto"/>
      </w:divBdr>
    </w:div>
    <w:div w:id="416513497">
      <w:marLeft w:val="0"/>
      <w:marRight w:val="0"/>
      <w:marTop w:val="0"/>
      <w:marBottom w:val="0"/>
      <w:divBdr>
        <w:top w:val="none" w:sz="0" w:space="0" w:color="auto"/>
        <w:left w:val="none" w:sz="0" w:space="0" w:color="auto"/>
        <w:bottom w:val="none" w:sz="0" w:space="0" w:color="auto"/>
        <w:right w:val="none" w:sz="0" w:space="0" w:color="auto"/>
      </w:divBdr>
      <w:divsChild>
        <w:div w:id="416513532">
          <w:marLeft w:val="0"/>
          <w:marRight w:val="0"/>
          <w:marTop w:val="0"/>
          <w:marBottom w:val="0"/>
          <w:divBdr>
            <w:top w:val="none" w:sz="0" w:space="0" w:color="auto"/>
            <w:left w:val="none" w:sz="0" w:space="0" w:color="auto"/>
            <w:bottom w:val="none" w:sz="0" w:space="0" w:color="auto"/>
            <w:right w:val="none" w:sz="0" w:space="0" w:color="auto"/>
          </w:divBdr>
          <w:divsChild>
            <w:div w:id="416513509">
              <w:marLeft w:val="0"/>
              <w:marRight w:val="0"/>
              <w:marTop w:val="0"/>
              <w:marBottom w:val="0"/>
              <w:divBdr>
                <w:top w:val="none" w:sz="0" w:space="0" w:color="auto"/>
                <w:left w:val="none" w:sz="0" w:space="0" w:color="auto"/>
                <w:bottom w:val="none" w:sz="0" w:space="0" w:color="auto"/>
                <w:right w:val="none" w:sz="0" w:space="0" w:color="auto"/>
              </w:divBdr>
              <w:divsChild>
                <w:div w:id="416513543">
                  <w:marLeft w:val="0"/>
                  <w:marRight w:val="0"/>
                  <w:marTop w:val="0"/>
                  <w:marBottom w:val="0"/>
                  <w:divBdr>
                    <w:top w:val="none" w:sz="0" w:space="0" w:color="auto"/>
                    <w:left w:val="none" w:sz="0" w:space="0" w:color="auto"/>
                    <w:bottom w:val="none" w:sz="0" w:space="0" w:color="auto"/>
                    <w:right w:val="none" w:sz="0" w:space="0" w:color="auto"/>
                  </w:divBdr>
                </w:div>
                <w:div w:id="4165135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513511">
      <w:marLeft w:val="0"/>
      <w:marRight w:val="0"/>
      <w:marTop w:val="0"/>
      <w:marBottom w:val="0"/>
      <w:divBdr>
        <w:top w:val="none" w:sz="0" w:space="0" w:color="auto"/>
        <w:left w:val="none" w:sz="0" w:space="0" w:color="auto"/>
        <w:bottom w:val="none" w:sz="0" w:space="0" w:color="auto"/>
        <w:right w:val="none" w:sz="0" w:space="0" w:color="auto"/>
      </w:divBdr>
    </w:div>
    <w:div w:id="416513512">
      <w:marLeft w:val="0"/>
      <w:marRight w:val="0"/>
      <w:marTop w:val="0"/>
      <w:marBottom w:val="0"/>
      <w:divBdr>
        <w:top w:val="none" w:sz="0" w:space="0" w:color="auto"/>
        <w:left w:val="none" w:sz="0" w:space="0" w:color="auto"/>
        <w:bottom w:val="none" w:sz="0" w:space="0" w:color="auto"/>
        <w:right w:val="none" w:sz="0" w:space="0" w:color="auto"/>
      </w:divBdr>
      <w:divsChild>
        <w:div w:id="416513531">
          <w:marLeft w:val="0"/>
          <w:marRight w:val="0"/>
          <w:marTop w:val="0"/>
          <w:marBottom w:val="0"/>
          <w:divBdr>
            <w:top w:val="none" w:sz="0" w:space="0" w:color="auto"/>
            <w:left w:val="none" w:sz="0" w:space="0" w:color="auto"/>
            <w:bottom w:val="none" w:sz="0" w:space="0" w:color="auto"/>
            <w:right w:val="none" w:sz="0" w:space="0" w:color="auto"/>
          </w:divBdr>
          <w:divsChild>
            <w:div w:id="416513505">
              <w:marLeft w:val="0"/>
              <w:marRight w:val="0"/>
              <w:marTop w:val="0"/>
              <w:marBottom w:val="0"/>
              <w:divBdr>
                <w:top w:val="none" w:sz="0" w:space="0" w:color="auto"/>
                <w:left w:val="none" w:sz="0" w:space="0" w:color="auto"/>
                <w:bottom w:val="none" w:sz="0" w:space="0" w:color="auto"/>
                <w:right w:val="none" w:sz="0" w:space="0" w:color="auto"/>
              </w:divBdr>
              <w:divsChild>
                <w:div w:id="4165134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513513">
      <w:marLeft w:val="0"/>
      <w:marRight w:val="0"/>
      <w:marTop w:val="0"/>
      <w:marBottom w:val="0"/>
      <w:divBdr>
        <w:top w:val="none" w:sz="0" w:space="0" w:color="auto"/>
        <w:left w:val="none" w:sz="0" w:space="0" w:color="auto"/>
        <w:bottom w:val="none" w:sz="0" w:space="0" w:color="auto"/>
        <w:right w:val="none" w:sz="0" w:space="0" w:color="auto"/>
      </w:divBdr>
    </w:div>
    <w:div w:id="416513520">
      <w:marLeft w:val="0"/>
      <w:marRight w:val="0"/>
      <w:marTop w:val="0"/>
      <w:marBottom w:val="0"/>
      <w:divBdr>
        <w:top w:val="none" w:sz="0" w:space="0" w:color="auto"/>
        <w:left w:val="none" w:sz="0" w:space="0" w:color="auto"/>
        <w:bottom w:val="none" w:sz="0" w:space="0" w:color="auto"/>
        <w:right w:val="none" w:sz="0" w:space="0" w:color="auto"/>
      </w:divBdr>
      <w:divsChild>
        <w:div w:id="416513486">
          <w:marLeft w:val="0"/>
          <w:marRight w:val="0"/>
          <w:marTop w:val="0"/>
          <w:marBottom w:val="0"/>
          <w:divBdr>
            <w:top w:val="none" w:sz="0" w:space="0" w:color="auto"/>
            <w:left w:val="none" w:sz="0" w:space="0" w:color="auto"/>
            <w:bottom w:val="none" w:sz="0" w:space="0" w:color="auto"/>
            <w:right w:val="none" w:sz="0" w:space="0" w:color="auto"/>
          </w:divBdr>
        </w:div>
        <w:div w:id="416513490">
          <w:marLeft w:val="0"/>
          <w:marRight w:val="0"/>
          <w:marTop w:val="0"/>
          <w:marBottom w:val="0"/>
          <w:divBdr>
            <w:top w:val="none" w:sz="0" w:space="0" w:color="auto"/>
            <w:left w:val="none" w:sz="0" w:space="0" w:color="auto"/>
            <w:bottom w:val="none" w:sz="0" w:space="0" w:color="auto"/>
            <w:right w:val="none" w:sz="0" w:space="0" w:color="auto"/>
          </w:divBdr>
        </w:div>
        <w:div w:id="416513507">
          <w:marLeft w:val="0"/>
          <w:marRight w:val="0"/>
          <w:marTop w:val="0"/>
          <w:marBottom w:val="0"/>
          <w:divBdr>
            <w:top w:val="none" w:sz="0" w:space="0" w:color="auto"/>
            <w:left w:val="none" w:sz="0" w:space="0" w:color="auto"/>
            <w:bottom w:val="none" w:sz="0" w:space="0" w:color="auto"/>
            <w:right w:val="none" w:sz="0" w:space="0" w:color="auto"/>
          </w:divBdr>
        </w:div>
        <w:div w:id="416513508">
          <w:marLeft w:val="0"/>
          <w:marRight w:val="0"/>
          <w:marTop w:val="0"/>
          <w:marBottom w:val="0"/>
          <w:divBdr>
            <w:top w:val="none" w:sz="0" w:space="0" w:color="auto"/>
            <w:left w:val="none" w:sz="0" w:space="0" w:color="auto"/>
            <w:bottom w:val="none" w:sz="0" w:space="0" w:color="auto"/>
            <w:right w:val="none" w:sz="0" w:space="0" w:color="auto"/>
          </w:divBdr>
        </w:div>
        <w:div w:id="416513518">
          <w:marLeft w:val="0"/>
          <w:marRight w:val="0"/>
          <w:marTop w:val="0"/>
          <w:marBottom w:val="0"/>
          <w:divBdr>
            <w:top w:val="none" w:sz="0" w:space="0" w:color="auto"/>
            <w:left w:val="none" w:sz="0" w:space="0" w:color="auto"/>
            <w:bottom w:val="none" w:sz="0" w:space="0" w:color="auto"/>
            <w:right w:val="none" w:sz="0" w:space="0" w:color="auto"/>
          </w:divBdr>
        </w:div>
        <w:div w:id="416513519">
          <w:marLeft w:val="0"/>
          <w:marRight w:val="0"/>
          <w:marTop w:val="0"/>
          <w:marBottom w:val="0"/>
          <w:divBdr>
            <w:top w:val="none" w:sz="0" w:space="0" w:color="auto"/>
            <w:left w:val="none" w:sz="0" w:space="0" w:color="auto"/>
            <w:bottom w:val="none" w:sz="0" w:space="0" w:color="auto"/>
            <w:right w:val="none" w:sz="0" w:space="0" w:color="auto"/>
          </w:divBdr>
        </w:div>
        <w:div w:id="416513526">
          <w:marLeft w:val="0"/>
          <w:marRight w:val="0"/>
          <w:marTop w:val="0"/>
          <w:marBottom w:val="0"/>
          <w:divBdr>
            <w:top w:val="none" w:sz="0" w:space="0" w:color="auto"/>
            <w:left w:val="none" w:sz="0" w:space="0" w:color="auto"/>
            <w:bottom w:val="none" w:sz="0" w:space="0" w:color="auto"/>
            <w:right w:val="none" w:sz="0" w:space="0" w:color="auto"/>
          </w:divBdr>
        </w:div>
        <w:div w:id="416513538">
          <w:marLeft w:val="0"/>
          <w:marRight w:val="0"/>
          <w:marTop w:val="0"/>
          <w:marBottom w:val="0"/>
          <w:divBdr>
            <w:top w:val="none" w:sz="0" w:space="0" w:color="auto"/>
            <w:left w:val="none" w:sz="0" w:space="0" w:color="auto"/>
            <w:bottom w:val="none" w:sz="0" w:space="0" w:color="auto"/>
            <w:right w:val="none" w:sz="0" w:space="0" w:color="auto"/>
          </w:divBdr>
        </w:div>
        <w:div w:id="416513539">
          <w:marLeft w:val="0"/>
          <w:marRight w:val="0"/>
          <w:marTop w:val="0"/>
          <w:marBottom w:val="0"/>
          <w:divBdr>
            <w:top w:val="none" w:sz="0" w:space="0" w:color="auto"/>
            <w:left w:val="none" w:sz="0" w:space="0" w:color="auto"/>
            <w:bottom w:val="none" w:sz="0" w:space="0" w:color="auto"/>
            <w:right w:val="none" w:sz="0" w:space="0" w:color="auto"/>
          </w:divBdr>
        </w:div>
        <w:div w:id="416513541">
          <w:marLeft w:val="0"/>
          <w:marRight w:val="0"/>
          <w:marTop w:val="0"/>
          <w:marBottom w:val="0"/>
          <w:divBdr>
            <w:top w:val="none" w:sz="0" w:space="0" w:color="auto"/>
            <w:left w:val="none" w:sz="0" w:space="0" w:color="auto"/>
            <w:bottom w:val="none" w:sz="0" w:space="0" w:color="auto"/>
            <w:right w:val="none" w:sz="0" w:space="0" w:color="auto"/>
          </w:divBdr>
        </w:div>
        <w:div w:id="416513547">
          <w:marLeft w:val="0"/>
          <w:marRight w:val="0"/>
          <w:marTop w:val="0"/>
          <w:marBottom w:val="0"/>
          <w:divBdr>
            <w:top w:val="none" w:sz="0" w:space="0" w:color="auto"/>
            <w:left w:val="none" w:sz="0" w:space="0" w:color="auto"/>
            <w:bottom w:val="none" w:sz="0" w:space="0" w:color="auto"/>
            <w:right w:val="none" w:sz="0" w:space="0" w:color="auto"/>
          </w:divBdr>
        </w:div>
        <w:div w:id="416513548">
          <w:marLeft w:val="0"/>
          <w:marRight w:val="0"/>
          <w:marTop w:val="0"/>
          <w:marBottom w:val="0"/>
          <w:divBdr>
            <w:top w:val="none" w:sz="0" w:space="0" w:color="auto"/>
            <w:left w:val="none" w:sz="0" w:space="0" w:color="auto"/>
            <w:bottom w:val="none" w:sz="0" w:space="0" w:color="auto"/>
            <w:right w:val="none" w:sz="0" w:space="0" w:color="auto"/>
          </w:divBdr>
        </w:div>
        <w:div w:id="416513549">
          <w:marLeft w:val="0"/>
          <w:marRight w:val="0"/>
          <w:marTop w:val="0"/>
          <w:marBottom w:val="0"/>
          <w:divBdr>
            <w:top w:val="none" w:sz="0" w:space="0" w:color="auto"/>
            <w:left w:val="none" w:sz="0" w:space="0" w:color="auto"/>
            <w:bottom w:val="none" w:sz="0" w:space="0" w:color="auto"/>
            <w:right w:val="none" w:sz="0" w:space="0" w:color="auto"/>
          </w:divBdr>
        </w:div>
        <w:div w:id="416513551">
          <w:marLeft w:val="0"/>
          <w:marRight w:val="0"/>
          <w:marTop w:val="0"/>
          <w:marBottom w:val="0"/>
          <w:divBdr>
            <w:top w:val="none" w:sz="0" w:space="0" w:color="auto"/>
            <w:left w:val="none" w:sz="0" w:space="0" w:color="auto"/>
            <w:bottom w:val="none" w:sz="0" w:space="0" w:color="auto"/>
            <w:right w:val="none" w:sz="0" w:space="0" w:color="auto"/>
          </w:divBdr>
        </w:div>
        <w:div w:id="416513554">
          <w:marLeft w:val="0"/>
          <w:marRight w:val="0"/>
          <w:marTop w:val="0"/>
          <w:marBottom w:val="0"/>
          <w:divBdr>
            <w:top w:val="none" w:sz="0" w:space="0" w:color="auto"/>
            <w:left w:val="none" w:sz="0" w:space="0" w:color="auto"/>
            <w:bottom w:val="none" w:sz="0" w:space="0" w:color="auto"/>
            <w:right w:val="none" w:sz="0" w:space="0" w:color="auto"/>
          </w:divBdr>
        </w:div>
        <w:div w:id="416513561">
          <w:marLeft w:val="0"/>
          <w:marRight w:val="0"/>
          <w:marTop w:val="0"/>
          <w:marBottom w:val="0"/>
          <w:divBdr>
            <w:top w:val="none" w:sz="0" w:space="0" w:color="auto"/>
            <w:left w:val="none" w:sz="0" w:space="0" w:color="auto"/>
            <w:bottom w:val="none" w:sz="0" w:space="0" w:color="auto"/>
            <w:right w:val="none" w:sz="0" w:space="0" w:color="auto"/>
          </w:divBdr>
        </w:div>
        <w:div w:id="416513573">
          <w:marLeft w:val="0"/>
          <w:marRight w:val="0"/>
          <w:marTop w:val="0"/>
          <w:marBottom w:val="0"/>
          <w:divBdr>
            <w:top w:val="none" w:sz="0" w:space="0" w:color="auto"/>
            <w:left w:val="none" w:sz="0" w:space="0" w:color="auto"/>
            <w:bottom w:val="none" w:sz="0" w:space="0" w:color="auto"/>
            <w:right w:val="none" w:sz="0" w:space="0" w:color="auto"/>
          </w:divBdr>
        </w:div>
      </w:divsChild>
    </w:div>
    <w:div w:id="416513521">
      <w:marLeft w:val="0"/>
      <w:marRight w:val="0"/>
      <w:marTop w:val="0"/>
      <w:marBottom w:val="0"/>
      <w:divBdr>
        <w:top w:val="none" w:sz="0" w:space="0" w:color="auto"/>
        <w:left w:val="none" w:sz="0" w:space="0" w:color="auto"/>
        <w:bottom w:val="none" w:sz="0" w:space="0" w:color="auto"/>
        <w:right w:val="none" w:sz="0" w:space="0" w:color="auto"/>
      </w:divBdr>
      <w:divsChild>
        <w:div w:id="416513492">
          <w:marLeft w:val="0"/>
          <w:marRight w:val="0"/>
          <w:marTop w:val="105"/>
          <w:marBottom w:val="105"/>
          <w:divBdr>
            <w:top w:val="none" w:sz="0" w:space="0" w:color="auto"/>
            <w:left w:val="none" w:sz="0" w:space="0" w:color="auto"/>
            <w:bottom w:val="none" w:sz="0" w:space="0" w:color="auto"/>
            <w:right w:val="none" w:sz="0" w:space="0" w:color="auto"/>
          </w:divBdr>
        </w:div>
        <w:div w:id="416513500">
          <w:marLeft w:val="0"/>
          <w:marRight w:val="0"/>
          <w:marTop w:val="105"/>
          <w:marBottom w:val="105"/>
          <w:divBdr>
            <w:top w:val="none" w:sz="0" w:space="0" w:color="auto"/>
            <w:left w:val="none" w:sz="0" w:space="0" w:color="auto"/>
            <w:bottom w:val="none" w:sz="0" w:space="0" w:color="auto"/>
            <w:right w:val="none" w:sz="0" w:space="0" w:color="auto"/>
          </w:divBdr>
        </w:div>
        <w:div w:id="416513510">
          <w:marLeft w:val="0"/>
          <w:marRight w:val="0"/>
          <w:marTop w:val="105"/>
          <w:marBottom w:val="105"/>
          <w:divBdr>
            <w:top w:val="none" w:sz="0" w:space="0" w:color="auto"/>
            <w:left w:val="none" w:sz="0" w:space="0" w:color="auto"/>
            <w:bottom w:val="none" w:sz="0" w:space="0" w:color="auto"/>
            <w:right w:val="none" w:sz="0" w:space="0" w:color="auto"/>
          </w:divBdr>
        </w:div>
        <w:div w:id="416513527">
          <w:marLeft w:val="0"/>
          <w:marRight w:val="0"/>
          <w:marTop w:val="105"/>
          <w:marBottom w:val="105"/>
          <w:divBdr>
            <w:top w:val="none" w:sz="0" w:space="0" w:color="auto"/>
            <w:left w:val="none" w:sz="0" w:space="0" w:color="auto"/>
            <w:bottom w:val="none" w:sz="0" w:space="0" w:color="auto"/>
            <w:right w:val="none" w:sz="0" w:space="0" w:color="auto"/>
          </w:divBdr>
        </w:div>
      </w:divsChild>
    </w:div>
    <w:div w:id="416513523">
      <w:marLeft w:val="0"/>
      <w:marRight w:val="0"/>
      <w:marTop w:val="0"/>
      <w:marBottom w:val="0"/>
      <w:divBdr>
        <w:top w:val="none" w:sz="0" w:space="0" w:color="auto"/>
        <w:left w:val="none" w:sz="0" w:space="0" w:color="auto"/>
        <w:bottom w:val="none" w:sz="0" w:space="0" w:color="auto"/>
        <w:right w:val="none" w:sz="0" w:space="0" w:color="auto"/>
      </w:divBdr>
    </w:div>
    <w:div w:id="416513524">
      <w:marLeft w:val="0"/>
      <w:marRight w:val="0"/>
      <w:marTop w:val="0"/>
      <w:marBottom w:val="0"/>
      <w:divBdr>
        <w:top w:val="none" w:sz="0" w:space="0" w:color="auto"/>
        <w:left w:val="none" w:sz="0" w:space="0" w:color="auto"/>
        <w:bottom w:val="none" w:sz="0" w:space="0" w:color="auto"/>
        <w:right w:val="none" w:sz="0" w:space="0" w:color="auto"/>
      </w:divBdr>
    </w:div>
    <w:div w:id="416513528">
      <w:marLeft w:val="0"/>
      <w:marRight w:val="0"/>
      <w:marTop w:val="0"/>
      <w:marBottom w:val="0"/>
      <w:divBdr>
        <w:top w:val="none" w:sz="0" w:space="0" w:color="auto"/>
        <w:left w:val="none" w:sz="0" w:space="0" w:color="auto"/>
        <w:bottom w:val="none" w:sz="0" w:space="0" w:color="auto"/>
        <w:right w:val="none" w:sz="0" w:space="0" w:color="auto"/>
      </w:divBdr>
    </w:div>
    <w:div w:id="416513529">
      <w:marLeft w:val="0"/>
      <w:marRight w:val="0"/>
      <w:marTop w:val="0"/>
      <w:marBottom w:val="0"/>
      <w:divBdr>
        <w:top w:val="none" w:sz="0" w:space="0" w:color="auto"/>
        <w:left w:val="none" w:sz="0" w:space="0" w:color="auto"/>
        <w:bottom w:val="none" w:sz="0" w:space="0" w:color="auto"/>
        <w:right w:val="none" w:sz="0" w:space="0" w:color="auto"/>
      </w:divBdr>
      <w:divsChild>
        <w:div w:id="416513485">
          <w:marLeft w:val="0"/>
          <w:marRight w:val="0"/>
          <w:marTop w:val="0"/>
          <w:marBottom w:val="0"/>
          <w:divBdr>
            <w:top w:val="none" w:sz="0" w:space="0" w:color="auto"/>
            <w:left w:val="none" w:sz="0" w:space="0" w:color="auto"/>
            <w:bottom w:val="none" w:sz="0" w:space="0" w:color="auto"/>
            <w:right w:val="none" w:sz="0" w:space="0" w:color="auto"/>
          </w:divBdr>
          <w:divsChild>
            <w:div w:id="416513487">
              <w:marLeft w:val="0"/>
              <w:marRight w:val="0"/>
              <w:marTop w:val="0"/>
              <w:marBottom w:val="0"/>
              <w:divBdr>
                <w:top w:val="none" w:sz="0" w:space="0" w:color="auto"/>
                <w:left w:val="none" w:sz="0" w:space="0" w:color="auto"/>
                <w:bottom w:val="none" w:sz="0" w:space="0" w:color="auto"/>
                <w:right w:val="none" w:sz="0" w:space="0" w:color="auto"/>
              </w:divBdr>
              <w:divsChild>
                <w:div w:id="4165134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513530">
      <w:marLeft w:val="0"/>
      <w:marRight w:val="0"/>
      <w:marTop w:val="0"/>
      <w:marBottom w:val="0"/>
      <w:divBdr>
        <w:top w:val="none" w:sz="0" w:space="0" w:color="auto"/>
        <w:left w:val="none" w:sz="0" w:space="0" w:color="auto"/>
        <w:bottom w:val="none" w:sz="0" w:space="0" w:color="auto"/>
        <w:right w:val="none" w:sz="0" w:space="0" w:color="auto"/>
      </w:divBdr>
    </w:div>
    <w:div w:id="416513535">
      <w:marLeft w:val="0"/>
      <w:marRight w:val="0"/>
      <w:marTop w:val="0"/>
      <w:marBottom w:val="0"/>
      <w:divBdr>
        <w:top w:val="none" w:sz="0" w:space="0" w:color="auto"/>
        <w:left w:val="none" w:sz="0" w:space="0" w:color="auto"/>
        <w:bottom w:val="none" w:sz="0" w:space="0" w:color="auto"/>
        <w:right w:val="none" w:sz="0" w:space="0" w:color="auto"/>
      </w:divBdr>
    </w:div>
    <w:div w:id="416513536">
      <w:marLeft w:val="0"/>
      <w:marRight w:val="0"/>
      <w:marTop w:val="0"/>
      <w:marBottom w:val="0"/>
      <w:divBdr>
        <w:top w:val="none" w:sz="0" w:space="0" w:color="auto"/>
        <w:left w:val="none" w:sz="0" w:space="0" w:color="auto"/>
        <w:bottom w:val="none" w:sz="0" w:space="0" w:color="auto"/>
        <w:right w:val="none" w:sz="0" w:space="0" w:color="auto"/>
      </w:divBdr>
    </w:div>
    <w:div w:id="416513546">
      <w:marLeft w:val="0"/>
      <w:marRight w:val="0"/>
      <w:marTop w:val="0"/>
      <w:marBottom w:val="0"/>
      <w:divBdr>
        <w:top w:val="none" w:sz="0" w:space="0" w:color="auto"/>
        <w:left w:val="none" w:sz="0" w:space="0" w:color="auto"/>
        <w:bottom w:val="none" w:sz="0" w:space="0" w:color="auto"/>
        <w:right w:val="none" w:sz="0" w:space="0" w:color="auto"/>
      </w:divBdr>
    </w:div>
    <w:div w:id="416513550">
      <w:marLeft w:val="0"/>
      <w:marRight w:val="0"/>
      <w:marTop w:val="0"/>
      <w:marBottom w:val="0"/>
      <w:divBdr>
        <w:top w:val="none" w:sz="0" w:space="0" w:color="auto"/>
        <w:left w:val="none" w:sz="0" w:space="0" w:color="auto"/>
        <w:bottom w:val="none" w:sz="0" w:space="0" w:color="auto"/>
        <w:right w:val="none" w:sz="0" w:space="0" w:color="auto"/>
      </w:divBdr>
    </w:div>
    <w:div w:id="416513556">
      <w:marLeft w:val="0"/>
      <w:marRight w:val="0"/>
      <w:marTop w:val="0"/>
      <w:marBottom w:val="0"/>
      <w:divBdr>
        <w:top w:val="none" w:sz="0" w:space="0" w:color="auto"/>
        <w:left w:val="none" w:sz="0" w:space="0" w:color="auto"/>
        <w:bottom w:val="none" w:sz="0" w:space="0" w:color="auto"/>
        <w:right w:val="none" w:sz="0" w:space="0" w:color="auto"/>
      </w:divBdr>
    </w:div>
    <w:div w:id="416513557">
      <w:marLeft w:val="0"/>
      <w:marRight w:val="0"/>
      <w:marTop w:val="0"/>
      <w:marBottom w:val="0"/>
      <w:divBdr>
        <w:top w:val="none" w:sz="0" w:space="0" w:color="auto"/>
        <w:left w:val="none" w:sz="0" w:space="0" w:color="auto"/>
        <w:bottom w:val="none" w:sz="0" w:space="0" w:color="auto"/>
        <w:right w:val="none" w:sz="0" w:space="0" w:color="auto"/>
      </w:divBdr>
    </w:div>
    <w:div w:id="416513558">
      <w:marLeft w:val="0"/>
      <w:marRight w:val="0"/>
      <w:marTop w:val="0"/>
      <w:marBottom w:val="0"/>
      <w:divBdr>
        <w:top w:val="none" w:sz="0" w:space="0" w:color="auto"/>
        <w:left w:val="none" w:sz="0" w:space="0" w:color="auto"/>
        <w:bottom w:val="none" w:sz="0" w:space="0" w:color="auto"/>
        <w:right w:val="none" w:sz="0" w:space="0" w:color="auto"/>
      </w:divBdr>
    </w:div>
    <w:div w:id="416513559">
      <w:marLeft w:val="0"/>
      <w:marRight w:val="0"/>
      <w:marTop w:val="0"/>
      <w:marBottom w:val="0"/>
      <w:divBdr>
        <w:top w:val="none" w:sz="0" w:space="0" w:color="auto"/>
        <w:left w:val="none" w:sz="0" w:space="0" w:color="auto"/>
        <w:bottom w:val="none" w:sz="0" w:space="0" w:color="auto"/>
        <w:right w:val="none" w:sz="0" w:space="0" w:color="auto"/>
      </w:divBdr>
    </w:div>
    <w:div w:id="416513560">
      <w:marLeft w:val="0"/>
      <w:marRight w:val="0"/>
      <w:marTop w:val="0"/>
      <w:marBottom w:val="0"/>
      <w:divBdr>
        <w:top w:val="none" w:sz="0" w:space="0" w:color="auto"/>
        <w:left w:val="none" w:sz="0" w:space="0" w:color="auto"/>
        <w:bottom w:val="none" w:sz="0" w:space="0" w:color="auto"/>
        <w:right w:val="none" w:sz="0" w:space="0" w:color="auto"/>
      </w:divBdr>
    </w:div>
    <w:div w:id="416513562">
      <w:marLeft w:val="0"/>
      <w:marRight w:val="0"/>
      <w:marTop w:val="0"/>
      <w:marBottom w:val="0"/>
      <w:divBdr>
        <w:top w:val="none" w:sz="0" w:space="0" w:color="auto"/>
        <w:left w:val="none" w:sz="0" w:space="0" w:color="auto"/>
        <w:bottom w:val="none" w:sz="0" w:space="0" w:color="auto"/>
        <w:right w:val="none" w:sz="0" w:space="0" w:color="auto"/>
      </w:divBdr>
      <w:divsChild>
        <w:div w:id="416513553">
          <w:marLeft w:val="0"/>
          <w:marRight w:val="0"/>
          <w:marTop w:val="0"/>
          <w:marBottom w:val="0"/>
          <w:divBdr>
            <w:top w:val="none" w:sz="0" w:space="0" w:color="auto"/>
            <w:left w:val="none" w:sz="0" w:space="0" w:color="auto"/>
            <w:bottom w:val="none" w:sz="0" w:space="0" w:color="auto"/>
            <w:right w:val="none" w:sz="0" w:space="0" w:color="auto"/>
          </w:divBdr>
          <w:divsChild>
            <w:div w:id="416513563">
              <w:marLeft w:val="0"/>
              <w:marRight w:val="0"/>
              <w:marTop w:val="0"/>
              <w:marBottom w:val="0"/>
              <w:divBdr>
                <w:top w:val="none" w:sz="0" w:space="0" w:color="auto"/>
                <w:left w:val="none" w:sz="0" w:space="0" w:color="auto"/>
                <w:bottom w:val="none" w:sz="0" w:space="0" w:color="auto"/>
                <w:right w:val="none" w:sz="0" w:space="0" w:color="auto"/>
              </w:divBdr>
              <w:divsChild>
                <w:div w:id="41651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16513565">
      <w:marLeft w:val="0"/>
      <w:marRight w:val="0"/>
      <w:marTop w:val="0"/>
      <w:marBottom w:val="0"/>
      <w:divBdr>
        <w:top w:val="none" w:sz="0" w:space="0" w:color="auto"/>
        <w:left w:val="none" w:sz="0" w:space="0" w:color="auto"/>
        <w:bottom w:val="none" w:sz="0" w:space="0" w:color="auto"/>
        <w:right w:val="none" w:sz="0" w:space="0" w:color="auto"/>
      </w:divBdr>
    </w:div>
    <w:div w:id="416513566">
      <w:marLeft w:val="0"/>
      <w:marRight w:val="0"/>
      <w:marTop w:val="0"/>
      <w:marBottom w:val="0"/>
      <w:divBdr>
        <w:top w:val="none" w:sz="0" w:space="0" w:color="auto"/>
        <w:left w:val="none" w:sz="0" w:space="0" w:color="auto"/>
        <w:bottom w:val="none" w:sz="0" w:space="0" w:color="auto"/>
        <w:right w:val="none" w:sz="0" w:space="0" w:color="auto"/>
      </w:divBdr>
      <w:divsChild>
        <w:div w:id="416513494">
          <w:marLeft w:val="0"/>
          <w:marRight w:val="0"/>
          <w:marTop w:val="0"/>
          <w:marBottom w:val="0"/>
          <w:divBdr>
            <w:top w:val="none" w:sz="0" w:space="0" w:color="auto"/>
            <w:left w:val="none" w:sz="0" w:space="0" w:color="auto"/>
            <w:bottom w:val="none" w:sz="0" w:space="0" w:color="auto"/>
            <w:right w:val="none" w:sz="0" w:space="0" w:color="auto"/>
          </w:divBdr>
          <w:divsChild>
            <w:div w:id="416513499">
              <w:marLeft w:val="0"/>
              <w:marRight w:val="0"/>
              <w:marTop w:val="0"/>
              <w:marBottom w:val="0"/>
              <w:divBdr>
                <w:top w:val="none" w:sz="0" w:space="0" w:color="auto"/>
                <w:left w:val="none" w:sz="0" w:space="0" w:color="auto"/>
                <w:bottom w:val="none" w:sz="0" w:space="0" w:color="auto"/>
                <w:right w:val="none" w:sz="0" w:space="0" w:color="auto"/>
              </w:divBdr>
            </w:div>
            <w:div w:id="416513504">
              <w:marLeft w:val="50"/>
              <w:marRight w:val="0"/>
              <w:marTop w:val="0"/>
              <w:marBottom w:val="0"/>
              <w:divBdr>
                <w:top w:val="none" w:sz="0" w:space="0" w:color="auto"/>
                <w:left w:val="none" w:sz="0" w:space="0" w:color="auto"/>
                <w:bottom w:val="none" w:sz="0" w:space="0" w:color="auto"/>
                <w:right w:val="none" w:sz="0" w:space="0" w:color="auto"/>
              </w:divBdr>
            </w:div>
            <w:div w:id="416513517">
              <w:marLeft w:val="250"/>
              <w:marRight w:val="0"/>
              <w:marTop w:val="0"/>
              <w:marBottom w:val="0"/>
              <w:divBdr>
                <w:top w:val="none" w:sz="0" w:space="0" w:color="auto"/>
                <w:left w:val="none" w:sz="0" w:space="0" w:color="auto"/>
                <w:bottom w:val="none" w:sz="0" w:space="0" w:color="auto"/>
                <w:right w:val="none" w:sz="0" w:space="0" w:color="auto"/>
              </w:divBdr>
            </w:div>
            <w:div w:id="416513542">
              <w:marLeft w:val="0"/>
              <w:marRight w:val="0"/>
              <w:marTop w:val="0"/>
              <w:marBottom w:val="0"/>
              <w:divBdr>
                <w:top w:val="none" w:sz="0" w:space="0" w:color="auto"/>
                <w:left w:val="none" w:sz="0" w:space="0" w:color="auto"/>
                <w:bottom w:val="none" w:sz="0" w:space="0" w:color="auto"/>
                <w:right w:val="none" w:sz="0" w:space="0" w:color="auto"/>
              </w:divBdr>
            </w:div>
            <w:div w:id="416513544">
              <w:marLeft w:val="250"/>
              <w:marRight w:val="0"/>
              <w:marTop w:val="0"/>
              <w:marBottom w:val="0"/>
              <w:divBdr>
                <w:top w:val="none" w:sz="0" w:space="0" w:color="auto"/>
                <w:left w:val="none" w:sz="0" w:space="0" w:color="auto"/>
                <w:bottom w:val="none" w:sz="0" w:space="0" w:color="auto"/>
                <w:right w:val="none" w:sz="0" w:space="0" w:color="auto"/>
              </w:divBdr>
            </w:div>
          </w:divsChild>
        </w:div>
        <w:div w:id="416513498">
          <w:marLeft w:val="0"/>
          <w:marRight w:val="0"/>
          <w:marTop w:val="0"/>
          <w:marBottom w:val="0"/>
          <w:divBdr>
            <w:top w:val="none" w:sz="0" w:space="0" w:color="auto"/>
            <w:left w:val="none" w:sz="0" w:space="0" w:color="auto"/>
            <w:bottom w:val="none" w:sz="0" w:space="0" w:color="auto"/>
            <w:right w:val="none" w:sz="0" w:space="0" w:color="auto"/>
          </w:divBdr>
          <w:divsChild>
            <w:div w:id="416513506">
              <w:marLeft w:val="0"/>
              <w:marRight w:val="0"/>
              <w:marTop w:val="100"/>
              <w:marBottom w:val="0"/>
              <w:divBdr>
                <w:top w:val="none" w:sz="0" w:space="0" w:color="auto"/>
                <w:left w:val="none" w:sz="0" w:space="0" w:color="auto"/>
                <w:bottom w:val="none" w:sz="0" w:space="0" w:color="auto"/>
                <w:right w:val="none" w:sz="0" w:space="0" w:color="auto"/>
              </w:divBdr>
              <w:divsChild>
                <w:div w:id="416513514">
                  <w:marLeft w:val="0"/>
                  <w:marRight w:val="0"/>
                  <w:marTop w:val="0"/>
                  <w:marBottom w:val="0"/>
                  <w:divBdr>
                    <w:top w:val="none" w:sz="0" w:space="0" w:color="auto"/>
                    <w:left w:val="none" w:sz="0" w:space="0" w:color="auto"/>
                    <w:bottom w:val="none" w:sz="0" w:space="0" w:color="auto"/>
                    <w:right w:val="none" w:sz="0" w:space="0" w:color="auto"/>
                  </w:divBdr>
                  <w:divsChild>
                    <w:div w:id="4165135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16513567">
      <w:marLeft w:val="0"/>
      <w:marRight w:val="0"/>
      <w:marTop w:val="0"/>
      <w:marBottom w:val="0"/>
      <w:divBdr>
        <w:top w:val="none" w:sz="0" w:space="0" w:color="auto"/>
        <w:left w:val="none" w:sz="0" w:space="0" w:color="auto"/>
        <w:bottom w:val="none" w:sz="0" w:space="0" w:color="auto"/>
        <w:right w:val="none" w:sz="0" w:space="0" w:color="auto"/>
      </w:divBdr>
      <w:divsChild>
        <w:div w:id="416513525">
          <w:marLeft w:val="0"/>
          <w:marRight w:val="0"/>
          <w:marTop w:val="0"/>
          <w:marBottom w:val="0"/>
          <w:divBdr>
            <w:top w:val="none" w:sz="0" w:space="0" w:color="auto"/>
            <w:left w:val="none" w:sz="0" w:space="0" w:color="auto"/>
            <w:bottom w:val="none" w:sz="0" w:space="0" w:color="auto"/>
            <w:right w:val="none" w:sz="0" w:space="0" w:color="auto"/>
          </w:divBdr>
          <w:divsChild>
            <w:div w:id="416513501">
              <w:marLeft w:val="0"/>
              <w:marRight w:val="0"/>
              <w:marTop w:val="0"/>
              <w:marBottom w:val="0"/>
              <w:divBdr>
                <w:top w:val="none" w:sz="0" w:space="0" w:color="auto"/>
                <w:left w:val="none" w:sz="0" w:space="0" w:color="auto"/>
                <w:bottom w:val="none" w:sz="0" w:space="0" w:color="auto"/>
                <w:right w:val="none" w:sz="0" w:space="0" w:color="auto"/>
              </w:divBdr>
              <w:divsChild>
                <w:div w:id="416513569">
                  <w:marLeft w:val="0"/>
                  <w:marRight w:val="0"/>
                  <w:marTop w:val="0"/>
                  <w:marBottom w:val="0"/>
                  <w:divBdr>
                    <w:top w:val="none" w:sz="0" w:space="0" w:color="auto"/>
                    <w:left w:val="none" w:sz="0" w:space="0" w:color="auto"/>
                    <w:bottom w:val="none" w:sz="0" w:space="0" w:color="auto"/>
                    <w:right w:val="none" w:sz="0" w:space="0" w:color="auto"/>
                  </w:divBdr>
                  <w:divsChild>
                    <w:div w:id="416513537">
                      <w:marLeft w:val="0"/>
                      <w:marRight w:val="0"/>
                      <w:marTop w:val="0"/>
                      <w:marBottom w:val="0"/>
                      <w:divBdr>
                        <w:top w:val="none" w:sz="0" w:space="0" w:color="auto"/>
                        <w:left w:val="none" w:sz="0" w:space="0" w:color="auto"/>
                        <w:bottom w:val="none" w:sz="0" w:space="0" w:color="auto"/>
                        <w:right w:val="none" w:sz="0" w:space="0" w:color="auto"/>
                      </w:divBdr>
                      <w:divsChild>
                        <w:div w:id="416513555">
                          <w:marLeft w:val="0"/>
                          <w:marRight w:val="0"/>
                          <w:marTop w:val="0"/>
                          <w:marBottom w:val="0"/>
                          <w:divBdr>
                            <w:top w:val="none" w:sz="0" w:space="0" w:color="auto"/>
                            <w:left w:val="none" w:sz="0" w:space="0" w:color="auto"/>
                            <w:bottom w:val="none" w:sz="0" w:space="0" w:color="auto"/>
                            <w:right w:val="none" w:sz="0" w:space="0" w:color="auto"/>
                          </w:divBdr>
                          <w:divsChild>
                            <w:div w:id="416513564">
                              <w:marLeft w:val="0"/>
                              <w:marRight w:val="0"/>
                              <w:marTop w:val="0"/>
                              <w:marBottom w:val="0"/>
                              <w:divBdr>
                                <w:top w:val="none" w:sz="0" w:space="0" w:color="auto"/>
                                <w:left w:val="none" w:sz="0" w:space="0" w:color="auto"/>
                                <w:bottom w:val="none" w:sz="0" w:space="0" w:color="auto"/>
                                <w:right w:val="none" w:sz="0" w:space="0" w:color="auto"/>
                              </w:divBdr>
                              <w:divsChild>
                                <w:div w:id="416513496">
                                  <w:marLeft w:val="0"/>
                                  <w:marRight w:val="0"/>
                                  <w:marTop w:val="0"/>
                                  <w:marBottom w:val="0"/>
                                  <w:divBdr>
                                    <w:top w:val="none" w:sz="0" w:space="0" w:color="auto"/>
                                    <w:left w:val="none" w:sz="0" w:space="0" w:color="auto"/>
                                    <w:bottom w:val="none" w:sz="0" w:space="0" w:color="auto"/>
                                    <w:right w:val="none" w:sz="0" w:space="0" w:color="auto"/>
                                  </w:divBdr>
                                  <w:divsChild>
                                    <w:div w:id="416513545">
                                      <w:marLeft w:val="48"/>
                                      <w:marRight w:val="0"/>
                                      <w:marTop w:val="0"/>
                                      <w:marBottom w:val="0"/>
                                      <w:divBdr>
                                        <w:top w:val="none" w:sz="0" w:space="0" w:color="auto"/>
                                        <w:left w:val="none" w:sz="0" w:space="0" w:color="auto"/>
                                        <w:bottom w:val="none" w:sz="0" w:space="0" w:color="auto"/>
                                        <w:right w:val="none" w:sz="0" w:space="0" w:color="auto"/>
                                      </w:divBdr>
                                      <w:divsChild>
                                        <w:div w:id="416513503">
                                          <w:marLeft w:val="0"/>
                                          <w:marRight w:val="0"/>
                                          <w:marTop w:val="0"/>
                                          <w:marBottom w:val="0"/>
                                          <w:divBdr>
                                            <w:top w:val="none" w:sz="0" w:space="0" w:color="auto"/>
                                            <w:left w:val="none" w:sz="0" w:space="0" w:color="auto"/>
                                            <w:bottom w:val="none" w:sz="0" w:space="0" w:color="auto"/>
                                            <w:right w:val="none" w:sz="0" w:space="0" w:color="auto"/>
                                          </w:divBdr>
                                          <w:divsChild>
                                            <w:div w:id="416513540">
                                              <w:marLeft w:val="0"/>
                                              <w:marRight w:val="0"/>
                                              <w:marTop w:val="0"/>
                                              <w:marBottom w:val="96"/>
                                              <w:divBdr>
                                                <w:top w:val="single" w:sz="4" w:space="0" w:color="F5F5F5"/>
                                                <w:left w:val="single" w:sz="4" w:space="0" w:color="F5F5F5"/>
                                                <w:bottom w:val="single" w:sz="4" w:space="0" w:color="F5F5F5"/>
                                                <w:right w:val="single" w:sz="4" w:space="0" w:color="F5F5F5"/>
                                              </w:divBdr>
                                              <w:divsChild>
                                                <w:div w:id="416513533">
                                                  <w:marLeft w:val="0"/>
                                                  <w:marRight w:val="0"/>
                                                  <w:marTop w:val="0"/>
                                                  <w:marBottom w:val="0"/>
                                                  <w:divBdr>
                                                    <w:top w:val="none" w:sz="0" w:space="0" w:color="auto"/>
                                                    <w:left w:val="none" w:sz="0" w:space="0" w:color="auto"/>
                                                    <w:bottom w:val="none" w:sz="0" w:space="0" w:color="auto"/>
                                                    <w:right w:val="none" w:sz="0" w:space="0" w:color="auto"/>
                                                  </w:divBdr>
                                                  <w:divsChild>
                                                    <w:div w:id="4165135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416513568">
      <w:marLeft w:val="0"/>
      <w:marRight w:val="0"/>
      <w:marTop w:val="0"/>
      <w:marBottom w:val="0"/>
      <w:divBdr>
        <w:top w:val="none" w:sz="0" w:space="0" w:color="auto"/>
        <w:left w:val="none" w:sz="0" w:space="0" w:color="auto"/>
        <w:bottom w:val="none" w:sz="0" w:space="0" w:color="auto"/>
        <w:right w:val="none" w:sz="0" w:space="0" w:color="auto"/>
      </w:divBdr>
    </w:div>
    <w:div w:id="416513570">
      <w:marLeft w:val="0"/>
      <w:marRight w:val="0"/>
      <w:marTop w:val="0"/>
      <w:marBottom w:val="0"/>
      <w:divBdr>
        <w:top w:val="none" w:sz="0" w:space="0" w:color="auto"/>
        <w:left w:val="none" w:sz="0" w:space="0" w:color="auto"/>
        <w:bottom w:val="none" w:sz="0" w:space="0" w:color="auto"/>
        <w:right w:val="none" w:sz="0" w:space="0" w:color="auto"/>
      </w:divBdr>
    </w:div>
    <w:div w:id="416513571">
      <w:marLeft w:val="0"/>
      <w:marRight w:val="0"/>
      <w:marTop w:val="0"/>
      <w:marBottom w:val="0"/>
      <w:divBdr>
        <w:top w:val="none" w:sz="0" w:space="0" w:color="auto"/>
        <w:left w:val="none" w:sz="0" w:space="0" w:color="auto"/>
        <w:bottom w:val="none" w:sz="0" w:space="0" w:color="auto"/>
        <w:right w:val="none" w:sz="0" w:space="0" w:color="auto"/>
      </w:divBdr>
    </w:div>
    <w:div w:id="416513572">
      <w:marLeft w:val="0"/>
      <w:marRight w:val="0"/>
      <w:marTop w:val="0"/>
      <w:marBottom w:val="0"/>
      <w:divBdr>
        <w:top w:val="none" w:sz="0" w:space="0" w:color="auto"/>
        <w:left w:val="none" w:sz="0" w:space="0" w:color="auto"/>
        <w:bottom w:val="none" w:sz="0" w:space="0" w:color="auto"/>
        <w:right w:val="none" w:sz="0" w:space="0" w:color="auto"/>
      </w:divBdr>
    </w:div>
    <w:div w:id="41651357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yperlink" Target="https://www.cbd.int/doc/decisions/cop-13/cop-13-dec-06-zh.pdf" TargetMode="External"/><Relationship Id="rId18" Type="http://schemas.openxmlformats.org/officeDocument/2006/relationships/hyperlink" Target="https://www.cbd.int/decision/mop/default.shtml?id=13236" TargetMode="External"/><Relationship Id="rId26" Type="http://schemas.openxmlformats.org/officeDocument/2006/relationships/hyperlink" Target="https://www.cbd.int/doc/decisions/cop-13/cop-13-dec-24-zh.pdf" TargetMode="External"/><Relationship Id="rId39"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hyperlink" Target="https://www.cbd.int/doc/decisions/cop-13/cop-13-dec-03-zh.pdf" TargetMode="External"/><Relationship Id="rId34" Type="http://schemas.openxmlformats.org/officeDocument/2006/relationships/hyperlink" Target="https://www.cbd.int/doc/decisions/mop-08/mop-08-dec-10-zh.pdf" TargetMode="External"/><Relationship Id="rId42" Type="http://schemas.openxmlformats.org/officeDocument/2006/relationships/footer" Target="footer2.xml"/><Relationship Id="rId7" Type="http://schemas.openxmlformats.org/officeDocument/2006/relationships/image" Target="media/image1.emf"/><Relationship Id="rId12" Type="http://schemas.openxmlformats.org/officeDocument/2006/relationships/hyperlink" Target="https://www.cbd.int/doc/decisions/cop-13/cop-13-dec-03-zh.pdf" TargetMode="External"/><Relationship Id="rId17" Type="http://schemas.openxmlformats.org/officeDocument/2006/relationships/hyperlink" Target="https://www.cbd.int/doc/decisions/np-mop-02/np-mop-02-dec-08-zh.pdf" TargetMode="External"/><Relationship Id="rId25" Type="http://schemas.openxmlformats.org/officeDocument/2006/relationships/hyperlink" Target="https://www.cbd.int/doc/decisions/cop-13/cop-13-dec-23-zh.pdf" TargetMode="External"/><Relationship Id="rId33" Type="http://schemas.openxmlformats.org/officeDocument/2006/relationships/hyperlink" Target="https://www.cbd.int/doc/decisions/cop-13/cop-13-dec-33-zh.pdf" TargetMode="External"/><Relationship Id="rId38" Type="http://schemas.openxmlformats.org/officeDocument/2006/relationships/hyperlink" Target="https://www.cbd.int/doc/decisions/cop-09/cop-09-dec-34-zh.pdf" TargetMode="External"/><Relationship Id="rId2" Type="http://schemas.openxmlformats.org/officeDocument/2006/relationships/styles" Target="styles.xml"/><Relationship Id="rId16" Type="http://schemas.openxmlformats.org/officeDocument/2006/relationships/hyperlink" Target="https://www.cbd.int/doc/decisions/mop-08/mop-08-dec-03-zh.pdf" TargetMode="External"/><Relationship Id="rId20" Type="http://schemas.openxmlformats.org/officeDocument/2006/relationships/hyperlink" Target="https://www.cbd.int/doc/decisions/cop-13/cop-13-dec-24-zh.pdf" TargetMode="External"/><Relationship Id="rId29" Type="http://schemas.openxmlformats.org/officeDocument/2006/relationships/hyperlink" Target="https://www.cbd.int/doc/decisions/cop-12/cop-12-dec-27-zh.pdf" TargetMode="External"/><Relationship Id="rId41"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undocs.org/zh/UNEP/EA.3/Res.2" TargetMode="External"/><Relationship Id="rId24" Type="http://schemas.openxmlformats.org/officeDocument/2006/relationships/hyperlink" Target="https://www.cbd.int/doc/decisions/cop-13/cop-13-dec-07-zh.pdf" TargetMode="External"/><Relationship Id="rId32" Type="http://schemas.openxmlformats.org/officeDocument/2006/relationships/hyperlink" Target="https://www.cbd.int/doc/decisions/cop-13/cop-13-dec-26-zh.pdf" TargetMode="External"/><Relationship Id="rId37" Type="http://schemas.openxmlformats.org/officeDocument/2006/relationships/hyperlink" Target="https://www.cbd.int/doc/decisions/cop-10/cop-10-dec-43-zh.pdf" TargetMode="External"/><Relationship Id="rId40"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yperlink" Target="https://www.cbd.int/doc/decisions/cop-12/cop-12-dec-03-zh.pdf" TargetMode="External"/><Relationship Id="rId23" Type="http://schemas.openxmlformats.org/officeDocument/2006/relationships/hyperlink" Target="https://www.cbd.int/doc/decisions/cop-13/cop-13-dec-05-zh.pdf" TargetMode="External"/><Relationship Id="rId28" Type="http://schemas.openxmlformats.org/officeDocument/2006/relationships/hyperlink" Target="https://www.cbd.int/doc/decisions/cop-13/cop-13-dec-28-zh.pdf" TargetMode="External"/><Relationship Id="rId36" Type="http://schemas.openxmlformats.org/officeDocument/2006/relationships/hyperlink" Target="https://www.cbd.int/doc/decisions/cop-05/full/cop-05-dec-zh.pdf" TargetMode="External"/><Relationship Id="rId10" Type="http://schemas.openxmlformats.org/officeDocument/2006/relationships/hyperlink" Target="https://www.cbd.int/doc/decisions/cop-13/cop-13-dec-03-zh.pdf" TargetMode="External"/><Relationship Id="rId19" Type="http://schemas.openxmlformats.org/officeDocument/2006/relationships/hyperlink" Target="https://www.cbd.int/doc/decisions/mop-08/mop-08-dec-03-zh.pdf" TargetMode="External"/><Relationship Id="rId31" Type="http://schemas.openxmlformats.org/officeDocument/2006/relationships/hyperlink" Target="https://www.cbd.int/doc/decisions/np-mop-01/np-mop-01-dec-12-zh.pdf"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yperlink" Target="https://www.cbd.int/doc/decisions/cop-12/cop-12-dec-02-zh.pdf" TargetMode="External"/><Relationship Id="rId22" Type="http://schemas.openxmlformats.org/officeDocument/2006/relationships/hyperlink" Target="https://www.cbd.int/doc/decisions/cop-13/cop-13-dec-04-zh.pdf" TargetMode="External"/><Relationship Id="rId27" Type="http://schemas.openxmlformats.org/officeDocument/2006/relationships/hyperlink" Target="https://www.cbd.int/doc/decisions/cop-13/cop-13-dec-27-zh.pdf" TargetMode="External"/><Relationship Id="rId30" Type="http://schemas.openxmlformats.org/officeDocument/2006/relationships/hyperlink" Target="https://www.cbd.int/doc/decisions/mop-07/mop-07-dec-09-zh.pdf" TargetMode="External"/><Relationship Id="rId35" Type="http://schemas.openxmlformats.org/officeDocument/2006/relationships/hyperlink" Target="https://www.cbd.int/doc/decisions/np-mop-02/np-mop-02-dec-12-zh.pdf" TargetMode="External"/><Relationship Id="rId43"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edd1/7e90/76ccae323fc6c2286ceba9a2/cop-13-24-zh.pdf" TargetMode="External"/><Relationship Id="rId13" Type="http://schemas.openxmlformats.org/officeDocument/2006/relationships/hyperlink" Target="http://apps.who.int/gb/ebwha/pdf_files/WHA71/A71_11-ch.pdf" TargetMode="External"/><Relationship Id="rId18" Type="http://schemas.openxmlformats.org/officeDocument/2006/relationships/hyperlink" Target="https://www.cbd.int/doc/decisions/cop-12/cop-12-dec-03-zh.pdf" TargetMode="External"/><Relationship Id="rId26" Type="http://schemas.openxmlformats.org/officeDocument/2006/relationships/hyperlink" Target="https://www.ipbes.net/system/tdf/downloads/Conflict_of_interest_policy.pdf?file=1&amp;type=node&amp;id=15252&amp;force" TargetMode="External"/><Relationship Id="rId39" Type="http://schemas.openxmlformats.org/officeDocument/2006/relationships/hyperlink" Target="https://post2020.unep-wcmc.org" TargetMode="External"/><Relationship Id="rId3" Type="http://schemas.openxmlformats.org/officeDocument/2006/relationships/hyperlink" Target="https://www.cbd.int/doc/decisions/cop-10/cop-10-dec-02-zh.pdf" TargetMode="External"/><Relationship Id="rId21" Type="http://schemas.openxmlformats.org/officeDocument/2006/relationships/hyperlink" Target="http://undocs.org/E/RES/2017/4" TargetMode="External"/><Relationship Id="rId34" Type="http://schemas.openxmlformats.org/officeDocument/2006/relationships/hyperlink" Target="https://www.cbd.int/doc/decisions/cop-13/cop-13-dec-18-zh.pdf" TargetMode="External"/><Relationship Id="rId7" Type="http://schemas.openxmlformats.org/officeDocument/2006/relationships/hyperlink" Target="https://www.cbd.int/doc/decisions/cop-10/cop-10-dec-02-zh.pdf" TargetMode="External"/><Relationship Id="rId12" Type="http://schemas.openxmlformats.org/officeDocument/2006/relationships/hyperlink" Target="http://undocs.org/A/RES/70/1" TargetMode="External"/><Relationship Id="rId17" Type="http://schemas.openxmlformats.org/officeDocument/2006/relationships/hyperlink" Target="https://www.cbd.int/doc/c/9c50/0244/31116a26bbebba43bc10fe3c/sbi-02-07-add1-zh.pdf" TargetMode="External"/><Relationship Id="rId25" Type="http://schemas.openxmlformats.org/officeDocument/2006/relationships/hyperlink" Target="https://www.cbd.int/doc/decisions/mop-01/full/mop-01-dec-zh.pdf" TargetMode="External"/><Relationship Id="rId33" Type="http://schemas.openxmlformats.org/officeDocument/2006/relationships/hyperlink" Target="https://www.cbd.int/doc/decisions/cop-12/cop-12-dec-12-zh.pdf" TargetMode="External"/><Relationship Id="rId38" Type="http://schemas.openxmlformats.org/officeDocument/2006/relationships/hyperlink" Target="https://www.cbd.int/doc/decisions/cop-10/cop-10-dec-02-zh.pdf" TargetMode="External"/><Relationship Id="rId2" Type="http://schemas.openxmlformats.org/officeDocument/2006/relationships/hyperlink" Target="https://www.cbd.int/doc/c/e700/2b9e/05d6d97775be22156fc213d1/sbi-02-02-add2-zh.pdf" TargetMode="External"/><Relationship Id="rId16" Type="http://schemas.openxmlformats.org/officeDocument/2006/relationships/hyperlink" Target="https://www.cbd.int/doc/meetings/abs/np-mop-02/official/np-mop-02-10-zh.pdf" TargetMode="External"/><Relationship Id="rId20" Type="http://schemas.openxmlformats.org/officeDocument/2006/relationships/hyperlink" Target="http://www.un.org/ga/search/view_doc.asp?symbol=A/RES/70/1&amp;Lang=C" TargetMode="External"/><Relationship Id="rId29" Type="http://schemas.openxmlformats.org/officeDocument/2006/relationships/hyperlink" Target="http://unfccc.int/resource/docs/2015/cop21/eng/10a01.pdf" TargetMode="External"/><Relationship Id="rId1" Type="http://schemas.openxmlformats.org/officeDocument/2006/relationships/hyperlink" Target="https://www.cbd.int/doc/c/9287/d47c/c0d1b4ad95d23ec7916ac1f9/sbi-02-02-add1-zh.pdf" TargetMode="External"/><Relationship Id="rId6" Type="http://schemas.openxmlformats.org/officeDocument/2006/relationships/hyperlink" Target="https://www.cbd.int/doc/c/bf0a/3969/46ffa9879938d4d9b37fc328/sbstta-21-05-zh.pdf" TargetMode="External"/><Relationship Id="rId11" Type="http://schemas.openxmlformats.org/officeDocument/2006/relationships/hyperlink" Target="https://www.cbd.int/doc/decisions/cop-10/cop-10-dec-02-zh.pdf" TargetMode="External"/><Relationship Id="rId24" Type="http://schemas.openxmlformats.org/officeDocument/2006/relationships/hyperlink" Target="http://bch.cbd.int/protocol/decisions/?decisionID=12329" TargetMode="External"/><Relationship Id="rId32" Type="http://schemas.openxmlformats.org/officeDocument/2006/relationships/hyperlink" Target="https://www.cbd.int/doc/decisions/cop-10/cop-10-dec-42-zh.pdf" TargetMode="External"/><Relationship Id="rId37" Type="http://schemas.openxmlformats.org/officeDocument/2006/relationships/hyperlink" Target="http://undocs.org/A/RES/61/295" TargetMode="External"/><Relationship Id="rId40" Type="http://schemas.openxmlformats.org/officeDocument/2006/relationships/hyperlink" Target="http://www.fao.org/mountain-partnership/about/our-vision-and-mission/en/" TargetMode="External"/><Relationship Id="rId5" Type="http://schemas.openxmlformats.org/officeDocument/2006/relationships/hyperlink" Target="http://www.un.org/en/ga/search/view_doc.asp?symbol=A/RES/70/1" TargetMode="External"/><Relationship Id="rId15" Type="http://schemas.openxmlformats.org/officeDocument/2006/relationships/hyperlink" Target="https://www.cbd.int/doc/meetings/abs/icnp-03/official/icnp-03-05-zh.pdf" TargetMode="External"/><Relationship Id="rId23" Type="http://schemas.openxmlformats.org/officeDocument/2006/relationships/hyperlink" Target="http://apps.who.int/gb/e/e_wha71.html" TargetMode="External"/><Relationship Id="rId28" Type="http://schemas.openxmlformats.org/officeDocument/2006/relationships/hyperlink" Target="http://www.un.org/en/ga/search/view_doc.asp?symbol=A/RES/70/1&amp;referer=/english/&amp;Lang=C" TargetMode="External"/><Relationship Id="rId36" Type="http://schemas.openxmlformats.org/officeDocument/2006/relationships/hyperlink" Target="https://www.cbd.int/doc/decisions/cop-10/cop-10-dec-20-zh.pdf" TargetMode="External"/><Relationship Id="rId10" Type="http://schemas.openxmlformats.org/officeDocument/2006/relationships/hyperlink" Target="http://www.un.org/ga/search/view_doc.asp?symbol=A/RES/70/1&amp;Lang=C" TargetMode="External"/><Relationship Id="rId19" Type="http://schemas.openxmlformats.org/officeDocument/2006/relationships/hyperlink" Target="https://www.cbd.int/doc/decisions/cop-09/cop-09-dec-11-zh.pdf" TargetMode="External"/><Relationship Id="rId31" Type="http://schemas.openxmlformats.org/officeDocument/2006/relationships/hyperlink" Target="https://www.cbd.int/doc/decisions/cop-07/cop-07-dec-16-zh.pdf" TargetMode="External"/><Relationship Id="rId4" Type="http://schemas.openxmlformats.org/officeDocument/2006/relationships/hyperlink" Target="https://www.cbd.int/doc/c/894c/03fa/011be460c6ec40bc56753270/sbi-02-02-add3-zh.pdf" TargetMode="External"/><Relationship Id="rId9" Type="http://schemas.openxmlformats.org/officeDocument/2006/relationships/hyperlink" Target="https://www.cbd.int/doc/decisions/cop-10/cop-10-dec-02-zh.pdf" TargetMode="External"/><Relationship Id="rId14" Type="http://schemas.openxmlformats.org/officeDocument/2006/relationships/hyperlink" Target="https://www.cbd.int/doc/c/72d6/b5bb/9244e977048688ec45735d2c/sbstta-21-04-zh.pdf" TargetMode="External"/><Relationship Id="rId22" Type="http://schemas.openxmlformats.org/officeDocument/2006/relationships/hyperlink" Target="http://undocs.org/A/RES/71/285" TargetMode="External"/><Relationship Id="rId27" Type="http://schemas.openxmlformats.org/officeDocument/2006/relationships/hyperlink" Target="https://www.cbd.int/doc/decisions/cop-10/cop-10-dec-43-zh.pdf" TargetMode="External"/><Relationship Id="rId30" Type="http://schemas.openxmlformats.org/officeDocument/2006/relationships/hyperlink" Target="https://www.cbd.int/doc/c/0a31/4e45/72608f072f6d79700c846948/cop-13-inf-48-en.pdf" TargetMode="External"/><Relationship Id="rId35" Type="http://schemas.openxmlformats.org/officeDocument/2006/relationships/hyperlink" Target="https://www.cbd.int/doc/decisions/cop-12/cop-12-dec-12-zh.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27</TotalTime>
  <Pages>119</Pages>
  <Words>14223</Words>
  <Characters>-32766</Characters>
  <Application>Microsoft Office Outlook</Application>
  <DocSecurity>0</DocSecurity>
  <Lines>0</Lines>
  <Paragraphs>0</Paragraphs>
  <ScaleCrop>false</ScaleCrop>
  <Company>SCBD</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Draft Report of the Meeting</dc:title>
  <dc:subject>CBD/SBI/2/L.1</dc:subject>
  <dc:creator>SCBD</dc:creator>
  <cp:keywords/>
  <dc:description/>
  <cp:lastModifiedBy>HH</cp:lastModifiedBy>
  <cp:revision>5</cp:revision>
  <cp:lastPrinted>2017-07-20T14:37:00Z</cp:lastPrinted>
  <dcterms:created xsi:type="dcterms:W3CDTF">2018-10-01T21:09:00Z</dcterms:created>
  <dcterms:modified xsi:type="dcterms:W3CDTF">2018-10-01T21:46:00Z</dcterms:modified>
  <cp:category>Chinese</cp:category>
</cp:coreProperties>
</file>