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238"/>
        <w:gridCol w:w="450"/>
        <w:gridCol w:w="4201"/>
      </w:tblGrid>
      <w:tr w:rsidR="00405146" w:rsidRPr="000101B6" w14:paraId="71712C72" w14:textId="77777777" w:rsidTr="00A92DF1">
        <w:trPr>
          <w:trHeight w:val="1438"/>
        </w:trPr>
        <w:tc>
          <w:tcPr>
            <w:tcW w:w="5238" w:type="dxa"/>
          </w:tcPr>
          <w:p w14:paraId="2A9A5358" w14:textId="77777777" w:rsidR="000101B6" w:rsidRPr="00B96C9A" w:rsidRDefault="000101B6" w:rsidP="00B96C9A">
            <w:pPr>
              <w:ind w:right="1426"/>
              <w:jc w:val="left"/>
              <w:rPr>
                <w:rFonts w:ascii="Univers" w:hAnsi="Univers"/>
                <w:b/>
                <w:sz w:val="32"/>
                <w:lang w:val="es-ES"/>
              </w:rPr>
            </w:pPr>
            <w:bookmarkStart w:id="0" w:name="_GoBack"/>
            <w:bookmarkEnd w:id="0"/>
            <w:r w:rsidRPr="00B96C9A">
              <w:rPr>
                <w:rFonts w:ascii="Univers" w:hAnsi="Univers"/>
                <w:b/>
                <w:sz w:val="32"/>
                <w:lang w:val="es-ES"/>
              </w:rPr>
              <w:t>CONVENIO SOBRE</w:t>
            </w:r>
          </w:p>
          <w:p w14:paraId="294384D0" w14:textId="5F17C9CF" w:rsidR="00405146" w:rsidRPr="00B96C9A" w:rsidRDefault="000101B6" w:rsidP="00B96C9A">
            <w:pPr>
              <w:spacing w:after="120"/>
              <w:ind w:right="1422"/>
              <w:jc w:val="left"/>
              <w:rPr>
                <w:lang w:val="es-ES"/>
              </w:rPr>
            </w:pPr>
            <w:r w:rsidRPr="00B96C9A">
              <w:rPr>
                <w:rFonts w:ascii="Univers" w:hAnsi="Univers"/>
                <w:b/>
                <w:sz w:val="32"/>
                <w:lang w:val="es-ES"/>
              </w:rPr>
              <w:t>LA DIVERSIDAD BIOLÓGICA</w:t>
            </w:r>
          </w:p>
        </w:tc>
        <w:tc>
          <w:tcPr>
            <w:tcW w:w="450" w:type="dxa"/>
          </w:tcPr>
          <w:p w14:paraId="1E4AEA1E" w14:textId="77777777" w:rsidR="00405146" w:rsidRPr="00B96C9A" w:rsidRDefault="00405146" w:rsidP="00A92DF1">
            <w:pPr>
              <w:spacing w:after="120"/>
              <w:rPr>
                <w:lang w:val="es-ES"/>
              </w:rPr>
            </w:pPr>
          </w:p>
        </w:tc>
        <w:tc>
          <w:tcPr>
            <w:tcW w:w="4201" w:type="dxa"/>
          </w:tcPr>
          <w:sdt>
            <w:sdtPr>
              <w:rPr>
                <w:lang w:val="es-ES"/>
              </w:rPr>
              <w:alias w:val="Subject"/>
              <w:tag w:val=""/>
              <w:id w:val="874587506"/>
              <w:placeholder>
                <w:docPart w:val="4E65651ED9B94465BA73B6B6EA85C626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3B045079" w14:textId="2EA5EDA1" w:rsidR="00405146" w:rsidRPr="00B96C9A" w:rsidRDefault="0068308E" w:rsidP="006F1189">
                <w:pPr>
                  <w:ind w:left="872"/>
                  <w:rPr>
                    <w:lang w:val="es-ES"/>
                  </w:rPr>
                </w:pPr>
                <w:r w:rsidRPr="00B96C9A">
                  <w:rPr>
                    <w:lang w:val="es-ES"/>
                  </w:rPr>
                  <w:t>CBD/NP-MOP/3/CRP.1</w:t>
                </w:r>
              </w:p>
            </w:sdtContent>
          </w:sdt>
          <w:p w14:paraId="2F90080D" w14:textId="76FC91B9" w:rsidR="00405146" w:rsidRPr="00B96C9A" w:rsidRDefault="0068308E" w:rsidP="006F1189">
            <w:pPr>
              <w:spacing w:after="120"/>
              <w:ind w:left="872"/>
              <w:rPr>
                <w:lang w:val="es-ES"/>
              </w:rPr>
            </w:pPr>
            <w:r w:rsidRPr="00B96C9A">
              <w:rPr>
                <w:lang w:val="es-ES"/>
              </w:rPr>
              <w:t xml:space="preserve">20 </w:t>
            </w:r>
            <w:r w:rsidR="000101B6" w:rsidRPr="00B96C9A">
              <w:rPr>
                <w:lang w:val="es-ES"/>
              </w:rPr>
              <w:t xml:space="preserve">de noviembre de </w:t>
            </w:r>
            <w:r w:rsidR="00405146" w:rsidRPr="00B96C9A">
              <w:rPr>
                <w:lang w:val="es-ES"/>
              </w:rPr>
              <w:t>2018</w:t>
            </w:r>
          </w:p>
          <w:p w14:paraId="4391A93F" w14:textId="77777777" w:rsidR="00405146" w:rsidRPr="00B96C9A" w:rsidRDefault="00405146" w:rsidP="006F1189">
            <w:pPr>
              <w:spacing w:after="120"/>
              <w:ind w:left="872"/>
              <w:rPr>
                <w:lang w:val="es-ES"/>
              </w:rPr>
            </w:pPr>
          </w:p>
          <w:p w14:paraId="5C7BF34C" w14:textId="77777777" w:rsidR="000101B6" w:rsidRPr="00B96C9A" w:rsidRDefault="000101B6" w:rsidP="00B96C9A">
            <w:pPr>
              <w:ind w:left="873"/>
              <w:rPr>
                <w:lang w:val="es-ES"/>
              </w:rPr>
            </w:pPr>
            <w:r w:rsidRPr="00B96C9A">
              <w:rPr>
                <w:lang w:val="es-ES"/>
              </w:rPr>
              <w:t>ESPAÑOL</w:t>
            </w:r>
          </w:p>
          <w:p w14:paraId="4616BD83" w14:textId="526F5E77" w:rsidR="00405146" w:rsidRPr="00B96C9A" w:rsidRDefault="00405146">
            <w:pPr>
              <w:spacing w:after="120"/>
              <w:ind w:left="872"/>
              <w:rPr>
                <w:lang w:val="es-ES"/>
              </w:rPr>
            </w:pPr>
            <w:r w:rsidRPr="00B96C9A">
              <w:rPr>
                <w:lang w:val="es-ES"/>
              </w:rPr>
              <w:t xml:space="preserve">ORIGINAL: </w:t>
            </w:r>
            <w:r w:rsidR="000101B6" w:rsidRPr="00B96C9A">
              <w:rPr>
                <w:lang w:val="es-ES"/>
              </w:rPr>
              <w:t>INGLÉS</w:t>
            </w:r>
          </w:p>
        </w:tc>
      </w:tr>
    </w:tbl>
    <w:p w14:paraId="4EEE2FC0" w14:textId="77777777" w:rsidR="000101B6" w:rsidRPr="000101B6" w:rsidRDefault="000101B6" w:rsidP="000101B6">
      <w:pPr>
        <w:suppressLineNumbers/>
        <w:tabs>
          <w:tab w:val="left" w:pos="5580"/>
        </w:tabs>
        <w:suppressAutoHyphens/>
        <w:kinsoku w:val="0"/>
        <w:overflowPunct w:val="0"/>
        <w:autoSpaceDE w:val="0"/>
        <w:autoSpaceDN w:val="0"/>
        <w:ind w:left="170" w:right="3938" w:hanging="170"/>
        <w:jc w:val="left"/>
        <w:rPr>
          <w:rFonts w:eastAsia="Batang"/>
          <w:snapToGrid w:val="0"/>
          <w:kern w:val="22"/>
          <w:lang w:val="es-ES"/>
        </w:rPr>
      </w:pPr>
      <w:r w:rsidRPr="000101B6">
        <w:rPr>
          <w:rFonts w:eastAsia="Batang"/>
          <w:snapToGrid w:val="0"/>
          <w:kern w:val="22"/>
          <w:lang w:val="es-ES"/>
        </w:rPr>
        <w:t>CONFERENCIA DE LAS PARTES EN EL CONVENIO SOBRE LA DIVERSIDAD BIOLÓGICA QUE ACTÚA COMO REUNIÓN DE LAS PARTES EN EL PROTOCOLO DE NAGOYA SOBRE ACCESO A LOS RECURSOS GENÉTICOS Y PARTICIPACIÓN JUSTA Y EQUITATIVA EN LOS BENEFICIOS QUE SE DERIVEN DE SU UTILIZACIÓN</w:t>
      </w:r>
    </w:p>
    <w:p w14:paraId="22AAB42A" w14:textId="77777777" w:rsidR="000101B6" w:rsidRPr="000101B6" w:rsidRDefault="000101B6" w:rsidP="000101B6">
      <w:pPr>
        <w:suppressLineNumbers/>
        <w:suppressAutoHyphens/>
        <w:kinsoku w:val="0"/>
        <w:overflowPunct w:val="0"/>
        <w:autoSpaceDE w:val="0"/>
        <w:autoSpaceDN w:val="0"/>
        <w:ind w:left="170" w:right="3119" w:hanging="170"/>
        <w:jc w:val="left"/>
        <w:rPr>
          <w:rFonts w:eastAsia="Batang"/>
          <w:snapToGrid w:val="0"/>
          <w:kern w:val="22"/>
          <w:lang w:val="es-ES"/>
        </w:rPr>
      </w:pPr>
      <w:r w:rsidRPr="000101B6">
        <w:rPr>
          <w:snapToGrid w:val="0"/>
          <w:color w:val="000000"/>
          <w:szCs w:val="22"/>
          <w:lang w:val="es-ES"/>
        </w:rPr>
        <w:t>Tercera reunión</w:t>
      </w:r>
    </w:p>
    <w:p w14:paraId="09CE79D1" w14:textId="77777777" w:rsidR="000101B6" w:rsidRPr="000101B6" w:rsidRDefault="000101B6" w:rsidP="000101B6">
      <w:pPr>
        <w:suppressLineNumbers/>
        <w:suppressAutoHyphens/>
        <w:kinsoku w:val="0"/>
        <w:overflowPunct w:val="0"/>
        <w:autoSpaceDE w:val="0"/>
        <w:autoSpaceDN w:val="0"/>
        <w:rPr>
          <w:snapToGrid w:val="0"/>
          <w:kern w:val="22"/>
          <w:szCs w:val="22"/>
          <w:lang w:val="es-ES" w:eastAsia="nb-NO"/>
        </w:rPr>
      </w:pPr>
      <w:r w:rsidRPr="000101B6">
        <w:rPr>
          <w:snapToGrid w:val="0"/>
          <w:szCs w:val="22"/>
          <w:lang w:val="es-ES"/>
        </w:rPr>
        <w:t>Sharm El-Sheikh, Egipto, 17-29 de noviembre de 2018</w:t>
      </w:r>
    </w:p>
    <w:p w14:paraId="0B9BBCE1" w14:textId="38F43F07" w:rsidR="00C9161D" w:rsidRPr="00B96C9A" w:rsidRDefault="000101B6" w:rsidP="00C9161D">
      <w:pPr>
        <w:rPr>
          <w:lang w:val="es-ES"/>
        </w:rPr>
      </w:pPr>
      <w:r w:rsidRPr="000101B6">
        <w:rPr>
          <w:lang w:val="es-ES"/>
        </w:rPr>
        <w:t>Tema 5 del programa</w:t>
      </w:r>
    </w:p>
    <w:p w14:paraId="70A9BE08" w14:textId="0D22CC02" w:rsidR="00C9161D" w:rsidRPr="00B96C9A" w:rsidRDefault="00B96C9A" w:rsidP="00172AF6">
      <w:pPr>
        <w:spacing w:before="120" w:after="240"/>
        <w:jc w:val="center"/>
        <w:rPr>
          <w:b/>
          <w:caps/>
          <w:lang w:val="es-ES"/>
        </w:rPr>
      </w:pPr>
      <w:sdt>
        <w:sdtPr>
          <w:rPr>
            <w:rStyle w:val="Heading2Char"/>
            <w:lang w:val="es-ES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2Char"/>
          </w:rPr>
        </w:sdtEndPr>
        <w:sdtContent>
          <w:r w:rsidR="000101B6" w:rsidRPr="00B96C9A">
            <w:rPr>
              <w:rStyle w:val="Heading2Char"/>
              <w:lang w:val="es-ES"/>
            </w:rPr>
            <w:t>CUMPLIMIENTO DEL PROTOCOLO</w:t>
          </w:r>
        </w:sdtContent>
      </w:sdt>
      <w:r w:rsidR="00105372" w:rsidRPr="00B96C9A">
        <w:rPr>
          <w:b/>
          <w:caps/>
          <w:lang w:val="es-ES"/>
        </w:rPr>
        <w:t xml:space="preserve"> </w:t>
      </w:r>
    </w:p>
    <w:p w14:paraId="3AEC2A63" w14:textId="296FCE2B" w:rsidR="00176CEE" w:rsidRPr="00B96C9A" w:rsidRDefault="000101B6" w:rsidP="00172AF6">
      <w:pPr>
        <w:spacing w:before="120" w:after="240"/>
        <w:jc w:val="center"/>
        <w:rPr>
          <w:b/>
          <w:caps/>
          <w:lang w:val="es-ES"/>
        </w:rPr>
      </w:pPr>
      <w:r w:rsidRPr="000101B6">
        <w:rPr>
          <w:b/>
          <w:szCs w:val="22"/>
          <w:lang w:val="es-ES"/>
        </w:rPr>
        <w:t>Proyecto</w:t>
      </w:r>
      <w:r w:rsidRPr="00B96C9A">
        <w:rPr>
          <w:b/>
          <w:szCs w:val="22"/>
          <w:lang w:val="es-ES"/>
        </w:rPr>
        <w:t xml:space="preserve"> de decisión presentado por el </w:t>
      </w:r>
      <w:proofErr w:type="gramStart"/>
      <w:r w:rsidRPr="00B96C9A">
        <w:rPr>
          <w:b/>
          <w:szCs w:val="22"/>
          <w:lang w:val="es-ES"/>
        </w:rPr>
        <w:t>Presidente</w:t>
      </w:r>
      <w:proofErr w:type="gramEnd"/>
    </w:p>
    <w:p w14:paraId="4D19CC2C" w14:textId="2D048458" w:rsidR="00EE7345" w:rsidRPr="00B96C9A" w:rsidRDefault="000101B6" w:rsidP="00EE7345">
      <w:pPr>
        <w:shd w:val="clear" w:color="auto" w:fill="FFFFFF"/>
        <w:spacing w:before="120" w:after="120"/>
        <w:ind w:firstLine="720"/>
        <w:rPr>
          <w:rFonts w:eastAsia="Malgun Gothic"/>
          <w:i/>
          <w:kern w:val="22"/>
          <w:lang w:val="es-ES"/>
        </w:rPr>
      </w:pPr>
      <w:r w:rsidRPr="00B96C9A">
        <w:rPr>
          <w:rFonts w:eastAsia="Malgun Gothic"/>
          <w:i/>
          <w:kern w:val="22"/>
          <w:lang w:val="es-ES"/>
        </w:rPr>
        <w:t>La Conferencia de las Partes que actúa como reunión de las Partes en el Protocolo de Nagoya</w:t>
      </w:r>
      <w:r w:rsidR="00EE7345" w:rsidRPr="00B96C9A">
        <w:rPr>
          <w:rFonts w:eastAsia="Malgun Gothic"/>
          <w:i/>
          <w:kern w:val="22"/>
          <w:lang w:val="es-ES"/>
        </w:rPr>
        <w:t>,</w:t>
      </w:r>
    </w:p>
    <w:p w14:paraId="14B41EBF" w14:textId="6680B674" w:rsidR="00A92DF1" w:rsidRPr="00B96C9A" w:rsidRDefault="000101B6" w:rsidP="00B96C9A">
      <w:pPr>
        <w:pStyle w:val="Para1"/>
        <w:numPr>
          <w:ilvl w:val="0"/>
          <w:numId w:val="0"/>
        </w:numPr>
        <w:adjustRightInd w:val="0"/>
        <w:snapToGrid w:val="0"/>
        <w:ind w:firstLine="720"/>
        <w:rPr>
          <w:kern w:val="20"/>
          <w:szCs w:val="22"/>
          <w:lang w:val="es-ES"/>
        </w:rPr>
      </w:pPr>
      <w:r w:rsidRPr="00B96C9A">
        <w:rPr>
          <w:kern w:val="20"/>
          <w:szCs w:val="22"/>
          <w:lang w:val="es-ES"/>
        </w:rPr>
        <w:t>Tomando nota del informe de la segunda reunión del Comité de Cumplimiento</w:t>
      </w:r>
      <w:r w:rsidR="00934EDE" w:rsidRPr="00B96C9A">
        <w:rPr>
          <w:rStyle w:val="FootnoteReference"/>
          <w:rFonts w:eastAsiaTheme="majorEastAsia"/>
          <w:snapToGrid/>
          <w:kern w:val="20"/>
          <w:szCs w:val="22"/>
          <w:lang w:val="es-ES"/>
        </w:rPr>
        <w:footnoteReference w:id="1"/>
      </w:r>
      <w:r w:rsidR="00934EDE" w:rsidRPr="00B96C9A">
        <w:rPr>
          <w:snapToGrid/>
          <w:kern w:val="20"/>
          <w:szCs w:val="22"/>
          <w:lang w:val="es-ES"/>
        </w:rPr>
        <w:t> </w:t>
      </w:r>
      <w:r w:rsidRPr="00B96C9A">
        <w:rPr>
          <w:snapToGrid/>
          <w:kern w:val="20"/>
          <w:szCs w:val="22"/>
          <w:lang w:val="es-ES"/>
        </w:rPr>
        <w:t>y las recomendaciones que contiene</w:t>
      </w:r>
      <w:r w:rsidR="00A92DF1" w:rsidRPr="00B96C9A">
        <w:rPr>
          <w:snapToGrid/>
          <w:kern w:val="20"/>
          <w:szCs w:val="22"/>
          <w:lang w:val="es-ES"/>
        </w:rPr>
        <w:t>,</w:t>
      </w:r>
    </w:p>
    <w:p w14:paraId="71BA8AD3" w14:textId="6EFC8D6C" w:rsidR="00EE7345" w:rsidRPr="00B96C9A" w:rsidRDefault="00EE7345" w:rsidP="00EE7345">
      <w:pPr>
        <w:suppressLineNumbers/>
        <w:shd w:val="clear" w:color="auto" w:fill="FFFFFF"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28" w:lineRule="auto"/>
        <w:ind w:firstLine="709"/>
        <w:rPr>
          <w:rFonts w:eastAsia="Malgun Gothic"/>
          <w:snapToGrid w:val="0"/>
          <w:kern w:val="22"/>
          <w:szCs w:val="22"/>
          <w:lang w:val="es-ES"/>
        </w:rPr>
      </w:pPr>
      <w:r w:rsidRPr="00B96C9A">
        <w:rPr>
          <w:rFonts w:eastAsia="Malgun Gothic"/>
          <w:snapToGrid w:val="0"/>
          <w:kern w:val="22"/>
          <w:szCs w:val="22"/>
          <w:lang w:val="es-ES"/>
        </w:rPr>
        <w:t>1.</w:t>
      </w:r>
      <w:r w:rsidRPr="00B96C9A">
        <w:rPr>
          <w:rFonts w:eastAsia="Malgun Gothic"/>
          <w:i/>
          <w:snapToGrid w:val="0"/>
          <w:kern w:val="22"/>
          <w:szCs w:val="22"/>
          <w:lang w:val="es-ES"/>
        </w:rPr>
        <w:t xml:space="preserve"> </w:t>
      </w:r>
      <w:r w:rsidRPr="00B96C9A">
        <w:rPr>
          <w:rFonts w:eastAsia="Malgun Gothic"/>
          <w:i/>
          <w:snapToGrid w:val="0"/>
          <w:kern w:val="22"/>
          <w:szCs w:val="22"/>
          <w:lang w:val="es-ES"/>
        </w:rPr>
        <w:tab/>
      </w:r>
      <w:r w:rsidR="000101B6" w:rsidRPr="00B96C9A">
        <w:rPr>
          <w:rFonts w:eastAsia="Malgun Gothic"/>
          <w:i/>
          <w:snapToGrid w:val="0"/>
          <w:kern w:val="22"/>
          <w:szCs w:val="22"/>
          <w:lang w:val="es-ES"/>
        </w:rPr>
        <w:t>Acoge con beneplácito</w:t>
      </w:r>
      <w:r w:rsidR="000101B6" w:rsidRPr="00B96C9A">
        <w:rPr>
          <w:rFonts w:eastAsia="Malgun Gothic"/>
          <w:snapToGrid w:val="0"/>
          <w:kern w:val="22"/>
          <w:szCs w:val="22"/>
          <w:lang w:val="es-ES"/>
        </w:rPr>
        <w:t xml:space="preserve"> el progreso alcanzado por las Partes en la aplicación del Protocolo e insta a las Partes que todavía no lo hayan hecho a establecer medidas legislativas, administrativas y de política en materia de acceso y participación en los beneficios, además de arreglos institucionales</w:t>
      </w:r>
      <w:r w:rsidRPr="00B96C9A">
        <w:rPr>
          <w:rFonts w:eastAsia="Malgun Gothic"/>
          <w:snapToGrid w:val="0"/>
          <w:kern w:val="22"/>
          <w:szCs w:val="22"/>
          <w:lang w:val="es-ES"/>
        </w:rPr>
        <w:t>;</w:t>
      </w:r>
    </w:p>
    <w:p w14:paraId="1C6CAE80" w14:textId="4B7A6857" w:rsidR="00EE7345" w:rsidRPr="00B96C9A" w:rsidRDefault="00EE7345" w:rsidP="00EE7345">
      <w:pPr>
        <w:suppressLineNumbers/>
        <w:shd w:val="clear" w:color="auto" w:fill="FFFFFF"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28" w:lineRule="auto"/>
        <w:ind w:firstLine="709"/>
        <w:rPr>
          <w:rFonts w:eastAsia="Malgun Gothic"/>
          <w:snapToGrid w:val="0"/>
          <w:kern w:val="22"/>
          <w:szCs w:val="22"/>
          <w:lang w:val="es-ES"/>
        </w:rPr>
      </w:pPr>
      <w:r w:rsidRPr="00B96C9A">
        <w:rPr>
          <w:rFonts w:eastAsia="Malgun Gothic"/>
          <w:snapToGrid w:val="0"/>
          <w:kern w:val="22"/>
          <w:szCs w:val="22"/>
          <w:lang w:val="es-ES"/>
        </w:rPr>
        <w:t>2.</w:t>
      </w:r>
      <w:r w:rsidRPr="00B96C9A">
        <w:rPr>
          <w:rFonts w:eastAsia="Malgun Gothic"/>
          <w:i/>
          <w:snapToGrid w:val="0"/>
          <w:kern w:val="22"/>
          <w:szCs w:val="22"/>
          <w:lang w:val="es-ES"/>
        </w:rPr>
        <w:tab/>
      </w:r>
      <w:r w:rsidR="000101B6" w:rsidRPr="00B96C9A">
        <w:rPr>
          <w:rFonts w:eastAsia="Malgun Gothic"/>
          <w:i/>
          <w:snapToGrid w:val="0"/>
          <w:kern w:val="22"/>
          <w:szCs w:val="22"/>
          <w:lang w:val="es-ES"/>
        </w:rPr>
        <w:t>Acoge con beneplácito</w:t>
      </w:r>
      <w:r w:rsidR="000101B6" w:rsidRPr="00B96C9A">
        <w:rPr>
          <w:rFonts w:eastAsia="Malgun Gothic"/>
          <w:snapToGrid w:val="0"/>
          <w:kern w:val="22"/>
          <w:szCs w:val="22"/>
          <w:lang w:val="es-ES"/>
        </w:rPr>
        <w:t xml:space="preserve"> la contribución del Comité de Cumplimiento a la primera evaluación y revisión del Protocolo en forma de información y conclusiones sobre cuestiones generales relativas al cumplimiento y recomendaciones para ayudar a abordar problemas en la aplicación del Protocolo</w:t>
      </w:r>
      <w:r w:rsidR="001B5C97" w:rsidRPr="00B96C9A">
        <w:rPr>
          <w:rFonts w:eastAsia="Malgun Gothic"/>
          <w:snapToGrid w:val="0"/>
          <w:kern w:val="22"/>
          <w:szCs w:val="22"/>
          <w:lang w:val="es-ES"/>
        </w:rPr>
        <w:t>.</w:t>
      </w:r>
    </w:p>
    <w:p w14:paraId="1122E25F" w14:textId="77777777" w:rsidR="00427D21" w:rsidRPr="00B96C9A" w:rsidRDefault="00427D21" w:rsidP="00405146">
      <w:pPr>
        <w:pStyle w:val="Para1"/>
        <w:numPr>
          <w:ilvl w:val="0"/>
          <w:numId w:val="0"/>
        </w:numPr>
        <w:rPr>
          <w:lang w:val="es-ES"/>
        </w:rPr>
      </w:pPr>
    </w:p>
    <w:p w14:paraId="02531827" w14:textId="77777777" w:rsidR="00C9161D" w:rsidRPr="00B96C9A" w:rsidRDefault="00C9161D" w:rsidP="00C9161D">
      <w:pPr>
        <w:jc w:val="center"/>
        <w:rPr>
          <w:lang w:val="es-ES"/>
        </w:rPr>
      </w:pPr>
      <w:r w:rsidRPr="00B96C9A">
        <w:rPr>
          <w:lang w:val="es-ES"/>
        </w:rPr>
        <w:t>______</w:t>
      </w:r>
    </w:p>
    <w:p w14:paraId="48D24824" w14:textId="77777777" w:rsidR="00B3369F" w:rsidRPr="00B96C9A" w:rsidRDefault="00B3369F" w:rsidP="00C9161D">
      <w:pPr>
        <w:rPr>
          <w:lang w:val="es-ES"/>
        </w:rPr>
      </w:pPr>
    </w:p>
    <w:sectPr w:rsidR="00B3369F" w:rsidRPr="00B96C9A" w:rsidSect="009C200D">
      <w:headerReference w:type="even" r:id="rId9"/>
      <w:headerReference w:type="default" r:id="rId10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A6674" w14:textId="77777777" w:rsidR="00E3657F" w:rsidRDefault="00E3657F" w:rsidP="00CF1848">
      <w:r>
        <w:separator/>
      </w:r>
    </w:p>
  </w:endnote>
  <w:endnote w:type="continuationSeparator" w:id="0">
    <w:p w14:paraId="468F2295" w14:textId="77777777" w:rsidR="00E3657F" w:rsidRDefault="00E3657F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047B1" w14:textId="77777777" w:rsidR="00E3657F" w:rsidRDefault="00E3657F" w:rsidP="00CF1848">
      <w:r>
        <w:separator/>
      </w:r>
    </w:p>
  </w:footnote>
  <w:footnote w:type="continuationSeparator" w:id="0">
    <w:p w14:paraId="58607682" w14:textId="77777777" w:rsidR="00E3657F" w:rsidRDefault="00E3657F" w:rsidP="00CF1848">
      <w:r>
        <w:continuationSeparator/>
      </w:r>
    </w:p>
  </w:footnote>
  <w:footnote w:id="1">
    <w:p w14:paraId="2EBADD7B" w14:textId="77777777" w:rsidR="00934EDE" w:rsidRPr="00A417AB" w:rsidRDefault="00934EDE" w:rsidP="00934EDE">
      <w:pPr>
        <w:pStyle w:val="FootnoteText"/>
        <w:keepLines w:val="0"/>
        <w:ind w:firstLine="0"/>
        <w:jc w:val="left"/>
        <w:rPr>
          <w:kern w:val="18"/>
        </w:rPr>
      </w:pPr>
      <w:r w:rsidRPr="00A417AB">
        <w:rPr>
          <w:rStyle w:val="FootnoteReference"/>
          <w:rFonts w:eastAsiaTheme="majorEastAsia"/>
          <w:kern w:val="18"/>
        </w:rPr>
        <w:footnoteRef/>
      </w:r>
      <w:r>
        <w:rPr>
          <w:kern w:val="18"/>
        </w:rPr>
        <w:t xml:space="preserve"> CBD/NP/MOP/3/2</w:t>
      </w:r>
      <w:r w:rsidRPr="00A417AB">
        <w:rPr>
          <w:kern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FR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2147F03" w14:textId="3201BCC1" w:rsidR="00A92DF1" w:rsidRPr="00BD2161" w:rsidRDefault="0068308E" w:rsidP="00534681">
        <w:pPr>
          <w:pStyle w:val="Header"/>
          <w:rPr>
            <w:lang w:val="fr-FR"/>
          </w:rPr>
        </w:pPr>
        <w:r w:rsidRPr="00B96C9A">
          <w:rPr>
            <w:lang w:val="fr-FR"/>
          </w:rPr>
          <w:t>CBD/NP-MOP/3/CRP.1</w:t>
        </w:r>
      </w:p>
    </w:sdtContent>
  </w:sdt>
  <w:p w14:paraId="57597240" w14:textId="77777777" w:rsidR="00A92DF1" w:rsidRPr="00000614" w:rsidRDefault="00A92DF1" w:rsidP="00534681">
    <w:pPr>
      <w:pStyle w:val="Header"/>
      <w:rPr>
        <w:lang w:val="fr-FR"/>
      </w:rPr>
    </w:pPr>
    <w:r w:rsidRPr="00000614">
      <w:rPr>
        <w:lang w:val="fr-FR"/>
      </w:rPr>
      <w:t xml:space="preserve">Page </w:t>
    </w:r>
    <w:r>
      <w:fldChar w:fldCharType="begin"/>
    </w:r>
    <w:r w:rsidRPr="00000614">
      <w:rPr>
        <w:lang w:val="fr-FR"/>
      </w:rPr>
      <w:instrText xml:space="preserve"> PAGE   \* MERGEFORMAT </w:instrText>
    </w:r>
    <w:r>
      <w:fldChar w:fldCharType="separate"/>
    </w:r>
    <w:r w:rsidRPr="00000614">
      <w:rPr>
        <w:noProof/>
        <w:lang w:val="fr-FR"/>
      </w:rPr>
      <w:t>2</w:t>
    </w:r>
    <w:r>
      <w:rPr>
        <w:noProof/>
      </w:rPr>
      <w:fldChar w:fldCharType="end"/>
    </w:r>
  </w:p>
  <w:p w14:paraId="1D80EB20" w14:textId="77777777" w:rsidR="00A92DF1" w:rsidRPr="00000614" w:rsidRDefault="00A92DF1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FR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9C61189" w14:textId="07B30837" w:rsidR="00A92DF1" w:rsidRPr="00BD2161" w:rsidRDefault="0068308E" w:rsidP="009505C9">
        <w:pPr>
          <w:pStyle w:val="Header"/>
          <w:jc w:val="right"/>
          <w:rPr>
            <w:lang w:val="fr-FR"/>
          </w:rPr>
        </w:pPr>
        <w:r w:rsidRPr="00B96C9A">
          <w:rPr>
            <w:lang w:val="fr-FR"/>
          </w:rPr>
          <w:t>CBD/NP-MOP/3/CRP.1</w:t>
        </w:r>
      </w:p>
    </w:sdtContent>
  </w:sdt>
  <w:p w14:paraId="7E9B8683" w14:textId="77777777" w:rsidR="00A92DF1" w:rsidRPr="00000614" w:rsidRDefault="00A92DF1" w:rsidP="009505C9">
    <w:pPr>
      <w:pStyle w:val="Header"/>
      <w:jc w:val="right"/>
      <w:rPr>
        <w:lang w:val="fr-FR"/>
      </w:rPr>
    </w:pPr>
    <w:r w:rsidRPr="00000614">
      <w:rPr>
        <w:lang w:val="fr-FR"/>
      </w:rPr>
      <w:t xml:space="preserve">Page </w:t>
    </w:r>
    <w:r>
      <w:fldChar w:fldCharType="begin"/>
    </w:r>
    <w:r w:rsidRPr="00000614">
      <w:rPr>
        <w:lang w:val="fr-FR"/>
      </w:rPr>
      <w:instrText xml:space="preserve"> PAGE   \* MERGEFORMAT </w:instrText>
    </w:r>
    <w:r>
      <w:fldChar w:fldCharType="separate"/>
    </w:r>
    <w:r w:rsidRPr="00000614">
      <w:rPr>
        <w:noProof/>
        <w:lang w:val="fr-FR"/>
      </w:rPr>
      <w:t>1</w:t>
    </w:r>
    <w:r>
      <w:rPr>
        <w:noProof/>
      </w:rPr>
      <w:fldChar w:fldCharType="end"/>
    </w:r>
  </w:p>
  <w:p w14:paraId="2F845650" w14:textId="77777777" w:rsidR="00A92DF1" w:rsidRPr="00000614" w:rsidRDefault="00A92DF1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61D"/>
    <w:rsid w:val="00000614"/>
    <w:rsid w:val="000101B6"/>
    <w:rsid w:val="000E673A"/>
    <w:rsid w:val="000F74F5"/>
    <w:rsid w:val="00105372"/>
    <w:rsid w:val="00131E7A"/>
    <w:rsid w:val="00172AF6"/>
    <w:rsid w:val="00176CEE"/>
    <w:rsid w:val="001B5C97"/>
    <w:rsid w:val="00247B2F"/>
    <w:rsid w:val="002B4F02"/>
    <w:rsid w:val="00372F74"/>
    <w:rsid w:val="003F0CB9"/>
    <w:rsid w:val="003F7224"/>
    <w:rsid w:val="00405146"/>
    <w:rsid w:val="0042412C"/>
    <w:rsid w:val="00427D21"/>
    <w:rsid w:val="004644C2"/>
    <w:rsid w:val="00467F9C"/>
    <w:rsid w:val="005345E1"/>
    <w:rsid w:val="00534681"/>
    <w:rsid w:val="006122BA"/>
    <w:rsid w:val="0061445E"/>
    <w:rsid w:val="0068308E"/>
    <w:rsid w:val="006B2290"/>
    <w:rsid w:val="006F1189"/>
    <w:rsid w:val="00717D88"/>
    <w:rsid w:val="007942D3"/>
    <w:rsid w:val="007B6C09"/>
    <w:rsid w:val="007E09DA"/>
    <w:rsid w:val="008178B6"/>
    <w:rsid w:val="00865B74"/>
    <w:rsid w:val="00930BA1"/>
    <w:rsid w:val="0093169E"/>
    <w:rsid w:val="00934EDE"/>
    <w:rsid w:val="009505C9"/>
    <w:rsid w:val="0097333C"/>
    <w:rsid w:val="009C200D"/>
    <w:rsid w:val="00A92DF1"/>
    <w:rsid w:val="00A95C2B"/>
    <w:rsid w:val="00B3369F"/>
    <w:rsid w:val="00B96C9A"/>
    <w:rsid w:val="00BD2161"/>
    <w:rsid w:val="00C35537"/>
    <w:rsid w:val="00C9161D"/>
    <w:rsid w:val="00CF1848"/>
    <w:rsid w:val="00D12044"/>
    <w:rsid w:val="00D76A18"/>
    <w:rsid w:val="00DD118C"/>
    <w:rsid w:val="00E3657F"/>
    <w:rsid w:val="00E66235"/>
    <w:rsid w:val="00E83C24"/>
    <w:rsid w:val="00E9318D"/>
    <w:rsid w:val="00EE7345"/>
    <w:rsid w:val="00F94774"/>
    <w:rsid w:val="00FC53DB"/>
    <w:rsid w:val="00FD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59608F0"/>
  <w15:docId w15:val="{D8520377-AF23-4FBF-A8A1-610C6E3A9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styleId="NoSpacing">
    <w:name w:val="No Spacing"/>
    <w:link w:val="NoSpacingChar"/>
    <w:uiPriority w:val="1"/>
    <w:qFormat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styleId="Emphasis">
    <w:name w:val="Emphasis"/>
    <w:basedOn w:val="DefaultParagraphFont"/>
    <w:uiPriority w:val="20"/>
    <w:qFormat/>
    <w:rsid w:val="00934E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4E65651ED9B94465BA73B6B6EA85C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D689D-49C9-47DE-8FCF-C3422BFF09B8}"/>
      </w:docPartPr>
      <w:docPartBody>
        <w:p w:rsidR="00720F63" w:rsidRDefault="007F1B76">
          <w:r w:rsidRPr="007935A7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261E9A"/>
    <w:rsid w:val="00500A2B"/>
    <w:rsid w:val="0058288D"/>
    <w:rsid w:val="006801B3"/>
    <w:rsid w:val="00720F63"/>
    <w:rsid w:val="007B554D"/>
    <w:rsid w:val="007F1B76"/>
    <w:rsid w:val="00810A55"/>
    <w:rsid w:val="008C6619"/>
    <w:rsid w:val="008D4163"/>
    <w:rsid w:val="008D420E"/>
    <w:rsid w:val="0098642F"/>
    <w:rsid w:val="00BA62F9"/>
    <w:rsid w:val="00C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6602"/>
  </w:style>
  <w:style w:type="paragraph" w:customStyle="1" w:styleId="C444DEE40D7C456B82AF1A09CD132ABF">
    <w:name w:val="C444DEE40D7C456B82AF1A09CD132ABF"/>
    <w:rsid w:val="00CE660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2017-12-12T00:00:00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14540A-EFBF-4CBD-8339-3A8A8C055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COMPLIANCE WITH THE PROTOCOL</vt:lpstr>
      <vt:lpstr>COMPLIANCE WITH THE PROTOCOL</vt:lpstr>
    </vt:vector>
  </TitlesOfParts>
  <Company>SCBD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CUMPLIMIENTO DEL PROTOCOLO</dc:title>
  <dc:subject>CBD/NP-MOP/3/CRP.1</dc:subject>
  <dc:creator>SCBD</dc:creator>
  <cp:lastModifiedBy>Tatiana Zavarzina</cp:lastModifiedBy>
  <cp:revision>3</cp:revision>
  <dcterms:created xsi:type="dcterms:W3CDTF">2018-11-22T12:49:00Z</dcterms:created>
  <dcterms:modified xsi:type="dcterms:W3CDTF">2018-11-22T12:56:00Z</dcterms:modified>
  <cp:contentStatus>GENERAL</cp:contentStatus>
</cp:coreProperties>
</file>