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5E7B5" w14:textId="4E3D9B2D" w:rsidR="00863E54" w:rsidRDefault="00835A11" w:rsidP="00835A11">
      <w:pPr>
        <w:pStyle w:val="Para1"/>
        <w:suppressLineNumbers/>
        <w:suppressAutoHyphens/>
        <w:snapToGrid w:val="0"/>
        <w:jc w:val="center"/>
        <w:rPr>
          <w:b/>
          <w:bCs/>
          <w:color w:val="000000"/>
          <w:kern w:val="22"/>
          <w:szCs w:val="22"/>
        </w:rPr>
      </w:pPr>
      <w:bookmarkStart w:id="0" w:name="_GoBack"/>
      <w:bookmarkEnd w:id="0"/>
      <w:r w:rsidRPr="00835A11">
        <w:rPr>
          <w:b/>
          <w:bCs/>
          <w:color w:val="000000"/>
          <w:kern w:val="22"/>
          <w:szCs w:val="22"/>
        </w:rPr>
        <w:t>STAKEHOLDER OPEN WEBINAR – EXPLORING LINKAGES BETWEEN CLIMATE CHANGE AND BIODIVERSITY FOR THE DEVELOPMENT OF POST-2020 GLOBAL BIODIVERSITY FRAMEWORK</w:t>
      </w:r>
    </w:p>
    <w:p w14:paraId="2C76E7CA" w14:textId="6861AEB6" w:rsidR="002930EC" w:rsidRPr="00835A11" w:rsidRDefault="00B71A64" w:rsidP="00835A11">
      <w:pPr>
        <w:pStyle w:val="Para1"/>
        <w:suppressLineNumbers/>
        <w:suppressAutoHyphens/>
        <w:snapToGrid w:val="0"/>
        <w:jc w:val="center"/>
        <w:rPr>
          <w:kern w:val="22"/>
          <w:szCs w:val="22"/>
        </w:rPr>
      </w:pPr>
      <w:r>
        <w:rPr>
          <w:b/>
          <w:bCs/>
          <w:color w:val="000000"/>
          <w:kern w:val="22"/>
          <w:szCs w:val="22"/>
        </w:rPr>
        <w:t>CONCEPT NOTE</w:t>
      </w:r>
    </w:p>
    <w:p w14:paraId="3971C6B9" w14:textId="46A95FBC" w:rsidR="00C47B1B" w:rsidRPr="00E404B3" w:rsidRDefault="00C47B1B" w:rsidP="00C47B1B">
      <w:pPr>
        <w:suppressLineNumbers/>
        <w:suppressAutoHyphens/>
        <w:spacing w:before="120" w:after="120"/>
        <w:jc w:val="center"/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</w:pPr>
      <w:r w:rsidRPr="00E404B3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 xml:space="preserve">Informal </w:t>
      </w:r>
      <w:r w:rsidR="005D3434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>w</w:t>
      </w:r>
      <w:r w:rsidRPr="00E404B3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>ebinar organized by the Secretariat of the Convention on Biological Diversity</w:t>
      </w:r>
    </w:p>
    <w:p w14:paraId="529EF557" w14:textId="4F3AC5B4" w:rsidR="00C47B1B" w:rsidRPr="00E404B3" w:rsidRDefault="00C47B1B" w:rsidP="00AA703A">
      <w:pPr>
        <w:suppressLineNumbers/>
        <w:suppressAutoHyphens/>
        <w:spacing w:before="120" w:after="120"/>
        <w:jc w:val="center"/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>12</w:t>
      </w:r>
      <w:r w:rsidRPr="00E404B3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>January</w:t>
      </w:r>
      <w:r w:rsidRPr="00E404B3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 xml:space="preserve"> 202</w:t>
      </w:r>
      <w:r w:rsidR="00760CD8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>1</w:t>
      </w:r>
      <w:r w:rsidRPr="00E404B3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>, 7–</w:t>
      </w:r>
      <w:r w:rsidR="00D437E5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>9</w:t>
      </w:r>
      <w:r w:rsidRPr="00E404B3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 xml:space="preserve"> a</w:t>
      </w:r>
      <w:r w:rsidR="00B71A64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>.</w:t>
      </w:r>
      <w:r w:rsidRPr="00E404B3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>m</w:t>
      </w:r>
      <w:r w:rsidR="00B71A64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>.</w:t>
      </w:r>
      <w:r w:rsidRPr="00E404B3">
        <w:rPr>
          <w:rFonts w:ascii="Times New Roman" w:hAnsi="Times New Roman" w:cs="Times New Roman"/>
          <w:b/>
          <w:bCs/>
          <w:kern w:val="22"/>
          <w:sz w:val="22"/>
          <w:szCs w:val="22"/>
          <w:lang w:val="en-GB"/>
        </w:rPr>
        <w:t xml:space="preserve"> EDT</w:t>
      </w:r>
    </w:p>
    <w:p w14:paraId="22CF5AF7" w14:textId="72ADBB22" w:rsidR="00D56296" w:rsidRPr="00B71A64" w:rsidRDefault="00B71A64" w:rsidP="00AA703A">
      <w:pPr>
        <w:spacing w:before="120" w:after="120"/>
        <w:jc w:val="center"/>
        <w:rPr>
          <w:rFonts w:ascii="Times New Roman" w:hAnsi="Times New Roman" w:cs="Times New Roman"/>
          <w:b/>
          <w:kern w:val="22"/>
          <w:sz w:val="22"/>
          <w:szCs w:val="22"/>
          <w:lang w:val="en-GB"/>
        </w:rPr>
      </w:pPr>
      <w:r w:rsidRPr="00B71A64">
        <w:rPr>
          <w:rFonts w:ascii="Times New Roman" w:hAnsi="Times New Roman" w:cs="Times New Roman"/>
          <w:b/>
          <w:kern w:val="22"/>
          <w:sz w:val="22"/>
          <w:szCs w:val="22"/>
          <w:lang w:val="en-GB"/>
        </w:rPr>
        <w:t>INTRODUCTION</w:t>
      </w:r>
    </w:p>
    <w:p w14:paraId="18F51BAC" w14:textId="26C69D63" w:rsidR="00A97225" w:rsidRPr="000404CC" w:rsidRDefault="00CB6742" w:rsidP="000404CC">
      <w:pPr>
        <w:pStyle w:val="Para1"/>
        <w:numPr>
          <w:ilvl w:val="0"/>
          <w:numId w:val="2"/>
        </w:numPr>
        <w:suppressLineNumbers/>
        <w:suppressAutoHyphens/>
        <w:snapToGrid w:val="0"/>
        <w:ind w:left="0" w:firstLine="0"/>
        <w:rPr>
          <w:kern w:val="22"/>
        </w:rPr>
      </w:pPr>
      <w:r w:rsidRPr="009926F0">
        <w:rPr>
          <w:kern w:val="22"/>
        </w:rPr>
        <w:t>The Co-Chairs of the Open-ended Working Group on the Post</w:t>
      </w:r>
      <w:r w:rsidRPr="009926F0">
        <w:rPr>
          <w:kern w:val="22"/>
        </w:rPr>
        <w:noBreakHyphen/>
        <w:t xml:space="preserve">2020 Global Biodiversity Framework (WG2020), Mr. Francis Ogwal (Uganda) and Mr. Basile van Havre (Canada), are organizing a series of informal “Stakeholder Open Webinars” to explore with Parties and stakeholders </w:t>
      </w:r>
      <w:r w:rsidR="00870E7C" w:rsidRPr="009926F0">
        <w:rPr>
          <w:kern w:val="22"/>
        </w:rPr>
        <w:t xml:space="preserve">the </w:t>
      </w:r>
      <w:r w:rsidRPr="009926F0">
        <w:rPr>
          <w:kern w:val="22"/>
        </w:rPr>
        <w:t xml:space="preserve">key concepts and issues for the development of the </w:t>
      </w:r>
      <w:r w:rsidR="00B71A64">
        <w:rPr>
          <w:kern w:val="22"/>
        </w:rPr>
        <w:t>p</w:t>
      </w:r>
      <w:r w:rsidRPr="009926F0">
        <w:rPr>
          <w:kern w:val="22"/>
        </w:rPr>
        <w:t xml:space="preserve">ost-2020 </w:t>
      </w:r>
      <w:r w:rsidR="00B71A64">
        <w:rPr>
          <w:kern w:val="22"/>
        </w:rPr>
        <w:t>g</w:t>
      </w:r>
      <w:r w:rsidRPr="009926F0">
        <w:rPr>
          <w:kern w:val="22"/>
        </w:rPr>
        <w:t xml:space="preserve">lobal </w:t>
      </w:r>
      <w:r w:rsidR="00B71A64">
        <w:rPr>
          <w:kern w:val="22"/>
        </w:rPr>
        <w:t>b</w:t>
      </w:r>
      <w:r w:rsidRPr="009926F0">
        <w:rPr>
          <w:kern w:val="22"/>
        </w:rPr>
        <w:t xml:space="preserve">iodiversity </w:t>
      </w:r>
      <w:r w:rsidR="00B71A64">
        <w:rPr>
          <w:kern w:val="22"/>
        </w:rPr>
        <w:t>f</w:t>
      </w:r>
      <w:r w:rsidRPr="009926F0">
        <w:rPr>
          <w:kern w:val="22"/>
        </w:rPr>
        <w:t xml:space="preserve">ramework. This series of webinars is intended to provide an important – and ongoing – opportunity for Parties and stakeholders to engage in a constructive exchange of views and perspectives, </w:t>
      </w:r>
      <w:r w:rsidR="00071741">
        <w:rPr>
          <w:kern w:val="22"/>
        </w:rPr>
        <w:t xml:space="preserve">and </w:t>
      </w:r>
      <w:r w:rsidRPr="009926F0">
        <w:rPr>
          <w:kern w:val="22"/>
        </w:rPr>
        <w:t xml:space="preserve">enhance their understanding of elements related to the </w:t>
      </w:r>
      <w:r w:rsidR="00AE0DAE">
        <w:rPr>
          <w:kern w:val="22"/>
        </w:rPr>
        <w:t>p</w:t>
      </w:r>
      <w:r w:rsidRPr="009926F0">
        <w:rPr>
          <w:kern w:val="22"/>
        </w:rPr>
        <w:t>ost</w:t>
      </w:r>
      <w:r w:rsidR="007976EC" w:rsidRPr="009926F0">
        <w:rPr>
          <w:kern w:val="22"/>
        </w:rPr>
        <w:t>-</w:t>
      </w:r>
      <w:r w:rsidRPr="009926F0">
        <w:rPr>
          <w:kern w:val="22"/>
        </w:rPr>
        <w:t xml:space="preserve">2020 </w:t>
      </w:r>
      <w:r w:rsidR="00AE0DAE">
        <w:rPr>
          <w:kern w:val="22"/>
        </w:rPr>
        <w:t>g</w:t>
      </w:r>
      <w:r w:rsidRPr="009926F0">
        <w:rPr>
          <w:kern w:val="22"/>
        </w:rPr>
        <w:t xml:space="preserve">lobal </w:t>
      </w:r>
      <w:r w:rsidR="00AE0DAE">
        <w:rPr>
          <w:kern w:val="22"/>
        </w:rPr>
        <w:t>b</w:t>
      </w:r>
      <w:r w:rsidRPr="009926F0">
        <w:rPr>
          <w:kern w:val="22"/>
        </w:rPr>
        <w:t xml:space="preserve">iodiversity </w:t>
      </w:r>
      <w:r w:rsidR="00AE0DAE">
        <w:rPr>
          <w:kern w:val="22"/>
        </w:rPr>
        <w:t>f</w:t>
      </w:r>
      <w:r w:rsidRPr="009926F0">
        <w:rPr>
          <w:kern w:val="22"/>
        </w:rPr>
        <w:t>ramework</w:t>
      </w:r>
      <w:r w:rsidR="00071741">
        <w:rPr>
          <w:kern w:val="22"/>
        </w:rPr>
        <w:t xml:space="preserve">, </w:t>
      </w:r>
      <w:r w:rsidR="005B6D11">
        <w:rPr>
          <w:kern w:val="22"/>
        </w:rPr>
        <w:t>taking into consideration</w:t>
      </w:r>
      <w:r w:rsidR="004C2834">
        <w:rPr>
          <w:kern w:val="22"/>
        </w:rPr>
        <w:t xml:space="preserve"> </w:t>
      </w:r>
      <w:r w:rsidR="009926F0" w:rsidRPr="009926F0">
        <w:rPr>
          <w:kern w:val="22"/>
        </w:rPr>
        <w:t xml:space="preserve">key </w:t>
      </w:r>
      <w:r w:rsidR="005B6D11">
        <w:rPr>
          <w:kern w:val="22"/>
        </w:rPr>
        <w:t xml:space="preserve">related </w:t>
      </w:r>
      <w:r w:rsidR="009926F0" w:rsidRPr="009926F0">
        <w:rPr>
          <w:kern w:val="22"/>
        </w:rPr>
        <w:t xml:space="preserve">messages from the </w:t>
      </w:r>
      <w:r w:rsidR="008770ED">
        <w:rPr>
          <w:kern w:val="22"/>
        </w:rPr>
        <w:t xml:space="preserve">fifth edition of the </w:t>
      </w:r>
      <w:r w:rsidR="009926F0" w:rsidRPr="00AE0DAE">
        <w:rPr>
          <w:i/>
          <w:iCs/>
          <w:kern w:val="22"/>
        </w:rPr>
        <w:t>Global Biodiversity Outlook</w:t>
      </w:r>
      <w:r w:rsidR="009926F0" w:rsidRPr="009926F0">
        <w:rPr>
          <w:kern w:val="22"/>
        </w:rPr>
        <w:t xml:space="preserve"> (GBO-5).</w:t>
      </w:r>
    </w:p>
    <w:p w14:paraId="0D6A117B" w14:textId="11BC9ECB" w:rsidR="007976EC" w:rsidRPr="00520168" w:rsidRDefault="00CB6742" w:rsidP="000E40ED">
      <w:pPr>
        <w:pStyle w:val="Para1"/>
        <w:numPr>
          <w:ilvl w:val="0"/>
          <w:numId w:val="2"/>
        </w:numPr>
        <w:suppressLineNumbers/>
        <w:suppressAutoHyphens/>
        <w:snapToGrid w:val="0"/>
        <w:ind w:left="0" w:firstLine="0"/>
        <w:rPr>
          <w:kern w:val="22"/>
        </w:rPr>
      </w:pPr>
      <w:r w:rsidRPr="00A209E5">
        <w:rPr>
          <w:b/>
          <w:kern w:val="22"/>
        </w:rPr>
        <w:t xml:space="preserve">The </w:t>
      </w:r>
      <w:r w:rsidR="007976EC" w:rsidRPr="00A209E5">
        <w:rPr>
          <w:b/>
          <w:kern w:val="22"/>
        </w:rPr>
        <w:t xml:space="preserve">first </w:t>
      </w:r>
      <w:r w:rsidR="00614047" w:rsidRPr="00A209E5">
        <w:rPr>
          <w:b/>
          <w:kern w:val="22"/>
        </w:rPr>
        <w:t xml:space="preserve">meeting in the </w:t>
      </w:r>
      <w:r w:rsidRPr="00A209E5">
        <w:rPr>
          <w:b/>
          <w:kern w:val="22"/>
        </w:rPr>
        <w:t>Stakeholder Open Webinar</w:t>
      </w:r>
      <w:r w:rsidR="007976EC" w:rsidRPr="00A209E5">
        <w:rPr>
          <w:b/>
          <w:kern w:val="22"/>
        </w:rPr>
        <w:t xml:space="preserve"> series</w:t>
      </w:r>
      <w:r w:rsidRPr="00A209E5">
        <w:rPr>
          <w:b/>
          <w:kern w:val="22"/>
        </w:rPr>
        <w:t xml:space="preserve"> </w:t>
      </w:r>
      <w:r w:rsidR="00A209E5" w:rsidRPr="00A209E5">
        <w:rPr>
          <w:b/>
          <w:kern w:val="22"/>
        </w:rPr>
        <w:t xml:space="preserve">will </w:t>
      </w:r>
      <w:r w:rsidR="00A209E5" w:rsidRPr="00520168">
        <w:rPr>
          <w:b/>
          <w:kern w:val="22"/>
        </w:rPr>
        <w:t>be</w:t>
      </w:r>
      <w:r w:rsidR="007976EC" w:rsidRPr="00520168">
        <w:rPr>
          <w:b/>
          <w:kern w:val="22"/>
        </w:rPr>
        <w:t xml:space="preserve"> </w:t>
      </w:r>
      <w:r w:rsidR="00B56CD4" w:rsidRPr="00520168">
        <w:rPr>
          <w:b/>
          <w:kern w:val="22"/>
        </w:rPr>
        <w:t xml:space="preserve">on </w:t>
      </w:r>
      <w:r w:rsidR="00C43B27" w:rsidRPr="00520168">
        <w:rPr>
          <w:b/>
          <w:kern w:val="22"/>
        </w:rPr>
        <w:t xml:space="preserve">the </w:t>
      </w:r>
      <w:r w:rsidR="007976EC" w:rsidRPr="00520168">
        <w:rPr>
          <w:b/>
          <w:kern w:val="22"/>
        </w:rPr>
        <w:t>theme</w:t>
      </w:r>
      <w:r w:rsidR="00C43B27" w:rsidRPr="00520168">
        <w:rPr>
          <w:b/>
          <w:kern w:val="22"/>
        </w:rPr>
        <w:t xml:space="preserve"> of</w:t>
      </w:r>
      <w:r w:rsidR="007976EC" w:rsidRPr="00520168">
        <w:rPr>
          <w:kern w:val="22"/>
        </w:rPr>
        <w:t xml:space="preserve"> </w:t>
      </w:r>
      <w:r w:rsidR="007976EC" w:rsidRPr="00520168">
        <w:rPr>
          <w:b/>
          <w:kern w:val="22"/>
        </w:rPr>
        <w:t xml:space="preserve">“Exploring linkages between climate change and biodiversity for the development of </w:t>
      </w:r>
      <w:r w:rsidR="00AE0DAE">
        <w:rPr>
          <w:b/>
          <w:kern w:val="22"/>
        </w:rPr>
        <w:t>p</w:t>
      </w:r>
      <w:r w:rsidR="007976EC" w:rsidRPr="00520168">
        <w:rPr>
          <w:b/>
          <w:kern w:val="22"/>
        </w:rPr>
        <w:t xml:space="preserve">ost-2020 </w:t>
      </w:r>
      <w:r w:rsidR="00AE0DAE">
        <w:rPr>
          <w:b/>
          <w:kern w:val="22"/>
        </w:rPr>
        <w:t>g</w:t>
      </w:r>
      <w:r w:rsidR="007976EC" w:rsidRPr="00520168">
        <w:rPr>
          <w:b/>
          <w:kern w:val="22"/>
        </w:rPr>
        <w:t xml:space="preserve">lobal </w:t>
      </w:r>
      <w:r w:rsidR="00AE0DAE">
        <w:rPr>
          <w:b/>
          <w:kern w:val="22"/>
        </w:rPr>
        <w:t>b</w:t>
      </w:r>
      <w:r w:rsidR="007976EC" w:rsidRPr="00520168">
        <w:rPr>
          <w:b/>
          <w:kern w:val="22"/>
        </w:rPr>
        <w:t xml:space="preserve">iodiversity </w:t>
      </w:r>
      <w:r w:rsidR="00AE0DAE">
        <w:rPr>
          <w:b/>
          <w:kern w:val="22"/>
        </w:rPr>
        <w:t>f</w:t>
      </w:r>
      <w:r w:rsidR="007976EC" w:rsidRPr="00520168">
        <w:rPr>
          <w:b/>
          <w:kern w:val="22"/>
        </w:rPr>
        <w:t>ramework</w:t>
      </w:r>
      <w:r w:rsidR="005D0C93">
        <w:rPr>
          <w:b/>
          <w:kern w:val="22"/>
        </w:rPr>
        <w:t>.</w:t>
      </w:r>
      <w:r w:rsidR="007976EC" w:rsidRPr="00520168">
        <w:rPr>
          <w:b/>
          <w:kern w:val="22"/>
        </w:rPr>
        <w:t>”</w:t>
      </w:r>
      <w:r w:rsidR="007976EC" w:rsidRPr="00520168">
        <w:rPr>
          <w:kern w:val="22"/>
        </w:rPr>
        <w:t xml:space="preserve"> </w:t>
      </w:r>
      <w:r w:rsidR="00A209E5" w:rsidRPr="00520168">
        <w:rPr>
          <w:kern w:val="22"/>
        </w:rPr>
        <w:t xml:space="preserve">Participants </w:t>
      </w:r>
      <w:r w:rsidR="007976EC" w:rsidRPr="00520168">
        <w:rPr>
          <w:kern w:val="22"/>
        </w:rPr>
        <w:t xml:space="preserve">will examine the linkages </w:t>
      </w:r>
      <w:r w:rsidR="000E40ED" w:rsidRPr="00520168">
        <w:rPr>
          <w:kern w:val="22"/>
        </w:rPr>
        <w:t>between the issue</w:t>
      </w:r>
      <w:r w:rsidR="006255C4" w:rsidRPr="00520168">
        <w:rPr>
          <w:kern w:val="22"/>
        </w:rPr>
        <w:t>s</w:t>
      </w:r>
      <w:r w:rsidR="000E40ED" w:rsidRPr="00520168">
        <w:rPr>
          <w:kern w:val="22"/>
        </w:rPr>
        <w:t xml:space="preserve"> of </w:t>
      </w:r>
      <w:r w:rsidR="007976EC" w:rsidRPr="00520168">
        <w:rPr>
          <w:kern w:val="22"/>
        </w:rPr>
        <w:t xml:space="preserve">climate change and biodiversity, and </w:t>
      </w:r>
      <w:r w:rsidR="000E40ED" w:rsidRPr="00520168">
        <w:rPr>
          <w:kern w:val="22"/>
        </w:rPr>
        <w:t xml:space="preserve">ways to improve </w:t>
      </w:r>
      <w:r w:rsidR="00B56CD4" w:rsidRPr="00520168">
        <w:rPr>
          <w:kern w:val="22"/>
        </w:rPr>
        <w:t>synergies between climate change and biodiversity</w:t>
      </w:r>
      <w:r w:rsidR="005160C1" w:rsidRPr="00520168">
        <w:rPr>
          <w:kern w:val="22"/>
        </w:rPr>
        <w:t xml:space="preserve"> conservation actions</w:t>
      </w:r>
      <w:r w:rsidR="00C43B27" w:rsidRPr="00520168">
        <w:rPr>
          <w:kern w:val="22"/>
        </w:rPr>
        <w:t>,</w:t>
      </w:r>
      <w:r w:rsidR="00B56CD4" w:rsidRPr="00520168">
        <w:rPr>
          <w:kern w:val="22"/>
        </w:rPr>
        <w:t xml:space="preserve"> </w:t>
      </w:r>
      <w:r w:rsidR="00C43B27" w:rsidRPr="00520168">
        <w:rPr>
          <w:kern w:val="22"/>
        </w:rPr>
        <w:t xml:space="preserve">and enhance </w:t>
      </w:r>
      <w:r w:rsidR="000E40ED" w:rsidRPr="00520168">
        <w:rPr>
          <w:kern w:val="22"/>
        </w:rPr>
        <w:t xml:space="preserve">coordination between </w:t>
      </w:r>
      <w:r w:rsidR="007976EC" w:rsidRPr="00520168">
        <w:rPr>
          <w:kern w:val="22"/>
        </w:rPr>
        <w:t>the</w:t>
      </w:r>
      <w:r w:rsidR="00520168" w:rsidRPr="00520168">
        <w:rPr>
          <w:kern w:val="22"/>
        </w:rPr>
        <w:t xml:space="preserve"> </w:t>
      </w:r>
      <w:r w:rsidR="00B65271">
        <w:rPr>
          <w:kern w:val="22"/>
        </w:rPr>
        <w:t>United Nations Framework Convention on Climate Change (</w:t>
      </w:r>
      <w:r w:rsidR="00520168" w:rsidRPr="00520168">
        <w:rPr>
          <w:kern w:val="22"/>
        </w:rPr>
        <w:t>UNFCCC</w:t>
      </w:r>
      <w:r w:rsidR="00B65271">
        <w:rPr>
          <w:kern w:val="22"/>
        </w:rPr>
        <w:t>)</w:t>
      </w:r>
      <w:r w:rsidR="00520168" w:rsidRPr="00520168">
        <w:rPr>
          <w:kern w:val="22"/>
        </w:rPr>
        <w:t xml:space="preserve"> and the </w:t>
      </w:r>
      <w:r w:rsidR="009F3330">
        <w:rPr>
          <w:kern w:val="22"/>
        </w:rPr>
        <w:t>Convention on Biological Diversity (</w:t>
      </w:r>
      <w:r w:rsidR="00520168" w:rsidRPr="00520168">
        <w:rPr>
          <w:kern w:val="22"/>
        </w:rPr>
        <w:t>CBD</w:t>
      </w:r>
      <w:r w:rsidR="009F3330">
        <w:rPr>
          <w:kern w:val="22"/>
        </w:rPr>
        <w:t>)</w:t>
      </w:r>
      <w:r w:rsidR="007976EC" w:rsidRPr="00520168">
        <w:rPr>
          <w:kern w:val="22"/>
        </w:rPr>
        <w:t xml:space="preserve">. </w:t>
      </w:r>
      <w:r w:rsidR="000E40ED" w:rsidRPr="00520168">
        <w:rPr>
          <w:kern w:val="22"/>
        </w:rPr>
        <w:t xml:space="preserve">The webinar is envisioned as a space for </w:t>
      </w:r>
      <w:r w:rsidR="00A209E5" w:rsidRPr="00520168">
        <w:rPr>
          <w:kern w:val="22"/>
        </w:rPr>
        <w:t xml:space="preserve">participants to </w:t>
      </w:r>
      <w:r w:rsidR="000E40ED" w:rsidRPr="00520168">
        <w:rPr>
          <w:kern w:val="22"/>
        </w:rPr>
        <w:t>explor</w:t>
      </w:r>
      <w:r w:rsidR="00A209E5" w:rsidRPr="00520168">
        <w:rPr>
          <w:kern w:val="22"/>
        </w:rPr>
        <w:t>e issues</w:t>
      </w:r>
      <w:r w:rsidR="000E40ED" w:rsidRPr="00520168">
        <w:rPr>
          <w:kern w:val="22"/>
        </w:rPr>
        <w:t>, exchange views</w:t>
      </w:r>
      <w:r w:rsidR="00A209E5" w:rsidRPr="00520168">
        <w:rPr>
          <w:kern w:val="22"/>
        </w:rPr>
        <w:t>,</w:t>
      </w:r>
      <w:r w:rsidR="000E40ED" w:rsidRPr="00520168">
        <w:rPr>
          <w:kern w:val="22"/>
        </w:rPr>
        <w:t xml:space="preserve"> and </w:t>
      </w:r>
      <w:r w:rsidR="00A209E5" w:rsidRPr="00520168">
        <w:rPr>
          <w:kern w:val="22"/>
        </w:rPr>
        <w:t xml:space="preserve">enhance their </w:t>
      </w:r>
      <w:r w:rsidR="000E40ED" w:rsidRPr="00520168">
        <w:rPr>
          <w:kern w:val="22"/>
        </w:rPr>
        <w:t>understanding o</w:t>
      </w:r>
      <w:r w:rsidR="00A209E5" w:rsidRPr="00520168">
        <w:rPr>
          <w:kern w:val="22"/>
        </w:rPr>
        <w:t>f</w:t>
      </w:r>
      <w:r w:rsidR="000E40ED" w:rsidRPr="00520168">
        <w:rPr>
          <w:kern w:val="22"/>
        </w:rPr>
        <w:t xml:space="preserve"> these key topics</w:t>
      </w:r>
      <w:r w:rsidR="00273462" w:rsidRPr="00520168">
        <w:rPr>
          <w:kern w:val="22"/>
        </w:rPr>
        <w:t>.</w:t>
      </w:r>
      <w:r w:rsidR="00491906" w:rsidRPr="00520168">
        <w:rPr>
          <w:kern w:val="22"/>
        </w:rPr>
        <w:t xml:space="preserve"> </w:t>
      </w:r>
      <w:r w:rsidR="00273462" w:rsidRPr="00520168">
        <w:rPr>
          <w:kern w:val="22"/>
        </w:rPr>
        <w:t xml:space="preserve">The webinar </w:t>
      </w:r>
      <w:r w:rsidR="000E40ED" w:rsidRPr="00520168">
        <w:rPr>
          <w:kern w:val="22"/>
        </w:rPr>
        <w:t>will focus on the following themes:</w:t>
      </w:r>
    </w:p>
    <w:p w14:paraId="6CB672B7" w14:textId="77777777" w:rsidR="00E03E98" w:rsidRPr="00D437E5" w:rsidRDefault="00E917D3" w:rsidP="009F3330">
      <w:pPr>
        <w:pStyle w:val="Para1"/>
        <w:numPr>
          <w:ilvl w:val="0"/>
          <w:numId w:val="9"/>
        </w:numPr>
        <w:suppressLineNumbers/>
        <w:suppressAutoHyphens/>
        <w:snapToGrid w:val="0"/>
        <w:ind w:left="0" w:firstLine="698"/>
        <w:rPr>
          <w:rFonts w:ascii="TimesNewRomanPSMT" w:hAnsi="TimesNewRomanPSMT"/>
          <w:color w:val="212121"/>
          <w:szCs w:val="22"/>
        </w:rPr>
      </w:pPr>
      <w:r>
        <w:rPr>
          <w:b/>
          <w:kern w:val="22"/>
        </w:rPr>
        <w:t xml:space="preserve">Understanding </w:t>
      </w:r>
      <w:r w:rsidR="007976EC" w:rsidRPr="000E40ED">
        <w:rPr>
          <w:b/>
          <w:kern w:val="22"/>
        </w:rPr>
        <w:t xml:space="preserve">the </w:t>
      </w:r>
      <w:r w:rsidR="0089137E">
        <w:rPr>
          <w:b/>
          <w:kern w:val="22"/>
        </w:rPr>
        <w:t>‘Big Picture’ of climate change and biodiversity</w:t>
      </w:r>
      <w:r w:rsidR="008A32C5">
        <w:rPr>
          <w:b/>
          <w:kern w:val="22"/>
        </w:rPr>
        <w:t>:</w:t>
      </w:r>
      <w:r w:rsidR="00A209E5">
        <w:rPr>
          <w:b/>
          <w:kern w:val="22"/>
        </w:rPr>
        <w:t xml:space="preserve"> </w:t>
      </w:r>
      <w:r w:rsidR="000B5C2A">
        <w:rPr>
          <w:kern w:val="22"/>
        </w:rPr>
        <w:t xml:space="preserve">The </w:t>
      </w:r>
      <w:r w:rsidR="0089137E">
        <w:rPr>
          <w:kern w:val="22"/>
        </w:rPr>
        <w:t xml:space="preserve">webinar </w:t>
      </w:r>
      <w:r w:rsidR="000B5C2A">
        <w:rPr>
          <w:kern w:val="22"/>
        </w:rPr>
        <w:t>will</w:t>
      </w:r>
      <w:r w:rsidR="000B5C2A" w:rsidRPr="000B5C2A">
        <w:rPr>
          <w:rFonts w:ascii="TimesNewRomanPSMT" w:hAnsi="TimesNewRomanPSMT"/>
          <w:color w:val="212121"/>
          <w:szCs w:val="22"/>
        </w:rPr>
        <w:t xml:space="preserve"> </w:t>
      </w:r>
      <w:r w:rsidR="0089137E">
        <w:rPr>
          <w:rFonts w:ascii="TimesNewRomanPSMT" w:hAnsi="TimesNewRomanPSMT"/>
          <w:color w:val="212121"/>
          <w:szCs w:val="22"/>
        </w:rPr>
        <w:t xml:space="preserve">begin with a context-setting presentation that </w:t>
      </w:r>
      <w:r w:rsidR="000B5C2A">
        <w:rPr>
          <w:rFonts w:ascii="TimesNewRomanPSMT" w:hAnsi="TimesNewRomanPSMT"/>
          <w:color w:val="212121"/>
          <w:szCs w:val="22"/>
        </w:rPr>
        <w:t>explore</w:t>
      </w:r>
      <w:r w:rsidR="0089137E">
        <w:rPr>
          <w:rFonts w:ascii="TimesNewRomanPSMT" w:hAnsi="TimesNewRomanPSMT"/>
          <w:color w:val="212121"/>
          <w:szCs w:val="22"/>
        </w:rPr>
        <w:t>s</w:t>
      </w:r>
      <w:r w:rsidR="000B5C2A">
        <w:rPr>
          <w:rFonts w:ascii="TimesNewRomanPSMT" w:hAnsi="TimesNewRomanPSMT"/>
          <w:color w:val="212121"/>
          <w:szCs w:val="22"/>
        </w:rPr>
        <w:t xml:space="preserve"> the key linkages between </w:t>
      </w:r>
      <w:r w:rsidR="0084080C">
        <w:rPr>
          <w:rFonts w:ascii="TimesNewRomanPSMT" w:hAnsi="TimesNewRomanPSMT"/>
          <w:color w:val="212121"/>
          <w:szCs w:val="22"/>
        </w:rPr>
        <w:t xml:space="preserve">actions to </w:t>
      </w:r>
      <w:r w:rsidR="000B5C2A">
        <w:rPr>
          <w:rFonts w:ascii="TimesNewRomanPSMT" w:hAnsi="TimesNewRomanPSMT"/>
          <w:color w:val="212121"/>
          <w:szCs w:val="22"/>
        </w:rPr>
        <w:t>conserv</w:t>
      </w:r>
      <w:r w:rsidR="0084080C">
        <w:rPr>
          <w:rFonts w:ascii="TimesNewRomanPSMT" w:hAnsi="TimesNewRomanPSMT"/>
          <w:color w:val="212121"/>
          <w:szCs w:val="22"/>
        </w:rPr>
        <w:t>e</w:t>
      </w:r>
      <w:r w:rsidR="000B5C2A">
        <w:rPr>
          <w:rFonts w:ascii="TimesNewRomanPSMT" w:hAnsi="TimesNewRomanPSMT"/>
          <w:color w:val="212121"/>
          <w:szCs w:val="22"/>
        </w:rPr>
        <w:t xml:space="preserve"> and sustainably us</w:t>
      </w:r>
      <w:r w:rsidR="0084080C">
        <w:rPr>
          <w:rFonts w:ascii="TimesNewRomanPSMT" w:hAnsi="TimesNewRomanPSMT"/>
          <w:color w:val="212121"/>
          <w:szCs w:val="22"/>
        </w:rPr>
        <w:t>e</w:t>
      </w:r>
      <w:r w:rsidR="000B5C2A">
        <w:rPr>
          <w:rFonts w:ascii="TimesNewRomanPSMT" w:hAnsi="TimesNewRomanPSMT"/>
          <w:color w:val="212121"/>
          <w:szCs w:val="22"/>
        </w:rPr>
        <w:t xml:space="preserve"> biodiversity, and </w:t>
      </w:r>
      <w:r w:rsidR="00151EAD">
        <w:rPr>
          <w:rFonts w:ascii="TimesNewRomanPSMT" w:hAnsi="TimesNewRomanPSMT"/>
          <w:color w:val="212121"/>
          <w:szCs w:val="22"/>
        </w:rPr>
        <w:t xml:space="preserve">efforts to </w:t>
      </w:r>
      <w:r w:rsidR="000B5C2A">
        <w:rPr>
          <w:rFonts w:ascii="TimesNewRomanPSMT" w:hAnsi="TimesNewRomanPSMT"/>
          <w:color w:val="212121"/>
          <w:szCs w:val="22"/>
        </w:rPr>
        <w:t>mitigat</w:t>
      </w:r>
      <w:r w:rsidR="00151EAD">
        <w:rPr>
          <w:rFonts w:ascii="TimesNewRomanPSMT" w:hAnsi="TimesNewRomanPSMT"/>
          <w:color w:val="212121"/>
          <w:szCs w:val="22"/>
        </w:rPr>
        <w:t>e</w:t>
      </w:r>
      <w:r w:rsidR="000B5C2A">
        <w:rPr>
          <w:rFonts w:ascii="TimesNewRomanPSMT" w:hAnsi="TimesNewRomanPSMT"/>
          <w:color w:val="212121"/>
          <w:szCs w:val="22"/>
        </w:rPr>
        <w:t xml:space="preserve"> and adapt to </w:t>
      </w:r>
      <w:r w:rsidR="00151EAD">
        <w:rPr>
          <w:rFonts w:ascii="TimesNewRomanPSMT" w:hAnsi="TimesNewRomanPSMT"/>
          <w:color w:val="212121"/>
          <w:szCs w:val="22"/>
        </w:rPr>
        <w:t xml:space="preserve">a </w:t>
      </w:r>
      <w:r w:rsidR="00870E7C">
        <w:rPr>
          <w:rFonts w:ascii="TimesNewRomanPSMT" w:hAnsi="TimesNewRomanPSMT"/>
          <w:color w:val="212121"/>
          <w:szCs w:val="22"/>
        </w:rPr>
        <w:t xml:space="preserve">rapidly </w:t>
      </w:r>
      <w:r w:rsidR="00151EAD">
        <w:rPr>
          <w:rFonts w:ascii="TimesNewRomanPSMT" w:hAnsi="TimesNewRomanPSMT"/>
          <w:color w:val="212121"/>
          <w:szCs w:val="22"/>
        </w:rPr>
        <w:t xml:space="preserve">changing </w:t>
      </w:r>
      <w:r w:rsidR="000B5C2A">
        <w:rPr>
          <w:rFonts w:ascii="TimesNewRomanPSMT" w:hAnsi="TimesNewRomanPSMT"/>
          <w:color w:val="212121"/>
          <w:szCs w:val="22"/>
        </w:rPr>
        <w:t xml:space="preserve">climate. </w:t>
      </w:r>
      <w:r w:rsidR="0089137E">
        <w:rPr>
          <w:rFonts w:ascii="TimesNewRomanPSMT" w:hAnsi="TimesNewRomanPSMT"/>
          <w:color w:val="212121"/>
          <w:szCs w:val="22"/>
        </w:rPr>
        <w:t xml:space="preserve">The presentation will </w:t>
      </w:r>
      <w:r w:rsidR="00273462">
        <w:rPr>
          <w:rFonts w:ascii="TimesNewRomanPSMT" w:hAnsi="TimesNewRomanPSMT"/>
          <w:color w:val="212121"/>
          <w:szCs w:val="22"/>
        </w:rPr>
        <w:t xml:space="preserve">focus on </w:t>
      </w:r>
      <w:r w:rsidR="0089137E">
        <w:rPr>
          <w:rFonts w:ascii="TimesNewRomanPSMT" w:hAnsi="TimesNewRomanPSMT"/>
          <w:color w:val="212121"/>
          <w:szCs w:val="22"/>
        </w:rPr>
        <w:t>k</w:t>
      </w:r>
      <w:r w:rsidR="00264E12">
        <w:rPr>
          <w:rFonts w:ascii="TimesNewRomanPSMT" w:hAnsi="TimesNewRomanPSMT"/>
          <w:color w:val="212121"/>
          <w:szCs w:val="22"/>
        </w:rPr>
        <w:t xml:space="preserve">ey issues </w:t>
      </w:r>
      <w:r w:rsidR="0089137E">
        <w:rPr>
          <w:rFonts w:ascii="TimesNewRomanPSMT" w:hAnsi="TimesNewRomanPSMT"/>
          <w:color w:val="212121"/>
          <w:szCs w:val="22"/>
        </w:rPr>
        <w:t>such as</w:t>
      </w:r>
      <w:r w:rsidR="00264E12">
        <w:rPr>
          <w:rFonts w:ascii="TimesNewRomanPSMT" w:hAnsi="TimesNewRomanPSMT"/>
          <w:color w:val="212121"/>
          <w:szCs w:val="22"/>
        </w:rPr>
        <w:t>:</w:t>
      </w:r>
      <w:r w:rsidR="00151EAD">
        <w:rPr>
          <w:kern w:val="22"/>
        </w:rPr>
        <w:t xml:space="preserve"> </w:t>
      </w:r>
    </w:p>
    <w:p w14:paraId="2E618EDA" w14:textId="0FA7F1E3" w:rsidR="00E03E98" w:rsidRPr="00D44512" w:rsidRDefault="00D437E5" w:rsidP="00DE3B86">
      <w:pPr>
        <w:pStyle w:val="Para1"/>
        <w:numPr>
          <w:ilvl w:val="1"/>
          <w:numId w:val="9"/>
        </w:numPr>
        <w:suppressLineNumbers/>
        <w:suppressAutoHyphens/>
        <w:snapToGrid w:val="0"/>
        <w:ind w:left="1134" w:hanging="447"/>
        <w:rPr>
          <w:rFonts w:ascii="TimesNewRomanPSMT" w:hAnsi="TimesNewRomanPSMT"/>
          <w:color w:val="212121"/>
          <w:szCs w:val="22"/>
        </w:rPr>
      </w:pPr>
      <w:r>
        <w:rPr>
          <w:kern w:val="22"/>
        </w:rPr>
        <w:t>U</w:t>
      </w:r>
      <w:r w:rsidR="00E03E98">
        <w:rPr>
          <w:kern w:val="22"/>
        </w:rPr>
        <w:t>nderstanding</w:t>
      </w:r>
      <w:r>
        <w:rPr>
          <w:kern w:val="22"/>
        </w:rPr>
        <w:t xml:space="preserve"> and </w:t>
      </w:r>
      <w:r w:rsidR="00E03E98">
        <w:rPr>
          <w:kern w:val="22"/>
        </w:rPr>
        <w:t xml:space="preserve">identifying </w:t>
      </w:r>
      <w:r>
        <w:rPr>
          <w:kern w:val="22"/>
        </w:rPr>
        <w:t xml:space="preserve">the </w:t>
      </w:r>
      <w:r w:rsidR="00E03E98">
        <w:rPr>
          <w:kern w:val="22"/>
        </w:rPr>
        <w:t>impact of action</w:t>
      </w:r>
      <w:r w:rsidR="00A16405">
        <w:rPr>
          <w:kern w:val="22"/>
        </w:rPr>
        <w:t>s</w:t>
      </w:r>
      <w:r w:rsidR="009F3330">
        <w:rPr>
          <w:kern w:val="22"/>
        </w:rPr>
        <w:t>:</w:t>
      </w:r>
    </w:p>
    <w:p w14:paraId="6FB1FB1D" w14:textId="768A9A20" w:rsidR="00E03E98" w:rsidRDefault="00A16405" w:rsidP="00DE3B86">
      <w:pPr>
        <w:pStyle w:val="Para1"/>
        <w:numPr>
          <w:ilvl w:val="2"/>
          <w:numId w:val="9"/>
        </w:numPr>
        <w:suppressLineNumbers/>
        <w:suppressAutoHyphens/>
        <w:snapToGrid w:val="0"/>
        <w:ind w:left="1560" w:hanging="459"/>
        <w:rPr>
          <w:rFonts w:ascii="TimesNewRomanPSMT" w:hAnsi="TimesNewRomanPSMT"/>
          <w:color w:val="212121"/>
          <w:szCs w:val="22"/>
        </w:rPr>
      </w:pPr>
      <w:r>
        <w:rPr>
          <w:kern w:val="22"/>
        </w:rPr>
        <w:t>Minimizing trade-offs between climate and biodiversity</w:t>
      </w:r>
      <w:r w:rsidR="00E03E98">
        <w:rPr>
          <w:kern w:val="22"/>
        </w:rPr>
        <w:t xml:space="preserve"> </w:t>
      </w:r>
      <w:r w:rsidR="002C58E1">
        <w:rPr>
          <w:kern w:val="22"/>
        </w:rPr>
        <w:t>policies</w:t>
      </w:r>
      <w:r w:rsidR="00892A39">
        <w:rPr>
          <w:kern w:val="22"/>
        </w:rPr>
        <w:t>;</w:t>
      </w:r>
    </w:p>
    <w:p w14:paraId="71D0900C" w14:textId="3E47A853" w:rsidR="00E03E98" w:rsidRDefault="00A16405" w:rsidP="00DE3B86">
      <w:pPr>
        <w:pStyle w:val="Para1"/>
        <w:numPr>
          <w:ilvl w:val="2"/>
          <w:numId w:val="9"/>
        </w:numPr>
        <w:suppressLineNumbers/>
        <w:suppressAutoHyphens/>
        <w:snapToGrid w:val="0"/>
        <w:ind w:left="1560" w:hanging="459"/>
        <w:rPr>
          <w:rFonts w:ascii="TimesNewRomanPSMT" w:hAnsi="TimesNewRomanPSMT"/>
          <w:color w:val="212121"/>
          <w:szCs w:val="22"/>
        </w:rPr>
      </w:pPr>
      <w:r>
        <w:rPr>
          <w:kern w:val="22"/>
        </w:rPr>
        <w:t xml:space="preserve">Promoting action </w:t>
      </w:r>
      <w:r>
        <w:rPr>
          <w:rFonts w:ascii="TimesNewRomanPSMT" w:hAnsi="TimesNewRomanPSMT"/>
          <w:color w:val="212121"/>
          <w:szCs w:val="22"/>
        </w:rPr>
        <w:t>with</w:t>
      </w:r>
      <w:r w:rsidR="00E917D3" w:rsidRPr="00151EAD">
        <w:rPr>
          <w:rFonts w:ascii="TimesNewRomanPSMT" w:hAnsi="TimesNewRomanPSMT"/>
          <w:color w:val="212121"/>
          <w:szCs w:val="22"/>
        </w:rPr>
        <w:t xml:space="preserve"> multiple contributions</w:t>
      </w:r>
      <w:r w:rsidR="00892A39">
        <w:rPr>
          <w:rFonts w:ascii="TimesNewRomanPSMT" w:hAnsi="TimesNewRomanPSMT"/>
          <w:color w:val="212121"/>
          <w:szCs w:val="22"/>
        </w:rPr>
        <w:t>.</w:t>
      </w:r>
      <w:r w:rsidR="00264E12" w:rsidRPr="00151EAD">
        <w:rPr>
          <w:rFonts w:ascii="TimesNewRomanPSMT" w:hAnsi="TimesNewRomanPSMT"/>
          <w:color w:val="212121"/>
          <w:szCs w:val="22"/>
        </w:rPr>
        <w:t xml:space="preserve"> </w:t>
      </w:r>
    </w:p>
    <w:p w14:paraId="6934AE1F" w14:textId="38F74CF5" w:rsidR="00E03E98" w:rsidRDefault="00A16405" w:rsidP="00DE3B86">
      <w:pPr>
        <w:pStyle w:val="Para1"/>
        <w:numPr>
          <w:ilvl w:val="1"/>
          <w:numId w:val="9"/>
        </w:numPr>
        <w:suppressLineNumbers/>
        <w:suppressAutoHyphens/>
        <w:snapToGrid w:val="0"/>
        <w:ind w:left="1134" w:hanging="447"/>
        <w:rPr>
          <w:rFonts w:ascii="TimesNewRomanPSMT" w:hAnsi="TimesNewRomanPSMT"/>
          <w:color w:val="212121"/>
          <w:szCs w:val="22"/>
        </w:rPr>
      </w:pPr>
      <w:r w:rsidRPr="009F3330">
        <w:rPr>
          <w:kern w:val="22"/>
        </w:rPr>
        <w:t>U</w:t>
      </w:r>
      <w:r w:rsidR="00151EAD" w:rsidRPr="009F3330">
        <w:rPr>
          <w:kern w:val="22"/>
        </w:rPr>
        <w:t>nderstanding</w:t>
      </w:r>
      <w:r w:rsidR="00151EAD">
        <w:rPr>
          <w:rFonts w:ascii="TimesNewRomanPSMT" w:hAnsi="TimesNewRomanPSMT"/>
          <w:color w:val="212121"/>
          <w:szCs w:val="22"/>
        </w:rPr>
        <w:t xml:space="preserve"> </w:t>
      </w:r>
      <w:r w:rsidR="00264E12" w:rsidRPr="00151EAD">
        <w:rPr>
          <w:rFonts w:ascii="TimesNewRomanPSMT" w:hAnsi="TimesNewRomanPSMT"/>
          <w:color w:val="212121"/>
          <w:szCs w:val="22"/>
        </w:rPr>
        <w:t xml:space="preserve">the </w:t>
      </w:r>
      <w:r w:rsidR="00E917D3" w:rsidRPr="00151EAD">
        <w:rPr>
          <w:rFonts w:ascii="TimesNewRomanPSMT" w:hAnsi="TimesNewRomanPSMT"/>
          <w:color w:val="212121"/>
          <w:szCs w:val="22"/>
        </w:rPr>
        <w:t>long-term, sustainable actions needed to link the climate change and biodiversity agendas</w:t>
      </w:r>
      <w:r w:rsidR="006255C4">
        <w:rPr>
          <w:rFonts w:ascii="TimesNewRomanPSMT" w:hAnsi="TimesNewRomanPSMT"/>
          <w:color w:val="212121"/>
          <w:szCs w:val="22"/>
        </w:rPr>
        <w:t>,</w:t>
      </w:r>
      <w:r w:rsidR="00151EAD">
        <w:rPr>
          <w:rFonts w:ascii="TimesNewRomanPSMT" w:hAnsi="TimesNewRomanPSMT"/>
          <w:color w:val="212121"/>
          <w:szCs w:val="22"/>
        </w:rPr>
        <w:t xml:space="preserve"> and </w:t>
      </w:r>
      <w:r w:rsidR="00870E7C">
        <w:rPr>
          <w:rFonts w:ascii="TimesNewRomanPSMT" w:hAnsi="TimesNewRomanPSMT"/>
          <w:color w:val="212121"/>
          <w:szCs w:val="22"/>
        </w:rPr>
        <w:t>enhance</w:t>
      </w:r>
      <w:r w:rsidR="00151EAD">
        <w:rPr>
          <w:rFonts w:ascii="TimesNewRomanPSMT" w:hAnsi="TimesNewRomanPSMT"/>
          <w:color w:val="212121"/>
          <w:szCs w:val="22"/>
        </w:rPr>
        <w:t xml:space="preserve"> </w:t>
      </w:r>
      <w:r w:rsidR="00151EAD" w:rsidRPr="00C32A80">
        <w:rPr>
          <w:rFonts w:ascii="TimesNewRomanPSMT" w:hAnsi="TimesNewRomanPSMT"/>
          <w:color w:val="212121"/>
          <w:szCs w:val="22"/>
        </w:rPr>
        <w:t>their</w:t>
      </w:r>
      <w:r w:rsidR="00151EAD">
        <w:rPr>
          <w:rFonts w:ascii="TimesNewRomanPSMT" w:hAnsi="TimesNewRomanPSMT"/>
          <w:color w:val="212121"/>
          <w:szCs w:val="22"/>
        </w:rPr>
        <w:t xml:space="preserve"> synergies</w:t>
      </w:r>
      <w:r w:rsidR="009F3330">
        <w:rPr>
          <w:rFonts w:ascii="TimesNewRomanPSMT" w:hAnsi="TimesNewRomanPSMT"/>
          <w:color w:val="212121"/>
          <w:szCs w:val="22"/>
        </w:rPr>
        <w:t>:</w:t>
      </w:r>
    </w:p>
    <w:p w14:paraId="6667F735" w14:textId="3CB4AB14" w:rsidR="00E03E98" w:rsidRDefault="00A16405" w:rsidP="00DE3B86">
      <w:pPr>
        <w:pStyle w:val="Para1"/>
        <w:numPr>
          <w:ilvl w:val="2"/>
          <w:numId w:val="9"/>
        </w:numPr>
        <w:suppressLineNumbers/>
        <w:suppressAutoHyphens/>
        <w:snapToGrid w:val="0"/>
        <w:ind w:left="1560" w:hanging="425"/>
        <w:rPr>
          <w:rFonts w:ascii="TimesNewRomanPSMT" w:hAnsi="TimesNewRomanPSMT"/>
          <w:color w:val="212121"/>
          <w:szCs w:val="22"/>
        </w:rPr>
      </w:pPr>
      <w:r>
        <w:rPr>
          <w:rFonts w:ascii="TimesNewRomanPSMT" w:hAnsi="TimesNewRomanPSMT"/>
          <w:color w:val="212121"/>
          <w:szCs w:val="22"/>
        </w:rPr>
        <w:t>F</w:t>
      </w:r>
      <w:r w:rsidR="00E03E98">
        <w:rPr>
          <w:rFonts w:ascii="TimesNewRomanPSMT" w:hAnsi="TimesNewRomanPSMT"/>
          <w:color w:val="212121"/>
          <w:szCs w:val="22"/>
        </w:rPr>
        <w:t>ocus on sectoral transformation</w:t>
      </w:r>
      <w:r>
        <w:rPr>
          <w:rFonts w:ascii="TimesNewRomanPSMT" w:hAnsi="TimesNewRomanPSMT"/>
          <w:color w:val="212121"/>
          <w:szCs w:val="22"/>
        </w:rPr>
        <w:t>s,</w:t>
      </w:r>
      <w:r w:rsidR="00E03E98">
        <w:rPr>
          <w:rFonts w:ascii="TimesNewRomanPSMT" w:hAnsi="TimesNewRomanPSMT"/>
          <w:color w:val="212121"/>
          <w:szCs w:val="22"/>
        </w:rPr>
        <w:t xml:space="preserve"> such as the agri-food system and the need to provide integrated analysis to decision makers</w:t>
      </w:r>
      <w:r w:rsidR="00BC509C">
        <w:rPr>
          <w:rFonts w:ascii="TimesNewRomanPSMT" w:hAnsi="TimesNewRomanPSMT"/>
          <w:color w:val="212121"/>
          <w:szCs w:val="22"/>
        </w:rPr>
        <w:t>;</w:t>
      </w:r>
    </w:p>
    <w:p w14:paraId="493C21C3" w14:textId="7A13E4B2" w:rsidR="00E03E98" w:rsidRDefault="00E03E98" w:rsidP="00DE3B86">
      <w:pPr>
        <w:pStyle w:val="Para1"/>
        <w:numPr>
          <w:ilvl w:val="2"/>
          <w:numId w:val="9"/>
        </w:numPr>
        <w:suppressLineNumbers/>
        <w:suppressAutoHyphens/>
        <w:snapToGrid w:val="0"/>
        <w:ind w:left="1560" w:hanging="425"/>
        <w:rPr>
          <w:rFonts w:ascii="TimesNewRomanPSMT" w:hAnsi="TimesNewRomanPSMT"/>
          <w:color w:val="212121"/>
          <w:szCs w:val="22"/>
        </w:rPr>
      </w:pPr>
      <w:r>
        <w:rPr>
          <w:rFonts w:ascii="TimesNewRomanPSMT" w:hAnsi="TimesNewRomanPSMT"/>
          <w:color w:val="212121"/>
          <w:szCs w:val="22"/>
        </w:rPr>
        <w:t>Focus on indirect drivers of change and supply chains</w:t>
      </w:r>
      <w:r w:rsidR="00BC509C">
        <w:rPr>
          <w:rFonts w:ascii="TimesNewRomanPSMT" w:hAnsi="TimesNewRomanPSMT"/>
          <w:color w:val="212121"/>
          <w:szCs w:val="22"/>
        </w:rPr>
        <w:t>.</w:t>
      </w:r>
    </w:p>
    <w:p w14:paraId="3B8D8C07" w14:textId="5BEF0049" w:rsidR="00A97225" w:rsidRPr="00C8659E" w:rsidRDefault="008A774C" w:rsidP="00DE3B86">
      <w:pPr>
        <w:pStyle w:val="Para1"/>
        <w:numPr>
          <w:ilvl w:val="1"/>
          <w:numId w:val="9"/>
        </w:numPr>
        <w:suppressLineNumbers/>
        <w:suppressAutoHyphens/>
        <w:snapToGrid w:val="0"/>
        <w:ind w:left="1134" w:hanging="447"/>
        <w:rPr>
          <w:rFonts w:ascii="TimesNewRomanPSMT" w:hAnsi="TimesNewRomanPSMT"/>
          <w:color w:val="212121"/>
          <w:szCs w:val="22"/>
        </w:rPr>
      </w:pPr>
      <w:r w:rsidRPr="009F3330">
        <w:rPr>
          <w:kern w:val="22"/>
        </w:rPr>
        <w:t>Understanding</w:t>
      </w:r>
      <w:r>
        <w:rPr>
          <w:rFonts w:ascii="TimesNewRomanPSMT" w:hAnsi="TimesNewRomanPSMT"/>
          <w:color w:val="212121"/>
          <w:szCs w:val="22"/>
        </w:rPr>
        <w:t xml:space="preserve"> the urgent need for</w:t>
      </w:r>
      <w:r w:rsidR="00151EAD">
        <w:rPr>
          <w:rFonts w:ascii="TimesNewRomanPSMT" w:hAnsi="TimesNewRomanPSMT"/>
          <w:color w:val="212121"/>
          <w:szCs w:val="22"/>
        </w:rPr>
        <w:t xml:space="preserve"> ambitious action by</w:t>
      </w:r>
      <w:r w:rsidR="00151EAD" w:rsidRPr="00151EAD">
        <w:rPr>
          <w:rFonts w:ascii="TimesNewRomanPSMT" w:hAnsi="TimesNewRomanPSMT"/>
          <w:color w:val="212121"/>
          <w:szCs w:val="22"/>
        </w:rPr>
        <w:t xml:space="preserve"> </w:t>
      </w:r>
      <w:r w:rsidR="006255C4">
        <w:rPr>
          <w:rFonts w:ascii="TimesNewRomanPSMT" w:hAnsi="TimesNewRomanPSMT"/>
          <w:color w:val="212121"/>
          <w:szCs w:val="22"/>
        </w:rPr>
        <w:t>nations</w:t>
      </w:r>
      <w:r w:rsidR="00151EAD">
        <w:rPr>
          <w:rFonts w:ascii="TimesNewRomanPSMT" w:hAnsi="TimesNewRomanPSMT"/>
          <w:color w:val="212121"/>
          <w:szCs w:val="22"/>
        </w:rPr>
        <w:t xml:space="preserve">, </w:t>
      </w:r>
      <w:r w:rsidR="00151EAD" w:rsidRPr="00151EAD">
        <w:rPr>
          <w:rFonts w:ascii="TimesNewRomanPSMT" w:hAnsi="TimesNewRomanPSMT"/>
          <w:color w:val="212121"/>
          <w:szCs w:val="22"/>
        </w:rPr>
        <w:t>non-</w:t>
      </w:r>
      <w:r w:rsidR="006255C4">
        <w:rPr>
          <w:rFonts w:ascii="TimesNewRomanPSMT" w:hAnsi="TimesNewRomanPSMT"/>
          <w:color w:val="212121"/>
          <w:szCs w:val="22"/>
        </w:rPr>
        <w:t>s</w:t>
      </w:r>
      <w:r w:rsidR="00151EAD" w:rsidRPr="00151EAD">
        <w:rPr>
          <w:rFonts w:ascii="TimesNewRomanPSMT" w:hAnsi="TimesNewRomanPSMT"/>
          <w:color w:val="212121"/>
          <w:szCs w:val="22"/>
        </w:rPr>
        <w:t xml:space="preserve">tate actors and stakeholders </w:t>
      </w:r>
      <w:r w:rsidR="00151EAD">
        <w:rPr>
          <w:rFonts w:ascii="TimesNewRomanPSMT" w:hAnsi="TimesNewRomanPSMT"/>
          <w:color w:val="212121"/>
          <w:szCs w:val="22"/>
        </w:rPr>
        <w:t>that can help build more equitable and resilient societies</w:t>
      </w:r>
      <w:r w:rsidR="00C8659E">
        <w:rPr>
          <w:rFonts w:ascii="TimesNewRomanPSMT" w:hAnsi="TimesNewRomanPSMT"/>
          <w:color w:val="212121"/>
          <w:szCs w:val="22"/>
        </w:rPr>
        <w:t xml:space="preserve"> and, as highlighted in GBO-5, achieve the key transitions to sustainable pathways needed for</w:t>
      </w:r>
      <w:r w:rsidR="00A97225" w:rsidRPr="00C8659E">
        <w:rPr>
          <w:rFonts w:ascii="TimesNewRomanPSMT" w:hAnsi="TimesNewRomanPSMT"/>
          <w:color w:val="212121"/>
          <w:szCs w:val="22"/>
        </w:rPr>
        <w:t xml:space="preserve"> the 2050 Vision for Biodiversity</w:t>
      </w:r>
      <w:r w:rsidR="00C8659E" w:rsidRPr="00C8659E">
        <w:rPr>
          <w:rFonts w:ascii="TimesNewRomanPSMT" w:hAnsi="TimesNewRomanPSMT"/>
          <w:color w:val="212121"/>
          <w:szCs w:val="22"/>
        </w:rPr>
        <w:t>.</w:t>
      </w:r>
    </w:p>
    <w:p w14:paraId="4BCCC365" w14:textId="45C6CCD9" w:rsidR="00C026D8" w:rsidRPr="008A774C" w:rsidRDefault="00E917D3" w:rsidP="009F3330">
      <w:pPr>
        <w:pStyle w:val="Para1"/>
        <w:numPr>
          <w:ilvl w:val="0"/>
          <w:numId w:val="9"/>
        </w:numPr>
        <w:suppressLineNumbers/>
        <w:suppressAutoHyphens/>
        <w:snapToGrid w:val="0"/>
        <w:ind w:left="0" w:firstLine="698"/>
        <w:rPr>
          <w:rFonts w:ascii="TimesNewRomanPSMT" w:hAnsi="TimesNewRomanPSMT"/>
          <w:color w:val="212121"/>
          <w:szCs w:val="22"/>
        </w:rPr>
      </w:pPr>
      <w:r w:rsidRPr="008A774C">
        <w:rPr>
          <w:b/>
          <w:kern w:val="22"/>
        </w:rPr>
        <w:t>B</w:t>
      </w:r>
      <w:r w:rsidR="003A73D5" w:rsidRPr="008A774C">
        <w:rPr>
          <w:b/>
          <w:kern w:val="22"/>
        </w:rPr>
        <w:t>uilding</w:t>
      </w:r>
      <w:r w:rsidRPr="001E081F">
        <w:rPr>
          <w:rFonts w:ascii="TimesNewRomanPSMT" w:hAnsi="TimesNewRomanPSMT"/>
          <w:b/>
          <w:color w:val="212121"/>
          <w:szCs w:val="22"/>
        </w:rPr>
        <w:t xml:space="preserve"> </w:t>
      </w:r>
      <w:r w:rsidR="008A32C5">
        <w:rPr>
          <w:rFonts w:ascii="TimesNewRomanPSMT" w:hAnsi="TimesNewRomanPSMT"/>
          <w:b/>
          <w:color w:val="212121"/>
          <w:szCs w:val="22"/>
        </w:rPr>
        <w:t>better</w:t>
      </w:r>
      <w:r w:rsidRPr="001E081F">
        <w:rPr>
          <w:rFonts w:ascii="TimesNewRomanPSMT" w:hAnsi="TimesNewRomanPSMT"/>
          <w:b/>
          <w:color w:val="212121"/>
          <w:szCs w:val="22"/>
        </w:rPr>
        <w:t xml:space="preserve"> </w:t>
      </w:r>
      <w:r w:rsidR="0089137E">
        <w:rPr>
          <w:rFonts w:ascii="TimesNewRomanPSMT" w:hAnsi="TimesNewRomanPSMT"/>
          <w:b/>
          <w:color w:val="212121"/>
          <w:szCs w:val="22"/>
        </w:rPr>
        <w:t>bridges between UNFCCC</w:t>
      </w:r>
      <w:r w:rsidR="00BB11B5">
        <w:rPr>
          <w:rFonts w:ascii="TimesNewRomanPSMT" w:hAnsi="TimesNewRomanPSMT"/>
          <w:b/>
          <w:color w:val="212121"/>
          <w:szCs w:val="22"/>
        </w:rPr>
        <w:t xml:space="preserve"> and CBD</w:t>
      </w:r>
      <w:r w:rsidR="00240B66" w:rsidRPr="001E081F">
        <w:rPr>
          <w:rFonts w:ascii="TimesNewRomanPSMT" w:hAnsi="TimesNewRomanPSMT"/>
          <w:b/>
          <w:color w:val="212121"/>
          <w:szCs w:val="22"/>
        </w:rPr>
        <w:t>:</w:t>
      </w:r>
      <w:r w:rsidRPr="001E081F">
        <w:rPr>
          <w:rFonts w:ascii="TimesNewRomanPSMT" w:hAnsi="TimesNewRomanPSMT"/>
          <w:color w:val="212121"/>
          <w:szCs w:val="22"/>
        </w:rPr>
        <w:t xml:space="preserve"> </w:t>
      </w:r>
      <w:r w:rsidR="00240B66" w:rsidRPr="008A774C">
        <w:rPr>
          <w:rFonts w:ascii="TimesNewRomanPSMT" w:hAnsi="TimesNewRomanPSMT"/>
          <w:color w:val="212121"/>
          <w:szCs w:val="22"/>
        </w:rPr>
        <w:t xml:space="preserve">The </w:t>
      </w:r>
      <w:r w:rsidR="0089137E" w:rsidRPr="008A774C">
        <w:rPr>
          <w:rFonts w:ascii="TimesNewRomanPSMT" w:hAnsi="TimesNewRomanPSMT"/>
          <w:color w:val="212121"/>
          <w:szCs w:val="22"/>
        </w:rPr>
        <w:t>webinar will then feature an in-depth presentation on</w:t>
      </w:r>
      <w:r w:rsidR="00240B66" w:rsidRPr="008A774C">
        <w:rPr>
          <w:rFonts w:ascii="TimesNewRomanPSMT" w:hAnsi="TimesNewRomanPSMT"/>
          <w:color w:val="212121"/>
          <w:szCs w:val="22"/>
        </w:rPr>
        <w:t xml:space="preserve"> linkages between UNFCCC and CBD</w:t>
      </w:r>
      <w:r w:rsidR="002113C1" w:rsidRPr="008A774C">
        <w:rPr>
          <w:rFonts w:ascii="TimesNewRomanPSMT" w:hAnsi="TimesNewRomanPSMT"/>
          <w:color w:val="212121"/>
          <w:szCs w:val="22"/>
        </w:rPr>
        <w:t>,</w:t>
      </w:r>
      <w:r w:rsidR="00240B66" w:rsidRPr="008A774C">
        <w:rPr>
          <w:rFonts w:ascii="TimesNewRomanPSMT" w:hAnsi="TimesNewRomanPSMT"/>
          <w:color w:val="212121"/>
          <w:szCs w:val="22"/>
        </w:rPr>
        <w:t xml:space="preserve"> and ways to ensure coherent approach</w:t>
      </w:r>
      <w:r w:rsidR="001E081F" w:rsidRPr="008A774C">
        <w:rPr>
          <w:rFonts w:ascii="TimesNewRomanPSMT" w:hAnsi="TimesNewRomanPSMT"/>
          <w:color w:val="212121"/>
          <w:szCs w:val="22"/>
        </w:rPr>
        <w:t>es</w:t>
      </w:r>
      <w:r w:rsidR="00240B66" w:rsidRPr="008A774C">
        <w:rPr>
          <w:rFonts w:ascii="TimesNewRomanPSMT" w:hAnsi="TimesNewRomanPSMT"/>
          <w:color w:val="212121"/>
          <w:szCs w:val="22"/>
        </w:rPr>
        <w:t xml:space="preserve"> </w:t>
      </w:r>
      <w:r w:rsidR="001E081F" w:rsidRPr="008A774C">
        <w:rPr>
          <w:rFonts w:ascii="TimesNewRomanPSMT" w:hAnsi="TimesNewRomanPSMT"/>
          <w:color w:val="212121"/>
          <w:szCs w:val="22"/>
        </w:rPr>
        <w:t xml:space="preserve">to </w:t>
      </w:r>
      <w:r w:rsidR="002113C1" w:rsidRPr="008A774C">
        <w:rPr>
          <w:rFonts w:ascii="TimesNewRomanPSMT" w:hAnsi="TimesNewRomanPSMT"/>
          <w:color w:val="212121"/>
          <w:szCs w:val="22"/>
        </w:rPr>
        <w:t>both</w:t>
      </w:r>
      <w:r w:rsidR="00C43B27">
        <w:rPr>
          <w:rFonts w:ascii="TimesNewRomanPSMT" w:hAnsi="TimesNewRomanPSMT"/>
          <w:color w:val="212121"/>
          <w:szCs w:val="22"/>
        </w:rPr>
        <w:t xml:space="preserve"> </w:t>
      </w:r>
      <w:r w:rsidR="00BC509C">
        <w:rPr>
          <w:rFonts w:ascii="TimesNewRomanPSMT" w:hAnsi="TimesNewRomanPSMT"/>
          <w:color w:val="212121"/>
          <w:szCs w:val="22"/>
        </w:rPr>
        <w:t>c</w:t>
      </w:r>
      <w:r w:rsidR="00C43B27">
        <w:rPr>
          <w:rFonts w:ascii="TimesNewRomanPSMT" w:hAnsi="TimesNewRomanPSMT"/>
          <w:color w:val="212121"/>
          <w:szCs w:val="22"/>
        </w:rPr>
        <w:t>onventions</w:t>
      </w:r>
      <w:r w:rsidR="00240B66" w:rsidRPr="008A774C">
        <w:rPr>
          <w:rFonts w:ascii="TimesNewRomanPSMT" w:hAnsi="TimesNewRomanPSMT"/>
          <w:color w:val="212121"/>
          <w:szCs w:val="22"/>
        </w:rPr>
        <w:t xml:space="preserve">. </w:t>
      </w:r>
      <w:r w:rsidR="00B74EBB" w:rsidRPr="008A774C">
        <w:rPr>
          <w:rFonts w:ascii="TimesNewRomanPSMT" w:hAnsi="TimesNewRomanPSMT"/>
          <w:color w:val="212121"/>
          <w:szCs w:val="22"/>
        </w:rPr>
        <w:t xml:space="preserve">Participants </w:t>
      </w:r>
      <w:r w:rsidR="0089137E" w:rsidRPr="008A774C">
        <w:rPr>
          <w:rFonts w:ascii="TimesNewRomanPSMT" w:hAnsi="TimesNewRomanPSMT"/>
          <w:color w:val="212121"/>
          <w:szCs w:val="22"/>
        </w:rPr>
        <w:t xml:space="preserve">will </w:t>
      </w:r>
      <w:r w:rsidR="00866295" w:rsidRPr="008A774C">
        <w:rPr>
          <w:rFonts w:ascii="TimesNewRomanPSMT" w:hAnsi="TimesNewRomanPSMT"/>
          <w:color w:val="212121"/>
          <w:szCs w:val="22"/>
        </w:rPr>
        <w:t xml:space="preserve">be invited to </w:t>
      </w:r>
      <w:r w:rsidR="0089137E" w:rsidRPr="008A774C">
        <w:rPr>
          <w:rFonts w:ascii="TimesNewRomanPSMT" w:hAnsi="TimesNewRomanPSMT"/>
          <w:color w:val="212121"/>
          <w:szCs w:val="22"/>
        </w:rPr>
        <w:t>consider k</w:t>
      </w:r>
      <w:r w:rsidR="00230EEB" w:rsidRPr="008A774C">
        <w:rPr>
          <w:rFonts w:ascii="TimesNewRomanPSMT" w:hAnsi="TimesNewRomanPSMT"/>
          <w:color w:val="212121"/>
          <w:szCs w:val="22"/>
        </w:rPr>
        <w:t xml:space="preserve">ey </w:t>
      </w:r>
      <w:r w:rsidR="00866295" w:rsidRPr="008A774C">
        <w:rPr>
          <w:rFonts w:ascii="TimesNewRomanPSMT" w:hAnsi="TimesNewRomanPSMT"/>
          <w:color w:val="212121"/>
          <w:szCs w:val="22"/>
        </w:rPr>
        <w:t>issues</w:t>
      </w:r>
      <w:r w:rsidR="002113C1" w:rsidRPr="008A774C">
        <w:rPr>
          <w:rFonts w:ascii="TimesNewRomanPSMT" w:hAnsi="TimesNewRomanPSMT"/>
          <w:color w:val="212121"/>
          <w:szCs w:val="22"/>
        </w:rPr>
        <w:t xml:space="preserve">, </w:t>
      </w:r>
      <w:r w:rsidR="0089137E" w:rsidRPr="008A774C">
        <w:rPr>
          <w:rFonts w:ascii="TimesNewRomanPSMT" w:hAnsi="TimesNewRomanPSMT"/>
          <w:color w:val="212121"/>
          <w:szCs w:val="22"/>
        </w:rPr>
        <w:t>such as</w:t>
      </w:r>
      <w:r w:rsidR="00230EEB" w:rsidRPr="008A774C">
        <w:rPr>
          <w:rFonts w:ascii="TimesNewRomanPSMT" w:hAnsi="TimesNewRomanPSMT"/>
          <w:color w:val="212121"/>
          <w:szCs w:val="22"/>
        </w:rPr>
        <w:t xml:space="preserve">: </w:t>
      </w:r>
    </w:p>
    <w:p w14:paraId="073D1C2A" w14:textId="76AD86A8" w:rsidR="002C58E1" w:rsidRDefault="002C58E1" w:rsidP="00DE3B86">
      <w:pPr>
        <w:pStyle w:val="Para1"/>
        <w:numPr>
          <w:ilvl w:val="1"/>
          <w:numId w:val="9"/>
        </w:numPr>
        <w:suppressLineNumbers/>
        <w:suppressAutoHyphens/>
        <w:snapToGrid w:val="0"/>
        <w:ind w:left="1134" w:hanging="425"/>
        <w:rPr>
          <w:rFonts w:ascii="TimesNewRomanPSMT" w:hAnsi="TimesNewRomanPSMT"/>
          <w:color w:val="212121"/>
          <w:szCs w:val="22"/>
        </w:rPr>
      </w:pPr>
      <w:r>
        <w:rPr>
          <w:rFonts w:ascii="TimesNewRomanPSMT" w:hAnsi="TimesNewRomanPSMT"/>
          <w:color w:val="212121"/>
          <w:szCs w:val="22"/>
        </w:rPr>
        <w:t>P</w:t>
      </w:r>
      <w:r w:rsidR="00C026D8">
        <w:rPr>
          <w:rFonts w:ascii="TimesNewRomanPSMT" w:hAnsi="TimesNewRomanPSMT"/>
          <w:color w:val="212121"/>
          <w:szCs w:val="22"/>
        </w:rPr>
        <w:t xml:space="preserve">ros and cons of </w:t>
      </w:r>
      <w:r w:rsidR="00C026D8" w:rsidRPr="00866295">
        <w:rPr>
          <w:rFonts w:ascii="TimesNewRomanPSMT" w:hAnsi="TimesNewRomanPSMT"/>
          <w:color w:val="212121"/>
          <w:szCs w:val="22"/>
        </w:rPr>
        <w:t xml:space="preserve">nature-based solutions or </w:t>
      </w:r>
      <w:r w:rsidR="00C026D8">
        <w:rPr>
          <w:rFonts w:ascii="TimesNewRomanPSMT" w:hAnsi="TimesNewRomanPSMT"/>
          <w:color w:val="212121"/>
          <w:szCs w:val="22"/>
        </w:rPr>
        <w:t xml:space="preserve">broader, </w:t>
      </w:r>
      <w:r w:rsidR="00C026D8" w:rsidRPr="00866295">
        <w:rPr>
          <w:rFonts w:ascii="TimesNewRomanPSMT" w:hAnsi="TimesNewRomanPSMT"/>
          <w:color w:val="212121"/>
          <w:szCs w:val="22"/>
        </w:rPr>
        <w:t>multiple-benefit solutions</w:t>
      </w:r>
      <w:r w:rsidR="00BC509C">
        <w:rPr>
          <w:rFonts w:ascii="TimesNewRomanPSMT" w:hAnsi="TimesNewRomanPSMT"/>
          <w:color w:val="212121"/>
          <w:szCs w:val="22"/>
        </w:rPr>
        <w:t>;</w:t>
      </w:r>
    </w:p>
    <w:p w14:paraId="2E303271" w14:textId="6AE2E137" w:rsidR="00C026D8" w:rsidRPr="003767E4" w:rsidRDefault="002C58E1" w:rsidP="00DE3B86">
      <w:pPr>
        <w:pStyle w:val="Para1"/>
        <w:numPr>
          <w:ilvl w:val="1"/>
          <w:numId w:val="9"/>
        </w:numPr>
        <w:suppressLineNumbers/>
        <w:suppressAutoHyphens/>
        <w:snapToGrid w:val="0"/>
        <w:ind w:left="1134" w:hanging="425"/>
        <w:rPr>
          <w:rFonts w:ascii="TimesNewRomanPSMT" w:hAnsi="TimesNewRomanPSMT"/>
          <w:color w:val="212121"/>
          <w:szCs w:val="22"/>
        </w:rPr>
      </w:pPr>
      <w:r w:rsidRPr="003767E4">
        <w:rPr>
          <w:rFonts w:ascii="TimesNewRomanPSMT" w:hAnsi="TimesNewRomanPSMT"/>
          <w:color w:val="212121"/>
          <w:szCs w:val="22"/>
        </w:rPr>
        <w:t>E</w:t>
      </w:r>
      <w:r w:rsidR="00C026D8" w:rsidRPr="003767E4">
        <w:rPr>
          <w:rFonts w:ascii="TimesNewRomanPSMT" w:hAnsi="TimesNewRomanPSMT"/>
          <w:color w:val="212121"/>
          <w:szCs w:val="22"/>
        </w:rPr>
        <w:t>nsur</w:t>
      </w:r>
      <w:r w:rsidRPr="003767E4">
        <w:rPr>
          <w:rFonts w:ascii="TimesNewRomanPSMT" w:hAnsi="TimesNewRomanPSMT"/>
          <w:color w:val="212121"/>
          <w:szCs w:val="22"/>
        </w:rPr>
        <w:t>ing</w:t>
      </w:r>
      <w:r w:rsidR="00C026D8" w:rsidRPr="003767E4">
        <w:rPr>
          <w:rFonts w:ascii="TimesNewRomanPSMT" w:hAnsi="TimesNewRomanPSMT"/>
          <w:color w:val="212121"/>
          <w:szCs w:val="22"/>
        </w:rPr>
        <w:t xml:space="preserve"> coordinated climate-biodiversity responses at all governance levels</w:t>
      </w:r>
      <w:r w:rsidR="00BC509C">
        <w:rPr>
          <w:rFonts w:ascii="TimesNewRomanPSMT" w:hAnsi="TimesNewRomanPSMT"/>
          <w:color w:val="212121"/>
          <w:szCs w:val="22"/>
        </w:rPr>
        <w:t>;</w:t>
      </w:r>
    </w:p>
    <w:p w14:paraId="4A8C41C4" w14:textId="0F992236" w:rsidR="00C026D8" w:rsidRDefault="002C58E1" w:rsidP="00DE3B86">
      <w:pPr>
        <w:pStyle w:val="Para1"/>
        <w:numPr>
          <w:ilvl w:val="1"/>
          <w:numId w:val="9"/>
        </w:numPr>
        <w:suppressLineNumbers/>
        <w:suppressAutoHyphens/>
        <w:snapToGrid w:val="0"/>
        <w:ind w:left="1134" w:hanging="425"/>
        <w:rPr>
          <w:rFonts w:ascii="TimesNewRomanPSMT" w:hAnsi="TimesNewRomanPSMT"/>
          <w:color w:val="212121"/>
          <w:szCs w:val="22"/>
        </w:rPr>
      </w:pPr>
      <w:r>
        <w:rPr>
          <w:rFonts w:ascii="TimesNewRomanPSMT" w:hAnsi="TimesNewRomanPSMT"/>
          <w:color w:val="212121"/>
          <w:szCs w:val="22"/>
        </w:rPr>
        <w:lastRenderedPageBreak/>
        <w:t>M</w:t>
      </w:r>
      <w:r w:rsidR="00EA1134" w:rsidRPr="00866295">
        <w:rPr>
          <w:rFonts w:ascii="TimesNewRomanPSMT" w:hAnsi="TimesNewRomanPSMT"/>
          <w:color w:val="212121"/>
          <w:szCs w:val="22"/>
        </w:rPr>
        <w:t>aximiz</w:t>
      </w:r>
      <w:r>
        <w:rPr>
          <w:rFonts w:ascii="TimesNewRomanPSMT" w:hAnsi="TimesNewRomanPSMT"/>
          <w:color w:val="212121"/>
          <w:szCs w:val="22"/>
        </w:rPr>
        <w:t>ing</w:t>
      </w:r>
      <w:r w:rsidR="00EA1134" w:rsidRPr="00866295">
        <w:rPr>
          <w:rFonts w:ascii="TimesNewRomanPSMT" w:hAnsi="TimesNewRomanPSMT"/>
          <w:color w:val="212121"/>
          <w:szCs w:val="22"/>
        </w:rPr>
        <w:t xml:space="preserve"> synergies and minimiz</w:t>
      </w:r>
      <w:r>
        <w:rPr>
          <w:rFonts w:ascii="TimesNewRomanPSMT" w:hAnsi="TimesNewRomanPSMT"/>
          <w:color w:val="212121"/>
          <w:szCs w:val="22"/>
        </w:rPr>
        <w:t>ing</w:t>
      </w:r>
      <w:r w:rsidR="00EA1134" w:rsidRPr="00866295">
        <w:rPr>
          <w:rFonts w:ascii="TimesNewRomanPSMT" w:hAnsi="TimesNewRomanPSMT"/>
          <w:color w:val="212121"/>
          <w:szCs w:val="22"/>
        </w:rPr>
        <w:t xml:space="preserve"> trade-offs between the Paris Agreement and the </w:t>
      </w:r>
      <w:r w:rsidR="00BC509C">
        <w:rPr>
          <w:rFonts w:ascii="TimesNewRomanPSMT" w:hAnsi="TimesNewRomanPSMT"/>
          <w:color w:val="212121"/>
          <w:szCs w:val="22"/>
        </w:rPr>
        <w:t>p</w:t>
      </w:r>
      <w:r w:rsidR="00EA1134" w:rsidRPr="00866295">
        <w:rPr>
          <w:rFonts w:ascii="TimesNewRomanPSMT" w:hAnsi="TimesNewRomanPSMT"/>
          <w:color w:val="212121"/>
          <w:szCs w:val="22"/>
        </w:rPr>
        <w:t>ost</w:t>
      </w:r>
      <w:r w:rsidR="00BC509C">
        <w:rPr>
          <w:rFonts w:ascii="TimesNewRomanPSMT" w:hAnsi="TimesNewRomanPSMT"/>
          <w:color w:val="212121"/>
          <w:szCs w:val="22"/>
        </w:rPr>
        <w:noBreakHyphen/>
      </w:r>
      <w:r w:rsidR="00EA1134" w:rsidRPr="00866295">
        <w:rPr>
          <w:rFonts w:ascii="TimesNewRomanPSMT" w:hAnsi="TimesNewRomanPSMT"/>
          <w:color w:val="212121"/>
          <w:szCs w:val="22"/>
        </w:rPr>
        <w:t xml:space="preserve">2020 </w:t>
      </w:r>
      <w:r w:rsidR="00BC509C">
        <w:rPr>
          <w:rFonts w:ascii="TimesNewRomanPSMT" w:hAnsi="TimesNewRomanPSMT"/>
          <w:color w:val="212121"/>
          <w:szCs w:val="22"/>
        </w:rPr>
        <w:t>g</w:t>
      </w:r>
      <w:r>
        <w:rPr>
          <w:rFonts w:ascii="TimesNewRomanPSMT" w:hAnsi="TimesNewRomanPSMT"/>
          <w:color w:val="212121"/>
          <w:szCs w:val="22"/>
        </w:rPr>
        <w:t xml:space="preserve">lobal </w:t>
      </w:r>
      <w:r w:rsidR="00BC509C">
        <w:rPr>
          <w:rFonts w:ascii="TimesNewRomanPSMT" w:hAnsi="TimesNewRomanPSMT"/>
          <w:color w:val="212121"/>
          <w:szCs w:val="22"/>
        </w:rPr>
        <w:t>b</w:t>
      </w:r>
      <w:r>
        <w:rPr>
          <w:rFonts w:ascii="TimesNewRomanPSMT" w:hAnsi="TimesNewRomanPSMT"/>
          <w:color w:val="212121"/>
          <w:szCs w:val="22"/>
        </w:rPr>
        <w:t xml:space="preserve">iodiversity </w:t>
      </w:r>
      <w:r w:rsidR="00BC509C">
        <w:rPr>
          <w:rFonts w:ascii="TimesNewRomanPSMT" w:hAnsi="TimesNewRomanPSMT"/>
          <w:color w:val="212121"/>
          <w:szCs w:val="22"/>
        </w:rPr>
        <w:t>f</w:t>
      </w:r>
      <w:r w:rsidR="00EA1134" w:rsidRPr="00866295">
        <w:rPr>
          <w:rFonts w:ascii="TimesNewRomanPSMT" w:hAnsi="TimesNewRomanPSMT"/>
          <w:color w:val="212121"/>
          <w:szCs w:val="22"/>
        </w:rPr>
        <w:t>ramework</w:t>
      </w:r>
      <w:r w:rsidR="00BC509C">
        <w:rPr>
          <w:rFonts w:ascii="TimesNewRomanPSMT" w:hAnsi="TimesNewRomanPSMT"/>
          <w:color w:val="212121"/>
          <w:szCs w:val="22"/>
        </w:rPr>
        <w:t>;</w:t>
      </w:r>
    </w:p>
    <w:p w14:paraId="1040E34C" w14:textId="012C6A4A" w:rsidR="00672795" w:rsidRDefault="002C58E1" w:rsidP="00DE3B86">
      <w:pPr>
        <w:pStyle w:val="Para1"/>
        <w:numPr>
          <w:ilvl w:val="1"/>
          <w:numId w:val="9"/>
        </w:numPr>
        <w:suppressLineNumbers/>
        <w:suppressAutoHyphens/>
        <w:snapToGrid w:val="0"/>
        <w:ind w:left="1134" w:hanging="425"/>
        <w:rPr>
          <w:rFonts w:ascii="TimesNewRomanPSMT" w:hAnsi="TimesNewRomanPSMT"/>
          <w:color w:val="212121"/>
          <w:szCs w:val="22"/>
        </w:rPr>
      </w:pPr>
      <w:r>
        <w:rPr>
          <w:rFonts w:ascii="TimesNewRomanPSMT" w:hAnsi="TimesNewRomanPSMT"/>
          <w:color w:val="212121"/>
          <w:szCs w:val="22"/>
        </w:rPr>
        <w:t xml:space="preserve">Integrating scientific advice and modelling – should the </w:t>
      </w:r>
      <w:r w:rsidR="003767E4">
        <w:rPr>
          <w:rFonts w:ascii="TimesNewRomanPSMT" w:hAnsi="TimesNewRomanPSMT"/>
          <w:color w:val="212121"/>
          <w:szCs w:val="22"/>
        </w:rPr>
        <w:t xml:space="preserve">UNFCCC </w:t>
      </w:r>
      <w:r>
        <w:rPr>
          <w:rFonts w:ascii="TimesNewRomanPSMT" w:hAnsi="TimesNewRomanPSMT"/>
          <w:color w:val="212121"/>
          <w:szCs w:val="22"/>
        </w:rPr>
        <w:t xml:space="preserve">SBSTA and the </w:t>
      </w:r>
      <w:r w:rsidR="003767E4">
        <w:rPr>
          <w:rFonts w:ascii="TimesNewRomanPSMT" w:hAnsi="TimesNewRomanPSMT"/>
          <w:color w:val="212121"/>
          <w:szCs w:val="22"/>
        </w:rPr>
        <w:t xml:space="preserve">CBD </w:t>
      </w:r>
      <w:r>
        <w:rPr>
          <w:rFonts w:ascii="TimesNewRomanPSMT" w:hAnsi="TimesNewRomanPSMT"/>
          <w:color w:val="212121"/>
          <w:szCs w:val="22"/>
        </w:rPr>
        <w:t xml:space="preserve">SBSTTA be better linked? </w:t>
      </w:r>
    </w:p>
    <w:p w14:paraId="1961B63E" w14:textId="08A41B4D" w:rsidR="00C026D8" w:rsidRDefault="002C58E1" w:rsidP="00DE3B86">
      <w:pPr>
        <w:pStyle w:val="Para1"/>
        <w:numPr>
          <w:ilvl w:val="1"/>
          <w:numId w:val="9"/>
        </w:numPr>
        <w:suppressLineNumbers/>
        <w:suppressAutoHyphens/>
        <w:snapToGrid w:val="0"/>
        <w:ind w:left="1134" w:hanging="425"/>
        <w:rPr>
          <w:rFonts w:ascii="TimesNewRomanPSMT" w:hAnsi="TimesNewRomanPSMT"/>
          <w:color w:val="212121"/>
          <w:szCs w:val="22"/>
        </w:rPr>
      </w:pPr>
      <w:r>
        <w:rPr>
          <w:rFonts w:ascii="TimesNewRomanPSMT" w:hAnsi="TimesNewRomanPSMT"/>
          <w:color w:val="212121"/>
          <w:szCs w:val="22"/>
        </w:rPr>
        <w:t>C</w:t>
      </w:r>
      <w:r w:rsidR="007976EC" w:rsidRPr="00866295">
        <w:rPr>
          <w:rFonts w:ascii="TimesNewRomanPSMT" w:hAnsi="TimesNewRomanPSMT"/>
          <w:color w:val="212121"/>
          <w:szCs w:val="22"/>
        </w:rPr>
        <w:t>oordinat</w:t>
      </w:r>
      <w:r>
        <w:rPr>
          <w:rFonts w:ascii="TimesNewRomanPSMT" w:hAnsi="TimesNewRomanPSMT"/>
          <w:color w:val="212121"/>
          <w:szCs w:val="22"/>
        </w:rPr>
        <w:t>ing</w:t>
      </w:r>
      <w:r w:rsidR="007976EC" w:rsidRPr="00866295">
        <w:rPr>
          <w:rFonts w:ascii="TimesNewRomanPSMT" w:hAnsi="TimesNewRomanPSMT"/>
          <w:color w:val="212121"/>
          <w:szCs w:val="22"/>
        </w:rPr>
        <w:t xml:space="preserve"> and synchroni</w:t>
      </w:r>
      <w:r w:rsidR="002113C1" w:rsidRPr="00866295">
        <w:rPr>
          <w:rFonts w:ascii="TimesNewRomanPSMT" w:hAnsi="TimesNewRomanPSMT"/>
          <w:color w:val="212121"/>
          <w:szCs w:val="22"/>
        </w:rPr>
        <w:t>z</w:t>
      </w:r>
      <w:r>
        <w:rPr>
          <w:rFonts w:ascii="TimesNewRomanPSMT" w:hAnsi="TimesNewRomanPSMT"/>
          <w:color w:val="212121"/>
          <w:szCs w:val="22"/>
        </w:rPr>
        <w:t>ing</w:t>
      </w:r>
      <w:r w:rsidR="007976EC" w:rsidRPr="00866295">
        <w:rPr>
          <w:rFonts w:ascii="TimesNewRomanPSMT" w:hAnsi="TimesNewRomanPSMT"/>
          <w:color w:val="212121"/>
          <w:szCs w:val="22"/>
        </w:rPr>
        <w:t xml:space="preserve"> planning</w:t>
      </w:r>
      <w:r>
        <w:rPr>
          <w:rFonts w:ascii="TimesNewRomanPSMT" w:hAnsi="TimesNewRomanPSMT"/>
          <w:color w:val="212121"/>
          <w:szCs w:val="22"/>
        </w:rPr>
        <w:t>,</w:t>
      </w:r>
      <w:r w:rsidR="007976EC" w:rsidRPr="00866295">
        <w:rPr>
          <w:rFonts w:ascii="TimesNewRomanPSMT" w:hAnsi="TimesNewRomanPSMT"/>
          <w:color w:val="212121"/>
          <w:szCs w:val="22"/>
        </w:rPr>
        <w:t xml:space="preserve"> reporting</w:t>
      </w:r>
      <w:r>
        <w:rPr>
          <w:rFonts w:ascii="TimesNewRomanPSMT" w:hAnsi="TimesNewRomanPSMT"/>
          <w:color w:val="212121"/>
          <w:szCs w:val="22"/>
        </w:rPr>
        <w:t>,</w:t>
      </w:r>
      <w:r w:rsidR="00C026D8" w:rsidRPr="00C026D8">
        <w:rPr>
          <w:rFonts w:ascii="TimesNewRomanPSMT" w:hAnsi="TimesNewRomanPSMT"/>
          <w:color w:val="212121"/>
          <w:szCs w:val="22"/>
        </w:rPr>
        <w:t xml:space="preserve"> </w:t>
      </w:r>
      <w:r w:rsidR="00C026D8" w:rsidRPr="00866295">
        <w:rPr>
          <w:rFonts w:ascii="TimesNewRomanPSMT" w:hAnsi="TimesNewRomanPSMT"/>
          <w:color w:val="212121"/>
          <w:szCs w:val="22"/>
        </w:rPr>
        <w:t>and</w:t>
      </w:r>
      <w:r w:rsidR="00C026D8">
        <w:rPr>
          <w:rFonts w:ascii="TimesNewRomanPSMT" w:hAnsi="TimesNewRomanPSMT"/>
          <w:color w:val="212121"/>
          <w:szCs w:val="22"/>
        </w:rPr>
        <w:t xml:space="preserve"> review </w:t>
      </w:r>
      <w:r>
        <w:rPr>
          <w:rFonts w:ascii="TimesNewRomanPSMT" w:hAnsi="TimesNewRomanPSMT"/>
          <w:color w:val="212121"/>
          <w:szCs w:val="22"/>
        </w:rPr>
        <w:t xml:space="preserve">– should the </w:t>
      </w:r>
      <w:r w:rsidR="003767E4">
        <w:rPr>
          <w:rFonts w:ascii="TimesNewRomanPSMT" w:hAnsi="TimesNewRomanPSMT"/>
          <w:color w:val="212121"/>
          <w:szCs w:val="22"/>
        </w:rPr>
        <w:t xml:space="preserve">UNFCCC SBI </w:t>
      </w:r>
      <w:r>
        <w:rPr>
          <w:rFonts w:ascii="TimesNewRomanPSMT" w:hAnsi="TimesNewRomanPSMT"/>
          <w:color w:val="212121"/>
          <w:szCs w:val="22"/>
        </w:rPr>
        <w:t xml:space="preserve">and </w:t>
      </w:r>
      <w:r w:rsidR="003767E4">
        <w:rPr>
          <w:rFonts w:ascii="TimesNewRomanPSMT" w:hAnsi="TimesNewRomanPSMT"/>
          <w:color w:val="212121"/>
          <w:szCs w:val="22"/>
        </w:rPr>
        <w:t xml:space="preserve">the CBD </w:t>
      </w:r>
      <w:r w:rsidR="00C026D8">
        <w:rPr>
          <w:rFonts w:ascii="TimesNewRomanPSMT" w:hAnsi="TimesNewRomanPSMT"/>
          <w:color w:val="212121"/>
          <w:szCs w:val="22"/>
        </w:rPr>
        <w:t>SBI</w:t>
      </w:r>
      <w:r>
        <w:rPr>
          <w:rFonts w:ascii="TimesNewRomanPSMT" w:hAnsi="TimesNewRomanPSMT"/>
          <w:color w:val="212121"/>
          <w:szCs w:val="22"/>
        </w:rPr>
        <w:t xml:space="preserve"> be better linked?</w:t>
      </w:r>
    </w:p>
    <w:p w14:paraId="4FC68360" w14:textId="39F39451" w:rsidR="00C026D8" w:rsidRPr="00891737" w:rsidRDefault="002C58E1" w:rsidP="00DE3B86">
      <w:pPr>
        <w:pStyle w:val="Para1"/>
        <w:numPr>
          <w:ilvl w:val="1"/>
          <w:numId w:val="9"/>
        </w:numPr>
        <w:suppressLineNumbers/>
        <w:suppressAutoHyphens/>
        <w:snapToGrid w:val="0"/>
        <w:ind w:left="1134" w:hanging="425"/>
        <w:rPr>
          <w:rFonts w:ascii="TimesNewRomanPSMT" w:hAnsi="TimesNewRomanPSMT"/>
          <w:color w:val="212121"/>
          <w:szCs w:val="22"/>
        </w:rPr>
      </w:pPr>
      <w:r>
        <w:rPr>
          <w:rFonts w:ascii="TimesNewRomanPSMT" w:hAnsi="TimesNewRomanPSMT"/>
          <w:color w:val="212121"/>
          <w:szCs w:val="22"/>
        </w:rPr>
        <w:t xml:space="preserve">Coordinating and integrating </w:t>
      </w:r>
      <w:r w:rsidR="00C026D8">
        <w:rPr>
          <w:rFonts w:ascii="TimesNewRomanPSMT" w:hAnsi="TimesNewRomanPSMT"/>
          <w:color w:val="212121"/>
          <w:szCs w:val="22"/>
        </w:rPr>
        <w:t>financial resourcing and capacity</w:t>
      </w:r>
      <w:r w:rsidR="00272E25">
        <w:rPr>
          <w:rFonts w:ascii="TimesNewRomanPSMT" w:hAnsi="TimesNewRomanPSMT"/>
          <w:color w:val="212121"/>
          <w:szCs w:val="22"/>
        </w:rPr>
        <w:t>-</w:t>
      </w:r>
      <w:r w:rsidR="00C026D8">
        <w:rPr>
          <w:rFonts w:ascii="TimesNewRomanPSMT" w:hAnsi="TimesNewRomanPSMT"/>
          <w:color w:val="212121"/>
          <w:szCs w:val="22"/>
        </w:rPr>
        <w:t>building</w:t>
      </w:r>
      <w:r>
        <w:rPr>
          <w:rFonts w:ascii="TimesNewRomanPSMT" w:hAnsi="TimesNewRomanPSMT"/>
          <w:color w:val="212121"/>
          <w:szCs w:val="22"/>
        </w:rPr>
        <w:t xml:space="preserve"> – should such actions </w:t>
      </w:r>
      <w:r w:rsidR="003767E4">
        <w:rPr>
          <w:rFonts w:ascii="TimesNewRomanPSMT" w:hAnsi="TimesNewRomanPSMT"/>
          <w:color w:val="212121"/>
          <w:szCs w:val="22"/>
        </w:rPr>
        <w:t xml:space="preserve">under UNFCCC and CBD </w:t>
      </w:r>
      <w:r>
        <w:rPr>
          <w:rFonts w:ascii="TimesNewRomanPSMT" w:hAnsi="TimesNewRomanPSMT"/>
          <w:color w:val="212121"/>
          <w:szCs w:val="22"/>
        </w:rPr>
        <w:t xml:space="preserve">be </w:t>
      </w:r>
      <w:r w:rsidR="003767E4">
        <w:rPr>
          <w:rFonts w:ascii="TimesNewRomanPSMT" w:hAnsi="TimesNewRomanPSMT"/>
          <w:color w:val="212121"/>
          <w:szCs w:val="22"/>
        </w:rPr>
        <w:t xml:space="preserve">better linked </w:t>
      </w:r>
      <w:r w:rsidR="005160C1">
        <w:rPr>
          <w:rFonts w:ascii="TimesNewRomanPSMT" w:hAnsi="TimesNewRomanPSMT"/>
          <w:color w:val="212121"/>
          <w:szCs w:val="22"/>
        </w:rPr>
        <w:t xml:space="preserve">or </w:t>
      </w:r>
      <w:r w:rsidR="005160C1" w:rsidRPr="00891737">
        <w:rPr>
          <w:rFonts w:ascii="TimesNewRomanPSMT" w:hAnsi="TimesNewRomanPSMT"/>
          <w:color w:val="212121"/>
          <w:szCs w:val="22"/>
        </w:rPr>
        <w:t xml:space="preserve">harmonized </w:t>
      </w:r>
      <w:r w:rsidR="00C026D8" w:rsidRPr="00891737">
        <w:rPr>
          <w:rFonts w:ascii="TimesNewRomanPSMT" w:hAnsi="TimesNewRomanPSMT"/>
          <w:color w:val="212121"/>
          <w:szCs w:val="22"/>
        </w:rPr>
        <w:t>and</w:t>
      </w:r>
      <w:r w:rsidR="000B43EF" w:rsidRPr="00891737">
        <w:rPr>
          <w:rFonts w:ascii="TimesNewRomanPSMT" w:hAnsi="TimesNewRomanPSMT"/>
          <w:color w:val="212121"/>
          <w:szCs w:val="22"/>
        </w:rPr>
        <w:t>, if so,</w:t>
      </w:r>
      <w:r w:rsidR="00C026D8" w:rsidRPr="00891737">
        <w:rPr>
          <w:rFonts w:ascii="TimesNewRomanPSMT" w:hAnsi="TimesNewRomanPSMT"/>
          <w:color w:val="212121"/>
          <w:szCs w:val="22"/>
        </w:rPr>
        <w:t xml:space="preserve"> to what </w:t>
      </w:r>
      <w:r w:rsidR="003767E4" w:rsidRPr="00891737">
        <w:rPr>
          <w:rFonts w:ascii="TimesNewRomanPSMT" w:hAnsi="TimesNewRomanPSMT"/>
          <w:color w:val="212121"/>
          <w:szCs w:val="22"/>
        </w:rPr>
        <w:t>extent?</w:t>
      </w:r>
      <w:r w:rsidR="00672795" w:rsidRPr="00891737">
        <w:rPr>
          <w:rFonts w:ascii="TimesNewRomanPSMT" w:hAnsi="TimesNewRomanPSMT"/>
          <w:color w:val="212121"/>
          <w:szCs w:val="22"/>
        </w:rPr>
        <w:t xml:space="preserve">  Should </w:t>
      </w:r>
      <w:r w:rsidR="003767E4" w:rsidRPr="00891737">
        <w:rPr>
          <w:rFonts w:ascii="TimesNewRomanPSMT" w:hAnsi="TimesNewRomanPSMT"/>
          <w:color w:val="212121"/>
          <w:szCs w:val="22"/>
        </w:rPr>
        <w:t>r</w:t>
      </w:r>
      <w:r w:rsidR="00672795" w:rsidRPr="00891737">
        <w:rPr>
          <w:rFonts w:ascii="TimesNewRomanPSMT" w:hAnsi="TimesNewRomanPSMT"/>
          <w:color w:val="212121"/>
          <w:szCs w:val="22"/>
        </w:rPr>
        <w:t>isk disclosure be integrated</w:t>
      </w:r>
      <w:r w:rsidR="003767E4" w:rsidRPr="00891737">
        <w:rPr>
          <w:rFonts w:ascii="TimesNewRomanPSMT" w:hAnsi="TimesNewRomanPSMT"/>
          <w:color w:val="212121"/>
          <w:szCs w:val="22"/>
        </w:rPr>
        <w:t>?</w:t>
      </w:r>
    </w:p>
    <w:p w14:paraId="1399FF2F" w14:textId="6781734A" w:rsidR="00672795" w:rsidRPr="00891737" w:rsidRDefault="003767E4" w:rsidP="00DE3B86">
      <w:pPr>
        <w:pStyle w:val="Para1"/>
        <w:numPr>
          <w:ilvl w:val="1"/>
          <w:numId w:val="9"/>
        </w:numPr>
        <w:suppressLineNumbers/>
        <w:suppressAutoHyphens/>
        <w:snapToGrid w:val="0"/>
        <w:ind w:left="1134" w:hanging="425"/>
        <w:rPr>
          <w:rFonts w:ascii="TimesNewRomanPSMT" w:hAnsi="TimesNewRomanPSMT"/>
          <w:color w:val="212121"/>
          <w:szCs w:val="22"/>
        </w:rPr>
      </w:pPr>
      <w:r w:rsidRPr="00891737">
        <w:rPr>
          <w:rFonts w:ascii="TimesNewRomanPSMT" w:hAnsi="TimesNewRomanPSMT"/>
          <w:color w:val="212121"/>
          <w:szCs w:val="22"/>
        </w:rPr>
        <w:t xml:space="preserve">Maximizing </w:t>
      </w:r>
      <w:r w:rsidR="00672795" w:rsidRPr="00891737">
        <w:rPr>
          <w:rFonts w:ascii="TimesNewRomanPSMT" w:hAnsi="TimesNewRomanPSMT"/>
          <w:color w:val="212121"/>
          <w:szCs w:val="22"/>
        </w:rPr>
        <w:t>non</w:t>
      </w:r>
      <w:r w:rsidR="002C58E1" w:rsidRPr="00891737">
        <w:rPr>
          <w:rFonts w:ascii="TimesNewRomanPSMT" w:hAnsi="TimesNewRomanPSMT"/>
          <w:color w:val="212121"/>
          <w:szCs w:val="22"/>
        </w:rPr>
        <w:t>-</w:t>
      </w:r>
      <w:r w:rsidR="00272E25">
        <w:rPr>
          <w:rFonts w:ascii="TimesNewRomanPSMT" w:hAnsi="TimesNewRomanPSMT"/>
          <w:color w:val="212121"/>
          <w:szCs w:val="22"/>
        </w:rPr>
        <w:t>S</w:t>
      </w:r>
      <w:r w:rsidR="00672795" w:rsidRPr="00891737">
        <w:rPr>
          <w:rFonts w:ascii="TimesNewRomanPSMT" w:hAnsi="TimesNewRomanPSMT"/>
          <w:color w:val="212121"/>
          <w:szCs w:val="22"/>
        </w:rPr>
        <w:t>tate actor engagement</w:t>
      </w:r>
      <w:r w:rsidRPr="00891737">
        <w:rPr>
          <w:rFonts w:ascii="TimesNewRomanPSMT" w:hAnsi="TimesNewRomanPSMT"/>
          <w:color w:val="212121"/>
          <w:szCs w:val="22"/>
        </w:rPr>
        <w:t xml:space="preserve"> – should actions on climate and biodiversity, </w:t>
      </w:r>
      <w:r w:rsidR="00672795" w:rsidRPr="00891737">
        <w:rPr>
          <w:rFonts w:ascii="TimesNewRomanPSMT" w:hAnsi="TimesNewRomanPSMT"/>
          <w:color w:val="212121"/>
          <w:szCs w:val="22"/>
        </w:rPr>
        <w:t xml:space="preserve">particularly </w:t>
      </w:r>
      <w:r w:rsidRPr="00891737">
        <w:rPr>
          <w:rFonts w:ascii="TimesNewRomanPSMT" w:hAnsi="TimesNewRomanPSMT"/>
          <w:color w:val="212121"/>
          <w:szCs w:val="22"/>
        </w:rPr>
        <w:t xml:space="preserve">by </w:t>
      </w:r>
      <w:r w:rsidR="00672795" w:rsidRPr="00891737">
        <w:rPr>
          <w:rFonts w:ascii="TimesNewRomanPSMT" w:hAnsi="TimesNewRomanPSMT"/>
          <w:color w:val="212121"/>
          <w:szCs w:val="22"/>
        </w:rPr>
        <w:t>industry</w:t>
      </w:r>
      <w:r w:rsidRPr="00891737">
        <w:rPr>
          <w:rFonts w:ascii="TimesNewRomanPSMT" w:hAnsi="TimesNewRomanPSMT"/>
          <w:color w:val="212121"/>
          <w:szCs w:val="22"/>
        </w:rPr>
        <w:t xml:space="preserve"> and </w:t>
      </w:r>
      <w:r w:rsidR="00672795" w:rsidRPr="00891737">
        <w:rPr>
          <w:rFonts w:ascii="TimesNewRomanPSMT" w:hAnsi="TimesNewRomanPSMT"/>
          <w:color w:val="212121"/>
          <w:szCs w:val="22"/>
        </w:rPr>
        <w:t>pr</w:t>
      </w:r>
      <w:r w:rsidR="002C58E1" w:rsidRPr="00891737">
        <w:rPr>
          <w:rFonts w:ascii="TimesNewRomanPSMT" w:hAnsi="TimesNewRomanPSMT"/>
          <w:color w:val="212121"/>
          <w:szCs w:val="22"/>
        </w:rPr>
        <w:t>i</w:t>
      </w:r>
      <w:r w:rsidR="00672795" w:rsidRPr="00891737">
        <w:rPr>
          <w:rFonts w:ascii="TimesNewRomanPSMT" w:hAnsi="TimesNewRomanPSMT"/>
          <w:color w:val="212121"/>
          <w:szCs w:val="22"/>
        </w:rPr>
        <w:t>vate sector</w:t>
      </w:r>
      <w:r w:rsidRPr="00891737">
        <w:rPr>
          <w:rFonts w:ascii="TimesNewRomanPSMT" w:hAnsi="TimesNewRomanPSMT"/>
          <w:color w:val="212121"/>
          <w:szCs w:val="22"/>
        </w:rPr>
        <w:t>,</w:t>
      </w:r>
      <w:r w:rsidR="00672795" w:rsidRPr="00891737">
        <w:rPr>
          <w:rFonts w:ascii="TimesNewRomanPSMT" w:hAnsi="TimesNewRomanPSMT"/>
          <w:color w:val="212121"/>
          <w:szCs w:val="22"/>
        </w:rPr>
        <w:t xml:space="preserve"> be </w:t>
      </w:r>
      <w:r w:rsidRPr="00891737">
        <w:rPr>
          <w:rFonts w:ascii="TimesNewRomanPSMT" w:hAnsi="TimesNewRomanPSMT"/>
          <w:color w:val="212121"/>
          <w:szCs w:val="22"/>
        </w:rPr>
        <w:t xml:space="preserve">better </w:t>
      </w:r>
      <w:r w:rsidR="00672795" w:rsidRPr="00891737">
        <w:rPr>
          <w:rFonts w:ascii="TimesNewRomanPSMT" w:hAnsi="TimesNewRomanPSMT"/>
          <w:color w:val="212121"/>
          <w:szCs w:val="22"/>
        </w:rPr>
        <w:t>integrated</w:t>
      </w:r>
      <w:r w:rsidR="002C58E1" w:rsidRPr="00891737">
        <w:rPr>
          <w:rFonts w:ascii="TimesNewRomanPSMT" w:hAnsi="TimesNewRomanPSMT"/>
          <w:color w:val="212121"/>
          <w:szCs w:val="22"/>
        </w:rPr>
        <w:t>?</w:t>
      </w:r>
    </w:p>
    <w:p w14:paraId="76683641" w14:textId="378B1BFC" w:rsidR="00CB6742" w:rsidRPr="00AA703A" w:rsidRDefault="000E40ED" w:rsidP="000E40ED">
      <w:pPr>
        <w:pStyle w:val="Para1"/>
        <w:numPr>
          <w:ilvl w:val="0"/>
          <w:numId w:val="2"/>
        </w:numPr>
        <w:suppressLineNumbers/>
        <w:suppressAutoHyphens/>
        <w:snapToGrid w:val="0"/>
        <w:ind w:left="0" w:firstLine="0"/>
        <w:rPr>
          <w:kern w:val="22"/>
        </w:rPr>
      </w:pPr>
      <w:r w:rsidRPr="00891737">
        <w:rPr>
          <w:b/>
          <w:kern w:val="22"/>
        </w:rPr>
        <w:t>The Stakeholder Open Webinar will not be a negotiation session.</w:t>
      </w:r>
      <w:r w:rsidRPr="00891737">
        <w:rPr>
          <w:kern w:val="22"/>
        </w:rPr>
        <w:t xml:space="preserve"> </w:t>
      </w:r>
      <w:r w:rsidR="00EA164D" w:rsidRPr="00891737">
        <w:rPr>
          <w:kern w:val="22"/>
        </w:rPr>
        <w:t>The webinar</w:t>
      </w:r>
      <w:r w:rsidRPr="00891737">
        <w:rPr>
          <w:kern w:val="22"/>
        </w:rPr>
        <w:t xml:space="preserve"> is </w:t>
      </w:r>
      <w:r w:rsidR="007976EC" w:rsidRPr="00891737">
        <w:rPr>
          <w:kern w:val="22"/>
        </w:rPr>
        <w:t>envisioned as a</w:t>
      </w:r>
      <w:r w:rsidR="0084080C" w:rsidRPr="00891737">
        <w:rPr>
          <w:kern w:val="22"/>
        </w:rPr>
        <w:t>n</w:t>
      </w:r>
      <w:r w:rsidR="007976EC" w:rsidRPr="00891737">
        <w:rPr>
          <w:kern w:val="22"/>
        </w:rPr>
        <w:t xml:space="preserve"> </w:t>
      </w:r>
      <w:r w:rsidR="0084080C" w:rsidRPr="00891737">
        <w:rPr>
          <w:kern w:val="22"/>
        </w:rPr>
        <w:t xml:space="preserve">informal </w:t>
      </w:r>
      <w:r w:rsidR="007976EC" w:rsidRPr="00891737">
        <w:rPr>
          <w:kern w:val="22"/>
        </w:rPr>
        <w:t xml:space="preserve">space </w:t>
      </w:r>
      <w:r w:rsidR="00CB6742" w:rsidRPr="00891737">
        <w:rPr>
          <w:kern w:val="22"/>
        </w:rPr>
        <w:t xml:space="preserve">to hear views and perspectives from </w:t>
      </w:r>
      <w:r w:rsidR="005160C1" w:rsidRPr="00891737">
        <w:rPr>
          <w:kern w:val="22"/>
        </w:rPr>
        <w:t xml:space="preserve">Parties and </w:t>
      </w:r>
      <w:r w:rsidR="00CB6742" w:rsidRPr="00891737">
        <w:rPr>
          <w:kern w:val="22"/>
        </w:rPr>
        <w:t>stakeholders</w:t>
      </w:r>
      <w:r w:rsidR="00CB6742" w:rsidRPr="00AA703A">
        <w:rPr>
          <w:kern w:val="22"/>
        </w:rPr>
        <w:t xml:space="preserve"> on key issues </w:t>
      </w:r>
      <w:r w:rsidR="0084080C">
        <w:rPr>
          <w:kern w:val="22"/>
        </w:rPr>
        <w:t>and</w:t>
      </w:r>
      <w:r w:rsidR="00CB6742" w:rsidRPr="00AA703A">
        <w:rPr>
          <w:kern w:val="22"/>
        </w:rPr>
        <w:t xml:space="preserve"> concepts, </w:t>
      </w:r>
      <w:r w:rsidR="0084080C">
        <w:rPr>
          <w:kern w:val="22"/>
        </w:rPr>
        <w:t xml:space="preserve">and </w:t>
      </w:r>
      <w:r w:rsidR="00CB6742" w:rsidRPr="00AA703A">
        <w:rPr>
          <w:kern w:val="22"/>
        </w:rPr>
        <w:t xml:space="preserve">to help inform their negotiating positions in advance of </w:t>
      </w:r>
      <w:r w:rsidR="00272E25">
        <w:rPr>
          <w:kern w:val="22"/>
        </w:rPr>
        <w:t>the twenty-fourth meeting of the Subsidiary Body on Scientific, Technical and Technological Advice</w:t>
      </w:r>
      <w:r w:rsidR="00CB6742" w:rsidRPr="00AA703A">
        <w:rPr>
          <w:kern w:val="22"/>
        </w:rPr>
        <w:t>,</w:t>
      </w:r>
      <w:r w:rsidR="00272E25">
        <w:rPr>
          <w:kern w:val="22"/>
        </w:rPr>
        <w:t xml:space="preserve"> the third meeting of the Subsidiary Body on Implementation</w:t>
      </w:r>
      <w:r w:rsidR="00CB6742" w:rsidRPr="00AA703A">
        <w:rPr>
          <w:kern w:val="22"/>
        </w:rPr>
        <w:t xml:space="preserve">, and </w:t>
      </w:r>
      <w:r w:rsidR="00272E25">
        <w:rPr>
          <w:kern w:val="22"/>
        </w:rPr>
        <w:t>the third meeting of the Working</w:t>
      </w:r>
      <w:r w:rsidR="000F731C">
        <w:rPr>
          <w:kern w:val="22"/>
        </w:rPr>
        <w:t xml:space="preserve"> </w:t>
      </w:r>
      <w:r w:rsidR="00CD6821">
        <w:rPr>
          <w:kern w:val="22"/>
        </w:rPr>
        <w:t>Group on the Post-2020 Global Biodiversity Framework</w:t>
      </w:r>
      <w:r w:rsidR="00CB6742" w:rsidRPr="00AA703A">
        <w:rPr>
          <w:kern w:val="22"/>
        </w:rPr>
        <w:t>. It is important to note that statements and views expressed during the Stakeholder Open Webinars are informal and</w:t>
      </w:r>
      <w:r w:rsidR="00D65D99">
        <w:rPr>
          <w:kern w:val="22"/>
        </w:rPr>
        <w:t xml:space="preserve"> will </w:t>
      </w:r>
      <w:r w:rsidR="00CB6742" w:rsidRPr="00AA703A">
        <w:rPr>
          <w:b/>
          <w:bCs/>
          <w:kern w:val="22"/>
        </w:rPr>
        <w:t>not be considered part of the official work</w:t>
      </w:r>
      <w:r w:rsidR="00CB6742" w:rsidRPr="00AA703A">
        <w:rPr>
          <w:kern w:val="22"/>
        </w:rPr>
        <w:t xml:space="preserve"> </w:t>
      </w:r>
      <w:r w:rsidR="00CB6742" w:rsidRPr="000E40ED">
        <w:rPr>
          <w:b/>
          <w:kern w:val="22"/>
        </w:rPr>
        <w:t xml:space="preserve">of the </w:t>
      </w:r>
      <w:r w:rsidR="00CD6821">
        <w:rPr>
          <w:b/>
          <w:kern w:val="22"/>
        </w:rPr>
        <w:t>Working Group</w:t>
      </w:r>
      <w:r w:rsidR="00CB6742" w:rsidRPr="00AA703A">
        <w:rPr>
          <w:kern w:val="22"/>
        </w:rPr>
        <w:t>.</w:t>
      </w:r>
    </w:p>
    <w:p w14:paraId="6DF6EF3E" w14:textId="7EDB69BD" w:rsidR="00273462" w:rsidRPr="00F52F23" w:rsidRDefault="00CB6742" w:rsidP="00F52F23">
      <w:pPr>
        <w:pStyle w:val="Para1"/>
        <w:numPr>
          <w:ilvl w:val="0"/>
          <w:numId w:val="2"/>
        </w:numPr>
        <w:suppressLineNumbers/>
        <w:suppressAutoHyphens/>
        <w:snapToGrid w:val="0"/>
        <w:ind w:left="0" w:firstLine="0"/>
        <w:rPr>
          <w:kern w:val="22"/>
        </w:rPr>
      </w:pPr>
      <w:r w:rsidRPr="00E404B3">
        <w:rPr>
          <w:b/>
          <w:kern w:val="22"/>
        </w:rPr>
        <w:t>Outcome of the webinar</w:t>
      </w:r>
      <w:r w:rsidRPr="00E404B3">
        <w:rPr>
          <w:kern w:val="22"/>
        </w:rPr>
        <w:t xml:space="preserve">: </w:t>
      </w:r>
      <w:r w:rsidR="00192C83">
        <w:rPr>
          <w:kern w:val="22"/>
        </w:rPr>
        <w:t>The</w:t>
      </w:r>
      <w:r w:rsidR="00AA703A">
        <w:rPr>
          <w:kern w:val="22"/>
        </w:rPr>
        <w:t xml:space="preserve"> </w:t>
      </w:r>
      <w:r w:rsidRPr="00E404B3">
        <w:rPr>
          <w:kern w:val="22"/>
        </w:rPr>
        <w:t xml:space="preserve">Co-Chairs </w:t>
      </w:r>
      <w:r>
        <w:rPr>
          <w:kern w:val="22"/>
        </w:rPr>
        <w:t>will</w:t>
      </w:r>
      <w:r w:rsidRPr="00E404B3">
        <w:rPr>
          <w:kern w:val="22"/>
        </w:rPr>
        <w:t xml:space="preserve"> prepare a summary of what they have heard on the issues</w:t>
      </w:r>
      <w:r w:rsidR="00202B86">
        <w:rPr>
          <w:kern w:val="22"/>
        </w:rPr>
        <w:t xml:space="preserve"> to be shared ahead of the next Stakeholder </w:t>
      </w:r>
      <w:r w:rsidR="00047416">
        <w:rPr>
          <w:kern w:val="22"/>
        </w:rPr>
        <w:t>Open W</w:t>
      </w:r>
      <w:r w:rsidR="00202B86">
        <w:rPr>
          <w:kern w:val="22"/>
        </w:rPr>
        <w:t>ebinar in the series.</w:t>
      </w:r>
    </w:p>
    <w:p w14:paraId="04EDCA16" w14:textId="3512E105" w:rsidR="00CB6742" w:rsidRPr="00CD6821" w:rsidRDefault="00CD6821" w:rsidP="00CB6742">
      <w:pPr>
        <w:jc w:val="center"/>
        <w:rPr>
          <w:rFonts w:ascii="Times New Roman" w:hAnsi="Times New Roman" w:cs="Times New Roman"/>
          <w:b/>
          <w:kern w:val="22"/>
          <w:sz w:val="22"/>
          <w:szCs w:val="22"/>
          <w:lang w:val="en-GB"/>
        </w:rPr>
      </w:pPr>
      <w:r w:rsidRPr="00CD6821">
        <w:rPr>
          <w:rFonts w:ascii="Times New Roman" w:hAnsi="Times New Roman" w:cs="Times New Roman"/>
          <w:b/>
          <w:kern w:val="22"/>
          <w:sz w:val="22"/>
          <w:szCs w:val="22"/>
          <w:lang w:val="en-GB"/>
        </w:rPr>
        <w:t>ARRANGEMENTS</w:t>
      </w:r>
    </w:p>
    <w:p w14:paraId="316E6763" w14:textId="6FEFDA5D" w:rsidR="00CB6742" w:rsidRPr="00E404B3" w:rsidRDefault="00CB6742" w:rsidP="000E40ED">
      <w:pPr>
        <w:pStyle w:val="Para1"/>
        <w:numPr>
          <w:ilvl w:val="0"/>
          <w:numId w:val="2"/>
        </w:numPr>
        <w:suppressLineNumbers/>
        <w:suppressAutoHyphens/>
        <w:snapToGrid w:val="0"/>
        <w:ind w:left="0" w:firstLine="0"/>
        <w:rPr>
          <w:kern w:val="22"/>
        </w:rPr>
      </w:pPr>
      <w:r w:rsidRPr="000E40ED">
        <w:rPr>
          <w:b/>
          <w:kern w:val="22"/>
        </w:rPr>
        <w:t>Th</w:t>
      </w:r>
      <w:r w:rsidR="004D12E4" w:rsidRPr="000E40ED">
        <w:rPr>
          <w:b/>
          <w:kern w:val="22"/>
        </w:rPr>
        <w:t>e</w:t>
      </w:r>
      <w:r w:rsidR="004D12E4">
        <w:rPr>
          <w:kern w:val="22"/>
        </w:rPr>
        <w:t xml:space="preserve"> </w:t>
      </w:r>
      <w:r w:rsidRPr="000E40ED">
        <w:rPr>
          <w:b/>
          <w:kern w:val="22"/>
        </w:rPr>
        <w:t>Stakeholder Open Webinar</w:t>
      </w:r>
      <w:r w:rsidR="004D12E4" w:rsidRPr="000E40ED">
        <w:rPr>
          <w:b/>
          <w:kern w:val="22"/>
        </w:rPr>
        <w:t xml:space="preserve"> will </w:t>
      </w:r>
      <w:r w:rsidRPr="000E40ED">
        <w:rPr>
          <w:b/>
          <w:kern w:val="22"/>
        </w:rPr>
        <w:t xml:space="preserve">be delivered </w:t>
      </w:r>
      <w:r w:rsidR="00F52F23">
        <w:rPr>
          <w:b/>
          <w:kern w:val="22"/>
        </w:rPr>
        <w:t>in</w:t>
      </w:r>
      <w:r w:rsidR="00AB3D28" w:rsidRPr="00F52F23">
        <w:rPr>
          <w:b/>
          <w:kern w:val="22"/>
        </w:rPr>
        <w:t xml:space="preserve"> cooperation with</w:t>
      </w:r>
      <w:r w:rsidR="00AB3D28">
        <w:rPr>
          <w:kern w:val="22"/>
        </w:rPr>
        <w:t xml:space="preserve"> </w:t>
      </w:r>
      <w:r w:rsidRPr="004D12E4">
        <w:rPr>
          <w:b/>
          <w:kern w:val="22"/>
        </w:rPr>
        <w:t>partner</w:t>
      </w:r>
      <w:r w:rsidR="00AB3D28">
        <w:rPr>
          <w:b/>
          <w:kern w:val="22"/>
        </w:rPr>
        <w:t xml:space="preserve"> organizations.</w:t>
      </w:r>
      <w:r w:rsidRPr="00E404B3">
        <w:rPr>
          <w:kern w:val="22"/>
        </w:rPr>
        <w:t xml:space="preserve"> </w:t>
      </w:r>
      <w:r w:rsidR="004D12E4">
        <w:rPr>
          <w:kern w:val="22"/>
        </w:rPr>
        <w:t>These p</w:t>
      </w:r>
      <w:r w:rsidRPr="00E404B3">
        <w:rPr>
          <w:kern w:val="22"/>
        </w:rPr>
        <w:t xml:space="preserve">artners </w:t>
      </w:r>
      <w:r w:rsidR="004D12E4">
        <w:rPr>
          <w:kern w:val="22"/>
        </w:rPr>
        <w:t xml:space="preserve">will </w:t>
      </w:r>
      <w:r w:rsidRPr="00E404B3">
        <w:rPr>
          <w:kern w:val="22"/>
        </w:rPr>
        <w:t xml:space="preserve">be engaged </w:t>
      </w:r>
      <w:r w:rsidR="004D12E4">
        <w:rPr>
          <w:kern w:val="22"/>
        </w:rPr>
        <w:t>through</w:t>
      </w:r>
      <w:r w:rsidRPr="00E404B3">
        <w:rPr>
          <w:kern w:val="22"/>
        </w:rPr>
        <w:t xml:space="preserve"> context</w:t>
      </w:r>
      <w:r w:rsidR="00CD6821">
        <w:rPr>
          <w:kern w:val="22"/>
        </w:rPr>
        <w:t>-</w:t>
      </w:r>
      <w:r w:rsidRPr="00E404B3">
        <w:rPr>
          <w:kern w:val="22"/>
        </w:rPr>
        <w:t>setting</w:t>
      </w:r>
      <w:r w:rsidR="004D12E4">
        <w:rPr>
          <w:kern w:val="22"/>
        </w:rPr>
        <w:t xml:space="preserve"> </w:t>
      </w:r>
      <w:r w:rsidR="004D12E4" w:rsidRPr="00E404B3">
        <w:rPr>
          <w:kern w:val="22"/>
        </w:rPr>
        <w:t xml:space="preserve">presentations, </w:t>
      </w:r>
      <w:r w:rsidR="004D12E4">
        <w:rPr>
          <w:kern w:val="22"/>
        </w:rPr>
        <w:t>expert and technical presentations</w:t>
      </w:r>
      <w:r w:rsidRPr="00E404B3">
        <w:rPr>
          <w:kern w:val="22"/>
        </w:rPr>
        <w:t xml:space="preserve">, </w:t>
      </w:r>
      <w:r w:rsidR="004D12E4">
        <w:rPr>
          <w:kern w:val="22"/>
        </w:rPr>
        <w:t>and responses to questions and comments from participants</w:t>
      </w:r>
      <w:r w:rsidRPr="00E404B3">
        <w:rPr>
          <w:kern w:val="22"/>
        </w:rPr>
        <w:t>.</w:t>
      </w:r>
    </w:p>
    <w:p w14:paraId="7381200C" w14:textId="549A007C" w:rsidR="00CB6742" w:rsidRPr="00E404B3" w:rsidRDefault="004D12E4" w:rsidP="000E40ED">
      <w:pPr>
        <w:pStyle w:val="Para1"/>
        <w:numPr>
          <w:ilvl w:val="0"/>
          <w:numId w:val="2"/>
        </w:numPr>
        <w:suppressLineNumbers/>
        <w:suppressAutoHyphens/>
        <w:snapToGrid w:val="0"/>
        <w:ind w:left="0" w:firstLine="0"/>
        <w:rPr>
          <w:kern w:val="22"/>
        </w:rPr>
      </w:pPr>
      <w:r w:rsidRPr="000E40ED">
        <w:rPr>
          <w:kern w:val="22"/>
        </w:rPr>
        <w:t>T</w:t>
      </w:r>
      <w:r w:rsidR="00AA703A" w:rsidRPr="000E40ED">
        <w:rPr>
          <w:kern w:val="22"/>
        </w:rPr>
        <w:t xml:space="preserve">o </w:t>
      </w:r>
      <w:r w:rsidR="00AA703A">
        <w:rPr>
          <w:kern w:val="22"/>
        </w:rPr>
        <w:t xml:space="preserve">set the stage for </w:t>
      </w:r>
      <w:r w:rsidR="0084080C">
        <w:rPr>
          <w:kern w:val="22"/>
        </w:rPr>
        <w:t xml:space="preserve">the </w:t>
      </w:r>
      <w:r w:rsidR="00AA703A">
        <w:rPr>
          <w:kern w:val="22"/>
        </w:rPr>
        <w:t>discussion</w:t>
      </w:r>
      <w:r w:rsidR="0084080C">
        <w:rPr>
          <w:kern w:val="22"/>
        </w:rPr>
        <w:t>s</w:t>
      </w:r>
      <w:r w:rsidR="00AA703A">
        <w:rPr>
          <w:kern w:val="22"/>
        </w:rPr>
        <w:t>, t</w:t>
      </w:r>
      <w:r>
        <w:rPr>
          <w:kern w:val="22"/>
        </w:rPr>
        <w:t xml:space="preserve">he </w:t>
      </w:r>
      <w:r w:rsidR="00AA703A">
        <w:rPr>
          <w:kern w:val="22"/>
        </w:rPr>
        <w:t xml:space="preserve">webinar </w:t>
      </w:r>
      <w:r w:rsidR="00CB6742" w:rsidRPr="00E404B3">
        <w:rPr>
          <w:kern w:val="22"/>
        </w:rPr>
        <w:t xml:space="preserve">will </w:t>
      </w:r>
      <w:r>
        <w:rPr>
          <w:kern w:val="22"/>
        </w:rPr>
        <w:t xml:space="preserve">begin with </w:t>
      </w:r>
      <w:r w:rsidR="00CB6742" w:rsidRPr="00E404B3">
        <w:rPr>
          <w:kern w:val="22"/>
        </w:rPr>
        <w:t>a context-setting</w:t>
      </w:r>
      <w:r w:rsidR="0084080C">
        <w:rPr>
          <w:kern w:val="22"/>
        </w:rPr>
        <w:t>,</w:t>
      </w:r>
      <w:r w:rsidR="00CB6742" w:rsidRPr="00E404B3">
        <w:rPr>
          <w:kern w:val="22"/>
        </w:rPr>
        <w:t xml:space="preserve"> </w:t>
      </w:r>
      <w:r w:rsidR="0084080C">
        <w:rPr>
          <w:kern w:val="22"/>
        </w:rPr>
        <w:t xml:space="preserve">‘big picture’ </w:t>
      </w:r>
      <w:r w:rsidR="00CB6742" w:rsidRPr="00E404B3">
        <w:rPr>
          <w:kern w:val="22"/>
        </w:rPr>
        <w:t>presentation</w:t>
      </w:r>
      <w:r w:rsidR="00AA703A">
        <w:rPr>
          <w:kern w:val="22"/>
        </w:rPr>
        <w:t xml:space="preserve">. This will be followed by </w:t>
      </w:r>
      <w:r w:rsidR="00617A60">
        <w:rPr>
          <w:kern w:val="22"/>
        </w:rPr>
        <w:t xml:space="preserve">an </w:t>
      </w:r>
      <w:r>
        <w:rPr>
          <w:kern w:val="22"/>
        </w:rPr>
        <w:t xml:space="preserve">expert </w:t>
      </w:r>
      <w:r w:rsidR="00CB6742" w:rsidRPr="00E404B3">
        <w:rPr>
          <w:kern w:val="22"/>
        </w:rPr>
        <w:t>presentation</w:t>
      </w:r>
      <w:r>
        <w:rPr>
          <w:kern w:val="22"/>
        </w:rPr>
        <w:t xml:space="preserve"> on specific concepts and issues</w:t>
      </w:r>
      <w:r w:rsidR="00CB6742" w:rsidRPr="00E404B3">
        <w:rPr>
          <w:kern w:val="22"/>
        </w:rPr>
        <w:t xml:space="preserve">, </w:t>
      </w:r>
      <w:r w:rsidR="00EA164D">
        <w:rPr>
          <w:kern w:val="22"/>
        </w:rPr>
        <w:t>and</w:t>
      </w:r>
      <w:r w:rsidR="00AA703A">
        <w:rPr>
          <w:kern w:val="22"/>
        </w:rPr>
        <w:t xml:space="preserve"> a session for </w:t>
      </w:r>
      <w:r w:rsidR="00CB6742" w:rsidRPr="00E404B3">
        <w:rPr>
          <w:kern w:val="22"/>
        </w:rPr>
        <w:t xml:space="preserve">questions and comments from participants. Parties and stakeholders will have an equal opportunity to speak, through alternating interventions.  </w:t>
      </w:r>
    </w:p>
    <w:p w14:paraId="3E8ACEAF" w14:textId="501446AB" w:rsidR="00CB6742" w:rsidRPr="004D12E4" w:rsidRDefault="00CB6742" w:rsidP="000E40ED">
      <w:pPr>
        <w:pStyle w:val="Para1"/>
        <w:numPr>
          <w:ilvl w:val="0"/>
          <w:numId w:val="2"/>
        </w:numPr>
        <w:suppressLineNumbers/>
        <w:suppressAutoHyphens/>
        <w:snapToGrid w:val="0"/>
        <w:ind w:left="0" w:firstLine="0"/>
        <w:rPr>
          <w:kern w:val="22"/>
        </w:rPr>
      </w:pPr>
      <w:r w:rsidRPr="00E404B3">
        <w:rPr>
          <w:kern w:val="22"/>
        </w:rPr>
        <w:t xml:space="preserve">There will be no direct discussions on specific language in the updated zero draft of the post-2020 </w:t>
      </w:r>
      <w:r w:rsidR="00D630BC">
        <w:rPr>
          <w:kern w:val="22"/>
        </w:rPr>
        <w:t>g</w:t>
      </w:r>
      <w:r w:rsidRPr="00E404B3">
        <w:rPr>
          <w:kern w:val="22"/>
        </w:rPr>
        <w:t xml:space="preserve">lobal </w:t>
      </w:r>
      <w:r w:rsidR="00D630BC">
        <w:rPr>
          <w:kern w:val="22"/>
        </w:rPr>
        <w:t>b</w:t>
      </w:r>
      <w:r w:rsidRPr="00E404B3">
        <w:rPr>
          <w:kern w:val="22"/>
        </w:rPr>
        <w:t xml:space="preserve">iodiversity </w:t>
      </w:r>
      <w:r w:rsidR="00D630BC">
        <w:rPr>
          <w:kern w:val="22"/>
        </w:rPr>
        <w:t>f</w:t>
      </w:r>
      <w:r w:rsidRPr="00E404B3">
        <w:rPr>
          <w:kern w:val="22"/>
        </w:rPr>
        <w:t xml:space="preserve">ramework. Open to all registered participants, </w:t>
      </w:r>
      <w:r w:rsidR="004D12E4">
        <w:rPr>
          <w:kern w:val="22"/>
        </w:rPr>
        <w:t xml:space="preserve">the </w:t>
      </w:r>
      <w:r w:rsidRPr="00E404B3">
        <w:rPr>
          <w:kern w:val="22"/>
        </w:rPr>
        <w:t>webinar w</w:t>
      </w:r>
      <w:r w:rsidR="004D12E4">
        <w:rPr>
          <w:kern w:val="22"/>
        </w:rPr>
        <w:t xml:space="preserve">ill </w:t>
      </w:r>
      <w:r w:rsidRPr="00E404B3">
        <w:rPr>
          <w:kern w:val="22"/>
        </w:rPr>
        <w:t xml:space="preserve">consist of a </w:t>
      </w:r>
      <w:r w:rsidR="00D65D99">
        <w:rPr>
          <w:kern w:val="22"/>
        </w:rPr>
        <w:t>two</w:t>
      </w:r>
      <w:r w:rsidRPr="00E404B3">
        <w:rPr>
          <w:kern w:val="22"/>
        </w:rPr>
        <w:t>-hou</w:t>
      </w:r>
      <w:r>
        <w:rPr>
          <w:kern w:val="22"/>
        </w:rPr>
        <w:t>r session, conducted in English</w:t>
      </w:r>
      <w:r w:rsidRPr="00E404B3">
        <w:rPr>
          <w:kern w:val="22"/>
        </w:rPr>
        <w:t xml:space="preserve">. </w:t>
      </w:r>
      <w:r w:rsidR="004D12E4">
        <w:rPr>
          <w:kern w:val="22"/>
        </w:rPr>
        <w:t>In preparation, p</w:t>
      </w:r>
      <w:r w:rsidRPr="004D12E4">
        <w:rPr>
          <w:kern w:val="22"/>
        </w:rPr>
        <w:t>articipants may wish to consult</w:t>
      </w:r>
      <w:r w:rsidRPr="004D12E4">
        <w:rPr>
          <w:kern w:val="22"/>
          <w:szCs w:val="22"/>
        </w:rPr>
        <w:t xml:space="preserve"> the following documents:</w:t>
      </w:r>
    </w:p>
    <w:p w14:paraId="6E27E584" w14:textId="714CA51A" w:rsidR="00CB6742" w:rsidRPr="00672A32" w:rsidRDefault="00CB6742" w:rsidP="009F3330">
      <w:pPr>
        <w:pStyle w:val="Para1"/>
        <w:numPr>
          <w:ilvl w:val="0"/>
          <w:numId w:val="13"/>
        </w:numPr>
        <w:suppressLineNumbers/>
        <w:suppressAutoHyphens/>
        <w:snapToGrid w:val="0"/>
        <w:ind w:left="0" w:firstLine="709"/>
        <w:rPr>
          <w:kern w:val="22"/>
          <w:szCs w:val="22"/>
        </w:rPr>
      </w:pPr>
      <w:r w:rsidRPr="00672A32">
        <w:rPr>
          <w:kern w:val="22"/>
          <w:szCs w:val="22"/>
        </w:rPr>
        <w:t xml:space="preserve">Overview of the </w:t>
      </w:r>
      <w:r w:rsidR="00F82FD8">
        <w:rPr>
          <w:kern w:val="22"/>
          <w:szCs w:val="22"/>
        </w:rPr>
        <w:t>p</w:t>
      </w:r>
      <w:r w:rsidRPr="00672A32">
        <w:rPr>
          <w:kern w:val="22"/>
          <w:szCs w:val="22"/>
        </w:rPr>
        <w:t xml:space="preserve">ost-2020 </w:t>
      </w:r>
      <w:r w:rsidR="00F82FD8">
        <w:rPr>
          <w:kern w:val="22"/>
          <w:szCs w:val="22"/>
        </w:rPr>
        <w:t>g</w:t>
      </w:r>
      <w:r w:rsidRPr="00672A32">
        <w:rPr>
          <w:kern w:val="22"/>
          <w:szCs w:val="22"/>
        </w:rPr>
        <w:t xml:space="preserve">lobal </w:t>
      </w:r>
      <w:r w:rsidR="00F82FD8">
        <w:rPr>
          <w:kern w:val="22"/>
          <w:szCs w:val="22"/>
        </w:rPr>
        <w:t>b</w:t>
      </w:r>
      <w:r w:rsidRPr="00672A32">
        <w:rPr>
          <w:kern w:val="22"/>
          <w:szCs w:val="22"/>
        </w:rPr>
        <w:t xml:space="preserve">iodiversity </w:t>
      </w:r>
      <w:r w:rsidR="00F82FD8">
        <w:rPr>
          <w:kern w:val="22"/>
          <w:szCs w:val="22"/>
        </w:rPr>
        <w:t>f</w:t>
      </w:r>
      <w:r w:rsidRPr="00672A32">
        <w:rPr>
          <w:kern w:val="22"/>
          <w:szCs w:val="22"/>
        </w:rPr>
        <w:t xml:space="preserve">ramework </w:t>
      </w:r>
      <w:r w:rsidR="00F82FD8">
        <w:rPr>
          <w:kern w:val="22"/>
          <w:szCs w:val="22"/>
        </w:rPr>
        <w:t>p</w:t>
      </w:r>
      <w:r w:rsidRPr="00672A32">
        <w:rPr>
          <w:kern w:val="22"/>
          <w:szCs w:val="22"/>
        </w:rPr>
        <w:t xml:space="preserve">rocess (SBI agenda item 5), available at: </w:t>
      </w:r>
      <w:hyperlink r:id="rId10" w:history="1">
        <w:r w:rsidRPr="00672A32">
          <w:rPr>
            <w:rStyle w:val="Hyperlink"/>
            <w:kern w:val="22"/>
            <w:sz w:val="22"/>
            <w:szCs w:val="22"/>
          </w:rPr>
          <w:t>https://www.cbd.int/meetings/SBI-03</w:t>
        </w:r>
      </w:hyperlink>
      <w:r w:rsidRPr="00672A32">
        <w:rPr>
          <w:kern w:val="22"/>
          <w:szCs w:val="22"/>
        </w:rPr>
        <w:t xml:space="preserve">. </w:t>
      </w:r>
    </w:p>
    <w:p w14:paraId="0B9CDFE8" w14:textId="597C8A17" w:rsidR="00CB6742" w:rsidRPr="00672A32" w:rsidRDefault="00CB6742" w:rsidP="009F3330">
      <w:pPr>
        <w:pStyle w:val="Para1"/>
        <w:numPr>
          <w:ilvl w:val="0"/>
          <w:numId w:val="13"/>
        </w:numPr>
        <w:suppressLineNumbers/>
        <w:suppressAutoHyphens/>
        <w:snapToGrid w:val="0"/>
        <w:ind w:left="0" w:firstLine="709"/>
        <w:rPr>
          <w:kern w:val="22"/>
          <w:szCs w:val="22"/>
        </w:rPr>
      </w:pPr>
      <w:r w:rsidRPr="00672A32">
        <w:rPr>
          <w:rFonts w:ascii="Times New Roman,Bold" w:hAnsi="Times New Roman,Bold"/>
          <w:szCs w:val="22"/>
        </w:rPr>
        <w:t xml:space="preserve">Update of the Zero Draft of the </w:t>
      </w:r>
      <w:r w:rsidR="00F82FD8">
        <w:rPr>
          <w:rFonts w:ascii="Times New Roman,Bold" w:hAnsi="Times New Roman,Bold"/>
          <w:szCs w:val="22"/>
        </w:rPr>
        <w:t>p</w:t>
      </w:r>
      <w:r w:rsidRPr="00672A32">
        <w:rPr>
          <w:rFonts w:ascii="Times New Roman,Bold" w:hAnsi="Times New Roman,Bold"/>
          <w:szCs w:val="22"/>
        </w:rPr>
        <w:t xml:space="preserve">ost-2020 </w:t>
      </w:r>
      <w:r w:rsidR="00F82FD8">
        <w:rPr>
          <w:rFonts w:ascii="Times New Roman,Bold" w:hAnsi="Times New Roman,Bold"/>
          <w:szCs w:val="22"/>
        </w:rPr>
        <w:t>g</w:t>
      </w:r>
      <w:r w:rsidRPr="00672A32">
        <w:rPr>
          <w:rFonts w:ascii="Times New Roman,Bold" w:hAnsi="Times New Roman,Bold"/>
          <w:szCs w:val="22"/>
        </w:rPr>
        <w:t xml:space="preserve">lobal </w:t>
      </w:r>
      <w:r w:rsidR="00F82FD8">
        <w:rPr>
          <w:rFonts w:ascii="Times New Roman,Bold" w:hAnsi="Times New Roman,Bold"/>
          <w:szCs w:val="22"/>
        </w:rPr>
        <w:t>b</w:t>
      </w:r>
      <w:r w:rsidRPr="00672A32">
        <w:rPr>
          <w:rFonts w:ascii="Times New Roman,Bold" w:hAnsi="Times New Roman,Bold"/>
          <w:szCs w:val="22"/>
        </w:rPr>
        <w:t xml:space="preserve">iodiversity </w:t>
      </w:r>
      <w:r w:rsidR="00F82FD8">
        <w:rPr>
          <w:rFonts w:ascii="Times New Roman,Bold" w:hAnsi="Times New Roman,Bold"/>
          <w:szCs w:val="22"/>
        </w:rPr>
        <w:t>f</w:t>
      </w:r>
      <w:r w:rsidRPr="00672A32">
        <w:rPr>
          <w:rFonts w:ascii="Times New Roman,Bold" w:hAnsi="Times New Roman,Bold"/>
          <w:szCs w:val="22"/>
        </w:rPr>
        <w:t xml:space="preserve">ramework, available at: </w:t>
      </w:r>
      <w:hyperlink r:id="rId11" w:history="1">
        <w:r w:rsidRPr="00672A32">
          <w:rPr>
            <w:rStyle w:val="Hyperlink"/>
            <w:rFonts w:ascii="Times New Roman,Bold" w:hAnsi="Times New Roman,Bold"/>
            <w:sz w:val="22"/>
            <w:szCs w:val="22"/>
          </w:rPr>
          <w:t>https://www.cbd.int/article/zero-draft-update-august-2020</w:t>
        </w:r>
      </w:hyperlink>
      <w:r w:rsidRPr="00672A32">
        <w:rPr>
          <w:rFonts w:ascii="Times New Roman,Bold" w:hAnsi="Times New Roman,Bold"/>
          <w:szCs w:val="22"/>
        </w:rPr>
        <w:t xml:space="preserve">. </w:t>
      </w:r>
    </w:p>
    <w:p w14:paraId="1C4690F0" w14:textId="2AA2D429" w:rsidR="00CB6742" w:rsidRPr="00672A32" w:rsidRDefault="00F82FD8" w:rsidP="009F3330">
      <w:pPr>
        <w:pStyle w:val="Para1"/>
        <w:numPr>
          <w:ilvl w:val="0"/>
          <w:numId w:val="13"/>
        </w:numPr>
        <w:suppressLineNumbers/>
        <w:suppressAutoHyphens/>
        <w:snapToGrid w:val="0"/>
        <w:ind w:left="0" w:firstLine="709"/>
        <w:jc w:val="left"/>
        <w:rPr>
          <w:kern w:val="22"/>
          <w:szCs w:val="22"/>
        </w:rPr>
      </w:pPr>
      <w:r>
        <w:rPr>
          <w:rFonts w:ascii="Times New Roman,Bold" w:hAnsi="Times New Roman,Bold"/>
          <w:szCs w:val="22"/>
        </w:rPr>
        <w:t xml:space="preserve">Fifth edition of the </w:t>
      </w:r>
      <w:r w:rsidR="00CB6742" w:rsidRPr="00F82FD8">
        <w:rPr>
          <w:rFonts w:ascii="Times New Roman,Bold" w:hAnsi="Times New Roman,Bold"/>
          <w:i/>
          <w:iCs/>
          <w:szCs w:val="22"/>
        </w:rPr>
        <w:t>Global Biodiversity Outlook</w:t>
      </w:r>
      <w:r>
        <w:rPr>
          <w:rFonts w:ascii="Times New Roman,Bold" w:hAnsi="Times New Roman,Bold"/>
          <w:szCs w:val="22"/>
        </w:rPr>
        <w:t xml:space="preserve">, </w:t>
      </w:r>
      <w:r w:rsidR="00CB6742" w:rsidRPr="00672A32">
        <w:rPr>
          <w:rFonts w:ascii="Times New Roman,Bold" w:hAnsi="Times New Roman,Bold"/>
          <w:szCs w:val="22"/>
        </w:rPr>
        <w:t xml:space="preserve">available at: </w:t>
      </w:r>
      <w:hyperlink r:id="rId12" w:history="1">
        <w:r w:rsidR="00CB6742" w:rsidRPr="00672A32">
          <w:rPr>
            <w:rStyle w:val="Hyperlink"/>
            <w:rFonts w:ascii="Times New Roman,Bold" w:hAnsi="Times New Roman,Bold"/>
            <w:sz w:val="22"/>
            <w:szCs w:val="22"/>
          </w:rPr>
          <w:t>https://www.cbd.int/gbo/gbo5/publication/gbo-5-en.pdf</w:t>
        </w:r>
      </w:hyperlink>
      <w:r w:rsidR="00CB6742" w:rsidRPr="00672A32">
        <w:rPr>
          <w:rFonts w:ascii="Times New Roman,Bold" w:hAnsi="Times New Roman,Bold"/>
          <w:szCs w:val="22"/>
        </w:rPr>
        <w:t xml:space="preserve"> </w:t>
      </w:r>
    </w:p>
    <w:p w14:paraId="5A330FDE" w14:textId="6435CDA5" w:rsidR="00CB6742" w:rsidRPr="00E404B3" w:rsidRDefault="00CB6742" w:rsidP="000E40ED">
      <w:pPr>
        <w:pStyle w:val="Para1"/>
        <w:numPr>
          <w:ilvl w:val="0"/>
          <w:numId w:val="2"/>
        </w:numPr>
        <w:suppressLineNumbers/>
        <w:suppressAutoHyphens/>
        <w:snapToGrid w:val="0"/>
        <w:ind w:left="0" w:firstLine="0"/>
        <w:rPr>
          <w:kern w:val="22"/>
        </w:rPr>
      </w:pPr>
      <w:r w:rsidRPr="00E404B3">
        <w:rPr>
          <w:kern w:val="22"/>
        </w:rPr>
        <w:t xml:space="preserve">A proposed agenda for </w:t>
      </w:r>
      <w:r w:rsidR="000E40ED">
        <w:rPr>
          <w:kern w:val="22"/>
        </w:rPr>
        <w:t>the</w:t>
      </w:r>
      <w:r w:rsidRPr="00E404B3">
        <w:rPr>
          <w:kern w:val="22"/>
        </w:rPr>
        <w:t xml:space="preserve"> </w:t>
      </w:r>
      <w:r w:rsidR="00617A60">
        <w:rPr>
          <w:kern w:val="22"/>
        </w:rPr>
        <w:t>webinar</w:t>
      </w:r>
      <w:r w:rsidRPr="00E404B3">
        <w:rPr>
          <w:kern w:val="22"/>
        </w:rPr>
        <w:t xml:space="preserve"> is contained in </w:t>
      </w:r>
      <w:r w:rsidR="00F82FD8">
        <w:rPr>
          <w:kern w:val="22"/>
        </w:rPr>
        <w:t>the a</w:t>
      </w:r>
      <w:r w:rsidRPr="00E404B3">
        <w:rPr>
          <w:kern w:val="22"/>
        </w:rPr>
        <w:t xml:space="preserve">nnex </w:t>
      </w:r>
      <w:r w:rsidR="00F82FD8">
        <w:rPr>
          <w:kern w:val="22"/>
        </w:rPr>
        <w:t>below</w:t>
      </w:r>
      <w:r w:rsidRPr="00E404B3">
        <w:rPr>
          <w:kern w:val="22"/>
        </w:rPr>
        <w:t xml:space="preserve">. The schedule and </w:t>
      </w:r>
      <w:r w:rsidR="00D65D99">
        <w:rPr>
          <w:kern w:val="22"/>
        </w:rPr>
        <w:t>registration</w:t>
      </w:r>
      <w:r w:rsidRPr="00C32A80">
        <w:rPr>
          <w:kern w:val="22"/>
        </w:rPr>
        <w:t xml:space="preserve"> details</w:t>
      </w:r>
      <w:r w:rsidRPr="00E404B3">
        <w:rPr>
          <w:kern w:val="22"/>
        </w:rPr>
        <w:t xml:space="preserve"> will be posted on the Secretariat website. </w:t>
      </w:r>
    </w:p>
    <w:p w14:paraId="73F498D4" w14:textId="77777777" w:rsidR="00CB6742" w:rsidRPr="00E404B3" w:rsidRDefault="00CB6742" w:rsidP="00CB6742">
      <w:pPr>
        <w:rPr>
          <w:rFonts w:ascii="Times New Roman" w:hAnsi="Times New Roman" w:cs="Times New Roman"/>
          <w:kern w:val="22"/>
          <w:lang w:val="en-GB"/>
        </w:rPr>
      </w:pPr>
      <w:r w:rsidRPr="00E404B3">
        <w:rPr>
          <w:rFonts w:ascii="Times New Roman" w:hAnsi="Times New Roman" w:cs="Times New Roman"/>
          <w:kern w:val="22"/>
          <w:lang w:val="en-GB"/>
        </w:rPr>
        <w:br w:type="page"/>
      </w:r>
    </w:p>
    <w:p w14:paraId="0997ED69" w14:textId="68EBDBC7" w:rsidR="00CB6742" w:rsidRPr="00F82FD8" w:rsidRDefault="00CB6742" w:rsidP="00CB6742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22"/>
          <w:sz w:val="22"/>
          <w:szCs w:val="22"/>
          <w:lang w:val="en-GB"/>
        </w:rPr>
      </w:pPr>
      <w:r w:rsidRPr="00F82FD8">
        <w:rPr>
          <w:rFonts w:ascii="Times New Roman" w:eastAsia="Times New Roman" w:hAnsi="Times New Roman" w:cs="Times New Roman"/>
          <w:i/>
          <w:iCs/>
          <w:color w:val="000000"/>
          <w:kern w:val="22"/>
          <w:sz w:val="22"/>
          <w:szCs w:val="22"/>
          <w:lang w:val="en-GB"/>
        </w:rPr>
        <w:lastRenderedPageBreak/>
        <w:t>Annex</w:t>
      </w:r>
    </w:p>
    <w:p w14:paraId="2C8DB11E" w14:textId="2D788CBA" w:rsidR="00617A60" w:rsidRDefault="00F82FD8" w:rsidP="00F82FD8">
      <w:pPr>
        <w:spacing w:before="120" w:after="120"/>
        <w:jc w:val="center"/>
        <w:rPr>
          <w:rFonts w:ascii="Times New Roman" w:hAnsi="Times New Roman" w:cs="Times New Roman"/>
          <w:b/>
          <w:kern w:val="22"/>
          <w:sz w:val="22"/>
          <w:szCs w:val="22"/>
          <w:lang w:val="en-GB"/>
        </w:rPr>
      </w:pPr>
      <w:r w:rsidRPr="00F82FD8">
        <w:rPr>
          <w:rFonts w:ascii="Times New Roman" w:hAnsi="Times New Roman" w:cs="Times New Roman"/>
          <w:b/>
          <w:kern w:val="22"/>
          <w:sz w:val="22"/>
          <w:szCs w:val="22"/>
          <w:lang w:val="en-GB"/>
        </w:rPr>
        <w:t>PROPOSED AGENDA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4982"/>
        <w:gridCol w:w="3153"/>
      </w:tblGrid>
      <w:tr w:rsidR="008F5623" w:rsidRPr="00F61DF9" w14:paraId="4B124417" w14:textId="77777777" w:rsidTr="00B452CC">
        <w:tc>
          <w:tcPr>
            <w:tcW w:w="650" w:type="pct"/>
          </w:tcPr>
          <w:p w14:paraId="0B4C0A65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Log-in</w:t>
            </w:r>
          </w:p>
        </w:tc>
        <w:tc>
          <w:tcPr>
            <w:tcW w:w="2664" w:type="pct"/>
          </w:tcPr>
          <w:p w14:paraId="7F3768E1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Participants are invited to log-in as early as possible to ensure a timely start to the webinar.</w:t>
            </w:r>
          </w:p>
        </w:tc>
        <w:tc>
          <w:tcPr>
            <w:tcW w:w="1686" w:type="pct"/>
          </w:tcPr>
          <w:p w14:paraId="0BBF75AE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Participants log-in and test technical arrangements.</w:t>
            </w:r>
          </w:p>
        </w:tc>
      </w:tr>
      <w:tr w:rsidR="008F5623" w:rsidRPr="00F61DF9" w14:paraId="1B9EF289" w14:textId="77777777" w:rsidTr="00B452CC">
        <w:tc>
          <w:tcPr>
            <w:tcW w:w="650" w:type="pct"/>
          </w:tcPr>
          <w:p w14:paraId="16CB02D2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07:00-07:05</w:t>
            </w:r>
          </w:p>
          <w:p w14:paraId="0537EB50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(05 min)</w:t>
            </w:r>
          </w:p>
        </w:tc>
        <w:tc>
          <w:tcPr>
            <w:tcW w:w="2664" w:type="pct"/>
          </w:tcPr>
          <w:p w14:paraId="4D4B184E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Moderator</w:t>
            </w:r>
          </w:p>
          <w:p w14:paraId="54F043AC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Ms. Jyoti Mathur-Filipp, Director, Implementation and Support Division, SCBD</w:t>
            </w:r>
          </w:p>
        </w:tc>
        <w:tc>
          <w:tcPr>
            <w:tcW w:w="1686" w:type="pct"/>
          </w:tcPr>
          <w:p w14:paraId="2061076F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</w:p>
          <w:p w14:paraId="45670105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Introduction to the event</w:t>
            </w:r>
          </w:p>
        </w:tc>
      </w:tr>
      <w:tr w:rsidR="008F5623" w:rsidRPr="00F61DF9" w14:paraId="4B066AB2" w14:textId="77777777" w:rsidTr="00B452CC">
        <w:tc>
          <w:tcPr>
            <w:tcW w:w="650" w:type="pct"/>
          </w:tcPr>
          <w:p w14:paraId="3BCB43D1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07:05-07:10</w:t>
            </w:r>
          </w:p>
          <w:p w14:paraId="7FF57ECA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(05 min)</w:t>
            </w:r>
          </w:p>
        </w:tc>
        <w:tc>
          <w:tcPr>
            <w:tcW w:w="2664" w:type="pct"/>
          </w:tcPr>
          <w:p w14:paraId="080E11BC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 xml:space="preserve">Welcoming Remarks </w:t>
            </w:r>
          </w:p>
          <w:p w14:paraId="1ECB00A3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Welcome by the WG2020 Co-Chairs, Mr. Francis Ogwal (Uganda) and Mr. Basile van Havre (Canada)</w:t>
            </w:r>
          </w:p>
        </w:tc>
        <w:tc>
          <w:tcPr>
            <w:tcW w:w="1686" w:type="pct"/>
          </w:tcPr>
          <w:p w14:paraId="6CE42E8D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</w:p>
          <w:p w14:paraId="08DAC00D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Welcoming remarks</w:t>
            </w:r>
          </w:p>
        </w:tc>
      </w:tr>
      <w:tr w:rsidR="008F5623" w:rsidRPr="00F61DF9" w14:paraId="34122356" w14:textId="77777777" w:rsidTr="00B452CC">
        <w:tc>
          <w:tcPr>
            <w:tcW w:w="650" w:type="pct"/>
          </w:tcPr>
          <w:p w14:paraId="6DCCEE5E" w14:textId="3A468BC6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07:</w:t>
            </w:r>
            <w:r w:rsidR="00B508F7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1</w:t>
            </w: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0-07:</w:t>
            </w:r>
            <w:r w:rsidR="00B508F7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2</w:t>
            </w: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5</w:t>
            </w:r>
          </w:p>
          <w:p w14:paraId="69E1701A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(15 min)</w:t>
            </w:r>
          </w:p>
        </w:tc>
        <w:tc>
          <w:tcPr>
            <w:tcW w:w="2664" w:type="pct"/>
          </w:tcPr>
          <w:p w14:paraId="08967B47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Climate and Biodiversity: The Big Picture</w:t>
            </w:r>
          </w:p>
          <w:p w14:paraId="10040081" w14:textId="11A212BF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Dr. Ajay Mathur</w:t>
            </w:r>
            <w:r w:rsidR="00B508F7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 xml:space="preserve">, </w:t>
            </w: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Director General of TERI - The Energy &amp; Resources Institute of India</w:t>
            </w:r>
          </w:p>
        </w:tc>
        <w:tc>
          <w:tcPr>
            <w:tcW w:w="1686" w:type="pct"/>
          </w:tcPr>
          <w:p w14:paraId="049400B3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</w:p>
          <w:p w14:paraId="3CEB9078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 xml:space="preserve">Context-setting presentation </w:t>
            </w:r>
          </w:p>
        </w:tc>
      </w:tr>
      <w:tr w:rsidR="008F5623" w:rsidRPr="00F61DF9" w14:paraId="01C396AB" w14:textId="77777777" w:rsidTr="00B452CC">
        <w:tc>
          <w:tcPr>
            <w:tcW w:w="650" w:type="pct"/>
          </w:tcPr>
          <w:p w14:paraId="36E2689E" w14:textId="23AFA7F2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07:</w:t>
            </w:r>
            <w:r w:rsidR="00B508F7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2</w:t>
            </w: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5- 07:</w:t>
            </w:r>
            <w:r w:rsidR="00B508F7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4</w:t>
            </w: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0</w:t>
            </w:r>
          </w:p>
          <w:p w14:paraId="26D44F17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(15 min)</w:t>
            </w:r>
          </w:p>
        </w:tc>
        <w:tc>
          <w:tcPr>
            <w:tcW w:w="2664" w:type="pct"/>
          </w:tcPr>
          <w:p w14:paraId="39EAE917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Building Better Bridges between the UNFCCC and CBD</w:t>
            </w:r>
          </w:p>
          <w:p w14:paraId="03FCF8FE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Mr. Charles Barber, Director, Forest Legality Initiative &amp; Senior Biodiversity Advisor (WRI)</w:t>
            </w:r>
          </w:p>
        </w:tc>
        <w:tc>
          <w:tcPr>
            <w:tcW w:w="1686" w:type="pct"/>
          </w:tcPr>
          <w:p w14:paraId="1AE8CF63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</w:p>
          <w:p w14:paraId="7068DBC2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Expert presentation</w:t>
            </w:r>
          </w:p>
        </w:tc>
      </w:tr>
      <w:tr w:rsidR="008F5623" w:rsidRPr="00F61DF9" w14:paraId="28499C3F" w14:textId="77777777" w:rsidTr="00B452CC">
        <w:tc>
          <w:tcPr>
            <w:tcW w:w="650" w:type="pct"/>
          </w:tcPr>
          <w:p w14:paraId="4777D4E5" w14:textId="1239A92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07:</w:t>
            </w:r>
            <w:r w:rsidR="00B508F7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4</w:t>
            </w: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0-08:50</w:t>
            </w:r>
          </w:p>
          <w:p w14:paraId="5B2F2691" w14:textId="284CCA19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(</w:t>
            </w:r>
            <w:r w:rsidR="00B508F7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7</w:t>
            </w: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0 min)</w:t>
            </w:r>
          </w:p>
        </w:tc>
        <w:tc>
          <w:tcPr>
            <w:tcW w:w="2664" w:type="pct"/>
          </w:tcPr>
          <w:p w14:paraId="3AE75D32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Open Discussion with Parties and Stakeholders</w:t>
            </w:r>
          </w:p>
          <w:p w14:paraId="58EF1CCE" w14:textId="57738BCA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 xml:space="preserve">Parties and stakeholders to </w:t>
            </w:r>
            <w:r w:rsidR="003B08BF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share</w:t>
            </w: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 xml:space="preserve"> views and questions via </w:t>
            </w:r>
            <w:r w:rsidR="009111C5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interventions</w:t>
            </w: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 xml:space="preserve">. </w:t>
            </w:r>
          </w:p>
          <w:p w14:paraId="6830FC46" w14:textId="5351E11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The Co-Chairs and invited expert</w:t>
            </w:r>
            <w:r w:rsidR="00455816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s</w:t>
            </w: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 xml:space="preserve"> to provide responses as needed.</w:t>
            </w:r>
          </w:p>
        </w:tc>
        <w:tc>
          <w:tcPr>
            <w:tcW w:w="1686" w:type="pct"/>
          </w:tcPr>
          <w:p w14:paraId="3A4B09C8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</w:p>
          <w:p w14:paraId="6BC31D43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 xml:space="preserve">In-depth discussion </w:t>
            </w:r>
          </w:p>
          <w:p w14:paraId="37468ADA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</w:p>
        </w:tc>
      </w:tr>
      <w:tr w:rsidR="008F5623" w:rsidRPr="00F61DF9" w14:paraId="1F356338" w14:textId="77777777" w:rsidTr="00B452CC">
        <w:trPr>
          <w:trHeight w:val="338"/>
        </w:trPr>
        <w:tc>
          <w:tcPr>
            <w:tcW w:w="650" w:type="pct"/>
          </w:tcPr>
          <w:p w14:paraId="2AFBE891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08:50-09:00</w:t>
            </w:r>
          </w:p>
          <w:p w14:paraId="1D15C7B0" w14:textId="77777777" w:rsidR="008F5623" w:rsidRPr="00D23371" w:rsidDel="00630C08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b/>
                <w:kern w:val="22"/>
                <w:sz w:val="22"/>
                <w:szCs w:val="22"/>
              </w:rPr>
              <w:t>(10 min)</w:t>
            </w:r>
          </w:p>
        </w:tc>
        <w:tc>
          <w:tcPr>
            <w:tcW w:w="2664" w:type="pct"/>
          </w:tcPr>
          <w:p w14:paraId="679A6993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Closing Remarks</w:t>
            </w:r>
          </w:p>
          <w:p w14:paraId="29D126E9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Co-Chairs to summarize and indicate next steps.</w:t>
            </w:r>
          </w:p>
        </w:tc>
        <w:tc>
          <w:tcPr>
            <w:tcW w:w="1686" w:type="pct"/>
          </w:tcPr>
          <w:p w14:paraId="57CE91CF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</w:p>
          <w:p w14:paraId="2ABC91E2" w14:textId="77777777" w:rsidR="008F5623" w:rsidRPr="00D23371" w:rsidRDefault="008F5623" w:rsidP="00B452CC">
            <w:pPr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</w:pPr>
            <w:r w:rsidRPr="00D23371">
              <w:rPr>
                <w:rFonts w:ascii="Times New Roman" w:eastAsia="Calibri" w:hAnsi="Times New Roman" w:cs="Times New Roman"/>
                <w:kern w:val="22"/>
                <w:sz w:val="22"/>
                <w:szCs w:val="22"/>
              </w:rPr>
              <w:t>Closure of the meeting</w:t>
            </w:r>
          </w:p>
        </w:tc>
      </w:tr>
    </w:tbl>
    <w:p w14:paraId="04BB99E9" w14:textId="1D89EFC3" w:rsidR="008F5623" w:rsidRDefault="008F5623" w:rsidP="00F82FD8">
      <w:pPr>
        <w:spacing w:before="120" w:after="120"/>
        <w:jc w:val="center"/>
        <w:rPr>
          <w:rFonts w:ascii="Times New Roman" w:hAnsi="Times New Roman" w:cs="Times New Roman"/>
          <w:b/>
          <w:kern w:val="22"/>
          <w:sz w:val="22"/>
          <w:szCs w:val="22"/>
          <w:lang w:val="en-GB"/>
        </w:rPr>
      </w:pPr>
    </w:p>
    <w:p w14:paraId="539A8C95" w14:textId="73B0F991" w:rsidR="00CB6742" w:rsidRPr="00A57D92" w:rsidRDefault="00931104" w:rsidP="00A57D92">
      <w:pPr>
        <w:pStyle w:val="ListParagraph"/>
        <w:jc w:val="center"/>
        <w:rPr>
          <w:rFonts w:ascii="Times New Roman" w:hAnsi="Times New Roman" w:cs="Times New Roman"/>
          <w:bCs/>
          <w:color w:val="000000" w:themeColor="text1"/>
          <w:kern w:val="22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kern w:val="22"/>
          <w:lang w:val="en-GB"/>
        </w:rPr>
        <w:t>__________</w:t>
      </w:r>
    </w:p>
    <w:sectPr w:rsidR="00CB6742" w:rsidRPr="00A57D92" w:rsidSect="00AD1F1A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CCF1D" w14:textId="77777777" w:rsidR="000F3E76" w:rsidRDefault="000F3E76" w:rsidP="00686EB5">
      <w:r>
        <w:separator/>
      </w:r>
    </w:p>
  </w:endnote>
  <w:endnote w:type="continuationSeparator" w:id="0">
    <w:p w14:paraId="7C9B3764" w14:textId="77777777" w:rsidR="000F3E76" w:rsidRDefault="000F3E76" w:rsidP="0068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A6DD8" w14:textId="77777777" w:rsidR="000F3E76" w:rsidRDefault="000F3E76" w:rsidP="00686EB5">
      <w:r>
        <w:separator/>
      </w:r>
    </w:p>
  </w:footnote>
  <w:footnote w:type="continuationSeparator" w:id="0">
    <w:p w14:paraId="3DF5EFAF" w14:textId="77777777" w:rsidR="000F3E76" w:rsidRDefault="000F3E76" w:rsidP="0068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156"/>
    <w:multiLevelType w:val="multilevel"/>
    <w:tmpl w:val="C6F0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F62D3"/>
    <w:multiLevelType w:val="hybridMultilevel"/>
    <w:tmpl w:val="16C2574A"/>
    <w:lvl w:ilvl="0" w:tplc="386E58D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552"/>
    <w:multiLevelType w:val="hybridMultilevel"/>
    <w:tmpl w:val="794CE340"/>
    <w:lvl w:ilvl="0" w:tplc="89CA7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81567"/>
    <w:multiLevelType w:val="multilevel"/>
    <w:tmpl w:val="9662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86152"/>
    <w:multiLevelType w:val="hybridMultilevel"/>
    <w:tmpl w:val="44F839D6"/>
    <w:lvl w:ilvl="0" w:tplc="E3E464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6E58D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0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1B33"/>
    <w:multiLevelType w:val="hybridMultilevel"/>
    <w:tmpl w:val="2E4A4746"/>
    <w:lvl w:ilvl="0" w:tplc="0A6AF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43E42"/>
    <w:multiLevelType w:val="hybridMultilevel"/>
    <w:tmpl w:val="74E2A40E"/>
    <w:lvl w:ilvl="0" w:tplc="7C1232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B5B58"/>
    <w:multiLevelType w:val="hybridMultilevel"/>
    <w:tmpl w:val="C8B666F8"/>
    <w:lvl w:ilvl="0" w:tplc="39C49BD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4779"/>
    <w:multiLevelType w:val="hybridMultilevel"/>
    <w:tmpl w:val="5D10CA66"/>
    <w:lvl w:ilvl="0" w:tplc="6BAC41D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93604"/>
    <w:multiLevelType w:val="hybridMultilevel"/>
    <w:tmpl w:val="D4DEF1E6"/>
    <w:lvl w:ilvl="0" w:tplc="0A6AF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620F7"/>
    <w:multiLevelType w:val="hybridMultilevel"/>
    <w:tmpl w:val="D36A0B58"/>
    <w:lvl w:ilvl="0" w:tplc="E3E464E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24569"/>
    <w:multiLevelType w:val="hybridMultilevel"/>
    <w:tmpl w:val="69706EAE"/>
    <w:lvl w:ilvl="0" w:tplc="8E1C30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6E24"/>
    <w:multiLevelType w:val="hybridMultilevel"/>
    <w:tmpl w:val="77AC74BE"/>
    <w:lvl w:ilvl="0" w:tplc="7BC4AD72">
      <w:start w:val="202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YzNDMxNTSxNDZQ0lEKTi0uzszPAykwrAUAPYS2kiwAAAA="/>
  </w:docVars>
  <w:rsids>
    <w:rsidRoot w:val="00A50547"/>
    <w:rsid w:val="000062AF"/>
    <w:rsid w:val="00022D64"/>
    <w:rsid w:val="000404CC"/>
    <w:rsid w:val="00047416"/>
    <w:rsid w:val="000618B8"/>
    <w:rsid w:val="00071741"/>
    <w:rsid w:val="000B43EF"/>
    <w:rsid w:val="000B5C2A"/>
    <w:rsid w:val="000E40ED"/>
    <w:rsid w:val="000F3E76"/>
    <w:rsid w:val="000F731C"/>
    <w:rsid w:val="00151EAD"/>
    <w:rsid w:val="00192C83"/>
    <w:rsid w:val="001A7D21"/>
    <w:rsid w:val="001E081F"/>
    <w:rsid w:val="00202B86"/>
    <w:rsid w:val="002113C1"/>
    <w:rsid w:val="00230EEB"/>
    <w:rsid w:val="0023192B"/>
    <w:rsid w:val="00240B66"/>
    <w:rsid w:val="0025588B"/>
    <w:rsid w:val="00256F27"/>
    <w:rsid w:val="00264E12"/>
    <w:rsid w:val="00272E25"/>
    <w:rsid w:val="00273462"/>
    <w:rsid w:val="002868A2"/>
    <w:rsid w:val="002875D4"/>
    <w:rsid w:val="002930EC"/>
    <w:rsid w:val="002A4F90"/>
    <w:rsid w:val="002C2B69"/>
    <w:rsid w:val="002C58E1"/>
    <w:rsid w:val="002D53B1"/>
    <w:rsid w:val="002E0E1E"/>
    <w:rsid w:val="00372D4B"/>
    <w:rsid w:val="003767E4"/>
    <w:rsid w:val="003872BB"/>
    <w:rsid w:val="003A73D5"/>
    <w:rsid w:val="003B08BF"/>
    <w:rsid w:val="003E5915"/>
    <w:rsid w:val="004060DF"/>
    <w:rsid w:val="00455816"/>
    <w:rsid w:val="00491906"/>
    <w:rsid w:val="004C2834"/>
    <w:rsid w:val="004C381E"/>
    <w:rsid w:val="004C3B24"/>
    <w:rsid w:val="004D12E4"/>
    <w:rsid w:val="005160C1"/>
    <w:rsid w:val="00520168"/>
    <w:rsid w:val="00550D8F"/>
    <w:rsid w:val="005B6D11"/>
    <w:rsid w:val="005D0C93"/>
    <w:rsid w:val="005D3434"/>
    <w:rsid w:val="00614047"/>
    <w:rsid w:val="00617A60"/>
    <w:rsid w:val="0062448F"/>
    <w:rsid w:val="006255C4"/>
    <w:rsid w:val="0063415A"/>
    <w:rsid w:val="00672795"/>
    <w:rsid w:val="00672A32"/>
    <w:rsid w:val="00686EB5"/>
    <w:rsid w:val="006C5688"/>
    <w:rsid w:val="00726017"/>
    <w:rsid w:val="00760CD8"/>
    <w:rsid w:val="00785B4C"/>
    <w:rsid w:val="007976EC"/>
    <w:rsid w:val="00801298"/>
    <w:rsid w:val="00835A11"/>
    <w:rsid w:val="0084080C"/>
    <w:rsid w:val="00863E54"/>
    <w:rsid w:val="00865094"/>
    <w:rsid w:val="00866295"/>
    <w:rsid w:val="00870B6B"/>
    <w:rsid w:val="00870E7C"/>
    <w:rsid w:val="00875D37"/>
    <w:rsid w:val="008770ED"/>
    <w:rsid w:val="00882C09"/>
    <w:rsid w:val="0089137E"/>
    <w:rsid w:val="00891737"/>
    <w:rsid w:val="00892A39"/>
    <w:rsid w:val="008A32C5"/>
    <w:rsid w:val="008A774C"/>
    <w:rsid w:val="008C363B"/>
    <w:rsid w:val="008F5623"/>
    <w:rsid w:val="009111C5"/>
    <w:rsid w:val="00921132"/>
    <w:rsid w:val="00931104"/>
    <w:rsid w:val="00942121"/>
    <w:rsid w:val="00955C52"/>
    <w:rsid w:val="00962E3C"/>
    <w:rsid w:val="009926F0"/>
    <w:rsid w:val="009F3330"/>
    <w:rsid w:val="00A00AEE"/>
    <w:rsid w:val="00A16405"/>
    <w:rsid w:val="00A209E5"/>
    <w:rsid w:val="00A50547"/>
    <w:rsid w:val="00A57D92"/>
    <w:rsid w:val="00A97225"/>
    <w:rsid w:val="00AA1751"/>
    <w:rsid w:val="00AA703A"/>
    <w:rsid w:val="00AB3D28"/>
    <w:rsid w:val="00AD1F1A"/>
    <w:rsid w:val="00AE0DAE"/>
    <w:rsid w:val="00B508F7"/>
    <w:rsid w:val="00B56CD4"/>
    <w:rsid w:val="00B65271"/>
    <w:rsid w:val="00B71A64"/>
    <w:rsid w:val="00B74EBB"/>
    <w:rsid w:val="00B81148"/>
    <w:rsid w:val="00BB11B5"/>
    <w:rsid w:val="00BC4708"/>
    <w:rsid w:val="00BC509C"/>
    <w:rsid w:val="00BD5C51"/>
    <w:rsid w:val="00C026D8"/>
    <w:rsid w:val="00C20E4A"/>
    <w:rsid w:val="00C32A80"/>
    <w:rsid w:val="00C43B27"/>
    <w:rsid w:val="00C47B1B"/>
    <w:rsid w:val="00C65F80"/>
    <w:rsid w:val="00C8659E"/>
    <w:rsid w:val="00C94187"/>
    <w:rsid w:val="00CB1C46"/>
    <w:rsid w:val="00CB6742"/>
    <w:rsid w:val="00CD6821"/>
    <w:rsid w:val="00D07DBA"/>
    <w:rsid w:val="00D23371"/>
    <w:rsid w:val="00D437E5"/>
    <w:rsid w:val="00D44DF1"/>
    <w:rsid w:val="00D5565E"/>
    <w:rsid w:val="00D630BC"/>
    <w:rsid w:val="00D65D99"/>
    <w:rsid w:val="00DC6F7C"/>
    <w:rsid w:val="00DE3B86"/>
    <w:rsid w:val="00DE63AB"/>
    <w:rsid w:val="00E03E98"/>
    <w:rsid w:val="00E83EF8"/>
    <w:rsid w:val="00E917D3"/>
    <w:rsid w:val="00E94500"/>
    <w:rsid w:val="00EA1134"/>
    <w:rsid w:val="00EA164D"/>
    <w:rsid w:val="00EB3BD0"/>
    <w:rsid w:val="00F2412E"/>
    <w:rsid w:val="00F52F23"/>
    <w:rsid w:val="00F578B8"/>
    <w:rsid w:val="00F66CD7"/>
    <w:rsid w:val="00F82FD8"/>
    <w:rsid w:val="00F83BF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988DDB"/>
  <w14:defaultImageDpi w14:val="32767"/>
  <w15:chartTrackingRefBased/>
  <w15:docId w15:val="{64A750D4-71FC-8B4A-BE30-60A9636C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72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link w:val="Para1Char"/>
    <w:rsid w:val="00A50547"/>
    <w:pPr>
      <w:spacing w:before="120" w:after="120"/>
      <w:jc w:val="both"/>
    </w:pPr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character" w:customStyle="1" w:styleId="Para1Char">
    <w:name w:val="Para1 Char"/>
    <w:link w:val="Para1"/>
    <w:locked/>
    <w:rsid w:val="00A50547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B6742"/>
    <w:pPr>
      <w:ind w:left="720"/>
      <w:contextualSpacing/>
    </w:pPr>
  </w:style>
  <w:style w:type="character" w:styleId="Hyperlink">
    <w:name w:val="Hyperlink"/>
    <w:rsid w:val="00CB6742"/>
    <w:rPr>
      <w:color w:val="0000FF"/>
      <w:sz w:val="18"/>
      <w:u w:val="single"/>
    </w:rPr>
  </w:style>
  <w:style w:type="paragraph" w:styleId="NormalWeb">
    <w:name w:val="Normal (Web)"/>
    <w:basedOn w:val="Normal"/>
    <w:uiPriority w:val="99"/>
    <w:unhideWhenUsed/>
    <w:rsid w:val="00E917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917D3"/>
  </w:style>
  <w:style w:type="paragraph" w:styleId="BalloonText">
    <w:name w:val="Balloon Text"/>
    <w:basedOn w:val="Normal"/>
    <w:link w:val="BalloonTextChar"/>
    <w:uiPriority w:val="99"/>
    <w:semiHidden/>
    <w:unhideWhenUsed/>
    <w:rsid w:val="00625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5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F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5C51"/>
  </w:style>
  <w:style w:type="character" w:customStyle="1" w:styleId="Heading2Char">
    <w:name w:val="Heading 2 Char"/>
    <w:basedOn w:val="DefaultParagraphFont"/>
    <w:link w:val="Heading2"/>
    <w:uiPriority w:val="9"/>
    <w:rsid w:val="00A972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86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EB5"/>
  </w:style>
  <w:style w:type="paragraph" w:styleId="Footer">
    <w:name w:val="footer"/>
    <w:basedOn w:val="Normal"/>
    <w:link w:val="FooterChar"/>
    <w:uiPriority w:val="99"/>
    <w:unhideWhenUsed/>
    <w:rsid w:val="00686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bd.int/gbo/gbo5/publication/gbo-5-e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bd.int/article/zero-draft-update-august-202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bd.int/meetings/SBI-0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2" ma:contentTypeDescription="Create a new document." ma:contentTypeScope="" ma:versionID="b2940eda6149edcb6b242f529514f29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22b615662ec7a5f2ba2633737ce3087f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C638D-F8F6-4C6D-ADE0-E65C7950B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5C0C9-8E51-445D-9138-55B021BD5B6D}">
  <ds:schemaRefs>
    <ds:schemaRef ds:uri="http://schemas.microsoft.com/office/infopath/2007/PartnerControls"/>
    <ds:schemaRef ds:uri="358298e0-1b7e-4ebe-8695-94439b74f0d1"/>
    <ds:schemaRef ds:uri="http://purl.org/dc/elements/1.1/"/>
    <ds:schemaRef ds:uri="http://schemas.microsoft.com/office/2006/metadata/properties"/>
    <ds:schemaRef ds:uri="13ad741f-c0db-4e29-b5a6-03b4a1bc18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94552B-9603-48D2-BB1A-EC1942705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6615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Carpenter</dc:creator>
  <cp:keywords/>
  <dc:description/>
  <cp:lastModifiedBy>Veronique Lefebvre</cp:lastModifiedBy>
  <cp:revision>2</cp:revision>
  <dcterms:created xsi:type="dcterms:W3CDTF">2021-01-11T21:53:00Z</dcterms:created>
  <dcterms:modified xsi:type="dcterms:W3CDTF">2021-01-11T21:53:00Z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