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right" w:tblpY="1424"/>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3"/>
        <w:gridCol w:w="2091"/>
        <w:gridCol w:w="1401"/>
        <w:gridCol w:w="1575"/>
      </w:tblGrid>
      <w:tr w:rsidR="001E3423" w:rsidRPr="00482021" w14:paraId="38DB5F8A" w14:textId="77777777" w:rsidTr="00C8498B">
        <w:trPr>
          <w:cantSplit/>
          <w:trHeight w:val="57"/>
          <w:jc w:val="right"/>
        </w:trPr>
        <w:tc>
          <w:tcPr>
            <w:tcW w:w="6588" w:type="dxa"/>
            <w:gridSpan w:val="2"/>
            <w:tcBorders>
              <w:top w:val="nil"/>
              <w:left w:val="nil"/>
              <w:bottom w:val="single" w:sz="12" w:space="0" w:color="auto"/>
              <w:right w:val="nil"/>
            </w:tcBorders>
          </w:tcPr>
          <w:p w14:paraId="3AAE2F91" w14:textId="4BA9FA9E" w:rsidR="001E3423" w:rsidRPr="009E3DD0" w:rsidRDefault="009E3DD0" w:rsidP="00C8498B">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F468AE">
              <w:rPr>
                <w:rFonts w:ascii="Times New Roman" w:hAnsi="Times New Roman"/>
                <w:sz w:val="40"/>
                <w:szCs w:val="40"/>
                <w:lang w:val="en-US"/>
              </w:rPr>
              <w:t>CBD</w:t>
            </w:r>
            <w:r w:rsidRPr="00F468AE">
              <w:rPr>
                <w:rFonts w:ascii="Times New Roman" w:hAnsi="Times New Roman"/>
                <w:b w:val="0"/>
                <w:bCs w:val="0"/>
                <w:sz w:val="22"/>
                <w:szCs w:val="22"/>
                <w:lang w:val="en-US"/>
              </w:rPr>
              <w:t>/</w:t>
            </w:r>
            <w:r w:rsidR="00FF361F" w:rsidRPr="00F468AE">
              <w:rPr>
                <w:rFonts w:ascii="Times New Roman" w:hAnsi="Times New Roman"/>
                <w:b w:val="0"/>
                <w:bCs w:val="0"/>
                <w:sz w:val="22"/>
                <w:szCs w:val="22"/>
                <w:lang w:val="en-US"/>
              </w:rPr>
              <w:t>COP/16/WG.</w:t>
            </w:r>
            <w:r w:rsidR="000F2C7C">
              <w:rPr>
                <w:rFonts w:ascii="Times New Roman" w:hAnsi="Times New Roman"/>
                <w:b w:val="0"/>
                <w:bCs w:val="0"/>
                <w:sz w:val="22"/>
                <w:szCs w:val="22"/>
                <w:lang w:val="en-CA"/>
              </w:rPr>
              <w:t>I</w:t>
            </w:r>
            <w:r w:rsidR="00FF361F" w:rsidRPr="00F468AE">
              <w:rPr>
                <w:rFonts w:ascii="Times New Roman" w:hAnsi="Times New Roman"/>
                <w:b w:val="0"/>
                <w:bCs w:val="0"/>
                <w:sz w:val="22"/>
                <w:szCs w:val="22"/>
                <w:lang w:val="en-US"/>
              </w:rPr>
              <w:t>I/CRP.</w:t>
            </w:r>
            <w:r w:rsidR="00D45054">
              <w:rPr>
                <w:rFonts w:ascii="Times New Roman" w:hAnsi="Times New Roman"/>
                <w:b w:val="0"/>
                <w:bCs w:val="0"/>
                <w:sz w:val="22"/>
                <w:szCs w:val="22"/>
                <w:lang w:val="en-US"/>
              </w:rPr>
              <w:t>11</w:t>
            </w:r>
            <w:r w:rsidR="00FF361F" w:rsidRPr="00F468AE">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4763A0FF" w14:textId="77777777" w:rsidR="001E3423" w:rsidRPr="00F9708A" w:rsidRDefault="00443D6C" w:rsidP="00C8498B">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C8498B">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C8498B">
            <w:pPr>
              <w:tabs>
                <w:tab w:val="left" w:pos="-720"/>
              </w:tabs>
              <w:suppressAutoHyphens/>
              <w:spacing w:line="120" w:lineRule="auto"/>
              <w:rPr>
                <w:lang w:val="en-US"/>
              </w:rPr>
            </w:pPr>
          </w:p>
        </w:tc>
      </w:tr>
      <w:tr w:rsidR="001E3423" w:rsidRPr="00F9708A" w14:paraId="3F371128" w14:textId="77777777" w:rsidTr="00C8498B">
        <w:trPr>
          <w:cantSplit/>
          <w:trHeight w:val="57"/>
          <w:jc w:val="right"/>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C8498B">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09A1D41" w:rsidR="009E3DD0" w:rsidRDefault="00023508" w:rsidP="00C8498B">
            <w:pPr>
              <w:ind w:firstLine="900"/>
              <w:rPr>
                <w:sz w:val="22"/>
                <w:szCs w:val="22"/>
              </w:rPr>
            </w:pPr>
            <w:r>
              <w:rPr>
                <w:sz w:val="22"/>
                <w:szCs w:val="22"/>
              </w:rPr>
              <w:t>2</w:t>
            </w:r>
            <w:r w:rsidR="00D45054">
              <w:rPr>
                <w:sz w:val="22"/>
                <w:szCs w:val="22"/>
              </w:rPr>
              <w:t>9</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C849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C8498B">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C8498B">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17A39965"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3D9D0A3E"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D45054">
        <w:rPr>
          <w:rFonts w:ascii="Simplified Arabic" w:hAnsi="Simplified Arabic" w:cs="Simplified Arabic"/>
          <w:lang w:bidi="ar-EG"/>
        </w:rPr>
        <w:t>16</w:t>
      </w:r>
      <w:r w:rsidR="0055276A">
        <w:rPr>
          <w:rFonts w:ascii="Simplified Arabic" w:hAnsi="Simplified Arabic" w:cs="Simplified Arabic" w:hint="cs"/>
          <w:rtl/>
          <w:lang w:bidi="ar-EG"/>
        </w:rPr>
        <w:t xml:space="preserve"> من جدول الأعمال</w:t>
      </w:r>
    </w:p>
    <w:p w14:paraId="4C684B59" w14:textId="381942FC" w:rsidR="00587D62" w:rsidRPr="00587D62" w:rsidRDefault="00D45054" w:rsidP="00D45054">
      <w:pPr>
        <w:bidi/>
        <w:spacing w:line="204" w:lineRule="auto"/>
        <w:rPr>
          <w:rFonts w:ascii="Simplified Arabic" w:hAnsi="Simplified Arabic" w:cs="Simplified Arabic"/>
          <w:b/>
          <w:bCs/>
          <w:rtl/>
          <w:lang w:bidi="ar-EG"/>
        </w:rPr>
      </w:pPr>
      <w:r w:rsidRPr="00D45054">
        <w:rPr>
          <w:rFonts w:ascii="Simplified Arabic" w:hAnsi="Simplified Arabic" w:cs="Simplified Arabic" w:hint="cs"/>
          <w:b/>
          <w:bCs/>
          <w:rtl/>
        </w:rPr>
        <w:t>الاحتياجات العلمية والتقنية لدعم تنفيذ إطار كونمينغ-مونتريال العالمي للتنوع البيولوجي، بما في ذلك الآثار بالنسبة لبرامج عمل الاتفاقية</w:t>
      </w:r>
    </w:p>
    <w:p w14:paraId="27D31389" w14:textId="4FB77F78"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B84C7C">
        <w:rPr>
          <w:rFonts w:ascii="Simplified Arabic" w:hAnsi="Simplified Arabic" w:cs="Simplified Arabic" w:hint="cs"/>
          <w:rtl/>
          <w:lang w:bidi="ar-EG"/>
        </w:rPr>
        <w:t>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140B1AF0" w:rsidR="000F2C7C" w:rsidRPr="000F2C7C" w:rsidRDefault="00AC0B87" w:rsidP="00AC0B87">
      <w:pPr>
        <w:tabs>
          <w:tab w:val="left" w:pos="1980"/>
        </w:tabs>
        <w:bidi/>
        <w:spacing w:after="120" w:line="216" w:lineRule="auto"/>
        <w:ind w:left="540"/>
        <w:rPr>
          <w:rFonts w:eastAsia="MS Mincho" w:cs="Simplified Arabic"/>
          <w:sz w:val="28"/>
          <w:szCs w:val="28"/>
          <w:rtl/>
          <w:lang w:val="en-US"/>
        </w:rPr>
      </w:pPr>
      <w:r w:rsidRPr="00AC0B87">
        <w:rPr>
          <w:rFonts w:ascii="Simplified Arabic" w:eastAsia="MS Mincho" w:hAnsi="Simplified Arabic" w:cs="Simplified Arabic"/>
          <w:b/>
          <w:bCs/>
          <w:sz w:val="28"/>
          <w:szCs w:val="28"/>
          <w:rtl/>
        </w:rPr>
        <w:t>المسائل المتعلقة ببرنامج عمل المنبر الحكومي الدولي للعلوم والسياسات في مجال التنوع البيولوجي وخدمات النظم الإيكولوجية</w:t>
      </w:r>
    </w:p>
    <w:p w14:paraId="65F916B2" w14:textId="0A69D2A1"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A7A1F98" w14:textId="77777777" w:rsidR="00895922" w:rsidRPr="00895922" w:rsidRDefault="00895922" w:rsidP="007C68D9">
      <w:pPr>
        <w:pStyle w:val="ListParagraph"/>
        <w:bidi/>
        <w:spacing w:after="120" w:line="216" w:lineRule="auto"/>
        <w:ind w:left="1260"/>
        <w:contextualSpacing w:val="0"/>
        <w:jc w:val="both"/>
        <w:rPr>
          <w:rFonts w:eastAsia="MS Mincho" w:cs="Simplified Arabic"/>
          <w:i/>
          <w:iCs/>
          <w:rtl/>
        </w:rPr>
      </w:pPr>
      <w:r w:rsidRPr="00895922">
        <w:rPr>
          <w:rFonts w:eastAsia="MS Mincho" w:cs="Simplified Arabic" w:hint="cs"/>
          <w:i/>
          <w:iCs/>
          <w:rtl/>
        </w:rPr>
        <w:t>إن مؤتمر الأطراف،</w:t>
      </w:r>
    </w:p>
    <w:p w14:paraId="0A1ACD95" w14:textId="77777777"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إذ يشير</w:t>
      </w:r>
      <w:r w:rsidRPr="00895922">
        <w:rPr>
          <w:rFonts w:eastAsia="MS Mincho" w:cs="Simplified Arabic"/>
          <w:rtl/>
        </w:rPr>
        <w:t xml:space="preserve"> إلى المقررات 11/13 جيم المؤرخ 19 أكتوبر</w:t>
      </w:r>
      <w:r w:rsidRPr="00895922">
        <w:rPr>
          <w:rFonts w:eastAsia="MS Mincho" w:cs="Simplified Arabic" w:hint="cs"/>
          <w:rtl/>
        </w:rPr>
        <w:t>/تشرين الأول</w:t>
      </w:r>
      <w:r w:rsidRPr="00895922">
        <w:rPr>
          <w:rFonts w:eastAsia="MS Mincho" w:cs="Simplified Arabic"/>
          <w:rtl/>
        </w:rPr>
        <w:t xml:space="preserve"> 2012، و12/25 المؤرخ 17</w:t>
      </w:r>
      <w:r w:rsidRPr="00895922">
        <w:rPr>
          <w:rFonts w:eastAsia="MS Mincho" w:cs="Simplified Arabic" w:hint="cs"/>
          <w:rtl/>
        </w:rPr>
        <w:t> </w:t>
      </w:r>
      <w:r w:rsidRPr="00895922">
        <w:rPr>
          <w:rFonts w:eastAsia="MS Mincho" w:cs="Simplified Arabic"/>
          <w:rtl/>
        </w:rPr>
        <w:t>أكتوبر</w:t>
      </w:r>
      <w:r w:rsidRPr="00895922">
        <w:rPr>
          <w:rFonts w:eastAsia="MS Mincho" w:cs="Simplified Arabic" w:hint="cs"/>
          <w:rtl/>
        </w:rPr>
        <w:t>/تشرين الأول</w:t>
      </w:r>
      <w:r w:rsidRPr="00895922">
        <w:rPr>
          <w:rFonts w:eastAsia="MS Mincho" w:cs="Simplified Arabic"/>
          <w:rtl/>
        </w:rPr>
        <w:t xml:space="preserve"> 2014، و14/36 المؤرخ 29 نوفمبر</w:t>
      </w:r>
      <w:r w:rsidRPr="00895922">
        <w:rPr>
          <w:rFonts w:eastAsia="MS Mincho" w:cs="Simplified Arabic" w:hint="cs"/>
          <w:rtl/>
        </w:rPr>
        <w:t>/تشرين الثاني</w:t>
      </w:r>
      <w:r w:rsidRPr="00895922">
        <w:rPr>
          <w:rFonts w:eastAsia="MS Mincho" w:cs="Simplified Arabic"/>
          <w:rtl/>
        </w:rPr>
        <w:t xml:space="preserve"> 2018، و15/19 المؤرخ 19</w:t>
      </w:r>
      <w:r w:rsidRPr="00895922">
        <w:rPr>
          <w:rFonts w:eastAsia="MS Mincho" w:cs="Simplified Arabic" w:hint="cs"/>
          <w:rtl/>
        </w:rPr>
        <w:t> </w:t>
      </w:r>
      <w:r w:rsidRPr="00895922">
        <w:rPr>
          <w:rFonts w:eastAsia="MS Mincho" w:cs="Simplified Arabic"/>
          <w:rtl/>
        </w:rPr>
        <w:t>ديسمبر</w:t>
      </w:r>
      <w:r w:rsidRPr="00895922">
        <w:rPr>
          <w:rFonts w:eastAsia="MS Mincho" w:cs="Simplified Arabic" w:hint="cs"/>
          <w:rtl/>
        </w:rPr>
        <w:t>/كانون الأول</w:t>
      </w:r>
      <w:r w:rsidRPr="00895922">
        <w:rPr>
          <w:rFonts w:eastAsia="MS Mincho" w:cs="Simplified Arabic"/>
          <w:rtl/>
        </w:rPr>
        <w:t xml:space="preserve"> 2022،</w:t>
      </w:r>
    </w:p>
    <w:p w14:paraId="414D8BEB" w14:textId="77777777"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وإذ يشير أيضا</w:t>
      </w:r>
      <w:r w:rsidRPr="00895922">
        <w:rPr>
          <w:rFonts w:eastAsia="MS Mincho" w:cs="Simplified Arabic"/>
          <w:rtl/>
        </w:rPr>
        <w:t xml:space="preserve"> إلى أنه، في الفقرة 5 (هـ) من المقرر </w:t>
      </w:r>
      <w:hyperlink r:id="rId11" w:history="1">
        <w:r w:rsidRPr="00895922">
          <w:rPr>
            <w:rFonts w:eastAsia="MS Mincho" w:cs="Simplified Arabic"/>
            <w:color w:val="0000FF" w:themeColor="hyperlink"/>
            <w:u w:val="single"/>
            <w:rtl/>
          </w:rPr>
          <w:t>12/25</w:t>
        </w:r>
      </w:hyperlink>
      <w:r w:rsidRPr="00895922">
        <w:rPr>
          <w:rFonts w:eastAsia="MS Mincho" w:cs="Simplified Arabic"/>
          <w:rtl/>
        </w:rPr>
        <w:t>، طلب مؤتمر الأطراف إلى الأمين</w:t>
      </w:r>
      <w:r w:rsidRPr="00895922">
        <w:rPr>
          <w:rFonts w:eastAsia="MS Mincho" w:cs="Simplified Arabic" w:hint="cs"/>
          <w:rtl/>
        </w:rPr>
        <w:t>ة</w:t>
      </w:r>
      <w:r w:rsidRPr="00895922">
        <w:rPr>
          <w:rFonts w:eastAsia="MS Mincho" w:cs="Simplified Arabic"/>
          <w:rtl/>
        </w:rPr>
        <w:t xml:space="preserve"> التنفيذي</w:t>
      </w:r>
      <w:r w:rsidRPr="00895922">
        <w:rPr>
          <w:rFonts w:eastAsia="MS Mincho" w:cs="Simplified Arabic" w:hint="cs"/>
          <w:rtl/>
        </w:rPr>
        <w:t>ة</w:t>
      </w:r>
      <w:r w:rsidRPr="00895922">
        <w:rPr>
          <w:rFonts w:eastAsia="MS Mincho" w:cs="Simplified Arabic"/>
          <w:rtl/>
        </w:rPr>
        <w:t xml:space="preserve"> أن </w:t>
      </w:r>
      <w:r w:rsidRPr="00895922">
        <w:rPr>
          <w:rFonts w:eastAsia="MS Mincho" w:cs="Simplified Arabic" w:hint="cs"/>
          <w:rtl/>
        </w:rPr>
        <w:t xml:space="preserve">تعرض نواتج </w:t>
      </w:r>
      <w:r w:rsidRPr="00895922">
        <w:rPr>
          <w:rFonts w:eastAsia="MS Mincho" w:cs="Simplified Arabic"/>
          <w:rtl/>
        </w:rPr>
        <w:t xml:space="preserve">المنبر الحكومي الدولي للعلوم والسياسات في مجال التنوع البيولوجي وخدمات النظم الإيكولوجية </w:t>
      </w:r>
      <w:r w:rsidRPr="00895922">
        <w:rPr>
          <w:rFonts w:eastAsia="MS Mincho" w:cs="Simplified Arabic" w:hint="cs"/>
          <w:rtl/>
        </w:rPr>
        <w:t xml:space="preserve">على نظر </w:t>
      </w:r>
      <w:r w:rsidRPr="00895922">
        <w:rPr>
          <w:rFonts w:eastAsia="MS Mincho" w:cs="Simplified Arabic"/>
          <w:rtl/>
          <w:lang w:val="en-US" w:bidi="ar-EG"/>
        </w:rPr>
        <w:t>الهيئة الفرعية للمشورة العلمية والتقنية والتكنولوجية</w:t>
      </w:r>
      <w:r w:rsidRPr="00895922">
        <w:rPr>
          <w:rFonts w:eastAsia="MS Mincho" w:cs="Simplified Arabic" w:hint="cs"/>
          <w:rtl/>
        </w:rPr>
        <w:t xml:space="preserve"> </w:t>
      </w:r>
      <w:r w:rsidRPr="00895922">
        <w:rPr>
          <w:rFonts w:eastAsia="MS Mincho" w:cs="Simplified Arabic"/>
          <w:rtl/>
        </w:rPr>
        <w:t>فيما يتعلق بأهمية النتائج بالنسبة للعمل المنجز بموجب اتفاقية التنوع البيولوجي</w:t>
      </w:r>
      <w:r w:rsidRPr="00895922">
        <w:rPr>
          <w:rFonts w:eastAsia="MS Mincho" w:cs="Simplified Arabic" w:hint="cs"/>
          <w:rtl/>
        </w:rPr>
        <w:t>،</w:t>
      </w:r>
      <w:r w:rsidRPr="00895922">
        <w:rPr>
          <w:rFonts w:ascii="Simplified Arabic" w:eastAsiaTheme="majorEastAsia" w:hAnsi="Simplified Arabic" w:cs="Simplified Arabic"/>
          <w:vertAlign w:val="superscript"/>
        </w:rPr>
        <w:footnoteReference w:id="1"/>
      </w:r>
      <w:r w:rsidRPr="00895922">
        <w:rPr>
          <w:rFonts w:eastAsia="MS Mincho" w:cs="Simplified Arabic"/>
          <w:vertAlign w:val="superscript"/>
          <w:rtl/>
        </w:rPr>
        <w:t xml:space="preserve"> </w:t>
      </w:r>
      <w:r w:rsidRPr="00895922">
        <w:rPr>
          <w:rFonts w:eastAsia="MS Mincho" w:cs="Simplified Arabic" w:hint="cs"/>
          <w:rtl/>
        </w:rPr>
        <w:t>ومن أجل تقديم توصيات إلى مؤتمر الأطراف، حسب مقتضى الحال،</w:t>
      </w:r>
    </w:p>
    <w:p w14:paraId="56FD9873" w14:textId="61571E71" w:rsidR="00895922" w:rsidRPr="00895922" w:rsidRDefault="00895922" w:rsidP="00895922">
      <w:pPr>
        <w:tabs>
          <w:tab w:val="left" w:pos="1980"/>
        </w:tabs>
        <w:bidi/>
        <w:spacing w:after="120" w:line="216" w:lineRule="auto"/>
        <w:ind w:left="540" w:firstLine="720"/>
        <w:jc w:val="both"/>
        <w:rPr>
          <w:rFonts w:eastAsia="MS Mincho" w:cs="Simplified Arabic"/>
          <w:rtl/>
        </w:rPr>
      </w:pPr>
      <w:r w:rsidRPr="00895922">
        <w:rPr>
          <w:rFonts w:eastAsia="MS Mincho" w:cs="Simplified Arabic"/>
          <w:i/>
          <w:iCs/>
          <w:rtl/>
        </w:rPr>
        <w:t xml:space="preserve">وإذ </w:t>
      </w:r>
      <w:r w:rsidRPr="00895922">
        <w:rPr>
          <w:rFonts w:eastAsia="MS Mincho" w:cs="Simplified Arabic" w:hint="cs"/>
          <w:i/>
          <w:iCs/>
          <w:rtl/>
        </w:rPr>
        <w:t>ير</w:t>
      </w:r>
      <w:r w:rsidRPr="00895922">
        <w:rPr>
          <w:rFonts w:eastAsia="MS Mincho" w:cs="Simplified Arabic"/>
          <w:i/>
          <w:iCs/>
          <w:rtl/>
        </w:rPr>
        <w:t>حب</w:t>
      </w:r>
      <w:r w:rsidRPr="00895922">
        <w:rPr>
          <w:rFonts w:eastAsia="MS Mincho" w:cs="Simplified Arabic"/>
          <w:rtl/>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w:t>
      </w:r>
      <w:r w:rsidRPr="00895922">
        <w:rPr>
          <w:rFonts w:eastAsia="MS Mincho" w:cs="Simplified Arabic" w:hint="cs"/>
          <w:rtl/>
        </w:rPr>
        <w:t xml:space="preserve">سريع التتبع </w:t>
      </w:r>
      <w:r w:rsidRPr="00895922">
        <w:rPr>
          <w:rFonts w:eastAsia="MS Mincho" w:cs="Simplified Arabic"/>
          <w:rtl/>
        </w:rPr>
        <w:t xml:space="preserve">لرصد التنوع البيولوجي </w:t>
      </w:r>
      <w:r w:rsidRPr="00895922">
        <w:rPr>
          <w:rFonts w:eastAsia="MS Mincho" w:cs="Simplified Arabic" w:hint="cs"/>
          <w:rtl/>
        </w:rPr>
        <w:t>والإسهامات التي تقدمها الطبيعة للبشر</w:t>
      </w:r>
      <w:r w:rsidRPr="00895922">
        <w:rPr>
          <w:rFonts w:eastAsia="MS Mincho" w:cs="Simplified Arabic"/>
          <w:rtl/>
        </w:rPr>
        <w:t xml:space="preserve"> بحلول </w:t>
      </w:r>
      <w:r>
        <w:rPr>
          <w:rFonts w:eastAsia="MS Mincho" w:cs="Simplified Arabic" w:hint="cs"/>
          <w:rtl/>
        </w:rPr>
        <w:t>دورته الثالثة عشرة</w:t>
      </w:r>
      <w:r w:rsidRPr="00895922">
        <w:rPr>
          <w:rFonts w:eastAsia="MS Mincho" w:cs="Simplified Arabic"/>
          <w:rtl/>
        </w:rPr>
        <w:t>، وتقييم منهجي</w:t>
      </w:r>
      <w:r w:rsidRPr="00895922">
        <w:rPr>
          <w:rFonts w:eastAsia="MS Mincho" w:cs="Simplified Arabic" w:hint="cs"/>
          <w:rtl/>
        </w:rPr>
        <w:t xml:space="preserve"> سريع التتبع</w:t>
      </w:r>
      <w:r w:rsidRPr="00895922">
        <w:rPr>
          <w:rFonts w:eastAsia="MS Mincho" w:cs="Simplified Arabic"/>
          <w:rtl/>
        </w:rPr>
        <w:t xml:space="preserve"> </w:t>
      </w:r>
      <w:r w:rsidRPr="00895922">
        <w:rPr>
          <w:rFonts w:eastAsia="MS Mincho" w:cs="Simplified Arabic" w:hint="cs"/>
          <w:rtl/>
        </w:rPr>
        <w:t>ل</w:t>
      </w:r>
      <w:r w:rsidRPr="00895922">
        <w:rPr>
          <w:rFonts w:eastAsia="MS Mincho" w:cs="Simplified Arabic"/>
          <w:rtl/>
        </w:rPr>
        <w:t xml:space="preserve">لتخطيط المكاني المتكامل الشامل للتنوع البيولوجي </w:t>
      </w:r>
      <w:r w:rsidRPr="00895922">
        <w:rPr>
          <w:rFonts w:eastAsia="MS Mincho" w:cs="Simplified Arabic" w:hint="cs"/>
          <w:rtl/>
        </w:rPr>
        <w:t>والترابط الإيكولوجي</w:t>
      </w:r>
      <w:r w:rsidRPr="00895922">
        <w:rPr>
          <w:rFonts w:eastAsia="MS Mincho" w:cs="Simplified Arabic"/>
          <w:rtl/>
        </w:rPr>
        <w:t xml:space="preserve"> بحلول </w:t>
      </w:r>
      <w:r>
        <w:rPr>
          <w:rFonts w:eastAsia="MS Mincho" w:cs="Simplified Arabic" w:hint="cs"/>
          <w:rtl/>
        </w:rPr>
        <w:t>دورته الرابعة عشرة</w:t>
      </w:r>
      <w:r w:rsidRPr="00895922">
        <w:rPr>
          <w:rFonts w:eastAsia="MS Mincho" w:cs="Simplified Arabic"/>
          <w:rtl/>
        </w:rPr>
        <w:t xml:space="preserve">، وعملية تحديد النطاق لإجراء تقييم عالمي ثان للتنوع البيولوجي </w:t>
      </w:r>
      <w:r w:rsidRPr="00895922">
        <w:rPr>
          <w:rFonts w:eastAsia="MS Mincho" w:cs="Simplified Arabic"/>
          <w:rtl/>
        </w:rPr>
        <w:lastRenderedPageBreak/>
        <w:t xml:space="preserve">وخدمات النظم الإيكولوجية بحلول </w:t>
      </w:r>
      <w:r>
        <w:rPr>
          <w:rFonts w:eastAsia="MS Mincho" w:cs="Simplified Arabic" w:hint="cs"/>
          <w:rtl/>
        </w:rPr>
        <w:t>دورته الحادية عشرة</w:t>
      </w:r>
      <w:r w:rsidRPr="00895922">
        <w:rPr>
          <w:rFonts w:eastAsia="MS Mincho" w:cs="Simplified Arabic"/>
          <w:rtl/>
        </w:rPr>
        <w:t>،</w:t>
      </w:r>
      <w:r w:rsidRPr="00895922">
        <w:rPr>
          <w:rFonts w:ascii="Simplified Arabic" w:eastAsiaTheme="majorEastAsia" w:hAnsi="Simplified Arabic" w:cs="Simplified Arabic"/>
          <w:vertAlign w:val="superscript"/>
        </w:rPr>
        <w:footnoteReference w:id="2"/>
      </w:r>
      <w:r w:rsidRPr="00895922">
        <w:rPr>
          <w:rFonts w:ascii="Simplified Arabic" w:eastAsia="MS Mincho" w:hAnsi="Simplified Arabic" w:cs="Simplified Arabic"/>
          <w:vertAlign w:val="superscript"/>
          <w:rtl/>
        </w:rPr>
        <w:t xml:space="preserve"> </w:t>
      </w:r>
      <w:r w:rsidRPr="00895922">
        <w:rPr>
          <w:rFonts w:eastAsia="MS Mincho" w:cs="Simplified Arabic"/>
          <w:rtl/>
        </w:rPr>
        <w:t xml:space="preserve">بهدف </w:t>
      </w:r>
      <w:r w:rsidRPr="00895922">
        <w:rPr>
          <w:rFonts w:eastAsia="MS Mincho" w:cs="Simplified Arabic" w:hint="cs"/>
          <w:rtl/>
        </w:rPr>
        <w:t>إنتاج</w:t>
      </w:r>
      <w:r w:rsidRPr="00895922">
        <w:rPr>
          <w:rFonts w:eastAsia="MS Mincho" w:cs="Simplified Arabic"/>
          <w:rtl/>
        </w:rPr>
        <w:t xml:space="preserve"> التقييم العالمي الثاني </w:t>
      </w:r>
      <w:r>
        <w:rPr>
          <w:rFonts w:eastAsia="MS Mincho" w:cs="Simplified Arabic" w:hint="cs"/>
          <w:rtl/>
        </w:rPr>
        <w:t>بحلول دورته الخامسة عشرة</w:t>
      </w:r>
      <w:r w:rsidRPr="00895922">
        <w:rPr>
          <w:rFonts w:eastAsia="MS Mincho" w:cs="Simplified Arabic"/>
          <w:rtl/>
        </w:rPr>
        <w:t xml:space="preserve">، </w:t>
      </w:r>
      <w:r w:rsidRPr="00895922">
        <w:rPr>
          <w:rFonts w:eastAsia="MS Mincho" w:cs="Simplified Arabic" w:hint="cs"/>
          <w:rtl/>
        </w:rPr>
        <w:t>في إطار</w:t>
      </w:r>
      <w:r w:rsidRPr="00895922">
        <w:rPr>
          <w:rFonts w:eastAsia="MS Mincho" w:cs="Simplified Arabic"/>
          <w:rtl/>
        </w:rPr>
        <w:t xml:space="preserve"> برنامج العمل </w:t>
      </w:r>
      <w:r w:rsidRPr="00895922">
        <w:rPr>
          <w:rFonts w:eastAsia="MS Mincho" w:cs="Simplified Arabic" w:hint="cs"/>
          <w:rtl/>
        </w:rPr>
        <w:t>المتجدد</w:t>
      </w:r>
      <w:r w:rsidRPr="00895922">
        <w:rPr>
          <w:rFonts w:eastAsia="MS Mincho" w:cs="Simplified Arabic"/>
          <w:rtl/>
        </w:rPr>
        <w:t xml:space="preserve"> للمنبر حتى عام 2030،</w:t>
      </w:r>
    </w:p>
    <w:p w14:paraId="59CE6B10" w14:textId="77777777" w:rsidR="00895922" w:rsidRPr="00895922" w:rsidRDefault="00895922" w:rsidP="00895922">
      <w:p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وإذ يلاحظ</w:t>
      </w:r>
      <w:r w:rsidRPr="00895922">
        <w:rPr>
          <w:rFonts w:eastAsia="MS Mincho" w:cs="Simplified Arabic"/>
          <w:rtl/>
        </w:rPr>
        <w:t xml:space="preserve"> التعاون الوثيق </w:t>
      </w:r>
      <w:r w:rsidRPr="00895922">
        <w:rPr>
          <w:rFonts w:eastAsia="MS Mincho" w:cs="Simplified Arabic" w:hint="cs"/>
          <w:rtl/>
        </w:rPr>
        <w:t>الجاري</w:t>
      </w:r>
      <w:r w:rsidRPr="00895922">
        <w:rPr>
          <w:rFonts w:eastAsia="MS Mincho" w:cs="Simplified Arabic"/>
          <w:rtl/>
        </w:rPr>
        <w:t xml:space="preserve"> بين </w:t>
      </w:r>
      <w:r w:rsidRPr="00895922">
        <w:rPr>
          <w:rFonts w:eastAsia="MS Mincho" w:cs="Simplified Arabic" w:hint="cs"/>
          <w:rtl/>
        </w:rPr>
        <w:t>أمانة</w:t>
      </w:r>
      <w:r w:rsidRPr="00895922">
        <w:rPr>
          <w:rFonts w:eastAsia="MS Mincho" w:cs="Simplified Arabic"/>
          <w:rtl/>
        </w:rPr>
        <w:t xml:space="preserve"> الاتفاقية و</w:t>
      </w:r>
      <w:r w:rsidRPr="00895922">
        <w:rPr>
          <w:rFonts w:eastAsia="MS Mincho" w:cs="Simplified Arabic" w:hint="cs"/>
          <w:rtl/>
        </w:rPr>
        <w:t xml:space="preserve">أمانة </w:t>
      </w:r>
      <w:r w:rsidRPr="00895922">
        <w:rPr>
          <w:rFonts w:eastAsia="MS Mincho" w:cs="Simplified Arabic"/>
          <w:rtl/>
        </w:rPr>
        <w:t>المنبر الحكومي الدولي للعلوم والسياسات في مجال التنوع البيولوجي وخدمات النظم الإيكولوجية،</w:t>
      </w:r>
    </w:p>
    <w:p w14:paraId="5EEE253E" w14:textId="77777777" w:rsidR="00895922" w:rsidRPr="00895922" w:rsidRDefault="00895922" w:rsidP="00895922">
      <w:pPr>
        <w:numPr>
          <w:ilvl w:val="0"/>
          <w:numId w:val="33"/>
        </w:numPr>
        <w:tabs>
          <w:tab w:val="left" w:pos="1980"/>
        </w:tabs>
        <w:bidi/>
        <w:spacing w:after="120" w:line="216" w:lineRule="auto"/>
        <w:ind w:left="540" w:firstLine="720"/>
        <w:jc w:val="both"/>
        <w:rPr>
          <w:rFonts w:eastAsia="MS Mincho"/>
          <w:sz w:val="22"/>
          <w:szCs w:val="22"/>
        </w:rPr>
      </w:pPr>
      <w:r w:rsidRPr="00895922">
        <w:rPr>
          <w:rFonts w:eastAsia="MS Mincho" w:cs="Simplified Arabic"/>
          <w:i/>
          <w:iCs/>
          <w:rtl/>
        </w:rPr>
        <w:t>يحيط علما</w:t>
      </w:r>
      <w:r w:rsidRPr="00895922">
        <w:rPr>
          <w:rFonts w:eastAsia="MS Mincho" w:cs="Simplified Arabic"/>
          <w:rtl/>
        </w:rPr>
        <w:t xml:space="preserve"> بالمعلومات الواردة في </w:t>
      </w:r>
      <w:r w:rsidRPr="00895922">
        <w:rPr>
          <w:rFonts w:eastAsia="MS Mincho" w:cs="Simplified Arabic" w:hint="cs"/>
          <w:rtl/>
        </w:rPr>
        <w:t>اللمحة العامة عن</w:t>
      </w:r>
      <w:r w:rsidRPr="00895922">
        <w:rPr>
          <w:rFonts w:eastAsia="MS Mincho" w:cs="Simplified Arabic"/>
          <w:rtl/>
        </w:rPr>
        <w:t xml:space="preserve"> التقييمات</w:t>
      </w:r>
      <w:r w:rsidRPr="00895922">
        <w:rPr>
          <w:rFonts w:eastAsia="MS Mincho" w:cs="Simplified Arabic" w:hint="cs"/>
          <w:rtl/>
        </w:rPr>
        <w:t>،</w:t>
      </w:r>
      <w:r w:rsidRPr="00895922">
        <w:rPr>
          <w:rFonts w:eastAsia="MS Mincho" w:cs="Simplified Arabic"/>
          <w:rtl/>
        </w:rPr>
        <w:t xml:space="preserve"> و</w:t>
      </w:r>
      <w:r w:rsidRPr="00895922">
        <w:rPr>
          <w:rFonts w:eastAsia="MS Mincho" w:cs="Simplified Arabic" w:hint="cs"/>
          <w:rtl/>
        </w:rPr>
        <w:t xml:space="preserve">حسب الاقتضاء، </w:t>
      </w:r>
      <w:r w:rsidRPr="00895922">
        <w:rPr>
          <w:rFonts w:eastAsia="MS Mincho" w:cs="Simplified Arabic"/>
          <w:rtl/>
        </w:rPr>
        <w:t>النواتج</w:t>
      </w:r>
      <w:r w:rsidRPr="00895922">
        <w:rPr>
          <w:rFonts w:eastAsia="MS Mincho" w:cs="Simplified Arabic" w:hint="cs"/>
          <w:rtl/>
        </w:rPr>
        <w:t xml:space="preserve"> الأخرى</w:t>
      </w:r>
      <w:r w:rsidRPr="00895922">
        <w:rPr>
          <w:rFonts w:eastAsia="MS Mincho" w:cs="Simplified Arabic"/>
          <w:rtl/>
        </w:rPr>
        <w:t xml:space="preserve"> السابقة </w:t>
      </w:r>
      <w:r w:rsidRPr="00895922">
        <w:rPr>
          <w:rFonts w:eastAsia="MS Mincho" w:cs="Simplified Arabic" w:hint="cs"/>
          <w:rtl/>
        </w:rPr>
        <w:t>والمستقبلية</w:t>
      </w:r>
      <w:r w:rsidRPr="00895922">
        <w:rPr>
          <w:rFonts w:eastAsia="MS Mincho" w:cs="Simplified Arabic"/>
          <w:rtl/>
        </w:rPr>
        <w:t xml:space="preserve"> للمنبر الحكومي الدولي للعلوم والسياسات في مجال التنوع البيولوجي وخدمات النظم الإيكولوجية</w:t>
      </w:r>
      <w:r w:rsidRPr="00895922">
        <w:rPr>
          <w:rFonts w:eastAsia="MS Mincho" w:cs="Simplified Arabic" w:hint="cs"/>
          <w:rtl/>
        </w:rPr>
        <w:t>،</w:t>
      </w:r>
      <w:r w:rsidRPr="00895922">
        <w:rPr>
          <w:rFonts w:eastAsia="MS Mincho" w:cs="Simplified Arabic"/>
          <w:rtl/>
        </w:rPr>
        <w:t xml:space="preserve"> بما في ذلك الجدول الزمني لنظر الهيئة </w:t>
      </w:r>
      <w:r w:rsidRPr="00895922">
        <w:rPr>
          <w:rFonts w:eastAsia="MS Mincho" w:cs="Simplified Arabic"/>
          <w:rtl/>
          <w:lang w:val="en-US" w:bidi="ar-EG"/>
        </w:rPr>
        <w:t>الفرعية للمشورة العلمية والتقنية والتكنولوجية</w:t>
      </w:r>
      <w:r w:rsidRPr="00895922">
        <w:rPr>
          <w:rFonts w:eastAsia="MS Mincho" w:cs="Simplified Arabic"/>
          <w:rtl/>
        </w:rPr>
        <w:t xml:space="preserve"> في النواتج الوارد في مرفق الوثيقة </w:t>
      </w:r>
      <w:r w:rsidRPr="00895922">
        <w:rPr>
          <w:rFonts w:eastAsia="MS Mincho"/>
          <w:sz w:val="22"/>
          <w:szCs w:val="22"/>
        </w:rPr>
        <w:t>CBD/SBSTTA/26/3/Add.1</w:t>
      </w:r>
      <w:r w:rsidRPr="00895922">
        <w:rPr>
          <w:rFonts w:eastAsia="MS Mincho"/>
          <w:sz w:val="22"/>
          <w:szCs w:val="22"/>
          <w:rtl/>
        </w:rPr>
        <w:t>؛</w:t>
      </w:r>
    </w:p>
    <w:p w14:paraId="7117B2F5" w14:textId="77777777" w:rsidR="00895922" w:rsidRPr="00895922" w:rsidRDefault="00895922" w:rsidP="00895922">
      <w:pPr>
        <w:numPr>
          <w:ilvl w:val="0"/>
          <w:numId w:val="33"/>
        </w:num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يطلب</w:t>
      </w:r>
      <w:r w:rsidRPr="00895922">
        <w:rPr>
          <w:rFonts w:eastAsia="MS Mincho" w:cs="Simplified Arabic"/>
          <w:rtl/>
        </w:rPr>
        <w:t xml:space="preserve"> </w:t>
      </w:r>
      <w:r w:rsidRPr="00895922">
        <w:rPr>
          <w:rFonts w:eastAsia="MS Mincho" w:cs="Simplified Arabic" w:hint="cs"/>
          <w:rtl/>
        </w:rPr>
        <w:t xml:space="preserve">إلى </w:t>
      </w:r>
      <w:r w:rsidRPr="00895922">
        <w:rPr>
          <w:rFonts w:ascii="Simplified Arabic" w:eastAsia="MS Mincho" w:hAnsi="Simplified Arabic" w:cs="Simplified Arabic"/>
          <w:rtl/>
        </w:rPr>
        <w:t>الهيئة الفرعية للمشورة العلمية والتقنية والتكنولوجية</w:t>
      </w:r>
      <w:r w:rsidRPr="00895922">
        <w:rPr>
          <w:rFonts w:eastAsia="MS Mincho" w:cs="Simplified Arabic"/>
          <w:rtl/>
        </w:rPr>
        <w:t xml:space="preserve"> أن تنظر في </w:t>
      </w:r>
      <w:r w:rsidRPr="00895922">
        <w:rPr>
          <w:rFonts w:eastAsia="MS Mincho" w:cs="Simplified Arabic" w:hint="cs"/>
          <w:rtl/>
        </w:rPr>
        <w:t>نواتج</w:t>
      </w:r>
      <w:r w:rsidRPr="00895922">
        <w:rPr>
          <w:rFonts w:eastAsia="MS Mincho" w:cs="Simplified Arabic"/>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35394F60" w14:textId="378B60CA" w:rsidR="00895922" w:rsidRPr="00895922" w:rsidRDefault="00895922" w:rsidP="00895922">
      <w:pPr>
        <w:numPr>
          <w:ilvl w:val="0"/>
          <w:numId w:val="33"/>
        </w:numPr>
        <w:tabs>
          <w:tab w:val="left" w:pos="1980"/>
        </w:tabs>
        <w:bidi/>
        <w:spacing w:after="120" w:line="216" w:lineRule="auto"/>
        <w:ind w:left="540" w:firstLine="720"/>
        <w:jc w:val="both"/>
        <w:rPr>
          <w:rFonts w:eastAsia="MS Mincho" w:cs="Simplified Arabic"/>
        </w:rPr>
      </w:pPr>
      <w:r w:rsidRPr="00895922">
        <w:rPr>
          <w:rFonts w:eastAsia="MS Mincho" w:cs="Simplified Arabic"/>
          <w:i/>
          <w:iCs/>
          <w:rtl/>
        </w:rPr>
        <w:t>يدعو</w:t>
      </w:r>
      <w:r w:rsidRPr="00895922">
        <w:rPr>
          <w:rFonts w:eastAsia="MS Mincho" w:cs="Simplified Arabic"/>
          <w:rtl/>
        </w:rPr>
        <w:t xml:space="preserve"> المنبر الحكومي الدولي للعلوم والسياسات في مجال التنوع البيولوجي وخدمات النظم الإيكولوجية إلى النظر في الطلب</w:t>
      </w:r>
      <w:r w:rsidRPr="00895922">
        <w:rPr>
          <w:rFonts w:eastAsia="MS Mincho" w:cs="Simplified Arabic" w:hint="cs"/>
          <w:rtl/>
        </w:rPr>
        <w:t xml:space="preserve"> التالي</w:t>
      </w:r>
      <w:r w:rsidR="00B67128">
        <w:rPr>
          <w:rFonts w:eastAsia="MS Mincho" w:cs="Simplified Arabic" w:hint="cs"/>
          <w:rtl/>
        </w:rPr>
        <w:t xml:space="preserve">، </w:t>
      </w:r>
      <w:r w:rsidR="00B67128" w:rsidRPr="00B67128">
        <w:rPr>
          <w:rFonts w:eastAsia="MS Mincho" w:cs="Simplified Arabic"/>
          <w:rtl/>
        </w:rPr>
        <w:t>من بين أمور أخرى، ودون ترتيب معين،</w:t>
      </w:r>
      <w:r w:rsidRPr="00895922">
        <w:rPr>
          <w:rFonts w:eastAsia="MS Mincho" w:cs="Simplified Arabic"/>
          <w:rtl/>
        </w:rPr>
        <w:t xml:space="preserve"> </w:t>
      </w:r>
      <w:r w:rsidR="00B67128">
        <w:rPr>
          <w:rFonts w:eastAsia="MS Mincho" w:cs="Simplified Arabic" w:hint="cs"/>
          <w:rtl/>
        </w:rPr>
        <w:t>فيما يتعلق</w:t>
      </w:r>
      <w:r w:rsidR="00B67128" w:rsidRPr="00B67128">
        <w:rPr>
          <w:rFonts w:eastAsia="MS Mincho" w:cs="Simplified Arabic"/>
          <w:rtl/>
        </w:rPr>
        <w:t xml:space="preserve"> </w:t>
      </w:r>
      <w:r w:rsidR="00B67128">
        <w:rPr>
          <w:rFonts w:eastAsia="MS Mincho" w:cs="Simplified Arabic" w:hint="cs"/>
          <w:rtl/>
        </w:rPr>
        <w:t>ب</w:t>
      </w:r>
      <w:r w:rsidR="00B67128" w:rsidRPr="00B67128">
        <w:rPr>
          <w:rFonts w:eastAsia="MS Mincho" w:cs="Simplified Arabic"/>
          <w:rtl/>
        </w:rPr>
        <w:t xml:space="preserve">التقييمات الإضافية المحتملة في برنامج العمل المتجدد </w:t>
      </w:r>
      <w:r w:rsidR="00B67128">
        <w:rPr>
          <w:rFonts w:eastAsia="MS Mincho" w:cs="Simplified Arabic" w:hint="cs"/>
          <w:rtl/>
        </w:rPr>
        <w:t>للمنبر</w:t>
      </w:r>
      <w:r w:rsidRPr="00895922">
        <w:rPr>
          <w:rFonts w:eastAsia="MS Mincho" w:cs="Simplified Arabic" w:hint="cs"/>
          <w:rtl/>
        </w:rPr>
        <w:t>:</w:t>
      </w:r>
      <w:r w:rsidRPr="00895922">
        <w:rPr>
          <w:rFonts w:ascii="Simplified Arabic" w:eastAsiaTheme="majorEastAsia" w:hAnsi="Simplified Arabic" w:cs="Simplified Arabic"/>
        </w:rPr>
        <w:t xml:space="preserve"> </w:t>
      </w:r>
      <w:r w:rsidRPr="00895922">
        <w:rPr>
          <w:rFonts w:ascii="Simplified Arabic" w:eastAsiaTheme="majorEastAsia" w:hAnsi="Simplified Arabic" w:cs="Simplified Arabic"/>
          <w:vertAlign w:val="superscript"/>
        </w:rPr>
        <w:footnoteReference w:id="3"/>
      </w:r>
    </w:p>
    <w:p w14:paraId="72A6DEC7" w14:textId="6B1F4C12"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(أ)</w:t>
      </w:r>
      <w:r w:rsidRPr="00895922">
        <w:rPr>
          <w:rFonts w:eastAsia="MS Mincho" w:cs="Simplified Arabic" w:hint="cs"/>
          <w:rtl/>
          <w:lang w:bidi="ar-EG"/>
        </w:rPr>
        <w:tab/>
        <w:t>تقييم للتلوث والتنوع البيولوجي</w:t>
      </w:r>
      <w:r w:rsidR="00B67128">
        <w:rPr>
          <w:rFonts w:eastAsia="MS Mincho" w:cs="Simplified Arabic" w:hint="cs"/>
          <w:rtl/>
          <w:lang w:bidi="ar-EG"/>
        </w:rPr>
        <w:t>؛</w:t>
      </w:r>
    </w:p>
    <w:p w14:paraId="06BD6E62" w14:textId="3AE7D691"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(ب)</w:t>
      </w:r>
      <w:r w:rsidRPr="00895922">
        <w:rPr>
          <w:rFonts w:eastAsia="MS Mincho" w:cs="Simplified Arabic" w:hint="cs"/>
          <w:rtl/>
          <w:lang w:bidi="ar-EG"/>
        </w:rPr>
        <w:tab/>
        <w:t>تقييم للمدن والتنوع البيولوجي؛]</w:t>
      </w:r>
    </w:p>
    <w:p w14:paraId="2C406345" w14:textId="2F323B20" w:rsidR="00895922" w:rsidRPr="00895922" w:rsidRDefault="00895922" w:rsidP="00895922">
      <w:pPr>
        <w:tabs>
          <w:tab w:val="left" w:pos="1980"/>
        </w:tabs>
        <w:bidi/>
        <w:spacing w:after="120" w:line="216" w:lineRule="auto"/>
        <w:ind w:left="540" w:firstLine="720"/>
        <w:jc w:val="both"/>
        <w:rPr>
          <w:rFonts w:eastAsia="MS Mincho" w:cs="Simplified Arabic"/>
          <w:rtl/>
          <w:lang w:bidi="ar-EG"/>
        </w:rPr>
      </w:pPr>
      <w:r w:rsidRPr="00895922">
        <w:rPr>
          <w:rFonts w:eastAsia="MS Mincho" w:cs="Simplified Arabic" w:hint="cs"/>
          <w:rtl/>
          <w:lang w:bidi="ar-EG"/>
        </w:rPr>
        <w:t>(ج)</w:t>
      </w:r>
      <w:r w:rsidRPr="00895922">
        <w:rPr>
          <w:rFonts w:eastAsia="MS Mincho" w:cs="Simplified Arabic" w:hint="cs"/>
          <w:rtl/>
          <w:lang w:bidi="ar-EG"/>
        </w:rPr>
        <w:tab/>
        <w:t>تقييم للتنوع البيولوجي والفقر</w:t>
      </w:r>
      <w:r w:rsidR="00B67128">
        <w:rPr>
          <w:rFonts w:eastAsia="MS Mincho" w:cs="Simplified Arabic" w:hint="cs"/>
          <w:i/>
          <w:iCs/>
          <w:rtl/>
          <w:lang w:bidi="ar-EG"/>
        </w:rPr>
        <w:t>؛</w:t>
      </w:r>
    </w:p>
    <w:p w14:paraId="3D2D145A" w14:textId="351303C2" w:rsidR="00895922" w:rsidRPr="00895922" w:rsidRDefault="00895922" w:rsidP="00895922">
      <w:pPr>
        <w:shd w:val="clear" w:color="auto" w:fill="FFFFFF" w:themeFill="background1"/>
        <w:tabs>
          <w:tab w:val="left" w:pos="1980"/>
        </w:tabs>
        <w:bidi/>
        <w:snapToGrid w:val="0"/>
        <w:spacing w:before="120" w:after="120"/>
        <w:ind w:left="540" w:firstLine="720"/>
        <w:jc w:val="both"/>
        <w:rPr>
          <w:rFonts w:ascii="Simplified Arabic" w:eastAsia="MS Mincho" w:hAnsi="Simplified Arabic" w:cs="Simplified Arabic"/>
          <w:rtl/>
          <w:lang w:bidi="ar-EG"/>
        </w:rPr>
      </w:pPr>
      <w:r w:rsidRPr="00895922">
        <w:rPr>
          <w:rFonts w:ascii="Simplified Arabic" w:eastAsia="MS Mincho" w:hAnsi="Simplified Arabic" w:cs="Simplified Arabic" w:hint="cs"/>
          <w:rtl/>
          <w:lang w:bidi="ar-EG"/>
        </w:rPr>
        <w:t>(د)</w:t>
      </w:r>
      <w:r w:rsidRPr="00895922">
        <w:rPr>
          <w:rFonts w:ascii="Simplified Arabic" w:eastAsia="MS Mincho" w:hAnsi="Simplified Arabic" w:cs="Simplified Arabic" w:hint="cs"/>
          <w:rtl/>
          <w:lang w:bidi="ar-EG"/>
        </w:rPr>
        <w:tab/>
        <w:t>تقييم للتنوع البيولوجي وتغير المناخ؛]</w:t>
      </w:r>
    </w:p>
    <w:p w14:paraId="057282B6" w14:textId="6939DD20" w:rsidR="00895922" w:rsidRPr="00895922" w:rsidRDefault="00895922" w:rsidP="00895922">
      <w:pPr>
        <w:shd w:val="clear" w:color="auto" w:fill="FFFFFF" w:themeFill="background1"/>
        <w:tabs>
          <w:tab w:val="left" w:pos="1980"/>
        </w:tabs>
        <w:bidi/>
        <w:snapToGrid w:val="0"/>
        <w:spacing w:before="120" w:after="120"/>
        <w:ind w:left="540" w:firstLine="720"/>
        <w:jc w:val="both"/>
        <w:rPr>
          <w:rFonts w:ascii="Simplified Arabic" w:eastAsia="MS Mincho" w:hAnsi="Simplified Arabic" w:cs="Simplified Arabic"/>
          <w:rtl/>
          <w:lang w:val="en-US" w:bidi="ar-EG"/>
        </w:rPr>
      </w:pPr>
      <w:r w:rsidRPr="00895922">
        <w:rPr>
          <w:rFonts w:eastAsia="MS Mincho" w:hint="cs"/>
          <w:rtl/>
          <w:lang w:val="en-US" w:bidi="ar-EG"/>
        </w:rPr>
        <w:t>[(</w:t>
      </w:r>
      <w:r w:rsidRPr="00895922">
        <w:rPr>
          <w:rFonts w:ascii="Simplified Arabic" w:eastAsia="MS Mincho" w:hAnsi="Simplified Arabic" w:cs="Simplified Arabic"/>
          <w:rtl/>
          <w:lang w:val="en-US" w:bidi="ar-EG"/>
        </w:rPr>
        <w:t>ھ</w:t>
      </w:r>
      <w:r w:rsidRPr="00895922">
        <w:rPr>
          <w:rFonts w:eastAsia="MS Mincho" w:hint="cs"/>
          <w:rtl/>
          <w:lang w:val="en-US" w:bidi="ar-EG"/>
        </w:rPr>
        <w:t>)</w:t>
      </w:r>
      <w:r w:rsidRPr="00895922">
        <w:rPr>
          <w:rFonts w:eastAsia="MS Mincho" w:hint="cs"/>
          <w:rtl/>
          <w:lang w:val="en-US" w:bidi="ar-EG"/>
        </w:rPr>
        <w:tab/>
      </w:r>
      <w:r w:rsidRPr="006B772B">
        <w:rPr>
          <w:rFonts w:ascii="Simplified Arabic" w:eastAsia="MS Mincho" w:hAnsi="Simplified Arabic" w:cs="Simplified Arabic"/>
          <w:rtl/>
          <w:lang w:val="en-US" w:bidi="ar-EG"/>
        </w:rPr>
        <w:t>تقييم للنهج القائمة على الحقوق، بما في ذلك تلك النهج ذات الصلة بالجنسانية، وحفظ التنوع البيولوجي واستخدامه المستدام والتقاسم العادل والمنصف للمنافع الناشئة عن استخدام الموارد الجينية</w:t>
      </w:r>
      <w:r w:rsidRPr="00895922">
        <w:rPr>
          <w:rFonts w:ascii="Simplified Arabic" w:eastAsia="MS Mincho" w:hAnsi="Simplified Arabic" w:cs="Simplified Arabic"/>
          <w:rtl/>
          <w:lang w:val="en-US" w:bidi="ar-EG"/>
        </w:rPr>
        <w:t>.</w:t>
      </w:r>
      <w:r w:rsidR="000E3747">
        <w:rPr>
          <w:rFonts w:ascii="Simplified Arabic" w:eastAsia="MS Mincho" w:hAnsi="Simplified Arabic" w:cs="Simplified Arabic" w:hint="cs"/>
          <w:rtl/>
          <w:lang w:val="en-US" w:bidi="ar-EG"/>
        </w:rPr>
        <w:t>]</w:t>
      </w:r>
    </w:p>
    <w:p w14:paraId="3B088732" w14:textId="1E343F5B" w:rsidR="000E3747" w:rsidRPr="000E3747" w:rsidRDefault="000E3747" w:rsidP="000E3747">
      <w:pPr>
        <w:tabs>
          <w:tab w:val="left" w:pos="1980"/>
        </w:tabs>
        <w:bidi/>
        <w:spacing w:after="120" w:line="216" w:lineRule="auto"/>
        <w:ind w:left="540" w:firstLine="727"/>
        <w:jc w:val="both"/>
        <w:rPr>
          <w:rFonts w:eastAsia="MS Mincho" w:cs="Simplified Arabic"/>
        </w:rPr>
      </w:pPr>
      <w:r>
        <w:rPr>
          <w:rFonts w:eastAsia="MS Mincho" w:cs="Simplified Arabic" w:hint="cs"/>
          <w:rtl/>
        </w:rPr>
        <w:t>[4-</w:t>
      </w:r>
      <w:r>
        <w:rPr>
          <w:rFonts w:eastAsia="MS Mincho" w:cs="Simplified Arabic"/>
          <w:rtl/>
        </w:rPr>
        <w:tab/>
      </w:r>
      <w:r w:rsidRPr="00FB2E62">
        <w:rPr>
          <w:rFonts w:eastAsia="MS Mincho" w:cs="Simplified Arabic"/>
          <w:i/>
          <w:iCs/>
          <w:rtl/>
        </w:rPr>
        <w:t>يدعو</w:t>
      </w:r>
      <w:r w:rsidRPr="000E3747">
        <w:rPr>
          <w:rFonts w:eastAsia="MS Mincho" w:cs="Simplified Arabic"/>
          <w:rtl/>
        </w:rPr>
        <w:t xml:space="preserve"> الأطراف والحكومات الأخرى الأعضاء في </w:t>
      </w:r>
      <w:r w:rsidRPr="00895922">
        <w:rPr>
          <w:rFonts w:eastAsia="MS Mincho" w:cs="Simplified Arabic"/>
          <w:rtl/>
        </w:rPr>
        <w:t>المنبر الحكومي الدولي للعلوم والسياسات في مجال التنوع البيولوجي وخدمات النظم الإيكولوجية</w:t>
      </w:r>
      <w:r w:rsidRPr="000E3747">
        <w:rPr>
          <w:rFonts w:eastAsia="MS Mincho" w:cs="Simplified Arabic"/>
          <w:rtl/>
        </w:rPr>
        <w:t xml:space="preserve"> إلى التفكير في سبل إدراج المسائل المتصلة بالنهج القائم على حقوق الإنسان لحفظ التنوع البيولوجي واستخدامه المستدام في تحديد نطاق التقييمات </w:t>
      </w:r>
      <w:r w:rsidR="003754C5">
        <w:rPr>
          <w:rFonts w:eastAsia="MS Mincho" w:cs="Simplified Arabic" w:hint="cs"/>
          <w:rtl/>
          <w:lang w:bidi="ar-EG"/>
        </w:rPr>
        <w:t>المستقبلية</w:t>
      </w:r>
      <w:r w:rsidRPr="000E3747">
        <w:rPr>
          <w:rFonts w:eastAsia="MS Mincho" w:cs="Simplified Arabic"/>
          <w:rtl/>
        </w:rPr>
        <w:t>، بما في ذلك التقييم العالمي الثاني</w:t>
      </w:r>
      <w:r>
        <w:rPr>
          <w:rFonts w:eastAsia="MS Mincho" w:cs="Simplified Arabic" w:hint="cs"/>
          <w:rtl/>
        </w:rPr>
        <w:t>؛</w:t>
      </w:r>
    </w:p>
    <w:p w14:paraId="150D3492" w14:textId="4730C99D" w:rsidR="00895922" w:rsidRPr="00895922" w:rsidRDefault="00895922" w:rsidP="000E3747">
      <w:pPr>
        <w:numPr>
          <w:ilvl w:val="0"/>
          <w:numId w:val="36"/>
        </w:numPr>
        <w:tabs>
          <w:tab w:val="left" w:pos="1980"/>
        </w:tabs>
        <w:bidi/>
        <w:spacing w:after="120" w:line="216" w:lineRule="auto"/>
        <w:ind w:left="547" w:firstLine="720"/>
        <w:jc w:val="both"/>
        <w:rPr>
          <w:rFonts w:eastAsia="MS Mincho" w:cs="Simplified Arabic"/>
        </w:rPr>
      </w:pPr>
      <w:r w:rsidRPr="00895922">
        <w:rPr>
          <w:rFonts w:eastAsia="MS Mincho" w:cs="Simplified Arabic"/>
          <w:i/>
          <w:iCs/>
          <w:rtl/>
        </w:rPr>
        <w:t>يشجع</w:t>
      </w:r>
      <w:r w:rsidRPr="00895922">
        <w:rPr>
          <w:rFonts w:eastAsia="MS Mincho" w:cs="Simplified Arabic"/>
          <w:rtl/>
        </w:rPr>
        <w:t xml:space="preserve"> الأطراف على الاستفادة، حسب الاقتضاء، من تقييمات </w:t>
      </w:r>
      <w:r w:rsidR="000018EA">
        <w:rPr>
          <w:rFonts w:eastAsia="MS Mincho" w:cs="Simplified Arabic" w:hint="cs"/>
          <w:rtl/>
        </w:rPr>
        <w:t>[</w:t>
      </w:r>
      <w:r w:rsidRPr="00895922">
        <w:rPr>
          <w:rFonts w:eastAsia="MS Mincho" w:cs="Simplified Arabic"/>
          <w:rtl/>
        </w:rPr>
        <w:t>ونواتج</w:t>
      </w:r>
      <w:r w:rsidR="000018EA">
        <w:rPr>
          <w:rFonts w:eastAsia="MS Mincho" w:cs="Simplified Arabic" w:hint="cs"/>
          <w:rtl/>
        </w:rPr>
        <w:t>]</w:t>
      </w:r>
      <w:r w:rsidRPr="00895922">
        <w:rPr>
          <w:rFonts w:eastAsia="MS Mincho" w:cs="Simplified Arabic"/>
          <w:rtl/>
        </w:rPr>
        <w:t xml:space="preserve"> </w:t>
      </w:r>
      <w:bookmarkStart w:id="2" w:name="_Hlk181178792"/>
      <w:r w:rsidRPr="00895922">
        <w:rPr>
          <w:rFonts w:eastAsia="MS Mincho" w:cs="Simplified Arabic"/>
          <w:rtl/>
        </w:rPr>
        <w:t>المنبر الحكومي الدولي للعلوم والسياسات في مجال التنوع البيولوجي وخدمات النظم الإيكولوجية</w:t>
      </w:r>
      <w:bookmarkEnd w:id="2"/>
      <w:r w:rsidRPr="00895922">
        <w:rPr>
          <w:rFonts w:eastAsia="MS Mincho" w:cs="Simplified Arabic"/>
          <w:rtl/>
        </w:rPr>
        <w:t xml:space="preserve"> لدعم تنفيذ إطار كونمينغ</w:t>
      </w:r>
      <w:r w:rsidRPr="00895922">
        <w:rPr>
          <w:rFonts w:eastAsia="MS Mincho" w:cs="Simplified Arabic"/>
          <w:rtl/>
        </w:rPr>
        <w:noBreakHyphen/>
        <w:t xml:space="preserve">مونتريال العالمي للتنوع البيولوجي، للمشاركة في عمليات الاستعراض لإعداد التقييمات </w:t>
      </w:r>
      <w:r w:rsidR="000018EA">
        <w:rPr>
          <w:rFonts w:eastAsia="MS Mincho" w:cs="Simplified Arabic" w:hint="cs"/>
          <w:rtl/>
        </w:rPr>
        <w:t>[</w:t>
      </w:r>
      <w:r w:rsidRPr="00895922">
        <w:rPr>
          <w:rFonts w:eastAsia="MS Mincho" w:cs="Simplified Arabic"/>
          <w:rtl/>
        </w:rPr>
        <w:t>والنواتج</w:t>
      </w:r>
      <w:r w:rsidR="000018EA">
        <w:rPr>
          <w:rFonts w:eastAsia="MS Mincho" w:cs="Simplified Arabic" w:hint="cs"/>
          <w:rtl/>
        </w:rPr>
        <w:t>]</w:t>
      </w:r>
      <w:r w:rsidRPr="00895922">
        <w:rPr>
          <w:rFonts w:eastAsia="MS Mincho" w:cs="Simplified Arabic"/>
          <w:rtl/>
        </w:rPr>
        <w:t xml:space="preserve">، حيثما كان ذلك مناسبا، وتعزيز الاتصال وتبادل المعلومات والتنسيق بين </w:t>
      </w:r>
      <w:r w:rsidRPr="00895922">
        <w:rPr>
          <w:rFonts w:eastAsia="MS Mincho" w:cs="Simplified Arabic" w:hint="cs"/>
          <w:rtl/>
        </w:rPr>
        <w:t>جهات</w:t>
      </w:r>
      <w:r w:rsidRPr="00895922">
        <w:rPr>
          <w:rFonts w:eastAsia="MS Mincho" w:cs="Simplified Arabic"/>
          <w:rtl/>
        </w:rPr>
        <w:t xml:space="preserve"> الاتصال</w:t>
      </w:r>
      <w:r w:rsidRPr="00895922">
        <w:rPr>
          <w:rFonts w:eastAsia="MS Mincho" w:cs="Simplified Arabic" w:hint="cs"/>
          <w:rtl/>
        </w:rPr>
        <w:t xml:space="preserve"> التابعة</w:t>
      </w:r>
      <w:r w:rsidRPr="00895922">
        <w:rPr>
          <w:rFonts w:eastAsia="MS Mincho" w:cs="Simplified Arabic"/>
          <w:rtl/>
        </w:rPr>
        <w:t xml:space="preserve"> للمنبر و</w:t>
      </w:r>
      <w:r w:rsidRPr="00895922">
        <w:rPr>
          <w:rFonts w:eastAsia="MS Mincho" w:cs="Simplified Arabic" w:hint="cs"/>
          <w:rtl/>
        </w:rPr>
        <w:t>ل</w:t>
      </w:r>
      <w:r w:rsidRPr="00895922">
        <w:rPr>
          <w:rFonts w:eastAsia="MS Mincho" w:cs="Simplified Arabic"/>
          <w:rtl/>
        </w:rPr>
        <w:t>لاتفاقية على المستوى الوطني؛</w:t>
      </w:r>
    </w:p>
    <w:p w14:paraId="36A67E36" w14:textId="77777777" w:rsidR="00895922" w:rsidRPr="00895922" w:rsidRDefault="00895922" w:rsidP="000E3747">
      <w:pPr>
        <w:numPr>
          <w:ilvl w:val="0"/>
          <w:numId w:val="36"/>
        </w:numPr>
        <w:tabs>
          <w:tab w:val="left" w:pos="1980"/>
        </w:tabs>
        <w:bidi/>
        <w:spacing w:after="120" w:line="216" w:lineRule="auto"/>
        <w:ind w:left="547" w:firstLine="720"/>
        <w:jc w:val="both"/>
        <w:rPr>
          <w:rFonts w:eastAsia="MS Mincho" w:cs="Simplified Arabic"/>
        </w:rPr>
      </w:pPr>
      <w:r w:rsidRPr="00895922">
        <w:rPr>
          <w:rFonts w:eastAsia="MS Mincho" w:cs="Simplified Arabic" w:hint="cs"/>
          <w:i/>
          <w:iCs/>
          <w:rtl/>
        </w:rPr>
        <w:t xml:space="preserve">يطلب </w:t>
      </w:r>
      <w:r w:rsidRPr="00895922">
        <w:rPr>
          <w:rFonts w:eastAsia="MS Mincho" w:cs="Simplified Arabic" w:hint="cs"/>
          <w:rtl/>
        </w:rPr>
        <w:t>إلى الأمينة التنفيذية القيام بما يلي:</w:t>
      </w:r>
    </w:p>
    <w:p w14:paraId="2C44A7CC" w14:textId="77777777" w:rsidR="00895922" w:rsidRP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eastAsia="MS Mincho" w:cs="Simplified Arabic" w:hint="cs"/>
          <w:rtl/>
        </w:rPr>
        <w:lastRenderedPageBreak/>
        <w:t>تيسير</w:t>
      </w:r>
      <w:r w:rsidRPr="00895922">
        <w:rPr>
          <w:rFonts w:eastAsia="MS Mincho" w:cs="Simplified Arabic"/>
          <w:rtl/>
        </w:rPr>
        <w:t xml:space="preserve"> مشاركة الأمين</w:t>
      </w:r>
      <w:r w:rsidRPr="00895922">
        <w:rPr>
          <w:rFonts w:eastAsia="MS Mincho" w:cs="Simplified Arabic" w:hint="cs"/>
          <w:rtl/>
        </w:rPr>
        <w:t>ة</w:t>
      </w:r>
      <w:r w:rsidRPr="00895922">
        <w:rPr>
          <w:rFonts w:eastAsia="MS Mincho" w:cs="Simplified Arabic"/>
          <w:rtl/>
        </w:rPr>
        <w:t xml:space="preserve"> التنفيذي</w:t>
      </w:r>
      <w:r w:rsidRPr="00895922">
        <w:rPr>
          <w:rFonts w:eastAsia="MS Mincho" w:cs="Simplified Arabic" w:hint="cs"/>
          <w:rtl/>
        </w:rPr>
        <w:t>ة</w:t>
      </w:r>
      <w:r w:rsidRPr="00895922">
        <w:rPr>
          <w:rFonts w:eastAsia="MS Mincho" w:cs="Simplified Arabic"/>
          <w:rtl/>
        </w:rPr>
        <w:t xml:space="preserve"> للمنبر الحكومي الدولي للعلوم والسياسات في مجال التنوع البيولوجي وخدمات النظم الإيكولوجية في اجتماعات فريق الاتصال </w:t>
      </w:r>
      <w:r w:rsidRPr="00895922">
        <w:rPr>
          <w:rFonts w:eastAsia="MS Mincho" w:cs="Simplified Arabic" w:hint="cs"/>
          <w:rtl/>
        </w:rPr>
        <w:t>التابع</w:t>
      </w:r>
      <w:r w:rsidRPr="00895922">
        <w:rPr>
          <w:rFonts w:eastAsia="MS Mincho" w:cs="Simplified Arabic"/>
          <w:rtl/>
        </w:rPr>
        <w:t xml:space="preserve"> للاتفاقيات المتعلقة بالتنوع البيولوجي، حيثما كان ذلك مناسبا</w:t>
      </w:r>
      <w:r w:rsidRPr="00895922">
        <w:rPr>
          <w:rFonts w:eastAsia="MS Mincho" w:cs="Simplified Arabic" w:hint="cs"/>
          <w:rtl/>
        </w:rPr>
        <w:t>؛</w:t>
      </w:r>
    </w:p>
    <w:p w14:paraId="60E61034" w14:textId="7A04A4F6" w:rsidR="00895922" w:rsidRP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ascii="Simplified Arabic" w:eastAsia="MS Mincho" w:hAnsi="Simplified Arabic" w:cs="Simplified Arabic"/>
          <w:rtl/>
        </w:rPr>
        <w:t xml:space="preserve">تحديث </w:t>
      </w:r>
      <w:r w:rsidRPr="00895922">
        <w:rPr>
          <w:rFonts w:ascii="Simplified Arabic" w:eastAsia="MS Mincho" w:hAnsi="Simplified Arabic" w:cs="Simplified Arabic" w:hint="cs"/>
          <w:rtl/>
        </w:rPr>
        <w:t>اللمحة</w:t>
      </w:r>
      <w:r w:rsidRPr="00895922">
        <w:rPr>
          <w:rFonts w:ascii="Simplified Arabic" w:eastAsia="MS Mincho" w:hAnsi="Simplified Arabic" w:cs="Simplified Arabic"/>
          <w:rtl/>
        </w:rPr>
        <w:t xml:space="preserve"> العامة على النواتج السابقة والمستقبلية للمنبر الحكومي الدولي للعلوم والسياسات في مجال التنوع البيولوجي وخدمات النظم الإيكولوجية و</w:t>
      </w:r>
      <w:r w:rsidRPr="00895922">
        <w:rPr>
          <w:rFonts w:ascii="Simplified Arabic" w:eastAsia="MS Mincho" w:hAnsi="Simplified Arabic" w:cs="Simplified Arabic" w:hint="cs"/>
          <w:rtl/>
        </w:rPr>
        <w:t>صلت</w:t>
      </w:r>
      <w:r w:rsidRPr="00895922">
        <w:rPr>
          <w:rFonts w:ascii="Simplified Arabic" w:eastAsia="MS Mincho" w:hAnsi="Simplified Arabic" w:cs="Simplified Arabic"/>
          <w:rtl/>
        </w:rPr>
        <w:t xml:space="preserve">ها </w:t>
      </w:r>
      <w:r w:rsidRPr="00895922">
        <w:rPr>
          <w:rFonts w:ascii="Simplified Arabic" w:eastAsia="MS Mincho" w:hAnsi="Simplified Arabic" w:cs="Simplified Arabic" w:hint="cs"/>
          <w:rtl/>
        </w:rPr>
        <w:t>ب</w:t>
      </w:r>
      <w:r w:rsidRPr="00895922">
        <w:rPr>
          <w:rFonts w:ascii="Simplified Arabic" w:eastAsia="MS Mincho" w:hAnsi="Simplified Arabic" w:cs="Simplified Arabic"/>
          <w:rtl/>
        </w:rPr>
        <w:t xml:space="preserve">عملية صنع القرار </w:t>
      </w:r>
      <w:r w:rsidRPr="00895922">
        <w:rPr>
          <w:rFonts w:ascii="Simplified Arabic" w:eastAsia="MS Mincho" w:hAnsi="Simplified Arabic" w:cs="Simplified Arabic" w:hint="cs"/>
          <w:rtl/>
        </w:rPr>
        <w:t>الخاصة</w:t>
      </w:r>
      <w:r w:rsidRPr="00895922">
        <w:rPr>
          <w:rFonts w:ascii="Simplified Arabic" w:eastAsia="MS Mincho" w:hAnsi="Simplified Arabic" w:cs="Simplified Arabic"/>
          <w:rtl/>
        </w:rPr>
        <w:t xml:space="preserve"> </w:t>
      </w:r>
      <w:r w:rsidRPr="00895922">
        <w:rPr>
          <w:rFonts w:ascii="Simplified Arabic" w:eastAsia="MS Mincho" w:hAnsi="Simplified Arabic" w:cs="Simplified Arabic" w:hint="cs"/>
          <w:rtl/>
        </w:rPr>
        <w:t>ب</w:t>
      </w:r>
      <w:r w:rsidRPr="00895922">
        <w:rPr>
          <w:rFonts w:ascii="Simplified Arabic" w:eastAsia="MS Mincho" w:hAnsi="Simplified Arabic" w:cs="Simplified Arabic"/>
          <w:rtl/>
        </w:rPr>
        <w:t xml:space="preserve">الاتفاقية، على النحو الوارد في </w:t>
      </w:r>
      <w:r w:rsidR="000018EA">
        <w:rPr>
          <w:rFonts w:eastAsia="MS Mincho" w:cs="Simplified Arabic" w:hint="cs"/>
          <w:rtl/>
        </w:rPr>
        <w:t xml:space="preserve">هذا المقرر، </w:t>
      </w:r>
      <w:r w:rsidRPr="00895922">
        <w:rPr>
          <w:rFonts w:eastAsia="MS Mincho" w:cs="Simplified Arabic"/>
          <w:rtl/>
        </w:rPr>
        <w:t>وإتاحته</w:t>
      </w:r>
      <w:r w:rsidRPr="00895922">
        <w:rPr>
          <w:rFonts w:eastAsia="MS Mincho" w:cs="Simplified Arabic" w:hint="cs"/>
          <w:rtl/>
        </w:rPr>
        <w:t>ا</w:t>
      </w:r>
      <w:r w:rsidRPr="00895922">
        <w:rPr>
          <w:rFonts w:eastAsia="MS Mincho" w:cs="Simplified Arabic"/>
          <w:rtl/>
        </w:rPr>
        <w:t xml:space="preserve"> على الموقع </w:t>
      </w:r>
      <w:r w:rsidRPr="00895922">
        <w:rPr>
          <w:rFonts w:eastAsia="MS Mincho" w:cs="Simplified Arabic" w:hint="cs"/>
          <w:rtl/>
        </w:rPr>
        <w:t>الشبكي</w:t>
      </w:r>
      <w:r w:rsidRPr="00895922">
        <w:rPr>
          <w:rFonts w:eastAsia="MS Mincho" w:cs="Simplified Arabic"/>
          <w:rtl/>
        </w:rPr>
        <w:t xml:space="preserve"> لأمانة الاتفاقية وفي اجتماع الهيئة الفرعية في كل فترة </w:t>
      </w:r>
      <w:r w:rsidRPr="00895922">
        <w:rPr>
          <w:rFonts w:eastAsia="MS Mincho" w:cs="Simplified Arabic" w:hint="cs"/>
          <w:rtl/>
        </w:rPr>
        <w:t xml:space="preserve">ما </w:t>
      </w:r>
      <w:r w:rsidRPr="00895922">
        <w:rPr>
          <w:rFonts w:eastAsia="MS Mincho" w:cs="Simplified Arabic"/>
          <w:rtl/>
        </w:rPr>
        <w:t xml:space="preserve">بين </w:t>
      </w:r>
      <w:r w:rsidRPr="00895922">
        <w:rPr>
          <w:rFonts w:eastAsia="MS Mincho" w:cs="Simplified Arabic" w:hint="cs"/>
          <w:rtl/>
        </w:rPr>
        <w:t>دورتين</w:t>
      </w:r>
      <w:r w:rsidRPr="00895922">
        <w:rPr>
          <w:rFonts w:eastAsia="MS Mincho" w:cs="Simplified Arabic"/>
          <w:rtl/>
        </w:rPr>
        <w:t>؛</w:t>
      </w:r>
    </w:p>
    <w:p w14:paraId="75088596" w14:textId="6FB48444" w:rsidR="00895922" w:rsidRDefault="00895922" w:rsidP="00895922">
      <w:pPr>
        <w:numPr>
          <w:ilvl w:val="0"/>
          <w:numId w:val="34"/>
        </w:numPr>
        <w:tabs>
          <w:tab w:val="left" w:pos="1980"/>
        </w:tabs>
        <w:bidi/>
        <w:spacing w:after="120" w:line="216" w:lineRule="auto"/>
        <w:ind w:left="540" w:firstLine="720"/>
        <w:jc w:val="both"/>
        <w:rPr>
          <w:rFonts w:eastAsia="MS Mincho" w:cs="Simplified Arabic"/>
        </w:rPr>
      </w:pPr>
      <w:r w:rsidRPr="00895922">
        <w:rPr>
          <w:rFonts w:ascii="Simplified Arabic" w:eastAsia="MS Mincho" w:hAnsi="Simplified Arabic" w:cs="Simplified Arabic"/>
          <w:rtl/>
        </w:rPr>
        <w:t>مواصلة تعاونها الوثيق مع المنبر الحكومي الدولي للعلوم والسياسات في مجال التنوع البيولوجي وخدمات النظم الإيكولوجية، والت</w:t>
      </w:r>
      <w:r w:rsidRPr="00895922">
        <w:rPr>
          <w:rFonts w:ascii="Simplified Arabic" w:eastAsia="MS Mincho" w:hAnsi="Simplified Arabic" w:cs="Simplified Arabic" w:hint="cs"/>
          <w:rtl/>
        </w:rPr>
        <w:t>نسيق</w:t>
      </w:r>
      <w:r w:rsidRPr="00895922">
        <w:rPr>
          <w:rFonts w:ascii="Simplified Arabic" w:eastAsia="MS Mincho" w:hAnsi="Simplified Arabic" w:cs="Simplified Arabic"/>
          <w:rtl/>
        </w:rPr>
        <w:t xml:space="preserve"> </w:t>
      </w:r>
      <w:r w:rsidRPr="00895922">
        <w:rPr>
          <w:rFonts w:ascii="Simplified Arabic" w:eastAsia="MS Mincho" w:hAnsi="Simplified Arabic" w:cs="Simplified Arabic" w:hint="cs"/>
          <w:rtl/>
        </w:rPr>
        <w:t xml:space="preserve">مع </w:t>
      </w:r>
      <w:r w:rsidRPr="00895922">
        <w:rPr>
          <w:rFonts w:ascii="Simplified Arabic" w:eastAsia="MS Mincho" w:hAnsi="Simplified Arabic" w:cs="Simplified Arabic"/>
          <w:rtl/>
        </w:rPr>
        <w:t xml:space="preserve">أمانة المنبر، بهدف تحليل وتحديد المزيد من </w:t>
      </w:r>
      <w:r w:rsidRPr="00895922">
        <w:rPr>
          <w:rFonts w:ascii="Simplified Arabic" w:eastAsia="MS Mincho" w:hAnsi="Simplified Arabic" w:cs="Simplified Arabic" w:hint="cs"/>
          <w:rtl/>
        </w:rPr>
        <w:t>السبل التي يستطيع المنبر أن يساهم بها</w:t>
      </w:r>
      <w:r w:rsidRPr="00895922">
        <w:rPr>
          <w:rFonts w:ascii="Simplified Arabic" w:eastAsia="MS Mincho" w:hAnsi="Simplified Arabic" w:cs="Simplified Arabic"/>
          <w:rtl/>
        </w:rPr>
        <w:t xml:space="preserve"> في تنفيذ </w:t>
      </w:r>
      <w:r w:rsidRPr="00895922">
        <w:rPr>
          <w:rFonts w:ascii="Simplified Arabic" w:eastAsia="MS Mincho" w:hAnsi="Simplified Arabic" w:cs="Simplified Arabic" w:hint="cs"/>
          <w:rtl/>
        </w:rPr>
        <w:t>ال</w:t>
      </w:r>
      <w:r w:rsidRPr="00895922">
        <w:rPr>
          <w:rFonts w:ascii="Simplified Arabic" w:eastAsia="MS Mincho" w:hAnsi="Simplified Arabic" w:cs="Simplified Arabic"/>
          <w:rtl/>
        </w:rPr>
        <w:t xml:space="preserve">إطار واستعراضه العالمي للتقدم الجماعي، بما في ذلك </w:t>
      </w:r>
      <w:r w:rsidRPr="00895922">
        <w:rPr>
          <w:rFonts w:ascii="Simplified Arabic" w:eastAsia="MS Mincho" w:hAnsi="Simplified Arabic" w:cs="Simplified Arabic" w:hint="cs"/>
          <w:rtl/>
        </w:rPr>
        <w:t xml:space="preserve">من خلال تحديد </w:t>
      </w:r>
      <w:r w:rsidRPr="00895922">
        <w:rPr>
          <w:rFonts w:ascii="Simplified Arabic" w:eastAsia="MS Mincho" w:hAnsi="Simplified Arabic" w:cs="Simplified Arabic"/>
          <w:rtl/>
        </w:rPr>
        <w:t>فرص الاستفادة، حسب الاقتضاء، من النواتج لكل وظيفة من وظائف</w:t>
      </w:r>
      <w:r w:rsidRPr="00895922">
        <w:rPr>
          <w:rFonts w:ascii="Simplified Arabic" w:eastAsia="MS Mincho" w:hAnsi="Simplified Arabic" w:cs="Simplified Arabic" w:hint="cs"/>
          <w:rtl/>
        </w:rPr>
        <w:t xml:space="preserve"> المنبر</w:t>
      </w:r>
      <w:r w:rsidRPr="00895922">
        <w:rPr>
          <w:rFonts w:ascii="Simplified Arabic" w:eastAsia="MS Mincho" w:hAnsi="Simplified Arabic" w:cs="Simplified Arabic"/>
          <w:rtl/>
        </w:rPr>
        <w:t xml:space="preserve"> الأربع</w:t>
      </w:r>
      <w:r w:rsidR="00AD4DAA">
        <w:rPr>
          <w:rFonts w:eastAsia="MS Mincho" w:cs="Simplified Arabic" w:hint="cs"/>
          <w:rtl/>
        </w:rPr>
        <w:t>؛</w:t>
      </w:r>
    </w:p>
    <w:p w14:paraId="57482858" w14:textId="6A70D174" w:rsidR="00AD4DAA" w:rsidRPr="00895922" w:rsidRDefault="00AD4DAA" w:rsidP="00AD4DAA">
      <w:pPr>
        <w:tabs>
          <w:tab w:val="left" w:pos="1980"/>
        </w:tabs>
        <w:bidi/>
        <w:spacing w:after="120" w:line="216" w:lineRule="auto"/>
        <w:ind w:left="540" w:firstLine="720"/>
        <w:jc w:val="both"/>
        <w:rPr>
          <w:rFonts w:eastAsia="MS Mincho" w:cs="Simplified Arabic"/>
        </w:rPr>
      </w:pPr>
      <w:r>
        <w:rPr>
          <w:rFonts w:eastAsia="MS Mincho" w:cs="Simplified Arabic" w:hint="cs"/>
          <w:rtl/>
        </w:rPr>
        <w:t>[(د)</w:t>
      </w:r>
      <w:r>
        <w:rPr>
          <w:rFonts w:eastAsia="MS Mincho" w:cs="Simplified Arabic"/>
          <w:rtl/>
        </w:rPr>
        <w:tab/>
      </w:r>
      <w:r w:rsidRPr="00AD4DAA">
        <w:rPr>
          <w:rFonts w:eastAsia="MS Mincho" w:cs="Simplified Arabic"/>
          <w:rtl/>
        </w:rPr>
        <w:t xml:space="preserve">تقديم </w:t>
      </w:r>
      <w:r w:rsidR="003D3F1C">
        <w:rPr>
          <w:rFonts w:eastAsia="MS Mincho" w:cs="Simplified Arabic" w:hint="cs"/>
          <w:rtl/>
        </w:rPr>
        <w:t>تحديث</w:t>
      </w:r>
      <w:r w:rsidRPr="00AD4DAA">
        <w:rPr>
          <w:rFonts w:eastAsia="MS Mincho" w:cs="Simplified Arabic"/>
          <w:rtl/>
        </w:rPr>
        <w:t xml:space="preserve"> عن مدى استيعاب النواتج السابقة للمنبر الحكومي الدولي للعلوم والسياسات في مجال التنوع البيولوجي وخدمات النظم الإيكولوجية وعن الأنشطة المشتركة مع أمانة المنبر لدعم تنفيذ إطار كونمينغ - مونتريال العالمي للتنوع البيولوجي</w:t>
      </w:r>
      <w:r w:rsidR="003D3F1C">
        <w:rPr>
          <w:rStyle w:val="FootnoteReference"/>
          <w:rFonts w:eastAsia="MS Mincho" w:cs="Simplified Arabic"/>
          <w:rtl/>
        </w:rPr>
        <w:footnoteReference w:id="4"/>
      </w:r>
      <w:r w:rsidRPr="00AD4DAA">
        <w:rPr>
          <w:rFonts w:eastAsia="MS Mincho" w:cs="Simplified Arabic"/>
          <w:rtl/>
        </w:rPr>
        <w:t xml:space="preserve"> في اجتماع للهيئة الفرعية </w:t>
      </w:r>
      <w:r>
        <w:rPr>
          <w:rFonts w:eastAsia="MS Mincho" w:cs="Simplified Arabic" w:hint="cs"/>
          <w:rtl/>
        </w:rPr>
        <w:t>ل</w:t>
      </w:r>
      <w:r w:rsidRPr="00AD4DAA">
        <w:rPr>
          <w:rFonts w:eastAsia="MS Mincho" w:cs="Simplified Arabic"/>
          <w:rtl/>
        </w:rPr>
        <w:t>لمشورة العلمية والتقنية والتكنولوجية في كل فترة من فترات ما بين الدورات</w:t>
      </w:r>
      <w:r>
        <w:rPr>
          <w:rFonts w:eastAsia="MS Mincho" w:cs="Simplified Arabic" w:hint="cs"/>
          <w:rtl/>
        </w:rPr>
        <w:t>.</w:t>
      </w:r>
      <w:r w:rsidR="003D3F1C">
        <w:rPr>
          <w:rFonts w:eastAsia="MS Mincho" w:cs="Simplified Arabic" w:hint="cs"/>
          <w:rtl/>
        </w:rPr>
        <w:t>]</w:t>
      </w:r>
    </w:p>
    <w:p w14:paraId="62F9BE81" w14:textId="77777777" w:rsidR="00895922" w:rsidRPr="00895922" w:rsidRDefault="00895922" w:rsidP="00895922">
      <w:pPr>
        <w:tabs>
          <w:tab w:val="left" w:pos="1280"/>
        </w:tabs>
        <w:bidi/>
        <w:spacing w:before="120" w:line="216" w:lineRule="auto"/>
        <w:rPr>
          <w:rFonts w:eastAsia="MS Mincho" w:cs="Simplified Arabic"/>
          <w:rtl/>
        </w:rPr>
      </w:pPr>
    </w:p>
    <w:p w14:paraId="220E542D" w14:textId="77777777" w:rsidR="00895922" w:rsidRPr="00895922" w:rsidRDefault="00895922" w:rsidP="00895922">
      <w:pPr>
        <w:tabs>
          <w:tab w:val="left" w:pos="1280"/>
        </w:tabs>
        <w:bidi/>
        <w:spacing w:before="120" w:line="216" w:lineRule="auto"/>
        <w:rPr>
          <w:rFonts w:eastAsia="MS Mincho" w:cs="Simplified Arabic"/>
        </w:rPr>
        <w:sectPr w:rsidR="00895922" w:rsidRPr="00895922" w:rsidSect="00895922">
          <w:headerReference w:type="even" r:id="rId12"/>
          <w:headerReference w:type="default" r:id="rId13"/>
          <w:footerReference w:type="even" r:id="rId14"/>
          <w:footerReference w:type="default" r:id="rId15"/>
          <w:pgSz w:w="12240" w:h="15840" w:code="1"/>
          <w:pgMar w:top="1440" w:right="1440" w:bottom="1440" w:left="1440" w:header="459" w:footer="720" w:gutter="0"/>
          <w:cols w:space="720"/>
          <w:titlePg/>
          <w:docGrid w:linePitch="360"/>
        </w:sectPr>
      </w:pPr>
    </w:p>
    <w:p w14:paraId="1ABFF8C0" w14:textId="77777777" w:rsidR="00895922" w:rsidRPr="00895922" w:rsidRDefault="00895922" w:rsidP="00895922">
      <w:pPr>
        <w:tabs>
          <w:tab w:val="left" w:pos="1280"/>
        </w:tabs>
        <w:bidi/>
        <w:spacing w:before="120" w:line="216" w:lineRule="auto"/>
        <w:ind w:left="567" w:hanging="561"/>
        <w:rPr>
          <w:rFonts w:eastAsia="MS Mincho" w:cs="Simplified Arabic"/>
          <w:b/>
          <w:bCs/>
          <w:rtl/>
        </w:rPr>
      </w:pPr>
      <w:r w:rsidRPr="00895922">
        <w:rPr>
          <w:rFonts w:eastAsia="MS Mincho" w:cs="Simplified Arabic" w:hint="cs"/>
          <w:b/>
          <w:bCs/>
          <w:rtl/>
        </w:rPr>
        <w:lastRenderedPageBreak/>
        <w:t>المرفق</w:t>
      </w:r>
    </w:p>
    <w:p w14:paraId="51B68C48" w14:textId="77777777" w:rsidR="00895922" w:rsidRPr="00895922" w:rsidRDefault="00895922" w:rsidP="00895922">
      <w:pPr>
        <w:tabs>
          <w:tab w:val="left" w:pos="1280"/>
        </w:tabs>
        <w:bidi/>
        <w:spacing w:before="120" w:after="240" w:line="216" w:lineRule="auto"/>
        <w:ind w:left="60" w:hanging="54"/>
        <w:rPr>
          <w:rFonts w:eastAsia="MS Mincho" w:cs="Simplified Arabic"/>
          <w:b/>
          <w:bCs/>
          <w:rtl/>
        </w:rPr>
      </w:pPr>
      <w:r w:rsidRPr="00895922">
        <w:rPr>
          <w:rFonts w:eastAsia="MS Mincho" w:cs="Simplified Arabic"/>
          <w:b/>
          <w:bCs/>
          <w:rtl/>
        </w:rPr>
        <w:t>الجدول الزمني لتقييمات المنبر الحكومي الدولي للعلوم والسياسات في مجال التنوع البيولوجي وخدمات النظم الإيكولوجية والنظر فيها بموجب الاتفاقية (2024-2030)</w:t>
      </w:r>
    </w:p>
    <w:tbl>
      <w:tblPr>
        <w:tblStyle w:val="TableGrid6"/>
        <w:bidiVisual/>
        <w:tblW w:w="5000" w:type="pct"/>
        <w:tblLayout w:type="fixed"/>
        <w:tblLook w:val="04A0" w:firstRow="1" w:lastRow="0" w:firstColumn="1" w:lastColumn="0" w:noHBand="0" w:noVBand="1"/>
      </w:tblPr>
      <w:tblGrid>
        <w:gridCol w:w="2024"/>
        <w:gridCol w:w="5472"/>
        <w:gridCol w:w="6032"/>
      </w:tblGrid>
      <w:tr w:rsidR="00895922" w:rsidRPr="00895922" w14:paraId="4997AEB2" w14:textId="77777777" w:rsidTr="003616EB">
        <w:trPr>
          <w:trHeight w:val="57"/>
          <w:tblHeader/>
        </w:trPr>
        <w:tc>
          <w:tcPr>
            <w:tcW w:w="2043" w:type="dxa"/>
            <w:shd w:val="clear" w:color="auto" w:fill="FFFFFF" w:themeFill="background1"/>
            <w:vAlign w:val="center"/>
          </w:tcPr>
          <w:p w14:paraId="63307847" w14:textId="2466007E" w:rsidR="00895922" w:rsidRPr="00895922" w:rsidRDefault="00895922" w:rsidP="00895922">
            <w:pPr>
              <w:kinsoku w:val="0"/>
              <w:overflowPunct w:val="0"/>
              <w:autoSpaceDE w:val="0"/>
              <w:autoSpaceDN w:val="0"/>
              <w:bidi/>
              <w:adjustRightInd w:val="0"/>
              <w:snapToGrid w:val="0"/>
              <w:rPr>
                <w:rFonts w:asciiTheme="majorBidi" w:hAnsiTheme="majorBidi" w:cstheme="majorBidi"/>
                <w:i/>
                <w:sz w:val="20"/>
                <w:szCs w:val="20"/>
              </w:rPr>
            </w:pPr>
            <w:r w:rsidRPr="00895922">
              <w:rPr>
                <w:rFonts w:ascii="Simplified Arabic" w:hAnsi="Simplified Arabic" w:cs="Simplified Arabic"/>
                <w:i/>
                <w:sz w:val="22"/>
                <w:szCs w:val="22"/>
                <w:rtl/>
              </w:rPr>
              <w:t>رقم الدورة وموعد نظر الاجتماع العام للمنبر الحكومي الدولي للعلوم والسياسات في مجال التنوع البيولوجي وخدمات النظم الإيكولوجي</w:t>
            </w:r>
            <w:r w:rsidRPr="00895922">
              <w:rPr>
                <w:rFonts w:ascii="Simplified Arabic" w:hAnsi="Simplified Arabic" w:cs="Simplified Arabic" w:hint="cs"/>
                <w:i/>
                <w:sz w:val="22"/>
                <w:szCs w:val="22"/>
                <w:rtl/>
              </w:rPr>
              <w:t>ة</w:t>
            </w:r>
            <w:r w:rsidR="000B3EB0">
              <w:rPr>
                <w:rStyle w:val="FootnoteReference"/>
                <w:rFonts w:ascii="Simplified Arabic" w:hAnsi="Simplified Arabic" w:cs="Simplified Arabic"/>
                <w:i/>
                <w:sz w:val="22"/>
                <w:szCs w:val="22"/>
                <w:rtl/>
              </w:rPr>
              <w:footnoteReference w:id="5"/>
            </w:r>
            <w:r w:rsidRPr="00895922">
              <w:rPr>
                <w:rFonts w:ascii="Simplified Arabic" w:hAnsi="Simplified Arabic" w:cs="Simplified Arabic" w:hint="cs"/>
                <w:i/>
                <w:sz w:val="22"/>
                <w:szCs w:val="22"/>
                <w:rtl/>
              </w:rPr>
              <w:t xml:space="preserve"> في التقييمات</w:t>
            </w:r>
          </w:p>
        </w:tc>
        <w:tc>
          <w:tcPr>
            <w:tcW w:w="5529" w:type="dxa"/>
            <w:shd w:val="clear" w:color="auto" w:fill="FFFFFF" w:themeFill="background1"/>
            <w:vAlign w:val="center"/>
          </w:tcPr>
          <w:p w14:paraId="558318A1"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i/>
                <w:sz w:val="22"/>
                <w:szCs w:val="22"/>
              </w:rPr>
            </w:pPr>
            <w:r w:rsidRPr="00895922">
              <w:rPr>
                <w:rFonts w:ascii="Simplified Arabic" w:hAnsi="Simplified Arabic" w:cs="Simplified Arabic"/>
                <w:i/>
                <w:sz w:val="22"/>
                <w:szCs w:val="22"/>
                <w:rtl/>
              </w:rPr>
              <w:t>التقييم</w:t>
            </w:r>
          </w:p>
        </w:tc>
        <w:tc>
          <w:tcPr>
            <w:tcW w:w="6095" w:type="dxa"/>
            <w:shd w:val="clear" w:color="auto" w:fill="FFFFFF" w:themeFill="background1"/>
            <w:vAlign w:val="center"/>
          </w:tcPr>
          <w:p w14:paraId="2154B45A"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i/>
                <w:sz w:val="20"/>
                <w:szCs w:val="20"/>
              </w:rPr>
            </w:pPr>
            <w:r w:rsidRPr="00895922">
              <w:rPr>
                <w:rFonts w:ascii="Simplified Arabic" w:hAnsi="Simplified Arabic" w:cs="Simplified Arabic"/>
                <w:i/>
                <w:sz w:val="22"/>
                <w:szCs w:val="22"/>
                <w:rtl/>
              </w:rPr>
              <w:t>موعد نظر الهيئة الفرعية للمشورة العلمية والتقنية والتكنولوجية ومؤتمر الأطراف في الاتفاقي</w:t>
            </w:r>
            <w:r w:rsidRPr="00895922">
              <w:rPr>
                <w:rFonts w:ascii="Simplified Arabic" w:hAnsi="Simplified Arabic" w:cs="Simplified Arabic" w:hint="cs"/>
                <w:i/>
                <w:sz w:val="22"/>
                <w:szCs w:val="22"/>
                <w:rtl/>
              </w:rPr>
              <w:t>ة في التقييمات</w:t>
            </w:r>
          </w:p>
        </w:tc>
      </w:tr>
      <w:tr w:rsidR="00895922" w:rsidRPr="00895922" w14:paraId="179BCB66" w14:textId="77777777" w:rsidTr="003616EB">
        <w:trPr>
          <w:trHeight w:val="57"/>
        </w:trPr>
        <w:tc>
          <w:tcPr>
            <w:tcW w:w="2043" w:type="dxa"/>
            <w:vMerge w:val="restart"/>
          </w:tcPr>
          <w:p w14:paraId="5B15BFE0"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r w:rsidRPr="00895922">
              <w:rPr>
                <w:rFonts w:ascii="Simplified Arabic" w:hAnsi="Simplified Arabic" w:cs="Simplified Arabic"/>
                <w:sz w:val="22"/>
                <w:szCs w:val="22"/>
                <w:rtl/>
              </w:rPr>
              <w:t>الدورة الحادية عشرة (2024)</w:t>
            </w:r>
          </w:p>
        </w:tc>
        <w:tc>
          <w:tcPr>
            <w:tcW w:w="5529" w:type="dxa"/>
          </w:tcPr>
          <w:p w14:paraId="6C6ECCB7"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r w:rsidRPr="00895922">
              <w:rPr>
                <w:rFonts w:ascii="Simplified Arabic" w:hAnsi="Simplified Arabic" w:cs="Simplified Arabic"/>
                <w:sz w:val="22"/>
                <w:szCs w:val="22"/>
                <w:rtl/>
              </w:rPr>
              <w:t>التقييم المواضيعي للروابط المتبادلة بين التنوع البيولوجي والمياه والغذاء والصحة (</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الترابط</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hint="cs"/>
                <w:i/>
                <w:sz w:val="22"/>
                <w:szCs w:val="22"/>
                <w:vertAlign w:val="superscript"/>
                <w:rtl/>
              </w:rPr>
              <w:t>(أ)</w:t>
            </w:r>
          </w:p>
        </w:tc>
        <w:tc>
          <w:tcPr>
            <w:tcW w:w="6095" w:type="dxa"/>
          </w:tcPr>
          <w:p w14:paraId="71B0683C"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w:t>
            </w:r>
            <w:r w:rsidRPr="00895922">
              <w:rPr>
                <w:rFonts w:ascii="Simplified Arabic" w:hAnsi="Simplified Arabic" w:cs="Simplified Arabic" w:hint="cs"/>
                <w:sz w:val="22"/>
                <w:szCs w:val="22"/>
                <w:rtl/>
              </w:rPr>
              <w:t xml:space="preserve">اف </w:t>
            </w:r>
            <w:r w:rsidRPr="00895922">
              <w:rPr>
                <w:rFonts w:ascii="Simplified Arabic" w:hAnsi="Simplified Arabic" w:cs="Simplified Arabic"/>
                <w:sz w:val="22"/>
                <w:szCs w:val="22"/>
              </w:rPr>
              <w:t xml:space="preserve"> (2026)</w:t>
            </w:r>
          </w:p>
        </w:tc>
      </w:tr>
      <w:tr w:rsidR="00895922" w:rsidRPr="00895922" w14:paraId="33B3D778" w14:textId="77777777" w:rsidTr="003616EB">
        <w:trPr>
          <w:trHeight w:val="57"/>
        </w:trPr>
        <w:tc>
          <w:tcPr>
            <w:tcW w:w="2043" w:type="dxa"/>
            <w:vMerge/>
          </w:tcPr>
          <w:p w14:paraId="4ED6B66F" w14:textId="77777777" w:rsidR="00895922" w:rsidRPr="00895922" w:rsidRDefault="00895922" w:rsidP="00895922">
            <w:pPr>
              <w:kinsoku w:val="0"/>
              <w:overflowPunct w:val="0"/>
              <w:autoSpaceDE w:val="0"/>
              <w:autoSpaceDN w:val="0"/>
              <w:bidi/>
              <w:adjustRightInd w:val="0"/>
              <w:snapToGrid w:val="0"/>
              <w:rPr>
                <w:rFonts w:asciiTheme="majorBidi" w:hAnsiTheme="majorBidi" w:cstheme="majorBidi"/>
                <w:sz w:val="20"/>
                <w:szCs w:val="20"/>
              </w:rPr>
            </w:pPr>
          </w:p>
        </w:tc>
        <w:tc>
          <w:tcPr>
            <w:tcW w:w="5529" w:type="dxa"/>
          </w:tcPr>
          <w:p w14:paraId="1E21AAE0"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 (</w:t>
            </w:r>
            <w:r w:rsidRPr="00895922">
              <w:rPr>
                <w:rFonts w:ascii="Simplified Arabic" w:hAnsi="Simplified Arabic" w:cs="Simplified Arabic" w:hint="cs"/>
                <w:sz w:val="22"/>
                <w:szCs w:val="22"/>
                <w:rtl/>
              </w:rPr>
              <w:t>’’ت</w:t>
            </w:r>
            <w:r w:rsidRPr="00895922">
              <w:rPr>
                <w:rFonts w:ascii="Simplified Arabic" w:hAnsi="Simplified Arabic" w:cs="Simplified Arabic"/>
                <w:sz w:val="22"/>
                <w:szCs w:val="22"/>
                <w:rtl/>
              </w:rPr>
              <w:t>تقييم التغيير التحويلي</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i/>
                <w:sz w:val="22"/>
                <w:szCs w:val="22"/>
                <w:vertAlign w:val="superscript"/>
                <w:rtl/>
              </w:rPr>
              <w:t>(ب)</w:t>
            </w:r>
          </w:p>
        </w:tc>
        <w:tc>
          <w:tcPr>
            <w:tcW w:w="6095" w:type="dxa"/>
          </w:tcPr>
          <w:p w14:paraId="0CA51218"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(2026)</w:t>
            </w:r>
          </w:p>
        </w:tc>
      </w:tr>
      <w:tr w:rsidR="00895922" w:rsidRPr="00895922" w14:paraId="314298CB" w14:textId="77777777" w:rsidTr="003616EB">
        <w:trPr>
          <w:trHeight w:val="57"/>
        </w:trPr>
        <w:tc>
          <w:tcPr>
            <w:tcW w:w="2043" w:type="dxa"/>
          </w:tcPr>
          <w:p w14:paraId="155DEBA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الثانية عشرة</w:t>
            </w:r>
            <w:r w:rsidRPr="00895922">
              <w:rPr>
                <w:rFonts w:ascii="Simplified Arabic" w:hAnsi="Simplified Arabic" w:cs="Simplified Arabic"/>
                <w:sz w:val="22"/>
                <w:szCs w:val="22"/>
              </w:rPr>
              <w:t xml:space="preserve"> (2025)</w:t>
            </w:r>
          </w:p>
        </w:tc>
        <w:tc>
          <w:tcPr>
            <w:tcW w:w="5529" w:type="dxa"/>
          </w:tcPr>
          <w:p w14:paraId="4F25AC46"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lang w:bidi="ar-EG"/>
              </w:rPr>
            </w:pPr>
            <w:r w:rsidRPr="00895922">
              <w:rPr>
                <w:rFonts w:ascii="Simplified Arabic" w:hAnsi="Simplified Arabic" w:cs="Simplified Arabic"/>
                <w:sz w:val="22"/>
                <w:szCs w:val="22"/>
                <w:rtl/>
              </w:rPr>
              <w:t xml:space="preserve">التقييم المنهجي لتأثير الأعمال التجارية واعتمادها على التنوع البيولوجي </w:t>
            </w:r>
            <w:r w:rsidRPr="00895922">
              <w:rPr>
                <w:rFonts w:ascii="Simplified Arabic" w:hAnsi="Simplified Arabic" w:cs="Simplified Arabic" w:hint="cs"/>
                <w:sz w:val="22"/>
                <w:szCs w:val="22"/>
                <w:rtl/>
              </w:rPr>
              <w:t>والإسهامات التي تقدمها الطبيعة للبشر</w:t>
            </w:r>
            <w:r w:rsidRPr="00895922">
              <w:rPr>
                <w:rFonts w:ascii="Simplified Arabic" w:hAnsi="Simplified Arabic" w:cs="Simplified Arabic"/>
                <w:sz w:val="22"/>
                <w:szCs w:val="22"/>
                <w:rtl/>
              </w:rPr>
              <w:t>(</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الأعمال التجارية والتنوع البيولوجي</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w:t>
            </w:r>
            <w:r w:rsidRPr="00895922">
              <w:rPr>
                <w:rFonts w:ascii="Simplified Arabic" w:hAnsi="Simplified Arabic" w:cs="Simplified Arabic" w:hint="cs"/>
                <w:i/>
                <w:sz w:val="22"/>
                <w:szCs w:val="22"/>
                <w:vertAlign w:val="superscript"/>
                <w:rtl/>
                <w:lang w:bidi="ar-EG"/>
              </w:rPr>
              <w:t>(ج)</w:t>
            </w:r>
          </w:p>
        </w:tc>
        <w:tc>
          <w:tcPr>
            <w:tcW w:w="6095" w:type="dxa"/>
          </w:tcPr>
          <w:p w14:paraId="734ECE05"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السابع عشر لمؤتمر الأطراف والاجتماع السابع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(2026)</w:t>
            </w:r>
          </w:p>
        </w:tc>
      </w:tr>
      <w:tr w:rsidR="00895922" w:rsidRPr="00895922" w14:paraId="526BEC6F" w14:textId="77777777" w:rsidTr="003616EB">
        <w:trPr>
          <w:trHeight w:val="57"/>
        </w:trPr>
        <w:tc>
          <w:tcPr>
            <w:tcW w:w="2043" w:type="dxa"/>
          </w:tcPr>
          <w:p w14:paraId="62EC6AB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الثالثة عشرة</w:t>
            </w:r>
            <w:r w:rsidRPr="00895922">
              <w:rPr>
                <w:rFonts w:ascii="Simplified Arabic" w:hAnsi="Simplified Arabic" w:cs="Simplified Arabic"/>
                <w:sz w:val="22"/>
                <w:szCs w:val="22"/>
              </w:rPr>
              <w:t xml:space="preserve"> (2026)</w:t>
            </w:r>
          </w:p>
        </w:tc>
        <w:tc>
          <w:tcPr>
            <w:tcW w:w="5529" w:type="dxa"/>
          </w:tcPr>
          <w:p w14:paraId="22C655C2"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 xml:space="preserve">التقييم المنهجي لرصد التنوع البيولوجي </w:t>
            </w:r>
            <w:r w:rsidRPr="00895922">
              <w:rPr>
                <w:rFonts w:ascii="Simplified Arabic" w:hAnsi="Simplified Arabic" w:cs="Simplified Arabic" w:hint="cs"/>
                <w:sz w:val="22"/>
                <w:szCs w:val="22"/>
                <w:rtl/>
              </w:rPr>
              <w:t>والإسهامات التي تقدمها الطبيعة للبشر</w:t>
            </w:r>
            <w:r w:rsidRPr="00895922">
              <w:rPr>
                <w:rFonts w:ascii="Simplified Arabic" w:hAnsi="Simplified Arabic" w:cs="Simplified Arabic"/>
                <w:sz w:val="22"/>
                <w:szCs w:val="22"/>
                <w:rtl/>
              </w:rPr>
              <w:t xml:space="preserve"> (</w:t>
            </w:r>
            <w:r w:rsidRPr="00895922">
              <w:rPr>
                <w:rFonts w:ascii="Simplified Arabic" w:hAnsi="Simplified Arabic" w:cs="Simplified Arabic" w:hint="cs"/>
                <w:sz w:val="22"/>
                <w:szCs w:val="22"/>
                <w:rtl/>
              </w:rPr>
              <w:t>’’</w:t>
            </w:r>
            <w:r w:rsidRPr="00895922">
              <w:rPr>
                <w:rFonts w:ascii="Simplified Arabic" w:hAnsi="Simplified Arabic" w:cs="Simplified Arabic"/>
                <w:sz w:val="22"/>
                <w:szCs w:val="22"/>
                <w:rtl/>
              </w:rPr>
              <w:t>تقييم الرصد</w:t>
            </w:r>
            <w:r w:rsidRPr="00895922">
              <w:rPr>
                <w:rFonts w:ascii="Simplified Arabic" w:hAnsi="Simplified Arabic" w:cs="Simplified Arabic" w:hint="cs"/>
                <w:sz w:val="22"/>
                <w:szCs w:val="22"/>
                <w:rtl/>
              </w:rPr>
              <w:t>‘‘)</w:t>
            </w:r>
          </w:p>
        </w:tc>
        <w:tc>
          <w:tcPr>
            <w:tcW w:w="6095" w:type="dxa"/>
          </w:tcPr>
          <w:p w14:paraId="2DD4A93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الاجتماع السابع عشر لمؤتمر الأطراف (2026) واجتماع الهيئة الفرعية المنعقد قبل الاجتماع الثامن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(2028)</w:t>
            </w:r>
            <w:r w:rsidRPr="00895922">
              <w:rPr>
                <w:rFonts w:ascii="Simplified Arabic" w:hAnsi="Simplified Arabic" w:cs="Simplified Arabic" w:hint="cs"/>
                <w:sz w:val="22"/>
                <w:szCs w:val="22"/>
                <w:rtl/>
              </w:rPr>
              <w:t>والاجتماع الثامن عشر لمؤتمر الأطراف (2028)</w:t>
            </w:r>
          </w:p>
        </w:tc>
      </w:tr>
      <w:tr w:rsidR="00895922" w:rsidRPr="00895922" w14:paraId="5FA98C16" w14:textId="77777777" w:rsidTr="003616EB">
        <w:trPr>
          <w:trHeight w:val="57"/>
        </w:trPr>
        <w:tc>
          <w:tcPr>
            <w:tcW w:w="2043" w:type="dxa"/>
          </w:tcPr>
          <w:p w14:paraId="115A2F2D"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الرابعة عشرة</w:t>
            </w:r>
            <w:r w:rsidRPr="00895922">
              <w:rPr>
                <w:rFonts w:ascii="Simplified Arabic" w:hAnsi="Simplified Arabic" w:cs="Simplified Arabic"/>
                <w:sz w:val="22"/>
                <w:szCs w:val="22"/>
              </w:rPr>
              <w:t xml:space="preserve"> (2027)</w:t>
            </w:r>
          </w:p>
        </w:tc>
        <w:tc>
          <w:tcPr>
            <w:tcW w:w="5529" w:type="dxa"/>
          </w:tcPr>
          <w:p w14:paraId="4BD08473"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 xml:space="preserve">التقييم المنهجي للتخطيط المكاني المتكامل الشامل للتنوع البيولوجي </w:t>
            </w:r>
            <w:r w:rsidRPr="00895922">
              <w:rPr>
                <w:rFonts w:ascii="Simplified Arabic" w:hAnsi="Simplified Arabic" w:cs="Simplified Arabic" w:hint="cs"/>
                <w:sz w:val="22"/>
                <w:szCs w:val="22"/>
                <w:rtl/>
              </w:rPr>
              <w:t>والترابط الإيكولوجي</w:t>
            </w:r>
          </w:p>
        </w:tc>
        <w:tc>
          <w:tcPr>
            <w:tcW w:w="6095" w:type="dxa"/>
          </w:tcPr>
          <w:p w14:paraId="197604F9"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الثامن عشر لمؤتمر الأطراف والاجتماع الثامن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(2028)</w:t>
            </w:r>
          </w:p>
        </w:tc>
      </w:tr>
      <w:tr w:rsidR="00895922" w:rsidRPr="00895922" w14:paraId="3D52B014" w14:textId="77777777" w:rsidTr="003616EB">
        <w:trPr>
          <w:trHeight w:val="57"/>
        </w:trPr>
        <w:tc>
          <w:tcPr>
            <w:tcW w:w="2043" w:type="dxa"/>
          </w:tcPr>
          <w:p w14:paraId="06701AB6"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lastRenderedPageBreak/>
              <w:t>الدورة الخامسة عشرة</w:t>
            </w:r>
            <w:r w:rsidRPr="00895922">
              <w:rPr>
                <w:rFonts w:ascii="Simplified Arabic" w:hAnsi="Simplified Arabic" w:cs="Simplified Arabic"/>
                <w:sz w:val="22"/>
                <w:szCs w:val="22"/>
              </w:rPr>
              <w:t xml:space="preserve"> (2028)</w:t>
            </w:r>
          </w:p>
        </w:tc>
        <w:tc>
          <w:tcPr>
            <w:tcW w:w="5529" w:type="dxa"/>
          </w:tcPr>
          <w:p w14:paraId="15BD6F1E"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التقييم العالمي الثاني للتنوع البيولوجي وخدمات النظم الإيكولوجية</w:t>
            </w:r>
          </w:p>
        </w:tc>
        <w:tc>
          <w:tcPr>
            <w:tcW w:w="6095" w:type="dxa"/>
          </w:tcPr>
          <w:p w14:paraId="1F5C91D1"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التاسع عشر لمؤتمر الأطراف والاجتماع التاسع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(2030)</w:t>
            </w:r>
          </w:p>
        </w:tc>
      </w:tr>
      <w:tr w:rsidR="00895922" w:rsidRPr="00895922" w14:paraId="51855159" w14:textId="77777777" w:rsidTr="003616EB">
        <w:trPr>
          <w:trHeight w:val="57"/>
        </w:trPr>
        <w:tc>
          <w:tcPr>
            <w:tcW w:w="2043" w:type="dxa"/>
          </w:tcPr>
          <w:p w14:paraId="2839CF1A"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الدورة السادسة عشرة</w:t>
            </w:r>
            <w:r w:rsidRPr="00895922">
              <w:rPr>
                <w:rFonts w:ascii="Simplified Arabic" w:hAnsi="Simplified Arabic" w:cs="Simplified Arabic"/>
                <w:sz w:val="22"/>
                <w:szCs w:val="22"/>
              </w:rPr>
              <w:t xml:space="preserve"> (2029)</w:t>
            </w:r>
          </w:p>
        </w:tc>
        <w:tc>
          <w:tcPr>
            <w:tcW w:w="5529" w:type="dxa"/>
          </w:tcPr>
          <w:p w14:paraId="4CCAD822"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س</w:t>
            </w:r>
            <w:r w:rsidRPr="00895922">
              <w:rPr>
                <w:rFonts w:ascii="Simplified Arabic" w:hAnsi="Simplified Arabic" w:cs="Simplified Arabic" w:hint="cs"/>
                <w:sz w:val="22"/>
                <w:szCs w:val="22"/>
                <w:rtl/>
              </w:rPr>
              <w:t>يُحدد</w:t>
            </w:r>
            <w:r w:rsidRPr="00895922">
              <w:rPr>
                <w:rFonts w:ascii="Simplified Arabic" w:hAnsi="Simplified Arabic" w:cs="Simplified Arabic"/>
                <w:sz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6095" w:type="dxa"/>
          </w:tcPr>
          <w:p w14:paraId="1CD27954" w14:textId="77777777" w:rsidR="00895922" w:rsidRPr="00895922" w:rsidRDefault="00895922" w:rsidP="00895922">
            <w:pPr>
              <w:kinsoku w:val="0"/>
              <w:overflowPunct w:val="0"/>
              <w:autoSpaceDE w:val="0"/>
              <w:autoSpaceDN w:val="0"/>
              <w:bidi/>
              <w:adjustRightInd w:val="0"/>
              <w:snapToGrid w:val="0"/>
              <w:rPr>
                <w:rFonts w:ascii="Simplified Arabic" w:hAnsi="Simplified Arabic" w:cs="Simplified Arabic"/>
                <w:sz w:val="22"/>
                <w:szCs w:val="22"/>
              </w:rPr>
            </w:pPr>
            <w:r w:rsidRPr="00895922">
              <w:rPr>
                <w:rFonts w:ascii="Simplified Arabic" w:hAnsi="Simplified Arabic" w:cs="Simplified Arabic"/>
                <w:sz w:val="22"/>
                <w:szCs w:val="22"/>
                <w:rtl/>
              </w:rPr>
              <w:t>اجتماع الهيئة الفرعية المنعقد قبل الاجتماع التاسع عشر لمؤتمر الأطراف والاجتماع التاسع عشر لمؤتمر الأطرا</w:t>
            </w:r>
            <w:r w:rsidRPr="00895922">
              <w:rPr>
                <w:rFonts w:ascii="Simplified Arabic" w:hAnsi="Simplified Arabic" w:cs="Simplified Arabic" w:hint="cs"/>
                <w:sz w:val="22"/>
                <w:szCs w:val="22"/>
                <w:rtl/>
              </w:rPr>
              <w:t xml:space="preserve">ف </w:t>
            </w:r>
            <w:r w:rsidRPr="00895922">
              <w:rPr>
                <w:rFonts w:ascii="Simplified Arabic" w:hAnsi="Simplified Arabic" w:cs="Simplified Arabic"/>
                <w:sz w:val="22"/>
                <w:szCs w:val="22"/>
              </w:rPr>
              <w:t xml:space="preserve"> (2030)</w:t>
            </w:r>
          </w:p>
        </w:tc>
      </w:tr>
    </w:tbl>
    <w:p w14:paraId="028EA844" w14:textId="77777777" w:rsidR="00895922" w:rsidRPr="00895922" w:rsidRDefault="00895922" w:rsidP="00895922">
      <w:pPr>
        <w:numPr>
          <w:ilvl w:val="0"/>
          <w:numId w:val="35"/>
        </w:numPr>
        <w:tabs>
          <w:tab w:val="left" w:pos="1280"/>
        </w:tabs>
        <w:bidi/>
        <w:spacing w:before="120" w:line="216" w:lineRule="auto"/>
        <w:contextualSpacing/>
        <w:jc w:val="both"/>
        <w:rPr>
          <w:rFonts w:eastAsia="MS Mincho" w:cs="Simplified Arabic"/>
          <w:color w:val="0000FF" w:themeColor="hyperlink"/>
          <w:sz w:val="20"/>
          <w:szCs w:val="20"/>
          <w:u w:val="single"/>
        </w:rPr>
      </w:pPr>
      <w:hyperlink r:id="rId16" w:history="1">
        <w:r w:rsidRPr="00895922">
          <w:rPr>
            <w:rFonts w:asciiTheme="majorBidi" w:eastAsia="MS Mincho" w:hAnsiTheme="majorBidi" w:cstheme="majorBidi"/>
            <w:snapToGrid w:val="0"/>
            <w:color w:val="0000FF" w:themeColor="hyperlink"/>
            <w:kern w:val="22"/>
            <w:sz w:val="20"/>
            <w:szCs w:val="20"/>
            <w:u w:val="single"/>
          </w:rPr>
          <w:t>https://ipbes.net/nexus</w:t>
        </w:r>
      </w:hyperlink>
    </w:p>
    <w:p w14:paraId="35D9DF84" w14:textId="77777777" w:rsidR="00895922" w:rsidRPr="00895922" w:rsidRDefault="00895922" w:rsidP="00895922">
      <w:pPr>
        <w:numPr>
          <w:ilvl w:val="0"/>
          <w:numId w:val="35"/>
        </w:numPr>
        <w:tabs>
          <w:tab w:val="left" w:pos="1280"/>
        </w:tabs>
        <w:bidi/>
        <w:spacing w:before="120" w:line="216" w:lineRule="auto"/>
        <w:contextualSpacing/>
        <w:jc w:val="both"/>
        <w:rPr>
          <w:rFonts w:eastAsia="MS Mincho" w:cs="Simplified Arabic"/>
          <w:color w:val="0000FF" w:themeColor="hyperlink"/>
          <w:sz w:val="20"/>
          <w:szCs w:val="20"/>
          <w:u w:val="single"/>
        </w:rPr>
      </w:pPr>
      <w:hyperlink r:id="rId17" w:history="1">
        <w:r w:rsidRPr="00895922">
          <w:rPr>
            <w:rFonts w:asciiTheme="majorBidi" w:eastAsia="MS Mincho" w:hAnsiTheme="majorBidi" w:cstheme="majorBidi"/>
            <w:snapToGrid w:val="0"/>
            <w:color w:val="0000FF" w:themeColor="hyperlink"/>
            <w:kern w:val="22"/>
            <w:sz w:val="20"/>
            <w:szCs w:val="20"/>
            <w:u w:val="single"/>
          </w:rPr>
          <w:t>https://ipbes.net/transformative-change</w:t>
        </w:r>
      </w:hyperlink>
      <w:r w:rsidRPr="00895922">
        <w:rPr>
          <w:rFonts w:asciiTheme="majorBidi" w:eastAsia="MS Mincho" w:hAnsiTheme="majorBidi" w:cstheme="majorBidi"/>
          <w:snapToGrid w:val="0"/>
          <w:color w:val="0000FF" w:themeColor="hyperlink"/>
          <w:kern w:val="22"/>
          <w:sz w:val="20"/>
          <w:szCs w:val="20"/>
          <w:u w:val="single"/>
        </w:rPr>
        <w:t>.</w:t>
      </w:r>
    </w:p>
    <w:p w14:paraId="1A106214" w14:textId="0260A83F" w:rsidR="0007515F" w:rsidRPr="0076523E" w:rsidRDefault="00895922" w:rsidP="007C68D9">
      <w:pPr>
        <w:numPr>
          <w:ilvl w:val="0"/>
          <w:numId w:val="35"/>
        </w:numPr>
        <w:tabs>
          <w:tab w:val="left" w:pos="1280"/>
        </w:tabs>
        <w:bidi/>
        <w:spacing w:before="120" w:line="216" w:lineRule="auto"/>
        <w:contextualSpacing/>
        <w:jc w:val="both"/>
        <w:rPr>
          <w:rStyle w:val="hps"/>
          <w:rFonts w:cs="Simplified Arabic"/>
          <w:rtl/>
        </w:rPr>
      </w:pPr>
      <w:hyperlink r:id="rId18" w:history="1">
        <w:r w:rsidRPr="00895922">
          <w:rPr>
            <w:rFonts w:asciiTheme="majorBidi" w:eastAsia="MS Mincho" w:hAnsiTheme="majorBidi" w:cstheme="majorBidi"/>
            <w:snapToGrid w:val="0"/>
            <w:color w:val="0000FF" w:themeColor="hyperlink"/>
            <w:kern w:val="22"/>
            <w:sz w:val="20"/>
            <w:szCs w:val="20"/>
            <w:u w:val="single"/>
          </w:rPr>
          <w:t>https://ipbes.net/business-impact</w:t>
        </w:r>
      </w:hyperlink>
    </w:p>
    <w:p w14:paraId="6C5C354E" w14:textId="02373B85" w:rsidR="00FF361F" w:rsidRPr="000F2C7C" w:rsidRDefault="00FF361F" w:rsidP="000F2C7C">
      <w:pPr>
        <w:bidi/>
        <w:spacing w:after="120" w:line="216" w:lineRule="auto"/>
        <w:jc w:val="both"/>
        <w:rPr>
          <w:rFonts w:cs="Simplified Arabic"/>
          <w:lang w:val="en-US"/>
        </w:rPr>
      </w:pPr>
    </w:p>
    <w:bookmarkEnd w:id="0"/>
    <w:p w14:paraId="697C41FE" w14:textId="380C064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895922">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1151" w:bottom="1440" w:left="11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4BC75" w14:textId="77777777" w:rsidR="0043519B" w:rsidRDefault="0043519B" w:rsidP="00C005BD">
      <w:r>
        <w:separator/>
      </w:r>
    </w:p>
  </w:endnote>
  <w:endnote w:type="continuationSeparator" w:id="0">
    <w:p w14:paraId="6ED7BE4E" w14:textId="77777777" w:rsidR="0043519B" w:rsidRDefault="0043519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0C3F9" w14:textId="77777777" w:rsidR="000A4FCB" w:rsidRPr="00B84C7C" w:rsidRDefault="00BE7C36" w:rsidP="000A4FCB">
    <w:pPr>
      <w:pStyle w:val="Footer"/>
      <w:jc w:val="right"/>
      <w:rPr>
        <w:sz w:val="22"/>
        <w:szCs w:val="22"/>
      </w:rPr>
    </w:pPr>
    <w:sdt>
      <w:sdtPr>
        <w:id w:val="-895895219"/>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EF22B" w14:textId="77777777" w:rsidR="000A4FCB" w:rsidRPr="00B84C7C" w:rsidRDefault="00BE7C36" w:rsidP="000A4FCB">
    <w:pPr>
      <w:pStyle w:val="Footer"/>
      <w:rPr>
        <w:sz w:val="22"/>
        <w:szCs w:val="22"/>
      </w:rPr>
    </w:pPr>
    <w:sdt>
      <w:sdtPr>
        <w:id w:val="2060747476"/>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p w14:paraId="299FE35F" w14:textId="77777777" w:rsidR="000A4FCB" w:rsidRDefault="000A4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5E360" w14:textId="77777777" w:rsidR="000A4FCB" w:rsidRPr="00B84C7C" w:rsidRDefault="00BE7C36" w:rsidP="000A4FCB">
    <w:pPr>
      <w:pStyle w:val="Footer"/>
      <w:jc w:val="right"/>
      <w:rPr>
        <w:sz w:val="22"/>
        <w:szCs w:val="22"/>
      </w:rPr>
    </w:pPr>
    <w:sdt>
      <w:sdtPr>
        <w:id w:val="-421874517"/>
        <w:docPartObj>
          <w:docPartGallery w:val="Page Numbers (Top of Page)"/>
          <w:docPartUnique/>
        </w:docPartObj>
      </w:sdtPr>
      <w:sdtEndPr>
        <w:rPr>
          <w:sz w:val="22"/>
          <w:szCs w:val="22"/>
        </w:rPr>
      </w:sdtEndPr>
      <w:sdtContent>
        <w:r w:rsidR="000A4FCB" w:rsidRPr="001678AC">
          <w:rPr>
            <w:sz w:val="22"/>
            <w:szCs w:val="22"/>
          </w:rPr>
          <w:fldChar w:fldCharType="begin"/>
        </w:r>
        <w:r w:rsidR="000A4FCB" w:rsidRPr="001678AC">
          <w:rPr>
            <w:sz w:val="22"/>
            <w:szCs w:val="22"/>
          </w:rPr>
          <w:instrText xml:space="preserve"> PAGE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r w:rsidR="000A4FCB" w:rsidRPr="001678AC">
          <w:rPr>
            <w:sz w:val="22"/>
            <w:szCs w:val="22"/>
          </w:rPr>
          <w:t>/</w:t>
        </w:r>
        <w:r w:rsidR="000A4FCB" w:rsidRPr="001678AC">
          <w:rPr>
            <w:sz w:val="22"/>
            <w:szCs w:val="22"/>
          </w:rPr>
          <w:fldChar w:fldCharType="begin"/>
        </w:r>
        <w:r w:rsidR="000A4FCB" w:rsidRPr="001678AC">
          <w:rPr>
            <w:sz w:val="22"/>
            <w:szCs w:val="22"/>
          </w:rPr>
          <w:instrText xml:space="preserve"> NUMPAGES  </w:instrText>
        </w:r>
        <w:r w:rsidR="000A4FCB" w:rsidRPr="001678AC">
          <w:rPr>
            <w:sz w:val="22"/>
            <w:szCs w:val="22"/>
          </w:rPr>
          <w:fldChar w:fldCharType="separate"/>
        </w:r>
        <w:r w:rsidR="000A4FCB">
          <w:rPr>
            <w:rFonts w:hint="eastAsia"/>
            <w:sz w:val="22"/>
            <w:szCs w:val="22"/>
          </w:rPr>
          <w:t>5</w:t>
        </w:r>
        <w:r w:rsidR="000A4FCB" w:rsidRPr="001678AC">
          <w:rPr>
            <w:sz w:val="22"/>
            <w:szCs w:val="22"/>
          </w:rPr>
          <w:fldChar w:fldCharType="end"/>
        </w:r>
      </w:sdtContent>
    </w:sdt>
  </w:p>
  <w:p w14:paraId="1BB092AC" w14:textId="77777777" w:rsidR="000A4FCB" w:rsidRDefault="000A4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37C52F" w14:textId="77777777" w:rsidR="0043519B" w:rsidRDefault="0043519B" w:rsidP="00A319AA">
      <w:pPr>
        <w:bidi/>
      </w:pPr>
      <w:r>
        <w:separator/>
      </w:r>
    </w:p>
  </w:footnote>
  <w:footnote w:type="continuationSeparator" w:id="0">
    <w:p w14:paraId="40C646EB" w14:textId="77777777" w:rsidR="0043519B" w:rsidRDefault="0043519B" w:rsidP="00C005BD">
      <w:r>
        <w:continuationSeparator/>
      </w:r>
    </w:p>
  </w:footnote>
  <w:footnote w:id="1">
    <w:p w14:paraId="51232279" w14:textId="77777777" w:rsidR="00895922" w:rsidRPr="001A0F68" w:rsidRDefault="00895922" w:rsidP="00895922">
      <w:pPr>
        <w:pStyle w:val="FootnoteText"/>
        <w:bidi/>
        <w:rPr>
          <w:szCs w:val="18"/>
        </w:rPr>
      </w:pPr>
      <w:r w:rsidRPr="00276B1B">
        <w:rPr>
          <w:rStyle w:val="FootnoteReference"/>
          <w:rFonts w:ascii="Simplified Arabic" w:eastAsiaTheme="majorEastAsia" w:hAnsi="Simplified Arabic" w:cs="Simplified Arabic"/>
        </w:rPr>
        <w:footnoteRef/>
      </w:r>
      <w:r w:rsidRPr="00CD6672">
        <w:rPr>
          <w:rStyle w:val="FootnoteReference"/>
        </w:rPr>
        <w:t xml:space="preserve"> </w:t>
      </w:r>
      <w:r>
        <w:rPr>
          <w:rFonts w:hint="cs"/>
          <w:color w:val="000000"/>
          <w:szCs w:val="18"/>
          <w:rtl/>
        </w:rPr>
        <w:t xml:space="preserve"> </w:t>
      </w:r>
      <w:r w:rsidRPr="00CD6672">
        <w:rPr>
          <w:rFonts w:ascii="Simplified Arabic" w:hAnsi="Simplified Arabic" w:cs="Simplified Arabic"/>
          <w:color w:val="000000"/>
          <w:rtl/>
        </w:rPr>
        <w:t xml:space="preserve">الأمم المتحدة، </w:t>
      </w:r>
      <w:r w:rsidRPr="001E7B71">
        <w:rPr>
          <w:rFonts w:ascii="Simplified Arabic" w:hAnsi="Simplified Arabic" w:cs="Simplified Arabic"/>
          <w:i/>
          <w:iCs/>
          <w:color w:val="000000"/>
          <w:rtl/>
        </w:rPr>
        <w:t>سلسلة المعاهدات</w:t>
      </w:r>
      <w:r w:rsidRPr="00CD6672">
        <w:rPr>
          <w:rFonts w:ascii="Simplified Arabic" w:hAnsi="Simplified Arabic" w:cs="Simplified Arabic"/>
          <w:color w:val="000000"/>
          <w:rtl/>
        </w:rPr>
        <w:t>، المجلد. 1760، رقم 30619.</w:t>
      </w:r>
    </w:p>
  </w:footnote>
  <w:footnote w:id="2">
    <w:p w14:paraId="4BEE4E88" w14:textId="77777777" w:rsidR="00895922" w:rsidRPr="006B3DF6" w:rsidRDefault="00895922" w:rsidP="00895922">
      <w:pPr>
        <w:pStyle w:val="FootnoteText"/>
        <w:bidi/>
        <w:rPr>
          <w:rFonts w:ascii="Simplified Arabic" w:hAnsi="Simplified Arabic" w:cs="Simplified Arabic"/>
          <w:color w:val="000000"/>
        </w:rPr>
      </w:pPr>
      <w:r w:rsidRPr="00276B1B">
        <w:rPr>
          <w:rStyle w:val="FootnoteReference"/>
          <w:rFonts w:ascii="Simplified Arabic" w:eastAsiaTheme="majorEastAsia" w:hAnsi="Simplified Arabic" w:cs="Simplified Arabic"/>
        </w:rPr>
        <w:footnoteRef/>
      </w:r>
      <w:r w:rsidRPr="00276B1B">
        <w:rPr>
          <w:rStyle w:val="FootnoteReference"/>
          <w:rFonts w:eastAsiaTheme="majorEastAsia" w:hint="cs"/>
          <w:rtl/>
        </w:rPr>
        <w:t xml:space="preserve"> </w:t>
      </w:r>
      <w:r w:rsidRPr="006B3DF6">
        <w:rPr>
          <w:rFonts w:ascii="Simplified Arabic" w:hAnsi="Simplified Arabic" w:cs="Simplified Arabic"/>
          <w:color w:val="000000"/>
          <w:rtl/>
        </w:rPr>
        <w:t>المقرر</w:t>
      </w:r>
      <w:r w:rsidRPr="00C645EA">
        <w:rPr>
          <w:sz w:val="18"/>
          <w:szCs w:val="18"/>
          <w:lang w:val="en-US"/>
        </w:rPr>
        <w:t>IPBES-10/1</w:t>
      </w:r>
      <w:r w:rsidRPr="00A544FE">
        <w:rPr>
          <w:szCs w:val="18"/>
          <w:lang w:val="en-US"/>
        </w:rPr>
        <w:t xml:space="preserve"> </w:t>
      </w:r>
      <w:r w:rsidRPr="006B3DF6">
        <w:rPr>
          <w:rFonts w:ascii="Simplified Arabic" w:hAnsi="Simplified Arabic" w:cs="Simplified Arabic"/>
          <w:color w:val="000000"/>
          <w:rtl/>
        </w:rPr>
        <w:t xml:space="preserve"> الصادر عن المنبر الحكومي الدولي للعلوم والسياسات في مجال التنوع البيولوجي وخدمات النظم الإيكولوجية.</w:t>
      </w:r>
    </w:p>
  </w:footnote>
  <w:footnote w:id="3">
    <w:p w14:paraId="10478855" w14:textId="6A1BC31E" w:rsidR="00895922" w:rsidRPr="00891B4A" w:rsidRDefault="00895922" w:rsidP="00895922">
      <w:pPr>
        <w:pStyle w:val="FootnoteText"/>
        <w:bidi/>
        <w:jc w:val="both"/>
        <w:rPr>
          <w:rFonts w:ascii="Simplified Arabic" w:hAnsi="Simplified Arabic" w:cs="Simplified Arabic"/>
          <w:color w:val="000000"/>
        </w:rPr>
      </w:pPr>
      <w:r>
        <w:rPr>
          <w:rFonts w:ascii="Simplified Arabic" w:hAnsi="Simplified Arabic" w:cs="Simplified Arabic"/>
          <w:color w:val="000000"/>
          <w:lang w:val="en-US"/>
        </w:rPr>
        <w:t xml:space="preserve"> </w:t>
      </w:r>
      <w:r w:rsidRPr="00276B1B">
        <w:rPr>
          <w:rStyle w:val="FootnoteReference"/>
          <w:rFonts w:ascii="Simplified Arabic" w:eastAsiaTheme="majorEastAsia" w:hAnsi="Simplified Arabic" w:cs="Simplified Arabic"/>
        </w:rPr>
        <w:footnoteRef/>
      </w:r>
      <w:r w:rsidR="003D3F1C" w:rsidRPr="003D3F1C">
        <w:rPr>
          <w:rtl/>
        </w:rPr>
        <w:t xml:space="preserve"> </w:t>
      </w:r>
      <w:r w:rsidR="003D3F1C" w:rsidRPr="003D3F1C">
        <w:rPr>
          <w:rFonts w:ascii="Simplified Arabic" w:hAnsi="Simplified Arabic" w:cs="Simplified Arabic"/>
          <w:color w:val="000000"/>
          <w:rtl/>
        </w:rPr>
        <w:t xml:space="preserve">ترد معلومات إضافية عن الطلبات في الوثيقة </w:t>
      </w:r>
      <w:r w:rsidR="003D3F1C" w:rsidRPr="003D3F1C">
        <w:rPr>
          <w:rFonts w:ascii="Simplified Arabic" w:hAnsi="Simplified Arabic" w:cs="Simplified Arabic"/>
          <w:color w:val="000000"/>
        </w:rPr>
        <w:t>CBD/COP/16/INF/9</w:t>
      </w:r>
      <w:r w:rsidR="003D3F1C" w:rsidRPr="003D3F1C">
        <w:rPr>
          <w:rFonts w:ascii="Simplified Arabic" w:hAnsi="Simplified Arabic" w:cs="Simplified Arabic"/>
          <w:color w:val="000000"/>
          <w:rtl/>
        </w:rPr>
        <w:t xml:space="preserve">، وفقاً للمتطلبات الواردة في الإجراء المتعلق بتلقي الطلبات المقدمة إلى المنبر وتحديد أولوياتها، </w:t>
      </w:r>
      <w:r w:rsidR="003D3F1C">
        <w:rPr>
          <w:rFonts w:ascii="Simplified Arabic" w:hAnsi="Simplified Arabic" w:cs="Simplified Arabic" w:hint="cs"/>
          <w:color w:val="000000"/>
          <w:rtl/>
        </w:rPr>
        <w:t>و</w:t>
      </w:r>
      <w:r w:rsidR="003D3F1C" w:rsidRPr="003D3F1C">
        <w:rPr>
          <w:rFonts w:ascii="Simplified Arabic" w:hAnsi="Simplified Arabic" w:cs="Simplified Arabic"/>
          <w:color w:val="000000"/>
          <w:rtl/>
        </w:rPr>
        <w:t>ال</w:t>
      </w:r>
      <w:r w:rsidR="003D3F1C">
        <w:rPr>
          <w:rFonts w:ascii="Simplified Arabic" w:hAnsi="Simplified Arabic" w:cs="Simplified Arabic" w:hint="cs"/>
          <w:color w:val="000000"/>
          <w:rtl/>
        </w:rPr>
        <w:t>ت</w:t>
      </w:r>
      <w:r w:rsidR="003D3F1C" w:rsidRPr="003D3F1C">
        <w:rPr>
          <w:rFonts w:ascii="Simplified Arabic" w:hAnsi="Simplified Arabic" w:cs="Simplified Arabic"/>
          <w:color w:val="000000"/>
          <w:rtl/>
        </w:rPr>
        <w:t>ي أنشأ</w:t>
      </w:r>
      <w:r w:rsidR="003D3F1C">
        <w:rPr>
          <w:rFonts w:ascii="Simplified Arabic" w:hAnsi="Simplified Arabic" w:cs="Simplified Arabic" w:hint="cs"/>
          <w:color w:val="000000"/>
          <w:rtl/>
        </w:rPr>
        <w:t>ها</w:t>
      </w:r>
      <w:r w:rsidR="003D3F1C" w:rsidRPr="003D3F1C">
        <w:rPr>
          <w:rFonts w:ascii="Simplified Arabic" w:hAnsi="Simplified Arabic" w:cs="Simplified Arabic"/>
          <w:color w:val="000000"/>
          <w:rtl/>
        </w:rPr>
        <w:t xml:space="preserve"> </w:t>
      </w:r>
      <w:r w:rsidR="00426421">
        <w:rPr>
          <w:rFonts w:ascii="Simplified Arabic" w:hAnsi="Simplified Arabic" w:cs="Simplified Arabic" w:hint="cs"/>
          <w:color w:val="000000"/>
          <w:rtl/>
        </w:rPr>
        <w:t>الاجتماع</w:t>
      </w:r>
      <w:r w:rsidR="003D3F1C" w:rsidRPr="003D3F1C">
        <w:rPr>
          <w:rFonts w:ascii="Simplified Arabic" w:hAnsi="Simplified Arabic" w:cs="Simplified Arabic"/>
          <w:color w:val="000000"/>
          <w:rtl/>
        </w:rPr>
        <w:t xml:space="preserve"> العام للمنبر الحكومي الدولي للعلوم والسياسات في مجال التنوع البيولوجي وخدمات النظم الإيكولوجية.</w:t>
      </w:r>
    </w:p>
  </w:footnote>
  <w:footnote w:id="4">
    <w:p w14:paraId="12221D2D" w14:textId="406A183B" w:rsidR="003D3F1C" w:rsidRPr="000B3EB0" w:rsidRDefault="003D3F1C" w:rsidP="003D3F1C">
      <w:pPr>
        <w:pStyle w:val="FootnoteText"/>
        <w:bidi/>
        <w:rPr>
          <w:rFonts w:ascii="Simplified Arabic" w:hAnsi="Simplified Arabic" w:cs="Simplified Arabic"/>
          <w:rtl/>
          <w:lang w:bidi="ar-EG"/>
        </w:rPr>
      </w:pPr>
      <w:r>
        <w:rPr>
          <w:rStyle w:val="FootnoteReference"/>
        </w:rPr>
        <w:footnoteRef/>
      </w:r>
      <w:r>
        <w:t xml:space="preserve"> </w:t>
      </w:r>
      <w:r w:rsidRPr="000B3EB0">
        <w:rPr>
          <w:rFonts w:ascii="Simplified Arabic" w:hAnsi="Simplified Arabic" w:cs="Simplified Arabic"/>
          <w:rtl/>
        </w:rPr>
        <w:t>مرفق المقرر 15/4.</w:t>
      </w:r>
    </w:p>
  </w:footnote>
  <w:footnote w:id="5">
    <w:p w14:paraId="782DB64A" w14:textId="7B7A5062" w:rsidR="000B3EB0" w:rsidRPr="000B3EB0" w:rsidRDefault="000B3EB0" w:rsidP="000B3EB0">
      <w:pPr>
        <w:pStyle w:val="FootnoteText"/>
        <w:bidi/>
        <w:rPr>
          <w:rFonts w:ascii="Simplified Arabic" w:hAnsi="Simplified Arabic" w:cs="Simplified Arabic"/>
          <w:rtl/>
          <w:lang w:bidi="ar-EG"/>
        </w:rPr>
      </w:pPr>
      <w:r>
        <w:rPr>
          <w:rStyle w:val="FootnoteReference"/>
        </w:rPr>
        <w:footnoteRef/>
      </w:r>
      <w:r>
        <w:t xml:space="preserve"> </w:t>
      </w:r>
      <w:r w:rsidRPr="000B3EB0">
        <w:rPr>
          <w:rFonts w:ascii="Simplified Arabic" w:hAnsi="Simplified Arabic" w:cs="Simplified Arabic"/>
          <w:rtl/>
        </w:rPr>
        <w:t>تواريخ الدورات المستقبلية هي تواريخ إرشادية.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rtl/>
        <w:lang w:val="en-US" w:eastAsia="en-US"/>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4D860335" w14:textId="307ECC05" w:rsidR="000A4FCB" w:rsidRPr="000A4FCB" w:rsidRDefault="000A4FCB"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bidi/>
          <w:spacing w:after="240"/>
          <w:rPr>
            <w:rFonts w:eastAsia="SimSun"/>
            <w:kern w:val="22"/>
            <w:sz w:val="20"/>
            <w:szCs w:val="20"/>
            <w:lang w:val="en-US" w:eastAsia="en-US"/>
          </w:rPr>
        </w:pPr>
        <w:r>
          <w:rPr>
            <w:rFonts w:eastAsia="SimSun"/>
            <w:kern w:val="22"/>
            <w:sz w:val="20"/>
            <w:szCs w:val="20"/>
            <w:lang w:val="en-US" w:eastAsia="en-US"/>
          </w:rPr>
          <w:t>CBD/COP/16/WG.II/CRP.11</w:t>
        </w:r>
      </w:p>
    </w:sdtContent>
  </w:sdt>
  <w:p w14:paraId="0C0DB3EA" w14:textId="77777777" w:rsidR="000A4FCB" w:rsidRPr="000A4FCB" w:rsidRDefault="000A4FCB">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lang w:val="en-US" w:eastAsia="en-US"/>
      </w:rPr>
      <w:alias w:val="Subject"/>
      <w:tag w:val=""/>
      <w:id w:val="-1067340874"/>
      <w:dataBinding w:prefixMappings="xmlns:ns0='http://purl.org/dc/elements/1.1/' xmlns:ns1='http://schemas.openxmlformats.org/package/2006/metadata/core-properties' " w:xpath="/ns1:coreProperties[1]/ns0:subject[1]" w:storeItemID="{6C3C8BC8-F283-45AE-878A-BAB7291924A1}"/>
      <w:text/>
    </w:sdtPr>
    <w:sdtEndPr/>
    <w:sdtContent>
      <w:p w14:paraId="35B06C3E" w14:textId="271CE62A" w:rsidR="000A4FCB" w:rsidRPr="000A4FCB" w:rsidRDefault="000A4FCB"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sidRPr="000A4FCB">
          <w:rPr>
            <w:rFonts w:eastAsia="SimSun"/>
            <w:kern w:val="22"/>
            <w:sz w:val="20"/>
            <w:szCs w:val="20"/>
            <w:lang w:val="en-US" w:eastAsia="en-US"/>
          </w:rPr>
          <w:t>CBD/COP/16/WG.II/CRP.11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16E82FD9" w:rsidR="00FF361F" w:rsidRPr="00D45054" w:rsidRDefault="00BE7C36" w:rsidP="00B84C7C">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0A4FCB">
          <w:rPr>
            <w:rFonts w:eastAsia="SimSun"/>
            <w:sz w:val="20"/>
            <w:szCs w:val="20"/>
            <w:lang w:val="en-US" w:eastAsia="en-US"/>
          </w:rPr>
          <w:t>CBD/COP/16/WG.II/CRP.11</w:t>
        </w:r>
      </w:sdtContent>
    </w:sdt>
    <w:r w:rsidR="00FF361F">
      <w:rPr>
        <w:rFonts w:hint="cs"/>
        <w:sz w:val="22"/>
        <w:szCs w:val="22"/>
        <w:rtl/>
      </w:rPr>
      <w:t xml:space="preserve"> </w:t>
    </w:r>
  </w:p>
  <w:p w14:paraId="4E821533" w14:textId="77777777" w:rsidR="00FF361F" w:rsidRDefault="00FF36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7E4EAE9C" w:rsidR="00B84C7C" w:rsidRPr="00D45054" w:rsidRDefault="00BE7C36" w:rsidP="000A4FCB">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0A4FCB">
          <w:rPr>
            <w:rFonts w:eastAsia="SimSun"/>
            <w:sz w:val="20"/>
            <w:szCs w:val="20"/>
            <w:lang w:val="en-US" w:eastAsia="en-US"/>
          </w:rPr>
          <w:t>CBD/COP/16/WG.II/CRP.11</w:t>
        </w:r>
      </w:sdtContent>
    </w:sdt>
    <w:r w:rsidR="00B84C7C">
      <w:rPr>
        <w:rFonts w:hint="cs"/>
        <w:sz w:val="22"/>
        <w:szCs w:val="22"/>
        <w:rtl/>
      </w:rPr>
      <w:t xml:space="preserve"> </w:t>
    </w:r>
  </w:p>
  <w:p w14:paraId="3109A613" w14:textId="77777777" w:rsidR="00B84C7C" w:rsidRDefault="00B84C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kern w:val="22"/>
        <w:sz w:val="20"/>
        <w:szCs w:val="20"/>
        <w:lang w:val="en-US" w:eastAsia="en-US"/>
      </w:rPr>
      <w:alias w:val="Subject"/>
      <w:tag w:val=""/>
      <w:id w:val="-1869288228"/>
      <w:dataBinding w:prefixMappings="xmlns:ns0='http://purl.org/dc/elements/1.1/' xmlns:ns1='http://schemas.openxmlformats.org/package/2006/metadata/core-properties' " w:xpath="/ns1:coreProperties[1]/ns0:subject[1]" w:storeItemID="{6C3C8BC8-F283-45AE-878A-BAB7291924A1}"/>
      <w:text/>
    </w:sdtPr>
    <w:sdtEndPr/>
    <w:sdtContent>
      <w:p w14:paraId="1978D633" w14:textId="77777777" w:rsidR="000A4FCB" w:rsidRPr="000A4FCB" w:rsidRDefault="000A4FCB"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sidRPr="000A4FCB">
          <w:rPr>
            <w:rFonts w:eastAsia="SimSun"/>
            <w:kern w:val="22"/>
            <w:sz w:val="20"/>
            <w:szCs w:val="20"/>
            <w:lang w:val="en-US" w:eastAsia="en-US"/>
          </w:rPr>
          <w:t>CBD/COP/16/WG.II/CRP.11</w:t>
        </w:r>
      </w:p>
    </w:sdtContent>
  </w:sdt>
  <w:p w14:paraId="33047253" w14:textId="77777777" w:rsidR="000A4FCB" w:rsidRPr="000A4FCB" w:rsidRDefault="000A4FC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2"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F87C26"/>
    <w:multiLevelType w:val="hybridMultilevel"/>
    <w:tmpl w:val="8D5A1F16"/>
    <w:lvl w:ilvl="0" w:tplc="128E17E2">
      <w:start w:val="1"/>
      <w:numFmt w:val="arabicAbjad"/>
      <w:lvlText w:val="(%1)"/>
      <w:lvlJc w:val="left"/>
      <w:pPr>
        <w:ind w:left="1644" w:hanging="360"/>
      </w:pPr>
      <w:rPr>
        <w:rFonts w:ascii="Simplified Arabic" w:hAnsi="Simplified Arabic" w:cs="Simplified Arabic" w:hint="default"/>
        <w:i/>
        <w:iCs/>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20"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1"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25"/>
  </w:num>
  <w:num w:numId="2" w16cid:durableId="71047960">
    <w:abstractNumId w:val="15"/>
  </w:num>
  <w:num w:numId="3" w16cid:durableId="731806993">
    <w:abstractNumId w:val="34"/>
  </w:num>
  <w:num w:numId="4" w16cid:durableId="283390768">
    <w:abstractNumId w:val="17"/>
  </w:num>
  <w:num w:numId="5" w16cid:durableId="672534296">
    <w:abstractNumId w:val="27"/>
  </w:num>
  <w:num w:numId="6" w16cid:durableId="16279842">
    <w:abstractNumId w:val="13"/>
  </w:num>
  <w:num w:numId="7" w16cid:durableId="747118760">
    <w:abstractNumId w:val="5"/>
  </w:num>
  <w:num w:numId="8" w16cid:durableId="57092148">
    <w:abstractNumId w:val="18"/>
  </w:num>
  <w:num w:numId="9" w16cid:durableId="613907255">
    <w:abstractNumId w:val="4"/>
  </w:num>
  <w:num w:numId="10" w16cid:durableId="489760413">
    <w:abstractNumId w:val="30"/>
  </w:num>
  <w:num w:numId="11" w16cid:durableId="47152813">
    <w:abstractNumId w:val="28"/>
  </w:num>
  <w:num w:numId="12" w16cid:durableId="2014600596">
    <w:abstractNumId w:val="23"/>
  </w:num>
  <w:num w:numId="13" w16cid:durableId="1150245801">
    <w:abstractNumId w:val="8"/>
  </w:num>
  <w:num w:numId="14" w16cid:durableId="814761263">
    <w:abstractNumId w:val="24"/>
  </w:num>
  <w:num w:numId="15" w16cid:durableId="617176172">
    <w:abstractNumId w:val="10"/>
  </w:num>
  <w:num w:numId="16" w16cid:durableId="1284457885">
    <w:abstractNumId w:val="12"/>
  </w:num>
  <w:num w:numId="17" w16cid:durableId="1652100839">
    <w:abstractNumId w:val="31"/>
  </w:num>
  <w:num w:numId="18" w16cid:durableId="291642173">
    <w:abstractNumId w:val="33"/>
  </w:num>
  <w:num w:numId="19" w16cid:durableId="1341351544">
    <w:abstractNumId w:val="21"/>
  </w:num>
  <w:num w:numId="20" w16cid:durableId="493648790">
    <w:abstractNumId w:val="7"/>
  </w:num>
  <w:num w:numId="21" w16cid:durableId="1120222001">
    <w:abstractNumId w:val="6"/>
  </w:num>
  <w:num w:numId="22" w16cid:durableId="1640917150">
    <w:abstractNumId w:val="3"/>
  </w:num>
  <w:num w:numId="23" w16cid:durableId="1248343920">
    <w:abstractNumId w:val="35"/>
  </w:num>
  <w:num w:numId="24" w16cid:durableId="140077237">
    <w:abstractNumId w:val="1"/>
  </w:num>
  <w:num w:numId="25" w16cid:durableId="1258905199">
    <w:abstractNumId w:val="14"/>
  </w:num>
  <w:num w:numId="26" w16cid:durableId="1882209892">
    <w:abstractNumId w:val="22"/>
  </w:num>
  <w:num w:numId="27" w16cid:durableId="1438018659">
    <w:abstractNumId w:val="20"/>
  </w:num>
  <w:num w:numId="28" w16cid:durableId="1550142603">
    <w:abstractNumId w:val="32"/>
  </w:num>
  <w:num w:numId="29" w16cid:durableId="390884870">
    <w:abstractNumId w:val="2"/>
  </w:num>
  <w:num w:numId="30" w16cid:durableId="471606042">
    <w:abstractNumId w:val="11"/>
  </w:num>
  <w:num w:numId="31" w16cid:durableId="338891329">
    <w:abstractNumId w:val="9"/>
  </w:num>
  <w:num w:numId="32" w16cid:durableId="729546876">
    <w:abstractNumId w:val="26"/>
  </w:num>
  <w:num w:numId="33" w16cid:durableId="1218854170">
    <w:abstractNumId w:val="0"/>
  </w:num>
  <w:num w:numId="34" w16cid:durableId="1584341308">
    <w:abstractNumId w:val="29"/>
  </w:num>
  <w:num w:numId="35" w16cid:durableId="64884321">
    <w:abstractNumId w:val="19"/>
  </w:num>
  <w:num w:numId="36" w16cid:durableId="2059667184">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8EA"/>
    <w:rsid w:val="00002CE4"/>
    <w:rsid w:val="00004421"/>
    <w:rsid w:val="00004DD2"/>
    <w:rsid w:val="0000518D"/>
    <w:rsid w:val="00005A8D"/>
    <w:rsid w:val="000069BB"/>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4FCB"/>
    <w:rsid w:val="000A5943"/>
    <w:rsid w:val="000A66F5"/>
    <w:rsid w:val="000A673C"/>
    <w:rsid w:val="000A6CB0"/>
    <w:rsid w:val="000B0CB7"/>
    <w:rsid w:val="000B1263"/>
    <w:rsid w:val="000B1FA0"/>
    <w:rsid w:val="000B2C67"/>
    <w:rsid w:val="000B3EB0"/>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3747"/>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4771"/>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6D44"/>
    <w:rsid w:val="00317820"/>
    <w:rsid w:val="00320D8E"/>
    <w:rsid w:val="00322B56"/>
    <w:rsid w:val="00326B76"/>
    <w:rsid w:val="00327F59"/>
    <w:rsid w:val="003324F6"/>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6EB"/>
    <w:rsid w:val="00361A63"/>
    <w:rsid w:val="00361BFB"/>
    <w:rsid w:val="00364BA9"/>
    <w:rsid w:val="0036580F"/>
    <w:rsid w:val="00366142"/>
    <w:rsid w:val="00366768"/>
    <w:rsid w:val="003669F9"/>
    <w:rsid w:val="00366AA1"/>
    <w:rsid w:val="00367BBF"/>
    <w:rsid w:val="00371027"/>
    <w:rsid w:val="003726CE"/>
    <w:rsid w:val="003748F0"/>
    <w:rsid w:val="00374F09"/>
    <w:rsid w:val="003754C5"/>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032D"/>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0F49"/>
    <w:rsid w:val="003C1223"/>
    <w:rsid w:val="003C12BD"/>
    <w:rsid w:val="003C21D8"/>
    <w:rsid w:val="003C34E4"/>
    <w:rsid w:val="003C5B65"/>
    <w:rsid w:val="003C63B5"/>
    <w:rsid w:val="003C6791"/>
    <w:rsid w:val="003C72BD"/>
    <w:rsid w:val="003C7F66"/>
    <w:rsid w:val="003D0A75"/>
    <w:rsid w:val="003D1B59"/>
    <w:rsid w:val="003D22BC"/>
    <w:rsid w:val="003D343F"/>
    <w:rsid w:val="003D3F1C"/>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421"/>
    <w:rsid w:val="00426521"/>
    <w:rsid w:val="00426C39"/>
    <w:rsid w:val="00431F3C"/>
    <w:rsid w:val="0043200C"/>
    <w:rsid w:val="00432AC4"/>
    <w:rsid w:val="00433F2D"/>
    <w:rsid w:val="0043519B"/>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72B"/>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68D9"/>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2E48"/>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922"/>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0AAF"/>
    <w:rsid w:val="009419D3"/>
    <w:rsid w:val="00942D40"/>
    <w:rsid w:val="009434BC"/>
    <w:rsid w:val="00943EC7"/>
    <w:rsid w:val="00944DE6"/>
    <w:rsid w:val="00944E7F"/>
    <w:rsid w:val="00946F22"/>
    <w:rsid w:val="00947C1B"/>
    <w:rsid w:val="00950247"/>
    <w:rsid w:val="009503CA"/>
    <w:rsid w:val="00950506"/>
    <w:rsid w:val="00951539"/>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B87"/>
    <w:rsid w:val="00AC0F51"/>
    <w:rsid w:val="00AC122E"/>
    <w:rsid w:val="00AC1689"/>
    <w:rsid w:val="00AC1F82"/>
    <w:rsid w:val="00AC471D"/>
    <w:rsid w:val="00AC59BE"/>
    <w:rsid w:val="00AC7DA2"/>
    <w:rsid w:val="00AD0D3F"/>
    <w:rsid w:val="00AD1219"/>
    <w:rsid w:val="00AD1C59"/>
    <w:rsid w:val="00AD220C"/>
    <w:rsid w:val="00AD34C9"/>
    <w:rsid w:val="00AD4DAA"/>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128"/>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48FB"/>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E7C36"/>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498B"/>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5054"/>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2A1A"/>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5D8"/>
    <w:rsid w:val="00F468AE"/>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2E62"/>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164"/>
    <w:rsid w:val="00FD6C56"/>
    <w:rsid w:val="00FD6F49"/>
    <w:rsid w:val="00FD7472"/>
    <w:rsid w:val="00FE0847"/>
    <w:rsid w:val="00FE1090"/>
    <w:rsid w:val="00FE1F9A"/>
    <w:rsid w:val="00FE28F7"/>
    <w:rsid w:val="00FE2911"/>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 w:type="table" w:customStyle="1" w:styleId="TableGrid6">
    <w:name w:val="Table Grid6"/>
    <w:basedOn w:val="TableNormal"/>
    <w:next w:val="TableGrid"/>
    <w:uiPriority w:val="39"/>
    <w:qFormat/>
    <w:rsid w:val="0089592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ipbes.net/business-impac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ipbes.net/transformative-chang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pbes.net/nexu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5-ar.pdf"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1051</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CBD/COP/16/WG.II/CRP.11</dc:subject>
  <dc:creator>SCBD</dc:creator>
  <cp:lastModifiedBy>Mariko Nishi</cp:lastModifiedBy>
  <cp:revision>14</cp:revision>
  <cp:lastPrinted>2024-10-01T06:31:00Z</cp:lastPrinted>
  <dcterms:created xsi:type="dcterms:W3CDTF">2024-10-30T08:34:00Z</dcterms:created>
  <dcterms:modified xsi:type="dcterms:W3CDTF">2024-10-30T11:38:00Z</dcterms:modified>
</cp:coreProperties>
</file>