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1825" w14:textId="77777777" w:rsidR="005E0038" w:rsidRPr="00DA2924" w:rsidRDefault="009E773E" w:rsidP="00DA2924">
      <w:pPr>
        <w:pStyle w:val="FootnoteText"/>
        <w:jc w:val="center"/>
        <w:rPr>
          <w:rFonts w:ascii="Garamond" w:hAnsi="Garamond"/>
          <w:b/>
          <w:bCs/>
          <w:sz w:val="22"/>
          <w:szCs w:val="22"/>
        </w:rPr>
      </w:pPr>
      <w:r w:rsidRPr="00DA2924">
        <w:rPr>
          <w:rFonts w:ascii="Garamond" w:hAnsi="Garamond"/>
          <w:noProof/>
          <w:sz w:val="22"/>
          <w:szCs w:val="22"/>
        </w:rPr>
        <w:drawing>
          <wp:anchor distT="0" distB="0" distL="114300" distR="114300" simplePos="0" relativeHeight="251658240" behindDoc="0" locked="0" layoutInCell="1" allowOverlap="1" wp14:anchorId="74BD2F34" wp14:editId="01AD2A94">
            <wp:simplePos x="1028700" y="914400"/>
            <wp:positionH relativeFrom="margin">
              <wp:align>left</wp:align>
            </wp:positionH>
            <wp:positionV relativeFrom="margin">
              <wp:align>top</wp:align>
            </wp:positionV>
            <wp:extent cx="1814195" cy="707426"/>
            <wp:effectExtent l="0" t="0" r="0" b="0"/>
            <wp:wrapSquare wrapText="bothSides"/>
            <wp:docPr id="10" name="Picture 10" descr="Résultat de recherche d'images pour &quot;SBI CB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BI CBD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707426"/>
                    </a:xfrm>
                    <a:prstGeom prst="rect">
                      <a:avLst/>
                    </a:prstGeom>
                    <a:noFill/>
                    <a:ln>
                      <a:noFill/>
                    </a:ln>
                  </pic:spPr>
                </pic:pic>
              </a:graphicData>
            </a:graphic>
          </wp:anchor>
        </w:drawing>
      </w:r>
      <w:r w:rsidR="0054494B" w:rsidRPr="00DA2924">
        <w:rPr>
          <w:rFonts w:ascii="Garamond" w:hAnsi="Garamond"/>
          <w:b/>
          <w:bCs/>
          <w:sz w:val="22"/>
          <w:szCs w:val="22"/>
        </w:rPr>
        <w:t xml:space="preserve">List of reports and studies </w:t>
      </w:r>
    </w:p>
    <w:p w14:paraId="0572CA48" w14:textId="77777777" w:rsidR="005E0038" w:rsidRPr="00DA2924" w:rsidRDefault="0054494B" w:rsidP="00DA2924">
      <w:pPr>
        <w:pStyle w:val="FootnoteText"/>
        <w:jc w:val="center"/>
        <w:rPr>
          <w:rFonts w:ascii="Garamond" w:hAnsi="Garamond"/>
          <w:b/>
          <w:bCs/>
          <w:sz w:val="22"/>
          <w:szCs w:val="22"/>
        </w:rPr>
      </w:pPr>
      <w:r w:rsidRPr="00DA2924">
        <w:rPr>
          <w:rFonts w:ascii="Garamond" w:hAnsi="Garamond"/>
          <w:b/>
          <w:bCs/>
          <w:sz w:val="22"/>
          <w:szCs w:val="22"/>
        </w:rPr>
        <w:t>on Biodiversity</w:t>
      </w:r>
      <w:r w:rsidR="00264714" w:rsidRPr="00DA2924">
        <w:rPr>
          <w:rFonts w:ascii="Garamond" w:hAnsi="Garamond"/>
          <w:b/>
          <w:bCs/>
          <w:sz w:val="22"/>
          <w:szCs w:val="22"/>
        </w:rPr>
        <w:t xml:space="preserve"> </w:t>
      </w:r>
      <w:r w:rsidR="0091040D" w:rsidRPr="00DA2924">
        <w:rPr>
          <w:rFonts w:ascii="Garamond" w:hAnsi="Garamond"/>
          <w:b/>
          <w:bCs/>
          <w:sz w:val="22"/>
          <w:szCs w:val="22"/>
        </w:rPr>
        <w:t xml:space="preserve">and </w:t>
      </w:r>
      <w:r w:rsidR="00264714" w:rsidRPr="00DA2924">
        <w:rPr>
          <w:rFonts w:ascii="Garamond" w:hAnsi="Garamond"/>
          <w:b/>
          <w:bCs/>
          <w:sz w:val="22"/>
          <w:szCs w:val="22"/>
        </w:rPr>
        <w:t xml:space="preserve">Finance / </w:t>
      </w:r>
    </w:p>
    <w:p w14:paraId="08A39DB9" w14:textId="077743DB" w:rsidR="0054494B" w:rsidRPr="00DA2924" w:rsidRDefault="0091040D" w:rsidP="00DA2924">
      <w:pPr>
        <w:pStyle w:val="FootnoteText"/>
        <w:jc w:val="center"/>
        <w:rPr>
          <w:rFonts w:ascii="Garamond" w:hAnsi="Garamond"/>
          <w:b/>
          <w:bCs/>
          <w:sz w:val="22"/>
          <w:szCs w:val="22"/>
        </w:rPr>
      </w:pPr>
      <w:r w:rsidRPr="00DA2924">
        <w:rPr>
          <w:rFonts w:ascii="Garamond" w:hAnsi="Garamond"/>
          <w:b/>
          <w:bCs/>
          <w:sz w:val="22"/>
          <w:szCs w:val="22"/>
        </w:rPr>
        <w:t xml:space="preserve">Biodiversity and the </w:t>
      </w:r>
      <w:r w:rsidR="00264714" w:rsidRPr="00DA2924">
        <w:rPr>
          <w:rFonts w:ascii="Garamond" w:hAnsi="Garamond"/>
          <w:b/>
          <w:bCs/>
          <w:sz w:val="22"/>
          <w:szCs w:val="22"/>
        </w:rPr>
        <w:t xml:space="preserve">Financial sector </w:t>
      </w:r>
    </w:p>
    <w:p w14:paraId="594D459C" w14:textId="6B4715FA" w:rsidR="0054494B" w:rsidRPr="00DA2924" w:rsidRDefault="0054494B" w:rsidP="00DA2924">
      <w:pPr>
        <w:pStyle w:val="FootnoteText"/>
        <w:jc w:val="both"/>
        <w:rPr>
          <w:rFonts w:ascii="Garamond" w:hAnsi="Garamond"/>
          <w:sz w:val="22"/>
          <w:szCs w:val="22"/>
        </w:rPr>
      </w:pPr>
    </w:p>
    <w:p w14:paraId="21230A17" w14:textId="719E3A1E" w:rsidR="00375ADC" w:rsidRPr="00DA2924" w:rsidRDefault="00375ADC" w:rsidP="00DA2924">
      <w:pPr>
        <w:pStyle w:val="FootnoteText"/>
        <w:jc w:val="both"/>
        <w:rPr>
          <w:rFonts w:ascii="Garamond" w:hAnsi="Garamond"/>
          <w:sz w:val="22"/>
          <w:szCs w:val="22"/>
        </w:rPr>
      </w:pPr>
    </w:p>
    <w:p w14:paraId="5E2889FB" w14:textId="77777777" w:rsidR="00151FC8" w:rsidRPr="00DA2924" w:rsidRDefault="00151FC8" w:rsidP="00DA2924">
      <w:pPr>
        <w:pStyle w:val="FootnoteText"/>
        <w:jc w:val="both"/>
        <w:rPr>
          <w:rFonts w:ascii="Garamond" w:hAnsi="Garamond"/>
          <w:sz w:val="22"/>
          <w:szCs w:val="22"/>
        </w:rPr>
      </w:pPr>
    </w:p>
    <w:p w14:paraId="3503F264" w14:textId="3CD279FA" w:rsidR="00151FC8" w:rsidRPr="00DA2924" w:rsidRDefault="00151FC8" w:rsidP="00DA2924">
      <w:pPr>
        <w:pStyle w:val="FootnoteText"/>
        <w:jc w:val="both"/>
        <w:rPr>
          <w:rFonts w:ascii="Garamond" w:hAnsi="Garamond"/>
          <w:b/>
          <w:bCs/>
          <w:sz w:val="22"/>
          <w:szCs w:val="22"/>
        </w:rPr>
      </w:pPr>
      <w:r w:rsidRPr="00DA2924">
        <w:rPr>
          <w:rFonts w:ascii="Garamond" w:hAnsi="Garamond"/>
          <w:b/>
          <w:bCs/>
          <w:sz w:val="22"/>
          <w:szCs w:val="22"/>
        </w:rPr>
        <w:t>Published reports</w:t>
      </w:r>
    </w:p>
    <w:p w14:paraId="4910021D" w14:textId="2A28582E" w:rsidR="00B162D5" w:rsidRPr="00DA2924" w:rsidRDefault="00B162D5" w:rsidP="00DA2924">
      <w:pPr>
        <w:pStyle w:val="FootnoteText"/>
        <w:spacing w:after="120"/>
        <w:jc w:val="both"/>
        <w:rPr>
          <w:rFonts w:ascii="Garamond" w:hAnsi="Garamond"/>
          <w:sz w:val="22"/>
          <w:szCs w:val="22"/>
          <w:lang w:val="fr-FR"/>
        </w:rPr>
      </w:pPr>
      <w:r w:rsidRPr="00DA2924">
        <w:rPr>
          <w:rFonts w:ascii="Garamond" w:hAnsi="Garamond"/>
          <w:sz w:val="22"/>
          <w:szCs w:val="22"/>
          <w:lang w:val="fr-FR"/>
        </w:rPr>
        <w:t xml:space="preserve">AFD, Policy Paper n°4, </w:t>
      </w:r>
      <w:proofErr w:type="spellStart"/>
      <w:r w:rsidRPr="00DA2924">
        <w:rPr>
          <w:rFonts w:ascii="Garamond" w:hAnsi="Garamond"/>
          <w:sz w:val="22"/>
          <w:szCs w:val="22"/>
          <w:lang w:val="fr-FR"/>
        </w:rPr>
        <w:t>October</w:t>
      </w:r>
      <w:proofErr w:type="spellEnd"/>
      <w:r w:rsidRPr="00DA2924">
        <w:rPr>
          <w:rFonts w:ascii="Garamond" w:hAnsi="Garamond"/>
          <w:sz w:val="22"/>
          <w:szCs w:val="22"/>
          <w:lang w:val="fr-FR"/>
        </w:rPr>
        <w:t xml:space="preserve"> 2020: Les banques centrales au cœur de la reconstruction écologique.</w:t>
      </w:r>
    </w:p>
    <w:p w14:paraId="49F4AC29" w14:textId="49E513ED" w:rsidR="003B4239" w:rsidRDefault="003B4239" w:rsidP="00DA2924">
      <w:pPr>
        <w:pStyle w:val="FootnoteText"/>
        <w:spacing w:after="120"/>
        <w:jc w:val="both"/>
        <w:rPr>
          <w:rFonts w:ascii="Garamond" w:hAnsi="Garamond"/>
          <w:sz w:val="22"/>
          <w:szCs w:val="22"/>
        </w:rPr>
      </w:pPr>
      <w:r w:rsidRPr="00DA2924">
        <w:rPr>
          <w:rFonts w:ascii="Garamond" w:hAnsi="Garamond"/>
          <w:sz w:val="22"/>
          <w:szCs w:val="22"/>
        </w:rPr>
        <w:t xml:space="preserve">Banco de Mexico and UNEP Inquiry, February 2020: Climate and </w:t>
      </w:r>
      <w:r w:rsidR="00C85B91" w:rsidRPr="00DA2924">
        <w:rPr>
          <w:rFonts w:ascii="Garamond" w:hAnsi="Garamond"/>
          <w:sz w:val="22"/>
          <w:szCs w:val="22"/>
        </w:rPr>
        <w:t>E</w:t>
      </w:r>
      <w:r w:rsidRPr="00DA2924">
        <w:rPr>
          <w:rFonts w:ascii="Garamond" w:hAnsi="Garamond"/>
          <w:sz w:val="22"/>
          <w:szCs w:val="22"/>
        </w:rPr>
        <w:t xml:space="preserve">nvironmental </w:t>
      </w:r>
      <w:r w:rsidR="00C85B91" w:rsidRPr="00DA2924">
        <w:rPr>
          <w:rFonts w:ascii="Garamond" w:hAnsi="Garamond"/>
          <w:sz w:val="22"/>
          <w:szCs w:val="22"/>
        </w:rPr>
        <w:t>R</w:t>
      </w:r>
      <w:r w:rsidRPr="00DA2924">
        <w:rPr>
          <w:rFonts w:ascii="Garamond" w:hAnsi="Garamond"/>
          <w:sz w:val="22"/>
          <w:szCs w:val="22"/>
        </w:rPr>
        <w:t xml:space="preserve">isks and </w:t>
      </w:r>
      <w:r w:rsidR="00C85B91" w:rsidRPr="00DA2924">
        <w:rPr>
          <w:rFonts w:ascii="Garamond" w:hAnsi="Garamond"/>
          <w:sz w:val="22"/>
          <w:szCs w:val="22"/>
        </w:rPr>
        <w:t>O</w:t>
      </w:r>
      <w:r w:rsidRPr="00DA2924">
        <w:rPr>
          <w:rFonts w:ascii="Garamond" w:hAnsi="Garamond"/>
          <w:sz w:val="22"/>
          <w:szCs w:val="22"/>
        </w:rPr>
        <w:t xml:space="preserve">pportunities in Mexico’s </w:t>
      </w:r>
      <w:r w:rsidR="00C85B91" w:rsidRPr="00DA2924">
        <w:rPr>
          <w:rFonts w:ascii="Garamond" w:hAnsi="Garamond"/>
          <w:sz w:val="22"/>
          <w:szCs w:val="22"/>
        </w:rPr>
        <w:t>F</w:t>
      </w:r>
      <w:r w:rsidRPr="00DA2924">
        <w:rPr>
          <w:rFonts w:ascii="Garamond" w:hAnsi="Garamond"/>
          <w:sz w:val="22"/>
          <w:szCs w:val="22"/>
        </w:rPr>
        <w:t xml:space="preserve">inancial </w:t>
      </w:r>
      <w:r w:rsidR="00C85B91" w:rsidRPr="00DA2924">
        <w:rPr>
          <w:rFonts w:ascii="Garamond" w:hAnsi="Garamond"/>
          <w:sz w:val="22"/>
          <w:szCs w:val="22"/>
        </w:rPr>
        <w:t>S</w:t>
      </w:r>
      <w:r w:rsidRPr="00DA2924">
        <w:rPr>
          <w:rFonts w:ascii="Garamond" w:hAnsi="Garamond"/>
          <w:sz w:val="22"/>
          <w:szCs w:val="22"/>
        </w:rPr>
        <w:t xml:space="preserve">ystem - From </w:t>
      </w:r>
      <w:r w:rsidR="00C85B91" w:rsidRPr="00DA2924">
        <w:rPr>
          <w:rFonts w:ascii="Garamond" w:hAnsi="Garamond"/>
          <w:sz w:val="22"/>
          <w:szCs w:val="22"/>
        </w:rPr>
        <w:t>D</w:t>
      </w:r>
      <w:r w:rsidRPr="00DA2924">
        <w:rPr>
          <w:rFonts w:ascii="Garamond" w:hAnsi="Garamond"/>
          <w:sz w:val="22"/>
          <w:szCs w:val="22"/>
        </w:rPr>
        <w:t xml:space="preserve">iagnosis to </w:t>
      </w:r>
      <w:r w:rsidR="00C85B91" w:rsidRPr="00DA2924">
        <w:rPr>
          <w:rFonts w:ascii="Garamond" w:hAnsi="Garamond"/>
          <w:sz w:val="22"/>
          <w:szCs w:val="22"/>
        </w:rPr>
        <w:t>A</w:t>
      </w:r>
      <w:r w:rsidRPr="00DA2924">
        <w:rPr>
          <w:rFonts w:ascii="Garamond" w:hAnsi="Garamond"/>
          <w:sz w:val="22"/>
          <w:szCs w:val="22"/>
        </w:rPr>
        <w:t xml:space="preserve">ction. </w:t>
      </w:r>
    </w:p>
    <w:p w14:paraId="743A453C" w14:textId="0E29BB8D" w:rsidR="00BE59D8" w:rsidRDefault="00BE59D8" w:rsidP="00DA2924">
      <w:pPr>
        <w:pStyle w:val="FootnoteText"/>
        <w:spacing w:after="120"/>
        <w:jc w:val="both"/>
        <w:rPr>
          <w:rFonts w:ascii="Garamond" w:hAnsi="Garamond"/>
          <w:sz w:val="22"/>
          <w:szCs w:val="22"/>
        </w:rPr>
      </w:pPr>
      <w:r>
        <w:rPr>
          <w:rFonts w:ascii="Garamond" w:hAnsi="Garamond"/>
          <w:sz w:val="22"/>
          <w:szCs w:val="22"/>
        </w:rPr>
        <w:t xml:space="preserve">Business for Nature, January 2020: </w:t>
      </w:r>
      <w:hyperlink r:id="rId10" w:history="1">
        <w:r w:rsidRPr="00BE59D8">
          <w:rPr>
            <w:rStyle w:val="Hyperlink"/>
            <w:rFonts w:ascii="Garamond" w:hAnsi="Garamond"/>
            <w:sz w:val="22"/>
            <w:szCs w:val="22"/>
          </w:rPr>
          <w:t>High-Level Policy Recommendations</w:t>
        </w:r>
      </w:hyperlink>
      <w:r>
        <w:rPr>
          <w:rFonts w:ascii="Garamond" w:hAnsi="Garamond"/>
          <w:sz w:val="22"/>
          <w:szCs w:val="22"/>
        </w:rPr>
        <w:t>.</w:t>
      </w:r>
    </w:p>
    <w:p w14:paraId="720CCCFD" w14:textId="4444CD20" w:rsidR="00BE59D8" w:rsidRPr="00DA2924" w:rsidRDefault="00BE59D8" w:rsidP="00DA2924">
      <w:pPr>
        <w:pStyle w:val="FootnoteText"/>
        <w:spacing w:after="120"/>
        <w:jc w:val="both"/>
        <w:rPr>
          <w:rFonts w:ascii="Garamond" w:hAnsi="Garamond"/>
          <w:sz w:val="22"/>
          <w:szCs w:val="22"/>
        </w:rPr>
      </w:pPr>
      <w:r>
        <w:rPr>
          <w:rFonts w:ascii="Garamond" w:hAnsi="Garamond"/>
          <w:sz w:val="22"/>
          <w:szCs w:val="22"/>
        </w:rPr>
        <w:t xml:space="preserve">Business for Nature, February </w:t>
      </w:r>
      <w:r w:rsidRPr="00BE59D8">
        <w:rPr>
          <w:rFonts w:ascii="Garamond" w:hAnsi="Garamond"/>
          <w:sz w:val="22"/>
          <w:szCs w:val="22"/>
        </w:rPr>
        <w:t xml:space="preserve">2020: </w:t>
      </w:r>
      <w:hyperlink r:id="rId11" w:history="1">
        <w:r w:rsidRPr="00BE59D8">
          <w:rPr>
            <w:rStyle w:val="Hyperlink"/>
            <w:rFonts w:ascii="Garamond" w:hAnsi="Garamond"/>
            <w:sz w:val="22"/>
            <w:szCs w:val="22"/>
          </w:rPr>
          <w:t>Inputs on the Zero Draft of the Post-2020 Global Biodiversity Framework</w:t>
        </w:r>
      </w:hyperlink>
      <w:r w:rsidRPr="00BE59D8">
        <w:rPr>
          <w:rStyle w:val="Hyperlink"/>
          <w:rFonts w:ascii="Garamond" w:hAnsi="Garamond"/>
          <w:sz w:val="22"/>
          <w:szCs w:val="22"/>
        </w:rPr>
        <w:t>.</w:t>
      </w:r>
    </w:p>
    <w:p w14:paraId="5F80B1B3" w14:textId="58713AF5"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 xml:space="preserve">Business for Nature, </w:t>
      </w:r>
      <w:r w:rsidR="00DA2924" w:rsidRPr="00DA2924">
        <w:rPr>
          <w:rFonts w:ascii="Garamond" w:hAnsi="Garamond"/>
          <w:sz w:val="22"/>
          <w:szCs w:val="22"/>
        </w:rPr>
        <w:t>June 2021</w:t>
      </w:r>
      <w:r w:rsidRPr="00DA2924">
        <w:rPr>
          <w:rFonts w:ascii="Garamond" w:hAnsi="Garamond"/>
          <w:sz w:val="22"/>
          <w:szCs w:val="22"/>
        </w:rPr>
        <w:t xml:space="preserve">: </w:t>
      </w:r>
      <w:hyperlink r:id="rId12" w:history="1">
        <w:r w:rsidRPr="00DA2924">
          <w:rPr>
            <w:rStyle w:val="Hyperlink"/>
            <w:rFonts w:ascii="Garamond" w:hAnsi="Garamond"/>
            <w:sz w:val="22"/>
            <w:szCs w:val="22"/>
          </w:rPr>
          <w:t>A Business Guide to the United Nations Convention on Biological Diversity</w:t>
        </w:r>
      </w:hyperlink>
      <w:r w:rsidRPr="00DA2924">
        <w:rPr>
          <w:rFonts w:ascii="Garamond" w:hAnsi="Garamond"/>
          <w:sz w:val="22"/>
          <w:szCs w:val="22"/>
        </w:rPr>
        <w:t>.</w:t>
      </w:r>
    </w:p>
    <w:p w14:paraId="7D3AE670" w14:textId="34B109FA"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Capitals </w:t>
      </w:r>
      <w:r w:rsidR="00C85B91" w:rsidRPr="00DA2924">
        <w:rPr>
          <w:rFonts w:ascii="Garamond" w:hAnsi="Garamond"/>
          <w:sz w:val="22"/>
          <w:szCs w:val="22"/>
        </w:rPr>
        <w:t>C</w:t>
      </w:r>
      <w:r w:rsidRPr="00DA2924">
        <w:rPr>
          <w:rStyle w:val="FootnoteReference"/>
          <w:rFonts w:ascii="Garamond" w:hAnsi="Garamond"/>
          <w:sz w:val="22"/>
          <w:szCs w:val="22"/>
          <w:vertAlign w:val="baseline"/>
        </w:rPr>
        <w:t xml:space="preserve">oalition, April 2020: Improving </w:t>
      </w:r>
      <w:r w:rsidR="00C85B91" w:rsidRPr="00DA2924">
        <w:rPr>
          <w:rFonts w:ascii="Garamond" w:hAnsi="Garamond"/>
          <w:sz w:val="22"/>
          <w:szCs w:val="22"/>
        </w:rPr>
        <w:t>N</w:t>
      </w:r>
      <w:r w:rsidRPr="00DA2924">
        <w:rPr>
          <w:rStyle w:val="FootnoteReference"/>
          <w:rFonts w:ascii="Garamond" w:hAnsi="Garamond"/>
          <w:sz w:val="22"/>
          <w:szCs w:val="22"/>
          <w:vertAlign w:val="baseline"/>
        </w:rPr>
        <w:t xml:space="preserve">ature’s </w:t>
      </w:r>
      <w:r w:rsidR="00C85B91" w:rsidRPr="00DA2924">
        <w:rPr>
          <w:rFonts w:ascii="Garamond" w:hAnsi="Garamond"/>
          <w:sz w:val="22"/>
          <w:szCs w:val="22"/>
        </w:rPr>
        <w:t>V</w:t>
      </w:r>
      <w:r w:rsidRPr="00DA2924">
        <w:rPr>
          <w:rStyle w:val="FootnoteReference"/>
          <w:rFonts w:ascii="Garamond" w:hAnsi="Garamond"/>
          <w:sz w:val="22"/>
          <w:szCs w:val="22"/>
          <w:vertAlign w:val="baseline"/>
        </w:rPr>
        <w:t xml:space="preserve">isibility in </w:t>
      </w:r>
      <w:r w:rsidR="00C85B91" w:rsidRPr="00DA2924">
        <w:rPr>
          <w:rFonts w:ascii="Garamond" w:hAnsi="Garamond"/>
          <w:sz w:val="22"/>
          <w:szCs w:val="22"/>
        </w:rPr>
        <w:t>F</w:t>
      </w:r>
      <w:r w:rsidRPr="00DA2924">
        <w:rPr>
          <w:rStyle w:val="FootnoteReference"/>
          <w:rFonts w:ascii="Garamond" w:hAnsi="Garamond"/>
          <w:sz w:val="22"/>
          <w:szCs w:val="22"/>
          <w:vertAlign w:val="baseline"/>
        </w:rPr>
        <w:t xml:space="preserve">inancial </w:t>
      </w:r>
      <w:r w:rsidR="00C85B91" w:rsidRPr="00DA2924">
        <w:rPr>
          <w:rFonts w:ascii="Garamond" w:hAnsi="Garamond"/>
          <w:sz w:val="22"/>
          <w:szCs w:val="22"/>
        </w:rPr>
        <w:t>A</w:t>
      </w:r>
      <w:r w:rsidRPr="00DA2924">
        <w:rPr>
          <w:rStyle w:val="FootnoteReference"/>
          <w:rFonts w:ascii="Garamond" w:hAnsi="Garamond"/>
          <w:sz w:val="22"/>
          <w:szCs w:val="22"/>
          <w:vertAlign w:val="baseline"/>
        </w:rPr>
        <w:t>ccounting</w:t>
      </w:r>
      <w:r w:rsidRPr="00DA2924">
        <w:rPr>
          <w:rFonts w:ascii="Garamond" w:hAnsi="Garamond"/>
          <w:sz w:val="22"/>
          <w:szCs w:val="22"/>
        </w:rPr>
        <w:t>.</w:t>
      </w:r>
    </w:p>
    <w:p w14:paraId="700362D9" w14:textId="21B4BBA8"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Capitals Coalition, April 2021: Natural Capital for Biodiversity Policy: What, Why and How?</w:t>
      </w:r>
    </w:p>
    <w:p w14:paraId="6D17E05D" w14:textId="778DAFB9"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CBD/SBI/3/5/Add.1, CBD’s Panel of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xperts </w:t>
      </w:r>
      <w:r w:rsidR="00C85B91" w:rsidRPr="00DA2924">
        <w:rPr>
          <w:rFonts w:ascii="Garamond" w:hAnsi="Garamond"/>
          <w:sz w:val="22"/>
          <w:szCs w:val="22"/>
        </w:rPr>
        <w:t>R</w:t>
      </w:r>
      <w:r w:rsidRPr="00DA2924">
        <w:rPr>
          <w:rStyle w:val="FootnoteReference"/>
          <w:rFonts w:ascii="Garamond" w:hAnsi="Garamond"/>
          <w:sz w:val="22"/>
          <w:szCs w:val="22"/>
          <w:vertAlign w:val="baseline"/>
        </w:rPr>
        <w:t xml:space="preserve">eport 1, Jeremy </w:t>
      </w:r>
      <w:proofErr w:type="spellStart"/>
      <w:r w:rsidRPr="00DA2924">
        <w:rPr>
          <w:rStyle w:val="FootnoteReference"/>
          <w:rFonts w:ascii="Garamond" w:hAnsi="Garamond"/>
          <w:sz w:val="22"/>
          <w:szCs w:val="22"/>
          <w:vertAlign w:val="baseline"/>
        </w:rPr>
        <w:t>Eppel</w:t>
      </w:r>
      <w:proofErr w:type="spellEnd"/>
      <w:r w:rsidRPr="00DA2924">
        <w:rPr>
          <w:rStyle w:val="FootnoteReference"/>
          <w:rFonts w:ascii="Garamond" w:hAnsi="Garamond"/>
          <w:sz w:val="22"/>
          <w:szCs w:val="22"/>
          <w:vertAlign w:val="baseline"/>
        </w:rPr>
        <w:t xml:space="preserve">, </w:t>
      </w:r>
      <w:r w:rsidRPr="00DA2924">
        <w:rPr>
          <w:rFonts w:ascii="Garamond" w:hAnsi="Garamond"/>
          <w:sz w:val="22"/>
          <w:szCs w:val="22"/>
        </w:rPr>
        <w:t xml:space="preserve">April </w:t>
      </w:r>
      <w:r w:rsidRPr="00DA2924">
        <w:rPr>
          <w:rStyle w:val="FootnoteReference"/>
          <w:rFonts w:ascii="Garamond" w:hAnsi="Garamond"/>
          <w:sz w:val="22"/>
          <w:szCs w:val="22"/>
          <w:vertAlign w:val="baseline"/>
        </w:rPr>
        <w:t>2020: Evaluation and review of the strategy for resource mobilization and Aichi Biodiversity Target 20.</w:t>
      </w:r>
    </w:p>
    <w:p w14:paraId="5B19DC93" w14:textId="4D9FAB81"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CBD/SBI/3/5/Add.3, CBD’s Panel of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xperts </w:t>
      </w:r>
      <w:r w:rsidR="00C85B91" w:rsidRPr="00DA2924">
        <w:rPr>
          <w:rFonts w:ascii="Garamond" w:hAnsi="Garamond"/>
          <w:sz w:val="22"/>
          <w:szCs w:val="22"/>
        </w:rPr>
        <w:t>R</w:t>
      </w:r>
      <w:r w:rsidRPr="00DA2924">
        <w:rPr>
          <w:rStyle w:val="FootnoteReference"/>
          <w:rFonts w:ascii="Garamond" w:hAnsi="Garamond"/>
          <w:sz w:val="22"/>
          <w:szCs w:val="22"/>
          <w:vertAlign w:val="baseline"/>
        </w:rPr>
        <w:t xml:space="preserve">eport 3, Tracey Cumming, </w:t>
      </w:r>
      <w:r w:rsidRPr="00DA2924">
        <w:rPr>
          <w:rFonts w:ascii="Garamond" w:hAnsi="Garamond"/>
          <w:sz w:val="22"/>
          <w:szCs w:val="22"/>
        </w:rPr>
        <w:t xml:space="preserve">June </w:t>
      </w:r>
      <w:r w:rsidRPr="00DA2924">
        <w:rPr>
          <w:rStyle w:val="FootnoteReference"/>
          <w:rFonts w:ascii="Garamond" w:hAnsi="Garamond"/>
          <w:sz w:val="22"/>
          <w:szCs w:val="22"/>
          <w:vertAlign w:val="baseline"/>
        </w:rPr>
        <w:t>2020: Contribution to a draft resource mobilization component of the post-2020 biodiversity framework as a follow-up to the current Strategy for Resource Mobilization.</w:t>
      </w:r>
    </w:p>
    <w:p w14:paraId="69ED1372" w14:textId="6529EAD3"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CBD/SBI/3/5/Add.2, CBD’s Panel of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xperts </w:t>
      </w:r>
      <w:r w:rsidR="00C85B91" w:rsidRPr="00DA2924">
        <w:rPr>
          <w:rFonts w:ascii="Garamond" w:hAnsi="Garamond"/>
          <w:sz w:val="22"/>
          <w:szCs w:val="22"/>
        </w:rPr>
        <w:t>R</w:t>
      </w:r>
      <w:r w:rsidRPr="00DA2924">
        <w:rPr>
          <w:rStyle w:val="FootnoteReference"/>
          <w:rFonts w:ascii="Garamond" w:hAnsi="Garamond"/>
          <w:sz w:val="22"/>
          <w:szCs w:val="22"/>
          <w:vertAlign w:val="baseline"/>
        </w:rPr>
        <w:t xml:space="preserve">eport 2, </w:t>
      </w:r>
      <w:proofErr w:type="spellStart"/>
      <w:r w:rsidRPr="00DA2924">
        <w:rPr>
          <w:rStyle w:val="FootnoteReference"/>
          <w:rFonts w:ascii="Garamond" w:hAnsi="Garamond"/>
          <w:sz w:val="22"/>
          <w:szCs w:val="22"/>
          <w:vertAlign w:val="baseline"/>
        </w:rPr>
        <w:t>Yasha</w:t>
      </w:r>
      <w:proofErr w:type="spellEnd"/>
      <w:r w:rsidRPr="00DA2924">
        <w:rPr>
          <w:rStyle w:val="FootnoteReference"/>
          <w:rFonts w:ascii="Garamond" w:hAnsi="Garamond"/>
          <w:sz w:val="22"/>
          <w:szCs w:val="22"/>
          <w:vertAlign w:val="baseline"/>
        </w:rPr>
        <w:t xml:space="preserve"> </w:t>
      </w:r>
      <w:proofErr w:type="spellStart"/>
      <w:r w:rsidRPr="00DA2924">
        <w:rPr>
          <w:rStyle w:val="FootnoteReference"/>
          <w:rFonts w:ascii="Garamond" w:hAnsi="Garamond"/>
          <w:sz w:val="22"/>
          <w:szCs w:val="22"/>
          <w:vertAlign w:val="baseline"/>
        </w:rPr>
        <w:t>Feferholtz</w:t>
      </w:r>
      <w:proofErr w:type="spellEnd"/>
      <w:r w:rsidRPr="00DA2924">
        <w:rPr>
          <w:rStyle w:val="FootnoteReference"/>
          <w:rFonts w:ascii="Garamond" w:hAnsi="Garamond"/>
          <w:sz w:val="22"/>
          <w:szCs w:val="22"/>
          <w:vertAlign w:val="baseline"/>
        </w:rPr>
        <w:t xml:space="preserve">, </w:t>
      </w:r>
      <w:r w:rsidRPr="00DA2924">
        <w:rPr>
          <w:rFonts w:ascii="Garamond" w:hAnsi="Garamond"/>
          <w:sz w:val="22"/>
          <w:szCs w:val="22"/>
        </w:rPr>
        <w:t xml:space="preserve">July </w:t>
      </w:r>
      <w:r w:rsidRPr="00DA2924">
        <w:rPr>
          <w:rStyle w:val="FootnoteReference"/>
          <w:rFonts w:ascii="Garamond" w:hAnsi="Garamond"/>
          <w:sz w:val="22"/>
          <w:szCs w:val="22"/>
          <w:vertAlign w:val="baseline"/>
        </w:rPr>
        <w:t>2020: Estimation of resources needed for implementing the post-2020 Global Biodiversity Framework.</w:t>
      </w:r>
    </w:p>
    <w:p w14:paraId="7A9C663F" w14:textId="2EF204D7"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CDC </w:t>
      </w:r>
      <w:proofErr w:type="spellStart"/>
      <w:r w:rsidRPr="00DA2924">
        <w:rPr>
          <w:rStyle w:val="FootnoteReference"/>
          <w:rFonts w:ascii="Garamond" w:hAnsi="Garamond"/>
          <w:sz w:val="22"/>
          <w:szCs w:val="22"/>
          <w:vertAlign w:val="baseline"/>
        </w:rPr>
        <w:t>Biodiversité</w:t>
      </w:r>
      <w:proofErr w:type="spellEnd"/>
      <w:r w:rsidRPr="00DA2924">
        <w:rPr>
          <w:rFonts w:ascii="Garamond" w:hAnsi="Garamond"/>
          <w:sz w:val="22"/>
          <w:szCs w:val="22"/>
        </w:rPr>
        <w:t xml:space="preserve"> - </w:t>
      </w:r>
      <w:r w:rsidRPr="00DA2924">
        <w:rPr>
          <w:rStyle w:val="FootnoteReference"/>
          <w:rFonts w:ascii="Garamond" w:hAnsi="Garamond"/>
          <w:sz w:val="22"/>
          <w:szCs w:val="22"/>
          <w:vertAlign w:val="baseline"/>
        </w:rPr>
        <w:t>Biodiversity Economics Mission, July 2020: Measuring the contributions of business and finance towards the post-2020 global biodiversity framework</w:t>
      </w:r>
      <w:r w:rsidRPr="00DA2924">
        <w:rPr>
          <w:rFonts w:ascii="Garamond" w:hAnsi="Garamond"/>
          <w:sz w:val="22"/>
          <w:szCs w:val="22"/>
        </w:rPr>
        <w:t>.</w:t>
      </w:r>
    </w:p>
    <w:p w14:paraId="15B084C0" w14:textId="5EA0AEE1" w:rsidR="00DA2924" w:rsidRPr="00DA2924" w:rsidRDefault="00DA2924" w:rsidP="00DA2924">
      <w:pPr>
        <w:pStyle w:val="FootnoteText"/>
        <w:spacing w:after="120"/>
        <w:jc w:val="both"/>
        <w:rPr>
          <w:rFonts w:ascii="Garamond" w:hAnsi="Garamond"/>
          <w:sz w:val="22"/>
          <w:szCs w:val="22"/>
        </w:rPr>
      </w:pPr>
      <w:r w:rsidRPr="00DA2924">
        <w:rPr>
          <w:rFonts w:ascii="Garamond" w:hAnsi="Garamond"/>
          <w:sz w:val="22"/>
          <w:szCs w:val="22"/>
        </w:rPr>
        <w:t xml:space="preserve">Crédit Suisse, January 2021: </w:t>
      </w:r>
      <w:hyperlink r:id="rId13" w:history="1">
        <w:r w:rsidRPr="00DA2924">
          <w:rPr>
            <w:rStyle w:val="Hyperlink"/>
            <w:rFonts w:ascii="Garamond" w:hAnsi="Garamond" w:cs="Segoe UI"/>
            <w:sz w:val="22"/>
            <w:szCs w:val="22"/>
            <w:shd w:val="clear" w:color="auto" w:fill="FFFFFF"/>
          </w:rPr>
          <w:t>Unearthing Investor Action on Biodiversity</w:t>
        </w:r>
      </w:hyperlink>
    </w:p>
    <w:p w14:paraId="7A63EAD1" w14:textId="14A78113" w:rsidR="003B4239" w:rsidRPr="00E7795D" w:rsidRDefault="003B4239" w:rsidP="00DA2924">
      <w:pPr>
        <w:pStyle w:val="FootnoteText"/>
        <w:spacing w:after="120"/>
        <w:jc w:val="both"/>
        <w:rPr>
          <w:rFonts w:ascii="Garamond" w:hAnsi="Garamond"/>
          <w:sz w:val="22"/>
          <w:szCs w:val="22"/>
        </w:rPr>
      </w:pPr>
      <w:r w:rsidRPr="00E7795D">
        <w:rPr>
          <w:rStyle w:val="FootnoteReference"/>
          <w:rFonts w:ascii="Garamond" w:hAnsi="Garamond"/>
          <w:sz w:val="22"/>
          <w:szCs w:val="22"/>
          <w:vertAlign w:val="baseline"/>
        </w:rPr>
        <w:t xml:space="preserve">De </w:t>
      </w:r>
      <w:proofErr w:type="spellStart"/>
      <w:r w:rsidRPr="00E7795D">
        <w:rPr>
          <w:rStyle w:val="FootnoteReference"/>
          <w:rFonts w:ascii="Garamond" w:hAnsi="Garamond"/>
          <w:sz w:val="22"/>
          <w:szCs w:val="22"/>
          <w:vertAlign w:val="baseline"/>
        </w:rPr>
        <w:t>Nederlandsche</w:t>
      </w:r>
      <w:proofErr w:type="spellEnd"/>
      <w:r w:rsidRPr="00E7795D">
        <w:rPr>
          <w:rStyle w:val="FootnoteReference"/>
          <w:rFonts w:ascii="Garamond" w:hAnsi="Garamond"/>
          <w:sz w:val="22"/>
          <w:szCs w:val="22"/>
          <w:vertAlign w:val="baseline"/>
        </w:rPr>
        <w:t xml:space="preserve"> Bank, 2019</w:t>
      </w:r>
      <w:r w:rsidRPr="00E7795D">
        <w:rPr>
          <w:rFonts w:ascii="Garamond" w:hAnsi="Garamond"/>
          <w:sz w:val="22"/>
          <w:szCs w:val="22"/>
        </w:rPr>
        <w:t xml:space="preserve">: </w:t>
      </w:r>
      <w:r w:rsidRPr="00E7795D">
        <w:rPr>
          <w:rStyle w:val="FootnoteReference"/>
          <w:rFonts w:ascii="Garamond" w:hAnsi="Garamond"/>
          <w:sz w:val="22"/>
          <w:szCs w:val="22"/>
          <w:vertAlign w:val="baseline"/>
        </w:rPr>
        <w:t xml:space="preserve">Values at risk? Sustainability </w:t>
      </w:r>
      <w:r w:rsidR="00C85B91" w:rsidRPr="00E7795D">
        <w:rPr>
          <w:rFonts w:ascii="Garamond" w:hAnsi="Garamond"/>
          <w:sz w:val="22"/>
          <w:szCs w:val="22"/>
        </w:rPr>
        <w:t>R</w:t>
      </w:r>
      <w:r w:rsidRPr="00E7795D">
        <w:rPr>
          <w:rStyle w:val="FootnoteReference"/>
          <w:rFonts w:ascii="Garamond" w:hAnsi="Garamond"/>
          <w:sz w:val="22"/>
          <w:szCs w:val="22"/>
          <w:vertAlign w:val="baseline"/>
        </w:rPr>
        <w:t xml:space="preserve">isks and </w:t>
      </w:r>
      <w:r w:rsidR="00C85B91" w:rsidRPr="00E7795D">
        <w:rPr>
          <w:rFonts w:ascii="Garamond" w:hAnsi="Garamond"/>
          <w:sz w:val="22"/>
          <w:szCs w:val="22"/>
        </w:rPr>
        <w:t>G</w:t>
      </w:r>
      <w:r w:rsidRPr="00E7795D">
        <w:rPr>
          <w:rStyle w:val="FootnoteReference"/>
          <w:rFonts w:ascii="Garamond" w:hAnsi="Garamond"/>
          <w:sz w:val="22"/>
          <w:szCs w:val="22"/>
          <w:vertAlign w:val="baseline"/>
        </w:rPr>
        <w:t xml:space="preserve">oals in the Dutch </w:t>
      </w:r>
      <w:r w:rsidR="00C85B91" w:rsidRPr="00E7795D">
        <w:rPr>
          <w:rFonts w:ascii="Garamond" w:hAnsi="Garamond"/>
          <w:sz w:val="22"/>
          <w:szCs w:val="22"/>
        </w:rPr>
        <w:t>F</w:t>
      </w:r>
      <w:r w:rsidRPr="00E7795D">
        <w:rPr>
          <w:rStyle w:val="FootnoteReference"/>
          <w:rFonts w:ascii="Garamond" w:hAnsi="Garamond"/>
          <w:sz w:val="22"/>
          <w:szCs w:val="22"/>
          <w:vertAlign w:val="baseline"/>
        </w:rPr>
        <w:t xml:space="preserve">inancial </w:t>
      </w:r>
      <w:r w:rsidR="00C85B91" w:rsidRPr="00E7795D">
        <w:rPr>
          <w:rFonts w:ascii="Garamond" w:hAnsi="Garamond"/>
          <w:sz w:val="22"/>
          <w:szCs w:val="22"/>
        </w:rPr>
        <w:t>S</w:t>
      </w:r>
      <w:r w:rsidRPr="00E7795D">
        <w:rPr>
          <w:rStyle w:val="FootnoteReference"/>
          <w:rFonts w:ascii="Garamond" w:hAnsi="Garamond"/>
          <w:sz w:val="22"/>
          <w:szCs w:val="22"/>
          <w:vertAlign w:val="baseline"/>
        </w:rPr>
        <w:t xml:space="preserve">ector. </w:t>
      </w:r>
    </w:p>
    <w:p w14:paraId="36696FEE" w14:textId="05F7BFB4" w:rsidR="00DA2924" w:rsidRPr="00DA2924" w:rsidRDefault="00DA2924" w:rsidP="00DA2924">
      <w:pPr>
        <w:pStyle w:val="NormalWeb"/>
        <w:spacing w:before="0" w:beforeAutospacing="0" w:after="120" w:afterAutospacing="0"/>
        <w:rPr>
          <w:rFonts w:ascii="Garamond" w:hAnsi="Garamond"/>
          <w:color w:val="000000" w:themeColor="text1"/>
          <w:sz w:val="22"/>
          <w:szCs w:val="22"/>
          <w:shd w:val="clear" w:color="auto" w:fill="FFFFFF"/>
        </w:rPr>
      </w:pPr>
      <w:r w:rsidRPr="00DA2924">
        <w:rPr>
          <w:rFonts w:ascii="Garamond" w:hAnsi="Garamond"/>
          <w:color w:val="000000" w:themeColor="text1"/>
          <w:sz w:val="22"/>
          <w:szCs w:val="22"/>
          <w:shd w:val="clear" w:color="auto" w:fill="FFFFFF"/>
        </w:rPr>
        <w:t xml:space="preserve">De </w:t>
      </w:r>
      <w:proofErr w:type="spellStart"/>
      <w:r w:rsidRPr="00DA2924">
        <w:rPr>
          <w:rFonts w:ascii="Garamond" w:hAnsi="Garamond"/>
          <w:color w:val="000000" w:themeColor="text1"/>
          <w:sz w:val="22"/>
          <w:szCs w:val="22"/>
          <w:shd w:val="clear" w:color="auto" w:fill="FFFFFF"/>
        </w:rPr>
        <w:t>Nederlandsche</w:t>
      </w:r>
      <w:proofErr w:type="spellEnd"/>
      <w:r w:rsidRPr="00DA2924">
        <w:rPr>
          <w:rFonts w:ascii="Garamond" w:hAnsi="Garamond"/>
          <w:color w:val="000000" w:themeColor="text1"/>
          <w:sz w:val="22"/>
          <w:szCs w:val="22"/>
          <w:shd w:val="clear" w:color="auto" w:fill="FFFFFF"/>
        </w:rPr>
        <w:t xml:space="preserve"> Bank (DNB), PBL Netherlands Environmental Assessment Agency, June 2020: </w:t>
      </w:r>
      <w:hyperlink r:id="rId14" w:history="1">
        <w:r w:rsidRPr="00DA2924">
          <w:rPr>
            <w:rStyle w:val="Hyperlink"/>
            <w:rFonts w:ascii="Garamond" w:hAnsi="Garamond"/>
            <w:sz w:val="22"/>
            <w:szCs w:val="22"/>
            <w:shd w:val="clear" w:color="auto" w:fill="FFFFFF"/>
          </w:rPr>
          <w:t>Indebted to Nature: Exploring biodiversity risks for the Dutch financial sector</w:t>
        </w:r>
      </w:hyperlink>
      <w:r w:rsidRPr="00DA2924">
        <w:rPr>
          <w:rFonts w:ascii="Garamond" w:hAnsi="Garamond"/>
          <w:color w:val="000000" w:themeColor="text1"/>
          <w:sz w:val="22"/>
          <w:szCs w:val="22"/>
          <w:shd w:val="clear" w:color="auto" w:fill="FFFFFF"/>
        </w:rPr>
        <w:t>.</w:t>
      </w:r>
    </w:p>
    <w:p w14:paraId="0F58BEA5" w14:textId="5BF5BD97"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EIB, European Commission, 2019 (?): </w:t>
      </w:r>
      <w:hyperlink r:id="rId15" w:history="1">
        <w:r w:rsidRPr="00DA2924">
          <w:rPr>
            <w:rStyle w:val="Hyperlink"/>
            <w:rFonts w:ascii="Garamond" w:hAnsi="Garamond"/>
            <w:sz w:val="22"/>
            <w:szCs w:val="22"/>
          </w:rPr>
          <w:t>Investing in nature: financing conservation and nature-based solutions a practical guide for Europe. Including how to access support from the European Investment Bank’s dedicated Natural Capital Financing Facility</w:t>
        </w:r>
      </w:hyperlink>
      <w:r w:rsidRPr="00DA2924">
        <w:rPr>
          <w:rStyle w:val="FootnoteReference"/>
          <w:rFonts w:ascii="Garamond" w:hAnsi="Garamond"/>
          <w:sz w:val="22"/>
          <w:szCs w:val="22"/>
          <w:vertAlign w:val="baseline"/>
        </w:rPr>
        <w:t xml:space="preserve">. </w:t>
      </w:r>
      <w:hyperlink r:id="rId16" w:history="1"/>
    </w:p>
    <w:p w14:paraId="14992A37" w14:textId="540AE496"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EU Business and Biodiversity Platform, December 2019: Assessment of biodiversity measurement approaches for businesses and financial institutions</w:t>
      </w:r>
      <w:r w:rsidRPr="00DA2924">
        <w:rPr>
          <w:rFonts w:ascii="Garamond" w:hAnsi="Garamond"/>
          <w:sz w:val="22"/>
          <w:szCs w:val="22"/>
        </w:rPr>
        <w:t>.</w:t>
      </w:r>
    </w:p>
    <w:p w14:paraId="40F026AF" w14:textId="20B64BFE"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European Commission, March 2020, Financing a </w:t>
      </w:r>
      <w:r w:rsidR="00C85B91" w:rsidRPr="00DA2924">
        <w:rPr>
          <w:rFonts w:ascii="Garamond" w:hAnsi="Garamond"/>
          <w:sz w:val="22"/>
          <w:szCs w:val="22"/>
        </w:rPr>
        <w:t>S</w:t>
      </w:r>
      <w:r w:rsidRPr="00DA2924">
        <w:rPr>
          <w:rStyle w:val="FootnoteReference"/>
          <w:rFonts w:ascii="Garamond" w:hAnsi="Garamond"/>
          <w:sz w:val="22"/>
          <w:szCs w:val="22"/>
          <w:vertAlign w:val="baseline"/>
        </w:rPr>
        <w:t xml:space="preserve">ustainable European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conomy. Taxonomy: Final </w:t>
      </w:r>
      <w:r w:rsidR="00C85B91" w:rsidRPr="00DA2924">
        <w:rPr>
          <w:rFonts w:ascii="Garamond" w:hAnsi="Garamond"/>
          <w:sz w:val="22"/>
          <w:szCs w:val="22"/>
        </w:rPr>
        <w:t>R</w:t>
      </w:r>
      <w:r w:rsidRPr="00DA2924">
        <w:rPr>
          <w:rStyle w:val="FootnoteReference"/>
          <w:rFonts w:ascii="Garamond" w:hAnsi="Garamond"/>
          <w:sz w:val="22"/>
          <w:szCs w:val="22"/>
          <w:vertAlign w:val="baseline"/>
        </w:rPr>
        <w:t>eport of the EU Technical Expert Group on Sustainable Finance</w:t>
      </w:r>
    </w:p>
    <w:p w14:paraId="7B9B5080" w14:textId="67004364"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 xml:space="preserve">F4B, September 2020: Recapitalising Sovereign Debt. Why Nature Performance Bond are </w:t>
      </w:r>
      <w:r w:rsidR="00B162D5" w:rsidRPr="00DA2924">
        <w:rPr>
          <w:rFonts w:ascii="Garamond" w:hAnsi="Garamond"/>
          <w:sz w:val="22"/>
          <w:szCs w:val="22"/>
        </w:rPr>
        <w:t>N</w:t>
      </w:r>
      <w:r w:rsidRPr="00DA2924">
        <w:rPr>
          <w:rFonts w:ascii="Garamond" w:hAnsi="Garamond"/>
          <w:sz w:val="22"/>
          <w:szCs w:val="22"/>
        </w:rPr>
        <w:t xml:space="preserve">eeded </w:t>
      </w:r>
      <w:r w:rsidR="00B162D5" w:rsidRPr="00DA2924">
        <w:rPr>
          <w:rFonts w:ascii="Garamond" w:hAnsi="Garamond"/>
          <w:sz w:val="22"/>
          <w:szCs w:val="22"/>
        </w:rPr>
        <w:t>N</w:t>
      </w:r>
      <w:r w:rsidRPr="00DA2924">
        <w:rPr>
          <w:rFonts w:ascii="Garamond" w:hAnsi="Garamond"/>
          <w:sz w:val="22"/>
          <w:szCs w:val="22"/>
        </w:rPr>
        <w:t>ow?</w:t>
      </w:r>
    </w:p>
    <w:p w14:paraId="0D61CA51" w14:textId="15347928"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F4B, September 2020: Recapitalising Sovereign Debt. Technical Paper.</w:t>
      </w:r>
    </w:p>
    <w:p w14:paraId="0A7E3BB1" w14:textId="023D1313"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 xml:space="preserve">F4B, April 2021: Debt and Biodiversity: a Chinese Leadership </w:t>
      </w:r>
      <w:r w:rsidR="00B162D5" w:rsidRPr="00DA2924">
        <w:rPr>
          <w:rFonts w:ascii="Garamond" w:hAnsi="Garamond"/>
          <w:sz w:val="22"/>
          <w:szCs w:val="22"/>
        </w:rPr>
        <w:t>O</w:t>
      </w:r>
      <w:r w:rsidRPr="00DA2924">
        <w:rPr>
          <w:rFonts w:ascii="Garamond" w:hAnsi="Garamond"/>
          <w:sz w:val="22"/>
          <w:szCs w:val="22"/>
        </w:rPr>
        <w:t>pportunity</w:t>
      </w:r>
    </w:p>
    <w:p w14:paraId="7C116656" w14:textId="6D07096D"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F4B, IWG on Debt and Nature, November 2020: Nature and Climate Sovereign Bond Facility Paper. </w:t>
      </w:r>
    </w:p>
    <w:p w14:paraId="597C0689" w14:textId="3FA16033" w:rsidR="00B162D5" w:rsidRPr="00DA2924" w:rsidRDefault="00B162D5" w:rsidP="00DA2924">
      <w:pPr>
        <w:pStyle w:val="FootnoteText"/>
        <w:spacing w:after="120"/>
        <w:jc w:val="both"/>
        <w:rPr>
          <w:rFonts w:ascii="Garamond" w:hAnsi="Garamond"/>
          <w:sz w:val="22"/>
          <w:szCs w:val="22"/>
        </w:rPr>
      </w:pPr>
      <w:r w:rsidRPr="00BE59D8">
        <w:rPr>
          <w:rFonts w:ascii="Garamond" w:hAnsi="Garamond"/>
          <w:sz w:val="22"/>
          <w:szCs w:val="22"/>
        </w:rPr>
        <w:t xml:space="preserve">F4B-Vivideconomics, November 2020: </w:t>
      </w:r>
      <w:hyperlink r:id="rId17" w:history="1">
        <w:r w:rsidRPr="00BE59D8">
          <w:rPr>
            <w:rStyle w:val="Hyperlink"/>
            <w:rFonts w:ascii="Garamond" w:hAnsi="Garamond"/>
            <w:sz w:val="22"/>
            <w:szCs w:val="22"/>
          </w:rPr>
          <w:t>Greenness of Stimulus Index</w:t>
        </w:r>
      </w:hyperlink>
      <w:r w:rsidRPr="00DA2924">
        <w:rPr>
          <w:rFonts w:ascii="Garamond" w:hAnsi="Garamond"/>
          <w:sz w:val="22"/>
          <w:szCs w:val="22"/>
        </w:rPr>
        <w:t xml:space="preserve">. </w:t>
      </w:r>
    </w:p>
    <w:p w14:paraId="204DC6E8" w14:textId="336F5FA2"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lastRenderedPageBreak/>
        <w:t>Finance for Biodiversity Initiative, September 2020: 1- Recapitalising Sovereign Debt. Why Nature Performance Bonds are Needed Now and 2- Technical Paper.</w:t>
      </w:r>
    </w:p>
    <w:p w14:paraId="52B49800" w14:textId="3CCB00D2" w:rsidR="00DA2924" w:rsidRDefault="00DA2924" w:rsidP="00DA2924">
      <w:pPr>
        <w:pStyle w:val="FootnoteText"/>
        <w:spacing w:after="120"/>
        <w:jc w:val="both"/>
        <w:rPr>
          <w:rStyle w:val="Hyperlink"/>
          <w:rFonts w:ascii="Garamond" w:hAnsi="Garamond" w:cs="Arial"/>
          <w:sz w:val="22"/>
          <w:szCs w:val="22"/>
        </w:rPr>
      </w:pPr>
      <w:r w:rsidRPr="00DA2924">
        <w:rPr>
          <w:rFonts w:ascii="Garamond" w:hAnsi="Garamond"/>
          <w:sz w:val="22"/>
          <w:szCs w:val="22"/>
        </w:rPr>
        <w:t xml:space="preserve">Finance for Biodiversity Initiative, November 2020: </w:t>
      </w:r>
      <w:hyperlink r:id="rId18" w:history="1">
        <w:r w:rsidRPr="00DA2924">
          <w:rPr>
            <w:rStyle w:val="Hyperlink"/>
            <w:rFonts w:ascii="Garamond" w:hAnsi="Garamond" w:cs="Arial"/>
            <w:sz w:val="22"/>
            <w:szCs w:val="22"/>
          </w:rPr>
          <w:t>Aligning Development Finance with Nature’s Needs: Protecting Nature’s Development Dividend</w:t>
        </w:r>
      </w:hyperlink>
      <w:r>
        <w:rPr>
          <w:rStyle w:val="Hyperlink"/>
          <w:rFonts w:ascii="Garamond" w:hAnsi="Garamond" w:cs="Arial"/>
          <w:sz w:val="22"/>
          <w:szCs w:val="22"/>
        </w:rPr>
        <w:t>.</w:t>
      </w:r>
    </w:p>
    <w:p w14:paraId="52EB5E6A" w14:textId="05469941" w:rsidR="00DA2924" w:rsidRDefault="00DA2924" w:rsidP="00DA2924">
      <w:pPr>
        <w:pStyle w:val="FootnoteText"/>
        <w:spacing w:after="120"/>
        <w:jc w:val="both"/>
        <w:rPr>
          <w:rStyle w:val="Hyperlink"/>
          <w:rFonts w:ascii="Garamond" w:hAnsi="Garamond"/>
          <w:color w:val="000000"/>
          <w:sz w:val="22"/>
          <w:szCs w:val="22"/>
        </w:rPr>
      </w:pPr>
      <w:r w:rsidRPr="00DA2924">
        <w:rPr>
          <w:rStyle w:val="Hyperlink"/>
          <w:rFonts w:ascii="Garamond" w:hAnsi="Garamond" w:cs="Arial"/>
          <w:color w:val="000000" w:themeColor="text1"/>
          <w:sz w:val="22"/>
          <w:szCs w:val="22"/>
          <w:u w:val="none"/>
        </w:rPr>
        <w:t xml:space="preserve">Finance for Biodiversity Pledge, 2020: </w:t>
      </w:r>
      <w:hyperlink r:id="rId19" w:history="1">
        <w:r w:rsidRPr="00DA2924">
          <w:rPr>
            <w:rStyle w:val="Hyperlink"/>
            <w:rFonts w:ascii="Garamond" w:hAnsi="Garamond"/>
            <w:color w:val="000000"/>
            <w:sz w:val="22"/>
            <w:szCs w:val="22"/>
          </w:rPr>
          <w:t xml:space="preserve">Finance for Biodiversity Pledge and Guidance </w:t>
        </w:r>
        <w:r>
          <w:rPr>
            <w:rStyle w:val="Hyperlink"/>
            <w:rFonts w:ascii="Garamond" w:hAnsi="Garamond"/>
            <w:color w:val="000000"/>
            <w:sz w:val="22"/>
            <w:szCs w:val="22"/>
          </w:rPr>
          <w:t>D</w:t>
        </w:r>
        <w:r w:rsidRPr="00DA2924">
          <w:rPr>
            <w:rStyle w:val="Hyperlink"/>
            <w:rFonts w:ascii="Garamond" w:hAnsi="Garamond"/>
            <w:color w:val="000000"/>
            <w:sz w:val="22"/>
            <w:szCs w:val="22"/>
          </w:rPr>
          <w:t>ocument</w:t>
        </w:r>
      </w:hyperlink>
      <w:r>
        <w:rPr>
          <w:rStyle w:val="Hyperlink"/>
          <w:rFonts w:ascii="Garamond" w:hAnsi="Garamond"/>
          <w:color w:val="000000"/>
          <w:sz w:val="22"/>
          <w:szCs w:val="22"/>
        </w:rPr>
        <w:t>.</w:t>
      </w:r>
    </w:p>
    <w:p w14:paraId="00721681" w14:textId="756170FA" w:rsidR="00DE52F0" w:rsidRPr="00DE52F0" w:rsidRDefault="00DE52F0" w:rsidP="00DE52F0">
      <w:pPr>
        <w:pStyle w:val="NormalWeb"/>
        <w:spacing w:before="0" w:beforeAutospacing="0" w:after="120" w:afterAutospacing="0"/>
        <w:rPr>
          <w:rStyle w:val="Hyperlink"/>
          <w:rFonts w:ascii="Garamond" w:eastAsiaTheme="minorHAnsi" w:hAnsi="Garamond" w:cs="Arial"/>
          <w:color w:val="000000" w:themeColor="text1"/>
          <w:sz w:val="22"/>
          <w:szCs w:val="22"/>
        </w:rPr>
      </w:pPr>
      <w:r w:rsidRPr="00BE59D8">
        <w:rPr>
          <w:rStyle w:val="Hyperlink"/>
          <w:rFonts w:ascii="Garamond" w:eastAsiaTheme="minorHAnsi" w:hAnsi="Garamond" w:cs="Arial"/>
          <w:color w:val="000000" w:themeColor="text1"/>
          <w:sz w:val="22"/>
          <w:szCs w:val="22"/>
          <w:u w:val="none"/>
        </w:rPr>
        <w:t xml:space="preserve">Finance for Biodiversity Pledge: </w:t>
      </w:r>
      <w:hyperlink r:id="rId20" w:history="1">
        <w:r w:rsidRPr="00BE59D8">
          <w:rPr>
            <w:rStyle w:val="Hyperlink"/>
            <w:rFonts w:ascii="Garamond" w:eastAsiaTheme="minorHAnsi" w:hAnsi="Garamond" w:cs="Arial"/>
            <w:sz w:val="22"/>
            <w:szCs w:val="22"/>
          </w:rPr>
          <w:t>Guide on Biodiversity Measurement Approaches</w:t>
        </w:r>
      </w:hyperlink>
      <w:r>
        <w:rPr>
          <w:rStyle w:val="Hyperlink"/>
          <w:rFonts w:ascii="Garamond" w:eastAsiaTheme="minorHAnsi" w:hAnsi="Garamond" w:cs="Arial"/>
          <w:color w:val="000000" w:themeColor="text1"/>
          <w:sz w:val="22"/>
          <w:szCs w:val="22"/>
        </w:rPr>
        <w:t>.</w:t>
      </w:r>
      <w:r w:rsidRPr="00DE52F0">
        <w:rPr>
          <w:rStyle w:val="Hyperlink"/>
          <w:rFonts w:eastAsiaTheme="minorHAnsi" w:cs="Arial"/>
          <w:color w:val="000000" w:themeColor="text1"/>
          <w:sz w:val="22"/>
          <w:szCs w:val="22"/>
        </w:rPr>
        <w:t xml:space="preserve">  </w:t>
      </w:r>
    </w:p>
    <w:p w14:paraId="7B2276C8" w14:textId="0B6E7F14"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Finance for Tomorrow, November 2019, and outlook 2020: Mobilizing Investors to Protect Climate, Land and Biodiversity - Summary of Three Key Events on Natural Capital Investing. </w:t>
      </w:r>
    </w:p>
    <w:p w14:paraId="290DC735" w14:textId="36484976"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Finance Watch, May 2020</w:t>
      </w:r>
      <w:r w:rsidRPr="00DA2924">
        <w:rPr>
          <w:rFonts w:ascii="Garamond" w:hAnsi="Garamond"/>
          <w:sz w:val="22"/>
          <w:szCs w:val="22"/>
        </w:rPr>
        <w:t xml:space="preserve">: </w:t>
      </w:r>
      <w:r w:rsidRPr="00DA2924">
        <w:rPr>
          <w:rStyle w:val="FootnoteReference"/>
          <w:rFonts w:ascii="Garamond" w:hAnsi="Garamond"/>
          <w:sz w:val="22"/>
          <w:szCs w:val="22"/>
          <w:vertAlign w:val="baseline"/>
        </w:rPr>
        <w:t xml:space="preserve">Nature’s Return. Embedding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nvironmental </w:t>
      </w:r>
      <w:r w:rsidR="00C85B91" w:rsidRPr="00DA2924">
        <w:rPr>
          <w:rFonts w:ascii="Garamond" w:hAnsi="Garamond"/>
          <w:sz w:val="22"/>
          <w:szCs w:val="22"/>
        </w:rPr>
        <w:t>G</w:t>
      </w:r>
      <w:r w:rsidRPr="00DA2924">
        <w:rPr>
          <w:rStyle w:val="FootnoteReference"/>
          <w:rFonts w:ascii="Garamond" w:hAnsi="Garamond"/>
          <w:sz w:val="22"/>
          <w:szCs w:val="22"/>
          <w:vertAlign w:val="baseline"/>
        </w:rPr>
        <w:t xml:space="preserve">oals at the </w:t>
      </w:r>
      <w:r w:rsidR="00C85B91" w:rsidRPr="00DA2924">
        <w:rPr>
          <w:rFonts w:ascii="Garamond" w:hAnsi="Garamond"/>
          <w:sz w:val="22"/>
          <w:szCs w:val="22"/>
        </w:rPr>
        <w:t>H</w:t>
      </w:r>
      <w:r w:rsidRPr="00DA2924">
        <w:rPr>
          <w:rStyle w:val="FootnoteReference"/>
          <w:rFonts w:ascii="Garamond" w:hAnsi="Garamond"/>
          <w:sz w:val="22"/>
          <w:szCs w:val="22"/>
          <w:vertAlign w:val="baseline"/>
        </w:rPr>
        <w:t xml:space="preserve">eart of </w:t>
      </w:r>
      <w:r w:rsidR="00C85B91" w:rsidRPr="00DA2924">
        <w:rPr>
          <w:rFonts w:ascii="Garamond" w:hAnsi="Garamond"/>
          <w:sz w:val="22"/>
          <w:szCs w:val="22"/>
        </w:rPr>
        <w:t>E</w:t>
      </w:r>
      <w:r w:rsidRPr="00DA2924">
        <w:rPr>
          <w:rStyle w:val="FootnoteReference"/>
          <w:rFonts w:ascii="Garamond" w:hAnsi="Garamond"/>
          <w:sz w:val="22"/>
          <w:szCs w:val="22"/>
          <w:vertAlign w:val="baseline"/>
        </w:rPr>
        <w:t xml:space="preserve">conomic and </w:t>
      </w:r>
      <w:r w:rsidR="00C85B91" w:rsidRPr="00DA2924">
        <w:rPr>
          <w:rFonts w:ascii="Garamond" w:hAnsi="Garamond"/>
          <w:sz w:val="22"/>
          <w:szCs w:val="22"/>
        </w:rPr>
        <w:t>F</w:t>
      </w:r>
      <w:r w:rsidRPr="00DA2924">
        <w:rPr>
          <w:rStyle w:val="FootnoteReference"/>
          <w:rFonts w:ascii="Garamond" w:hAnsi="Garamond"/>
          <w:sz w:val="22"/>
          <w:szCs w:val="22"/>
          <w:vertAlign w:val="baseline"/>
        </w:rPr>
        <w:t xml:space="preserve">inancial </w:t>
      </w:r>
      <w:r w:rsidR="00C85B91" w:rsidRPr="00DA2924">
        <w:rPr>
          <w:rFonts w:ascii="Garamond" w:hAnsi="Garamond"/>
          <w:sz w:val="22"/>
          <w:szCs w:val="22"/>
        </w:rPr>
        <w:t>D</w:t>
      </w:r>
      <w:r w:rsidRPr="00DA2924">
        <w:rPr>
          <w:rStyle w:val="FootnoteReference"/>
          <w:rFonts w:ascii="Garamond" w:hAnsi="Garamond"/>
          <w:sz w:val="22"/>
          <w:szCs w:val="22"/>
          <w:vertAlign w:val="baseline"/>
        </w:rPr>
        <w:t>ecision-</w:t>
      </w:r>
      <w:r w:rsidR="00C85B91" w:rsidRPr="00DA2924">
        <w:rPr>
          <w:rFonts w:ascii="Garamond" w:hAnsi="Garamond"/>
          <w:sz w:val="22"/>
          <w:szCs w:val="22"/>
        </w:rPr>
        <w:t>M</w:t>
      </w:r>
      <w:r w:rsidRPr="00DA2924">
        <w:rPr>
          <w:rStyle w:val="FootnoteReference"/>
          <w:rFonts w:ascii="Garamond" w:hAnsi="Garamond"/>
          <w:sz w:val="22"/>
          <w:szCs w:val="22"/>
          <w:vertAlign w:val="baseline"/>
        </w:rPr>
        <w:t xml:space="preserve">aking. </w:t>
      </w:r>
    </w:p>
    <w:p w14:paraId="2AA70FF5" w14:textId="5D04006C" w:rsidR="003B4239" w:rsidRPr="00DA2924" w:rsidRDefault="003B4239" w:rsidP="00DA2924">
      <w:pPr>
        <w:pStyle w:val="FootnoteText"/>
        <w:spacing w:after="120"/>
        <w:jc w:val="both"/>
        <w:rPr>
          <w:rFonts w:ascii="Garamond" w:hAnsi="Garamond"/>
          <w:sz w:val="22"/>
          <w:szCs w:val="22"/>
          <w:lang w:val="fr-FR"/>
        </w:rPr>
      </w:pPr>
      <w:r w:rsidRPr="00BE59D8">
        <w:rPr>
          <w:rFonts w:ascii="Garamond" w:hAnsi="Garamond"/>
          <w:sz w:val="22"/>
          <w:szCs w:val="22"/>
          <w:lang w:val="fr-FR"/>
        </w:rPr>
        <w:t xml:space="preserve">FRB, H. </w:t>
      </w:r>
      <w:proofErr w:type="spellStart"/>
      <w:r w:rsidRPr="00BE59D8">
        <w:rPr>
          <w:rFonts w:ascii="Garamond" w:hAnsi="Garamond"/>
          <w:sz w:val="22"/>
          <w:szCs w:val="22"/>
          <w:lang w:val="fr-FR"/>
        </w:rPr>
        <w:t>Levrel</w:t>
      </w:r>
      <w:proofErr w:type="spellEnd"/>
      <w:r w:rsidRPr="00BE59D8">
        <w:rPr>
          <w:rFonts w:ascii="Garamond" w:hAnsi="Garamond"/>
          <w:sz w:val="22"/>
          <w:szCs w:val="22"/>
          <w:lang w:val="fr-FR"/>
        </w:rPr>
        <w:t xml:space="preserve">, June 2020: </w:t>
      </w:r>
      <w:r w:rsidR="009D22FF">
        <w:fldChar w:fldCharType="begin"/>
      </w:r>
      <w:r w:rsidR="009D22FF" w:rsidRPr="009D22FF">
        <w:rPr>
          <w:lang w:val="fr-FR"/>
        </w:rPr>
        <w:instrText xml:space="preserve"> HYPERLINK "https://www.fondationbiodiversite.fr/wp-content/uploads/2020/06/03-06-2020-Opinion-Eco</w:instrText>
      </w:r>
      <w:r w:rsidR="009D22FF" w:rsidRPr="009D22FF">
        <w:rPr>
          <w:lang w:val="fr-FR"/>
        </w:rPr>
        <w:instrText xml:space="preserve">nomie-biodiversite.pdf" </w:instrText>
      </w:r>
      <w:r w:rsidR="009D22FF">
        <w:fldChar w:fldCharType="separate"/>
      </w:r>
      <w:r w:rsidRPr="00BE59D8">
        <w:rPr>
          <w:rStyle w:val="Hyperlink"/>
          <w:rFonts w:ascii="Garamond" w:hAnsi="Garamond"/>
          <w:sz w:val="22"/>
          <w:szCs w:val="22"/>
          <w:lang w:val="fr-FR"/>
        </w:rPr>
        <w:t>D’une économie de la biodiversité à une économie de la conservation de la biodiversité</w:t>
      </w:r>
      <w:r w:rsidR="009D22FF">
        <w:rPr>
          <w:rStyle w:val="Hyperlink"/>
          <w:rFonts w:ascii="Garamond" w:hAnsi="Garamond"/>
          <w:sz w:val="22"/>
          <w:szCs w:val="22"/>
          <w:lang w:val="fr-FR"/>
        </w:rPr>
        <w:fldChar w:fldCharType="end"/>
      </w:r>
      <w:r w:rsidRPr="00DA2924">
        <w:rPr>
          <w:rFonts w:ascii="Garamond" w:hAnsi="Garamond"/>
          <w:sz w:val="22"/>
          <w:szCs w:val="22"/>
          <w:lang w:val="fr-FR"/>
        </w:rPr>
        <w:t xml:space="preserve">. </w:t>
      </w:r>
    </w:p>
    <w:p w14:paraId="1F4BF7C2" w14:textId="10C46490"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Friends of Ocean action, </w:t>
      </w:r>
      <w:r w:rsidRPr="00DA2924">
        <w:rPr>
          <w:rFonts w:ascii="Garamond" w:hAnsi="Garamond"/>
          <w:sz w:val="22"/>
          <w:szCs w:val="22"/>
        </w:rPr>
        <w:t xml:space="preserve">April </w:t>
      </w:r>
      <w:r w:rsidRPr="00DA2924">
        <w:rPr>
          <w:rStyle w:val="FootnoteReference"/>
          <w:rFonts w:ascii="Garamond" w:hAnsi="Garamond"/>
          <w:sz w:val="22"/>
          <w:szCs w:val="22"/>
          <w:vertAlign w:val="baseline"/>
        </w:rPr>
        <w:t xml:space="preserve">2020: The Ocean Finance Handbook - Increasing </w:t>
      </w:r>
      <w:r w:rsidR="00C85B91" w:rsidRPr="00DA2924">
        <w:rPr>
          <w:rFonts w:ascii="Garamond" w:hAnsi="Garamond"/>
          <w:sz w:val="22"/>
          <w:szCs w:val="22"/>
        </w:rPr>
        <w:t>F</w:t>
      </w:r>
      <w:r w:rsidRPr="00DA2924">
        <w:rPr>
          <w:rStyle w:val="FootnoteReference"/>
          <w:rFonts w:ascii="Garamond" w:hAnsi="Garamond"/>
          <w:sz w:val="22"/>
          <w:szCs w:val="22"/>
          <w:vertAlign w:val="baseline"/>
        </w:rPr>
        <w:t xml:space="preserve">inance for a </w:t>
      </w:r>
      <w:r w:rsidR="00C85B91" w:rsidRPr="00DA2924">
        <w:rPr>
          <w:rFonts w:ascii="Garamond" w:hAnsi="Garamond"/>
          <w:sz w:val="22"/>
          <w:szCs w:val="22"/>
        </w:rPr>
        <w:t>H</w:t>
      </w:r>
      <w:r w:rsidRPr="00DA2924">
        <w:rPr>
          <w:rStyle w:val="FootnoteReference"/>
          <w:rFonts w:ascii="Garamond" w:hAnsi="Garamond"/>
          <w:sz w:val="22"/>
          <w:szCs w:val="22"/>
          <w:vertAlign w:val="baseline"/>
        </w:rPr>
        <w:t xml:space="preserve">ealthy </w:t>
      </w:r>
      <w:r w:rsidR="00C85B91" w:rsidRPr="00DA2924">
        <w:rPr>
          <w:rFonts w:ascii="Garamond" w:hAnsi="Garamond"/>
          <w:sz w:val="22"/>
          <w:szCs w:val="22"/>
        </w:rPr>
        <w:t>O</w:t>
      </w:r>
      <w:r w:rsidRPr="00DA2924">
        <w:rPr>
          <w:rStyle w:val="FootnoteReference"/>
          <w:rFonts w:ascii="Garamond" w:hAnsi="Garamond"/>
          <w:sz w:val="22"/>
          <w:szCs w:val="22"/>
          <w:vertAlign w:val="baseline"/>
        </w:rPr>
        <w:t>cean.</w:t>
      </w:r>
    </w:p>
    <w:p w14:paraId="4775A89F" w14:textId="1312AEAF"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GIZ, 2018:  Finance </w:t>
      </w:r>
      <w:r w:rsidR="00C85B91" w:rsidRPr="00DA2924">
        <w:rPr>
          <w:rStyle w:val="FootnoteReference"/>
          <w:rFonts w:ascii="Garamond" w:hAnsi="Garamond"/>
          <w:sz w:val="22"/>
          <w:szCs w:val="22"/>
          <w:vertAlign w:val="baseline"/>
        </w:rPr>
        <w:t>O</w:t>
      </w:r>
      <w:r w:rsidRPr="00DA2924">
        <w:rPr>
          <w:rStyle w:val="FootnoteReference"/>
          <w:rFonts w:ascii="Garamond" w:hAnsi="Garamond"/>
          <w:sz w:val="22"/>
          <w:szCs w:val="22"/>
          <w:vertAlign w:val="baseline"/>
        </w:rPr>
        <w:t xml:space="preserve">ptions and </w:t>
      </w:r>
      <w:r w:rsidR="00C85B91" w:rsidRPr="00DA2924">
        <w:rPr>
          <w:rStyle w:val="FootnoteReference"/>
          <w:rFonts w:ascii="Garamond" w:hAnsi="Garamond"/>
          <w:sz w:val="22"/>
          <w:szCs w:val="22"/>
          <w:vertAlign w:val="baseline"/>
        </w:rPr>
        <w:t>I</w:t>
      </w:r>
      <w:r w:rsidRPr="00DA2924">
        <w:rPr>
          <w:rStyle w:val="FootnoteReference"/>
          <w:rFonts w:ascii="Garamond" w:hAnsi="Garamond"/>
          <w:sz w:val="22"/>
          <w:szCs w:val="22"/>
          <w:vertAlign w:val="baseline"/>
        </w:rPr>
        <w:t>nstruments for Ecosystem-</w:t>
      </w:r>
      <w:r w:rsidR="00C85B91" w:rsidRPr="00DA2924">
        <w:rPr>
          <w:rStyle w:val="FootnoteReference"/>
          <w:rFonts w:ascii="Garamond" w:hAnsi="Garamond"/>
          <w:sz w:val="22"/>
          <w:szCs w:val="22"/>
          <w:vertAlign w:val="baseline"/>
        </w:rPr>
        <w:t>B</w:t>
      </w:r>
      <w:r w:rsidRPr="00DA2924">
        <w:rPr>
          <w:rStyle w:val="FootnoteReference"/>
          <w:rFonts w:ascii="Garamond" w:hAnsi="Garamond"/>
          <w:sz w:val="22"/>
          <w:szCs w:val="22"/>
          <w:vertAlign w:val="baseline"/>
        </w:rPr>
        <w:t xml:space="preserve">ased Adaptation - Overview and </w:t>
      </w:r>
      <w:r w:rsidR="00C85B91" w:rsidRPr="00DA2924">
        <w:rPr>
          <w:rFonts w:ascii="Garamond" w:hAnsi="Garamond"/>
          <w:sz w:val="22"/>
          <w:szCs w:val="22"/>
        </w:rPr>
        <w:t>C</w:t>
      </w:r>
      <w:r w:rsidRPr="00DA2924">
        <w:rPr>
          <w:rStyle w:val="FootnoteReference"/>
          <w:rFonts w:ascii="Garamond" w:hAnsi="Garamond"/>
          <w:sz w:val="22"/>
          <w:szCs w:val="22"/>
          <w:vertAlign w:val="baseline"/>
        </w:rPr>
        <w:t xml:space="preserve">ompilation of </w:t>
      </w:r>
      <w:r w:rsidR="00C85B91" w:rsidRPr="00DA2924">
        <w:rPr>
          <w:rStyle w:val="FootnoteReference"/>
          <w:rFonts w:ascii="Garamond" w:hAnsi="Garamond"/>
          <w:sz w:val="22"/>
          <w:szCs w:val="22"/>
          <w:vertAlign w:val="baseline"/>
        </w:rPr>
        <w:t>T</w:t>
      </w:r>
      <w:r w:rsidRPr="00DA2924">
        <w:rPr>
          <w:rStyle w:val="FootnoteReference"/>
          <w:rFonts w:ascii="Garamond" w:hAnsi="Garamond"/>
          <w:sz w:val="22"/>
          <w:szCs w:val="22"/>
          <w:vertAlign w:val="baseline"/>
        </w:rPr>
        <w:t xml:space="preserve">en </w:t>
      </w:r>
      <w:r w:rsidR="00C85B91" w:rsidRPr="00DA2924">
        <w:rPr>
          <w:rStyle w:val="FootnoteReference"/>
          <w:rFonts w:ascii="Garamond" w:hAnsi="Garamond"/>
          <w:sz w:val="22"/>
          <w:szCs w:val="22"/>
          <w:vertAlign w:val="baseline"/>
        </w:rPr>
        <w:t>E</w:t>
      </w:r>
      <w:r w:rsidRPr="00DA2924">
        <w:rPr>
          <w:rStyle w:val="FootnoteReference"/>
          <w:rFonts w:ascii="Garamond" w:hAnsi="Garamond"/>
          <w:sz w:val="22"/>
          <w:szCs w:val="22"/>
          <w:vertAlign w:val="baseline"/>
        </w:rPr>
        <w:t>xamples.</w:t>
      </w:r>
    </w:p>
    <w:p w14:paraId="3B1C0167" w14:textId="44064132" w:rsidR="003B4239" w:rsidRPr="00DA2924" w:rsidRDefault="003B4239" w:rsidP="00DA2924">
      <w:pPr>
        <w:pStyle w:val="FootnoteText"/>
        <w:spacing w:after="120"/>
        <w:jc w:val="both"/>
        <w:rPr>
          <w:rFonts w:ascii="Garamond" w:hAnsi="Garamond"/>
          <w:sz w:val="22"/>
          <w:szCs w:val="22"/>
        </w:rPr>
      </w:pPr>
      <w:r w:rsidRPr="00DA2924">
        <w:rPr>
          <w:rFonts w:ascii="Garamond" w:hAnsi="Garamond"/>
          <w:sz w:val="22"/>
          <w:szCs w:val="22"/>
        </w:rPr>
        <w:t xml:space="preserve">Global Canopy, 2012: The </w:t>
      </w:r>
      <w:r w:rsidR="00C85B91" w:rsidRPr="00DA2924">
        <w:rPr>
          <w:rFonts w:ascii="Garamond" w:hAnsi="Garamond"/>
          <w:sz w:val="22"/>
          <w:szCs w:val="22"/>
        </w:rPr>
        <w:t>L</w:t>
      </w:r>
      <w:r w:rsidRPr="00DA2924">
        <w:rPr>
          <w:rFonts w:ascii="Garamond" w:hAnsi="Garamond"/>
          <w:sz w:val="22"/>
          <w:szCs w:val="22"/>
        </w:rPr>
        <w:t xml:space="preserve">ittle Biodiversity </w:t>
      </w:r>
      <w:r w:rsidR="00C85B91" w:rsidRPr="00DA2924">
        <w:rPr>
          <w:rFonts w:ascii="Garamond" w:hAnsi="Garamond"/>
          <w:sz w:val="22"/>
          <w:szCs w:val="22"/>
        </w:rPr>
        <w:t>F</w:t>
      </w:r>
      <w:r w:rsidRPr="00DA2924">
        <w:rPr>
          <w:rFonts w:ascii="Garamond" w:hAnsi="Garamond"/>
          <w:sz w:val="22"/>
          <w:szCs w:val="22"/>
        </w:rPr>
        <w:t xml:space="preserve">inance </w:t>
      </w:r>
      <w:r w:rsidR="00C85B91" w:rsidRPr="00DA2924">
        <w:rPr>
          <w:rFonts w:ascii="Garamond" w:hAnsi="Garamond"/>
          <w:sz w:val="22"/>
          <w:szCs w:val="22"/>
        </w:rPr>
        <w:t>B</w:t>
      </w:r>
      <w:r w:rsidRPr="00DA2924">
        <w:rPr>
          <w:rFonts w:ascii="Garamond" w:hAnsi="Garamond"/>
          <w:sz w:val="22"/>
          <w:szCs w:val="22"/>
        </w:rPr>
        <w:t xml:space="preserve">ook. A </w:t>
      </w:r>
      <w:r w:rsidR="00C85B91" w:rsidRPr="00DA2924">
        <w:rPr>
          <w:rFonts w:ascii="Garamond" w:hAnsi="Garamond"/>
          <w:sz w:val="22"/>
          <w:szCs w:val="22"/>
        </w:rPr>
        <w:t>G</w:t>
      </w:r>
      <w:r w:rsidRPr="00DA2924">
        <w:rPr>
          <w:rFonts w:ascii="Garamond" w:hAnsi="Garamond"/>
          <w:sz w:val="22"/>
          <w:szCs w:val="22"/>
        </w:rPr>
        <w:t xml:space="preserve">uide to </w:t>
      </w:r>
      <w:r w:rsidR="00C85B91" w:rsidRPr="00DA2924">
        <w:rPr>
          <w:rFonts w:ascii="Garamond" w:hAnsi="Garamond"/>
          <w:sz w:val="22"/>
          <w:szCs w:val="22"/>
        </w:rPr>
        <w:t>P</w:t>
      </w:r>
      <w:r w:rsidRPr="00DA2924">
        <w:rPr>
          <w:rFonts w:ascii="Garamond" w:hAnsi="Garamond"/>
          <w:sz w:val="22"/>
          <w:szCs w:val="22"/>
        </w:rPr>
        <w:t xml:space="preserve">roactive </w:t>
      </w:r>
      <w:r w:rsidR="00C85B91" w:rsidRPr="00DA2924">
        <w:rPr>
          <w:rFonts w:ascii="Garamond" w:hAnsi="Garamond"/>
          <w:sz w:val="22"/>
          <w:szCs w:val="22"/>
        </w:rPr>
        <w:t>I</w:t>
      </w:r>
      <w:r w:rsidRPr="00DA2924">
        <w:rPr>
          <w:rFonts w:ascii="Garamond" w:hAnsi="Garamond"/>
          <w:sz w:val="22"/>
          <w:szCs w:val="22"/>
        </w:rPr>
        <w:t xml:space="preserve">nvestment in </w:t>
      </w:r>
      <w:r w:rsidR="00C85B91" w:rsidRPr="00DA2924">
        <w:rPr>
          <w:rFonts w:ascii="Garamond" w:hAnsi="Garamond"/>
          <w:sz w:val="22"/>
          <w:szCs w:val="22"/>
        </w:rPr>
        <w:t>N</w:t>
      </w:r>
      <w:r w:rsidRPr="00DA2924">
        <w:rPr>
          <w:rFonts w:ascii="Garamond" w:hAnsi="Garamond"/>
          <w:sz w:val="22"/>
          <w:szCs w:val="22"/>
        </w:rPr>
        <w:t xml:space="preserve">atural </w:t>
      </w:r>
      <w:r w:rsidR="00C85B91" w:rsidRPr="00DA2924">
        <w:rPr>
          <w:rFonts w:ascii="Garamond" w:hAnsi="Garamond"/>
          <w:sz w:val="22"/>
          <w:szCs w:val="22"/>
        </w:rPr>
        <w:t>C</w:t>
      </w:r>
      <w:r w:rsidRPr="00DA2924">
        <w:rPr>
          <w:rFonts w:ascii="Garamond" w:hAnsi="Garamond"/>
          <w:sz w:val="22"/>
          <w:szCs w:val="22"/>
        </w:rPr>
        <w:t xml:space="preserve">apital (PINC). </w:t>
      </w:r>
    </w:p>
    <w:p w14:paraId="2C43D0B0" w14:textId="6EDAA38C"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Grantham Research Institute on Climate Change and the Environment, Planet Tracker, 2020: The </w:t>
      </w:r>
      <w:r w:rsidR="00C85B91"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overeign </w:t>
      </w:r>
      <w:r w:rsidR="00C85B91" w:rsidRPr="00DA2924">
        <w:rPr>
          <w:rStyle w:val="FootnoteReference"/>
          <w:rFonts w:ascii="Garamond" w:hAnsi="Garamond"/>
          <w:sz w:val="22"/>
          <w:szCs w:val="22"/>
          <w:vertAlign w:val="baseline"/>
        </w:rPr>
        <w:t>T</w:t>
      </w:r>
      <w:r w:rsidRPr="00DA2924">
        <w:rPr>
          <w:rStyle w:val="FootnoteReference"/>
          <w:rFonts w:ascii="Garamond" w:hAnsi="Garamond"/>
          <w:sz w:val="22"/>
          <w:szCs w:val="22"/>
          <w:vertAlign w:val="baseline"/>
        </w:rPr>
        <w:t xml:space="preserve">ransition to </w:t>
      </w:r>
      <w:r w:rsidR="00C85B91"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ustainability - Understanding the </w:t>
      </w:r>
      <w:r w:rsidR="00C85B91" w:rsidRPr="00DA2924">
        <w:rPr>
          <w:rStyle w:val="FootnoteReference"/>
          <w:rFonts w:ascii="Garamond" w:hAnsi="Garamond"/>
          <w:sz w:val="22"/>
          <w:szCs w:val="22"/>
          <w:vertAlign w:val="baseline"/>
        </w:rPr>
        <w:t>D</w:t>
      </w:r>
      <w:r w:rsidRPr="00DA2924">
        <w:rPr>
          <w:rStyle w:val="FootnoteReference"/>
          <w:rFonts w:ascii="Garamond" w:hAnsi="Garamond"/>
          <w:sz w:val="22"/>
          <w:szCs w:val="22"/>
          <w:vertAlign w:val="baseline"/>
        </w:rPr>
        <w:t xml:space="preserve">ependence of </w:t>
      </w:r>
      <w:r w:rsidR="00C85B91"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overeign </w:t>
      </w:r>
      <w:r w:rsidR="00C85B91" w:rsidRPr="00DA2924">
        <w:rPr>
          <w:rStyle w:val="FootnoteReference"/>
          <w:rFonts w:ascii="Garamond" w:hAnsi="Garamond"/>
          <w:sz w:val="22"/>
          <w:szCs w:val="22"/>
          <w:vertAlign w:val="baseline"/>
        </w:rPr>
        <w:t>D</w:t>
      </w:r>
      <w:r w:rsidRPr="00DA2924">
        <w:rPr>
          <w:rStyle w:val="FootnoteReference"/>
          <w:rFonts w:ascii="Garamond" w:hAnsi="Garamond"/>
          <w:sz w:val="22"/>
          <w:szCs w:val="22"/>
          <w:vertAlign w:val="baseline"/>
        </w:rPr>
        <w:t xml:space="preserve">ebt on </w:t>
      </w:r>
      <w:r w:rsidR="00C85B91" w:rsidRPr="00DA2924">
        <w:rPr>
          <w:rStyle w:val="FootnoteReference"/>
          <w:rFonts w:ascii="Garamond" w:hAnsi="Garamond"/>
          <w:sz w:val="22"/>
          <w:szCs w:val="22"/>
          <w:vertAlign w:val="baseline"/>
        </w:rPr>
        <w:t>N</w:t>
      </w:r>
      <w:r w:rsidRPr="00DA2924">
        <w:rPr>
          <w:rStyle w:val="FootnoteReference"/>
          <w:rFonts w:ascii="Garamond" w:hAnsi="Garamond"/>
          <w:sz w:val="22"/>
          <w:szCs w:val="22"/>
          <w:vertAlign w:val="baseline"/>
        </w:rPr>
        <w:t>ature.</w:t>
      </w:r>
    </w:p>
    <w:p w14:paraId="54C13249" w14:textId="6535E5FD" w:rsidR="00B162D5"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High Level Panel for a Sustainable Ocean Economy, </w:t>
      </w:r>
      <w:proofErr w:type="spellStart"/>
      <w:r w:rsidRPr="00DA2924">
        <w:rPr>
          <w:rFonts w:ascii="Garamond" w:hAnsi="Garamond"/>
          <w:sz w:val="22"/>
          <w:szCs w:val="22"/>
        </w:rPr>
        <w:t>Sumaila</w:t>
      </w:r>
      <w:proofErr w:type="spellEnd"/>
      <w:r w:rsidRPr="00DA2924">
        <w:rPr>
          <w:rFonts w:ascii="Garamond" w:hAnsi="Garamond"/>
          <w:sz w:val="22"/>
          <w:szCs w:val="22"/>
        </w:rPr>
        <w:t xml:space="preserve">, U.R., M. Walsh, K. </w:t>
      </w:r>
      <w:proofErr w:type="spellStart"/>
      <w:r w:rsidRPr="00DA2924">
        <w:rPr>
          <w:rFonts w:ascii="Garamond" w:hAnsi="Garamond"/>
          <w:sz w:val="22"/>
          <w:szCs w:val="22"/>
        </w:rPr>
        <w:t>Hoareau</w:t>
      </w:r>
      <w:proofErr w:type="spellEnd"/>
      <w:r w:rsidRPr="00DA2924">
        <w:rPr>
          <w:rFonts w:ascii="Garamond" w:hAnsi="Garamond"/>
          <w:sz w:val="22"/>
          <w:szCs w:val="22"/>
        </w:rPr>
        <w:t>, A. Cox, et al., October 2020: Ocean Finance: Financing the Transition to a Sustainable Ocean Economy</w:t>
      </w:r>
      <w:r w:rsidR="00BE59D8">
        <w:rPr>
          <w:rFonts w:ascii="Garamond" w:hAnsi="Garamond"/>
          <w:sz w:val="22"/>
          <w:szCs w:val="22"/>
        </w:rPr>
        <w:t>.</w:t>
      </w:r>
    </w:p>
    <w:p w14:paraId="4220D70D" w14:textId="66C2D96D" w:rsidR="00BE59D8" w:rsidRPr="00BE59D8" w:rsidRDefault="00BE59D8" w:rsidP="00BE59D8">
      <w:pPr>
        <w:shd w:val="clear" w:color="auto" w:fill="FFFFFF"/>
        <w:spacing w:after="120"/>
        <w:rPr>
          <w:rFonts w:ascii="Garamond" w:hAnsi="Garamond"/>
          <w:color w:val="054959"/>
        </w:rPr>
      </w:pPr>
      <w:r>
        <w:rPr>
          <w:rFonts w:ascii="Garamond" w:hAnsi="Garamond"/>
        </w:rPr>
        <w:t xml:space="preserve">ICC, May 2019: </w:t>
      </w:r>
      <w:hyperlink r:id="rId21" w:history="1">
        <w:r w:rsidRPr="00E91E5D">
          <w:rPr>
            <w:rStyle w:val="Hyperlink"/>
            <w:rFonts w:ascii="Garamond" w:hAnsi="Garamond"/>
          </w:rPr>
          <w:t>ICC Policy Paper on Digital Sequence Information and Benefit Sharing</w:t>
        </w:r>
      </w:hyperlink>
      <w:r>
        <w:rPr>
          <w:rFonts w:ascii="Garamond" w:hAnsi="Garamond"/>
          <w:color w:val="054959"/>
        </w:rPr>
        <w:t>.</w:t>
      </w:r>
    </w:p>
    <w:p w14:paraId="5FC51484" w14:textId="414D00B4" w:rsidR="00BE59D8" w:rsidRPr="00BE59D8" w:rsidRDefault="00BE59D8" w:rsidP="00DA2924">
      <w:pPr>
        <w:pStyle w:val="FootnoteText"/>
        <w:spacing w:after="120"/>
        <w:jc w:val="both"/>
        <w:rPr>
          <w:rStyle w:val="Hyperlink"/>
          <w:rFonts w:ascii="Garamond" w:hAnsi="Garamond"/>
          <w:sz w:val="22"/>
          <w:szCs w:val="22"/>
        </w:rPr>
      </w:pPr>
      <w:r>
        <w:rPr>
          <w:rFonts w:ascii="Garamond" w:hAnsi="Garamond"/>
          <w:sz w:val="22"/>
          <w:szCs w:val="22"/>
        </w:rPr>
        <w:t xml:space="preserve">ICC, October </w:t>
      </w:r>
      <w:r w:rsidRPr="00BE59D8">
        <w:rPr>
          <w:rFonts w:ascii="Garamond" w:hAnsi="Garamond"/>
          <w:sz w:val="22"/>
          <w:szCs w:val="22"/>
        </w:rPr>
        <w:t xml:space="preserve">2019: </w:t>
      </w:r>
      <w:hyperlink r:id="rId22" w:history="1">
        <w:r w:rsidRPr="00BE59D8">
          <w:rPr>
            <w:rStyle w:val="Hyperlink"/>
            <w:rFonts w:ascii="Garamond" w:hAnsi="Garamond"/>
            <w:sz w:val="22"/>
            <w:szCs w:val="22"/>
          </w:rPr>
          <w:t>ICC Policy Paper on the Post-2020 Global Biodiversity Framework</w:t>
        </w:r>
      </w:hyperlink>
      <w:r w:rsidRPr="00BE59D8">
        <w:rPr>
          <w:rStyle w:val="Hyperlink"/>
          <w:rFonts w:ascii="Garamond" w:hAnsi="Garamond"/>
          <w:sz w:val="22"/>
          <w:szCs w:val="22"/>
        </w:rPr>
        <w:t>.</w:t>
      </w:r>
    </w:p>
    <w:p w14:paraId="00235CEF" w14:textId="46658FDE" w:rsidR="00BE59D8" w:rsidRPr="00BE59D8" w:rsidRDefault="00BE59D8" w:rsidP="00DA2924">
      <w:pPr>
        <w:pStyle w:val="FootnoteText"/>
        <w:spacing w:after="120"/>
        <w:jc w:val="both"/>
        <w:rPr>
          <w:rFonts w:ascii="Garamond" w:hAnsi="Garamond"/>
          <w:sz w:val="22"/>
          <w:szCs w:val="22"/>
        </w:rPr>
      </w:pPr>
      <w:r w:rsidRPr="00BE59D8">
        <w:rPr>
          <w:rFonts w:ascii="Garamond" w:hAnsi="Garamond"/>
          <w:sz w:val="22"/>
          <w:szCs w:val="22"/>
        </w:rPr>
        <w:t xml:space="preserve">ICC, February 2020: </w:t>
      </w:r>
      <w:hyperlink r:id="rId23" w:history="1">
        <w:r w:rsidRPr="00BE59D8">
          <w:rPr>
            <w:rStyle w:val="Hyperlink"/>
            <w:rFonts w:ascii="Garamond" w:hAnsi="Garamond"/>
            <w:sz w:val="22"/>
            <w:szCs w:val="22"/>
          </w:rPr>
          <w:t>ICC Comments on the Zero Draft of the Post-2020 Global Biodiversity Framework</w:t>
        </w:r>
      </w:hyperlink>
      <w:r w:rsidRPr="00BE59D8">
        <w:rPr>
          <w:rStyle w:val="Hyperlink"/>
          <w:rFonts w:ascii="Garamond" w:hAnsi="Garamond"/>
          <w:sz w:val="22"/>
          <w:szCs w:val="22"/>
        </w:rPr>
        <w:t>.</w:t>
      </w:r>
    </w:p>
    <w:p w14:paraId="7F08A10B" w14:textId="715AE27E" w:rsidR="00B162D5"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ICES Journal of Marine Science, D.J. </w:t>
      </w:r>
      <w:proofErr w:type="spellStart"/>
      <w:r w:rsidRPr="00DA2924">
        <w:rPr>
          <w:rFonts w:ascii="Garamond" w:hAnsi="Garamond"/>
          <w:sz w:val="22"/>
          <w:szCs w:val="22"/>
        </w:rPr>
        <w:t>Skerritt</w:t>
      </w:r>
      <w:proofErr w:type="spellEnd"/>
      <w:r w:rsidRPr="00DA2924">
        <w:rPr>
          <w:rFonts w:ascii="Garamond" w:hAnsi="Garamond"/>
          <w:sz w:val="22"/>
          <w:szCs w:val="22"/>
        </w:rPr>
        <w:t xml:space="preserve"> and al., September 2020: A 20-Year Retrospective on the Provision of Fisheries Subsidies in the European Union. </w:t>
      </w:r>
    </w:p>
    <w:p w14:paraId="5E572BE3" w14:textId="71CAA55B" w:rsidR="00BE59D8" w:rsidRPr="00DA2924" w:rsidRDefault="00BE59D8" w:rsidP="00DA2924">
      <w:pPr>
        <w:pStyle w:val="FootnoteText"/>
        <w:spacing w:after="120"/>
        <w:jc w:val="both"/>
        <w:rPr>
          <w:rFonts w:ascii="Garamond" w:hAnsi="Garamond"/>
          <w:sz w:val="22"/>
          <w:szCs w:val="22"/>
        </w:rPr>
      </w:pPr>
      <w:r>
        <w:rPr>
          <w:rFonts w:ascii="Garamond" w:hAnsi="Garamond"/>
          <w:sz w:val="22"/>
          <w:szCs w:val="22"/>
        </w:rPr>
        <w:t xml:space="preserve">IPEBS, 2019: </w:t>
      </w:r>
      <w:hyperlink r:id="rId24" w:history="1">
        <w:r w:rsidRPr="00BE59D8">
          <w:rPr>
            <w:rStyle w:val="Hyperlink"/>
            <w:rFonts w:ascii="Garamond" w:hAnsi="Garamond"/>
            <w:sz w:val="22"/>
            <w:szCs w:val="22"/>
          </w:rPr>
          <w:t>Global Assessment Report on Biodiversity and Ecosystem Services</w:t>
        </w:r>
      </w:hyperlink>
      <w:r>
        <w:rPr>
          <w:rFonts w:ascii="Garamond" w:hAnsi="Garamond"/>
          <w:sz w:val="22"/>
          <w:szCs w:val="22"/>
        </w:rPr>
        <w:t>.</w:t>
      </w:r>
    </w:p>
    <w:p w14:paraId="642B0CD0" w14:textId="7983DE33"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IUCN, July 2020: IUCN Global Standard for Nature-based Solutions: A User-Friendly Framework for the Verification, Design and Scaling up of NBS.</w:t>
      </w:r>
    </w:p>
    <w:p w14:paraId="52F033CD" w14:textId="48250E11" w:rsidR="00B162D5" w:rsidRPr="00DA2924" w:rsidRDefault="00B162D5" w:rsidP="00DA2924">
      <w:pPr>
        <w:pStyle w:val="FootnoteText"/>
        <w:spacing w:after="120"/>
        <w:jc w:val="both"/>
        <w:rPr>
          <w:rFonts w:ascii="Garamond" w:hAnsi="Garamond"/>
          <w:sz w:val="22"/>
          <w:szCs w:val="22"/>
        </w:rPr>
      </w:pPr>
      <w:r w:rsidRPr="00BE59D8">
        <w:rPr>
          <w:rFonts w:ascii="Garamond" w:hAnsi="Garamond"/>
          <w:sz w:val="22"/>
          <w:szCs w:val="22"/>
        </w:rPr>
        <w:t xml:space="preserve">Luxembourg Green Exchange (Paul Chahine), Global Landscape Forum (Ludwig </w:t>
      </w:r>
      <w:proofErr w:type="spellStart"/>
      <w:r w:rsidRPr="00BE59D8">
        <w:rPr>
          <w:rFonts w:ascii="Garamond" w:hAnsi="Garamond"/>
          <w:sz w:val="22"/>
          <w:szCs w:val="22"/>
        </w:rPr>
        <w:t>Liagre</w:t>
      </w:r>
      <w:proofErr w:type="spellEnd"/>
      <w:r w:rsidRPr="00BE59D8">
        <w:rPr>
          <w:rFonts w:ascii="Garamond" w:hAnsi="Garamond"/>
          <w:sz w:val="22"/>
          <w:szCs w:val="22"/>
        </w:rPr>
        <w:t xml:space="preserve">), December 2020: </w:t>
      </w:r>
      <w:hyperlink r:id="rId25" w:history="1">
        <w:r w:rsidRPr="00BE59D8">
          <w:rPr>
            <w:rStyle w:val="Hyperlink"/>
            <w:rFonts w:ascii="Garamond" w:hAnsi="Garamond"/>
            <w:sz w:val="22"/>
            <w:szCs w:val="22"/>
          </w:rPr>
          <w:t>How can Green Bonds Catalyse Investments in Biodiversity and Sustainable Land-Use Projects</w:t>
        </w:r>
      </w:hyperlink>
      <w:r w:rsidRPr="00BE59D8">
        <w:rPr>
          <w:rFonts w:ascii="Garamond" w:hAnsi="Garamond"/>
          <w:sz w:val="22"/>
          <w:szCs w:val="22"/>
        </w:rPr>
        <w:t>?</w:t>
      </w:r>
      <w:r w:rsidRPr="00DA2924">
        <w:rPr>
          <w:rFonts w:ascii="Garamond" w:hAnsi="Garamond"/>
          <w:sz w:val="22"/>
          <w:szCs w:val="22"/>
        </w:rPr>
        <w:t xml:space="preserve"> </w:t>
      </w:r>
    </w:p>
    <w:p w14:paraId="69BDF2CB" w14:textId="195828F6"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Mc Kinsey § Company, September 2020: Valuing Nature Conservation. A Methodology for Quantifying the Benefits of Protecting the Planet’s Natural Capital.</w:t>
      </w:r>
    </w:p>
    <w:p w14:paraId="662836D0" w14:textId="12913320"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National History Museum, Vivid Economics, February 2021: The Urgency of Biodiversity Action. </w:t>
      </w:r>
    </w:p>
    <w:p w14:paraId="4C7ADE90" w14:textId="3A3B3690" w:rsidR="003B4239"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Natural Capital Impact Group, University of Cambridge, April 2020: Measuring </w:t>
      </w:r>
      <w:r w:rsidR="00B162D5" w:rsidRPr="00DA2924">
        <w:rPr>
          <w:rStyle w:val="FootnoteReference"/>
          <w:rFonts w:ascii="Garamond" w:hAnsi="Garamond"/>
          <w:sz w:val="22"/>
          <w:szCs w:val="22"/>
          <w:vertAlign w:val="baseline"/>
        </w:rPr>
        <w:t>B</w:t>
      </w:r>
      <w:r w:rsidRPr="00DA2924">
        <w:rPr>
          <w:rStyle w:val="FootnoteReference"/>
          <w:rFonts w:ascii="Garamond" w:hAnsi="Garamond"/>
          <w:sz w:val="22"/>
          <w:szCs w:val="22"/>
          <w:vertAlign w:val="baseline"/>
        </w:rPr>
        <w:t xml:space="preserve">usiness </w:t>
      </w:r>
      <w:r w:rsidR="00B162D5" w:rsidRPr="00DA2924">
        <w:rPr>
          <w:rStyle w:val="FootnoteReference"/>
          <w:rFonts w:ascii="Garamond" w:hAnsi="Garamond"/>
          <w:sz w:val="22"/>
          <w:szCs w:val="22"/>
          <w:vertAlign w:val="baseline"/>
        </w:rPr>
        <w:t>I</w:t>
      </w:r>
      <w:r w:rsidRPr="00DA2924">
        <w:rPr>
          <w:rStyle w:val="FootnoteReference"/>
          <w:rFonts w:ascii="Garamond" w:hAnsi="Garamond"/>
          <w:sz w:val="22"/>
          <w:szCs w:val="22"/>
          <w:vertAlign w:val="baseline"/>
        </w:rPr>
        <w:t xml:space="preserve">mpacts on </w:t>
      </w:r>
      <w:r w:rsidR="00B162D5" w:rsidRPr="00DA2924">
        <w:rPr>
          <w:rStyle w:val="FootnoteReference"/>
          <w:rFonts w:ascii="Garamond" w:hAnsi="Garamond"/>
          <w:sz w:val="22"/>
          <w:szCs w:val="22"/>
          <w:vertAlign w:val="baseline"/>
        </w:rPr>
        <w:t>N</w:t>
      </w:r>
      <w:r w:rsidRPr="00DA2924">
        <w:rPr>
          <w:rStyle w:val="FootnoteReference"/>
          <w:rFonts w:ascii="Garamond" w:hAnsi="Garamond"/>
          <w:sz w:val="22"/>
          <w:szCs w:val="22"/>
          <w:vertAlign w:val="baseline"/>
        </w:rPr>
        <w:t xml:space="preserve">ature - A </w:t>
      </w:r>
      <w:r w:rsidR="00B162D5" w:rsidRPr="00DA2924">
        <w:rPr>
          <w:rStyle w:val="FootnoteReference"/>
          <w:rFonts w:ascii="Garamond" w:hAnsi="Garamond"/>
          <w:sz w:val="22"/>
          <w:szCs w:val="22"/>
          <w:vertAlign w:val="baseline"/>
        </w:rPr>
        <w:t>F</w:t>
      </w:r>
      <w:r w:rsidRPr="00DA2924">
        <w:rPr>
          <w:rStyle w:val="FootnoteReference"/>
          <w:rFonts w:ascii="Garamond" w:hAnsi="Garamond"/>
          <w:sz w:val="22"/>
          <w:szCs w:val="22"/>
          <w:vertAlign w:val="baseline"/>
        </w:rPr>
        <w:t xml:space="preserve">ramework to </w:t>
      </w:r>
      <w:r w:rsidR="00B162D5"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upport </w:t>
      </w:r>
      <w:r w:rsidR="00B162D5" w:rsidRPr="00DA2924">
        <w:rPr>
          <w:rStyle w:val="FootnoteReference"/>
          <w:rFonts w:ascii="Garamond" w:hAnsi="Garamond"/>
          <w:sz w:val="22"/>
          <w:szCs w:val="22"/>
          <w:vertAlign w:val="baseline"/>
        </w:rPr>
        <w:t>B</w:t>
      </w:r>
      <w:r w:rsidRPr="00DA2924">
        <w:rPr>
          <w:rStyle w:val="FootnoteReference"/>
          <w:rFonts w:ascii="Garamond" w:hAnsi="Garamond"/>
          <w:sz w:val="22"/>
          <w:szCs w:val="22"/>
          <w:vertAlign w:val="baseline"/>
        </w:rPr>
        <w:t xml:space="preserve">etter </w:t>
      </w:r>
      <w:r w:rsidR="00B162D5"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tewardship of </w:t>
      </w:r>
      <w:r w:rsidR="00B162D5" w:rsidRPr="00DA2924">
        <w:rPr>
          <w:rStyle w:val="FootnoteReference"/>
          <w:rFonts w:ascii="Garamond" w:hAnsi="Garamond"/>
          <w:sz w:val="22"/>
          <w:szCs w:val="22"/>
          <w:vertAlign w:val="baseline"/>
        </w:rPr>
        <w:t>B</w:t>
      </w:r>
      <w:r w:rsidRPr="00DA2924">
        <w:rPr>
          <w:rStyle w:val="FootnoteReference"/>
          <w:rFonts w:ascii="Garamond" w:hAnsi="Garamond"/>
          <w:sz w:val="22"/>
          <w:szCs w:val="22"/>
          <w:vertAlign w:val="baseline"/>
        </w:rPr>
        <w:t xml:space="preserve">iodiversity in </w:t>
      </w:r>
      <w:r w:rsidR="00B162D5" w:rsidRPr="00DA2924">
        <w:rPr>
          <w:rStyle w:val="FootnoteReference"/>
          <w:rFonts w:ascii="Garamond" w:hAnsi="Garamond"/>
          <w:sz w:val="22"/>
          <w:szCs w:val="22"/>
          <w:vertAlign w:val="baseline"/>
        </w:rPr>
        <w:t>G</w:t>
      </w:r>
      <w:r w:rsidRPr="00DA2924">
        <w:rPr>
          <w:rStyle w:val="FootnoteReference"/>
          <w:rFonts w:ascii="Garamond" w:hAnsi="Garamond"/>
          <w:sz w:val="22"/>
          <w:szCs w:val="22"/>
          <w:vertAlign w:val="baseline"/>
        </w:rPr>
        <w:t xml:space="preserve">lobal </w:t>
      </w:r>
      <w:r w:rsidR="00B162D5"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 xml:space="preserve">upply </w:t>
      </w:r>
      <w:r w:rsidR="00B162D5" w:rsidRPr="00DA2924">
        <w:rPr>
          <w:rStyle w:val="FootnoteReference"/>
          <w:rFonts w:ascii="Garamond" w:hAnsi="Garamond"/>
          <w:sz w:val="22"/>
          <w:szCs w:val="22"/>
          <w:vertAlign w:val="baseline"/>
        </w:rPr>
        <w:t>C</w:t>
      </w:r>
      <w:r w:rsidRPr="00DA2924">
        <w:rPr>
          <w:rStyle w:val="FootnoteReference"/>
          <w:rFonts w:ascii="Garamond" w:hAnsi="Garamond"/>
          <w:sz w:val="22"/>
          <w:szCs w:val="22"/>
          <w:vertAlign w:val="baseline"/>
        </w:rPr>
        <w:t>hains</w:t>
      </w:r>
      <w:r w:rsidRPr="00DA2924">
        <w:rPr>
          <w:rFonts w:ascii="Garamond" w:hAnsi="Garamond"/>
          <w:sz w:val="22"/>
          <w:szCs w:val="22"/>
        </w:rPr>
        <w:t>.</w:t>
      </w:r>
    </w:p>
    <w:p w14:paraId="0CA9184B" w14:textId="4A0C47CB" w:rsidR="00353ACB" w:rsidRPr="00353ACB" w:rsidRDefault="00353ACB" w:rsidP="00353ACB">
      <w:pPr>
        <w:shd w:val="clear" w:color="auto" w:fill="FFFFFF"/>
        <w:spacing w:after="120"/>
        <w:rPr>
          <w:rFonts w:ascii="Garamond" w:hAnsi="Garamond"/>
          <w:color w:val="054959"/>
        </w:rPr>
      </w:pPr>
      <w:r w:rsidRPr="00353ACB">
        <w:rPr>
          <w:rFonts w:ascii="Garamond" w:hAnsi="Garamond"/>
        </w:rPr>
        <w:t xml:space="preserve">Nature Conservancy (The), September 2020: </w:t>
      </w:r>
      <w:hyperlink r:id="rId26" w:history="1">
        <w:r w:rsidRPr="00353ACB">
          <w:rPr>
            <w:rStyle w:val="Hyperlink"/>
            <w:rFonts w:ascii="Garamond" w:hAnsi="Garamond"/>
          </w:rPr>
          <w:t>Financing Nature: Closing the Global Biodiversity Financing Gap</w:t>
        </w:r>
      </w:hyperlink>
      <w:r w:rsidRPr="00353ACB">
        <w:rPr>
          <w:rFonts w:ascii="Garamond" w:hAnsi="Garamond"/>
        </w:rPr>
        <w:t>.</w:t>
      </w:r>
    </w:p>
    <w:p w14:paraId="1FC76DDC" w14:textId="4E96799C" w:rsidR="003B4239" w:rsidRPr="00DA2924" w:rsidRDefault="003B4239" w:rsidP="00DA2924">
      <w:pPr>
        <w:pStyle w:val="FootnoteText"/>
        <w:spacing w:after="120"/>
        <w:jc w:val="both"/>
        <w:rPr>
          <w:rFonts w:ascii="Garamond" w:hAnsi="Garamond"/>
          <w:sz w:val="22"/>
          <w:szCs w:val="22"/>
        </w:rPr>
      </w:pPr>
      <w:r w:rsidRPr="00BE59D8">
        <w:rPr>
          <w:rFonts w:ascii="Garamond" w:hAnsi="Garamond"/>
          <w:sz w:val="22"/>
          <w:szCs w:val="22"/>
        </w:rPr>
        <w:t xml:space="preserve">NGFS, May 2020: </w:t>
      </w:r>
      <w:hyperlink r:id="rId27" w:history="1">
        <w:r w:rsidRPr="00BE59D8">
          <w:rPr>
            <w:rStyle w:val="Hyperlink"/>
            <w:rFonts w:ascii="Garamond" w:hAnsi="Garamond"/>
            <w:sz w:val="22"/>
            <w:szCs w:val="22"/>
          </w:rPr>
          <w:t xml:space="preserve">Guide for Supervisors Integrating </w:t>
        </w:r>
        <w:r w:rsidR="00B162D5" w:rsidRPr="00BE59D8">
          <w:rPr>
            <w:rStyle w:val="Hyperlink"/>
            <w:rFonts w:ascii="Garamond" w:hAnsi="Garamond"/>
            <w:sz w:val="22"/>
            <w:szCs w:val="22"/>
          </w:rPr>
          <w:t>C</w:t>
        </w:r>
        <w:r w:rsidRPr="00BE59D8">
          <w:rPr>
            <w:rStyle w:val="Hyperlink"/>
            <w:rFonts w:ascii="Garamond" w:hAnsi="Garamond"/>
            <w:sz w:val="22"/>
            <w:szCs w:val="22"/>
          </w:rPr>
          <w:t>limate-</w:t>
        </w:r>
        <w:r w:rsidR="00B162D5" w:rsidRPr="00BE59D8">
          <w:rPr>
            <w:rStyle w:val="Hyperlink"/>
            <w:rFonts w:ascii="Garamond" w:hAnsi="Garamond"/>
            <w:sz w:val="22"/>
            <w:szCs w:val="22"/>
          </w:rPr>
          <w:t>R</w:t>
        </w:r>
        <w:r w:rsidRPr="00BE59D8">
          <w:rPr>
            <w:rStyle w:val="Hyperlink"/>
            <w:rFonts w:ascii="Garamond" w:hAnsi="Garamond"/>
            <w:sz w:val="22"/>
            <w:szCs w:val="22"/>
          </w:rPr>
          <w:t xml:space="preserve">elated and </w:t>
        </w:r>
        <w:r w:rsidR="00B162D5" w:rsidRPr="00BE59D8">
          <w:rPr>
            <w:rStyle w:val="Hyperlink"/>
            <w:rFonts w:ascii="Garamond" w:hAnsi="Garamond"/>
            <w:sz w:val="22"/>
            <w:szCs w:val="22"/>
          </w:rPr>
          <w:t>E</w:t>
        </w:r>
        <w:r w:rsidRPr="00BE59D8">
          <w:rPr>
            <w:rStyle w:val="Hyperlink"/>
            <w:rFonts w:ascii="Garamond" w:hAnsi="Garamond"/>
            <w:sz w:val="22"/>
            <w:szCs w:val="22"/>
          </w:rPr>
          <w:t xml:space="preserve">nvironmental </w:t>
        </w:r>
        <w:r w:rsidR="00B162D5" w:rsidRPr="00BE59D8">
          <w:rPr>
            <w:rStyle w:val="Hyperlink"/>
            <w:rFonts w:ascii="Garamond" w:hAnsi="Garamond"/>
            <w:sz w:val="22"/>
            <w:szCs w:val="22"/>
          </w:rPr>
          <w:t>R</w:t>
        </w:r>
        <w:r w:rsidRPr="00BE59D8">
          <w:rPr>
            <w:rStyle w:val="Hyperlink"/>
            <w:rFonts w:ascii="Garamond" w:hAnsi="Garamond"/>
            <w:sz w:val="22"/>
            <w:szCs w:val="22"/>
          </w:rPr>
          <w:t xml:space="preserve">isks into </w:t>
        </w:r>
        <w:r w:rsidR="00B162D5" w:rsidRPr="00BE59D8">
          <w:rPr>
            <w:rStyle w:val="Hyperlink"/>
            <w:rFonts w:ascii="Garamond" w:hAnsi="Garamond"/>
            <w:sz w:val="22"/>
            <w:szCs w:val="22"/>
          </w:rPr>
          <w:t>P</w:t>
        </w:r>
        <w:r w:rsidRPr="00BE59D8">
          <w:rPr>
            <w:rStyle w:val="Hyperlink"/>
            <w:rFonts w:ascii="Garamond" w:hAnsi="Garamond"/>
            <w:sz w:val="22"/>
            <w:szCs w:val="22"/>
          </w:rPr>
          <w:t xml:space="preserve">rudential </w:t>
        </w:r>
        <w:r w:rsidR="00B162D5" w:rsidRPr="00BE59D8">
          <w:rPr>
            <w:rStyle w:val="Hyperlink"/>
            <w:rFonts w:ascii="Garamond" w:hAnsi="Garamond"/>
            <w:sz w:val="22"/>
            <w:szCs w:val="22"/>
          </w:rPr>
          <w:t>S</w:t>
        </w:r>
        <w:r w:rsidRPr="00BE59D8">
          <w:rPr>
            <w:rStyle w:val="Hyperlink"/>
            <w:rFonts w:ascii="Garamond" w:hAnsi="Garamond"/>
            <w:sz w:val="22"/>
            <w:szCs w:val="22"/>
          </w:rPr>
          <w:t>upervision.</w:t>
        </w:r>
      </w:hyperlink>
      <w:r w:rsidRPr="00DA2924">
        <w:rPr>
          <w:rFonts w:ascii="Garamond" w:hAnsi="Garamond"/>
          <w:sz w:val="22"/>
          <w:szCs w:val="22"/>
        </w:rPr>
        <w:t xml:space="preserve"> </w:t>
      </w:r>
    </w:p>
    <w:p w14:paraId="0C223400" w14:textId="05A36663"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NIPFP Working </w:t>
      </w:r>
      <w:r w:rsidR="00C85B91" w:rsidRPr="00DA2924">
        <w:rPr>
          <w:rFonts w:ascii="Garamond" w:hAnsi="Garamond"/>
          <w:sz w:val="22"/>
          <w:szCs w:val="22"/>
        </w:rPr>
        <w:t>P</w:t>
      </w:r>
      <w:r w:rsidRPr="00DA2924">
        <w:rPr>
          <w:rStyle w:val="FootnoteReference"/>
          <w:rFonts w:ascii="Garamond" w:hAnsi="Garamond"/>
          <w:sz w:val="22"/>
          <w:szCs w:val="22"/>
          <w:vertAlign w:val="baseline"/>
        </w:rPr>
        <w:t xml:space="preserve">aper </w:t>
      </w:r>
      <w:r w:rsidR="00C85B91" w:rsidRPr="00DA2924">
        <w:rPr>
          <w:rFonts w:ascii="Garamond" w:hAnsi="Garamond"/>
          <w:sz w:val="22"/>
          <w:szCs w:val="22"/>
        </w:rPr>
        <w:t>S</w:t>
      </w:r>
      <w:r w:rsidRPr="00DA2924">
        <w:rPr>
          <w:rStyle w:val="FootnoteReference"/>
          <w:rFonts w:ascii="Garamond" w:hAnsi="Garamond"/>
          <w:sz w:val="22"/>
          <w:szCs w:val="22"/>
          <w:vertAlign w:val="baseline"/>
        </w:rPr>
        <w:t>eries</w:t>
      </w:r>
      <w:r w:rsidRPr="00DA2924">
        <w:rPr>
          <w:rFonts w:ascii="Garamond" w:hAnsi="Garamond"/>
          <w:sz w:val="22"/>
          <w:szCs w:val="22"/>
        </w:rPr>
        <w:t xml:space="preserve"> n°272</w:t>
      </w:r>
      <w:r w:rsidRPr="00DA2924">
        <w:rPr>
          <w:rStyle w:val="FootnoteReference"/>
          <w:rFonts w:ascii="Garamond" w:hAnsi="Garamond"/>
          <w:sz w:val="22"/>
          <w:szCs w:val="22"/>
          <w:vertAlign w:val="baseline"/>
        </w:rPr>
        <w:t xml:space="preserve">, July 2019: Financing </w:t>
      </w:r>
      <w:r w:rsidR="00C85B91" w:rsidRPr="00DA2924">
        <w:rPr>
          <w:rStyle w:val="FootnoteReference"/>
          <w:rFonts w:ascii="Garamond" w:hAnsi="Garamond"/>
          <w:sz w:val="22"/>
          <w:szCs w:val="22"/>
          <w:vertAlign w:val="baseline"/>
        </w:rPr>
        <w:t>B</w:t>
      </w:r>
      <w:r w:rsidRPr="00DA2924">
        <w:rPr>
          <w:rStyle w:val="FootnoteReference"/>
          <w:rFonts w:ascii="Garamond" w:hAnsi="Garamond"/>
          <w:sz w:val="22"/>
          <w:szCs w:val="22"/>
          <w:vertAlign w:val="baseline"/>
        </w:rPr>
        <w:t>iodiversity: The Role of Financial Institutions</w:t>
      </w:r>
      <w:r w:rsidRPr="00DA2924">
        <w:rPr>
          <w:rFonts w:ascii="Garamond" w:hAnsi="Garamond"/>
          <w:sz w:val="22"/>
          <w:szCs w:val="22"/>
        </w:rPr>
        <w:t>.</w:t>
      </w:r>
    </w:p>
    <w:p w14:paraId="7F86EF19" w14:textId="3ED58120" w:rsidR="003B4239" w:rsidRPr="00DA2924" w:rsidRDefault="003B4239" w:rsidP="00DA2924">
      <w:pPr>
        <w:pStyle w:val="FootnoteText"/>
        <w:spacing w:after="120"/>
        <w:jc w:val="both"/>
        <w:rPr>
          <w:rFonts w:ascii="Garamond" w:hAnsi="Garamond"/>
          <w:sz w:val="22"/>
          <w:szCs w:val="22"/>
          <w:lang w:val="fr-FR"/>
        </w:rPr>
      </w:pPr>
      <w:r w:rsidRPr="00DA2924">
        <w:rPr>
          <w:rFonts w:ascii="Garamond" w:hAnsi="Garamond"/>
          <w:sz w:val="22"/>
          <w:szCs w:val="22"/>
          <w:lang w:val="fr-FR"/>
        </w:rPr>
        <w:lastRenderedPageBreak/>
        <w:t>OCDE, 2019 : Financer la biodiversité, agir pour l’économie et les entreprises. Préparé par l’OCDE pour la Présidence française du G7 et la réunion des ministres de l’Environnement du G7, les 5 et 6 mai 2019.</w:t>
      </w:r>
    </w:p>
    <w:p w14:paraId="76EE94A6" w14:textId="267918F5" w:rsidR="003B4239" w:rsidRPr="00BE59D8" w:rsidRDefault="003B4239" w:rsidP="00DA2924">
      <w:pPr>
        <w:pStyle w:val="FootnoteText"/>
        <w:spacing w:after="120"/>
        <w:jc w:val="both"/>
        <w:rPr>
          <w:rStyle w:val="FootnoteReference"/>
          <w:rFonts w:ascii="Garamond" w:hAnsi="Garamond"/>
          <w:sz w:val="22"/>
          <w:szCs w:val="22"/>
          <w:vertAlign w:val="baseline"/>
        </w:rPr>
      </w:pPr>
      <w:r w:rsidRPr="00BE59D8">
        <w:rPr>
          <w:rStyle w:val="FootnoteReference"/>
          <w:rFonts w:ascii="Garamond" w:hAnsi="Garamond"/>
          <w:sz w:val="22"/>
          <w:szCs w:val="22"/>
          <w:vertAlign w:val="baseline"/>
        </w:rPr>
        <w:t>OECD</w:t>
      </w:r>
      <w:r w:rsidRPr="00BE59D8">
        <w:rPr>
          <w:rFonts w:ascii="Garamond" w:hAnsi="Garamond"/>
          <w:sz w:val="22"/>
          <w:szCs w:val="22"/>
        </w:rPr>
        <w:t>,</w:t>
      </w:r>
      <w:r w:rsidRPr="00BE59D8">
        <w:rPr>
          <w:rStyle w:val="FootnoteReference"/>
          <w:rFonts w:ascii="Garamond" w:hAnsi="Garamond"/>
          <w:sz w:val="22"/>
          <w:szCs w:val="22"/>
          <w:vertAlign w:val="baseline"/>
        </w:rPr>
        <w:t xml:space="preserve"> 2020: </w:t>
      </w:r>
      <w:hyperlink r:id="rId28" w:history="1">
        <w:r w:rsidRPr="00BE59D8">
          <w:rPr>
            <w:rStyle w:val="Hyperlink"/>
            <w:rFonts w:ascii="Garamond" w:hAnsi="Garamond"/>
            <w:sz w:val="22"/>
            <w:szCs w:val="22"/>
          </w:rPr>
          <w:t>A Comprehensive Overview of Global Biodiversity Finance</w:t>
        </w:r>
      </w:hyperlink>
      <w:r w:rsidRPr="00BE59D8">
        <w:rPr>
          <w:rStyle w:val="FootnoteReference"/>
          <w:rFonts w:ascii="Garamond" w:hAnsi="Garamond"/>
          <w:sz w:val="22"/>
          <w:szCs w:val="22"/>
          <w:vertAlign w:val="baseline"/>
        </w:rPr>
        <w:t>.</w:t>
      </w:r>
    </w:p>
    <w:p w14:paraId="0A3A3ACE" w14:textId="53A56206" w:rsidR="003B4239" w:rsidRPr="00DA2924" w:rsidRDefault="003B4239" w:rsidP="00DA2924">
      <w:pPr>
        <w:pStyle w:val="FootnoteText"/>
        <w:spacing w:after="120"/>
        <w:jc w:val="both"/>
        <w:rPr>
          <w:rFonts w:ascii="Garamond" w:hAnsi="Garamond"/>
          <w:sz w:val="22"/>
          <w:szCs w:val="22"/>
        </w:rPr>
      </w:pPr>
      <w:r w:rsidRPr="00DA2924">
        <w:rPr>
          <w:rFonts w:ascii="Garamond" w:hAnsi="Garamond"/>
          <w:sz w:val="22"/>
          <w:szCs w:val="22"/>
        </w:rPr>
        <w:t xml:space="preserve">OECD, 2020: </w:t>
      </w:r>
      <w:hyperlink r:id="rId29" w:history="1">
        <w:r w:rsidRPr="00BE59D8">
          <w:rPr>
            <w:rStyle w:val="Hyperlink"/>
            <w:rFonts w:ascii="Garamond" w:hAnsi="Garamond"/>
            <w:sz w:val="22"/>
            <w:szCs w:val="22"/>
          </w:rPr>
          <w:t>Tracking Economic Instruments and Finance for Biodiversity</w:t>
        </w:r>
      </w:hyperlink>
      <w:r w:rsidRPr="00DA2924">
        <w:rPr>
          <w:rFonts w:ascii="Garamond" w:hAnsi="Garamond"/>
          <w:sz w:val="22"/>
          <w:szCs w:val="22"/>
        </w:rPr>
        <w:t xml:space="preserve">. </w:t>
      </w:r>
    </w:p>
    <w:p w14:paraId="2ABC3F23" w14:textId="32526525"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 xml:space="preserve">OECD, September 2020: OECD Business and Finance Outlook 2020 - Sustainable and Resilient Finance. </w:t>
      </w:r>
    </w:p>
    <w:p w14:paraId="1DFF1BFA" w14:textId="7B2FA318"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OECD, October 2020: Summary of the 7th OECD Forum on Green Finance and Investment 6-9 October 2020.</w:t>
      </w:r>
    </w:p>
    <w:p w14:paraId="21ED4C95" w14:textId="7AEA2C71" w:rsidR="00D41FCC" w:rsidRPr="00DA2924" w:rsidRDefault="00D41FCC" w:rsidP="00DA2924">
      <w:pPr>
        <w:pStyle w:val="Heading1"/>
        <w:spacing w:before="0" w:after="120"/>
        <w:rPr>
          <w:rFonts w:ascii="Garamond" w:eastAsiaTheme="minorHAnsi" w:hAnsi="Garamond" w:cstheme="minorBidi"/>
          <w:color w:val="auto"/>
          <w:sz w:val="22"/>
          <w:szCs w:val="22"/>
        </w:rPr>
      </w:pPr>
      <w:r w:rsidRPr="00353ACB">
        <w:rPr>
          <w:rFonts w:ascii="Garamond" w:eastAsiaTheme="minorHAnsi" w:hAnsi="Garamond" w:cstheme="minorBidi"/>
          <w:color w:val="auto"/>
          <w:sz w:val="22"/>
          <w:szCs w:val="22"/>
        </w:rPr>
        <w:t>OECD,</w:t>
      </w:r>
      <w:r w:rsidR="003B4239" w:rsidRPr="00353ACB">
        <w:rPr>
          <w:rFonts w:ascii="Garamond" w:eastAsiaTheme="minorHAnsi" w:hAnsi="Garamond" w:cstheme="minorBidi"/>
          <w:color w:val="auto"/>
          <w:sz w:val="22"/>
          <w:szCs w:val="22"/>
        </w:rPr>
        <w:t xml:space="preserve"> 2021: </w:t>
      </w:r>
      <w:hyperlink r:id="rId30" w:history="1">
        <w:r w:rsidRPr="00353ACB">
          <w:rPr>
            <w:rStyle w:val="Hyperlink"/>
            <w:rFonts w:ascii="Garamond" w:eastAsiaTheme="minorHAnsi" w:hAnsi="Garamond" w:cstheme="minorBidi"/>
            <w:sz w:val="22"/>
            <w:szCs w:val="22"/>
          </w:rPr>
          <w:t xml:space="preserve">Biodiversity, </w:t>
        </w:r>
        <w:r w:rsidR="003B4239" w:rsidRPr="00353ACB">
          <w:rPr>
            <w:rStyle w:val="Hyperlink"/>
            <w:rFonts w:ascii="Garamond" w:eastAsiaTheme="minorHAnsi" w:hAnsi="Garamond" w:cstheme="minorBidi"/>
            <w:sz w:val="22"/>
            <w:szCs w:val="22"/>
          </w:rPr>
          <w:t>N</w:t>
        </w:r>
        <w:r w:rsidRPr="00353ACB">
          <w:rPr>
            <w:rStyle w:val="Hyperlink"/>
            <w:rFonts w:ascii="Garamond" w:eastAsiaTheme="minorHAnsi" w:hAnsi="Garamond" w:cstheme="minorBidi"/>
            <w:sz w:val="22"/>
            <w:szCs w:val="22"/>
          </w:rPr>
          <w:t xml:space="preserve">atural </w:t>
        </w:r>
        <w:r w:rsidR="003B4239" w:rsidRPr="00353ACB">
          <w:rPr>
            <w:rStyle w:val="Hyperlink"/>
            <w:rFonts w:ascii="Garamond" w:eastAsiaTheme="minorHAnsi" w:hAnsi="Garamond" w:cstheme="minorBidi"/>
            <w:sz w:val="22"/>
            <w:szCs w:val="22"/>
          </w:rPr>
          <w:t>C</w:t>
        </w:r>
        <w:r w:rsidRPr="00353ACB">
          <w:rPr>
            <w:rStyle w:val="Hyperlink"/>
            <w:rFonts w:ascii="Garamond" w:eastAsiaTheme="minorHAnsi" w:hAnsi="Garamond" w:cstheme="minorBidi"/>
            <w:sz w:val="22"/>
            <w:szCs w:val="22"/>
          </w:rPr>
          <w:t xml:space="preserve">apital and the </w:t>
        </w:r>
        <w:r w:rsidR="003B4239" w:rsidRPr="00353ACB">
          <w:rPr>
            <w:rStyle w:val="Hyperlink"/>
            <w:rFonts w:ascii="Garamond" w:eastAsiaTheme="minorHAnsi" w:hAnsi="Garamond" w:cstheme="minorBidi"/>
            <w:sz w:val="22"/>
            <w:szCs w:val="22"/>
          </w:rPr>
          <w:t>E</w:t>
        </w:r>
        <w:r w:rsidRPr="00353ACB">
          <w:rPr>
            <w:rStyle w:val="Hyperlink"/>
            <w:rFonts w:ascii="Garamond" w:eastAsiaTheme="minorHAnsi" w:hAnsi="Garamond" w:cstheme="minorBidi"/>
            <w:sz w:val="22"/>
            <w:szCs w:val="22"/>
          </w:rPr>
          <w:t xml:space="preserve">conomy: A </w:t>
        </w:r>
        <w:r w:rsidR="003B4239" w:rsidRPr="00353ACB">
          <w:rPr>
            <w:rStyle w:val="Hyperlink"/>
            <w:rFonts w:ascii="Garamond" w:eastAsiaTheme="minorHAnsi" w:hAnsi="Garamond" w:cstheme="minorBidi"/>
            <w:sz w:val="22"/>
            <w:szCs w:val="22"/>
          </w:rPr>
          <w:t>P</w:t>
        </w:r>
        <w:r w:rsidRPr="00353ACB">
          <w:rPr>
            <w:rStyle w:val="Hyperlink"/>
            <w:rFonts w:ascii="Garamond" w:eastAsiaTheme="minorHAnsi" w:hAnsi="Garamond" w:cstheme="minorBidi"/>
            <w:sz w:val="22"/>
            <w:szCs w:val="22"/>
          </w:rPr>
          <w:t xml:space="preserve">olicy </w:t>
        </w:r>
        <w:r w:rsidR="003B4239" w:rsidRPr="00353ACB">
          <w:rPr>
            <w:rStyle w:val="Hyperlink"/>
            <w:rFonts w:ascii="Garamond" w:eastAsiaTheme="minorHAnsi" w:hAnsi="Garamond" w:cstheme="minorBidi"/>
            <w:sz w:val="22"/>
            <w:szCs w:val="22"/>
          </w:rPr>
          <w:t>G</w:t>
        </w:r>
        <w:r w:rsidRPr="00353ACB">
          <w:rPr>
            <w:rStyle w:val="Hyperlink"/>
            <w:rFonts w:ascii="Garamond" w:eastAsiaTheme="minorHAnsi" w:hAnsi="Garamond" w:cstheme="minorBidi"/>
            <w:sz w:val="22"/>
            <w:szCs w:val="22"/>
          </w:rPr>
          <w:t xml:space="preserve">uide for </w:t>
        </w:r>
        <w:r w:rsidR="003B4239" w:rsidRPr="00353ACB">
          <w:rPr>
            <w:rStyle w:val="Hyperlink"/>
            <w:rFonts w:ascii="Garamond" w:eastAsiaTheme="minorHAnsi" w:hAnsi="Garamond" w:cstheme="minorBidi"/>
            <w:sz w:val="22"/>
            <w:szCs w:val="22"/>
          </w:rPr>
          <w:t>F</w:t>
        </w:r>
        <w:r w:rsidRPr="00353ACB">
          <w:rPr>
            <w:rStyle w:val="Hyperlink"/>
            <w:rFonts w:ascii="Garamond" w:eastAsiaTheme="minorHAnsi" w:hAnsi="Garamond" w:cstheme="minorBidi"/>
            <w:sz w:val="22"/>
            <w:szCs w:val="22"/>
          </w:rPr>
          <w:t xml:space="preserve">inance, </w:t>
        </w:r>
        <w:r w:rsidR="003B4239" w:rsidRPr="00353ACB">
          <w:rPr>
            <w:rStyle w:val="Hyperlink"/>
            <w:rFonts w:ascii="Garamond" w:eastAsiaTheme="minorHAnsi" w:hAnsi="Garamond" w:cstheme="minorBidi"/>
            <w:sz w:val="22"/>
            <w:szCs w:val="22"/>
          </w:rPr>
          <w:t>E</w:t>
        </w:r>
        <w:r w:rsidRPr="00353ACB">
          <w:rPr>
            <w:rStyle w:val="Hyperlink"/>
            <w:rFonts w:ascii="Garamond" w:eastAsiaTheme="minorHAnsi" w:hAnsi="Garamond" w:cstheme="minorBidi"/>
            <w:sz w:val="22"/>
            <w:szCs w:val="22"/>
          </w:rPr>
          <w:t xml:space="preserve">conomic and </w:t>
        </w:r>
        <w:r w:rsidR="003B4239" w:rsidRPr="00353ACB">
          <w:rPr>
            <w:rStyle w:val="Hyperlink"/>
            <w:rFonts w:ascii="Garamond" w:eastAsiaTheme="minorHAnsi" w:hAnsi="Garamond" w:cstheme="minorBidi"/>
            <w:sz w:val="22"/>
            <w:szCs w:val="22"/>
          </w:rPr>
          <w:t>E</w:t>
        </w:r>
        <w:r w:rsidRPr="00353ACB">
          <w:rPr>
            <w:rStyle w:val="Hyperlink"/>
            <w:rFonts w:ascii="Garamond" w:eastAsiaTheme="minorHAnsi" w:hAnsi="Garamond" w:cstheme="minorBidi"/>
            <w:sz w:val="22"/>
            <w:szCs w:val="22"/>
          </w:rPr>
          <w:t xml:space="preserve">nvironment </w:t>
        </w:r>
        <w:r w:rsidR="003B4239" w:rsidRPr="00353ACB">
          <w:rPr>
            <w:rStyle w:val="Hyperlink"/>
            <w:rFonts w:ascii="Garamond" w:eastAsiaTheme="minorHAnsi" w:hAnsi="Garamond" w:cstheme="minorBidi"/>
            <w:sz w:val="22"/>
            <w:szCs w:val="22"/>
          </w:rPr>
          <w:t>M</w:t>
        </w:r>
        <w:r w:rsidRPr="00353ACB">
          <w:rPr>
            <w:rStyle w:val="Hyperlink"/>
            <w:rFonts w:ascii="Garamond" w:eastAsiaTheme="minorHAnsi" w:hAnsi="Garamond" w:cstheme="minorBidi"/>
            <w:sz w:val="22"/>
            <w:szCs w:val="22"/>
          </w:rPr>
          <w:t>inisters</w:t>
        </w:r>
      </w:hyperlink>
      <w:r w:rsidR="00353ACB">
        <w:rPr>
          <w:rFonts w:ascii="Garamond" w:eastAsiaTheme="minorHAnsi" w:hAnsi="Garamond" w:cstheme="minorBidi"/>
          <w:color w:val="auto"/>
          <w:sz w:val="22"/>
          <w:szCs w:val="22"/>
        </w:rPr>
        <w:t>.</w:t>
      </w:r>
    </w:p>
    <w:p w14:paraId="37C85348" w14:textId="0BBA47F6"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Portfolio Earth, October 2020: </w:t>
      </w:r>
      <w:hyperlink r:id="rId31" w:history="1">
        <w:r w:rsidRPr="009F6617">
          <w:rPr>
            <w:rStyle w:val="Hyperlink"/>
            <w:rFonts w:ascii="Garamond" w:hAnsi="Garamond"/>
            <w:sz w:val="22"/>
            <w:szCs w:val="22"/>
          </w:rPr>
          <w:t>Bankrolling Extinction. The Banking Sector’s Role in the Global Biodiversity Crisis</w:t>
        </w:r>
      </w:hyperlink>
      <w:r w:rsidRPr="00DA2924">
        <w:rPr>
          <w:rFonts w:ascii="Garamond" w:hAnsi="Garamond"/>
          <w:sz w:val="22"/>
          <w:szCs w:val="22"/>
        </w:rPr>
        <w:t>.</w:t>
      </w:r>
    </w:p>
    <w:p w14:paraId="74DA9CAE" w14:textId="5B5DC7D6" w:rsidR="00C85B91" w:rsidRPr="00DA2924" w:rsidRDefault="00C85B91" w:rsidP="00DA2924">
      <w:pPr>
        <w:pStyle w:val="FootnoteText"/>
        <w:spacing w:after="120"/>
        <w:jc w:val="both"/>
        <w:rPr>
          <w:rFonts w:ascii="Garamond" w:hAnsi="Garamond"/>
          <w:sz w:val="22"/>
          <w:szCs w:val="22"/>
        </w:rPr>
      </w:pPr>
      <w:r w:rsidRPr="00DA2924">
        <w:rPr>
          <w:rFonts w:ascii="Garamond" w:hAnsi="Garamond"/>
          <w:sz w:val="22"/>
          <w:szCs w:val="22"/>
        </w:rPr>
        <w:t>Principles for Responsible Investments (PRI), August 2020: Investor Action on Biodiversity: Discussion Paper.</w:t>
      </w:r>
    </w:p>
    <w:p w14:paraId="46553E01" w14:textId="10697F09" w:rsidR="00B162D5" w:rsidRPr="00DA2924" w:rsidRDefault="00B162D5" w:rsidP="00DA2924">
      <w:pPr>
        <w:pStyle w:val="FootnoteText"/>
        <w:spacing w:after="120"/>
        <w:jc w:val="both"/>
        <w:rPr>
          <w:rFonts w:ascii="Garamond" w:hAnsi="Garamond"/>
          <w:sz w:val="22"/>
          <w:szCs w:val="22"/>
        </w:rPr>
      </w:pPr>
      <w:r w:rsidRPr="00353ACB">
        <w:rPr>
          <w:rFonts w:ascii="Garamond" w:hAnsi="Garamond"/>
          <w:sz w:val="22"/>
          <w:szCs w:val="22"/>
        </w:rPr>
        <w:t xml:space="preserve">Science 371 (6528), 468-470 - January 2021_ B. Alexander Simmons, Rebecca Ray, </w:t>
      </w:r>
      <w:proofErr w:type="spellStart"/>
      <w:r w:rsidRPr="00353ACB">
        <w:rPr>
          <w:rFonts w:ascii="Garamond" w:hAnsi="Garamond"/>
          <w:sz w:val="22"/>
          <w:szCs w:val="22"/>
        </w:rPr>
        <w:t>Hongbo</w:t>
      </w:r>
      <w:proofErr w:type="spellEnd"/>
      <w:r w:rsidRPr="00353ACB">
        <w:rPr>
          <w:rFonts w:ascii="Garamond" w:hAnsi="Garamond"/>
          <w:sz w:val="22"/>
          <w:szCs w:val="22"/>
        </w:rPr>
        <w:t xml:space="preserve"> Yang and Kevin P. Gallagher: </w:t>
      </w:r>
      <w:hyperlink r:id="rId32" w:history="1">
        <w:r w:rsidRPr="00353ACB">
          <w:rPr>
            <w:rStyle w:val="Hyperlink"/>
            <w:rFonts w:ascii="Garamond" w:hAnsi="Garamond"/>
            <w:sz w:val="22"/>
            <w:szCs w:val="22"/>
          </w:rPr>
          <w:t>China can Help Solve the Debt and Environmental Crises</w:t>
        </w:r>
      </w:hyperlink>
      <w:r w:rsidRPr="00DA2924">
        <w:rPr>
          <w:rFonts w:ascii="Garamond" w:hAnsi="Garamond"/>
          <w:sz w:val="22"/>
          <w:szCs w:val="22"/>
        </w:rPr>
        <w:t>.</w:t>
      </w:r>
      <w:r w:rsidRPr="00DA2924">
        <w:rPr>
          <w:rFonts w:ascii="Garamond" w:hAnsi="Garamond" w:cs="Arial"/>
          <w:b/>
          <w:bCs/>
          <w:sz w:val="22"/>
          <w:szCs w:val="22"/>
        </w:rPr>
        <w:t xml:space="preserve"> </w:t>
      </w:r>
    </w:p>
    <w:p w14:paraId="04CD4E12" w14:textId="7B1095F1"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Science Based Targets Network, September 2020: Science Based Targets for Nature.</w:t>
      </w:r>
    </w:p>
    <w:p w14:paraId="5B475681" w14:textId="50EC2DE0" w:rsidR="003B4239" w:rsidRPr="00DA2924" w:rsidRDefault="003B4239" w:rsidP="00DA2924">
      <w:pPr>
        <w:pStyle w:val="FootnoteText"/>
        <w:spacing w:after="120"/>
        <w:jc w:val="both"/>
        <w:rPr>
          <w:rFonts w:ascii="Garamond" w:hAnsi="Garamond"/>
          <w:sz w:val="22"/>
          <w:szCs w:val="22"/>
        </w:rPr>
      </w:pPr>
      <w:proofErr w:type="spellStart"/>
      <w:r w:rsidRPr="00353ACB">
        <w:rPr>
          <w:rFonts w:ascii="Garamond" w:hAnsi="Garamond"/>
          <w:sz w:val="22"/>
          <w:szCs w:val="22"/>
        </w:rPr>
        <w:t>ShareAction</w:t>
      </w:r>
      <w:proofErr w:type="spellEnd"/>
      <w:r w:rsidRPr="00353ACB">
        <w:rPr>
          <w:rFonts w:ascii="Garamond" w:hAnsi="Garamond"/>
          <w:sz w:val="22"/>
          <w:szCs w:val="22"/>
        </w:rPr>
        <w:t xml:space="preserve">, March 2020: </w:t>
      </w:r>
      <w:hyperlink r:id="rId33" w:history="1">
        <w:r w:rsidRPr="00353ACB">
          <w:rPr>
            <w:rStyle w:val="Hyperlink"/>
            <w:rFonts w:ascii="Garamond" w:hAnsi="Garamond"/>
            <w:sz w:val="22"/>
            <w:szCs w:val="22"/>
          </w:rPr>
          <w:t xml:space="preserve">Point of no </w:t>
        </w:r>
        <w:r w:rsidR="00B162D5" w:rsidRPr="00353ACB">
          <w:rPr>
            <w:rStyle w:val="Hyperlink"/>
            <w:rFonts w:ascii="Garamond" w:hAnsi="Garamond"/>
            <w:sz w:val="22"/>
            <w:szCs w:val="22"/>
          </w:rPr>
          <w:t>R</w:t>
        </w:r>
        <w:r w:rsidRPr="00353ACB">
          <w:rPr>
            <w:rStyle w:val="Hyperlink"/>
            <w:rFonts w:ascii="Garamond" w:hAnsi="Garamond"/>
            <w:sz w:val="22"/>
            <w:szCs w:val="22"/>
          </w:rPr>
          <w:t xml:space="preserve">eturns. A </w:t>
        </w:r>
        <w:r w:rsidR="00B162D5" w:rsidRPr="00353ACB">
          <w:rPr>
            <w:rStyle w:val="Hyperlink"/>
            <w:rFonts w:ascii="Garamond" w:hAnsi="Garamond"/>
            <w:sz w:val="22"/>
            <w:szCs w:val="22"/>
          </w:rPr>
          <w:t>R</w:t>
        </w:r>
        <w:r w:rsidRPr="00353ACB">
          <w:rPr>
            <w:rStyle w:val="Hyperlink"/>
            <w:rFonts w:ascii="Garamond" w:hAnsi="Garamond"/>
            <w:sz w:val="22"/>
            <w:szCs w:val="22"/>
          </w:rPr>
          <w:t xml:space="preserve">anking of 75 of the </w:t>
        </w:r>
        <w:r w:rsidR="00B162D5" w:rsidRPr="00353ACB">
          <w:rPr>
            <w:rStyle w:val="Hyperlink"/>
            <w:rFonts w:ascii="Garamond" w:hAnsi="Garamond"/>
            <w:sz w:val="22"/>
            <w:szCs w:val="22"/>
          </w:rPr>
          <w:t>W</w:t>
        </w:r>
        <w:r w:rsidRPr="00353ACB">
          <w:rPr>
            <w:rStyle w:val="Hyperlink"/>
            <w:rFonts w:ascii="Garamond" w:hAnsi="Garamond"/>
            <w:sz w:val="22"/>
            <w:szCs w:val="22"/>
          </w:rPr>
          <w:t xml:space="preserve">orld’s </w:t>
        </w:r>
        <w:r w:rsidR="00B162D5" w:rsidRPr="00353ACB">
          <w:rPr>
            <w:rStyle w:val="Hyperlink"/>
            <w:rFonts w:ascii="Garamond" w:hAnsi="Garamond"/>
            <w:sz w:val="22"/>
            <w:szCs w:val="22"/>
          </w:rPr>
          <w:t>L</w:t>
        </w:r>
        <w:r w:rsidRPr="00353ACB">
          <w:rPr>
            <w:rStyle w:val="Hyperlink"/>
            <w:rFonts w:ascii="Garamond" w:hAnsi="Garamond"/>
            <w:sz w:val="22"/>
            <w:szCs w:val="22"/>
          </w:rPr>
          <w:t xml:space="preserve">argest </w:t>
        </w:r>
        <w:r w:rsidR="00B162D5" w:rsidRPr="00353ACB">
          <w:rPr>
            <w:rStyle w:val="Hyperlink"/>
            <w:rFonts w:ascii="Garamond" w:hAnsi="Garamond"/>
            <w:sz w:val="22"/>
            <w:szCs w:val="22"/>
          </w:rPr>
          <w:t>A</w:t>
        </w:r>
        <w:r w:rsidRPr="00353ACB">
          <w:rPr>
            <w:rStyle w:val="Hyperlink"/>
            <w:rFonts w:ascii="Garamond" w:hAnsi="Garamond"/>
            <w:sz w:val="22"/>
            <w:szCs w:val="22"/>
          </w:rPr>
          <w:t xml:space="preserve">sset </w:t>
        </w:r>
        <w:r w:rsidR="00B162D5" w:rsidRPr="00353ACB">
          <w:rPr>
            <w:rStyle w:val="Hyperlink"/>
            <w:rFonts w:ascii="Garamond" w:hAnsi="Garamond"/>
            <w:sz w:val="22"/>
            <w:szCs w:val="22"/>
          </w:rPr>
          <w:t>M</w:t>
        </w:r>
        <w:r w:rsidRPr="00353ACB">
          <w:rPr>
            <w:rStyle w:val="Hyperlink"/>
            <w:rFonts w:ascii="Garamond" w:hAnsi="Garamond"/>
            <w:sz w:val="22"/>
            <w:szCs w:val="22"/>
          </w:rPr>
          <w:t xml:space="preserve">anagers </w:t>
        </w:r>
        <w:r w:rsidR="00B162D5" w:rsidRPr="00353ACB">
          <w:rPr>
            <w:rStyle w:val="Hyperlink"/>
            <w:rFonts w:ascii="Garamond" w:hAnsi="Garamond"/>
            <w:sz w:val="22"/>
            <w:szCs w:val="22"/>
          </w:rPr>
          <w:t>A</w:t>
        </w:r>
        <w:r w:rsidRPr="00353ACB">
          <w:rPr>
            <w:rStyle w:val="Hyperlink"/>
            <w:rFonts w:ascii="Garamond" w:hAnsi="Garamond"/>
            <w:sz w:val="22"/>
            <w:szCs w:val="22"/>
          </w:rPr>
          <w:t xml:space="preserve">pproaches to </w:t>
        </w:r>
        <w:r w:rsidR="00B162D5" w:rsidRPr="00353ACB">
          <w:rPr>
            <w:rStyle w:val="Hyperlink"/>
            <w:rFonts w:ascii="Garamond" w:hAnsi="Garamond"/>
            <w:sz w:val="22"/>
            <w:szCs w:val="22"/>
          </w:rPr>
          <w:t>R</w:t>
        </w:r>
        <w:r w:rsidRPr="00353ACB">
          <w:rPr>
            <w:rStyle w:val="Hyperlink"/>
            <w:rFonts w:ascii="Garamond" w:hAnsi="Garamond"/>
            <w:sz w:val="22"/>
            <w:szCs w:val="22"/>
          </w:rPr>
          <w:t xml:space="preserve">esponsible </w:t>
        </w:r>
        <w:r w:rsidR="00B162D5" w:rsidRPr="00353ACB">
          <w:rPr>
            <w:rStyle w:val="Hyperlink"/>
            <w:rFonts w:ascii="Garamond" w:hAnsi="Garamond"/>
            <w:sz w:val="22"/>
            <w:szCs w:val="22"/>
          </w:rPr>
          <w:t>I</w:t>
        </w:r>
        <w:r w:rsidRPr="00353ACB">
          <w:rPr>
            <w:rStyle w:val="Hyperlink"/>
            <w:rFonts w:ascii="Garamond" w:hAnsi="Garamond"/>
            <w:sz w:val="22"/>
            <w:szCs w:val="22"/>
          </w:rPr>
          <w:t>nvestment</w:t>
        </w:r>
      </w:hyperlink>
      <w:r w:rsidRPr="00DA2924">
        <w:rPr>
          <w:rFonts w:ascii="Garamond" w:hAnsi="Garamond"/>
          <w:sz w:val="22"/>
          <w:szCs w:val="22"/>
        </w:rPr>
        <w:t xml:space="preserve">. </w:t>
      </w:r>
      <w:r w:rsidRPr="00DA2924">
        <w:rPr>
          <w:rStyle w:val="FootnoteReference"/>
          <w:rFonts w:ascii="Garamond" w:hAnsi="Garamond"/>
          <w:sz w:val="22"/>
          <w:szCs w:val="22"/>
          <w:vertAlign w:val="baseline"/>
        </w:rPr>
        <w:t xml:space="preserve"> </w:t>
      </w:r>
    </w:p>
    <w:p w14:paraId="2FC7AA0E" w14:textId="5561D7FC"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Swiss Academies Factsheets 15 (7), 2020: Biodiversity </w:t>
      </w:r>
      <w:r w:rsidR="00C85B91" w:rsidRPr="00DA2924">
        <w:rPr>
          <w:rStyle w:val="FootnoteReference"/>
          <w:rFonts w:ascii="Garamond" w:hAnsi="Garamond"/>
          <w:sz w:val="22"/>
          <w:szCs w:val="22"/>
          <w:vertAlign w:val="baseline"/>
        </w:rPr>
        <w:t>D</w:t>
      </w:r>
      <w:r w:rsidRPr="00DA2924">
        <w:rPr>
          <w:rStyle w:val="FootnoteReference"/>
          <w:rFonts w:ascii="Garamond" w:hAnsi="Garamond"/>
          <w:sz w:val="22"/>
          <w:szCs w:val="22"/>
          <w:vertAlign w:val="baseline"/>
        </w:rPr>
        <w:t xml:space="preserve">amaging </w:t>
      </w:r>
      <w:r w:rsidR="00C85B91" w:rsidRPr="00DA2924">
        <w:rPr>
          <w:rStyle w:val="FootnoteReference"/>
          <w:rFonts w:ascii="Garamond" w:hAnsi="Garamond"/>
          <w:sz w:val="22"/>
          <w:szCs w:val="22"/>
          <w:vertAlign w:val="baseline"/>
        </w:rPr>
        <w:t>S</w:t>
      </w:r>
      <w:r w:rsidRPr="00DA2924">
        <w:rPr>
          <w:rStyle w:val="FootnoteReference"/>
          <w:rFonts w:ascii="Garamond" w:hAnsi="Garamond"/>
          <w:sz w:val="22"/>
          <w:szCs w:val="22"/>
          <w:vertAlign w:val="baseline"/>
        </w:rPr>
        <w:t>ubsidies in Switzerland</w:t>
      </w:r>
      <w:r w:rsidRPr="00DA2924">
        <w:rPr>
          <w:rFonts w:ascii="Garamond" w:hAnsi="Garamond"/>
          <w:sz w:val="22"/>
          <w:szCs w:val="22"/>
        </w:rPr>
        <w:t>.</w:t>
      </w:r>
    </w:p>
    <w:p w14:paraId="25A7CE1E" w14:textId="6C4B1025" w:rsidR="00DA2924" w:rsidRPr="00DA2924" w:rsidRDefault="00DA2924" w:rsidP="00DA2924">
      <w:pPr>
        <w:pStyle w:val="FootnoteText"/>
        <w:spacing w:after="120"/>
        <w:jc w:val="both"/>
        <w:rPr>
          <w:rFonts w:ascii="Garamond" w:hAnsi="Garamond"/>
          <w:sz w:val="22"/>
          <w:szCs w:val="22"/>
        </w:rPr>
      </w:pPr>
      <w:r w:rsidRPr="00DA2924">
        <w:rPr>
          <w:rFonts w:ascii="Garamond" w:hAnsi="Garamond"/>
          <w:sz w:val="22"/>
          <w:szCs w:val="22"/>
        </w:rPr>
        <w:t xml:space="preserve">TFND: </w:t>
      </w:r>
      <w:hyperlink r:id="rId34" w:history="1">
        <w:r w:rsidRPr="00DA2924">
          <w:rPr>
            <w:rStyle w:val="Hyperlink"/>
            <w:rFonts w:ascii="Garamond" w:hAnsi="Garamond"/>
            <w:color w:val="1155CC"/>
            <w:sz w:val="22"/>
            <w:szCs w:val="22"/>
          </w:rPr>
          <w:t>TNFD – Bringing together a Taskforce on Nature-related Financial Disclosures</w:t>
        </w:r>
      </w:hyperlink>
      <w:r w:rsidR="00BE59D8">
        <w:rPr>
          <w:rFonts w:ascii="Garamond" w:hAnsi="Garamond"/>
          <w:sz w:val="22"/>
          <w:szCs w:val="22"/>
        </w:rPr>
        <w:t>.</w:t>
      </w:r>
    </w:p>
    <w:p w14:paraId="03D00093" w14:textId="6A501507" w:rsidR="002C461D" w:rsidRPr="00DA2924" w:rsidRDefault="00E7795D" w:rsidP="00DA2924">
      <w:pPr>
        <w:pStyle w:val="FootnoteText"/>
        <w:spacing w:after="120"/>
        <w:jc w:val="both"/>
        <w:rPr>
          <w:rFonts w:ascii="Garamond" w:hAnsi="Garamond"/>
          <w:sz w:val="22"/>
          <w:szCs w:val="22"/>
        </w:rPr>
      </w:pPr>
      <w:r w:rsidRPr="009D22FF">
        <w:rPr>
          <w:rFonts w:ascii="Garamond" w:hAnsi="Garamond"/>
          <w:sz w:val="22"/>
          <w:szCs w:val="22"/>
        </w:rPr>
        <w:t>Third World Network and University of British Columbia, Beyond the Gap</w:t>
      </w:r>
      <w:r w:rsidR="00F74869" w:rsidRPr="009D22FF">
        <w:rPr>
          <w:rFonts w:ascii="Garamond" w:hAnsi="Garamond"/>
          <w:sz w:val="22"/>
          <w:szCs w:val="22"/>
        </w:rPr>
        <w:t>:</w:t>
      </w:r>
      <w:r w:rsidR="00D90A6D" w:rsidRPr="009D22FF">
        <w:rPr>
          <w:rFonts w:ascii="Garamond" w:hAnsi="Garamond"/>
          <w:sz w:val="22"/>
          <w:szCs w:val="22"/>
        </w:rPr>
        <w:t xml:space="preserve"> </w:t>
      </w:r>
      <w:hyperlink r:id="rId35" w:history="1">
        <w:r w:rsidR="00D90A6D" w:rsidRPr="009D22FF">
          <w:rPr>
            <w:rStyle w:val="Hyperlink"/>
            <w:rFonts w:ascii="Garamond" w:hAnsi="Garamond"/>
            <w:sz w:val="22"/>
            <w:szCs w:val="22"/>
          </w:rPr>
          <w:t>Pl</w:t>
        </w:r>
        <w:r w:rsidRPr="009D22FF">
          <w:rPr>
            <w:rStyle w:val="Hyperlink"/>
            <w:rFonts w:ascii="Garamond" w:hAnsi="Garamond"/>
            <w:sz w:val="22"/>
            <w:szCs w:val="22"/>
          </w:rPr>
          <w:t>acing</w:t>
        </w:r>
        <w:r w:rsidR="00D90A6D" w:rsidRPr="009D22FF">
          <w:rPr>
            <w:rStyle w:val="Hyperlink"/>
            <w:rFonts w:ascii="Garamond" w:hAnsi="Garamond"/>
            <w:sz w:val="22"/>
            <w:szCs w:val="22"/>
          </w:rPr>
          <w:t xml:space="preserve"> Biodiver</w:t>
        </w:r>
        <w:r w:rsidRPr="009D22FF">
          <w:rPr>
            <w:rStyle w:val="Hyperlink"/>
            <w:rFonts w:ascii="Garamond" w:hAnsi="Garamond"/>
            <w:sz w:val="22"/>
            <w:szCs w:val="22"/>
          </w:rPr>
          <w:t>si</w:t>
        </w:r>
        <w:r w:rsidR="00D90A6D" w:rsidRPr="009D22FF">
          <w:rPr>
            <w:rStyle w:val="Hyperlink"/>
            <w:rFonts w:ascii="Garamond" w:hAnsi="Garamond"/>
            <w:sz w:val="22"/>
            <w:szCs w:val="22"/>
          </w:rPr>
          <w:t>ty Finance in the Global Economy, 2021</w:t>
        </w:r>
      </w:hyperlink>
      <w:r w:rsidR="00D90A6D" w:rsidRPr="009D22FF">
        <w:rPr>
          <w:rFonts w:ascii="Garamond" w:hAnsi="Garamond"/>
          <w:sz w:val="22"/>
          <w:szCs w:val="22"/>
        </w:rPr>
        <w:t>.</w:t>
      </w:r>
      <w:r w:rsidR="00F74869" w:rsidRPr="00DA2924">
        <w:rPr>
          <w:rFonts w:ascii="Garamond" w:hAnsi="Garamond"/>
          <w:sz w:val="22"/>
          <w:szCs w:val="22"/>
        </w:rPr>
        <w:t xml:space="preserve"> </w:t>
      </w:r>
    </w:p>
    <w:p w14:paraId="045AAFA6" w14:textId="320F6626" w:rsidR="00C85B91" w:rsidRPr="00DA2924" w:rsidRDefault="00C85B91" w:rsidP="00DA2924">
      <w:pPr>
        <w:pStyle w:val="FootnoteText"/>
        <w:spacing w:after="120"/>
        <w:jc w:val="both"/>
        <w:rPr>
          <w:rFonts w:ascii="Garamond" w:hAnsi="Garamond" w:cstheme="minorHAnsi"/>
          <w:sz w:val="22"/>
          <w:szCs w:val="22"/>
        </w:rPr>
      </w:pPr>
      <w:r w:rsidRPr="00DA2924">
        <w:rPr>
          <w:rFonts w:ascii="Garamond" w:hAnsi="Garamond"/>
          <w:sz w:val="22"/>
          <w:szCs w:val="22"/>
        </w:rPr>
        <w:t xml:space="preserve">UCL Institute for Innovation and Public Purpose, Working Paper Series (IIPP WP 2020-09). </w:t>
      </w:r>
      <w:proofErr w:type="spellStart"/>
      <w:r w:rsidRPr="00DA2924">
        <w:rPr>
          <w:rFonts w:ascii="Garamond" w:hAnsi="Garamond"/>
          <w:sz w:val="22"/>
          <w:szCs w:val="22"/>
        </w:rPr>
        <w:t>Kedward</w:t>
      </w:r>
      <w:proofErr w:type="spellEnd"/>
      <w:r w:rsidRPr="00DA2924">
        <w:rPr>
          <w:rFonts w:ascii="Garamond" w:hAnsi="Garamond"/>
          <w:sz w:val="22"/>
          <w:szCs w:val="22"/>
        </w:rPr>
        <w:t xml:space="preserve">, K., Ryan-Collins, J. and </w:t>
      </w:r>
      <w:proofErr w:type="spellStart"/>
      <w:r w:rsidRPr="00DA2924">
        <w:rPr>
          <w:rFonts w:ascii="Garamond" w:hAnsi="Garamond"/>
          <w:sz w:val="22"/>
          <w:szCs w:val="22"/>
        </w:rPr>
        <w:t>Chenet</w:t>
      </w:r>
      <w:proofErr w:type="spellEnd"/>
      <w:r w:rsidRPr="00DA2924">
        <w:rPr>
          <w:rFonts w:ascii="Garamond" w:hAnsi="Garamond"/>
          <w:sz w:val="22"/>
          <w:szCs w:val="22"/>
        </w:rPr>
        <w:t xml:space="preserve">, H., October2020: Managing </w:t>
      </w:r>
      <w:r w:rsidR="00B162D5" w:rsidRPr="00DA2924">
        <w:rPr>
          <w:rFonts w:ascii="Garamond" w:hAnsi="Garamond"/>
          <w:sz w:val="22"/>
          <w:szCs w:val="22"/>
        </w:rPr>
        <w:t>N</w:t>
      </w:r>
      <w:r w:rsidRPr="00DA2924">
        <w:rPr>
          <w:rFonts w:ascii="Garamond" w:hAnsi="Garamond"/>
          <w:sz w:val="22"/>
          <w:szCs w:val="22"/>
        </w:rPr>
        <w:t>ature-</w:t>
      </w:r>
      <w:r w:rsidR="00B162D5" w:rsidRPr="00DA2924">
        <w:rPr>
          <w:rFonts w:ascii="Garamond" w:hAnsi="Garamond"/>
          <w:sz w:val="22"/>
          <w:szCs w:val="22"/>
        </w:rPr>
        <w:t>R</w:t>
      </w:r>
      <w:r w:rsidRPr="00DA2924">
        <w:rPr>
          <w:rFonts w:ascii="Garamond" w:hAnsi="Garamond"/>
          <w:sz w:val="22"/>
          <w:szCs w:val="22"/>
        </w:rPr>
        <w:t xml:space="preserve">elated </w:t>
      </w:r>
      <w:r w:rsidR="00B162D5" w:rsidRPr="00DA2924">
        <w:rPr>
          <w:rFonts w:ascii="Garamond" w:hAnsi="Garamond"/>
          <w:sz w:val="22"/>
          <w:szCs w:val="22"/>
        </w:rPr>
        <w:t>F</w:t>
      </w:r>
      <w:r w:rsidRPr="00DA2924">
        <w:rPr>
          <w:rFonts w:ascii="Garamond" w:hAnsi="Garamond"/>
          <w:sz w:val="22"/>
          <w:szCs w:val="22"/>
        </w:rPr>
        <w:t xml:space="preserve">inancial </w:t>
      </w:r>
      <w:r w:rsidR="00B162D5" w:rsidRPr="00DA2924">
        <w:rPr>
          <w:rFonts w:ascii="Garamond" w:hAnsi="Garamond"/>
          <w:sz w:val="22"/>
          <w:szCs w:val="22"/>
        </w:rPr>
        <w:t>R</w:t>
      </w:r>
      <w:r w:rsidRPr="00DA2924">
        <w:rPr>
          <w:rFonts w:ascii="Garamond" w:hAnsi="Garamond"/>
          <w:sz w:val="22"/>
          <w:szCs w:val="22"/>
        </w:rPr>
        <w:t xml:space="preserve">isks: </w:t>
      </w:r>
      <w:r w:rsidR="00B162D5" w:rsidRPr="00DA2924">
        <w:rPr>
          <w:rFonts w:ascii="Garamond" w:hAnsi="Garamond"/>
          <w:sz w:val="22"/>
          <w:szCs w:val="22"/>
        </w:rPr>
        <w:t>A</w:t>
      </w:r>
      <w:r w:rsidRPr="00DA2924">
        <w:rPr>
          <w:rFonts w:ascii="Garamond" w:hAnsi="Garamond"/>
          <w:sz w:val="22"/>
          <w:szCs w:val="22"/>
        </w:rPr>
        <w:t xml:space="preserve"> </w:t>
      </w:r>
      <w:r w:rsidR="00B162D5" w:rsidRPr="00DA2924">
        <w:rPr>
          <w:rFonts w:ascii="Garamond" w:hAnsi="Garamond"/>
          <w:sz w:val="22"/>
          <w:szCs w:val="22"/>
        </w:rPr>
        <w:t>P</w:t>
      </w:r>
      <w:r w:rsidRPr="00DA2924">
        <w:rPr>
          <w:rFonts w:ascii="Garamond" w:hAnsi="Garamond"/>
          <w:sz w:val="22"/>
          <w:szCs w:val="22"/>
        </w:rPr>
        <w:t xml:space="preserve">recautionary </w:t>
      </w:r>
      <w:r w:rsidR="00B162D5" w:rsidRPr="00DA2924">
        <w:rPr>
          <w:rFonts w:ascii="Garamond" w:hAnsi="Garamond"/>
          <w:sz w:val="22"/>
          <w:szCs w:val="22"/>
        </w:rPr>
        <w:t>P</w:t>
      </w:r>
      <w:r w:rsidRPr="00DA2924">
        <w:rPr>
          <w:rFonts w:ascii="Garamond" w:hAnsi="Garamond"/>
          <w:sz w:val="22"/>
          <w:szCs w:val="22"/>
        </w:rPr>
        <w:t xml:space="preserve">olicy </w:t>
      </w:r>
      <w:r w:rsidR="00B162D5" w:rsidRPr="00DA2924">
        <w:rPr>
          <w:rFonts w:ascii="Garamond" w:hAnsi="Garamond"/>
          <w:sz w:val="22"/>
          <w:szCs w:val="22"/>
        </w:rPr>
        <w:t>A</w:t>
      </w:r>
      <w:r w:rsidRPr="00DA2924">
        <w:rPr>
          <w:rFonts w:ascii="Garamond" w:hAnsi="Garamond"/>
          <w:sz w:val="22"/>
          <w:szCs w:val="22"/>
        </w:rPr>
        <w:t xml:space="preserve">pproach for </w:t>
      </w:r>
      <w:r w:rsidR="00B162D5" w:rsidRPr="00DA2924">
        <w:rPr>
          <w:rFonts w:ascii="Garamond" w:hAnsi="Garamond"/>
          <w:sz w:val="22"/>
          <w:szCs w:val="22"/>
        </w:rPr>
        <w:t>C</w:t>
      </w:r>
      <w:r w:rsidRPr="00DA2924">
        <w:rPr>
          <w:rFonts w:ascii="Garamond" w:hAnsi="Garamond"/>
          <w:sz w:val="22"/>
          <w:szCs w:val="22"/>
        </w:rPr>
        <w:t xml:space="preserve">entral </w:t>
      </w:r>
      <w:r w:rsidR="00B162D5" w:rsidRPr="00DA2924">
        <w:rPr>
          <w:rFonts w:ascii="Garamond" w:hAnsi="Garamond"/>
          <w:sz w:val="22"/>
          <w:szCs w:val="22"/>
        </w:rPr>
        <w:t>B</w:t>
      </w:r>
      <w:r w:rsidRPr="00DA2924">
        <w:rPr>
          <w:rFonts w:ascii="Garamond" w:hAnsi="Garamond"/>
          <w:sz w:val="22"/>
          <w:szCs w:val="22"/>
        </w:rPr>
        <w:t xml:space="preserve">anks and </w:t>
      </w:r>
      <w:r w:rsidR="00B162D5" w:rsidRPr="00DA2924">
        <w:rPr>
          <w:rFonts w:ascii="Garamond" w:hAnsi="Garamond"/>
          <w:sz w:val="22"/>
          <w:szCs w:val="22"/>
        </w:rPr>
        <w:t>F</w:t>
      </w:r>
      <w:r w:rsidRPr="00DA2924">
        <w:rPr>
          <w:rFonts w:ascii="Garamond" w:hAnsi="Garamond"/>
          <w:sz w:val="22"/>
          <w:szCs w:val="22"/>
        </w:rPr>
        <w:t xml:space="preserve">inancial </w:t>
      </w:r>
      <w:r w:rsidR="00B162D5" w:rsidRPr="00DA2924">
        <w:rPr>
          <w:rFonts w:ascii="Garamond" w:hAnsi="Garamond"/>
          <w:sz w:val="22"/>
          <w:szCs w:val="22"/>
        </w:rPr>
        <w:t>S</w:t>
      </w:r>
      <w:r w:rsidRPr="00DA2924">
        <w:rPr>
          <w:rFonts w:ascii="Garamond" w:hAnsi="Garamond"/>
          <w:sz w:val="22"/>
          <w:szCs w:val="22"/>
        </w:rPr>
        <w:t>upervisors</w:t>
      </w:r>
      <w:r w:rsidR="00552020">
        <w:rPr>
          <w:rFonts w:ascii="Garamond" w:hAnsi="Garamond"/>
          <w:sz w:val="22"/>
          <w:szCs w:val="22"/>
        </w:rPr>
        <w:t>.</w:t>
      </w:r>
    </w:p>
    <w:p w14:paraId="6E3510D1" w14:textId="0F37A3A1" w:rsidR="003B4239"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UN-WCMC, UNEP-FI, UNEP, GC, June 2020: Beyond 'Business as Usual': Biodiversity Targets and Finance Managing </w:t>
      </w:r>
      <w:r w:rsidR="00C85B91" w:rsidRPr="00DA2924">
        <w:rPr>
          <w:rFonts w:ascii="Garamond" w:hAnsi="Garamond"/>
          <w:sz w:val="22"/>
          <w:szCs w:val="22"/>
        </w:rPr>
        <w:t>B</w:t>
      </w:r>
      <w:r w:rsidRPr="00DA2924">
        <w:rPr>
          <w:rStyle w:val="FootnoteReference"/>
          <w:rFonts w:ascii="Garamond" w:hAnsi="Garamond"/>
          <w:sz w:val="22"/>
          <w:szCs w:val="22"/>
          <w:vertAlign w:val="baseline"/>
        </w:rPr>
        <w:t xml:space="preserve">iodiversity </w:t>
      </w:r>
      <w:r w:rsidR="00C85B91" w:rsidRPr="00DA2924">
        <w:rPr>
          <w:rFonts w:ascii="Garamond" w:hAnsi="Garamond"/>
          <w:sz w:val="22"/>
          <w:szCs w:val="22"/>
        </w:rPr>
        <w:t>R</w:t>
      </w:r>
      <w:r w:rsidRPr="00DA2924">
        <w:rPr>
          <w:rStyle w:val="FootnoteReference"/>
          <w:rFonts w:ascii="Garamond" w:hAnsi="Garamond"/>
          <w:sz w:val="22"/>
          <w:szCs w:val="22"/>
          <w:vertAlign w:val="baseline"/>
        </w:rPr>
        <w:t xml:space="preserve">isks across </w:t>
      </w:r>
      <w:r w:rsidR="00C85B91" w:rsidRPr="00DA2924">
        <w:rPr>
          <w:rFonts w:ascii="Garamond" w:hAnsi="Garamond"/>
          <w:sz w:val="22"/>
          <w:szCs w:val="22"/>
        </w:rPr>
        <w:t>B</w:t>
      </w:r>
      <w:r w:rsidRPr="00DA2924">
        <w:rPr>
          <w:rStyle w:val="FootnoteReference"/>
          <w:rFonts w:ascii="Garamond" w:hAnsi="Garamond"/>
          <w:sz w:val="22"/>
          <w:szCs w:val="22"/>
          <w:vertAlign w:val="baseline"/>
        </w:rPr>
        <w:t xml:space="preserve">usiness </w:t>
      </w:r>
      <w:r w:rsidR="00C85B91" w:rsidRPr="00DA2924">
        <w:rPr>
          <w:rFonts w:ascii="Garamond" w:hAnsi="Garamond"/>
          <w:sz w:val="22"/>
          <w:szCs w:val="22"/>
        </w:rPr>
        <w:t>S</w:t>
      </w:r>
      <w:r w:rsidRPr="00DA2924">
        <w:rPr>
          <w:rStyle w:val="FootnoteReference"/>
          <w:rFonts w:ascii="Garamond" w:hAnsi="Garamond"/>
          <w:sz w:val="22"/>
          <w:szCs w:val="22"/>
          <w:vertAlign w:val="baseline"/>
        </w:rPr>
        <w:t xml:space="preserve">ectors. </w:t>
      </w:r>
    </w:p>
    <w:p w14:paraId="01563EAA" w14:textId="37AAC18C" w:rsidR="003B4239" w:rsidRPr="00DA2924" w:rsidRDefault="003B4239" w:rsidP="00DA2924">
      <w:pPr>
        <w:pStyle w:val="FootnoteText"/>
        <w:spacing w:after="120"/>
        <w:jc w:val="both"/>
        <w:rPr>
          <w:rStyle w:val="FootnoteReference"/>
          <w:rFonts w:ascii="Garamond" w:hAnsi="Garamond"/>
          <w:sz w:val="22"/>
          <w:szCs w:val="22"/>
          <w:vertAlign w:val="baseline"/>
        </w:rPr>
      </w:pPr>
      <w:r w:rsidRPr="00DA2924">
        <w:rPr>
          <w:rFonts w:ascii="Garamond" w:hAnsi="Garamond"/>
          <w:sz w:val="22"/>
          <w:szCs w:val="22"/>
        </w:rPr>
        <w:t xml:space="preserve">UN WCMC and </w:t>
      </w:r>
      <w:proofErr w:type="spellStart"/>
      <w:r w:rsidRPr="00DA2924">
        <w:rPr>
          <w:rFonts w:ascii="Garamond" w:hAnsi="Garamond"/>
          <w:sz w:val="22"/>
          <w:szCs w:val="22"/>
        </w:rPr>
        <w:t>Fundaçao</w:t>
      </w:r>
      <w:proofErr w:type="spellEnd"/>
      <w:r w:rsidRPr="00DA2924">
        <w:rPr>
          <w:rFonts w:ascii="Garamond" w:hAnsi="Garamond"/>
          <w:sz w:val="22"/>
          <w:szCs w:val="22"/>
        </w:rPr>
        <w:t xml:space="preserve"> Grupo</w:t>
      </w:r>
      <w:r w:rsidR="00B162D5" w:rsidRPr="00DA2924">
        <w:rPr>
          <w:rFonts w:ascii="Garamond" w:hAnsi="Garamond"/>
          <w:sz w:val="22"/>
          <w:szCs w:val="22"/>
        </w:rPr>
        <w:t xml:space="preserve"> </w:t>
      </w:r>
      <w:proofErr w:type="spellStart"/>
      <w:r w:rsidRPr="00DA2924">
        <w:rPr>
          <w:rFonts w:ascii="Garamond" w:hAnsi="Garamond"/>
          <w:sz w:val="22"/>
          <w:szCs w:val="22"/>
        </w:rPr>
        <w:t>Boticario</w:t>
      </w:r>
      <w:proofErr w:type="spellEnd"/>
      <w:r w:rsidRPr="00DA2924">
        <w:rPr>
          <w:rFonts w:ascii="Garamond" w:hAnsi="Garamond"/>
          <w:sz w:val="22"/>
          <w:szCs w:val="22"/>
        </w:rPr>
        <w:t xml:space="preserve">, August 2020: Biodiversity </w:t>
      </w:r>
      <w:r w:rsidR="00B162D5" w:rsidRPr="00DA2924">
        <w:rPr>
          <w:rFonts w:ascii="Garamond" w:hAnsi="Garamond"/>
          <w:sz w:val="22"/>
          <w:szCs w:val="22"/>
        </w:rPr>
        <w:t>M</w:t>
      </w:r>
      <w:r w:rsidRPr="00DA2924">
        <w:rPr>
          <w:rFonts w:ascii="Garamond" w:hAnsi="Garamond"/>
          <w:sz w:val="22"/>
          <w:szCs w:val="22"/>
        </w:rPr>
        <w:t xml:space="preserve">easures for </w:t>
      </w:r>
      <w:r w:rsidR="00B162D5" w:rsidRPr="00DA2924">
        <w:rPr>
          <w:rFonts w:ascii="Garamond" w:hAnsi="Garamond"/>
          <w:sz w:val="22"/>
          <w:szCs w:val="22"/>
        </w:rPr>
        <w:t>B</w:t>
      </w:r>
      <w:r w:rsidRPr="00DA2924">
        <w:rPr>
          <w:rFonts w:ascii="Garamond" w:hAnsi="Garamond"/>
          <w:sz w:val="22"/>
          <w:szCs w:val="22"/>
        </w:rPr>
        <w:t xml:space="preserve">usiness. Corporate </w:t>
      </w:r>
      <w:r w:rsidR="00B162D5" w:rsidRPr="00DA2924">
        <w:rPr>
          <w:rFonts w:ascii="Garamond" w:hAnsi="Garamond"/>
          <w:sz w:val="22"/>
          <w:szCs w:val="22"/>
        </w:rPr>
        <w:t>B</w:t>
      </w:r>
      <w:r w:rsidRPr="00DA2924">
        <w:rPr>
          <w:rFonts w:ascii="Garamond" w:hAnsi="Garamond"/>
          <w:sz w:val="22"/>
          <w:szCs w:val="22"/>
        </w:rPr>
        <w:t xml:space="preserve">iodiversity </w:t>
      </w:r>
      <w:r w:rsidR="00B162D5" w:rsidRPr="00DA2924">
        <w:rPr>
          <w:rFonts w:ascii="Garamond" w:hAnsi="Garamond"/>
          <w:sz w:val="22"/>
          <w:szCs w:val="22"/>
        </w:rPr>
        <w:t>M</w:t>
      </w:r>
      <w:r w:rsidRPr="00DA2924">
        <w:rPr>
          <w:rFonts w:ascii="Garamond" w:hAnsi="Garamond"/>
          <w:sz w:val="22"/>
          <w:szCs w:val="22"/>
        </w:rPr>
        <w:t xml:space="preserve">easurement and </w:t>
      </w:r>
      <w:r w:rsidR="00B162D5" w:rsidRPr="00DA2924">
        <w:rPr>
          <w:rFonts w:ascii="Garamond" w:hAnsi="Garamond"/>
          <w:sz w:val="22"/>
          <w:szCs w:val="22"/>
        </w:rPr>
        <w:t>D</w:t>
      </w:r>
      <w:r w:rsidRPr="00DA2924">
        <w:rPr>
          <w:rFonts w:ascii="Garamond" w:hAnsi="Garamond"/>
          <w:sz w:val="22"/>
          <w:szCs w:val="22"/>
        </w:rPr>
        <w:t xml:space="preserve">isclosure within the </w:t>
      </w:r>
      <w:r w:rsidR="00B162D5" w:rsidRPr="00DA2924">
        <w:rPr>
          <w:rFonts w:ascii="Garamond" w:hAnsi="Garamond"/>
          <w:sz w:val="22"/>
          <w:szCs w:val="22"/>
        </w:rPr>
        <w:t>C</w:t>
      </w:r>
      <w:r w:rsidRPr="00DA2924">
        <w:rPr>
          <w:rFonts w:ascii="Garamond" w:hAnsi="Garamond"/>
          <w:sz w:val="22"/>
          <w:szCs w:val="22"/>
        </w:rPr>
        <w:t xml:space="preserve">urrent and </w:t>
      </w:r>
      <w:r w:rsidR="00B162D5" w:rsidRPr="00DA2924">
        <w:rPr>
          <w:rFonts w:ascii="Garamond" w:hAnsi="Garamond"/>
          <w:sz w:val="22"/>
          <w:szCs w:val="22"/>
        </w:rPr>
        <w:t>F</w:t>
      </w:r>
      <w:r w:rsidRPr="00DA2924">
        <w:rPr>
          <w:rFonts w:ascii="Garamond" w:hAnsi="Garamond"/>
          <w:sz w:val="22"/>
          <w:szCs w:val="22"/>
        </w:rPr>
        <w:t xml:space="preserve">uture </w:t>
      </w:r>
      <w:r w:rsidR="00B162D5" w:rsidRPr="00DA2924">
        <w:rPr>
          <w:rFonts w:ascii="Garamond" w:hAnsi="Garamond"/>
          <w:sz w:val="22"/>
          <w:szCs w:val="22"/>
        </w:rPr>
        <w:t>G</w:t>
      </w:r>
      <w:r w:rsidRPr="00DA2924">
        <w:rPr>
          <w:rFonts w:ascii="Garamond" w:hAnsi="Garamond"/>
          <w:sz w:val="22"/>
          <w:szCs w:val="22"/>
        </w:rPr>
        <w:t xml:space="preserve">lobal </w:t>
      </w:r>
      <w:r w:rsidR="00B162D5" w:rsidRPr="00DA2924">
        <w:rPr>
          <w:rFonts w:ascii="Garamond" w:hAnsi="Garamond"/>
          <w:sz w:val="22"/>
          <w:szCs w:val="22"/>
        </w:rPr>
        <w:t>P</w:t>
      </w:r>
      <w:r w:rsidRPr="00DA2924">
        <w:rPr>
          <w:rFonts w:ascii="Garamond" w:hAnsi="Garamond"/>
          <w:sz w:val="22"/>
          <w:szCs w:val="22"/>
        </w:rPr>
        <w:t xml:space="preserve">olicy </w:t>
      </w:r>
      <w:r w:rsidR="00B162D5" w:rsidRPr="00DA2924">
        <w:rPr>
          <w:rFonts w:ascii="Garamond" w:hAnsi="Garamond"/>
          <w:sz w:val="22"/>
          <w:szCs w:val="22"/>
        </w:rPr>
        <w:t>C</w:t>
      </w:r>
      <w:r w:rsidRPr="00DA2924">
        <w:rPr>
          <w:rFonts w:ascii="Garamond" w:hAnsi="Garamond"/>
          <w:sz w:val="22"/>
          <w:szCs w:val="22"/>
        </w:rPr>
        <w:t>ontext.</w:t>
      </w:r>
    </w:p>
    <w:p w14:paraId="70256E5B" w14:textId="27F74374" w:rsidR="00552020" w:rsidRPr="00552020" w:rsidRDefault="00552020" w:rsidP="00552020">
      <w:pPr>
        <w:shd w:val="clear" w:color="auto" w:fill="FFFFFF"/>
        <w:spacing w:after="120"/>
        <w:rPr>
          <w:rFonts w:ascii="Garamond" w:hAnsi="Garamond"/>
          <w:color w:val="054959"/>
        </w:rPr>
      </w:pPr>
      <w:r>
        <w:rPr>
          <w:rFonts w:ascii="Garamond" w:hAnsi="Garamond"/>
        </w:rPr>
        <w:t xml:space="preserve">UNEP-FI, June 2020: </w:t>
      </w:r>
      <w:hyperlink r:id="rId36" w:anchor=":~:text=Beyond%20‘Business%20as%20Usual’%3A%20Biodiversity%20Targets%20and%20Finance,dependent%20on%20nature%2C%20which%20is%20increasingly%20under%20threat." w:history="1">
        <w:r w:rsidRPr="00BE59D8">
          <w:rPr>
            <w:rStyle w:val="Hyperlink"/>
            <w:rFonts w:ascii="Garamond" w:hAnsi="Garamond"/>
          </w:rPr>
          <w:t>Beyond Busines as Usual: Biodiversity Targets and Finance</w:t>
        </w:r>
      </w:hyperlink>
      <w:r>
        <w:rPr>
          <w:rStyle w:val="Hyperlink"/>
          <w:rFonts w:ascii="Garamond" w:hAnsi="Garamond"/>
        </w:rPr>
        <w:t>.</w:t>
      </w:r>
    </w:p>
    <w:p w14:paraId="2AAA040F" w14:textId="593A7F01" w:rsidR="00B162D5" w:rsidRDefault="00C85B91" w:rsidP="00DA2924">
      <w:pPr>
        <w:pStyle w:val="FootnoteText"/>
        <w:spacing w:after="120"/>
        <w:jc w:val="both"/>
        <w:rPr>
          <w:rFonts w:ascii="Garamond" w:hAnsi="Garamond"/>
          <w:sz w:val="22"/>
          <w:szCs w:val="22"/>
        </w:rPr>
      </w:pPr>
      <w:r w:rsidRPr="00BE59D8">
        <w:rPr>
          <w:rFonts w:ascii="Garamond" w:hAnsi="Garamond"/>
          <w:sz w:val="22"/>
          <w:szCs w:val="22"/>
        </w:rPr>
        <w:t xml:space="preserve">UNEP-FI, Sustainable Blue Economy, February 2021: </w:t>
      </w:r>
      <w:hyperlink r:id="rId37" w:history="1">
        <w:r w:rsidRPr="00BE59D8">
          <w:rPr>
            <w:rStyle w:val="Hyperlink"/>
            <w:rFonts w:ascii="Garamond" w:hAnsi="Garamond"/>
            <w:sz w:val="22"/>
            <w:szCs w:val="22"/>
          </w:rPr>
          <w:t>Rising Tide: Mapping Ocean Finance for a New Decade</w:t>
        </w:r>
      </w:hyperlink>
      <w:r w:rsidRPr="00DA2924">
        <w:rPr>
          <w:rFonts w:ascii="Garamond" w:hAnsi="Garamond"/>
          <w:sz w:val="22"/>
          <w:szCs w:val="22"/>
        </w:rPr>
        <w:t>.</w:t>
      </w:r>
    </w:p>
    <w:p w14:paraId="34273D34" w14:textId="6ECA1CC2" w:rsidR="00552020" w:rsidRPr="00DA2924" w:rsidRDefault="00552020" w:rsidP="00DA2924">
      <w:pPr>
        <w:pStyle w:val="FootnoteText"/>
        <w:spacing w:after="120"/>
        <w:jc w:val="both"/>
        <w:rPr>
          <w:rFonts w:ascii="Garamond" w:hAnsi="Garamond"/>
          <w:sz w:val="22"/>
          <w:szCs w:val="22"/>
        </w:rPr>
      </w:pPr>
      <w:r w:rsidRPr="00DA2924">
        <w:rPr>
          <w:rFonts w:ascii="Garamond" w:hAnsi="Garamond"/>
          <w:sz w:val="22"/>
          <w:szCs w:val="22"/>
        </w:rPr>
        <w:t xml:space="preserve">UNEP-FI and PSI (Principles for Sustainable Insurance), June 2020: Managing Environmental, Social and Governance Risks in Non-Life Insurance Business. </w:t>
      </w:r>
    </w:p>
    <w:p w14:paraId="4BC7BDBF" w14:textId="5E77B366" w:rsidR="00C85B91"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Waldron A., July 2020: Protecting 30% of the Planet for Nature: Costs, Benefits and Economic Implications. </w:t>
      </w:r>
      <w:r w:rsidR="00C85B91" w:rsidRPr="00DA2924">
        <w:rPr>
          <w:rFonts w:ascii="Garamond" w:hAnsi="Garamond"/>
          <w:sz w:val="22"/>
          <w:szCs w:val="22"/>
        </w:rPr>
        <w:t xml:space="preserve"> </w:t>
      </w:r>
    </w:p>
    <w:p w14:paraId="312A344F" w14:textId="083A89A7" w:rsidR="00B162D5" w:rsidRPr="00DA2924" w:rsidRDefault="00B162D5" w:rsidP="00DA2924">
      <w:pPr>
        <w:pStyle w:val="FootnoteText"/>
        <w:spacing w:after="120"/>
        <w:jc w:val="both"/>
        <w:rPr>
          <w:rFonts w:ascii="Garamond" w:hAnsi="Garamond"/>
          <w:sz w:val="22"/>
          <w:szCs w:val="22"/>
        </w:rPr>
      </w:pPr>
      <w:r w:rsidRPr="00DA2924">
        <w:rPr>
          <w:rFonts w:ascii="Garamond" w:hAnsi="Garamond"/>
          <w:sz w:val="22"/>
          <w:szCs w:val="22"/>
        </w:rPr>
        <w:t xml:space="preserve">WBCSD, February 2021: </w:t>
      </w:r>
      <w:hyperlink r:id="rId38" w:history="1">
        <w:r w:rsidRPr="00552020">
          <w:rPr>
            <w:rStyle w:val="Hyperlink"/>
            <w:rFonts w:ascii="Garamond" w:hAnsi="Garamond"/>
            <w:sz w:val="22"/>
            <w:szCs w:val="22"/>
          </w:rPr>
          <w:t>The Economics of Biodiversity: The Dasgupta Review (2021). Summary brief for business</w:t>
        </w:r>
      </w:hyperlink>
      <w:r w:rsidRPr="00DA2924">
        <w:rPr>
          <w:rFonts w:ascii="Garamond" w:hAnsi="Garamond"/>
          <w:sz w:val="22"/>
          <w:szCs w:val="22"/>
        </w:rPr>
        <w:t xml:space="preserve">. </w:t>
      </w:r>
    </w:p>
    <w:p w14:paraId="70C9BEA0" w14:textId="2F36A4D5" w:rsidR="00353ACB" w:rsidRDefault="00353ACB" w:rsidP="00DA2924">
      <w:pPr>
        <w:pStyle w:val="FootnoteText"/>
        <w:spacing w:after="120"/>
        <w:jc w:val="both"/>
        <w:rPr>
          <w:rFonts w:ascii="Garamond" w:hAnsi="Garamond"/>
          <w:sz w:val="22"/>
          <w:szCs w:val="22"/>
        </w:rPr>
      </w:pPr>
      <w:r>
        <w:rPr>
          <w:rFonts w:ascii="Garamond" w:hAnsi="Garamond"/>
          <w:sz w:val="22"/>
          <w:szCs w:val="22"/>
        </w:rPr>
        <w:t>World Bank Group (</w:t>
      </w:r>
      <w:r w:rsidRPr="00353ACB">
        <w:rPr>
          <w:rFonts w:ascii="Garamond" w:hAnsi="Garamond"/>
          <w:sz w:val="22"/>
          <w:szCs w:val="22"/>
        </w:rPr>
        <w:t xml:space="preserve">The), 2020: </w:t>
      </w:r>
      <w:hyperlink r:id="rId39" w:history="1">
        <w:r w:rsidRPr="00353ACB">
          <w:rPr>
            <w:rStyle w:val="Hyperlink"/>
            <w:rFonts w:ascii="Garamond" w:hAnsi="Garamond"/>
            <w:color w:val="1155CC"/>
            <w:sz w:val="22"/>
            <w:szCs w:val="22"/>
          </w:rPr>
          <w:t>Mobilizing Private Finance for nature</w:t>
        </w:r>
      </w:hyperlink>
      <w:r w:rsidRPr="00353ACB">
        <w:rPr>
          <w:rStyle w:val="Hyperlink"/>
          <w:rFonts w:ascii="Garamond" w:hAnsi="Garamond"/>
          <w:color w:val="1155CC"/>
          <w:sz w:val="22"/>
          <w:szCs w:val="22"/>
        </w:rPr>
        <w:t>.</w:t>
      </w:r>
    </w:p>
    <w:p w14:paraId="0D50EB34" w14:textId="530137E2" w:rsidR="003B4239" w:rsidRPr="00DA2924" w:rsidRDefault="003B4239"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 xml:space="preserve">World Economic Forum, January 2020: </w:t>
      </w:r>
      <w:hyperlink r:id="rId40" w:history="1">
        <w:r w:rsidRPr="00DA2924">
          <w:rPr>
            <w:rStyle w:val="Hyperlink"/>
            <w:rFonts w:ascii="Garamond" w:hAnsi="Garamond"/>
            <w:sz w:val="22"/>
            <w:szCs w:val="22"/>
          </w:rPr>
          <w:t>Nature Risk Rising: Why the Crisis Engulfing Nature Matters for Business and the Economy</w:t>
        </w:r>
      </w:hyperlink>
      <w:r w:rsidRPr="00DA2924">
        <w:rPr>
          <w:rFonts w:ascii="Garamond" w:hAnsi="Garamond"/>
          <w:sz w:val="22"/>
          <w:szCs w:val="22"/>
        </w:rPr>
        <w:t>?</w:t>
      </w:r>
    </w:p>
    <w:p w14:paraId="5B0D2E63" w14:textId="5630FA57" w:rsidR="00C85B91" w:rsidRPr="00DA2924" w:rsidRDefault="00C85B91" w:rsidP="00DA2924">
      <w:pPr>
        <w:pStyle w:val="FootnoteText"/>
        <w:spacing w:after="120"/>
        <w:jc w:val="both"/>
        <w:rPr>
          <w:rFonts w:ascii="Garamond" w:hAnsi="Garamond"/>
          <w:sz w:val="22"/>
          <w:szCs w:val="22"/>
        </w:rPr>
      </w:pPr>
      <w:r w:rsidRPr="00DA2924">
        <w:rPr>
          <w:rStyle w:val="FootnoteReference"/>
          <w:rFonts w:ascii="Garamond" w:hAnsi="Garamond"/>
          <w:sz w:val="22"/>
          <w:szCs w:val="22"/>
          <w:vertAlign w:val="baseline"/>
        </w:rPr>
        <w:t>World Economic Forum</w:t>
      </w:r>
      <w:r w:rsidRPr="00DA2924">
        <w:rPr>
          <w:rFonts w:ascii="Garamond" w:hAnsi="Garamond"/>
          <w:sz w:val="22"/>
          <w:szCs w:val="22"/>
        </w:rPr>
        <w:t xml:space="preserve"> and </w:t>
      </w:r>
      <w:proofErr w:type="spellStart"/>
      <w:r w:rsidRPr="00DA2924">
        <w:rPr>
          <w:rFonts w:ascii="Garamond" w:hAnsi="Garamond"/>
          <w:sz w:val="22"/>
          <w:szCs w:val="22"/>
        </w:rPr>
        <w:t>AlphaBeta</w:t>
      </w:r>
      <w:proofErr w:type="spellEnd"/>
      <w:r w:rsidRPr="00DA2924">
        <w:rPr>
          <w:rStyle w:val="FootnoteReference"/>
          <w:rFonts w:ascii="Garamond" w:hAnsi="Garamond"/>
          <w:sz w:val="22"/>
          <w:szCs w:val="22"/>
          <w:vertAlign w:val="baseline"/>
        </w:rPr>
        <w:t>, A</w:t>
      </w:r>
      <w:r w:rsidRPr="00DA2924">
        <w:rPr>
          <w:rFonts w:ascii="Garamond" w:hAnsi="Garamond"/>
          <w:sz w:val="22"/>
          <w:szCs w:val="22"/>
        </w:rPr>
        <w:t>ugust</w:t>
      </w:r>
      <w:r w:rsidRPr="00DA2924">
        <w:rPr>
          <w:rStyle w:val="FootnoteReference"/>
          <w:rFonts w:ascii="Garamond" w:hAnsi="Garamond"/>
          <w:sz w:val="22"/>
          <w:szCs w:val="22"/>
          <w:vertAlign w:val="baseline"/>
        </w:rPr>
        <w:t xml:space="preserve"> 2020: </w:t>
      </w:r>
      <w:hyperlink r:id="rId41" w:history="1">
        <w:r w:rsidRPr="00BE59D8">
          <w:rPr>
            <w:rStyle w:val="Hyperlink"/>
            <w:rFonts w:ascii="Garamond" w:hAnsi="Garamond"/>
            <w:sz w:val="22"/>
            <w:szCs w:val="22"/>
          </w:rPr>
          <w:t xml:space="preserve">New Nature </w:t>
        </w:r>
        <w:r w:rsidR="00B162D5" w:rsidRPr="00BE59D8">
          <w:rPr>
            <w:rStyle w:val="Hyperlink"/>
            <w:rFonts w:ascii="Garamond" w:hAnsi="Garamond"/>
            <w:sz w:val="22"/>
            <w:szCs w:val="22"/>
          </w:rPr>
          <w:t>E</w:t>
        </w:r>
        <w:r w:rsidRPr="00BE59D8">
          <w:rPr>
            <w:rStyle w:val="Hyperlink"/>
            <w:rFonts w:ascii="Garamond" w:hAnsi="Garamond"/>
            <w:sz w:val="22"/>
            <w:szCs w:val="22"/>
          </w:rPr>
          <w:t xml:space="preserve">conomy </w:t>
        </w:r>
        <w:r w:rsidR="00B162D5" w:rsidRPr="00BE59D8">
          <w:rPr>
            <w:rStyle w:val="Hyperlink"/>
            <w:rFonts w:ascii="Garamond" w:hAnsi="Garamond"/>
            <w:sz w:val="22"/>
            <w:szCs w:val="22"/>
          </w:rPr>
          <w:t>R</w:t>
        </w:r>
        <w:r w:rsidRPr="00BE59D8">
          <w:rPr>
            <w:rStyle w:val="Hyperlink"/>
            <w:rFonts w:ascii="Garamond" w:hAnsi="Garamond"/>
            <w:sz w:val="22"/>
            <w:szCs w:val="22"/>
          </w:rPr>
          <w:t xml:space="preserve">eport II: The </w:t>
        </w:r>
        <w:r w:rsidR="00B162D5" w:rsidRPr="00BE59D8">
          <w:rPr>
            <w:rStyle w:val="Hyperlink"/>
            <w:rFonts w:ascii="Garamond" w:hAnsi="Garamond"/>
            <w:sz w:val="22"/>
            <w:szCs w:val="22"/>
          </w:rPr>
          <w:t>F</w:t>
        </w:r>
        <w:r w:rsidRPr="00BE59D8">
          <w:rPr>
            <w:rStyle w:val="Hyperlink"/>
            <w:rFonts w:ascii="Garamond" w:hAnsi="Garamond"/>
            <w:sz w:val="22"/>
            <w:szCs w:val="22"/>
          </w:rPr>
          <w:t xml:space="preserve">uture of </w:t>
        </w:r>
        <w:r w:rsidR="00B162D5" w:rsidRPr="00BE59D8">
          <w:rPr>
            <w:rStyle w:val="Hyperlink"/>
            <w:rFonts w:ascii="Garamond" w:hAnsi="Garamond"/>
            <w:sz w:val="22"/>
            <w:szCs w:val="22"/>
          </w:rPr>
          <w:t>N</w:t>
        </w:r>
        <w:r w:rsidRPr="00BE59D8">
          <w:rPr>
            <w:rStyle w:val="Hyperlink"/>
            <w:rFonts w:ascii="Garamond" w:hAnsi="Garamond"/>
            <w:sz w:val="22"/>
            <w:szCs w:val="22"/>
          </w:rPr>
          <w:t xml:space="preserve">ature and </w:t>
        </w:r>
        <w:r w:rsidR="00B162D5" w:rsidRPr="00BE59D8">
          <w:rPr>
            <w:rStyle w:val="Hyperlink"/>
            <w:rFonts w:ascii="Garamond" w:hAnsi="Garamond"/>
            <w:sz w:val="22"/>
            <w:szCs w:val="22"/>
          </w:rPr>
          <w:t>B</w:t>
        </w:r>
        <w:r w:rsidRPr="00BE59D8">
          <w:rPr>
            <w:rStyle w:val="Hyperlink"/>
            <w:rFonts w:ascii="Garamond" w:hAnsi="Garamond"/>
            <w:sz w:val="22"/>
            <w:szCs w:val="22"/>
          </w:rPr>
          <w:t>usiness</w:t>
        </w:r>
      </w:hyperlink>
      <w:r w:rsidRPr="00DA2924">
        <w:rPr>
          <w:rFonts w:ascii="Garamond" w:hAnsi="Garamond"/>
          <w:sz w:val="22"/>
          <w:szCs w:val="22"/>
        </w:rPr>
        <w:t>.</w:t>
      </w:r>
    </w:p>
    <w:p w14:paraId="69F7F9CD" w14:textId="7F9D8772" w:rsidR="00DA2924" w:rsidRPr="00DA2924" w:rsidRDefault="00DA2924" w:rsidP="00DA2924">
      <w:pPr>
        <w:pStyle w:val="FootnoteText"/>
        <w:spacing w:after="120"/>
        <w:jc w:val="both"/>
        <w:rPr>
          <w:rFonts w:ascii="Garamond" w:hAnsi="Garamond"/>
          <w:sz w:val="22"/>
          <w:szCs w:val="22"/>
        </w:rPr>
      </w:pPr>
      <w:r w:rsidRPr="00552020">
        <w:rPr>
          <w:rFonts w:ascii="Garamond" w:hAnsi="Garamond"/>
          <w:sz w:val="22"/>
          <w:szCs w:val="22"/>
        </w:rPr>
        <w:lastRenderedPageBreak/>
        <w:t xml:space="preserve">World Economic Forum, January 2021: </w:t>
      </w:r>
      <w:hyperlink r:id="rId42" w:history="1">
        <w:r w:rsidRPr="00552020">
          <w:rPr>
            <w:rStyle w:val="Hyperlink"/>
            <w:rFonts w:ascii="Garamond" w:hAnsi="Garamond"/>
            <w:sz w:val="22"/>
            <w:szCs w:val="22"/>
          </w:rPr>
          <w:t>Consultation: Nature and Net Zero</w:t>
        </w:r>
      </w:hyperlink>
      <w:r w:rsidRPr="00DA2924">
        <w:rPr>
          <w:rFonts w:ascii="Garamond" w:hAnsi="Garamond"/>
          <w:sz w:val="22"/>
          <w:szCs w:val="22"/>
        </w:rPr>
        <w:t xml:space="preserve">. </w:t>
      </w:r>
    </w:p>
    <w:p w14:paraId="3508DFBE" w14:textId="01A6E9C0" w:rsidR="00813272" w:rsidRPr="00DA2924" w:rsidRDefault="00813272" w:rsidP="00DA2924">
      <w:pPr>
        <w:pStyle w:val="FootnoteText"/>
        <w:spacing w:after="120"/>
        <w:jc w:val="both"/>
        <w:rPr>
          <w:rFonts w:ascii="Garamond" w:hAnsi="Garamond"/>
          <w:sz w:val="22"/>
          <w:szCs w:val="22"/>
          <w:lang w:val="fr-FR"/>
        </w:rPr>
      </w:pPr>
      <w:r w:rsidRPr="00DA2924">
        <w:rPr>
          <w:rFonts w:ascii="Garamond" w:hAnsi="Garamond"/>
          <w:sz w:val="22"/>
          <w:szCs w:val="22"/>
          <w:lang w:val="fr-FR"/>
        </w:rPr>
        <w:t>WWF/AXA, 2019 : INTO THE WILD Intégrer la nature dans les stratégies d’investissement. Recommandations du WWF France et AXA pour les membres du G7 Environnement à Metz, les 5-6 mai 2019.</w:t>
      </w:r>
      <w:r w:rsidR="00705901" w:rsidRPr="00DA2924">
        <w:rPr>
          <w:rFonts w:ascii="Garamond" w:hAnsi="Garamond"/>
          <w:sz w:val="22"/>
          <w:szCs w:val="22"/>
          <w:lang w:val="fr-FR"/>
        </w:rPr>
        <w:t xml:space="preserve"> </w:t>
      </w:r>
    </w:p>
    <w:p w14:paraId="759628F6" w14:textId="1A6EB7C0" w:rsidR="00353ACB" w:rsidRPr="00353ACB" w:rsidRDefault="00353ACB" w:rsidP="00DA2924">
      <w:pPr>
        <w:pStyle w:val="FootnoteText"/>
        <w:spacing w:after="120"/>
        <w:jc w:val="both"/>
        <w:rPr>
          <w:rFonts w:ascii="Garamond" w:hAnsi="Garamond"/>
          <w:sz w:val="22"/>
          <w:szCs w:val="22"/>
        </w:rPr>
      </w:pPr>
      <w:r w:rsidRPr="00353ACB">
        <w:rPr>
          <w:rFonts w:ascii="Garamond" w:hAnsi="Garamond"/>
          <w:sz w:val="22"/>
          <w:szCs w:val="22"/>
        </w:rPr>
        <w:t xml:space="preserve">WWF, 2020: </w:t>
      </w:r>
      <w:hyperlink r:id="rId43" w:history="1">
        <w:r w:rsidRPr="00353ACB">
          <w:rPr>
            <w:rStyle w:val="Hyperlink"/>
            <w:rFonts w:ascii="Garamond" w:hAnsi="Garamond"/>
            <w:sz w:val="22"/>
            <w:szCs w:val="22"/>
          </w:rPr>
          <w:t xml:space="preserve">WWF’s Living Planet Report 2020: Bending the </w:t>
        </w:r>
        <w:r>
          <w:rPr>
            <w:rStyle w:val="Hyperlink"/>
            <w:rFonts w:ascii="Garamond" w:hAnsi="Garamond"/>
            <w:sz w:val="22"/>
            <w:szCs w:val="22"/>
          </w:rPr>
          <w:t>C</w:t>
        </w:r>
        <w:r w:rsidRPr="00353ACB">
          <w:rPr>
            <w:rStyle w:val="Hyperlink"/>
            <w:rFonts w:ascii="Garamond" w:hAnsi="Garamond"/>
            <w:sz w:val="22"/>
            <w:szCs w:val="22"/>
          </w:rPr>
          <w:t xml:space="preserve">urve of </w:t>
        </w:r>
        <w:r>
          <w:rPr>
            <w:rStyle w:val="Hyperlink"/>
            <w:rFonts w:ascii="Garamond" w:hAnsi="Garamond"/>
            <w:sz w:val="22"/>
            <w:szCs w:val="22"/>
          </w:rPr>
          <w:t>B</w:t>
        </w:r>
        <w:r w:rsidRPr="00353ACB">
          <w:rPr>
            <w:rStyle w:val="Hyperlink"/>
            <w:rFonts w:ascii="Garamond" w:hAnsi="Garamond"/>
            <w:sz w:val="22"/>
            <w:szCs w:val="22"/>
          </w:rPr>
          <w:t xml:space="preserve">iodiversity </w:t>
        </w:r>
        <w:r>
          <w:rPr>
            <w:rStyle w:val="Hyperlink"/>
            <w:rFonts w:ascii="Garamond" w:hAnsi="Garamond"/>
            <w:sz w:val="22"/>
            <w:szCs w:val="22"/>
          </w:rPr>
          <w:t>L</w:t>
        </w:r>
        <w:r w:rsidRPr="00353ACB">
          <w:rPr>
            <w:rStyle w:val="Hyperlink"/>
            <w:rFonts w:ascii="Garamond" w:hAnsi="Garamond"/>
            <w:sz w:val="22"/>
            <w:szCs w:val="22"/>
          </w:rPr>
          <w:t>oss</w:t>
        </w:r>
      </w:hyperlink>
      <w:r>
        <w:rPr>
          <w:rStyle w:val="Hyperlink"/>
          <w:rFonts w:ascii="Garamond" w:hAnsi="Garamond"/>
          <w:sz w:val="22"/>
          <w:szCs w:val="22"/>
        </w:rPr>
        <w:t>.</w:t>
      </w:r>
      <w:r w:rsidRPr="00353ACB">
        <w:rPr>
          <w:rFonts w:ascii="Garamond" w:hAnsi="Garamond"/>
          <w:sz w:val="22"/>
          <w:szCs w:val="22"/>
        </w:rPr>
        <w:t xml:space="preserve"> </w:t>
      </w:r>
    </w:p>
    <w:p w14:paraId="7C145677" w14:textId="7025613E" w:rsidR="00353ACB" w:rsidRDefault="00353ACB" w:rsidP="00DA2924">
      <w:pPr>
        <w:pStyle w:val="FootnoteText"/>
        <w:spacing w:after="120"/>
        <w:jc w:val="both"/>
        <w:rPr>
          <w:rFonts w:ascii="Garamond" w:hAnsi="Garamond"/>
          <w:sz w:val="22"/>
          <w:szCs w:val="22"/>
        </w:rPr>
      </w:pPr>
      <w:r>
        <w:rPr>
          <w:rFonts w:ascii="Garamond" w:hAnsi="Garamond"/>
          <w:sz w:val="22"/>
          <w:szCs w:val="22"/>
        </w:rPr>
        <w:t xml:space="preserve">WWF, January 2020: </w:t>
      </w:r>
      <w:hyperlink r:id="rId44" w:history="1">
        <w:r w:rsidRPr="00353ACB">
          <w:rPr>
            <w:rStyle w:val="Hyperlink"/>
            <w:rFonts w:ascii="Garamond" w:hAnsi="Garamond"/>
            <w:sz w:val="22"/>
            <w:szCs w:val="22"/>
          </w:rPr>
          <w:t>Nature is Too Big to Fail</w:t>
        </w:r>
      </w:hyperlink>
      <w:r>
        <w:rPr>
          <w:rFonts w:ascii="Garamond" w:hAnsi="Garamond"/>
          <w:sz w:val="22"/>
          <w:szCs w:val="22"/>
        </w:rPr>
        <w:t>.</w:t>
      </w:r>
    </w:p>
    <w:p w14:paraId="5D6024FA" w14:textId="4A60BBE0" w:rsidR="00353ACB" w:rsidRDefault="003B4239" w:rsidP="00DA2924">
      <w:pPr>
        <w:pStyle w:val="FootnoteText"/>
        <w:spacing w:after="120"/>
        <w:jc w:val="both"/>
        <w:rPr>
          <w:rFonts w:ascii="Garamond" w:hAnsi="Garamond"/>
          <w:sz w:val="22"/>
          <w:szCs w:val="22"/>
        </w:rPr>
      </w:pPr>
      <w:r w:rsidRPr="00DA2924">
        <w:rPr>
          <w:rFonts w:ascii="Garamond" w:hAnsi="Garamond"/>
          <w:sz w:val="22"/>
          <w:szCs w:val="22"/>
        </w:rPr>
        <w:t>WWF, June 2020: Bankable Nature solutions.</w:t>
      </w:r>
    </w:p>
    <w:p w14:paraId="3B6E9A6C" w14:textId="7B83792F" w:rsidR="00353ACB" w:rsidRDefault="00353ACB" w:rsidP="00DA2924">
      <w:pPr>
        <w:pStyle w:val="FootnoteText"/>
        <w:spacing w:after="120"/>
        <w:jc w:val="both"/>
        <w:rPr>
          <w:rFonts w:ascii="Garamond" w:hAnsi="Garamond"/>
          <w:sz w:val="22"/>
          <w:szCs w:val="22"/>
        </w:rPr>
      </w:pPr>
      <w:r w:rsidRPr="00353ACB">
        <w:rPr>
          <w:rFonts w:ascii="Garamond" w:hAnsi="Garamond"/>
          <w:sz w:val="22"/>
          <w:szCs w:val="22"/>
        </w:rPr>
        <w:t xml:space="preserve">WWF, GTAP, </w:t>
      </w:r>
      <w:proofErr w:type="spellStart"/>
      <w:r w:rsidRPr="00353ACB">
        <w:rPr>
          <w:rFonts w:ascii="Garamond" w:hAnsi="Garamond"/>
          <w:sz w:val="22"/>
          <w:szCs w:val="22"/>
        </w:rPr>
        <w:t>NatCap</w:t>
      </w:r>
      <w:proofErr w:type="spellEnd"/>
      <w:r w:rsidRPr="00353ACB">
        <w:rPr>
          <w:rFonts w:ascii="Garamond" w:hAnsi="Garamond"/>
          <w:sz w:val="22"/>
          <w:szCs w:val="22"/>
        </w:rPr>
        <w:t xml:space="preserve">: </w:t>
      </w:r>
      <w:hyperlink r:id="rId45" w:history="1">
        <w:r w:rsidRPr="00353ACB">
          <w:rPr>
            <w:rStyle w:val="Hyperlink"/>
            <w:rFonts w:ascii="Garamond" w:hAnsi="Garamond"/>
            <w:sz w:val="22"/>
            <w:szCs w:val="22"/>
          </w:rPr>
          <w:t>Global Futures Report</w:t>
        </w:r>
      </w:hyperlink>
      <w:r>
        <w:rPr>
          <w:rFonts w:ascii="Garamond" w:hAnsi="Garamond"/>
          <w:sz w:val="22"/>
          <w:szCs w:val="22"/>
        </w:rPr>
        <w:t>.</w:t>
      </w:r>
    </w:p>
    <w:p w14:paraId="5966E7EF" w14:textId="339C4FAB" w:rsidR="00B5722D" w:rsidRPr="00DA2924" w:rsidRDefault="00B5722D" w:rsidP="00DA2924">
      <w:pPr>
        <w:pStyle w:val="FootnoteText"/>
        <w:spacing w:after="120"/>
        <w:jc w:val="both"/>
        <w:rPr>
          <w:rFonts w:ascii="Garamond" w:hAnsi="Garamond"/>
          <w:sz w:val="22"/>
          <w:szCs w:val="22"/>
        </w:rPr>
      </w:pPr>
      <w:r w:rsidRPr="00DA2924">
        <w:rPr>
          <w:rFonts w:ascii="Garamond" w:hAnsi="Garamond"/>
          <w:sz w:val="22"/>
          <w:szCs w:val="22"/>
        </w:rPr>
        <w:t>WWF</w:t>
      </w:r>
      <w:r w:rsidR="00066EF3" w:rsidRPr="00DA2924">
        <w:rPr>
          <w:rFonts w:ascii="Garamond" w:hAnsi="Garamond"/>
          <w:sz w:val="22"/>
          <w:szCs w:val="22"/>
        </w:rPr>
        <w:t xml:space="preserve"> and Zoological Society of London,</w:t>
      </w:r>
      <w:r w:rsidRPr="00DA2924">
        <w:rPr>
          <w:rFonts w:ascii="Garamond" w:hAnsi="Garamond"/>
          <w:sz w:val="22"/>
          <w:szCs w:val="22"/>
        </w:rPr>
        <w:t xml:space="preserve"> September 2020: </w:t>
      </w:r>
      <w:r w:rsidR="00E43D4D" w:rsidRPr="00DA2924">
        <w:rPr>
          <w:rFonts w:ascii="Garamond" w:hAnsi="Garamond"/>
          <w:sz w:val="22"/>
          <w:szCs w:val="22"/>
        </w:rPr>
        <w:t>L</w:t>
      </w:r>
      <w:r w:rsidR="007C11D2" w:rsidRPr="00DA2924">
        <w:rPr>
          <w:rFonts w:ascii="Garamond" w:hAnsi="Garamond"/>
          <w:sz w:val="22"/>
          <w:szCs w:val="22"/>
        </w:rPr>
        <w:t>i</w:t>
      </w:r>
      <w:r w:rsidR="00E43D4D" w:rsidRPr="00DA2924">
        <w:rPr>
          <w:rFonts w:ascii="Garamond" w:hAnsi="Garamond"/>
          <w:sz w:val="22"/>
          <w:szCs w:val="22"/>
        </w:rPr>
        <w:t xml:space="preserve">ving </w:t>
      </w:r>
      <w:r w:rsidR="00552020">
        <w:rPr>
          <w:rFonts w:ascii="Garamond" w:hAnsi="Garamond"/>
          <w:sz w:val="22"/>
          <w:szCs w:val="22"/>
        </w:rPr>
        <w:t>P</w:t>
      </w:r>
      <w:r w:rsidR="007C11D2" w:rsidRPr="00DA2924">
        <w:rPr>
          <w:rFonts w:ascii="Garamond" w:hAnsi="Garamond"/>
          <w:sz w:val="22"/>
          <w:szCs w:val="22"/>
        </w:rPr>
        <w:t xml:space="preserve">lanet </w:t>
      </w:r>
      <w:r w:rsidR="00552020">
        <w:rPr>
          <w:rFonts w:ascii="Garamond" w:hAnsi="Garamond"/>
          <w:sz w:val="22"/>
          <w:szCs w:val="22"/>
        </w:rPr>
        <w:t>R</w:t>
      </w:r>
      <w:r w:rsidR="007C11D2" w:rsidRPr="00DA2924">
        <w:rPr>
          <w:rFonts w:ascii="Garamond" w:hAnsi="Garamond"/>
          <w:sz w:val="22"/>
          <w:szCs w:val="22"/>
        </w:rPr>
        <w:t xml:space="preserve">eport 2020. Bending the </w:t>
      </w:r>
      <w:r w:rsidR="00552020">
        <w:rPr>
          <w:rFonts w:ascii="Garamond" w:hAnsi="Garamond"/>
          <w:sz w:val="22"/>
          <w:szCs w:val="22"/>
        </w:rPr>
        <w:t>C</w:t>
      </w:r>
      <w:r w:rsidR="007C11D2" w:rsidRPr="00DA2924">
        <w:rPr>
          <w:rFonts w:ascii="Garamond" w:hAnsi="Garamond"/>
          <w:sz w:val="22"/>
          <w:szCs w:val="22"/>
        </w:rPr>
        <w:t xml:space="preserve">urve of </w:t>
      </w:r>
      <w:r w:rsidR="00552020">
        <w:rPr>
          <w:rFonts w:ascii="Garamond" w:hAnsi="Garamond"/>
          <w:sz w:val="22"/>
          <w:szCs w:val="22"/>
        </w:rPr>
        <w:t>B</w:t>
      </w:r>
      <w:r w:rsidR="007C11D2" w:rsidRPr="00DA2924">
        <w:rPr>
          <w:rFonts w:ascii="Garamond" w:hAnsi="Garamond"/>
          <w:sz w:val="22"/>
          <w:szCs w:val="22"/>
        </w:rPr>
        <w:t xml:space="preserve">iodiversity </w:t>
      </w:r>
      <w:r w:rsidR="00552020">
        <w:rPr>
          <w:rFonts w:ascii="Garamond" w:hAnsi="Garamond"/>
          <w:sz w:val="22"/>
          <w:szCs w:val="22"/>
        </w:rPr>
        <w:t>L</w:t>
      </w:r>
      <w:r w:rsidR="007C11D2" w:rsidRPr="00DA2924">
        <w:rPr>
          <w:rFonts w:ascii="Garamond" w:hAnsi="Garamond"/>
          <w:sz w:val="22"/>
          <w:szCs w:val="22"/>
        </w:rPr>
        <w:t>oss</w:t>
      </w:r>
      <w:r w:rsidR="004913CC" w:rsidRPr="00DA2924">
        <w:rPr>
          <w:rFonts w:ascii="Garamond" w:hAnsi="Garamond"/>
          <w:sz w:val="22"/>
          <w:szCs w:val="22"/>
        </w:rPr>
        <w:t>.</w:t>
      </w:r>
    </w:p>
    <w:p w14:paraId="4BCB7FC6" w14:textId="58F1AD6A" w:rsidR="007E5852" w:rsidRPr="00DA2924" w:rsidRDefault="007E5852" w:rsidP="00DA2924">
      <w:pPr>
        <w:pStyle w:val="FootnoteText"/>
        <w:spacing w:after="120"/>
        <w:jc w:val="both"/>
        <w:rPr>
          <w:rFonts w:ascii="Garamond" w:hAnsi="Garamond"/>
          <w:sz w:val="22"/>
          <w:szCs w:val="22"/>
        </w:rPr>
      </w:pPr>
    </w:p>
    <w:p w14:paraId="5A7D8761" w14:textId="6972BCB7" w:rsidR="00486403" w:rsidRPr="00DA2924" w:rsidRDefault="00486403" w:rsidP="00DA2924">
      <w:pPr>
        <w:pStyle w:val="FootnoteText"/>
        <w:spacing w:after="120"/>
        <w:jc w:val="both"/>
        <w:rPr>
          <w:rStyle w:val="Hyperlink"/>
          <w:rFonts w:ascii="Garamond" w:hAnsi="Garamond"/>
          <w:sz w:val="22"/>
          <w:szCs w:val="22"/>
        </w:rPr>
      </w:pPr>
    </w:p>
    <w:p w14:paraId="31AA698C" w14:textId="29095DA2" w:rsidR="003A5E85" w:rsidRPr="00DA2924" w:rsidRDefault="003A5E85" w:rsidP="00DA2924">
      <w:pPr>
        <w:spacing w:before="0" w:after="120"/>
        <w:rPr>
          <w:rStyle w:val="Hyperlink"/>
          <w:rFonts w:ascii="Garamond" w:hAnsi="Garamond"/>
          <w:color w:val="000000" w:themeColor="text1"/>
          <w:u w:val="none"/>
        </w:rPr>
      </w:pPr>
    </w:p>
    <w:sectPr w:rsidR="003A5E85" w:rsidRPr="00DA2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Avenir Light"/>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ownT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inhardt Pan Ligh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3ADE"/>
    <w:multiLevelType w:val="hybridMultilevel"/>
    <w:tmpl w:val="38080292"/>
    <w:lvl w:ilvl="0" w:tplc="EE5A8F78">
      <w:start w:val="1"/>
      <w:numFmt w:val="bullet"/>
      <w:lvlText w:val=""/>
      <w:lvlJc w:val="left"/>
      <w:pPr>
        <w:ind w:left="426" w:hanging="360"/>
      </w:pPr>
      <w:rPr>
        <w:rFonts w:ascii="Symbol" w:hAnsi="Symbol" w:hint="default"/>
        <w:color w:val="002060"/>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 w15:restartNumberingAfterBreak="0">
    <w:nsid w:val="1EFE203F"/>
    <w:multiLevelType w:val="hybridMultilevel"/>
    <w:tmpl w:val="868E6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8254A"/>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EF24AD"/>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27C9"/>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65A65"/>
    <w:multiLevelType w:val="hybridMultilevel"/>
    <w:tmpl w:val="CB4C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307"/>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51AAD"/>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F77AC"/>
    <w:multiLevelType w:val="hybridMultilevel"/>
    <w:tmpl w:val="84A67500"/>
    <w:lvl w:ilvl="0" w:tplc="2A5A3E9C">
      <w:start w:val="1"/>
      <w:numFmt w:val="decimal"/>
      <w:lvlText w:val="%1."/>
      <w:lvlJc w:val="left"/>
      <w:pPr>
        <w:ind w:left="426" w:hanging="360"/>
      </w:pPr>
      <w:rPr>
        <w:rFonts w:ascii="Avenir Light" w:hAnsi="Avenir Light" w:hint="default"/>
        <w:sz w:val="2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773448E4"/>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90700"/>
    <w:multiLevelType w:val="hybridMultilevel"/>
    <w:tmpl w:val="842612EA"/>
    <w:lvl w:ilvl="0" w:tplc="2A5A3E9C">
      <w:start w:val="1"/>
      <w:numFmt w:val="decimal"/>
      <w:lvlText w:val="%1."/>
      <w:lvlJc w:val="left"/>
      <w:pPr>
        <w:ind w:left="720" w:hanging="360"/>
      </w:pPr>
      <w:rPr>
        <w:rFonts w:ascii="Avenir Light" w:hAnsi="Avenir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9"/>
  </w:num>
  <w:num w:numId="5">
    <w:abstractNumId w:val="11"/>
  </w:num>
  <w:num w:numId="6">
    <w:abstractNumId w:val="2"/>
  </w:num>
  <w:num w:numId="7">
    <w:abstractNumId w:val="7"/>
  </w:num>
  <w:num w:numId="8">
    <w:abstractNumId w:val="5"/>
  </w:num>
  <w:num w:numId="9">
    <w:abstractNumId w:val="8"/>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4B"/>
    <w:rsid w:val="00004DE0"/>
    <w:rsid w:val="00005B40"/>
    <w:rsid w:val="00005C3B"/>
    <w:rsid w:val="00006ED5"/>
    <w:rsid w:val="00007867"/>
    <w:rsid w:val="000111A6"/>
    <w:rsid w:val="000200F6"/>
    <w:rsid w:val="00025026"/>
    <w:rsid w:val="000258C7"/>
    <w:rsid w:val="00031D39"/>
    <w:rsid w:val="00045E77"/>
    <w:rsid w:val="0004616D"/>
    <w:rsid w:val="0006373B"/>
    <w:rsid w:val="00066EF3"/>
    <w:rsid w:val="00077CF1"/>
    <w:rsid w:val="00081B79"/>
    <w:rsid w:val="00083BA8"/>
    <w:rsid w:val="00083F2C"/>
    <w:rsid w:val="0009061A"/>
    <w:rsid w:val="00093CBB"/>
    <w:rsid w:val="00096357"/>
    <w:rsid w:val="000A3B99"/>
    <w:rsid w:val="000A494C"/>
    <w:rsid w:val="000B138B"/>
    <w:rsid w:val="000B46E4"/>
    <w:rsid w:val="000B69BC"/>
    <w:rsid w:val="000E2674"/>
    <w:rsid w:val="000E3E1A"/>
    <w:rsid w:val="000E47EE"/>
    <w:rsid w:val="000E4EB7"/>
    <w:rsid w:val="000F1D99"/>
    <w:rsid w:val="000F6A7C"/>
    <w:rsid w:val="00101BED"/>
    <w:rsid w:val="0010562A"/>
    <w:rsid w:val="00107D7E"/>
    <w:rsid w:val="0012589D"/>
    <w:rsid w:val="00127EEA"/>
    <w:rsid w:val="00141CB8"/>
    <w:rsid w:val="001446FC"/>
    <w:rsid w:val="00145AE4"/>
    <w:rsid w:val="00145F1C"/>
    <w:rsid w:val="0015009A"/>
    <w:rsid w:val="00151FC8"/>
    <w:rsid w:val="0015542F"/>
    <w:rsid w:val="0016198B"/>
    <w:rsid w:val="00163088"/>
    <w:rsid w:val="0016523A"/>
    <w:rsid w:val="00167256"/>
    <w:rsid w:val="00180832"/>
    <w:rsid w:val="00180E15"/>
    <w:rsid w:val="001840B5"/>
    <w:rsid w:val="001974E2"/>
    <w:rsid w:val="001A2E67"/>
    <w:rsid w:val="001A3DF1"/>
    <w:rsid w:val="001A4A8C"/>
    <w:rsid w:val="001A7634"/>
    <w:rsid w:val="001B1ECE"/>
    <w:rsid w:val="001B4A19"/>
    <w:rsid w:val="001B6AB0"/>
    <w:rsid w:val="001C3FEF"/>
    <w:rsid w:val="001D10F5"/>
    <w:rsid w:val="001D2959"/>
    <w:rsid w:val="001E2142"/>
    <w:rsid w:val="001E65E0"/>
    <w:rsid w:val="001F1A20"/>
    <w:rsid w:val="001F2612"/>
    <w:rsid w:val="0020418E"/>
    <w:rsid w:val="002050CD"/>
    <w:rsid w:val="00206BA6"/>
    <w:rsid w:val="00212954"/>
    <w:rsid w:val="00212A85"/>
    <w:rsid w:val="00216400"/>
    <w:rsid w:val="00220772"/>
    <w:rsid w:val="00226D49"/>
    <w:rsid w:val="002307B9"/>
    <w:rsid w:val="00237809"/>
    <w:rsid w:val="002438FF"/>
    <w:rsid w:val="00264714"/>
    <w:rsid w:val="002709AE"/>
    <w:rsid w:val="002711D2"/>
    <w:rsid w:val="00274C3A"/>
    <w:rsid w:val="00275265"/>
    <w:rsid w:val="0027535F"/>
    <w:rsid w:val="002763F9"/>
    <w:rsid w:val="00281E58"/>
    <w:rsid w:val="002823C6"/>
    <w:rsid w:val="00285A4D"/>
    <w:rsid w:val="00286DB6"/>
    <w:rsid w:val="00292697"/>
    <w:rsid w:val="0029441C"/>
    <w:rsid w:val="0029528E"/>
    <w:rsid w:val="002973C7"/>
    <w:rsid w:val="002A28F1"/>
    <w:rsid w:val="002A335D"/>
    <w:rsid w:val="002B317F"/>
    <w:rsid w:val="002B44BE"/>
    <w:rsid w:val="002B75B1"/>
    <w:rsid w:val="002C461D"/>
    <w:rsid w:val="002C503C"/>
    <w:rsid w:val="002C7155"/>
    <w:rsid w:val="002D17EA"/>
    <w:rsid w:val="002D37D0"/>
    <w:rsid w:val="002E590A"/>
    <w:rsid w:val="002E662C"/>
    <w:rsid w:val="00302476"/>
    <w:rsid w:val="00312F10"/>
    <w:rsid w:val="00316BF3"/>
    <w:rsid w:val="00317E88"/>
    <w:rsid w:val="0032068F"/>
    <w:rsid w:val="003311B4"/>
    <w:rsid w:val="00333ED3"/>
    <w:rsid w:val="0033779B"/>
    <w:rsid w:val="0034495D"/>
    <w:rsid w:val="00353ACB"/>
    <w:rsid w:val="003543B8"/>
    <w:rsid w:val="00356293"/>
    <w:rsid w:val="0036557E"/>
    <w:rsid w:val="0037235D"/>
    <w:rsid w:val="003729F0"/>
    <w:rsid w:val="0037323B"/>
    <w:rsid w:val="00375ADC"/>
    <w:rsid w:val="003801EB"/>
    <w:rsid w:val="003819BC"/>
    <w:rsid w:val="003822AD"/>
    <w:rsid w:val="00385F7F"/>
    <w:rsid w:val="0038685E"/>
    <w:rsid w:val="003909B4"/>
    <w:rsid w:val="00396DB2"/>
    <w:rsid w:val="003A0AA5"/>
    <w:rsid w:val="003A2B29"/>
    <w:rsid w:val="003A5E85"/>
    <w:rsid w:val="003B29E4"/>
    <w:rsid w:val="003B3FD6"/>
    <w:rsid w:val="003B4239"/>
    <w:rsid w:val="003C02B4"/>
    <w:rsid w:val="003C1825"/>
    <w:rsid w:val="003C46CF"/>
    <w:rsid w:val="003C5C0A"/>
    <w:rsid w:val="003C62BF"/>
    <w:rsid w:val="003D0298"/>
    <w:rsid w:val="003D058C"/>
    <w:rsid w:val="003D39A6"/>
    <w:rsid w:val="003D5ADE"/>
    <w:rsid w:val="003E2223"/>
    <w:rsid w:val="003F093D"/>
    <w:rsid w:val="003F0A2B"/>
    <w:rsid w:val="003F5CC8"/>
    <w:rsid w:val="003F6358"/>
    <w:rsid w:val="004107F4"/>
    <w:rsid w:val="004118DD"/>
    <w:rsid w:val="004138B2"/>
    <w:rsid w:val="00423A0D"/>
    <w:rsid w:val="00435729"/>
    <w:rsid w:val="004362DD"/>
    <w:rsid w:val="0044058E"/>
    <w:rsid w:val="004429C5"/>
    <w:rsid w:val="0044667F"/>
    <w:rsid w:val="004507D8"/>
    <w:rsid w:val="0045712E"/>
    <w:rsid w:val="00461256"/>
    <w:rsid w:val="00462166"/>
    <w:rsid w:val="00473E98"/>
    <w:rsid w:val="00475ED5"/>
    <w:rsid w:val="00480A87"/>
    <w:rsid w:val="00486403"/>
    <w:rsid w:val="004913CC"/>
    <w:rsid w:val="00491E7A"/>
    <w:rsid w:val="004927B6"/>
    <w:rsid w:val="00494061"/>
    <w:rsid w:val="00494BEC"/>
    <w:rsid w:val="00495F59"/>
    <w:rsid w:val="004A047A"/>
    <w:rsid w:val="004B3780"/>
    <w:rsid w:val="004C145C"/>
    <w:rsid w:val="004C4B09"/>
    <w:rsid w:val="004C5B1E"/>
    <w:rsid w:val="004C7D61"/>
    <w:rsid w:val="004E002A"/>
    <w:rsid w:val="004E1816"/>
    <w:rsid w:val="004E1ED8"/>
    <w:rsid w:val="004E56A3"/>
    <w:rsid w:val="004F7C39"/>
    <w:rsid w:val="00500876"/>
    <w:rsid w:val="00501577"/>
    <w:rsid w:val="00506432"/>
    <w:rsid w:val="00513D2A"/>
    <w:rsid w:val="00513DE3"/>
    <w:rsid w:val="00514ADF"/>
    <w:rsid w:val="00516851"/>
    <w:rsid w:val="005234BC"/>
    <w:rsid w:val="0052716B"/>
    <w:rsid w:val="0054494B"/>
    <w:rsid w:val="00545467"/>
    <w:rsid w:val="00552020"/>
    <w:rsid w:val="0055576F"/>
    <w:rsid w:val="00564758"/>
    <w:rsid w:val="00566C9D"/>
    <w:rsid w:val="00573B54"/>
    <w:rsid w:val="00581A7E"/>
    <w:rsid w:val="005A74D8"/>
    <w:rsid w:val="005C0EFC"/>
    <w:rsid w:val="005C11D2"/>
    <w:rsid w:val="005C4BAD"/>
    <w:rsid w:val="005D3907"/>
    <w:rsid w:val="005E0038"/>
    <w:rsid w:val="005E1E5A"/>
    <w:rsid w:val="005F5971"/>
    <w:rsid w:val="006043A9"/>
    <w:rsid w:val="006044CA"/>
    <w:rsid w:val="006061B8"/>
    <w:rsid w:val="00606C62"/>
    <w:rsid w:val="00607929"/>
    <w:rsid w:val="006135A6"/>
    <w:rsid w:val="00621547"/>
    <w:rsid w:val="0062180F"/>
    <w:rsid w:val="0062708B"/>
    <w:rsid w:val="00627DB2"/>
    <w:rsid w:val="006378DC"/>
    <w:rsid w:val="00644ACC"/>
    <w:rsid w:val="00646AAE"/>
    <w:rsid w:val="0065078B"/>
    <w:rsid w:val="006610E7"/>
    <w:rsid w:val="0066645C"/>
    <w:rsid w:val="0067261E"/>
    <w:rsid w:val="00676305"/>
    <w:rsid w:val="006772CE"/>
    <w:rsid w:val="00690EC2"/>
    <w:rsid w:val="00695793"/>
    <w:rsid w:val="006A0F1D"/>
    <w:rsid w:val="006A2555"/>
    <w:rsid w:val="006A4CC0"/>
    <w:rsid w:val="006A75B6"/>
    <w:rsid w:val="006B32E6"/>
    <w:rsid w:val="006C10DB"/>
    <w:rsid w:val="006D18CC"/>
    <w:rsid w:val="006D3B33"/>
    <w:rsid w:val="006D5124"/>
    <w:rsid w:val="006E00B2"/>
    <w:rsid w:val="006E5671"/>
    <w:rsid w:val="006F0133"/>
    <w:rsid w:val="006F1B91"/>
    <w:rsid w:val="006F33A8"/>
    <w:rsid w:val="006F42ED"/>
    <w:rsid w:val="006F4A78"/>
    <w:rsid w:val="006F54D9"/>
    <w:rsid w:val="007019D5"/>
    <w:rsid w:val="00705901"/>
    <w:rsid w:val="00711BD7"/>
    <w:rsid w:val="00712264"/>
    <w:rsid w:val="00716C4C"/>
    <w:rsid w:val="007208E7"/>
    <w:rsid w:val="0072287D"/>
    <w:rsid w:val="00722E2D"/>
    <w:rsid w:val="00740001"/>
    <w:rsid w:val="007401E1"/>
    <w:rsid w:val="00743326"/>
    <w:rsid w:val="0075173B"/>
    <w:rsid w:val="007622DD"/>
    <w:rsid w:val="0076630D"/>
    <w:rsid w:val="00782D18"/>
    <w:rsid w:val="00784A58"/>
    <w:rsid w:val="00790CFD"/>
    <w:rsid w:val="0079481D"/>
    <w:rsid w:val="00795E2C"/>
    <w:rsid w:val="0079752D"/>
    <w:rsid w:val="007A0F08"/>
    <w:rsid w:val="007A48BF"/>
    <w:rsid w:val="007A7C87"/>
    <w:rsid w:val="007B378B"/>
    <w:rsid w:val="007B689B"/>
    <w:rsid w:val="007C10D5"/>
    <w:rsid w:val="007C11D2"/>
    <w:rsid w:val="007C6AD4"/>
    <w:rsid w:val="007D780B"/>
    <w:rsid w:val="007E1EC4"/>
    <w:rsid w:val="007E24C0"/>
    <w:rsid w:val="007E31DF"/>
    <w:rsid w:val="007E5852"/>
    <w:rsid w:val="007E5ACA"/>
    <w:rsid w:val="007F35CB"/>
    <w:rsid w:val="007F61D9"/>
    <w:rsid w:val="008004B2"/>
    <w:rsid w:val="008022E4"/>
    <w:rsid w:val="00813272"/>
    <w:rsid w:val="00824C3C"/>
    <w:rsid w:val="00826B89"/>
    <w:rsid w:val="00833366"/>
    <w:rsid w:val="00841F51"/>
    <w:rsid w:val="00847D36"/>
    <w:rsid w:val="00855C41"/>
    <w:rsid w:val="008613EE"/>
    <w:rsid w:val="008647BE"/>
    <w:rsid w:val="00865454"/>
    <w:rsid w:val="00872651"/>
    <w:rsid w:val="008751A8"/>
    <w:rsid w:val="00875725"/>
    <w:rsid w:val="00875A54"/>
    <w:rsid w:val="00880A00"/>
    <w:rsid w:val="00884F92"/>
    <w:rsid w:val="008863C5"/>
    <w:rsid w:val="00894483"/>
    <w:rsid w:val="008A14C2"/>
    <w:rsid w:val="008A76B3"/>
    <w:rsid w:val="008B06FC"/>
    <w:rsid w:val="008B6386"/>
    <w:rsid w:val="008C13A1"/>
    <w:rsid w:val="008C571D"/>
    <w:rsid w:val="008D547E"/>
    <w:rsid w:val="008D5590"/>
    <w:rsid w:val="008D6CFA"/>
    <w:rsid w:val="008F04A6"/>
    <w:rsid w:val="008F384F"/>
    <w:rsid w:val="00900FBA"/>
    <w:rsid w:val="00903581"/>
    <w:rsid w:val="0090675F"/>
    <w:rsid w:val="00907709"/>
    <w:rsid w:val="0091040D"/>
    <w:rsid w:val="0091151F"/>
    <w:rsid w:val="00913853"/>
    <w:rsid w:val="0091696D"/>
    <w:rsid w:val="009177ED"/>
    <w:rsid w:val="0092383E"/>
    <w:rsid w:val="009317C8"/>
    <w:rsid w:val="00931C8E"/>
    <w:rsid w:val="00937B84"/>
    <w:rsid w:val="009431A6"/>
    <w:rsid w:val="00954D1F"/>
    <w:rsid w:val="0096260F"/>
    <w:rsid w:val="009627A5"/>
    <w:rsid w:val="009709AD"/>
    <w:rsid w:val="00971771"/>
    <w:rsid w:val="0097276A"/>
    <w:rsid w:val="009741CD"/>
    <w:rsid w:val="009806AD"/>
    <w:rsid w:val="00984E66"/>
    <w:rsid w:val="00991C12"/>
    <w:rsid w:val="0099602A"/>
    <w:rsid w:val="009A162D"/>
    <w:rsid w:val="009A1BB2"/>
    <w:rsid w:val="009A28AE"/>
    <w:rsid w:val="009A373B"/>
    <w:rsid w:val="009A3C9F"/>
    <w:rsid w:val="009B2105"/>
    <w:rsid w:val="009C47D4"/>
    <w:rsid w:val="009C6F05"/>
    <w:rsid w:val="009D22FF"/>
    <w:rsid w:val="009D581F"/>
    <w:rsid w:val="009D67E7"/>
    <w:rsid w:val="009E773E"/>
    <w:rsid w:val="009F090C"/>
    <w:rsid w:val="009F1A93"/>
    <w:rsid w:val="009F3423"/>
    <w:rsid w:val="009F5CC5"/>
    <w:rsid w:val="009F6617"/>
    <w:rsid w:val="009F6E40"/>
    <w:rsid w:val="009F73E8"/>
    <w:rsid w:val="009F7D1E"/>
    <w:rsid w:val="00A0356F"/>
    <w:rsid w:val="00A10381"/>
    <w:rsid w:val="00A166BF"/>
    <w:rsid w:val="00A20B1B"/>
    <w:rsid w:val="00A217FF"/>
    <w:rsid w:val="00A2591B"/>
    <w:rsid w:val="00A30BD8"/>
    <w:rsid w:val="00A33B68"/>
    <w:rsid w:val="00A34255"/>
    <w:rsid w:val="00A4129D"/>
    <w:rsid w:val="00A470A8"/>
    <w:rsid w:val="00A50B5C"/>
    <w:rsid w:val="00A51C71"/>
    <w:rsid w:val="00A5561F"/>
    <w:rsid w:val="00A8055C"/>
    <w:rsid w:val="00A83B80"/>
    <w:rsid w:val="00A9073F"/>
    <w:rsid w:val="00A91192"/>
    <w:rsid w:val="00A96F2A"/>
    <w:rsid w:val="00AA00AA"/>
    <w:rsid w:val="00AA08D8"/>
    <w:rsid w:val="00AA3C24"/>
    <w:rsid w:val="00AA4746"/>
    <w:rsid w:val="00AA4A8E"/>
    <w:rsid w:val="00AA6400"/>
    <w:rsid w:val="00AB2878"/>
    <w:rsid w:val="00AB2CBD"/>
    <w:rsid w:val="00AC3D74"/>
    <w:rsid w:val="00AD531C"/>
    <w:rsid w:val="00AF3983"/>
    <w:rsid w:val="00AF784C"/>
    <w:rsid w:val="00B074B6"/>
    <w:rsid w:val="00B162D5"/>
    <w:rsid w:val="00B21722"/>
    <w:rsid w:val="00B251A0"/>
    <w:rsid w:val="00B30C0A"/>
    <w:rsid w:val="00B33B83"/>
    <w:rsid w:val="00B41911"/>
    <w:rsid w:val="00B43693"/>
    <w:rsid w:val="00B44AF6"/>
    <w:rsid w:val="00B51E0E"/>
    <w:rsid w:val="00B53822"/>
    <w:rsid w:val="00B53D0D"/>
    <w:rsid w:val="00B5722D"/>
    <w:rsid w:val="00B63061"/>
    <w:rsid w:val="00B636D7"/>
    <w:rsid w:val="00B64DC0"/>
    <w:rsid w:val="00B82E98"/>
    <w:rsid w:val="00B84A4C"/>
    <w:rsid w:val="00B85B0F"/>
    <w:rsid w:val="00B85F50"/>
    <w:rsid w:val="00B93923"/>
    <w:rsid w:val="00B94C69"/>
    <w:rsid w:val="00B974AB"/>
    <w:rsid w:val="00BA5AFF"/>
    <w:rsid w:val="00BB0DBE"/>
    <w:rsid w:val="00BB4FAC"/>
    <w:rsid w:val="00BC2ED0"/>
    <w:rsid w:val="00BC33F1"/>
    <w:rsid w:val="00BD079D"/>
    <w:rsid w:val="00BD18EE"/>
    <w:rsid w:val="00BD55F6"/>
    <w:rsid w:val="00BE1E9F"/>
    <w:rsid w:val="00BE59D8"/>
    <w:rsid w:val="00BF2B67"/>
    <w:rsid w:val="00BF2CDD"/>
    <w:rsid w:val="00BF350B"/>
    <w:rsid w:val="00BF5456"/>
    <w:rsid w:val="00C05B8E"/>
    <w:rsid w:val="00C05CDB"/>
    <w:rsid w:val="00C2248D"/>
    <w:rsid w:val="00C22D5B"/>
    <w:rsid w:val="00C23FF5"/>
    <w:rsid w:val="00C37935"/>
    <w:rsid w:val="00C420AC"/>
    <w:rsid w:val="00C470FA"/>
    <w:rsid w:val="00C565ED"/>
    <w:rsid w:val="00C57899"/>
    <w:rsid w:val="00C64902"/>
    <w:rsid w:val="00C66FB3"/>
    <w:rsid w:val="00C76F53"/>
    <w:rsid w:val="00C77AC0"/>
    <w:rsid w:val="00C80627"/>
    <w:rsid w:val="00C812C5"/>
    <w:rsid w:val="00C858DE"/>
    <w:rsid w:val="00C85B91"/>
    <w:rsid w:val="00C9050F"/>
    <w:rsid w:val="00C91EB5"/>
    <w:rsid w:val="00C95A61"/>
    <w:rsid w:val="00C967AC"/>
    <w:rsid w:val="00CA27BC"/>
    <w:rsid w:val="00CA3201"/>
    <w:rsid w:val="00CA385F"/>
    <w:rsid w:val="00CA5A73"/>
    <w:rsid w:val="00CB4FF3"/>
    <w:rsid w:val="00CC0830"/>
    <w:rsid w:val="00CC3143"/>
    <w:rsid w:val="00CC4A4E"/>
    <w:rsid w:val="00CC53E2"/>
    <w:rsid w:val="00CD23BD"/>
    <w:rsid w:val="00CD3B9F"/>
    <w:rsid w:val="00CE1D6F"/>
    <w:rsid w:val="00CE4079"/>
    <w:rsid w:val="00CE7D9A"/>
    <w:rsid w:val="00CF1B56"/>
    <w:rsid w:val="00CF285E"/>
    <w:rsid w:val="00CF4DC9"/>
    <w:rsid w:val="00CF6844"/>
    <w:rsid w:val="00D06EE0"/>
    <w:rsid w:val="00D10697"/>
    <w:rsid w:val="00D147BB"/>
    <w:rsid w:val="00D14851"/>
    <w:rsid w:val="00D155A2"/>
    <w:rsid w:val="00D26390"/>
    <w:rsid w:val="00D27B5C"/>
    <w:rsid w:val="00D302F2"/>
    <w:rsid w:val="00D30AE8"/>
    <w:rsid w:val="00D41FCC"/>
    <w:rsid w:val="00D42537"/>
    <w:rsid w:val="00D45280"/>
    <w:rsid w:val="00D51EBC"/>
    <w:rsid w:val="00D54BCB"/>
    <w:rsid w:val="00D610A4"/>
    <w:rsid w:val="00D7317A"/>
    <w:rsid w:val="00D81828"/>
    <w:rsid w:val="00D862D2"/>
    <w:rsid w:val="00D90A6D"/>
    <w:rsid w:val="00D93F40"/>
    <w:rsid w:val="00D95484"/>
    <w:rsid w:val="00D970FC"/>
    <w:rsid w:val="00D9723D"/>
    <w:rsid w:val="00D97660"/>
    <w:rsid w:val="00D97FDE"/>
    <w:rsid w:val="00DA2320"/>
    <w:rsid w:val="00DA2924"/>
    <w:rsid w:val="00DA7835"/>
    <w:rsid w:val="00DB0129"/>
    <w:rsid w:val="00DB2591"/>
    <w:rsid w:val="00DB28AB"/>
    <w:rsid w:val="00DC3A48"/>
    <w:rsid w:val="00DC7941"/>
    <w:rsid w:val="00DD5A9D"/>
    <w:rsid w:val="00DE3475"/>
    <w:rsid w:val="00DE3CD7"/>
    <w:rsid w:val="00DE52F0"/>
    <w:rsid w:val="00E04C66"/>
    <w:rsid w:val="00E11403"/>
    <w:rsid w:val="00E115A5"/>
    <w:rsid w:val="00E17D11"/>
    <w:rsid w:val="00E27A33"/>
    <w:rsid w:val="00E30F41"/>
    <w:rsid w:val="00E3198A"/>
    <w:rsid w:val="00E33FAF"/>
    <w:rsid w:val="00E43444"/>
    <w:rsid w:val="00E43D4D"/>
    <w:rsid w:val="00E460F4"/>
    <w:rsid w:val="00E461C9"/>
    <w:rsid w:val="00E54C57"/>
    <w:rsid w:val="00E550AF"/>
    <w:rsid w:val="00E62B25"/>
    <w:rsid w:val="00E75A08"/>
    <w:rsid w:val="00E7795D"/>
    <w:rsid w:val="00E84DFB"/>
    <w:rsid w:val="00E86DC0"/>
    <w:rsid w:val="00E91568"/>
    <w:rsid w:val="00E916BA"/>
    <w:rsid w:val="00E92F94"/>
    <w:rsid w:val="00E97D5D"/>
    <w:rsid w:val="00EA0901"/>
    <w:rsid w:val="00EA2299"/>
    <w:rsid w:val="00EA289E"/>
    <w:rsid w:val="00EB1915"/>
    <w:rsid w:val="00EB27AD"/>
    <w:rsid w:val="00EB32F3"/>
    <w:rsid w:val="00EB4347"/>
    <w:rsid w:val="00EC1E5C"/>
    <w:rsid w:val="00EC361F"/>
    <w:rsid w:val="00EC61A0"/>
    <w:rsid w:val="00EC752D"/>
    <w:rsid w:val="00ED3392"/>
    <w:rsid w:val="00ED61D3"/>
    <w:rsid w:val="00ED6887"/>
    <w:rsid w:val="00EE001E"/>
    <w:rsid w:val="00EF2C46"/>
    <w:rsid w:val="00F021BA"/>
    <w:rsid w:val="00F13945"/>
    <w:rsid w:val="00F15B7C"/>
    <w:rsid w:val="00F2026F"/>
    <w:rsid w:val="00F2113F"/>
    <w:rsid w:val="00F211EE"/>
    <w:rsid w:val="00F3138D"/>
    <w:rsid w:val="00F31BB0"/>
    <w:rsid w:val="00F421B7"/>
    <w:rsid w:val="00F4663C"/>
    <w:rsid w:val="00F50987"/>
    <w:rsid w:val="00F50DA7"/>
    <w:rsid w:val="00F51FE9"/>
    <w:rsid w:val="00F5390F"/>
    <w:rsid w:val="00F55A86"/>
    <w:rsid w:val="00F5781C"/>
    <w:rsid w:val="00F62F6C"/>
    <w:rsid w:val="00F633F0"/>
    <w:rsid w:val="00F65A1A"/>
    <w:rsid w:val="00F67DFD"/>
    <w:rsid w:val="00F70784"/>
    <w:rsid w:val="00F71B7A"/>
    <w:rsid w:val="00F720D1"/>
    <w:rsid w:val="00F74869"/>
    <w:rsid w:val="00F81BE6"/>
    <w:rsid w:val="00F95FCB"/>
    <w:rsid w:val="00FA2EEE"/>
    <w:rsid w:val="00FB25AF"/>
    <w:rsid w:val="00FB2FA4"/>
    <w:rsid w:val="00FB4E6E"/>
    <w:rsid w:val="00FB5950"/>
    <w:rsid w:val="00FB7B84"/>
    <w:rsid w:val="00FE26FE"/>
    <w:rsid w:val="00FE6480"/>
    <w:rsid w:val="00FE6683"/>
    <w:rsid w:val="00FF048E"/>
    <w:rsid w:val="00FF1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296F"/>
  <w15:chartTrackingRefBased/>
  <w15:docId w15:val="{8DC8D57F-D5DC-457A-AC3C-05AFC1D7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2378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8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0675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54494B"/>
    <w:pPr>
      <w:spacing w:before="0"/>
      <w:jc w:val="left"/>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54494B"/>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54494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4494B"/>
    <w:pPr>
      <w:spacing w:before="0" w:after="160" w:line="240" w:lineRule="exact"/>
    </w:pPr>
    <w:rPr>
      <w:vertAlign w:val="superscript"/>
    </w:rPr>
  </w:style>
  <w:style w:type="paragraph" w:customStyle="1" w:styleId="Default">
    <w:name w:val="Default"/>
    <w:rsid w:val="0054494B"/>
    <w:pPr>
      <w:autoSpaceDE w:val="0"/>
      <w:autoSpaceDN w:val="0"/>
      <w:adjustRightInd w:val="0"/>
      <w:spacing w:before="0" w:after="0"/>
      <w:jc w:val="left"/>
    </w:pPr>
    <w:rPr>
      <w:rFonts w:ascii="Calibri" w:hAnsi="Calibri" w:cs="Calibri"/>
      <w:color w:val="000000"/>
      <w:sz w:val="24"/>
      <w:szCs w:val="24"/>
    </w:rPr>
  </w:style>
  <w:style w:type="paragraph" w:styleId="ListParagraph">
    <w:name w:val="List Paragraph"/>
    <w:basedOn w:val="Normal"/>
    <w:uiPriority w:val="34"/>
    <w:qFormat/>
    <w:rsid w:val="0054494B"/>
    <w:pPr>
      <w:ind w:left="720"/>
      <w:contextualSpacing/>
    </w:pPr>
  </w:style>
  <w:style w:type="paragraph" w:customStyle="1" w:styleId="Pa0">
    <w:name w:val="Pa0"/>
    <w:basedOn w:val="Default"/>
    <w:next w:val="Default"/>
    <w:uiPriority w:val="99"/>
    <w:rsid w:val="009A3C9F"/>
    <w:pPr>
      <w:spacing w:line="221" w:lineRule="atLeast"/>
    </w:pPr>
    <w:rPr>
      <w:rFonts w:ascii="BrownTT" w:hAnsi="BrownTT" w:cstheme="minorBidi"/>
      <w:color w:val="auto"/>
    </w:rPr>
  </w:style>
  <w:style w:type="character" w:customStyle="1" w:styleId="A0">
    <w:name w:val="A0"/>
    <w:uiPriority w:val="99"/>
    <w:rsid w:val="009A3C9F"/>
    <w:rPr>
      <w:rFonts w:cs="BrownTT"/>
      <w:b/>
      <w:bCs/>
      <w:color w:val="000000"/>
      <w:sz w:val="82"/>
      <w:szCs w:val="82"/>
    </w:rPr>
  </w:style>
  <w:style w:type="character" w:customStyle="1" w:styleId="A1">
    <w:name w:val="A1"/>
    <w:uiPriority w:val="99"/>
    <w:rsid w:val="009A3C9F"/>
    <w:rPr>
      <w:rFonts w:cs="BrownTT"/>
      <w:color w:val="000000"/>
      <w:sz w:val="40"/>
      <w:szCs w:val="40"/>
    </w:rPr>
  </w:style>
  <w:style w:type="character" w:styleId="Hyperlink">
    <w:name w:val="Hyperlink"/>
    <w:basedOn w:val="DefaultParagraphFont"/>
    <w:uiPriority w:val="99"/>
    <w:unhideWhenUsed/>
    <w:rsid w:val="00264714"/>
    <w:rPr>
      <w:color w:val="0000FF"/>
      <w:u w:val="single"/>
    </w:rPr>
  </w:style>
  <w:style w:type="paragraph" w:styleId="BalloonText">
    <w:name w:val="Balloon Text"/>
    <w:basedOn w:val="Normal"/>
    <w:link w:val="BalloonTextChar"/>
    <w:uiPriority w:val="99"/>
    <w:semiHidden/>
    <w:unhideWhenUsed/>
    <w:rsid w:val="009E773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73E"/>
    <w:rPr>
      <w:rFonts w:ascii="Segoe UI" w:hAnsi="Segoe UI" w:cs="Segoe UI"/>
      <w:sz w:val="18"/>
      <w:szCs w:val="18"/>
    </w:rPr>
  </w:style>
  <w:style w:type="paragraph" w:customStyle="1" w:styleId="HEADINGNOTFORTOC">
    <w:name w:val="HEADING (NOT FOR TOC)"/>
    <w:basedOn w:val="Heading1"/>
    <w:next w:val="Heading2"/>
    <w:rsid w:val="00237809"/>
    <w:pPr>
      <w:keepLines w:val="0"/>
      <w:tabs>
        <w:tab w:val="left" w:pos="720"/>
      </w:tabs>
      <w:spacing w:after="120"/>
      <w:jc w:val="center"/>
    </w:pPr>
    <w:rPr>
      <w:rFonts w:ascii="Times New Roman" w:eastAsia="Times New Roman" w:hAnsi="Times New Roman" w:cs="Times New Roman"/>
      <w:b/>
      <w:caps/>
      <w:color w:val="auto"/>
      <w:sz w:val="24"/>
      <w:szCs w:val="24"/>
      <w:lang w:val="en-US" w:bidi="he-IL"/>
    </w:rPr>
  </w:style>
  <w:style w:type="character" w:customStyle="1" w:styleId="Heading1Char">
    <w:name w:val="Heading 1 Char"/>
    <w:basedOn w:val="DefaultParagraphFont"/>
    <w:link w:val="Heading1"/>
    <w:uiPriority w:val="9"/>
    <w:rsid w:val="002378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780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37809"/>
    <w:rPr>
      <w:color w:val="808080"/>
    </w:rPr>
  </w:style>
  <w:style w:type="paragraph" w:customStyle="1" w:styleId="Para">
    <w:name w:val="Para"/>
    <w:basedOn w:val="Normal"/>
    <w:rsid w:val="00545467"/>
    <w:pPr>
      <w:numPr>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jc w:val="left"/>
    </w:pPr>
    <w:rPr>
      <w:rFonts w:ascii="Times New Roman" w:eastAsia="Times New Roman" w:hAnsi="Times New Roman" w:cs="Times New Roman"/>
      <w:szCs w:val="24"/>
      <w:lang w:val="en-GB" w:bidi="he-IL"/>
    </w:rPr>
  </w:style>
  <w:style w:type="character" w:styleId="UnresolvedMention">
    <w:name w:val="Unresolved Mention"/>
    <w:basedOn w:val="DefaultParagraphFont"/>
    <w:uiPriority w:val="99"/>
    <w:semiHidden/>
    <w:unhideWhenUsed/>
    <w:rsid w:val="00F71B7A"/>
    <w:rPr>
      <w:color w:val="605E5C"/>
      <w:shd w:val="clear" w:color="auto" w:fill="E1DFDD"/>
    </w:rPr>
  </w:style>
  <w:style w:type="character" w:customStyle="1" w:styleId="A2">
    <w:name w:val="A2"/>
    <w:uiPriority w:val="99"/>
    <w:rsid w:val="00FF1459"/>
    <w:rPr>
      <w:rFonts w:cs="Theinhardt Pan Light"/>
      <w:color w:val="000000"/>
      <w:sz w:val="44"/>
      <w:szCs w:val="44"/>
    </w:rPr>
  </w:style>
  <w:style w:type="character" w:styleId="Strong">
    <w:name w:val="Strong"/>
    <w:basedOn w:val="DefaultParagraphFont"/>
    <w:uiPriority w:val="22"/>
    <w:qFormat/>
    <w:rsid w:val="003D5ADE"/>
    <w:rPr>
      <w:b/>
      <w:bCs/>
    </w:rPr>
  </w:style>
  <w:style w:type="character" w:styleId="FollowedHyperlink">
    <w:name w:val="FollowedHyperlink"/>
    <w:basedOn w:val="DefaultParagraphFont"/>
    <w:uiPriority w:val="99"/>
    <w:semiHidden/>
    <w:unhideWhenUsed/>
    <w:rsid w:val="00A83B80"/>
    <w:rPr>
      <w:color w:val="954F72" w:themeColor="followedHyperlink"/>
      <w:u w:val="single"/>
    </w:rPr>
  </w:style>
  <w:style w:type="character" w:customStyle="1" w:styleId="Heading3Char">
    <w:name w:val="Heading 3 Char"/>
    <w:basedOn w:val="DefaultParagraphFont"/>
    <w:link w:val="Heading3"/>
    <w:uiPriority w:val="9"/>
    <w:semiHidden/>
    <w:rsid w:val="0090675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DA292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2235">
      <w:bodyDiv w:val="1"/>
      <w:marLeft w:val="0"/>
      <w:marRight w:val="0"/>
      <w:marTop w:val="0"/>
      <w:marBottom w:val="0"/>
      <w:divBdr>
        <w:top w:val="none" w:sz="0" w:space="0" w:color="auto"/>
        <w:left w:val="none" w:sz="0" w:space="0" w:color="auto"/>
        <w:bottom w:val="none" w:sz="0" w:space="0" w:color="auto"/>
        <w:right w:val="none" w:sz="0" w:space="0" w:color="auto"/>
      </w:divBdr>
    </w:div>
    <w:div w:id="194198684">
      <w:bodyDiv w:val="1"/>
      <w:marLeft w:val="0"/>
      <w:marRight w:val="0"/>
      <w:marTop w:val="0"/>
      <w:marBottom w:val="0"/>
      <w:divBdr>
        <w:top w:val="none" w:sz="0" w:space="0" w:color="auto"/>
        <w:left w:val="none" w:sz="0" w:space="0" w:color="auto"/>
        <w:bottom w:val="none" w:sz="0" w:space="0" w:color="auto"/>
        <w:right w:val="none" w:sz="0" w:space="0" w:color="auto"/>
      </w:divBdr>
      <w:divsChild>
        <w:div w:id="952400017">
          <w:marLeft w:val="0"/>
          <w:marRight w:val="0"/>
          <w:marTop w:val="0"/>
          <w:marBottom w:val="0"/>
          <w:divBdr>
            <w:top w:val="none" w:sz="0" w:space="0" w:color="auto"/>
            <w:left w:val="none" w:sz="0" w:space="0" w:color="auto"/>
            <w:bottom w:val="none" w:sz="0" w:space="0" w:color="auto"/>
            <w:right w:val="none" w:sz="0" w:space="0" w:color="auto"/>
          </w:divBdr>
          <w:divsChild>
            <w:div w:id="451244622">
              <w:marLeft w:val="0"/>
              <w:marRight w:val="0"/>
              <w:marTop w:val="0"/>
              <w:marBottom w:val="0"/>
              <w:divBdr>
                <w:top w:val="none" w:sz="0" w:space="0" w:color="auto"/>
                <w:left w:val="none" w:sz="0" w:space="0" w:color="auto"/>
                <w:bottom w:val="none" w:sz="0" w:space="0" w:color="auto"/>
                <w:right w:val="none" w:sz="0" w:space="0" w:color="auto"/>
              </w:divBdr>
              <w:divsChild>
                <w:div w:id="10373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5757">
      <w:bodyDiv w:val="1"/>
      <w:marLeft w:val="0"/>
      <w:marRight w:val="0"/>
      <w:marTop w:val="0"/>
      <w:marBottom w:val="0"/>
      <w:divBdr>
        <w:top w:val="none" w:sz="0" w:space="0" w:color="auto"/>
        <w:left w:val="none" w:sz="0" w:space="0" w:color="auto"/>
        <w:bottom w:val="none" w:sz="0" w:space="0" w:color="auto"/>
        <w:right w:val="none" w:sz="0" w:space="0" w:color="auto"/>
      </w:divBdr>
    </w:div>
    <w:div w:id="264970676">
      <w:bodyDiv w:val="1"/>
      <w:marLeft w:val="0"/>
      <w:marRight w:val="0"/>
      <w:marTop w:val="0"/>
      <w:marBottom w:val="0"/>
      <w:divBdr>
        <w:top w:val="none" w:sz="0" w:space="0" w:color="auto"/>
        <w:left w:val="none" w:sz="0" w:space="0" w:color="auto"/>
        <w:bottom w:val="none" w:sz="0" w:space="0" w:color="auto"/>
        <w:right w:val="none" w:sz="0" w:space="0" w:color="auto"/>
      </w:divBdr>
    </w:div>
    <w:div w:id="292561984">
      <w:bodyDiv w:val="1"/>
      <w:marLeft w:val="0"/>
      <w:marRight w:val="0"/>
      <w:marTop w:val="0"/>
      <w:marBottom w:val="0"/>
      <w:divBdr>
        <w:top w:val="none" w:sz="0" w:space="0" w:color="auto"/>
        <w:left w:val="none" w:sz="0" w:space="0" w:color="auto"/>
        <w:bottom w:val="none" w:sz="0" w:space="0" w:color="auto"/>
        <w:right w:val="none" w:sz="0" w:space="0" w:color="auto"/>
      </w:divBdr>
      <w:divsChild>
        <w:div w:id="1088775055">
          <w:marLeft w:val="0"/>
          <w:marRight w:val="0"/>
          <w:marTop w:val="0"/>
          <w:marBottom w:val="0"/>
          <w:divBdr>
            <w:top w:val="none" w:sz="0" w:space="0" w:color="auto"/>
            <w:left w:val="none" w:sz="0" w:space="0" w:color="auto"/>
            <w:bottom w:val="none" w:sz="0" w:space="0" w:color="auto"/>
            <w:right w:val="none" w:sz="0" w:space="0" w:color="auto"/>
          </w:divBdr>
          <w:divsChild>
            <w:div w:id="1527719900">
              <w:marLeft w:val="0"/>
              <w:marRight w:val="0"/>
              <w:marTop w:val="0"/>
              <w:marBottom w:val="0"/>
              <w:divBdr>
                <w:top w:val="none" w:sz="0" w:space="0" w:color="auto"/>
                <w:left w:val="none" w:sz="0" w:space="0" w:color="auto"/>
                <w:bottom w:val="none" w:sz="0" w:space="0" w:color="auto"/>
                <w:right w:val="none" w:sz="0" w:space="0" w:color="auto"/>
              </w:divBdr>
              <w:divsChild>
                <w:div w:id="4215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3949">
      <w:bodyDiv w:val="1"/>
      <w:marLeft w:val="0"/>
      <w:marRight w:val="0"/>
      <w:marTop w:val="0"/>
      <w:marBottom w:val="0"/>
      <w:divBdr>
        <w:top w:val="none" w:sz="0" w:space="0" w:color="auto"/>
        <w:left w:val="none" w:sz="0" w:space="0" w:color="auto"/>
        <w:bottom w:val="none" w:sz="0" w:space="0" w:color="auto"/>
        <w:right w:val="none" w:sz="0" w:space="0" w:color="auto"/>
      </w:divBdr>
    </w:div>
    <w:div w:id="463305119">
      <w:bodyDiv w:val="1"/>
      <w:marLeft w:val="0"/>
      <w:marRight w:val="0"/>
      <w:marTop w:val="0"/>
      <w:marBottom w:val="0"/>
      <w:divBdr>
        <w:top w:val="none" w:sz="0" w:space="0" w:color="auto"/>
        <w:left w:val="none" w:sz="0" w:space="0" w:color="auto"/>
        <w:bottom w:val="none" w:sz="0" w:space="0" w:color="auto"/>
        <w:right w:val="none" w:sz="0" w:space="0" w:color="auto"/>
      </w:divBdr>
    </w:div>
    <w:div w:id="676421789">
      <w:bodyDiv w:val="1"/>
      <w:marLeft w:val="0"/>
      <w:marRight w:val="0"/>
      <w:marTop w:val="0"/>
      <w:marBottom w:val="0"/>
      <w:divBdr>
        <w:top w:val="none" w:sz="0" w:space="0" w:color="auto"/>
        <w:left w:val="none" w:sz="0" w:space="0" w:color="auto"/>
        <w:bottom w:val="none" w:sz="0" w:space="0" w:color="auto"/>
        <w:right w:val="none" w:sz="0" w:space="0" w:color="auto"/>
      </w:divBdr>
    </w:div>
    <w:div w:id="755250054">
      <w:bodyDiv w:val="1"/>
      <w:marLeft w:val="0"/>
      <w:marRight w:val="0"/>
      <w:marTop w:val="0"/>
      <w:marBottom w:val="0"/>
      <w:divBdr>
        <w:top w:val="none" w:sz="0" w:space="0" w:color="auto"/>
        <w:left w:val="none" w:sz="0" w:space="0" w:color="auto"/>
        <w:bottom w:val="none" w:sz="0" w:space="0" w:color="auto"/>
        <w:right w:val="none" w:sz="0" w:space="0" w:color="auto"/>
      </w:divBdr>
      <w:divsChild>
        <w:div w:id="964310017">
          <w:marLeft w:val="0"/>
          <w:marRight w:val="0"/>
          <w:marTop w:val="0"/>
          <w:marBottom w:val="0"/>
          <w:divBdr>
            <w:top w:val="single" w:sz="6" w:space="0" w:color="5B616B"/>
            <w:left w:val="single" w:sz="6" w:space="0" w:color="5B616B"/>
            <w:bottom w:val="single" w:sz="6" w:space="0" w:color="5B616B"/>
            <w:right w:val="single" w:sz="6" w:space="0" w:color="5B616B"/>
          </w:divBdr>
        </w:div>
        <w:div w:id="439836713">
          <w:marLeft w:val="0"/>
          <w:marRight w:val="0"/>
          <w:marTop w:val="0"/>
          <w:marBottom w:val="0"/>
          <w:divBdr>
            <w:top w:val="none" w:sz="0" w:space="0" w:color="auto"/>
            <w:left w:val="none" w:sz="0" w:space="0" w:color="auto"/>
            <w:bottom w:val="none" w:sz="0" w:space="0" w:color="auto"/>
            <w:right w:val="none" w:sz="0" w:space="0" w:color="auto"/>
          </w:divBdr>
        </w:div>
      </w:divsChild>
    </w:div>
    <w:div w:id="822815185">
      <w:bodyDiv w:val="1"/>
      <w:marLeft w:val="0"/>
      <w:marRight w:val="0"/>
      <w:marTop w:val="0"/>
      <w:marBottom w:val="0"/>
      <w:divBdr>
        <w:top w:val="none" w:sz="0" w:space="0" w:color="auto"/>
        <w:left w:val="none" w:sz="0" w:space="0" w:color="auto"/>
        <w:bottom w:val="none" w:sz="0" w:space="0" w:color="auto"/>
        <w:right w:val="none" w:sz="0" w:space="0" w:color="auto"/>
      </w:divBdr>
    </w:div>
    <w:div w:id="896628744">
      <w:bodyDiv w:val="1"/>
      <w:marLeft w:val="0"/>
      <w:marRight w:val="0"/>
      <w:marTop w:val="0"/>
      <w:marBottom w:val="0"/>
      <w:divBdr>
        <w:top w:val="none" w:sz="0" w:space="0" w:color="auto"/>
        <w:left w:val="none" w:sz="0" w:space="0" w:color="auto"/>
        <w:bottom w:val="none" w:sz="0" w:space="0" w:color="auto"/>
        <w:right w:val="none" w:sz="0" w:space="0" w:color="auto"/>
      </w:divBdr>
      <w:divsChild>
        <w:div w:id="1996909900">
          <w:marLeft w:val="0"/>
          <w:marRight w:val="0"/>
          <w:marTop w:val="0"/>
          <w:marBottom w:val="0"/>
          <w:divBdr>
            <w:top w:val="none" w:sz="0" w:space="0" w:color="auto"/>
            <w:left w:val="none" w:sz="0" w:space="0" w:color="auto"/>
            <w:bottom w:val="none" w:sz="0" w:space="0" w:color="auto"/>
            <w:right w:val="none" w:sz="0" w:space="0" w:color="auto"/>
          </w:divBdr>
          <w:divsChild>
            <w:div w:id="1876506301">
              <w:marLeft w:val="0"/>
              <w:marRight w:val="0"/>
              <w:marTop w:val="0"/>
              <w:marBottom w:val="0"/>
              <w:divBdr>
                <w:top w:val="none" w:sz="0" w:space="0" w:color="auto"/>
                <w:left w:val="none" w:sz="0" w:space="0" w:color="auto"/>
                <w:bottom w:val="none" w:sz="0" w:space="0" w:color="auto"/>
                <w:right w:val="none" w:sz="0" w:space="0" w:color="auto"/>
              </w:divBdr>
              <w:divsChild>
                <w:div w:id="3517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0289">
      <w:bodyDiv w:val="1"/>
      <w:marLeft w:val="0"/>
      <w:marRight w:val="0"/>
      <w:marTop w:val="0"/>
      <w:marBottom w:val="0"/>
      <w:divBdr>
        <w:top w:val="none" w:sz="0" w:space="0" w:color="auto"/>
        <w:left w:val="none" w:sz="0" w:space="0" w:color="auto"/>
        <w:bottom w:val="none" w:sz="0" w:space="0" w:color="auto"/>
        <w:right w:val="none" w:sz="0" w:space="0" w:color="auto"/>
      </w:divBdr>
    </w:div>
    <w:div w:id="975644039">
      <w:bodyDiv w:val="1"/>
      <w:marLeft w:val="0"/>
      <w:marRight w:val="0"/>
      <w:marTop w:val="0"/>
      <w:marBottom w:val="0"/>
      <w:divBdr>
        <w:top w:val="none" w:sz="0" w:space="0" w:color="auto"/>
        <w:left w:val="none" w:sz="0" w:space="0" w:color="auto"/>
        <w:bottom w:val="none" w:sz="0" w:space="0" w:color="auto"/>
        <w:right w:val="none" w:sz="0" w:space="0" w:color="auto"/>
      </w:divBdr>
    </w:div>
    <w:div w:id="1133405093">
      <w:bodyDiv w:val="1"/>
      <w:marLeft w:val="0"/>
      <w:marRight w:val="0"/>
      <w:marTop w:val="0"/>
      <w:marBottom w:val="0"/>
      <w:divBdr>
        <w:top w:val="none" w:sz="0" w:space="0" w:color="auto"/>
        <w:left w:val="none" w:sz="0" w:space="0" w:color="auto"/>
        <w:bottom w:val="none" w:sz="0" w:space="0" w:color="auto"/>
        <w:right w:val="none" w:sz="0" w:space="0" w:color="auto"/>
      </w:divBdr>
    </w:div>
    <w:div w:id="1172137441">
      <w:bodyDiv w:val="1"/>
      <w:marLeft w:val="0"/>
      <w:marRight w:val="0"/>
      <w:marTop w:val="0"/>
      <w:marBottom w:val="0"/>
      <w:divBdr>
        <w:top w:val="none" w:sz="0" w:space="0" w:color="auto"/>
        <w:left w:val="none" w:sz="0" w:space="0" w:color="auto"/>
        <w:bottom w:val="none" w:sz="0" w:space="0" w:color="auto"/>
        <w:right w:val="none" w:sz="0" w:space="0" w:color="auto"/>
      </w:divBdr>
    </w:div>
    <w:div w:id="1360859812">
      <w:bodyDiv w:val="1"/>
      <w:marLeft w:val="0"/>
      <w:marRight w:val="0"/>
      <w:marTop w:val="0"/>
      <w:marBottom w:val="0"/>
      <w:divBdr>
        <w:top w:val="none" w:sz="0" w:space="0" w:color="auto"/>
        <w:left w:val="none" w:sz="0" w:space="0" w:color="auto"/>
        <w:bottom w:val="none" w:sz="0" w:space="0" w:color="auto"/>
        <w:right w:val="none" w:sz="0" w:space="0" w:color="auto"/>
      </w:divBdr>
    </w:div>
    <w:div w:id="1426457964">
      <w:bodyDiv w:val="1"/>
      <w:marLeft w:val="0"/>
      <w:marRight w:val="0"/>
      <w:marTop w:val="0"/>
      <w:marBottom w:val="0"/>
      <w:divBdr>
        <w:top w:val="none" w:sz="0" w:space="0" w:color="auto"/>
        <w:left w:val="none" w:sz="0" w:space="0" w:color="auto"/>
        <w:bottom w:val="none" w:sz="0" w:space="0" w:color="auto"/>
        <w:right w:val="none" w:sz="0" w:space="0" w:color="auto"/>
      </w:divBdr>
      <w:divsChild>
        <w:div w:id="320239003">
          <w:marLeft w:val="0"/>
          <w:marRight w:val="0"/>
          <w:marTop w:val="0"/>
          <w:marBottom w:val="0"/>
          <w:divBdr>
            <w:top w:val="none" w:sz="0" w:space="0" w:color="auto"/>
            <w:left w:val="none" w:sz="0" w:space="0" w:color="auto"/>
            <w:bottom w:val="none" w:sz="0" w:space="0" w:color="auto"/>
            <w:right w:val="none" w:sz="0" w:space="0" w:color="auto"/>
          </w:divBdr>
          <w:divsChild>
            <w:div w:id="82345">
              <w:marLeft w:val="0"/>
              <w:marRight w:val="0"/>
              <w:marTop w:val="0"/>
              <w:marBottom w:val="0"/>
              <w:divBdr>
                <w:top w:val="none" w:sz="0" w:space="0" w:color="auto"/>
                <w:left w:val="none" w:sz="0" w:space="0" w:color="auto"/>
                <w:bottom w:val="none" w:sz="0" w:space="0" w:color="auto"/>
                <w:right w:val="none" w:sz="0" w:space="0" w:color="auto"/>
              </w:divBdr>
              <w:divsChild>
                <w:div w:id="12971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523">
      <w:bodyDiv w:val="1"/>
      <w:marLeft w:val="0"/>
      <w:marRight w:val="0"/>
      <w:marTop w:val="0"/>
      <w:marBottom w:val="0"/>
      <w:divBdr>
        <w:top w:val="none" w:sz="0" w:space="0" w:color="auto"/>
        <w:left w:val="none" w:sz="0" w:space="0" w:color="auto"/>
        <w:bottom w:val="none" w:sz="0" w:space="0" w:color="auto"/>
        <w:right w:val="none" w:sz="0" w:space="0" w:color="auto"/>
      </w:divBdr>
    </w:div>
    <w:div w:id="1714034511">
      <w:bodyDiv w:val="1"/>
      <w:marLeft w:val="0"/>
      <w:marRight w:val="0"/>
      <w:marTop w:val="0"/>
      <w:marBottom w:val="0"/>
      <w:divBdr>
        <w:top w:val="none" w:sz="0" w:space="0" w:color="auto"/>
        <w:left w:val="none" w:sz="0" w:space="0" w:color="auto"/>
        <w:bottom w:val="none" w:sz="0" w:space="0" w:color="auto"/>
        <w:right w:val="none" w:sz="0" w:space="0" w:color="auto"/>
      </w:divBdr>
    </w:div>
    <w:div w:id="17553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edit-suisse.com/about-us-news/en/articles/news-and-expertise/unearthing-investor-action-within-biodiversity-finance-202101.html" TargetMode="External"/><Relationship Id="rId18" Type="http://schemas.openxmlformats.org/officeDocument/2006/relationships/hyperlink" Target="https://www.f4b-initiative.net/publications-1/aligning-development-finance-with-nature%27s-needs" TargetMode="External"/><Relationship Id="rId26" Type="http://schemas.openxmlformats.org/officeDocument/2006/relationships/hyperlink" Target="https://www.nature.org/en-us/what-we-do/our-insights/reports/financing-nature-biodiversity-report/" TargetMode="External"/><Relationship Id="rId39" Type="http://schemas.openxmlformats.org/officeDocument/2006/relationships/hyperlink" Target="https://pubdocs.worldbank.org/en/916781601304630850/Finance-for-Nature-28-Sep-web-version.pdf" TargetMode="External"/><Relationship Id="rId3" Type="http://schemas.openxmlformats.org/officeDocument/2006/relationships/customXml" Target="../customXml/item3.xml"/><Relationship Id="rId21" Type="http://schemas.openxmlformats.org/officeDocument/2006/relationships/hyperlink" Target="https://www.xing-events.com/eventResources/B/r/c5l866k3o5koDj/icc-submission-to-cbd-digital-sequence-information-benefit-sharing.pdf" TargetMode="External"/><Relationship Id="rId34" Type="http://schemas.openxmlformats.org/officeDocument/2006/relationships/hyperlink" Target="https://tnfd.info/" TargetMode="External"/><Relationship Id="rId42" Type="http://schemas.openxmlformats.org/officeDocument/2006/relationships/hyperlink" Target="https://www.weforum.org/reports/consultation-nature-and-net-zero"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usinessfornature.org/news/read-our-business-guide-to-the-united-nations-convention-on-biological-diversity-cbd" TargetMode="External"/><Relationship Id="rId17" Type="http://schemas.openxmlformats.org/officeDocument/2006/relationships/hyperlink" Target="https://a1be08a4-d8fb-4c22-9e4a-2b2f4cb7e41d.filesusr.com/ugd/643e85_ccdbd185d0ad4a78b5a00de0957312e0.pdf" TargetMode="External"/><Relationship Id="rId25" Type="http://schemas.openxmlformats.org/officeDocument/2006/relationships/hyperlink" Target="https://www.globallandscapesforum.org/wp-content/uploads/2020/10/How-can-Green-Bonds-catalyse-investments-in-biodiversity-and-sustainable-land-use-projects-v12_Final.pdf" TargetMode="External"/><Relationship Id="rId33" Type="http://schemas.openxmlformats.org/officeDocument/2006/relationships/hyperlink" Target="https://shareaction.org/wp-content/uploads/2020/03/Point-of-no-Returns.pdf" TargetMode="External"/><Relationship Id="rId38" Type="http://schemas.openxmlformats.org/officeDocument/2006/relationships/hyperlink" Target="https://www.wbcsd.org/contentwbc/download/11278/166261/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b.org/attachments/pj/ncff-invest-nature-report-en.pdf" TargetMode="External"/><Relationship Id="rId20" Type="http://schemas.openxmlformats.org/officeDocument/2006/relationships/hyperlink" Target="https://www.financeforbiodiversity.org/pledge-signatories-launch-guide-on-measuring-biodiversity/" TargetMode="External"/><Relationship Id="rId29" Type="http://schemas.openxmlformats.org/officeDocument/2006/relationships/hyperlink" Target="https://www.oecd.org/environment/resources/tracking-economic-instruments-and-finance-for-biodiversity-2020.pdf" TargetMode="External"/><Relationship Id="rId41" Type="http://schemas.openxmlformats.org/officeDocument/2006/relationships/hyperlink" Target="http://www3.weforum.org/docs/WEF_The_Future_Of_Nature_And_Business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ic1.squarespace.com/static/5d777de8109c315fd22faf3a/t/5e429132c2260c75ea394319/1581420851224/Business+for+Nature+inputs+on+the+Zero+Draft-10Jan2020.pdf" TargetMode="External"/><Relationship Id="rId24" Type="http://schemas.openxmlformats.org/officeDocument/2006/relationships/hyperlink" Target="https://ipbes.net/global-assessment" TargetMode="External"/><Relationship Id="rId32" Type="http://schemas.openxmlformats.org/officeDocument/2006/relationships/hyperlink" Target="http://science.sciencemag.org/content/371/6528/468" TargetMode="External"/><Relationship Id="rId37" Type="http://schemas.openxmlformats.org/officeDocument/2006/relationships/hyperlink" Target="https://www.unepfi.org/wordpress/wp-content/uploads/2021/02/The_Rising_Tide-Mapping_Ocean_Finance_for_a_New_Decade.pdf" TargetMode="External"/><Relationship Id="rId40" Type="http://schemas.openxmlformats.org/officeDocument/2006/relationships/hyperlink" Target="http://www3.weforum.org/docs/WEF_New_Nature_Economy_Report_2020.pdf" TargetMode="External"/><Relationship Id="rId45" Type="http://schemas.openxmlformats.org/officeDocument/2006/relationships/hyperlink" Target="https://wwfeu.awsassets.panda.org/downloads/global_futures_summary_report.pdf" TargetMode="External"/><Relationship Id="rId5" Type="http://schemas.openxmlformats.org/officeDocument/2006/relationships/numbering" Target="numbering.xml"/><Relationship Id="rId15" Type="http://schemas.openxmlformats.org/officeDocument/2006/relationships/hyperlink" Target="https://www.eib.org/attachments/pj/ncff-invest-nature-report-en.pdf" TargetMode="External"/><Relationship Id="rId23" Type="http://schemas.openxmlformats.org/officeDocument/2006/relationships/hyperlink" Target="https://www.xing-events.com/eventResources/n/m/XgdF3PMKtoAhyE/Zero_Draft_Post-2020_Biodiversity_Framework_ICC_submission_to_CBD.pdf" TargetMode="External"/><Relationship Id="rId28" Type="http://schemas.openxmlformats.org/officeDocument/2006/relationships/hyperlink" Target="https://www.oecd.org/environment/resources/biodiversity/report-a-comprehensive-overview-of-global-biodiversity-finance.pdf" TargetMode="External"/><Relationship Id="rId36" Type="http://schemas.openxmlformats.org/officeDocument/2006/relationships/hyperlink" Target="https://www.unepfi.org/publications/banking-publications/beyond-business-as-usual-biodiversity-targets-and-finance/" TargetMode="External"/><Relationship Id="rId10" Type="http://schemas.openxmlformats.org/officeDocument/2006/relationships/hyperlink" Target="https://static1.squarespace.com/static/5d777de8109c315fd22faf3a/t/5e26011f6fef6f177e81d7de/1579548988762/BFN-Policy-Recommendations-FINAL.pdf" TargetMode="External"/><Relationship Id="rId19" Type="http://schemas.openxmlformats.org/officeDocument/2006/relationships/hyperlink" Target="https://www.financeforbiodiversity.org/about-the-pledge/" TargetMode="External"/><Relationship Id="rId31" Type="http://schemas.openxmlformats.org/officeDocument/2006/relationships/hyperlink" Target="https://portfolio.earth/wp-content/uploads/2021/01/Bankrolling-Extinction-Report.pdf" TargetMode="External"/><Relationship Id="rId44" Type="http://schemas.openxmlformats.org/officeDocument/2006/relationships/hyperlink" Target="https://wwf.panda.org/?358290/Nature-is-too-big-to-fai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dnb.nl/en/actueel/dnb/dnbulletin-2020/indebted-to-nature/" TargetMode="External"/><Relationship Id="rId22" Type="http://schemas.openxmlformats.org/officeDocument/2006/relationships/hyperlink" Target="https://iccwbo.org/publication/icc-policy-statement-post-2020-biodiversity-framework/" TargetMode="External"/><Relationship Id="rId27" Type="http://schemas.openxmlformats.org/officeDocument/2006/relationships/hyperlink" Target="https://www.ngfs.net/sites/default/files/medias/documents/ngfs_guide_for_supervisors.pdf" TargetMode="External"/><Relationship Id="rId30" Type="http://schemas.openxmlformats.org/officeDocument/2006/relationships/hyperlink" Target="https://www.oecd.org/environment/biodiversity-natural-capital-and-the-economy-1a1ae114-en.htm" TargetMode="External"/><Relationship Id="rId35" Type="http://schemas.openxmlformats.org/officeDocument/2006/relationships/hyperlink" Target="https://twn.my/title2/books/Beyond%20the%20Gap/BeyondTheGap%20complete%20report.pdf" TargetMode="External"/><Relationship Id="rId43" Type="http://schemas.openxmlformats.org/officeDocument/2006/relationships/hyperlink" Target="https://f.hubspotusercontent20.net/hubfs/4783129/LPR/PDFs/ENGLISH-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12" ma:contentTypeDescription="Create a new document." ma:contentTypeScope="" ma:versionID="e1545ccabbc31da8bb5bb4441afb9f04">
  <xsd:schema xmlns:xsd="http://www.w3.org/2001/XMLSchema" xmlns:xs="http://www.w3.org/2001/XMLSchema" xmlns:p="http://schemas.microsoft.com/office/2006/metadata/properties" xmlns:ns3="44a14099-cec4-4adc-a615-00f5e506ea84" xmlns:ns4="7ff20512-7bd8-4e16-b2ba-a008efca7f6a" targetNamespace="http://schemas.microsoft.com/office/2006/metadata/properties" ma:root="true" ma:fieldsID="93b40482c0709896a92f21fb06fe5bbc" ns3:_="" ns4:_="">
    <xsd:import namespace="44a14099-cec4-4adc-a615-00f5e506ea84"/>
    <xsd:import namespace="7ff20512-7bd8-4e16-b2ba-a008efca7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f20512-7bd8-4e16-b2ba-a008efca7f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B657-0EAF-46ED-A359-115159D8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7ff20512-7bd8-4e16-b2ba-a008efca7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FC162-07A9-4B3F-B248-12A64E14B7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5A453-A9BE-4925-90AF-52BE349B5991}">
  <ds:schemaRefs>
    <ds:schemaRef ds:uri="http://schemas.microsoft.com/sharepoint/v3/contenttype/forms"/>
  </ds:schemaRefs>
</ds:datastoreItem>
</file>

<file path=customXml/itemProps4.xml><?xml version="1.0" encoding="utf-8"?>
<ds:datastoreItem xmlns:ds="http://schemas.openxmlformats.org/officeDocument/2006/customXml" ds:itemID="{38293B96-8B45-3A4E-BAC3-F4B29C22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2088</Words>
  <Characters>11903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Conchou (Affiliate)</dc:creator>
  <cp:keywords/>
  <dc:description/>
  <cp:lastModifiedBy>Veronique Lefebvre</cp:lastModifiedBy>
  <cp:revision>2</cp:revision>
  <dcterms:created xsi:type="dcterms:W3CDTF">2021-06-18T18:07:00Z</dcterms:created>
  <dcterms:modified xsi:type="dcterms:W3CDTF">2021-06-18T18:07:00Z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