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487E45" w14:paraId="16A93B89" w14:textId="77777777" w:rsidTr="00070F3B">
        <w:trPr>
          <w:trHeight w:val="850"/>
        </w:trPr>
        <w:tc>
          <w:tcPr>
            <w:tcW w:w="975" w:type="dxa"/>
            <w:vAlign w:val="bottom"/>
          </w:tcPr>
          <w:p w14:paraId="77BF56E7" w14:textId="7E7EE386" w:rsidR="00A77136" w:rsidRPr="00487E45" w:rsidRDefault="00A77136" w:rsidP="00A77136">
            <w:pPr>
              <w:pStyle w:val="AASmallLogo"/>
              <w:rPr>
                <w:lang w:val="es-ES_tradnl"/>
              </w:rPr>
            </w:pPr>
            <w:r w:rsidRPr="00487E45">
              <w:rPr>
                <w:noProof/>
                <w:lang w:val="es-ES_tradnl"/>
                <w14:ligatures w14:val="standardContextual"/>
              </w:rPr>
              <w:drawing>
                <wp:inline distT="0" distB="0" distL="0" distR="0" wp14:anchorId="64EB7C86" wp14:editId="762804D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487E45">
              <w:rPr>
                <w:lang w:val="es-ES_tradnl"/>
              </w:rPr>
              <w:t xml:space="preserve"> </w:t>
            </w:r>
          </w:p>
          <w:p w14:paraId="6A8CC9D1" w14:textId="27EE304A" w:rsidR="00070F3B" w:rsidRPr="00487E45" w:rsidRDefault="00070F3B" w:rsidP="00A77136">
            <w:pPr>
              <w:pStyle w:val="AASmallLogo"/>
              <w:rPr>
                <w:lang w:val="es-ES_tradnl"/>
              </w:rPr>
            </w:pPr>
          </w:p>
        </w:tc>
        <w:tc>
          <w:tcPr>
            <w:tcW w:w="1434" w:type="dxa"/>
            <w:noWrap/>
            <w:vAlign w:val="bottom"/>
          </w:tcPr>
          <w:p w14:paraId="3B64D6EF" w14:textId="3FC64AD3" w:rsidR="00A77136" w:rsidRPr="00487E45" w:rsidRDefault="0021423D" w:rsidP="00A77136">
            <w:pPr>
              <w:pStyle w:val="AASmallLogo"/>
              <w:rPr>
                <w:lang w:val="es-ES_tradnl"/>
              </w:rPr>
            </w:pPr>
            <w:r w:rsidRPr="00487E45">
              <w:rPr>
                <w:noProof/>
                <w:lang w:val="es-ES_tradnl"/>
              </w:rPr>
              <w:drawing>
                <wp:inline distT="0" distB="0" distL="0" distR="0" wp14:anchorId="3531679B" wp14:editId="43606ED0">
                  <wp:extent cx="611015" cy="349151"/>
                  <wp:effectExtent l="0" t="0" r="0" b="0"/>
                  <wp:docPr id="3" name="Imagen 3"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Forma&#10;&#10;Descripción generada automáticamente con confianza media"/>
                          <pic:cNvPicPr/>
                        </pic:nvPicPr>
                        <pic:blipFill>
                          <a:blip r:embed="rId12"/>
                          <a:stretch>
                            <a:fillRect/>
                          </a:stretch>
                        </pic:blipFill>
                        <pic:spPr>
                          <a:xfrm>
                            <a:off x="0" y="0"/>
                            <a:ext cx="611015" cy="349151"/>
                          </a:xfrm>
                          <a:prstGeom prst="rect">
                            <a:avLst/>
                          </a:prstGeom>
                        </pic:spPr>
                      </pic:pic>
                    </a:graphicData>
                  </a:graphic>
                </wp:inline>
              </w:drawing>
            </w:r>
            <w:r w:rsidR="00A77136" w:rsidRPr="00487E45">
              <w:rPr>
                <w:lang w:val="es-ES_tradnl"/>
              </w:rPr>
              <w:t xml:space="preserve"> </w:t>
            </w:r>
          </w:p>
          <w:p w14:paraId="36275122" w14:textId="102D7817" w:rsidR="00070F3B" w:rsidRPr="00487E45" w:rsidRDefault="00070F3B" w:rsidP="00A77136">
            <w:pPr>
              <w:pStyle w:val="AASmallLogo"/>
              <w:rPr>
                <w:lang w:val="es-ES_tradnl"/>
              </w:rPr>
            </w:pPr>
          </w:p>
        </w:tc>
        <w:tc>
          <w:tcPr>
            <w:tcW w:w="8073" w:type="dxa"/>
            <w:vAlign w:val="bottom"/>
          </w:tcPr>
          <w:p w14:paraId="1D606902" w14:textId="46D56759" w:rsidR="00070F3B" w:rsidRPr="00487E45" w:rsidRDefault="00FA47C3" w:rsidP="00D6170A">
            <w:pPr>
              <w:pStyle w:val="ABSymbol"/>
              <w:rPr>
                <w:lang w:val="es-ES_tradnl"/>
              </w:rPr>
            </w:pPr>
            <w:r w:rsidRPr="00487E45">
              <w:rPr>
                <w:sz w:val="40"/>
                <w:lang w:val="es-ES_tradnl"/>
              </w:rPr>
              <w:t>CBD</w:t>
            </w:r>
            <w:r w:rsidR="00A77136" w:rsidRPr="00487E45">
              <w:rPr>
                <w:lang w:val="es-ES_tradnl"/>
              </w:rPr>
              <w:t>/</w:t>
            </w:r>
            <w:r w:rsidRPr="00487E45">
              <w:rPr>
                <w:lang w:val="es-ES_tradnl"/>
              </w:rPr>
              <w:t>SBSTTA</w:t>
            </w:r>
            <w:r w:rsidR="00A77136" w:rsidRPr="00487E45">
              <w:rPr>
                <w:lang w:val="es-ES_tradnl"/>
              </w:rPr>
              <w:t>/</w:t>
            </w:r>
            <w:r w:rsidRPr="00487E45">
              <w:rPr>
                <w:lang w:val="es-ES_tradnl"/>
              </w:rPr>
              <w:t>27/</w:t>
            </w:r>
            <w:r w:rsidR="00A7076F" w:rsidRPr="00487E45">
              <w:rPr>
                <w:lang w:val="es-ES_tradnl"/>
              </w:rPr>
              <w:t>8</w:t>
            </w:r>
          </w:p>
        </w:tc>
      </w:tr>
    </w:tbl>
    <w:p w14:paraId="00550178" w14:textId="77777777" w:rsidR="00070F3B" w:rsidRPr="00487E45" w:rsidRDefault="00070F3B" w:rsidP="00070F3B">
      <w:pPr>
        <w:pStyle w:val="AISpacer"/>
        <w:rPr>
          <w:lang w:val="es-ES_tradnl"/>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181DB3" w14:paraId="79F924E4" w14:textId="77777777" w:rsidTr="00070F3B">
        <w:trPr>
          <w:trHeight w:val="1814"/>
        </w:trPr>
        <w:tc>
          <w:tcPr>
            <w:tcW w:w="7370" w:type="dxa"/>
          </w:tcPr>
          <w:p w14:paraId="6C63271D" w14:textId="27CBA635" w:rsidR="00A77136" w:rsidRPr="00487E45" w:rsidRDefault="0021423D" w:rsidP="00A77136">
            <w:pPr>
              <w:pStyle w:val="ACLargeLogo"/>
              <w:rPr>
                <w:lang w:val="es-ES_tradnl"/>
              </w:rPr>
            </w:pPr>
            <w:r w:rsidRPr="00487E45">
              <w:rPr>
                <w:noProof/>
                <w:lang w:val="es-ES_tradnl"/>
              </w:rPr>
              <w:drawing>
                <wp:inline distT="0" distB="0" distL="0" distR="0" wp14:anchorId="4AB3FE0B" wp14:editId="7625CE13">
                  <wp:extent cx="2901948" cy="1066892"/>
                  <wp:effectExtent l="0" t="0" r="0" b="0"/>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13"/>
                          <a:stretch>
                            <a:fillRect/>
                          </a:stretch>
                        </pic:blipFill>
                        <pic:spPr>
                          <a:xfrm>
                            <a:off x="0" y="0"/>
                            <a:ext cx="2901948" cy="1066892"/>
                          </a:xfrm>
                          <a:prstGeom prst="rect">
                            <a:avLst/>
                          </a:prstGeom>
                        </pic:spPr>
                      </pic:pic>
                    </a:graphicData>
                  </a:graphic>
                </wp:inline>
              </w:drawing>
            </w:r>
            <w:r w:rsidR="00A77136" w:rsidRPr="00487E45">
              <w:rPr>
                <w:lang w:val="es-ES_tradnl"/>
              </w:rPr>
              <w:t xml:space="preserve"> </w:t>
            </w:r>
          </w:p>
          <w:p w14:paraId="3D2B6920" w14:textId="02615E16" w:rsidR="00070F3B" w:rsidRPr="00487E45" w:rsidRDefault="00070F3B" w:rsidP="00A77136">
            <w:pPr>
              <w:pStyle w:val="ACLargeLogo"/>
              <w:rPr>
                <w:lang w:val="es-ES_tradnl"/>
              </w:rPr>
            </w:pPr>
          </w:p>
        </w:tc>
        <w:tc>
          <w:tcPr>
            <w:tcW w:w="3112" w:type="dxa"/>
          </w:tcPr>
          <w:p w14:paraId="54AA9497" w14:textId="4CBCC907" w:rsidR="00A77136" w:rsidRPr="00487E45" w:rsidRDefault="00A77136" w:rsidP="00A77136">
            <w:pPr>
              <w:pStyle w:val="AEDistrNormal"/>
              <w:rPr>
                <w:lang w:val="es-ES_tradnl"/>
              </w:rPr>
            </w:pPr>
            <w:proofErr w:type="spellStart"/>
            <w:r w:rsidRPr="00487E45">
              <w:rPr>
                <w:lang w:val="es-ES_tradnl"/>
              </w:rPr>
              <w:t>Distr</w:t>
            </w:r>
            <w:proofErr w:type="spellEnd"/>
            <w:r w:rsidRPr="00487E45">
              <w:rPr>
                <w:lang w:val="es-ES_tradnl"/>
              </w:rPr>
              <w:t xml:space="preserve">. </w:t>
            </w:r>
            <w:r w:rsidR="0021423D" w:rsidRPr="00487E45">
              <w:rPr>
                <w:lang w:val="es-ES_tradnl"/>
              </w:rPr>
              <w:t>g</w:t>
            </w:r>
            <w:r w:rsidR="00EB4033" w:rsidRPr="00487E45">
              <w:rPr>
                <w:lang w:val="es-ES_tradnl"/>
              </w:rPr>
              <w:t>eneral</w:t>
            </w:r>
            <w:r w:rsidRPr="00487E45">
              <w:rPr>
                <w:lang w:val="es-ES_tradnl"/>
              </w:rPr>
              <w:t xml:space="preserve"> </w:t>
            </w:r>
          </w:p>
          <w:p w14:paraId="24C1ABF0" w14:textId="2878BB6C" w:rsidR="00A77136" w:rsidRPr="00487E45" w:rsidRDefault="00540AD8" w:rsidP="0021423D">
            <w:pPr>
              <w:pStyle w:val="AEDistrNormal"/>
              <w:rPr>
                <w:lang w:val="es-ES_tradnl"/>
              </w:rPr>
            </w:pPr>
            <w:r w:rsidRPr="00487E45">
              <w:rPr>
                <w:lang w:val="es-ES_tradnl"/>
              </w:rPr>
              <w:t>4</w:t>
            </w:r>
            <w:r w:rsidR="00100758" w:rsidRPr="00487E45">
              <w:rPr>
                <w:lang w:val="es-ES_tradnl"/>
              </w:rPr>
              <w:t xml:space="preserve"> </w:t>
            </w:r>
            <w:r w:rsidR="0021423D" w:rsidRPr="00487E45">
              <w:rPr>
                <w:lang w:val="es-ES_tradnl"/>
              </w:rPr>
              <w:t xml:space="preserve">de agosto de </w:t>
            </w:r>
            <w:r w:rsidR="00EB4033" w:rsidRPr="00487E45">
              <w:rPr>
                <w:lang w:val="es-ES_tradnl"/>
              </w:rPr>
              <w:t>2025</w:t>
            </w:r>
            <w:r w:rsidR="00A77136" w:rsidRPr="00487E45">
              <w:rPr>
                <w:lang w:val="es-ES_tradnl"/>
              </w:rPr>
              <w:t xml:space="preserve"> </w:t>
            </w:r>
            <w:r w:rsidR="0021423D" w:rsidRPr="00487E45">
              <w:rPr>
                <w:lang w:val="es-ES_tradnl"/>
              </w:rPr>
              <w:br/>
            </w:r>
            <w:proofErr w:type="gramStart"/>
            <w:r w:rsidR="0021423D" w:rsidRPr="00487E45">
              <w:rPr>
                <w:lang w:val="es-ES_tradnl"/>
              </w:rPr>
              <w:t>Español</w:t>
            </w:r>
            <w:proofErr w:type="gramEnd"/>
            <w:r w:rsidR="0021423D" w:rsidRPr="00487E45">
              <w:rPr>
                <w:lang w:val="es-ES_tradnl"/>
              </w:rPr>
              <w:br/>
            </w:r>
            <w:r w:rsidR="00A77136" w:rsidRPr="00487E45">
              <w:rPr>
                <w:lang w:val="es-ES_tradnl"/>
              </w:rPr>
              <w:t xml:space="preserve">Original: </w:t>
            </w:r>
            <w:r w:rsidR="0021423D" w:rsidRPr="00487E45">
              <w:rPr>
                <w:lang w:val="es-ES_tradnl"/>
              </w:rPr>
              <w:t>inglés</w:t>
            </w:r>
            <w:r w:rsidR="00A77136" w:rsidRPr="00487E45">
              <w:rPr>
                <w:lang w:val="es-ES_tradnl"/>
              </w:rPr>
              <w:t xml:space="preserve"> </w:t>
            </w:r>
          </w:p>
          <w:p w14:paraId="456CCCC9" w14:textId="594AC703" w:rsidR="00070F3B" w:rsidRPr="00487E45" w:rsidRDefault="00070F3B" w:rsidP="00A77136">
            <w:pPr>
              <w:pStyle w:val="AEDistrNormal6pt"/>
              <w:rPr>
                <w:lang w:val="es-ES_tradnl"/>
              </w:rPr>
            </w:pPr>
          </w:p>
        </w:tc>
      </w:tr>
    </w:tbl>
    <w:p w14:paraId="24D68E16" w14:textId="77777777" w:rsidR="00070F3B" w:rsidRPr="00487E45" w:rsidRDefault="00070F3B" w:rsidP="00070F3B">
      <w:pPr>
        <w:pStyle w:val="AISpacer"/>
        <w:rPr>
          <w:lang w:val="es-ES_tradnl"/>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181DB3" w14:paraId="2156D194" w14:textId="77777777" w:rsidTr="00070F3B">
        <w:trPr>
          <w:trHeight w:val="57"/>
        </w:trPr>
        <w:tc>
          <w:tcPr>
            <w:tcW w:w="6094" w:type="dxa"/>
          </w:tcPr>
          <w:p w14:paraId="7BF5B491" w14:textId="034390DF" w:rsidR="00F6681F" w:rsidRPr="00487E45" w:rsidRDefault="00F6681F" w:rsidP="00F6681F">
            <w:pPr>
              <w:pStyle w:val="AFCorN12Bold"/>
              <w:rPr>
                <w:lang w:val="es-ES_tradnl"/>
              </w:rPr>
            </w:pPr>
            <w:r w:rsidRPr="00487E45">
              <w:rPr>
                <w:lang w:val="es-ES_tradnl"/>
              </w:rPr>
              <w:t>Órgano Subsidiario de Asesoramiento</w:t>
            </w:r>
            <w:r w:rsidRPr="00487E45">
              <w:rPr>
                <w:lang w:val="es-ES_tradnl"/>
              </w:rPr>
              <w:br/>
              <w:t>Científico, Técnico y Tecnológico</w:t>
            </w:r>
          </w:p>
          <w:p w14:paraId="48CD9056" w14:textId="6AFACC52" w:rsidR="00A77136" w:rsidRPr="00487E45" w:rsidRDefault="00F6681F" w:rsidP="00A77136">
            <w:pPr>
              <w:pStyle w:val="AFCorNBold"/>
              <w:rPr>
                <w:lang w:val="es-ES_tradnl"/>
              </w:rPr>
            </w:pPr>
            <w:r w:rsidRPr="00487E45">
              <w:rPr>
                <w:lang w:val="es-ES_tradnl"/>
              </w:rPr>
              <w:t>27ª reunión</w:t>
            </w:r>
          </w:p>
          <w:p w14:paraId="428F29BD" w14:textId="77777777" w:rsidR="00F6681F" w:rsidRPr="00487E45" w:rsidRDefault="00F6681F" w:rsidP="00F6681F">
            <w:pPr>
              <w:pStyle w:val="AFCorNNormal"/>
              <w:rPr>
                <w:lang w:val="es-ES_tradnl"/>
              </w:rPr>
            </w:pPr>
            <w:r w:rsidRPr="00487E45">
              <w:rPr>
                <w:lang w:val="es-ES_tradnl"/>
              </w:rPr>
              <w:t xml:space="preserve">Panamá, 20 a 24 de octubre de 2025 </w:t>
            </w:r>
          </w:p>
          <w:p w14:paraId="6D3921D6" w14:textId="31A4963F" w:rsidR="00540AD8" w:rsidRPr="00487E45" w:rsidRDefault="0006641E" w:rsidP="00D6170A">
            <w:pPr>
              <w:pStyle w:val="AFCorNNormal"/>
              <w:rPr>
                <w:lang w:val="es-ES_tradnl"/>
              </w:rPr>
            </w:pPr>
            <w:r w:rsidRPr="00487E45">
              <w:rPr>
                <w:lang w:val="es-ES_tradnl"/>
              </w:rPr>
              <w:t>Tema 9 del programa provisional</w:t>
            </w:r>
            <w:r w:rsidR="00540AD8" w:rsidRPr="00487E45">
              <w:rPr>
                <w:rStyle w:val="FootnoteReference"/>
                <w:lang w:val="es-ES_tradnl"/>
              </w:rPr>
              <w:footnoteReference w:customMarkFollows="1" w:id="2"/>
              <w:t>*</w:t>
            </w:r>
          </w:p>
          <w:p w14:paraId="21E95500" w14:textId="3ABAF141" w:rsidR="00540AD8" w:rsidRPr="00487E45" w:rsidRDefault="003E33CA" w:rsidP="00D6170A">
            <w:pPr>
              <w:pStyle w:val="AFCorNBold"/>
              <w:spacing w:after="120"/>
              <w:rPr>
                <w:lang w:val="es-ES_tradnl"/>
              </w:rPr>
            </w:pPr>
            <w:r w:rsidRPr="00487E45">
              <w:rPr>
                <w:lang w:val="es-ES_tradnl"/>
              </w:rPr>
              <w:t>Diversidad biológica y agr</w:t>
            </w:r>
            <w:r w:rsidR="0021423D" w:rsidRPr="00487E45">
              <w:rPr>
                <w:lang w:val="es-ES_tradnl"/>
              </w:rPr>
              <w:t>i</w:t>
            </w:r>
            <w:r w:rsidRPr="00487E45">
              <w:rPr>
                <w:lang w:val="es-ES_tradnl"/>
              </w:rPr>
              <w:t>cultura</w:t>
            </w:r>
          </w:p>
        </w:tc>
        <w:tc>
          <w:tcPr>
            <w:tcW w:w="4388" w:type="dxa"/>
          </w:tcPr>
          <w:p w14:paraId="0F6E9BAC" w14:textId="77777777" w:rsidR="00070F3B" w:rsidRPr="00487E45" w:rsidRDefault="00070F3B" w:rsidP="00070F3B">
            <w:pPr>
              <w:pStyle w:val="CBDNormal"/>
              <w:jc w:val="left"/>
              <w:rPr>
                <w:lang w:val="es-ES_tradnl"/>
              </w:rPr>
            </w:pPr>
          </w:p>
        </w:tc>
      </w:tr>
    </w:tbl>
    <w:p w14:paraId="48C4A6BF" w14:textId="08F6687E" w:rsidR="00E3065F" w:rsidRPr="00487E45" w:rsidRDefault="002426FC" w:rsidP="00D6170A">
      <w:pPr>
        <w:pStyle w:val="CBDTitle"/>
        <w:rPr>
          <w:lang w:val="es-ES_tradnl"/>
        </w:rPr>
      </w:pPr>
      <w:sdt>
        <w:sdtPr>
          <w:rPr>
            <w:bCs/>
            <w:lang w:val="es-ES_tradnl"/>
          </w:r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EndPr/>
        <w:sdtContent>
          <w:r w:rsidR="00E43DF3" w:rsidRPr="00487E45">
            <w:rPr>
              <w:lang w:val="es-ES_tradnl"/>
            </w:rPr>
            <w:t>Diversidad biológica y agricultura</w:t>
          </w:r>
        </w:sdtContent>
      </w:sdt>
    </w:p>
    <w:p w14:paraId="44029293" w14:textId="13B5946A" w:rsidR="00EB07C6" w:rsidRPr="00487E45" w:rsidRDefault="00EB07C6" w:rsidP="00D6170A">
      <w:pPr>
        <w:pStyle w:val="CBDSubTitle"/>
        <w:rPr>
          <w:lang w:val="es-ES_tradnl"/>
        </w:rPr>
      </w:pPr>
      <w:r w:rsidRPr="00487E45">
        <w:rPr>
          <w:lang w:val="es-ES_tradnl"/>
        </w:rPr>
        <w:t>Not</w:t>
      </w:r>
      <w:r w:rsidR="00E43DF3" w:rsidRPr="00487E45">
        <w:rPr>
          <w:lang w:val="es-ES_tradnl"/>
        </w:rPr>
        <w:t>a de la Secretaría</w:t>
      </w:r>
    </w:p>
    <w:p w14:paraId="48824A8F" w14:textId="3EBBE5CA" w:rsidR="0089135E" w:rsidRPr="00487E45" w:rsidRDefault="00CE4653" w:rsidP="00D6170A">
      <w:pPr>
        <w:pStyle w:val="CBDH1"/>
        <w:rPr>
          <w:lang w:val="es-ES_tradnl"/>
        </w:rPr>
      </w:pPr>
      <w:r w:rsidRPr="00487E45">
        <w:rPr>
          <w:lang w:val="es-ES_tradnl"/>
        </w:rPr>
        <w:t>I.</w:t>
      </w:r>
      <w:r w:rsidRPr="00487E45">
        <w:rPr>
          <w:lang w:val="es-ES_tradnl"/>
        </w:rPr>
        <w:tab/>
      </w:r>
      <w:r w:rsidR="39504522" w:rsidRPr="00487E45">
        <w:rPr>
          <w:lang w:val="es-ES_tradnl"/>
        </w:rPr>
        <w:t>Introduc</w:t>
      </w:r>
      <w:r w:rsidR="00E43DF3" w:rsidRPr="00487E45">
        <w:rPr>
          <w:lang w:val="es-ES_tradnl"/>
        </w:rPr>
        <w:t>ción</w:t>
      </w:r>
    </w:p>
    <w:p w14:paraId="6E88D7BA" w14:textId="6EB25AB5" w:rsidR="009743FD" w:rsidRPr="00487E45" w:rsidRDefault="00E43DF3" w:rsidP="003764B3">
      <w:pPr>
        <w:pStyle w:val="CBDNormalNumber"/>
        <w:rPr>
          <w:lang w:val="es-ES_tradnl"/>
        </w:rPr>
      </w:pPr>
      <w:r w:rsidRPr="00487E45">
        <w:rPr>
          <w:lang w:val="es-ES_tradnl"/>
        </w:rPr>
        <w:t xml:space="preserve">La presente nota </w:t>
      </w:r>
      <w:r w:rsidR="00F174CB" w:rsidRPr="00487E45">
        <w:rPr>
          <w:lang w:val="es-ES_tradnl"/>
        </w:rPr>
        <w:t xml:space="preserve">fue </w:t>
      </w:r>
      <w:r w:rsidRPr="00487E45">
        <w:rPr>
          <w:lang w:val="es-ES_tradnl"/>
        </w:rPr>
        <w:t>preparada por la Secretaría con el fin de facilitar la labor del Órgano Subsidiario de Asesoramiento Científico, Técnico y Tecnológico</w:t>
      </w:r>
      <w:r w:rsidR="008A104B" w:rsidRPr="00487E45">
        <w:rPr>
          <w:lang w:val="es-ES_tradnl"/>
        </w:rPr>
        <w:t xml:space="preserve"> </w:t>
      </w:r>
      <w:r w:rsidR="008D72F0" w:rsidRPr="00487E45">
        <w:rPr>
          <w:lang w:val="es-ES_tradnl"/>
        </w:rPr>
        <w:t xml:space="preserve">para </w:t>
      </w:r>
      <w:r w:rsidR="008A104B" w:rsidRPr="00487E45">
        <w:rPr>
          <w:lang w:val="es-ES_tradnl"/>
        </w:rPr>
        <w:t xml:space="preserve">prestar </w:t>
      </w:r>
      <w:r w:rsidRPr="00487E45">
        <w:rPr>
          <w:lang w:val="es-ES_tradnl"/>
        </w:rPr>
        <w:t xml:space="preserve">asesoramiento y </w:t>
      </w:r>
      <w:r w:rsidR="008A104B" w:rsidRPr="00487E45">
        <w:rPr>
          <w:lang w:val="es-ES_tradnl"/>
        </w:rPr>
        <w:t xml:space="preserve">formular </w:t>
      </w:r>
      <w:r w:rsidRPr="00487E45">
        <w:rPr>
          <w:lang w:val="es-ES_tradnl"/>
        </w:rPr>
        <w:t xml:space="preserve">recomendaciones sobre diversidad </w:t>
      </w:r>
      <w:r w:rsidR="00E9739C" w:rsidRPr="00487E45">
        <w:rPr>
          <w:lang w:val="es-ES_tradnl"/>
        </w:rPr>
        <w:t xml:space="preserve">biológica </w:t>
      </w:r>
      <w:r w:rsidRPr="00487E45">
        <w:rPr>
          <w:lang w:val="es-ES_tradnl"/>
        </w:rPr>
        <w:t xml:space="preserve">y agricultura en el marco del programa de trabajo sobre </w:t>
      </w:r>
      <w:r w:rsidR="00E9739C" w:rsidRPr="00487E45">
        <w:rPr>
          <w:lang w:val="es-ES_tradnl"/>
        </w:rPr>
        <w:t>diversidad biológica agrícola</w:t>
      </w:r>
      <w:r w:rsidRPr="00487E45">
        <w:rPr>
          <w:lang w:val="es-ES_tradnl"/>
        </w:rPr>
        <w:t xml:space="preserve"> e iniciativas transversales conexas, para su examen por la Conferencia de las Partes en el Convenio sobre la Diversidad Biológica en su 17ª reunión. La nota contiene un examen de los progresos realizados en la aplicación del Plan de Acción (2020-2030) para la Iniciativa Internacional para la Conservación y el Uso Sostenible de la Biodiversidad del Suelo y recomendaciones para el Órgano Subsidiario basadas en los informes de los principales </w:t>
      </w:r>
      <w:r w:rsidR="00C045CE" w:rsidRPr="00487E45">
        <w:rPr>
          <w:lang w:val="es-ES_tradnl"/>
        </w:rPr>
        <w:t>asociados en la ejecución</w:t>
      </w:r>
      <w:r w:rsidRPr="00487E45">
        <w:rPr>
          <w:lang w:val="es-ES_tradnl"/>
        </w:rPr>
        <w:t>, entre ellos la Organización de las Naciones Unidas para la Alimentación y la Agricultura (FAO).</w:t>
      </w:r>
    </w:p>
    <w:p w14:paraId="584ADB15" w14:textId="77AC212C" w:rsidR="00E43DF3" w:rsidRPr="00487E45" w:rsidRDefault="00E43DF3" w:rsidP="00E43DF3">
      <w:pPr>
        <w:pStyle w:val="CBDNormalNumber"/>
        <w:rPr>
          <w:lang w:val="es-ES_tradnl"/>
        </w:rPr>
      </w:pPr>
      <w:r w:rsidRPr="00487E45">
        <w:rPr>
          <w:lang w:val="es-ES_tradnl"/>
        </w:rPr>
        <w:t xml:space="preserve">La Iniciativa Internacional para la Conservación y el Uso Sostenible de la Biodiversidad del Suelo se </w:t>
      </w:r>
      <w:r w:rsidR="005A4814" w:rsidRPr="00487E45">
        <w:rPr>
          <w:lang w:val="es-ES_tradnl"/>
        </w:rPr>
        <w:t xml:space="preserve">creó </w:t>
      </w:r>
      <w:r w:rsidRPr="00487E45">
        <w:rPr>
          <w:lang w:val="es-ES_tradnl"/>
        </w:rPr>
        <w:t xml:space="preserve">como una iniciativa transversal dentro del programa de trabajo sobre la </w:t>
      </w:r>
      <w:r w:rsidR="00E9739C" w:rsidRPr="00487E45">
        <w:rPr>
          <w:lang w:val="es-ES_tradnl"/>
        </w:rPr>
        <w:t>diversidad biológica agrícola</w:t>
      </w:r>
      <w:r w:rsidRPr="00487E45">
        <w:rPr>
          <w:lang w:val="es-ES_tradnl"/>
        </w:rPr>
        <w:t xml:space="preserve"> en la decisión </w:t>
      </w:r>
      <w:hyperlink r:id="rId14" w:history="1">
        <w:r w:rsidRPr="00487E45">
          <w:rPr>
            <w:rStyle w:val="Hyperlink"/>
            <w:lang w:val="es-ES_tradnl"/>
          </w:rPr>
          <w:t>VI/5</w:t>
        </w:r>
      </w:hyperlink>
      <w:r w:rsidRPr="00487E45">
        <w:rPr>
          <w:lang w:val="es-ES_tradnl"/>
        </w:rPr>
        <w:t xml:space="preserve">, y su marco de acción fue aprobado </w:t>
      </w:r>
      <w:r w:rsidR="00040455" w:rsidRPr="00487E45">
        <w:rPr>
          <w:lang w:val="es-ES_tradnl"/>
        </w:rPr>
        <w:t xml:space="preserve">en </w:t>
      </w:r>
      <w:r w:rsidRPr="00487E45">
        <w:rPr>
          <w:lang w:val="es-ES_tradnl"/>
        </w:rPr>
        <w:t xml:space="preserve">la decisión </w:t>
      </w:r>
      <w:hyperlink r:id="rId15" w:history="1">
        <w:r w:rsidRPr="00487E45">
          <w:rPr>
            <w:rStyle w:val="Hyperlink"/>
            <w:lang w:val="es-ES_tradnl"/>
          </w:rPr>
          <w:t>VIII/23 B</w:t>
        </w:r>
      </w:hyperlink>
      <w:r w:rsidRPr="00487E45">
        <w:rPr>
          <w:lang w:val="es-ES_tradnl"/>
        </w:rPr>
        <w:t xml:space="preserve"> como base para su implementación. Los objetivos del marco de acción son promover la sensibilización y el intercambio de conocimientos, el desarrollo de capacidades, la colaboración y la integración de la conservación de la biodiversidad del suelo en las prácticas de gestión de la tierra y el suelo como parte integrante de las estrategias agrícolas y de medios de vida sostenibles.</w:t>
      </w:r>
    </w:p>
    <w:p w14:paraId="332F7DF0" w14:textId="023F7C95" w:rsidR="00AC5A6B" w:rsidRPr="00487E45" w:rsidRDefault="00E43DF3" w:rsidP="008447F4">
      <w:pPr>
        <w:pStyle w:val="CBDNormalNumber"/>
        <w:rPr>
          <w:lang w:val="es-ES_tradnl"/>
        </w:rPr>
      </w:pPr>
      <w:r w:rsidRPr="00487E45">
        <w:rPr>
          <w:lang w:val="es-ES_tradnl"/>
        </w:rPr>
        <w:t xml:space="preserve">El Plan de Acción (2020-2030) para la Iniciativa Internacional </w:t>
      </w:r>
      <w:r w:rsidR="00022D05" w:rsidRPr="00487E45">
        <w:rPr>
          <w:lang w:val="es-ES_tradnl"/>
        </w:rPr>
        <w:t xml:space="preserve">se adoptó </w:t>
      </w:r>
      <w:r w:rsidR="005A4814" w:rsidRPr="00487E45">
        <w:rPr>
          <w:lang w:val="es-ES_tradnl"/>
        </w:rPr>
        <w:t xml:space="preserve">mediante </w:t>
      </w:r>
      <w:r w:rsidRPr="00487E45">
        <w:rPr>
          <w:lang w:val="es-ES_tradnl"/>
        </w:rPr>
        <w:t xml:space="preserve">la decisión </w:t>
      </w:r>
      <w:hyperlink r:id="rId16" w:history="1">
        <w:r w:rsidRPr="00487E45">
          <w:rPr>
            <w:rStyle w:val="Hyperlink"/>
            <w:lang w:val="es-ES_tradnl"/>
          </w:rPr>
          <w:t>15/28</w:t>
        </w:r>
      </w:hyperlink>
      <w:r w:rsidRPr="00487E45">
        <w:rPr>
          <w:lang w:val="es-ES_tradnl"/>
        </w:rPr>
        <w:t xml:space="preserve"> como instrumento para apoyar la aplicación del </w:t>
      </w:r>
      <w:r w:rsidR="00CD0B7D" w:rsidRPr="00487E45">
        <w:rPr>
          <w:lang w:val="es-ES_tradnl"/>
        </w:rPr>
        <w:t>Marco Mundial de Biodiversidad de Kunming</w:t>
      </w:r>
      <w:r w:rsidR="00022D05" w:rsidRPr="00487E45">
        <w:rPr>
          <w:lang w:val="es-ES_tradnl"/>
        </w:rPr>
        <w:noBreakHyphen/>
      </w:r>
      <w:r w:rsidR="00CD0B7D" w:rsidRPr="00487E45">
        <w:rPr>
          <w:lang w:val="es-ES_tradnl"/>
        </w:rPr>
        <w:t>Montreal</w:t>
      </w:r>
      <w:r w:rsidRPr="00487E45">
        <w:rPr>
          <w:lang w:val="es-ES_tradnl"/>
        </w:rPr>
        <w:t xml:space="preserve"> de forma voluntaria y de acuerdo con las circunstancias y prioridades nacionales. Su objetivo general </w:t>
      </w:r>
      <w:r w:rsidR="00022D05" w:rsidRPr="00487E45">
        <w:rPr>
          <w:lang w:val="es-ES_tradnl"/>
        </w:rPr>
        <w:t xml:space="preserve">abarca </w:t>
      </w:r>
      <w:r w:rsidRPr="00487E45">
        <w:rPr>
          <w:lang w:val="es-ES_tradnl"/>
        </w:rPr>
        <w:t xml:space="preserve">la integración de la ciencia, los conocimientos y la comprensión de la biodiversidad del suelo en las políticas públicas, el fomento de acciones coordinadas para invertir en evaluaciones de la biodiversidad del suelo y la promoción de la inversión en investigación, </w:t>
      </w:r>
      <w:r w:rsidR="00BB6A0B">
        <w:rPr>
          <w:lang w:val="es-ES_tradnl"/>
        </w:rPr>
        <w:t xml:space="preserve">vigilancia </w:t>
      </w:r>
      <w:r w:rsidRPr="00487E45">
        <w:rPr>
          <w:lang w:val="es-ES_tradnl"/>
        </w:rPr>
        <w:t xml:space="preserve">y evaluación de la biodiversidad del suelo. El Plan de Acción comprende cuatro elementos principales: a) coherencia </w:t>
      </w:r>
      <w:r w:rsidR="00C028CE" w:rsidRPr="00487E45">
        <w:rPr>
          <w:lang w:val="es-ES_tradnl"/>
        </w:rPr>
        <w:t>e</w:t>
      </w:r>
      <w:r w:rsidRPr="00487E45">
        <w:rPr>
          <w:lang w:val="es-ES_tradnl"/>
        </w:rPr>
        <w:t xml:space="preserve"> integración de las políticas; b) fomento del uso de prácticas sostenibles </w:t>
      </w:r>
      <w:r w:rsidRPr="00487E45">
        <w:rPr>
          <w:lang w:val="es-ES_tradnl"/>
        </w:rPr>
        <w:lastRenderedPageBreak/>
        <w:t xml:space="preserve">de gestión del suelo; c) sensibilización, intercambio de conocimientos, transferencia de tecnología y creación y desarrollo de capacidades; y d) investigación, </w:t>
      </w:r>
      <w:r w:rsidR="00BB6A0B">
        <w:rPr>
          <w:lang w:val="es-ES_tradnl"/>
        </w:rPr>
        <w:t xml:space="preserve">vigilancia </w:t>
      </w:r>
      <w:r w:rsidRPr="00487E45">
        <w:rPr>
          <w:lang w:val="es-ES_tradnl"/>
        </w:rPr>
        <w:t>y evaluación.</w:t>
      </w:r>
    </w:p>
    <w:p w14:paraId="3EEC21DD" w14:textId="348E3068" w:rsidR="00956AD3" w:rsidRPr="00487E45" w:rsidRDefault="00E43DF3" w:rsidP="00AC5A6B">
      <w:pPr>
        <w:pStyle w:val="CBDNormalNumber"/>
        <w:rPr>
          <w:lang w:val="es-ES_tradnl"/>
        </w:rPr>
      </w:pPr>
      <w:r w:rsidRPr="00487E45">
        <w:rPr>
          <w:snapToGrid w:val="0"/>
          <w:spacing w:val="-6"/>
          <w:kern w:val="22"/>
          <w:lang w:val="es-ES_tradnl"/>
        </w:rPr>
        <w:t xml:space="preserve">En la misma decisión, la Conferencia de las Partes invitó a las Partes a proporcionar, de forma voluntaria, información sobre sus actividades y los resultados de la aplicación del Plan de Acción, en consonancia con el Marco, según proceda, y solicitó a la </w:t>
      </w:r>
      <w:proofErr w:type="gramStart"/>
      <w:r w:rsidRPr="00487E45">
        <w:rPr>
          <w:snapToGrid w:val="0"/>
          <w:spacing w:val="-6"/>
          <w:kern w:val="22"/>
          <w:lang w:val="es-ES_tradnl"/>
        </w:rPr>
        <w:t>Secretaria Ejecutiva</w:t>
      </w:r>
      <w:proofErr w:type="gramEnd"/>
      <w:r w:rsidRPr="00487E45">
        <w:rPr>
          <w:snapToGrid w:val="0"/>
          <w:spacing w:val="-6"/>
          <w:kern w:val="22"/>
          <w:lang w:val="es-ES_tradnl"/>
        </w:rPr>
        <w:t xml:space="preserve"> que recopilara las comunicaciones y las pusiera a disposición del Órgano Subsidiario para su examen en una reunión </w:t>
      </w:r>
      <w:r w:rsidR="00357DB0" w:rsidRPr="00487E45">
        <w:rPr>
          <w:snapToGrid w:val="0"/>
          <w:spacing w:val="-6"/>
          <w:kern w:val="22"/>
          <w:lang w:val="es-ES_tradnl"/>
        </w:rPr>
        <w:t xml:space="preserve">que </w:t>
      </w:r>
      <w:r w:rsidR="0069173B" w:rsidRPr="00487E45">
        <w:rPr>
          <w:snapToGrid w:val="0"/>
          <w:spacing w:val="-6"/>
          <w:kern w:val="22"/>
          <w:lang w:val="es-ES_tradnl"/>
        </w:rPr>
        <w:t>se celebrar</w:t>
      </w:r>
      <w:r w:rsidR="00C06846" w:rsidRPr="00487E45">
        <w:rPr>
          <w:snapToGrid w:val="0"/>
          <w:spacing w:val="-6"/>
          <w:kern w:val="22"/>
          <w:lang w:val="es-ES_tradnl"/>
        </w:rPr>
        <w:t>á</w:t>
      </w:r>
      <w:r w:rsidR="0069173B" w:rsidRPr="00487E45">
        <w:rPr>
          <w:snapToGrid w:val="0"/>
          <w:spacing w:val="-6"/>
          <w:kern w:val="22"/>
          <w:lang w:val="es-ES_tradnl"/>
        </w:rPr>
        <w:t xml:space="preserve"> </w:t>
      </w:r>
      <w:r w:rsidRPr="00487E45">
        <w:rPr>
          <w:snapToGrid w:val="0"/>
          <w:spacing w:val="-6"/>
          <w:kern w:val="22"/>
          <w:lang w:val="es-ES_tradnl"/>
        </w:rPr>
        <w:t xml:space="preserve">antes de la </w:t>
      </w:r>
      <w:r w:rsidR="0021423D" w:rsidRPr="00487E45">
        <w:rPr>
          <w:snapToGrid w:val="0"/>
          <w:spacing w:val="-6"/>
          <w:kern w:val="22"/>
          <w:lang w:val="es-ES_tradnl"/>
        </w:rPr>
        <w:t>17ª</w:t>
      </w:r>
      <w:r w:rsidRPr="00487E45">
        <w:rPr>
          <w:snapToGrid w:val="0"/>
          <w:spacing w:val="-6"/>
          <w:kern w:val="22"/>
          <w:lang w:val="es-ES_tradnl"/>
        </w:rPr>
        <w:t xml:space="preserve"> reunión de la Conferencia de las Partes.</w:t>
      </w:r>
    </w:p>
    <w:p w14:paraId="6EB5DD6C" w14:textId="764F1657" w:rsidR="00956AD3" w:rsidRPr="00487E45" w:rsidRDefault="00E43DF3" w:rsidP="00271F3C">
      <w:pPr>
        <w:pStyle w:val="CBDNormalNumber"/>
        <w:rPr>
          <w:lang w:val="es-ES_tradnl"/>
        </w:rPr>
      </w:pPr>
      <w:r w:rsidRPr="00487E45">
        <w:rPr>
          <w:snapToGrid w:val="0"/>
          <w:spacing w:val="-6"/>
          <w:kern w:val="22"/>
          <w:lang w:val="es-ES_tradnl"/>
        </w:rPr>
        <w:t xml:space="preserve">De conformidad con esa decisión, la Secretaría emitió la notificación n.º </w:t>
      </w:r>
      <w:hyperlink r:id="rId17" w:history="1">
        <w:r w:rsidRPr="00487E45">
          <w:rPr>
            <w:rStyle w:val="Hyperlink"/>
            <w:lang w:val="es-ES_tradnl"/>
          </w:rPr>
          <w:t>2025-067</w:t>
        </w:r>
      </w:hyperlink>
      <w:r w:rsidRPr="00487E45">
        <w:rPr>
          <w:lang w:val="es-ES_tradnl"/>
        </w:rPr>
        <w:t xml:space="preserve"> </w:t>
      </w:r>
      <w:r w:rsidRPr="00487E45">
        <w:rPr>
          <w:snapToGrid w:val="0"/>
          <w:spacing w:val="-6"/>
          <w:kern w:val="22"/>
          <w:lang w:val="es-ES_tradnl"/>
        </w:rPr>
        <w:t xml:space="preserve">para invitar a las Partes a presentar la información mencionada </w:t>
      </w:r>
      <w:proofErr w:type="gramStart"/>
      <w:r w:rsidRPr="00487E45">
        <w:rPr>
          <w:snapToGrid w:val="0"/>
          <w:spacing w:val="-6"/>
          <w:kern w:val="22"/>
          <w:lang w:val="es-ES_tradnl"/>
        </w:rPr>
        <w:t>anteriormente a</w:t>
      </w:r>
      <w:proofErr w:type="gramEnd"/>
      <w:r w:rsidRPr="00487E45">
        <w:rPr>
          <w:snapToGrid w:val="0"/>
          <w:spacing w:val="-6"/>
          <w:kern w:val="22"/>
          <w:lang w:val="es-ES_tradnl"/>
        </w:rPr>
        <w:t xml:space="preserve"> través de un cuestionario en línea que constaba de 10 preguntas y se dividía en tres secciones: a) información general; b) preguntas generales; y c) estado de la aplicación del Plan de Acción. También se invitó a las Partes a </w:t>
      </w:r>
      <w:r w:rsidR="000E2C18" w:rsidRPr="00487E45">
        <w:rPr>
          <w:snapToGrid w:val="0"/>
          <w:spacing w:val="-6"/>
          <w:kern w:val="22"/>
          <w:lang w:val="es-ES_tradnl"/>
        </w:rPr>
        <w:t xml:space="preserve">facilitar </w:t>
      </w:r>
      <w:r w:rsidRPr="00487E45">
        <w:rPr>
          <w:snapToGrid w:val="0"/>
          <w:spacing w:val="-6"/>
          <w:kern w:val="22"/>
          <w:lang w:val="es-ES_tradnl"/>
        </w:rPr>
        <w:t xml:space="preserve">información sobre las políticas, reglamentos o marcos pertinentes, así como sobre los vínculos con las estrategias y planes de acción nacionales </w:t>
      </w:r>
      <w:r w:rsidR="001727FE" w:rsidRPr="00487E45">
        <w:rPr>
          <w:snapToGrid w:val="0"/>
          <w:spacing w:val="-6"/>
          <w:kern w:val="22"/>
          <w:lang w:val="es-ES_tradnl"/>
        </w:rPr>
        <w:t xml:space="preserve">en materia de </w:t>
      </w:r>
      <w:r w:rsidRPr="00487E45">
        <w:rPr>
          <w:snapToGrid w:val="0"/>
          <w:spacing w:val="-6"/>
          <w:kern w:val="22"/>
          <w:lang w:val="es-ES_tradnl"/>
        </w:rPr>
        <w:t xml:space="preserve">diversidad biológica, las metas del Marco y los indicadores previstos en la decisión </w:t>
      </w:r>
      <w:hyperlink r:id="rId18" w:history="1">
        <w:r w:rsidRPr="00487E45">
          <w:rPr>
            <w:rStyle w:val="Hyperlink"/>
            <w:snapToGrid w:val="0"/>
            <w:spacing w:val="-6"/>
            <w:kern w:val="22"/>
            <w:lang w:val="es-ES_tradnl"/>
          </w:rPr>
          <w:t>16/31</w:t>
        </w:r>
      </w:hyperlink>
      <w:r w:rsidRPr="00487E45">
        <w:rPr>
          <w:snapToGrid w:val="0"/>
          <w:spacing w:val="-6"/>
          <w:kern w:val="22"/>
          <w:lang w:val="es-ES_tradnl"/>
        </w:rPr>
        <w:t>.</w:t>
      </w:r>
    </w:p>
    <w:p w14:paraId="4146CD13" w14:textId="410B80FB" w:rsidR="00EB12BB" w:rsidRPr="00487E45" w:rsidRDefault="00E43DF3" w:rsidP="00D71B7F">
      <w:pPr>
        <w:pStyle w:val="CBDNormalNumber"/>
        <w:rPr>
          <w:lang w:val="es-ES_tradnl"/>
        </w:rPr>
      </w:pPr>
      <w:r w:rsidRPr="00487E45">
        <w:rPr>
          <w:lang w:val="es-ES_tradnl"/>
        </w:rPr>
        <w:t xml:space="preserve">La sección II </w:t>
      </w:r>
      <w:r w:rsidR="00214681" w:rsidRPr="00487E45">
        <w:rPr>
          <w:lang w:val="es-ES_tradnl"/>
        </w:rPr>
        <w:t xml:space="preserve">siguiente </w:t>
      </w:r>
      <w:r w:rsidRPr="00487E45">
        <w:rPr>
          <w:lang w:val="es-ES_tradnl"/>
        </w:rPr>
        <w:t xml:space="preserve">contiene un análisis de las comunicaciones recibidas. A </w:t>
      </w:r>
      <w:proofErr w:type="gramStart"/>
      <w:r w:rsidRPr="00487E45">
        <w:rPr>
          <w:lang w:val="es-ES_tradnl"/>
        </w:rPr>
        <w:t>continuación</w:t>
      </w:r>
      <w:proofErr w:type="gramEnd"/>
      <w:r w:rsidRPr="00487E45">
        <w:rPr>
          <w:lang w:val="es-ES_tradnl"/>
        </w:rPr>
        <w:t xml:space="preserve"> se presenta un análisis de las sinergias en la aplicación del Marco y el Plan de Acción (sección III), un resumen de los progresos comunicados por los principales asociados en la aplicación de la Iniciativa Internacional (sección IV) y un proyecto de recomendación para su examen por el Órgano Subsidiario (sección V).</w:t>
      </w:r>
    </w:p>
    <w:p w14:paraId="30D68D05" w14:textId="713E7308" w:rsidR="00C074C4" w:rsidRPr="00487E45" w:rsidRDefault="00CE4653" w:rsidP="00D6170A">
      <w:pPr>
        <w:pStyle w:val="CBDH1"/>
        <w:rPr>
          <w:lang w:val="es-ES_tradnl"/>
        </w:rPr>
      </w:pPr>
      <w:r w:rsidRPr="00487E45">
        <w:rPr>
          <w:lang w:val="es-ES_tradnl"/>
        </w:rPr>
        <w:t>II.</w:t>
      </w:r>
      <w:r w:rsidRPr="00487E45">
        <w:rPr>
          <w:lang w:val="es-ES_tradnl"/>
        </w:rPr>
        <w:tab/>
      </w:r>
      <w:r w:rsidR="00E43DF3" w:rsidRPr="00487E45">
        <w:rPr>
          <w:lang w:val="es-ES_tradnl"/>
        </w:rPr>
        <w:t>Resumen y análisis de las respuestas al cuestionario sobre el estado de aplicación del Plan de Acción (2020-2030) para la Iniciativa Internacional para la Conservación y el Uso Sostenible de la Biodiversidad del Suelo</w:t>
      </w:r>
    </w:p>
    <w:p w14:paraId="1BEDE2DF" w14:textId="388C87FE" w:rsidR="00DC752A" w:rsidRPr="00487E45" w:rsidRDefault="00DC752A" w:rsidP="00DC752A">
      <w:pPr>
        <w:pStyle w:val="CBDNormalNumber"/>
        <w:rPr>
          <w:lang w:val="es-ES_tradnl"/>
        </w:rPr>
      </w:pPr>
      <w:r w:rsidRPr="00487E45">
        <w:rPr>
          <w:lang w:val="es-ES_tradnl"/>
        </w:rPr>
        <w:t xml:space="preserve">En respuesta a la notificación n.º </w:t>
      </w:r>
      <w:hyperlink r:id="rId19" w:history="1">
        <w:r w:rsidRPr="00487E45">
          <w:rPr>
            <w:rStyle w:val="Hyperlink"/>
            <w:lang w:val="es-ES_tradnl"/>
          </w:rPr>
          <w:t>2025-067</w:t>
        </w:r>
      </w:hyperlink>
      <w:r w:rsidRPr="00487E45">
        <w:rPr>
          <w:lang w:val="es-ES_tradnl"/>
        </w:rPr>
        <w:t>, la Secretaría recibió comunicaciones de 35 Partes</w:t>
      </w:r>
      <w:r w:rsidRPr="00487E45">
        <w:rPr>
          <w:rStyle w:val="FootnoteReference"/>
          <w:snapToGrid w:val="0"/>
          <w:spacing w:val="-6"/>
          <w:kern w:val="22"/>
          <w:lang w:val="es-ES_tradnl"/>
        </w:rPr>
        <w:footnoteReference w:id="3"/>
      </w:r>
      <w:r w:rsidRPr="00487E45">
        <w:rPr>
          <w:lang w:val="es-ES_tradnl"/>
        </w:rPr>
        <w:t>.</w:t>
      </w:r>
      <w:r w:rsidR="006D7448" w:rsidRPr="00487E45">
        <w:rPr>
          <w:lang w:val="es-ES_tradnl"/>
        </w:rPr>
        <w:t xml:space="preserve"> </w:t>
      </w:r>
      <w:r w:rsidRPr="00487E45">
        <w:rPr>
          <w:lang w:val="es-ES_tradnl"/>
        </w:rPr>
        <w:t xml:space="preserve">Se </w:t>
      </w:r>
      <w:r w:rsidR="000C5162" w:rsidRPr="00487E45">
        <w:rPr>
          <w:lang w:val="es-ES_tradnl"/>
        </w:rPr>
        <w:t xml:space="preserve">facilitará </w:t>
      </w:r>
      <w:r w:rsidRPr="00487E45">
        <w:rPr>
          <w:lang w:val="es-ES_tradnl"/>
        </w:rPr>
        <w:t>una síntesis de las respuestas como documento informativo CBD/SBSTTA/27/INF/7.</w:t>
      </w:r>
    </w:p>
    <w:p w14:paraId="1025509E" w14:textId="1A2760D4" w:rsidR="00DC752A" w:rsidRPr="00487E45" w:rsidRDefault="00DC752A" w:rsidP="00DC752A">
      <w:pPr>
        <w:pStyle w:val="CBDNormalNumber"/>
        <w:rPr>
          <w:lang w:val="es-ES_tradnl"/>
        </w:rPr>
      </w:pPr>
      <w:r w:rsidRPr="00487E45">
        <w:rPr>
          <w:lang w:val="es-ES_tradnl"/>
        </w:rPr>
        <w:t>En general, las Partes apoyan la labor realizada en el marco de la Iniciativa Internacional. Algunas Partes destacaron el papel de la biodiversidad del suelo en la mitigación del cambio climático y la degradación del suelo. Entre los ejemplos figuraban medidas indirectamente relacionadas con la biodiversidad del suelo llevadas a cabo en el marco de l</w:t>
      </w:r>
      <w:r w:rsidR="00682136" w:rsidRPr="00487E45">
        <w:rPr>
          <w:lang w:val="es-ES_tradnl"/>
        </w:rPr>
        <w:t xml:space="preserve">os otros dos convenios de </w:t>
      </w:r>
      <w:r w:rsidRPr="00487E45">
        <w:rPr>
          <w:lang w:val="es-ES_tradnl"/>
        </w:rPr>
        <w:t xml:space="preserve">Río, por ejemplo, la armonización con los compromisos nacionales en virtud de los objetivos de neutralidad en la degradación de las tierras, que pueden contribuir a la resiliencia y la funcionalidad ecológica de los suelos. Otros ejemplos relacionaban las medidas </w:t>
      </w:r>
      <w:r w:rsidR="00765403" w:rsidRPr="00487E45">
        <w:rPr>
          <w:lang w:val="es-ES_tradnl"/>
        </w:rPr>
        <w:t xml:space="preserve">vinculadas a </w:t>
      </w:r>
      <w:r w:rsidRPr="00487E45">
        <w:rPr>
          <w:lang w:val="es-ES_tradnl"/>
        </w:rPr>
        <w:t>la biodiversidad del suelo con los planes nacionales en materia de energía y cambio climático.</w:t>
      </w:r>
    </w:p>
    <w:p w14:paraId="02927B71" w14:textId="556D19B6" w:rsidR="00DC752A" w:rsidRPr="00487E45" w:rsidRDefault="00DC752A" w:rsidP="00DC752A">
      <w:pPr>
        <w:pStyle w:val="CBDNormalNumber"/>
        <w:rPr>
          <w:lang w:val="es-ES_tradnl"/>
        </w:rPr>
      </w:pPr>
      <w:r w:rsidRPr="00487E45">
        <w:rPr>
          <w:lang w:val="es-ES_tradnl"/>
        </w:rPr>
        <w:t xml:space="preserve">Las Partes también señalaron en sus comunicaciones que la aplicación del plan estratégico de la Convención sobre los Humedales de Importancia Internacional, especialmente como Hábitat de Aves Acuáticas, era un pilar importante para mantener la función hidrológica de los suelos, revertir la pérdida de biodiversidad del suelo y combatir la degradación de las tierras y la desertificación mediante la conservación, el uso racional y la restauración de los humedales. Una Parte </w:t>
      </w:r>
      <w:r w:rsidR="008D72F0" w:rsidRPr="00487E45">
        <w:rPr>
          <w:lang w:val="es-ES_tradnl"/>
        </w:rPr>
        <w:t>señal</w:t>
      </w:r>
      <w:r w:rsidRPr="00487E45">
        <w:rPr>
          <w:lang w:val="es-ES_tradnl"/>
        </w:rPr>
        <w:t>ó la importancia de los sitios Ramsar a ese respecto.</w:t>
      </w:r>
    </w:p>
    <w:p w14:paraId="489660D0" w14:textId="29CDB6D5" w:rsidR="00DC752A" w:rsidRPr="00487E45" w:rsidRDefault="00DC752A" w:rsidP="00DC752A">
      <w:pPr>
        <w:pStyle w:val="CBDNormalNumber"/>
        <w:rPr>
          <w:lang w:val="es-ES_tradnl"/>
        </w:rPr>
      </w:pPr>
      <w:r w:rsidRPr="00487E45">
        <w:rPr>
          <w:lang w:val="es-ES_tradnl"/>
        </w:rPr>
        <w:t xml:space="preserve">La mayoría de las Partes carecen de medidas relacionadas con la biodiversidad de los hongos en sus políticas o estrategias nacionales. Una Parte destacó la falta de expertos y los conocimientos limitados disponibles sobre el tema. Otras informaron de que dichas políticas o estrategias nacionales se encontraban en fase de elaboración. Algunas Partes mencionaron otros tipos de medidas, por </w:t>
      </w:r>
      <w:r w:rsidRPr="00487E45">
        <w:rPr>
          <w:lang w:val="es-ES_tradnl"/>
        </w:rPr>
        <w:lastRenderedPageBreak/>
        <w:t>ejemplo, que solo se protegían las especies de hongos raras y en peligro de extinción o que la información sobre los hongos era responsabilidad de otras autoridades.</w:t>
      </w:r>
    </w:p>
    <w:p w14:paraId="4E8BEA0F" w14:textId="72C77E5D" w:rsidR="00DC752A" w:rsidRPr="00487E45" w:rsidRDefault="00DC752A" w:rsidP="00DC752A">
      <w:pPr>
        <w:pStyle w:val="CBDNormalNumber"/>
        <w:rPr>
          <w:snapToGrid w:val="0"/>
          <w:lang w:val="es-ES_tradnl"/>
        </w:rPr>
      </w:pPr>
      <w:r w:rsidRPr="00487E45">
        <w:rPr>
          <w:snapToGrid w:val="0"/>
          <w:lang w:val="es-ES_tradnl"/>
        </w:rPr>
        <w:t>Algunas Partes indicaron que estaban abordando la biodiversidad de los hongos en sus políticas o estrategias nacionales. Entre los ejemplos figuraban la biodiversidad de los hongos descrita indirectamente a través de colecciones nacionales, la Lista Roja de</w:t>
      </w:r>
      <w:r w:rsidR="009575A9" w:rsidRPr="00487E45">
        <w:rPr>
          <w:snapToGrid w:val="0"/>
          <w:lang w:val="es-ES_tradnl"/>
        </w:rPr>
        <w:t xml:space="preserve"> la UICN de </w:t>
      </w:r>
      <w:r w:rsidRPr="00487E45">
        <w:rPr>
          <w:snapToGrid w:val="0"/>
          <w:lang w:val="es-ES_tradnl"/>
        </w:rPr>
        <w:t xml:space="preserve">Especies Amenazadas, atlas y catálogos de especies, </w:t>
      </w:r>
      <w:r w:rsidR="0075499F" w:rsidRPr="00487E45">
        <w:rPr>
          <w:snapToGrid w:val="0"/>
          <w:lang w:val="es-ES_tradnl"/>
        </w:rPr>
        <w:t xml:space="preserve">por </w:t>
      </w:r>
      <w:proofErr w:type="gramStart"/>
      <w:r w:rsidR="0075499F" w:rsidRPr="00487E45">
        <w:rPr>
          <w:snapToGrid w:val="0"/>
          <w:lang w:val="es-ES_tradnl"/>
        </w:rPr>
        <w:t>ejemplo</w:t>
      </w:r>
      <w:proofErr w:type="gramEnd"/>
      <w:r w:rsidR="0075499F" w:rsidRPr="00487E45">
        <w:rPr>
          <w:snapToGrid w:val="0"/>
          <w:lang w:val="es-ES_tradnl"/>
        </w:rPr>
        <w:t xml:space="preserve"> </w:t>
      </w:r>
      <w:r w:rsidRPr="00487E45">
        <w:rPr>
          <w:snapToGrid w:val="0"/>
          <w:lang w:val="es-ES_tradnl"/>
        </w:rPr>
        <w:t>los hongos</w:t>
      </w:r>
      <w:r w:rsidR="00F06E49" w:rsidRPr="00487E45">
        <w:rPr>
          <w:snapToGrid w:val="0"/>
          <w:lang w:val="es-ES_tradnl"/>
        </w:rPr>
        <w:t xml:space="preserve"> que tienen </w:t>
      </w:r>
      <w:r w:rsidRPr="00487E45">
        <w:rPr>
          <w:snapToGrid w:val="0"/>
          <w:lang w:val="es-ES_tradnl"/>
        </w:rPr>
        <w:t>usos alimentarios y medicinales. Esas medidas contribuyen a la taxonomía, la investigación y la vigilancia. Otras</w:t>
      </w:r>
      <w:r w:rsidR="00D66B5E" w:rsidRPr="00487E45">
        <w:rPr>
          <w:snapToGrid w:val="0"/>
          <w:lang w:val="es-ES_tradnl"/>
        </w:rPr>
        <w:t xml:space="preserve"> Partes </w:t>
      </w:r>
      <w:r w:rsidRPr="00487E45">
        <w:rPr>
          <w:snapToGrid w:val="0"/>
          <w:lang w:val="es-ES_tradnl"/>
        </w:rPr>
        <w:t xml:space="preserve">informaron de medidas específicas, como la protección de especies de hongos raras y en peligro de extinción. Algunas Partes informaron de que los hongos estaban </w:t>
      </w:r>
      <w:r w:rsidR="0084477D" w:rsidRPr="00487E45">
        <w:rPr>
          <w:snapToGrid w:val="0"/>
          <w:lang w:val="es-ES_tradnl"/>
        </w:rPr>
        <w:t xml:space="preserve">comprendidos en </w:t>
      </w:r>
      <w:r w:rsidRPr="00487E45">
        <w:rPr>
          <w:snapToGrid w:val="0"/>
          <w:lang w:val="es-ES_tradnl"/>
        </w:rPr>
        <w:t xml:space="preserve">los programas forestales u otra legislación medioambiental. Una Parte </w:t>
      </w:r>
      <w:r w:rsidR="00AC3717" w:rsidRPr="00487E45">
        <w:rPr>
          <w:snapToGrid w:val="0"/>
          <w:lang w:val="es-ES_tradnl"/>
        </w:rPr>
        <w:t>señal</w:t>
      </w:r>
      <w:r w:rsidRPr="00487E45">
        <w:rPr>
          <w:snapToGrid w:val="0"/>
          <w:lang w:val="es-ES_tradnl"/>
        </w:rPr>
        <w:t xml:space="preserve">ó que </w:t>
      </w:r>
      <w:r w:rsidR="000C7156" w:rsidRPr="00487E45">
        <w:rPr>
          <w:snapToGrid w:val="0"/>
          <w:lang w:val="es-ES_tradnl"/>
        </w:rPr>
        <w:t xml:space="preserve">se reconoce a </w:t>
      </w:r>
      <w:r w:rsidRPr="00487E45">
        <w:rPr>
          <w:snapToGrid w:val="0"/>
          <w:lang w:val="es-ES_tradnl"/>
        </w:rPr>
        <w:t>los hongos</w:t>
      </w:r>
      <w:r w:rsidR="000C7156" w:rsidRPr="00487E45">
        <w:rPr>
          <w:snapToGrid w:val="0"/>
          <w:lang w:val="es-ES_tradnl"/>
        </w:rPr>
        <w:t xml:space="preserve"> como </w:t>
      </w:r>
      <w:r w:rsidRPr="00487E45">
        <w:rPr>
          <w:snapToGrid w:val="0"/>
          <w:lang w:val="es-ES_tradnl"/>
        </w:rPr>
        <w:t xml:space="preserve">un reino independiente y que se aplicaban ciertas restricciones a su extracción en áreas protegidas y en áreas de propiedad privada </w:t>
      </w:r>
      <w:proofErr w:type="gramStart"/>
      <w:r w:rsidR="00A329E5" w:rsidRPr="00487E45">
        <w:rPr>
          <w:snapToGrid w:val="0"/>
          <w:lang w:val="es-ES_tradnl"/>
        </w:rPr>
        <w:t xml:space="preserve">consideradas </w:t>
      </w:r>
      <w:r w:rsidRPr="00487E45">
        <w:rPr>
          <w:snapToGrid w:val="0"/>
          <w:lang w:val="es-ES_tradnl"/>
        </w:rPr>
        <w:t>clave</w:t>
      </w:r>
      <w:proofErr w:type="gramEnd"/>
      <w:r w:rsidRPr="00487E45">
        <w:rPr>
          <w:snapToGrid w:val="0"/>
          <w:lang w:val="es-ES_tradnl"/>
        </w:rPr>
        <w:t xml:space="preserve"> para la conservación de la diversidad</w:t>
      </w:r>
      <w:r w:rsidR="000253ED" w:rsidRPr="00487E45">
        <w:rPr>
          <w:snapToGrid w:val="0"/>
          <w:lang w:val="es-ES_tradnl"/>
        </w:rPr>
        <w:t xml:space="preserve"> biológica</w:t>
      </w:r>
      <w:r w:rsidRPr="00487E45">
        <w:rPr>
          <w:snapToGrid w:val="0"/>
          <w:lang w:val="es-ES_tradnl"/>
        </w:rPr>
        <w:t xml:space="preserve">. En cuanto al uso sostenible, se </w:t>
      </w:r>
      <w:r w:rsidR="00A72318" w:rsidRPr="00487E45">
        <w:rPr>
          <w:snapToGrid w:val="0"/>
          <w:lang w:val="es-ES_tradnl"/>
        </w:rPr>
        <w:t xml:space="preserve">dio </w:t>
      </w:r>
      <w:r w:rsidRPr="00487E45">
        <w:rPr>
          <w:snapToGrid w:val="0"/>
          <w:lang w:val="es-ES_tradnl"/>
        </w:rPr>
        <w:t>un ejemplo del uso de micorrizas en la producción de insumos agrícolas.</w:t>
      </w:r>
    </w:p>
    <w:p w14:paraId="2EA25CE5" w14:textId="62365C7C" w:rsidR="00DC752A" w:rsidRPr="00487E45" w:rsidRDefault="00DC752A" w:rsidP="00EA5713">
      <w:pPr>
        <w:pStyle w:val="CBDNormalNumber"/>
        <w:rPr>
          <w:lang w:val="es-ES_tradnl"/>
        </w:rPr>
      </w:pPr>
      <w:r w:rsidRPr="00487E45">
        <w:rPr>
          <w:snapToGrid w:val="0"/>
          <w:lang w:val="es-ES_tradnl"/>
        </w:rPr>
        <w:t>En cuanto al estado de aplicación del Plan de Acción, las respuestas de las Partes se agruparon según los cuatro elementos del Plan, tal y como se describe a continuación.</w:t>
      </w:r>
    </w:p>
    <w:p w14:paraId="1B417A82" w14:textId="581EE1F4" w:rsidR="00A276CE" w:rsidRPr="00487E45" w:rsidRDefault="00CE4653" w:rsidP="00D6170A">
      <w:pPr>
        <w:pStyle w:val="CBDH2"/>
        <w:rPr>
          <w:lang w:val="es-ES_tradnl"/>
        </w:rPr>
      </w:pPr>
      <w:r w:rsidRPr="00487E45">
        <w:rPr>
          <w:lang w:val="es-ES_tradnl"/>
        </w:rPr>
        <w:t>A.</w:t>
      </w:r>
      <w:r w:rsidRPr="00487E45">
        <w:rPr>
          <w:lang w:val="es-ES_tradnl"/>
        </w:rPr>
        <w:tab/>
      </w:r>
      <w:r w:rsidR="00DC752A" w:rsidRPr="00487E45">
        <w:rPr>
          <w:lang w:val="es-ES_tradnl"/>
        </w:rPr>
        <w:t>Elemento 1: coherencia de las políticas e integración</w:t>
      </w:r>
    </w:p>
    <w:p w14:paraId="1B67DFD8" w14:textId="689D527A" w:rsidR="00DC752A" w:rsidRPr="00487E45" w:rsidRDefault="00DC752A" w:rsidP="00DC752A">
      <w:pPr>
        <w:pStyle w:val="CBDNormalNumber"/>
        <w:rPr>
          <w:lang w:val="es-ES_tradnl"/>
        </w:rPr>
      </w:pPr>
      <w:r w:rsidRPr="00487E45">
        <w:rPr>
          <w:lang w:val="es-ES_tradnl"/>
        </w:rPr>
        <w:t xml:space="preserve">Las Partes mencionaron la importancia de </w:t>
      </w:r>
      <w:r w:rsidR="00A72318" w:rsidRPr="00487E45">
        <w:rPr>
          <w:lang w:val="es-ES_tradnl"/>
        </w:rPr>
        <w:t xml:space="preserve">procurar la participación de </w:t>
      </w:r>
      <w:r w:rsidRPr="00487E45">
        <w:rPr>
          <w:lang w:val="es-ES_tradnl"/>
        </w:rPr>
        <w:t xml:space="preserve">las principales partes interesadas, por ejemplo, de los sectores agrícola, sanitario y medioambiental, así como </w:t>
      </w:r>
      <w:r w:rsidR="00A72318" w:rsidRPr="00487E45">
        <w:rPr>
          <w:lang w:val="es-ES_tradnl"/>
        </w:rPr>
        <w:t xml:space="preserve">de </w:t>
      </w:r>
      <w:r w:rsidRPr="00487E45">
        <w:rPr>
          <w:lang w:val="es-ES_tradnl"/>
        </w:rPr>
        <w:t xml:space="preserve">los pueblos indígenas y las comunidades locales, </w:t>
      </w:r>
      <w:r w:rsidR="000B1780" w:rsidRPr="00487E45">
        <w:rPr>
          <w:lang w:val="es-ES_tradnl"/>
        </w:rPr>
        <w:t xml:space="preserve">para integrar </w:t>
      </w:r>
      <w:r w:rsidRPr="00487E45">
        <w:rPr>
          <w:lang w:val="es-ES_tradnl"/>
        </w:rPr>
        <w:t xml:space="preserve">la biodiversidad del suelo en todos los sectores económicos y en </w:t>
      </w:r>
      <w:r w:rsidR="00C9720C" w:rsidRPr="00487E45">
        <w:rPr>
          <w:lang w:val="es-ES_tradnl"/>
        </w:rPr>
        <w:t xml:space="preserve">la elaboración de </w:t>
      </w:r>
      <w:r w:rsidRPr="00487E45">
        <w:rPr>
          <w:lang w:val="es-ES_tradnl"/>
        </w:rPr>
        <w:t>políticas coherentes que vinculen las cuestiones socioeconómicas y medioambientales.</w:t>
      </w:r>
    </w:p>
    <w:p w14:paraId="7B0324D3" w14:textId="3DAB6155" w:rsidR="00DC752A" w:rsidRPr="00487E45" w:rsidRDefault="00DC752A" w:rsidP="00DC752A">
      <w:pPr>
        <w:pStyle w:val="CBDNormalNumber"/>
        <w:rPr>
          <w:lang w:val="es-ES_tradnl"/>
        </w:rPr>
      </w:pPr>
      <w:r w:rsidRPr="00487E45">
        <w:rPr>
          <w:lang w:val="es-ES_tradnl"/>
        </w:rPr>
        <w:t>Algunas Partes consideraron que la asociación entre la Secretaría de</w:t>
      </w:r>
      <w:r w:rsidR="004A3E8B" w:rsidRPr="00487E45">
        <w:rPr>
          <w:lang w:val="es-ES_tradnl"/>
        </w:rPr>
        <w:t>l Convenio</w:t>
      </w:r>
      <w:r w:rsidRPr="00487E45">
        <w:rPr>
          <w:lang w:val="es-ES_tradnl"/>
        </w:rPr>
        <w:t xml:space="preserve">, la FAO y la </w:t>
      </w:r>
      <w:r w:rsidR="004A3E8B" w:rsidRPr="00487E45">
        <w:rPr>
          <w:lang w:val="es-ES_tradnl"/>
        </w:rPr>
        <w:t>Alianza Mundial por el Suelo</w:t>
      </w:r>
      <w:r w:rsidRPr="00487E45">
        <w:rPr>
          <w:lang w:val="es-ES_tradnl"/>
        </w:rPr>
        <w:t xml:space="preserve"> era la mejor manera de alcanzar los objetivos relacionados con la biodiversidad del suelo. Muchas estrategias nacionales sobre el suelo apoyan las medidas llevadas a cabo a través de redes mundiales, como la </w:t>
      </w:r>
      <w:r w:rsidR="004A3E8B" w:rsidRPr="00487E45">
        <w:rPr>
          <w:lang w:val="es-ES_tradnl"/>
        </w:rPr>
        <w:t>Alianza Mundial por el Suelo</w:t>
      </w:r>
      <w:r w:rsidRPr="00487E45">
        <w:rPr>
          <w:lang w:val="es-ES_tradnl"/>
        </w:rPr>
        <w:t xml:space="preserve">, y dentro de las regiones, por ejemplo, a través de la </w:t>
      </w:r>
      <w:r w:rsidR="007B316A" w:rsidRPr="00487E45">
        <w:rPr>
          <w:lang w:val="es-ES_tradnl"/>
        </w:rPr>
        <w:t>Alianza del Pacífico por el Suelo</w:t>
      </w:r>
      <w:r w:rsidRPr="00487E45">
        <w:rPr>
          <w:lang w:val="es-ES_tradnl"/>
        </w:rPr>
        <w:t>, la Coalición de Acción 4 para la Salud del Suelo y la Iniciativa 4 por 1000.</w:t>
      </w:r>
    </w:p>
    <w:p w14:paraId="42A8BE2B" w14:textId="5B18CD93" w:rsidR="00DC752A" w:rsidRPr="00487E45" w:rsidRDefault="00DC752A" w:rsidP="00DC752A">
      <w:pPr>
        <w:pStyle w:val="CBDNormalNumber"/>
        <w:rPr>
          <w:lang w:val="es-ES_tradnl"/>
        </w:rPr>
      </w:pPr>
      <w:r w:rsidRPr="00487E45">
        <w:rPr>
          <w:lang w:val="es-ES_tradnl"/>
        </w:rPr>
        <w:t xml:space="preserve">Las comunicaciones incluían referencias a iniciativas relacionadas con soluciones </w:t>
      </w:r>
      <w:r w:rsidR="005E351D" w:rsidRPr="00487E45">
        <w:rPr>
          <w:lang w:val="es-ES_tradnl"/>
        </w:rPr>
        <w:t xml:space="preserve">a problemas </w:t>
      </w:r>
      <w:r w:rsidRPr="00487E45">
        <w:rPr>
          <w:lang w:val="es-ES_tradnl"/>
        </w:rPr>
        <w:t>climátic</w:t>
      </w:r>
      <w:r w:rsidR="005E351D" w:rsidRPr="00487E45">
        <w:rPr>
          <w:lang w:val="es-ES_tradnl"/>
        </w:rPr>
        <w:t>os</w:t>
      </w:r>
      <w:r w:rsidRPr="00487E45">
        <w:rPr>
          <w:lang w:val="es-ES_tradnl"/>
        </w:rPr>
        <w:t xml:space="preserve">, </w:t>
      </w:r>
      <w:r w:rsidR="0055279E" w:rsidRPr="00487E45">
        <w:rPr>
          <w:lang w:val="es-ES_tradnl"/>
        </w:rPr>
        <w:t xml:space="preserve">por </w:t>
      </w:r>
      <w:proofErr w:type="gramStart"/>
      <w:r w:rsidR="0055279E" w:rsidRPr="00487E45">
        <w:rPr>
          <w:lang w:val="es-ES_tradnl"/>
        </w:rPr>
        <w:t>ejemplo</w:t>
      </w:r>
      <w:proofErr w:type="gramEnd"/>
      <w:r w:rsidR="0055279E" w:rsidRPr="00487E45">
        <w:rPr>
          <w:lang w:val="es-ES_tradnl"/>
        </w:rPr>
        <w:t xml:space="preserve"> </w:t>
      </w:r>
      <w:r w:rsidR="00C177E6" w:rsidRPr="00487E45">
        <w:rPr>
          <w:lang w:val="es-ES_tradnl"/>
        </w:rPr>
        <w:t xml:space="preserve">los </w:t>
      </w:r>
      <w:r w:rsidRPr="00487E45">
        <w:rPr>
          <w:lang w:val="es-ES_tradnl"/>
        </w:rPr>
        <w:t xml:space="preserve">proyectos realizados en colaboración con la FAO y la </w:t>
      </w:r>
      <w:r w:rsidR="004A3E8B" w:rsidRPr="00487E45">
        <w:rPr>
          <w:lang w:val="es-ES_tradnl"/>
        </w:rPr>
        <w:t>Alianza Mundial por el Suelo</w:t>
      </w:r>
      <w:r w:rsidRPr="00487E45">
        <w:rPr>
          <w:lang w:val="es-ES_tradnl"/>
        </w:rPr>
        <w:t xml:space="preserve">. Un ejemplo </w:t>
      </w:r>
      <w:r w:rsidR="00B87142" w:rsidRPr="00487E45">
        <w:rPr>
          <w:lang w:val="es-ES_tradnl"/>
        </w:rPr>
        <w:t xml:space="preserve">proporcionado por </w:t>
      </w:r>
      <w:r w:rsidRPr="00487E45">
        <w:rPr>
          <w:lang w:val="es-ES_tradnl"/>
        </w:rPr>
        <w:t xml:space="preserve">una Parte fue el mecanismo de </w:t>
      </w:r>
      <w:proofErr w:type="spellStart"/>
      <w:r w:rsidRPr="00487E45">
        <w:rPr>
          <w:lang w:val="es-ES_tradnl"/>
        </w:rPr>
        <w:t>recarbonización</w:t>
      </w:r>
      <w:proofErr w:type="spellEnd"/>
      <w:r w:rsidRPr="00487E45">
        <w:rPr>
          <w:lang w:val="es-ES_tradnl"/>
        </w:rPr>
        <w:t xml:space="preserve"> de los suelos agrícolas mundiales, que también contribuyó a reducir las emisiones de gases de efecto invernadero mediante la gestión sostenible del suelo. Las Partes también mencionaron la </w:t>
      </w:r>
      <w:r w:rsidR="006670DD" w:rsidRPr="00487E45">
        <w:rPr>
          <w:lang w:val="es-ES_tradnl"/>
        </w:rPr>
        <w:t xml:space="preserve">pertinencia </w:t>
      </w:r>
      <w:r w:rsidRPr="00487E45">
        <w:rPr>
          <w:lang w:val="es-ES_tradnl"/>
        </w:rPr>
        <w:t xml:space="preserve">de proyectos </w:t>
      </w:r>
      <w:r w:rsidR="006670DD" w:rsidRPr="00487E45">
        <w:rPr>
          <w:lang w:val="es-ES_tradnl"/>
        </w:rPr>
        <w:t>que</w:t>
      </w:r>
      <w:r w:rsidR="00DE4705" w:rsidRPr="00487E45">
        <w:rPr>
          <w:lang w:val="es-ES_tradnl"/>
        </w:rPr>
        <w:t xml:space="preserve"> respaldan </w:t>
      </w:r>
      <w:r w:rsidRPr="00487E45">
        <w:rPr>
          <w:lang w:val="es-ES_tradnl"/>
        </w:rPr>
        <w:t>otras organizaciones y entidades, como el Fondo para el Medio Ambiente Mundial, el Banco Mundial, el Programa de las Naciones Unidas para el Desarrollo y el Banco Asiático de Desarrollo.</w:t>
      </w:r>
    </w:p>
    <w:p w14:paraId="5E9459DA" w14:textId="3E221056" w:rsidR="00DC752A" w:rsidRPr="00487E45" w:rsidRDefault="00DC752A" w:rsidP="00DC752A">
      <w:pPr>
        <w:pStyle w:val="CBDNormalNumber"/>
        <w:rPr>
          <w:lang w:val="es-ES_tradnl"/>
        </w:rPr>
      </w:pPr>
      <w:r w:rsidRPr="00487E45">
        <w:rPr>
          <w:lang w:val="es-ES_tradnl"/>
        </w:rPr>
        <w:t xml:space="preserve">En cuanto a la coherencia entre las políticas de biodiversidad y salud del suelo, las Partes </w:t>
      </w:r>
      <w:r w:rsidR="000A41ED" w:rsidRPr="00487E45">
        <w:rPr>
          <w:lang w:val="es-ES_tradnl"/>
        </w:rPr>
        <w:t xml:space="preserve">dieron </w:t>
      </w:r>
      <w:r w:rsidRPr="00487E45">
        <w:rPr>
          <w:lang w:val="es-ES_tradnl"/>
        </w:rPr>
        <w:t xml:space="preserve">ejemplos de planes nacionales de salud y medio ambiente en los que se reconoce la importancia de un suelo sano para la salud humana. En el marco de esos planes, la contaminación del suelo se aborda en el contexto de la gestión de residuos y la contaminación industrial, y las medidas correctivas incluyen la elaboración de directrices para la evaluación de riesgos de los suelos contaminados, la </w:t>
      </w:r>
      <w:r w:rsidR="00B87142" w:rsidRPr="00487E45">
        <w:rPr>
          <w:lang w:val="es-ES_tradnl"/>
        </w:rPr>
        <w:t xml:space="preserve">determinación </w:t>
      </w:r>
      <w:r w:rsidRPr="00487E45">
        <w:rPr>
          <w:lang w:val="es-ES_tradnl"/>
        </w:rPr>
        <w:t xml:space="preserve">de medidas de biorremediación y la </w:t>
      </w:r>
      <w:r w:rsidR="00B87142" w:rsidRPr="00487E45">
        <w:rPr>
          <w:lang w:val="es-ES_tradnl"/>
        </w:rPr>
        <w:t>detección</w:t>
      </w:r>
      <w:r w:rsidRPr="00487E45">
        <w:rPr>
          <w:lang w:val="es-ES_tradnl"/>
        </w:rPr>
        <w:t xml:space="preserve"> y recuperación de las zonas contaminadas. </w:t>
      </w:r>
      <w:r w:rsidR="000A41ED" w:rsidRPr="00487E45">
        <w:rPr>
          <w:lang w:val="es-ES_tradnl"/>
        </w:rPr>
        <w:t xml:space="preserve">Entre otros </w:t>
      </w:r>
      <w:r w:rsidRPr="00487E45">
        <w:rPr>
          <w:lang w:val="es-ES_tradnl"/>
        </w:rPr>
        <w:t>ejemplos</w:t>
      </w:r>
      <w:r w:rsidR="000A41ED" w:rsidRPr="00487E45">
        <w:rPr>
          <w:lang w:val="es-ES_tradnl"/>
        </w:rPr>
        <w:t xml:space="preserve"> </w:t>
      </w:r>
      <w:r w:rsidR="00DE4705" w:rsidRPr="00487E45">
        <w:rPr>
          <w:lang w:val="es-ES_tradnl"/>
        </w:rPr>
        <w:t xml:space="preserve">figura </w:t>
      </w:r>
      <w:r w:rsidRPr="00487E45">
        <w:rPr>
          <w:lang w:val="es-ES_tradnl"/>
        </w:rPr>
        <w:t xml:space="preserve">la elaboración de medidas </w:t>
      </w:r>
      <w:r w:rsidR="000A41ED" w:rsidRPr="00487E45">
        <w:rPr>
          <w:lang w:val="es-ES_tradnl"/>
        </w:rPr>
        <w:t>jurídicas</w:t>
      </w:r>
      <w:r w:rsidRPr="00487E45">
        <w:rPr>
          <w:lang w:val="es-ES_tradnl"/>
        </w:rPr>
        <w:t xml:space="preserve"> para establecer normas sobre nutrientes sostenibles en los suelos agrícolas y sobre el uso de productos fitosanitarios. También se</w:t>
      </w:r>
      <w:r w:rsidR="00DE4705" w:rsidRPr="00487E45">
        <w:rPr>
          <w:lang w:val="es-ES_tradnl"/>
        </w:rPr>
        <w:t xml:space="preserve"> dieron </w:t>
      </w:r>
      <w:r w:rsidRPr="00487E45">
        <w:rPr>
          <w:lang w:val="es-ES_tradnl"/>
        </w:rPr>
        <w:t>ejemplos de legislación integral sobre la prevención y el control de especies exóticas invasoras.</w:t>
      </w:r>
    </w:p>
    <w:p w14:paraId="7C47DF0D" w14:textId="5C69C125" w:rsidR="00DC752A" w:rsidRPr="00487E45" w:rsidRDefault="00DC752A" w:rsidP="00DC752A">
      <w:pPr>
        <w:pStyle w:val="CBDNormalNumber"/>
        <w:rPr>
          <w:lang w:val="es-ES_tradnl"/>
        </w:rPr>
      </w:pPr>
      <w:r w:rsidRPr="00487E45">
        <w:rPr>
          <w:lang w:val="es-ES_tradnl"/>
        </w:rPr>
        <w:t xml:space="preserve">Es importante señalar que muchas Partes informaron de que la biodiversidad del suelo aún no se había tenido plenamente en cuenta en la biorremediación de suelos contaminados ni en el control biológico. Algunas Partes mencionaron las medidas adoptadas en virtud de la normativa nacional </w:t>
      </w:r>
      <w:r w:rsidRPr="00487E45">
        <w:rPr>
          <w:lang w:val="es-ES_tradnl"/>
        </w:rPr>
        <w:lastRenderedPageBreak/>
        <w:t>sobre contaminación del suelo, la remediación de suelos y aguas subterráneas contaminados, y las amenazas para la biodiversidad del suelo que representan los productos químicos peligrosos o tóxicos, y destacaron la importancia de prevenir la contaminación por sustancias que ponen en peligro la salud humana y ambiental.</w:t>
      </w:r>
    </w:p>
    <w:p w14:paraId="3D94CE73" w14:textId="18744AFD" w:rsidR="00DC752A" w:rsidRPr="00487E45" w:rsidRDefault="00DC752A" w:rsidP="00651272">
      <w:pPr>
        <w:pStyle w:val="CBDNormalNumber"/>
        <w:rPr>
          <w:lang w:val="es-ES_tradnl"/>
        </w:rPr>
      </w:pPr>
      <w:r w:rsidRPr="00487E45">
        <w:rPr>
          <w:lang w:val="es-ES_tradnl"/>
        </w:rPr>
        <w:t xml:space="preserve">Se </w:t>
      </w:r>
      <w:r w:rsidR="00A907A0" w:rsidRPr="00487E45">
        <w:rPr>
          <w:lang w:val="es-ES_tradnl"/>
        </w:rPr>
        <w:t xml:space="preserve">dieron </w:t>
      </w:r>
      <w:r w:rsidRPr="00487E45">
        <w:rPr>
          <w:lang w:val="es-ES_tradnl"/>
        </w:rPr>
        <w:t>ejemplos de la elaboración de leyes que promueven una economía circular mediante el reciclaje de residuos y la recuperación de suelos contaminados, por ejemplo, promoviendo la restauración de ecosistemas en zonas degradadas por actividades industriales o de extracción de minerales mediante la revisión del marco jurídico para la rehabilitación de emplazamientos y la elaboración de normas y mejores prácticas para la restauración.</w:t>
      </w:r>
    </w:p>
    <w:p w14:paraId="146F63D2" w14:textId="4E7831A9" w:rsidR="003A50E6" w:rsidRPr="00487E45" w:rsidRDefault="00CE4653" w:rsidP="00D6170A">
      <w:pPr>
        <w:pStyle w:val="CBDH2"/>
        <w:rPr>
          <w:lang w:val="es-ES_tradnl"/>
        </w:rPr>
      </w:pPr>
      <w:r w:rsidRPr="00487E45">
        <w:rPr>
          <w:lang w:val="es-ES_tradnl"/>
        </w:rPr>
        <w:t>B.</w:t>
      </w:r>
      <w:r w:rsidRPr="00487E45">
        <w:rPr>
          <w:lang w:val="es-ES_tradnl"/>
        </w:rPr>
        <w:tab/>
      </w:r>
      <w:r w:rsidR="00DC752A" w:rsidRPr="00487E45">
        <w:rPr>
          <w:lang w:val="es-ES_tradnl"/>
        </w:rPr>
        <w:t xml:space="preserve">Elemento 2: </w:t>
      </w:r>
      <w:r w:rsidR="0060581C" w:rsidRPr="00487E45">
        <w:rPr>
          <w:lang w:val="es-ES_tradnl"/>
        </w:rPr>
        <w:t>f</w:t>
      </w:r>
      <w:r w:rsidR="00DC752A" w:rsidRPr="00487E45">
        <w:rPr>
          <w:lang w:val="es-ES_tradnl"/>
        </w:rPr>
        <w:t>omento del uso de prácticas sostenibles de gestión del suelo</w:t>
      </w:r>
    </w:p>
    <w:p w14:paraId="6F39D460" w14:textId="6B60E804" w:rsidR="00DC752A" w:rsidRPr="00487E45" w:rsidRDefault="00DC752A" w:rsidP="00DC752A">
      <w:pPr>
        <w:pStyle w:val="CBDNormalNumber"/>
        <w:rPr>
          <w:lang w:val="es-ES_tradnl"/>
        </w:rPr>
      </w:pPr>
      <w:r w:rsidRPr="00487E45">
        <w:rPr>
          <w:lang w:val="es-ES_tradnl"/>
        </w:rPr>
        <w:t xml:space="preserve">Las Partes mencionaron la importancia de proporcionar orientación, apoyo práctico y asesoramiento a los propietarios de tierras y los agricultores para apoyar la adopción de prácticas que promuevan la salud del suelo. Entre los ejemplos de buenas prácticas se </w:t>
      </w:r>
      <w:r w:rsidR="0060581C" w:rsidRPr="00487E45">
        <w:rPr>
          <w:lang w:val="es-ES_tradnl"/>
        </w:rPr>
        <w:t>encuentran</w:t>
      </w:r>
      <w:r w:rsidRPr="00487E45">
        <w:rPr>
          <w:lang w:val="es-ES_tradnl"/>
        </w:rPr>
        <w:t xml:space="preserve"> la labranza mínima, los cultivos de cobertura, la cobertura del suelo a largo plazo, la gestión holística del pastoreo, el uso de </w:t>
      </w:r>
      <w:r w:rsidR="006B6694" w:rsidRPr="00487E45">
        <w:rPr>
          <w:lang w:val="es-ES_tradnl"/>
        </w:rPr>
        <w:t xml:space="preserve">enmiendas del suelo orgánicas </w:t>
      </w:r>
      <w:r w:rsidRPr="00487E45">
        <w:rPr>
          <w:lang w:val="es-ES_tradnl"/>
        </w:rPr>
        <w:t>y la mejora de la gestión y el reciclaje de nutrientes, así como la optimización del uso y la reducción de la dependencia de los plaguicidas o fertilizantes.</w:t>
      </w:r>
    </w:p>
    <w:p w14:paraId="18954E47" w14:textId="3037B694" w:rsidR="00DC752A" w:rsidRPr="00487E45" w:rsidRDefault="00DC752A" w:rsidP="00DC752A">
      <w:pPr>
        <w:pStyle w:val="CBDNormalNumber"/>
        <w:rPr>
          <w:lang w:val="es-ES_tradnl"/>
        </w:rPr>
      </w:pPr>
      <w:r w:rsidRPr="00487E45">
        <w:rPr>
          <w:lang w:val="es-ES_tradnl"/>
        </w:rPr>
        <w:t xml:space="preserve">Algunas Partes destacaron la necesidad de fortalecer las capacidades de los agricultores y los </w:t>
      </w:r>
      <w:r w:rsidR="00AA11F4" w:rsidRPr="00487E45">
        <w:rPr>
          <w:lang w:val="es-ES_tradnl"/>
        </w:rPr>
        <w:t xml:space="preserve">trabajadores de extensión </w:t>
      </w:r>
      <w:r w:rsidRPr="00487E45">
        <w:rPr>
          <w:lang w:val="es-ES_tradnl"/>
        </w:rPr>
        <w:t xml:space="preserve">agrícolas. Además, </w:t>
      </w:r>
      <w:r w:rsidR="00AA11F4" w:rsidRPr="00487E45">
        <w:rPr>
          <w:lang w:val="es-ES_tradnl"/>
        </w:rPr>
        <w:t xml:space="preserve">señalaron que </w:t>
      </w:r>
      <w:r w:rsidRPr="00487E45">
        <w:rPr>
          <w:lang w:val="es-ES_tradnl"/>
        </w:rPr>
        <w:t xml:space="preserve">la recopilación de pruebas sólidas con una aplicación práctica firme, </w:t>
      </w:r>
      <w:r w:rsidR="00AA11F4" w:rsidRPr="00487E45">
        <w:rPr>
          <w:lang w:val="es-ES_tradnl"/>
        </w:rPr>
        <w:t xml:space="preserve">junto con </w:t>
      </w:r>
      <w:r w:rsidRPr="00487E45">
        <w:rPr>
          <w:lang w:val="es-ES_tradnl"/>
        </w:rPr>
        <w:t>el acceso a servicios financieros y un componente de creación de capacidad</w:t>
      </w:r>
      <w:r w:rsidR="00C600D5" w:rsidRPr="00487E45">
        <w:rPr>
          <w:lang w:val="es-ES_tradnl"/>
        </w:rPr>
        <w:t>es</w:t>
      </w:r>
      <w:r w:rsidRPr="00487E45">
        <w:rPr>
          <w:lang w:val="es-ES_tradnl"/>
        </w:rPr>
        <w:t xml:space="preserve"> para los agricultores, era fundamental para </w:t>
      </w:r>
      <w:r w:rsidR="00AA11F4" w:rsidRPr="00487E45">
        <w:rPr>
          <w:lang w:val="es-ES_tradnl"/>
        </w:rPr>
        <w:t xml:space="preserve">fomentar </w:t>
      </w:r>
      <w:r w:rsidRPr="00487E45">
        <w:rPr>
          <w:lang w:val="es-ES_tradnl"/>
        </w:rPr>
        <w:t>la adopción de prácticas sostenibles.</w:t>
      </w:r>
    </w:p>
    <w:p w14:paraId="32E8C6BF" w14:textId="50C002D7" w:rsidR="00DC752A" w:rsidRPr="00487E45" w:rsidRDefault="00DC752A" w:rsidP="00DC752A">
      <w:pPr>
        <w:pStyle w:val="CBDNormalNumber"/>
        <w:rPr>
          <w:lang w:val="es-ES_tradnl"/>
        </w:rPr>
      </w:pPr>
      <w:r w:rsidRPr="00487E45">
        <w:rPr>
          <w:lang w:val="es-ES_tradnl"/>
        </w:rPr>
        <w:t xml:space="preserve">Las Partes </w:t>
      </w:r>
      <w:r w:rsidR="004F002E" w:rsidRPr="00487E45">
        <w:rPr>
          <w:lang w:val="es-ES_tradnl"/>
        </w:rPr>
        <w:t>dieron</w:t>
      </w:r>
      <w:r w:rsidRPr="00487E45">
        <w:rPr>
          <w:lang w:val="es-ES_tradnl"/>
        </w:rPr>
        <w:t xml:space="preserve"> ejemplos de apoyo a los agricultores </w:t>
      </w:r>
      <w:r w:rsidR="007211B1" w:rsidRPr="00487E45">
        <w:rPr>
          <w:lang w:val="es-ES_tradnl"/>
        </w:rPr>
        <w:t>que</w:t>
      </w:r>
      <w:r w:rsidR="00244C4D" w:rsidRPr="00487E45">
        <w:rPr>
          <w:lang w:val="es-ES_tradnl"/>
        </w:rPr>
        <w:t xml:space="preserve"> adoptaron </w:t>
      </w:r>
      <w:r w:rsidRPr="00487E45">
        <w:rPr>
          <w:lang w:val="es-ES_tradnl"/>
        </w:rPr>
        <w:t xml:space="preserve">prácticas sostenibles y generaron beneficios ambientales, como la mejora de la estructura del suelo, la reducción de la erosión y la desertificación, el aumento del contenido de carbono del suelo y la reducción de las emisiones del suelo. </w:t>
      </w:r>
      <w:r w:rsidR="00244C4D" w:rsidRPr="00487E45">
        <w:rPr>
          <w:lang w:val="es-ES_tradnl"/>
        </w:rPr>
        <w:t>Entre o</w:t>
      </w:r>
      <w:r w:rsidRPr="00487E45">
        <w:rPr>
          <w:lang w:val="es-ES_tradnl"/>
        </w:rPr>
        <w:t xml:space="preserve">tros ejemplos </w:t>
      </w:r>
      <w:r w:rsidR="00244C4D" w:rsidRPr="00487E45">
        <w:rPr>
          <w:lang w:val="es-ES_tradnl"/>
        </w:rPr>
        <w:t>se encuentran</w:t>
      </w:r>
      <w:r w:rsidRPr="00487E45">
        <w:rPr>
          <w:lang w:val="es-ES_tradnl"/>
        </w:rPr>
        <w:t xml:space="preserve"> pagos por servicios ambientales y actividades de restauración, mediante los cuales se incentivó a los beneficiarios de la comunidad a adoptar prácticas eficaces de gestión de la tierra que contribuyeran a mantener la salud y la biodiversidad del suelo.</w:t>
      </w:r>
    </w:p>
    <w:p w14:paraId="271D55C5" w14:textId="0CAFE497" w:rsidR="00DC752A" w:rsidRPr="00487E45" w:rsidRDefault="00DC752A" w:rsidP="00DC752A">
      <w:pPr>
        <w:pStyle w:val="CBDNormalNumber"/>
        <w:rPr>
          <w:lang w:val="es-ES_tradnl"/>
        </w:rPr>
      </w:pPr>
      <w:r w:rsidRPr="00487E45">
        <w:rPr>
          <w:lang w:val="es-ES_tradnl"/>
        </w:rPr>
        <w:t xml:space="preserve">Algunas Partes informaron sobre los avances logrados en la reducción de la fertilización con nitrógeno y el exceso de nutrientes mediante </w:t>
      </w:r>
      <w:r w:rsidR="00244C4D" w:rsidRPr="00487E45">
        <w:rPr>
          <w:lang w:val="es-ES_tradnl"/>
        </w:rPr>
        <w:t xml:space="preserve">la creación </w:t>
      </w:r>
      <w:r w:rsidRPr="00487E45">
        <w:rPr>
          <w:lang w:val="es-ES_tradnl"/>
        </w:rPr>
        <w:t xml:space="preserve">de normas para la gestión sostenible de los nutrientes en los suelos agrícolas y el reconocimiento del papel de la agroecología en el aumento de la fertilidad </w:t>
      </w:r>
      <w:r w:rsidR="00244C4D" w:rsidRPr="00487E45">
        <w:rPr>
          <w:lang w:val="es-ES_tradnl"/>
        </w:rPr>
        <w:t xml:space="preserve">y biodiversidad </w:t>
      </w:r>
      <w:r w:rsidRPr="00487E45">
        <w:rPr>
          <w:lang w:val="es-ES_tradnl"/>
        </w:rPr>
        <w:t>del suelo.</w:t>
      </w:r>
    </w:p>
    <w:p w14:paraId="2B702BE0" w14:textId="6EBBC62A" w:rsidR="00DC752A" w:rsidRPr="00487E45" w:rsidRDefault="00DC752A" w:rsidP="00DC752A">
      <w:pPr>
        <w:pStyle w:val="CBDNormalNumber"/>
        <w:rPr>
          <w:lang w:val="es-ES_tradnl"/>
        </w:rPr>
      </w:pPr>
      <w:r w:rsidRPr="00487E45">
        <w:rPr>
          <w:lang w:val="es-ES_tradnl"/>
        </w:rPr>
        <w:t xml:space="preserve">Las Partes </w:t>
      </w:r>
      <w:r w:rsidR="00E12879" w:rsidRPr="00487E45">
        <w:rPr>
          <w:lang w:val="es-ES_tradnl"/>
        </w:rPr>
        <w:t xml:space="preserve">dieron </w:t>
      </w:r>
      <w:r w:rsidRPr="00487E45">
        <w:rPr>
          <w:lang w:val="es-ES_tradnl"/>
        </w:rPr>
        <w:t xml:space="preserve">ejemplos de leyes destinadas a proteger la biodiversidad del suelo mediante la promoción de la restauración de suelos dañados a través de la restauración de comunidades vegetales y el refuerzo de los programas de restauración existentes en zonas dañadas por incendios forestales y otros desastres naturales. De hecho, se mencionaron los incendios forestales como una de las principales amenazas para la biodiversidad forestal y los ecosistemas del suelo, y las Partes informaron de </w:t>
      </w:r>
      <w:r w:rsidR="00A54511" w:rsidRPr="00487E45">
        <w:rPr>
          <w:lang w:val="es-ES_tradnl"/>
        </w:rPr>
        <w:t xml:space="preserve">grandes </w:t>
      </w:r>
      <w:r w:rsidRPr="00487E45">
        <w:rPr>
          <w:lang w:val="es-ES_tradnl"/>
        </w:rPr>
        <w:t xml:space="preserve">esfuerzos para prevenir el riesgo de erosión del suelo en las tierras afectadas por grandes incendios, </w:t>
      </w:r>
      <w:r w:rsidR="00A54511" w:rsidRPr="00487E45">
        <w:rPr>
          <w:lang w:val="es-ES_tradnl"/>
        </w:rPr>
        <w:t xml:space="preserve">mediante actuaciones </w:t>
      </w:r>
      <w:r w:rsidRPr="00487E45">
        <w:rPr>
          <w:lang w:val="es-ES_tradnl"/>
        </w:rPr>
        <w:t>hidrológicas y forestales. Entre los ejemplos figuraban la promoción de la restauración basada en la comunidad y la transferencia de conocimientos.</w:t>
      </w:r>
    </w:p>
    <w:p w14:paraId="0E6FDDB1" w14:textId="0ADE357B" w:rsidR="00A4436B" w:rsidRPr="00487E45" w:rsidRDefault="00A4436B" w:rsidP="00DD3C3C">
      <w:pPr>
        <w:pStyle w:val="CBDNormalNumber"/>
        <w:rPr>
          <w:lang w:val="es-ES_tradnl"/>
        </w:rPr>
      </w:pPr>
      <w:r w:rsidRPr="00487E45">
        <w:rPr>
          <w:lang w:val="es-ES_tradnl"/>
        </w:rPr>
        <w:t>Una Parte mencionó la importancia de promover los sistemas silvopastoriles</w:t>
      </w:r>
      <w:r w:rsidRPr="00487E45">
        <w:rPr>
          <w:rStyle w:val="FootnoteReference"/>
          <w:lang w:val="es-ES_tradnl"/>
        </w:rPr>
        <w:footnoteReference w:id="4"/>
      </w:r>
      <w:r w:rsidR="006D7448" w:rsidRPr="00487E45">
        <w:rPr>
          <w:lang w:val="es-ES_tradnl"/>
        </w:rPr>
        <w:t xml:space="preserve"> </w:t>
      </w:r>
      <w:r w:rsidRPr="00487E45">
        <w:rPr>
          <w:lang w:val="es-ES_tradnl"/>
        </w:rPr>
        <w:t>y la trashumancia</w:t>
      </w:r>
      <w:r w:rsidRPr="00487E45">
        <w:rPr>
          <w:rStyle w:val="FootnoteReference"/>
          <w:lang w:val="es-ES_tradnl"/>
        </w:rPr>
        <w:footnoteReference w:id="5"/>
      </w:r>
      <w:r w:rsidRPr="00487E45">
        <w:rPr>
          <w:lang w:val="es-ES_tradnl"/>
        </w:rPr>
        <w:t>,</w:t>
      </w:r>
      <w:r w:rsidR="006D7448" w:rsidRPr="00487E45">
        <w:rPr>
          <w:lang w:val="es-ES_tradnl"/>
        </w:rPr>
        <w:t xml:space="preserve"> </w:t>
      </w:r>
      <w:r w:rsidRPr="00487E45">
        <w:rPr>
          <w:lang w:val="es-ES_tradnl"/>
        </w:rPr>
        <w:t xml:space="preserve">reconociendo que la ganadería extensiva era esencial para mejorar el paisaje y la </w:t>
      </w:r>
      <w:r w:rsidRPr="00487E45">
        <w:rPr>
          <w:lang w:val="es-ES_tradnl"/>
        </w:rPr>
        <w:lastRenderedPageBreak/>
        <w:t>conectividad ecológica, prevenir los incendios forestales, regular el ciclo del agua y mejorar la calidad del suelo. Entre los beneficios de mejorar la ganadería extensiva se encuentran la dispersión de semillas, la mejora del suelo, el mantenimiento de los pastos y el apoyo a las poblaciones de insectos polinizadores.</w:t>
      </w:r>
    </w:p>
    <w:p w14:paraId="0D215930" w14:textId="6DEA20AC" w:rsidR="00B057E2" w:rsidRPr="00487E45" w:rsidRDefault="00CE4653" w:rsidP="00D6170A">
      <w:pPr>
        <w:pStyle w:val="CBDH2"/>
        <w:jc w:val="left"/>
        <w:rPr>
          <w:lang w:val="es-ES_tradnl"/>
        </w:rPr>
      </w:pPr>
      <w:r w:rsidRPr="00487E45">
        <w:rPr>
          <w:lang w:val="es-ES_tradnl"/>
        </w:rPr>
        <w:t>C.</w:t>
      </w:r>
      <w:r w:rsidRPr="00487E45">
        <w:rPr>
          <w:lang w:val="es-ES_tradnl"/>
        </w:rPr>
        <w:tab/>
      </w:r>
      <w:r w:rsidR="00A4436B" w:rsidRPr="00487E45">
        <w:rPr>
          <w:lang w:val="es-ES_tradnl"/>
        </w:rPr>
        <w:t>Elemento 3: sensibilización, intercambio de conocimientos, transferencia de tecnología y creación de capacidad</w:t>
      </w:r>
      <w:r w:rsidR="00C600D5" w:rsidRPr="00487E45">
        <w:rPr>
          <w:lang w:val="es-ES_tradnl"/>
        </w:rPr>
        <w:t>es</w:t>
      </w:r>
    </w:p>
    <w:p w14:paraId="54E7B0A5" w14:textId="07561A18" w:rsidR="00A4436B" w:rsidRPr="00487E45" w:rsidRDefault="00A4436B" w:rsidP="00A4436B">
      <w:pPr>
        <w:pStyle w:val="CBDNormalNumber"/>
        <w:rPr>
          <w:lang w:val="es-ES_tradnl"/>
        </w:rPr>
      </w:pPr>
      <w:r w:rsidRPr="00487E45">
        <w:rPr>
          <w:lang w:val="es-ES_tradnl"/>
        </w:rPr>
        <w:t xml:space="preserve">Las Partes </w:t>
      </w:r>
      <w:r w:rsidR="00A23623" w:rsidRPr="00487E45">
        <w:rPr>
          <w:lang w:val="es-ES_tradnl"/>
        </w:rPr>
        <w:t xml:space="preserve">proporcionaron </w:t>
      </w:r>
      <w:r w:rsidRPr="00487E45">
        <w:rPr>
          <w:lang w:val="es-ES_tradnl"/>
        </w:rPr>
        <w:t xml:space="preserve">ejemplos de programas que facilitaban la sensibilización y el intercambio de conocimientos a través de sistemas de conocimientos e innovación agrícolas. Además, se </w:t>
      </w:r>
      <w:r w:rsidR="00A23623" w:rsidRPr="00487E45">
        <w:rPr>
          <w:lang w:val="es-ES_tradnl"/>
        </w:rPr>
        <w:t xml:space="preserve">dieron </w:t>
      </w:r>
      <w:r w:rsidRPr="00487E45">
        <w:rPr>
          <w:lang w:val="es-ES_tradnl"/>
        </w:rPr>
        <w:t>algunos ejemplos de proyectos destinados a aumentar los conocimientos y fomentar la participación de la ciencia c</w:t>
      </w:r>
      <w:r w:rsidR="00AE3F76" w:rsidRPr="00487E45">
        <w:rPr>
          <w:lang w:val="es-ES_tradnl"/>
        </w:rPr>
        <w:t xml:space="preserve">ívica </w:t>
      </w:r>
      <w:r w:rsidRPr="00487E45">
        <w:rPr>
          <w:lang w:val="es-ES_tradnl"/>
        </w:rPr>
        <w:t>para cartografiar la biodiversidad del suelo.</w:t>
      </w:r>
    </w:p>
    <w:p w14:paraId="57709709" w14:textId="74F0755D" w:rsidR="00A4436B" w:rsidRPr="00487E45" w:rsidRDefault="00A4436B" w:rsidP="00A4436B">
      <w:pPr>
        <w:pStyle w:val="CBDNormalNumber"/>
        <w:rPr>
          <w:lang w:val="es-ES_tradnl"/>
        </w:rPr>
      </w:pPr>
      <w:r w:rsidRPr="00487E45">
        <w:rPr>
          <w:lang w:val="es-ES_tradnl"/>
        </w:rPr>
        <w:t xml:space="preserve">Algunos participantes mencionaron programas que promovían la sensibilización y el fomento de la capacidad en relación con la gestión sostenible de los bosques y la tierra mediante iniciativas de </w:t>
      </w:r>
      <w:r w:rsidR="00764FB4" w:rsidRPr="00487E45">
        <w:rPr>
          <w:lang w:val="es-ES_tradnl"/>
        </w:rPr>
        <w:t>capacita</w:t>
      </w:r>
      <w:r w:rsidRPr="00487E45">
        <w:rPr>
          <w:lang w:val="es-ES_tradnl"/>
        </w:rPr>
        <w:t>ción, asistencia técnica y educación ambiental, especialmente entre los pueblos indígenas y las comunidades locales.</w:t>
      </w:r>
    </w:p>
    <w:p w14:paraId="155F2018" w14:textId="6AA770FE" w:rsidR="00A4436B" w:rsidRPr="00487E45" w:rsidRDefault="00A4436B" w:rsidP="00A4436B">
      <w:pPr>
        <w:pStyle w:val="CBDNormalNumber"/>
        <w:rPr>
          <w:lang w:val="es-ES_tradnl"/>
        </w:rPr>
      </w:pPr>
      <w:r w:rsidRPr="00487E45">
        <w:rPr>
          <w:lang w:val="es-ES_tradnl"/>
        </w:rPr>
        <w:t>Además, las Partes mencionaron l</w:t>
      </w:r>
      <w:r w:rsidR="007F1F19" w:rsidRPr="00487E45">
        <w:rPr>
          <w:lang w:val="es-ES_tradnl"/>
        </w:rPr>
        <w:t xml:space="preserve">as gestiones realizadas </w:t>
      </w:r>
      <w:r w:rsidRPr="00487E45">
        <w:rPr>
          <w:lang w:val="es-ES_tradnl"/>
        </w:rPr>
        <w:t>para sensibilizar sobre la importancia de la salud y la biodiversidad del suelo y el intercambio de conocimientos sobre el estado del suelo, las causas del declive de la biodiversidad del suelo y las prácticas para mantener y mejorar la salud del suelo.</w:t>
      </w:r>
    </w:p>
    <w:p w14:paraId="7D5EFACD" w14:textId="1C3D2505" w:rsidR="00A4436B" w:rsidRPr="00487E45" w:rsidRDefault="00A4436B" w:rsidP="00A4436B">
      <w:pPr>
        <w:pStyle w:val="CBDNormalNumber"/>
        <w:rPr>
          <w:lang w:val="es-ES_tradnl"/>
        </w:rPr>
      </w:pPr>
      <w:r w:rsidRPr="00487E45">
        <w:rPr>
          <w:lang w:val="es-ES_tradnl"/>
        </w:rPr>
        <w:t xml:space="preserve">Muchas Partes </w:t>
      </w:r>
      <w:r w:rsidR="0099209C" w:rsidRPr="00487E45">
        <w:rPr>
          <w:lang w:val="es-ES_tradnl"/>
        </w:rPr>
        <w:t xml:space="preserve">señalaron los actos y las </w:t>
      </w:r>
      <w:r w:rsidRPr="00487E45">
        <w:rPr>
          <w:lang w:val="es-ES_tradnl"/>
        </w:rPr>
        <w:t xml:space="preserve">actividades </w:t>
      </w:r>
      <w:r w:rsidR="0099209C" w:rsidRPr="00487E45">
        <w:rPr>
          <w:lang w:val="es-ES_tradnl"/>
        </w:rPr>
        <w:t xml:space="preserve">que se realizaron </w:t>
      </w:r>
      <w:r w:rsidRPr="00487E45">
        <w:rPr>
          <w:lang w:val="es-ES_tradnl"/>
        </w:rPr>
        <w:t>con motivo de la celebración del Día Mundial del Suelo</w:t>
      </w:r>
      <w:r w:rsidRPr="00487E45">
        <w:rPr>
          <w:rStyle w:val="FootnoteReference"/>
          <w:lang w:val="es-ES_tradnl"/>
        </w:rPr>
        <w:footnoteReference w:id="6"/>
      </w:r>
      <w:r w:rsidRPr="00487E45">
        <w:rPr>
          <w:lang w:val="es-ES_tradnl"/>
        </w:rPr>
        <w:t>,</w:t>
      </w:r>
      <w:r w:rsidR="006D7448" w:rsidRPr="00487E45">
        <w:rPr>
          <w:lang w:val="es-ES_tradnl"/>
        </w:rPr>
        <w:t xml:space="preserve"> </w:t>
      </w:r>
      <w:r w:rsidRPr="00487E45">
        <w:rPr>
          <w:lang w:val="es-ES_tradnl"/>
        </w:rPr>
        <w:t xml:space="preserve">con el fin de concienciar sobre la importancia de mantener la vida del suelo, organizados por </w:t>
      </w:r>
      <w:r w:rsidR="00A73F70" w:rsidRPr="00487E45">
        <w:rPr>
          <w:lang w:val="es-ES_tradnl"/>
        </w:rPr>
        <w:t>G</w:t>
      </w:r>
      <w:r w:rsidRPr="00487E45">
        <w:rPr>
          <w:lang w:val="es-ES_tradnl"/>
        </w:rPr>
        <w:t>obiernos, universidades, grupos de investigación y organizaciones. El Día Mundial del Suelo se considera una oportunidad para ampliar la participación de las partes interesadas en temas relacionados con el suelo, incluida la diversidad</w:t>
      </w:r>
      <w:r w:rsidR="0099209C" w:rsidRPr="00487E45">
        <w:rPr>
          <w:lang w:val="es-ES_tradnl"/>
        </w:rPr>
        <w:t xml:space="preserve"> biológica</w:t>
      </w:r>
      <w:r w:rsidRPr="00487E45">
        <w:rPr>
          <w:lang w:val="es-ES_tradnl"/>
        </w:rPr>
        <w:t>.</w:t>
      </w:r>
    </w:p>
    <w:p w14:paraId="78CB6D8B" w14:textId="4536E397" w:rsidR="0032284A" w:rsidRPr="00487E45" w:rsidRDefault="00CE4653" w:rsidP="00D6170A">
      <w:pPr>
        <w:pStyle w:val="CBDH2"/>
        <w:rPr>
          <w:lang w:val="es-ES_tradnl"/>
        </w:rPr>
      </w:pPr>
      <w:r w:rsidRPr="00487E45">
        <w:rPr>
          <w:lang w:val="es-ES_tradnl"/>
        </w:rPr>
        <w:t>D.</w:t>
      </w:r>
      <w:r w:rsidRPr="00487E45">
        <w:rPr>
          <w:lang w:val="es-ES_tradnl"/>
        </w:rPr>
        <w:tab/>
      </w:r>
      <w:r w:rsidR="00A4436B" w:rsidRPr="00487E45">
        <w:rPr>
          <w:lang w:val="es-ES_tradnl"/>
        </w:rPr>
        <w:t xml:space="preserve">Elemento 4: investigación, </w:t>
      </w:r>
      <w:r w:rsidR="00BB6A0B">
        <w:rPr>
          <w:lang w:val="es-ES_tradnl"/>
        </w:rPr>
        <w:t xml:space="preserve">vigilancia </w:t>
      </w:r>
      <w:r w:rsidR="00A4436B" w:rsidRPr="00487E45">
        <w:rPr>
          <w:lang w:val="es-ES_tradnl"/>
        </w:rPr>
        <w:t>y evaluación</w:t>
      </w:r>
    </w:p>
    <w:p w14:paraId="49253F00" w14:textId="17839B37" w:rsidR="00A4436B" w:rsidRPr="00487E45" w:rsidRDefault="00A4436B" w:rsidP="00A4436B">
      <w:pPr>
        <w:pStyle w:val="CBDNormalNumber"/>
        <w:rPr>
          <w:lang w:val="es-ES_tradnl"/>
        </w:rPr>
      </w:pPr>
      <w:r w:rsidRPr="00487E45">
        <w:rPr>
          <w:lang w:val="es-ES_tradnl"/>
        </w:rPr>
        <w:t xml:space="preserve">En lo que respecta a la investigación y la innovación, las Partes </w:t>
      </w:r>
      <w:r w:rsidR="00A73F70" w:rsidRPr="00487E45">
        <w:rPr>
          <w:lang w:val="es-ES_tradnl"/>
        </w:rPr>
        <w:t xml:space="preserve">dieron </w:t>
      </w:r>
      <w:r w:rsidRPr="00487E45">
        <w:rPr>
          <w:lang w:val="es-ES_tradnl"/>
        </w:rPr>
        <w:t xml:space="preserve">ejemplos de innovación que vinculaban la biodiversidad del suelo con otros temas, como la producción de alimentos, los </w:t>
      </w:r>
      <w:proofErr w:type="spellStart"/>
      <w:r w:rsidRPr="00487E45">
        <w:rPr>
          <w:lang w:val="es-ES_tradnl"/>
        </w:rPr>
        <w:t>bioproductos</w:t>
      </w:r>
      <w:proofErr w:type="spellEnd"/>
      <w:r w:rsidRPr="00487E45">
        <w:rPr>
          <w:lang w:val="es-ES_tradnl"/>
        </w:rPr>
        <w:t xml:space="preserve">, la bioeconomía, el agua y el medio ambiente, y la restauración y descontaminación de suelos contaminados. Un ejemplo fue el apoyo a la investigación sobre las </w:t>
      </w:r>
      <w:r w:rsidR="00EF4A2F" w:rsidRPr="00487E45">
        <w:rPr>
          <w:lang w:val="es-ES_tradnl"/>
        </w:rPr>
        <w:t xml:space="preserve">deficiencias </w:t>
      </w:r>
      <w:r w:rsidRPr="00487E45">
        <w:rPr>
          <w:lang w:val="es-ES_tradnl"/>
        </w:rPr>
        <w:t>críticas en la ciencia del suelo, como la hidrología del suelo, la dinámica del carbono en el suelo, la absorción de nutrientes por el suelo, la biología del suelo y la interfaz suelo-raíz.</w:t>
      </w:r>
    </w:p>
    <w:p w14:paraId="34EEC6F5" w14:textId="016D29F2" w:rsidR="00A4436B" w:rsidRPr="00487E45" w:rsidRDefault="00A4436B" w:rsidP="00A4436B">
      <w:pPr>
        <w:pStyle w:val="CBDNormalNumber"/>
        <w:rPr>
          <w:lang w:val="es-ES_tradnl"/>
        </w:rPr>
      </w:pPr>
      <w:r w:rsidRPr="00487E45">
        <w:rPr>
          <w:lang w:val="es-ES_tradnl"/>
        </w:rPr>
        <w:t xml:space="preserve">Otro ejemplo proporcionado por las Partes fue la investigación intersectorial que incluía vínculos entre el suelo y el agua en la gestión de los sistemas agrícolas, forestales y ganaderos en zonas que sufren escasez de agua y estacionalidad </w:t>
      </w:r>
      <w:r w:rsidR="00EF4A2F" w:rsidRPr="00487E45">
        <w:rPr>
          <w:lang w:val="es-ES_tradnl"/>
        </w:rPr>
        <w:t>de</w:t>
      </w:r>
      <w:r w:rsidRPr="00487E45">
        <w:rPr>
          <w:lang w:val="es-ES_tradnl"/>
        </w:rPr>
        <w:t xml:space="preserve"> las precipitaciones. Este tipo de enfoque podría reducir la escasez de agua al mejorar la fertilidad y la calidad del suelo.</w:t>
      </w:r>
    </w:p>
    <w:p w14:paraId="47536451" w14:textId="56B099A0" w:rsidR="00A4436B" w:rsidRPr="00487E45" w:rsidRDefault="00A4436B" w:rsidP="00A4436B">
      <w:pPr>
        <w:pStyle w:val="CBDNormalNumber"/>
        <w:rPr>
          <w:lang w:val="es-ES_tradnl"/>
        </w:rPr>
      </w:pPr>
      <w:r w:rsidRPr="00487E45">
        <w:rPr>
          <w:lang w:val="es-ES_tradnl"/>
        </w:rPr>
        <w:t xml:space="preserve">En cuanto </w:t>
      </w:r>
      <w:r w:rsidR="00BB6A0B">
        <w:rPr>
          <w:lang w:val="es-ES_tradnl"/>
        </w:rPr>
        <w:t>a la vigilancia</w:t>
      </w:r>
      <w:r w:rsidRPr="00487E45">
        <w:rPr>
          <w:lang w:val="es-ES_tradnl"/>
        </w:rPr>
        <w:t xml:space="preserve">, una de las Partes mencionó la elaboración de un objetivo nacional de biodiversidad relacionado con los paisajes agrícolas cuyo fin era: a) garantizar el mantenimiento de las cualidades y procesos físicos, químicos, hidrológicos y biológicos de las tierras cultivables; b) reducir la concentración de contaminantes a niveles que no pusieran en peligro las funciones de los ecosistemas, la diversidad </w:t>
      </w:r>
      <w:r w:rsidR="006D772D" w:rsidRPr="00487E45">
        <w:rPr>
          <w:lang w:val="es-ES_tradnl"/>
        </w:rPr>
        <w:t xml:space="preserve">biológica </w:t>
      </w:r>
      <w:r w:rsidRPr="00487E45">
        <w:rPr>
          <w:lang w:val="es-ES_tradnl"/>
        </w:rPr>
        <w:t>y la salud humana; y c) preservar los servicios ecosistémicos importantes para los paisajes agrícolas.</w:t>
      </w:r>
    </w:p>
    <w:p w14:paraId="653C63EC" w14:textId="168725FE" w:rsidR="00A4436B" w:rsidRPr="00487E45" w:rsidRDefault="00A4436B" w:rsidP="00A4436B">
      <w:pPr>
        <w:pStyle w:val="CBDNormalNumber"/>
        <w:rPr>
          <w:lang w:val="es-ES_tradnl"/>
        </w:rPr>
      </w:pPr>
      <w:r w:rsidRPr="00487E45">
        <w:rPr>
          <w:lang w:val="es-ES_tradnl"/>
        </w:rPr>
        <w:t xml:space="preserve">Aparte del ejemplo mencionado en el párrafo 31 </w:t>
      </w:r>
      <w:r w:rsidRPr="00487E45">
        <w:rPr>
          <w:i/>
          <w:iCs/>
          <w:lang w:val="es-ES_tradnl"/>
        </w:rPr>
        <w:t>supra</w:t>
      </w:r>
      <w:r w:rsidRPr="00487E45">
        <w:rPr>
          <w:lang w:val="es-ES_tradnl"/>
        </w:rPr>
        <w:t xml:space="preserve">, se prestó más atención a los aspectos físicos y químicos de los suelos que a sus aspectos biológicos. Sin embargo, las Partes informaron de que las políticas, la legislación y otros instrumentos para la planificación del uso de la tierra, la restauración, la conservación del suelo y el uso sostenible podrían apoyar la aplicación de la Iniciativa Internacional. Además, las medidas adoptadas en relación con los incendios forestales, el cambio climático, las especies exóticas invasoras, la erosión, la salud y el control de la contaminación podrían </w:t>
      </w:r>
      <w:r w:rsidRPr="00487E45">
        <w:rPr>
          <w:lang w:val="es-ES_tradnl"/>
        </w:rPr>
        <w:lastRenderedPageBreak/>
        <w:t xml:space="preserve">apoyar </w:t>
      </w:r>
      <w:r w:rsidR="009F23F3" w:rsidRPr="00487E45">
        <w:rPr>
          <w:lang w:val="es-ES_tradnl"/>
        </w:rPr>
        <w:t>la vigilancia de la biodiversidad</w:t>
      </w:r>
      <w:r w:rsidRPr="00487E45">
        <w:rPr>
          <w:lang w:val="es-ES_tradnl"/>
        </w:rPr>
        <w:t xml:space="preserve"> del suelo. Se dieron ejemplos de legislación regional y nacional que proporcionaba un marco común para </w:t>
      </w:r>
      <w:r w:rsidR="00BF4B35" w:rsidRPr="00487E45">
        <w:rPr>
          <w:lang w:val="es-ES_tradnl"/>
        </w:rPr>
        <w:t xml:space="preserve">fomentar </w:t>
      </w:r>
      <w:r w:rsidR="00BB6A0B">
        <w:rPr>
          <w:lang w:val="es-ES_tradnl"/>
        </w:rPr>
        <w:t xml:space="preserve">la vigilancia </w:t>
      </w:r>
      <w:r w:rsidRPr="00487E45">
        <w:rPr>
          <w:lang w:val="es-ES_tradnl"/>
        </w:rPr>
        <w:t xml:space="preserve">del suelo, algunos de los cuales se centraban en </w:t>
      </w:r>
      <w:r w:rsidR="009F23F3" w:rsidRPr="00487E45">
        <w:rPr>
          <w:lang w:val="es-ES_tradnl"/>
        </w:rPr>
        <w:t>la vigilancia de la biodiversidad</w:t>
      </w:r>
      <w:r w:rsidRPr="00487E45">
        <w:rPr>
          <w:lang w:val="es-ES_tradnl"/>
        </w:rPr>
        <w:t xml:space="preserve"> del suelo. Sin embargo, es importante señalar que los protocolos mundiales y las metodologías de indicadores mundiales para </w:t>
      </w:r>
      <w:r w:rsidR="009F23F3" w:rsidRPr="00487E45">
        <w:rPr>
          <w:lang w:val="es-ES_tradnl"/>
        </w:rPr>
        <w:t>la vigilancia de la biodiversidad</w:t>
      </w:r>
      <w:r w:rsidRPr="00487E45">
        <w:rPr>
          <w:lang w:val="es-ES_tradnl"/>
        </w:rPr>
        <w:t xml:space="preserve"> del suelo aún se encuentran en fase de desarrollo.</w:t>
      </w:r>
    </w:p>
    <w:p w14:paraId="58D22F2C" w14:textId="16135E91" w:rsidR="00A4436B" w:rsidRPr="00487E45" w:rsidRDefault="00A4436B" w:rsidP="00A4436B">
      <w:pPr>
        <w:pStyle w:val="CBDNormalNumber"/>
        <w:rPr>
          <w:lang w:val="es-ES_tradnl"/>
        </w:rPr>
      </w:pPr>
      <w:r w:rsidRPr="00487E45">
        <w:rPr>
          <w:lang w:val="es-ES_tradnl"/>
        </w:rPr>
        <w:t>En cuanto a</w:t>
      </w:r>
      <w:r w:rsidR="00330689" w:rsidRPr="00487E45">
        <w:rPr>
          <w:lang w:val="es-ES_tradnl"/>
        </w:rPr>
        <w:t xml:space="preserve"> la vigilancia </w:t>
      </w:r>
      <w:r w:rsidRPr="00487E45">
        <w:rPr>
          <w:lang w:val="es-ES_tradnl"/>
        </w:rPr>
        <w:t xml:space="preserve">de la biodiversidad del suelo mediante objetivos e indicadores nacionales, solo unas pocas Partes indicaron que contaban con indicadores; la mayoría no tenía ninguno o los indicadores estaban en fase de desarrollo. Algunas Partes mencionaron otras circunstancias, por ejemplo, indicadores </w:t>
      </w:r>
      <w:r w:rsidR="000974EB" w:rsidRPr="00487E45">
        <w:rPr>
          <w:lang w:val="es-ES_tradnl"/>
        </w:rPr>
        <w:t xml:space="preserve">contemplados en </w:t>
      </w:r>
      <w:r w:rsidRPr="00487E45">
        <w:rPr>
          <w:lang w:val="es-ES_tradnl"/>
        </w:rPr>
        <w:t>otras estrategias o abordados indirectamente en otros indicadores. Entre las estructuras de</w:t>
      </w:r>
      <w:r w:rsidR="00330689" w:rsidRPr="00487E45">
        <w:rPr>
          <w:lang w:val="es-ES_tradnl"/>
        </w:rPr>
        <w:t xml:space="preserve"> vigilancia </w:t>
      </w:r>
      <w:r w:rsidRPr="00487E45">
        <w:rPr>
          <w:lang w:val="es-ES_tradnl"/>
        </w:rPr>
        <w:t xml:space="preserve">existentes, algunas Partes informaron de que contaban con sistemas de </w:t>
      </w:r>
      <w:r w:rsidR="00330689" w:rsidRPr="00487E45">
        <w:rPr>
          <w:lang w:val="es-ES_tradnl"/>
        </w:rPr>
        <w:t xml:space="preserve">vigilancia </w:t>
      </w:r>
      <w:r w:rsidRPr="00487E45">
        <w:rPr>
          <w:lang w:val="es-ES_tradnl"/>
        </w:rPr>
        <w:t xml:space="preserve">del suelo o de que realizaban </w:t>
      </w:r>
      <w:r w:rsidR="00330689" w:rsidRPr="00487E45">
        <w:rPr>
          <w:lang w:val="es-ES_tradnl"/>
        </w:rPr>
        <w:t xml:space="preserve">la vigilancia </w:t>
      </w:r>
      <w:r w:rsidRPr="00487E45">
        <w:rPr>
          <w:lang w:val="es-ES_tradnl"/>
        </w:rPr>
        <w:t xml:space="preserve">del suelo a través de sistemas de </w:t>
      </w:r>
      <w:r w:rsidR="00330689" w:rsidRPr="00487E45">
        <w:rPr>
          <w:lang w:val="es-ES_tradnl"/>
        </w:rPr>
        <w:t xml:space="preserve">vigilancia </w:t>
      </w:r>
      <w:r w:rsidRPr="00487E45">
        <w:rPr>
          <w:lang w:val="es-ES_tradnl"/>
        </w:rPr>
        <w:t xml:space="preserve">forestal. Se informó que la medición de la biodiversidad del suelo se realizó mediante diversos métodos analíticos, como métodos de biología molecular y análisis de ADN ambiental, que incluyeron la secuenciación de </w:t>
      </w:r>
      <w:proofErr w:type="spellStart"/>
      <w:r w:rsidRPr="00487E45">
        <w:rPr>
          <w:lang w:val="es-ES_tradnl"/>
        </w:rPr>
        <w:t>amplicones</w:t>
      </w:r>
      <w:proofErr w:type="spellEnd"/>
      <w:r w:rsidRPr="00487E45">
        <w:rPr>
          <w:lang w:val="es-ES_tradnl"/>
        </w:rPr>
        <w:t xml:space="preserve"> para bacterias y hongos.</w:t>
      </w:r>
    </w:p>
    <w:p w14:paraId="12688E0B" w14:textId="12BFB254" w:rsidR="00A4436B" w:rsidRPr="00487E45" w:rsidRDefault="00A4436B" w:rsidP="00A4436B">
      <w:pPr>
        <w:pStyle w:val="CBDNormalNumber"/>
        <w:rPr>
          <w:lang w:val="es-ES_tradnl"/>
        </w:rPr>
      </w:pPr>
      <w:r w:rsidRPr="00487E45">
        <w:rPr>
          <w:lang w:val="es-ES_tradnl"/>
        </w:rPr>
        <w:t xml:space="preserve">Otras Partes indicaron que preveían </w:t>
      </w:r>
      <w:r w:rsidR="000974EB" w:rsidRPr="00487E45">
        <w:rPr>
          <w:lang w:val="es-ES_tradnl"/>
        </w:rPr>
        <w:t xml:space="preserve">la elaboración de </w:t>
      </w:r>
      <w:r w:rsidRPr="00487E45">
        <w:rPr>
          <w:lang w:val="es-ES_tradnl"/>
        </w:rPr>
        <w:t>indicadores de especies, por ejemplo, un indicador de lombrices de tierra que tuviera en cuenta las prácticas de gestión de la tierra o informes sobre parámetros relacionados con la biodiversidad del suelo, como la biomasa viva y el material orgánico. Algunos sistemas incluían el seguimiento de las tendencias de las especies y los tipos de hábitats comunes, así como el seguimiento específico de los insectos polinizadores, las especies exóticas invasoras y la biodiversidad del suelo. Otras Partes indicaron que contaban con indicadores indirectos relacionados con la degradación física y química del suelo, como la erosión, la desertificación y la salinización.</w:t>
      </w:r>
    </w:p>
    <w:p w14:paraId="501DF46B" w14:textId="6C3E843C" w:rsidR="00A4436B" w:rsidRPr="00487E45" w:rsidRDefault="00A4436B" w:rsidP="00A4436B">
      <w:pPr>
        <w:pStyle w:val="CBDNormalNumber"/>
        <w:rPr>
          <w:lang w:val="es-ES_tradnl"/>
        </w:rPr>
      </w:pPr>
      <w:r w:rsidRPr="00487E45">
        <w:rPr>
          <w:lang w:val="es-ES_tradnl"/>
        </w:rPr>
        <w:t xml:space="preserve">Las Partes también </w:t>
      </w:r>
      <w:r w:rsidR="00B61900" w:rsidRPr="00487E45">
        <w:rPr>
          <w:lang w:val="es-ES_tradnl"/>
        </w:rPr>
        <w:t xml:space="preserve">facilitaron </w:t>
      </w:r>
      <w:r w:rsidRPr="00487E45">
        <w:rPr>
          <w:lang w:val="es-ES_tradnl"/>
        </w:rPr>
        <w:t xml:space="preserve">información sobre la biodiversidad del suelo evaluada mediante el seguimiento de la erosión del suelo. Aunque la información biológica no se integró directamente, la información sobre las condiciones de erosión del suelo estaba relacionada con el potencial de los suelos para albergar </w:t>
      </w:r>
      <w:r w:rsidR="00B61900" w:rsidRPr="00487E45">
        <w:rPr>
          <w:lang w:val="es-ES_tradnl"/>
        </w:rPr>
        <w:t>d</w:t>
      </w:r>
      <w:r w:rsidRPr="00487E45">
        <w:rPr>
          <w:lang w:val="es-ES_tradnl"/>
        </w:rPr>
        <w:t xml:space="preserve">iversidad </w:t>
      </w:r>
      <w:r w:rsidR="00B61900" w:rsidRPr="00487E45">
        <w:rPr>
          <w:lang w:val="es-ES_tradnl"/>
        </w:rPr>
        <w:t xml:space="preserve">biológica </w:t>
      </w:r>
      <w:r w:rsidRPr="00487E45">
        <w:rPr>
          <w:lang w:val="es-ES_tradnl"/>
        </w:rPr>
        <w:t xml:space="preserve">y el riesgo de pérdida de biodiversidad. Entre los ejemplos también </w:t>
      </w:r>
      <w:r w:rsidR="00B61900" w:rsidRPr="00487E45">
        <w:rPr>
          <w:lang w:val="es-ES_tradnl"/>
        </w:rPr>
        <w:t xml:space="preserve">figuraba </w:t>
      </w:r>
      <w:r w:rsidRPr="00487E45">
        <w:rPr>
          <w:lang w:val="es-ES_tradnl"/>
        </w:rPr>
        <w:t>la estimación del carbono orgánico del suelo, un concepto estrechamente relacionado con la biodiversidad del suelo.</w:t>
      </w:r>
    </w:p>
    <w:p w14:paraId="28367E18" w14:textId="0947A102" w:rsidR="00A4436B" w:rsidRPr="00487E45" w:rsidRDefault="00A4436B" w:rsidP="00A4436B">
      <w:pPr>
        <w:pStyle w:val="CBDNormalNumber"/>
        <w:rPr>
          <w:lang w:val="es-ES_tradnl"/>
        </w:rPr>
      </w:pPr>
      <w:r w:rsidRPr="00487E45">
        <w:rPr>
          <w:lang w:val="es-ES_tradnl"/>
        </w:rPr>
        <w:t xml:space="preserve">En relación con la evaluación de la biodiversidad del suelo, las Partes reconocieron la importancia de recopilar y conservar los microorganismos importantes para la agricultura y los sistemas alimentarios, así como la contribución de los pueblos indígenas y las comunidades locales en ese proceso. Los inventarios de conocimientos tradicionales relacionados con la </w:t>
      </w:r>
      <w:r w:rsidR="00E9739C" w:rsidRPr="00487E45">
        <w:rPr>
          <w:lang w:val="es-ES_tradnl"/>
        </w:rPr>
        <w:t>diversidad biológica agrícola</w:t>
      </w:r>
      <w:r w:rsidRPr="00487E45">
        <w:rPr>
          <w:lang w:val="es-ES_tradnl"/>
        </w:rPr>
        <w:t xml:space="preserve"> también incluían información sobre las plantas y las prácticas tradicionales utilizadas por la población local. También se mencionó como ejemplo el vínculo entre los inventarios nacionales de bosques y suelos mantenidos en colaboración con instituciones académicas que apoyaban indirectamente la recopilación de datos y </w:t>
      </w:r>
      <w:r w:rsidR="009F23F3" w:rsidRPr="00487E45">
        <w:rPr>
          <w:lang w:val="es-ES_tradnl"/>
        </w:rPr>
        <w:t>la vigilancia de la biodiversidad</w:t>
      </w:r>
      <w:r w:rsidRPr="00487E45">
        <w:rPr>
          <w:lang w:val="es-ES_tradnl"/>
        </w:rPr>
        <w:t xml:space="preserve"> del suelo.</w:t>
      </w:r>
    </w:p>
    <w:p w14:paraId="4D9034A9" w14:textId="2B5ECE7E" w:rsidR="00A4436B" w:rsidRPr="00487E45" w:rsidRDefault="00A4436B" w:rsidP="00A4436B">
      <w:pPr>
        <w:pStyle w:val="CBDNormalNumber"/>
        <w:rPr>
          <w:lang w:val="es-ES_tradnl"/>
        </w:rPr>
      </w:pPr>
      <w:r w:rsidRPr="00487E45">
        <w:rPr>
          <w:lang w:val="es-ES_tradnl"/>
        </w:rPr>
        <w:t xml:space="preserve">Una Parte mencionó la necesidad de promover y aumentar los conocimientos sobre los suelos como fuente importante de recursos genéticos. Algunas Partes informaron de que disponían de inventarios de organismos y microorganismos del suelo </w:t>
      </w:r>
      <w:r w:rsidR="0022612C" w:rsidRPr="00487E45">
        <w:rPr>
          <w:lang w:val="es-ES_tradnl"/>
        </w:rPr>
        <w:t xml:space="preserve">pertinentes </w:t>
      </w:r>
      <w:r w:rsidRPr="00487E45">
        <w:rPr>
          <w:lang w:val="es-ES_tradnl"/>
        </w:rPr>
        <w:t>para diversos sectores, como la agrosilvicultura, la ganadería, la salud y la alimentación.</w:t>
      </w:r>
    </w:p>
    <w:p w14:paraId="64AFD903" w14:textId="0ED460ED" w:rsidR="00A4436B" w:rsidRPr="00487E45" w:rsidRDefault="004E7A47" w:rsidP="00A4436B">
      <w:pPr>
        <w:pStyle w:val="CBDNormalNumber"/>
        <w:numPr>
          <w:ilvl w:val="0"/>
          <w:numId w:val="0"/>
        </w:numPr>
        <w:ind w:left="567"/>
        <w:rPr>
          <w:b/>
          <w:sz w:val="24"/>
          <w:lang w:val="es-ES_tradnl"/>
        </w:rPr>
      </w:pPr>
      <w:r w:rsidRPr="00487E45">
        <w:rPr>
          <w:b/>
          <w:sz w:val="24"/>
          <w:lang w:val="es-ES_tradnl"/>
        </w:rPr>
        <w:t>E.</w:t>
      </w:r>
      <w:r w:rsidRPr="00487E45">
        <w:rPr>
          <w:b/>
          <w:sz w:val="24"/>
          <w:lang w:val="es-ES_tradnl"/>
        </w:rPr>
        <w:tab/>
        <w:t>Análisis de obstáculos, deficiencias y oportunidades</w:t>
      </w:r>
      <w:r w:rsidR="00022731" w:rsidRPr="00487E45">
        <w:rPr>
          <w:b/>
          <w:sz w:val="24"/>
          <w:lang w:val="es-ES_tradnl"/>
        </w:rPr>
        <w:t xml:space="preserve"> </w:t>
      </w:r>
    </w:p>
    <w:p w14:paraId="471B2866" w14:textId="690E9610" w:rsidR="004E7A47" w:rsidRPr="00487E45" w:rsidRDefault="004E7A47" w:rsidP="004E7A47">
      <w:pPr>
        <w:pStyle w:val="CBDNormalNumber"/>
        <w:rPr>
          <w:lang w:val="es-ES_tradnl"/>
        </w:rPr>
      </w:pPr>
      <w:r w:rsidRPr="00487E45">
        <w:rPr>
          <w:lang w:val="es-ES_tradnl"/>
        </w:rPr>
        <w:t xml:space="preserve">En sus comunicaciones, las Partes </w:t>
      </w:r>
      <w:r w:rsidR="0022612C" w:rsidRPr="00487E45">
        <w:rPr>
          <w:lang w:val="es-ES_tradnl"/>
        </w:rPr>
        <w:t xml:space="preserve">determinaron que </w:t>
      </w:r>
      <w:r w:rsidRPr="00487E45">
        <w:rPr>
          <w:lang w:val="es-ES_tradnl"/>
        </w:rPr>
        <w:t xml:space="preserve">la falta de información y conocimientos, la falta de capacidad y las limitaciones de recursos, las restricciones políticas e institucionales y la falta de investigación a nivel nacional </w:t>
      </w:r>
      <w:r w:rsidR="0022612C" w:rsidRPr="00487E45">
        <w:rPr>
          <w:lang w:val="es-ES_tradnl"/>
        </w:rPr>
        <w:t>eran</w:t>
      </w:r>
      <w:r w:rsidRPr="00487E45">
        <w:rPr>
          <w:lang w:val="es-ES_tradnl"/>
        </w:rPr>
        <w:t xml:space="preserve"> los principales obstáculos para seguir aplicando la Iniciativa Internacional. Otros obstáculos mencionados fueron la débil coordinación interinstitucional e intersectorial para </w:t>
      </w:r>
      <w:r w:rsidR="0022612C" w:rsidRPr="00487E45">
        <w:rPr>
          <w:lang w:val="es-ES_tradnl"/>
        </w:rPr>
        <w:t xml:space="preserve">tratar </w:t>
      </w:r>
      <w:r w:rsidRPr="00487E45">
        <w:rPr>
          <w:lang w:val="es-ES_tradnl"/>
        </w:rPr>
        <w:t xml:space="preserve">la biodiversidad del suelo de manera integral y la limitada investigación nacional centrada en el papel ecológico de la biodiversidad del suelo, más allá del desarrollo de </w:t>
      </w:r>
      <w:proofErr w:type="spellStart"/>
      <w:r w:rsidRPr="00487E45">
        <w:rPr>
          <w:lang w:val="es-ES_tradnl"/>
        </w:rPr>
        <w:t>bioproductos</w:t>
      </w:r>
      <w:proofErr w:type="spellEnd"/>
      <w:r w:rsidRPr="00487E45">
        <w:rPr>
          <w:lang w:val="es-ES_tradnl"/>
        </w:rPr>
        <w:t>.</w:t>
      </w:r>
    </w:p>
    <w:p w14:paraId="77E9B89A" w14:textId="24956411" w:rsidR="004E7A47" w:rsidRPr="00487E45" w:rsidRDefault="004E7A47" w:rsidP="004E7A47">
      <w:pPr>
        <w:pStyle w:val="CBDNormalNumber"/>
        <w:rPr>
          <w:lang w:val="es-ES_tradnl"/>
        </w:rPr>
      </w:pPr>
      <w:r w:rsidRPr="00487E45">
        <w:rPr>
          <w:lang w:val="es-ES_tradnl"/>
        </w:rPr>
        <w:lastRenderedPageBreak/>
        <w:t>El análisis de las deficiencias muestra que muchas Partes carecen actualmente de un enfoque nacional coordinado para gestionar la biodiversidad del suelo. Los datos, los análisis y las medidas están fragmentados entre diversas partes interesadas, como organismos gubernamentales, organizaciones internacionales, organizaciones no gubernamentales y el mundo académico. Se necesitan sistemas de</w:t>
      </w:r>
      <w:r w:rsidR="00BB6A0B">
        <w:rPr>
          <w:lang w:val="es-ES_tradnl"/>
        </w:rPr>
        <w:t xml:space="preserve"> vigilancia </w:t>
      </w:r>
      <w:r w:rsidRPr="00487E45">
        <w:rPr>
          <w:lang w:val="es-ES_tradnl"/>
        </w:rPr>
        <w:t xml:space="preserve">normalizados con indicadores de la biodiversidad del suelo. También se necesitan datos mejorados para apoyar </w:t>
      </w:r>
      <w:r w:rsidR="00BB6A0B">
        <w:rPr>
          <w:lang w:val="es-ES_tradnl"/>
        </w:rPr>
        <w:t xml:space="preserve">la vigilancia </w:t>
      </w:r>
      <w:r w:rsidRPr="00487E45">
        <w:rPr>
          <w:lang w:val="es-ES_tradnl"/>
        </w:rPr>
        <w:t xml:space="preserve">y medir los progresos, y la información así obtenida puede servir de apoyo a la toma de decisiones por parte de los </w:t>
      </w:r>
      <w:r w:rsidR="00362D8D" w:rsidRPr="00487E45">
        <w:rPr>
          <w:lang w:val="es-ES_tradnl"/>
        </w:rPr>
        <w:t>G</w:t>
      </w:r>
      <w:r w:rsidRPr="00487E45">
        <w:rPr>
          <w:lang w:val="es-ES_tradnl"/>
        </w:rPr>
        <w:t xml:space="preserve">obiernos, los investigadores y los </w:t>
      </w:r>
      <w:r w:rsidR="002208F1" w:rsidRPr="00487E45">
        <w:rPr>
          <w:lang w:val="es-ES_tradnl"/>
        </w:rPr>
        <w:t xml:space="preserve">encargados de la gestión </w:t>
      </w:r>
      <w:r w:rsidRPr="00487E45">
        <w:rPr>
          <w:lang w:val="es-ES_tradnl"/>
        </w:rPr>
        <w:t>de tierras.</w:t>
      </w:r>
    </w:p>
    <w:p w14:paraId="5C5BED32" w14:textId="3AC2C40C" w:rsidR="004E7A47" w:rsidRPr="00487E45" w:rsidRDefault="004E7A47" w:rsidP="004E7A47">
      <w:pPr>
        <w:pStyle w:val="CBDNormalNumber"/>
        <w:rPr>
          <w:lang w:val="es-ES_tradnl"/>
        </w:rPr>
      </w:pPr>
      <w:r w:rsidRPr="00487E45">
        <w:rPr>
          <w:lang w:val="es-ES_tradnl"/>
        </w:rPr>
        <w:t xml:space="preserve">Muchas Partes también mencionaron </w:t>
      </w:r>
      <w:r w:rsidR="00EC7220" w:rsidRPr="00487E45">
        <w:rPr>
          <w:lang w:val="es-ES_tradnl"/>
        </w:rPr>
        <w:t xml:space="preserve">que </w:t>
      </w:r>
      <w:r w:rsidRPr="00487E45">
        <w:rPr>
          <w:lang w:val="es-ES_tradnl"/>
        </w:rPr>
        <w:t xml:space="preserve">las lagunas de conocimiento </w:t>
      </w:r>
      <w:r w:rsidR="00EC7220" w:rsidRPr="00487E45">
        <w:rPr>
          <w:lang w:val="es-ES_tradnl"/>
        </w:rPr>
        <w:t xml:space="preserve">conformaban </w:t>
      </w:r>
      <w:r w:rsidRPr="00487E45">
        <w:rPr>
          <w:lang w:val="es-ES_tradnl"/>
        </w:rPr>
        <w:t xml:space="preserve">un obstáculo para la aplicación del Plan de Acción (2020-2030). La biodiversidad del suelo sigue estando en gran medida </w:t>
      </w:r>
      <w:r w:rsidR="008E4577" w:rsidRPr="00487E45">
        <w:rPr>
          <w:lang w:val="es-ES_tradnl"/>
        </w:rPr>
        <w:t xml:space="preserve">inexplorada </w:t>
      </w:r>
      <w:r w:rsidRPr="00487E45">
        <w:rPr>
          <w:lang w:val="es-ES_tradnl"/>
        </w:rPr>
        <w:t>y los conocimientos</w:t>
      </w:r>
      <w:r w:rsidR="00DE364D" w:rsidRPr="00487E45">
        <w:rPr>
          <w:lang w:val="es-ES_tradnl"/>
        </w:rPr>
        <w:t xml:space="preserve"> </w:t>
      </w:r>
      <w:r w:rsidR="001E49F4" w:rsidRPr="00487E45">
        <w:rPr>
          <w:lang w:val="es-ES_tradnl"/>
        </w:rPr>
        <w:t xml:space="preserve">taxonómicos </w:t>
      </w:r>
      <w:r w:rsidR="007979AF" w:rsidRPr="00487E45">
        <w:rPr>
          <w:lang w:val="es-ES_tradnl"/>
        </w:rPr>
        <w:t xml:space="preserve">especializados </w:t>
      </w:r>
      <w:r w:rsidRPr="00487E45">
        <w:rPr>
          <w:lang w:val="es-ES_tradnl"/>
        </w:rPr>
        <w:t>están disminuyendo. Sin embargo, esos conocimientos</w:t>
      </w:r>
      <w:r w:rsidR="00173468" w:rsidRPr="00487E45">
        <w:rPr>
          <w:lang w:val="es-ES_tradnl"/>
        </w:rPr>
        <w:t xml:space="preserve"> se necesitan con urgencia </w:t>
      </w:r>
      <w:r w:rsidRPr="00487E45">
        <w:rPr>
          <w:lang w:val="es-ES_tradnl"/>
        </w:rPr>
        <w:t>para ampliar los métodos biológicos moleculares fiables, ya que son esenciales para verificar la precisión y la pertinencia de esos métodos y para alimentar y validar las bases de datos subyacentes.</w:t>
      </w:r>
    </w:p>
    <w:p w14:paraId="4DA77DBE" w14:textId="6075671A" w:rsidR="004E7A47" w:rsidRPr="00487E45" w:rsidRDefault="004E7A47" w:rsidP="004E7A47">
      <w:pPr>
        <w:pStyle w:val="CBDNormalNumber"/>
        <w:rPr>
          <w:lang w:val="es-ES_tradnl"/>
        </w:rPr>
      </w:pPr>
      <w:r w:rsidRPr="00487E45">
        <w:rPr>
          <w:lang w:val="es-ES_tradnl"/>
        </w:rPr>
        <w:t xml:space="preserve">En lo que respecta al análisis de oportunidades, las Partes </w:t>
      </w:r>
      <w:r w:rsidR="00173468" w:rsidRPr="00487E45">
        <w:rPr>
          <w:lang w:val="es-ES_tradnl"/>
        </w:rPr>
        <w:t xml:space="preserve">consideraron que existía </w:t>
      </w:r>
      <w:r w:rsidRPr="00487E45">
        <w:rPr>
          <w:lang w:val="es-ES_tradnl"/>
        </w:rPr>
        <w:t xml:space="preserve">una oportunidad </w:t>
      </w:r>
      <w:r w:rsidR="00173468" w:rsidRPr="00487E45">
        <w:rPr>
          <w:lang w:val="es-ES_tradnl"/>
        </w:rPr>
        <w:t xml:space="preserve">para </w:t>
      </w:r>
      <w:r w:rsidRPr="00487E45">
        <w:rPr>
          <w:lang w:val="es-ES_tradnl"/>
        </w:rPr>
        <w:t xml:space="preserve">vincular la aplicación del Plan de Acción con las estrategias y planes de acción nacionales </w:t>
      </w:r>
      <w:r w:rsidR="001727FE" w:rsidRPr="00487E45">
        <w:rPr>
          <w:lang w:val="es-ES_tradnl"/>
        </w:rPr>
        <w:t xml:space="preserve">en materia de </w:t>
      </w:r>
      <w:r w:rsidRPr="00487E45">
        <w:rPr>
          <w:lang w:val="es-ES_tradnl"/>
        </w:rPr>
        <w:t xml:space="preserve">diversidad </w:t>
      </w:r>
      <w:r w:rsidR="001727FE" w:rsidRPr="00487E45">
        <w:rPr>
          <w:lang w:val="es-ES_tradnl"/>
        </w:rPr>
        <w:t xml:space="preserve">biológica </w:t>
      </w:r>
      <w:r w:rsidRPr="00487E45">
        <w:rPr>
          <w:lang w:val="es-ES_tradnl"/>
        </w:rPr>
        <w:t xml:space="preserve">y el marco de seguimiento del </w:t>
      </w:r>
      <w:r w:rsidR="00CD0B7D" w:rsidRPr="00487E45">
        <w:rPr>
          <w:lang w:val="es-ES_tradnl"/>
        </w:rPr>
        <w:t>Marco Mundial de Biodiversidad de Kunming-Montreal</w:t>
      </w:r>
      <w:r w:rsidRPr="00487E45">
        <w:rPr>
          <w:lang w:val="es-ES_tradnl"/>
        </w:rPr>
        <w:t xml:space="preserve">. Muchas </w:t>
      </w:r>
      <w:r w:rsidR="00173468" w:rsidRPr="00487E45">
        <w:rPr>
          <w:lang w:val="es-ES_tradnl"/>
        </w:rPr>
        <w:t xml:space="preserve">Partes </w:t>
      </w:r>
      <w:r w:rsidRPr="00487E45">
        <w:rPr>
          <w:lang w:val="es-ES_tradnl"/>
        </w:rPr>
        <w:t>también consideraron valioso vincular la aplicación del Plan con las estrategias nacionales para el sector agrícola. Otra oportunidad importante radica en mejorar la capacidad, la tecnología y el uso de herramientas para aplicar el Plan. Se han llevado a cabo algunas medidas para los suelos agrícolas, pero no para las zonas urbanas.</w:t>
      </w:r>
    </w:p>
    <w:p w14:paraId="2D8FAF0D" w14:textId="355662AE" w:rsidR="004E7A47" w:rsidRPr="00487E45" w:rsidRDefault="004E7A47" w:rsidP="004E7A47">
      <w:pPr>
        <w:pStyle w:val="CBDNormalNumber"/>
        <w:rPr>
          <w:lang w:val="es-ES_tradnl"/>
        </w:rPr>
      </w:pPr>
      <w:r w:rsidRPr="00487E45">
        <w:rPr>
          <w:lang w:val="es-ES_tradnl"/>
        </w:rPr>
        <w:t xml:space="preserve">Una amplia gama de actividades </w:t>
      </w:r>
      <w:r w:rsidR="00136504" w:rsidRPr="00487E45">
        <w:rPr>
          <w:lang w:val="es-ES_tradnl"/>
        </w:rPr>
        <w:t xml:space="preserve">que integran </w:t>
      </w:r>
      <w:r w:rsidRPr="00487E45">
        <w:rPr>
          <w:lang w:val="es-ES_tradnl"/>
        </w:rPr>
        <w:t xml:space="preserve">las estrategias y planes de acción nacionales </w:t>
      </w:r>
      <w:r w:rsidR="00136504" w:rsidRPr="00487E45">
        <w:rPr>
          <w:lang w:val="es-ES_tradnl"/>
        </w:rPr>
        <w:t xml:space="preserve">en materia de diversidad biológica </w:t>
      </w:r>
      <w:r w:rsidRPr="00487E45">
        <w:rPr>
          <w:lang w:val="es-ES_tradnl"/>
        </w:rPr>
        <w:t>apoyan la elaboración y aplicación de políticas para la conservación, el uso sostenible y la restauración de la diversidad</w:t>
      </w:r>
      <w:r w:rsidR="00FA3A96" w:rsidRPr="00487E45">
        <w:rPr>
          <w:lang w:val="es-ES_tradnl"/>
        </w:rPr>
        <w:t xml:space="preserve"> biológica</w:t>
      </w:r>
      <w:r w:rsidRPr="00487E45">
        <w:rPr>
          <w:lang w:val="es-ES_tradnl"/>
        </w:rPr>
        <w:t>. Aunque no se centran específicamente en la biodiversidad del suelo, esas políticas y actividades pueden contribuir a su protección y gestión sostenible. Sin embargo, en las comunicaciones no se mencionaron objetivos ni indicadores nacionales dedicados exclusivamente a</w:t>
      </w:r>
      <w:r w:rsidR="00EC7220" w:rsidRPr="00487E45">
        <w:rPr>
          <w:lang w:val="es-ES_tradnl"/>
        </w:rPr>
        <w:t xml:space="preserve"> la vigilancia </w:t>
      </w:r>
      <w:r w:rsidRPr="00487E45">
        <w:rPr>
          <w:lang w:val="es-ES_tradnl"/>
        </w:rPr>
        <w:t>de la biodiversidad del suelo.</w:t>
      </w:r>
    </w:p>
    <w:p w14:paraId="7C3B5512" w14:textId="5DA5AB49" w:rsidR="004E7A47" w:rsidRPr="00487E45" w:rsidRDefault="004E7A47" w:rsidP="004E7A47">
      <w:pPr>
        <w:pStyle w:val="CBDNormalNumber"/>
        <w:rPr>
          <w:lang w:val="es-ES_tradnl"/>
        </w:rPr>
      </w:pPr>
      <w:r w:rsidRPr="00487E45">
        <w:rPr>
          <w:lang w:val="es-ES_tradnl"/>
        </w:rPr>
        <w:t xml:space="preserve">Contar con un sistema armonizado para </w:t>
      </w:r>
      <w:r w:rsidR="009F23F3" w:rsidRPr="00487E45">
        <w:rPr>
          <w:lang w:val="es-ES_tradnl"/>
        </w:rPr>
        <w:t xml:space="preserve">la vigilancia </w:t>
      </w:r>
      <w:r w:rsidRPr="00487E45">
        <w:rPr>
          <w:lang w:val="es-ES_tradnl"/>
        </w:rPr>
        <w:t xml:space="preserve">de la biodiversidad del suelo y protocolos estandarizados para el análisis del suelo podría mejorar la coordinación de la gestión nacional de datos sobre el suelo y </w:t>
      </w:r>
      <w:r w:rsidR="009F23F3" w:rsidRPr="00487E45">
        <w:rPr>
          <w:lang w:val="es-ES_tradnl"/>
        </w:rPr>
        <w:t xml:space="preserve">la vigilancia </w:t>
      </w:r>
      <w:r w:rsidRPr="00487E45">
        <w:rPr>
          <w:lang w:val="es-ES_tradnl"/>
        </w:rPr>
        <w:t xml:space="preserve">eficaz de la biodiversidad del suelo. La gestión armonizada de los datos sobre el suelo podría servir de base para elaborar indicadores de biodiversidad del suelo que respalden la toma de decisiones </w:t>
      </w:r>
      <w:r w:rsidR="00136504" w:rsidRPr="00487E45">
        <w:rPr>
          <w:lang w:val="es-ES_tradnl"/>
        </w:rPr>
        <w:t>fundamentadas</w:t>
      </w:r>
      <w:r w:rsidRPr="00487E45">
        <w:rPr>
          <w:lang w:val="es-ES_tradnl"/>
        </w:rPr>
        <w:t xml:space="preserve">. Una vez elaborados, la inclusión de indicadores de biodiversidad del suelo en el marco de seguimiento del </w:t>
      </w:r>
      <w:r w:rsidR="00CD0B7D" w:rsidRPr="00487E45">
        <w:rPr>
          <w:lang w:val="es-ES_tradnl"/>
        </w:rPr>
        <w:t>Marco Mundial de Biodiversidad de Kunming-Montreal</w:t>
      </w:r>
      <w:r w:rsidRPr="00487E45">
        <w:rPr>
          <w:lang w:val="es-ES_tradnl"/>
        </w:rPr>
        <w:t xml:space="preserve"> sería un buen paso adelante para estimular la</w:t>
      </w:r>
      <w:r w:rsidR="00022731" w:rsidRPr="00487E45">
        <w:rPr>
          <w:lang w:val="es-ES_tradnl"/>
        </w:rPr>
        <w:t>s actuaciones</w:t>
      </w:r>
      <w:r w:rsidRPr="00487E45">
        <w:rPr>
          <w:lang w:val="es-ES_tradnl"/>
        </w:rPr>
        <w:t xml:space="preserve"> y sensibilizar sobre la importancia de la biodiversidad del suelo, y sería útil una mayor integración de los indicadores de biodiversidad del suelo en la legislación.</w:t>
      </w:r>
    </w:p>
    <w:p w14:paraId="0B3B7B18" w14:textId="098580CF" w:rsidR="004E7A47" w:rsidRPr="00487E45" w:rsidRDefault="004E7A47" w:rsidP="004E7A47">
      <w:pPr>
        <w:pStyle w:val="CBDNormalNumber"/>
        <w:rPr>
          <w:lang w:val="es-ES_tradnl"/>
        </w:rPr>
      </w:pPr>
      <w:r w:rsidRPr="00487E45">
        <w:rPr>
          <w:lang w:val="es-ES_tradnl"/>
        </w:rPr>
        <w:t>Hay margen para reforzar las capacidades institucionales e integrar los sistemas de datos relacionados con la biodiversidad del suelo, en particular en el contexto del cambio climático. Los planes de adaptación al cambio climático y mitigación de sus efectos podrían incorporar medidas de gestión sostenible del suelo y aspectos biológicos.</w:t>
      </w:r>
    </w:p>
    <w:p w14:paraId="08087272" w14:textId="1F50C44A" w:rsidR="004E7A47" w:rsidRPr="00487E45" w:rsidRDefault="004E7A47" w:rsidP="004E6FDD">
      <w:pPr>
        <w:pStyle w:val="CBDNormalNumber"/>
        <w:rPr>
          <w:lang w:val="es-ES_tradnl"/>
        </w:rPr>
      </w:pPr>
      <w:r w:rsidRPr="00487E45">
        <w:rPr>
          <w:lang w:val="es-ES_tradnl"/>
        </w:rPr>
        <w:t>Las prácticas sostenibles y el fomento de la capacidad relacionados con la biodiversidad del suelo se basan en muchos casos en proyectos. Existen oportunidades para desarrollar estrategias nacionales sobre el suelo con el fin de establecer una gobernanza del suelo y mejorar la coordinación interinstitucional.</w:t>
      </w:r>
    </w:p>
    <w:p w14:paraId="76FB93C2" w14:textId="37979CE3" w:rsidR="002F6480" w:rsidRPr="00487E45" w:rsidRDefault="002F6480" w:rsidP="002F6480">
      <w:pPr>
        <w:pStyle w:val="CBDNormalNumber"/>
        <w:rPr>
          <w:lang w:val="es-ES_tradnl"/>
        </w:rPr>
      </w:pPr>
      <w:r w:rsidRPr="00487E45">
        <w:rPr>
          <w:lang w:val="es-ES_tradnl"/>
        </w:rPr>
        <w:t xml:space="preserve">También existen oportunidades para incluir marcos normativos y reglamentarios sobre la gestión sostenible de los recursos del suelo y la biodiversidad del suelo en los instrumentos y políticas públicos de todos los sectores, por ejemplo, la silvicultura, la ganadería y la agricultura. Muchas de las políticas que regulan el uso de la tierra, la prevención de plagas y la salud forestal y agrícola tienen un impacto directo en la salud y la biodiversidad del suelo. Las estrategias y planes de acción nacionales </w:t>
      </w:r>
      <w:r w:rsidR="001727FE" w:rsidRPr="00487E45">
        <w:rPr>
          <w:lang w:val="es-ES_tradnl"/>
        </w:rPr>
        <w:t xml:space="preserve">en materia de </w:t>
      </w:r>
      <w:r w:rsidRPr="00487E45">
        <w:rPr>
          <w:lang w:val="es-ES_tradnl"/>
        </w:rPr>
        <w:t xml:space="preserve">diversidad </w:t>
      </w:r>
      <w:r w:rsidR="001727FE" w:rsidRPr="00487E45">
        <w:rPr>
          <w:lang w:val="es-ES_tradnl"/>
        </w:rPr>
        <w:t xml:space="preserve">biológica </w:t>
      </w:r>
      <w:r w:rsidRPr="00487E45">
        <w:rPr>
          <w:lang w:val="es-ES_tradnl"/>
        </w:rPr>
        <w:t xml:space="preserve">pueden crear oportunidades para integrar la </w:t>
      </w:r>
      <w:r w:rsidRPr="00487E45">
        <w:rPr>
          <w:lang w:val="es-ES_tradnl"/>
        </w:rPr>
        <w:lastRenderedPageBreak/>
        <w:t>biodiversidad del suelo en otros planes sectoriales, como los planes, políticas y estrategias de restauración de ecosistemas y agrícolas, incluidos los relacionados con la agrosilvicultura, la agroecología y la conservación del suelo.</w:t>
      </w:r>
    </w:p>
    <w:p w14:paraId="2C607BA1" w14:textId="44F5DC25" w:rsidR="002F6480" w:rsidRPr="00487E45" w:rsidRDefault="002F6480" w:rsidP="002F6480">
      <w:pPr>
        <w:pStyle w:val="CBDNormalNumber"/>
        <w:rPr>
          <w:lang w:val="es-ES_tradnl"/>
        </w:rPr>
      </w:pPr>
      <w:r w:rsidRPr="00487E45">
        <w:rPr>
          <w:lang w:val="es-ES_tradnl"/>
        </w:rPr>
        <w:t>Algunas Partes mencionaron oportunidades para promover una economía circular mediante el reciclaje de nutrientes y el desarrollo de la bioeconomía con el uso de microorganismos y micorrizas como insumos biológicos agrícolas. Otra oportunidad es tener en cuenta la biodiversidad del suelo a la hora de proporcionar soluciones de biorremediación y control biológico. Las Partes también destacaron que era necesario invertir en investigación y análisis de</w:t>
      </w:r>
      <w:r w:rsidR="003D1E38" w:rsidRPr="00487E45">
        <w:rPr>
          <w:lang w:val="es-ES_tradnl"/>
        </w:rPr>
        <w:t>l</w:t>
      </w:r>
      <w:r w:rsidRPr="00487E45">
        <w:rPr>
          <w:lang w:val="es-ES_tradnl"/>
        </w:rPr>
        <w:t xml:space="preserve"> riesgo para evaluar el impacto de la introducción de microorganismos y cepas no locales en el medio ambiente.</w:t>
      </w:r>
    </w:p>
    <w:p w14:paraId="0C739699" w14:textId="2C5B9562" w:rsidR="002F6480" w:rsidRPr="00487E45" w:rsidRDefault="002F6480" w:rsidP="002F6480">
      <w:pPr>
        <w:pStyle w:val="CBDNormalNumber"/>
        <w:rPr>
          <w:lang w:val="es-ES_tradnl"/>
        </w:rPr>
      </w:pPr>
      <w:r w:rsidRPr="00487E45">
        <w:rPr>
          <w:lang w:val="es-ES_tradnl"/>
        </w:rPr>
        <w:t xml:space="preserve">Las Partes mencionaron oportunidades para </w:t>
      </w:r>
      <w:r w:rsidR="008B49B2" w:rsidRPr="00487E45">
        <w:rPr>
          <w:lang w:val="es-ES_tradnl"/>
        </w:rPr>
        <w:t xml:space="preserve">elaborar </w:t>
      </w:r>
      <w:r w:rsidRPr="00487E45">
        <w:rPr>
          <w:lang w:val="es-ES_tradnl"/>
        </w:rPr>
        <w:t>políticas sobre la biodiversidad fúngica. Reconocieron la importancia de los hongos y la necesidad de realizar estudios especializados sobre la diversidad y la función de los hongos en los ecosistemas del suelo, así como su integración en las políticas sectoriales.</w:t>
      </w:r>
    </w:p>
    <w:p w14:paraId="49652D85" w14:textId="542BE66F" w:rsidR="002F6480" w:rsidRPr="00487E45" w:rsidRDefault="008B49B2" w:rsidP="002F6480">
      <w:pPr>
        <w:pStyle w:val="CBDNormalNumber"/>
        <w:rPr>
          <w:lang w:val="es-ES_tradnl"/>
        </w:rPr>
      </w:pPr>
      <w:r w:rsidRPr="00487E45">
        <w:rPr>
          <w:lang w:val="es-ES_tradnl"/>
        </w:rPr>
        <w:t>Entre o</w:t>
      </w:r>
      <w:r w:rsidR="002F6480" w:rsidRPr="00487E45">
        <w:rPr>
          <w:lang w:val="es-ES_tradnl"/>
        </w:rPr>
        <w:t xml:space="preserve">tras oportunidades </w:t>
      </w:r>
      <w:r w:rsidRPr="00487E45">
        <w:rPr>
          <w:lang w:val="es-ES_tradnl"/>
        </w:rPr>
        <w:t xml:space="preserve">que se señalaron figura </w:t>
      </w:r>
      <w:r w:rsidR="002F6480" w:rsidRPr="00487E45">
        <w:rPr>
          <w:lang w:val="es-ES_tradnl"/>
        </w:rPr>
        <w:t>el fortalecimiento de la investigación, la cooperación técnica y la integración de los conocimientos tradicionales en las estrategias de gestión sostenible del suelo.</w:t>
      </w:r>
    </w:p>
    <w:p w14:paraId="49901B29" w14:textId="1D4D2FE7" w:rsidR="002F6480" w:rsidRPr="00487E45" w:rsidRDefault="002F6480" w:rsidP="002F6480">
      <w:pPr>
        <w:pStyle w:val="CBDNormalNumber"/>
        <w:rPr>
          <w:lang w:val="es-ES_tradnl"/>
        </w:rPr>
      </w:pPr>
      <w:r w:rsidRPr="00487E45">
        <w:rPr>
          <w:lang w:val="es-ES_tradnl"/>
        </w:rPr>
        <w:t xml:space="preserve">Además, </w:t>
      </w:r>
      <w:r w:rsidR="008B49B2" w:rsidRPr="00487E45">
        <w:rPr>
          <w:lang w:val="es-ES_tradnl"/>
        </w:rPr>
        <w:t xml:space="preserve">la creación </w:t>
      </w:r>
      <w:r w:rsidRPr="00487E45">
        <w:rPr>
          <w:lang w:val="es-ES_tradnl"/>
        </w:rPr>
        <w:t xml:space="preserve">de herramientas técnicas específicamente dirigidas a la biodiversidad del suelo reforzaría la aplicación, como la </w:t>
      </w:r>
      <w:r w:rsidR="008B49B2" w:rsidRPr="00487E45">
        <w:rPr>
          <w:lang w:val="es-ES_tradnl"/>
        </w:rPr>
        <w:t>definición</w:t>
      </w:r>
      <w:r w:rsidRPr="00487E45">
        <w:rPr>
          <w:lang w:val="es-ES_tradnl"/>
        </w:rPr>
        <w:t xml:space="preserve"> de prioridades de innovación e investigación para modernizar la recopilación, el almacenamiento, el análisis y la visualización de datos sobre el suelo; </w:t>
      </w:r>
      <w:r w:rsidR="008B49B2" w:rsidRPr="00487E45">
        <w:rPr>
          <w:lang w:val="es-ES_tradnl"/>
        </w:rPr>
        <w:t xml:space="preserve">la elaboración </w:t>
      </w:r>
      <w:r w:rsidRPr="00487E45">
        <w:rPr>
          <w:lang w:val="es-ES_tradnl"/>
        </w:rPr>
        <w:t xml:space="preserve">de herramientas digitales sobre la biodiversidad del suelo </w:t>
      </w:r>
      <w:r w:rsidR="002E7A39" w:rsidRPr="00487E45">
        <w:rPr>
          <w:lang w:val="es-ES_tradnl"/>
        </w:rPr>
        <w:t>y la capacitación</w:t>
      </w:r>
      <w:r w:rsidRPr="00487E45">
        <w:rPr>
          <w:lang w:val="es-ES_tradnl"/>
        </w:rPr>
        <w:t xml:space="preserve"> para acceder a la información sobre el suelo; </w:t>
      </w:r>
      <w:r w:rsidR="005325BF" w:rsidRPr="00487E45">
        <w:rPr>
          <w:lang w:val="es-ES_tradnl"/>
        </w:rPr>
        <w:t xml:space="preserve">la creación de </w:t>
      </w:r>
      <w:r w:rsidRPr="00487E45">
        <w:rPr>
          <w:lang w:val="es-ES_tradnl"/>
        </w:rPr>
        <w:t>instrumentos para proporcionar apoyo financiero y técnico a los agricultores con el fin de respaldar la adopción de prácticas sostenibles y enfoques de aprendizaje innovadores para las principales partes interesadas.</w:t>
      </w:r>
    </w:p>
    <w:p w14:paraId="3752645D" w14:textId="569C20FA" w:rsidR="00B638B5" w:rsidRPr="00487E45" w:rsidRDefault="00CE4653" w:rsidP="00D6170A">
      <w:pPr>
        <w:pStyle w:val="CBDH1"/>
        <w:rPr>
          <w:snapToGrid w:val="0"/>
          <w:lang w:val="es-ES_tradnl"/>
        </w:rPr>
      </w:pPr>
      <w:r w:rsidRPr="00487E45">
        <w:rPr>
          <w:lang w:val="es-ES_tradnl"/>
        </w:rPr>
        <w:t>III.</w:t>
      </w:r>
      <w:r w:rsidRPr="00487E45">
        <w:rPr>
          <w:lang w:val="es-ES_tradnl"/>
        </w:rPr>
        <w:tab/>
      </w:r>
      <w:r w:rsidR="002F6480" w:rsidRPr="00487E45">
        <w:rPr>
          <w:lang w:val="es-ES_tradnl"/>
        </w:rPr>
        <w:t xml:space="preserve">Sinergias entre la aplicación del Marco Mundial de </w:t>
      </w:r>
      <w:r w:rsidR="00CD0B7D" w:rsidRPr="00487E45">
        <w:rPr>
          <w:lang w:val="es-ES_tradnl"/>
        </w:rPr>
        <w:t>Biodiversida</w:t>
      </w:r>
      <w:r w:rsidR="002A56B3" w:rsidRPr="00487E45">
        <w:rPr>
          <w:lang w:val="es-ES_tradnl"/>
        </w:rPr>
        <w:t>d</w:t>
      </w:r>
      <w:r w:rsidR="00CD0B7D" w:rsidRPr="00487E45">
        <w:rPr>
          <w:lang w:val="es-ES_tradnl"/>
        </w:rPr>
        <w:t xml:space="preserve"> de </w:t>
      </w:r>
      <w:r w:rsidR="002F6480" w:rsidRPr="00487E45">
        <w:rPr>
          <w:lang w:val="es-ES_tradnl"/>
        </w:rPr>
        <w:t>Kunming-Montreal y el Plan de Acción (2020-2030) para la Iniciativa Internacional para la Conservación y el Uso Sostenible de la Biodiversidad del Suelo</w:t>
      </w:r>
    </w:p>
    <w:p w14:paraId="3CC52EB2" w14:textId="51982834" w:rsidR="002F6480" w:rsidRPr="00487E45" w:rsidRDefault="002F6480" w:rsidP="002F6480">
      <w:pPr>
        <w:pStyle w:val="CBDNormalNumber"/>
        <w:rPr>
          <w:lang w:val="es-ES_tradnl"/>
        </w:rPr>
      </w:pPr>
      <w:r w:rsidRPr="00487E45">
        <w:rPr>
          <w:lang w:val="es-ES_tradnl"/>
        </w:rPr>
        <w:t xml:space="preserve">La mayoría de las Partes informaron en sus comunicaciones que la conservación y el uso sostenible de la biodiversidad del suelo se habían reflejado directa o indirectamente en sus estrategias y planes de acción nacionales </w:t>
      </w:r>
      <w:r w:rsidR="001727FE" w:rsidRPr="00487E45">
        <w:rPr>
          <w:lang w:val="es-ES_tradnl"/>
        </w:rPr>
        <w:t xml:space="preserve">en materia de </w:t>
      </w:r>
      <w:r w:rsidRPr="00487E45">
        <w:rPr>
          <w:lang w:val="es-ES_tradnl"/>
        </w:rPr>
        <w:t xml:space="preserve">diversidad </w:t>
      </w:r>
      <w:r w:rsidR="001727FE" w:rsidRPr="00487E45">
        <w:rPr>
          <w:lang w:val="es-ES_tradnl"/>
        </w:rPr>
        <w:t xml:space="preserve">biológica </w:t>
      </w:r>
      <w:r w:rsidRPr="00487E45">
        <w:rPr>
          <w:lang w:val="es-ES_tradnl"/>
        </w:rPr>
        <w:t xml:space="preserve">y se habían </w:t>
      </w:r>
      <w:r w:rsidR="001727FE" w:rsidRPr="00487E45">
        <w:rPr>
          <w:lang w:val="es-ES_tradnl"/>
        </w:rPr>
        <w:t xml:space="preserve">ajustado al </w:t>
      </w:r>
      <w:r w:rsidRPr="00487E45">
        <w:rPr>
          <w:lang w:val="es-ES_tradnl"/>
        </w:rPr>
        <w:t xml:space="preserve">Marco. Algunas informaron de que la actualización de sus estrategias y planes de acción nacionales </w:t>
      </w:r>
      <w:r w:rsidR="002A56B3" w:rsidRPr="00487E45">
        <w:rPr>
          <w:lang w:val="es-ES_tradnl"/>
        </w:rPr>
        <w:t xml:space="preserve">en materia de </w:t>
      </w:r>
      <w:r w:rsidRPr="00487E45">
        <w:rPr>
          <w:lang w:val="es-ES_tradnl"/>
        </w:rPr>
        <w:t xml:space="preserve">diversidad </w:t>
      </w:r>
      <w:r w:rsidR="002A56B3" w:rsidRPr="00487E45">
        <w:rPr>
          <w:lang w:val="es-ES_tradnl"/>
        </w:rPr>
        <w:t xml:space="preserve">biológica </w:t>
      </w:r>
      <w:r w:rsidRPr="00487E45">
        <w:rPr>
          <w:lang w:val="es-ES_tradnl"/>
        </w:rPr>
        <w:t>aún estaba en fase de desarrollo, y otras de que la a</w:t>
      </w:r>
      <w:r w:rsidR="00D74A03" w:rsidRPr="00487E45">
        <w:rPr>
          <w:lang w:val="es-ES_tradnl"/>
        </w:rPr>
        <w:t>rmonización</w:t>
      </w:r>
      <w:r w:rsidRPr="00487E45">
        <w:rPr>
          <w:lang w:val="es-ES_tradnl"/>
        </w:rPr>
        <w:t xml:space="preserve"> con el Marco no era posible debido a las limitaciones en materia de datos e investigación sobre la cuestión. Unas pocas Partes</w:t>
      </w:r>
      <w:r w:rsidR="004D5BE2" w:rsidRPr="00487E45">
        <w:rPr>
          <w:lang w:val="es-ES_tradnl"/>
        </w:rPr>
        <w:t xml:space="preserve"> dieron </w:t>
      </w:r>
      <w:r w:rsidRPr="00487E45">
        <w:rPr>
          <w:lang w:val="es-ES_tradnl"/>
        </w:rPr>
        <w:t>respuestas diferentes, por ejemplo, que la aplicación</w:t>
      </w:r>
      <w:r w:rsidR="008B6D33" w:rsidRPr="00487E45">
        <w:rPr>
          <w:lang w:val="es-ES_tradnl"/>
        </w:rPr>
        <w:t xml:space="preserve"> estaba en consonancia con </w:t>
      </w:r>
      <w:r w:rsidRPr="00487E45">
        <w:rPr>
          <w:lang w:val="es-ES_tradnl"/>
        </w:rPr>
        <w:t>otras estrategias.</w:t>
      </w:r>
    </w:p>
    <w:p w14:paraId="739D47BD" w14:textId="25DE1E17" w:rsidR="002F6480" w:rsidRPr="00487E45" w:rsidRDefault="002F6480" w:rsidP="002F6480">
      <w:pPr>
        <w:pStyle w:val="CBDNormalNumber"/>
        <w:rPr>
          <w:lang w:val="es-ES_tradnl"/>
        </w:rPr>
      </w:pPr>
      <w:r w:rsidRPr="00487E45">
        <w:rPr>
          <w:lang w:val="es-ES_tradnl"/>
        </w:rPr>
        <w:t>Las Partes informaron de que el Marco y la Iniciativa Internacional se complementaban mutuamente y que much</w:t>
      </w:r>
      <w:r w:rsidR="006A1A38" w:rsidRPr="00487E45">
        <w:rPr>
          <w:lang w:val="es-ES_tradnl"/>
        </w:rPr>
        <w:t xml:space="preserve">as de las metas </w:t>
      </w:r>
      <w:r w:rsidRPr="00487E45">
        <w:rPr>
          <w:lang w:val="es-ES_tradnl"/>
        </w:rPr>
        <w:t xml:space="preserve">del Marco contribuían a la conservación y el uso sostenible de la biodiversidad del suelo, y viceversa. </w:t>
      </w:r>
      <w:r w:rsidR="00B853A8" w:rsidRPr="00487E45">
        <w:rPr>
          <w:lang w:val="es-ES_tradnl"/>
        </w:rPr>
        <w:t>Observaron</w:t>
      </w:r>
      <w:r w:rsidRPr="00487E45">
        <w:rPr>
          <w:lang w:val="es-ES_tradnl"/>
        </w:rPr>
        <w:t xml:space="preserve"> que el marco de seguimiento del </w:t>
      </w:r>
      <w:r w:rsidR="00CD0B7D" w:rsidRPr="00487E45">
        <w:rPr>
          <w:lang w:val="es-ES_tradnl"/>
        </w:rPr>
        <w:t>Marco Mundial de Biodiversidad de Kunming-Montreal</w:t>
      </w:r>
      <w:r w:rsidRPr="00487E45">
        <w:rPr>
          <w:lang w:val="es-ES_tradnl"/>
        </w:rPr>
        <w:t xml:space="preserve"> carecía de </w:t>
      </w:r>
      <w:r w:rsidR="006A1A38" w:rsidRPr="00487E45">
        <w:rPr>
          <w:lang w:val="es-ES_tradnl"/>
        </w:rPr>
        <w:t xml:space="preserve">metas </w:t>
      </w:r>
      <w:r w:rsidRPr="00487E45">
        <w:rPr>
          <w:lang w:val="es-ES_tradnl"/>
        </w:rPr>
        <w:t xml:space="preserve">sobre la biodiversidad del suelo; sin embargo, había </w:t>
      </w:r>
      <w:r w:rsidR="00DE1B77" w:rsidRPr="00487E45">
        <w:rPr>
          <w:lang w:val="es-ES_tradnl"/>
        </w:rPr>
        <w:t xml:space="preserve">iniciativas </w:t>
      </w:r>
      <w:r w:rsidRPr="00487E45">
        <w:rPr>
          <w:lang w:val="es-ES_tradnl"/>
        </w:rPr>
        <w:t xml:space="preserve">que apoyaban la biodiversidad del suelo a través de </w:t>
      </w:r>
      <w:r w:rsidR="006A1A38" w:rsidRPr="00487E45">
        <w:rPr>
          <w:lang w:val="es-ES_tradnl"/>
        </w:rPr>
        <w:t xml:space="preserve">otras metas </w:t>
      </w:r>
      <w:r w:rsidRPr="00487E45">
        <w:rPr>
          <w:lang w:val="es-ES_tradnl"/>
        </w:rPr>
        <w:t>del Marco.</w:t>
      </w:r>
    </w:p>
    <w:p w14:paraId="73D61F22" w14:textId="13F2ED53" w:rsidR="002F6480" w:rsidRPr="00487E45" w:rsidRDefault="002F6480" w:rsidP="002F6480">
      <w:pPr>
        <w:pStyle w:val="CBDNormalNumber"/>
        <w:rPr>
          <w:lang w:val="es-ES_tradnl"/>
        </w:rPr>
      </w:pPr>
      <w:r w:rsidRPr="00487E45">
        <w:rPr>
          <w:lang w:val="es-ES_tradnl"/>
        </w:rPr>
        <w:t xml:space="preserve">La mayoría de las Partes informaron de que se estaban desarrollando buenas prácticas de gestión sostenible del suelo y </w:t>
      </w:r>
      <w:r w:rsidR="00B853A8" w:rsidRPr="00487E45">
        <w:rPr>
          <w:lang w:val="es-ES_tradnl"/>
        </w:rPr>
        <w:t xml:space="preserve">planificación espacial </w:t>
      </w:r>
      <w:r w:rsidRPr="00487E45">
        <w:rPr>
          <w:lang w:val="es-ES_tradnl"/>
        </w:rPr>
        <w:t>de manera participativa. Estas</w:t>
      </w:r>
      <w:r w:rsidR="00B853A8" w:rsidRPr="00487E45">
        <w:rPr>
          <w:lang w:val="es-ES_tradnl"/>
        </w:rPr>
        <w:t xml:space="preserve"> </w:t>
      </w:r>
      <w:r w:rsidR="00DE1B77" w:rsidRPr="00487E45">
        <w:rPr>
          <w:lang w:val="es-ES_tradnl"/>
        </w:rPr>
        <w:t>iniciativas</w:t>
      </w:r>
      <w:r w:rsidRPr="00487E45">
        <w:rPr>
          <w:lang w:val="es-ES_tradnl"/>
        </w:rPr>
        <w:t xml:space="preserve"> pueden contribuir al logro de la meta 1 del Marco.</w:t>
      </w:r>
    </w:p>
    <w:p w14:paraId="787556C1" w14:textId="49FF490E" w:rsidR="002F6480" w:rsidRPr="00487E45" w:rsidRDefault="002F6480" w:rsidP="002F6480">
      <w:pPr>
        <w:pStyle w:val="CBDNormalNumber"/>
        <w:rPr>
          <w:lang w:val="es-ES_tradnl"/>
        </w:rPr>
      </w:pPr>
      <w:r w:rsidRPr="00487E45">
        <w:rPr>
          <w:lang w:val="es-ES_tradnl"/>
        </w:rPr>
        <w:t xml:space="preserve">En relación con </w:t>
      </w:r>
      <w:r w:rsidR="0060581C" w:rsidRPr="00487E45">
        <w:rPr>
          <w:lang w:val="es-ES_tradnl"/>
        </w:rPr>
        <w:t>la meta</w:t>
      </w:r>
      <w:r w:rsidRPr="00487E45">
        <w:rPr>
          <w:lang w:val="es-ES_tradnl"/>
        </w:rPr>
        <w:t xml:space="preserve"> 2 del Marco, algunas Partes mencionaron que, si bien la biodiversidad del suelo no se abordaba como un tema independiente, muchas </w:t>
      </w:r>
      <w:r w:rsidR="00DE1B77" w:rsidRPr="00487E45">
        <w:rPr>
          <w:lang w:val="es-ES_tradnl"/>
        </w:rPr>
        <w:t>iniciativas</w:t>
      </w:r>
      <w:r w:rsidRPr="00487E45">
        <w:rPr>
          <w:lang w:val="es-ES_tradnl"/>
        </w:rPr>
        <w:t>, como la restauración de tierras degradadas, la restauración de ecosistemas y la reforestación, mejoraban la salud del suelo.</w:t>
      </w:r>
      <w:r w:rsidR="00DE1B77" w:rsidRPr="00487E45">
        <w:rPr>
          <w:lang w:val="es-ES_tradnl"/>
        </w:rPr>
        <w:t xml:space="preserve"> </w:t>
      </w:r>
      <w:r w:rsidRPr="00487E45">
        <w:rPr>
          <w:lang w:val="es-ES_tradnl"/>
        </w:rPr>
        <w:lastRenderedPageBreak/>
        <w:t xml:space="preserve">Una Parte destacó que la Iniciativa Internacional debía vincularse al proceso de restauración, incluida la restauración </w:t>
      </w:r>
      <w:proofErr w:type="spellStart"/>
      <w:r w:rsidRPr="00487E45">
        <w:rPr>
          <w:lang w:val="es-ES_tradnl"/>
        </w:rPr>
        <w:t>biocéntrica</w:t>
      </w:r>
      <w:proofErr w:type="spellEnd"/>
      <w:r w:rsidRPr="00487E45">
        <w:rPr>
          <w:lang w:val="es-ES_tradnl"/>
        </w:rPr>
        <w:t>, y a sus fases, como la biorremediación. Algunas Partes también mencionaron</w:t>
      </w:r>
      <w:r w:rsidR="00DE1B77" w:rsidRPr="00487E45">
        <w:rPr>
          <w:lang w:val="es-ES_tradnl"/>
        </w:rPr>
        <w:t xml:space="preserve"> que las</w:t>
      </w:r>
      <w:r w:rsidRPr="00487E45">
        <w:rPr>
          <w:lang w:val="es-ES_tradnl"/>
        </w:rPr>
        <w:t xml:space="preserve"> </w:t>
      </w:r>
      <w:r w:rsidR="00DE1B77" w:rsidRPr="00487E45">
        <w:rPr>
          <w:lang w:val="es-ES_tradnl"/>
        </w:rPr>
        <w:t xml:space="preserve">iniciativas </w:t>
      </w:r>
      <w:r w:rsidRPr="00487E45">
        <w:rPr>
          <w:lang w:val="es-ES_tradnl"/>
        </w:rPr>
        <w:t xml:space="preserve">para revertir las tendencias de degradación del suelo en áreas protegidas, humedales, pastizales, ecosistemas forestales y paisajes agrícolas </w:t>
      </w:r>
      <w:r w:rsidR="00DE1B77" w:rsidRPr="00487E45">
        <w:rPr>
          <w:lang w:val="es-ES_tradnl"/>
        </w:rPr>
        <w:t xml:space="preserve">eran </w:t>
      </w:r>
      <w:r w:rsidRPr="00487E45">
        <w:rPr>
          <w:lang w:val="es-ES_tradnl"/>
        </w:rPr>
        <w:t>beneficiosas para la biodiversidad del suelo.</w:t>
      </w:r>
    </w:p>
    <w:p w14:paraId="488E309C" w14:textId="56A55073" w:rsidR="002F6480" w:rsidRPr="00487E45" w:rsidRDefault="002F6480" w:rsidP="002F6480">
      <w:pPr>
        <w:pStyle w:val="CBDNormalNumber"/>
        <w:rPr>
          <w:lang w:val="es-ES_tradnl"/>
        </w:rPr>
      </w:pPr>
      <w:r w:rsidRPr="00487E45">
        <w:rPr>
          <w:lang w:val="es-ES_tradnl"/>
        </w:rPr>
        <w:t xml:space="preserve">En relación con </w:t>
      </w:r>
      <w:r w:rsidR="0060581C" w:rsidRPr="00487E45">
        <w:rPr>
          <w:lang w:val="es-ES_tradnl"/>
        </w:rPr>
        <w:t>la meta</w:t>
      </w:r>
      <w:r w:rsidRPr="00487E45">
        <w:rPr>
          <w:lang w:val="es-ES_tradnl"/>
        </w:rPr>
        <w:t xml:space="preserve"> 3, las Partes </w:t>
      </w:r>
      <w:r w:rsidR="00826D33" w:rsidRPr="00487E45">
        <w:rPr>
          <w:lang w:val="es-ES_tradnl"/>
        </w:rPr>
        <w:t>señalaron</w:t>
      </w:r>
      <w:r w:rsidRPr="00487E45">
        <w:rPr>
          <w:lang w:val="es-ES_tradnl"/>
        </w:rPr>
        <w:t xml:space="preserve"> que la </w:t>
      </w:r>
      <w:r w:rsidR="00826D33" w:rsidRPr="00487E45">
        <w:rPr>
          <w:lang w:val="es-ES_tradnl"/>
        </w:rPr>
        <w:t>determinación</w:t>
      </w:r>
      <w:r w:rsidRPr="00487E45">
        <w:rPr>
          <w:lang w:val="es-ES_tradnl"/>
        </w:rPr>
        <w:t xml:space="preserve"> e inclusión de áreas para proteger especies de hongos raras y en peligro de extinción, ecosistemas ricos en carbono, como humedales, incluidas turberas, pastizales y praderas marinas, podrían contribuir a la conservación eficaz de la biodiversidad del suelo.</w:t>
      </w:r>
    </w:p>
    <w:p w14:paraId="11EBAC50" w14:textId="03934145" w:rsidR="002F6480" w:rsidRPr="00487E45" w:rsidRDefault="002F6480" w:rsidP="002F6480">
      <w:pPr>
        <w:pStyle w:val="CBDNormalNumber"/>
        <w:rPr>
          <w:lang w:val="es-ES_tradnl"/>
        </w:rPr>
      </w:pPr>
      <w:r w:rsidRPr="00487E45">
        <w:rPr>
          <w:lang w:val="es-ES_tradnl"/>
        </w:rPr>
        <w:t xml:space="preserve">En relación con </w:t>
      </w:r>
      <w:r w:rsidR="0060581C" w:rsidRPr="00487E45">
        <w:rPr>
          <w:lang w:val="es-ES_tradnl"/>
        </w:rPr>
        <w:t>la meta</w:t>
      </w:r>
      <w:r w:rsidRPr="00487E45">
        <w:rPr>
          <w:lang w:val="es-ES_tradnl"/>
        </w:rPr>
        <w:t xml:space="preserve"> 4, una Parte informó de que los taxones del suelo </w:t>
      </w:r>
      <w:r w:rsidR="00826D33" w:rsidRPr="00487E45">
        <w:rPr>
          <w:lang w:val="es-ES_tradnl"/>
        </w:rPr>
        <w:t xml:space="preserve">estaban incluidos </w:t>
      </w:r>
      <w:r w:rsidRPr="00487E45">
        <w:rPr>
          <w:lang w:val="es-ES_tradnl"/>
        </w:rPr>
        <w:t>en los informes sobre especies silvestres, a pesar de la</w:t>
      </w:r>
      <w:r w:rsidR="00826D33" w:rsidRPr="00487E45">
        <w:rPr>
          <w:lang w:val="es-ES_tradnl"/>
        </w:rPr>
        <w:t xml:space="preserve">s </w:t>
      </w:r>
      <w:r w:rsidR="009543E1" w:rsidRPr="00487E45">
        <w:rPr>
          <w:lang w:val="es-ES_tradnl"/>
        </w:rPr>
        <w:t xml:space="preserve">deficiencias en </w:t>
      </w:r>
      <w:r w:rsidR="00826D33" w:rsidRPr="00487E45">
        <w:rPr>
          <w:lang w:val="es-ES_tradnl"/>
        </w:rPr>
        <w:t xml:space="preserve">los </w:t>
      </w:r>
      <w:r w:rsidRPr="00487E45">
        <w:rPr>
          <w:lang w:val="es-ES_tradnl"/>
        </w:rPr>
        <w:t xml:space="preserve">datos para la mayoría de las especies. Esto pone de relieve la necesidad de </w:t>
      </w:r>
      <w:r w:rsidR="00072450" w:rsidRPr="00487E45">
        <w:rPr>
          <w:lang w:val="es-ES_tradnl"/>
        </w:rPr>
        <w:t xml:space="preserve">realizar más investigaciones taxonómicas </w:t>
      </w:r>
      <w:r w:rsidR="006F2248" w:rsidRPr="00487E45">
        <w:rPr>
          <w:lang w:val="es-ES_tradnl"/>
        </w:rPr>
        <w:t xml:space="preserve">y vigilar </w:t>
      </w:r>
      <w:r w:rsidR="00072450" w:rsidRPr="00487E45">
        <w:rPr>
          <w:lang w:val="es-ES_tradnl"/>
        </w:rPr>
        <w:t>la biodiversidad del suelo</w:t>
      </w:r>
      <w:r w:rsidRPr="00487E45">
        <w:rPr>
          <w:lang w:val="es-ES_tradnl"/>
        </w:rPr>
        <w:t xml:space="preserve">. Una taxonomía precisa es esencial, por ejemplo, para identificar plagas y especies beneficiosas, apoyar estrategias de gestión integrada de plagas, </w:t>
      </w:r>
      <w:r w:rsidR="00B62210" w:rsidRPr="00487E45">
        <w:rPr>
          <w:lang w:val="es-ES_tradnl"/>
        </w:rPr>
        <w:t xml:space="preserve">vigilar </w:t>
      </w:r>
      <w:r w:rsidRPr="00487E45">
        <w:rPr>
          <w:lang w:val="es-ES_tradnl"/>
        </w:rPr>
        <w:t>la biodiversidad del suelo y preservar e</w:t>
      </w:r>
      <w:r w:rsidR="00B62210" w:rsidRPr="00487E45">
        <w:rPr>
          <w:lang w:val="es-ES_tradnl"/>
        </w:rPr>
        <w:t xml:space="preserve">jemplares </w:t>
      </w:r>
      <w:r w:rsidRPr="00487E45">
        <w:rPr>
          <w:lang w:val="es-ES_tradnl"/>
        </w:rPr>
        <w:t>y material genético para estudios ecológicos a largo plazo.</w:t>
      </w:r>
    </w:p>
    <w:p w14:paraId="193E3229" w14:textId="2449A5A7" w:rsidR="002F6480" w:rsidRPr="00487E45" w:rsidRDefault="002F6480" w:rsidP="002F6480">
      <w:pPr>
        <w:pStyle w:val="CBDNormalNumber"/>
        <w:rPr>
          <w:lang w:val="es-ES_tradnl"/>
        </w:rPr>
      </w:pPr>
      <w:r w:rsidRPr="00487E45">
        <w:rPr>
          <w:lang w:val="es-ES_tradnl"/>
        </w:rPr>
        <w:t xml:space="preserve">En relación con </w:t>
      </w:r>
      <w:r w:rsidR="0060581C" w:rsidRPr="00487E45">
        <w:rPr>
          <w:lang w:val="es-ES_tradnl"/>
        </w:rPr>
        <w:t>la meta</w:t>
      </w:r>
      <w:r w:rsidRPr="00487E45">
        <w:rPr>
          <w:lang w:val="es-ES_tradnl"/>
        </w:rPr>
        <w:t xml:space="preserve"> 5, se dieron ejemplos de cómo las Partes estaban promoviendo la conservación y el uso sostenible del reino de los hongos mediante la imposición de ciertas restricciones a la extracción de hongos en zonas </w:t>
      </w:r>
      <w:r w:rsidR="00B62210" w:rsidRPr="00487E45">
        <w:rPr>
          <w:lang w:val="es-ES_tradnl"/>
        </w:rPr>
        <w:t xml:space="preserve">que se consideran clave </w:t>
      </w:r>
      <w:r w:rsidRPr="00487E45">
        <w:rPr>
          <w:lang w:val="es-ES_tradnl"/>
        </w:rPr>
        <w:t>para la conservación de la diversidad</w:t>
      </w:r>
      <w:r w:rsidR="00B62210" w:rsidRPr="00487E45">
        <w:rPr>
          <w:lang w:val="es-ES_tradnl"/>
        </w:rPr>
        <w:t xml:space="preserve"> biológica</w:t>
      </w:r>
      <w:r w:rsidRPr="00487E45">
        <w:rPr>
          <w:lang w:val="es-ES_tradnl"/>
        </w:rPr>
        <w:t>.</w:t>
      </w:r>
    </w:p>
    <w:p w14:paraId="0217121C" w14:textId="05616C9B" w:rsidR="002F6480" w:rsidRPr="00487E45" w:rsidRDefault="002F6480" w:rsidP="002F6480">
      <w:pPr>
        <w:pStyle w:val="CBDNormalNumber"/>
        <w:rPr>
          <w:lang w:val="es-ES_tradnl"/>
        </w:rPr>
      </w:pPr>
      <w:r w:rsidRPr="00487E45">
        <w:rPr>
          <w:lang w:val="es-ES_tradnl"/>
        </w:rPr>
        <w:t xml:space="preserve">En relación con la meta 6, las Partes informaron sobre la </w:t>
      </w:r>
      <w:r w:rsidR="00661960" w:rsidRPr="00487E45">
        <w:rPr>
          <w:lang w:val="es-ES_tradnl"/>
        </w:rPr>
        <w:t xml:space="preserve">armonización </w:t>
      </w:r>
      <w:r w:rsidRPr="00487E45">
        <w:rPr>
          <w:lang w:val="es-ES_tradnl"/>
        </w:rPr>
        <w:t xml:space="preserve">con las estrategias para prevenir, controlar o erradicar las especies exóticas invasoras, ya que </w:t>
      </w:r>
      <w:r w:rsidR="00661960" w:rsidRPr="00487E45">
        <w:rPr>
          <w:lang w:val="es-ES_tradnl"/>
        </w:rPr>
        <w:t xml:space="preserve">dichas iniciativas </w:t>
      </w:r>
      <w:r w:rsidRPr="00487E45">
        <w:rPr>
          <w:lang w:val="es-ES_tradnl"/>
        </w:rPr>
        <w:t>podrían ser pertinentes para los suelos y las especies exóticas invasoras podrían afectar directa o indirectamente a la relación entre las plantas y los organismos del suelo.</w:t>
      </w:r>
    </w:p>
    <w:p w14:paraId="4A1E6D06" w14:textId="498CC5F5" w:rsidR="002F6480" w:rsidRPr="00487E45" w:rsidRDefault="002F6480" w:rsidP="002F6480">
      <w:pPr>
        <w:pStyle w:val="CBDNormalNumber"/>
        <w:rPr>
          <w:lang w:val="es-ES_tradnl"/>
        </w:rPr>
      </w:pPr>
      <w:r w:rsidRPr="00487E45">
        <w:rPr>
          <w:lang w:val="es-ES_tradnl"/>
        </w:rPr>
        <w:t>En relación con la meta 7, las Partes mencionaron las normativas sobre suelos contaminados y su remediación con consideraciones ecológicas. Otros ejemplos se referían a la reducción de la contaminación del suelo mediante la gestión óptima de los nutrientes y los productos fitosanitarios, así como la gestión del agua y los residuos industriales. Esas medidas contribuyen a la salud del suelo, la biodiversidad del suelo y la prestación de funciones y servicios ecosistémicos.</w:t>
      </w:r>
    </w:p>
    <w:p w14:paraId="0C496982" w14:textId="496732BF" w:rsidR="002F6480" w:rsidRPr="00487E45" w:rsidRDefault="002F6480" w:rsidP="002F6480">
      <w:pPr>
        <w:pStyle w:val="CBDNormalNumber"/>
        <w:rPr>
          <w:lang w:val="es-ES_tradnl"/>
        </w:rPr>
      </w:pPr>
      <w:r w:rsidRPr="00487E45">
        <w:rPr>
          <w:lang w:val="es-ES_tradnl"/>
        </w:rPr>
        <w:t xml:space="preserve">En </w:t>
      </w:r>
      <w:r w:rsidR="00C40D31" w:rsidRPr="00487E45">
        <w:rPr>
          <w:lang w:val="es-ES_tradnl"/>
        </w:rPr>
        <w:t xml:space="preserve">cuanto a </w:t>
      </w:r>
      <w:r w:rsidRPr="00487E45">
        <w:rPr>
          <w:lang w:val="es-ES_tradnl"/>
        </w:rPr>
        <w:t xml:space="preserve">la meta 8, las Partes </w:t>
      </w:r>
      <w:r w:rsidR="00661960" w:rsidRPr="00487E45">
        <w:rPr>
          <w:lang w:val="es-ES_tradnl"/>
        </w:rPr>
        <w:t xml:space="preserve">dieron </w:t>
      </w:r>
      <w:r w:rsidRPr="00487E45">
        <w:rPr>
          <w:lang w:val="es-ES_tradnl"/>
        </w:rPr>
        <w:t xml:space="preserve">ejemplos de cómo las iniciativas de mitigación del cambio climático, adaptación y reducción del riesgo de desastres que </w:t>
      </w:r>
      <w:r w:rsidR="00A33F33" w:rsidRPr="00487E45">
        <w:rPr>
          <w:lang w:val="es-ES_tradnl"/>
        </w:rPr>
        <w:t xml:space="preserve">contribuyen a </w:t>
      </w:r>
      <w:r w:rsidRPr="00487E45">
        <w:rPr>
          <w:lang w:val="es-ES_tradnl"/>
        </w:rPr>
        <w:t>la captura de carbono y promueven la resiliencia también podrían</w:t>
      </w:r>
      <w:r w:rsidR="00050167" w:rsidRPr="00487E45">
        <w:rPr>
          <w:lang w:val="es-ES_tradnl"/>
        </w:rPr>
        <w:t xml:space="preserve"> contribuir a </w:t>
      </w:r>
      <w:r w:rsidRPr="00487E45">
        <w:rPr>
          <w:lang w:val="es-ES_tradnl"/>
        </w:rPr>
        <w:t>la conservación de la biodiversidad del suelo y sus múltiples funciones y servicios ecosistémicos, como la función hidrológica de los suelos, que aumenta la resiliencia del suelo frente a sequías, inundaciones, incendios forestales y otros desastres.</w:t>
      </w:r>
    </w:p>
    <w:p w14:paraId="77616109" w14:textId="7B3C6D64" w:rsidR="002F6480" w:rsidRPr="00487E45" w:rsidRDefault="002F6480" w:rsidP="002F6480">
      <w:pPr>
        <w:pStyle w:val="CBDNormalNumber"/>
        <w:rPr>
          <w:lang w:val="es-ES_tradnl"/>
        </w:rPr>
      </w:pPr>
      <w:r w:rsidRPr="00487E45">
        <w:rPr>
          <w:lang w:val="es-ES_tradnl"/>
        </w:rPr>
        <w:t xml:space="preserve">En </w:t>
      </w:r>
      <w:r w:rsidR="00C40D31" w:rsidRPr="00487E45">
        <w:rPr>
          <w:lang w:val="es-ES_tradnl"/>
        </w:rPr>
        <w:t xml:space="preserve">lo que respecta a la </w:t>
      </w:r>
      <w:r w:rsidRPr="00487E45">
        <w:rPr>
          <w:lang w:val="es-ES_tradnl"/>
        </w:rPr>
        <w:t xml:space="preserve">meta 9, </w:t>
      </w:r>
      <w:r w:rsidR="00F73AFE" w:rsidRPr="00487E45">
        <w:rPr>
          <w:lang w:val="es-ES_tradnl"/>
        </w:rPr>
        <w:t xml:space="preserve">sobre </w:t>
      </w:r>
      <w:r w:rsidRPr="00487E45">
        <w:rPr>
          <w:lang w:val="es-ES_tradnl"/>
        </w:rPr>
        <w:t>la gestión sostenible de las especies silvestres en beneficio de las personas, las comunicaciones incluyeron ejemplos del uso sostenible de los hongos con fines alimentarios y medicinales.</w:t>
      </w:r>
    </w:p>
    <w:p w14:paraId="6DD49B0A" w14:textId="693896A0" w:rsidR="002F6480" w:rsidRPr="00487E45" w:rsidRDefault="002F6480" w:rsidP="002F6480">
      <w:pPr>
        <w:pStyle w:val="CBDNormalNumber"/>
        <w:rPr>
          <w:lang w:val="es-ES_tradnl"/>
        </w:rPr>
      </w:pPr>
      <w:r w:rsidRPr="00487E45">
        <w:rPr>
          <w:lang w:val="es-ES_tradnl"/>
        </w:rPr>
        <w:t xml:space="preserve">En relación con la meta 10, las Partes proporcionaron ejemplos de prácticas agroecológicas y regenerativas para la gestión del suelo y medios para </w:t>
      </w:r>
      <w:r w:rsidR="00F10721" w:rsidRPr="00487E45">
        <w:rPr>
          <w:lang w:val="es-ES_tradnl"/>
        </w:rPr>
        <w:t xml:space="preserve">hacer frente a los desafíos </w:t>
      </w:r>
      <w:r w:rsidRPr="00487E45">
        <w:rPr>
          <w:lang w:val="es-ES_tradnl"/>
        </w:rPr>
        <w:t xml:space="preserve">de la agricultura sostenible que también tenían beneficios colaterales para la salud y la biodiversidad del suelo, como las prácticas que favorecían la agrosilvicultura y la agroecología, así como el </w:t>
      </w:r>
      <w:proofErr w:type="spellStart"/>
      <w:r w:rsidRPr="00487E45">
        <w:rPr>
          <w:lang w:val="es-ES_tradnl"/>
        </w:rPr>
        <w:t>silvopastor</w:t>
      </w:r>
      <w:r w:rsidR="00F10721" w:rsidRPr="00487E45">
        <w:rPr>
          <w:lang w:val="es-ES_tradnl"/>
        </w:rPr>
        <w:t>eo</w:t>
      </w:r>
      <w:proofErr w:type="spellEnd"/>
      <w:r w:rsidR="00F10721" w:rsidRPr="00487E45">
        <w:rPr>
          <w:lang w:val="es-ES_tradnl"/>
        </w:rPr>
        <w:t xml:space="preserve"> </w:t>
      </w:r>
      <w:r w:rsidRPr="00487E45">
        <w:rPr>
          <w:lang w:val="es-ES_tradnl"/>
        </w:rPr>
        <w:t>y la trashumancia, para mejorar la conectividad ecológica.</w:t>
      </w:r>
    </w:p>
    <w:p w14:paraId="104CC9BE" w14:textId="3A002164" w:rsidR="002F6480" w:rsidRPr="00487E45" w:rsidRDefault="002F6480" w:rsidP="002F6480">
      <w:pPr>
        <w:pStyle w:val="CBDNormalNumber"/>
        <w:rPr>
          <w:lang w:val="es-ES_tradnl"/>
        </w:rPr>
      </w:pPr>
      <w:r w:rsidRPr="00487E45">
        <w:rPr>
          <w:lang w:val="es-ES_tradnl"/>
        </w:rPr>
        <w:t xml:space="preserve">En relación con la meta 11, las Partes informaron de que, para apoyar la salud del suelo y el aumento del carbono orgánico del suelo, era necesario apoyar a los productores agrícolas en la adopción de prácticas agrícolas que aumentaran la cubierta vegetal y la </w:t>
      </w:r>
      <w:r w:rsidR="00E9739C" w:rsidRPr="00487E45">
        <w:rPr>
          <w:lang w:val="es-ES_tradnl"/>
        </w:rPr>
        <w:t>diversidad biológica agrícola</w:t>
      </w:r>
      <w:r w:rsidRPr="00487E45">
        <w:rPr>
          <w:lang w:val="es-ES_tradnl"/>
        </w:rPr>
        <w:t xml:space="preserve">. </w:t>
      </w:r>
      <w:r w:rsidR="00956EDF" w:rsidRPr="00487E45">
        <w:rPr>
          <w:lang w:val="es-ES_tradnl"/>
        </w:rPr>
        <w:t xml:space="preserve">Dichas </w:t>
      </w:r>
      <w:r w:rsidRPr="00487E45">
        <w:rPr>
          <w:lang w:val="es-ES_tradnl"/>
        </w:rPr>
        <w:t>prácticas podían prevenir la erosión y la sequía y aumentar la resiliencia ante las inundaciones y otros desastres. Algunas Partes mencionaron que se habían adoptado medidas para la salud del suelo en el marco de las políticas forestales y en relación con la resiliencia ante los incendios forestales.</w:t>
      </w:r>
    </w:p>
    <w:p w14:paraId="6CE44248" w14:textId="64CD4D75" w:rsidR="002F6480" w:rsidRPr="00487E45" w:rsidRDefault="002F6480" w:rsidP="002F6480">
      <w:pPr>
        <w:pStyle w:val="CBDNormalNumber"/>
        <w:rPr>
          <w:lang w:val="es-ES_tradnl"/>
        </w:rPr>
      </w:pPr>
      <w:r w:rsidRPr="00487E45">
        <w:rPr>
          <w:lang w:val="es-ES_tradnl"/>
        </w:rPr>
        <w:lastRenderedPageBreak/>
        <w:t xml:space="preserve">En relación con la meta 12, algunas Partes mencionaron que la salud del suelo estaba </w:t>
      </w:r>
      <w:r w:rsidR="00DD2723" w:rsidRPr="00487E45">
        <w:rPr>
          <w:lang w:val="es-ES_tradnl"/>
        </w:rPr>
        <w:t xml:space="preserve">vinculada a </w:t>
      </w:r>
      <w:r w:rsidRPr="00487E45">
        <w:rPr>
          <w:lang w:val="es-ES_tradnl"/>
        </w:rPr>
        <w:t>la salud humana. Una Parte informó de que es</w:t>
      </w:r>
      <w:r w:rsidR="00DD2723" w:rsidRPr="00487E45">
        <w:rPr>
          <w:lang w:val="es-ES_tradnl"/>
        </w:rPr>
        <w:t xml:space="preserve">e vínculo </w:t>
      </w:r>
      <w:r w:rsidRPr="00487E45">
        <w:rPr>
          <w:lang w:val="es-ES_tradnl"/>
        </w:rPr>
        <w:t>se reconocía en su último plan estratégico para la salud y el medio ambiente.</w:t>
      </w:r>
    </w:p>
    <w:p w14:paraId="0BCFB035" w14:textId="0BB7202A" w:rsidR="002F6480" w:rsidRPr="00487E45" w:rsidRDefault="002F6480" w:rsidP="002F6480">
      <w:pPr>
        <w:pStyle w:val="CBDNormalNumber"/>
        <w:rPr>
          <w:lang w:val="es-ES_tradnl"/>
        </w:rPr>
      </w:pPr>
      <w:r w:rsidRPr="00487E45">
        <w:rPr>
          <w:lang w:val="es-ES_tradnl"/>
        </w:rPr>
        <w:t xml:space="preserve">En </w:t>
      </w:r>
      <w:r w:rsidR="00C40D31" w:rsidRPr="00487E45">
        <w:rPr>
          <w:lang w:val="es-ES_tradnl"/>
        </w:rPr>
        <w:t xml:space="preserve">lo que respecta a la </w:t>
      </w:r>
      <w:r w:rsidR="0060581C" w:rsidRPr="00487E45">
        <w:rPr>
          <w:lang w:val="es-ES_tradnl"/>
        </w:rPr>
        <w:t>meta</w:t>
      </w:r>
      <w:r w:rsidRPr="00487E45">
        <w:rPr>
          <w:lang w:val="es-ES_tradnl"/>
        </w:rPr>
        <w:t xml:space="preserve"> 13, una Parte </w:t>
      </w:r>
      <w:r w:rsidR="00F45787" w:rsidRPr="00487E45">
        <w:rPr>
          <w:lang w:val="es-ES_tradnl"/>
        </w:rPr>
        <w:t>dio</w:t>
      </w:r>
      <w:r w:rsidRPr="00487E45">
        <w:rPr>
          <w:lang w:val="es-ES_tradnl"/>
        </w:rPr>
        <w:t xml:space="preserve"> un ejemplo de reglamentos conformes al Protocolo de Nagoya sobre el acceso a los recursos genéticos y la participación justa y equitativa en los beneficios derivados de su utilización, en relación con el acceso a los recursos genéticos de taxones silvestres del suelo y la participación justa y equitativa en los beneficios, así como los conocimientos tradicionales</w:t>
      </w:r>
      <w:r w:rsidR="00927BA4" w:rsidRPr="00487E45">
        <w:rPr>
          <w:lang w:val="es-ES_tradnl"/>
        </w:rPr>
        <w:t xml:space="preserve"> vinculados a </w:t>
      </w:r>
      <w:r w:rsidRPr="00487E45">
        <w:rPr>
          <w:lang w:val="es-ES_tradnl"/>
        </w:rPr>
        <w:t>los recursos genéticos del suelo.</w:t>
      </w:r>
    </w:p>
    <w:p w14:paraId="39A79208" w14:textId="1F015139" w:rsidR="002F6480" w:rsidRPr="00487E45" w:rsidRDefault="002F6480" w:rsidP="002F6480">
      <w:pPr>
        <w:pStyle w:val="CBDNormalNumber"/>
        <w:rPr>
          <w:lang w:val="es-ES_tradnl"/>
        </w:rPr>
      </w:pPr>
      <w:r w:rsidRPr="00487E45">
        <w:rPr>
          <w:lang w:val="es-ES_tradnl"/>
        </w:rPr>
        <w:t>En</w:t>
      </w:r>
      <w:r w:rsidR="00C40D31" w:rsidRPr="00487E45">
        <w:rPr>
          <w:lang w:val="es-ES_tradnl"/>
        </w:rPr>
        <w:t xml:space="preserve"> cuanto </w:t>
      </w:r>
      <w:r w:rsidR="007A4172" w:rsidRPr="00487E45">
        <w:rPr>
          <w:lang w:val="es-ES_tradnl"/>
        </w:rPr>
        <w:t xml:space="preserve">a </w:t>
      </w:r>
      <w:r w:rsidRPr="00487E45">
        <w:rPr>
          <w:lang w:val="es-ES_tradnl"/>
        </w:rPr>
        <w:t xml:space="preserve">la meta 14, las Partes mencionaron la </w:t>
      </w:r>
      <w:r w:rsidR="00AE7EC9" w:rsidRPr="00487E45">
        <w:rPr>
          <w:lang w:val="es-ES_tradnl"/>
        </w:rPr>
        <w:t xml:space="preserve">compatibilidad </w:t>
      </w:r>
      <w:r w:rsidRPr="00487E45">
        <w:rPr>
          <w:lang w:val="es-ES_tradnl"/>
        </w:rPr>
        <w:t>de la resiliencia ambiental con otras estrategias, como las relacionadas con la agricultura y los sistemas alimentarios, la restauración, la salud, la seguridad hídrica y el clima. Sin embargo, algunas Partes subrayaron que uno de los principales obstáculos para la aplicación de la Iniciativa Internacional era la débil coordinación interinstitucional e intersectorial de l</w:t>
      </w:r>
      <w:r w:rsidR="00BC0F89" w:rsidRPr="00487E45">
        <w:rPr>
          <w:lang w:val="es-ES_tradnl"/>
        </w:rPr>
        <w:t xml:space="preserve">as actividades </w:t>
      </w:r>
      <w:r w:rsidRPr="00487E45">
        <w:rPr>
          <w:lang w:val="es-ES_tradnl"/>
        </w:rPr>
        <w:t>para abordar la biodiversidad del suelo de manera integral.</w:t>
      </w:r>
    </w:p>
    <w:p w14:paraId="6C9A2042" w14:textId="230E0568" w:rsidR="002F6480" w:rsidRPr="00487E45" w:rsidRDefault="002F6480" w:rsidP="002F6480">
      <w:pPr>
        <w:pStyle w:val="CBDNormalNumber"/>
        <w:rPr>
          <w:lang w:val="es-ES_tradnl"/>
        </w:rPr>
      </w:pPr>
      <w:r w:rsidRPr="00487E45">
        <w:rPr>
          <w:lang w:val="es-ES_tradnl"/>
        </w:rPr>
        <w:t xml:space="preserve">En </w:t>
      </w:r>
      <w:r w:rsidR="00C40D31" w:rsidRPr="00487E45">
        <w:rPr>
          <w:lang w:val="es-ES_tradnl"/>
        </w:rPr>
        <w:t xml:space="preserve">lo que se refiere a </w:t>
      </w:r>
      <w:r w:rsidRPr="00487E45">
        <w:rPr>
          <w:lang w:val="es-ES_tradnl"/>
        </w:rPr>
        <w:t xml:space="preserve">la meta 15, </w:t>
      </w:r>
      <w:r w:rsidR="00841189" w:rsidRPr="00487E45">
        <w:rPr>
          <w:lang w:val="es-ES_tradnl"/>
        </w:rPr>
        <w:t xml:space="preserve">aparte </w:t>
      </w:r>
      <w:r w:rsidRPr="00487E45">
        <w:rPr>
          <w:lang w:val="es-ES_tradnl"/>
        </w:rPr>
        <w:t xml:space="preserve">de una Parte que recordó que la gestión sostenible era una cuestión importante tanto para las empresas agrícolas como para el público en general, no se hizo ninguna otra mención a las empresas. La Parte en cuestión también </w:t>
      </w:r>
      <w:r w:rsidR="00841189" w:rsidRPr="00487E45">
        <w:rPr>
          <w:lang w:val="es-ES_tradnl"/>
        </w:rPr>
        <w:t>dio</w:t>
      </w:r>
      <w:r w:rsidRPr="00487E45">
        <w:rPr>
          <w:lang w:val="es-ES_tradnl"/>
        </w:rPr>
        <w:t xml:space="preserve"> un ejemplo de un programa que incluía a la industria, los agricultores y otros </w:t>
      </w:r>
      <w:r w:rsidR="00841189" w:rsidRPr="00487E45">
        <w:rPr>
          <w:lang w:val="es-ES_tradnl"/>
        </w:rPr>
        <w:t>encargados de la gestión de </w:t>
      </w:r>
      <w:r w:rsidRPr="00487E45">
        <w:rPr>
          <w:lang w:val="es-ES_tradnl"/>
        </w:rPr>
        <w:t>tierra</w:t>
      </w:r>
      <w:r w:rsidR="00841189" w:rsidRPr="00487E45">
        <w:rPr>
          <w:lang w:val="es-ES_tradnl"/>
        </w:rPr>
        <w:t>s</w:t>
      </w:r>
      <w:r w:rsidRPr="00487E45">
        <w:rPr>
          <w:lang w:val="es-ES_tradnl"/>
        </w:rPr>
        <w:t xml:space="preserve"> y se refería a una ciencia del suelo nueva y más avanzada para mejorar la salud del suelo, con miras a aumentar la productividad, la rentabilidad y la resiliencia y contribuir a mitigar el cambio climático.</w:t>
      </w:r>
    </w:p>
    <w:p w14:paraId="6FD47EA2" w14:textId="0282BE99" w:rsidR="002F6480" w:rsidRPr="00487E45" w:rsidRDefault="002F6480" w:rsidP="002F6480">
      <w:pPr>
        <w:pStyle w:val="CBDNormalNumber"/>
        <w:rPr>
          <w:lang w:val="es-ES_tradnl"/>
        </w:rPr>
      </w:pPr>
      <w:r w:rsidRPr="00487E45">
        <w:rPr>
          <w:lang w:val="es-ES_tradnl"/>
        </w:rPr>
        <w:t xml:space="preserve">No se mencionaron vínculos en relación con </w:t>
      </w:r>
      <w:r w:rsidR="0060581C" w:rsidRPr="00487E45">
        <w:rPr>
          <w:lang w:val="es-ES_tradnl"/>
        </w:rPr>
        <w:t>la meta</w:t>
      </w:r>
      <w:r w:rsidRPr="00487E45">
        <w:rPr>
          <w:lang w:val="es-ES_tradnl"/>
        </w:rPr>
        <w:t xml:space="preserve"> 18, aunque los incentivos positivos para la conservación y el uso sostenible de la biodiversidad también podrían contribuir a la conservación de la biodiversidad del suelo.</w:t>
      </w:r>
    </w:p>
    <w:p w14:paraId="460AF407" w14:textId="46A8D20E" w:rsidR="002F6480" w:rsidRPr="00487E45" w:rsidRDefault="002F6480" w:rsidP="002F6480">
      <w:pPr>
        <w:pStyle w:val="CBDNormalNumber"/>
        <w:rPr>
          <w:lang w:val="es-ES_tradnl"/>
        </w:rPr>
      </w:pPr>
      <w:r w:rsidRPr="00487E45">
        <w:rPr>
          <w:lang w:val="es-ES_tradnl"/>
        </w:rPr>
        <w:t xml:space="preserve">En </w:t>
      </w:r>
      <w:r w:rsidR="00C40D31" w:rsidRPr="00487E45">
        <w:rPr>
          <w:lang w:val="es-ES_tradnl"/>
        </w:rPr>
        <w:t xml:space="preserve">cuanto a la </w:t>
      </w:r>
      <w:r w:rsidR="0060581C" w:rsidRPr="00487E45">
        <w:rPr>
          <w:lang w:val="es-ES_tradnl"/>
        </w:rPr>
        <w:t>meta</w:t>
      </w:r>
      <w:r w:rsidRPr="00487E45">
        <w:rPr>
          <w:lang w:val="es-ES_tradnl"/>
        </w:rPr>
        <w:t xml:space="preserve"> 19, sobre financiación, las Partes mencionaron la importancia del Fondo para el Medio Ambiente Mundial, el Banco Mundial y el Banco Asiático de Desarrollo, entre otros, para apoyar el desarrollo de proyectos</w:t>
      </w:r>
      <w:r w:rsidR="00E95F7C" w:rsidRPr="00487E45">
        <w:rPr>
          <w:lang w:val="es-ES_tradnl"/>
        </w:rPr>
        <w:t xml:space="preserve"> conexos</w:t>
      </w:r>
      <w:r w:rsidRPr="00487E45">
        <w:rPr>
          <w:lang w:val="es-ES_tradnl"/>
        </w:rPr>
        <w:t xml:space="preserve">. Una Parte mencionó la introducción de planes innovadores, como los pagos por servicios ecosistémicos para mantener la salud del suelo. Sin embargo, la mayoría de las Partes </w:t>
      </w:r>
      <w:r w:rsidR="00841189" w:rsidRPr="00487E45">
        <w:rPr>
          <w:lang w:val="es-ES_tradnl"/>
        </w:rPr>
        <w:t xml:space="preserve">señalaron </w:t>
      </w:r>
      <w:r w:rsidR="003F570F" w:rsidRPr="00487E45">
        <w:rPr>
          <w:lang w:val="es-ES_tradnl"/>
        </w:rPr>
        <w:t xml:space="preserve">que </w:t>
      </w:r>
      <w:r w:rsidRPr="00487E45">
        <w:rPr>
          <w:lang w:val="es-ES_tradnl"/>
        </w:rPr>
        <w:t xml:space="preserve">la falta de capacidad y las limitaciones de recursos </w:t>
      </w:r>
      <w:r w:rsidR="003F570F" w:rsidRPr="00487E45">
        <w:rPr>
          <w:lang w:val="es-ES_tradnl"/>
        </w:rPr>
        <w:t xml:space="preserve">eran </w:t>
      </w:r>
      <w:r w:rsidRPr="00487E45">
        <w:rPr>
          <w:lang w:val="es-ES_tradnl"/>
        </w:rPr>
        <w:t>obstáculos importantes para la aplicación de la Iniciativa Internacional.</w:t>
      </w:r>
    </w:p>
    <w:p w14:paraId="2D408F07" w14:textId="44B30D45" w:rsidR="002F6480" w:rsidRPr="00487E45" w:rsidRDefault="002F6480" w:rsidP="002F6480">
      <w:pPr>
        <w:pStyle w:val="CBDNormalNumber"/>
        <w:rPr>
          <w:lang w:val="es-ES_tradnl"/>
        </w:rPr>
      </w:pPr>
      <w:r w:rsidRPr="00487E45">
        <w:rPr>
          <w:lang w:val="es-ES_tradnl"/>
        </w:rPr>
        <w:t xml:space="preserve">La meta 20 es fundamental para la aplicación de la Iniciativa Internacional. Las Partes </w:t>
      </w:r>
      <w:r w:rsidR="00C600D5" w:rsidRPr="00487E45">
        <w:rPr>
          <w:lang w:val="es-ES_tradnl"/>
        </w:rPr>
        <w:t xml:space="preserve">dieron </w:t>
      </w:r>
      <w:r w:rsidRPr="00487E45">
        <w:rPr>
          <w:lang w:val="es-ES_tradnl"/>
        </w:rPr>
        <w:t xml:space="preserve">algunos ejemplos de cómo estaban reforzando la creación </w:t>
      </w:r>
      <w:r w:rsidR="00C600D5" w:rsidRPr="00487E45">
        <w:rPr>
          <w:lang w:val="es-ES_tradnl"/>
        </w:rPr>
        <w:t xml:space="preserve">y el desarrollo de capacidades </w:t>
      </w:r>
      <w:r w:rsidRPr="00487E45">
        <w:rPr>
          <w:lang w:val="es-ES_tradnl"/>
        </w:rPr>
        <w:t>mediante la cooperación con organizaciones internacionales. Sin embargo, la mayoría de las Partes destacaron la necesidad de mejorar la capacidad para aplicar con éxito la Iniciativa.</w:t>
      </w:r>
    </w:p>
    <w:p w14:paraId="20BBDB42" w14:textId="5629D44A" w:rsidR="002F6480" w:rsidRPr="00487E45" w:rsidRDefault="002F6480" w:rsidP="002F6480">
      <w:pPr>
        <w:pStyle w:val="CBDNormalNumber"/>
        <w:rPr>
          <w:lang w:val="es-ES_tradnl"/>
        </w:rPr>
      </w:pPr>
      <w:r w:rsidRPr="00487E45">
        <w:rPr>
          <w:lang w:val="es-ES_tradnl"/>
        </w:rPr>
        <w:t xml:space="preserve">Los avances en </w:t>
      </w:r>
      <w:r w:rsidR="00134BA7" w:rsidRPr="00487E45">
        <w:rPr>
          <w:lang w:val="es-ES_tradnl"/>
        </w:rPr>
        <w:t xml:space="preserve">la meta </w:t>
      </w:r>
      <w:r w:rsidRPr="00487E45">
        <w:rPr>
          <w:lang w:val="es-ES_tradnl"/>
        </w:rPr>
        <w:t xml:space="preserve">21 también pueden contribuir directamente a la biodiversidad del suelo, ya que es necesario </w:t>
      </w:r>
      <w:r w:rsidR="00891B5E" w:rsidRPr="00487E45">
        <w:rPr>
          <w:lang w:val="es-ES_tradnl"/>
        </w:rPr>
        <w:t xml:space="preserve">lograr que </w:t>
      </w:r>
      <w:r w:rsidRPr="00487E45">
        <w:rPr>
          <w:lang w:val="es-ES_tradnl"/>
        </w:rPr>
        <w:t>se dispon</w:t>
      </w:r>
      <w:r w:rsidR="00891B5E" w:rsidRPr="00487E45">
        <w:rPr>
          <w:lang w:val="es-ES_tradnl"/>
        </w:rPr>
        <w:t xml:space="preserve">ga </w:t>
      </w:r>
      <w:r w:rsidRPr="00487E45">
        <w:rPr>
          <w:lang w:val="es-ES_tradnl"/>
        </w:rPr>
        <w:t xml:space="preserve">de conocimientos y que estos sean accesibles para orientar las medidas encaminadas a la conservación, la restauración y el uso sostenible de la biodiversidad del suelo. Las Partes mencionaron varios ejemplos de cómo estaban promoviendo la biodiversidad del suelo mediante la comunicación, la sensibilización, la educación y la investigación. Sin embargo, también </w:t>
      </w:r>
      <w:r w:rsidR="001E40FC" w:rsidRPr="00487E45">
        <w:rPr>
          <w:lang w:val="es-ES_tradnl"/>
        </w:rPr>
        <w:t xml:space="preserve">señalaron que </w:t>
      </w:r>
      <w:r w:rsidRPr="00487E45">
        <w:rPr>
          <w:lang w:val="es-ES_tradnl"/>
        </w:rPr>
        <w:t xml:space="preserve">las lagunas de conocimiento relacionadas con la biodiversidad del suelo, la falta de conocimientos taxonómicos y la limitada investigación sobre el papel ecológico de la biodiversidad del suelo realizada a nivel nacional </w:t>
      </w:r>
      <w:r w:rsidR="001E40FC" w:rsidRPr="00487E45">
        <w:rPr>
          <w:lang w:val="es-ES_tradnl"/>
        </w:rPr>
        <w:t xml:space="preserve">eran </w:t>
      </w:r>
      <w:r w:rsidRPr="00487E45">
        <w:rPr>
          <w:lang w:val="es-ES_tradnl"/>
        </w:rPr>
        <w:t>obstáculos para la aplicación de la Iniciativa Internacional.</w:t>
      </w:r>
    </w:p>
    <w:p w14:paraId="61D7330A" w14:textId="39BE1502" w:rsidR="002F6480" w:rsidRPr="00487E45" w:rsidRDefault="002F6480" w:rsidP="002F6480">
      <w:pPr>
        <w:pStyle w:val="CBDNormalNumber"/>
        <w:rPr>
          <w:lang w:val="es-ES_tradnl"/>
        </w:rPr>
      </w:pPr>
      <w:r w:rsidRPr="00487E45">
        <w:rPr>
          <w:lang w:val="es-ES_tradnl"/>
        </w:rPr>
        <w:t xml:space="preserve">En </w:t>
      </w:r>
      <w:r w:rsidR="00B4529A" w:rsidRPr="00487E45">
        <w:rPr>
          <w:lang w:val="es-ES_tradnl"/>
        </w:rPr>
        <w:t xml:space="preserve">lo que respecta a la </w:t>
      </w:r>
      <w:r w:rsidRPr="00487E45">
        <w:rPr>
          <w:lang w:val="es-ES_tradnl"/>
        </w:rPr>
        <w:t xml:space="preserve">meta 22, una Parte mencionó la labor realizada a nivel nacional </w:t>
      </w:r>
      <w:r w:rsidR="00B4529A" w:rsidRPr="00487E45">
        <w:rPr>
          <w:lang w:val="es-ES_tradnl"/>
        </w:rPr>
        <w:t xml:space="preserve">sobre </w:t>
      </w:r>
      <w:r w:rsidRPr="00487E45">
        <w:rPr>
          <w:lang w:val="es-ES_tradnl"/>
        </w:rPr>
        <w:t xml:space="preserve">un inventario de conocimientos tradicionales relacionados con la </w:t>
      </w:r>
      <w:r w:rsidR="00E9739C" w:rsidRPr="00487E45">
        <w:rPr>
          <w:lang w:val="es-ES_tradnl"/>
        </w:rPr>
        <w:t>diversidad biológica agrícola</w:t>
      </w:r>
      <w:r w:rsidRPr="00487E45">
        <w:rPr>
          <w:lang w:val="es-ES_tradnl"/>
        </w:rPr>
        <w:t xml:space="preserve">, que incluía la mejora del suelo entre los múltiples usos de las plantas, identificados a través de los conocimientos tradicionales, por ejemplo, las plantas que se utilizaban como fertilizantes o como protectores del suelo para evitar la erosión. Las Partes también destacaron la importante contribución de los pueblos indígenas y las comunidades locales en la recolección y conservación de microorganismos de los sistemas agrícolas y alimentarios. Otro ejemplo </w:t>
      </w:r>
      <w:r w:rsidR="00A60C30" w:rsidRPr="00487E45">
        <w:rPr>
          <w:lang w:val="es-ES_tradnl"/>
        </w:rPr>
        <w:t xml:space="preserve">señalado </w:t>
      </w:r>
      <w:r w:rsidRPr="00487E45">
        <w:rPr>
          <w:lang w:val="es-ES_tradnl"/>
        </w:rPr>
        <w:t xml:space="preserve">fue cómo la </w:t>
      </w:r>
      <w:r w:rsidRPr="00487E45">
        <w:rPr>
          <w:lang w:val="es-ES_tradnl"/>
        </w:rPr>
        <w:lastRenderedPageBreak/>
        <w:t xml:space="preserve">investigación sobre la gestión tradicional del agua y los sistemas </w:t>
      </w:r>
      <w:proofErr w:type="spellStart"/>
      <w:r w:rsidRPr="00487E45">
        <w:rPr>
          <w:lang w:val="es-ES_tradnl"/>
        </w:rPr>
        <w:t>agropastorales</w:t>
      </w:r>
      <w:proofErr w:type="spellEnd"/>
      <w:r w:rsidRPr="00487E45">
        <w:rPr>
          <w:lang w:val="es-ES_tradnl"/>
        </w:rPr>
        <w:t xml:space="preserve"> podría ayudar a </w:t>
      </w:r>
      <w:r w:rsidR="00A60C30" w:rsidRPr="00487E45">
        <w:rPr>
          <w:lang w:val="es-ES_tradnl"/>
        </w:rPr>
        <w:t xml:space="preserve">hacer frente a la </w:t>
      </w:r>
      <w:r w:rsidRPr="00487E45">
        <w:rPr>
          <w:lang w:val="es-ES_tradnl"/>
        </w:rPr>
        <w:t>escasez de agua en la estación seca, mejorando así la fertilidad y la calidad del suelo.</w:t>
      </w:r>
    </w:p>
    <w:p w14:paraId="17CDEC17" w14:textId="7A8A29CA" w:rsidR="002F6480" w:rsidRPr="00487E45" w:rsidRDefault="002F6480" w:rsidP="002F6480">
      <w:pPr>
        <w:pStyle w:val="CBDNormalNumber"/>
        <w:rPr>
          <w:lang w:val="es-ES_tradnl"/>
        </w:rPr>
      </w:pPr>
      <w:r w:rsidRPr="00487E45">
        <w:rPr>
          <w:lang w:val="es-ES_tradnl"/>
        </w:rPr>
        <w:t xml:space="preserve">Si bien muchos de los ejemplos proporcionados por las Partes </w:t>
      </w:r>
      <w:r w:rsidR="003D09D9" w:rsidRPr="00487E45">
        <w:rPr>
          <w:lang w:val="es-ES_tradnl"/>
        </w:rPr>
        <w:t xml:space="preserve">mostraban </w:t>
      </w:r>
      <w:r w:rsidRPr="00487E45">
        <w:rPr>
          <w:lang w:val="es-ES_tradnl"/>
        </w:rPr>
        <w:t>cómo los objetivos del Marco contribuían a la biodiversidad del suelo, es importante destacar que la biodiversidad del suelo puede contribuir directamente a la reducción de la contaminación, el ciclo de los nutrientes, el secuestro de carbono, el ciclo hidrológico y la salud del suelo. La conservación y el uso sostenible de la biodiversidad del suelo son medios importantes para alcanzar el Marco en su conjunto.</w:t>
      </w:r>
    </w:p>
    <w:p w14:paraId="03DBAF58" w14:textId="38D304E1" w:rsidR="00D226C4" w:rsidRPr="00487E45" w:rsidRDefault="00CE4653" w:rsidP="00D6170A">
      <w:pPr>
        <w:pStyle w:val="CBDH1"/>
        <w:rPr>
          <w:lang w:val="es-ES_tradnl"/>
        </w:rPr>
      </w:pPr>
      <w:r w:rsidRPr="00487E45">
        <w:rPr>
          <w:lang w:val="es-ES_tradnl"/>
        </w:rPr>
        <w:t>IV.</w:t>
      </w:r>
      <w:r w:rsidRPr="00487E45">
        <w:rPr>
          <w:lang w:val="es-ES_tradnl"/>
        </w:rPr>
        <w:tab/>
      </w:r>
      <w:r w:rsidR="00692FA2" w:rsidRPr="00487E45">
        <w:rPr>
          <w:lang w:val="es-ES_tradnl"/>
        </w:rPr>
        <w:t>Estado de la aplicación por parte de los principales asociados</w:t>
      </w:r>
    </w:p>
    <w:p w14:paraId="450120D8" w14:textId="26EB7A17" w:rsidR="009F6CA5" w:rsidRPr="00487E45" w:rsidRDefault="009F6CA5" w:rsidP="00A070E7">
      <w:pPr>
        <w:pStyle w:val="CBDNormalNumber"/>
        <w:rPr>
          <w:lang w:val="es-ES_tradnl"/>
        </w:rPr>
      </w:pPr>
      <w:bookmarkStart w:id="0" w:name="_Hlk206439443"/>
      <w:r w:rsidRPr="00487E45">
        <w:rPr>
          <w:lang w:val="es-ES_tradnl"/>
        </w:rPr>
        <w:t xml:space="preserve">En el párrafo 8 de la decisión </w:t>
      </w:r>
      <w:hyperlink r:id="rId20" w:history="1">
        <w:r w:rsidRPr="00487E45">
          <w:rPr>
            <w:rStyle w:val="Hyperlink"/>
            <w:lang w:val="es-ES_tradnl"/>
          </w:rPr>
          <w:t>15/28</w:t>
        </w:r>
      </w:hyperlink>
      <w:r w:rsidRPr="00487E45">
        <w:rPr>
          <w:lang w:val="es-ES_tradnl"/>
        </w:rPr>
        <w:t xml:space="preserve"> se invitó a diversas entidades a apoyar la aplicación del Marco en lo que respecta a l</w:t>
      </w:r>
      <w:r w:rsidR="00F01146" w:rsidRPr="00487E45">
        <w:rPr>
          <w:lang w:val="es-ES_tradnl"/>
        </w:rPr>
        <w:t xml:space="preserve">as metas y medidas </w:t>
      </w:r>
      <w:r w:rsidRPr="00487E45">
        <w:rPr>
          <w:lang w:val="es-ES_tradnl"/>
        </w:rPr>
        <w:t>relacionad</w:t>
      </w:r>
      <w:r w:rsidR="00F01146" w:rsidRPr="00487E45">
        <w:rPr>
          <w:lang w:val="es-ES_tradnl"/>
        </w:rPr>
        <w:t xml:space="preserve">as </w:t>
      </w:r>
      <w:r w:rsidRPr="00487E45">
        <w:rPr>
          <w:lang w:val="es-ES_tradnl"/>
        </w:rPr>
        <w:t xml:space="preserve">con el suelo, incluido su seguimiento y presentación de informes. En la presente sección se ofrece un resumen del estado de la aplicación comunicado por los principales </w:t>
      </w:r>
      <w:r w:rsidR="00F01146" w:rsidRPr="00487E45">
        <w:rPr>
          <w:lang w:val="es-ES_tradnl"/>
        </w:rPr>
        <w:t>a</w:t>
      </w:r>
      <w:r w:rsidRPr="00487E45">
        <w:rPr>
          <w:lang w:val="es-ES_tradnl"/>
        </w:rPr>
        <w:t>soci</w:t>
      </w:r>
      <w:r w:rsidR="00F01146" w:rsidRPr="00487E45">
        <w:rPr>
          <w:lang w:val="es-ES_tradnl"/>
        </w:rPr>
        <w:t>ad</w:t>
      </w:r>
      <w:r w:rsidRPr="00487E45">
        <w:rPr>
          <w:lang w:val="es-ES_tradnl"/>
        </w:rPr>
        <w:t>os.</w:t>
      </w:r>
      <w:bookmarkEnd w:id="0"/>
    </w:p>
    <w:p w14:paraId="4B0C0FEF" w14:textId="66113237" w:rsidR="0027619F" w:rsidRPr="00487E45" w:rsidRDefault="00CE4653" w:rsidP="00D6170A">
      <w:pPr>
        <w:pStyle w:val="CBDH2"/>
        <w:rPr>
          <w:lang w:val="es-ES_tradnl"/>
        </w:rPr>
      </w:pPr>
      <w:r w:rsidRPr="00487E45">
        <w:rPr>
          <w:lang w:val="es-ES_tradnl"/>
        </w:rPr>
        <w:t>A.</w:t>
      </w:r>
      <w:r w:rsidRPr="00487E45">
        <w:rPr>
          <w:lang w:val="es-ES_tradnl"/>
        </w:rPr>
        <w:tab/>
      </w:r>
      <w:r w:rsidR="00692FA2" w:rsidRPr="00487E45">
        <w:rPr>
          <w:lang w:val="es-ES_tradnl"/>
        </w:rPr>
        <w:t>Organización de las Naciones Unidas para la Alimentación y la Agricultura</w:t>
      </w:r>
    </w:p>
    <w:p w14:paraId="623AC8BF" w14:textId="39039579" w:rsidR="00692FA2" w:rsidRPr="00487E45" w:rsidRDefault="00692FA2" w:rsidP="008B77B9">
      <w:pPr>
        <w:pStyle w:val="CBDNormalNumber"/>
        <w:rPr>
          <w:lang w:val="es-ES_tradnl"/>
        </w:rPr>
      </w:pPr>
      <w:r w:rsidRPr="00487E45">
        <w:rPr>
          <w:lang w:val="es-ES_tradnl"/>
        </w:rPr>
        <w:t xml:space="preserve">En respuesta a la decisión </w:t>
      </w:r>
      <w:hyperlink r:id="rId21" w:history="1">
        <w:r w:rsidRPr="00487E45">
          <w:rPr>
            <w:rStyle w:val="Hyperlink"/>
            <w:lang w:val="es-ES_tradnl"/>
          </w:rPr>
          <w:t>15/28</w:t>
        </w:r>
      </w:hyperlink>
      <w:r w:rsidRPr="00487E45">
        <w:rPr>
          <w:lang w:val="es-ES_tradnl"/>
        </w:rPr>
        <w:t xml:space="preserve">, la FAO informó sobre las actividades </w:t>
      </w:r>
      <w:r w:rsidR="007A4172" w:rsidRPr="00487E45">
        <w:rPr>
          <w:lang w:val="es-ES_tradnl"/>
        </w:rPr>
        <w:t>vinculadas a</w:t>
      </w:r>
      <w:r w:rsidRPr="00487E45">
        <w:rPr>
          <w:lang w:val="es-ES_tradnl"/>
        </w:rPr>
        <w:t xml:space="preserve">l suelo que se han llevado a cabo o están en curso en relación con el Plan de Acción. El informe de la FAO se </w:t>
      </w:r>
      <w:r w:rsidR="000C5162" w:rsidRPr="00487E45">
        <w:rPr>
          <w:lang w:val="es-ES_tradnl"/>
        </w:rPr>
        <w:t xml:space="preserve">facilitará </w:t>
      </w:r>
      <w:r w:rsidRPr="00487E45">
        <w:rPr>
          <w:lang w:val="es-ES_tradnl"/>
        </w:rPr>
        <w:t>como documento informativo</w:t>
      </w:r>
      <w:r w:rsidR="00255848" w:rsidRPr="00487E45">
        <w:rPr>
          <w:lang w:val="es-ES_tradnl"/>
        </w:rPr>
        <w:t xml:space="preserve">; </w:t>
      </w:r>
      <w:r w:rsidRPr="00487E45">
        <w:rPr>
          <w:lang w:val="es-ES_tradnl"/>
        </w:rPr>
        <w:t xml:space="preserve">a </w:t>
      </w:r>
      <w:proofErr w:type="gramStart"/>
      <w:r w:rsidRPr="00487E45">
        <w:rPr>
          <w:lang w:val="es-ES_tradnl"/>
        </w:rPr>
        <w:t>continuación</w:t>
      </w:r>
      <w:proofErr w:type="gramEnd"/>
      <w:r w:rsidRPr="00487E45">
        <w:rPr>
          <w:lang w:val="es-ES_tradnl"/>
        </w:rPr>
        <w:t xml:space="preserve"> se presenta un resumen de las medidas más </w:t>
      </w:r>
      <w:r w:rsidR="00255848" w:rsidRPr="00487E45">
        <w:rPr>
          <w:lang w:val="es-ES_tradnl"/>
        </w:rPr>
        <w:t>pertinentes</w:t>
      </w:r>
      <w:r w:rsidRPr="00487E45">
        <w:rPr>
          <w:lang w:val="es-ES_tradnl"/>
        </w:rPr>
        <w:t>.</w:t>
      </w:r>
    </w:p>
    <w:p w14:paraId="7DC6F98F" w14:textId="1A41B012" w:rsidR="009F6CA5" w:rsidRPr="00487E45" w:rsidRDefault="009F6CA5" w:rsidP="009F6CA5">
      <w:pPr>
        <w:pStyle w:val="CBDNormalNumber"/>
        <w:rPr>
          <w:lang w:val="es-ES_tradnl"/>
        </w:rPr>
      </w:pPr>
      <w:r w:rsidRPr="00487E45">
        <w:rPr>
          <w:lang w:val="es-ES_tradnl"/>
        </w:rPr>
        <w:t xml:space="preserve">La FAO está facilitando </w:t>
      </w:r>
      <w:r w:rsidR="00D1796D" w:rsidRPr="00487E45">
        <w:rPr>
          <w:lang w:val="es-ES_tradnl"/>
        </w:rPr>
        <w:t xml:space="preserve">de forma activa </w:t>
      </w:r>
      <w:r w:rsidRPr="00487E45">
        <w:rPr>
          <w:lang w:val="es-ES_tradnl"/>
        </w:rPr>
        <w:t xml:space="preserve">la aplicación del Plan de Acción a través de la </w:t>
      </w:r>
      <w:r w:rsidR="004A3E8B" w:rsidRPr="00487E45">
        <w:rPr>
          <w:lang w:val="es-ES_tradnl"/>
        </w:rPr>
        <w:t>Alianza Mundial por el Suelo</w:t>
      </w:r>
      <w:r w:rsidRPr="00487E45">
        <w:rPr>
          <w:lang w:val="es-ES_tradnl"/>
        </w:rPr>
        <w:t xml:space="preserve"> y ha establecido el Observatorio Mundial de la Biodiversidad del Suelo para apoyar el seguimiento y la previsión del estado de la biodiversidad del suelo, en estrecha cooperación con los países, incluidos los ministerios de agricultura y medio ambiente pertinentes, según proceda.</w:t>
      </w:r>
    </w:p>
    <w:p w14:paraId="5560CEEB" w14:textId="43106DE4" w:rsidR="009F6CA5" w:rsidRPr="00487E45" w:rsidRDefault="009F6CA5" w:rsidP="009F6CA5">
      <w:pPr>
        <w:pStyle w:val="CBDNormalNumber"/>
        <w:rPr>
          <w:lang w:val="es-ES_tradnl"/>
        </w:rPr>
      </w:pPr>
      <w:r w:rsidRPr="00487E45">
        <w:rPr>
          <w:lang w:val="es-ES_tradnl"/>
        </w:rPr>
        <w:t xml:space="preserve">La promoción de prácticas sostenibles de gestión del suelo que mejoren la biodiversidad del suelo es una función fundamental de la </w:t>
      </w:r>
      <w:r w:rsidR="004A3E8B" w:rsidRPr="00487E45">
        <w:rPr>
          <w:lang w:val="es-ES_tradnl"/>
        </w:rPr>
        <w:t>Alianza Mundial por el Suelo</w:t>
      </w:r>
      <w:r w:rsidRPr="00487E45">
        <w:rPr>
          <w:lang w:val="es-ES_tradnl"/>
        </w:rPr>
        <w:t>. A través de la difusión, traducción y adaptación de la Carta Mundial d</w:t>
      </w:r>
      <w:r w:rsidR="00D1796D" w:rsidRPr="00487E45">
        <w:rPr>
          <w:lang w:val="es-ES_tradnl"/>
        </w:rPr>
        <w:t xml:space="preserve">e los </w:t>
      </w:r>
      <w:r w:rsidRPr="00487E45">
        <w:rPr>
          <w:lang w:val="es-ES_tradnl"/>
        </w:rPr>
        <w:t>Suelo</w:t>
      </w:r>
      <w:r w:rsidR="00D1796D" w:rsidRPr="00487E45">
        <w:rPr>
          <w:lang w:val="es-ES_tradnl"/>
        </w:rPr>
        <w:t>s</w:t>
      </w:r>
      <w:r w:rsidRPr="00487E45">
        <w:rPr>
          <w:lang w:val="es-ES_tradnl"/>
        </w:rPr>
        <w:t xml:space="preserve"> revisada y las Directrices voluntarias para la gestión sostenible del suelo, la Alianza apoya a los países en la </w:t>
      </w:r>
      <w:r w:rsidR="00A97D0B" w:rsidRPr="00487E45">
        <w:rPr>
          <w:lang w:val="es-ES_tradnl"/>
        </w:rPr>
        <w:t xml:space="preserve">identificación </w:t>
      </w:r>
      <w:r w:rsidRPr="00487E45">
        <w:rPr>
          <w:lang w:val="es-ES_tradnl"/>
        </w:rPr>
        <w:t xml:space="preserve">y aplicación de prácticas sostenibles de gestión del suelo adaptadas a las condiciones locales mediante varias iniciativas, en particular el mecanismo de </w:t>
      </w:r>
      <w:proofErr w:type="spellStart"/>
      <w:r w:rsidRPr="00487E45">
        <w:rPr>
          <w:lang w:val="es-ES_tradnl"/>
        </w:rPr>
        <w:t>recarbonización</w:t>
      </w:r>
      <w:proofErr w:type="spellEnd"/>
      <w:r w:rsidRPr="00487E45">
        <w:rPr>
          <w:lang w:val="es-ES_tradnl"/>
        </w:rPr>
        <w:t xml:space="preserve"> de los suelos agrícolas mundiales. Hasta la fecha, más de 10 países están aplicando </w:t>
      </w:r>
      <w:r w:rsidR="00416E84" w:rsidRPr="00487E45">
        <w:rPr>
          <w:lang w:val="es-ES_tradnl"/>
        </w:rPr>
        <w:t>intensamente</w:t>
      </w:r>
      <w:r w:rsidRPr="00487E45">
        <w:rPr>
          <w:lang w:val="es-ES_tradnl"/>
        </w:rPr>
        <w:t xml:space="preserve"> el mecanismo para aumentar la resiliencia y restaurar las tierras agrícolas degradadas.</w:t>
      </w:r>
    </w:p>
    <w:p w14:paraId="7DEF03D4" w14:textId="4B1F75BA" w:rsidR="009F6CA5" w:rsidRPr="00487E45" w:rsidRDefault="009F6CA5" w:rsidP="009F6CA5">
      <w:pPr>
        <w:pStyle w:val="CBDNormalNumber"/>
        <w:rPr>
          <w:lang w:val="es-ES_tradnl"/>
        </w:rPr>
      </w:pPr>
      <w:r w:rsidRPr="00487E45">
        <w:rPr>
          <w:lang w:val="es-ES_tradnl"/>
        </w:rPr>
        <w:t xml:space="preserve">La </w:t>
      </w:r>
      <w:r w:rsidR="004A3E8B" w:rsidRPr="00487E45">
        <w:rPr>
          <w:lang w:val="es-ES_tradnl"/>
        </w:rPr>
        <w:t>Alianza Mundial por el Suelo</w:t>
      </w:r>
      <w:r w:rsidRPr="00487E45">
        <w:rPr>
          <w:lang w:val="es-ES_tradnl"/>
        </w:rPr>
        <w:t xml:space="preserve">, a través de su Panel Técnico Intergubernamental sobre Suelos y en colaboración con iniciativas internacionales, como la Iniciativa Mundial para la Biodiversidad del Suelo y la Red de Observación de la Biodiversidad del Suelo, elaboró y presentó un plan de aplicación para el Observatorio Mundial de la Biodiversidad del Suelo. El plan, que </w:t>
      </w:r>
      <w:r w:rsidR="00256E45" w:rsidRPr="00487E45">
        <w:rPr>
          <w:lang w:val="es-ES_tradnl"/>
        </w:rPr>
        <w:t xml:space="preserve">comprende </w:t>
      </w:r>
      <w:r w:rsidRPr="00487E45">
        <w:rPr>
          <w:lang w:val="es-ES_tradnl"/>
        </w:rPr>
        <w:t xml:space="preserve">un enfoque por niveles con múltiples indicadores y </w:t>
      </w:r>
      <w:r w:rsidR="00256E45" w:rsidRPr="00487E45">
        <w:rPr>
          <w:lang w:val="es-ES_tradnl"/>
        </w:rPr>
        <w:t xml:space="preserve">medidas de referencia </w:t>
      </w:r>
      <w:r w:rsidRPr="00487E45">
        <w:rPr>
          <w:lang w:val="es-ES_tradnl"/>
        </w:rPr>
        <w:t xml:space="preserve">para </w:t>
      </w:r>
      <w:r w:rsidR="00256E45" w:rsidRPr="00487E45">
        <w:rPr>
          <w:lang w:val="es-ES_tradnl"/>
        </w:rPr>
        <w:t xml:space="preserve">vigilar </w:t>
      </w:r>
      <w:r w:rsidRPr="00487E45">
        <w:rPr>
          <w:lang w:val="es-ES_tradnl"/>
        </w:rPr>
        <w:t xml:space="preserve">la biodiversidad del suelo, fue respaldado por los miembros de la FAO. Se </w:t>
      </w:r>
      <w:r w:rsidR="00A97D0B" w:rsidRPr="00487E45">
        <w:rPr>
          <w:lang w:val="es-ES_tradnl"/>
        </w:rPr>
        <w:t xml:space="preserve">estableció </w:t>
      </w:r>
      <w:r w:rsidRPr="00487E45">
        <w:rPr>
          <w:lang w:val="es-ES_tradnl"/>
        </w:rPr>
        <w:t>un programa de creación de capacidad</w:t>
      </w:r>
      <w:r w:rsidR="00C600D5" w:rsidRPr="00487E45">
        <w:rPr>
          <w:lang w:val="es-ES_tradnl"/>
        </w:rPr>
        <w:t>es</w:t>
      </w:r>
      <w:r w:rsidRPr="00487E45">
        <w:rPr>
          <w:lang w:val="es-ES_tradnl"/>
        </w:rPr>
        <w:t xml:space="preserve"> para ayudar a los países a medir los indicadores biológicos</w:t>
      </w:r>
      <w:r w:rsidR="00A97D0B" w:rsidRPr="00487E45">
        <w:rPr>
          <w:lang w:val="es-ES_tradnl"/>
        </w:rPr>
        <w:t xml:space="preserve"> y</w:t>
      </w:r>
      <w:r w:rsidRPr="00487E45">
        <w:rPr>
          <w:lang w:val="es-ES_tradnl"/>
        </w:rPr>
        <w:t xml:space="preserve"> las primeras sesiones de </w:t>
      </w:r>
      <w:r w:rsidR="00256E45" w:rsidRPr="00487E45">
        <w:rPr>
          <w:lang w:val="es-ES_tradnl"/>
        </w:rPr>
        <w:t>capacitación</w:t>
      </w:r>
      <w:r w:rsidRPr="00487E45">
        <w:rPr>
          <w:lang w:val="es-ES_tradnl"/>
        </w:rPr>
        <w:t xml:space="preserve"> se llevaron a cabo en mayo de 2025.</w:t>
      </w:r>
    </w:p>
    <w:p w14:paraId="5572E2E3" w14:textId="68C14BF0" w:rsidR="009F6CA5" w:rsidRPr="00487E45" w:rsidRDefault="009F6CA5" w:rsidP="009F6CA5">
      <w:pPr>
        <w:pStyle w:val="CBDNormalNumber"/>
        <w:rPr>
          <w:lang w:val="es-ES_tradnl"/>
        </w:rPr>
      </w:pPr>
      <w:r w:rsidRPr="00487E45">
        <w:rPr>
          <w:lang w:val="es-ES_tradnl"/>
        </w:rPr>
        <w:t xml:space="preserve">La Red Internacional sobre Biodiversidad del Suelo de la </w:t>
      </w:r>
      <w:r w:rsidR="004A3E8B" w:rsidRPr="00487E45">
        <w:rPr>
          <w:lang w:val="es-ES_tradnl"/>
        </w:rPr>
        <w:t>Alianza Mundial por el Suelo</w:t>
      </w:r>
      <w:r w:rsidRPr="00487E45">
        <w:rPr>
          <w:lang w:val="es-ES_tradnl"/>
        </w:rPr>
        <w:t xml:space="preserve"> está preparando un libro blanco sobre la relación entre la salud del suelo y el enfoque “Una sola salud”. Entre los colaboradores se encuentran expertos de las organizaciones miembros de la colaboración cuatripartita sobre </w:t>
      </w:r>
      <w:r w:rsidR="00CD0B7D" w:rsidRPr="00487E45">
        <w:rPr>
          <w:lang w:val="es-ES_tradnl"/>
        </w:rPr>
        <w:t>“</w:t>
      </w:r>
      <w:r w:rsidRPr="00487E45">
        <w:rPr>
          <w:lang w:val="es-ES_tradnl"/>
        </w:rPr>
        <w:t>Una sola salud</w:t>
      </w:r>
      <w:r w:rsidR="00CD0B7D" w:rsidRPr="00487E45">
        <w:rPr>
          <w:lang w:val="es-ES_tradnl"/>
        </w:rPr>
        <w:t>”</w:t>
      </w:r>
      <w:r w:rsidRPr="00487E45">
        <w:rPr>
          <w:lang w:val="es-ES_tradnl"/>
        </w:rPr>
        <w:t>: la FAO, el Programa de las Naciones Unidas para el Medio Ambiente, la Organización Mundial de la Salud y la Organización Mundial de Sanidad Animal.</w:t>
      </w:r>
    </w:p>
    <w:p w14:paraId="3376F682" w14:textId="48B9E8F4" w:rsidR="009F6CA5" w:rsidRPr="00487E45" w:rsidRDefault="009F6CA5" w:rsidP="009F6CA5">
      <w:pPr>
        <w:pStyle w:val="CBDNormalNumber"/>
        <w:rPr>
          <w:lang w:val="es-ES_tradnl"/>
        </w:rPr>
      </w:pPr>
      <w:r w:rsidRPr="00487E45">
        <w:rPr>
          <w:lang w:val="es-ES_tradnl"/>
        </w:rPr>
        <w:t xml:space="preserve">A través de su Red Internacional sobre Contaminación del Suelo, la </w:t>
      </w:r>
      <w:r w:rsidR="004A3E8B" w:rsidRPr="00487E45">
        <w:rPr>
          <w:lang w:val="es-ES_tradnl"/>
        </w:rPr>
        <w:t>Alianza Mundial por el Suelo</w:t>
      </w:r>
      <w:r w:rsidRPr="00487E45">
        <w:rPr>
          <w:lang w:val="es-ES_tradnl"/>
        </w:rPr>
        <w:t xml:space="preserve"> está</w:t>
      </w:r>
      <w:r w:rsidR="003A519B" w:rsidRPr="00487E45">
        <w:rPr>
          <w:lang w:val="es-ES_tradnl"/>
        </w:rPr>
        <w:t xml:space="preserve"> elaborando </w:t>
      </w:r>
      <w:r w:rsidRPr="00487E45">
        <w:rPr>
          <w:lang w:val="es-ES_tradnl"/>
        </w:rPr>
        <w:t>una metodología de evaluación de</w:t>
      </w:r>
      <w:r w:rsidR="003A519B" w:rsidRPr="00487E45">
        <w:rPr>
          <w:lang w:val="es-ES_tradnl"/>
        </w:rPr>
        <w:t xml:space="preserve"> riesgos</w:t>
      </w:r>
      <w:r w:rsidRPr="00487E45">
        <w:rPr>
          <w:lang w:val="es-ES_tradnl"/>
        </w:rPr>
        <w:t xml:space="preserve"> centrada en los efectos de la contaminación en las funciones del suelo y los servicios ecosistémicos, junto con enfoques de remediación específicos para cada sitio para suelos contaminados. Esto se incluirá en las próximas directrices técnicas para evaluar, cartografiar, </w:t>
      </w:r>
      <w:r w:rsidR="00A23A59" w:rsidRPr="00487E45">
        <w:rPr>
          <w:lang w:val="es-ES_tradnl"/>
        </w:rPr>
        <w:t xml:space="preserve">vigilar </w:t>
      </w:r>
      <w:r w:rsidR="001E570F" w:rsidRPr="00487E45">
        <w:rPr>
          <w:lang w:val="es-ES_tradnl"/>
        </w:rPr>
        <w:t xml:space="preserve">y comunicar </w:t>
      </w:r>
      <w:r w:rsidRPr="00487E45">
        <w:rPr>
          <w:lang w:val="es-ES_tradnl"/>
        </w:rPr>
        <w:t xml:space="preserve">los riesgos de la contaminación </w:t>
      </w:r>
      <w:r w:rsidRPr="00487E45">
        <w:rPr>
          <w:lang w:val="es-ES_tradnl"/>
        </w:rPr>
        <w:lastRenderedPageBreak/>
        <w:t xml:space="preserve">del suelo. Se está llevando a cabo un proyecto piloto </w:t>
      </w:r>
      <w:r w:rsidR="00B42068" w:rsidRPr="00487E45">
        <w:rPr>
          <w:lang w:val="es-ES_tradnl"/>
        </w:rPr>
        <w:t xml:space="preserve">conexo </w:t>
      </w:r>
      <w:r w:rsidRPr="00487E45">
        <w:rPr>
          <w:lang w:val="es-ES_tradnl"/>
        </w:rPr>
        <w:t>para evaluar y reducir los riesgos ecológicos y para la salud humana</w:t>
      </w:r>
      <w:r w:rsidR="00B42068" w:rsidRPr="00487E45">
        <w:rPr>
          <w:lang w:val="es-ES_tradnl"/>
        </w:rPr>
        <w:t xml:space="preserve"> vinculados </w:t>
      </w:r>
      <w:r w:rsidRPr="00487E45">
        <w:rPr>
          <w:lang w:val="es-ES_tradnl"/>
        </w:rPr>
        <w:t>a la contaminación por cadmio en las plantaciones de cacao mediante enfoques basados en los ecosistemas y la biorremediación.</w:t>
      </w:r>
    </w:p>
    <w:p w14:paraId="75DB9D1C" w14:textId="158044FD" w:rsidR="009F6CA5" w:rsidRPr="00487E45" w:rsidRDefault="009F6CA5" w:rsidP="009F6CA5">
      <w:pPr>
        <w:pStyle w:val="CBDNormalNumber"/>
        <w:rPr>
          <w:lang w:val="es-ES_tradnl"/>
        </w:rPr>
      </w:pPr>
      <w:r w:rsidRPr="00487E45">
        <w:rPr>
          <w:lang w:val="es-ES_tradnl"/>
        </w:rPr>
        <w:t xml:space="preserve">Además, a través del Programa Mundial de Doctores del Suelo, la </w:t>
      </w:r>
      <w:r w:rsidR="004A3E8B" w:rsidRPr="00487E45">
        <w:rPr>
          <w:lang w:val="es-ES_tradnl"/>
        </w:rPr>
        <w:t>Alianza Mundial por el Suelo</w:t>
      </w:r>
      <w:r w:rsidRPr="00487E45">
        <w:rPr>
          <w:lang w:val="es-ES_tradnl"/>
        </w:rPr>
        <w:t xml:space="preserve"> está fomentando el aprendizaje entre pares y el intercambio de conocimientos sobre la conservación y el uso sostenible de la biodiversidad del suelo mediante herramientas digitales y el fomento de capacidad</w:t>
      </w:r>
      <w:r w:rsidR="00B42068" w:rsidRPr="00487E45">
        <w:rPr>
          <w:lang w:val="es-ES_tradnl"/>
        </w:rPr>
        <w:t>es</w:t>
      </w:r>
      <w:r w:rsidRPr="00487E45">
        <w:rPr>
          <w:lang w:val="es-ES_tradnl"/>
        </w:rPr>
        <w:t xml:space="preserve"> sobre el terreno.</w:t>
      </w:r>
    </w:p>
    <w:p w14:paraId="05272ABE" w14:textId="315E8B0F" w:rsidR="009F6CA5" w:rsidRPr="00487E45" w:rsidRDefault="009F6CA5" w:rsidP="009F6CA5">
      <w:pPr>
        <w:pStyle w:val="CBDNormalNumber"/>
        <w:rPr>
          <w:lang w:val="es-ES_tradnl"/>
        </w:rPr>
      </w:pPr>
      <w:r w:rsidRPr="00487E45">
        <w:rPr>
          <w:lang w:val="es-ES_tradnl"/>
        </w:rPr>
        <w:t>A</w:t>
      </w:r>
      <w:r w:rsidR="00263F79" w:rsidRPr="00487E45">
        <w:rPr>
          <w:lang w:val="es-ES_tradnl"/>
        </w:rPr>
        <w:t>simismo</w:t>
      </w:r>
      <w:r w:rsidRPr="00487E45">
        <w:rPr>
          <w:lang w:val="es-ES_tradnl"/>
        </w:rPr>
        <w:t>, la FAO está elaborando una versión actualizada de las directrices para la planificación integrada del uso de la tierra con el fin de promover una gestión sostenible y eficiente de los recursos terrestres mediante consultas regionales y un enfoque participativo con múltiples partes interesadas.</w:t>
      </w:r>
    </w:p>
    <w:p w14:paraId="07297C51" w14:textId="5B9924A8" w:rsidR="00DC74C6" w:rsidRPr="00487E45" w:rsidRDefault="009F6CA5" w:rsidP="00C0050B">
      <w:pPr>
        <w:pStyle w:val="CBDNormalNumber"/>
        <w:rPr>
          <w:lang w:val="es-ES_tradnl"/>
        </w:rPr>
      </w:pPr>
      <w:r w:rsidRPr="00487E45">
        <w:rPr>
          <w:lang w:val="es-ES_tradnl"/>
        </w:rPr>
        <w:t xml:space="preserve">En su </w:t>
      </w:r>
      <w:r w:rsidR="00263F79" w:rsidRPr="00487E45">
        <w:rPr>
          <w:lang w:val="es-ES_tradnl"/>
        </w:rPr>
        <w:t>vigésimo período de reuniones</w:t>
      </w:r>
      <w:r w:rsidRPr="00487E45">
        <w:rPr>
          <w:lang w:val="es-ES_tradnl"/>
        </w:rPr>
        <w:t>, celebrad</w:t>
      </w:r>
      <w:r w:rsidR="00263F79" w:rsidRPr="00487E45">
        <w:rPr>
          <w:lang w:val="es-ES_tradnl"/>
        </w:rPr>
        <w:t>o</w:t>
      </w:r>
      <w:r w:rsidRPr="00487E45">
        <w:rPr>
          <w:lang w:val="es-ES_tradnl"/>
        </w:rPr>
        <w:t xml:space="preserve"> en marzo de 2025, la Comisión de Recursos Genéticos para la Alimentación y la Agricultura abordó cuestiones directamente relacionadas con la biodiversidad del suelo a través de su labor sobre los microorganismos y los invertebrados </w:t>
      </w:r>
      <w:r w:rsidR="00263F79" w:rsidRPr="00487E45">
        <w:rPr>
          <w:lang w:val="es-ES_tradnl"/>
        </w:rPr>
        <w:t xml:space="preserve">vinculados </w:t>
      </w:r>
      <w:r w:rsidRPr="00487E45">
        <w:rPr>
          <w:lang w:val="es-ES_tradnl"/>
        </w:rPr>
        <w:t xml:space="preserve">a la alimentación y la agricultura. La Comisión recomendó que la FAO siguiera elaborando herramientas y orientaciones para ayudar a los países a fortalecer la salud del suelo y mejorar la conservación </w:t>
      </w:r>
      <w:r w:rsidRPr="00487E45">
        <w:rPr>
          <w:i/>
          <w:iCs/>
          <w:lang w:val="es-ES_tradnl"/>
        </w:rPr>
        <w:t>ex</w:t>
      </w:r>
      <w:r w:rsidR="00214FAF" w:rsidRPr="00487E45">
        <w:rPr>
          <w:i/>
          <w:iCs/>
          <w:lang w:val="es-ES_tradnl"/>
        </w:rPr>
        <w:t> </w:t>
      </w:r>
      <w:r w:rsidRPr="00487E45">
        <w:rPr>
          <w:i/>
          <w:iCs/>
          <w:lang w:val="es-ES_tradnl"/>
        </w:rPr>
        <w:t>situ</w:t>
      </w:r>
      <w:r w:rsidRPr="00487E45">
        <w:rPr>
          <w:lang w:val="es-ES_tradnl"/>
        </w:rPr>
        <w:t xml:space="preserve"> de los organismos </w:t>
      </w:r>
      <w:r w:rsidR="00460FDE" w:rsidRPr="00487E45">
        <w:rPr>
          <w:lang w:val="es-ES_tradnl"/>
        </w:rPr>
        <w:t xml:space="preserve">comprendidos en </w:t>
      </w:r>
      <w:r w:rsidRPr="00487E45">
        <w:rPr>
          <w:lang w:val="es-ES_tradnl"/>
        </w:rPr>
        <w:t>la biorremediación y el ciclo de los nutrientes. En 2024, la Comisión ya había recomendado, entre otras cosas, fomentar la divulgación y la sensibilización del público mediante campañas de educación de las partes interesadas e iniciativas que promuevan prácticas agrícolas sostenibles y la protección de los organismos del suelo</w:t>
      </w:r>
      <w:r w:rsidRPr="00487E45">
        <w:rPr>
          <w:rStyle w:val="FootnoteReference"/>
          <w:lang w:val="es-ES_tradnl"/>
        </w:rPr>
        <w:footnoteReference w:id="7"/>
      </w:r>
      <w:r w:rsidRPr="00487E45">
        <w:rPr>
          <w:lang w:val="es-ES_tradnl"/>
        </w:rPr>
        <w:t xml:space="preserve">. </w:t>
      </w:r>
    </w:p>
    <w:p w14:paraId="36E6A123" w14:textId="3D83DDDD" w:rsidR="00C0050B" w:rsidRPr="00487E45" w:rsidRDefault="00C0050B" w:rsidP="00C0050B">
      <w:pPr>
        <w:pStyle w:val="CBDNormalNumber"/>
        <w:rPr>
          <w:lang w:val="es-ES_tradnl"/>
        </w:rPr>
      </w:pPr>
      <w:r w:rsidRPr="00487E45">
        <w:rPr>
          <w:lang w:val="es-ES_tradnl"/>
        </w:rPr>
        <w:t xml:space="preserve">En su </w:t>
      </w:r>
      <w:r w:rsidR="007A4172" w:rsidRPr="00487E45">
        <w:rPr>
          <w:lang w:val="es-ES_tradnl"/>
        </w:rPr>
        <w:t xml:space="preserve">vigésimo </w:t>
      </w:r>
      <w:r w:rsidR="002969C7" w:rsidRPr="00487E45">
        <w:rPr>
          <w:lang w:val="es-ES_tradnl"/>
        </w:rPr>
        <w:t>período de sesiones</w:t>
      </w:r>
      <w:r w:rsidRPr="00487E45">
        <w:rPr>
          <w:lang w:val="es-ES_tradnl"/>
        </w:rPr>
        <w:t>, la Comisión también recomendó que la FAO, en consulta con las organizaciones e iniciativas pertinentes, llevara a cabo un examen de los marcos normativos, institucionales y de políticas rela</w:t>
      </w:r>
      <w:r w:rsidR="007A4172" w:rsidRPr="00487E45">
        <w:rPr>
          <w:lang w:val="es-ES_tradnl"/>
        </w:rPr>
        <w:t xml:space="preserve">tivos al </w:t>
      </w:r>
      <w:r w:rsidRPr="00487E45">
        <w:rPr>
          <w:lang w:val="es-ES_tradnl"/>
        </w:rPr>
        <w:t xml:space="preserve">seguimiento, la conservación y el uso sostenible de los </w:t>
      </w:r>
      <w:proofErr w:type="spellStart"/>
      <w:r w:rsidRPr="00487E45">
        <w:rPr>
          <w:lang w:val="es-ES_tradnl"/>
        </w:rPr>
        <w:t>bioestimulantes</w:t>
      </w:r>
      <w:proofErr w:type="spellEnd"/>
      <w:r w:rsidRPr="00487E45">
        <w:rPr>
          <w:lang w:val="es-ES_tradnl"/>
        </w:rPr>
        <w:t xml:space="preserve"> microbianos, así como de los agentes de control biológico microbianos e invertebrados, y ofreciera formación sobre control biológico a los países que lo solicitaran.</w:t>
      </w:r>
    </w:p>
    <w:p w14:paraId="48C09B8C" w14:textId="6A41531B" w:rsidR="00C0050B" w:rsidRPr="00487E45" w:rsidRDefault="00C0050B" w:rsidP="00C0050B">
      <w:pPr>
        <w:pStyle w:val="CBDNormalNumber"/>
        <w:rPr>
          <w:lang w:val="es-ES_tradnl"/>
        </w:rPr>
      </w:pPr>
      <w:r w:rsidRPr="00487E45">
        <w:rPr>
          <w:lang w:val="es-ES_tradnl"/>
        </w:rPr>
        <w:t>La Comisión también acordó examinar la caracterización taxonómica y la infraestructura de recolección en el ámbito de la genética de microorganismos e invertebrados en el contexto de la próxima revisión de su programa de trabajo plurianual. En su próxim</w:t>
      </w:r>
      <w:r w:rsidR="002969C7" w:rsidRPr="00487E45">
        <w:rPr>
          <w:lang w:val="es-ES_tradnl"/>
        </w:rPr>
        <w:t>o período de sesiones</w:t>
      </w:r>
      <w:r w:rsidRPr="00487E45">
        <w:rPr>
          <w:lang w:val="es-ES_tradnl"/>
        </w:rPr>
        <w:t>, previst</w:t>
      </w:r>
      <w:r w:rsidR="002969C7" w:rsidRPr="00487E45">
        <w:rPr>
          <w:lang w:val="es-ES_tradnl"/>
        </w:rPr>
        <w:t>o</w:t>
      </w:r>
      <w:r w:rsidRPr="00487E45">
        <w:rPr>
          <w:lang w:val="es-ES_tradnl"/>
        </w:rPr>
        <w:t xml:space="preserve"> para 2026, se espera que el </w:t>
      </w:r>
      <w:r w:rsidR="00552D86" w:rsidRPr="00487E45">
        <w:rPr>
          <w:lang w:val="es-ES_tradnl"/>
        </w:rPr>
        <w:t xml:space="preserve">Grupo de trabajo técnico intergubernamental sobre los recursos genéticos de microorganismos e invertebrados para la alimentación y la agricultura de la Comisión la </w:t>
      </w:r>
      <w:r w:rsidRPr="00487E45">
        <w:rPr>
          <w:lang w:val="es-ES_tradnl"/>
        </w:rPr>
        <w:t>asesore sobre las actividades futuras en el ámbito de los recursos genéticos de microorganismos e invertebrados.</w:t>
      </w:r>
    </w:p>
    <w:p w14:paraId="7FED1DFE" w14:textId="1EB78006" w:rsidR="00C0050B" w:rsidRPr="00487E45" w:rsidRDefault="00C0050B" w:rsidP="003B2096">
      <w:pPr>
        <w:pStyle w:val="CBDNormalNumber"/>
        <w:rPr>
          <w:lang w:val="es-ES_tradnl"/>
        </w:rPr>
      </w:pPr>
      <w:r w:rsidRPr="00487E45">
        <w:rPr>
          <w:lang w:val="es-ES_tradnl"/>
        </w:rPr>
        <w:t xml:space="preserve">Más allá de la biodiversidad del suelo, la Comisión también recomendó que la FAO invitara, en función de la disponibilidad de recursos, a los miembros de la FAO, las partes interesadas y los posibles </w:t>
      </w:r>
      <w:r w:rsidR="00552D86" w:rsidRPr="00487E45">
        <w:rPr>
          <w:lang w:val="es-ES_tradnl"/>
        </w:rPr>
        <w:t>a</w:t>
      </w:r>
      <w:r w:rsidRPr="00487E45">
        <w:rPr>
          <w:lang w:val="es-ES_tradnl"/>
        </w:rPr>
        <w:t>soci</w:t>
      </w:r>
      <w:r w:rsidR="00552D86" w:rsidRPr="00487E45">
        <w:rPr>
          <w:lang w:val="es-ES_tradnl"/>
        </w:rPr>
        <w:t>ad</w:t>
      </w:r>
      <w:r w:rsidRPr="00487E45">
        <w:rPr>
          <w:lang w:val="es-ES_tradnl"/>
        </w:rPr>
        <w:t>os, incluida la Secretaría del Convenio, a una reunión para examinar los próximos pasos en</w:t>
      </w:r>
      <w:r w:rsidR="005D6938" w:rsidRPr="00487E45">
        <w:rPr>
          <w:lang w:val="es-ES_tradnl"/>
        </w:rPr>
        <w:t xml:space="preserve"> la creación </w:t>
      </w:r>
      <w:r w:rsidRPr="00487E45">
        <w:rPr>
          <w:lang w:val="es-ES_tradnl"/>
        </w:rPr>
        <w:t xml:space="preserve">de una plataforma mundial sobre polinizadores que se basara en la </w:t>
      </w:r>
      <w:r w:rsidR="00B76E25" w:rsidRPr="00487E45">
        <w:rPr>
          <w:lang w:val="es-ES_tradnl"/>
        </w:rPr>
        <w:t xml:space="preserve">Iniciativa internacional para la conservación y el uso sostenible de los polinizadores </w:t>
      </w:r>
      <w:r w:rsidRPr="00487E45">
        <w:rPr>
          <w:lang w:val="es-ES_tradnl"/>
        </w:rPr>
        <w:t xml:space="preserve">y otras iniciativas pertinentes. La Comisión recomendó además que la FAO apoyara a los países en el tratamiento de las consideraciones relativas al acceso </w:t>
      </w:r>
      <w:r w:rsidR="00B76E25" w:rsidRPr="00487E45">
        <w:rPr>
          <w:lang w:val="es-ES_tradnl"/>
        </w:rPr>
        <w:t>y la participación justa y equitativa en los beneficios</w:t>
      </w:r>
      <w:r w:rsidRPr="00487E45">
        <w:rPr>
          <w:lang w:val="es-ES_tradnl"/>
        </w:rPr>
        <w:t>, haciendo hincapié en la necesidad de un intercambio abierto de datos sobre secuencias genéticas y biomateriales.</w:t>
      </w:r>
    </w:p>
    <w:p w14:paraId="443BC090" w14:textId="3C8501FD" w:rsidR="008C2DC2" w:rsidRPr="00487E45" w:rsidRDefault="00CE4653" w:rsidP="00D6170A">
      <w:pPr>
        <w:pStyle w:val="CBDH2"/>
        <w:rPr>
          <w:lang w:val="es-ES_tradnl"/>
        </w:rPr>
      </w:pPr>
      <w:r w:rsidRPr="00487E45">
        <w:rPr>
          <w:lang w:val="es-ES_tradnl"/>
        </w:rPr>
        <w:lastRenderedPageBreak/>
        <w:t>B.</w:t>
      </w:r>
      <w:r w:rsidRPr="00487E45">
        <w:rPr>
          <w:lang w:val="es-ES_tradnl"/>
        </w:rPr>
        <w:tab/>
      </w:r>
      <w:r w:rsidR="00C0050B" w:rsidRPr="00487E45">
        <w:rPr>
          <w:lang w:val="es-ES_tradnl"/>
        </w:rPr>
        <w:t>Iniciativa Mundial sobre la Biodiversidad del Suelo</w:t>
      </w:r>
    </w:p>
    <w:p w14:paraId="2F727A31" w14:textId="473A4A7A" w:rsidR="00C0050B" w:rsidRPr="00487E45" w:rsidRDefault="00C0050B" w:rsidP="00C0050B">
      <w:pPr>
        <w:pStyle w:val="CBDNormalNumber"/>
        <w:rPr>
          <w:lang w:val="es-ES_tradnl"/>
        </w:rPr>
      </w:pPr>
      <w:r w:rsidRPr="00487E45">
        <w:rPr>
          <w:lang w:val="es-ES_tradnl"/>
        </w:rPr>
        <w:t xml:space="preserve">En respuesta a la decisión </w:t>
      </w:r>
      <w:hyperlink r:id="rId22" w:history="1">
        <w:r w:rsidRPr="00487E45">
          <w:rPr>
            <w:rStyle w:val="Hyperlink"/>
            <w:lang w:val="es-ES_tradnl"/>
          </w:rPr>
          <w:t>15/28</w:t>
        </w:r>
      </w:hyperlink>
      <w:r w:rsidRPr="00487E45">
        <w:rPr>
          <w:lang w:val="es-ES_tradnl"/>
        </w:rPr>
        <w:t xml:space="preserve">, la Iniciativa Mundial sobre la Biodiversidad del Suelo presentó un informe sobre el progreso de sus actividades recientes, que se </w:t>
      </w:r>
      <w:r w:rsidR="000C5162" w:rsidRPr="00487E45">
        <w:rPr>
          <w:lang w:val="es-ES_tradnl"/>
        </w:rPr>
        <w:t xml:space="preserve">facilitará </w:t>
      </w:r>
      <w:r w:rsidRPr="00487E45">
        <w:rPr>
          <w:lang w:val="es-ES_tradnl"/>
        </w:rPr>
        <w:t>como documento informativo y cuyo resumen se incluye a continuación.</w:t>
      </w:r>
    </w:p>
    <w:p w14:paraId="55C67A7F" w14:textId="4F920DB9" w:rsidR="00C0050B" w:rsidRPr="00487E45" w:rsidRDefault="00C0050B" w:rsidP="00C0050B">
      <w:pPr>
        <w:pStyle w:val="CBDNormalNumber"/>
        <w:rPr>
          <w:lang w:val="es-ES_tradnl"/>
        </w:rPr>
      </w:pPr>
      <w:r w:rsidRPr="00487E45">
        <w:rPr>
          <w:lang w:val="es-ES_tradnl"/>
        </w:rPr>
        <w:t>La Iniciativa Mundial sobre la Biodiversidad del Suelo está llevando a cabo una reorientación estratégica para reforzar su capacidad de participación en los ámbitos científico, normativo y de creación de capacidad</w:t>
      </w:r>
      <w:r w:rsidR="00C600D5" w:rsidRPr="00487E45">
        <w:rPr>
          <w:lang w:val="es-ES_tradnl"/>
        </w:rPr>
        <w:t>es</w:t>
      </w:r>
      <w:r w:rsidRPr="00487E45">
        <w:rPr>
          <w:lang w:val="es-ES_tradnl"/>
        </w:rPr>
        <w:t xml:space="preserve">. Los miembros de la Iniciativa han contribuido </w:t>
      </w:r>
      <w:r w:rsidR="00EE09EA" w:rsidRPr="00487E45">
        <w:rPr>
          <w:lang w:val="es-ES_tradnl"/>
        </w:rPr>
        <w:t xml:space="preserve">con la FAO </w:t>
      </w:r>
      <w:r w:rsidR="00080420" w:rsidRPr="00487E45">
        <w:rPr>
          <w:lang w:val="es-ES_tradnl"/>
        </w:rPr>
        <w:t xml:space="preserve">en la realización de </w:t>
      </w:r>
      <w:r w:rsidRPr="00487E45">
        <w:rPr>
          <w:lang w:val="es-ES_tradnl"/>
        </w:rPr>
        <w:t xml:space="preserve">actividades de </w:t>
      </w:r>
      <w:r w:rsidR="00EE09EA" w:rsidRPr="00487E45">
        <w:rPr>
          <w:lang w:val="es-ES_tradnl"/>
        </w:rPr>
        <w:t xml:space="preserve">capacitación </w:t>
      </w:r>
      <w:r w:rsidRPr="00487E45">
        <w:rPr>
          <w:lang w:val="es-ES_tradnl"/>
        </w:rPr>
        <w:t xml:space="preserve">específicas, </w:t>
      </w:r>
      <w:r w:rsidR="00080420" w:rsidRPr="00487E45">
        <w:rPr>
          <w:lang w:val="es-ES_tradnl"/>
        </w:rPr>
        <w:t xml:space="preserve">por </w:t>
      </w:r>
      <w:proofErr w:type="gramStart"/>
      <w:r w:rsidR="00080420" w:rsidRPr="00487E45">
        <w:rPr>
          <w:lang w:val="es-ES_tradnl"/>
        </w:rPr>
        <w:t>ejemplo</w:t>
      </w:r>
      <w:proofErr w:type="gramEnd"/>
      <w:r w:rsidR="00080420" w:rsidRPr="00487E45">
        <w:rPr>
          <w:lang w:val="es-ES_tradnl"/>
        </w:rPr>
        <w:t xml:space="preserve"> </w:t>
      </w:r>
      <w:r w:rsidRPr="00487E45">
        <w:rPr>
          <w:lang w:val="es-ES_tradnl"/>
        </w:rPr>
        <w:t xml:space="preserve">los talleres </w:t>
      </w:r>
      <w:r w:rsidR="00080420" w:rsidRPr="00487E45">
        <w:rPr>
          <w:lang w:val="es-ES_tradnl"/>
        </w:rPr>
        <w:t xml:space="preserve">celebrados </w:t>
      </w:r>
      <w:r w:rsidR="00EE09EA" w:rsidRPr="00487E45">
        <w:rPr>
          <w:lang w:val="es-ES_tradnl"/>
        </w:rPr>
        <w:t xml:space="preserve">recientemente </w:t>
      </w:r>
      <w:r w:rsidRPr="00487E45">
        <w:rPr>
          <w:lang w:val="es-ES_tradnl"/>
        </w:rPr>
        <w:t xml:space="preserve">en Portugal </w:t>
      </w:r>
      <w:r w:rsidR="00B76E25" w:rsidRPr="00487E45">
        <w:rPr>
          <w:lang w:val="es-ES_tradnl"/>
        </w:rPr>
        <w:t xml:space="preserve">que estuvieron </w:t>
      </w:r>
      <w:r w:rsidRPr="00487E45">
        <w:rPr>
          <w:lang w:val="es-ES_tradnl"/>
        </w:rPr>
        <w:t xml:space="preserve">centrados en la evaluación práctica de la biodiversidad del suelo. </w:t>
      </w:r>
      <w:r w:rsidR="00080420" w:rsidRPr="00487E45">
        <w:rPr>
          <w:lang w:val="es-ES_tradnl"/>
        </w:rPr>
        <w:t xml:space="preserve">Dichas </w:t>
      </w:r>
      <w:r w:rsidRPr="00487E45">
        <w:rPr>
          <w:lang w:val="es-ES_tradnl"/>
        </w:rPr>
        <w:t xml:space="preserve">actividades </w:t>
      </w:r>
      <w:r w:rsidR="00080420" w:rsidRPr="00487E45">
        <w:rPr>
          <w:lang w:val="es-ES_tradnl"/>
        </w:rPr>
        <w:t xml:space="preserve">tienen por objetivo </w:t>
      </w:r>
      <w:r w:rsidRPr="00487E45">
        <w:rPr>
          <w:lang w:val="es-ES_tradnl"/>
        </w:rPr>
        <w:t>apoyar la aplicación del Plan de Acción mediante el desarrollo de conocimientos</w:t>
      </w:r>
      <w:r w:rsidR="00A13596" w:rsidRPr="00487E45">
        <w:rPr>
          <w:lang w:val="es-ES_tradnl"/>
        </w:rPr>
        <w:t xml:space="preserve"> aplicados y competencias</w:t>
      </w:r>
      <w:r w:rsidRPr="00487E45">
        <w:rPr>
          <w:lang w:val="es-ES_tradnl"/>
        </w:rPr>
        <w:t>.</w:t>
      </w:r>
    </w:p>
    <w:p w14:paraId="3A564C07" w14:textId="7F7540C0" w:rsidR="00C0050B" w:rsidRPr="00487E45" w:rsidRDefault="00C0050B" w:rsidP="00C0050B">
      <w:pPr>
        <w:pStyle w:val="CBDNormalNumber"/>
        <w:rPr>
          <w:lang w:val="es-ES_tradnl"/>
        </w:rPr>
      </w:pPr>
      <w:r w:rsidRPr="00487E45">
        <w:rPr>
          <w:lang w:val="es-ES_tradnl"/>
        </w:rPr>
        <w:t xml:space="preserve">Los </w:t>
      </w:r>
      <w:r w:rsidR="00F97795" w:rsidRPr="00487E45">
        <w:rPr>
          <w:lang w:val="es-ES_tradnl"/>
        </w:rPr>
        <w:t xml:space="preserve">asociados a </w:t>
      </w:r>
      <w:r w:rsidRPr="00487E45">
        <w:rPr>
          <w:lang w:val="es-ES_tradnl"/>
        </w:rPr>
        <w:t xml:space="preserve">la Iniciativa Mundial sobre la Biodiversidad del Suelo están elaborando una propuesta de metodologías e indicadores armonizados sobre la biodiversidad del suelo, que contribuirá a los debates internacionales en curso sobre el seguimiento de los progresos hacia </w:t>
      </w:r>
      <w:r w:rsidR="00260447" w:rsidRPr="00487E45">
        <w:rPr>
          <w:lang w:val="es-ES_tradnl"/>
        </w:rPr>
        <w:t>l</w:t>
      </w:r>
      <w:r w:rsidRPr="00487E45">
        <w:rPr>
          <w:lang w:val="es-ES_tradnl"/>
        </w:rPr>
        <w:t xml:space="preserve">os objetivos del Marco y apoyará las necesidades de presentación de informes. La Iniciativa publicará un informe exhaustivo a finales de 2025, en el que se destacarán las contribuciones a la aplicación del Convenio, los avances científicos, la participación de las partes interesadas y las iniciativas de </w:t>
      </w:r>
      <w:r w:rsidR="00A55001" w:rsidRPr="00487E45">
        <w:rPr>
          <w:lang w:val="es-ES_tradnl"/>
        </w:rPr>
        <w:t>capacita</w:t>
      </w:r>
      <w:r w:rsidRPr="00487E45">
        <w:rPr>
          <w:lang w:val="es-ES_tradnl"/>
        </w:rPr>
        <w:t>ción en todas las regiones.</w:t>
      </w:r>
    </w:p>
    <w:p w14:paraId="4036B697" w14:textId="1E46BA7D" w:rsidR="00466EAC" w:rsidRPr="00487E45" w:rsidRDefault="00C0050B" w:rsidP="00466EAC">
      <w:pPr>
        <w:pStyle w:val="CBDNormalNumber"/>
        <w:rPr>
          <w:lang w:val="es-ES_tradnl"/>
        </w:rPr>
        <w:sectPr w:rsidR="00466EAC" w:rsidRPr="00487E45" w:rsidSect="00466EAC">
          <w:headerReference w:type="even" r:id="rId23"/>
          <w:headerReference w:type="default" r:id="rId24"/>
          <w:footerReference w:type="even" r:id="rId25"/>
          <w:footerReference w:type="default" r:id="rId26"/>
          <w:type w:val="continuous"/>
          <w:pgSz w:w="12240" w:h="15840" w:code="1"/>
          <w:pgMar w:top="1021" w:right="1440" w:bottom="1134" w:left="1440" w:header="709" w:footer="709" w:gutter="0"/>
          <w:cols w:space="708"/>
          <w:titlePg/>
          <w:docGrid w:linePitch="360"/>
        </w:sectPr>
      </w:pPr>
      <w:r w:rsidRPr="00487E45">
        <w:rPr>
          <w:lang w:val="es-ES_tradnl"/>
        </w:rPr>
        <w:t xml:space="preserve">La </w:t>
      </w:r>
      <w:r w:rsidR="005E5FE2" w:rsidRPr="00487E45">
        <w:rPr>
          <w:lang w:val="es-ES_tradnl"/>
        </w:rPr>
        <w:t>c</w:t>
      </w:r>
      <w:r w:rsidRPr="00487E45">
        <w:rPr>
          <w:lang w:val="es-ES_tradnl"/>
        </w:rPr>
        <w:t xml:space="preserve">uarta Conferencia Mundial sobre la Biodiversidad del Suelo, que se celebrará en abril de 2026, se perfila como un evento importante </w:t>
      </w:r>
      <w:r w:rsidR="00466EAC" w:rsidRPr="00487E45">
        <w:rPr>
          <w:lang w:val="es-ES_tradnl"/>
        </w:rPr>
        <w:t xml:space="preserve">armonizado </w:t>
      </w:r>
      <w:r w:rsidRPr="00487E45">
        <w:rPr>
          <w:lang w:val="es-ES_tradnl"/>
        </w:rPr>
        <w:t xml:space="preserve">con los objetivos del Convenio y las metas y objetivos del Marco. A medida que avanzan los preparativos de la Conferencia, la Iniciativa Mundial sobre la Biodiversidad del Suelo invitará a la Secretaría del Convenio y a cualquier otra organización que esté en condiciones de hacerlo a que presten apoyo para dar mayor visibilidad al evento y </w:t>
      </w:r>
      <w:r w:rsidR="00466EAC" w:rsidRPr="00487E45">
        <w:rPr>
          <w:lang w:val="es-ES_tradnl"/>
        </w:rPr>
        <w:t xml:space="preserve">buscar </w:t>
      </w:r>
      <w:r w:rsidRPr="00487E45">
        <w:rPr>
          <w:lang w:val="es-ES_tradnl"/>
        </w:rPr>
        <w:t>posibles vías de apoyo financiero o en especie, por ejemplo, para facilitar la participación de los delegados (en particular los participantes de regiones insuficientemente representadas), en consonancia con el Plan de Acción.</w:t>
      </w:r>
    </w:p>
    <w:p w14:paraId="4660254D" w14:textId="4CD96E7F" w:rsidR="009E5109" w:rsidRPr="00487E45" w:rsidRDefault="00BD0926" w:rsidP="00D6170A">
      <w:pPr>
        <w:pStyle w:val="CBDH1"/>
        <w:rPr>
          <w:lang w:val="es-ES_tradnl"/>
        </w:rPr>
      </w:pPr>
      <w:r w:rsidRPr="00487E45">
        <w:rPr>
          <w:lang w:val="es-ES_tradnl"/>
        </w:rPr>
        <w:t>V.</w:t>
      </w:r>
      <w:r w:rsidRPr="00487E45">
        <w:rPr>
          <w:lang w:val="es-ES_tradnl"/>
        </w:rPr>
        <w:tab/>
      </w:r>
      <w:r w:rsidR="00C0050B" w:rsidRPr="00487E45">
        <w:rPr>
          <w:lang w:val="es-ES_tradnl"/>
        </w:rPr>
        <w:t>Recomendaciones propuestas</w:t>
      </w:r>
    </w:p>
    <w:p w14:paraId="20C12C86" w14:textId="44628DE5" w:rsidR="006F10D6" w:rsidRPr="00487E45" w:rsidRDefault="00C0050B" w:rsidP="006F10D6">
      <w:pPr>
        <w:pStyle w:val="CBDNormalNumber"/>
        <w:rPr>
          <w:lang w:val="es-ES_tradnl"/>
        </w:rPr>
      </w:pPr>
      <w:r w:rsidRPr="00487E45">
        <w:rPr>
          <w:kern w:val="22"/>
          <w:lang w:val="es-ES_tradnl"/>
        </w:rPr>
        <w:t>El Órgano Subsidiario tal vez desee adoptar una recomendación del siguiente tenor:</w:t>
      </w:r>
    </w:p>
    <w:p w14:paraId="4FCC66C9" w14:textId="024109E7" w:rsidR="00634E3F" w:rsidRPr="00487E45" w:rsidRDefault="001D516B" w:rsidP="00D6170A">
      <w:pPr>
        <w:pStyle w:val="Para10"/>
        <w:keepNext/>
        <w:suppressLineNumbers/>
        <w:tabs>
          <w:tab w:val="clear" w:pos="360"/>
          <w:tab w:val="left" w:pos="630"/>
        </w:tabs>
        <w:suppressAutoHyphens/>
        <w:kinsoku w:val="0"/>
        <w:overflowPunct w:val="0"/>
        <w:autoSpaceDE w:val="0"/>
        <w:autoSpaceDN w:val="0"/>
        <w:adjustRightInd w:val="0"/>
        <w:snapToGrid w:val="0"/>
        <w:ind w:left="540" w:firstLine="594"/>
        <w:rPr>
          <w:iCs/>
          <w:kern w:val="22"/>
          <w:szCs w:val="22"/>
          <w:lang w:val="es-ES_tradnl"/>
        </w:rPr>
      </w:pPr>
      <w:r w:rsidRPr="00487E45">
        <w:rPr>
          <w:i/>
          <w:kern w:val="22"/>
          <w:szCs w:val="22"/>
          <w:lang w:val="es-ES_tradnl"/>
        </w:rPr>
        <w:t>El Órgano Subsidiario de Asesoramiento Científico, Técnico y Tecnológico,</w:t>
      </w:r>
    </w:p>
    <w:p w14:paraId="7A1FA8DB" w14:textId="1F13B2DA" w:rsidR="00774BAC" w:rsidRPr="00487E45" w:rsidRDefault="001D516B" w:rsidP="00D6170A">
      <w:pPr>
        <w:pStyle w:val="CBDNormalNoNumber"/>
        <w:tabs>
          <w:tab w:val="clear" w:pos="567"/>
          <w:tab w:val="left" w:pos="630"/>
        </w:tabs>
        <w:ind w:left="540" w:firstLine="594"/>
        <w:rPr>
          <w:iCs/>
          <w:kern w:val="22"/>
          <w:lang w:val="es-ES_tradnl"/>
        </w:rPr>
      </w:pPr>
      <w:r w:rsidRPr="00487E45">
        <w:rPr>
          <w:i/>
          <w:kern w:val="22"/>
          <w:lang w:val="es-ES_tradnl"/>
        </w:rPr>
        <w:t>Habiendo examinado</w:t>
      </w:r>
      <w:r w:rsidRPr="00487E45">
        <w:rPr>
          <w:iCs/>
          <w:kern w:val="22"/>
          <w:lang w:val="es-ES_tradnl"/>
        </w:rPr>
        <w:t xml:space="preserve"> la nota de la Secretaría sobre la diversidad biológica y la agricultura</w:t>
      </w:r>
      <w:r w:rsidR="00D10E41" w:rsidRPr="00487E45">
        <w:rPr>
          <w:rStyle w:val="FootnoteReference"/>
          <w:iCs/>
          <w:kern w:val="22"/>
          <w:lang w:val="es-ES_tradnl"/>
        </w:rPr>
        <w:footnoteReference w:id="8"/>
      </w:r>
      <w:r w:rsidRPr="00487E45">
        <w:rPr>
          <w:iCs/>
          <w:kern w:val="22"/>
          <w:lang w:val="es-ES_tradnl"/>
        </w:rPr>
        <w:t>,</w:t>
      </w:r>
    </w:p>
    <w:p w14:paraId="080D0A13" w14:textId="5B0CAEB1" w:rsidR="00D52CD6" w:rsidRPr="00487E45" w:rsidRDefault="001D516B" w:rsidP="00D6170A">
      <w:pPr>
        <w:pStyle w:val="CBDNormalNoNumber"/>
        <w:ind w:firstLine="567"/>
        <w:rPr>
          <w:lang w:val="es-ES_tradnl"/>
        </w:rPr>
      </w:pPr>
      <w:r w:rsidRPr="00487E45">
        <w:rPr>
          <w:i/>
          <w:iCs/>
          <w:lang w:val="es-ES_tradnl"/>
        </w:rPr>
        <w:t>Recomienda</w:t>
      </w:r>
      <w:r w:rsidRPr="00487E45">
        <w:rPr>
          <w:lang w:val="es-ES_tradnl"/>
        </w:rPr>
        <w:t xml:space="preserve"> que, en su 17ª reunión, la Conferencia de las Partes adopte una decisión del siguiente tenor:</w:t>
      </w:r>
    </w:p>
    <w:p w14:paraId="77482502" w14:textId="314F2B17" w:rsidR="00D52CD6" w:rsidRPr="00487E45" w:rsidRDefault="001D516B" w:rsidP="00D6170A">
      <w:pPr>
        <w:pStyle w:val="CBDNormalNoNumber"/>
        <w:tabs>
          <w:tab w:val="clear" w:pos="567"/>
        </w:tabs>
        <w:ind w:left="1134" w:firstLine="567"/>
        <w:rPr>
          <w:iCs/>
          <w:lang w:val="es-ES_tradnl"/>
        </w:rPr>
      </w:pPr>
      <w:r w:rsidRPr="00487E45">
        <w:rPr>
          <w:i/>
          <w:iCs/>
          <w:lang w:val="es-ES_tradnl"/>
        </w:rPr>
        <w:t>La Conferencia de las Partes</w:t>
      </w:r>
      <w:r w:rsidR="00D52CD6" w:rsidRPr="00487E45">
        <w:rPr>
          <w:iCs/>
          <w:lang w:val="es-ES_tradnl"/>
        </w:rPr>
        <w:t>,</w:t>
      </w:r>
    </w:p>
    <w:p w14:paraId="73A450A9" w14:textId="21E33D90" w:rsidR="001A207B" w:rsidRPr="00487E45" w:rsidRDefault="001D516B" w:rsidP="00D6170A">
      <w:pPr>
        <w:pStyle w:val="CBDNormalNoNumber"/>
        <w:tabs>
          <w:tab w:val="clear" w:pos="567"/>
        </w:tabs>
        <w:ind w:left="1134" w:firstLine="567"/>
        <w:rPr>
          <w:snapToGrid w:val="0"/>
          <w:kern w:val="22"/>
          <w:lang w:val="es-ES_tradnl"/>
        </w:rPr>
      </w:pPr>
      <w:r w:rsidRPr="00487E45">
        <w:rPr>
          <w:i/>
          <w:snapToGrid w:val="0"/>
          <w:lang w:val="es-ES_tradnl"/>
        </w:rPr>
        <w:t xml:space="preserve">Recordando </w:t>
      </w:r>
      <w:r w:rsidRPr="00487E45">
        <w:rPr>
          <w:iCs/>
          <w:snapToGrid w:val="0"/>
          <w:lang w:val="es-ES_tradnl"/>
        </w:rPr>
        <w:t>sus decisiones</w:t>
      </w:r>
      <w:r w:rsidRPr="00487E45">
        <w:rPr>
          <w:i/>
          <w:snapToGrid w:val="0"/>
          <w:lang w:val="es-ES_tradnl"/>
        </w:rPr>
        <w:t xml:space="preserve"> </w:t>
      </w:r>
      <w:hyperlink r:id="rId27" w:history="1">
        <w:r w:rsidR="00D52CD6" w:rsidRPr="00487E45">
          <w:rPr>
            <w:rStyle w:val="Hyperlink"/>
            <w:kern w:val="22"/>
            <w:lang w:val="es-ES_tradnl"/>
          </w:rPr>
          <w:t>VI</w:t>
        </w:r>
        <w:r w:rsidR="00D52CD6" w:rsidRPr="00487E45">
          <w:rPr>
            <w:rStyle w:val="Hyperlink"/>
            <w:kern w:val="22"/>
            <w:lang w:val="es-ES_tradnl"/>
          </w:rPr>
          <w:t>/</w:t>
        </w:r>
        <w:r w:rsidR="00D52CD6" w:rsidRPr="00487E45">
          <w:rPr>
            <w:rStyle w:val="Hyperlink"/>
            <w:kern w:val="22"/>
            <w:lang w:val="es-ES_tradnl"/>
          </w:rPr>
          <w:t>5</w:t>
        </w:r>
      </w:hyperlink>
      <w:r w:rsidR="00355E37" w:rsidRPr="00487E45">
        <w:rPr>
          <w:lang w:val="es-ES_tradnl"/>
        </w:rPr>
        <w:t xml:space="preserve"> </w:t>
      </w:r>
      <w:r w:rsidRPr="00487E45">
        <w:rPr>
          <w:iCs/>
          <w:snapToGrid w:val="0"/>
          <w:lang w:val="es-ES_tradnl"/>
        </w:rPr>
        <w:t>de 19 de abril de 2002,</w:t>
      </w:r>
      <w:r w:rsidR="00D52CD6" w:rsidRPr="00487E45">
        <w:rPr>
          <w:snapToGrid w:val="0"/>
          <w:kern w:val="22"/>
          <w:lang w:val="es-ES_tradnl"/>
        </w:rPr>
        <w:t xml:space="preserve"> </w:t>
      </w:r>
      <w:hyperlink r:id="rId28" w:history="1">
        <w:r w:rsidR="00CF649F" w:rsidRPr="00CD2871">
          <w:rPr>
            <w:rStyle w:val="Hyperlink"/>
            <w:kern w:val="22"/>
            <w:lang w:val="es-ES"/>
          </w:rPr>
          <w:t>V</w:t>
        </w:r>
        <w:r w:rsidR="00CF649F" w:rsidRPr="00CD2871">
          <w:rPr>
            <w:rStyle w:val="Hyperlink"/>
            <w:kern w:val="22"/>
            <w:lang w:val="es-ES"/>
          </w:rPr>
          <w:t>I</w:t>
        </w:r>
        <w:r w:rsidR="00CF649F" w:rsidRPr="00CD2871">
          <w:rPr>
            <w:rStyle w:val="Hyperlink"/>
            <w:kern w:val="22"/>
            <w:lang w:val="es-ES"/>
          </w:rPr>
          <w:t>II/23</w:t>
        </w:r>
      </w:hyperlink>
      <w:r w:rsidR="00CF649F">
        <w:rPr>
          <w:snapToGrid w:val="0"/>
          <w:kern w:val="22"/>
          <w:lang w:val="es-ES_tradnl"/>
        </w:rPr>
        <w:t xml:space="preserve"> </w:t>
      </w:r>
      <w:r w:rsidRPr="00487E45">
        <w:rPr>
          <w:lang w:val="es-ES_tradnl"/>
        </w:rPr>
        <w:t>d</w:t>
      </w:r>
      <w:r w:rsidRPr="00487E45">
        <w:rPr>
          <w:iCs/>
          <w:snapToGrid w:val="0"/>
          <w:lang w:val="es-ES_tradnl"/>
        </w:rPr>
        <w:t>e 31 de marzo de 2006</w:t>
      </w:r>
      <w:r w:rsidR="00655EB6" w:rsidRPr="00487E45">
        <w:rPr>
          <w:snapToGrid w:val="0"/>
          <w:kern w:val="22"/>
          <w:lang w:val="es-ES_tradnl"/>
        </w:rPr>
        <w:t xml:space="preserve">, </w:t>
      </w:r>
      <w:hyperlink r:id="rId29" w:history="1">
        <w:r w:rsidR="00D52CD6" w:rsidRPr="00487E45">
          <w:rPr>
            <w:rStyle w:val="Hyperlink"/>
            <w:snapToGrid w:val="0"/>
            <w:kern w:val="22"/>
            <w:lang w:val="es-ES_tradnl"/>
          </w:rPr>
          <w:t>X/34</w:t>
        </w:r>
      </w:hyperlink>
      <w:r w:rsidR="00CF57E3" w:rsidRPr="00487E45">
        <w:rPr>
          <w:lang w:val="es-ES_tradnl"/>
        </w:rPr>
        <w:t xml:space="preserve"> </w:t>
      </w:r>
      <w:r w:rsidRPr="00487E45">
        <w:rPr>
          <w:iCs/>
          <w:snapToGrid w:val="0"/>
          <w:lang w:val="es-ES_tradnl"/>
        </w:rPr>
        <w:t>de 29 de octubre de 2010</w:t>
      </w:r>
      <w:r w:rsidR="00653EE5" w:rsidRPr="00487E45">
        <w:rPr>
          <w:lang w:val="es-ES_tradnl"/>
        </w:rPr>
        <w:t xml:space="preserve">, </w:t>
      </w:r>
      <w:hyperlink r:id="rId30" w:history="1">
        <w:r w:rsidR="00653EE5" w:rsidRPr="00487E45">
          <w:rPr>
            <w:rStyle w:val="Hyperlink"/>
            <w:lang w:val="es-ES_tradnl"/>
          </w:rPr>
          <w:t>XIII/3</w:t>
        </w:r>
      </w:hyperlink>
      <w:r w:rsidR="00653EE5" w:rsidRPr="00487E45">
        <w:rPr>
          <w:lang w:val="es-ES_tradnl"/>
        </w:rPr>
        <w:t xml:space="preserve"> </w:t>
      </w:r>
      <w:r w:rsidRPr="00487E45">
        <w:rPr>
          <w:iCs/>
          <w:snapToGrid w:val="0"/>
          <w:lang w:val="es-ES_tradnl"/>
        </w:rPr>
        <w:t>de 17 de octubre de 2016, y</w:t>
      </w:r>
      <w:r w:rsidR="00655EB6" w:rsidRPr="00487E45">
        <w:rPr>
          <w:lang w:val="es-ES_tradnl"/>
        </w:rPr>
        <w:t xml:space="preserve"> </w:t>
      </w:r>
      <w:hyperlink r:id="rId31" w:history="1">
        <w:r w:rsidR="00CB181D" w:rsidRPr="00487E45">
          <w:rPr>
            <w:rStyle w:val="Hyperlink"/>
            <w:lang w:val="es-ES_tradnl"/>
          </w:rPr>
          <w:t>15/28</w:t>
        </w:r>
      </w:hyperlink>
      <w:r w:rsidR="00F75B09" w:rsidRPr="00487E45">
        <w:rPr>
          <w:lang w:val="es-ES_tradnl"/>
        </w:rPr>
        <w:t xml:space="preserve"> </w:t>
      </w:r>
      <w:r w:rsidRPr="00487E45">
        <w:rPr>
          <w:iCs/>
          <w:snapToGrid w:val="0"/>
          <w:lang w:val="es-ES_tradnl"/>
        </w:rPr>
        <w:t>de 19 de diciembre de 2022</w:t>
      </w:r>
      <w:r w:rsidR="00B57723" w:rsidRPr="00487E45">
        <w:rPr>
          <w:lang w:val="es-ES_tradnl"/>
        </w:rPr>
        <w:t>,</w:t>
      </w:r>
    </w:p>
    <w:p w14:paraId="1CB08FFE" w14:textId="04BEC6BE" w:rsidR="001D516B" w:rsidRPr="00487E45" w:rsidRDefault="001D516B" w:rsidP="001D516B">
      <w:pPr>
        <w:pStyle w:val="CBDNormalNoNumber"/>
        <w:tabs>
          <w:tab w:val="clear" w:pos="567"/>
        </w:tabs>
        <w:ind w:left="1134" w:firstLine="567"/>
        <w:rPr>
          <w:iCs/>
          <w:snapToGrid w:val="0"/>
          <w:lang w:val="es-ES_tradnl"/>
        </w:rPr>
      </w:pPr>
      <w:r w:rsidRPr="00487E45">
        <w:rPr>
          <w:i/>
          <w:snapToGrid w:val="0"/>
          <w:lang w:val="es-ES_tradnl"/>
        </w:rPr>
        <w:t xml:space="preserve">Tomando nota </w:t>
      </w:r>
      <w:r w:rsidRPr="00487E45">
        <w:rPr>
          <w:iCs/>
          <w:snapToGrid w:val="0"/>
          <w:lang w:val="es-ES_tradnl"/>
        </w:rPr>
        <w:t xml:space="preserve">de la importancia de la biodiversidad del suelo para cumplir múltiples compromisos mundiales, incluidos los convenios de Río, al contribuir a las soluciones para hacer frente al cambio climático, la pérdida de diversidad </w:t>
      </w:r>
      <w:r w:rsidR="00100360" w:rsidRPr="00487E45">
        <w:rPr>
          <w:iCs/>
          <w:snapToGrid w:val="0"/>
          <w:lang w:val="es-ES_tradnl"/>
        </w:rPr>
        <w:t xml:space="preserve">biológica </w:t>
      </w:r>
      <w:r w:rsidRPr="00487E45">
        <w:rPr>
          <w:iCs/>
          <w:snapToGrid w:val="0"/>
          <w:lang w:val="es-ES_tradnl"/>
        </w:rPr>
        <w:t>y la degradación de la tierra,</w:t>
      </w:r>
    </w:p>
    <w:p w14:paraId="7F2716A5" w14:textId="32C8E5CC" w:rsidR="00902610" w:rsidRPr="00487E45" w:rsidRDefault="001D516B" w:rsidP="00D6170A">
      <w:pPr>
        <w:pStyle w:val="CBDNormalNoNumber"/>
        <w:tabs>
          <w:tab w:val="clear" w:pos="567"/>
        </w:tabs>
        <w:ind w:left="1134" w:firstLine="567"/>
        <w:rPr>
          <w:iCs/>
          <w:lang w:val="es-ES_tradnl"/>
        </w:rPr>
      </w:pPr>
      <w:r w:rsidRPr="00487E45">
        <w:rPr>
          <w:i/>
          <w:snapToGrid w:val="0"/>
          <w:lang w:val="es-ES_tradnl"/>
        </w:rPr>
        <w:t xml:space="preserve">Reconociendo </w:t>
      </w:r>
      <w:r w:rsidRPr="00487E45">
        <w:rPr>
          <w:iCs/>
          <w:snapToGrid w:val="0"/>
          <w:lang w:val="es-ES_tradnl"/>
        </w:rPr>
        <w:t xml:space="preserve">que la conservación y el uso sostenible de la biodiversidad del suelo son fundamentales para lograr la seguridad alimentaria y la nutrición, al tiempo que contribuyen </w:t>
      </w:r>
      <w:r w:rsidRPr="00487E45">
        <w:rPr>
          <w:iCs/>
          <w:snapToGrid w:val="0"/>
          <w:lang w:val="es-ES_tradnl"/>
        </w:rPr>
        <w:lastRenderedPageBreak/>
        <w:t>al logro de múltiples objetivos y metas del Marco Mundial de Biodiversidad de Kunming</w:t>
      </w:r>
      <w:r w:rsidRPr="00487E45">
        <w:rPr>
          <w:iCs/>
          <w:snapToGrid w:val="0"/>
          <w:lang w:val="es-ES_tradnl"/>
        </w:rPr>
        <w:noBreakHyphen/>
        <w:t>Montreal</w:t>
      </w:r>
      <w:r w:rsidR="00545F8E" w:rsidRPr="00487E45">
        <w:rPr>
          <w:rStyle w:val="FootnoteReference"/>
          <w:snapToGrid w:val="0"/>
          <w:lang w:val="es-ES_tradnl"/>
        </w:rPr>
        <w:footnoteReference w:id="9"/>
      </w:r>
      <w:r w:rsidRPr="00487E45">
        <w:rPr>
          <w:iCs/>
          <w:snapToGrid w:val="0"/>
          <w:lang w:val="es-ES_tradnl"/>
        </w:rPr>
        <w:t>,</w:t>
      </w:r>
      <w:r w:rsidR="00F04DFC">
        <w:rPr>
          <w:iCs/>
          <w:snapToGrid w:val="0"/>
          <w:lang w:val="es-ES_tradnl"/>
        </w:rPr>
        <w:t xml:space="preserve"> </w:t>
      </w:r>
    </w:p>
    <w:p w14:paraId="089F9750" w14:textId="32D943A0" w:rsidR="00C05383" w:rsidRPr="00487E45" w:rsidRDefault="00B16911" w:rsidP="00D6170A">
      <w:pPr>
        <w:pStyle w:val="CBDNormalNoNumber"/>
        <w:tabs>
          <w:tab w:val="clear" w:pos="567"/>
        </w:tabs>
        <w:ind w:left="1134" w:firstLine="567"/>
        <w:rPr>
          <w:lang w:val="es-ES_tradnl"/>
        </w:rPr>
      </w:pPr>
      <w:r w:rsidRPr="00487E45">
        <w:rPr>
          <w:lang w:val="es-ES_tradnl"/>
        </w:rPr>
        <w:t>1.</w:t>
      </w:r>
      <w:r w:rsidRPr="00487E45">
        <w:rPr>
          <w:lang w:val="es-ES_tradnl"/>
        </w:rPr>
        <w:tab/>
      </w:r>
      <w:r w:rsidR="001D516B" w:rsidRPr="00487E45">
        <w:rPr>
          <w:i/>
          <w:iCs/>
          <w:lang w:val="es-ES_tradnl"/>
        </w:rPr>
        <w:t>Acoge con satisfacción</w:t>
      </w:r>
      <w:r w:rsidR="001D516B" w:rsidRPr="00487E45">
        <w:rPr>
          <w:lang w:val="es-ES_tradnl"/>
        </w:rPr>
        <w:t xml:space="preserve"> los progresos realizados en la aplicación del Plan de Acción (2020-2030) para la Iniciativa Internacional para la Conservación y el Uso Sostenible de la Biodiversidad del Suelo</w:t>
      </w:r>
      <w:r w:rsidR="007A7AF9" w:rsidRPr="00487E45">
        <w:rPr>
          <w:rStyle w:val="FootnoteReference"/>
          <w:lang w:val="es-ES_tradnl"/>
        </w:rPr>
        <w:footnoteReference w:id="10"/>
      </w:r>
      <w:r w:rsidR="001D516B" w:rsidRPr="00487E45">
        <w:rPr>
          <w:lang w:val="es-ES_tradnl"/>
        </w:rPr>
        <w:t>,</w:t>
      </w:r>
      <w:r w:rsidR="006D7448" w:rsidRPr="00487E45">
        <w:rPr>
          <w:lang w:val="es-ES_tradnl"/>
        </w:rPr>
        <w:t xml:space="preserve"> </w:t>
      </w:r>
      <w:r w:rsidR="001D516B" w:rsidRPr="00487E45">
        <w:rPr>
          <w:lang w:val="es-ES_tradnl"/>
        </w:rPr>
        <w:t>y reconoce los obstáculos y oportunidades en la aplicación nacional que se resumen en el documento CBD/SBSTTA/27/8</w:t>
      </w:r>
      <w:r w:rsidR="00421799" w:rsidRPr="00487E45">
        <w:rPr>
          <w:lang w:val="es-ES_tradnl"/>
        </w:rPr>
        <w:t>;</w:t>
      </w:r>
    </w:p>
    <w:p w14:paraId="2BDB5A91" w14:textId="0F70BEBD" w:rsidR="00902610" w:rsidRPr="00487E45" w:rsidRDefault="00B4109D" w:rsidP="00D6170A">
      <w:pPr>
        <w:pStyle w:val="CBDNormalNoNumber"/>
        <w:tabs>
          <w:tab w:val="clear" w:pos="567"/>
        </w:tabs>
        <w:ind w:left="1134" w:firstLine="567"/>
        <w:rPr>
          <w:lang w:val="es-ES_tradnl"/>
        </w:rPr>
      </w:pPr>
      <w:r w:rsidRPr="00487E45">
        <w:rPr>
          <w:lang w:val="es-ES_tradnl"/>
        </w:rPr>
        <w:t>2</w:t>
      </w:r>
      <w:r w:rsidR="00902610" w:rsidRPr="00487E45">
        <w:rPr>
          <w:lang w:val="es-ES_tradnl"/>
        </w:rPr>
        <w:t>.</w:t>
      </w:r>
      <w:r w:rsidR="00902610" w:rsidRPr="00487E45">
        <w:rPr>
          <w:lang w:val="es-ES_tradnl"/>
        </w:rPr>
        <w:tab/>
      </w:r>
      <w:r w:rsidR="007A7AF9" w:rsidRPr="00487E45">
        <w:rPr>
          <w:i/>
          <w:iCs/>
          <w:spacing w:val="-6"/>
          <w:lang w:val="es-ES_tradnl"/>
        </w:rPr>
        <w:t>Alienta</w:t>
      </w:r>
      <w:r w:rsidR="007A7AF9" w:rsidRPr="00487E45">
        <w:rPr>
          <w:spacing w:val="-6"/>
          <w:lang w:val="es-ES_tradnl"/>
        </w:rPr>
        <w:t xml:space="preserve"> a las Partes, a otros </w:t>
      </w:r>
      <w:r w:rsidR="003B442E" w:rsidRPr="00487E45">
        <w:rPr>
          <w:spacing w:val="-6"/>
          <w:lang w:val="es-ES_tradnl"/>
        </w:rPr>
        <w:t>G</w:t>
      </w:r>
      <w:r w:rsidR="007A7AF9" w:rsidRPr="00487E45">
        <w:rPr>
          <w:spacing w:val="-6"/>
          <w:lang w:val="es-ES_tradnl"/>
        </w:rPr>
        <w:t xml:space="preserve">obiernos y a las organizaciones pertinentes a que sigan apoyando la aplicación del Plan de Acción en consonancia con el </w:t>
      </w:r>
      <w:r w:rsidR="00CD0B7D" w:rsidRPr="00487E45">
        <w:rPr>
          <w:spacing w:val="-6"/>
          <w:lang w:val="es-ES_tradnl"/>
        </w:rPr>
        <w:t>Marco Mundial de Biodiversidad de Kunming-Montreal</w:t>
      </w:r>
      <w:r w:rsidR="007A7AF9" w:rsidRPr="00487E45">
        <w:rPr>
          <w:spacing w:val="-6"/>
          <w:lang w:val="es-ES_tradnl"/>
        </w:rPr>
        <w:t>;</w:t>
      </w:r>
    </w:p>
    <w:p w14:paraId="59788BF4" w14:textId="24BE078C" w:rsidR="007A7AF9" w:rsidRPr="00487E45" w:rsidRDefault="00B4109D" w:rsidP="007A7AF9">
      <w:pPr>
        <w:pStyle w:val="CBDNormalNoNumber"/>
        <w:tabs>
          <w:tab w:val="clear" w:pos="567"/>
        </w:tabs>
        <w:ind w:left="1134" w:firstLine="567"/>
        <w:rPr>
          <w:lang w:val="es-ES_tradnl"/>
        </w:rPr>
      </w:pPr>
      <w:r w:rsidRPr="00487E45">
        <w:rPr>
          <w:iCs/>
          <w:kern w:val="22"/>
          <w:lang w:val="es-ES_tradnl"/>
        </w:rPr>
        <w:t>3</w:t>
      </w:r>
      <w:r w:rsidR="00DD73F5" w:rsidRPr="00487E45">
        <w:rPr>
          <w:i/>
          <w:kern w:val="22"/>
          <w:lang w:val="es-ES_tradnl"/>
        </w:rPr>
        <w:t>.</w:t>
      </w:r>
      <w:r w:rsidR="00DD73F5" w:rsidRPr="00487E45">
        <w:rPr>
          <w:i/>
          <w:kern w:val="22"/>
          <w:lang w:val="es-ES_tradnl"/>
        </w:rPr>
        <w:tab/>
      </w:r>
      <w:r w:rsidR="007A7AF9" w:rsidRPr="00487E45">
        <w:rPr>
          <w:i/>
          <w:iCs/>
          <w:lang w:val="es-ES_tradnl"/>
        </w:rPr>
        <w:t>Alienta</w:t>
      </w:r>
      <w:r w:rsidR="007A7AF9" w:rsidRPr="00487E45">
        <w:rPr>
          <w:lang w:val="es-ES_tradnl"/>
        </w:rPr>
        <w:t xml:space="preserve"> </w:t>
      </w:r>
      <w:r w:rsidR="00F9163C" w:rsidRPr="00487E45">
        <w:rPr>
          <w:i/>
          <w:iCs/>
          <w:lang w:val="es-ES_tradnl"/>
        </w:rPr>
        <w:t>tamb</w:t>
      </w:r>
      <w:r w:rsidR="00A60C30" w:rsidRPr="00487E45">
        <w:rPr>
          <w:i/>
          <w:iCs/>
          <w:lang w:val="es-ES_tradnl"/>
        </w:rPr>
        <w:t xml:space="preserve">ién </w:t>
      </w:r>
      <w:r w:rsidR="007A7AF9" w:rsidRPr="00487E45">
        <w:rPr>
          <w:lang w:val="es-ES_tradnl"/>
        </w:rPr>
        <w:t xml:space="preserve">a las Partes a que integren la conservación, la restauración y el uso sostenible de la biodiversidad del suelo en sus estrategias y planes de acción nacionales </w:t>
      </w:r>
      <w:r w:rsidR="003B442E" w:rsidRPr="00487E45">
        <w:rPr>
          <w:lang w:val="es-ES_tradnl"/>
        </w:rPr>
        <w:t xml:space="preserve">en materia de </w:t>
      </w:r>
      <w:r w:rsidR="007A7AF9" w:rsidRPr="00487E45">
        <w:rPr>
          <w:lang w:val="es-ES_tradnl"/>
        </w:rPr>
        <w:t>diversidad biológica, entre otras cosas mediante una planificación espacial inclusiva de la diversidad biológica llevada a cabo de manera participativa;</w:t>
      </w:r>
    </w:p>
    <w:p w14:paraId="25A481F6" w14:textId="08E6009F" w:rsidR="007A7AF9" w:rsidRPr="00487E45" w:rsidRDefault="00B4109D" w:rsidP="007A7AF9">
      <w:pPr>
        <w:pStyle w:val="CBDNormalNoNumber"/>
        <w:tabs>
          <w:tab w:val="clear" w:pos="567"/>
        </w:tabs>
        <w:ind w:left="1134" w:firstLine="567"/>
        <w:rPr>
          <w:iCs/>
          <w:kern w:val="22"/>
          <w:lang w:val="es-ES_tradnl"/>
        </w:rPr>
      </w:pPr>
      <w:r w:rsidRPr="00487E45">
        <w:rPr>
          <w:iCs/>
          <w:kern w:val="22"/>
          <w:lang w:val="es-ES_tradnl"/>
        </w:rPr>
        <w:t>4</w:t>
      </w:r>
      <w:r w:rsidR="00225372" w:rsidRPr="00487E45">
        <w:rPr>
          <w:iCs/>
          <w:kern w:val="22"/>
          <w:lang w:val="es-ES_tradnl"/>
        </w:rPr>
        <w:t>.</w:t>
      </w:r>
      <w:r w:rsidR="00F57663" w:rsidRPr="00487E45">
        <w:rPr>
          <w:iCs/>
          <w:kern w:val="22"/>
          <w:lang w:val="es-ES_tradnl"/>
        </w:rPr>
        <w:tab/>
      </w:r>
      <w:r w:rsidR="007A7AF9" w:rsidRPr="00487E45">
        <w:rPr>
          <w:i/>
          <w:iCs/>
          <w:lang w:val="es-ES_tradnl"/>
        </w:rPr>
        <w:t>Invita</w:t>
      </w:r>
      <w:r w:rsidR="007A7AF9" w:rsidRPr="00487E45">
        <w:rPr>
          <w:lang w:val="es-ES_tradnl"/>
        </w:rPr>
        <w:t xml:space="preserve"> a las Partes a reforzar la cooperación entre los puntos focales nacionales para el Convenio de Minamata sobre el Mercurio</w:t>
      </w:r>
      <w:r w:rsidR="007A7AF9" w:rsidRPr="00487E45">
        <w:rPr>
          <w:rStyle w:val="FootnoteReference"/>
          <w:iCs/>
          <w:kern w:val="22"/>
          <w:lang w:val="es-ES_tradnl"/>
        </w:rPr>
        <w:footnoteReference w:id="11"/>
      </w:r>
      <w:r w:rsidR="007A7AF9" w:rsidRPr="00487E45">
        <w:rPr>
          <w:lang w:val="es-ES_tradnl"/>
        </w:rPr>
        <w:t>,</w:t>
      </w:r>
      <w:r w:rsidR="006D7448" w:rsidRPr="00487E45">
        <w:rPr>
          <w:lang w:val="es-ES_tradnl"/>
        </w:rPr>
        <w:t xml:space="preserve"> </w:t>
      </w:r>
      <w:r w:rsidR="007A7AF9" w:rsidRPr="00487E45">
        <w:rPr>
          <w:lang w:val="es-ES_tradnl"/>
        </w:rPr>
        <w:t>el Convenio de Basilea sobre el control de los movimientos transfronterizos de los desechos peligrosos y su eliminación</w:t>
      </w:r>
      <w:r w:rsidR="007A7AF9" w:rsidRPr="00487E45">
        <w:rPr>
          <w:rStyle w:val="FootnoteReference"/>
          <w:iCs/>
          <w:kern w:val="22"/>
          <w:lang w:val="es-ES_tradnl"/>
        </w:rPr>
        <w:footnoteReference w:id="12"/>
      </w:r>
      <w:r w:rsidR="007A7AF9" w:rsidRPr="00487E45">
        <w:rPr>
          <w:lang w:val="es-ES_tradnl"/>
        </w:rPr>
        <w:t>,</w:t>
      </w:r>
      <w:r w:rsidR="006D7448" w:rsidRPr="00487E45">
        <w:rPr>
          <w:lang w:val="es-ES_tradnl"/>
        </w:rPr>
        <w:t xml:space="preserve"> </w:t>
      </w:r>
      <w:r w:rsidR="007A7AF9" w:rsidRPr="00487E45">
        <w:rPr>
          <w:lang w:val="es-ES_tradnl"/>
        </w:rPr>
        <w:t>el Convenio de Rotterdam sobre el procedimiento de consentimiento fundamentado previo aplicable a ciertos plaguicidas y productos químicos peligrosos objeto de comercio internacional</w:t>
      </w:r>
      <w:r w:rsidR="007A7AF9" w:rsidRPr="00487E45">
        <w:rPr>
          <w:rStyle w:val="FootnoteReference"/>
          <w:iCs/>
          <w:kern w:val="22"/>
          <w:lang w:val="es-ES_tradnl"/>
        </w:rPr>
        <w:footnoteReference w:id="13"/>
      </w:r>
      <w:r w:rsidR="007A7AF9" w:rsidRPr="00487E45">
        <w:rPr>
          <w:lang w:val="es-ES_tradnl"/>
        </w:rPr>
        <w:t xml:space="preserve"> y el Convenio de Estocolmo sobre contaminantes orgánicos persistentes</w:t>
      </w:r>
      <w:r w:rsidR="007A7AF9" w:rsidRPr="00487E45">
        <w:rPr>
          <w:rStyle w:val="FootnoteReference"/>
          <w:iCs/>
          <w:kern w:val="22"/>
          <w:lang w:val="es-ES_tradnl"/>
        </w:rPr>
        <w:footnoteReference w:id="14"/>
      </w:r>
      <w:r w:rsidR="007A7AF9" w:rsidRPr="00487E45">
        <w:rPr>
          <w:lang w:val="es-ES_tradnl"/>
        </w:rPr>
        <w:t>, y a aplicar medidas coherentes e integradas para abordar la conservación y restauración de la biodiversidad del suelo y sus interrelaciones con el control de la contaminación;</w:t>
      </w:r>
    </w:p>
    <w:p w14:paraId="02013202" w14:textId="66D75422" w:rsidR="00DF1FD6" w:rsidRPr="00487E45" w:rsidRDefault="00B4109D" w:rsidP="00D6170A">
      <w:pPr>
        <w:pStyle w:val="CBDNormalNoNumber"/>
        <w:tabs>
          <w:tab w:val="clear" w:pos="567"/>
        </w:tabs>
        <w:ind w:left="1134" w:firstLine="567"/>
        <w:rPr>
          <w:iCs/>
          <w:kern w:val="22"/>
          <w:lang w:val="es-ES_tradnl"/>
        </w:rPr>
      </w:pPr>
      <w:r w:rsidRPr="00487E45">
        <w:rPr>
          <w:iCs/>
          <w:kern w:val="22"/>
          <w:lang w:val="es-ES_tradnl"/>
        </w:rPr>
        <w:t>5</w:t>
      </w:r>
      <w:r w:rsidR="00820889" w:rsidRPr="00487E45">
        <w:rPr>
          <w:iCs/>
          <w:kern w:val="22"/>
          <w:lang w:val="es-ES_tradnl"/>
        </w:rPr>
        <w:t>.</w:t>
      </w:r>
      <w:r w:rsidR="00820889" w:rsidRPr="00487E45">
        <w:rPr>
          <w:iCs/>
          <w:kern w:val="22"/>
          <w:lang w:val="es-ES_tradnl"/>
        </w:rPr>
        <w:tab/>
      </w:r>
      <w:r w:rsidR="007A7AF9" w:rsidRPr="00487E45">
        <w:rPr>
          <w:i/>
          <w:iCs/>
          <w:lang w:val="es-ES_tradnl"/>
        </w:rPr>
        <w:t>Alienta</w:t>
      </w:r>
      <w:r w:rsidR="007A7AF9" w:rsidRPr="00487E45">
        <w:rPr>
          <w:lang w:val="es-ES_tradnl"/>
        </w:rPr>
        <w:t xml:space="preserve"> a las Partes, otros </w:t>
      </w:r>
      <w:r w:rsidR="0020126C" w:rsidRPr="00487E45">
        <w:rPr>
          <w:lang w:val="es-ES_tradnl"/>
        </w:rPr>
        <w:t>G</w:t>
      </w:r>
      <w:r w:rsidR="007A7AF9" w:rsidRPr="00487E45">
        <w:rPr>
          <w:lang w:val="es-ES_tradnl"/>
        </w:rPr>
        <w:t xml:space="preserve">obiernos, gobiernos subnacionales, autoridades locales y organizaciones pertinentes a que presten apoyo y proporcionen recursos para la vigilancia de la biodiversidad del suelo, incluida la vigilancia basada en la comunidad que </w:t>
      </w:r>
      <w:r w:rsidR="0020126C" w:rsidRPr="00487E45">
        <w:rPr>
          <w:lang w:val="es-ES_tradnl"/>
        </w:rPr>
        <w:t xml:space="preserve">procure la participación de </w:t>
      </w:r>
      <w:r w:rsidR="007A7AF9" w:rsidRPr="00487E45">
        <w:rPr>
          <w:lang w:val="es-ES_tradnl"/>
        </w:rPr>
        <w:t>los pueblos indígenas y las comunidades locales, los agricultores, los pastores, las mujeres y los jóvenes en el desarrollo y la gestión de los sistemas de vigilancia</w:t>
      </w:r>
      <w:r w:rsidR="0020126C" w:rsidRPr="00487E45">
        <w:rPr>
          <w:lang w:val="es-ES_tradnl"/>
        </w:rPr>
        <w:t>;</w:t>
      </w:r>
    </w:p>
    <w:p w14:paraId="759008E6" w14:textId="7A6A2C70" w:rsidR="007A7AF9" w:rsidRPr="00487E45" w:rsidRDefault="00A005CD" w:rsidP="007A7AF9">
      <w:pPr>
        <w:pStyle w:val="CBDNormalNoNumber"/>
        <w:tabs>
          <w:tab w:val="clear" w:pos="567"/>
        </w:tabs>
        <w:ind w:left="1134" w:firstLine="567"/>
        <w:rPr>
          <w:lang w:val="es-ES_tradnl"/>
        </w:rPr>
      </w:pPr>
      <w:r w:rsidRPr="00487E45">
        <w:rPr>
          <w:iCs/>
          <w:kern w:val="22"/>
          <w:lang w:val="es-ES_tradnl"/>
        </w:rPr>
        <w:t>6</w:t>
      </w:r>
      <w:r w:rsidR="007E357C" w:rsidRPr="00487E45">
        <w:rPr>
          <w:iCs/>
          <w:kern w:val="22"/>
          <w:lang w:val="es-ES_tradnl"/>
        </w:rPr>
        <w:t>.</w:t>
      </w:r>
      <w:r w:rsidR="007E357C" w:rsidRPr="00487E45">
        <w:rPr>
          <w:iCs/>
          <w:kern w:val="22"/>
          <w:lang w:val="es-ES_tradnl"/>
        </w:rPr>
        <w:tab/>
      </w:r>
      <w:r w:rsidR="007A7AF9" w:rsidRPr="00487E45">
        <w:rPr>
          <w:i/>
          <w:iCs/>
          <w:lang w:val="es-ES_tradnl"/>
        </w:rPr>
        <w:t>Invita</w:t>
      </w:r>
      <w:r w:rsidR="007A7AF9" w:rsidRPr="00487E45">
        <w:rPr>
          <w:lang w:val="es-ES_tradnl"/>
        </w:rPr>
        <w:t xml:space="preserve"> a las organizaciones mundiales y regionales pertinentes, así como a las instituciones académicas, a </w:t>
      </w:r>
      <w:r w:rsidR="0020126C" w:rsidRPr="00487E45">
        <w:rPr>
          <w:lang w:val="es-ES_tradnl"/>
        </w:rPr>
        <w:t xml:space="preserve">subsanar </w:t>
      </w:r>
      <w:r w:rsidR="007A7AF9" w:rsidRPr="00487E45">
        <w:rPr>
          <w:lang w:val="es-ES_tradnl"/>
        </w:rPr>
        <w:t>las lagunas de conocimiento</w:t>
      </w:r>
      <w:r w:rsidR="0020126C" w:rsidRPr="00487E45">
        <w:rPr>
          <w:lang w:val="es-ES_tradnl"/>
        </w:rPr>
        <w:t>s</w:t>
      </w:r>
      <w:r w:rsidR="007A7AF9" w:rsidRPr="00487E45">
        <w:rPr>
          <w:lang w:val="es-ES_tradnl"/>
        </w:rPr>
        <w:t xml:space="preserve"> en materia de biodiversidad del suelo;</w:t>
      </w:r>
    </w:p>
    <w:p w14:paraId="17CF2051" w14:textId="0EDAF42E" w:rsidR="007A7AF9" w:rsidRPr="00487E45" w:rsidRDefault="00CE1F73" w:rsidP="007A7AF9">
      <w:pPr>
        <w:pStyle w:val="CBDNormalNoNumber"/>
        <w:tabs>
          <w:tab w:val="clear" w:pos="567"/>
        </w:tabs>
        <w:ind w:left="1134" w:firstLine="567"/>
        <w:rPr>
          <w:lang w:val="es-ES_tradnl"/>
        </w:rPr>
      </w:pPr>
      <w:r w:rsidRPr="00487E45">
        <w:rPr>
          <w:iCs/>
          <w:kern w:val="22"/>
          <w:lang w:val="es-ES_tradnl"/>
        </w:rPr>
        <w:t>7</w:t>
      </w:r>
      <w:r w:rsidR="005D55E2" w:rsidRPr="00487E45">
        <w:rPr>
          <w:iCs/>
          <w:kern w:val="22"/>
          <w:lang w:val="es-ES_tradnl"/>
        </w:rPr>
        <w:t>.</w:t>
      </w:r>
      <w:r w:rsidR="005D55E2" w:rsidRPr="00487E45">
        <w:rPr>
          <w:iCs/>
          <w:kern w:val="22"/>
          <w:lang w:val="es-ES_tradnl"/>
        </w:rPr>
        <w:tab/>
      </w:r>
      <w:r w:rsidR="007A7AF9" w:rsidRPr="00487E45">
        <w:rPr>
          <w:i/>
          <w:iCs/>
          <w:lang w:val="es-ES_tradnl"/>
        </w:rPr>
        <w:t>Toma nota</w:t>
      </w:r>
      <w:r w:rsidR="007A7AF9" w:rsidRPr="00487E45">
        <w:rPr>
          <w:lang w:val="es-ES_tradnl"/>
        </w:rPr>
        <w:t xml:space="preserve"> de la labor en curso sobre los recursos genéticos de microorganismos e invertebrados que se lleva a cabo en el marco de la Comisión de Recursos Genéticos para la Alimentación y la Agricultura, y acoge con satisfacción la solicitud formulada por los miembros de la Comisión en su </w:t>
      </w:r>
      <w:r w:rsidR="0020126C" w:rsidRPr="00487E45">
        <w:rPr>
          <w:lang w:val="es-ES_tradnl"/>
        </w:rPr>
        <w:t>vigésimo</w:t>
      </w:r>
      <w:r w:rsidR="007A7AF9" w:rsidRPr="00487E45">
        <w:rPr>
          <w:lang w:val="es-ES_tradnl"/>
        </w:rPr>
        <w:t xml:space="preserve"> período de sesiones de que la Secretaría de la Comisión colabore con posibles </w:t>
      </w:r>
      <w:r w:rsidR="0020126C" w:rsidRPr="00487E45">
        <w:rPr>
          <w:lang w:val="es-ES_tradnl"/>
        </w:rPr>
        <w:t>asociados</w:t>
      </w:r>
      <w:r w:rsidR="007A7AF9" w:rsidRPr="00487E45">
        <w:rPr>
          <w:lang w:val="es-ES_tradnl"/>
        </w:rPr>
        <w:t>, incluida la Secretaría del Convenio sobre la Diversidad Biológica</w:t>
      </w:r>
      <w:r w:rsidR="007A7AF9" w:rsidRPr="00487E45">
        <w:rPr>
          <w:rStyle w:val="FootnoteReference"/>
          <w:iCs/>
          <w:kern w:val="22"/>
          <w:lang w:val="es-ES_tradnl"/>
        </w:rPr>
        <w:footnoteReference w:id="15"/>
      </w:r>
      <w:r w:rsidR="007A7AF9" w:rsidRPr="00487E45">
        <w:rPr>
          <w:lang w:val="es-ES_tradnl"/>
        </w:rPr>
        <w:t xml:space="preserve">, en </w:t>
      </w:r>
      <w:r w:rsidR="005E0D7E" w:rsidRPr="00487E45">
        <w:rPr>
          <w:lang w:val="es-ES_tradnl"/>
        </w:rPr>
        <w:t>la creación</w:t>
      </w:r>
      <w:r w:rsidR="007A7AF9" w:rsidRPr="00487E45">
        <w:rPr>
          <w:lang w:val="es-ES_tradnl"/>
        </w:rPr>
        <w:t xml:space="preserve"> de una plataforma mundial sobre polinizadores;</w:t>
      </w:r>
      <w:r w:rsidR="003368D7">
        <w:rPr>
          <w:lang w:val="es-ES_tradnl"/>
        </w:rPr>
        <w:t xml:space="preserve"> </w:t>
      </w:r>
    </w:p>
    <w:p w14:paraId="4DAC971C" w14:textId="03591555" w:rsidR="007A7AF9" w:rsidRPr="00487E45" w:rsidRDefault="00F97C95" w:rsidP="003E33CA">
      <w:pPr>
        <w:pStyle w:val="CBDNormalNoNumber"/>
        <w:tabs>
          <w:tab w:val="clear" w:pos="567"/>
        </w:tabs>
        <w:ind w:left="1134" w:firstLine="567"/>
        <w:rPr>
          <w:iCs/>
          <w:kern w:val="22"/>
          <w:lang w:val="es-ES_tradnl"/>
        </w:rPr>
      </w:pPr>
      <w:r w:rsidRPr="00487E45">
        <w:rPr>
          <w:iCs/>
          <w:kern w:val="22"/>
          <w:lang w:val="es-ES_tradnl"/>
        </w:rPr>
        <w:t>8.</w:t>
      </w:r>
      <w:r w:rsidRPr="00487E45">
        <w:rPr>
          <w:iCs/>
          <w:kern w:val="22"/>
          <w:lang w:val="es-ES_tradnl"/>
        </w:rPr>
        <w:tab/>
      </w:r>
      <w:r w:rsidR="007A7AF9" w:rsidRPr="00487E45">
        <w:rPr>
          <w:i/>
          <w:iCs/>
          <w:lang w:val="es-ES_tradnl"/>
        </w:rPr>
        <w:t>Pide</w:t>
      </w:r>
      <w:r w:rsidR="007A7AF9" w:rsidRPr="00487E45">
        <w:rPr>
          <w:lang w:val="es-ES_tradnl"/>
        </w:rPr>
        <w:t xml:space="preserve"> a la </w:t>
      </w:r>
      <w:proofErr w:type="gramStart"/>
      <w:r w:rsidR="007A7AF9" w:rsidRPr="00487E45">
        <w:rPr>
          <w:lang w:val="es-ES_tradnl"/>
        </w:rPr>
        <w:t>Secretaria Ejecutiva</w:t>
      </w:r>
      <w:proofErr w:type="gramEnd"/>
      <w:r w:rsidR="007A7AF9" w:rsidRPr="00487E45">
        <w:rPr>
          <w:lang w:val="es-ES_tradnl"/>
        </w:rPr>
        <w:t xml:space="preserve"> del Convenio que siga colaborando con la Organización de las Naciones Unidas para la Alimentación y la Agricultura y la Comisión de Recursos Genéticos para la Alimentación y la Agricultura en la labor en curso sobre los recursos genéticos de microorganismos e invertebrados, en particular en relación con la biodiversidad del suelo y los polinizadores;</w:t>
      </w:r>
    </w:p>
    <w:p w14:paraId="30C5754F" w14:textId="092EE693" w:rsidR="00382BCC" w:rsidRPr="00487E45" w:rsidRDefault="00520B39" w:rsidP="00D6170A">
      <w:pPr>
        <w:pStyle w:val="CBDNormalNoNumber"/>
        <w:tabs>
          <w:tab w:val="clear" w:pos="567"/>
        </w:tabs>
        <w:ind w:left="1134" w:firstLine="567"/>
        <w:rPr>
          <w:iCs/>
          <w:kern w:val="22"/>
          <w:lang w:val="es-ES_tradnl"/>
        </w:rPr>
      </w:pPr>
      <w:r w:rsidRPr="00487E45">
        <w:rPr>
          <w:iCs/>
          <w:kern w:val="22"/>
          <w:lang w:val="es-ES_tradnl"/>
        </w:rPr>
        <w:t>9</w:t>
      </w:r>
      <w:r w:rsidR="003D5A48" w:rsidRPr="00487E45">
        <w:rPr>
          <w:iCs/>
          <w:kern w:val="22"/>
          <w:lang w:val="es-ES_tradnl"/>
        </w:rPr>
        <w:t>.</w:t>
      </w:r>
      <w:r w:rsidR="00671707" w:rsidRPr="00487E45">
        <w:rPr>
          <w:i/>
          <w:kern w:val="22"/>
          <w:lang w:val="es-ES_tradnl"/>
        </w:rPr>
        <w:tab/>
      </w:r>
      <w:r w:rsidR="007A7AF9" w:rsidRPr="00487E45">
        <w:rPr>
          <w:i/>
          <w:iCs/>
          <w:kern w:val="22"/>
          <w:lang w:val="es-ES_tradnl"/>
        </w:rPr>
        <w:t>Pide</w:t>
      </w:r>
      <w:r w:rsidR="003E33CA" w:rsidRPr="00487E45">
        <w:rPr>
          <w:i/>
          <w:iCs/>
          <w:kern w:val="22"/>
          <w:lang w:val="es-ES_tradnl"/>
        </w:rPr>
        <w:t xml:space="preserve"> también </w:t>
      </w:r>
      <w:r w:rsidR="007A7AF9" w:rsidRPr="00487E45">
        <w:rPr>
          <w:kern w:val="22"/>
          <w:lang w:val="es-ES_tradnl"/>
        </w:rPr>
        <w:t xml:space="preserve">a la </w:t>
      </w:r>
      <w:proofErr w:type="gramStart"/>
      <w:r w:rsidR="007A7AF9" w:rsidRPr="00487E45">
        <w:rPr>
          <w:kern w:val="22"/>
          <w:lang w:val="es-ES_tradnl"/>
        </w:rPr>
        <w:t>Secretaria Ejecutiva</w:t>
      </w:r>
      <w:proofErr w:type="gramEnd"/>
      <w:r w:rsidR="007A7AF9" w:rsidRPr="00487E45">
        <w:rPr>
          <w:kern w:val="22"/>
          <w:lang w:val="es-ES_tradnl"/>
        </w:rPr>
        <w:t xml:space="preserve"> que, en función de la disponibilidad de recursos, coopere con las organizaciones pertinentes en la elaboración de herramientas y </w:t>
      </w:r>
      <w:r w:rsidR="007A7AF9" w:rsidRPr="00487E45">
        <w:rPr>
          <w:kern w:val="22"/>
          <w:lang w:val="es-ES_tradnl"/>
        </w:rPr>
        <w:lastRenderedPageBreak/>
        <w:t xml:space="preserve">orientaciones pertinentes para reducir los efectos de la contaminación en la biodiversidad del suelo, y que informe sobre los progresos realizados al Órgano Subsidiario de Asesoramiento Científico, Técnico y Tecnológico en una reunión </w:t>
      </w:r>
      <w:r w:rsidR="008611F3" w:rsidRPr="00487E45">
        <w:rPr>
          <w:kern w:val="22"/>
          <w:lang w:val="es-ES_tradnl"/>
        </w:rPr>
        <w:t xml:space="preserve">que se celebrará </w:t>
      </w:r>
      <w:r w:rsidR="007A7AF9" w:rsidRPr="00487E45">
        <w:rPr>
          <w:kern w:val="22"/>
          <w:lang w:val="es-ES_tradnl"/>
        </w:rPr>
        <w:t xml:space="preserve">antes de la </w:t>
      </w:r>
      <w:r w:rsidR="00C16BF1" w:rsidRPr="00487E45">
        <w:rPr>
          <w:kern w:val="22"/>
          <w:lang w:val="es-ES_tradnl"/>
        </w:rPr>
        <w:t xml:space="preserve">18ª </w:t>
      </w:r>
      <w:r w:rsidR="007A7AF9" w:rsidRPr="00487E45">
        <w:rPr>
          <w:kern w:val="22"/>
          <w:lang w:val="es-ES_tradnl"/>
        </w:rPr>
        <w:t>reunión de la Conferencia de las Partes;</w:t>
      </w:r>
    </w:p>
    <w:p w14:paraId="0B5B5CAD" w14:textId="4A70DFA3" w:rsidR="007B2553" w:rsidRPr="00487E45" w:rsidRDefault="00B16053" w:rsidP="00D6170A">
      <w:pPr>
        <w:pStyle w:val="CBDNormalNoNumber"/>
        <w:tabs>
          <w:tab w:val="clear" w:pos="567"/>
        </w:tabs>
        <w:ind w:left="1134" w:firstLine="567"/>
        <w:rPr>
          <w:iCs/>
          <w:kern w:val="22"/>
          <w:lang w:val="es-ES_tradnl"/>
        </w:rPr>
      </w:pPr>
      <w:r w:rsidRPr="00487E45">
        <w:rPr>
          <w:iCs/>
          <w:kern w:val="22"/>
          <w:lang w:val="es-ES_tradnl"/>
        </w:rPr>
        <w:t>1</w:t>
      </w:r>
      <w:r w:rsidR="00520B39" w:rsidRPr="00487E45">
        <w:rPr>
          <w:iCs/>
          <w:kern w:val="22"/>
          <w:lang w:val="es-ES_tradnl"/>
        </w:rPr>
        <w:t>0</w:t>
      </w:r>
      <w:r w:rsidRPr="00487E45">
        <w:rPr>
          <w:iCs/>
          <w:kern w:val="22"/>
          <w:lang w:val="es-ES_tradnl"/>
        </w:rPr>
        <w:t>.</w:t>
      </w:r>
      <w:r w:rsidRPr="00487E45">
        <w:rPr>
          <w:i/>
          <w:kern w:val="22"/>
          <w:lang w:val="es-ES_tradnl"/>
        </w:rPr>
        <w:tab/>
      </w:r>
      <w:r w:rsidR="003E33CA" w:rsidRPr="00487E45">
        <w:rPr>
          <w:i/>
          <w:iCs/>
          <w:lang w:val="es-ES_tradnl"/>
        </w:rPr>
        <w:t>Pide</w:t>
      </w:r>
      <w:r w:rsidR="00AD11A6" w:rsidRPr="00487E45">
        <w:rPr>
          <w:i/>
          <w:iCs/>
          <w:lang w:val="es-ES_tradnl"/>
        </w:rPr>
        <w:t xml:space="preserve"> </w:t>
      </w:r>
      <w:r w:rsidR="003E33CA" w:rsidRPr="00487E45">
        <w:rPr>
          <w:i/>
          <w:iCs/>
          <w:lang w:val="es-ES_tradnl"/>
        </w:rPr>
        <w:t>además</w:t>
      </w:r>
      <w:r w:rsidR="003E33CA" w:rsidRPr="00487E45">
        <w:rPr>
          <w:lang w:val="es-ES_tradnl"/>
        </w:rPr>
        <w:t xml:space="preserve"> a la Secretaria Ejecutiva, con sujeción a la disponibilidad de recursos, e invita a la Organización de las Naciones Unidas para la Alimentación y la Agricultura, la </w:t>
      </w:r>
      <w:r w:rsidR="004A3E8B" w:rsidRPr="00487E45">
        <w:rPr>
          <w:lang w:val="es-ES_tradnl"/>
        </w:rPr>
        <w:t>Alianza Mundial por el Suelo</w:t>
      </w:r>
      <w:r w:rsidR="003E33CA" w:rsidRPr="00487E45">
        <w:rPr>
          <w:lang w:val="es-ES_tradnl"/>
        </w:rPr>
        <w:t xml:space="preserve">, la Iniciativa Mundial sobre la Biodiversidad del Suelo y otras organizaciones pertinentes, a que prosigan sus </w:t>
      </w:r>
      <w:r w:rsidR="00651353" w:rsidRPr="00487E45">
        <w:rPr>
          <w:lang w:val="es-ES_tradnl"/>
        </w:rPr>
        <w:t xml:space="preserve">iniciativas para </w:t>
      </w:r>
      <w:r w:rsidR="003E33CA" w:rsidRPr="00487E45">
        <w:rPr>
          <w:lang w:val="es-ES_tradnl"/>
        </w:rPr>
        <w:t>elaborar metodologías armonizadas para la conservación y el uso sostenible de la biodiversidad del suelo e indicadores que ayuden a las Partes a supervisar y comunicar información sobre la biodiversidad del suelo, proporcionando la capacitación pertinente, según sea necesario;</w:t>
      </w:r>
    </w:p>
    <w:p w14:paraId="52906926" w14:textId="0664CA2F" w:rsidR="003E33CA" w:rsidRPr="00487E45" w:rsidRDefault="007E357C" w:rsidP="003E33CA">
      <w:pPr>
        <w:pStyle w:val="CBDNormalNoNumber"/>
        <w:tabs>
          <w:tab w:val="clear" w:pos="567"/>
        </w:tabs>
        <w:ind w:left="1134" w:firstLine="567"/>
        <w:rPr>
          <w:lang w:val="es-ES_tradnl"/>
        </w:rPr>
      </w:pPr>
      <w:r w:rsidRPr="00487E45">
        <w:rPr>
          <w:iCs/>
          <w:kern w:val="22"/>
          <w:lang w:val="es-ES_tradnl"/>
        </w:rPr>
        <w:t>1</w:t>
      </w:r>
      <w:r w:rsidR="00520B39" w:rsidRPr="00487E45">
        <w:rPr>
          <w:iCs/>
          <w:kern w:val="22"/>
          <w:lang w:val="es-ES_tradnl"/>
        </w:rPr>
        <w:t>1</w:t>
      </w:r>
      <w:r w:rsidR="00364DA9" w:rsidRPr="00487E45">
        <w:rPr>
          <w:iCs/>
          <w:kern w:val="22"/>
          <w:lang w:val="es-ES_tradnl"/>
        </w:rPr>
        <w:t>.</w:t>
      </w:r>
      <w:r w:rsidR="00364DA9" w:rsidRPr="00487E45">
        <w:rPr>
          <w:iCs/>
          <w:kern w:val="22"/>
          <w:lang w:val="es-ES_tradnl"/>
        </w:rPr>
        <w:tab/>
      </w:r>
      <w:r w:rsidR="003E33CA" w:rsidRPr="00487E45">
        <w:rPr>
          <w:i/>
          <w:iCs/>
          <w:lang w:val="es-ES_tradnl"/>
        </w:rPr>
        <w:t>Pide asimismo</w:t>
      </w:r>
      <w:r w:rsidR="003E33CA" w:rsidRPr="00487E45">
        <w:rPr>
          <w:lang w:val="es-ES_tradnl"/>
        </w:rPr>
        <w:t xml:space="preserve"> a la Secretaria Ejecutiva que comunique la presente decisión a la Organización de las Naciones Unidas para la Alimentación y la Agricultura, el Programa de las Naciones Unidas para el Desarrollo, los Convenios de Basilea, Rotterdam y Estocolmo, el Convenio relativo a los Humedales de Importancia Internacional, especialmente como Hábitat de Aves Acuáticas</w:t>
      </w:r>
      <w:r w:rsidR="003E33CA" w:rsidRPr="00487E45">
        <w:rPr>
          <w:rStyle w:val="FootnoteReference"/>
          <w:kern w:val="22"/>
          <w:lang w:val="es-ES_tradnl"/>
        </w:rPr>
        <w:footnoteReference w:id="16"/>
      </w:r>
      <w:r w:rsidR="003E33CA" w:rsidRPr="00487E45">
        <w:rPr>
          <w:lang w:val="es-ES_tradnl"/>
        </w:rPr>
        <w:t>,</w:t>
      </w:r>
      <w:r w:rsidR="006D7448" w:rsidRPr="00487E45">
        <w:rPr>
          <w:lang w:val="es-ES_tradnl"/>
        </w:rPr>
        <w:t xml:space="preserve"> </w:t>
      </w:r>
      <w:r w:rsidR="003E33CA" w:rsidRPr="00487E45">
        <w:rPr>
          <w:lang w:val="es-ES_tradnl"/>
        </w:rPr>
        <w:t>el Convenio de Minamata sobre el Mercurio, la Convención de las Naciones Unidas de Lucha contra la Desertificación en los Países Afectados por Sequía Grave o Desertificación, en particular en África</w:t>
      </w:r>
      <w:r w:rsidR="003E33CA" w:rsidRPr="00487E45">
        <w:rPr>
          <w:rStyle w:val="FootnoteReference"/>
          <w:kern w:val="22"/>
          <w:lang w:val="es-ES_tradnl"/>
        </w:rPr>
        <w:footnoteReference w:id="17"/>
      </w:r>
      <w:r w:rsidR="003E33CA" w:rsidRPr="00487E45">
        <w:rPr>
          <w:lang w:val="es-ES_tradnl"/>
        </w:rPr>
        <w:t>,</w:t>
      </w:r>
      <w:r w:rsidR="006D7448" w:rsidRPr="00487E45">
        <w:rPr>
          <w:lang w:val="es-ES_tradnl"/>
        </w:rPr>
        <w:t xml:space="preserve"> </w:t>
      </w:r>
      <w:r w:rsidR="003E33CA" w:rsidRPr="00487E45">
        <w:rPr>
          <w:lang w:val="es-ES_tradnl"/>
        </w:rPr>
        <w:t>la Convención Marco de las Naciones Unidas sobre el Cambio Climático</w:t>
      </w:r>
      <w:r w:rsidR="003E33CA" w:rsidRPr="00487E45">
        <w:rPr>
          <w:rStyle w:val="FootnoteReference"/>
          <w:kern w:val="22"/>
          <w:lang w:val="es-ES_tradnl"/>
        </w:rPr>
        <w:footnoteReference w:id="18"/>
      </w:r>
      <w:r w:rsidR="006D7448" w:rsidRPr="00487E45">
        <w:rPr>
          <w:lang w:val="es-ES_tradnl"/>
        </w:rPr>
        <w:t xml:space="preserve"> </w:t>
      </w:r>
      <w:r w:rsidR="003E33CA" w:rsidRPr="00487E45">
        <w:rPr>
          <w:lang w:val="es-ES_tradnl"/>
        </w:rPr>
        <w:t>y otras convenciones y entidades del sistema de las Naciones Unidas relacionadas con la biodiversidad, en particular las que participan en la aplicación del Decenio de las Naciones Unidas para la Restauración de los Ecosistemas</w:t>
      </w:r>
      <w:r w:rsidR="003E33CA" w:rsidRPr="00487E45">
        <w:rPr>
          <w:vertAlign w:val="superscript"/>
          <w:lang w:val="es-ES_tradnl"/>
        </w:rPr>
        <w:footnoteReference w:id="19"/>
      </w:r>
      <w:r w:rsidR="003E33CA" w:rsidRPr="00487E45">
        <w:rPr>
          <w:lang w:val="es-ES_tradnl"/>
        </w:rPr>
        <w:t>.</w:t>
      </w:r>
    </w:p>
    <w:p w14:paraId="2F2DB364" w14:textId="62E14C81" w:rsidR="00625920" w:rsidRPr="00487E45" w:rsidRDefault="00557370" w:rsidP="00BD7C19">
      <w:pPr>
        <w:suppressLineNumbers/>
        <w:suppressAutoHyphens/>
        <w:jc w:val="center"/>
        <w:rPr>
          <w:lang w:val="es-ES_tradnl"/>
        </w:rPr>
      </w:pPr>
      <w:r w:rsidRPr="00487E45">
        <w:rPr>
          <w:lang w:val="es-ES_tradnl"/>
        </w:rPr>
        <w:t>__________</w:t>
      </w:r>
      <w:r w:rsidR="004F0083" w:rsidRPr="00487E45">
        <w:rPr>
          <w:lang w:val="es-ES_tradnl"/>
        </w:rPr>
        <w:t>__</w:t>
      </w:r>
    </w:p>
    <w:sectPr w:rsidR="00625920" w:rsidRPr="00487E45" w:rsidSect="00A1024B">
      <w:headerReference w:type="even" r:id="rId32"/>
      <w:headerReference w:type="default" r:id="rId33"/>
      <w:footerReference w:type="even" r:id="rId34"/>
      <w:footerReference w:type="default" r:id="rId35"/>
      <w:footnotePr>
        <w:numRestart w:val="eachSect"/>
      </w:footnotePr>
      <w:type w:val="continuous"/>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D0230" w14:textId="77777777" w:rsidR="00C614D2" w:rsidRPr="00CD41DE" w:rsidRDefault="00C614D2" w:rsidP="00A96B21">
      <w:r w:rsidRPr="00CD41DE">
        <w:separator/>
      </w:r>
    </w:p>
  </w:endnote>
  <w:endnote w:type="continuationSeparator" w:id="0">
    <w:p w14:paraId="149A84F9" w14:textId="77777777" w:rsidR="00C614D2" w:rsidRPr="00CD41DE" w:rsidRDefault="00C614D2" w:rsidP="00A96B21">
      <w:r w:rsidRPr="00CD41DE">
        <w:continuationSeparator/>
      </w:r>
    </w:p>
  </w:endnote>
  <w:endnote w:type="continuationNotice" w:id="1">
    <w:p w14:paraId="2687B281" w14:textId="77777777" w:rsidR="00C614D2" w:rsidRPr="00CD41DE" w:rsidRDefault="00C614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00"/>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0466719"/>
      <w:docPartObj>
        <w:docPartGallery w:val="Page Numbers (Bottom of Page)"/>
        <w:docPartUnique/>
      </w:docPartObj>
    </w:sdtPr>
    <w:sdtEndPr/>
    <w:sdtContent>
      <w:sdt>
        <w:sdtPr>
          <w:id w:val="-1793359548"/>
          <w:docPartObj>
            <w:docPartGallery w:val="Page Numbers (Top of Page)"/>
            <w:docPartUnique/>
          </w:docPartObj>
        </w:sdtPr>
        <w:sdtEndPr/>
        <w:sdtContent>
          <w:p w14:paraId="352BA427" w14:textId="77777777" w:rsidR="00466EAC" w:rsidRPr="00CD41DE" w:rsidRDefault="00466EAC">
            <w:pPr>
              <w:pStyle w:val="Footer"/>
            </w:pPr>
            <w:r w:rsidRPr="00CD41DE">
              <w:rPr>
                <w:szCs w:val="20"/>
              </w:rPr>
              <w:fldChar w:fldCharType="begin"/>
            </w:r>
            <w:r w:rsidRPr="00CD41DE">
              <w:rPr>
                <w:szCs w:val="20"/>
              </w:rPr>
              <w:instrText xml:space="preserve"> PAGE </w:instrText>
            </w:r>
            <w:r w:rsidRPr="00CD41DE">
              <w:rPr>
                <w:szCs w:val="20"/>
              </w:rPr>
              <w:fldChar w:fldCharType="separate"/>
            </w:r>
            <w:r w:rsidRPr="00D6170A">
              <w:rPr>
                <w:szCs w:val="20"/>
              </w:rPr>
              <w:t>2</w:t>
            </w:r>
            <w:r w:rsidRPr="00CD41DE">
              <w:rPr>
                <w:szCs w:val="20"/>
              </w:rPr>
              <w:fldChar w:fldCharType="end"/>
            </w:r>
            <w:r w:rsidRPr="00CD41DE">
              <w:rPr>
                <w:szCs w:val="20"/>
              </w:rPr>
              <w:t>/</w:t>
            </w:r>
            <w:r w:rsidRPr="00CD41DE">
              <w:rPr>
                <w:szCs w:val="20"/>
              </w:rPr>
              <w:fldChar w:fldCharType="begin"/>
            </w:r>
            <w:r w:rsidRPr="00CD41DE">
              <w:rPr>
                <w:szCs w:val="20"/>
              </w:rPr>
              <w:instrText xml:space="preserve"> NUMPAGES  </w:instrText>
            </w:r>
            <w:r w:rsidRPr="00CD41DE">
              <w:rPr>
                <w:szCs w:val="20"/>
              </w:rPr>
              <w:fldChar w:fldCharType="separate"/>
            </w:r>
            <w:r w:rsidRPr="00D6170A">
              <w:rPr>
                <w:szCs w:val="20"/>
              </w:rPr>
              <w:t>2</w:t>
            </w:r>
            <w:r w:rsidRPr="00CD41D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4461336"/>
      <w:docPartObj>
        <w:docPartGallery w:val="Page Numbers (Bottom of Page)"/>
        <w:docPartUnique/>
      </w:docPartObj>
    </w:sdtPr>
    <w:sdtEndPr/>
    <w:sdtContent>
      <w:sdt>
        <w:sdtPr>
          <w:id w:val="1700506003"/>
          <w:docPartObj>
            <w:docPartGallery w:val="Page Numbers (Top of Page)"/>
            <w:docPartUnique/>
          </w:docPartObj>
        </w:sdtPr>
        <w:sdtEndPr/>
        <w:sdtContent>
          <w:p w14:paraId="60AA313B" w14:textId="77777777" w:rsidR="00466EAC" w:rsidRPr="00CD41DE" w:rsidRDefault="00466EAC" w:rsidP="002B559C">
            <w:pPr>
              <w:pStyle w:val="Footer"/>
              <w:jc w:val="right"/>
            </w:pPr>
            <w:r w:rsidRPr="00CD41DE">
              <w:rPr>
                <w:szCs w:val="20"/>
              </w:rPr>
              <w:fldChar w:fldCharType="begin"/>
            </w:r>
            <w:r w:rsidRPr="00CD41DE">
              <w:rPr>
                <w:szCs w:val="20"/>
              </w:rPr>
              <w:instrText xml:space="preserve"> PAGE </w:instrText>
            </w:r>
            <w:r w:rsidRPr="00CD41DE">
              <w:rPr>
                <w:szCs w:val="20"/>
              </w:rPr>
              <w:fldChar w:fldCharType="separate"/>
            </w:r>
            <w:r w:rsidRPr="00D6170A">
              <w:rPr>
                <w:szCs w:val="20"/>
              </w:rPr>
              <w:t>2</w:t>
            </w:r>
            <w:r w:rsidRPr="00CD41DE">
              <w:rPr>
                <w:szCs w:val="20"/>
              </w:rPr>
              <w:fldChar w:fldCharType="end"/>
            </w:r>
            <w:r w:rsidRPr="00CD41DE">
              <w:rPr>
                <w:szCs w:val="20"/>
              </w:rPr>
              <w:t>/</w:t>
            </w:r>
            <w:r w:rsidRPr="00CD41DE">
              <w:rPr>
                <w:szCs w:val="20"/>
              </w:rPr>
              <w:fldChar w:fldCharType="begin"/>
            </w:r>
            <w:r w:rsidRPr="00CD41DE">
              <w:rPr>
                <w:szCs w:val="20"/>
              </w:rPr>
              <w:instrText xml:space="preserve"> NUMPAGES  </w:instrText>
            </w:r>
            <w:r w:rsidRPr="00CD41DE">
              <w:rPr>
                <w:szCs w:val="20"/>
              </w:rPr>
              <w:fldChar w:fldCharType="separate"/>
            </w:r>
            <w:r w:rsidRPr="00D6170A">
              <w:rPr>
                <w:szCs w:val="20"/>
              </w:rPr>
              <w:t>2</w:t>
            </w:r>
            <w:r w:rsidRPr="00CD41DE">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Pr="00CD41DE" w:rsidRDefault="002B559C">
            <w:pPr>
              <w:pStyle w:val="Footer"/>
            </w:pPr>
            <w:r w:rsidRPr="00CD41DE">
              <w:rPr>
                <w:szCs w:val="20"/>
              </w:rPr>
              <w:fldChar w:fldCharType="begin"/>
            </w:r>
            <w:r w:rsidRPr="00CD41DE">
              <w:rPr>
                <w:szCs w:val="20"/>
              </w:rPr>
              <w:instrText xml:space="preserve"> PAGE </w:instrText>
            </w:r>
            <w:r w:rsidRPr="00CD41DE">
              <w:rPr>
                <w:szCs w:val="20"/>
              </w:rPr>
              <w:fldChar w:fldCharType="separate"/>
            </w:r>
            <w:r w:rsidRPr="00D6170A">
              <w:rPr>
                <w:szCs w:val="20"/>
              </w:rPr>
              <w:t>2</w:t>
            </w:r>
            <w:r w:rsidRPr="00CD41DE">
              <w:rPr>
                <w:szCs w:val="20"/>
              </w:rPr>
              <w:fldChar w:fldCharType="end"/>
            </w:r>
            <w:r w:rsidRPr="00CD41DE">
              <w:rPr>
                <w:szCs w:val="20"/>
              </w:rPr>
              <w:t>/</w:t>
            </w:r>
            <w:r w:rsidRPr="00CD41DE">
              <w:rPr>
                <w:szCs w:val="20"/>
              </w:rPr>
              <w:fldChar w:fldCharType="begin"/>
            </w:r>
            <w:r w:rsidRPr="00CD41DE">
              <w:rPr>
                <w:szCs w:val="20"/>
              </w:rPr>
              <w:instrText xml:space="preserve"> NUMPAGES  </w:instrText>
            </w:r>
            <w:r w:rsidRPr="00CD41DE">
              <w:rPr>
                <w:szCs w:val="20"/>
              </w:rPr>
              <w:fldChar w:fldCharType="separate"/>
            </w:r>
            <w:r w:rsidRPr="00D6170A">
              <w:rPr>
                <w:szCs w:val="20"/>
              </w:rPr>
              <w:t>2</w:t>
            </w:r>
            <w:r w:rsidRPr="00CD41DE">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Pr="00CD41DE" w:rsidRDefault="002B559C" w:rsidP="002B559C">
            <w:pPr>
              <w:pStyle w:val="Footer"/>
              <w:jc w:val="right"/>
            </w:pPr>
            <w:r w:rsidRPr="00CD41DE">
              <w:rPr>
                <w:szCs w:val="20"/>
              </w:rPr>
              <w:fldChar w:fldCharType="begin"/>
            </w:r>
            <w:r w:rsidRPr="00CD41DE">
              <w:rPr>
                <w:szCs w:val="20"/>
              </w:rPr>
              <w:instrText xml:space="preserve"> PAGE </w:instrText>
            </w:r>
            <w:r w:rsidRPr="00CD41DE">
              <w:rPr>
                <w:szCs w:val="20"/>
              </w:rPr>
              <w:fldChar w:fldCharType="separate"/>
            </w:r>
            <w:r w:rsidRPr="00D6170A">
              <w:rPr>
                <w:szCs w:val="20"/>
              </w:rPr>
              <w:t>2</w:t>
            </w:r>
            <w:r w:rsidRPr="00CD41DE">
              <w:rPr>
                <w:szCs w:val="20"/>
              </w:rPr>
              <w:fldChar w:fldCharType="end"/>
            </w:r>
            <w:r w:rsidRPr="00CD41DE">
              <w:rPr>
                <w:szCs w:val="20"/>
              </w:rPr>
              <w:t>/</w:t>
            </w:r>
            <w:r w:rsidRPr="00CD41DE">
              <w:rPr>
                <w:szCs w:val="20"/>
              </w:rPr>
              <w:fldChar w:fldCharType="begin"/>
            </w:r>
            <w:r w:rsidRPr="00CD41DE">
              <w:rPr>
                <w:szCs w:val="20"/>
              </w:rPr>
              <w:instrText xml:space="preserve"> NUMPAGES  </w:instrText>
            </w:r>
            <w:r w:rsidRPr="00CD41DE">
              <w:rPr>
                <w:szCs w:val="20"/>
              </w:rPr>
              <w:fldChar w:fldCharType="separate"/>
            </w:r>
            <w:r w:rsidRPr="00D6170A">
              <w:rPr>
                <w:szCs w:val="20"/>
              </w:rPr>
              <w:t>2</w:t>
            </w:r>
            <w:r w:rsidRPr="00CD41DE">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8A1EF" w14:textId="77777777" w:rsidR="00C614D2" w:rsidRPr="00CD41DE" w:rsidRDefault="00C614D2" w:rsidP="00A96B21">
      <w:r w:rsidRPr="00CD41DE">
        <w:separator/>
      </w:r>
    </w:p>
  </w:footnote>
  <w:footnote w:type="continuationSeparator" w:id="0">
    <w:p w14:paraId="2D7CC856" w14:textId="77777777" w:rsidR="00C614D2" w:rsidRPr="00CD41DE" w:rsidRDefault="00C614D2" w:rsidP="00A96B21">
      <w:r w:rsidRPr="00CD41DE">
        <w:continuationSeparator/>
      </w:r>
    </w:p>
  </w:footnote>
  <w:footnote w:type="continuationNotice" w:id="1">
    <w:p w14:paraId="4FF3F805" w14:textId="77777777" w:rsidR="00C614D2" w:rsidRPr="00CD41DE" w:rsidRDefault="00C614D2"/>
  </w:footnote>
  <w:footnote w:id="2">
    <w:p w14:paraId="43D40B6C" w14:textId="36F69857" w:rsidR="00540AD8" w:rsidRPr="00E9739C" w:rsidRDefault="00540AD8" w:rsidP="00540AD8">
      <w:pPr>
        <w:pStyle w:val="Footnote"/>
        <w:rPr>
          <w:lang w:val="es-ES"/>
        </w:rPr>
      </w:pPr>
      <w:r w:rsidRPr="00E9739C">
        <w:rPr>
          <w:rStyle w:val="FootnoteReference"/>
          <w:lang w:val="es-ES"/>
        </w:rPr>
        <w:t>*</w:t>
      </w:r>
      <w:r w:rsidRPr="00E9739C">
        <w:rPr>
          <w:lang w:val="es-ES"/>
        </w:rPr>
        <w:t xml:space="preserve"> </w:t>
      </w:r>
      <w:r>
        <w:fldChar w:fldCharType="begin"/>
      </w:r>
      <w:r w:rsidRPr="00181DB3">
        <w:rPr>
          <w:lang w:val="es-ES"/>
        </w:rPr>
        <w:instrText>HYPERLINK "https://www.cbd.int/documents/CBD/SBSTTA/27/1"</w:instrText>
      </w:r>
      <w:r>
        <w:fldChar w:fldCharType="separate"/>
      </w:r>
      <w:r w:rsidRPr="00E9739C">
        <w:rPr>
          <w:rStyle w:val="Hyperlink"/>
          <w:lang w:val="es-ES"/>
        </w:rPr>
        <w:t>CBD/SBSTTA/27/1</w:t>
      </w:r>
      <w:r>
        <w:fldChar w:fldCharType="end"/>
      </w:r>
      <w:r w:rsidRPr="00E9739C">
        <w:rPr>
          <w:lang w:val="es-ES"/>
        </w:rPr>
        <w:t>.</w:t>
      </w:r>
    </w:p>
  </w:footnote>
  <w:footnote w:id="3">
    <w:p w14:paraId="75DDD478" w14:textId="77777777" w:rsidR="00DC752A" w:rsidRPr="00DC752A" w:rsidRDefault="00DC752A" w:rsidP="00DC752A">
      <w:pPr>
        <w:pStyle w:val="FootnoteText"/>
        <w:rPr>
          <w:lang w:val="es-ES"/>
        </w:rPr>
      </w:pPr>
      <w:r w:rsidRPr="00D6170A">
        <w:rPr>
          <w:rStyle w:val="FootnoteReference"/>
        </w:rPr>
        <w:footnoteRef/>
      </w:r>
      <w:r w:rsidRPr="00EE0505">
        <w:rPr>
          <w:szCs w:val="18"/>
          <w:lang w:val="es-ES"/>
        </w:rPr>
        <w:t xml:space="preserve"> </w:t>
      </w:r>
      <w:r w:rsidRPr="00EE0505">
        <w:rPr>
          <w:lang w:val="es-ES"/>
        </w:rPr>
        <w:t>Albania, Alemania, Armenia, Australia, Austria, Bangladesh, Bolivia (Estado Plurinacional de), Brasil, Camboya, Canadá, Chile, Colombia, Ecuador, España</w:t>
      </w:r>
      <w:r>
        <w:rPr>
          <w:lang w:val="es-ES"/>
        </w:rPr>
        <w:t xml:space="preserve">, </w:t>
      </w:r>
      <w:r w:rsidRPr="00EE0505">
        <w:rPr>
          <w:lang w:val="es-ES"/>
        </w:rPr>
        <w:t xml:space="preserve">Etiopía, Federación de Rusia, </w:t>
      </w:r>
      <w:proofErr w:type="spellStart"/>
      <w:r w:rsidRPr="00EE0505">
        <w:rPr>
          <w:lang w:val="es-ES"/>
        </w:rPr>
        <w:t>Fi</w:t>
      </w:r>
      <w:r>
        <w:rPr>
          <w:lang w:val="es-ES"/>
        </w:rPr>
        <w:t>j</w:t>
      </w:r>
      <w:r w:rsidRPr="00EE0505">
        <w:rPr>
          <w:lang w:val="es-ES"/>
        </w:rPr>
        <w:t>i</w:t>
      </w:r>
      <w:proofErr w:type="spellEnd"/>
      <w:r w:rsidRPr="00EE0505">
        <w:rPr>
          <w:lang w:val="es-ES"/>
        </w:rPr>
        <w:t>, Finlandia, Gabón, Guinea, Hungría, India, Islas Cook, Japón, México, Países Bajos (Reino de los), Perú, Polonia, Suecia, Suiza, Tayikistán, Togo, Ucrania</w:t>
      </w:r>
      <w:r>
        <w:rPr>
          <w:lang w:val="es-ES"/>
        </w:rPr>
        <w:t>,</w:t>
      </w:r>
      <w:r w:rsidRPr="00EE0505">
        <w:rPr>
          <w:lang w:val="es-ES"/>
        </w:rPr>
        <w:t xml:space="preserve"> Unión Europea y Yemen. </w:t>
      </w:r>
      <w:r>
        <w:rPr>
          <w:lang w:val="es-ES"/>
        </w:rPr>
        <w:t xml:space="preserve">Para </w:t>
      </w:r>
      <w:r w:rsidRPr="00EE0505">
        <w:rPr>
          <w:lang w:val="es-ES"/>
        </w:rPr>
        <w:t>para consultar los documentos originales</w:t>
      </w:r>
      <w:r>
        <w:rPr>
          <w:lang w:val="es-ES"/>
        </w:rPr>
        <w:t xml:space="preserve">, véase </w:t>
      </w:r>
      <w:hyperlink r:id="rId1" w:history="1">
        <w:r w:rsidRPr="00EE0505">
          <w:rPr>
            <w:rStyle w:val="Hyperlink"/>
            <w:lang w:val="es-ES"/>
          </w:rPr>
          <w:t>www.cbd.int/notifications/2025-067</w:t>
        </w:r>
      </w:hyperlink>
      <w:r w:rsidRPr="00EE0505">
        <w:rPr>
          <w:lang w:val="es-ES"/>
        </w:rPr>
        <w:t>.</w:t>
      </w:r>
    </w:p>
  </w:footnote>
  <w:footnote w:id="4">
    <w:p w14:paraId="5DD82456" w14:textId="75B98ADF" w:rsidR="00A4436B" w:rsidRPr="00CC14F2" w:rsidRDefault="00A4436B" w:rsidP="00A4436B">
      <w:pPr>
        <w:pStyle w:val="FootnoteText"/>
        <w:rPr>
          <w:lang w:val="es-ES"/>
        </w:rPr>
      </w:pPr>
      <w:r w:rsidRPr="00CD41DE">
        <w:rPr>
          <w:rStyle w:val="FootnoteReference"/>
        </w:rPr>
        <w:footnoteRef/>
      </w:r>
      <w:r w:rsidRPr="00CC14F2">
        <w:rPr>
          <w:lang w:val="es-ES"/>
        </w:rPr>
        <w:t xml:space="preserve"> La FAO define el “</w:t>
      </w:r>
      <w:proofErr w:type="spellStart"/>
      <w:r w:rsidRPr="00CC14F2">
        <w:rPr>
          <w:lang w:val="es-ES"/>
        </w:rPr>
        <w:t>silvopastoreo</w:t>
      </w:r>
      <w:proofErr w:type="spellEnd"/>
      <w:r w:rsidRPr="00CC14F2">
        <w:rPr>
          <w:lang w:val="es-ES"/>
        </w:rPr>
        <w:t xml:space="preserve">” como un tipo de sistema agroforestal que combina la plantación de árboles con el pastoreo de animales domésticos, incluso en pastizales (véase </w:t>
      </w:r>
      <w:hyperlink r:id="rId2" w:history="1">
        <w:r w:rsidR="00C94B7A" w:rsidRPr="001935B7">
          <w:rPr>
            <w:rStyle w:val="Hyperlink"/>
            <w:lang w:val="es-ES"/>
          </w:rPr>
          <w:t>www.fao.org/agroforestry/about-agroforestry/overview/es</w:t>
        </w:r>
      </w:hyperlink>
      <w:r w:rsidRPr="00CC14F2">
        <w:rPr>
          <w:lang w:val="es-ES"/>
        </w:rPr>
        <w:t>).</w:t>
      </w:r>
    </w:p>
  </w:footnote>
  <w:footnote w:id="5">
    <w:p w14:paraId="6AC6D4E9" w14:textId="79B38654" w:rsidR="00EC62DE" w:rsidRPr="00EC62DE" w:rsidRDefault="00A4436B" w:rsidP="00EC62DE">
      <w:pPr>
        <w:rPr>
          <w:sz w:val="18"/>
          <w:szCs w:val="18"/>
          <w:lang w:val="es-ES"/>
        </w:rPr>
      </w:pPr>
      <w:r w:rsidRPr="00CD41DE">
        <w:rPr>
          <w:rStyle w:val="FootnoteReference"/>
        </w:rPr>
        <w:footnoteRef/>
      </w:r>
      <w:r w:rsidRPr="00CC14F2">
        <w:rPr>
          <w:lang w:val="es-ES"/>
        </w:rPr>
        <w:t xml:space="preserve"> </w:t>
      </w:r>
      <w:r w:rsidRPr="00EC62DE">
        <w:rPr>
          <w:sz w:val="18"/>
          <w:szCs w:val="20"/>
          <w:lang w:val="es-ES"/>
        </w:rPr>
        <w:t xml:space="preserve">La Organización de las Naciones Unidas para la Educación, la Ciencia y la Cultura define </w:t>
      </w:r>
      <w:r w:rsidR="00ED50BC" w:rsidRPr="00EC62DE">
        <w:rPr>
          <w:sz w:val="18"/>
          <w:szCs w:val="20"/>
          <w:lang w:val="es-ES"/>
        </w:rPr>
        <w:t>“</w:t>
      </w:r>
      <w:r w:rsidRPr="00EC62DE">
        <w:rPr>
          <w:sz w:val="18"/>
          <w:szCs w:val="20"/>
          <w:lang w:val="es-ES"/>
        </w:rPr>
        <w:t>trashumancia</w:t>
      </w:r>
      <w:r w:rsidR="00ED50BC" w:rsidRPr="00EC62DE">
        <w:rPr>
          <w:sz w:val="18"/>
          <w:szCs w:val="20"/>
          <w:lang w:val="es-ES"/>
        </w:rPr>
        <w:t>”</w:t>
      </w:r>
      <w:r w:rsidRPr="00EC62DE">
        <w:rPr>
          <w:sz w:val="18"/>
          <w:szCs w:val="20"/>
          <w:lang w:val="es-ES"/>
        </w:rPr>
        <w:t xml:space="preserve"> como el desplazamiento estacional de personas con su</w:t>
      </w:r>
      <w:r w:rsidR="00EC62DE" w:rsidRPr="00EC62DE">
        <w:rPr>
          <w:sz w:val="18"/>
          <w:szCs w:val="20"/>
          <w:lang w:val="es-ES"/>
        </w:rPr>
        <w:t xml:space="preserve"> ganado </w:t>
      </w:r>
      <w:r w:rsidRPr="00EC62DE">
        <w:rPr>
          <w:sz w:val="18"/>
          <w:szCs w:val="20"/>
          <w:lang w:val="es-ES"/>
        </w:rPr>
        <w:t xml:space="preserve">entre regiones geográficas o climáticas. Cada año, en primavera y otoño, </w:t>
      </w:r>
      <w:proofErr w:type="gramStart"/>
      <w:r w:rsidRPr="00EC62DE">
        <w:rPr>
          <w:sz w:val="18"/>
          <w:szCs w:val="20"/>
          <w:lang w:val="es-ES"/>
        </w:rPr>
        <w:t>pastores y pastoras</w:t>
      </w:r>
      <w:proofErr w:type="gramEnd"/>
      <w:r w:rsidRPr="00EC62DE">
        <w:rPr>
          <w:sz w:val="18"/>
          <w:szCs w:val="20"/>
          <w:lang w:val="es-ES"/>
        </w:rPr>
        <w:t xml:space="preserve"> organizan el </w:t>
      </w:r>
      <w:r w:rsidR="00EC62DE">
        <w:rPr>
          <w:sz w:val="18"/>
          <w:szCs w:val="20"/>
          <w:lang w:val="es-ES"/>
        </w:rPr>
        <w:t xml:space="preserve">movimiento </w:t>
      </w:r>
      <w:r w:rsidRPr="00EC62DE">
        <w:rPr>
          <w:sz w:val="18"/>
          <w:szCs w:val="20"/>
          <w:lang w:val="es-ES"/>
        </w:rPr>
        <w:t>de miles de animales</w:t>
      </w:r>
      <w:r w:rsidR="00A23623">
        <w:rPr>
          <w:sz w:val="18"/>
          <w:szCs w:val="20"/>
          <w:lang w:val="es-ES"/>
        </w:rPr>
        <w:t xml:space="preserve"> a lo largo de los caminos pastoriles </w:t>
      </w:r>
      <w:r w:rsidRPr="00EC62DE">
        <w:rPr>
          <w:sz w:val="18"/>
          <w:szCs w:val="18"/>
          <w:lang w:val="es-ES"/>
        </w:rPr>
        <w:t>tradicionales</w:t>
      </w:r>
      <w:r w:rsidR="00A23623">
        <w:rPr>
          <w:sz w:val="16"/>
          <w:szCs w:val="16"/>
          <w:lang w:val="es-ES"/>
        </w:rPr>
        <w:t xml:space="preserve"> </w:t>
      </w:r>
      <w:r w:rsidRPr="00EC62DE">
        <w:rPr>
          <w:sz w:val="18"/>
          <w:szCs w:val="18"/>
          <w:lang w:val="es-ES"/>
        </w:rPr>
        <w:t xml:space="preserve">(véase </w:t>
      </w:r>
      <w:hyperlink r:id="rId3" w:history="1">
        <w:r w:rsidR="00CD0B7D" w:rsidRPr="00EC62DE">
          <w:rPr>
            <w:rStyle w:val="Hyperlink"/>
            <w:sz w:val="18"/>
            <w:szCs w:val="18"/>
            <w:lang w:val="es-ES"/>
          </w:rPr>
          <w:t>https://ich.unesco.org/es/RL/la-trashumancia-desplazamiento-estacional-de-rebanos-01964?RL=01964</w:t>
        </w:r>
      </w:hyperlink>
      <w:r w:rsidRPr="00EC62DE">
        <w:rPr>
          <w:sz w:val="18"/>
          <w:szCs w:val="18"/>
          <w:lang w:val="es-ES"/>
        </w:rPr>
        <w:t>).</w:t>
      </w:r>
    </w:p>
    <w:p w14:paraId="04988AB9" w14:textId="68E2E70D" w:rsidR="00A4436B" w:rsidRPr="00EC62DE" w:rsidRDefault="00A4436B" w:rsidP="00A4436B">
      <w:pPr>
        <w:pStyle w:val="FootnoteText"/>
        <w:rPr>
          <w:szCs w:val="18"/>
          <w:lang w:val="es-ES"/>
        </w:rPr>
      </w:pPr>
    </w:p>
  </w:footnote>
  <w:footnote w:id="6">
    <w:p w14:paraId="0306C21A" w14:textId="20108649" w:rsidR="00A4436B" w:rsidRPr="00CC14F2" w:rsidRDefault="00A4436B" w:rsidP="00A4436B">
      <w:pPr>
        <w:pStyle w:val="FootnoteText"/>
        <w:rPr>
          <w:lang w:val="es-ES"/>
        </w:rPr>
      </w:pPr>
      <w:r w:rsidRPr="00CD41DE">
        <w:rPr>
          <w:rStyle w:val="FootnoteReference"/>
        </w:rPr>
        <w:footnoteRef/>
      </w:r>
      <w:r w:rsidRPr="00CC14F2">
        <w:rPr>
          <w:lang w:val="es-ES"/>
        </w:rPr>
        <w:t xml:space="preserve"> </w:t>
      </w:r>
      <w:r w:rsidR="00F76021">
        <w:rPr>
          <w:kern w:val="18"/>
          <w:szCs w:val="18"/>
          <w:lang w:val="es-ES"/>
        </w:rPr>
        <w:t>Proclamado como tal</w:t>
      </w:r>
      <w:r w:rsidRPr="00CC14F2">
        <w:rPr>
          <w:kern w:val="18"/>
          <w:szCs w:val="18"/>
          <w:lang w:val="es-ES"/>
        </w:rPr>
        <w:t xml:space="preserve"> el 5 de diciembre por la Asamblea General en su resolución </w:t>
      </w:r>
      <w:hyperlink r:id="rId4" w:history="1">
        <w:r w:rsidRPr="00CC14F2">
          <w:rPr>
            <w:rStyle w:val="Hyperlink"/>
            <w:kern w:val="18"/>
            <w:szCs w:val="18"/>
            <w:lang w:val="es-ES"/>
          </w:rPr>
          <w:t>68/232</w:t>
        </w:r>
      </w:hyperlink>
      <w:r w:rsidRPr="00CC14F2">
        <w:rPr>
          <w:lang w:val="es-ES"/>
        </w:rPr>
        <w:t>.</w:t>
      </w:r>
    </w:p>
  </w:footnote>
  <w:footnote w:id="7">
    <w:p w14:paraId="4A93EFBD" w14:textId="77777777" w:rsidR="009F6CA5" w:rsidRPr="00AE517C" w:rsidRDefault="009F6CA5" w:rsidP="009F6CA5">
      <w:pPr>
        <w:pStyle w:val="FootnoteText"/>
        <w:rPr>
          <w:lang w:val="es-ES"/>
        </w:rPr>
      </w:pPr>
      <w:r w:rsidRPr="00CD41DE">
        <w:rPr>
          <w:rStyle w:val="FootnoteReference"/>
        </w:rPr>
        <w:footnoteRef/>
      </w:r>
      <w:r>
        <w:rPr>
          <w:lang w:val="es-ES"/>
        </w:rPr>
        <w:t xml:space="preserve"> </w:t>
      </w:r>
      <w:r w:rsidRPr="00AE517C">
        <w:rPr>
          <w:lang w:val="es-ES"/>
        </w:rPr>
        <w:t xml:space="preserve">Véase Cintia </w:t>
      </w:r>
      <w:proofErr w:type="spellStart"/>
      <w:r w:rsidRPr="00AE517C">
        <w:rPr>
          <w:lang w:val="es-ES"/>
        </w:rPr>
        <w:t>Csorba</w:t>
      </w:r>
      <w:proofErr w:type="spellEnd"/>
      <w:r w:rsidRPr="00AE517C">
        <w:rPr>
          <w:lang w:val="es-ES"/>
        </w:rPr>
        <w:t xml:space="preserve"> y otros, </w:t>
      </w:r>
      <w:r>
        <w:rPr>
          <w:lang w:val="es-ES"/>
        </w:rPr>
        <w:t>“</w:t>
      </w:r>
      <w:r w:rsidRPr="00AE517C">
        <w:rPr>
          <w:lang w:val="es-ES"/>
        </w:rPr>
        <w:t>Uso sostenible y conservación de los microorganismos y los invertebrados del suelo que contribuyen a la biorremediación y al ciclo de los nutrientes</w:t>
      </w:r>
      <w:r>
        <w:rPr>
          <w:lang w:val="es-ES"/>
        </w:rPr>
        <w:t>”</w:t>
      </w:r>
      <w:r w:rsidRPr="00AE517C">
        <w:rPr>
          <w:lang w:val="es-ES"/>
        </w:rPr>
        <w:t>, Documento de estudio de referencia, n.º 74 (Roma, FAO, Comisión de Recursos Genéticos para la Alimentación y la Agricultura, 2024).</w:t>
      </w:r>
    </w:p>
  </w:footnote>
  <w:footnote w:id="8">
    <w:p w14:paraId="3E326C1E" w14:textId="20B80B53" w:rsidR="00D10E41" w:rsidRPr="00E9739C" w:rsidRDefault="00D10E41">
      <w:pPr>
        <w:pStyle w:val="FootnoteText"/>
        <w:rPr>
          <w:lang w:val="es-ES"/>
        </w:rPr>
      </w:pPr>
      <w:r w:rsidRPr="00CD41DE">
        <w:rPr>
          <w:rStyle w:val="FootnoteReference"/>
        </w:rPr>
        <w:footnoteRef/>
      </w:r>
      <w:r w:rsidRPr="007A7AF9">
        <w:rPr>
          <w:lang w:val="es-ES"/>
        </w:rPr>
        <w:t xml:space="preserve"> CBD/SBSTTA/27/8.</w:t>
      </w:r>
    </w:p>
  </w:footnote>
  <w:footnote w:id="9">
    <w:p w14:paraId="0D9A2A5D" w14:textId="75781933" w:rsidR="00545F8E" w:rsidRPr="00AE517C" w:rsidRDefault="00545F8E">
      <w:pPr>
        <w:pStyle w:val="FootnoteText"/>
        <w:rPr>
          <w:lang w:val="es-ES"/>
        </w:rPr>
      </w:pPr>
      <w:r w:rsidRPr="00CD41DE">
        <w:rPr>
          <w:rStyle w:val="FootnoteReference"/>
        </w:rPr>
        <w:footnoteRef/>
      </w:r>
      <w:r w:rsidRPr="00AE517C">
        <w:rPr>
          <w:lang w:val="es-ES"/>
        </w:rPr>
        <w:t xml:space="preserve"> </w:t>
      </w:r>
      <w:r w:rsidR="00AE517C" w:rsidRPr="00AE517C">
        <w:rPr>
          <w:lang w:val="es-ES"/>
        </w:rPr>
        <w:t>Decisión</w:t>
      </w:r>
      <w:r w:rsidRPr="00AE517C">
        <w:rPr>
          <w:lang w:val="es-ES"/>
        </w:rPr>
        <w:t xml:space="preserve"> </w:t>
      </w:r>
      <w:r>
        <w:fldChar w:fldCharType="begin"/>
      </w:r>
      <w:r w:rsidRPr="00181DB3">
        <w:rPr>
          <w:lang w:val="es-ES"/>
        </w:rPr>
        <w:instrText>HYPERLINK "https://www.cbd.int/decisions/cop/?m=cop-15"</w:instrText>
      </w:r>
      <w:r>
        <w:fldChar w:fldCharType="separate"/>
      </w:r>
      <w:r w:rsidRPr="00AE517C">
        <w:rPr>
          <w:rStyle w:val="Hyperlink"/>
          <w:lang w:val="es-ES"/>
        </w:rPr>
        <w:t>15/4</w:t>
      </w:r>
      <w:r>
        <w:fldChar w:fldCharType="end"/>
      </w:r>
      <w:r w:rsidRPr="00AE517C">
        <w:rPr>
          <w:lang w:val="es-ES"/>
        </w:rPr>
        <w:t xml:space="preserve">, </w:t>
      </w:r>
      <w:r w:rsidR="00AE517C" w:rsidRPr="00AE517C">
        <w:rPr>
          <w:lang w:val="es-ES"/>
        </w:rPr>
        <w:t>anexo</w:t>
      </w:r>
      <w:r w:rsidRPr="00AE517C">
        <w:rPr>
          <w:lang w:val="es-ES"/>
        </w:rPr>
        <w:t>.</w:t>
      </w:r>
    </w:p>
  </w:footnote>
  <w:footnote w:id="10">
    <w:p w14:paraId="566175D2" w14:textId="77777777" w:rsidR="007A7AF9" w:rsidRPr="00C028CE" w:rsidRDefault="007A7AF9" w:rsidP="007A7AF9">
      <w:pPr>
        <w:pStyle w:val="FootnoteText"/>
        <w:rPr>
          <w:lang w:val="es-ES_tradnl"/>
        </w:rPr>
      </w:pPr>
      <w:r w:rsidRPr="00C028CE">
        <w:rPr>
          <w:rStyle w:val="FootnoteReference"/>
          <w:lang w:val="es-ES_tradnl"/>
        </w:rPr>
        <w:footnoteRef/>
      </w:r>
      <w:r w:rsidRPr="00C028CE">
        <w:rPr>
          <w:lang w:val="es-ES_tradnl"/>
        </w:rPr>
        <w:t xml:space="preserve"> Decisión </w:t>
      </w:r>
      <w:hyperlink r:id="rId5" w:history="1">
        <w:r w:rsidRPr="00C028CE">
          <w:rPr>
            <w:rStyle w:val="Hyperlink"/>
            <w:lang w:val="es-ES_tradnl"/>
          </w:rPr>
          <w:t>15/28</w:t>
        </w:r>
      </w:hyperlink>
      <w:r w:rsidRPr="00C028CE">
        <w:rPr>
          <w:lang w:val="es-ES_tradnl"/>
        </w:rPr>
        <w:t>, anexo.</w:t>
      </w:r>
    </w:p>
  </w:footnote>
  <w:footnote w:id="11">
    <w:p w14:paraId="286AD4B8" w14:textId="77777777" w:rsidR="007A7AF9" w:rsidRPr="00C028CE" w:rsidRDefault="007A7AF9" w:rsidP="007A7AF9">
      <w:pPr>
        <w:pStyle w:val="FootnoteText"/>
        <w:rPr>
          <w:lang w:val="es-ES_tradnl"/>
        </w:rPr>
      </w:pPr>
      <w:r w:rsidRPr="00C028CE">
        <w:rPr>
          <w:rStyle w:val="FootnoteReference"/>
          <w:lang w:val="es-ES_tradnl"/>
        </w:rPr>
        <w:footnoteRef/>
      </w:r>
      <w:r w:rsidRPr="00C028CE">
        <w:rPr>
          <w:lang w:val="es-ES_tradnl"/>
        </w:rPr>
        <w:t xml:space="preserve"> </w:t>
      </w:r>
      <w:r w:rsidRPr="00C028CE">
        <w:rPr>
          <w:i/>
          <w:iCs/>
          <w:lang w:val="es-ES_tradnl"/>
        </w:rPr>
        <w:t>Serie de los Tratados</w:t>
      </w:r>
      <w:r w:rsidRPr="00C028CE">
        <w:rPr>
          <w:lang w:val="es-ES_tradnl"/>
        </w:rPr>
        <w:t xml:space="preserve"> de las Naciones Unidas, vol. 3201, n.º 54669.</w:t>
      </w:r>
    </w:p>
  </w:footnote>
  <w:footnote w:id="12">
    <w:p w14:paraId="6A8EADB6" w14:textId="77777777" w:rsidR="007A7AF9" w:rsidRPr="00E9739C" w:rsidRDefault="007A7AF9" w:rsidP="007A7AF9">
      <w:pPr>
        <w:pStyle w:val="FootnoteText"/>
      </w:pPr>
      <w:r w:rsidRPr="00C028CE">
        <w:rPr>
          <w:rStyle w:val="FootnoteReference"/>
          <w:lang w:val="es-ES_tradnl"/>
        </w:rPr>
        <w:footnoteRef/>
      </w:r>
      <w:r w:rsidRPr="00E9739C">
        <w:t xml:space="preserve"> </w:t>
      </w:r>
      <w:r w:rsidRPr="00E9739C">
        <w:rPr>
          <w:i/>
          <w:iCs/>
        </w:rPr>
        <w:t>Ibid</w:t>
      </w:r>
      <w:r w:rsidRPr="00E9739C">
        <w:t xml:space="preserve">., vol. 1673, </w:t>
      </w:r>
      <w:proofErr w:type="gramStart"/>
      <w:r w:rsidRPr="00E9739C">
        <w:t>n.º</w:t>
      </w:r>
      <w:proofErr w:type="gramEnd"/>
      <w:r w:rsidRPr="00E9739C">
        <w:t xml:space="preserve"> 28911.</w:t>
      </w:r>
    </w:p>
  </w:footnote>
  <w:footnote w:id="13">
    <w:p w14:paraId="6554AE35" w14:textId="77777777" w:rsidR="007A7AF9" w:rsidRPr="00E9739C" w:rsidRDefault="007A7AF9" w:rsidP="007A7AF9">
      <w:pPr>
        <w:pStyle w:val="FootnoteText"/>
      </w:pPr>
      <w:r w:rsidRPr="00C028CE">
        <w:rPr>
          <w:rStyle w:val="FootnoteReference"/>
          <w:lang w:val="es-ES_tradnl"/>
        </w:rPr>
        <w:footnoteRef/>
      </w:r>
      <w:r w:rsidRPr="00E9739C">
        <w:t xml:space="preserve"> </w:t>
      </w:r>
      <w:r w:rsidRPr="00E9739C">
        <w:rPr>
          <w:i/>
          <w:iCs/>
        </w:rPr>
        <w:t>Ibid</w:t>
      </w:r>
      <w:r w:rsidRPr="00E9739C">
        <w:t xml:space="preserve">., vol. 2244, </w:t>
      </w:r>
      <w:proofErr w:type="gramStart"/>
      <w:r w:rsidRPr="00E9739C">
        <w:t>n.º</w:t>
      </w:r>
      <w:proofErr w:type="gramEnd"/>
      <w:r w:rsidRPr="00E9739C">
        <w:t xml:space="preserve"> 39973.</w:t>
      </w:r>
    </w:p>
  </w:footnote>
  <w:footnote w:id="14">
    <w:p w14:paraId="30EDD813" w14:textId="77777777" w:rsidR="007A7AF9" w:rsidRPr="00E9739C" w:rsidRDefault="007A7AF9" w:rsidP="007A7AF9">
      <w:pPr>
        <w:pStyle w:val="FootnoteText"/>
      </w:pPr>
      <w:r w:rsidRPr="00C028CE">
        <w:rPr>
          <w:rStyle w:val="FootnoteReference"/>
          <w:lang w:val="es-ES_tradnl"/>
        </w:rPr>
        <w:footnoteRef/>
      </w:r>
      <w:r w:rsidRPr="00E9739C">
        <w:t xml:space="preserve"> </w:t>
      </w:r>
      <w:r w:rsidRPr="00E9739C">
        <w:rPr>
          <w:i/>
          <w:iCs/>
        </w:rPr>
        <w:t>Ibid</w:t>
      </w:r>
      <w:r w:rsidRPr="00E9739C">
        <w:t xml:space="preserve">., vol. 2256, </w:t>
      </w:r>
      <w:proofErr w:type="gramStart"/>
      <w:r w:rsidRPr="00E9739C">
        <w:t>n.º</w:t>
      </w:r>
      <w:proofErr w:type="gramEnd"/>
      <w:r w:rsidRPr="00E9739C">
        <w:t xml:space="preserve"> 40214.</w:t>
      </w:r>
    </w:p>
  </w:footnote>
  <w:footnote w:id="15">
    <w:p w14:paraId="22CE4456" w14:textId="77777777" w:rsidR="007A7AF9" w:rsidRPr="00DF4EBF" w:rsidRDefault="007A7AF9" w:rsidP="007A7AF9">
      <w:pPr>
        <w:pStyle w:val="FootnoteText"/>
      </w:pPr>
      <w:r w:rsidRPr="00C028CE">
        <w:rPr>
          <w:rStyle w:val="FootnoteReference"/>
          <w:lang w:val="es-ES_tradnl"/>
        </w:rPr>
        <w:footnoteRef/>
      </w:r>
      <w:r w:rsidRPr="00E9739C">
        <w:rPr>
          <w:i/>
          <w:iCs/>
        </w:rPr>
        <w:t xml:space="preserve"> Ibid</w:t>
      </w:r>
      <w:r w:rsidRPr="00E9739C">
        <w:t xml:space="preserve">., vol. 1760, </w:t>
      </w:r>
      <w:proofErr w:type="gramStart"/>
      <w:r w:rsidRPr="00E9739C">
        <w:t>n.º</w:t>
      </w:r>
      <w:proofErr w:type="gramEnd"/>
      <w:r w:rsidRPr="00E9739C">
        <w:t xml:space="preserve"> 30619.</w:t>
      </w:r>
    </w:p>
  </w:footnote>
  <w:footnote w:id="16">
    <w:p w14:paraId="27937C54" w14:textId="77777777" w:rsidR="003E33CA" w:rsidRPr="00E9739C" w:rsidRDefault="003E33CA" w:rsidP="003E33CA">
      <w:pPr>
        <w:pStyle w:val="FootnoteText"/>
      </w:pPr>
      <w:r w:rsidRPr="00C028CE">
        <w:rPr>
          <w:rStyle w:val="FootnoteReference"/>
          <w:lang w:val="es-ES_tradnl"/>
        </w:rPr>
        <w:footnoteRef/>
      </w:r>
      <w:r w:rsidRPr="00E9739C">
        <w:t xml:space="preserve"> </w:t>
      </w:r>
      <w:r w:rsidRPr="00E9739C">
        <w:rPr>
          <w:i/>
          <w:iCs/>
        </w:rPr>
        <w:t>Ibid</w:t>
      </w:r>
      <w:r w:rsidRPr="00E9739C">
        <w:t xml:space="preserve">., vol. 996, </w:t>
      </w:r>
      <w:proofErr w:type="gramStart"/>
      <w:r w:rsidRPr="00E9739C">
        <w:t>n.º</w:t>
      </w:r>
      <w:proofErr w:type="gramEnd"/>
      <w:r w:rsidRPr="00E9739C">
        <w:t xml:space="preserve"> 14583.</w:t>
      </w:r>
    </w:p>
  </w:footnote>
  <w:footnote w:id="17">
    <w:p w14:paraId="62D9091E" w14:textId="77777777" w:rsidR="003E33CA" w:rsidRPr="00E9739C" w:rsidRDefault="003E33CA" w:rsidP="003E33CA">
      <w:pPr>
        <w:pStyle w:val="FootnoteText"/>
      </w:pPr>
      <w:r w:rsidRPr="00C028CE">
        <w:rPr>
          <w:rStyle w:val="FootnoteReference"/>
          <w:lang w:val="es-ES_tradnl"/>
        </w:rPr>
        <w:footnoteRef/>
      </w:r>
      <w:r w:rsidRPr="00E9739C">
        <w:t xml:space="preserve"> </w:t>
      </w:r>
      <w:r w:rsidRPr="00E9739C">
        <w:rPr>
          <w:i/>
          <w:iCs/>
        </w:rPr>
        <w:t>Ibid</w:t>
      </w:r>
      <w:r w:rsidRPr="00E9739C">
        <w:t xml:space="preserve">., vol. 1954, </w:t>
      </w:r>
      <w:proofErr w:type="gramStart"/>
      <w:r w:rsidRPr="00E9739C">
        <w:t>n.º</w:t>
      </w:r>
      <w:proofErr w:type="gramEnd"/>
      <w:r w:rsidRPr="00E9739C">
        <w:t xml:space="preserve"> 33480.</w:t>
      </w:r>
    </w:p>
  </w:footnote>
  <w:footnote w:id="18">
    <w:p w14:paraId="3DDF7524" w14:textId="77777777" w:rsidR="003E33CA" w:rsidRPr="00C028CE" w:rsidRDefault="003E33CA" w:rsidP="003E33CA">
      <w:pPr>
        <w:pStyle w:val="FootnoteText"/>
        <w:rPr>
          <w:lang w:val="es-ES_tradnl"/>
        </w:rPr>
      </w:pPr>
      <w:r w:rsidRPr="00C028CE">
        <w:rPr>
          <w:rStyle w:val="FootnoteReference"/>
          <w:lang w:val="es-ES_tradnl"/>
        </w:rPr>
        <w:footnoteRef/>
      </w:r>
      <w:r w:rsidRPr="00C028CE">
        <w:rPr>
          <w:lang w:val="es-ES_tradnl"/>
        </w:rPr>
        <w:t xml:space="preserve"> </w:t>
      </w:r>
      <w:r w:rsidRPr="00C028CE">
        <w:rPr>
          <w:i/>
          <w:iCs/>
          <w:lang w:val="es-ES_tradnl"/>
        </w:rPr>
        <w:t>Ibid</w:t>
      </w:r>
      <w:r w:rsidRPr="00C028CE">
        <w:rPr>
          <w:lang w:val="es-ES_tradnl"/>
        </w:rPr>
        <w:t>., vol. 1771, n.º 30822.</w:t>
      </w:r>
    </w:p>
  </w:footnote>
  <w:footnote w:id="19">
    <w:p w14:paraId="2260AD82" w14:textId="448B1410" w:rsidR="003E33CA" w:rsidRPr="00DF4EBF" w:rsidRDefault="003E33CA" w:rsidP="003E33CA">
      <w:pPr>
        <w:pStyle w:val="FootnoteText"/>
        <w:rPr>
          <w:kern w:val="18"/>
          <w:szCs w:val="18"/>
          <w:lang w:val="es-ES"/>
        </w:rPr>
      </w:pPr>
      <w:r w:rsidRPr="00C028CE">
        <w:rPr>
          <w:rStyle w:val="FootnoteReference"/>
          <w:kern w:val="18"/>
          <w:szCs w:val="18"/>
          <w:lang w:val="es-ES_tradnl"/>
        </w:rPr>
        <w:footnoteRef/>
      </w:r>
      <w:r w:rsidRPr="00C028CE">
        <w:rPr>
          <w:kern w:val="18"/>
          <w:szCs w:val="18"/>
          <w:lang w:val="es-ES_tradnl"/>
        </w:rPr>
        <w:t xml:space="preserve"> V</w:t>
      </w:r>
      <w:r w:rsidR="00C028CE" w:rsidRPr="00C028CE">
        <w:rPr>
          <w:kern w:val="18"/>
          <w:szCs w:val="18"/>
          <w:lang w:val="es-ES_tradnl"/>
        </w:rPr>
        <w:t xml:space="preserve">éase </w:t>
      </w:r>
      <w:r w:rsidRPr="00C028CE">
        <w:rPr>
          <w:kern w:val="18"/>
          <w:szCs w:val="18"/>
          <w:lang w:val="es-ES_tradnl"/>
        </w:rPr>
        <w:t>la resolución 73/284 de la Asamblea General.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DD53B" w14:textId="7EEADF7A" w:rsidR="00466EAC" w:rsidRPr="00CD41DE" w:rsidRDefault="002426FC" w:rsidP="002B559C">
    <w:pPr>
      <w:pBdr>
        <w:bottom w:val="single" w:sz="4" w:space="1" w:color="auto"/>
      </w:pBdr>
      <w:spacing w:after="240"/>
      <w:rPr>
        <w:sz w:val="20"/>
        <w:szCs w:val="20"/>
      </w:rPr>
    </w:pPr>
    <w:sdt>
      <w:sdtPr>
        <w:rPr>
          <w:sz w:val="20"/>
          <w:szCs w:val="20"/>
        </w:rPr>
        <w:alias w:val="Subject"/>
        <w:tag w:val=""/>
        <w:id w:val="805905516"/>
        <w:dataBinding w:prefixMappings="xmlns:ns0='http://purl.org/dc/elements/1.1/' xmlns:ns1='http://schemas.openxmlformats.org/package/2006/metadata/core-properties' " w:xpath="/ns1:coreProperties[1]/ns0:subject[1]" w:storeItemID="{6C3C8BC8-F283-45AE-878A-BAB7291924A1}"/>
        <w:text/>
      </w:sdtPr>
      <w:sdtEndPr/>
      <w:sdtContent>
        <w:r w:rsidR="00466EAC">
          <w:rPr>
            <w:sz w:val="20"/>
            <w:szCs w:val="20"/>
          </w:rPr>
          <w:t>CBD/SBSTTA/27/8</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242289105"/>
      <w:dataBinding w:prefixMappings="xmlns:ns0='http://purl.org/dc/elements/1.1/' xmlns:ns1='http://schemas.openxmlformats.org/package/2006/metadata/core-properties' " w:xpath="/ns1:coreProperties[1]/ns0:subject[1]" w:storeItemID="{6C3C8BC8-F283-45AE-878A-BAB7291924A1}"/>
      <w:text/>
    </w:sdtPr>
    <w:sdtEndPr/>
    <w:sdtContent>
      <w:p w14:paraId="384EFED7" w14:textId="71490418" w:rsidR="00466EAC" w:rsidRPr="00CD41DE" w:rsidRDefault="00466EAC" w:rsidP="002B559C">
        <w:pPr>
          <w:pBdr>
            <w:bottom w:val="single" w:sz="4" w:space="1" w:color="auto"/>
          </w:pBdr>
          <w:spacing w:after="240"/>
          <w:jc w:val="right"/>
          <w:rPr>
            <w:sz w:val="20"/>
            <w:szCs w:val="20"/>
          </w:rPr>
        </w:pPr>
        <w:r>
          <w:rPr>
            <w:sz w:val="20"/>
            <w:szCs w:val="20"/>
          </w:rPr>
          <w:t>CBD/SBSTTA/27/8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2F8A26D5" w14:textId="15A6477C" w:rsidR="002B559C" w:rsidRPr="00CD41DE" w:rsidRDefault="002426FC" w:rsidP="002B559C">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6A6CCF" w:rsidRPr="00CD41DE">
          <w:rPr>
            <w:sz w:val="20"/>
            <w:szCs w:val="20"/>
          </w:rPr>
          <w:t>CBD/SBSTTA/27/8</w:t>
        </w:r>
      </w:sdtContent>
    </w:sdt>
    <w:bookmarkEnd w:id="1"/>
    <w:bookmarkEnd w:id="2"/>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1CCB61A1" w:rsidR="002B559C" w:rsidRPr="00CD41DE" w:rsidRDefault="006A6CCF" w:rsidP="002B559C">
        <w:pPr>
          <w:pBdr>
            <w:bottom w:val="single" w:sz="4" w:space="1" w:color="auto"/>
          </w:pBdr>
          <w:spacing w:after="240"/>
          <w:jc w:val="right"/>
          <w:rPr>
            <w:sz w:val="20"/>
            <w:szCs w:val="20"/>
          </w:rPr>
        </w:pPr>
        <w:r w:rsidRPr="00CD41DE">
          <w:rPr>
            <w:sz w:val="20"/>
            <w:szCs w:val="20"/>
          </w:rPr>
          <w:t>CBD/SBSTTA/27/8</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1"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D943BEE"/>
    <w:multiLevelType w:val="multilevel"/>
    <w:tmpl w:val="222A08B4"/>
    <w:numStyleLink w:val="ListCBD"/>
  </w:abstractNum>
  <w:abstractNum w:abstractNumId="1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480611021">
    <w:abstractNumId w:val="18"/>
  </w:num>
  <w:num w:numId="2" w16cid:durableId="2105613923">
    <w:abstractNumId w:val="11"/>
  </w:num>
  <w:num w:numId="3" w16cid:durableId="519390554">
    <w:abstractNumId w:val="14"/>
  </w:num>
  <w:num w:numId="4" w16cid:durableId="1072390599">
    <w:abstractNumId w:val="17"/>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12"/>
  </w:num>
  <w:num w:numId="11" w16cid:durableId="893932166">
    <w:abstractNumId w:val="16"/>
  </w:num>
  <w:num w:numId="12" w16cid:durableId="323945383">
    <w:abstractNumId w:val="15"/>
  </w:num>
  <w:num w:numId="13" w16cid:durableId="1850411585">
    <w:abstractNumId w:val="8"/>
  </w:num>
  <w:num w:numId="14" w16cid:durableId="1277524656">
    <w:abstractNumId w:val="3"/>
  </w:num>
  <w:num w:numId="15" w16cid:durableId="959190950">
    <w:abstractNumId w:val="2"/>
  </w:num>
  <w:num w:numId="16" w16cid:durableId="238298115">
    <w:abstractNumId w:val="1"/>
  </w:num>
  <w:num w:numId="17" w16cid:durableId="1092046865">
    <w:abstractNumId w:val="0"/>
  </w:num>
  <w:num w:numId="18" w16cid:durableId="1028529755">
    <w:abstractNumId w:val="13"/>
  </w:num>
  <w:num w:numId="19" w16cid:durableId="935359089">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C1B"/>
    <w:rsid w:val="00000CE2"/>
    <w:rsid w:val="000019B3"/>
    <w:rsid w:val="0000233C"/>
    <w:rsid w:val="00002F2A"/>
    <w:rsid w:val="000032C7"/>
    <w:rsid w:val="00003661"/>
    <w:rsid w:val="000039E8"/>
    <w:rsid w:val="00003D52"/>
    <w:rsid w:val="00003F27"/>
    <w:rsid w:val="00004632"/>
    <w:rsid w:val="00004905"/>
    <w:rsid w:val="00004C58"/>
    <w:rsid w:val="000053FB"/>
    <w:rsid w:val="000056CE"/>
    <w:rsid w:val="00005971"/>
    <w:rsid w:val="0000598C"/>
    <w:rsid w:val="000059CB"/>
    <w:rsid w:val="00005F4F"/>
    <w:rsid w:val="000065D6"/>
    <w:rsid w:val="00006679"/>
    <w:rsid w:val="000076F6"/>
    <w:rsid w:val="00007D45"/>
    <w:rsid w:val="000108FF"/>
    <w:rsid w:val="00010A1A"/>
    <w:rsid w:val="00010F88"/>
    <w:rsid w:val="0001108A"/>
    <w:rsid w:val="00012647"/>
    <w:rsid w:val="00012683"/>
    <w:rsid w:val="00012B8C"/>
    <w:rsid w:val="00012D00"/>
    <w:rsid w:val="00012D04"/>
    <w:rsid w:val="00012E9A"/>
    <w:rsid w:val="00013E99"/>
    <w:rsid w:val="00014810"/>
    <w:rsid w:val="00015197"/>
    <w:rsid w:val="0001592F"/>
    <w:rsid w:val="0001597D"/>
    <w:rsid w:val="00015BD3"/>
    <w:rsid w:val="000162F8"/>
    <w:rsid w:val="0001648D"/>
    <w:rsid w:val="00016858"/>
    <w:rsid w:val="00017CE8"/>
    <w:rsid w:val="000207F2"/>
    <w:rsid w:val="00020875"/>
    <w:rsid w:val="00020C8E"/>
    <w:rsid w:val="00020E98"/>
    <w:rsid w:val="00021337"/>
    <w:rsid w:val="00022307"/>
    <w:rsid w:val="00022515"/>
    <w:rsid w:val="00022731"/>
    <w:rsid w:val="00022D05"/>
    <w:rsid w:val="00023BEF"/>
    <w:rsid w:val="00024481"/>
    <w:rsid w:val="0002502C"/>
    <w:rsid w:val="000253ED"/>
    <w:rsid w:val="00025CEA"/>
    <w:rsid w:val="00026212"/>
    <w:rsid w:val="000268F4"/>
    <w:rsid w:val="00026E73"/>
    <w:rsid w:val="00027992"/>
    <w:rsid w:val="00027C6A"/>
    <w:rsid w:val="00027E87"/>
    <w:rsid w:val="000305BC"/>
    <w:rsid w:val="00030633"/>
    <w:rsid w:val="00030B15"/>
    <w:rsid w:val="00030E7B"/>
    <w:rsid w:val="00031725"/>
    <w:rsid w:val="000317A6"/>
    <w:rsid w:val="0003200B"/>
    <w:rsid w:val="00032066"/>
    <w:rsid w:val="00032729"/>
    <w:rsid w:val="000327DD"/>
    <w:rsid w:val="0003284A"/>
    <w:rsid w:val="00032F99"/>
    <w:rsid w:val="00033003"/>
    <w:rsid w:val="00033101"/>
    <w:rsid w:val="000331AA"/>
    <w:rsid w:val="000337AC"/>
    <w:rsid w:val="000338D1"/>
    <w:rsid w:val="00033DB3"/>
    <w:rsid w:val="00033E22"/>
    <w:rsid w:val="000345B6"/>
    <w:rsid w:val="000347BA"/>
    <w:rsid w:val="00034B9D"/>
    <w:rsid w:val="00034E40"/>
    <w:rsid w:val="0003512E"/>
    <w:rsid w:val="000353B5"/>
    <w:rsid w:val="00035541"/>
    <w:rsid w:val="00035FFD"/>
    <w:rsid w:val="0003601B"/>
    <w:rsid w:val="00036F73"/>
    <w:rsid w:val="00036FDF"/>
    <w:rsid w:val="00037577"/>
    <w:rsid w:val="00040396"/>
    <w:rsid w:val="00040455"/>
    <w:rsid w:val="00040598"/>
    <w:rsid w:val="000413D6"/>
    <w:rsid w:val="00042744"/>
    <w:rsid w:val="000429E0"/>
    <w:rsid w:val="000431DC"/>
    <w:rsid w:val="00043832"/>
    <w:rsid w:val="000443E0"/>
    <w:rsid w:val="00044516"/>
    <w:rsid w:val="00044E01"/>
    <w:rsid w:val="0004523E"/>
    <w:rsid w:val="00045292"/>
    <w:rsid w:val="00045546"/>
    <w:rsid w:val="00045BC4"/>
    <w:rsid w:val="00045D7E"/>
    <w:rsid w:val="00045DF2"/>
    <w:rsid w:val="00045EA6"/>
    <w:rsid w:val="00046E11"/>
    <w:rsid w:val="00047A90"/>
    <w:rsid w:val="00047B4A"/>
    <w:rsid w:val="00050071"/>
    <w:rsid w:val="00050167"/>
    <w:rsid w:val="000503C5"/>
    <w:rsid w:val="00050681"/>
    <w:rsid w:val="00050823"/>
    <w:rsid w:val="00050847"/>
    <w:rsid w:val="00050B26"/>
    <w:rsid w:val="00051113"/>
    <w:rsid w:val="0005141C"/>
    <w:rsid w:val="000516B7"/>
    <w:rsid w:val="00051894"/>
    <w:rsid w:val="000518C8"/>
    <w:rsid w:val="000519BA"/>
    <w:rsid w:val="000523E6"/>
    <w:rsid w:val="00052420"/>
    <w:rsid w:val="00053166"/>
    <w:rsid w:val="00053405"/>
    <w:rsid w:val="00053650"/>
    <w:rsid w:val="00053AB9"/>
    <w:rsid w:val="00053AD0"/>
    <w:rsid w:val="000543DB"/>
    <w:rsid w:val="0005483F"/>
    <w:rsid w:val="00054D89"/>
    <w:rsid w:val="00054ED0"/>
    <w:rsid w:val="0005562C"/>
    <w:rsid w:val="00055AAB"/>
    <w:rsid w:val="00056BCC"/>
    <w:rsid w:val="00057399"/>
    <w:rsid w:val="00057632"/>
    <w:rsid w:val="000578D1"/>
    <w:rsid w:val="00057CF9"/>
    <w:rsid w:val="0006035B"/>
    <w:rsid w:val="00061891"/>
    <w:rsid w:val="0006229D"/>
    <w:rsid w:val="00062758"/>
    <w:rsid w:val="00062A48"/>
    <w:rsid w:val="000634C7"/>
    <w:rsid w:val="0006379B"/>
    <w:rsid w:val="000638E0"/>
    <w:rsid w:val="00063B20"/>
    <w:rsid w:val="00063DCA"/>
    <w:rsid w:val="0006400D"/>
    <w:rsid w:val="0006417A"/>
    <w:rsid w:val="000642CA"/>
    <w:rsid w:val="000643A7"/>
    <w:rsid w:val="000643D4"/>
    <w:rsid w:val="00064A77"/>
    <w:rsid w:val="00064FCA"/>
    <w:rsid w:val="00065000"/>
    <w:rsid w:val="000651E3"/>
    <w:rsid w:val="00065357"/>
    <w:rsid w:val="0006569A"/>
    <w:rsid w:val="00065AE5"/>
    <w:rsid w:val="0006641E"/>
    <w:rsid w:val="00066658"/>
    <w:rsid w:val="000667A4"/>
    <w:rsid w:val="00066912"/>
    <w:rsid w:val="00066B24"/>
    <w:rsid w:val="0006704F"/>
    <w:rsid w:val="000675D5"/>
    <w:rsid w:val="00067F66"/>
    <w:rsid w:val="000702C9"/>
    <w:rsid w:val="00070436"/>
    <w:rsid w:val="0007077A"/>
    <w:rsid w:val="0007097F"/>
    <w:rsid w:val="000709F2"/>
    <w:rsid w:val="00070A06"/>
    <w:rsid w:val="00070D21"/>
    <w:rsid w:val="00070F3B"/>
    <w:rsid w:val="00071A0A"/>
    <w:rsid w:val="00072070"/>
    <w:rsid w:val="00072450"/>
    <w:rsid w:val="00073472"/>
    <w:rsid w:val="00073616"/>
    <w:rsid w:val="00073EBF"/>
    <w:rsid w:val="000740FF"/>
    <w:rsid w:val="00074417"/>
    <w:rsid w:val="0007446E"/>
    <w:rsid w:val="0007471F"/>
    <w:rsid w:val="00074A01"/>
    <w:rsid w:val="00074E04"/>
    <w:rsid w:val="00074E6C"/>
    <w:rsid w:val="00075BA5"/>
    <w:rsid w:val="00075CAF"/>
    <w:rsid w:val="00075CC7"/>
    <w:rsid w:val="00076745"/>
    <w:rsid w:val="000767AB"/>
    <w:rsid w:val="00076F99"/>
    <w:rsid w:val="00077181"/>
    <w:rsid w:val="00077ABB"/>
    <w:rsid w:val="00077B80"/>
    <w:rsid w:val="00080095"/>
    <w:rsid w:val="00080135"/>
    <w:rsid w:val="00080336"/>
    <w:rsid w:val="00080420"/>
    <w:rsid w:val="00080E51"/>
    <w:rsid w:val="0008104A"/>
    <w:rsid w:val="000826BD"/>
    <w:rsid w:val="00082881"/>
    <w:rsid w:val="00082A0D"/>
    <w:rsid w:val="00082C0C"/>
    <w:rsid w:val="00083AB6"/>
    <w:rsid w:val="00083CA5"/>
    <w:rsid w:val="00083E7D"/>
    <w:rsid w:val="00083EBE"/>
    <w:rsid w:val="000840E2"/>
    <w:rsid w:val="00084507"/>
    <w:rsid w:val="0008470E"/>
    <w:rsid w:val="00084F6A"/>
    <w:rsid w:val="00084FE8"/>
    <w:rsid w:val="000855CC"/>
    <w:rsid w:val="0008564F"/>
    <w:rsid w:val="00085EA1"/>
    <w:rsid w:val="00086254"/>
    <w:rsid w:val="0008684E"/>
    <w:rsid w:val="00086E27"/>
    <w:rsid w:val="000872C5"/>
    <w:rsid w:val="00087EE7"/>
    <w:rsid w:val="00090849"/>
    <w:rsid w:val="0009104C"/>
    <w:rsid w:val="00091221"/>
    <w:rsid w:val="00091225"/>
    <w:rsid w:val="0009157E"/>
    <w:rsid w:val="00091786"/>
    <w:rsid w:val="00091B9E"/>
    <w:rsid w:val="00091CE0"/>
    <w:rsid w:val="000921CA"/>
    <w:rsid w:val="00092322"/>
    <w:rsid w:val="00092C7A"/>
    <w:rsid w:val="00092DEF"/>
    <w:rsid w:val="00092E6D"/>
    <w:rsid w:val="00093316"/>
    <w:rsid w:val="00093511"/>
    <w:rsid w:val="000939C7"/>
    <w:rsid w:val="00093F8B"/>
    <w:rsid w:val="000942FB"/>
    <w:rsid w:val="000945DA"/>
    <w:rsid w:val="0009471B"/>
    <w:rsid w:val="00094BE1"/>
    <w:rsid w:val="00094CB0"/>
    <w:rsid w:val="00094FC5"/>
    <w:rsid w:val="000952A3"/>
    <w:rsid w:val="00095C95"/>
    <w:rsid w:val="000960A4"/>
    <w:rsid w:val="00096747"/>
    <w:rsid w:val="0009692E"/>
    <w:rsid w:val="00096B2C"/>
    <w:rsid w:val="000974EB"/>
    <w:rsid w:val="00097610"/>
    <w:rsid w:val="00097E25"/>
    <w:rsid w:val="000A0767"/>
    <w:rsid w:val="000A0C9B"/>
    <w:rsid w:val="000A0CE4"/>
    <w:rsid w:val="000A0F20"/>
    <w:rsid w:val="000A125A"/>
    <w:rsid w:val="000A1D1F"/>
    <w:rsid w:val="000A1D27"/>
    <w:rsid w:val="000A25FF"/>
    <w:rsid w:val="000A2CD3"/>
    <w:rsid w:val="000A3A5E"/>
    <w:rsid w:val="000A3E63"/>
    <w:rsid w:val="000A41ED"/>
    <w:rsid w:val="000A520E"/>
    <w:rsid w:val="000A5DD9"/>
    <w:rsid w:val="000A5F50"/>
    <w:rsid w:val="000A5FCE"/>
    <w:rsid w:val="000A608A"/>
    <w:rsid w:val="000A6C28"/>
    <w:rsid w:val="000A766A"/>
    <w:rsid w:val="000A7C15"/>
    <w:rsid w:val="000B07CB"/>
    <w:rsid w:val="000B0D72"/>
    <w:rsid w:val="000B10B2"/>
    <w:rsid w:val="000B136A"/>
    <w:rsid w:val="000B1780"/>
    <w:rsid w:val="000B1E5D"/>
    <w:rsid w:val="000B1EC8"/>
    <w:rsid w:val="000B2081"/>
    <w:rsid w:val="000B21D7"/>
    <w:rsid w:val="000B24CF"/>
    <w:rsid w:val="000B27E2"/>
    <w:rsid w:val="000B2CE3"/>
    <w:rsid w:val="000B2DA5"/>
    <w:rsid w:val="000B3055"/>
    <w:rsid w:val="000B31A4"/>
    <w:rsid w:val="000B3761"/>
    <w:rsid w:val="000B37A7"/>
    <w:rsid w:val="000B38CF"/>
    <w:rsid w:val="000B3FB1"/>
    <w:rsid w:val="000B46E2"/>
    <w:rsid w:val="000B531D"/>
    <w:rsid w:val="000B5C18"/>
    <w:rsid w:val="000B68AA"/>
    <w:rsid w:val="000B6FF2"/>
    <w:rsid w:val="000C09CB"/>
    <w:rsid w:val="000C18C4"/>
    <w:rsid w:val="000C2230"/>
    <w:rsid w:val="000C23CF"/>
    <w:rsid w:val="000C24D0"/>
    <w:rsid w:val="000C256B"/>
    <w:rsid w:val="000C2648"/>
    <w:rsid w:val="000C2706"/>
    <w:rsid w:val="000C2DF3"/>
    <w:rsid w:val="000C34B5"/>
    <w:rsid w:val="000C35C8"/>
    <w:rsid w:val="000C3D30"/>
    <w:rsid w:val="000C3D5F"/>
    <w:rsid w:val="000C47BF"/>
    <w:rsid w:val="000C4F47"/>
    <w:rsid w:val="000C5162"/>
    <w:rsid w:val="000C5D08"/>
    <w:rsid w:val="000C6283"/>
    <w:rsid w:val="000C6397"/>
    <w:rsid w:val="000C66BE"/>
    <w:rsid w:val="000C6751"/>
    <w:rsid w:val="000C7156"/>
    <w:rsid w:val="000C74F4"/>
    <w:rsid w:val="000C79A5"/>
    <w:rsid w:val="000C7C2D"/>
    <w:rsid w:val="000D00E1"/>
    <w:rsid w:val="000D02D3"/>
    <w:rsid w:val="000D0802"/>
    <w:rsid w:val="000D0BCA"/>
    <w:rsid w:val="000D0FEC"/>
    <w:rsid w:val="000D1226"/>
    <w:rsid w:val="000D13BE"/>
    <w:rsid w:val="000D1CBA"/>
    <w:rsid w:val="000D1DA4"/>
    <w:rsid w:val="000D1EAA"/>
    <w:rsid w:val="000D1FD3"/>
    <w:rsid w:val="000D21AA"/>
    <w:rsid w:val="000D25A5"/>
    <w:rsid w:val="000D2976"/>
    <w:rsid w:val="000D2B02"/>
    <w:rsid w:val="000D2D3F"/>
    <w:rsid w:val="000D2E37"/>
    <w:rsid w:val="000D390A"/>
    <w:rsid w:val="000D3CF5"/>
    <w:rsid w:val="000D3F36"/>
    <w:rsid w:val="000D4061"/>
    <w:rsid w:val="000D5265"/>
    <w:rsid w:val="000D56B5"/>
    <w:rsid w:val="000D56BA"/>
    <w:rsid w:val="000D5837"/>
    <w:rsid w:val="000D5C70"/>
    <w:rsid w:val="000D61C0"/>
    <w:rsid w:val="000D6803"/>
    <w:rsid w:val="000D6884"/>
    <w:rsid w:val="000D6ACD"/>
    <w:rsid w:val="000D6AD2"/>
    <w:rsid w:val="000D7087"/>
    <w:rsid w:val="000D7C8F"/>
    <w:rsid w:val="000E0114"/>
    <w:rsid w:val="000E0DC8"/>
    <w:rsid w:val="000E0F38"/>
    <w:rsid w:val="000E11D8"/>
    <w:rsid w:val="000E19F8"/>
    <w:rsid w:val="000E2169"/>
    <w:rsid w:val="000E2441"/>
    <w:rsid w:val="000E2875"/>
    <w:rsid w:val="000E2AC8"/>
    <w:rsid w:val="000E2C18"/>
    <w:rsid w:val="000E32F2"/>
    <w:rsid w:val="000E3537"/>
    <w:rsid w:val="000E4BFE"/>
    <w:rsid w:val="000E5037"/>
    <w:rsid w:val="000E523A"/>
    <w:rsid w:val="000E5782"/>
    <w:rsid w:val="000E6655"/>
    <w:rsid w:val="000E69E2"/>
    <w:rsid w:val="000F0224"/>
    <w:rsid w:val="000F184D"/>
    <w:rsid w:val="000F1947"/>
    <w:rsid w:val="000F1B8D"/>
    <w:rsid w:val="000F1EE0"/>
    <w:rsid w:val="000F281A"/>
    <w:rsid w:val="000F291B"/>
    <w:rsid w:val="000F305E"/>
    <w:rsid w:val="000F327B"/>
    <w:rsid w:val="000F32F9"/>
    <w:rsid w:val="000F4149"/>
    <w:rsid w:val="000F52B8"/>
    <w:rsid w:val="000F6178"/>
    <w:rsid w:val="000F645C"/>
    <w:rsid w:val="000F6493"/>
    <w:rsid w:val="000F6CD0"/>
    <w:rsid w:val="000F6FBB"/>
    <w:rsid w:val="000F70AC"/>
    <w:rsid w:val="000F773E"/>
    <w:rsid w:val="0010022C"/>
    <w:rsid w:val="00100360"/>
    <w:rsid w:val="00100758"/>
    <w:rsid w:val="001009F3"/>
    <w:rsid w:val="00102289"/>
    <w:rsid w:val="001024CE"/>
    <w:rsid w:val="00102590"/>
    <w:rsid w:val="00102DE7"/>
    <w:rsid w:val="0010330B"/>
    <w:rsid w:val="0010337C"/>
    <w:rsid w:val="00103500"/>
    <w:rsid w:val="00103593"/>
    <w:rsid w:val="00103608"/>
    <w:rsid w:val="00103785"/>
    <w:rsid w:val="001054F7"/>
    <w:rsid w:val="001057C5"/>
    <w:rsid w:val="00105F78"/>
    <w:rsid w:val="00106751"/>
    <w:rsid w:val="00106F2E"/>
    <w:rsid w:val="0010778A"/>
    <w:rsid w:val="00107B24"/>
    <w:rsid w:val="00107B6E"/>
    <w:rsid w:val="00110724"/>
    <w:rsid w:val="0011122F"/>
    <w:rsid w:val="001113F4"/>
    <w:rsid w:val="00111874"/>
    <w:rsid w:val="00112037"/>
    <w:rsid w:val="001126A9"/>
    <w:rsid w:val="00112AEE"/>
    <w:rsid w:val="001137CA"/>
    <w:rsid w:val="00113A6E"/>
    <w:rsid w:val="00113F33"/>
    <w:rsid w:val="0011427D"/>
    <w:rsid w:val="001142C5"/>
    <w:rsid w:val="00115913"/>
    <w:rsid w:val="00115D14"/>
    <w:rsid w:val="00115D6A"/>
    <w:rsid w:val="00116BD5"/>
    <w:rsid w:val="00116F99"/>
    <w:rsid w:val="0011740D"/>
    <w:rsid w:val="001200F7"/>
    <w:rsid w:val="0012055A"/>
    <w:rsid w:val="00120E03"/>
    <w:rsid w:val="001227B6"/>
    <w:rsid w:val="00122BBB"/>
    <w:rsid w:val="00122DE2"/>
    <w:rsid w:val="00122E68"/>
    <w:rsid w:val="00123301"/>
    <w:rsid w:val="001246BC"/>
    <w:rsid w:val="00124DA0"/>
    <w:rsid w:val="0012555D"/>
    <w:rsid w:val="001256E3"/>
    <w:rsid w:val="00125E65"/>
    <w:rsid w:val="001261AA"/>
    <w:rsid w:val="001264EB"/>
    <w:rsid w:val="00126663"/>
    <w:rsid w:val="00126766"/>
    <w:rsid w:val="00126C50"/>
    <w:rsid w:val="00126D2E"/>
    <w:rsid w:val="00126EE8"/>
    <w:rsid w:val="00127222"/>
    <w:rsid w:val="00127F5C"/>
    <w:rsid w:val="00127FA0"/>
    <w:rsid w:val="00130385"/>
    <w:rsid w:val="00130E5B"/>
    <w:rsid w:val="0013180C"/>
    <w:rsid w:val="00131841"/>
    <w:rsid w:val="00132581"/>
    <w:rsid w:val="001328C6"/>
    <w:rsid w:val="001333D1"/>
    <w:rsid w:val="00134BA7"/>
    <w:rsid w:val="0013541B"/>
    <w:rsid w:val="00135C81"/>
    <w:rsid w:val="00135D9C"/>
    <w:rsid w:val="001362F7"/>
    <w:rsid w:val="0013640D"/>
    <w:rsid w:val="00136504"/>
    <w:rsid w:val="001367D8"/>
    <w:rsid w:val="00136852"/>
    <w:rsid w:val="0013696D"/>
    <w:rsid w:val="00136C0C"/>
    <w:rsid w:val="00137086"/>
    <w:rsid w:val="00137DF7"/>
    <w:rsid w:val="001404CE"/>
    <w:rsid w:val="0014080A"/>
    <w:rsid w:val="00140C43"/>
    <w:rsid w:val="00141313"/>
    <w:rsid w:val="001416A2"/>
    <w:rsid w:val="0014203D"/>
    <w:rsid w:val="001420CB"/>
    <w:rsid w:val="001421A7"/>
    <w:rsid w:val="00142330"/>
    <w:rsid w:val="00142902"/>
    <w:rsid w:val="0014303B"/>
    <w:rsid w:val="00143481"/>
    <w:rsid w:val="00143920"/>
    <w:rsid w:val="00143C0A"/>
    <w:rsid w:val="00144CAC"/>
    <w:rsid w:val="00145791"/>
    <w:rsid w:val="00145926"/>
    <w:rsid w:val="0014598A"/>
    <w:rsid w:val="00145B5D"/>
    <w:rsid w:val="00145BA1"/>
    <w:rsid w:val="00146AD0"/>
    <w:rsid w:val="0014798C"/>
    <w:rsid w:val="00147D72"/>
    <w:rsid w:val="00147F7F"/>
    <w:rsid w:val="001505FC"/>
    <w:rsid w:val="0015065D"/>
    <w:rsid w:val="00150DD5"/>
    <w:rsid w:val="00150EA5"/>
    <w:rsid w:val="00151237"/>
    <w:rsid w:val="001514B7"/>
    <w:rsid w:val="001514CD"/>
    <w:rsid w:val="00151929"/>
    <w:rsid w:val="001541E6"/>
    <w:rsid w:val="001542A3"/>
    <w:rsid w:val="001543A3"/>
    <w:rsid w:val="001543B7"/>
    <w:rsid w:val="0015465D"/>
    <w:rsid w:val="0015475F"/>
    <w:rsid w:val="00154A01"/>
    <w:rsid w:val="00154DDC"/>
    <w:rsid w:val="001558F1"/>
    <w:rsid w:val="0015663C"/>
    <w:rsid w:val="00156EC6"/>
    <w:rsid w:val="001575E2"/>
    <w:rsid w:val="00157E44"/>
    <w:rsid w:val="00157EC9"/>
    <w:rsid w:val="001604A3"/>
    <w:rsid w:val="00161AEB"/>
    <w:rsid w:val="0016230C"/>
    <w:rsid w:val="001623EF"/>
    <w:rsid w:val="001626F7"/>
    <w:rsid w:val="00162786"/>
    <w:rsid w:val="001629A1"/>
    <w:rsid w:val="001630EE"/>
    <w:rsid w:val="0016374F"/>
    <w:rsid w:val="0016377B"/>
    <w:rsid w:val="0016391C"/>
    <w:rsid w:val="00163AF6"/>
    <w:rsid w:val="00164934"/>
    <w:rsid w:val="00164B1C"/>
    <w:rsid w:val="00164F8C"/>
    <w:rsid w:val="001655EC"/>
    <w:rsid w:val="00165B5A"/>
    <w:rsid w:val="00165C84"/>
    <w:rsid w:val="00165DC5"/>
    <w:rsid w:val="00166414"/>
    <w:rsid w:val="0016697B"/>
    <w:rsid w:val="00166BBA"/>
    <w:rsid w:val="001678F2"/>
    <w:rsid w:val="00167A29"/>
    <w:rsid w:val="00167CBD"/>
    <w:rsid w:val="001707F5"/>
    <w:rsid w:val="00170B69"/>
    <w:rsid w:val="00170BD5"/>
    <w:rsid w:val="00171736"/>
    <w:rsid w:val="0017182F"/>
    <w:rsid w:val="001720CB"/>
    <w:rsid w:val="00172461"/>
    <w:rsid w:val="00172480"/>
    <w:rsid w:val="001727FE"/>
    <w:rsid w:val="00173457"/>
    <w:rsid w:val="00173468"/>
    <w:rsid w:val="00173690"/>
    <w:rsid w:val="00173945"/>
    <w:rsid w:val="00173965"/>
    <w:rsid w:val="00173971"/>
    <w:rsid w:val="00173EE3"/>
    <w:rsid w:val="001749D7"/>
    <w:rsid w:val="00175068"/>
    <w:rsid w:val="00175F3B"/>
    <w:rsid w:val="0017661E"/>
    <w:rsid w:val="001769BF"/>
    <w:rsid w:val="00177B35"/>
    <w:rsid w:val="00177F6F"/>
    <w:rsid w:val="00177F78"/>
    <w:rsid w:val="001800C7"/>
    <w:rsid w:val="00180DCE"/>
    <w:rsid w:val="00180F8D"/>
    <w:rsid w:val="00181376"/>
    <w:rsid w:val="001818C8"/>
    <w:rsid w:val="00181DB3"/>
    <w:rsid w:val="00182BD0"/>
    <w:rsid w:val="00183503"/>
    <w:rsid w:val="00183C29"/>
    <w:rsid w:val="00183C8C"/>
    <w:rsid w:val="00184354"/>
    <w:rsid w:val="001845EA"/>
    <w:rsid w:val="001846EC"/>
    <w:rsid w:val="00184909"/>
    <w:rsid w:val="00185008"/>
    <w:rsid w:val="0018502E"/>
    <w:rsid w:val="00185CA6"/>
    <w:rsid w:val="00186354"/>
    <w:rsid w:val="001863C5"/>
    <w:rsid w:val="001864DD"/>
    <w:rsid w:val="00186793"/>
    <w:rsid w:val="00186951"/>
    <w:rsid w:val="00186A83"/>
    <w:rsid w:val="00186AE2"/>
    <w:rsid w:val="00187EF2"/>
    <w:rsid w:val="00190148"/>
    <w:rsid w:val="001901A2"/>
    <w:rsid w:val="0019083D"/>
    <w:rsid w:val="00190B9D"/>
    <w:rsid w:val="00190C40"/>
    <w:rsid w:val="00191997"/>
    <w:rsid w:val="00192858"/>
    <w:rsid w:val="00192A32"/>
    <w:rsid w:val="00192C55"/>
    <w:rsid w:val="00193674"/>
    <w:rsid w:val="001937B9"/>
    <w:rsid w:val="001938FC"/>
    <w:rsid w:val="001941BA"/>
    <w:rsid w:val="0019439F"/>
    <w:rsid w:val="00194E0B"/>
    <w:rsid w:val="00194E84"/>
    <w:rsid w:val="00195559"/>
    <w:rsid w:val="00195724"/>
    <w:rsid w:val="00196153"/>
    <w:rsid w:val="001961E6"/>
    <w:rsid w:val="00196D3B"/>
    <w:rsid w:val="001978BD"/>
    <w:rsid w:val="001A012E"/>
    <w:rsid w:val="001A0B85"/>
    <w:rsid w:val="001A0B9F"/>
    <w:rsid w:val="001A0BF0"/>
    <w:rsid w:val="001A1F30"/>
    <w:rsid w:val="001A207B"/>
    <w:rsid w:val="001A22F5"/>
    <w:rsid w:val="001A2E2E"/>
    <w:rsid w:val="001A2F48"/>
    <w:rsid w:val="001A3064"/>
    <w:rsid w:val="001A399E"/>
    <w:rsid w:val="001A4610"/>
    <w:rsid w:val="001A4EEE"/>
    <w:rsid w:val="001A567E"/>
    <w:rsid w:val="001A5B57"/>
    <w:rsid w:val="001A5C4A"/>
    <w:rsid w:val="001A5FFE"/>
    <w:rsid w:val="001A6416"/>
    <w:rsid w:val="001A65FF"/>
    <w:rsid w:val="001A760E"/>
    <w:rsid w:val="001A7AED"/>
    <w:rsid w:val="001B012C"/>
    <w:rsid w:val="001B06BB"/>
    <w:rsid w:val="001B0D38"/>
    <w:rsid w:val="001B10BA"/>
    <w:rsid w:val="001B1131"/>
    <w:rsid w:val="001B1AB4"/>
    <w:rsid w:val="001B2355"/>
    <w:rsid w:val="001B24E4"/>
    <w:rsid w:val="001B2671"/>
    <w:rsid w:val="001B2743"/>
    <w:rsid w:val="001B2940"/>
    <w:rsid w:val="001B29E7"/>
    <w:rsid w:val="001B2E40"/>
    <w:rsid w:val="001B320E"/>
    <w:rsid w:val="001B347D"/>
    <w:rsid w:val="001B368B"/>
    <w:rsid w:val="001B404D"/>
    <w:rsid w:val="001B45EF"/>
    <w:rsid w:val="001B5039"/>
    <w:rsid w:val="001B566B"/>
    <w:rsid w:val="001B641C"/>
    <w:rsid w:val="001B6D2D"/>
    <w:rsid w:val="001B7EA0"/>
    <w:rsid w:val="001C04BA"/>
    <w:rsid w:val="001C061C"/>
    <w:rsid w:val="001C0BF3"/>
    <w:rsid w:val="001C129D"/>
    <w:rsid w:val="001C15F5"/>
    <w:rsid w:val="001C1834"/>
    <w:rsid w:val="001C1853"/>
    <w:rsid w:val="001C1CC9"/>
    <w:rsid w:val="001C1DCF"/>
    <w:rsid w:val="001C224C"/>
    <w:rsid w:val="001C296D"/>
    <w:rsid w:val="001C376E"/>
    <w:rsid w:val="001C3B7A"/>
    <w:rsid w:val="001C3E06"/>
    <w:rsid w:val="001C3FF1"/>
    <w:rsid w:val="001C4159"/>
    <w:rsid w:val="001C468A"/>
    <w:rsid w:val="001C48AF"/>
    <w:rsid w:val="001C4BE8"/>
    <w:rsid w:val="001C4D00"/>
    <w:rsid w:val="001C6147"/>
    <w:rsid w:val="001C61AA"/>
    <w:rsid w:val="001C6596"/>
    <w:rsid w:val="001C7A24"/>
    <w:rsid w:val="001D0180"/>
    <w:rsid w:val="001D0223"/>
    <w:rsid w:val="001D0420"/>
    <w:rsid w:val="001D0DC9"/>
    <w:rsid w:val="001D1747"/>
    <w:rsid w:val="001D19A7"/>
    <w:rsid w:val="001D1FEF"/>
    <w:rsid w:val="001D2387"/>
    <w:rsid w:val="001D2BD4"/>
    <w:rsid w:val="001D3138"/>
    <w:rsid w:val="001D404A"/>
    <w:rsid w:val="001D47DC"/>
    <w:rsid w:val="001D516B"/>
    <w:rsid w:val="001D5C35"/>
    <w:rsid w:val="001D5C6E"/>
    <w:rsid w:val="001D5FAB"/>
    <w:rsid w:val="001D6411"/>
    <w:rsid w:val="001D6734"/>
    <w:rsid w:val="001D6995"/>
    <w:rsid w:val="001D6BBC"/>
    <w:rsid w:val="001D6EE8"/>
    <w:rsid w:val="001D76AE"/>
    <w:rsid w:val="001D7B38"/>
    <w:rsid w:val="001E03E5"/>
    <w:rsid w:val="001E1218"/>
    <w:rsid w:val="001E1D93"/>
    <w:rsid w:val="001E1EB9"/>
    <w:rsid w:val="001E2EEE"/>
    <w:rsid w:val="001E3106"/>
    <w:rsid w:val="001E3567"/>
    <w:rsid w:val="001E3590"/>
    <w:rsid w:val="001E37C9"/>
    <w:rsid w:val="001E37E0"/>
    <w:rsid w:val="001E3DC5"/>
    <w:rsid w:val="001E3DD1"/>
    <w:rsid w:val="001E40FC"/>
    <w:rsid w:val="001E4248"/>
    <w:rsid w:val="001E443E"/>
    <w:rsid w:val="001E49F4"/>
    <w:rsid w:val="001E4D3B"/>
    <w:rsid w:val="001E52AC"/>
    <w:rsid w:val="001E5565"/>
    <w:rsid w:val="001E570F"/>
    <w:rsid w:val="001E6649"/>
    <w:rsid w:val="001E68CB"/>
    <w:rsid w:val="001E6F0F"/>
    <w:rsid w:val="001E7107"/>
    <w:rsid w:val="001E73A6"/>
    <w:rsid w:val="001F02C8"/>
    <w:rsid w:val="001F02F0"/>
    <w:rsid w:val="001F06B3"/>
    <w:rsid w:val="001F074E"/>
    <w:rsid w:val="001F09DC"/>
    <w:rsid w:val="001F0A5D"/>
    <w:rsid w:val="001F15C7"/>
    <w:rsid w:val="001F1C4F"/>
    <w:rsid w:val="001F27EC"/>
    <w:rsid w:val="001F2CDB"/>
    <w:rsid w:val="001F2DA9"/>
    <w:rsid w:val="001F2F8C"/>
    <w:rsid w:val="001F339F"/>
    <w:rsid w:val="001F37D4"/>
    <w:rsid w:val="001F46F5"/>
    <w:rsid w:val="001F472D"/>
    <w:rsid w:val="001F5D19"/>
    <w:rsid w:val="001F6196"/>
    <w:rsid w:val="001F665B"/>
    <w:rsid w:val="001F6DB7"/>
    <w:rsid w:val="001F7048"/>
    <w:rsid w:val="001F7A48"/>
    <w:rsid w:val="00200230"/>
    <w:rsid w:val="0020034C"/>
    <w:rsid w:val="0020061F"/>
    <w:rsid w:val="0020097C"/>
    <w:rsid w:val="00200DDC"/>
    <w:rsid w:val="00201209"/>
    <w:rsid w:val="0020126C"/>
    <w:rsid w:val="00201DF0"/>
    <w:rsid w:val="0020213E"/>
    <w:rsid w:val="00202194"/>
    <w:rsid w:val="00202BFD"/>
    <w:rsid w:val="00202C09"/>
    <w:rsid w:val="00203010"/>
    <w:rsid w:val="00203339"/>
    <w:rsid w:val="00204163"/>
    <w:rsid w:val="002045AF"/>
    <w:rsid w:val="00204BA2"/>
    <w:rsid w:val="0020560E"/>
    <w:rsid w:val="00205751"/>
    <w:rsid w:val="002060A7"/>
    <w:rsid w:val="00206304"/>
    <w:rsid w:val="002066EB"/>
    <w:rsid w:val="002077C6"/>
    <w:rsid w:val="00207A91"/>
    <w:rsid w:val="0021007B"/>
    <w:rsid w:val="0021045A"/>
    <w:rsid w:val="002104DB"/>
    <w:rsid w:val="00210C1A"/>
    <w:rsid w:val="00210CE6"/>
    <w:rsid w:val="00211663"/>
    <w:rsid w:val="002117C4"/>
    <w:rsid w:val="00211929"/>
    <w:rsid w:val="00211A69"/>
    <w:rsid w:val="00211BF5"/>
    <w:rsid w:val="00212A33"/>
    <w:rsid w:val="002132D6"/>
    <w:rsid w:val="002133B5"/>
    <w:rsid w:val="0021353E"/>
    <w:rsid w:val="00213676"/>
    <w:rsid w:val="00213824"/>
    <w:rsid w:val="00213E1A"/>
    <w:rsid w:val="0021423D"/>
    <w:rsid w:val="00214681"/>
    <w:rsid w:val="00214803"/>
    <w:rsid w:val="00214F45"/>
    <w:rsid w:val="00214FAF"/>
    <w:rsid w:val="00216016"/>
    <w:rsid w:val="002164D7"/>
    <w:rsid w:val="0021663B"/>
    <w:rsid w:val="00216C11"/>
    <w:rsid w:val="00216E79"/>
    <w:rsid w:val="00216EC9"/>
    <w:rsid w:val="00216F07"/>
    <w:rsid w:val="002171EE"/>
    <w:rsid w:val="002175C7"/>
    <w:rsid w:val="0021788D"/>
    <w:rsid w:val="00220851"/>
    <w:rsid w:val="002208F1"/>
    <w:rsid w:val="00220990"/>
    <w:rsid w:val="00220AEC"/>
    <w:rsid w:val="0022101C"/>
    <w:rsid w:val="002217FD"/>
    <w:rsid w:val="00221DC3"/>
    <w:rsid w:val="00221FA9"/>
    <w:rsid w:val="0022234D"/>
    <w:rsid w:val="00222416"/>
    <w:rsid w:val="00222D10"/>
    <w:rsid w:val="00222D21"/>
    <w:rsid w:val="002236A1"/>
    <w:rsid w:val="00223890"/>
    <w:rsid w:val="00223965"/>
    <w:rsid w:val="00223A0D"/>
    <w:rsid w:val="00223DC3"/>
    <w:rsid w:val="002247C2"/>
    <w:rsid w:val="00225372"/>
    <w:rsid w:val="002254DD"/>
    <w:rsid w:val="002258FD"/>
    <w:rsid w:val="00225A23"/>
    <w:rsid w:val="00225F37"/>
    <w:rsid w:val="0022612C"/>
    <w:rsid w:val="002262B4"/>
    <w:rsid w:val="002262D9"/>
    <w:rsid w:val="002267E6"/>
    <w:rsid w:val="0022686B"/>
    <w:rsid w:val="0022764D"/>
    <w:rsid w:val="00230101"/>
    <w:rsid w:val="0023032D"/>
    <w:rsid w:val="00230718"/>
    <w:rsid w:val="00230D55"/>
    <w:rsid w:val="0023102E"/>
    <w:rsid w:val="00231050"/>
    <w:rsid w:val="00231129"/>
    <w:rsid w:val="00231210"/>
    <w:rsid w:val="002324A2"/>
    <w:rsid w:val="00232918"/>
    <w:rsid w:val="00232F7D"/>
    <w:rsid w:val="00233514"/>
    <w:rsid w:val="00233A24"/>
    <w:rsid w:val="00233C67"/>
    <w:rsid w:val="00234005"/>
    <w:rsid w:val="00234825"/>
    <w:rsid w:val="002353BC"/>
    <w:rsid w:val="00237AB7"/>
    <w:rsid w:val="00240344"/>
    <w:rsid w:val="00240443"/>
    <w:rsid w:val="00240B07"/>
    <w:rsid w:val="00240B25"/>
    <w:rsid w:val="00241019"/>
    <w:rsid w:val="002411C2"/>
    <w:rsid w:val="002414CB"/>
    <w:rsid w:val="002416FA"/>
    <w:rsid w:val="00241DD9"/>
    <w:rsid w:val="00241F30"/>
    <w:rsid w:val="00242355"/>
    <w:rsid w:val="00242440"/>
    <w:rsid w:val="002426FC"/>
    <w:rsid w:val="00242FCE"/>
    <w:rsid w:val="00243C1A"/>
    <w:rsid w:val="00244074"/>
    <w:rsid w:val="002449BB"/>
    <w:rsid w:val="00244C4D"/>
    <w:rsid w:val="00244F8B"/>
    <w:rsid w:val="002452D8"/>
    <w:rsid w:val="002456DB"/>
    <w:rsid w:val="00245D9A"/>
    <w:rsid w:val="00245FCC"/>
    <w:rsid w:val="00246305"/>
    <w:rsid w:val="002468ED"/>
    <w:rsid w:val="00246EF7"/>
    <w:rsid w:val="00247F4E"/>
    <w:rsid w:val="0025009E"/>
    <w:rsid w:val="00250164"/>
    <w:rsid w:val="00250197"/>
    <w:rsid w:val="0025059F"/>
    <w:rsid w:val="002506F8"/>
    <w:rsid w:val="0025187D"/>
    <w:rsid w:val="00252597"/>
    <w:rsid w:val="002526E8"/>
    <w:rsid w:val="00252BB5"/>
    <w:rsid w:val="00252FD5"/>
    <w:rsid w:val="0025321A"/>
    <w:rsid w:val="00253228"/>
    <w:rsid w:val="002533E0"/>
    <w:rsid w:val="00253853"/>
    <w:rsid w:val="00253DE4"/>
    <w:rsid w:val="00253F31"/>
    <w:rsid w:val="002543A1"/>
    <w:rsid w:val="00254E08"/>
    <w:rsid w:val="00255054"/>
    <w:rsid w:val="002556C8"/>
    <w:rsid w:val="00255848"/>
    <w:rsid w:val="00255D1E"/>
    <w:rsid w:val="002561D6"/>
    <w:rsid w:val="00256340"/>
    <w:rsid w:val="00256B63"/>
    <w:rsid w:val="00256E45"/>
    <w:rsid w:val="00257107"/>
    <w:rsid w:val="002575D4"/>
    <w:rsid w:val="00257D5F"/>
    <w:rsid w:val="00260447"/>
    <w:rsid w:val="0026045D"/>
    <w:rsid w:val="002617C3"/>
    <w:rsid w:val="0026184B"/>
    <w:rsid w:val="00261A79"/>
    <w:rsid w:val="0026299A"/>
    <w:rsid w:val="002631FB"/>
    <w:rsid w:val="00263228"/>
    <w:rsid w:val="00263683"/>
    <w:rsid w:val="00263707"/>
    <w:rsid w:val="00263F79"/>
    <w:rsid w:val="002642DD"/>
    <w:rsid w:val="00264AD6"/>
    <w:rsid w:val="00264B29"/>
    <w:rsid w:val="00265508"/>
    <w:rsid w:val="00266117"/>
    <w:rsid w:val="002663DE"/>
    <w:rsid w:val="00266633"/>
    <w:rsid w:val="00270388"/>
    <w:rsid w:val="002704CB"/>
    <w:rsid w:val="0027063D"/>
    <w:rsid w:val="00270B8E"/>
    <w:rsid w:val="00270B98"/>
    <w:rsid w:val="00270DA1"/>
    <w:rsid w:val="00271156"/>
    <w:rsid w:val="002712D4"/>
    <w:rsid w:val="0027137D"/>
    <w:rsid w:val="0027142E"/>
    <w:rsid w:val="00271591"/>
    <w:rsid w:val="0027167E"/>
    <w:rsid w:val="002717B4"/>
    <w:rsid w:val="00271DE7"/>
    <w:rsid w:val="00271F3C"/>
    <w:rsid w:val="00272113"/>
    <w:rsid w:val="00272231"/>
    <w:rsid w:val="0027281B"/>
    <w:rsid w:val="00272AF9"/>
    <w:rsid w:val="00272AFE"/>
    <w:rsid w:val="00272C61"/>
    <w:rsid w:val="002734F9"/>
    <w:rsid w:val="00273BDC"/>
    <w:rsid w:val="00273D3D"/>
    <w:rsid w:val="00274956"/>
    <w:rsid w:val="00276146"/>
    <w:rsid w:val="0027619F"/>
    <w:rsid w:val="00276C64"/>
    <w:rsid w:val="00276E54"/>
    <w:rsid w:val="002776B6"/>
    <w:rsid w:val="0027782E"/>
    <w:rsid w:val="00277DB6"/>
    <w:rsid w:val="00280144"/>
    <w:rsid w:val="002802DB"/>
    <w:rsid w:val="0028049A"/>
    <w:rsid w:val="00280926"/>
    <w:rsid w:val="00280E5B"/>
    <w:rsid w:val="00280F8A"/>
    <w:rsid w:val="0028107F"/>
    <w:rsid w:val="00281332"/>
    <w:rsid w:val="00281788"/>
    <w:rsid w:val="00281878"/>
    <w:rsid w:val="0028208C"/>
    <w:rsid w:val="0028231B"/>
    <w:rsid w:val="00282525"/>
    <w:rsid w:val="00282C9E"/>
    <w:rsid w:val="002834CF"/>
    <w:rsid w:val="002837AB"/>
    <w:rsid w:val="00283D06"/>
    <w:rsid w:val="00284BBF"/>
    <w:rsid w:val="002852F6"/>
    <w:rsid w:val="00285A1C"/>
    <w:rsid w:val="00285FEC"/>
    <w:rsid w:val="00286077"/>
    <w:rsid w:val="00287344"/>
    <w:rsid w:val="00287CFE"/>
    <w:rsid w:val="00290031"/>
    <w:rsid w:val="0029008B"/>
    <w:rsid w:val="0029046F"/>
    <w:rsid w:val="00290617"/>
    <w:rsid w:val="00290B53"/>
    <w:rsid w:val="00290C9F"/>
    <w:rsid w:val="00290DA8"/>
    <w:rsid w:val="00290E96"/>
    <w:rsid w:val="0029145E"/>
    <w:rsid w:val="002917AD"/>
    <w:rsid w:val="002921F5"/>
    <w:rsid w:val="00292400"/>
    <w:rsid w:val="0029335D"/>
    <w:rsid w:val="002938BE"/>
    <w:rsid w:val="00293B61"/>
    <w:rsid w:val="002947B7"/>
    <w:rsid w:val="0029509F"/>
    <w:rsid w:val="00295612"/>
    <w:rsid w:val="00295694"/>
    <w:rsid w:val="002969C7"/>
    <w:rsid w:val="00296D3E"/>
    <w:rsid w:val="002974B1"/>
    <w:rsid w:val="002976BB"/>
    <w:rsid w:val="002A01C4"/>
    <w:rsid w:val="002A08D2"/>
    <w:rsid w:val="002A0B3A"/>
    <w:rsid w:val="002A0F5F"/>
    <w:rsid w:val="002A1319"/>
    <w:rsid w:val="002A1387"/>
    <w:rsid w:val="002A19FD"/>
    <w:rsid w:val="002A1A39"/>
    <w:rsid w:val="002A1CD7"/>
    <w:rsid w:val="002A20C5"/>
    <w:rsid w:val="002A24F2"/>
    <w:rsid w:val="002A2E41"/>
    <w:rsid w:val="002A4AE0"/>
    <w:rsid w:val="002A4B73"/>
    <w:rsid w:val="002A4CFD"/>
    <w:rsid w:val="002A4D55"/>
    <w:rsid w:val="002A5302"/>
    <w:rsid w:val="002A5644"/>
    <w:rsid w:val="002A56B3"/>
    <w:rsid w:val="002A585C"/>
    <w:rsid w:val="002A5EF2"/>
    <w:rsid w:val="002A63F0"/>
    <w:rsid w:val="002A708F"/>
    <w:rsid w:val="002A70AA"/>
    <w:rsid w:val="002A732E"/>
    <w:rsid w:val="002A7569"/>
    <w:rsid w:val="002A7895"/>
    <w:rsid w:val="002A7949"/>
    <w:rsid w:val="002A7B72"/>
    <w:rsid w:val="002A7D3A"/>
    <w:rsid w:val="002A7DB1"/>
    <w:rsid w:val="002B00CA"/>
    <w:rsid w:val="002B0361"/>
    <w:rsid w:val="002B049F"/>
    <w:rsid w:val="002B099B"/>
    <w:rsid w:val="002B0CD2"/>
    <w:rsid w:val="002B1089"/>
    <w:rsid w:val="002B149E"/>
    <w:rsid w:val="002B16E3"/>
    <w:rsid w:val="002B1B71"/>
    <w:rsid w:val="002B1E31"/>
    <w:rsid w:val="002B1EA4"/>
    <w:rsid w:val="002B20B3"/>
    <w:rsid w:val="002B2BDF"/>
    <w:rsid w:val="002B2F8D"/>
    <w:rsid w:val="002B315B"/>
    <w:rsid w:val="002B36F3"/>
    <w:rsid w:val="002B3EBC"/>
    <w:rsid w:val="002B4E22"/>
    <w:rsid w:val="002B532B"/>
    <w:rsid w:val="002B559C"/>
    <w:rsid w:val="002B5742"/>
    <w:rsid w:val="002B5C81"/>
    <w:rsid w:val="002B61A7"/>
    <w:rsid w:val="002B6B4D"/>
    <w:rsid w:val="002B6C0E"/>
    <w:rsid w:val="002B701B"/>
    <w:rsid w:val="002C0003"/>
    <w:rsid w:val="002C01B2"/>
    <w:rsid w:val="002C0247"/>
    <w:rsid w:val="002C0711"/>
    <w:rsid w:val="002C0714"/>
    <w:rsid w:val="002C0A09"/>
    <w:rsid w:val="002C0C46"/>
    <w:rsid w:val="002C0DC9"/>
    <w:rsid w:val="002C114B"/>
    <w:rsid w:val="002C1717"/>
    <w:rsid w:val="002C27EF"/>
    <w:rsid w:val="002C29CD"/>
    <w:rsid w:val="002C2D4C"/>
    <w:rsid w:val="002C2F7E"/>
    <w:rsid w:val="002C3013"/>
    <w:rsid w:val="002C31D3"/>
    <w:rsid w:val="002C342D"/>
    <w:rsid w:val="002C415A"/>
    <w:rsid w:val="002C45F2"/>
    <w:rsid w:val="002C46D2"/>
    <w:rsid w:val="002C58FA"/>
    <w:rsid w:val="002C5A41"/>
    <w:rsid w:val="002C5E9E"/>
    <w:rsid w:val="002C673B"/>
    <w:rsid w:val="002C6B20"/>
    <w:rsid w:val="002C726C"/>
    <w:rsid w:val="002C77E2"/>
    <w:rsid w:val="002C7C5D"/>
    <w:rsid w:val="002D0420"/>
    <w:rsid w:val="002D092D"/>
    <w:rsid w:val="002D0EC6"/>
    <w:rsid w:val="002D1051"/>
    <w:rsid w:val="002D10EA"/>
    <w:rsid w:val="002D2498"/>
    <w:rsid w:val="002D2B22"/>
    <w:rsid w:val="002D2E15"/>
    <w:rsid w:val="002D2E9C"/>
    <w:rsid w:val="002D2EA2"/>
    <w:rsid w:val="002D3213"/>
    <w:rsid w:val="002D32D7"/>
    <w:rsid w:val="002D3C0D"/>
    <w:rsid w:val="002D3E1A"/>
    <w:rsid w:val="002D4424"/>
    <w:rsid w:val="002D44FB"/>
    <w:rsid w:val="002D4AFF"/>
    <w:rsid w:val="002D4C8D"/>
    <w:rsid w:val="002D4C90"/>
    <w:rsid w:val="002D59FA"/>
    <w:rsid w:val="002D5D2D"/>
    <w:rsid w:val="002D5FA1"/>
    <w:rsid w:val="002D6309"/>
    <w:rsid w:val="002D65B3"/>
    <w:rsid w:val="002D6AC1"/>
    <w:rsid w:val="002D70B6"/>
    <w:rsid w:val="002D77FA"/>
    <w:rsid w:val="002D7EDA"/>
    <w:rsid w:val="002E006B"/>
    <w:rsid w:val="002E07B4"/>
    <w:rsid w:val="002E1286"/>
    <w:rsid w:val="002E1336"/>
    <w:rsid w:val="002E14D5"/>
    <w:rsid w:val="002E152E"/>
    <w:rsid w:val="002E1B0A"/>
    <w:rsid w:val="002E1D36"/>
    <w:rsid w:val="002E23E7"/>
    <w:rsid w:val="002E2D36"/>
    <w:rsid w:val="002E377D"/>
    <w:rsid w:val="002E379C"/>
    <w:rsid w:val="002E3DE2"/>
    <w:rsid w:val="002E3F0E"/>
    <w:rsid w:val="002E4A54"/>
    <w:rsid w:val="002E4C28"/>
    <w:rsid w:val="002E5165"/>
    <w:rsid w:val="002E5303"/>
    <w:rsid w:val="002E5BA5"/>
    <w:rsid w:val="002E5C57"/>
    <w:rsid w:val="002E6259"/>
    <w:rsid w:val="002E66D0"/>
    <w:rsid w:val="002E70E6"/>
    <w:rsid w:val="002E729A"/>
    <w:rsid w:val="002E7A39"/>
    <w:rsid w:val="002E7B28"/>
    <w:rsid w:val="002E7FA5"/>
    <w:rsid w:val="002F0E01"/>
    <w:rsid w:val="002F139A"/>
    <w:rsid w:val="002F19C8"/>
    <w:rsid w:val="002F1C5A"/>
    <w:rsid w:val="002F1F0E"/>
    <w:rsid w:val="002F27BC"/>
    <w:rsid w:val="002F2EC2"/>
    <w:rsid w:val="002F34C4"/>
    <w:rsid w:val="002F359C"/>
    <w:rsid w:val="002F38B1"/>
    <w:rsid w:val="002F408B"/>
    <w:rsid w:val="002F42BA"/>
    <w:rsid w:val="002F51D9"/>
    <w:rsid w:val="002F5444"/>
    <w:rsid w:val="002F59FD"/>
    <w:rsid w:val="002F5CD7"/>
    <w:rsid w:val="002F6480"/>
    <w:rsid w:val="002F6660"/>
    <w:rsid w:val="002F7CBB"/>
    <w:rsid w:val="00301309"/>
    <w:rsid w:val="00301E98"/>
    <w:rsid w:val="00301EDA"/>
    <w:rsid w:val="003021EF"/>
    <w:rsid w:val="0030223D"/>
    <w:rsid w:val="00302E1B"/>
    <w:rsid w:val="003032C7"/>
    <w:rsid w:val="00303BF8"/>
    <w:rsid w:val="0030448D"/>
    <w:rsid w:val="0030499F"/>
    <w:rsid w:val="00304B41"/>
    <w:rsid w:val="003064BD"/>
    <w:rsid w:val="003068C7"/>
    <w:rsid w:val="00306B09"/>
    <w:rsid w:val="003101B9"/>
    <w:rsid w:val="00310608"/>
    <w:rsid w:val="00310B2F"/>
    <w:rsid w:val="00310D1B"/>
    <w:rsid w:val="00311E37"/>
    <w:rsid w:val="00311F2F"/>
    <w:rsid w:val="0031210B"/>
    <w:rsid w:val="0031226E"/>
    <w:rsid w:val="00312CDA"/>
    <w:rsid w:val="00312D49"/>
    <w:rsid w:val="00312DC3"/>
    <w:rsid w:val="00313808"/>
    <w:rsid w:val="003138F8"/>
    <w:rsid w:val="00313936"/>
    <w:rsid w:val="00313BAC"/>
    <w:rsid w:val="00313D0B"/>
    <w:rsid w:val="00313DA4"/>
    <w:rsid w:val="003145BE"/>
    <w:rsid w:val="00314935"/>
    <w:rsid w:val="0031578C"/>
    <w:rsid w:val="003157F1"/>
    <w:rsid w:val="00316008"/>
    <w:rsid w:val="00316BAA"/>
    <w:rsid w:val="00316C30"/>
    <w:rsid w:val="0031703E"/>
    <w:rsid w:val="00317673"/>
    <w:rsid w:val="0031780E"/>
    <w:rsid w:val="00317844"/>
    <w:rsid w:val="00317BCB"/>
    <w:rsid w:val="00320274"/>
    <w:rsid w:val="003207AF"/>
    <w:rsid w:val="00320F08"/>
    <w:rsid w:val="003212A7"/>
    <w:rsid w:val="003215B4"/>
    <w:rsid w:val="003219F6"/>
    <w:rsid w:val="00321BDB"/>
    <w:rsid w:val="003222BD"/>
    <w:rsid w:val="0032284A"/>
    <w:rsid w:val="00322995"/>
    <w:rsid w:val="00322AB6"/>
    <w:rsid w:val="00323F22"/>
    <w:rsid w:val="00323FC5"/>
    <w:rsid w:val="00324502"/>
    <w:rsid w:val="00324839"/>
    <w:rsid w:val="00325287"/>
    <w:rsid w:val="003253DF"/>
    <w:rsid w:val="00326A85"/>
    <w:rsid w:val="00326F9C"/>
    <w:rsid w:val="00327358"/>
    <w:rsid w:val="00327574"/>
    <w:rsid w:val="0032767E"/>
    <w:rsid w:val="003276B8"/>
    <w:rsid w:val="00327855"/>
    <w:rsid w:val="00330021"/>
    <w:rsid w:val="00330231"/>
    <w:rsid w:val="00330689"/>
    <w:rsid w:val="003310B0"/>
    <w:rsid w:val="003310E7"/>
    <w:rsid w:val="00331ADF"/>
    <w:rsid w:val="00331B4F"/>
    <w:rsid w:val="00331B5C"/>
    <w:rsid w:val="00332905"/>
    <w:rsid w:val="00332D52"/>
    <w:rsid w:val="003333FE"/>
    <w:rsid w:val="0033425A"/>
    <w:rsid w:val="00334471"/>
    <w:rsid w:val="00334BE3"/>
    <w:rsid w:val="00334DB4"/>
    <w:rsid w:val="003355FD"/>
    <w:rsid w:val="003358E8"/>
    <w:rsid w:val="00335952"/>
    <w:rsid w:val="00335AD6"/>
    <w:rsid w:val="00336160"/>
    <w:rsid w:val="00336545"/>
    <w:rsid w:val="003368D7"/>
    <w:rsid w:val="00336A6F"/>
    <w:rsid w:val="003379EB"/>
    <w:rsid w:val="00337FC1"/>
    <w:rsid w:val="0034004B"/>
    <w:rsid w:val="003400D9"/>
    <w:rsid w:val="0034047E"/>
    <w:rsid w:val="00340A1C"/>
    <w:rsid w:val="00340BFA"/>
    <w:rsid w:val="0034169F"/>
    <w:rsid w:val="0034191A"/>
    <w:rsid w:val="00341AF4"/>
    <w:rsid w:val="00341B57"/>
    <w:rsid w:val="00341C70"/>
    <w:rsid w:val="00341FF5"/>
    <w:rsid w:val="00342AA5"/>
    <w:rsid w:val="00342FF5"/>
    <w:rsid w:val="0034352C"/>
    <w:rsid w:val="00343F20"/>
    <w:rsid w:val="00344281"/>
    <w:rsid w:val="003442A1"/>
    <w:rsid w:val="003442BC"/>
    <w:rsid w:val="00344347"/>
    <w:rsid w:val="0034548A"/>
    <w:rsid w:val="003454CF"/>
    <w:rsid w:val="00345AE4"/>
    <w:rsid w:val="00345D2E"/>
    <w:rsid w:val="00346CEC"/>
    <w:rsid w:val="00346E96"/>
    <w:rsid w:val="0034715F"/>
    <w:rsid w:val="003473D0"/>
    <w:rsid w:val="003474D2"/>
    <w:rsid w:val="003476A9"/>
    <w:rsid w:val="0035044A"/>
    <w:rsid w:val="0035053B"/>
    <w:rsid w:val="00350A0B"/>
    <w:rsid w:val="00350EF5"/>
    <w:rsid w:val="00350F82"/>
    <w:rsid w:val="00351A68"/>
    <w:rsid w:val="00351E70"/>
    <w:rsid w:val="00351FBA"/>
    <w:rsid w:val="0035229E"/>
    <w:rsid w:val="003527F0"/>
    <w:rsid w:val="003531D2"/>
    <w:rsid w:val="0035402C"/>
    <w:rsid w:val="00354D3E"/>
    <w:rsid w:val="00354FA1"/>
    <w:rsid w:val="00355A66"/>
    <w:rsid w:val="00355C13"/>
    <w:rsid w:val="00355E37"/>
    <w:rsid w:val="00355EB3"/>
    <w:rsid w:val="003563C8"/>
    <w:rsid w:val="0035682E"/>
    <w:rsid w:val="00357DB0"/>
    <w:rsid w:val="00360234"/>
    <w:rsid w:val="0036061A"/>
    <w:rsid w:val="00360644"/>
    <w:rsid w:val="0036093D"/>
    <w:rsid w:val="0036174A"/>
    <w:rsid w:val="003617A3"/>
    <w:rsid w:val="00361EC8"/>
    <w:rsid w:val="003624B5"/>
    <w:rsid w:val="003625AD"/>
    <w:rsid w:val="00362892"/>
    <w:rsid w:val="00362AB2"/>
    <w:rsid w:val="00362D8D"/>
    <w:rsid w:val="00362E6E"/>
    <w:rsid w:val="003634DC"/>
    <w:rsid w:val="003638E7"/>
    <w:rsid w:val="003641F9"/>
    <w:rsid w:val="0036420A"/>
    <w:rsid w:val="0036441D"/>
    <w:rsid w:val="0036463B"/>
    <w:rsid w:val="00364926"/>
    <w:rsid w:val="00364C30"/>
    <w:rsid w:val="00364DA9"/>
    <w:rsid w:val="003653DA"/>
    <w:rsid w:val="0036555A"/>
    <w:rsid w:val="0036640B"/>
    <w:rsid w:val="00366DB8"/>
    <w:rsid w:val="00367D89"/>
    <w:rsid w:val="003702AB"/>
    <w:rsid w:val="003707B2"/>
    <w:rsid w:val="00370B16"/>
    <w:rsid w:val="00371087"/>
    <w:rsid w:val="0037122A"/>
    <w:rsid w:val="003716DD"/>
    <w:rsid w:val="003716F6"/>
    <w:rsid w:val="00371A91"/>
    <w:rsid w:val="0037215B"/>
    <w:rsid w:val="003722FD"/>
    <w:rsid w:val="003723DF"/>
    <w:rsid w:val="003724DB"/>
    <w:rsid w:val="00372701"/>
    <w:rsid w:val="00372907"/>
    <w:rsid w:val="00372CD5"/>
    <w:rsid w:val="00373B0E"/>
    <w:rsid w:val="003740AC"/>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39"/>
    <w:rsid w:val="00380CF3"/>
    <w:rsid w:val="0038136B"/>
    <w:rsid w:val="00381461"/>
    <w:rsid w:val="0038202D"/>
    <w:rsid w:val="00382084"/>
    <w:rsid w:val="00382662"/>
    <w:rsid w:val="00382845"/>
    <w:rsid w:val="00382A25"/>
    <w:rsid w:val="00382BCC"/>
    <w:rsid w:val="00382EA7"/>
    <w:rsid w:val="00383058"/>
    <w:rsid w:val="00383725"/>
    <w:rsid w:val="003838DF"/>
    <w:rsid w:val="00383ADC"/>
    <w:rsid w:val="00383CA1"/>
    <w:rsid w:val="00384598"/>
    <w:rsid w:val="0038478A"/>
    <w:rsid w:val="00384F25"/>
    <w:rsid w:val="003859F5"/>
    <w:rsid w:val="00385C7B"/>
    <w:rsid w:val="00385FD0"/>
    <w:rsid w:val="003860D0"/>
    <w:rsid w:val="0038646C"/>
    <w:rsid w:val="0038704D"/>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451B"/>
    <w:rsid w:val="003945F5"/>
    <w:rsid w:val="0039477B"/>
    <w:rsid w:val="00394880"/>
    <w:rsid w:val="00394BB0"/>
    <w:rsid w:val="003953CC"/>
    <w:rsid w:val="00395592"/>
    <w:rsid w:val="00395AD4"/>
    <w:rsid w:val="00396492"/>
    <w:rsid w:val="00396980"/>
    <w:rsid w:val="00397267"/>
    <w:rsid w:val="00397499"/>
    <w:rsid w:val="00397572"/>
    <w:rsid w:val="00397588"/>
    <w:rsid w:val="003978CE"/>
    <w:rsid w:val="00397B50"/>
    <w:rsid w:val="00397C03"/>
    <w:rsid w:val="00397D8F"/>
    <w:rsid w:val="003A00DE"/>
    <w:rsid w:val="003A0573"/>
    <w:rsid w:val="003A05B8"/>
    <w:rsid w:val="003A0693"/>
    <w:rsid w:val="003A1418"/>
    <w:rsid w:val="003A17C1"/>
    <w:rsid w:val="003A1819"/>
    <w:rsid w:val="003A2086"/>
    <w:rsid w:val="003A2088"/>
    <w:rsid w:val="003A2267"/>
    <w:rsid w:val="003A2B33"/>
    <w:rsid w:val="003A2DEF"/>
    <w:rsid w:val="003A2EEC"/>
    <w:rsid w:val="003A3FF5"/>
    <w:rsid w:val="003A4118"/>
    <w:rsid w:val="003A4F35"/>
    <w:rsid w:val="003A50E6"/>
    <w:rsid w:val="003A519B"/>
    <w:rsid w:val="003A5899"/>
    <w:rsid w:val="003A673C"/>
    <w:rsid w:val="003A707E"/>
    <w:rsid w:val="003A71EF"/>
    <w:rsid w:val="003A7A0A"/>
    <w:rsid w:val="003A7CDD"/>
    <w:rsid w:val="003A7FBD"/>
    <w:rsid w:val="003B00E3"/>
    <w:rsid w:val="003B05D2"/>
    <w:rsid w:val="003B0B79"/>
    <w:rsid w:val="003B0E4B"/>
    <w:rsid w:val="003B19DA"/>
    <w:rsid w:val="003B1B71"/>
    <w:rsid w:val="003B259D"/>
    <w:rsid w:val="003B2814"/>
    <w:rsid w:val="003B2D31"/>
    <w:rsid w:val="003B3034"/>
    <w:rsid w:val="003B3A48"/>
    <w:rsid w:val="003B3E2B"/>
    <w:rsid w:val="003B3E9F"/>
    <w:rsid w:val="003B3FB8"/>
    <w:rsid w:val="003B43B1"/>
    <w:rsid w:val="003B442E"/>
    <w:rsid w:val="003B48E7"/>
    <w:rsid w:val="003B4CFD"/>
    <w:rsid w:val="003B5152"/>
    <w:rsid w:val="003B5525"/>
    <w:rsid w:val="003B5C81"/>
    <w:rsid w:val="003B6049"/>
    <w:rsid w:val="003B6146"/>
    <w:rsid w:val="003B6394"/>
    <w:rsid w:val="003B6581"/>
    <w:rsid w:val="003B658F"/>
    <w:rsid w:val="003B67EB"/>
    <w:rsid w:val="003B7700"/>
    <w:rsid w:val="003B7F30"/>
    <w:rsid w:val="003C1602"/>
    <w:rsid w:val="003C1603"/>
    <w:rsid w:val="003C17E6"/>
    <w:rsid w:val="003C18BB"/>
    <w:rsid w:val="003C22CE"/>
    <w:rsid w:val="003C27CA"/>
    <w:rsid w:val="003C2B3C"/>
    <w:rsid w:val="003C3748"/>
    <w:rsid w:val="003C38BE"/>
    <w:rsid w:val="003C3CB6"/>
    <w:rsid w:val="003C413A"/>
    <w:rsid w:val="003C4505"/>
    <w:rsid w:val="003C4820"/>
    <w:rsid w:val="003C49B3"/>
    <w:rsid w:val="003C4A69"/>
    <w:rsid w:val="003C4ADE"/>
    <w:rsid w:val="003C4C12"/>
    <w:rsid w:val="003C4FB1"/>
    <w:rsid w:val="003C50A8"/>
    <w:rsid w:val="003C5528"/>
    <w:rsid w:val="003C5B20"/>
    <w:rsid w:val="003C5BE0"/>
    <w:rsid w:val="003C68D9"/>
    <w:rsid w:val="003C6F10"/>
    <w:rsid w:val="003C7103"/>
    <w:rsid w:val="003C7393"/>
    <w:rsid w:val="003C753F"/>
    <w:rsid w:val="003C7811"/>
    <w:rsid w:val="003C7940"/>
    <w:rsid w:val="003C7DFF"/>
    <w:rsid w:val="003D0729"/>
    <w:rsid w:val="003D09D9"/>
    <w:rsid w:val="003D0B1A"/>
    <w:rsid w:val="003D0F51"/>
    <w:rsid w:val="003D1E38"/>
    <w:rsid w:val="003D1ED2"/>
    <w:rsid w:val="003D20EC"/>
    <w:rsid w:val="003D2970"/>
    <w:rsid w:val="003D2C30"/>
    <w:rsid w:val="003D2E36"/>
    <w:rsid w:val="003D2FDA"/>
    <w:rsid w:val="003D3080"/>
    <w:rsid w:val="003D3928"/>
    <w:rsid w:val="003D3D26"/>
    <w:rsid w:val="003D4131"/>
    <w:rsid w:val="003D4219"/>
    <w:rsid w:val="003D4403"/>
    <w:rsid w:val="003D47AE"/>
    <w:rsid w:val="003D48BC"/>
    <w:rsid w:val="003D48C7"/>
    <w:rsid w:val="003D5549"/>
    <w:rsid w:val="003D5A48"/>
    <w:rsid w:val="003D5B04"/>
    <w:rsid w:val="003D5B20"/>
    <w:rsid w:val="003D6334"/>
    <w:rsid w:val="003D63ED"/>
    <w:rsid w:val="003D65E8"/>
    <w:rsid w:val="003D6A50"/>
    <w:rsid w:val="003D6B42"/>
    <w:rsid w:val="003D719F"/>
    <w:rsid w:val="003D7492"/>
    <w:rsid w:val="003D7786"/>
    <w:rsid w:val="003D77A8"/>
    <w:rsid w:val="003D7C0F"/>
    <w:rsid w:val="003E00F0"/>
    <w:rsid w:val="003E026E"/>
    <w:rsid w:val="003E0B9F"/>
    <w:rsid w:val="003E2085"/>
    <w:rsid w:val="003E223E"/>
    <w:rsid w:val="003E2ADD"/>
    <w:rsid w:val="003E2B04"/>
    <w:rsid w:val="003E2B98"/>
    <w:rsid w:val="003E2CB6"/>
    <w:rsid w:val="003E2D8E"/>
    <w:rsid w:val="003E3088"/>
    <w:rsid w:val="003E33CA"/>
    <w:rsid w:val="003E3CA6"/>
    <w:rsid w:val="003E3D74"/>
    <w:rsid w:val="003E3E83"/>
    <w:rsid w:val="003E4367"/>
    <w:rsid w:val="003E53F9"/>
    <w:rsid w:val="003E596F"/>
    <w:rsid w:val="003E5B3B"/>
    <w:rsid w:val="003E638B"/>
    <w:rsid w:val="003E6E4F"/>
    <w:rsid w:val="003E7DE6"/>
    <w:rsid w:val="003E7EA9"/>
    <w:rsid w:val="003F0B6F"/>
    <w:rsid w:val="003F172C"/>
    <w:rsid w:val="003F1B35"/>
    <w:rsid w:val="003F1FEC"/>
    <w:rsid w:val="003F2155"/>
    <w:rsid w:val="003F237B"/>
    <w:rsid w:val="003F2925"/>
    <w:rsid w:val="003F2963"/>
    <w:rsid w:val="003F2F31"/>
    <w:rsid w:val="003F35BB"/>
    <w:rsid w:val="003F369F"/>
    <w:rsid w:val="003F385B"/>
    <w:rsid w:val="003F3FAD"/>
    <w:rsid w:val="003F428E"/>
    <w:rsid w:val="003F42D1"/>
    <w:rsid w:val="003F46B6"/>
    <w:rsid w:val="003F49DF"/>
    <w:rsid w:val="003F570F"/>
    <w:rsid w:val="003F5C42"/>
    <w:rsid w:val="003F5D73"/>
    <w:rsid w:val="003F6004"/>
    <w:rsid w:val="003F6165"/>
    <w:rsid w:val="003F62A5"/>
    <w:rsid w:val="003F6649"/>
    <w:rsid w:val="003F682B"/>
    <w:rsid w:val="004000AE"/>
    <w:rsid w:val="0040015A"/>
    <w:rsid w:val="00400217"/>
    <w:rsid w:val="004002D1"/>
    <w:rsid w:val="004003E6"/>
    <w:rsid w:val="0040085F"/>
    <w:rsid w:val="00400EFF"/>
    <w:rsid w:val="0040240E"/>
    <w:rsid w:val="004024FE"/>
    <w:rsid w:val="00402F02"/>
    <w:rsid w:val="00402FC8"/>
    <w:rsid w:val="004036EC"/>
    <w:rsid w:val="00403B54"/>
    <w:rsid w:val="00403C3E"/>
    <w:rsid w:val="00404019"/>
    <w:rsid w:val="00404184"/>
    <w:rsid w:val="00404289"/>
    <w:rsid w:val="004042BA"/>
    <w:rsid w:val="00404475"/>
    <w:rsid w:val="00404C9F"/>
    <w:rsid w:val="00405B3B"/>
    <w:rsid w:val="00405D07"/>
    <w:rsid w:val="004069DE"/>
    <w:rsid w:val="0040735E"/>
    <w:rsid w:val="0040740C"/>
    <w:rsid w:val="0040752D"/>
    <w:rsid w:val="00407AD1"/>
    <w:rsid w:val="00407E8E"/>
    <w:rsid w:val="00410394"/>
    <w:rsid w:val="004104D0"/>
    <w:rsid w:val="00410ABE"/>
    <w:rsid w:val="00410F96"/>
    <w:rsid w:val="004113A3"/>
    <w:rsid w:val="004114D7"/>
    <w:rsid w:val="004118B4"/>
    <w:rsid w:val="0041198C"/>
    <w:rsid w:val="00411BCB"/>
    <w:rsid w:val="00411BE5"/>
    <w:rsid w:val="00411DE0"/>
    <w:rsid w:val="0041221C"/>
    <w:rsid w:val="0041250D"/>
    <w:rsid w:val="00412590"/>
    <w:rsid w:val="0041276B"/>
    <w:rsid w:val="0041292E"/>
    <w:rsid w:val="00412939"/>
    <w:rsid w:val="00412BA2"/>
    <w:rsid w:val="00412CB9"/>
    <w:rsid w:val="00413944"/>
    <w:rsid w:val="00413B41"/>
    <w:rsid w:val="00413DD4"/>
    <w:rsid w:val="00414706"/>
    <w:rsid w:val="004147B4"/>
    <w:rsid w:val="004147C2"/>
    <w:rsid w:val="004147FF"/>
    <w:rsid w:val="00414D85"/>
    <w:rsid w:val="00414DF8"/>
    <w:rsid w:val="00415381"/>
    <w:rsid w:val="004155E6"/>
    <w:rsid w:val="00415CBC"/>
    <w:rsid w:val="00415D9F"/>
    <w:rsid w:val="004160AE"/>
    <w:rsid w:val="00416A81"/>
    <w:rsid w:val="00416D54"/>
    <w:rsid w:val="00416E84"/>
    <w:rsid w:val="00416F9D"/>
    <w:rsid w:val="00417E2D"/>
    <w:rsid w:val="00417F70"/>
    <w:rsid w:val="00420820"/>
    <w:rsid w:val="00420946"/>
    <w:rsid w:val="00420BA2"/>
    <w:rsid w:val="0042112A"/>
    <w:rsid w:val="00421799"/>
    <w:rsid w:val="0042236D"/>
    <w:rsid w:val="00422544"/>
    <w:rsid w:val="004227ED"/>
    <w:rsid w:val="00423A83"/>
    <w:rsid w:val="004245E3"/>
    <w:rsid w:val="004246E5"/>
    <w:rsid w:val="004246F1"/>
    <w:rsid w:val="00424BE4"/>
    <w:rsid w:val="00424F8B"/>
    <w:rsid w:val="00425791"/>
    <w:rsid w:val="0042591B"/>
    <w:rsid w:val="00425943"/>
    <w:rsid w:val="0042610B"/>
    <w:rsid w:val="00426525"/>
    <w:rsid w:val="004268A2"/>
    <w:rsid w:val="00426977"/>
    <w:rsid w:val="00426A3C"/>
    <w:rsid w:val="00426EA3"/>
    <w:rsid w:val="00427069"/>
    <w:rsid w:val="0042741D"/>
    <w:rsid w:val="004277B5"/>
    <w:rsid w:val="00427913"/>
    <w:rsid w:val="00427C62"/>
    <w:rsid w:val="00427E3D"/>
    <w:rsid w:val="00430877"/>
    <w:rsid w:val="00432369"/>
    <w:rsid w:val="00433184"/>
    <w:rsid w:val="004332C8"/>
    <w:rsid w:val="00433499"/>
    <w:rsid w:val="004335E2"/>
    <w:rsid w:val="00433B13"/>
    <w:rsid w:val="00434344"/>
    <w:rsid w:val="00434567"/>
    <w:rsid w:val="0043475A"/>
    <w:rsid w:val="00434BA4"/>
    <w:rsid w:val="00434DA6"/>
    <w:rsid w:val="00434EDC"/>
    <w:rsid w:val="00435A96"/>
    <w:rsid w:val="00436467"/>
    <w:rsid w:val="0043682E"/>
    <w:rsid w:val="00436A9D"/>
    <w:rsid w:val="004371B6"/>
    <w:rsid w:val="004371D4"/>
    <w:rsid w:val="004376C3"/>
    <w:rsid w:val="00437C3E"/>
    <w:rsid w:val="00437FD0"/>
    <w:rsid w:val="00440249"/>
    <w:rsid w:val="004411EE"/>
    <w:rsid w:val="004412AF"/>
    <w:rsid w:val="004413E1"/>
    <w:rsid w:val="00441553"/>
    <w:rsid w:val="00441E0E"/>
    <w:rsid w:val="00442615"/>
    <w:rsid w:val="004428E6"/>
    <w:rsid w:val="0044306D"/>
    <w:rsid w:val="00443BD3"/>
    <w:rsid w:val="00443CDD"/>
    <w:rsid w:val="004445F5"/>
    <w:rsid w:val="004447BB"/>
    <w:rsid w:val="00444A0D"/>
    <w:rsid w:val="00444AB3"/>
    <w:rsid w:val="00445195"/>
    <w:rsid w:val="0044524C"/>
    <w:rsid w:val="0044541F"/>
    <w:rsid w:val="00445763"/>
    <w:rsid w:val="00445A8C"/>
    <w:rsid w:val="00445DD5"/>
    <w:rsid w:val="00445EE8"/>
    <w:rsid w:val="004467F3"/>
    <w:rsid w:val="00446A55"/>
    <w:rsid w:val="00446C52"/>
    <w:rsid w:val="004474C2"/>
    <w:rsid w:val="00451D29"/>
    <w:rsid w:val="0045236A"/>
    <w:rsid w:val="00452459"/>
    <w:rsid w:val="004528AE"/>
    <w:rsid w:val="00453284"/>
    <w:rsid w:val="00453DBC"/>
    <w:rsid w:val="004540D3"/>
    <w:rsid w:val="00454357"/>
    <w:rsid w:val="004544EC"/>
    <w:rsid w:val="00454D09"/>
    <w:rsid w:val="00454EAC"/>
    <w:rsid w:val="004557BF"/>
    <w:rsid w:val="004565C7"/>
    <w:rsid w:val="00456D7F"/>
    <w:rsid w:val="004573D0"/>
    <w:rsid w:val="004576F7"/>
    <w:rsid w:val="004577AC"/>
    <w:rsid w:val="00457992"/>
    <w:rsid w:val="00457E1F"/>
    <w:rsid w:val="00457F49"/>
    <w:rsid w:val="00460588"/>
    <w:rsid w:val="00460964"/>
    <w:rsid w:val="00460E32"/>
    <w:rsid w:val="00460FDE"/>
    <w:rsid w:val="0046110E"/>
    <w:rsid w:val="004616EE"/>
    <w:rsid w:val="004617F4"/>
    <w:rsid w:val="004620D7"/>
    <w:rsid w:val="0046227D"/>
    <w:rsid w:val="00462556"/>
    <w:rsid w:val="00462639"/>
    <w:rsid w:val="00462721"/>
    <w:rsid w:val="00462795"/>
    <w:rsid w:val="00462E8C"/>
    <w:rsid w:val="004632E6"/>
    <w:rsid w:val="004637E5"/>
    <w:rsid w:val="004641DF"/>
    <w:rsid w:val="004645F5"/>
    <w:rsid w:val="004653CE"/>
    <w:rsid w:val="0046549D"/>
    <w:rsid w:val="004654CA"/>
    <w:rsid w:val="00465730"/>
    <w:rsid w:val="00465870"/>
    <w:rsid w:val="00466307"/>
    <w:rsid w:val="00466366"/>
    <w:rsid w:val="00466537"/>
    <w:rsid w:val="00466A7C"/>
    <w:rsid w:val="00466EAC"/>
    <w:rsid w:val="0046703A"/>
    <w:rsid w:val="004670D8"/>
    <w:rsid w:val="00467963"/>
    <w:rsid w:val="004679A6"/>
    <w:rsid w:val="00467ECD"/>
    <w:rsid w:val="004700B0"/>
    <w:rsid w:val="004701EE"/>
    <w:rsid w:val="004708B8"/>
    <w:rsid w:val="004708F9"/>
    <w:rsid w:val="00470B10"/>
    <w:rsid w:val="00471221"/>
    <w:rsid w:val="004716EF"/>
    <w:rsid w:val="0047183B"/>
    <w:rsid w:val="00471A4B"/>
    <w:rsid w:val="00471FCE"/>
    <w:rsid w:val="00473672"/>
    <w:rsid w:val="00473BC4"/>
    <w:rsid w:val="00473D02"/>
    <w:rsid w:val="00473EDD"/>
    <w:rsid w:val="004740F2"/>
    <w:rsid w:val="004741AB"/>
    <w:rsid w:val="00474DC5"/>
    <w:rsid w:val="0047506E"/>
    <w:rsid w:val="00475207"/>
    <w:rsid w:val="00476DE1"/>
    <w:rsid w:val="00476DF2"/>
    <w:rsid w:val="00476EB4"/>
    <w:rsid w:val="00477393"/>
    <w:rsid w:val="00477494"/>
    <w:rsid w:val="0047769D"/>
    <w:rsid w:val="00477B2E"/>
    <w:rsid w:val="00477E9F"/>
    <w:rsid w:val="00480CD4"/>
    <w:rsid w:val="00480D7E"/>
    <w:rsid w:val="00481595"/>
    <w:rsid w:val="00481687"/>
    <w:rsid w:val="004820A5"/>
    <w:rsid w:val="00482312"/>
    <w:rsid w:val="004823E2"/>
    <w:rsid w:val="00482897"/>
    <w:rsid w:val="00483779"/>
    <w:rsid w:val="00483B70"/>
    <w:rsid w:val="004840DD"/>
    <w:rsid w:val="004841F0"/>
    <w:rsid w:val="00484C3B"/>
    <w:rsid w:val="00485AAC"/>
    <w:rsid w:val="004862B6"/>
    <w:rsid w:val="004865B8"/>
    <w:rsid w:val="00486D44"/>
    <w:rsid w:val="004873EE"/>
    <w:rsid w:val="004877B9"/>
    <w:rsid w:val="00487E45"/>
    <w:rsid w:val="00487E7A"/>
    <w:rsid w:val="00487ED3"/>
    <w:rsid w:val="00487F00"/>
    <w:rsid w:val="00490699"/>
    <w:rsid w:val="00490C5D"/>
    <w:rsid w:val="00490CAF"/>
    <w:rsid w:val="00490E98"/>
    <w:rsid w:val="00490F90"/>
    <w:rsid w:val="0049113B"/>
    <w:rsid w:val="00491A2D"/>
    <w:rsid w:val="00491D9F"/>
    <w:rsid w:val="0049256C"/>
    <w:rsid w:val="00492BB1"/>
    <w:rsid w:val="00492FD5"/>
    <w:rsid w:val="004930E9"/>
    <w:rsid w:val="00493244"/>
    <w:rsid w:val="00493645"/>
    <w:rsid w:val="004937AD"/>
    <w:rsid w:val="00493F67"/>
    <w:rsid w:val="0049417A"/>
    <w:rsid w:val="0049471F"/>
    <w:rsid w:val="00494896"/>
    <w:rsid w:val="00494A22"/>
    <w:rsid w:val="00494BEA"/>
    <w:rsid w:val="00494E5E"/>
    <w:rsid w:val="004950BF"/>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E8B"/>
    <w:rsid w:val="004A3FF0"/>
    <w:rsid w:val="004A4CE2"/>
    <w:rsid w:val="004A4E35"/>
    <w:rsid w:val="004A5288"/>
    <w:rsid w:val="004A56AB"/>
    <w:rsid w:val="004A6096"/>
    <w:rsid w:val="004A635A"/>
    <w:rsid w:val="004A63FC"/>
    <w:rsid w:val="004A7562"/>
    <w:rsid w:val="004A77F8"/>
    <w:rsid w:val="004A7F8B"/>
    <w:rsid w:val="004B02F2"/>
    <w:rsid w:val="004B0302"/>
    <w:rsid w:val="004B05CD"/>
    <w:rsid w:val="004B075C"/>
    <w:rsid w:val="004B12A8"/>
    <w:rsid w:val="004B12D6"/>
    <w:rsid w:val="004B19DC"/>
    <w:rsid w:val="004B1FA8"/>
    <w:rsid w:val="004B23A6"/>
    <w:rsid w:val="004B3683"/>
    <w:rsid w:val="004B3BE3"/>
    <w:rsid w:val="004B3F2D"/>
    <w:rsid w:val="004B4208"/>
    <w:rsid w:val="004B4238"/>
    <w:rsid w:val="004B4872"/>
    <w:rsid w:val="004B4DC2"/>
    <w:rsid w:val="004B5588"/>
    <w:rsid w:val="004B560A"/>
    <w:rsid w:val="004B5F2B"/>
    <w:rsid w:val="004B6B42"/>
    <w:rsid w:val="004B6F91"/>
    <w:rsid w:val="004B72CD"/>
    <w:rsid w:val="004B77F4"/>
    <w:rsid w:val="004B78BC"/>
    <w:rsid w:val="004B7A0C"/>
    <w:rsid w:val="004B7D9D"/>
    <w:rsid w:val="004C05FB"/>
    <w:rsid w:val="004C0E46"/>
    <w:rsid w:val="004C133A"/>
    <w:rsid w:val="004C13B9"/>
    <w:rsid w:val="004C18B9"/>
    <w:rsid w:val="004C2B2D"/>
    <w:rsid w:val="004C2B98"/>
    <w:rsid w:val="004C2EF1"/>
    <w:rsid w:val="004C3144"/>
    <w:rsid w:val="004C3B7E"/>
    <w:rsid w:val="004C41A2"/>
    <w:rsid w:val="004C46A2"/>
    <w:rsid w:val="004C4CE1"/>
    <w:rsid w:val="004C4FA6"/>
    <w:rsid w:val="004C502D"/>
    <w:rsid w:val="004C5640"/>
    <w:rsid w:val="004C5DEC"/>
    <w:rsid w:val="004C6B40"/>
    <w:rsid w:val="004C7077"/>
    <w:rsid w:val="004C7630"/>
    <w:rsid w:val="004D0D32"/>
    <w:rsid w:val="004D142F"/>
    <w:rsid w:val="004D1CE0"/>
    <w:rsid w:val="004D1F3B"/>
    <w:rsid w:val="004D1F56"/>
    <w:rsid w:val="004D2122"/>
    <w:rsid w:val="004D2C6A"/>
    <w:rsid w:val="004D320E"/>
    <w:rsid w:val="004D32D5"/>
    <w:rsid w:val="004D34E9"/>
    <w:rsid w:val="004D37C3"/>
    <w:rsid w:val="004D3A3D"/>
    <w:rsid w:val="004D4690"/>
    <w:rsid w:val="004D4D77"/>
    <w:rsid w:val="004D4E55"/>
    <w:rsid w:val="004D5448"/>
    <w:rsid w:val="004D5653"/>
    <w:rsid w:val="004D5808"/>
    <w:rsid w:val="004D590B"/>
    <w:rsid w:val="004D5BE2"/>
    <w:rsid w:val="004D5D00"/>
    <w:rsid w:val="004D5E35"/>
    <w:rsid w:val="004D5E51"/>
    <w:rsid w:val="004D6143"/>
    <w:rsid w:val="004D6291"/>
    <w:rsid w:val="004D6481"/>
    <w:rsid w:val="004D696F"/>
    <w:rsid w:val="004D6F85"/>
    <w:rsid w:val="004D765B"/>
    <w:rsid w:val="004E01F6"/>
    <w:rsid w:val="004E0AF3"/>
    <w:rsid w:val="004E0B6C"/>
    <w:rsid w:val="004E0FD0"/>
    <w:rsid w:val="004E2383"/>
    <w:rsid w:val="004E244E"/>
    <w:rsid w:val="004E263E"/>
    <w:rsid w:val="004E26AC"/>
    <w:rsid w:val="004E26F0"/>
    <w:rsid w:val="004E2807"/>
    <w:rsid w:val="004E28B1"/>
    <w:rsid w:val="004E2AA6"/>
    <w:rsid w:val="004E2FF5"/>
    <w:rsid w:val="004E3755"/>
    <w:rsid w:val="004E48FB"/>
    <w:rsid w:val="004E4A29"/>
    <w:rsid w:val="004E4DCF"/>
    <w:rsid w:val="004E52A3"/>
    <w:rsid w:val="004E54B4"/>
    <w:rsid w:val="004E573D"/>
    <w:rsid w:val="004E59E2"/>
    <w:rsid w:val="004E5AA1"/>
    <w:rsid w:val="004E687D"/>
    <w:rsid w:val="004E6DD5"/>
    <w:rsid w:val="004E7162"/>
    <w:rsid w:val="004E793F"/>
    <w:rsid w:val="004E79AC"/>
    <w:rsid w:val="004E7A47"/>
    <w:rsid w:val="004E7E9C"/>
    <w:rsid w:val="004F002E"/>
    <w:rsid w:val="004F0083"/>
    <w:rsid w:val="004F0A4E"/>
    <w:rsid w:val="004F0E28"/>
    <w:rsid w:val="004F0EB4"/>
    <w:rsid w:val="004F1871"/>
    <w:rsid w:val="004F18E5"/>
    <w:rsid w:val="004F1C5D"/>
    <w:rsid w:val="004F20A7"/>
    <w:rsid w:val="004F20CE"/>
    <w:rsid w:val="004F22D7"/>
    <w:rsid w:val="004F2412"/>
    <w:rsid w:val="004F2416"/>
    <w:rsid w:val="004F2943"/>
    <w:rsid w:val="004F3E07"/>
    <w:rsid w:val="004F4454"/>
    <w:rsid w:val="004F4B8F"/>
    <w:rsid w:val="004F4D67"/>
    <w:rsid w:val="004F5639"/>
    <w:rsid w:val="004F6671"/>
    <w:rsid w:val="004F68F8"/>
    <w:rsid w:val="004F6B30"/>
    <w:rsid w:val="004F7658"/>
    <w:rsid w:val="004F7883"/>
    <w:rsid w:val="0050063A"/>
    <w:rsid w:val="005007AA"/>
    <w:rsid w:val="00500DCD"/>
    <w:rsid w:val="00501156"/>
    <w:rsid w:val="005018A4"/>
    <w:rsid w:val="00501E63"/>
    <w:rsid w:val="0050221A"/>
    <w:rsid w:val="0050246B"/>
    <w:rsid w:val="0050252F"/>
    <w:rsid w:val="0050284A"/>
    <w:rsid w:val="00502A8A"/>
    <w:rsid w:val="00502BB6"/>
    <w:rsid w:val="00503277"/>
    <w:rsid w:val="00503560"/>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1F"/>
    <w:rsid w:val="0050735D"/>
    <w:rsid w:val="005076EC"/>
    <w:rsid w:val="00510242"/>
    <w:rsid w:val="005105B9"/>
    <w:rsid w:val="005105DA"/>
    <w:rsid w:val="00510C73"/>
    <w:rsid w:val="005112F8"/>
    <w:rsid w:val="00511868"/>
    <w:rsid w:val="00511B70"/>
    <w:rsid w:val="00511C45"/>
    <w:rsid w:val="00511F5B"/>
    <w:rsid w:val="00511FBF"/>
    <w:rsid w:val="00512CE8"/>
    <w:rsid w:val="00513126"/>
    <w:rsid w:val="005132B1"/>
    <w:rsid w:val="00513EC1"/>
    <w:rsid w:val="00514890"/>
    <w:rsid w:val="00514DDD"/>
    <w:rsid w:val="0051569E"/>
    <w:rsid w:val="00515929"/>
    <w:rsid w:val="00515C63"/>
    <w:rsid w:val="00515F5A"/>
    <w:rsid w:val="00516030"/>
    <w:rsid w:val="00516533"/>
    <w:rsid w:val="005165C2"/>
    <w:rsid w:val="00516647"/>
    <w:rsid w:val="0051759D"/>
    <w:rsid w:val="00517770"/>
    <w:rsid w:val="005177E2"/>
    <w:rsid w:val="0051781F"/>
    <w:rsid w:val="00517BC6"/>
    <w:rsid w:val="005202C9"/>
    <w:rsid w:val="005205A7"/>
    <w:rsid w:val="005205DE"/>
    <w:rsid w:val="00520B39"/>
    <w:rsid w:val="0052106A"/>
    <w:rsid w:val="005210A8"/>
    <w:rsid w:val="005211DE"/>
    <w:rsid w:val="0052196B"/>
    <w:rsid w:val="00521A9D"/>
    <w:rsid w:val="005227AC"/>
    <w:rsid w:val="00522C70"/>
    <w:rsid w:val="00522CFB"/>
    <w:rsid w:val="0052348F"/>
    <w:rsid w:val="005241D1"/>
    <w:rsid w:val="00524CF3"/>
    <w:rsid w:val="00524D03"/>
    <w:rsid w:val="00524F79"/>
    <w:rsid w:val="00524F9F"/>
    <w:rsid w:val="005252D9"/>
    <w:rsid w:val="00525F7D"/>
    <w:rsid w:val="00526271"/>
    <w:rsid w:val="00526A24"/>
    <w:rsid w:val="0052712E"/>
    <w:rsid w:val="00527268"/>
    <w:rsid w:val="0052741D"/>
    <w:rsid w:val="00527D31"/>
    <w:rsid w:val="00530025"/>
    <w:rsid w:val="005300EF"/>
    <w:rsid w:val="005309E0"/>
    <w:rsid w:val="00531A64"/>
    <w:rsid w:val="00531B8B"/>
    <w:rsid w:val="00531E0F"/>
    <w:rsid w:val="00531F5F"/>
    <w:rsid w:val="005325BF"/>
    <w:rsid w:val="00532731"/>
    <w:rsid w:val="005337CB"/>
    <w:rsid w:val="00533D07"/>
    <w:rsid w:val="00533D26"/>
    <w:rsid w:val="00534075"/>
    <w:rsid w:val="005340CC"/>
    <w:rsid w:val="0053421E"/>
    <w:rsid w:val="00534296"/>
    <w:rsid w:val="00534415"/>
    <w:rsid w:val="00534742"/>
    <w:rsid w:val="00534A11"/>
    <w:rsid w:val="005350B5"/>
    <w:rsid w:val="00535FE2"/>
    <w:rsid w:val="00536113"/>
    <w:rsid w:val="00536336"/>
    <w:rsid w:val="00537248"/>
    <w:rsid w:val="00537262"/>
    <w:rsid w:val="005406A5"/>
    <w:rsid w:val="00540A54"/>
    <w:rsid w:val="00540AD8"/>
    <w:rsid w:val="005410B3"/>
    <w:rsid w:val="005414C0"/>
    <w:rsid w:val="00541513"/>
    <w:rsid w:val="0054185C"/>
    <w:rsid w:val="00541D49"/>
    <w:rsid w:val="005422A2"/>
    <w:rsid w:val="005424CA"/>
    <w:rsid w:val="005426D2"/>
    <w:rsid w:val="00543C05"/>
    <w:rsid w:val="00543E82"/>
    <w:rsid w:val="005442A6"/>
    <w:rsid w:val="005447BD"/>
    <w:rsid w:val="00544FD3"/>
    <w:rsid w:val="005451AD"/>
    <w:rsid w:val="00545F8E"/>
    <w:rsid w:val="005460D6"/>
    <w:rsid w:val="0054638D"/>
    <w:rsid w:val="005463CE"/>
    <w:rsid w:val="00546969"/>
    <w:rsid w:val="00546D75"/>
    <w:rsid w:val="00547315"/>
    <w:rsid w:val="00547661"/>
    <w:rsid w:val="00547DBB"/>
    <w:rsid w:val="00551650"/>
    <w:rsid w:val="005516AF"/>
    <w:rsid w:val="0055195E"/>
    <w:rsid w:val="0055279E"/>
    <w:rsid w:val="00552D86"/>
    <w:rsid w:val="0055320F"/>
    <w:rsid w:val="00553321"/>
    <w:rsid w:val="00553C2F"/>
    <w:rsid w:val="00553F02"/>
    <w:rsid w:val="00554510"/>
    <w:rsid w:val="005559D0"/>
    <w:rsid w:val="00556072"/>
    <w:rsid w:val="005571FD"/>
    <w:rsid w:val="00557370"/>
    <w:rsid w:val="00557A8A"/>
    <w:rsid w:val="0056066A"/>
    <w:rsid w:val="005606FD"/>
    <w:rsid w:val="00560E2F"/>
    <w:rsid w:val="005614E3"/>
    <w:rsid w:val="005615E4"/>
    <w:rsid w:val="005617FC"/>
    <w:rsid w:val="005618A1"/>
    <w:rsid w:val="005626F0"/>
    <w:rsid w:val="00562AEA"/>
    <w:rsid w:val="0056309D"/>
    <w:rsid w:val="0056326F"/>
    <w:rsid w:val="00563441"/>
    <w:rsid w:val="0056372F"/>
    <w:rsid w:val="00563B8F"/>
    <w:rsid w:val="0056428F"/>
    <w:rsid w:val="005645F4"/>
    <w:rsid w:val="00564F96"/>
    <w:rsid w:val="00564FD9"/>
    <w:rsid w:val="00564FE6"/>
    <w:rsid w:val="00566182"/>
    <w:rsid w:val="005662F7"/>
    <w:rsid w:val="00566642"/>
    <w:rsid w:val="00566EAD"/>
    <w:rsid w:val="00567022"/>
    <w:rsid w:val="00567388"/>
    <w:rsid w:val="0056775D"/>
    <w:rsid w:val="00567779"/>
    <w:rsid w:val="00567AEA"/>
    <w:rsid w:val="00570CF9"/>
    <w:rsid w:val="0057173E"/>
    <w:rsid w:val="005724D6"/>
    <w:rsid w:val="00572704"/>
    <w:rsid w:val="00572754"/>
    <w:rsid w:val="005734BD"/>
    <w:rsid w:val="005741DB"/>
    <w:rsid w:val="00574394"/>
    <w:rsid w:val="005747A8"/>
    <w:rsid w:val="005751B2"/>
    <w:rsid w:val="00575786"/>
    <w:rsid w:val="005758C3"/>
    <w:rsid w:val="00575B8B"/>
    <w:rsid w:val="005763F7"/>
    <w:rsid w:val="00576CAE"/>
    <w:rsid w:val="00576EF2"/>
    <w:rsid w:val="0057746B"/>
    <w:rsid w:val="00577729"/>
    <w:rsid w:val="00577A38"/>
    <w:rsid w:val="00577CF3"/>
    <w:rsid w:val="00577F5A"/>
    <w:rsid w:val="00580281"/>
    <w:rsid w:val="00580422"/>
    <w:rsid w:val="0058047A"/>
    <w:rsid w:val="00580722"/>
    <w:rsid w:val="005813EE"/>
    <w:rsid w:val="0058245D"/>
    <w:rsid w:val="00582725"/>
    <w:rsid w:val="005828BE"/>
    <w:rsid w:val="00582912"/>
    <w:rsid w:val="00582A31"/>
    <w:rsid w:val="00582C28"/>
    <w:rsid w:val="00582EE6"/>
    <w:rsid w:val="00583091"/>
    <w:rsid w:val="00583B5B"/>
    <w:rsid w:val="00583C12"/>
    <w:rsid w:val="00584325"/>
    <w:rsid w:val="00584939"/>
    <w:rsid w:val="00584E8B"/>
    <w:rsid w:val="0058543F"/>
    <w:rsid w:val="0058545C"/>
    <w:rsid w:val="00586276"/>
    <w:rsid w:val="00586571"/>
    <w:rsid w:val="0058693D"/>
    <w:rsid w:val="00586A02"/>
    <w:rsid w:val="005872D4"/>
    <w:rsid w:val="005876D8"/>
    <w:rsid w:val="00590250"/>
    <w:rsid w:val="005908FF"/>
    <w:rsid w:val="00590AA2"/>
    <w:rsid w:val="00590CB2"/>
    <w:rsid w:val="00590D0F"/>
    <w:rsid w:val="00590DE2"/>
    <w:rsid w:val="0059111A"/>
    <w:rsid w:val="005915F1"/>
    <w:rsid w:val="00591A62"/>
    <w:rsid w:val="00591AF9"/>
    <w:rsid w:val="005922EB"/>
    <w:rsid w:val="005922F5"/>
    <w:rsid w:val="005927DC"/>
    <w:rsid w:val="00592BA2"/>
    <w:rsid w:val="00592EE3"/>
    <w:rsid w:val="00593467"/>
    <w:rsid w:val="005936A7"/>
    <w:rsid w:val="00593755"/>
    <w:rsid w:val="005939CE"/>
    <w:rsid w:val="00594F78"/>
    <w:rsid w:val="005950B5"/>
    <w:rsid w:val="005950CC"/>
    <w:rsid w:val="005959CB"/>
    <w:rsid w:val="00595F83"/>
    <w:rsid w:val="00596356"/>
    <w:rsid w:val="0059696C"/>
    <w:rsid w:val="00596994"/>
    <w:rsid w:val="00596B03"/>
    <w:rsid w:val="00596DB0"/>
    <w:rsid w:val="00597604"/>
    <w:rsid w:val="00597B4D"/>
    <w:rsid w:val="00597CBD"/>
    <w:rsid w:val="005A03BF"/>
    <w:rsid w:val="005A06E5"/>
    <w:rsid w:val="005A0B56"/>
    <w:rsid w:val="005A0FC4"/>
    <w:rsid w:val="005A131D"/>
    <w:rsid w:val="005A13A1"/>
    <w:rsid w:val="005A1820"/>
    <w:rsid w:val="005A1C83"/>
    <w:rsid w:val="005A2032"/>
    <w:rsid w:val="005A206E"/>
    <w:rsid w:val="005A2120"/>
    <w:rsid w:val="005A260F"/>
    <w:rsid w:val="005A268D"/>
    <w:rsid w:val="005A3EED"/>
    <w:rsid w:val="005A3FB1"/>
    <w:rsid w:val="005A431D"/>
    <w:rsid w:val="005A4814"/>
    <w:rsid w:val="005A4AFC"/>
    <w:rsid w:val="005A4F58"/>
    <w:rsid w:val="005A5151"/>
    <w:rsid w:val="005A6504"/>
    <w:rsid w:val="005A67EE"/>
    <w:rsid w:val="005A6E39"/>
    <w:rsid w:val="005A6E3B"/>
    <w:rsid w:val="005A7608"/>
    <w:rsid w:val="005A77D8"/>
    <w:rsid w:val="005A7988"/>
    <w:rsid w:val="005A7B12"/>
    <w:rsid w:val="005B06A6"/>
    <w:rsid w:val="005B0893"/>
    <w:rsid w:val="005B09B1"/>
    <w:rsid w:val="005B14CA"/>
    <w:rsid w:val="005B1527"/>
    <w:rsid w:val="005B1777"/>
    <w:rsid w:val="005B21A7"/>
    <w:rsid w:val="005B24CF"/>
    <w:rsid w:val="005B3031"/>
    <w:rsid w:val="005B317F"/>
    <w:rsid w:val="005B33E4"/>
    <w:rsid w:val="005B3847"/>
    <w:rsid w:val="005B3A32"/>
    <w:rsid w:val="005B3E09"/>
    <w:rsid w:val="005B3F87"/>
    <w:rsid w:val="005B41F7"/>
    <w:rsid w:val="005B438C"/>
    <w:rsid w:val="005B45D0"/>
    <w:rsid w:val="005B460D"/>
    <w:rsid w:val="005B4C3F"/>
    <w:rsid w:val="005B513F"/>
    <w:rsid w:val="005B55BF"/>
    <w:rsid w:val="005B5A76"/>
    <w:rsid w:val="005B61FE"/>
    <w:rsid w:val="005B68E5"/>
    <w:rsid w:val="005B69A0"/>
    <w:rsid w:val="005B7F99"/>
    <w:rsid w:val="005C05C9"/>
    <w:rsid w:val="005C065E"/>
    <w:rsid w:val="005C12EA"/>
    <w:rsid w:val="005C1BDF"/>
    <w:rsid w:val="005C1C86"/>
    <w:rsid w:val="005C1E39"/>
    <w:rsid w:val="005C2CFE"/>
    <w:rsid w:val="005C363A"/>
    <w:rsid w:val="005C38C1"/>
    <w:rsid w:val="005C3AF6"/>
    <w:rsid w:val="005C4108"/>
    <w:rsid w:val="005C50C4"/>
    <w:rsid w:val="005C54E5"/>
    <w:rsid w:val="005C55D9"/>
    <w:rsid w:val="005C596D"/>
    <w:rsid w:val="005C5CEC"/>
    <w:rsid w:val="005C5E08"/>
    <w:rsid w:val="005C6271"/>
    <w:rsid w:val="005C651B"/>
    <w:rsid w:val="005C692A"/>
    <w:rsid w:val="005C6A7E"/>
    <w:rsid w:val="005C76EF"/>
    <w:rsid w:val="005D00A7"/>
    <w:rsid w:val="005D0637"/>
    <w:rsid w:val="005D0BB2"/>
    <w:rsid w:val="005D0FCD"/>
    <w:rsid w:val="005D156D"/>
    <w:rsid w:val="005D1FB8"/>
    <w:rsid w:val="005D2040"/>
    <w:rsid w:val="005D2348"/>
    <w:rsid w:val="005D295B"/>
    <w:rsid w:val="005D36EF"/>
    <w:rsid w:val="005D393B"/>
    <w:rsid w:val="005D3E29"/>
    <w:rsid w:val="005D4862"/>
    <w:rsid w:val="005D4A7D"/>
    <w:rsid w:val="005D55E2"/>
    <w:rsid w:val="005D55FB"/>
    <w:rsid w:val="005D59EB"/>
    <w:rsid w:val="005D5DF7"/>
    <w:rsid w:val="005D5F0B"/>
    <w:rsid w:val="005D6086"/>
    <w:rsid w:val="005D68BA"/>
    <w:rsid w:val="005D6938"/>
    <w:rsid w:val="005D7B97"/>
    <w:rsid w:val="005E05CD"/>
    <w:rsid w:val="005E080A"/>
    <w:rsid w:val="005E0D7E"/>
    <w:rsid w:val="005E0F40"/>
    <w:rsid w:val="005E15AE"/>
    <w:rsid w:val="005E1720"/>
    <w:rsid w:val="005E17A3"/>
    <w:rsid w:val="005E1E24"/>
    <w:rsid w:val="005E2053"/>
    <w:rsid w:val="005E23C9"/>
    <w:rsid w:val="005E2605"/>
    <w:rsid w:val="005E2A7C"/>
    <w:rsid w:val="005E2D64"/>
    <w:rsid w:val="005E3421"/>
    <w:rsid w:val="005E351D"/>
    <w:rsid w:val="005E3C44"/>
    <w:rsid w:val="005E3F12"/>
    <w:rsid w:val="005E4E61"/>
    <w:rsid w:val="005E5510"/>
    <w:rsid w:val="005E55AB"/>
    <w:rsid w:val="005E56C1"/>
    <w:rsid w:val="005E5A98"/>
    <w:rsid w:val="005E5FE2"/>
    <w:rsid w:val="005E6B5B"/>
    <w:rsid w:val="005E7274"/>
    <w:rsid w:val="005E73A8"/>
    <w:rsid w:val="005E7F33"/>
    <w:rsid w:val="005F006C"/>
    <w:rsid w:val="005F00CD"/>
    <w:rsid w:val="005F0216"/>
    <w:rsid w:val="005F0386"/>
    <w:rsid w:val="005F0666"/>
    <w:rsid w:val="005F06A0"/>
    <w:rsid w:val="005F0712"/>
    <w:rsid w:val="005F12A9"/>
    <w:rsid w:val="005F1674"/>
    <w:rsid w:val="005F2B09"/>
    <w:rsid w:val="005F2BC4"/>
    <w:rsid w:val="005F2F43"/>
    <w:rsid w:val="005F3AB7"/>
    <w:rsid w:val="005F44AA"/>
    <w:rsid w:val="005F4DAE"/>
    <w:rsid w:val="005F5032"/>
    <w:rsid w:val="005F50AA"/>
    <w:rsid w:val="005F5519"/>
    <w:rsid w:val="005F606C"/>
    <w:rsid w:val="005F782E"/>
    <w:rsid w:val="005F7B75"/>
    <w:rsid w:val="005F7D1A"/>
    <w:rsid w:val="005F7D6C"/>
    <w:rsid w:val="00600446"/>
    <w:rsid w:val="00600635"/>
    <w:rsid w:val="00600BE7"/>
    <w:rsid w:val="00600EA3"/>
    <w:rsid w:val="006010BB"/>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C"/>
    <w:rsid w:val="0060581D"/>
    <w:rsid w:val="00606340"/>
    <w:rsid w:val="006065A1"/>
    <w:rsid w:val="00606B8B"/>
    <w:rsid w:val="00606C27"/>
    <w:rsid w:val="00607425"/>
    <w:rsid w:val="0060764F"/>
    <w:rsid w:val="00607A7E"/>
    <w:rsid w:val="00610479"/>
    <w:rsid w:val="00611BEE"/>
    <w:rsid w:val="00611C5E"/>
    <w:rsid w:val="00611E1E"/>
    <w:rsid w:val="00612446"/>
    <w:rsid w:val="00612FE6"/>
    <w:rsid w:val="0061393C"/>
    <w:rsid w:val="00613E5A"/>
    <w:rsid w:val="00614119"/>
    <w:rsid w:val="00614341"/>
    <w:rsid w:val="006144E1"/>
    <w:rsid w:val="006146EB"/>
    <w:rsid w:val="00614D06"/>
    <w:rsid w:val="00615088"/>
    <w:rsid w:val="00615E77"/>
    <w:rsid w:val="00615EEF"/>
    <w:rsid w:val="00615F7C"/>
    <w:rsid w:val="0061675D"/>
    <w:rsid w:val="006169B1"/>
    <w:rsid w:val="006175FC"/>
    <w:rsid w:val="00617677"/>
    <w:rsid w:val="0061790B"/>
    <w:rsid w:val="00617B10"/>
    <w:rsid w:val="00617F34"/>
    <w:rsid w:val="006201AB"/>
    <w:rsid w:val="0062094B"/>
    <w:rsid w:val="006209D8"/>
    <w:rsid w:val="00620CC6"/>
    <w:rsid w:val="006210BD"/>
    <w:rsid w:val="00621507"/>
    <w:rsid w:val="006223A2"/>
    <w:rsid w:val="006228FF"/>
    <w:rsid w:val="006239FB"/>
    <w:rsid w:val="00623C66"/>
    <w:rsid w:val="0062445E"/>
    <w:rsid w:val="00624722"/>
    <w:rsid w:val="006253F6"/>
    <w:rsid w:val="006255B3"/>
    <w:rsid w:val="00625920"/>
    <w:rsid w:val="0062653D"/>
    <w:rsid w:val="00626635"/>
    <w:rsid w:val="00626D8C"/>
    <w:rsid w:val="00626F7E"/>
    <w:rsid w:val="00627220"/>
    <w:rsid w:val="006277B2"/>
    <w:rsid w:val="00627893"/>
    <w:rsid w:val="00627FF9"/>
    <w:rsid w:val="0063028D"/>
    <w:rsid w:val="00630436"/>
    <w:rsid w:val="00630602"/>
    <w:rsid w:val="00630896"/>
    <w:rsid w:val="00631625"/>
    <w:rsid w:val="00631DCA"/>
    <w:rsid w:val="006328D1"/>
    <w:rsid w:val="00632A35"/>
    <w:rsid w:val="00632B21"/>
    <w:rsid w:val="00633A1E"/>
    <w:rsid w:val="00633BB6"/>
    <w:rsid w:val="00633BB9"/>
    <w:rsid w:val="00633BCE"/>
    <w:rsid w:val="00633EC1"/>
    <w:rsid w:val="006343C4"/>
    <w:rsid w:val="0063493C"/>
    <w:rsid w:val="00634E3F"/>
    <w:rsid w:val="00634F7B"/>
    <w:rsid w:val="006351DB"/>
    <w:rsid w:val="006354F7"/>
    <w:rsid w:val="0063590F"/>
    <w:rsid w:val="00635920"/>
    <w:rsid w:val="00635DF7"/>
    <w:rsid w:val="00635E69"/>
    <w:rsid w:val="00636E9C"/>
    <w:rsid w:val="00636F3B"/>
    <w:rsid w:val="00637487"/>
    <w:rsid w:val="00637ACC"/>
    <w:rsid w:val="00637ACF"/>
    <w:rsid w:val="006409B1"/>
    <w:rsid w:val="00640BD9"/>
    <w:rsid w:val="00641505"/>
    <w:rsid w:val="00642C5A"/>
    <w:rsid w:val="006436A8"/>
    <w:rsid w:val="00643FA1"/>
    <w:rsid w:val="0064404B"/>
    <w:rsid w:val="006448D8"/>
    <w:rsid w:val="006451A7"/>
    <w:rsid w:val="00645A72"/>
    <w:rsid w:val="00646435"/>
    <w:rsid w:val="006466C6"/>
    <w:rsid w:val="0064725F"/>
    <w:rsid w:val="0064740A"/>
    <w:rsid w:val="00647624"/>
    <w:rsid w:val="00647BB9"/>
    <w:rsid w:val="0065016C"/>
    <w:rsid w:val="006509D6"/>
    <w:rsid w:val="00650D06"/>
    <w:rsid w:val="00650F5E"/>
    <w:rsid w:val="00651353"/>
    <w:rsid w:val="00651A74"/>
    <w:rsid w:val="006520D6"/>
    <w:rsid w:val="00652170"/>
    <w:rsid w:val="00652638"/>
    <w:rsid w:val="00652A22"/>
    <w:rsid w:val="00652A47"/>
    <w:rsid w:val="00653340"/>
    <w:rsid w:val="00653E92"/>
    <w:rsid w:val="00653EE5"/>
    <w:rsid w:val="006542F6"/>
    <w:rsid w:val="006544C2"/>
    <w:rsid w:val="00654895"/>
    <w:rsid w:val="00654AEC"/>
    <w:rsid w:val="00654C48"/>
    <w:rsid w:val="00654F32"/>
    <w:rsid w:val="00655311"/>
    <w:rsid w:val="00655ABD"/>
    <w:rsid w:val="00655D50"/>
    <w:rsid w:val="00655EB6"/>
    <w:rsid w:val="0065642A"/>
    <w:rsid w:val="00656942"/>
    <w:rsid w:val="00656AEC"/>
    <w:rsid w:val="006570CD"/>
    <w:rsid w:val="006571E1"/>
    <w:rsid w:val="0065737B"/>
    <w:rsid w:val="00657ED6"/>
    <w:rsid w:val="00657FE9"/>
    <w:rsid w:val="006601E1"/>
    <w:rsid w:val="006603EE"/>
    <w:rsid w:val="006606E0"/>
    <w:rsid w:val="00660A2A"/>
    <w:rsid w:val="00660BAB"/>
    <w:rsid w:val="00660C4B"/>
    <w:rsid w:val="00660D65"/>
    <w:rsid w:val="00660F64"/>
    <w:rsid w:val="00660FE4"/>
    <w:rsid w:val="006611AF"/>
    <w:rsid w:val="00661960"/>
    <w:rsid w:val="00661B84"/>
    <w:rsid w:val="00661C23"/>
    <w:rsid w:val="00661CB9"/>
    <w:rsid w:val="006626AA"/>
    <w:rsid w:val="006626AB"/>
    <w:rsid w:val="006628DA"/>
    <w:rsid w:val="00662C7D"/>
    <w:rsid w:val="0066357F"/>
    <w:rsid w:val="00663EA6"/>
    <w:rsid w:val="006647C7"/>
    <w:rsid w:val="00664F5C"/>
    <w:rsid w:val="006656DB"/>
    <w:rsid w:val="0066593F"/>
    <w:rsid w:val="006667F5"/>
    <w:rsid w:val="00666D26"/>
    <w:rsid w:val="006670DD"/>
    <w:rsid w:val="006701AF"/>
    <w:rsid w:val="00670B96"/>
    <w:rsid w:val="00670ECA"/>
    <w:rsid w:val="00670F74"/>
    <w:rsid w:val="00671251"/>
    <w:rsid w:val="00671299"/>
    <w:rsid w:val="00671707"/>
    <w:rsid w:val="006718F8"/>
    <w:rsid w:val="00672FA9"/>
    <w:rsid w:val="00673798"/>
    <w:rsid w:val="00673ED7"/>
    <w:rsid w:val="00674008"/>
    <w:rsid w:val="00674203"/>
    <w:rsid w:val="0067446E"/>
    <w:rsid w:val="006744DE"/>
    <w:rsid w:val="00675606"/>
    <w:rsid w:val="00675CCB"/>
    <w:rsid w:val="00675F8F"/>
    <w:rsid w:val="00675FBB"/>
    <w:rsid w:val="00676373"/>
    <w:rsid w:val="00676AB1"/>
    <w:rsid w:val="00676E62"/>
    <w:rsid w:val="00677416"/>
    <w:rsid w:val="0067745C"/>
    <w:rsid w:val="0067764A"/>
    <w:rsid w:val="006778FA"/>
    <w:rsid w:val="00677CD6"/>
    <w:rsid w:val="00680B36"/>
    <w:rsid w:val="00680D1F"/>
    <w:rsid w:val="0068119F"/>
    <w:rsid w:val="00681D40"/>
    <w:rsid w:val="00682136"/>
    <w:rsid w:val="00682490"/>
    <w:rsid w:val="006827E4"/>
    <w:rsid w:val="00682B5E"/>
    <w:rsid w:val="00682D12"/>
    <w:rsid w:val="00682E81"/>
    <w:rsid w:val="00683098"/>
    <w:rsid w:val="0068337F"/>
    <w:rsid w:val="0068376C"/>
    <w:rsid w:val="00683DED"/>
    <w:rsid w:val="00684117"/>
    <w:rsid w:val="00684F99"/>
    <w:rsid w:val="00684FC0"/>
    <w:rsid w:val="006850E0"/>
    <w:rsid w:val="00685C4D"/>
    <w:rsid w:val="006863F3"/>
    <w:rsid w:val="00686831"/>
    <w:rsid w:val="00686F3B"/>
    <w:rsid w:val="00687089"/>
    <w:rsid w:val="00687637"/>
    <w:rsid w:val="00687657"/>
    <w:rsid w:val="00687A03"/>
    <w:rsid w:val="00687E9A"/>
    <w:rsid w:val="006907E4"/>
    <w:rsid w:val="00690875"/>
    <w:rsid w:val="006909F0"/>
    <w:rsid w:val="00690AB1"/>
    <w:rsid w:val="00690F39"/>
    <w:rsid w:val="00691483"/>
    <w:rsid w:val="0069173B"/>
    <w:rsid w:val="00691818"/>
    <w:rsid w:val="00692CFF"/>
    <w:rsid w:val="00692F13"/>
    <w:rsid w:val="00692FA2"/>
    <w:rsid w:val="00694131"/>
    <w:rsid w:val="006947FB"/>
    <w:rsid w:val="00694AB4"/>
    <w:rsid w:val="00694F73"/>
    <w:rsid w:val="00695D3C"/>
    <w:rsid w:val="0069656F"/>
    <w:rsid w:val="006966B1"/>
    <w:rsid w:val="006968CD"/>
    <w:rsid w:val="00696CCD"/>
    <w:rsid w:val="0069700A"/>
    <w:rsid w:val="006970D5"/>
    <w:rsid w:val="00697127"/>
    <w:rsid w:val="006974A9"/>
    <w:rsid w:val="00697511"/>
    <w:rsid w:val="00697895"/>
    <w:rsid w:val="0069795D"/>
    <w:rsid w:val="006A032A"/>
    <w:rsid w:val="006A04ED"/>
    <w:rsid w:val="006A1546"/>
    <w:rsid w:val="006A154E"/>
    <w:rsid w:val="006A19B9"/>
    <w:rsid w:val="006A1A31"/>
    <w:rsid w:val="006A1A38"/>
    <w:rsid w:val="006A1DF8"/>
    <w:rsid w:val="006A2193"/>
    <w:rsid w:val="006A21B9"/>
    <w:rsid w:val="006A2505"/>
    <w:rsid w:val="006A274E"/>
    <w:rsid w:val="006A2C62"/>
    <w:rsid w:val="006A2DAE"/>
    <w:rsid w:val="006A32A4"/>
    <w:rsid w:val="006A35F2"/>
    <w:rsid w:val="006A37A5"/>
    <w:rsid w:val="006A4413"/>
    <w:rsid w:val="006A450A"/>
    <w:rsid w:val="006A4987"/>
    <w:rsid w:val="006A4CD1"/>
    <w:rsid w:val="006A4F38"/>
    <w:rsid w:val="006A55B4"/>
    <w:rsid w:val="006A5BF1"/>
    <w:rsid w:val="006A5D40"/>
    <w:rsid w:val="006A5EB6"/>
    <w:rsid w:val="006A672F"/>
    <w:rsid w:val="006A675C"/>
    <w:rsid w:val="006A6CB0"/>
    <w:rsid w:val="006A6CCF"/>
    <w:rsid w:val="006A74E5"/>
    <w:rsid w:val="006A7C7D"/>
    <w:rsid w:val="006A7D62"/>
    <w:rsid w:val="006A7E5C"/>
    <w:rsid w:val="006A7F93"/>
    <w:rsid w:val="006B0077"/>
    <w:rsid w:val="006B0181"/>
    <w:rsid w:val="006B04F8"/>
    <w:rsid w:val="006B0909"/>
    <w:rsid w:val="006B09CF"/>
    <w:rsid w:val="006B121E"/>
    <w:rsid w:val="006B170D"/>
    <w:rsid w:val="006B20B8"/>
    <w:rsid w:val="006B240D"/>
    <w:rsid w:val="006B26F5"/>
    <w:rsid w:val="006B27C5"/>
    <w:rsid w:val="006B293D"/>
    <w:rsid w:val="006B2C36"/>
    <w:rsid w:val="006B36AA"/>
    <w:rsid w:val="006B37B5"/>
    <w:rsid w:val="006B3A1D"/>
    <w:rsid w:val="006B6064"/>
    <w:rsid w:val="006B629F"/>
    <w:rsid w:val="006B6694"/>
    <w:rsid w:val="006B66F7"/>
    <w:rsid w:val="006B6764"/>
    <w:rsid w:val="006B6D57"/>
    <w:rsid w:val="006B7669"/>
    <w:rsid w:val="006B7CEC"/>
    <w:rsid w:val="006C03CD"/>
    <w:rsid w:val="006C0BC8"/>
    <w:rsid w:val="006C0C47"/>
    <w:rsid w:val="006C0FD6"/>
    <w:rsid w:val="006C1745"/>
    <w:rsid w:val="006C18AE"/>
    <w:rsid w:val="006C1E2E"/>
    <w:rsid w:val="006C2CA3"/>
    <w:rsid w:val="006C2CE6"/>
    <w:rsid w:val="006C41E6"/>
    <w:rsid w:val="006C430A"/>
    <w:rsid w:val="006C48FC"/>
    <w:rsid w:val="006C4954"/>
    <w:rsid w:val="006C5292"/>
    <w:rsid w:val="006C5735"/>
    <w:rsid w:val="006C5770"/>
    <w:rsid w:val="006C57D4"/>
    <w:rsid w:val="006C5D54"/>
    <w:rsid w:val="006C61C5"/>
    <w:rsid w:val="006C692F"/>
    <w:rsid w:val="006C7315"/>
    <w:rsid w:val="006C7382"/>
    <w:rsid w:val="006C753A"/>
    <w:rsid w:val="006C76B5"/>
    <w:rsid w:val="006D0A99"/>
    <w:rsid w:val="006D0CBE"/>
    <w:rsid w:val="006D1216"/>
    <w:rsid w:val="006D154E"/>
    <w:rsid w:val="006D16B5"/>
    <w:rsid w:val="006D16FC"/>
    <w:rsid w:val="006D1BF8"/>
    <w:rsid w:val="006D20B7"/>
    <w:rsid w:val="006D271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6490"/>
    <w:rsid w:val="006D66D0"/>
    <w:rsid w:val="006D678D"/>
    <w:rsid w:val="006D7448"/>
    <w:rsid w:val="006D772D"/>
    <w:rsid w:val="006D7D48"/>
    <w:rsid w:val="006D7D6F"/>
    <w:rsid w:val="006E05ED"/>
    <w:rsid w:val="006E077E"/>
    <w:rsid w:val="006E1029"/>
    <w:rsid w:val="006E15F6"/>
    <w:rsid w:val="006E1B16"/>
    <w:rsid w:val="006E1B3F"/>
    <w:rsid w:val="006E1F0B"/>
    <w:rsid w:val="006E1F17"/>
    <w:rsid w:val="006E2102"/>
    <w:rsid w:val="006E250E"/>
    <w:rsid w:val="006E37E3"/>
    <w:rsid w:val="006E3835"/>
    <w:rsid w:val="006E3924"/>
    <w:rsid w:val="006E3CD3"/>
    <w:rsid w:val="006E4A92"/>
    <w:rsid w:val="006E4BAD"/>
    <w:rsid w:val="006E4EEC"/>
    <w:rsid w:val="006E546C"/>
    <w:rsid w:val="006E5B56"/>
    <w:rsid w:val="006E5DA0"/>
    <w:rsid w:val="006E5FD2"/>
    <w:rsid w:val="006E6016"/>
    <w:rsid w:val="006E6055"/>
    <w:rsid w:val="006E64C4"/>
    <w:rsid w:val="006E6722"/>
    <w:rsid w:val="006E6845"/>
    <w:rsid w:val="006E6D00"/>
    <w:rsid w:val="006E6F3B"/>
    <w:rsid w:val="006E7CF0"/>
    <w:rsid w:val="006F10D6"/>
    <w:rsid w:val="006F13B3"/>
    <w:rsid w:val="006F2248"/>
    <w:rsid w:val="006F3327"/>
    <w:rsid w:val="006F38A5"/>
    <w:rsid w:val="006F3909"/>
    <w:rsid w:val="006F422C"/>
    <w:rsid w:val="006F4559"/>
    <w:rsid w:val="006F466D"/>
    <w:rsid w:val="006F4F89"/>
    <w:rsid w:val="006F50A9"/>
    <w:rsid w:val="006F5627"/>
    <w:rsid w:val="006F58D7"/>
    <w:rsid w:val="006F5A78"/>
    <w:rsid w:val="006F5E37"/>
    <w:rsid w:val="006F6F3A"/>
    <w:rsid w:val="006F717F"/>
    <w:rsid w:val="006F7262"/>
    <w:rsid w:val="006F7737"/>
    <w:rsid w:val="006F7970"/>
    <w:rsid w:val="006F7D59"/>
    <w:rsid w:val="006F7F3E"/>
    <w:rsid w:val="007004DA"/>
    <w:rsid w:val="007018CA"/>
    <w:rsid w:val="00701D10"/>
    <w:rsid w:val="00701F9E"/>
    <w:rsid w:val="00702BFF"/>
    <w:rsid w:val="00702D4C"/>
    <w:rsid w:val="007031A4"/>
    <w:rsid w:val="0070359C"/>
    <w:rsid w:val="007038DB"/>
    <w:rsid w:val="00703C9C"/>
    <w:rsid w:val="007044B1"/>
    <w:rsid w:val="00704E23"/>
    <w:rsid w:val="00704EFC"/>
    <w:rsid w:val="00705E36"/>
    <w:rsid w:val="00705E59"/>
    <w:rsid w:val="00706268"/>
    <w:rsid w:val="007063BD"/>
    <w:rsid w:val="0070701D"/>
    <w:rsid w:val="007070FE"/>
    <w:rsid w:val="007074F5"/>
    <w:rsid w:val="00707632"/>
    <w:rsid w:val="00707E64"/>
    <w:rsid w:val="00707FE7"/>
    <w:rsid w:val="0071019D"/>
    <w:rsid w:val="0071020F"/>
    <w:rsid w:val="007102ED"/>
    <w:rsid w:val="00710728"/>
    <w:rsid w:val="0071140E"/>
    <w:rsid w:val="00711E4B"/>
    <w:rsid w:val="007124F9"/>
    <w:rsid w:val="007125B7"/>
    <w:rsid w:val="00712627"/>
    <w:rsid w:val="0071318A"/>
    <w:rsid w:val="00713459"/>
    <w:rsid w:val="0071379A"/>
    <w:rsid w:val="00714D4B"/>
    <w:rsid w:val="0071529D"/>
    <w:rsid w:val="00715962"/>
    <w:rsid w:val="00715BD2"/>
    <w:rsid w:val="00715E7B"/>
    <w:rsid w:val="00716787"/>
    <w:rsid w:val="00717166"/>
    <w:rsid w:val="007178D9"/>
    <w:rsid w:val="00720267"/>
    <w:rsid w:val="00720785"/>
    <w:rsid w:val="00720D50"/>
    <w:rsid w:val="00720F5D"/>
    <w:rsid w:val="007211B1"/>
    <w:rsid w:val="00721839"/>
    <w:rsid w:val="00721AE5"/>
    <w:rsid w:val="007225FB"/>
    <w:rsid w:val="00722A53"/>
    <w:rsid w:val="007232FB"/>
    <w:rsid w:val="00724136"/>
    <w:rsid w:val="007242E9"/>
    <w:rsid w:val="0072491E"/>
    <w:rsid w:val="00724DE8"/>
    <w:rsid w:val="00724F0E"/>
    <w:rsid w:val="0072519B"/>
    <w:rsid w:val="00725B9E"/>
    <w:rsid w:val="007261A1"/>
    <w:rsid w:val="00727A26"/>
    <w:rsid w:val="00730C80"/>
    <w:rsid w:val="0073279C"/>
    <w:rsid w:val="00732B51"/>
    <w:rsid w:val="00733320"/>
    <w:rsid w:val="007335A6"/>
    <w:rsid w:val="00733965"/>
    <w:rsid w:val="00733CF6"/>
    <w:rsid w:val="00734446"/>
    <w:rsid w:val="0073494F"/>
    <w:rsid w:val="00734C5E"/>
    <w:rsid w:val="007354BC"/>
    <w:rsid w:val="007356E1"/>
    <w:rsid w:val="00735704"/>
    <w:rsid w:val="0073574B"/>
    <w:rsid w:val="00736571"/>
    <w:rsid w:val="007367A7"/>
    <w:rsid w:val="007377FA"/>
    <w:rsid w:val="007379CA"/>
    <w:rsid w:val="00740371"/>
    <w:rsid w:val="0074087B"/>
    <w:rsid w:val="00740E1B"/>
    <w:rsid w:val="00741187"/>
    <w:rsid w:val="00741403"/>
    <w:rsid w:val="00742448"/>
    <w:rsid w:val="00742E5D"/>
    <w:rsid w:val="007430D4"/>
    <w:rsid w:val="0074392A"/>
    <w:rsid w:val="00743F90"/>
    <w:rsid w:val="007443E1"/>
    <w:rsid w:val="00744A4B"/>
    <w:rsid w:val="007455B3"/>
    <w:rsid w:val="007461B3"/>
    <w:rsid w:val="007461E4"/>
    <w:rsid w:val="00746883"/>
    <w:rsid w:val="00746A9E"/>
    <w:rsid w:val="00746E02"/>
    <w:rsid w:val="007470E3"/>
    <w:rsid w:val="0074717B"/>
    <w:rsid w:val="00747861"/>
    <w:rsid w:val="00747A2B"/>
    <w:rsid w:val="00750537"/>
    <w:rsid w:val="00750729"/>
    <w:rsid w:val="007509B7"/>
    <w:rsid w:val="00752089"/>
    <w:rsid w:val="007527C3"/>
    <w:rsid w:val="0075288D"/>
    <w:rsid w:val="00752CBC"/>
    <w:rsid w:val="007539C7"/>
    <w:rsid w:val="00753B27"/>
    <w:rsid w:val="00754340"/>
    <w:rsid w:val="0075499F"/>
    <w:rsid w:val="00754CC5"/>
    <w:rsid w:val="00756635"/>
    <w:rsid w:val="007567C8"/>
    <w:rsid w:val="00756B77"/>
    <w:rsid w:val="00756CFC"/>
    <w:rsid w:val="00757922"/>
    <w:rsid w:val="00757D93"/>
    <w:rsid w:val="00757F2D"/>
    <w:rsid w:val="007601B2"/>
    <w:rsid w:val="00760268"/>
    <w:rsid w:val="007602AD"/>
    <w:rsid w:val="00760435"/>
    <w:rsid w:val="00760A64"/>
    <w:rsid w:val="00761520"/>
    <w:rsid w:val="00761834"/>
    <w:rsid w:val="00761BA7"/>
    <w:rsid w:val="0076209F"/>
    <w:rsid w:val="007622E8"/>
    <w:rsid w:val="0076282E"/>
    <w:rsid w:val="007631A1"/>
    <w:rsid w:val="007635EE"/>
    <w:rsid w:val="007637B5"/>
    <w:rsid w:val="007637CB"/>
    <w:rsid w:val="00763E4E"/>
    <w:rsid w:val="0076410E"/>
    <w:rsid w:val="00764269"/>
    <w:rsid w:val="007644CC"/>
    <w:rsid w:val="0076463B"/>
    <w:rsid w:val="00764FB4"/>
    <w:rsid w:val="00765403"/>
    <w:rsid w:val="00765898"/>
    <w:rsid w:val="007660E3"/>
    <w:rsid w:val="00766240"/>
    <w:rsid w:val="0076727D"/>
    <w:rsid w:val="00767599"/>
    <w:rsid w:val="0076791B"/>
    <w:rsid w:val="00767E53"/>
    <w:rsid w:val="00767EC1"/>
    <w:rsid w:val="007702C4"/>
    <w:rsid w:val="0077035D"/>
    <w:rsid w:val="00770593"/>
    <w:rsid w:val="00770829"/>
    <w:rsid w:val="0077082F"/>
    <w:rsid w:val="00770D33"/>
    <w:rsid w:val="00771464"/>
    <w:rsid w:val="00771830"/>
    <w:rsid w:val="00771957"/>
    <w:rsid w:val="0077205E"/>
    <w:rsid w:val="00772A04"/>
    <w:rsid w:val="00772A11"/>
    <w:rsid w:val="00772E4F"/>
    <w:rsid w:val="00772F9B"/>
    <w:rsid w:val="007743A6"/>
    <w:rsid w:val="00774BAC"/>
    <w:rsid w:val="00774E7F"/>
    <w:rsid w:val="007756B3"/>
    <w:rsid w:val="007757A3"/>
    <w:rsid w:val="00775E2B"/>
    <w:rsid w:val="007763C9"/>
    <w:rsid w:val="0077691E"/>
    <w:rsid w:val="00777097"/>
    <w:rsid w:val="00777A79"/>
    <w:rsid w:val="0078005A"/>
    <w:rsid w:val="007800AF"/>
    <w:rsid w:val="0078030A"/>
    <w:rsid w:val="00780373"/>
    <w:rsid w:val="00780381"/>
    <w:rsid w:val="0078078E"/>
    <w:rsid w:val="00780A84"/>
    <w:rsid w:val="00780ABF"/>
    <w:rsid w:val="00781024"/>
    <w:rsid w:val="007815FB"/>
    <w:rsid w:val="00781611"/>
    <w:rsid w:val="00781942"/>
    <w:rsid w:val="00781A63"/>
    <w:rsid w:val="00782159"/>
    <w:rsid w:val="007822F7"/>
    <w:rsid w:val="0078239A"/>
    <w:rsid w:val="00782A70"/>
    <w:rsid w:val="00782C32"/>
    <w:rsid w:val="0078355D"/>
    <w:rsid w:val="00783817"/>
    <w:rsid w:val="007839FF"/>
    <w:rsid w:val="00784745"/>
    <w:rsid w:val="00785280"/>
    <w:rsid w:val="007855F6"/>
    <w:rsid w:val="0078638B"/>
    <w:rsid w:val="00786539"/>
    <w:rsid w:val="00786D42"/>
    <w:rsid w:val="007872DA"/>
    <w:rsid w:val="0079162F"/>
    <w:rsid w:val="007926C2"/>
    <w:rsid w:val="00792873"/>
    <w:rsid w:val="00792A9E"/>
    <w:rsid w:val="00792B60"/>
    <w:rsid w:val="00792EBE"/>
    <w:rsid w:val="00792EF1"/>
    <w:rsid w:val="007930BE"/>
    <w:rsid w:val="00793560"/>
    <w:rsid w:val="007936A7"/>
    <w:rsid w:val="007936D6"/>
    <w:rsid w:val="00794544"/>
    <w:rsid w:val="00794B8B"/>
    <w:rsid w:val="00794DB1"/>
    <w:rsid w:val="00795140"/>
    <w:rsid w:val="00795322"/>
    <w:rsid w:val="007963F1"/>
    <w:rsid w:val="0079695A"/>
    <w:rsid w:val="00796A4E"/>
    <w:rsid w:val="00796DC1"/>
    <w:rsid w:val="007972E4"/>
    <w:rsid w:val="00797427"/>
    <w:rsid w:val="007979AF"/>
    <w:rsid w:val="00797BEB"/>
    <w:rsid w:val="00797D3C"/>
    <w:rsid w:val="007A03DC"/>
    <w:rsid w:val="007A0B01"/>
    <w:rsid w:val="007A1DB6"/>
    <w:rsid w:val="007A1F4C"/>
    <w:rsid w:val="007A28ED"/>
    <w:rsid w:val="007A2947"/>
    <w:rsid w:val="007A2FC2"/>
    <w:rsid w:val="007A30A1"/>
    <w:rsid w:val="007A30C7"/>
    <w:rsid w:val="007A3321"/>
    <w:rsid w:val="007A3527"/>
    <w:rsid w:val="007A4172"/>
    <w:rsid w:val="007A41BC"/>
    <w:rsid w:val="007A5146"/>
    <w:rsid w:val="007A5240"/>
    <w:rsid w:val="007A5CC0"/>
    <w:rsid w:val="007A6C0F"/>
    <w:rsid w:val="007A7208"/>
    <w:rsid w:val="007A7247"/>
    <w:rsid w:val="007A74B5"/>
    <w:rsid w:val="007A76F6"/>
    <w:rsid w:val="007A7886"/>
    <w:rsid w:val="007A7AF9"/>
    <w:rsid w:val="007A7B11"/>
    <w:rsid w:val="007B0A36"/>
    <w:rsid w:val="007B0A9B"/>
    <w:rsid w:val="007B0D80"/>
    <w:rsid w:val="007B11B2"/>
    <w:rsid w:val="007B11B4"/>
    <w:rsid w:val="007B1A27"/>
    <w:rsid w:val="007B1CBD"/>
    <w:rsid w:val="007B1E8B"/>
    <w:rsid w:val="007B1F1B"/>
    <w:rsid w:val="007B2553"/>
    <w:rsid w:val="007B271B"/>
    <w:rsid w:val="007B2B69"/>
    <w:rsid w:val="007B3086"/>
    <w:rsid w:val="007B316A"/>
    <w:rsid w:val="007B3BCC"/>
    <w:rsid w:val="007B4920"/>
    <w:rsid w:val="007B53B5"/>
    <w:rsid w:val="007B5F86"/>
    <w:rsid w:val="007B6003"/>
    <w:rsid w:val="007B6088"/>
    <w:rsid w:val="007B661C"/>
    <w:rsid w:val="007B66BF"/>
    <w:rsid w:val="007B6CEC"/>
    <w:rsid w:val="007B7CBD"/>
    <w:rsid w:val="007C0028"/>
    <w:rsid w:val="007C1C4F"/>
    <w:rsid w:val="007C2811"/>
    <w:rsid w:val="007C31AF"/>
    <w:rsid w:val="007C3921"/>
    <w:rsid w:val="007C3A68"/>
    <w:rsid w:val="007C3B8A"/>
    <w:rsid w:val="007C3C2F"/>
    <w:rsid w:val="007C3F25"/>
    <w:rsid w:val="007C40C1"/>
    <w:rsid w:val="007C42B3"/>
    <w:rsid w:val="007C4763"/>
    <w:rsid w:val="007C47C1"/>
    <w:rsid w:val="007C49B4"/>
    <w:rsid w:val="007C5017"/>
    <w:rsid w:val="007C501C"/>
    <w:rsid w:val="007C5198"/>
    <w:rsid w:val="007C5AAC"/>
    <w:rsid w:val="007C67A8"/>
    <w:rsid w:val="007C6E68"/>
    <w:rsid w:val="007C6F68"/>
    <w:rsid w:val="007C74E7"/>
    <w:rsid w:val="007C77BC"/>
    <w:rsid w:val="007C78E1"/>
    <w:rsid w:val="007C7B3C"/>
    <w:rsid w:val="007C7E1C"/>
    <w:rsid w:val="007D041D"/>
    <w:rsid w:val="007D0476"/>
    <w:rsid w:val="007D04B9"/>
    <w:rsid w:val="007D1537"/>
    <w:rsid w:val="007D19EA"/>
    <w:rsid w:val="007D1A7B"/>
    <w:rsid w:val="007D1B6D"/>
    <w:rsid w:val="007D1DA5"/>
    <w:rsid w:val="007D20B1"/>
    <w:rsid w:val="007D2200"/>
    <w:rsid w:val="007D24DE"/>
    <w:rsid w:val="007D29B7"/>
    <w:rsid w:val="007D2C0E"/>
    <w:rsid w:val="007D33AB"/>
    <w:rsid w:val="007D3824"/>
    <w:rsid w:val="007D3A6B"/>
    <w:rsid w:val="007D4304"/>
    <w:rsid w:val="007D449A"/>
    <w:rsid w:val="007D4CD5"/>
    <w:rsid w:val="007D5075"/>
    <w:rsid w:val="007D51E1"/>
    <w:rsid w:val="007D566E"/>
    <w:rsid w:val="007D5897"/>
    <w:rsid w:val="007D690A"/>
    <w:rsid w:val="007D748C"/>
    <w:rsid w:val="007D76C5"/>
    <w:rsid w:val="007D787A"/>
    <w:rsid w:val="007D7BD9"/>
    <w:rsid w:val="007E0161"/>
    <w:rsid w:val="007E0AD8"/>
    <w:rsid w:val="007E0F8A"/>
    <w:rsid w:val="007E11ED"/>
    <w:rsid w:val="007E13F2"/>
    <w:rsid w:val="007E150D"/>
    <w:rsid w:val="007E16FE"/>
    <w:rsid w:val="007E1FE6"/>
    <w:rsid w:val="007E3426"/>
    <w:rsid w:val="007E357C"/>
    <w:rsid w:val="007E36B0"/>
    <w:rsid w:val="007E4228"/>
    <w:rsid w:val="007E45C7"/>
    <w:rsid w:val="007E4B68"/>
    <w:rsid w:val="007E5D32"/>
    <w:rsid w:val="007E6423"/>
    <w:rsid w:val="007E7518"/>
    <w:rsid w:val="007F1793"/>
    <w:rsid w:val="007F1F19"/>
    <w:rsid w:val="007F25BC"/>
    <w:rsid w:val="007F2FFA"/>
    <w:rsid w:val="007F3F67"/>
    <w:rsid w:val="007F4136"/>
    <w:rsid w:val="007F4268"/>
    <w:rsid w:val="007F46A9"/>
    <w:rsid w:val="007F4927"/>
    <w:rsid w:val="007F4A1B"/>
    <w:rsid w:val="007F5D99"/>
    <w:rsid w:val="007F6821"/>
    <w:rsid w:val="007F6A2A"/>
    <w:rsid w:val="007F6B3C"/>
    <w:rsid w:val="007F72A8"/>
    <w:rsid w:val="007F7F00"/>
    <w:rsid w:val="008004AD"/>
    <w:rsid w:val="008004DD"/>
    <w:rsid w:val="008007BD"/>
    <w:rsid w:val="00800CF0"/>
    <w:rsid w:val="008011E7"/>
    <w:rsid w:val="008017C7"/>
    <w:rsid w:val="00801BA8"/>
    <w:rsid w:val="00801F11"/>
    <w:rsid w:val="0080212F"/>
    <w:rsid w:val="00802311"/>
    <w:rsid w:val="008024B2"/>
    <w:rsid w:val="008026F0"/>
    <w:rsid w:val="00802994"/>
    <w:rsid w:val="00803968"/>
    <w:rsid w:val="00803AA9"/>
    <w:rsid w:val="008041A6"/>
    <w:rsid w:val="00804C5D"/>
    <w:rsid w:val="00804D5F"/>
    <w:rsid w:val="00805359"/>
    <w:rsid w:val="00805890"/>
    <w:rsid w:val="00805944"/>
    <w:rsid w:val="00805C99"/>
    <w:rsid w:val="0080621C"/>
    <w:rsid w:val="0080644B"/>
    <w:rsid w:val="008065D9"/>
    <w:rsid w:val="00806B41"/>
    <w:rsid w:val="00806C4A"/>
    <w:rsid w:val="00806E32"/>
    <w:rsid w:val="00806E9D"/>
    <w:rsid w:val="008077E6"/>
    <w:rsid w:val="008113A2"/>
    <w:rsid w:val="00811540"/>
    <w:rsid w:val="008116DD"/>
    <w:rsid w:val="008116E0"/>
    <w:rsid w:val="00811A04"/>
    <w:rsid w:val="00812DAB"/>
    <w:rsid w:val="00812E87"/>
    <w:rsid w:val="00812F9E"/>
    <w:rsid w:val="00813B30"/>
    <w:rsid w:val="00813DD9"/>
    <w:rsid w:val="00813E35"/>
    <w:rsid w:val="00814783"/>
    <w:rsid w:val="008147D1"/>
    <w:rsid w:val="0081519B"/>
    <w:rsid w:val="0081520C"/>
    <w:rsid w:val="00816090"/>
    <w:rsid w:val="008163F6"/>
    <w:rsid w:val="008169FD"/>
    <w:rsid w:val="00817336"/>
    <w:rsid w:val="00817807"/>
    <w:rsid w:val="00817AFC"/>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9F8"/>
    <w:rsid w:val="008230EA"/>
    <w:rsid w:val="00823167"/>
    <w:rsid w:val="0082317C"/>
    <w:rsid w:val="008233B5"/>
    <w:rsid w:val="008239C6"/>
    <w:rsid w:val="00823C0A"/>
    <w:rsid w:val="00823E2A"/>
    <w:rsid w:val="00824845"/>
    <w:rsid w:val="00824BC3"/>
    <w:rsid w:val="00824EAD"/>
    <w:rsid w:val="0082526C"/>
    <w:rsid w:val="00825440"/>
    <w:rsid w:val="0082587F"/>
    <w:rsid w:val="008265B6"/>
    <w:rsid w:val="00826D33"/>
    <w:rsid w:val="0082747C"/>
    <w:rsid w:val="008275C4"/>
    <w:rsid w:val="00830BCB"/>
    <w:rsid w:val="00831162"/>
    <w:rsid w:val="00831B4D"/>
    <w:rsid w:val="00832667"/>
    <w:rsid w:val="00832689"/>
    <w:rsid w:val="008335BE"/>
    <w:rsid w:val="00833A3E"/>
    <w:rsid w:val="00833CB6"/>
    <w:rsid w:val="00833D3B"/>
    <w:rsid w:val="00833F9D"/>
    <w:rsid w:val="008341A3"/>
    <w:rsid w:val="00834295"/>
    <w:rsid w:val="008343A8"/>
    <w:rsid w:val="008346DE"/>
    <w:rsid w:val="00834961"/>
    <w:rsid w:val="00835B8A"/>
    <w:rsid w:val="00835CC0"/>
    <w:rsid w:val="00836748"/>
    <w:rsid w:val="008368AB"/>
    <w:rsid w:val="0083737A"/>
    <w:rsid w:val="008401A5"/>
    <w:rsid w:val="0084079F"/>
    <w:rsid w:val="00840B45"/>
    <w:rsid w:val="00840D40"/>
    <w:rsid w:val="00841189"/>
    <w:rsid w:val="00841EEB"/>
    <w:rsid w:val="00842F90"/>
    <w:rsid w:val="008437EC"/>
    <w:rsid w:val="0084382D"/>
    <w:rsid w:val="0084388C"/>
    <w:rsid w:val="00843B15"/>
    <w:rsid w:val="008440FB"/>
    <w:rsid w:val="00844197"/>
    <w:rsid w:val="008442BE"/>
    <w:rsid w:val="00844475"/>
    <w:rsid w:val="0084477D"/>
    <w:rsid w:val="008447F4"/>
    <w:rsid w:val="00845307"/>
    <w:rsid w:val="00845E48"/>
    <w:rsid w:val="00846167"/>
    <w:rsid w:val="0084647B"/>
    <w:rsid w:val="00846E73"/>
    <w:rsid w:val="00847494"/>
    <w:rsid w:val="008478A3"/>
    <w:rsid w:val="00847D18"/>
    <w:rsid w:val="00847D66"/>
    <w:rsid w:val="00850185"/>
    <w:rsid w:val="0085035C"/>
    <w:rsid w:val="00850918"/>
    <w:rsid w:val="00850948"/>
    <w:rsid w:val="00850CBF"/>
    <w:rsid w:val="0085154D"/>
    <w:rsid w:val="008519F4"/>
    <w:rsid w:val="00851BE4"/>
    <w:rsid w:val="00852341"/>
    <w:rsid w:val="0085240A"/>
    <w:rsid w:val="00852E9F"/>
    <w:rsid w:val="00853373"/>
    <w:rsid w:val="0085436E"/>
    <w:rsid w:val="008549CD"/>
    <w:rsid w:val="00854BAC"/>
    <w:rsid w:val="00855211"/>
    <w:rsid w:val="00855E58"/>
    <w:rsid w:val="00855E9D"/>
    <w:rsid w:val="00855F8E"/>
    <w:rsid w:val="008572EC"/>
    <w:rsid w:val="00857BA0"/>
    <w:rsid w:val="008611F3"/>
    <w:rsid w:val="0086123B"/>
    <w:rsid w:val="00861DFE"/>
    <w:rsid w:val="008623BA"/>
    <w:rsid w:val="008625F7"/>
    <w:rsid w:val="008629DC"/>
    <w:rsid w:val="0086322A"/>
    <w:rsid w:val="0086393A"/>
    <w:rsid w:val="00863A67"/>
    <w:rsid w:val="00863A88"/>
    <w:rsid w:val="008640BA"/>
    <w:rsid w:val="00864B88"/>
    <w:rsid w:val="00864C73"/>
    <w:rsid w:val="0086509E"/>
    <w:rsid w:val="008652D2"/>
    <w:rsid w:val="00865577"/>
    <w:rsid w:val="00866879"/>
    <w:rsid w:val="008669AF"/>
    <w:rsid w:val="008669BF"/>
    <w:rsid w:val="00866A83"/>
    <w:rsid w:val="00866B0F"/>
    <w:rsid w:val="00867356"/>
    <w:rsid w:val="0086756B"/>
    <w:rsid w:val="00867ABB"/>
    <w:rsid w:val="00870879"/>
    <w:rsid w:val="008714B5"/>
    <w:rsid w:val="00871999"/>
    <w:rsid w:val="00871ABF"/>
    <w:rsid w:val="00871C94"/>
    <w:rsid w:val="008725D6"/>
    <w:rsid w:val="00872738"/>
    <w:rsid w:val="00872A6B"/>
    <w:rsid w:val="00872BA3"/>
    <w:rsid w:val="00872DA2"/>
    <w:rsid w:val="008736E0"/>
    <w:rsid w:val="00873C6E"/>
    <w:rsid w:val="00874487"/>
    <w:rsid w:val="00874541"/>
    <w:rsid w:val="00875357"/>
    <w:rsid w:val="0087541E"/>
    <w:rsid w:val="008757C3"/>
    <w:rsid w:val="00875EB8"/>
    <w:rsid w:val="00875F69"/>
    <w:rsid w:val="00876A06"/>
    <w:rsid w:val="00876AAB"/>
    <w:rsid w:val="00876E7E"/>
    <w:rsid w:val="00877508"/>
    <w:rsid w:val="0087796E"/>
    <w:rsid w:val="00877BD4"/>
    <w:rsid w:val="00880395"/>
    <w:rsid w:val="00880670"/>
    <w:rsid w:val="00880CAC"/>
    <w:rsid w:val="00880F71"/>
    <w:rsid w:val="00880F81"/>
    <w:rsid w:val="00881131"/>
    <w:rsid w:val="008811E6"/>
    <w:rsid w:val="008816AA"/>
    <w:rsid w:val="008818C8"/>
    <w:rsid w:val="00881968"/>
    <w:rsid w:val="00881C1D"/>
    <w:rsid w:val="00881F67"/>
    <w:rsid w:val="00881FEF"/>
    <w:rsid w:val="008828DF"/>
    <w:rsid w:val="008838B2"/>
    <w:rsid w:val="00883F54"/>
    <w:rsid w:val="00884083"/>
    <w:rsid w:val="0088416A"/>
    <w:rsid w:val="008847B9"/>
    <w:rsid w:val="00884896"/>
    <w:rsid w:val="00884A28"/>
    <w:rsid w:val="00884B0B"/>
    <w:rsid w:val="00884DCB"/>
    <w:rsid w:val="008850CA"/>
    <w:rsid w:val="00885319"/>
    <w:rsid w:val="00885412"/>
    <w:rsid w:val="0088562A"/>
    <w:rsid w:val="0088565C"/>
    <w:rsid w:val="008863E2"/>
    <w:rsid w:val="0088692E"/>
    <w:rsid w:val="00886CDC"/>
    <w:rsid w:val="00886DA9"/>
    <w:rsid w:val="00887398"/>
    <w:rsid w:val="00887FB6"/>
    <w:rsid w:val="0089083B"/>
    <w:rsid w:val="0089099A"/>
    <w:rsid w:val="00890BC2"/>
    <w:rsid w:val="00891052"/>
    <w:rsid w:val="0089135E"/>
    <w:rsid w:val="0089167E"/>
    <w:rsid w:val="008917E0"/>
    <w:rsid w:val="00891B5E"/>
    <w:rsid w:val="00893341"/>
    <w:rsid w:val="00893496"/>
    <w:rsid w:val="00893DD8"/>
    <w:rsid w:val="00893DDA"/>
    <w:rsid w:val="00893ED7"/>
    <w:rsid w:val="00894331"/>
    <w:rsid w:val="00894AD0"/>
    <w:rsid w:val="00894AF3"/>
    <w:rsid w:val="00895E65"/>
    <w:rsid w:val="008964D4"/>
    <w:rsid w:val="00896848"/>
    <w:rsid w:val="00896C13"/>
    <w:rsid w:val="00897155"/>
    <w:rsid w:val="00897654"/>
    <w:rsid w:val="00897DB6"/>
    <w:rsid w:val="008A003A"/>
    <w:rsid w:val="008A06DC"/>
    <w:rsid w:val="008A0B92"/>
    <w:rsid w:val="008A104B"/>
    <w:rsid w:val="008A13BD"/>
    <w:rsid w:val="008A1883"/>
    <w:rsid w:val="008A18C0"/>
    <w:rsid w:val="008A1A62"/>
    <w:rsid w:val="008A2885"/>
    <w:rsid w:val="008A2CD5"/>
    <w:rsid w:val="008A3740"/>
    <w:rsid w:val="008A3B27"/>
    <w:rsid w:val="008A441C"/>
    <w:rsid w:val="008A45A6"/>
    <w:rsid w:val="008A496E"/>
    <w:rsid w:val="008A5509"/>
    <w:rsid w:val="008A5B84"/>
    <w:rsid w:val="008A5D4B"/>
    <w:rsid w:val="008A623F"/>
    <w:rsid w:val="008A6732"/>
    <w:rsid w:val="008A6796"/>
    <w:rsid w:val="008A6819"/>
    <w:rsid w:val="008A6F71"/>
    <w:rsid w:val="008A712D"/>
    <w:rsid w:val="008A71B3"/>
    <w:rsid w:val="008A7290"/>
    <w:rsid w:val="008A72A1"/>
    <w:rsid w:val="008B00E9"/>
    <w:rsid w:val="008B075D"/>
    <w:rsid w:val="008B0877"/>
    <w:rsid w:val="008B160F"/>
    <w:rsid w:val="008B1B94"/>
    <w:rsid w:val="008B20BF"/>
    <w:rsid w:val="008B222D"/>
    <w:rsid w:val="008B2B77"/>
    <w:rsid w:val="008B2B81"/>
    <w:rsid w:val="008B32EE"/>
    <w:rsid w:val="008B3B65"/>
    <w:rsid w:val="008B3E9D"/>
    <w:rsid w:val="008B44CF"/>
    <w:rsid w:val="008B49B2"/>
    <w:rsid w:val="008B55E4"/>
    <w:rsid w:val="008B5AA0"/>
    <w:rsid w:val="008B5B4E"/>
    <w:rsid w:val="008B667D"/>
    <w:rsid w:val="008B67AF"/>
    <w:rsid w:val="008B6C0F"/>
    <w:rsid w:val="008B6D33"/>
    <w:rsid w:val="008B77B9"/>
    <w:rsid w:val="008B79DF"/>
    <w:rsid w:val="008C007B"/>
    <w:rsid w:val="008C01D3"/>
    <w:rsid w:val="008C0DE0"/>
    <w:rsid w:val="008C1192"/>
    <w:rsid w:val="008C1998"/>
    <w:rsid w:val="008C1AF5"/>
    <w:rsid w:val="008C1BE1"/>
    <w:rsid w:val="008C1C08"/>
    <w:rsid w:val="008C20EA"/>
    <w:rsid w:val="008C24AC"/>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C53"/>
    <w:rsid w:val="008C4F00"/>
    <w:rsid w:val="008C52F3"/>
    <w:rsid w:val="008C5D06"/>
    <w:rsid w:val="008C6A3D"/>
    <w:rsid w:val="008C7083"/>
    <w:rsid w:val="008D0D13"/>
    <w:rsid w:val="008D1105"/>
    <w:rsid w:val="008D1174"/>
    <w:rsid w:val="008D1611"/>
    <w:rsid w:val="008D18C7"/>
    <w:rsid w:val="008D1AEE"/>
    <w:rsid w:val="008D1B27"/>
    <w:rsid w:val="008D240E"/>
    <w:rsid w:val="008D26FD"/>
    <w:rsid w:val="008D2867"/>
    <w:rsid w:val="008D3D37"/>
    <w:rsid w:val="008D49EA"/>
    <w:rsid w:val="008D4ED6"/>
    <w:rsid w:val="008D52B0"/>
    <w:rsid w:val="008D5ACD"/>
    <w:rsid w:val="008D5D60"/>
    <w:rsid w:val="008D622A"/>
    <w:rsid w:val="008D6709"/>
    <w:rsid w:val="008D6A7B"/>
    <w:rsid w:val="008D6B40"/>
    <w:rsid w:val="008D6D35"/>
    <w:rsid w:val="008D72F0"/>
    <w:rsid w:val="008D7E96"/>
    <w:rsid w:val="008E0581"/>
    <w:rsid w:val="008E1082"/>
    <w:rsid w:val="008E2361"/>
    <w:rsid w:val="008E25DA"/>
    <w:rsid w:val="008E29CF"/>
    <w:rsid w:val="008E2E8D"/>
    <w:rsid w:val="008E2F74"/>
    <w:rsid w:val="008E378A"/>
    <w:rsid w:val="008E3B76"/>
    <w:rsid w:val="008E4577"/>
    <w:rsid w:val="008E4910"/>
    <w:rsid w:val="008E586B"/>
    <w:rsid w:val="008E614E"/>
    <w:rsid w:val="008E647C"/>
    <w:rsid w:val="008E769B"/>
    <w:rsid w:val="008F0171"/>
    <w:rsid w:val="008F03C9"/>
    <w:rsid w:val="008F068F"/>
    <w:rsid w:val="008F07D0"/>
    <w:rsid w:val="008F0883"/>
    <w:rsid w:val="008F0A6F"/>
    <w:rsid w:val="008F1325"/>
    <w:rsid w:val="008F1DC8"/>
    <w:rsid w:val="008F2160"/>
    <w:rsid w:val="008F295F"/>
    <w:rsid w:val="008F5040"/>
    <w:rsid w:val="008F5F84"/>
    <w:rsid w:val="008F624A"/>
    <w:rsid w:val="008F6B44"/>
    <w:rsid w:val="008F7042"/>
    <w:rsid w:val="00900039"/>
    <w:rsid w:val="00901E64"/>
    <w:rsid w:val="00902610"/>
    <w:rsid w:val="00902805"/>
    <w:rsid w:val="00903292"/>
    <w:rsid w:val="00903329"/>
    <w:rsid w:val="00903913"/>
    <w:rsid w:val="0090439A"/>
    <w:rsid w:val="00904C15"/>
    <w:rsid w:val="00904FB2"/>
    <w:rsid w:val="009050E4"/>
    <w:rsid w:val="00905333"/>
    <w:rsid w:val="00906984"/>
    <w:rsid w:val="00906F52"/>
    <w:rsid w:val="009073B4"/>
    <w:rsid w:val="009075E9"/>
    <w:rsid w:val="0091013A"/>
    <w:rsid w:val="009109CF"/>
    <w:rsid w:val="00910D43"/>
    <w:rsid w:val="00910E34"/>
    <w:rsid w:val="00911776"/>
    <w:rsid w:val="00912271"/>
    <w:rsid w:val="00912295"/>
    <w:rsid w:val="009125A1"/>
    <w:rsid w:val="009125B6"/>
    <w:rsid w:val="0091262F"/>
    <w:rsid w:val="0091267A"/>
    <w:rsid w:val="0091278E"/>
    <w:rsid w:val="00912882"/>
    <w:rsid w:val="00912B31"/>
    <w:rsid w:val="00912DDA"/>
    <w:rsid w:val="009130A7"/>
    <w:rsid w:val="0091313E"/>
    <w:rsid w:val="009135BF"/>
    <w:rsid w:val="009135C0"/>
    <w:rsid w:val="009137FB"/>
    <w:rsid w:val="00913BE1"/>
    <w:rsid w:val="00913BF0"/>
    <w:rsid w:val="00913DB3"/>
    <w:rsid w:val="009143CA"/>
    <w:rsid w:val="00914887"/>
    <w:rsid w:val="009148C8"/>
    <w:rsid w:val="0091498E"/>
    <w:rsid w:val="00914CD6"/>
    <w:rsid w:val="00914D3E"/>
    <w:rsid w:val="00915B81"/>
    <w:rsid w:val="00916551"/>
    <w:rsid w:val="00916694"/>
    <w:rsid w:val="009166F9"/>
    <w:rsid w:val="00916FBA"/>
    <w:rsid w:val="00917BF2"/>
    <w:rsid w:val="00920C8C"/>
    <w:rsid w:val="0092134E"/>
    <w:rsid w:val="00921575"/>
    <w:rsid w:val="009216CC"/>
    <w:rsid w:val="009217B5"/>
    <w:rsid w:val="0092225E"/>
    <w:rsid w:val="00922956"/>
    <w:rsid w:val="00923514"/>
    <w:rsid w:val="009236A8"/>
    <w:rsid w:val="0092444A"/>
    <w:rsid w:val="009248AA"/>
    <w:rsid w:val="0092550E"/>
    <w:rsid w:val="009257F5"/>
    <w:rsid w:val="00925E75"/>
    <w:rsid w:val="00925F00"/>
    <w:rsid w:val="0092684B"/>
    <w:rsid w:val="00926CBA"/>
    <w:rsid w:val="00927A4B"/>
    <w:rsid w:val="00927BA4"/>
    <w:rsid w:val="00927FCD"/>
    <w:rsid w:val="00930681"/>
    <w:rsid w:val="009308B3"/>
    <w:rsid w:val="0093094E"/>
    <w:rsid w:val="00930D77"/>
    <w:rsid w:val="00930F20"/>
    <w:rsid w:val="009312B2"/>
    <w:rsid w:val="0093150A"/>
    <w:rsid w:val="009318D5"/>
    <w:rsid w:val="00931A49"/>
    <w:rsid w:val="00932689"/>
    <w:rsid w:val="00932792"/>
    <w:rsid w:val="009327B9"/>
    <w:rsid w:val="00932F74"/>
    <w:rsid w:val="009330B5"/>
    <w:rsid w:val="0093341F"/>
    <w:rsid w:val="00933659"/>
    <w:rsid w:val="00933675"/>
    <w:rsid w:val="009338BF"/>
    <w:rsid w:val="009338C5"/>
    <w:rsid w:val="00933ABF"/>
    <w:rsid w:val="00933FA9"/>
    <w:rsid w:val="00933FFF"/>
    <w:rsid w:val="009345A4"/>
    <w:rsid w:val="00934CE3"/>
    <w:rsid w:val="00935263"/>
    <w:rsid w:val="009352D6"/>
    <w:rsid w:val="0093544C"/>
    <w:rsid w:val="00935461"/>
    <w:rsid w:val="00935551"/>
    <w:rsid w:val="00935862"/>
    <w:rsid w:val="009358E8"/>
    <w:rsid w:val="0093601D"/>
    <w:rsid w:val="00936653"/>
    <w:rsid w:val="0093759B"/>
    <w:rsid w:val="009378E9"/>
    <w:rsid w:val="00937B90"/>
    <w:rsid w:val="00937E48"/>
    <w:rsid w:val="00937F94"/>
    <w:rsid w:val="009400A8"/>
    <w:rsid w:val="00940489"/>
    <w:rsid w:val="00940BD0"/>
    <w:rsid w:val="00940F65"/>
    <w:rsid w:val="00941312"/>
    <w:rsid w:val="009414D8"/>
    <w:rsid w:val="009417B3"/>
    <w:rsid w:val="00941A47"/>
    <w:rsid w:val="00941E5F"/>
    <w:rsid w:val="009423CB"/>
    <w:rsid w:val="00942986"/>
    <w:rsid w:val="00942C2A"/>
    <w:rsid w:val="00942F52"/>
    <w:rsid w:val="009435B4"/>
    <w:rsid w:val="00944610"/>
    <w:rsid w:val="00944652"/>
    <w:rsid w:val="009446FA"/>
    <w:rsid w:val="00944AB0"/>
    <w:rsid w:val="00944ABF"/>
    <w:rsid w:val="00944BDF"/>
    <w:rsid w:val="00944D87"/>
    <w:rsid w:val="00944F24"/>
    <w:rsid w:val="0094505F"/>
    <w:rsid w:val="0094523F"/>
    <w:rsid w:val="00945462"/>
    <w:rsid w:val="009456C8"/>
    <w:rsid w:val="00945B38"/>
    <w:rsid w:val="00945BC4"/>
    <w:rsid w:val="00945CB0"/>
    <w:rsid w:val="00946122"/>
    <w:rsid w:val="0094633D"/>
    <w:rsid w:val="00946D5A"/>
    <w:rsid w:val="00946D67"/>
    <w:rsid w:val="009477E8"/>
    <w:rsid w:val="00950485"/>
    <w:rsid w:val="009509E8"/>
    <w:rsid w:val="009514CA"/>
    <w:rsid w:val="0095152A"/>
    <w:rsid w:val="009517E4"/>
    <w:rsid w:val="00951C13"/>
    <w:rsid w:val="00951F53"/>
    <w:rsid w:val="00952510"/>
    <w:rsid w:val="00952CF3"/>
    <w:rsid w:val="0095326F"/>
    <w:rsid w:val="00953612"/>
    <w:rsid w:val="00953B36"/>
    <w:rsid w:val="009541BF"/>
    <w:rsid w:val="009543E1"/>
    <w:rsid w:val="00954CB3"/>
    <w:rsid w:val="00955384"/>
    <w:rsid w:val="00955DF9"/>
    <w:rsid w:val="00956188"/>
    <w:rsid w:val="009564B0"/>
    <w:rsid w:val="009568DA"/>
    <w:rsid w:val="009568F8"/>
    <w:rsid w:val="00956AD3"/>
    <w:rsid w:val="00956EDF"/>
    <w:rsid w:val="009575A9"/>
    <w:rsid w:val="009575B8"/>
    <w:rsid w:val="00957AEA"/>
    <w:rsid w:val="00960236"/>
    <w:rsid w:val="0096036E"/>
    <w:rsid w:val="0096069C"/>
    <w:rsid w:val="00961148"/>
    <w:rsid w:val="009611D6"/>
    <w:rsid w:val="009612AA"/>
    <w:rsid w:val="0096220C"/>
    <w:rsid w:val="00962B46"/>
    <w:rsid w:val="00962D1E"/>
    <w:rsid w:val="00962DD9"/>
    <w:rsid w:val="00962F0F"/>
    <w:rsid w:val="00964060"/>
    <w:rsid w:val="00964940"/>
    <w:rsid w:val="00964994"/>
    <w:rsid w:val="00964EAA"/>
    <w:rsid w:val="00964FA4"/>
    <w:rsid w:val="009650AC"/>
    <w:rsid w:val="0096510F"/>
    <w:rsid w:val="00965140"/>
    <w:rsid w:val="00965804"/>
    <w:rsid w:val="00965858"/>
    <w:rsid w:val="00965912"/>
    <w:rsid w:val="00965E57"/>
    <w:rsid w:val="0096697C"/>
    <w:rsid w:val="00966A7B"/>
    <w:rsid w:val="00967012"/>
    <w:rsid w:val="009670B8"/>
    <w:rsid w:val="00967505"/>
    <w:rsid w:val="0097095F"/>
    <w:rsid w:val="009722ED"/>
    <w:rsid w:val="0097344F"/>
    <w:rsid w:val="009736A7"/>
    <w:rsid w:val="00973706"/>
    <w:rsid w:val="0097409E"/>
    <w:rsid w:val="009742BE"/>
    <w:rsid w:val="00974311"/>
    <w:rsid w:val="009743FD"/>
    <w:rsid w:val="00974935"/>
    <w:rsid w:val="00974CC6"/>
    <w:rsid w:val="009755E2"/>
    <w:rsid w:val="00975E79"/>
    <w:rsid w:val="0097638A"/>
    <w:rsid w:val="0097649C"/>
    <w:rsid w:val="009767A2"/>
    <w:rsid w:val="00977421"/>
    <w:rsid w:val="00980CCA"/>
    <w:rsid w:val="00980DAC"/>
    <w:rsid w:val="00980E64"/>
    <w:rsid w:val="00981304"/>
    <w:rsid w:val="00981995"/>
    <w:rsid w:val="00981B26"/>
    <w:rsid w:val="00981BCB"/>
    <w:rsid w:val="00981BFE"/>
    <w:rsid w:val="00981C47"/>
    <w:rsid w:val="00981DE5"/>
    <w:rsid w:val="00981E7A"/>
    <w:rsid w:val="00981F7D"/>
    <w:rsid w:val="00982CD9"/>
    <w:rsid w:val="009830B8"/>
    <w:rsid w:val="009835BE"/>
    <w:rsid w:val="00983644"/>
    <w:rsid w:val="00983755"/>
    <w:rsid w:val="0098375F"/>
    <w:rsid w:val="009838B0"/>
    <w:rsid w:val="00983DF7"/>
    <w:rsid w:val="00984660"/>
    <w:rsid w:val="00984752"/>
    <w:rsid w:val="009853F5"/>
    <w:rsid w:val="00985824"/>
    <w:rsid w:val="00985ABF"/>
    <w:rsid w:val="00985D34"/>
    <w:rsid w:val="00985FAA"/>
    <w:rsid w:val="009864CA"/>
    <w:rsid w:val="009867AE"/>
    <w:rsid w:val="00986A4D"/>
    <w:rsid w:val="00986E86"/>
    <w:rsid w:val="009879E4"/>
    <w:rsid w:val="0099043F"/>
    <w:rsid w:val="00990760"/>
    <w:rsid w:val="00990888"/>
    <w:rsid w:val="00991230"/>
    <w:rsid w:val="00991444"/>
    <w:rsid w:val="009918BB"/>
    <w:rsid w:val="00991959"/>
    <w:rsid w:val="00991C4C"/>
    <w:rsid w:val="0099209C"/>
    <w:rsid w:val="009920D9"/>
    <w:rsid w:val="009925B6"/>
    <w:rsid w:val="00992800"/>
    <w:rsid w:val="0099281F"/>
    <w:rsid w:val="00993348"/>
    <w:rsid w:val="00993F58"/>
    <w:rsid w:val="0099406C"/>
    <w:rsid w:val="0099429E"/>
    <w:rsid w:val="00994CBD"/>
    <w:rsid w:val="00994E44"/>
    <w:rsid w:val="00995387"/>
    <w:rsid w:val="009956DE"/>
    <w:rsid w:val="009959D6"/>
    <w:rsid w:val="00995DDC"/>
    <w:rsid w:val="00996306"/>
    <w:rsid w:val="00996503"/>
    <w:rsid w:val="00996D68"/>
    <w:rsid w:val="00996F36"/>
    <w:rsid w:val="0099734F"/>
    <w:rsid w:val="009974D3"/>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4509"/>
    <w:rsid w:val="009A457D"/>
    <w:rsid w:val="009A474C"/>
    <w:rsid w:val="009A477E"/>
    <w:rsid w:val="009A48A4"/>
    <w:rsid w:val="009A4C9E"/>
    <w:rsid w:val="009A4ED0"/>
    <w:rsid w:val="009A53DB"/>
    <w:rsid w:val="009A5432"/>
    <w:rsid w:val="009A5E60"/>
    <w:rsid w:val="009A6357"/>
    <w:rsid w:val="009A6618"/>
    <w:rsid w:val="009A67D1"/>
    <w:rsid w:val="009A6832"/>
    <w:rsid w:val="009A6D81"/>
    <w:rsid w:val="009A7387"/>
    <w:rsid w:val="009A7B14"/>
    <w:rsid w:val="009B017E"/>
    <w:rsid w:val="009B06A7"/>
    <w:rsid w:val="009B11DD"/>
    <w:rsid w:val="009B12B2"/>
    <w:rsid w:val="009B13C7"/>
    <w:rsid w:val="009B2238"/>
    <w:rsid w:val="009B25FF"/>
    <w:rsid w:val="009B2675"/>
    <w:rsid w:val="009B2B1D"/>
    <w:rsid w:val="009B4012"/>
    <w:rsid w:val="009B4646"/>
    <w:rsid w:val="009B4C52"/>
    <w:rsid w:val="009B5565"/>
    <w:rsid w:val="009B5ADC"/>
    <w:rsid w:val="009B5D09"/>
    <w:rsid w:val="009B67F8"/>
    <w:rsid w:val="009B6A5F"/>
    <w:rsid w:val="009B6FBA"/>
    <w:rsid w:val="009B7021"/>
    <w:rsid w:val="009B71A3"/>
    <w:rsid w:val="009B73AD"/>
    <w:rsid w:val="009B7E3A"/>
    <w:rsid w:val="009C04A4"/>
    <w:rsid w:val="009C070D"/>
    <w:rsid w:val="009C08E9"/>
    <w:rsid w:val="009C1114"/>
    <w:rsid w:val="009C1492"/>
    <w:rsid w:val="009C16EC"/>
    <w:rsid w:val="009C1A3C"/>
    <w:rsid w:val="009C24DD"/>
    <w:rsid w:val="009C2AF9"/>
    <w:rsid w:val="009C3032"/>
    <w:rsid w:val="009C3B81"/>
    <w:rsid w:val="009C404D"/>
    <w:rsid w:val="009C41F7"/>
    <w:rsid w:val="009C430F"/>
    <w:rsid w:val="009C43E8"/>
    <w:rsid w:val="009C496C"/>
    <w:rsid w:val="009C4B1D"/>
    <w:rsid w:val="009C526A"/>
    <w:rsid w:val="009C5ED3"/>
    <w:rsid w:val="009C5FC3"/>
    <w:rsid w:val="009C612D"/>
    <w:rsid w:val="009C6D92"/>
    <w:rsid w:val="009C76A7"/>
    <w:rsid w:val="009C7BCB"/>
    <w:rsid w:val="009D0650"/>
    <w:rsid w:val="009D1BDE"/>
    <w:rsid w:val="009D1D80"/>
    <w:rsid w:val="009D2191"/>
    <w:rsid w:val="009D241D"/>
    <w:rsid w:val="009D254D"/>
    <w:rsid w:val="009D2630"/>
    <w:rsid w:val="009D2668"/>
    <w:rsid w:val="009D28ED"/>
    <w:rsid w:val="009D2D7A"/>
    <w:rsid w:val="009D2F7E"/>
    <w:rsid w:val="009D38C3"/>
    <w:rsid w:val="009D471E"/>
    <w:rsid w:val="009D5276"/>
    <w:rsid w:val="009D5525"/>
    <w:rsid w:val="009D5952"/>
    <w:rsid w:val="009D5D20"/>
    <w:rsid w:val="009D5D3D"/>
    <w:rsid w:val="009D635D"/>
    <w:rsid w:val="009D63DC"/>
    <w:rsid w:val="009D67B7"/>
    <w:rsid w:val="009D70C8"/>
    <w:rsid w:val="009D72FE"/>
    <w:rsid w:val="009D78AE"/>
    <w:rsid w:val="009E0D56"/>
    <w:rsid w:val="009E0EDC"/>
    <w:rsid w:val="009E1070"/>
    <w:rsid w:val="009E1647"/>
    <w:rsid w:val="009E18AE"/>
    <w:rsid w:val="009E1F94"/>
    <w:rsid w:val="009E2269"/>
    <w:rsid w:val="009E39C3"/>
    <w:rsid w:val="009E3D38"/>
    <w:rsid w:val="009E4BFE"/>
    <w:rsid w:val="009E5109"/>
    <w:rsid w:val="009E51BE"/>
    <w:rsid w:val="009E52D1"/>
    <w:rsid w:val="009E63EF"/>
    <w:rsid w:val="009E6CE8"/>
    <w:rsid w:val="009E6FD7"/>
    <w:rsid w:val="009E7265"/>
    <w:rsid w:val="009E74E2"/>
    <w:rsid w:val="009E7607"/>
    <w:rsid w:val="009E78CB"/>
    <w:rsid w:val="009E7A51"/>
    <w:rsid w:val="009F0670"/>
    <w:rsid w:val="009F07A7"/>
    <w:rsid w:val="009F08A1"/>
    <w:rsid w:val="009F0A71"/>
    <w:rsid w:val="009F19EA"/>
    <w:rsid w:val="009F1CE1"/>
    <w:rsid w:val="009F1FCB"/>
    <w:rsid w:val="009F23F3"/>
    <w:rsid w:val="009F257C"/>
    <w:rsid w:val="009F2683"/>
    <w:rsid w:val="009F2B6D"/>
    <w:rsid w:val="009F2ECC"/>
    <w:rsid w:val="009F3C94"/>
    <w:rsid w:val="009F3D9B"/>
    <w:rsid w:val="009F548D"/>
    <w:rsid w:val="009F641D"/>
    <w:rsid w:val="009F6795"/>
    <w:rsid w:val="009F6CA5"/>
    <w:rsid w:val="009F6E99"/>
    <w:rsid w:val="009F74D0"/>
    <w:rsid w:val="009F7E1A"/>
    <w:rsid w:val="00A00569"/>
    <w:rsid w:val="00A005CD"/>
    <w:rsid w:val="00A007E3"/>
    <w:rsid w:val="00A007EE"/>
    <w:rsid w:val="00A00B6E"/>
    <w:rsid w:val="00A00F0A"/>
    <w:rsid w:val="00A00FF5"/>
    <w:rsid w:val="00A01061"/>
    <w:rsid w:val="00A01150"/>
    <w:rsid w:val="00A015BC"/>
    <w:rsid w:val="00A01958"/>
    <w:rsid w:val="00A01AF2"/>
    <w:rsid w:val="00A021BC"/>
    <w:rsid w:val="00A02456"/>
    <w:rsid w:val="00A026E4"/>
    <w:rsid w:val="00A02961"/>
    <w:rsid w:val="00A02966"/>
    <w:rsid w:val="00A030DC"/>
    <w:rsid w:val="00A03639"/>
    <w:rsid w:val="00A038E4"/>
    <w:rsid w:val="00A03CDB"/>
    <w:rsid w:val="00A03CDE"/>
    <w:rsid w:val="00A053E5"/>
    <w:rsid w:val="00A060E6"/>
    <w:rsid w:val="00A066E6"/>
    <w:rsid w:val="00A06CF4"/>
    <w:rsid w:val="00A070E7"/>
    <w:rsid w:val="00A075EB"/>
    <w:rsid w:val="00A07D5F"/>
    <w:rsid w:val="00A1024B"/>
    <w:rsid w:val="00A107C5"/>
    <w:rsid w:val="00A10BBE"/>
    <w:rsid w:val="00A1118E"/>
    <w:rsid w:val="00A11703"/>
    <w:rsid w:val="00A11CF7"/>
    <w:rsid w:val="00A11DBA"/>
    <w:rsid w:val="00A12903"/>
    <w:rsid w:val="00A12B60"/>
    <w:rsid w:val="00A131F6"/>
    <w:rsid w:val="00A13596"/>
    <w:rsid w:val="00A136D7"/>
    <w:rsid w:val="00A13E16"/>
    <w:rsid w:val="00A14722"/>
    <w:rsid w:val="00A14C52"/>
    <w:rsid w:val="00A153EA"/>
    <w:rsid w:val="00A155E0"/>
    <w:rsid w:val="00A15BC7"/>
    <w:rsid w:val="00A161EF"/>
    <w:rsid w:val="00A16D1F"/>
    <w:rsid w:val="00A17337"/>
    <w:rsid w:val="00A17685"/>
    <w:rsid w:val="00A17E37"/>
    <w:rsid w:val="00A17F23"/>
    <w:rsid w:val="00A202E7"/>
    <w:rsid w:val="00A2067D"/>
    <w:rsid w:val="00A208F4"/>
    <w:rsid w:val="00A20E8B"/>
    <w:rsid w:val="00A20FEA"/>
    <w:rsid w:val="00A21E92"/>
    <w:rsid w:val="00A22013"/>
    <w:rsid w:val="00A2251A"/>
    <w:rsid w:val="00A22848"/>
    <w:rsid w:val="00A23349"/>
    <w:rsid w:val="00A23482"/>
    <w:rsid w:val="00A23623"/>
    <w:rsid w:val="00A23A59"/>
    <w:rsid w:val="00A2442C"/>
    <w:rsid w:val="00A25196"/>
    <w:rsid w:val="00A25394"/>
    <w:rsid w:val="00A2542A"/>
    <w:rsid w:val="00A256AF"/>
    <w:rsid w:val="00A256FB"/>
    <w:rsid w:val="00A25A1E"/>
    <w:rsid w:val="00A25A3B"/>
    <w:rsid w:val="00A25E51"/>
    <w:rsid w:val="00A261AB"/>
    <w:rsid w:val="00A26324"/>
    <w:rsid w:val="00A26550"/>
    <w:rsid w:val="00A265D9"/>
    <w:rsid w:val="00A26836"/>
    <w:rsid w:val="00A26D68"/>
    <w:rsid w:val="00A26F40"/>
    <w:rsid w:val="00A274CC"/>
    <w:rsid w:val="00A276CE"/>
    <w:rsid w:val="00A27D64"/>
    <w:rsid w:val="00A27DC2"/>
    <w:rsid w:val="00A27E4B"/>
    <w:rsid w:val="00A301C4"/>
    <w:rsid w:val="00A3046F"/>
    <w:rsid w:val="00A30682"/>
    <w:rsid w:val="00A3069F"/>
    <w:rsid w:val="00A30BD4"/>
    <w:rsid w:val="00A31058"/>
    <w:rsid w:val="00A3125F"/>
    <w:rsid w:val="00A31802"/>
    <w:rsid w:val="00A329E5"/>
    <w:rsid w:val="00A32FCC"/>
    <w:rsid w:val="00A33B6B"/>
    <w:rsid w:val="00A33B92"/>
    <w:rsid w:val="00A33BB9"/>
    <w:rsid w:val="00A33F33"/>
    <w:rsid w:val="00A3459F"/>
    <w:rsid w:val="00A34CA5"/>
    <w:rsid w:val="00A35714"/>
    <w:rsid w:val="00A35BF2"/>
    <w:rsid w:val="00A3688D"/>
    <w:rsid w:val="00A36A13"/>
    <w:rsid w:val="00A37A7B"/>
    <w:rsid w:val="00A4002A"/>
    <w:rsid w:val="00A401B3"/>
    <w:rsid w:val="00A40317"/>
    <w:rsid w:val="00A404E1"/>
    <w:rsid w:val="00A405E5"/>
    <w:rsid w:val="00A40603"/>
    <w:rsid w:val="00A41205"/>
    <w:rsid w:val="00A416F8"/>
    <w:rsid w:val="00A41923"/>
    <w:rsid w:val="00A423F5"/>
    <w:rsid w:val="00A42D41"/>
    <w:rsid w:val="00A43575"/>
    <w:rsid w:val="00A435E4"/>
    <w:rsid w:val="00A436E2"/>
    <w:rsid w:val="00A43C2D"/>
    <w:rsid w:val="00A4436B"/>
    <w:rsid w:val="00A44C9D"/>
    <w:rsid w:val="00A44DCC"/>
    <w:rsid w:val="00A452D8"/>
    <w:rsid w:val="00A45351"/>
    <w:rsid w:val="00A45440"/>
    <w:rsid w:val="00A457BD"/>
    <w:rsid w:val="00A45931"/>
    <w:rsid w:val="00A46310"/>
    <w:rsid w:val="00A466EA"/>
    <w:rsid w:val="00A46C28"/>
    <w:rsid w:val="00A46CB6"/>
    <w:rsid w:val="00A478C8"/>
    <w:rsid w:val="00A47BEE"/>
    <w:rsid w:val="00A47E2E"/>
    <w:rsid w:val="00A502B0"/>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49D"/>
    <w:rsid w:val="00A538AE"/>
    <w:rsid w:val="00A54511"/>
    <w:rsid w:val="00A549D3"/>
    <w:rsid w:val="00A54FA0"/>
    <w:rsid w:val="00A55001"/>
    <w:rsid w:val="00A555CB"/>
    <w:rsid w:val="00A55868"/>
    <w:rsid w:val="00A563CE"/>
    <w:rsid w:val="00A5651B"/>
    <w:rsid w:val="00A567DE"/>
    <w:rsid w:val="00A56D04"/>
    <w:rsid w:val="00A56DFB"/>
    <w:rsid w:val="00A570A5"/>
    <w:rsid w:val="00A57A33"/>
    <w:rsid w:val="00A57F86"/>
    <w:rsid w:val="00A60280"/>
    <w:rsid w:val="00A60C30"/>
    <w:rsid w:val="00A61481"/>
    <w:rsid w:val="00A61779"/>
    <w:rsid w:val="00A61C2D"/>
    <w:rsid w:val="00A61F80"/>
    <w:rsid w:val="00A62460"/>
    <w:rsid w:val="00A62BA4"/>
    <w:rsid w:val="00A62C68"/>
    <w:rsid w:val="00A6359C"/>
    <w:rsid w:val="00A63A13"/>
    <w:rsid w:val="00A63AFF"/>
    <w:rsid w:val="00A63D1F"/>
    <w:rsid w:val="00A64405"/>
    <w:rsid w:val="00A64478"/>
    <w:rsid w:val="00A64A1F"/>
    <w:rsid w:val="00A64D6E"/>
    <w:rsid w:val="00A650A1"/>
    <w:rsid w:val="00A65585"/>
    <w:rsid w:val="00A65592"/>
    <w:rsid w:val="00A6590F"/>
    <w:rsid w:val="00A65D52"/>
    <w:rsid w:val="00A65FCC"/>
    <w:rsid w:val="00A66211"/>
    <w:rsid w:val="00A66392"/>
    <w:rsid w:val="00A66D6B"/>
    <w:rsid w:val="00A67222"/>
    <w:rsid w:val="00A6743C"/>
    <w:rsid w:val="00A6747F"/>
    <w:rsid w:val="00A7076F"/>
    <w:rsid w:val="00A70957"/>
    <w:rsid w:val="00A70D6C"/>
    <w:rsid w:val="00A70E0C"/>
    <w:rsid w:val="00A71807"/>
    <w:rsid w:val="00A7192C"/>
    <w:rsid w:val="00A71DAB"/>
    <w:rsid w:val="00A71F46"/>
    <w:rsid w:val="00A72127"/>
    <w:rsid w:val="00A72318"/>
    <w:rsid w:val="00A72320"/>
    <w:rsid w:val="00A727BC"/>
    <w:rsid w:val="00A72835"/>
    <w:rsid w:val="00A728C2"/>
    <w:rsid w:val="00A72A3E"/>
    <w:rsid w:val="00A72E8B"/>
    <w:rsid w:val="00A72F7F"/>
    <w:rsid w:val="00A73410"/>
    <w:rsid w:val="00A73F70"/>
    <w:rsid w:val="00A73FF8"/>
    <w:rsid w:val="00A74AD9"/>
    <w:rsid w:val="00A74D57"/>
    <w:rsid w:val="00A74E8C"/>
    <w:rsid w:val="00A75655"/>
    <w:rsid w:val="00A75C60"/>
    <w:rsid w:val="00A7627F"/>
    <w:rsid w:val="00A76B9E"/>
    <w:rsid w:val="00A77136"/>
    <w:rsid w:val="00A776B5"/>
    <w:rsid w:val="00A777B3"/>
    <w:rsid w:val="00A77A34"/>
    <w:rsid w:val="00A80041"/>
    <w:rsid w:val="00A80FB9"/>
    <w:rsid w:val="00A8146A"/>
    <w:rsid w:val="00A81A79"/>
    <w:rsid w:val="00A81BA8"/>
    <w:rsid w:val="00A81D1D"/>
    <w:rsid w:val="00A824AD"/>
    <w:rsid w:val="00A8256C"/>
    <w:rsid w:val="00A827AD"/>
    <w:rsid w:val="00A82A36"/>
    <w:rsid w:val="00A83C6C"/>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70C"/>
    <w:rsid w:val="00A907A0"/>
    <w:rsid w:val="00A91052"/>
    <w:rsid w:val="00A918CA"/>
    <w:rsid w:val="00A91E51"/>
    <w:rsid w:val="00A92510"/>
    <w:rsid w:val="00A92A9D"/>
    <w:rsid w:val="00A92FFF"/>
    <w:rsid w:val="00A930C9"/>
    <w:rsid w:val="00A930EB"/>
    <w:rsid w:val="00A9356B"/>
    <w:rsid w:val="00A94191"/>
    <w:rsid w:val="00A94739"/>
    <w:rsid w:val="00A94874"/>
    <w:rsid w:val="00A94A78"/>
    <w:rsid w:val="00A95050"/>
    <w:rsid w:val="00A952DF"/>
    <w:rsid w:val="00A958C6"/>
    <w:rsid w:val="00A95C6F"/>
    <w:rsid w:val="00A96755"/>
    <w:rsid w:val="00A96819"/>
    <w:rsid w:val="00A96B21"/>
    <w:rsid w:val="00A96B90"/>
    <w:rsid w:val="00A9717E"/>
    <w:rsid w:val="00A977D7"/>
    <w:rsid w:val="00A97880"/>
    <w:rsid w:val="00A97D0B"/>
    <w:rsid w:val="00AA024E"/>
    <w:rsid w:val="00AA03BA"/>
    <w:rsid w:val="00AA098A"/>
    <w:rsid w:val="00AA09E2"/>
    <w:rsid w:val="00AA1018"/>
    <w:rsid w:val="00AA11E5"/>
    <w:rsid w:val="00AA11F4"/>
    <w:rsid w:val="00AA14CE"/>
    <w:rsid w:val="00AA162A"/>
    <w:rsid w:val="00AA18F1"/>
    <w:rsid w:val="00AA1A63"/>
    <w:rsid w:val="00AA1C25"/>
    <w:rsid w:val="00AA24C0"/>
    <w:rsid w:val="00AA2516"/>
    <w:rsid w:val="00AA2596"/>
    <w:rsid w:val="00AA29F7"/>
    <w:rsid w:val="00AA2D33"/>
    <w:rsid w:val="00AA2DD8"/>
    <w:rsid w:val="00AA3902"/>
    <w:rsid w:val="00AA45E3"/>
    <w:rsid w:val="00AA46CB"/>
    <w:rsid w:val="00AA4D48"/>
    <w:rsid w:val="00AA4DE0"/>
    <w:rsid w:val="00AA537B"/>
    <w:rsid w:val="00AA5495"/>
    <w:rsid w:val="00AA5724"/>
    <w:rsid w:val="00AA5C04"/>
    <w:rsid w:val="00AA62EE"/>
    <w:rsid w:val="00AA6BBD"/>
    <w:rsid w:val="00AA6C39"/>
    <w:rsid w:val="00AA7297"/>
    <w:rsid w:val="00AA77FB"/>
    <w:rsid w:val="00AB05AA"/>
    <w:rsid w:val="00AB08F5"/>
    <w:rsid w:val="00AB2676"/>
    <w:rsid w:val="00AB2930"/>
    <w:rsid w:val="00AB2E53"/>
    <w:rsid w:val="00AB3280"/>
    <w:rsid w:val="00AB37B5"/>
    <w:rsid w:val="00AB3915"/>
    <w:rsid w:val="00AB3F17"/>
    <w:rsid w:val="00AB4799"/>
    <w:rsid w:val="00AB4FEC"/>
    <w:rsid w:val="00AB51B4"/>
    <w:rsid w:val="00AB51F8"/>
    <w:rsid w:val="00AB5598"/>
    <w:rsid w:val="00AB60A3"/>
    <w:rsid w:val="00AB60DD"/>
    <w:rsid w:val="00AB645A"/>
    <w:rsid w:val="00AB646F"/>
    <w:rsid w:val="00AB7494"/>
    <w:rsid w:val="00AB796C"/>
    <w:rsid w:val="00AB7E1E"/>
    <w:rsid w:val="00AC0449"/>
    <w:rsid w:val="00AC0973"/>
    <w:rsid w:val="00AC0A2A"/>
    <w:rsid w:val="00AC1286"/>
    <w:rsid w:val="00AC172B"/>
    <w:rsid w:val="00AC1C68"/>
    <w:rsid w:val="00AC1D44"/>
    <w:rsid w:val="00AC1D90"/>
    <w:rsid w:val="00AC1F15"/>
    <w:rsid w:val="00AC1F8E"/>
    <w:rsid w:val="00AC1F9A"/>
    <w:rsid w:val="00AC3054"/>
    <w:rsid w:val="00AC308E"/>
    <w:rsid w:val="00AC31E5"/>
    <w:rsid w:val="00AC3381"/>
    <w:rsid w:val="00AC3717"/>
    <w:rsid w:val="00AC37FD"/>
    <w:rsid w:val="00AC3BA4"/>
    <w:rsid w:val="00AC3D7B"/>
    <w:rsid w:val="00AC4042"/>
    <w:rsid w:val="00AC44FC"/>
    <w:rsid w:val="00AC46A7"/>
    <w:rsid w:val="00AC479E"/>
    <w:rsid w:val="00AC50DC"/>
    <w:rsid w:val="00AC534E"/>
    <w:rsid w:val="00AC57EB"/>
    <w:rsid w:val="00AC5A6B"/>
    <w:rsid w:val="00AC5B32"/>
    <w:rsid w:val="00AC5C7D"/>
    <w:rsid w:val="00AC5FF4"/>
    <w:rsid w:val="00AC6082"/>
    <w:rsid w:val="00AC6556"/>
    <w:rsid w:val="00AC65F4"/>
    <w:rsid w:val="00AC6EFF"/>
    <w:rsid w:val="00AC6FB3"/>
    <w:rsid w:val="00AC7877"/>
    <w:rsid w:val="00AD02BB"/>
    <w:rsid w:val="00AD0654"/>
    <w:rsid w:val="00AD070E"/>
    <w:rsid w:val="00AD08F2"/>
    <w:rsid w:val="00AD0DE8"/>
    <w:rsid w:val="00AD1134"/>
    <w:rsid w:val="00AD1184"/>
    <w:rsid w:val="00AD11A6"/>
    <w:rsid w:val="00AD1C28"/>
    <w:rsid w:val="00AD1D8B"/>
    <w:rsid w:val="00AD22CE"/>
    <w:rsid w:val="00AD292F"/>
    <w:rsid w:val="00AD2D1B"/>
    <w:rsid w:val="00AD3856"/>
    <w:rsid w:val="00AD5673"/>
    <w:rsid w:val="00AD58C2"/>
    <w:rsid w:val="00AD5990"/>
    <w:rsid w:val="00AD690F"/>
    <w:rsid w:val="00AD6947"/>
    <w:rsid w:val="00AD69ED"/>
    <w:rsid w:val="00AD7BD3"/>
    <w:rsid w:val="00AD7C11"/>
    <w:rsid w:val="00AD7DEC"/>
    <w:rsid w:val="00AD7FD0"/>
    <w:rsid w:val="00AE0909"/>
    <w:rsid w:val="00AE0CF7"/>
    <w:rsid w:val="00AE0FEE"/>
    <w:rsid w:val="00AE14F1"/>
    <w:rsid w:val="00AE15DB"/>
    <w:rsid w:val="00AE1A85"/>
    <w:rsid w:val="00AE1A95"/>
    <w:rsid w:val="00AE1B57"/>
    <w:rsid w:val="00AE1E73"/>
    <w:rsid w:val="00AE2101"/>
    <w:rsid w:val="00AE2C08"/>
    <w:rsid w:val="00AE3EA3"/>
    <w:rsid w:val="00AE3F76"/>
    <w:rsid w:val="00AE45A7"/>
    <w:rsid w:val="00AE4C88"/>
    <w:rsid w:val="00AE517C"/>
    <w:rsid w:val="00AE63EB"/>
    <w:rsid w:val="00AE6AA1"/>
    <w:rsid w:val="00AE6EA5"/>
    <w:rsid w:val="00AE7147"/>
    <w:rsid w:val="00AE7300"/>
    <w:rsid w:val="00AE787D"/>
    <w:rsid w:val="00AE7EC9"/>
    <w:rsid w:val="00AF0094"/>
    <w:rsid w:val="00AF0AB0"/>
    <w:rsid w:val="00AF0EEB"/>
    <w:rsid w:val="00AF1051"/>
    <w:rsid w:val="00AF1926"/>
    <w:rsid w:val="00AF1AEA"/>
    <w:rsid w:val="00AF2268"/>
    <w:rsid w:val="00AF2B26"/>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8FD"/>
    <w:rsid w:val="00AF6AB0"/>
    <w:rsid w:val="00AF7101"/>
    <w:rsid w:val="00AF7647"/>
    <w:rsid w:val="00AF7998"/>
    <w:rsid w:val="00AF7BAC"/>
    <w:rsid w:val="00AF7E17"/>
    <w:rsid w:val="00B000D1"/>
    <w:rsid w:val="00B0014B"/>
    <w:rsid w:val="00B00312"/>
    <w:rsid w:val="00B005D1"/>
    <w:rsid w:val="00B00A71"/>
    <w:rsid w:val="00B01445"/>
    <w:rsid w:val="00B0169C"/>
    <w:rsid w:val="00B0178C"/>
    <w:rsid w:val="00B018FF"/>
    <w:rsid w:val="00B024A6"/>
    <w:rsid w:val="00B02A47"/>
    <w:rsid w:val="00B031CD"/>
    <w:rsid w:val="00B03431"/>
    <w:rsid w:val="00B03670"/>
    <w:rsid w:val="00B03B39"/>
    <w:rsid w:val="00B044F8"/>
    <w:rsid w:val="00B0456F"/>
    <w:rsid w:val="00B04A05"/>
    <w:rsid w:val="00B04AE5"/>
    <w:rsid w:val="00B05581"/>
    <w:rsid w:val="00B057E2"/>
    <w:rsid w:val="00B05FEF"/>
    <w:rsid w:val="00B0608C"/>
    <w:rsid w:val="00B06913"/>
    <w:rsid w:val="00B06C55"/>
    <w:rsid w:val="00B06D15"/>
    <w:rsid w:val="00B070BC"/>
    <w:rsid w:val="00B07296"/>
    <w:rsid w:val="00B07D50"/>
    <w:rsid w:val="00B10CF2"/>
    <w:rsid w:val="00B11501"/>
    <w:rsid w:val="00B116C4"/>
    <w:rsid w:val="00B124AA"/>
    <w:rsid w:val="00B129BA"/>
    <w:rsid w:val="00B13262"/>
    <w:rsid w:val="00B13E6D"/>
    <w:rsid w:val="00B13F4A"/>
    <w:rsid w:val="00B13F8B"/>
    <w:rsid w:val="00B1488F"/>
    <w:rsid w:val="00B14BBC"/>
    <w:rsid w:val="00B14FDE"/>
    <w:rsid w:val="00B152D0"/>
    <w:rsid w:val="00B156D5"/>
    <w:rsid w:val="00B15857"/>
    <w:rsid w:val="00B15BCA"/>
    <w:rsid w:val="00B15C19"/>
    <w:rsid w:val="00B15C84"/>
    <w:rsid w:val="00B16053"/>
    <w:rsid w:val="00B16264"/>
    <w:rsid w:val="00B16911"/>
    <w:rsid w:val="00B17431"/>
    <w:rsid w:val="00B17AE8"/>
    <w:rsid w:val="00B17B90"/>
    <w:rsid w:val="00B17C45"/>
    <w:rsid w:val="00B2021E"/>
    <w:rsid w:val="00B20A20"/>
    <w:rsid w:val="00B21808"/>
    <w:rsid w:val="00B22634"/>
    <w:rsid w:val="00B22872"/>
    <w:rsid w:val="00B2292D"/>
    <w:rsid w:val="00B2297B"/>
    <w:rsid w:val="00B230FC"/>
    <w:rsid w:val="00B23D23"/>
    <w:rsid w:val="00B23F44"/>
    <w:rsid w:val="00B24146"/>
    <w:rsid w:val="00B24BDF"/>
    <w:rsid w:val="00B24EBC"/>
    <w:rsid w:val="00B24F48"/>
    <w:rsid w:val="00B253FD"/>
    <w:rsid w:val="00B25C07"/>
    <w:rsid w:val="00B27A41"/>
    <w:rsid w:val="00B27A8F"/>
    <w:rsid w:val="00B27CC3"/>
    <w:rsid w:val="00B27D2F"/>
    <w:rsid w:val="00B27E51"/>
    <w:rsid w:val="00B301EF"/>
    <w:rsid w:val="00B303DA"/>
    <w:rsid w:val="00B30686"/>
    <w:rsid w:val="00B30BA6"/>
    <w:rsid w:val="00B30BE5"/>
    <w:rsid w:val="00B30F73"/>
    <w:rsid w:val="00B31245"/>
    <w:rsid w:val="00B316D4"/>
    <w:rsid w:val="00B31DB9"/>
    <w:rsid w:val="00B31F0E"/>
    <w:rsid w:val="00B323BC"/>
    <w:rsid w:val="00B3266A"/>
    <w:rsid w:val="00B326FC"/>
    <w:rsid w:val="00B3324C"/>
    <w:rsid w:val="00B3331F"/>
    <w:rsid w:val="00B33F6E"/>
    <w:rsid w:val="00B34C8F"/>
    <w:rsid w:val="00B355FD"/>
    <w:rsid w:val="00B35C30"/>
    <w:rsid w:val="00B364B9"/>
    <w:rsid w:val="00B36EA9"/>
    <w:rsid w:val="00B37131"/>
    <w:rsid w:val="00B37808"/>
    <w:rsid w:val="00B401B0"/>
    <w:rsid w:val="00B402F6"/>
    <w:rsid w:val="00B40629"/>
    <w:rsid w:val="00B40DC7"/>
    <w:rsid w:val="00B4109D"/>
    <w:rsid w:val="00B41302"/>
    <w:rsid w:val="00B413C6"/>
    <w:rsid w:val="00B41593"/>
    <w:rsid w:val="00B41A85"/>
    <w:rsid w:val="00B42068"/>
    <w:rsid w:val="00B4241E"/>
    <w:rsid w:val="00B42B05"/>
    <w:rsid w:val="00B42D19"/>
    <w:rsid w:val="00B43332"/>
    <w:rsid w:val="00B43912"/>
    <w:rsid w:val="00B4391A"/>
    <w:rsid w:val="00B44185"/>
    <w:rsid w:val="00B44749"/>
    <w:rsid w:val="00B44F1A"/>
    <w:rsid w:val="00B4529A"/>
    <w:rsid w:val="00B459A6"/>
    <w:rsid w:val="00B45B0D"/>
    <w:rsid w:val="00B45F4E"/>
    <w:rsid w:val="00B463B6"/>
    <w:rsid w:val="00B46463"/>
    <w:rsid w:val="00B4659C"/>
    <w:rsid w:val="00B4771F"/>
    <w:rsid w:val="00B47894"/>
    <w:rsid w:val="00B47B6B"/>
    <w:rsid w:val="00B50D35"/>
    <w:rsid w:val="00B50F20"/>
    <w:rsid w:val="00B50F40"/>
    <w:rsid w:val="00B51A9B"/>
    <w:rsid w:val="00B52373"/>
    <w:rsid w:val="00B52A06"/>
    <w:rsid w:val="00B53920"/>
    <w:rsid w:val="00B53B5F"/>
    <w:rsid w:val="00B53DFE"/>
    <w:rsid w:val="00B53F73"/>
    <w:rsid w:val="00B54751"/>
    <w:rsid w:val="00B54E85"/>
    <w:rsid w:val="00B5542F"/>
    <w:rsid w:val="00B559F6"/>
    <w:rsid w:val="00B5633D"/>
    <w:rsid w:val="00B563CE"/>
    <w:rsid w:val="00B56653"/>
    <w:rsid w:val="00B56F21"/>
    <w:rsid w:val="00B57723"/>
    <w:rsid w:val="00B577C5"/>
    <w:rsid w:val="00B57A3A"/>
    <w:rsid w:val="00B60C88"/>
    <w:rsid w:val="00B6119B"/>
    <w:rsid w:val="00B615F1"/>
    <w:rsid w:val="00B61900"/>
    <w:rsid w:val="00B62210"/>
    <w:rsid w:val="00B62556"/>
    <w:rsid w:val="00B626B1"/>
    <w:rsid w:val="00B62ABA"/>
    <w:rsid w:val="00B62CF4"/>
    <w:rsid w:val="00B6305E"/>
    <w:rsid w:val="00B636A3"/>
    <w:rsid w:val="00B638B5"/>
    <w:rsid w:val="00B63C79"/>
    <w:rsid w:val="00B64199"/>
    <w:rsid w:val="00B64685"/>
    <w:rsid w:val="00B650E0"/>
    <w:rsid w:val="00B65CA8"/>
    <w:rsid w:val="00B661EF"/>
    <w:rsid w:val="00B66333"/>
    <w:rsid w:val="00B6717B"/>
    <w:rsid w:val="00B67ACE"/>
    <w:rsid w:val="00B67D26"/>
    <w:rsid w:val="00B70022"/>
    <w:rsid w:val="00B70241"/>
    <w:rsid w:val="00B70EC2"/>
    <w:rsid w:val="00B70EFD"/>
    <w:rsid w:val="00B70F4B"/>
    <w:rsid w:val="00B71186"/>
    <w:rsid w:val="00B713F7"/>
    <w:rsid w:val="00B726CD"/>
    <w:rsid w:val="00B730B4"/>
    <w:rsid w:val="00B73676"/>
    <w:rsid w:val="00B7379C"/>
    <w:rsid w:val="00B7389A"/>
    <w:rsid w:val="00B73C27"/>
    <w:rsid w:val="00B73E24"/>
    <w:rsid w:val="00B7401A"/>
    <w:rsid w:val="00B74B3A"/>
    <w:rsid w:val="00B74F12"/>
    <w:rsid w:val="00B75037"/>
    <w:rsid w:val="00B7511C"/>
    <w:rsid w:val="00B7514C"/>
    <w:rsid w:val="00B76840"/>
    <w:rsid w:val="00B76AAF"/>
    <w:rsid w:val="00B76B76"/>
    <w:rsid w:val="00B76E25"/>
    <w:rsid w:val="00B76ECA"/>
    <w:rsid w:val="00B77330"/>
    <w:rsid w:val="00B77DFF"/>
    <w:rsid w:val="00B80194"/>
    <w:rsid w:val="00B80494"/>
    <w:rsid w:val="00B8070A"/>
    <w:rsid w:val="00B81410"/>
    <w:rsid w:val="00B81D7C"/>
    <w:rsid w:val="00B82216"/>
    <w:rsid w:val="00B8271B"/>
    <w:rsid w:val="00B82724"/>
    <w:rsid w:val="00B82932"/>
    <w:rsid w:val="00B829D8"/>
    <w:rsid w:val="00B82E07"/>
    <w:rsid w:val="00B8344E"/>
    <w:rsid w:val="00B835E2"/>
    <w:rsid w:val="00B836E4"/>
    <w:rsid w:val="00B83DE2"/>
    <w:rsid w:val="00B851DF"/>
    <w:rsid w:val="00B853A8"/>
    <w:rsid w:val="00B85CFF"/>
    <w:rsid w:val="00B85D63"/>
    <w:rsid w:val="00B8621C"/>
    <w:rsid w:val="00B8652B"/>
    <w:rsid w:val="00B86556"/>
    <w:rsid w:val="00B865C1"/>
    <w:rsid w:val="00B8694A"/>
    <w:rsid w:val="00B86A66"/>
    <w:rsid w:val="00B86E71"/>
    <w:rsid w:val="00B86EF0"/>
    <w:rsid w:val="00B86F4F"/>
    <w:rsid w:val="00B87142"/>
    <w:rsid w:val="00B87181"/>
    <w:rsid w:val="00B878BB"/>
    <w:rsid w:val="00B90237"/>
    <w:rsid w:val="00B90316"/>
    <w:rsid w:val="00B90372"/>
    <w:rsid w:val="00B91055"/>
    <w:rsid w:val="00B913C1"/>
    <w:rsid w:val="00B9149A"/>
    <w:rsid w:val="00B916A6"/>
    <w:rsid w:val="00B9251E"/>
    <w:rsid w:val="00B9272F"/>
    <w:rsid w:val="00B92D55"/>
    <w:rsid w:val="00B92F7F"/>
    <w:rsid w:val="00B93590"/>
    <w:rsid w:val="00B937BE"/>
    <w:rsid w:val="00B94703"/>
    <w:rsid w:val="00B9486A"/>
    <w:rsid w:val="00B94936"/>
    <w:rsid w:val="00B95416"/>
    <w:rsid w:val="00B958B3"/>
    <w:rsid w:val="00B96085"/>
    <w:rsid w:val="00B962F2"/>
    <w:rsid w:val="00B96712"/>
    <w:rsid w:val="00B96BDA"/>
    <w:rsid w:val="00B970DF"/>
    <w:rsid w:val="00B9751F"/>
    <w:rsid w:val="00B977A3"/>
    <w:rsid w:val="00BA04A2"/>
    <w:rsid w:val="00BA070B"/>
    <w:rsid w:val="00BA0C33"/>
    <w:rsid w:val="00BA0C88"/>
    <w:rsid w:val="00BA11C3"/>
    <w:rsid w:val="00BA1650"/>
    <w:rsid w:val="00BA18CA"/>
    <w:rsid w:val="00BA1B64"/>
    <w:rsid w:val="00BA22C8"/>
    <w:rsid w:val="00BA2B17"/>
    <w:rsid w:val="00BA2C97"/>
    <w:rsid w:val="00BA3222"/>
    <w:rsid w:val="00BA32F8"/>
    <w:rsid w:val="00BA335F"/>
    <w:rsid w:val="00BA3684"/>
    <w:rsid w:val="00BA3B17"/>
    <w:rsid w:val="00BA4981"/>
    <w:rsid w:val="00BA5062"/>
    <w:rsid w:val="00BA5815"/>
    <w:rsid w:val="00BA5DC5"/>
    <w:rsid w:val="00BA5DDD"/>
    <w:rsid w:val="00BA5F21"/>
    <w:rsid w:val="00BA61B5"/>
    <w:rsid w:val="00BA649B"/>
    <w:rsid w:val="00BA686F"/>
    <w:rsid w:val="00BA6C24"/>
    <w:rsid w:val="00BA6CF9"/>
    <w:rsid w:val="00BA70F8"/>
    <w:rsid w:val="00BA746B"/>
    <w:rsid w:val="00BA79BE"/>
    <w:rsid w:val="00BA7ED9"/>
    <w:rsid w:val="00BB0F15"/>
    <w:rsid w:val="00BB14EF"/>
    <w:rsid w:val="00BB192D"/>
    <w:rsid w:val="00BB1DF1"/>
    <w:rsid w:val="00BB206E"/>
    <w:rsid w:val="00BB24A4"/>
    <w:rsid w:val="00BB2A77"/>
    <w:rsid w:val="00BB2C28"/>
    <w:rsid w:val="00BB2D04"/>
    <w:rsid w:val="00BB3052"/>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6A0B"/>
    <w:rsid w:val="00BB760D"/>
    <w:rsid w:val="00BB7F6F"/>
    <w:rsid w:val="00BC0346"/>
    <w:rsid w:val="00BC0683"/>
    <w:rsid w:val="00BC0F89"/>
    <w:rsid w:val="00BC130B"/>
    <w:rsid w:val="00BC1927"/>
    <w:rsid w:val="00BC1D9E"/>
    <w:rsid w:val="00BC1E93"/>
    <w:rsid w:val="00BC200C"/>
    <w:rsid w:val="00BC2544"/>
    <w:rsid w:val="00BC2A8A"/>
    <w:rsid w:val="00BC2C98"/>
    <w:rsid w:val="00BC2D73"/>
    <w:rsid w:val="00BC2FE6"/>
    <w:rsid w:val="00BC4958"/>
    <w:rsid w:val="00BC4BE0"/>
    <w:rsid w:val="00BC4D36"/>
    <w:rsid w:val="00BC5669"/>
    <w:rsid w:val="00BC5CA4"/>
    <w:rsid w:val="00BC5DB1"/>
    <w:rsid w:val="00BC60CD"/>
    <w:rsid w:val="00BC7857"/>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AAB"/>
    <w:rsid w:val="00BD2B14"/>
    <w:rsid w:val="00BD2C58"/>
    <w:rsid w:val="00BD2DBB"/>
    <w:rsid w:val="00BD2DEB"/>
    <w:rsid w:val="00BD33C7"/>
    <w:rsid w:val="00BD345F"/>
    <w:rsid w:val="00BD3702"/>
    <w:rsid w:val="00BD37B2"/>
    <w:rsid w:val="00BD37D0"/>
    <w:rsid w:val="00BD3D09"/>
    <w:rsid w:val="00BD42BE"/>
    <w:rsid w:val="00BD463F"/>
    <w:rsid w:val="00BD5098"/>
    <w:rsid w:val="00BD5D06"/>
    <w:rsid w:val="00BD5E58"/>
    <w:rsid w:val="00BD66C9"/>
    <w:rsid w:val="00BD69F8"/>
    <w:rsid w:val="00BD7C19"/>
    <w:rsid w:val="00BD7FE2"/>
    <w:rsid w:val="00BE09CA"/>
    <w:rsid w:val="00BE0DC4"/>
    <w:rsid w:val="00BE15A8"/>
    <w:rsid w:val="00BE1A2F"/>
    <w:rsid w:val="00BE1C87"/>
    <w:rsid w:val="00BE1C8A"/>
    <w:rsid w:val="00BE1DAE"/>
    <w:rsid w:val="00BE1FA8"/>
    <w:rsid w:val="00BE2064"/>
    <w:rsid w:val="00BE230A"/>
    <w:rsid w:val="00BE2C7D"/>
    <w:rsid w:val="00BE31CA"/>
    <w:rsid w:val="00BE371D"/>
    <w:rsid w:val="00BE3891"/>
    <w:rsid w:val="00BE4562"/>
    <w:rsid w:val="00BE4AD0"/>
    <w:rsid w:val="00BE54C2"/>
    <w:rsid w:val="00BE5857"/>
    <w:rsid w:val="00BE5C0E"/>
    <w:rsid w:val="00BE5C93"/>
    <w:rsid w:val="00BE6370"/>
    <w:rsid w:val="00BE6F7E"/>
    <w:rsid w:val="00BF0399"/>
    <w:rsid w:val="00BF04D8"/>
    <w:rsid w:val="00BF050E"/>
    <w:rsid w:val="00BF17AB"/>
    <w:rsid w:val="00BF1BF0"/>
    <w:rsid w:val="00BF1CB6"/>
    <w:rsid w:val="00BF2E74"/>
    <w:rsid w:val="00BF2F37"/>
    <w:rsid w:val="00BF3037"/>
    <w:rsid w:val="00BF34CE"/>
    <w:rsid w:val="00BF388F"/>
    <w:rsid w:val="00BF3F40"/>
    <w:rsid w:val="00BF42E0"/>
    <w:rsid w:val="00BF440A"/>
    <w:rsid w:val="00BF4955"/>
    <w:rsid w:val="00BF4B35"/>
    <w:rsid w:val="00BF5D3C"/>
    <w:rsid w:val="00BF60B0"/>
    <w:rsid w:val="00BF614E"/>
    <w:rsid w:val="00BF68F1"/>
    <w:rsid w:val="00BF6E93"/>
    <w:rsid w:val="00BF6FF5"/>
    <w:rsid w:val="00BF709C"/>
    <w:rsid w:val="00BF717B"/>
    <w:rsid w:val="00BF758A"/>
    <w:rsid w:val="00BF7B08"/>
    <w:rsid w:val="00C0050B"/>
    <w:rsid w:val="00C00F1D"/>
    <w:rsid w:val="00C0128B"/>
    <w:rsid w:val="00C015CB"/>
    <w:rsid w:val="00C016BE"/>
    <w:rsid w:val="00C01C77"/>
    <w:rsid w:val="00C028CE"/>
    <w:rsid w:val="00C02EF2"/>
    <w:rsid w:val="00C03576"/>
    <w:rsid w:val="00C040B1"/>
    <w:rsid w:val="00C045CE"/>
    <w:rsid w:val="00C048C1"/>
    <w:rsid w:val="00C04913"/>
    <w:rsid w:val="00C04AB3"/>
    <w:rsid w:val="00C05383"/>
    <w:rsid w:val="00C0591E"/>
    <w:rsid w:val="00C05FAE"/>
    <w:rsid w:val="00C0604C"/>
    <w:rsid w:val="00C06846"/>
    <w:rsid w:val="00C06871"/>
    <w:rsid w:val="00C06AA5"/>
    <w:rsid w:val="00C06EA4"/>
    <w:rsid w:val="00C06F46"/>
    <w:rsid w:val="00C071C1"/>
    <w:rsid w:val="00C074C4"/>
    <w:rsid w:val="00C07B63"/>
    <w:rsid w:val="00C10F42"/>
    <w:rsid w:val="00C10F4D"/>
    <w:rsid w:val="00C110B1"/>
    <w:rsid w:val="00C1141A"/>
    <w:rsid w:val="00C1174D"/>
    <w:rsid w:val="00C129FA"/>
    <w:rsid w:val="00C12C4A"/>
    <w:rsid w:val="00C132DB"/>
    <w:rsid w:val="00C1369A"/>
    <w:rsid w:val="00C13949"/>
    <w:rsid w:val="00C13B62"/>
    <w:rsid w:val="00C14320"/>
    <w:rsid w:val="00C14D45"/>
    <w:rsid w:val="00C14F0B"/>
    <w:rsid w:val="00C151F8"/>
    <w:rsid w:val="00C152DD"/>
    <w:rsid w:val="00C155C7"/>
    <w:rsid w:val="00C157A3"/>
    <w:rsid w:val="00C1678B"/>
    <w:rsid w:val="00C1687E"/>
    <w:rsid w:val="00C16B07"/>
    <w:rsid w:val="00C16BF1"/>
    <w:rsid w:val="00C17128"/>
    <w:rsid w:val="00C177E6"/>
    <w:rsid w:val="00C17A68"/>
    <w:rsid w:val="00C20152"/>
    <w:rsid w:val="00C20553"/>
    <w:rsid w:val="00C205ED"/>
    <w:rsid w:val="00C20AB1"/>
    <w:rsid w:val="00C20DA3"/>
    <w:rsid w:val="00C21403"/>
    <w:rsid w:val="00C21437"/>
    <w:rsid w:val="00C216C2"/>
    <w:rsid w:val="00C21C64"/>
    <w:rsid w:val="00C21D16"/>
    <w:rsid w:val="00C22798"/>
    <w:rsid w:val="00C2319F"/>
    <w:rsid w:val="00C2354A"/>
    <w:rsid w:val="00C2397D"/>
    <w:rsid w:val="00C23E42"/>
    <w:rsid w:val="00C23F33"/>
    <w:rsid w:val="00C2408F"/>
    <w:rsid w:val="00C2412D"/>
    <w:rsid w:val="00C243AD"/>
    <w:rsid w:val="00C245E6"/>
    <w:rsid w:val="00C249F0"/>
    <w:rsid w:val="00C250B5"/>
    <w:rsid w:val="00C255E5"/>
    <w:rsid w:val="00C2617D"/>
    <w:rsid w:val="00C266F3"/>
    <w:rsid w:val="00C26A79"/>
    <w:rsid w:val="00C26BEF"/>
    <w:rsid w:val="00C274AC"/>
    <w:rsid w:val="00C2795D"/>
    <w:rsid w:val="00C2797C"/>
    <w:rsid w:val="00C27A41"/>
    <w:rsid w:val="00C27AC2"/>
    <w:rsid w:val="00C27D83"/>
    <w:rsid w:val="00C30512"/>
    <w:rsid w:val="00C305D7"/>
    <w:rsid w:val="00C306D7"/>
    <w:rsid w:val="00C30982"/>
    <w:rsid w:val="00C3194A"/>
    <w:rsid w:val="00C32384"/>
    <w:rsid w:val="00C327E6"/>
    <w:rsid w:val="00C327EE"/>
    <w:rsid w:val="00C32C09"/>
    <w:rsid w:val="00C32D67"/>
    <w:rsid w:val="00C32EED"/>
    <w:rsid w:val="00C33410"/>
    <w:rsid w:val="00C33A0C"/>
    <w:rsid w:val="00C35808"/>
    <w:rsid w:val="00C35914"/>
    <w:rsid w:val="00C35934"/>
    <w:rsid w:val="00C35CED"/>
    <w:rsid w:val="00C36158"/>
    <w:rsid w:val="00C3693E"/>
    <w:rsid w:val="00C36EE1"/>
    <w:rsid w:val="00C406F5"/>
    <w:rsid w:val="00C40CE5"/>
    <w:rsid w:val="00C40D31"/>
    <w:rsid w:val="00C41001"/>
    <w:rsid w:val="00C4160C"/>
    <w:rsid w:val="00C41628"/>
    <w:rsid w:val="00C41BEC"/>
    <w:rsid w:val="00C42223"/>
    <w:rsid w:val="00C4271F"/>
    <w:rsid w:val="00C431FD"/>
    <w:rsid w:val="00C433AA"/>
    <w:rsid w:val="00C4342F"/>
    <w:rsid w:val="00C436A3"/>
    <w:rsid w:val="00C44E91"/>
    <w:rsid w:val="00C452FE"/>
    <w:rsid w:val="00C4539E"/>
    <w:rsid w:val="00C45D2D"/>
    <w:rsid w:val="00C45DF6"/>
    <w:rsid w:val="00C46584"/>
    <w:rsid w:val="00C467F6"/>
    <w:rsid w:val="00C46E29"/>
    <w:rsid w:val="00C47032"/>
    <w:rsid w:val="00C47599"/>
    <w:rsid w:val="00C50468"/>
    <w:rsid w:val="00C506B3"/>
    <w:rsid w:val="00C5079A"/>
    <w:rsid w:val="00C5090E"/>
    <w:rsid w:val="00C51327"/>
    <w:rsid w:val="00C5177C"/>
    <w:rsid w:val="00C51786"/>
    <w:rsid w:val="00C52740"/>
    <w:rsid w:val="00C52B05"/>
    <w:rsid w:val="00C52F24"/>
    <w:rsid w:val="00C531D1"/>
    <w:rsid w:val="00C53635"/>
    <w:rsid w:val="00C53AF7"/>
    <w:rsid w:val="00C53D24"/>
    <w:rsid w:val="00C55342"/>
    <w:rsid w:val="00C55FC1"/>
    <w:rsid w:val="00C5608E"/>
    <w:rsid w:val="00C566B0"/>
    <w:rsid w:val="00C572E7"/>
    <w:rsid w:val="00C578BA"/>
    <w:rsid w:val="00C5793F"/>
    <w:rsid w:val="00C579E6"/>
    <w:rsid w:val="00C57DA2"/>
    <w:rsid w:val="00C600D5"/>
    <w:rsid w:val="00C60120"/>
    <w:rsid w:val="00C60756"/>
    <w:rsid w:val="00C60FAF"/>
    <w:rsid w:val="00C6107E"/>
    <w:rsid w:val="00C6124F"/>
    <w:rsid w:val="00C613A6"/>
    <w:rsid w:val="00C614D2"/>
    <w:rsid w:val="00C61C32"/>
    <w:rsid w:val="00C62684"/>
    <w:rsid w:val="00C62693"/>
    <w:rsid w:val="00C6271A"/>
    <w:rsid w:val="00C62885"/>
    <w:rsid w:val="00C62D91"/>
    <w:rsid w:val="00C634C8"/>
    <w:rsid w:val="00C636C3"/>
    <w:rsid w:val="00C638C2"/>
    <w:rsid w:val="00C63D80"/>
    <w:rsid w:val="00C63E30"/>
    <w:rsid w:val="00C640AB"/>
    <w:rsid w:val="00C669E3"/>
    <w:rsid w:val="00C66D12"/>
    <w:rsid w:val="00C66E3A"/>
    <w:rsid w:val="00C66EEC"/>
    <w:rsid w:val="00C6724F"/>
    <w:rsid w:val="00C67EF2"/>
    <w:rsid w:val="00C7028B"/>
    <w:rsid w:val="00C7031F"/>
    <w:rsid w:val="00C71A69"/>
    <w:rsid w:val="00C71C27"/>
    <w:rsid w:val="00C7220D"/>
    <w:rsid w:val="00C724C0"/>
    <w:rsid w:val="00C735F3"/>
    <w:rsid w:val="00C73F43"/>
    <w:rsid w:val="00C74C1F"/>
    <w:rsid w:val="00C74C77"/>
    <w:rsid w:val="00C75DF2"/>
    <w:rsid w:val="00C760C1"/>
    <w:rsid w:val="00C76F6D"/>
    <w:rsid w:val="00C80311"/>
    <w:rsid w:val="00C81B56"/>
    <w:rsid w:val="00C82351"/>
    <w:rsid w:val="00C82C72"/>
    <w:rsid w:val="00C83214"/>
    <w:rsid w:val="00C83583"/>
    <w:rsid w:val="00C835E6"/>
    <w:rsid w:val="00C838AB"/>
    <w:rsid w:val="00C838BA"/>
    <w:rsid w:val="00C83E69"/>
    <w:rsid w:val="00C843E7"/>
    <w:rsid w:val="00C85177"/>
    <w:rsid w:val="00C85499"/>
    <w:rsid w:val="00C85513"/>
    <w:rsid w:val="00C855CB"/>
    <w:rsid w:val="00C859D1"/>
    <w:rsid w:val="00C85A3A"/>
    <w:rsid w:val="00C85CF1"/>
    <w:rsid w:val="00C85DE2"/>
    <w:rsid w:val="00C86274"/>
    <w:rsid w:val="00C8654F"/>
    <w:rsid w:val="00C866F1"/>
    <w:rsid w:val="00C869E1"/>
    <w:rsid w:val="00C86C0B"/>
    <w:rsid w:val="00C86D74"/>
    <w:rsid w:val="00C90767"/>
    <w:rsid w:val="00C907A6"/>
    <w:rsid w:val="00C9127C"/>
    <w:rsid w:val="00C915C3"/>
    <w:rsid w:val="00C91BDA"/>
    <w:rsid w:val="00C91C1E"/>
    <w:rsid w:val="00C9231C"/>
    <w:rsid w:val="00C92444"/>
    <w:rsid w:val="00C92617"/>
    <w:rsid w:val="00C929D4"/>
    <w:rsid w:val="00C929F5"/>
    <w:rsid w:val="00C933AC"/>
    <w:rsid w:val="00C93EAD"/>
    <w:rsid w:val="00C94461"/>
    <w:rsid w:val="00C949A9"/>
    <w:rsid w:val="00C94B7A"/>
    <w:rsid w:val="00C94BA7"/>
    <w:rsid w:val="00C94E15"/>
    <w:rsid w:val="00C9561A"/>
    <w:rsid w:val="00C95A3F"/>
    <w:rsid w:val="00C95BFC"/>
    <w:rsid w:val="00C96BD4"/>
    <w:rsid w:val="00C9720C"/>
    <w:rsid w:val="00C974CF"/>
    <w:rsid w:val="00C97693"/>
    <w:rsid w:val="00CA0D48"/>
    <w:rsid w:val="00CA1322"/>
    <w:rsid w:val="00CA17F6"/>
    <w:rsid w:val="00CA1D0D"/>
    <w:rsid w:val="00CA1D30"/>
    <w:rsid w:val="00CA203A"/>
    <w:rsid w:val="00CA22E5"/>
    <w:rsid w:val="00CA2724"/>
    <w:rsid w:val="00CA2733"/>
    <w:rsid w:val="00CA2C81"/>
    <w:rsid w:val="00CA3BAB"/>
    <w:rsid w:val="00CA43BF"/>
    <w:rsid w:val="00CA4415"/>
    <w:rsid w:val="00CA45A9"/>
    <w:rsid w:val="00CA4862"/>
    <w:rsid w:val="00CA4B02"/>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108D"/>
    <w:rsid w:val="00CB16C3"/>
    <w:rsid w:val="00CB181D"/>
    <w:rsid w:val="00CB23FE"/>
    <w:rsid w:val="00CB3F9E"/>
    <w:rsid w:val="00CB45BF"/>
    <w:rsid w:val="00CB45DD"/>
    <w:rsid w:val="00CB5A9B"/>
    <w:rsid w:val="00CB5DA7"/>
    <w:rsid w:val="00CB672D"/>
    <w:rsid w:val="00CB70B0"/>
    <w:rsid w:val="00CB73FB"/>
    <w:rsid w:val="00CB7C8F"/>
    <w:rsid w:val="00CB7CFB"/>
    <w:rsid w:val="00CC019E"/>
    <w:rsid w:val="00CC034D"/>
    <w:rsid w:val="00CC06E0"/>
    <w:rsid w:val="00CC109A"/>
    <w:rsid w:val="00CC1465"/>
    <w:rsid w:val="00CC14F2"/>
    <w:rsid w:val="00CC1C03"/>
    <w:rsid w:val="00CC1C22"/>
    <w:rsid w:val="00CC1F19"/>
    <w:rsid w:val="00CC21E2"/>
    <w:rsid w:val="00CC2740"/>
    <w:rsid w:val="00CC2AD3"/>
    <w:rsid w:val="00CC30DC"/>
    <w:rsid w:val="00CC318D"/>
    <w:rsid w:val="00CC326B"/>
    <w:rsid w:val="00CC3955"/>
    <w:rsid w:val="00CC3D13"/>
    <w:rsid w:val="00CC3EBE"/>
    <w:rsid w:val="00CC457C"/>
    <w:rsid w:val="00CC488A"/>
    <w:rsid w:val="00CC49CE"/>
    <w:rsid w:val="00CC50F2"/>
    <w:rsid w:val="00CC5595"/>
    <w:rsid w:val="00CC5840"/>
    <w:rsid w:val="00CC60B4"/>
    <w:rsid w:val="00CC6D97"/>
    <w:rsid w:val="00CC6E1C"/>
    <w:rsid w:val="00CC700D"/>
    <w:rsid w:val="00CC70F6"/>
    <w:rsid w:val="00CC733D"/>
    <w:rsid w:val="00CC73F6"/>
    <w:rsid w:val="00CC7560"/>
    <w:rsid w:val="00CC771F"/>
    <w:rsid w:val="00CC777D"/>
    <w:rsid w:val="00CD07B7"/>
    <w:rsid w:val="00CD0B7D"/>
    <w:rsid w:val="00CD0CB5"/>
    <w:rsid w:val="00CD0CED"/>
    <w:rsid w:val="00CD126D"/>
    <w:rsid w:val="00CD173E"/>
    <w:rsid w:val="00CD184E"/>
    <w:rsid w:val="00CD1EDD"/>
    <w:rsid w:val="00CD2501"/>
    <w:rsid w:val="00CD279C"/>
    <w:rsid w:val="00CD27F0"/>
    <w:rsid w:val="00CD2871"/>
    <w:rsid w:val="00CD2A88"/>
    <w:rsid w:val="00CD362F"/>
    <w:rsid w:val="00CD36E7"/>
    <w:rsid w:val="00CD38E3"/>
    <w:rsid w:val="00CD3A4F"/>
    <w:rsid w:val="00CD3E49"/>
    <w:rsid w:val="00CD417C"/>
    <w:rsid w:val="00CD41DE"/>
    <w:rsid w:val="00CD43EC"/>
    <w:rsid w:val="00CD456E"/>
    <w:rsid w:val="00CD522D"/>
    <w:rsid w:val="00CD554D"/>
    <w:rsid w:val="00CD5D6B"/>
    <w:rsid w:val="00CD624C"/>
    <w:rsid w:val="00CD6727"/>
    <w:rsid w:val="00CD68C7"/>
    <w:rsid w:val="00CD6BE1"/>
    <w:rsid w:val="00CD6E80"/>
    <w:rsid w:val="00CD78E3"/>
    <w:rsid w:val="00CD7E6F"/>
    <w:rsid w:val="00CE00CA"/>
    <w:rsid w:val="00CE01BA"/>
    <w:rsid w:val="00CE0449"/>
    <w:rsid w:val="00CE0852"/>
    <w:rsid w:val="00CE1417"/>
    <w:rsid w:val="00CE1F73"/>
    <w:rsid w:val="00CE2455"/>
    <w:rsid w:val="00CE28FB"/>
    <w:rsid w:val="00CE2C85"/>
    <w:rsid w:val="00CE318B"/>
    <w:rsid w:val="00CE3460"/>
    <w:rsid w:val="00CE398A"/>
    <w:rsid w:val="00CE4653"/>
    <w:rsid w:val="00CE5664"/>
    <w:rsid w:val="00CE5712"/>
    <w:rsid w:val="00CE5DBC"/>
    <w:rsid w:val="00CE6698"/>
    <w:rsid w:val="00CE6C67"/>
    <w:rsid w:val="00CE6E9D"/>
    <w:rsid w:val="00CE7356"/>
    <w:rsid w:val="00CE7509"/>
    <w:rsid w:val="00CE7CD1"/>
    <w:rsid w:val="00CF0389"/>
    <w:rsid w:val="00CF04F6"/>
    <w:rsid w:val="00CF0B7F"/>
    <w:rsid w:val="00CF0E92"/>
    <w:rsid w:val="00CF1105"/>
    <w:rsid w:val="00CF160E"/>
    <w:rsid w:val="00CF2240"/>
    <w:rsid w:val="00CF2848"/>
    <w:rsid w:val="00CF2E9D"/>
    <w:rsid w:val="00CF30C5"/>
    <w:rsid w:val="00CF339C"/>
    <w:rsid w:val="00CF3A12"/>
    <w:rsid w:val="00CF3C2A"/>
    <w:rsid w:val="00CF43F7"/>
    <w:rsid w:val="00CF4C0A"/>
    <w:rsid w:val="00CF512B"/>
    <w:rsid w:val="00CF57E3"/>
    <w:rsid w:val="00CF5941"/>
    <w:rsid w:val="00CF5AE6"/>
    <w:rsid w:val="00CF5F96"/>
    <w:rsid w:val="00CF60BD"/>
    <w:rsid w:val="00CF649F"/>
    <w:rsid w:val="00CF6B76"/>
    <w:rsid w:val="00CF70AB"/>
    <w:rsid w:val="00CF7220"/>
    <w:rsid w:val="00CF755D"/>
    <w:rsid w:val="00CF75EA"/>
    <w:rsid w:val="00CF7B1A"/>
    <w:rsid w:val="00CF7C44"/>
    <w:rsid w:val="00CF7EE4"/>
    <w:rsid w:val="00D000E2"/>
    <w:rsid w:val="00D004DE"/>
    <w:rsid w:val="00D00653"/>
    <w:rsid w:val="00D008F5"/>
    <w:rsid w:val="00D00B01"/>
    <w:rsid w:val="00D00BB1"/>
    <w:rsid w:val="00D00D75"/>
    <w:rsid w:val="00D01A5F"/>
    <w:rsid w:val="00D0316E"/>
    <w:rsid w:val="00D03238"/>
    <w:rsid w:val="00D0391D"/>
    <w:rsid w:val="00D03B53"/>
    <w:rsid w:val="00D04052"/>
    <w:rsid w:val="00D043DE"/>
    <w:rsid w:val="00D04608"/>
    <w:rsid w:val="00D04827"/>
    <w:rsid w:val="00D04E29"/>
    <w:rsid w:val="00D04F57"/>
    <w:rsid w:val="00D05067"/>
    <w:rsid w:val="00D058A9"/>
    <w:rsid w:val="00D06447"/>
    <w:rsid w:val="00D0650F"/>
    <w:rsid w:val="00D0674C"/>
    <w:rsid w:val="00D069AF"/>
    <w:rsid w:val="00D069CE"/>
    <w:rsid w:val="00D06AC5"/>
    <w:rsid w:val="00D06B9C"/>
    <w:rsid w:val="00D07C76"/>
    <w:rsid w:val="00D1056E"/>
    <w:rsid w:val="00D10688"/>
    <w:rsid w:val="00D10996"/>
    <w:rsid w:val="00D10E41"/>
    <w:rsid w:val="00D10E79"/>
    <w:rsid w:val="00D11169"/>
    <w:rsid w:val="00D112BE"/>
    <w:rsid w:val="00D11352"/>
    <w:rsid w:val="00D119BB"/>
    <w:rsid w:val="00D11A7C"/>
    <w:rsid w:val="00D11EEC"/>
    <w:rsid w:val="00D122A6"/>
    <w:rsid w:val="00D12486"/>
    <w:rsid w:val="00D1301A"/>
    <w:rsid w:val="00D13303"/>
    <w:rsid w:val="00D13A59"/>
    <w:rsid w:val="00D1431D"/>
    <w:rsid w:val="00D145F4"/>
    <w:rsid w:val="00D14CD4"/>
    <w:rsid w:val="00D14CDD"/>
    <w:rsid w:val="00D14DF5"/>
    <w:rsid w:val="00D15180"/>
    <w:rsid w:val="00D15423"/>
    <w:rsid w:val="00D154D5"/>
    <w:rsid w:val="00D154DC"/>
    <w:rsid w:val="00D15A92"/>
    <w:rsid w:val="00D163F5"/>
    <w:rsid w:val="00D176AF"/>
    <w:rsid w:val="00D177AE"/>
    <w:rsid w:val="00D178DD"/>
    <w:rsid w:val="00D1796D"/>
    <w:rsid w:val="00D200B0"/>
    <w:rsid w:val="00D20E16"/>
    <w:rsid w:val="00D20FA1"/>
    <w:rsid w:val="00D21368"/>
    <w:rsid w:val="00D21645"/>
    <w:rsid w:val="00D21F2D"/>
    <w:rsid w:val="00D22373"/>
    <w:rsid w:val="00D226C4"/>
    <w:rsid w:val="00D22B3B"/>
    <w:rsid w:val="00D23003"/>
    <w:rsid w:val="00D23E32"/>
    <w:rsid w:val="00D24845"/>
    <w:rsid w:val="00D248C0"/>
    <w:rsid w:val="00D24EBD"/>
    <w:rsid w:val="00D257D7"/>
    <w:rsid w:val="00D25B27"/>
    <w:rsid w:val="00D260D7"/>
    <w:rsid w:val="00D26D0E"/>
    <w:rsid w:val="00D26FDC"/>
    <w:rsid w:val="00D27898"/>
    <w:rsid w:val="00D27B9C"/>
    <w:rsid w:val="00D27CE7"/>
    <w:rsid w:val="00D30167"/>
    <w:rsid w:val="00D3059B"/>
    <w:rsid w:val="00D30790"/>
    <w:rsid w:val="00D30BA4"/>
    <w:rsid w:val="00D30E78"/>
    <w:rsid w:val="00D30FB3"/>
    <w:rsid w:val="00D310AB"/>
    <w:rsid w:val="00D315B9"/>
    <w:rsid w:val="00D320BF"/>
    <w:rsid w:val="00D323EB"/>
    <w:rsid w:val="00D330CD"/>
    <w:rsid w:val="00D33773"/>
    <w:rsid w:val="00D33D58"/>
    <w:rsid w:val="00D34721"/>
    <w:rsid w:val="00D34946"/>
    <w:rsid w:val="00D3494C"/>
    <w:rsid w:val="00D34E16"/>
    <w:rsid w:val="00D363AC"/>
    <w:rsid w:val="00D36D1C"/>
    <w:rsid w:val="00D36F45"/>
    <w:rsid w:val="00D3712E"/>
    <w:rsid w:val="00D37261"/>
    <w:rsid w:val="00D37847"/>
    <w:rsid w:val="00D3787C"/>
    <w:rsid w:val="00D4045B"/>
    <w:rsid w:val="00D40912"/>
    <w:rsid w:val="00D40FA5"/>
    <w:rsid w:val="00D41075"/>
    <w:rsid w:val="00D412BC"/>
    <w:rsid w:val="00D419EB"/>
    <w:rsid w:val="00D41D72"/>
    <w:rsid w:val="00D42B37"/>
    <w:rsid w:val="00D42CD1"/>
    <w:rsid w:val="00D43280"/>
    <w:rsid w:val="00D434D9"/>
    <w:rsid w:val="00D4384C"/>
    <w:rsid w:val="00D443CF"/>
    <w:rsid w:val="00D44742"/>
    <w:rsid w:val="00D44F44"/>
    <w:rsid w:val="00D45620"/>
    <w:rsid w:val="00D4672C"/>
    <w:rsid w:val="00D46CA9"/>
    <w:rsid w:val="00D46D84"/>
    <w:rsid w:val="00D4730C"/>
    <w:rsid w:val="00D475B1"/>
    <w:rsid w:val="00D478FB"/>
    <w:rsid w:val="00D47EE0"/>
    <w:rsid w:val="00D508F8"/>
    <w:rsid w:val="00D50AD2"/>
    <w:rsid w:val="00D512D0"/>
    <w:rsid w:val="00D513FB"/>
    <w:rsid w:val="00D514E5"/>
    <w:rsid w:val="00D51762"/>
    <w:rsid w:val="00D518B6"/>
    <w:rsid w:val="00D51A1F"/>
    <w:rsid w:val="00D51BEA"/>
    <w:rsid w:val="00D51DB6"/>
    <w:rsid w:val="00D51E54"/>
    <w:rsid w:val="00D528DA"/>
    <w:rsid w:val="00D52BE5"/>
    <w:rsid w:val="00D52CD6"/>
    <w:rsid w:val="00D53BDD"/>
    <w:rsid w:val="00D54848"/>
    <w:rsid w:val="00D54A80"/>
    <w:rsid w:val="00D54D61"/>
    <w:rsid w:val="00D55386"/>
    <w:rsid w:val="00D55458"/>
    <w:rsid w:val="00D556B9"/>
    <w:rsid w:val="00D55A5A"/>
    <w:rsid w:val="00D55AF0"/>
    <w:rsid w:val="00D55C3D"/>
    <w:rsid w:val="00D55D37"/>
    <w:rsid w:val="00D55F86"/>
    <w:rsid w:val="00D56059"/>
    <w:rsid w:val="00D56246"/>
    <w:rsid w:val="00D56CE7"/>
    <w:rsid w:val="00D56E7D"/>
    <w:rsid w:val="00D57070"/>
    <w:rsid w:val="00D57690"/>
    <w:rsid w:val="00D60046"/>
    <w:rsid w:val="00D60219"/>
    <w:rsid w:val="00D60C0A"/>
    <w:rsid w:val="00D60C6F"/>
    <w:rsid w:val="00D611DF"/>
    <w:rsid w:val="00D6170A"/>
    <w:rsid w:val="00D61E86"/>
    <w:rsid w:val="00D622CF"/>
    <w:rsid w:val="00D627EE"/>
    <w:rsid w:val="00D62D9A"/>
    <w:rsid w:val="00D6322A"/>
    <w:rsid w:val="00D634D7"/>
    <w:rsid w:val="00D635E7"/>
    <w:rsid w:val="00D63B79"/>
    <w:rsid w:val="00D63BFA"/>
    <w:rsid w:val="00D64479"/>
    <w:rsid w:val="00D6462F"/>
    <w:rsid w:val="00D64740"/>
    <w:rsid w:val="00D64E38"/>
    <w:rsid w:val="00D64E46"/>
    <w:rsid w:val="00D651EE"/>
    <w:rsid w:val="00D653CF"/>
    <w:rsid w:val="00D65BD7"/>
    <w:rsid w:val="00D660DD"/>
    <w:rsid w:val="00D66B5E"/>
    <w:rsid w:val="00D66DEA"/>
    <w:rsid w:val="00D66E29"/>
    <w:rsid w:val="00D67B25"/>
    <w:rsid w:val="00D67D0B"/>
    <w:rsid w:val="00D67FCC"/>
    <w:rsid w:val="00D708D1"/>
    <w:rsid w:val="00D7092C"/>
    <w:rsid w:val="00D7098F"/>
    <w:rsid w:val="00D70AF1"/>
    <w:rsid w:val="00D70F5E"/>
    <w:rsid w:val="00D71062"/>
    <w:rsid w:val="00D7121F"/>
    <w:rsid w:val="00D715BA"/>
    <w:rsid w:val="00D71B3F"/>
    <w:rsid w:val="00D71B7F"/>
    <w:rsid w:val="00D71FFB"/>
    <w:rsid w:val="00D73189"/>
    <w:rsid w:val="00D73454"/>
    <w:rsid w:val="00D7438A"/>
    <w:rsid w:val="00D744CC"/>
    <w:rsid w:val="00D74769"/>
    <w:rsid w:val="00D74A03"/>
    <w:rsid w:val="00D74A0F"/>
    <w:rsid w:val="00D74C64"/>
    <w:rsid w:val="00D75574"/>
    <w:rsid w:val="00D75BDD"/>
    <w:rsid w:val="00D76501"/>
    <w:rsid w:val="00D76C61"/>
    <w:rsid w:val="00D76C66"/>
    <w:rsid w:val="00D76F22"/>
    <w:rsid w:val="00D779FA"/>
    <w:rsid w:val="00D77A15"/>
    <w:rsid w:val="00D80341"/>
    <w:rsid w:val="00D80F3E"/>
    <w:rsid w:val="00D8111A"/>
    <w:rsid w:val="00D81125"/>
    <w:rsid w:val="00D8122B"/>
    <w:rsid w:val="00D8166E"/>
    <w:rsid w:val="00D81877"/>
    <w:rsid w:val="00D8218B"/>
    <w:rsid w:val="00D823D1"/>
    <w:rsid w:val="00D82477"/>
    <w:rsid w:val="00D8299B"/>
    <w:rsid w:val="00D82C82"/>
    <w:rsid w:val="00D83437"/>
    <w:rsid w:val="00D836B5"/>
    <w:rsid w:val="00D8392D"/>
    <w:rsid w:val="00D83BEB"/>
    <w:rsid w:val="00D83F60"/>
    <w:rsid w:val="00D84728"/>
    <w:rsid w:val="00D84EF3"/>
    <w:rsid w:val="00D85AEC"/>
    <w:rsid w:val="00D85B68"/>
    <w:rsid w:val="00D85D0B"/>
    <w:rsid w:val="00D86298"/>
    <w:rsid w:val="00D871F6"/>
    <w:rsid w:val="00D87953"/>
    <w:rsid w:val="00D87A46"/>
    <w:rsid w:val="00D87C97"/>
    <w:rsid w:val="00D87D39"/>
    <w:rsid w:val="00D902B3"/>
    <w:rsid w:val="00D903C3"/>
    <w:rsid w:val="00D90761"/>
    <w:rsid w:val="00D91924"/>
    <w:rsid w:val="00D91996"/>
    <w:rsid w:val="00D9218E"/>
    <w:rsid w:val="00D9246E"/>
    <w:rsid w:val="00D92510"/>
    <w:rsid w:val="00D92E4B"/>
    <w:rsid w:val="00D92FC9"/>
    <w:rsid w:val="00D93909"/>
    <w:rsid w:val="00D93CE1"/>
    <w:rsid w:val="00D93F5B"/>
    <w:rsid w:val="00D9402A"/>
    <w:rsid w:val="00D9410C"/>
    <w:rsid w:val="00D94722"/>
    <w:rsid w:val="00D94D88"/>
    <w:rsid w:val="00D94F99"/>
    <w:rsid w:val="00D950DE"/>
    <w:rsid w:val="00D9510C"/>
    <w:rsid w:val="00D95A4C"/>
    <w:rsid w:val="00D95E76"/>
    <w:rsid w:val="00D95EC2"/>
    <w:rsid w:val="00D961F2"/>
    <w:rsid w:val="00D9643D"/>
    <w:rsid w:val="00D966B7"/>
    <w:rsid w:val="00D97283"/>
    <w:rsid w:val="00D979AB"/>
    <w:rsid w:val="00DA0959"/>
    <w:rsid w:val="00DA0BA7"/>
    <w:rsid w:val="00DA1A9A"/>
    <w:rsid w:val="00DA1ED1"/>
    <w:rsid w:val="00DA20A6"/>
    <w:rsid w:val="00DA2649"/>
    <w:rsid w:val="00DA2707"/>
    <w:rsid w:val="00DA2EB6"/>
    <w:rsid w:val="00DA3B1A"/>
    <w:rsid w:val="00DA3ED2"/>
    <w:rsid w:val="00DA41FA"/>
    <w:rsid w:val="00DA5529"/>
    <w:rsid w:val="00DA5909"/>
    <w:rsid w:val="00DA593E"/>
    <w:rsid w:val="00DA59F8"/>
    <w:rsid w:val="00DA5CC8"/>
    <w:rsid w:val="00DA5D3D"/>
    <w:rsid w:val="00DA5F86"/>
    <w:rsid w:val="00DA692C"/>
    <w:rsid w:val="00DA7124"/>
    <w:rsid w:val="00DA755C"/>
    <w:rsid w:val="00DA7C12"/>
    <w:rsid w:val="00DB0527"/>
    <w:rsid w:val="00DB060A"/>
    <w:rsid w:val="00DB0C4D"/>
    <w:rsid w:val="00DB1330"/>
    <w:rsid w:val="00DB153B"/>
    <w:rsid w:val="00DB1876"/>
    <w:rsid w:val="00DB1EE6"/>
    <w:rsid w:val="00DB2775"/>
    <w:rsid w:val="00DB2C3C"/>
    <w:rsid w:val="00DB3BA6"/>
    <w:rsid w:val="00DB3E28"/>
    <w:rsid w:val="00DB412E"/>
    <w:rsid w:val="00DB43FF"/>
    <w:rsid w:val="00DB4D13"/>
    <w:rsid w:val="00DB5246"/>
    <w:rsid w:val="00DB5A8B"/>
    <w:rsid w:val="00DB5C5E"/>
    <w:rsid w:val="00DB6B4F"/>
    <w:rsid w:val="00DB7235"/>
    <w:rsid w:val="00DB7560"/>
    <w:rsid w:val="00DB7878"/>
    <w:rsid w:val="00DB7A25"/>
    <w:rsid w:val="00DC10B4"/>
    <w:rsid w:val="00DC140C"/>
    <w:rsid w:val="00DC24FF"/>
    <w:rsid w:val="00DC2AD1"/>
    <w:rsid w:val="00DC2E31"/>
    <w:rsid w:val="00DC2FB6"/>
    <w:rsid w:val="00DC3231"/>
    <w:rsid w:val="00DC35A0"/>
    <w:rsid w:val="00DC371C"/>
    <w:rsid w:val="00DC3E90"/>
    <w:rsid w:val="00DC4426"/>
    <w:rsid w:val="00DC4834"/>
    <w:rsid w:val="00DC49F8"/>
    <w:rsid w:val="00DC5605"/>
    <w:rsid w:val="00DC5D3E"/>
    <w:rsid w:val="00DC5F1A"/>
    <w:rsid w:val="00DC5F44"/>
    <w:rsid w:val="00DC708E"/>
    <w:rsid w:val="00DC74C6"/>
    <w:rsid w:val="00DC752A"/>
    <w:rsid w:val="00DC7927"/>
    <w:rsid w:val="00DC797C"/>
    <w:rsid w:val="00DC7C5E"/>
    <w:rsid w:val="00DC7DE1"/>
    <w:rsid w:val="00DC7FA2"/>
    <w:rsid w:val="00DD0478"/>
    <w:rsid w:val="00DD0746"/>
    <w:rsid w:val="00DD07EF"/>
    <w:rsid w:val="00DD0926"/>
    <w:rsid w:val="00DD0E19"/>
    <w:rsid w:val="00DD149D"/>
    <w:rsid w:val="00DD14E7"/>
    <w:rsid w:val="00DD162C"/>
    <w:rsid w:val="00DD1658"/>
    <w:rsid w:val="00DD18E6"/>
    <w:rsid w:val="00DD19A0"/>
    <w:rsid w:val="00DD1A3D"/>
    <w:rsid w:val="00DD1D40"/>
    <w:rsid w:val="00DD1E42"/>
    <w:rsid w:val="00DD2472"/>
    <w:rsid w:val="00DD2723"/>
    <w:rsid w:val="00DD2791"/>
    <w:rsid w:val="00DD2CC9"/>
    <w:rsid w:val="00DD2F3E"/>
    <w:rsid w:val="00DD331A"/>
    <w:rsid w:val="00DD3C3C"/>
    <w:rsid w:val="00DD4039"/>
    <w:rsid w:val="00DD42E1"/>
    <w:rsid w:val="00DD4D70"/>
    <w:rsid w:val="00DD526A"/>
    <w:rsid w:val="00DD555D"/>
    <w:rsid w:val="00DD5915"/>
    <w:rsid w:val="00DD59ED"/>
    <w:rsid w:val="00DD69F4"/>
    <w:rsid w:val="00DD6C07"/>
    <w:rsid w:val="00DD72D6"/>
    <w:rsid w:val="00DD73C2"/>
    <w:rsid w:val="00DD73F5"/>
    <w:rsid w:val="00DD7872"/>
    <w:rsid w:val="00DD7DE8"/>
    <w:rsid w:val="00DE0074"/>
    <w:rsid w:val="00DE05F5"/>
    <w:rsid w:val="00DE0692"/>
    <w:rsid w:val="00DE0CBD"/>
    <w:rsid w:val="00DE0CBF"/>
    <w:rsid w:val="00DE0CEC"/>
    <w:rsid w:val="00DE1233"/>
    <w:rsid w:val="00DE1B77"/>
    <w:rsid w:val="00DE2D33"/>
    <w:rsid w:val="00DE2F93"/>
    <w:rsid w:val="00DE34FE"/>
    <w:rsid w:val="00DE364D"/>
    <w:rsid w:val="00DE4705"/>
    <w:rsid w:val="00DE4B0C"/>
    <w:rsid w:val="00DE4B4A"/>
    <w:rsid w:val="00DE4C67"/>
    <w:rsid w:val="00DE50F9"/>
    <w:rsid w:val="00DE537C"/>
    <w:rsid w:val="00DE59E2"/>
    <w:rsid w:val="00DE5DD3"/>
    <w:rsid w:val="00DE6B1D"/>
    <w:rsid w:val="00DE6E4A"/>
    <w:rsid w:val="00DE6FD6"/>
    <w:rsid w:val="00DE70D8"/>
    <w:rsid w:val="00DE73B3"/>
    <w:rsid w:val="00DE7805"/>
    <w:rsid w:val="00DE7AFB"/>
    <w:rsid w:val="00DF02D6"/>
    <w:rsid w:val="00DF040D"/>
    <w:rsid w:val="00DF045C"/>
    <w:rsid w:val="00DF0AD8"/>
    <w:rsid w:val="00DF0AE3"/>
    <w:rsid w:val="00DF17F8"/>
    <w:rsid w:val="00DF1B21"/>
    <w:rsid w:val="00DF1FD6"/>
    <w:rsid w:val="00DF2517"/>
    <w:rsid w:val="00DF3271"/>
    <w:rsid w:val="00DF35C0"/>
    <w:rsid w:val="00DF377C"/>
    <w:rsid w:val="00DF38DC"/>
    <w:rsid w:val="00DF391D"/>
    <w:rsid w:val="00DF41F1"/>
    <w:rsid w:val="00DF49C5"/>
    <w:rsid w:val="00DF4EBF"/>
    <w:rsid w:val="00DF4FF1"/>
    <w:rsid w:val="00DF51A3"/>
    <w:rsid w:val="00DF5FC0"/>
    <w:rsid w:val="00DF62C7"/>
    <w:rsid w:val="00DF6E8D"/>
    <w:rsid w:val="00DF7892"/>
    <w:rsid w:val="00E006B4"/>
    <w:rsid w:val="00E00852"/>
    <w:rsid w:val="00E009D3"/>
    <w:rsid w:val="00E00BF3"/>
    <w:rsid w:val="00E00FDE"/>
    <w:rsid w:val="00E01008"/>
    <w:rsid w:val="00E018DA"/>
    <w:rsid w:val="00E01FCC"/>
    <w:rsid w:val="00E020DA"/>
    <w:rsid w:val="00E02BD2"/>
    <w:rsid w:val="00E02EA8"/>
    <w:rsid w:val="00E031B6"/>
    <w:rsid w:val="00E0367D"/>
    <w:rsid w:val="00E038A0"/>
    <w:rsid w:val="00E03B97"/>
    <w:rsid w:val="00E0413F"/>
    <w:rsid w:val="00E0455C"/>
    <w:rsid w:val="00E046EF"/>
    <w:rsid w:val="00E050EB"/>
    <w:rsid w:val="00E05824"/>
    <w:rsid w:val="00E05907"/>
    <w:rsid w:val="00E06044"/>
    <w:rsid w:val="00E063BE"/>
    <w:rsid w:val="00E0688D"/>
    <w:rsid w:val="00E069F2"/>
    <w:rsid w:val="00E06B51"/>
    <w:rsid w:val="00E077BE"/>
    <w:rsid w:val="00E07C19"/>
    <w:rsid w:val="00E07EBD"/>
    <w:rsid w:val="00E1012B"/>
    <w:rsid w:val="00E10290"/>
    <w:rsid w:val="00E1029A"/>
    <w:rsid w:val="00E10FBE"/>
    <w:rsid w:val="00E113A3"/>
    <w:rsid w:val="00E1178A"/>
    <w:rsid w:val="00E12879"/>
    <w:rsid w:val="00E13214"/>
    <w:rsid w:val="00E139A3"/>
    <w:rsid w:val="00E14984"/>
    <w:rsid w:val="00E14ABC"/>
    <w:rsid w:val="00E14CF7"/>
    <w:rsid w:val="00E14E11"/>
    <w:rsid w:val="00E14EC3"/>
    <w:rsid w:val="00E14FB3"/>
    <w:rsid w:val="00E153BB"/>
    <w:rsid w:val="00E1597C"/>
    <w:rsid w:val="00E15F52"/>
    <w:rsid w:val="00E16B4E"/>
    <w:rsid w:val="00E16D37"/>
    <w:rsid w:val="00E177DC"/>
    <w:rsid w:val="00E17830"/>
    <w:rsid w:val="00E179C2"/>
    <w:rsid w:val="00E17AEA"/>
    <w:rsid w:val="00E17BCB"/>
    <w:rsid w:val="00E205EE"/>
    <w:rsid w:val="00E20843"/>
    <w:rsid w:val="00E21321"/>
    <w:rsid w:val="00E2141F"/>
    <w:rsid w:val="00E219EE"/>
    <w:rsid w:val="00E22441"/>
    <w:rsid w:val="00E2250C"/>
    <w:rsid w:val="00E22C3B"/>
    <w:rsid w:val="00E23204"/>
    <w:rsid w:val="00E2378B"/>
    <w:rsid w:val="00E23A16"/>
    <w:rsid w:val="00E23B4C"/>
    <w:rsid w:val="00E23EF5"/>
    <w:rsid w:val="00E242FB"/>
    <w:rsid w:val="00E24CAE"/>
    <w:rsid w:val="00E24D17"/>
    <w:rsid w:val="00E25BB8"/>
    <w:rsid w:val="00E26145"/>
    <w:rsid w:val="00E26A41"/>
    <w:rsid w:val="00E2712D"/>
    <w:rsid w:val="00E27434"/>
    <w:rsid w:val="00E3065F"/>
    <w:rsid w:val="00E30A9E"/>
    <w:rsid w:val="00E30C33"/>
    <w:rsid w:val="00E312D1"/>
    <w:rsid w:val="00E31483"/>
    <w:rsid w:val="00E33A44"/>
    <w:rsid w:val="00E3407E"/>
    <w:rsid w:val="00E34150"/>
    <w:rsid w:val="00E34C18"/>
    <w:rsid w:val="00E358E5"/>
    <w:rsid w:val="00E366AC"/>
    <w:rsid w:val="00E3670D"/>
    <w:rsid w:val="00E36C6F"/>
    <w:rsid w:val="00E36D9A"/>
    <w:rsid w:val="00E37176"/>
    <w:rsid w:val="00E37690"/>
    <w:rsid w:val="00E37CF6"/>
    <w:rsid w:val="00E37DD7"/>
    <w:rsid w:val="00E4080C"/>
    <w:rsid w:val="00E4144E"/>
    <w:rsid w:val="00E41D72"/>
    <w:rsid w:val="00E42ACC"/>
    <w:rsid w:val="00E42BA8"/>
    <w:rsid w:val="00E42C25"/>
    <w:rsid w:val="00E43318"/>
    <w:rsid w:val="00E43787"/>
    <w:rsid w:val="00E43DA0"/>
    <w:rsid w:val="00E43DF3"/>
    <w:rsid w:val="00E444F8"/>
    <w:rsid w:val="00E445D0"/>
    <w:rsid w:val="00E44F6B"/>
    <w:rsid w:val="00E45066"/>
    <w:rsid w:val="00E4526E"/>
    <w:rsid w:val="00E45525"/>
    <w:rsid w:val="00E4554A"/>
    <w:rsid w:val="00E4558D"/>
    <w:rsid w:val="00E4587D"/>
    <w:rsid w:val="00E45953"/>
    <w:rsid w:val="00E45CF8"/>
    <w:rsid w:val="00E46100"/>
    <w:rsid w:val="00E46558"/>
    <w:rsid w:val="00E46694"/>
    <w:rsid w:val="00E4697C"/>
    <w:rsid w:val="00E46B30"/>
    <w:rsid w:val="00E46E83"/>
    <w:rsid w:val="00E471BB"/>
    <w:rsid w:val="00E4754C"/>
    <w:rsid w:val="00E476A4"/>
    <w:rsid w:val="00E47932"/>
    <w:rsid w:val="00E47C57"/>
    <w:rsid w:val="00E47F5E"/>
    <w:rsid w:val="00E50A0D"/>
    <w:rsid w:val="00E52323"/>
    <w:rsid w:val="00E530E0"/>
    <w:rsid w:val="00E53147"/>
    <w:rsid w:val="00E53262"/>
    <w:rsid w:val="00E533BF"/>
    <w:rsid w:val="00E535ED"/>
    <w:rsid w:val="00E53707"/>
    <w:rsid w:val="00E53AAD"/>
    <w:rsid w:val="00E54D53"/>
    <w:rsid w:val="00E54F3F"/>
    <w:rsid w:val="00E550E2"/>
    <w:rsid w:val="00E552B9"/>
    <w:rsid w:val="00E5550C"/>
    <w:rsid w:val="00E5562E"/>
    <w:rsid w:val="00E5582A"/>
    <w:rsid w:val="00E57766"/>
    <w:rsid w:val="00E57BC7"/>
    <w:rsid w:val="00E60D3E"/>
    <w:rsid w:val="00E614CD"/>
    <w:rsid w:val="00E61D0D"/>
    <w:rsid w:val="00E61D19"/>
    <w:rsid w:val="00E61FB2"/>
    <w:rsid w:val="00E621FB"/>
    <w:rsid w:val="00E6259A"/>
    <w:rsid w:val="00E63AE2"/>
    <w:rsid w:val="00E64691"/>
    <w:rsid w:val="00E64D9B"/>
    <w:rsid w:val="00E64E2A"/>
    <w:rsid w:val="00E651E8"/>
    <w:rsid w:val="00E65AB3"/>
    <w:rsid w:val="00E66773"/>
    <w:rsid w:val="00E66796"/>
    <w:rsid w:val="00E66852"/>
    <w:rsid w:val="00E66AF3"/>
    <w:rsid w:val="00E66B00"/>
    <w:rsid w:val="00E673E2"/>
    <w:rsid w:val="00E67541"/>
    <w:rsid w:val="00E675DA"/>
    <w:rsid w:val="00E677CC"/>
    <w:rsid w:val="00E678CF"/>
    <w:rsid w:val="00E67A36"/>
    <w:rsid w:val="00E67CBD"/>
    <w:rsid w:val="00E702A6"/>
    <w:rsid w:val="00E70C55"/>
    <w:rsid w:val="00E719B3"/>
    <w:rsid w:val="00E71A88"/>
    <w:rsid w:val="00E71E33"/>
    <w:rsid w:val="00E7283F"/>
    <w:rsid w:val="00E729C5"/>
    <w:rsid w:val="00E73E7F"/>
    <w:rsid w:val="00E74A93"/>
    <w:rsid w:val="00E751A4"/>
    <w:rsid w:val="00E757B3"/>
    <w:rsid w:val="00E75C70"/>
    <w:rsid w:val="00E75F31"/>
    <w:rsid w:val="00E76153"/>
    <w:rsid w:val="00E765AC"/>
    <w:rsid w:val="00E767AA"/>
    <w:rsid w:val="00E768E7"/>
    <w:rsid w:val="00E76CA3"/>
    <w:rsid w:val="00E76CA4"/>
    <w:rsid w:val="00E76E4D"/>
    <w:rsid w:val="00E77477"/>
    <w:rsid w:val="00E775E1"/>
    <w:rsid w:val="00E77B80"/>
    <w:rsid w:val="00E77E66"/>
    <w:rsid w:val="00E77F51"/>
    <w:rsid w:val="00E80445"/>
    <w:rsid w:val="00E80CB9"/>
    <w:rsid w:val="00E813AE"/>
    <w:rsid w:val="00E81B11"/>
    <w:rsid w:val="00E81B41"/>
    <w:rsid w:val="00E829FE"/>
    <w:rsid w:val="00E82CD2"/>
    <w:rsid w:val="00E831D5"/>
    <w:rsid w:val="00E832CA"/>
    <w:rsid w:val="00E83941"/>
    <w:rsid w:val="00E845CF"/>
    <w:rsid w:val="00E84D94"/>
    <w:rsid w:val="00E852DA"/>
    <w:rsid w:val="00E854FA"/>
    <w:rsid w:val="00E85AD9"/>
    <w:rsid w:val="00E85BF8"/>
    <w:rsid w:val="00E86E6C"/>
    <w:rsid w:val="00E8706A"/>
    <w:rsid w:val="00E871AC"/>
    <w:rsid w:val="00E87A15"/>
    <w:rsid w:val="00E87D31"/>
    <w:rsid w:val="00E90027"/>
    <w:rsid w:val="00E901F4"/>
    <w:rsid w:val="00E903CA"/>
    <w:rsid w:val="00E908DB"/>
    <w:rsid w:val="00E9112F"/>
    <w:rsid w:val="00E91165"/>
    <w:rsid w:val="00E91B94"/>
    <w:rsid w:val="00E91F4C"/>
    <w:rsid w:val="00E92162"/>
    <w:rsid w:val="00E927CF"/>
    <w:rsid w:val="00E92AB5"/>
    <w:rsid w:val="00E94021"/>
    <w:rsid w:val="00E94041"/>
    <w:rsid w:val="00E940A3"/>
    <w:rsid w:val="00E94155"/>
    <w:rsid w:val="00E9426D"/>
    <w:rsid w:val="00E94B1B"/>
    <w:rsid w:val="00E950C4"/>
    <w:rsid w:val="00E95974"/>
    <w:rsid w:val="00E95E55"/>
    <w:rsid w:val="00E95F7C"/>
    <w:rsid w:val="00E96400"/>
    <w:rsid w:val="00E96445"/>
    <w:rsid w:val="00E96814"/>
    <w:rsid w:val="00E96A92"/>
    <w:rsid w:val="00E96AAD"/>
    <w:rsid w:val="00E96B46"/>
    <w:rsid w:val="00E96D7F"/>
    <w:rsid w:val="00E96E7A"/>
    <w:rsid w:val="00E9739C"/>
    <w:rsid w:val="00E97976"/>
    <w:rsid w:val="00E97BAA"/>
    <w:rsid w:val="00E97CA6"/>
    <w:rsid w:val="00EA0294"/>
    <w:rsid w:val="00EA075A"/>
    <w:rsid w:val="00EA0BE5"/>
    <w:rsid w:val="00EA0FA5"/>
    <w:rsid w:val="00EA1381"/>
    <w:rsid w:val="00EA1AEB"/>
    <w:rsid w:val="00EA1E09"/>
    <w:rsid w:val="00EA1E46"/>
    <w:rsid w:val="00EA2618"/>
    <w:rsid w:val="00EA2A56"/>
    <w:rsid w:val="00EA2BD8"/>
    <w:rsid w:val="00EA2D5A"/>
    <w:rsid w:val="00EA2FD1"/>
    <w:rsid w:val="00EA3305"/>
    <w:rsid w:val="00EA3425"/>
    <w:rsid w:val="00EA3A8F"/>
    <w:rsid w:val="00EA3D22"/>
    <w:rsid w:val="00EA3D8F"/>
    <w:rsid w:val="00EA47BA"/>
    <w:rsid w:val="00EA5AD8"/>
    <w:rsid w:val="00EA5AE0"/>
    <w:rsid w:val="00EA5DEC"/>
    <w:rsid w:val="00EA5F96"/>
    <w:rsid w:val="00EA65F6"/>
    <w:rsid w:val="00EA6AC2"/>
    <w:rsid w:val="00EA6FD0"/>
    <w:rsid w:val="00EA73B6"/>
    <w:rsid w:val="00EA74A8"/>
    <w:rsid w:val="00EA7738"/>
    <w:rsid w:val="00EA779B"/>
    <w:rsid w:val="00EB07C6"/>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4033"/>
    <w:rsid w:val="00EB4267"/>
    <w:rsid w:val="00EB4500"/>
    <w:rsid w:val="00EB4569"/>
    <w:rsid w:val="00EB4570"/>
    <w:rsid w:val="00EB4AC0"/>
    <w:rsid w:val="00EB5104"/>
    <w:rsid w:val="00EB5172"/>
    <w:rsid w:val="00EB5265"/>
    <w:rsid w:val="00EB5B36"/>
    <w:rsid w:val="00EB6240"/>
    <w:rsid w:val="00EB6387"/>
    <w:rsid w:val="00EB6977"/>
    <w:rsid w:val="00EB75C6"/>
    <w:rsid w:val="00EC0417"/>
    <w:rsid w:val="00EC04B1"/>
    <w:rsid w:val="00EC053C"/>
    <w:rsid w:val="00EC0DA9"/>
    <w:rsid w:val="00EC0ECE"/>
    <w:rsid w:val="00EC156C"/>
    <w:rsid w:val="00EC1670"/>
    <w:rsid w:val="00EC16F2"/>
    <w:rsid w:val="00EC1A8F"/>
    <w:rsid w:val="00EC1ACD"/>
    <w:rsid w:val="00EC1FB2"/>
    <w:rsid w:val="00EC2156"/>
    <w:rsid w:val="00EC2D66"/>
    <w:rsid w:val="00EC2E6E"/>
    <w:rsid w:val="00EC3446"/>
    <w:rsid w:val="00EC3711"/>
    <w:rsid w:val="00EC3C35"/>
    <w:rsid w:val="00EC4334"/>
    <w:rsid w:val="00EC4A9C"/>
    <w:rsid w:val="00EC5354"/>
    <w:rsid w:val="00EC61FC"/>
    <w:rsid w:val="00EC62DE"/>
    <w:rsid w:val="00EC64D3"/>
    <w:rsid w:val="00EC688B"/>
    <w:rsid w:val="00EC68EE"/>
    <w:rsid w:val="00EC6BD3"/>
    <w:rsid w:val="00EC6E33"/>
    <w:rsid w:val="00EC6F38"/>
    <w:rsid w:val="00EC7220"/>
    <w:rsid w:val="00EC7280"/>
    <w:rsid w:val="00EC734C"/>
    <w:rsid w:val="00EC73C0"/>
    <w:rsid w:val="00ED06B6"/>
    <w:rsid w:val="00ED06BE"/>
    <w:rsid w:val="00ED0B79"/>
    <w:rsid w:val="00ED1490"/>
    <w:rsid w:val="00ED15F3"/>
    <w:rsid w:val="00ED220B"/>
    <w:rsid w:val="00ED2F3D"/>
    <w:rsid w:val="00ED3849"/>
    <w:rsid w:val="00ED39C6"/>
    <w:rsid w:val="00ED446B"/>
    <w:rsid w:val="00ED4574"/>
    <w:rsid w:val="00ED4E97"/>
    <w:rsid w:val="00ED50BC"/>
    <w:rsid w:val="00ED51FA"/>
    <w:rsid w:val="00ED55BA"/>
    <w:rsid w:val="00ED59FE"/>
    <w:rsid w:val="00ED5B33"/>
    <w:rsid w:val="00ED5C6B"/>
    <w:rsid w:val="00ED6654"/>
    <w:rsid w:val="00ED6CBE"/>
    <w:rsid w:val="00ED735D"/>
    <w:rsid w:val="00ED76E1"/>
    <w:rsid w:val="00EE0183"/>
    <w:rsid w:val="00EE0505"/>
    <w:rsid w:val="00EE067D"/>
    <w:rsid w:val="00EE09EA"/>
    <w:rsid w:val="00EE0CE1"/>
    <w:rsid w:val="00EE0E2D"/>
    <w:rsid w:val="00EE1527"/>
    <w:rsid w:val="00EE186E"/>
    <w:rsid w:val="00EE18C0"/>
    <w:rsid w:val="00EE1F55"/>
    <w:rsid w:val="00EE328F"/>
    <w:rsid w:val="00EE340F"/>
    <w:rsid w:val="00EE353A"/>
    <w:rsid w:val="00EE3A93"/>
    <w:rsid w:val="00EE3B09"/>
    <w:rsid w:val="00EE3BB2"/>
    <w:rsid w:val="00EE3D5A"/>
    <w:rsid w:val="00EE448E"/>
    <w:rsid w:val="00EE4575"/>
    <w:rsid w:val="00EE4D2B"/>
    <w:rsid w:val="00EE4DAF"/>
    <w:rsid w:val="00EE5613"/>
    <w:rsid w:val="00EE5ABC"/>
    <w:rsid w:val="00EE6279"/>
    <w:rsid w:val="00EE6683"/>
    <w:rsid w:val="00EE6A05"/>
    <w:rsid w:val="00EE6AE5"/>
    <w:rsid w:val="00EE7015"/>
    <w:rsid w:val="00EE7365"/>
    <w:rsid w:val="00EE7921"/>
    <w:rsid w:val="00EE798D"/>
    <w:rsid w:val="00EF033B"/>
    <w:rsid w:val="00EF05EC"/>
    <w:rsid w:val="00EF0C0E"/>
    <w:rsid w:val="00EF147A"/>
    <w:rsid w:val="00EF1602"/>
    <w:rsid w:val="00EF1BEE"/>
    <w:rsid w:val="00EF2150"/>
    <w:rsid w:val="00EF229E"/>
    <w:rsid w:val="00EF2389"/>
    <w:rsid w:val="00EF242A"/>
    <w:rsid w:val="00EF24AE"/>
    <w:rsid w:val="00EF272A"/>
    <w:rsid w:val="00EF2B7A"/>
    <w:rsid w:val="00EF3313"/>
    <w:rsid w:val="00EF337A"/>
    <w:rsid w:val="00EF35A1"/>
    <w:rsid w:val="00EF370D"/>
    <w:rsid w:val="00EF4A2F"/>
    <w:rsid w:val="00EF54CC"/>
    <w:rsid w:val="00EF5AB9"/>
    <w:rsid w:val="00EF5E4A"/>
    <w:rsid w:val="00EF6F55"/>
    <w:rsid w:val="00EF6FB7"/>
    <w:rsid w:val="00EF72CC"/>
    <w:rsid w:val="00EF772F"/>
    <w:rsid w:val="00F000C4"/>
    <w:rsid w:val="00F00120"/>
    <w:rsid w:val="00F00279"/>
    <w:rsid w:val="00F006FE"/>
    <w:rsid w:val="00F009B7"/>
    <w:rsid w:val="00F01146"/>
    <w:rsid w:val="00F01543"/>
    <w:rsid w:val="00F0175F"/>
    <w:rsid w:val="00F01E91"/>
    <w:rsid w:val="00F026DA"/>
    <w:rsid w:val="00F02734"/>
    <w:rsid w:val="00F02AF9"/>
    <w:rsid w:val="00F02BC5"/>
    <w:rsid w:val="00F02CA5"/>
    <w:rsid w:val="00F03232"/>
    <w:rsid w:val="00F034F3"/>
    <w:rsid w:val="00F036C2"/>
    <w:rsid w:val="00F03776"/>
    <w:rsid w:val="00F03C49"/>
    <w:rsid w:val="00F04264"/>
    <w:rsid w:val="00F04CA9"/>
    <w:rsid w:val="00F04DFC"/>
    <w:rsid w:val="00F051E4"/>
    <w:rsid w:val="00F0579C"/>
    <w:rsid w:val="00F05FE4"/>
    <w:rsid w:val="00F060AE"/>
    <w:rsid w:val="00F06E11"/>
    <w:rsid w:val="00F06E49"/>
    <w:rsid w:val="00F0729A"/>
    <w:rsid w:val="00F075A3"/>
    <w:rsid w:val="00F10115"/>
    <w:rsid w:val="00F10417"/>
    <w:rsid w:val="00F10597"/>
    <w:rsid w:val="00F10721"/>
    <w:rsid w:val="00F10AE9"/>
    <w:rsid w:val="00F113F7"/>
    <w:rsid w:val="00F11828"/>
    <w:rsid w:val="00F11BBF"/>
    <w:rsid w:val="00F121D9"/>
    <w:rsid w:val="00F1238A"/>
    <w:rsid w:val="00F12452"/>
    <w:rsid w:val="00F12595"/>
    <w:rsid w:val="00F149C8"/>
    <w:rsid w:val="00F14AC9"/>
    <w:rsid w:val="00F14B9F"/>
    <w:rsid w:val="00F14DBB"/>
    <w:rsid w:val="00F155D1"/>
    <w:rsid w:val="00F15699"/>
    <w:rsid w:val="00F15AE4"/>
    <w:rsid w:val="00F16662"/>
    <w:rsid w:val="00F16B30"/>
    <w:rsid w:val="00F16BBE"/>
    <w:rsid w:val="00F16C3F"/>
    <w:rsid w:val="00F174CB"/>
    <w:rsid w:val="00F177F0"/>
    <w:rsid w:val="00F17BF8"/>
    <w:rsid w:val="00F17CAD"/>
    <w:rsid w:val="00F205E8"/>
    <w:rsid w:val="00F2173C"/>
    <w:rsid w:val="00F2225E"/>
    <w:rsid w:val="00F226B6"/>
    <w:rsid w:val="00F2274E"/>
    <w:rsid w:val="00F22E19"/>
    <w:rsid w:val="00F230B6"/>
    <w:rsid w:val="00F2365C"/>
    <w:rsid w:val="00F2387C"/>
    <w:rsid w:val="00F23B91"/>
    <w:rsid w:val="00F241A8"/>
    <w:rsid w:val="00F24D59"/>
    <w:rsid w:val="00F25155"/>
    <w:rsid w:val="00F2557D"/>
    <w:rsid w:val="00F258FB"/>
    <w:rsid w:val="00F26D74"/>
    <w:rsid w:val="00F2708B"/>
    <w:rsid w:val="00F273C0"/>
    <w:rsid w:val="00F2741F"/>
    <w:rsid w:val="00F2744B"/>
    <w:rsid w:val="00F27B98"/>
    <w:rsid w:val="00F27BA8"/>
    <w:rsid w:val="00F27EA3"/>
    <w:rsid w:val="00F3001B"/>
    <w:rsid w:val="00F3025C"/>
    <w:rsid w:val="00F30DBF"/>
    <w:rsid w:val="00F31056"/>
    <w:rsid w:val="00F31578"/>
    <w:rsid w:val="00F31965"/>
    <w:rsid w:val="00F31C94"/>
    <w:rsid w:val="00F31D3C"/>
    <w:rsid w:val="00F3291A"/>
    <w:rsid w:val="00F32FED"/>
    <w:rsid w:val="00F3333B"/>
    <w:rsid w:val="00F33F15"/>
    <w:rsid w:val="00F3458E"/>
    <w:rsid w:val="00F349AB"/>
    <w:rsid w:val="00F34A8E"/>
    <w:rsid w:val="00F34E86"/>
    <w:rsid w:val="00F350B7"/>
    <w:rsid w:val="00F35792"/>
    <w:rsid w:val="00F35DB0"/>
    <w:rsid w:val="00F35E83"/>
    <w:rsid w:val="00F3647F"/>
    <w:rsid w:val="00F36DCD"/>
    <w:rsid w:val="00F37012"/>
    <w:rsid w:val="00F37188"/>
    <w:rsid w:val="00F3727D"/>
    <w:rsid w:val="00F373B8"/>
    <w:rsid w:val="00F37540"/>
    <w:rsid w:val="00F37B46"/>
    <w:rsid w:val="00F37E0B"/>
    <w:rsid w:val="00F40163"/>
    <w:rsid w:val="00F403A0"/>
    <w:rsid w:val="00F408D3"/>
    <w:rsid w:val="00F40AB3"/>
    <w:rsid w:val="00F40EA6"/>
    <w:rsid w:val="00F40F4E"/>
    <w:rsid w:val="00F41785"/>
    <w:rsid w:val="00F42301"/>
    <w:rsid w:val="00F42DE0"/>
    <w:rsid w:val="00F42E8F"/>
    <w:rsid w:val="00F42F00"/>
    <w:rsid w:val="00F43313"/>
    <w:rsid w:val="00F43F47"/>
    <w:rsid w:val="00F43FEC"/>
    <w:rsid w:val="00F44414"/>
    <w:rsid w:val="00F45166"/>
    <w:rsid w:val="00F451A6"/>
    <w:rsid w:val="00F4537A"/>
    <w:rsid w:val="00F45787"/>
    <w:rsid w:val="00F459BE"/>
    <w:rsid w:val="00F4705B"/>
    <w:rsid w:val="00F47227"/>
    <w:rsid w:val="00F47311"/>
    <w:rsid w:val="00F47416"/>
    <w:rsid w:val="00F47809"/>
    <w:rsid w:val="00F47929"/>
    <w:rsid w:val="00F47D60"/>
    <w:rsid w:val="00F50399"/>
    <w:rsid w:val="00F506C1"/>
    <w:rsid w:val="00F5098B"/>
    <w:rsid w:val="00F50B25"/>
    <w:rsid w:val="00F50C81"/>
    <w:rsid w:val="00F50E37"/>
    <w:rsid w:val="00F51B72"/>
    <w:rsid w:val="00F51BEE"/>
    <w:rsid w:val="00F52A14"/>
    <w:rsid w:val="00F52D51"/>
    <w:rsid w:val="00F52F5E"/>
    <w:rsid w:val="00F52FEF"/>
    <w:rsid w:val="00F53487"/>
    <w:rsid w:val="00F536A2"/>
    <w:rsid w:val="00F537C9"/>
    <w:rsid w:val="00F5452A"/>
    <w:rsid w:val="00F54B3E"/>
    <w:rsid w:val="00F54D95"/>
    <w:rsid w:val="00F56307"/>
    <w:rsid w:val="00F566B8"/>
    <w:rsid w:val="00F5677C"/>
    <w:rsid w:val="00F56B36"/>
    <w:rsid w:val="00F56B39"/>
    <w:rsid w:val="00F57663"/>
    <w:rsid w:val="00F57FFB"/>
    <w:rsid w:val="00F603A6"/>
    <w:rsid w:val="00F61074"/>
    <w:rsid w:val="00F611BF"/>
    <w:rsid w:val="00F62386"/>
    <w:rsid w:val="00F629FA"/>
    <w:rsid w:val="00F632B8"/>
    <w:rsid w:val="00F63369"/>
    <w:rsid w:val="00F6376B"/>
    <w:rsid w:val="00F63CC3"/>
    <w:rsid w:val="00F648DE"/>
    <w:rsid w:val="00F64D7E"/>
    <w:rsid w:val="00F65923"/>
    <w:rsid w:val="00F65F5A"/>
    <w:rsid w:val="00F664BA"/>
    <w:rsid w:val="00F66534"/>
    <w:rsid w:val="00F6681F"/>
    <w:rsid w:val="00F668FE"/>
    <w:rsid w:val="00F66D41"/>
    <w:rsid w:val="00F66D63"/>
    <w:rsid w:val="00F6720B"/>
    <w:rsid w:val="00F67893"/>
    <w:rsid w:val="00F67A45"/>
    <w:rsid w:val="00F67A8C"/>
    <w:rsid w:val="00F67AFA"/>
    <w:rsid w:val="00F701F3"/>
    <w:rsid w:val="00F70728"/>
    <w:rsid w:val="00F70D93"/>
    <w:rsid w:val="00F70F41"/>
    <w:rsid w:val="00F72640"/>
    <w:rsid w:val="00F72BC3"/>
    <w:rsid w:val="00F73598"/>
    <w:rsid w:val="00F73AFE"/>
    <w:rsid w:val="00F73D3D"/>
    <w:rsid w:val="00F73F8D"/>
    <w:rsid w:val="00F748ED"/>
    <w:rsid w:val="00F74B3B"/>
    <w:rsid w:val="00F7525F"/>
    <w:rsid w:val="00F75286"/>
    <w:rsid w:val="00F75306"/>
    <w:rsid w:val="00F75AFC"/>
    <w:rsid w:val="00F75B09"/>
    <w:rsid w:val="00F75C3D"/>
    <w:rsid w:val="00F76021"/>
    <w:rsid w:val="00F760E9"/>
    <w:rsid w:val="00F765F9"/>
    <w:rsid w:val="00F769C1"/>
    <w:rsid w:val="00F772CD"/>
    <w:rsid w:val="00F7737D"/>
    <w:rsid w:val="00F7789B"/>
    <w:rsid w:val="00F77F38"/>
    <w:rsid w:val="00F802DA"/>
    <w:rsid w:val="00F8032A"/>
    <w:rsid w:val="00F80E07"/>
    <w:rsid w:val="00F813CD"/>
    <w:rsid w:val="00F8174B"/>
    <w:rsid w:val="00F819E1"/>
    <w:rsid w:val="00F81DAC"/>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CDF"/>
    <w:rsid w:val="00F8788F"/>
    <w:rsid w:val="00F87ADD"/>
    <w:rsid w:val="00F90086"/>
    <w:rsid w:val="00F90D25"/>
    <w:rsid w:val="00F90F26"/>
    <w:rsid w:val="00F9163C"/>
    <w:rsid w:val="00F919B6"/>
    <w:rsid w:val="00F91E1E"/>
    <w:rsid w:val="00F92358"/>
    <w:rsid w:val="00F9320A"/>
    <w:rsid w:val="00F93946"/>
    <w:rsid w:val="00F93C26"/>
    <w:rsid w:val="00F94055"/>
    <w:rsid w:val="00F94A7C"/>
    <w:rsid w:val="00F94B9E"/>
    <w:rsid w:val="00F9566A"/>
    <w:rsid w:val="00F965C7"/>
    <w:rsid w:val="00F966E5"/>
    <w:rsid w:val="00F967B7"/>
    <w:rsid w:val="00F967DA"/>
    <w:rsid w:val="00F9691F"/>
    <w:rsid w:val="00F96E93"/>
    <w:rsid w:val="00F97795"/>
    <w:rsid w:val="00F97BDA"/>
    <w:rsid w:val="00F97C95"/>
    <w:rsid w:val="00F97E7F"/>
    <w:rsid w:val="00FA0351"/>
    <w:rsid w:val="00FA0A3F"/>
    <w:rsid w:val="00FA12FB"/>
    <w:rsid w:val="00FA1878"/>
    <w:rsid w:val="00FA18C9"/>
    <w:rsid w:val="00FA1E65"/>
    <w:rsid w:val="00FA2261"/>
    <w:rsid w:val="00FA2A0C"/>
    <w:rsid w:val="00FA3A96"/>
    <w:rsid w:val="00FA3DF3"/>
    <w:rsid w:val="00FA405D"/>
    <w:rsid w:val="00FA412D"/>
    <w:rsid w:val="00FA47C3"/>
    <w:rsid w:val="00FA47D1"/>
    <w:rsid w:val="00FA4AAD"/>
    <w:rsid w:val="00FA4E71"/>
    <w:rsid w:val="00FA588B"/>
    <w:rsid w:val="00FA5994"/>
    <w:rsid w:val="00FA5E7E"/>
    <w:rsid w:val="00FA5FB1"/>
    <w:rsid w:val="00FA60BC"/>
    <w:rsid w:val="00FA6B33"/>
    <w:rsid w:val="00FA6BFD"/>
    <w:rsid w:val="00FA6C5D"/>
    <w:rsid w:val="00FA7B9C"/>
    <w:rsid w:val="00FA7E6E"/>
    <w:rsid w:val="00FB02B2"/>
    <w:rsid w:val="00FB05BA"/>
    <w:rsid w:val="00FB0623"/>
    <w:rsid w:val="00FB0690"/>
    <w:rsid w:val="00FB0974"/>
    <w:rsid w:val="00FB0DBD"/>
    <w:rsid w:val="00FB133D"/>
    <w:rsid w:val="00FB150E"/>
    <w:rsid w:val="00FB20E6"/>
    <w:rsid w:val="00FB21E8"/>
    <w:rsid w:val="00FB228C"/>
    <w:rsid w:val="00FB23B3"/>
    <w:rsid w:val="00FB2ACC"/>
    <w:rsid w:val="00FB2FAC"/>
    <w:rsid w:val="00FB306E"/>
    <w:rsid w:val="00FB3160"/>
    <w:rsid w:val="00FB33D5"/>
    <w:rsid w:val="00FB362C"/>
    <w:rsid w:val="00FB36A1"/>
    <w:rsid w:val="00FB39BE"/>
    <w:rsid w:val="00FB3B54"/>
    <w:rsid w:val="00FB3BB0"/>
    <w:rsid w:val="00FB3C54"/>
    <w:rsid w:val="00FB3EB0"/>
    <w:rsid w:val="00FB4132"/>
    <w:rsid w:val="00FB41F2"/>
    <w:rsid w:val="00FB45C6"/>
    <w:rsid w:val="00FB48C0"/>
    <w:rsid w:val="00FB4A36"/>
    <w:rsid w:val="00FB4E54"/>
    <w:rsid w:val="00FB4E5A"/>
    <w:rsid w:val="00FB5E58"/>
    <w:rsid w:val="00FB5EA1"/>
    <w:rsid w:val="00FB627E"/>
    <w:rsid w:val="00FB72A7"/>
    <w:rsid w:val="00FB739E"/>
    <w:rsid w:val="00FB7A11"/>
    <w:rsid w:val="00FC14FA"/>
    <w:rsid w:val="00FC18F8"/>
    <w:rsid w:val="00FC1956"/>
    <w:rsid w:val="00FC198E"/>
    <w:rsid w:val="00FC262B"/>
    <w:rsid w:val="00FC3567"/>
    <w:rsid w:val="00FC37E4"/>
    <w:rsid w:val="00FC3FC2"/>
    <w:rsid w:val="00FC4947"/>
    <w:rsid w:val="00FC4A2E"/>
    <w:rsid w:val="00FC4B24"/>
    <w:rsid w:val="00FC5212"/>
    <w:rsid w:val="00FC6032"/>
    <w:rsid w:val="00FC6557"/>
    <w:rsid w:val="00FC66B7"/>
    <w:rsid w:val="00FC7214"/>
    <w:rsid w:val="00FC72F7"/>
    <w:rsid w:val="00FC738F"/>
    <w:rsid w:val="00FC73D4"/>
    <w:rsid w:val="00FC74DC"/>
    <w:rsid w:val="00FC7518"/>
    <w:rsid w:val="00FC7686"/>
    <w:rsid w:val="00FC7C55"/>
    <w:rsid w:val="00FC7F41"/>
    <w:rsid w:val="00FC7FBC"/>
    <w:rsid w:val="00FD0519"/>
    <w:rsid w:val="00FD06CB"/>
    <w:rsid w:val="00FD0D71"/>
    <w:rsid w:val="00FD1454"/>
    <w:rsid w:val="00FD18FD"/>
    <w:rsid w:val="00FD1F96"/>
    <w:rsid w:val="00FD2104"/>
    <w:rsid w:val="00FD3AED"/>
    <w:rsid w:val="00FD4232"/>
    <w:rsid w:val="00FD4295"/>
    <w:rsid w:val="00FD45CD"/>
    <w:rsid w:val="00FD4BAE"/>
    <w:rsid w:val="00FD5435"/>
    <w:rsid w:val="00FD5D06"/>
    <w:rsid w:val="00FD6097"/>
    <w:rsid w:val="00FD64F6"/>
    <w:rsid w:val="00FD6E80"/>
    <w:rsid w:val="00FD7559"/>
    <w:rsid w:val="00FD788A"/>
    <w:rsid w:val="00FD7C3F"/>
    <w:rsid w:val="00FD7D1F"/>
    <w:rsid w:val="00FD7D40"/>
    <w:rsid w:val="00FD7E77"/>
    <w:rsid w:val="00FD7FF3"/>
    <w:rsid w:val="00FE02C0"/>
    <w:rsid w:val="00FE03A8"/>
    <w:rsid w:val="00FE045B"/>
    <w:rsid w:val="00FE0B4E"/>
    <w:rsid w:val="00FE1564"/>
    <w:rsid w:val="00FE19AE"/>
    <w:rsid w:val="00FE1B47"/>
    <w:rsid w:val="00FE1E61"/>
    <w:rsid w:val="00FE2469"/>
    <w:rsid w:val="00FE2552"/>
    <w:rsid w:val="00FE2D07"/>
    <w:rsid w:val="00FE2F60"/>
    <w:rsid w:val="00FE3CED"/>
    <w:rsid w:val="00FE3F3F"/>
    <w:rsid w:val="00FE4077"/>
    <w:rsid w:val="00FE4084"/>
    <w:rsid w:val="00FE4F97"/>
    <w:rsid w:val="00FE5B18"/>
    <w:rsid w:val="00FE5CF8"/>
    <w:rsid w:val="00FE6466"/>
    <w:rsid w:val="00FE656A"/>
    <w:rsid w:val="00FE6988"/>
    <w:rsid w:val="00FE6DA6"/>
    <w:rsid w:val="00FE7264"/>
    <w:rsid w:val="00FF0082"/>
    <w:rsid w:val="00FF05CC"/>
    <w:rsid w:val="00FF060B"/>
    <w:rsid w:val="00FF06CF"/>
    <w:rsid w:val="00FF0AE0"/>
    <w:rsid w:val="00FF0CB0"/>
    <w:rsid w:val="00FF19DC"/>
    <w:rsid w:val="00FF2B50"/>
    <w:rsid w:val="00FF37AD"/>
    <w:rsid w:val="00FF3A24"/>
    <w:rsid w:val="00FF4202"/>
    <w:rsid w:val="00FF4914"/>
    <w:rsid w:val="00FF511D"/>
    <w:rsid w:val="00FF51CA"/>
    <w:rsid w:val="00FF5420"/>
    <w:rsid w:val="00FF586B"/>
    <w:rsid w:val="00FF5F9F"/>
    <w:rsid w:val="00FF6914"/>
    <w:rsid w:val="00FF7137"/>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F6D1C045-52A2-45F1-835A-1C703BDE9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9749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9749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9749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974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974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974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9749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97499"/>
    <w:rPr>
      <w:vertAlign w:val="superscript"/>
      <w:lang w:val="en-GB"/>
    </w:rPr>
  </w:style>
  <w:style w:type="paragraph" w:customStyle="1" w:styleId="Footnote">
    <w:name w:val="Footnote"/>
    <w:basedOn w:val="FootnoteText"/>
    <w:qFormat/>
    <w:rsid w:val="003974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39749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974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974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basedOn w:val="DefaultParagraphFont"/>
    <w:link w:val="Footer"/>
    <w:uiPriority w:val="99"/>
    <w:rsid w:val="003974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397499"/>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3974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3974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397499"/>
    <w:rPr>
      <w:sz w:val="16"/>
      <w:szCs w:val="16"/>
      <w:lang w:val="en-GB"/>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basedOn w:val="DefaultParagraphFont"/>
    <w:link w:val="CommentText"/>
    <w:uiPriority w:val="99"/>
    <w:rsid w:val="003974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97499"/>
    <w:rPr>
      <w:b/>
      <w:bCs/>
    </w:rPr>
  </w:style>
  <w:style w:type="character" w:customStyle="1" w:styleId="CommentSubjectChar">
    <w:name w:val="Comment Subject Char"/>
    <w:basedOn w:val="CommentTextChar"/>
    <w:link w:val="CommentSubject"/>
    <w:uiPriority w:val="99"/>
    <w:semiHidden/>
    <w:rsid w:val="00397499"/>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en-GB"/>
    </w:rPr>
  </w:style>
  <w:style w:type="character" w:customStyle="1" w:styleId="Heading6Char">
    <w:name w:val="Heading 6 Char"/>
    <w:basedOn w:val="DefaultParagraphFont"/>
    <w:link w:val="Heading6"/>
    <w:semiHidden/>
    <w:rsid w:val="003974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3974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3974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3974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12"/>
      </w:num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397499"/>
    <w:pPr>
      <w:contextualSpacing/>
    </w:pPr>
  </w:style>
  <w:style w:type="numbering" w:customStyle="1" w:styleId="ListCBD">
    <w:name w:val="ListCBD"/>
    <w:basedOn w:val="NoList"/>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97499"/>
    <w:rPr>
      <w:rFonts w:ascii="Times New Roman" w:hAnsi="Times New Roman"/>
      <w:color w:val="0563C1" w:themeColor="hyperlink"/>
      <w:u w:val="single"/>
      <w:lang w:val="en-GB"/>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O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97499"/>
    <w:rPr>
      <w:b/>
      <w:bCs/>
      <w:i/>
      <w:iCs/>
      <w:spacing w:val="5"/>
      <w:lang w:val="en-GB"/>
    </w:rPr>
  </w:style>
  <w:style w:type="paragraph" w:styleId="Caption">
    <w:name w:val="caption"/>
    <w:basedOn w:val="Normal"/>
    <w:next w:val="Normal"/>
    <w:uiPriority w:val="35"/>
    <w:semiHidden/>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397499"/>
    <w:rPr>
      <w:i/>
      <w:iCs/>
      <w:lang w:val="en-GB"/>
    </w:rPr>
  </w:style>
  <w:style w:type="character" w:styleId="EndnoteReference">
    <w:name w:val="endnote reference"/>
    <w:basedOn w:val="DefaultParagraphFont"/>
    <w:uiPriority w:val="99"/>
    <w:semiHidden/>
    <w:unhideWhenUsed/>
    <w:rsid w:val="00397499"/>
    <w:rPr>
      <w:vertAlign w:val="superscript"/>
      <w:lang w:val="en-GB"/>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styleId="GridTable1Light">
    <w:name w:val="Grid Table 1 Light"/>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97499"/>
    <w:rPr>
      <w:color w:val="2B579A"/>
      <w:shd w:val="clear" w:color="auto" w:fill="E1DFDD"/>
      <w:lang w:val="en-GB"/>
    </w:rPr>
  </w:style>
  <w:style w:type="character" w:styleId="HTMLAcronym">
    <w:name w:val="HTML Acronym"/>
    <w:basedOn w:val="DefaultParagraphFont"/>
    <w:uiPriority w:val="99"/>
    <w:semiHidden/>
    <w:unhideWhenUsed/>
    <w:rsid w:val="00397499"/>
    <w:rPr>
      <w:lang w:val="en-GB"/>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397499"/>
    <w:rPr>
      <w:i/>
      <w:iCs/>
      <w:lang w:val="en-GB"/>
    </w:rPr>
  </w:style>
  <w:style w:type="character" w:styleId="HTMLCode">
    <w:name w:val="HTML Code"/>
    <w:basedOn w:val="DefaultParagraphFont"/>
    <w:uiPriority w:val="99"/>
    <w:semiHidden/>
    <w:unhideWhenUsed/>
    <w:rsid w:val="00397499"/>
    <w:rPr>
      <w:rFonts w:ascii="Consolas" w:hAnsi="Consolas"/>
      <w:sz w:val="20"/>
      <w:szCs w:val="20"/>
      <w:lang w:val="en-GB"/>
    </w:rPr>
  </w:style>
  <w:style w:type="character" w:styleId="HTMLDefinition">
    <w:name w:val="HTML Definition"/>
    <w:basedOn w:val="DefaultParagraphFont"/>
    <w:uiPriority w:val="99"/>
    <w:semiHidden/>
    <w:unhideWhenUsed/>
    <w:rsid w:val="00397499"/>
    <w:rPr>
      <w:i/>
      <w:iCs/>
      <w:lang w:val="en-GB"/>
    </w:rPr>
  </w:style>
  <w:style w:type="character" w:styleId="HTMLKeyboard">
    <w:name w:val="HTML Keyboard"/>
    <w:basedOn w:val="DefaultParagraphFont"/>
    <w:uiPriority w:val="99"/>
    <w:semiHidden/>
    <w:unhideWhenUsed/>
    <w:rsid w:val="003974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397499"/>
    <w:rPr>
      <w:rFonts w:ascii="Consolas" w:hAnsi="Consolas"/>
      <w:sz w:val="24"/>
      <w:szCs w:val="24"/>
      <w:lang w:val="en-GB"/>
    </w:rPr>
  </w:style>
  <w:style w:type="character" w:styleId="HTMLTypewriter">
    <w:name w:val="HTML Typewriter"/>
    <w:basedOn w:val="DefaultParagraphFont"/>
    <w:uiPriority w:val="99"/>
    <w:semiHidden/>
    <w:unhideWhenUsed/>
    <w:rsid w:val="00397499"/>
    <w:rPr>
      <w:rFonts w:ascii="Consolas" w:hAnsi="Consolas"/>
      <w:sz w:val="20"/>
      <w:szCs w:val="20"/>
      <w:lang w:val="en-GB"/>
    </w:rPr>
  </w:style>
  <w:style w:type="character" w:styleId="HTMLVariable">
    <w:name w:val="HTML Variable"/>
    <w:basedOn w:val="DefaultParagraphFon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en-GB"/>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397499"/>
    <w:rPr>
      <w:b/>
      <w:bCs/>
      <w:smallCaps/>
      <w:color w:val="4472C4" w:themeColor="accent1"/>
      <w:spacing w:val="5"/>
      <w:lang w:val="en-GB"/>
    </w:rPr>
  </w:style>
  <w:style w:type="table" w:styleId="LightGrid">
    <w:name w:val="Light Grid"/>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en-GB"/>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numPr>
        <w:numId w:val="5"/>
      </w:numPr>
      <w:contextualSpacing/>
    </w:pPr>
  </w:style>
  <w:style w:type="paragraph" w:styleId="ListBullet2">
    <w:name w:val="List Bullet 2"/>
    <w:basedOn w:val="Normal"/>
    <w:uiPriority w:val="99"/>
    <w:semiHidden/>
    <w:unhideWhenUsed/>
    <w:rsid w:val="00397499"/>
    <w:pPr>
      <w:numPr>
        <w:numId w:val="6"/>
      </w:numPr>
      <w:contextualSpacing/>
    </w:pPr>
  </w:style>
  <w:style w:type="paragraph" w:styleId="ListBullet3">
    <w:name w:val="List Bullet 3"/>
    <w:basedOn w:val="Normal"/>
    <w:uiPriority w:val="99"/>
    <w:semiHidden/>
    <w:unhideWhenUsed/>
    <w:rsid w:val="00397499"/>
    <w:pPr>
      <w:numPr>
        <w:numId w:val="7"/>
      </w:numPr>
      <w:contextualSpacing/>
    </w:pPr>
  </w:style>
  <w:style w:type="paragraph" w:styleId="ListBullet4">
    <w:name w:val="List Bullet 4"/>
    <w:basedOn w:val="Normal"/>
    <w:uiPriority w:val="99"/>
    <w:semiHidden/>
    <w:unhideWhenUsed/>
    <w:rsid w:val="00397499"/>
    <w:pPr>
      <w:numPr>
        <w:numId w:val="8"/>
      </w:numPr>
      <w:contextualSpacing/>
    </w:pPr>
  </w:style>
  <w:style w:type="paragraph" w:styleId="ListBullet5">
    <w:name w:val="List Bullet 5"/>
    <w:basedOn w:val="Normal"/>
    <w:uiPriority w:val="99"/>
    <w:semiHidden/>
    <w:unhideWhenUsed/>
    <w:rsid w:val="00397499"/>
    <w:pPr>
      <w:numPr>
        <w:numId w:val="9"/>
      </w:numPr>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numPr>
        <w:numId w:val="13"/>
      </w:numPr>
      <w:contextualSpacing/>
    </w:pPr>
  </w:style>
  <w:style w:type="paragraph" w:styleId="ListNumber2">
    <w:name w:val="List Number 2"/>
    <w:basedOn w:val="Normal"/>
    <w:uiPriority w:val="99"/>
    <w:semiHidden/>
    <w:unhideWhenUsed/>
    <w:rsid w:val="00397499"/>
    <w:pPr>
      <w:numPr>
        <w:numId w:val="14"/>
      </w:numPr>
      <w:contextualSpacing/>
    </w:pPr>
  </w:style>
  <w:style w:type="paragraph" w:styleId="ListNumber3">
    <w:name w:val="List Number 3"/>
    <w:basedOn w:val="Normal"/>
    <w:uiPriority w:val="99"/>
    <w:semiHidden/>
    <w:unhideWhenUsed/>
    <w:rsid w:val="00397499"/>
    <w:pPr>
      <w:numPr>
        <w:numId w:val="15"/>
      </w:numPr>
      <w:contextualSpacing/>
    </w:pPr>
  </w:style>
  <w:style w:type="paragraph" w:styleId="ListNumber4">
    <w:name w:val="List Number 4"/>
    <w:basedOn w:val="Normal"/>
    <w:uiPriority w:val="99"/>
    <w:semiHidden/>
    <w:unhideWhenUsed/>
    <w:rsid w:val="00397499"/>
    <w:pPr>
      <w:numPr>
        <w:numId w:val="16"/>
      </w:numPr>
      <w:contextualSpacing/>
    </w:pPr>
  </w:style>
  <w:style w:type="paragraph" w:styleId="ListNumber5">
    <w:name w:val="List Number 5"/>
    <w:basedOn w:val="Normal"/>
    <w:uiPriority w:val="99"/>
    <w:semiHidden/>
    <w:unhideWhenUsed/>
    <w:rsid w:val="00397499"/>
    <w:pPr>
      <w:numPr>
        <w:numId w:val="17"/>
      </w:numPr>
      <w:contextualSpacing/>
    </w:pPr>
  </w:style>
  <w:style w:type="table" w:styleId="ListTable1Light">
    <w:name w:val="List Table 1 Light"/>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397499"/>
    <w:rPr>
      <w:color w:val="2B579A"/>
      <w:shd w:val="clear" w:color="auto" w:fill="E1DFDD"/>
      <w:lang w:val="en-GB"/>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en-GB"/>
      <w14:ligatures w14:val="none"/>
    </w:rPr>
  </w:style>
  <w:style w:type="table" w:styleId="PlainTable1">
    <w:name w:val="Plain Table 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397499"/>
    <w:rPr>
      <w:u w:val="dotted"/>
      <w:lang w:val="en-GB"/>
    </w:rPr>
  </w:style>
  <w:style w:type="character" w:styleId="SmartLink">
    <w:name w:val="Smart Link"/>
    <w:basedOn w:val="DefaultParagraphFont"/>
    <w:uiPriority w:val="99"/>
    <w:semiHidden/>
    <w:unhideWhenUsed/>
    <w:rsid w:val="00397499"/>
    <w:rPr>
      <w:color w:val="0000FF"/>
      <w:u w:val="single"/>
      <w:shd w:val="clear" w:color="auto" w:fill="F3F2F1"/>
      <w:lang w:val="en-GB"/>
    </w:rPr>
  </w:style>
  <w:style w:type="character" w:styleId="Strong">
    <w:name w:val="Strong"/>
    <w:basedOn w:val="DefaultParagraphFont"/>
    <w:uiPriority w:val="22"/>
    <w:qFormat/>
    <w:rsid w:val="00397499"/>
    <w:rPr>
      <w:b/>
      <w:bCs/>
      <w:lang w:val="en-GB"/>
    </w:rPr>
  </w:style>
  <w:style w:type="character" w:styleId="SubtleEmphasis">
    <w:name w:val="Subtle Emphasis"/>
    <w:basedOn w:val="DefaultParagraphFont"/>
    <w:uiPriority w:val="19"/>
    <w:qFormat/>
    <w:rsid w:val="00397499"/>
    <w:rPr>
      <w:i/>
      <w:iCs/>
      <w:color w:val="404040" w:themeColor="text1" w:themeTint="BF"/>
      <w:lang w:val="en-GB"/>
    </w:rPr>
  </w:style>
  <w:style w:type="character" w:styleId="SubtleReference">
    <w:name w:val="Subtle Reference"/>
    <w:basedOn w:val="DefaultParagraphFont"/>
    <w:uiPriority w:val="31"/>
    <w:qFormat/>
    <w:rsid w:val="00397499"/>
    <w:rPr>
      <w:smallCaps/>
      <w:color w:val="5A5A5A" w:themeColor="text1" w:themeTint="A5"/>
      <w:lang w:val="en-GB"/>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397499"/>
    <w:rPr>
      <w:color w:val="605E5C"/>
      <w:shd w:val="clear" w:color="auto" w:fill="E1DFDD"/>
      <w:lang w:val="en-GB"/>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en-GB"/>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C32D6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doc/decisions/cop-15/cop-15-dec-28-en.pdf" TargetMode="External"/><Relationship Id="rId34"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5-067" TargetMode="External"/><Relationship Id="rId25" Type="http://schemas.openxmlformats.org/officeDocument/2006/relationships/footer" Target="footer1.xml"/><Relationship Id="rId33" Type="http://schemas.openxmlformats.org/officeDocument/2006/relationships/header" Target="header4.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15/cop-15-dec-28-es.pdf" TargetMode="External"/><Relationship Id="rId20" Type="http://schemas.openxmlformats.org/officeDocument/2006/relationships/hyperlink" Target="https://www.cbd.int/doc/decisions/cop-15/cop-15-dec-28-es.pdf" TargetMode="External"/><Relationship Id="rId29" Type="http://schemas.openxmlformats.org/officeDocument/2006/relationships/hyperlink" Target="https://www.cbd.int/doc/decisions/cop-10/cop-10-dec-34-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32" Type="http://schemas.openxmlformats.org/officeDocument/2006/relationships/header" Target="header3.xml"/><Relationship Id="rId37"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decisions/cop-08/full/cop-08-dec-es.pdf" TargetMode="External"/><Relationship Id="rId23" Type="http://schemas.openxmlformats.org/officeDocument/2006/relationships/header" Target="header1.xml"/><Relationship Id="rId28" Type="http://schemas.openxmlformats.org/officeDocument/2006/relationships/hyperlink" Target="https://www.cbd.int/doc/decisions/cop-08/full/cop-08-dec-es.pdf"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notifications/2025-067" TargetMode="External"/><Relationship Id="rId31"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6/full/cop-06-dec-es.pdf"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oc/decisions/cop-06/full/cop-06-dec-es.pdf" TargetMode="External"/><Relationship Id="rId30" Type="http://schemas.openxmlformats.org/officeDocument/2006/relationships/hyperlink" Target="https://www.cbd.int/doc/decisions/cop-13/cop-13-dec-03-es.pdf" TargetMode="External"/><Relationship Id="rId35"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s://ich.unesco.org/es/RL/la-trashumancia-desplazamiento-estacional-de-rebanos-01964?RL=01964" TargetMode="External"/><Relationship Id="rId2" Type="http://schemas.openxmlformats.org/officeDocument/2006/relationships/hyperlink" Target="http://www.fao.org/agroforestry/about-agroforestry/overview/es" TargetMode="External"/><Relationship Id="rId1" Type="http://schemas.openxmlformats.org/officeDocument/2006/relationships/hyperlink" Target="https://www.cbd.int/notifications/2025-067" TargetMode="External"/><Relationship Id="rId5" Type="http://schemas.openxmlformats.org/officeDocument/2006/relationships/hyperlink" Target="https://www.cbd.int/decisions/cop/?m=cop-15" TargetMode="External"/><Relationship Id="rId4" Type="http://schemas.openxmlformats.org/officeDocument/2006/relationships/hyperlink" Target="https://digitallibrary.un.org/record/765786?ln=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charset w:val="00"/>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464"/>
    <w:rsid w:val="000945DA"/>
    <w:rsid w:val="000B2081"/>
    <w:rsid w:val="00104D82"/>
    <w:rsid w:val="00214F45"/>
    <w:rsid w:val="00240344"/>
    <w:rsid w:val="0025187D"/>
    <w:rsid w:val="002D2EA2"/>
    <w:rsid w:val="003C51F6"/>
    <w:rsid w:val="003E7EA9"/>
    <w:rsid w:val="004F078C"/>
    <w:rsid w:val="004F7658"/>
    <w:rsid w:val="0056775D"/>
    <w:rsid w:val="005D0637"/>
    <w:rsid w:val="005E56C1"/>
    <w:rsid w:val="005E6781"/>
    <w:rsid w:val="0065155F"/>
    <w:rsid w:val="006A1A31"/>
    <w:rsid w:val="00756B77"/>
    <w:rsid w:val="00783705"/>
    <w:rsid w:val="00783D9B"/>
    <w:rsid w:val="00786D42"/>
    <w:rsid w:val="00855D40"/>
    <w:rsid w:val="00872589"/>
    <w:rsid w:val="009650AC"/>
    <w:rsid w:val="009A5E60"/>
    <w:rsid w:val="009C4B1D"/>
    <w:rsid w:val="00A50F5C"/>
    <w:rsid w:val="00A631DD"/>
    <w:rsid w:val="00AA537B"/>
    <w:rsid w:val="00B53A63"/>
    <w:rsid w:val="00BB6917"/>
    <w:rsid w:val="00BC2544"/>
    <w:rsid w:val="00CA14CC"/>
    <w:rsid w:val="00D42B37"/>
    <w:rsid w:val="00D52C22"/>
    <w:rsid w:val="00D622CF"/>
    <w:rsid w:val="00D734F3"/>
    <w:rsid w:val="00DD1E42"/>
    <w:rsid w:val="00E13214"/>
    <w:rsid w:val="00E277B6"/>
    <w:rsid w:val="00E43BFC"/>
    <w:rsid w:val="00E47464"/>
    <w:rsid w:val="00ED49B9"/>
    <w:rsid w:val="00F37540"/>
    <w:rsid w:val="00F93023"/>
    <w:rsid w:val="00FB3BB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7464"/>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11D1D73F-1973-42B0-8F71-690C7C76E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4</TotalTime>
  <Pages>15</Pages>
  <Words>8574</Words>
  <Characters>48877</Characters>
  <Application>Microsoft Office Word</Application>
  <DocSecurity>0</DocSecurity>
  <Lines>407</Lines>
  <Paragraphs>114</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Diversidad biológica y agricultura</vt:lpstr>
      <vt:lpstr>I.	Introducción</vt:lpstr>
      <vt:lpstr>II.	Resumen y análisis de las respuestas al cuestionario sobre el estado de apli</vt:lpstr>
      <vt:lpstr>III.	Sinergias entre la aplicación del Marco Mundial de Biodiversidad de Kunming</vt:lpstr>
      <vt:lpstr>IV.	Estado de la aplicación por parte de los principales asociados</vt:lpstr>
      <vt:lpstr>V.	Recomendaciones propuestas</vt:lpstr>
    </vt:vector>
  </TitlesOfParts>
  <Company/>
  <LinksUpToDate>false</LinksUpToDate>
  <CharactersWithSpaces>57337</CharactersWithSpaces>
  <SharedDoc>false</SharedDoc>
  <HLinks>
    <vt:vector size="102" baseType="variant">
      <vt:variant>
        <vt:i4>7209057</vt:i4>
      </vt:variant>
      <vt:variant>
        <vt:i4>36</vt:i4>
      </vt:variant>
      <vt:variant>
        <vt:i4>0</vt:i4>
      </vt:variant>
      <vt:variant>
        <vt:i4>5</vt:i4>
      </vt:variant>
      <vt:variant>
        <vt:lpwstr>https://www.cbd.int/decisions/cop/?m=cop-15</vt:lpwstr>
      </vt:variant>
      <vt:variant>
        <vt:lpwstr/>
      </vt:variant>
      <vt:variant>
        <vt:i4>720973</vt:i4>
      </vt:variant>
      <vt:variant>
        <vt:i4>33</vt:i4>
      </vt:variant>
      <vt:variant>
        <vt:i4>0</vt:i4>
      </vt:variant>
      <vt:variant>
        <vt:i4>5</vt:i4>
      </vt:variant>
      <vt:variant>
        <vt:lpwstr>https://www.cbd.int/doc/decisions/cop-13/cop-13-dec-03-en.pdf</vt:lpwstr>
      </vt:variant>
      <vt:variant>
        <vt:lpwstr/>
      </vt:variant>
      <vt:variant>
        <vt:i4>983117</vt:i4>
      </vt:variant>
      <vt:variant>
        <vt:i4>30</vt:i4>
      </vt:variant>
      <vt:variant>
        <vt:i4>0</vt:i4>
      </vt:variant>
      <vt:variant>
        <vt:i4>5</vt:i4>
      </vt:variant>
      <vt:variant>
        <vt:lpwstr>https://www.cbd.int/doc/decisions/cop-10/cop-10-dec-34-en.pdf</vt:lpwstr>
      </vt:variant>
      <vt:variant>
        <vt:lpwstr/>
      </vt:variant>
      <vt:variant>
        <vt:i4>65605</vt:i4>
      </vt:variant>
      <vt:variant>
        <vt:i4>27</vt:i4>
      </vt:variant>
      <vt:variant>
        <vt:i4>0</vt:i4>
      </vt:variant>
      <vt:variant>
        <vt:i4>5</vt:i4>
      </vt:variant>
      <vt:variant>
        <vt:lpwstr>https://www.cbd.int/doc/decisions/cop-08/cop-08-dec-23-en.pdf</vt:lpwstr>
      </vt:variant>
      <vt:variant>
        <vt:lpwstr/>
      </vt:variant>
      <vt:variant>
        <vt:i4>393291</vt:i4>
      </vt:variant>
      <vt:variant>
        <vt:i4>24</vt:i4>
      </vt:variant>
      <vt:variant>
        <vt:i4>0</vt:i4>
      </vt:variant>
      <vt:variant>
        <vt:i4>5</vt:i4>
      </vt:variant>
      <vt:variant>
        <vt:lpwstr>https://www.cbd.int/decision/cop/?id=7179</vt:lpwstr>
      </vt:variant>
      <vt:variant>
        <vt:lpwstr/>
      </vt:variant>
      <vt:variant>
        <vt:i4>393289</vt:i4>
      </vt:variant>
      <vt:variant>
        <vt:i4>21</vt:i4>
      </vt:variant>
      <vt:variant>
        <vt:i4>0</vt:i4>
      </vt:variant>
      <vt:variant>
        <vt:i4>5</vt:i4>
      </vt:variant>
      <vt:variant>
        <vt:lpwstr>https://www.cbd.int/doc/decisions/cop-15/cop-15-dec-28-en.pdf</vt:lpwstr>
      </vt:variant>
      <vt:variant>
        <vt:lpwstr/>
      </vt:variant>
      <vt:variant>
        <vt:i4>6357046</vt:i4>
      </vt:variant>
      <vt:variant>
        <vt:i4>18</vt:i4>
      </vt:variant>
      <vt:variant>
        <vt:i4>0</vt:i4>
      </vt:variant>
      <vt:variant>
        <vt:i4>5</vt:i4>
      </vt:variant>
      <vt:variant>
        <vt:lpwstr>https://www.cbd.int/notifications/2025-067</vt:lpwstr>
      </vt:variant>
      <vt:variant>
        <vt:lpwstr/>
      </vt:variant>
      <vt:variant>
        <vt:i4>6357046</vt:i4>
      </vt:variant>
      <vt:variant>
        <vt:i4>15</vt:i4>
      </vt:variant>
      <vt:variant>
        <vt:i4>0</vt:i4>
      </vt:variant>
      <vt:variant>
        <vt:i4>5</vt:i4>
      </vt:variant>
      <vt:variant>
        <vt:lpwstr>https://www.cbd.int/notifications/2025-067</vt:lpwstr>
      </vt:variant>
      <vt:variant>
        <vt:lpwstr/>
      </vt:variant>
      <vt:variant>
        <vt:i4>3604598</vt:i4>
      </vt:variant>
      <vt:variant>
        <vt:i4>12</vt:i4>
      </vt:variant>
      <vt:variant>
        <vt:i4>0</vt:i4>
      </vt:variant>
      <vt:variant>
        <vt:i4>5</vt:i4>
      </vt:variant>
      <vt:variant>
        <vt:lpwstr>https://forms.cloud.microsoft/e/11mkFiJCVc</vt:lpwstr>
      </vt:variant>
      <vt:variant>
        <vt:lpwstr/>
      </vt:variant>
      <vt:variant>
        <vt:i4>6357046</vt:i4>
      </vt:variant>
      <vt:variant>
        <vt:i4>9</vt:i4>
      </vt:variant>
      <vt:variant>
        <vt:i4>0</vt:i4>
      </vt:variant>
      <vt:variant>
        <vt:i4>5</vt:i4>
      </vt:variant>
      <vt:variant>
        <vt:lpwstr>https://www.cbd.int/notifications/2025-067</vt:lpwstr>
      </vt:variant>
      <vt:variant>
        <vt:lpwstr/>
      </vt:variant>
      <vt:variant>
        <vt:i4>393289</vt:i4>
      </vt:variant>
      <vt:variant>
        <vt:i4>6</vt:i4>
      </vt:variant>
      <vt:variant>
        <vt:i4>0</vt:i4>
      </vt:variant>
      <vt:variant>
        <vt:i4>5</vt:i4>
      </vt:variant>
      <vt:variant>
        <vt:lpwstr>https://www.cbd.int/doc/decisions/cop-15/cop-15-dec-28-en.pdf</vt:lpwstr>
      </vt:variant>
      <vt:variant>
        <vt:lpwstr/>
      </vt:variant>
      <vt:variant>
        <vt:i4>6488119</vt:i4>
      </vt:variant>
      <vt:variant>
        <vt:i4>3</vt:i4>
      </vt:variant>
      <vt:variant>
        <vt:i4>0</vt:i4>
      </vt:variant>
      <vt:variant>
        <vt:i4>5</vt:i4>
      </vt:variant>
      <vt:variant>
        <vt:lpwstr>https://www.cbd.int/decision/cop/default.shtml?id=11037</vt:lpwstr>
      </vt:variant>
      <vt:variant>
        <vt:lpwstr/>
      </vt:variant>
      <vt:variant>
        <vt:i4>6881334</vt:i4>
      </vt:variant>
      <vt:variant>
        <vt:i4>0</vt:i4>
      </vt:variant>
      <vt:variant>
        <vt:i4>0</vt:i4>
      </vt:variant>
      <vt:variant>
        <vt:i4>5</vt:i4>
      </vt:variant>
      <vt:variant>
        <vt:lpwstr>https://www.cbd.int/decision/cop/default.shtml?id=7179</vt:lpwstr>
      </vt:variant>
      <vt:variant>
        <vt:lpwstr/>
      </vt:variant>
      <vt:variant>
        <vt:i4>1835096</vt:i4>
      </vt:variant>
      <vt:variant>
        <vt:i4>9</vt:i4>
      </vt:variant>
      <vt:variant>
        <vt:i4>0</vt:i4>
      </vt:variant>
      <vt:variant>
        <vt:i4>5</vt:i4>
      </vt:variant>
      <vt:variant>
        <vt:lpwstr>https://doi.org/10.4060/cd0147en</vt:lpwstr>
      </vt:variant>
      <vt:variant>
        <vt:lpwstr/>
      </vt:variant>
      <vt:variant>
        <vt:i4>80</vt:i4>
      </vt:variant>
      <vt:variant>
        <vt:i4>6</vt:i4>
      </vt:variant>
      <vt:variant>
        <vt:i4>0</vt:i4>
      </vt:variant>
      <vt:variant>
        <vt:i4>5</vt:i4>
      </vt:variant>
      <vt:variant>
        <vt:lpwstr>https://digitallibrary.un.org/record/765786?ln=en</vt:lpwstr>
      </vt:variant>
      <vt:variant>
        <vt:lpwstr/>
      </vt:variant>
      <vt:variant>
        <vt:i4>1769477</vt:i4>
      </vt:variant>
      <vt:variant>
        <vt:i4>3</vt:i4>
      </vt:variant>
      <vt:variant>
        <vt:i4>0</vt:i4>
      </vt:variant>
      <vt:variant>
        <vt:i4>5</vt:i4>
      </vt:variant>
      <vt:variant>
        <vt:lpwstr>https://ich.unesco.org/en/RL/transhumance-the-seasonal-droving-of-livestock-01964</vt:lpwstr>
      </vt:variant>
      <vt:variant>
        <vt:lpwstr/>
      </vt:variant>
      <vt:variant>
        <vt:i4>7929963</vt:i4>
      </vt:variant>
      <vt:variant>
        <vt:i4>0</vt:i4>
      </vt:variant>
      <vt:variant>
        <vt:i4>0</vt:i4>
      </vt:variant>
      <vt:variant>
        <vt:i4>5</vt:i4>
      </vt:variant>
      <vt:variant>
        <vt:lpwstr>https://www.fao.org/agroforestry/about-agroforestry/overview/en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Diversidad biológica y agricultura</dc:title>
  <dc:subject>CBD/SBSTTA/27/8</dc:subject>
  <dc:creator>Secretariat of the Convention on Biological Diversity</dc:creator>
  <cp:keywords/>
  <dc:description/>
  <cp:lastModifiedBy>Mariko Nishi</cp:lastModifiedBy>
  <cp:revision>3</cp:revision>
  <cp:lastPrinted>2025-07-29T23:58:00Z</cp:lastPrinted>
  <dcterms:created xsi:type="dcterms:W3CDTF">2025-08-25T18:30:00Z</dcterms:created>
  <dcterms:modified xsi:type="dcterms:W3CDTF">2025-08-25T18:32:00Z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ContentTypeId">
    <vt:lpwstr>0x01010069BFACF6D92CD24AA50050CE23F68F74</vt:lpwstr>
  </property>
</Properties>
</file>