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9832" w:type="dxa"/>
        <w:tblInd w:w="-4" w:type="dxa"/>
        <w:tblBorders>
          <w:bottom w:val="single" w:sz="30" w:space="0" w:color="000000"/>
        </w:tblBorders>
        <w:tblLayout w:type="fixed"/>
        <w:tblLook w:val="0000" w:firstRow="0" w:lastRow="0" w:firstColumn="0" w:lastColumn="0" w:noHBand="0" w:noVBand="0"/>
      </w:tblPr>
      <w:tblGrid>
        <w:gridCol w:w="1371"/>
        <w:gridCol w:w="1260"/>
        <w:gridCol w:w="2611"/>
        <w:gridCol w:w="1710"/>
        <w:gridCol w:w="2880"/>
      </w:tblGrid>
      <w:tr w:rsidR="003E4587" w14:paraId="6AE1D5F3" w14:textId="77777777" w:rsidTr="00515E0F">
        <w:tc>
          <w:tcPr>
            <w:tcW w:w="1371" w:type="dxa"/>
            <w:tcBorders>
              <w:bottom w:val="single" w:sz="12" w:space="0" w:color="000000"/>
            </w:tcBorders>
          </w:tcPr>
          <w:p w14:paraId="7C97E062" w14:textId="77777777" w:rsidR="003E4587" w:rsidRDefault="00F20C6B" w:rsidP="00515E0F">
            <w:pPr>
              <w:rPr>
                <w:noProof/>
              </w:rPr>
            </w:pPr>
            <w:r w:rsidRPr="00C75CE2">
              <w:rPr>
                <w:rFonts w:ascii="Cambria" w:hAnsi="Cambria"/>
                <w:noProof/>
                <w:snapToGrid w:val="0"/>
                <w:kern w:val="22"/>
              </w:rPr>
              <w:drawing>
                <wp:inline distT="0" distB="0" distL="0" distR="0" wp14:anchorId="7D251442" wp14:editId="12871F7E">
                  <wp:extent cx="514350" cy="457200"/>
                  <wp:effectExtent l="0" t="0" r="0" b="0"/>
                  <wp:docPr id="2"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14350" cy="457200"/>
                          </a:xfrm>
                          <a:prstGeom prst="rect">
                            <a:avLst/>
                          </a:prstGeom>
                          <a:noFill/>
                          <a:ln>
                            <a:noFill/>
                          </a:ln>
                        </pic:spPr>
                      </pic:pic>
                    </a:graphicData>
                  </a:graphic>
                </wp:inline>
              </w:drawing>
            </w:r>
          </w:p>
        </w:tc>
        <w:tc>
          <w:tcPr>
            <w:tcW w:w="1260" w:type="dxa"/>
            <w:tcBorders>
              <w:bottom w:val="single" w:sz="12" w:space="0" w:color="000000"/>
            </w:tcBorders>
          </w:tcPr>
          <w:p w14:paraId="6988163F" w14:textId="77777777" w:rsidR="003E4587" w:rsidRDefault="00F20C6B" w:rsidP="00515E0F">
            <w:r>
              <w:rPr>
                <w:noProof/>
              </w:rPr>
              <w:drawing>
                <wp:inline distT="0" distB="0" distL="0" distR="0" wp14:anchorId="64CFCD75" wp14:editId="1309F38C">
                  <wp:extent cx="465455" cy="508000"/>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65455" cy="508000"/>
                          </a:xfrm>
                          <a:prstGeom prst="rect">
                            <a:avLst/>
                          </a:prstGeom>
                          <a:noFill/>
                        </pic:spPr>
                      </pic:pic>
                    </a:graphicData>
                  </a:graphic>
                </wp:inline>
              </w:drawing>
            </w:r>
          </w:p>
        </w:tc>
        <w:tc>
          <w:tcPr>
            <w:tcW w:w="7201" w:type="dxa"/>
            <w:gridSpan w:val="3"/>
            <w:tcBorders>
              <w:bottom w:val="single" w:sz="12" w:space="0" w:color="000000"/>
            </w:tcBorders>
          </w:tcPr>
          <w:p w14:paraId="24CA5876" w14:textId="77777777" w:rsidR="003E4587" w:rsidRDefault="003E4587" w:rsidP="00515E0F">
            <w:pPr>
              <w:pStyle w:val="Heading8"/>
              <w:spacing w:beforeLines="30" w:before="72"/>
              <w:rPr>
                <w:rFonts w:ascii="Arial" w:hAnsi="Arial"/>
                <w:szCs w:val="32"/>
              </w:rPr>
            </w:pPr>
            <w:r>
              <w:rPr>
                <w:rFonts w:ascii="Arial" w:hAnsi="Arial"/>
                <w:szCs w:val="32"/>
              </w:rPr>
              <w:t>CBD</w:t>
            </w:r>
          </w:p>
          <w:p w14:paraId="01B07E16" w14:textId="77777777" w:rsidR="003E4587" w:rsidRDefault="003E4587" w:rsidP="00515E0F">
            <w:pPr>
              <w:jc w:val="left"/>
              <w:rPr>
                <w:rFonts w:ascii="Univers" w:hAnsi="Univers"/>
                <w:b/>
                <w:sz w:val="36"/>
                <w:szCs w:val="36"/>
              </w:rPr>
            </w:pPr>
          </w:p>
        </w:tc>
      </w:tr>
      <w:tr w:rsidR="003E4587" w14:paraId="4D563E75" w14:textId="77777777" w:rsidTr="00F67C30">
        <w:trPr>
          <w:trHeight w:val="1693"/>
        </w:trPr>
        <w:tc>
          <w:tcPr>
            <w:tcW w:w="5242" w:type="dxa"/>
            <w:gridSpan w:val="3"/>
          </w:tcPr>
          <w:p w14:paraId="74D9C1D0" w14:textId="77777777" w:rsidR="003E4587" w:rsidRPr="00E86D8D" w:rsidRDefault="003E4587" w:rsidP="00515E0F">
            <w:pPr>
              <w:rPr>
                <w:sz w:val="16"/>
                <w:szCs w:val="16"/>
              </w:rPr>
            </w:pPr>
          </w:p>
          <w:p w14:paraId="60ED471D" w14:textId="77777777" w:rsidR="003E4587" w:rsidRDefault="00F20C6B" w:rsidP="00515E0F">
            <w:pPr>
              <w:rPr>
                <w:b/>
                <w:sz w:val="40"/>
                <w:szCs w:val="40"/>
              </w:rPr>
            </w:pPr>
            <w:r>
              <w:rPr>
                <w:b/>
                <w:noProof/>
                <w:sz w:val="40"/>
                <w:szCs w:val="40"/>
              </w:rPr>
              <w:drawing>
                <wp:inline distT="0" distB="0" distL="0" distR="0" wp14:anchorId="7FD106DD" wp14:editId="110157A8">
                  <wp:extent cx="2997200" cy="1079500"/>
                  <wp:effectExtent l="0" t="0" r="0" b="0"/>
                  <wp:docPr id="3" name="Picture 3" descr="CBD_logo_ch-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BD_logo_ch-CMYK-black [Converted]"/>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997200" cy="1079500"/>
                          </a:xfrm>
                          <a:prstGeom prst="rect">
                            <a:avLst/>
                          </a:prstGeom>
                          <a:noFill/>
                          <a:ln>
                            <a:noFill/>
                          </a:ln>
                        </pic:spPr>
                      </pic:pic>
                    </a:graphicData>
                  </a:graphic>
                </wp:inline>
              </w:drawing>
            </w:r>
          </w:p>
          <w:p w14:paraId="09CE1BCC" w14:textId="77777777" w:rsidR="003E4587" w:rsidRPr="00E86D8D" w:rsidRDefault="003E4587" w:rsidP="00515E0F">
            <w:pPr>
              <w:rPr>
                <w:b/>
                <w:sz w:val="16"/>
                <w:szCs w:val="16"/>
              </w:rPr>
            </w:pPr>
          </w:p>
        </w:tc>
        <w:tc>
          <w:tcPr>
            <w:tcW w:w="1710" w:type="dxa"/>
          </w:tcPr>
          <w:p w14:paraId="430D290A" w14:textId="77777777" w:rsidR="003E4587" w:rsidRDefault="003E4587" w:rsidP="00515E0F"/>
        </w:tc>
        <w:tc>
          <w:tcPr>
            <w:tcW w:w="2880" w:type="dxa"/>
          </w:tcPr>
          <w:p w14:paraId="6AEC4CDB" w14:textId="77777777" w:rsidR="003E4587" w:rsidRPr="00C022B0" w:rsidRDefault="003E4587" w:rsidP="00515E0F">
            <w:pPr>
              <w:spacing w:before="120"/>
            </w:pPr>
            <w:r w:rsidRPr="00C022B0">
              <w:t>Distr.</w:t>
            </w:r>
            <w:r w:rsidR="00394B62">
              <w:t xml:space="preserve"> </w:t>
            </w:r>
          </w:p>
          <w:p w14:paraId="064D60CD" w14:textId="77777777" w:rsidR="003E4587" w:rsidRPr="00C022B0" w:rsidRDefault="003E4587" w:rsidP="00515E0F">
            <w:pPr>
              <w:spacing w:after="120"/>
            </w:pPr>
            <w:r w:rsidRPr="00C022B0">
              <w:t>GENERAL</w:t>
            </w:r>
          </w:p>
          <w:p w14:paraId="61875A08" w14:textId="0D01853D" w:rsidR="00050C5F" w:rsidRDefault="00CC0176" w:rsidP="00050C5F">
            <w:r>
              <w:t>CBD/</w:t>
            </w:r>
            <w:r w:rsidR="00AD2BB6">
              <w:rPr>
                <w:rFonts w:hint="eastAsia"/>
              </w:rPr>
              <w:t>COP</w:t>
            </w:r>
            <w:r w:rsidR="00AD2BB6">
              <w:rPr>
                <w:rFonts w:eastAsia="Univers"/>
                <w:noProof/>
                <w:kern w:val="22"/>
              </w:rPr>
              <w:t>/14</w:t>
            </w:r>
            <w:r w:rsidR="00215694">
              <w:rPr>
                <w:rFonts w:eastAsia="Univers"/>
                <w:noProof/>
                <w:kern w:val="22"/>
              </w:rPr>
              <w:t>/</w:t>
            </w:r>
            <w:r w:rsidR="00AD2BB6">
              <w:rPr>
                <w:rFonts w:eastAsia="Univers"/>
                <w:noProof/>
                <w:kern w:val="22"/>
              </w:rPr>
              <w:t>1</w:t>
            </w:r>
            <w:r w:rsidR="006F1CDD">
              <w:rPr>
                <w:rFonts w:eastAsia="Univers"/>
                <w:noProof/>
                <w:kern w:val="22"/>
              </w:rPr>
              <w:t>1</w:t>
            </w:r>
          </w:p>
          <w:p w14:paraId="2095E2A3" w14:textId="4CA2C30F" w:rsidR="003E4587" w:rsidRPr="00C022B0" w:rsidRDefault="006F1CDD" w:rsidP="007C2062">
            <w:pPr>
              <w:spacing w:after="120"/>
            </w:pPr>
            <w:r>
              <w:t>2</w:t>
            </w:r>
            <w:r w:rsidR="00AD2BB6">
              <w:t xml:space="preserve"> </w:t>
            </w:r>
            <w:r>
              <w:t>November</w:t>
            </w:r>
            <w:r w:rsidR="00045DA7">
              <w:t xml:space="preserve"> </w:t>
            </w:r>
            <w:r w:rsidR="003E4587" w:rsidRPr="00C022B0">
              <w:t>20</w:t>
            </w:r>
            <w:r w:rsidR="00CC0176">
              <w:rPr>
                <w:rFonts w:hint="eastAsia"/>
              </w:rPr>
              <w:t>1</w:t>
            </w:r>
            <w:r w:rsidR="00AD2BB6">
              <w:rPr>
                <w:rFonts w:hint="eastAsia"/>
              </w:rPr>
              <w:t>8</w:t>
            </w:r>
          </w:p>
          <w:p w14:paraId="3124591D" w14:textId="77777777" w:rsidR="003E4587" w:rsidRPr="000D1EFC" w:rsidRDefault="003E4587" w:rsidP="00515E0F">
            <w:r w:rsidRPr="000D1EFC">
              <w:rPr>
                <w:rFonts w:hint="eastAsia"/>
              </w:rPr>
              <w:t>CHINESE</w:t>
            </w:r>
          </w:p>
          <w:p w14:paraId="5A7B7577" w14:textId="77777777" w:rsidR="003E4587" w:rsidRDefault="00FB344E" w:rsidP="00FB344E">
            <w:pPr>
              <w:spacing w:after="120"/>
              <w:rPr>
                <w:rFonts w:ascii="Courier New" w:hAnsi="Courier New"/>
                <w:sz w:val="22"/>
                <w:szCs w:val="22"/>
              </w:rPr>
            </w:pPr>
            <w:r w:rsidRPr="00587510">
              <w:t>ORIGINAL: ENGLISH</w:t>
            </w:r>
          </w:p>
        </w:tc>
      </w:tr>
    </w:tbl>
    <w:p w14:paraId="00A6DB62" w14:textId="77777777" w:rsidR="00AD2BB6" w:rsidRPr="00AD2BB6" w:rsidRDefault="00AD2BB6" w:rsidP="00096C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tLeast"/>
        <w:jc w:val="left"/>
        <w:rPr>
          <w:rFonts w:ascii="SimSun" w:hAnsi="SimSun" w:cs="Courier New"/>
          <w:lang w:val="en-US"/>
        </w:rPr>
      </w:pPr>
      <w:r w:rsidRPr="00AD2BB6">
        <w:rPr>
          <w:rFonts w:ascii="SimSun" w:hAnsi="SimSun" w:cs="Microsoft YaHei" w:hint="eastAsia"/>
          <w:lang w:val="en-US"/>
        </w:rPr>
        <w:t>生物多样性公约缔约方大会</w:t>
      </w:r>
    </w:p>
    <w:p w14:paraId="1C3B0004" w14:textId="77777777" w:rsidR="00AD2BB6" w:rsidRPr="00AD2BB6" w:rsidRDefault="00AD2BB6" w:rsidP="00096C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tLeast"/>
        <w:jc w:val="left"/>
        <w:rPr>
          <w:rFonts w:ascii="SimSun" w:hAnsi="SimSun" w:cs="Courier New"/>
          <w:lang w:val="en-US"/>
        </w:rPr>
      </w:pPr>
      <w:r w:rsidRPr="007F488D">
        <w:rPr>
          <w:rFonts w:ascii="SimSun" w:hAnsi="SimSun" w:cs="Microsoft YaHei" w:hint="eastAsia"/>
          <w:lang w:val="en-US"/>
        </w:rPr>
        <w:t>第十四届</w:t>
      </w:r>
      <w:r w:rsidRPr="00AD2BB6">
        <w:rPr>
          <w:rFonts w:ascii="SimSun" w:hAnsi="SimSun" w:cs="Microsoft YaHei" w:hint="eastAsia"/>
          <w:lang w:val="en-US"/>
        </w:rPr>
        <w:t>会议</w:t>
      </w:r>
    </w:p>
    <w:p w14:paraId="1E7C62E3" w14:textId="1B21FF5A" w:rsidR="00AD2BB6" w:rsidRDefault="00AD2BB6" w:rsidP="00096C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tLeast"/>
        <w:jc w:val="left"/>
        <w:rPr>
          <w:rFonts w:ascii="SimSun" w:hAnsi="SimSun" w:cs="Microsoft YaHei"/>
          <w:lang w:val="en-US"/>
        </w:rPr>
      </w:pPr>
      <w:r w:rsidRPr="00AD2BB6">
        <w:rPr>
          <w:rFonts w:ascii="SimSun" w:hAnsi="SimSun" w:cs="Courier New" w:hint="eastAsia"/>
          <w:lang w:val="en-US"/>
        </w:rPr>
        <w:t>2018</w:t>
      </w:r>
      <w:r w:rsidRPr="00AD2BB6">
        <w:rPr>
          <w:rFonts w:ascii="SimSun" w:hAnsi="SimSun" w:cs="Microsoft YaHei" w:hint="eastAsia"/>
          <w:lang w:val="en-US"/>
        </w:rPr>
        <w:t>年</w:t>
      </w:r>
      <w:r w:rsidRPr="00AD2BB6">
        <w:rPr>
          <w:rFonts w:ascii="SimSun" w:hAnsi="SimSun" w:cs="Courier New" w:hint="eastAsia"/>
          <w:lang w:val="en-US"/>
        </w:rPr>
        <w:t>11</w:t>
      </w:r>
      <w:r w:rsidRPr="00AD2BB6">
        <w:rPr>
          <w:rFonts w:ascii="SimSun" w:hAnsi="SimSun" w:cs="Microsoft YaHei" w:hint="eastAsia"/>
          <w:lang w:val="en-US"/>
        </w:rPr>
        <w:t>月</w:t>
      </w:r>
      <w:r w:rsidRPr="00AD2BB6">
        <w:rPr>
          <w:rFonts w:ascii="SimSun" w:hAnsi="SimSun" w:cs="Courier New" w:hint="eastAsia"/>
          <w:lang w:val="en-US"/>
        </w:rPr>
        <w:t>1</w:t>
      </w:r>
      <w:r w:rsidR="008B4577">
        <w:rPr>
          <w:rFonts w:ascii="SimSun" w:hAnsi="SimSun" w:cs="Courier New"/>
          <w:lang w:val="en-US"/>
        </w:rPr>
        <w:t>7</w:t>
      </w:r>
      <w:r w:rsidRPr="00AD2BB6">
        <w:rPr>
          <w:rFonts w:ascii="SimSun" w:hAnsi="SimSun" w:cs="Microsoft YaHei" w:hint="eastAsia"/>
          <w:lang w:val="en-US"/>
        </w:rPr>
        <w:t>日至</w:t>
      </w:r>
      <w:r w:rsidRPr="00AD2BB6">
        <w:rPr>
          <w:rFonts w:ascii="SimSun" w:hAnsi="SimSun" w:cs="Courier New" w:hint="eastAsia"/>
          <w:lang w:val="en-US"/>
        </w:rPr>
        <w:t>2</w:t>
      </w:r>
      <w:r w:rsidR="008B4577">
        <w:rPr>
          <w:rFonts w:ascii="SimSun" w:hAnsi="SimSun" w:cs="Courier New"/>
          <w:lang w:val="en-US"/>
        </w:rPr>
        <w:t>9</w:t>
      </w:r>
      <w:r w:rsidRPr="00AD2BB6">
        <w:rPr>
          <w:rFonts w:ascii="SimSun" w:hAnsi="SimSun" w:cs="Microsoft YaHei" w:hint="eastAsia"/>
          <w:lang w:val="en-US"/>
        </w:rPr>
        <w:t>日，埃及沙姆沙伊赫</w:t>
      </w:r>
    </w:p>
    <w:p w14:paraId="024DDE90" w14:textId="43C21981" w:rsidR="006F1CDD" w:rsidRPr="00AD2BB6" w:rsidRDefault="006F1CDD" w:rsidP="00096C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tLeast"/>
        <w:jc w:val="left"/>
        <w:rPr>
          <w:rFonts w:ascii="SimSun" w:hAnsi="SimSun" w:cs="Courier New"/>
          <w:lang w:val="en-US"/>
        </w:rPr>
      </w:pPr>
      <w:r>
        <w:rPr>
          <w:rFonts w:ascii="SimSun" w:hAnsi="SimSun" w:cs="Courier New" w:hint="eastAsia"/>
          <w:lang w:val="en-US"/>
        </w:rPr>
        <w:t>临时议程</w:t>
      </w:r>
      <w:r w:rsidRPr="00EA47E1">
        <w:rPr>
          <w:rStyle w:val="FootnoteReference"/>
          <w:rFonts w:ascii="SimSun" w:hAnsi="SimSun" w:cs="Courier New"/>
          <w:sz w:val="24"/>
          <w:u w:val="none"/>
          <w:lang w:val="en-US"/>
        </w:rPr>
        <w:footnoteReference w:customMarkFollows="1" w:id="1"/>
        <w:sym w:font="Symbol" w:char="F02A"/>
      </w:r>
      <w:r>
        <w:rPr>
          <w:rFonts w:ascii="SimSun" w:hAnsi="SimSun" w:cs="Courier New" w:hint="eastAsia"/>
          <w:lang w:val="en-US"/>
        </w:rPr>
        <w:t>项目1</w:t>
      </w:r>
      <w:r>
        <w:rPr>
          <w:rFonts w:ascii="SimSun" w:hAnsi="SimSun" w:cs="Courier New"/>
          <w:lang w:val="en-US"/>
        </w:rPr>
        <w:t>1</w:t>
      </w:r>
    </w:p>
    <w:p w14:paraId="24EA5DBE" w14:textId="379D757A" w:rsidR="00AD2BB6" w:rsidRDefault="006F1CDD" w:rsidP="00EA47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before="240" w:after="120" w:line="240" w:lineRule="atLeast"/>
        <w:jc w:val="center"/>
        <w:rPr>
          <w:rFonts w:ascii="SimHei" w:eastAsia="SimHei" w:hAnsi="SimHei" w:cs="Microsoft YaHei"/>
          <w:sz w:val="28"/>
          <w:szCs w:val="28"/>
          <w:lang w:val="en-US"/>
        </w:rPr>
      </w:pPr>
      <w:r>
        <w:rPr>
          <w:rFonts w:ascii="SimHei" w:eastAsia="SimHei" w:hAnsi="SimHei" w:cs="Microsoft YaHei" w:hint="eastAsia"/>
          <w:sz w:val="28"/>
          <w:szCs w:val="28"/>
          <w:lang w:val="en-US"/>
        </w:rPr>
        <w:t>《公约》及其《议定书》下的知识管理</w:t>
      </w:r>
    </w:p>
    <w:p w14:paraId="2EB092FA" w14:textId="074AAA2D" w:rsidR="006F1CDD" w:rsidRPr="006F1CDD" w:rsidRDefault="006F1CDD" w:rsidP="00EA47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before="120" w:after="120" w:line="240" w:lineRule="atLeast"/>
        <w:jc w:val="center"/>
        <w:rPr>
          <w:rFonts w:ascii="KaiTi" w:eastAsia="KaiTi" w:hAnsi="KaiTi" w:cs="Courier New"/>
          <w:lang w:val="en-US"/>
        </w:rPr>
      </w:pPr>
      <w:r w:rsidRPr="006F1CDD">
        <w:rPr>
          <w:rFonts w:ascii="KaiTi" w:eastAsia="KaiTi" w:hAnsi="KaiTi" w:cs="Courier New" w:hint="eastAsia"/>
          <w:lang w:val="en-US"/>
        </w:rPr>
        <w:t>执行秘书的说明</w:t>
      </w:r>
    </w:p>
    <w:p w14:paraId="566F25E3" w14:textId="1232743A" w:rsidR="006F1CDD" w:rsidRPr="00EA47E1" w:rsidRDefault="00EA47E1" w:rsidP="00D44B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before="120" w:after="120" w:line="240" w:lineRule="atLeast"/>
        <w:jc w:val="center"/>
        <w:rPr>
          <w:rFonts w:ascii="SimSun" w:hAnsi="SimSun" w:cs="Courier New"/>
          <w:b/>
          <w:lang w:val="en-US"/>
        </w:rPr>
      </w:pPr>
      <w:proofErr w:type="gramStart"/>
      <w:r w:rsidRPr="00EA47E1">
        <w:rPr>
          <w:rFonts w:ascii="SimSun" w:hAnsi="SimSun" w:cs="Courier New" w:hint="eastAsia"/>
          <w:b/>
          <w:lang w:val="en-US"/>
        </w:rPr>
        <w:t>一</w:t>
      </w:r>
      <w:proofErr w:type="gramEnd"/>
      <w:r w:rsidRPr="00EA47E1">
        <w:rPr>
          <w:rFonts w:ascii="SimSun" w:hAnsi="SimSun" w:cs="Courier New" w:hint="eastAsia"/>
          <w:b/>
          <w:lang w:val="en-US"/>
        </w:rPr>
        <w:t>.</w:t>
      </w:r>
      <w:r w:rsidRPr="00EA47E1">
        <w:rPr>
          <w:rFonts w:ascii="SimSun" w:hAnsi="SimSun" w:cs="Courier New"/>
          <w:b/>
          <w:lang w:val="en-US"/>
        </w:rPr>
        <w:t xml:space="preserve"> </w:t>
      </w:r>
      <w:r w:rsidR="006F1CDD" w:rsidRPr="00EA47E1">
        <w:rPr>
          <w:rFonts w:ascii="SimSun" w:hAnsi="SimSun" w:cs="Courier New" w:hint="eastAsia"/>
          <w:b/>
          <w:lang w:val="en-US"/>
        </w:rPr>
        <w:t>导言</w:t>
      </w:r>
    </w:p>
    <w:p w14:paraId="0BCB44D2" w14:textId="24AFBB4E" w:rsidR="006F1CDD" w:rsidRDefault="0074049E" w:rsidP="0074049E">
      <w:pPr>
        <w:pStyle w:val="ListParagraph"/>
        <w:numPr>
          <w:ilvl w:val="0"/>
          <w:numId w:val="24"/>
        </w:numPr>
        <w:adjustRightInd w:val="0"/>
        <w:snapToGrid w:val="0"/>
        <w:spacing w:before="120" w:after="120" w:line="240" w:lineRule="atLeast"/>
        <w:ind w:left="0" w:firstLine="0"/>
        <w:contextualSpacing w:val="0"/>
        <w:jc w:val="left"/>
        <w:rPr>
          <w:rFonts w:ascii="SimSun" w:hAnsi="SimSun" w:cs="Microsoft YaHei"/>
          <w:lang w:val="en-US"/>
        </w:rPr>
      </w:pPr>
      <w:r>
        <w:rPr>
          <w:rFonts w:ascii="SimSun" w:hAnsi="SimSun" w:cs="Microsoft YaHei" w:hint="eastAsia"/>
          <w:lang w:val="en-US"/>
        </w:rPr>
        <w:t>《</w:t>
      </w:r>
      <w:r w:rsidR="006F1CDD" w:rsidRPr="006F1CDD">
        <w:rPr>
          <w:rFonts w:ascii="SimSun" w:hAnsi="SimSun" w:cs="Microsoft YaHei" w:hint="eastAsia"/>
          <w:lang w:val="en-US"/>
        </w:rPr>
        <w:t>2011</w:t>
      </w:r>
      <w:r>
        <w:rPr>
          <w:rFonts w:ascii="SimSun" w:hAnsi="SimSun" w:cs="Microsoft YaHei" w:hint="eastAsia"/>
          <w:lang w:val="en-US"/>
        </w:rPr>
        <w:t>-</w:t>
      </w:r>
      <w:r w:rsidR="006F1CDD" w:rsidRPr="006F1CDD">
        <w:rPr>
          <w:rFonts w:ascii="SimSun" w:hAnsi="SimSun" w:cs="Microsoft YaHei" w:hint="eastAsia"/>
          <w:lang w:val="en-US"/>
        </w:rPr>
        <w:t>2020年生物多样性战略计划</w:t>
      </w:r>
      <w:r>
        <w:rPr>
          <w:rFonts w:ascii="SimSun" w:hAnsi="SimSun" w:cs="Microsoft YaHei" w:hint="eastAsia"/>
          <w:lang w:val="en-US"/>
        </w:rPr>
        <w:t>》</w:t>
      </w:r>
      <w:r w:rsidR="00AA6AF5">
        <w:rPr>
          <w:rFonts w:ascii="SimSun" w:hAnsi="SimSun" w:cs="Microsoft YaHei" w:hint="eastAsia"/>
          <w:lang w:val="en-US"/>
        </w:rPr>
        <w:t>确认</w:t>
      </w:r>
      <w:r w:rsidR="006F1CDD" w:rsidRPr="006F1CDD">
        <w:rPr>
          <w:rFonts w:ascii="SimSun" w:hAnsi="SimSun" w:cs="Microsoft YaHei" w:hint="eastAsia"/>
          <w:lang w:val="en-US"/>
        </w:rPr>
        <w:t>，</w:t>
      </w:r>
      <w:r w:rsidR="00DC2E65">
        <w:rPr>
          <w:rFonts w:ascii="SimSun" w:hAnsi="SimSun" w:cs="Microsoft YaHei" w:hint="eastAsia"/>
          <w:lang w:val="en-US"/>
        </w:rPr>
        <w:t>作为一个集体，</w:t>
      </w:r>
      <w:r w:rsidR="006F1CDD" w:rsidRPr="006F1CDD">
        <w:rPr>
          <w:rFonts w:ascii="SimSun" w:hAnsi="SimSun" w:cs="Microsoft YaHei" w:hint="eastAsia"/>
          <w:lang w:val="en-US"/>
        </w:rPr>
        <w:t>参与</w:t>
      </w:r>
      <w:r w:rsidR="0002444C">
        <w:rPr>
          <w:rFonts w:ascii="SimSun" w:hAnsi="SimSun" w:cs="Microsoft YaHei" w:hint="eastAsia"/>
          <w:lang w:val="en-US"/>
        </w:rPr>
        <w:t>《公约》</w:t>
      </w:r>
      <w:r w:rsidR="00DC2E65">
        <w:rPr>
          <w:rFonts w:ascii="SimSun" w:hAnsi="SimSun" w:cs="Microsoft YaHei" w:hint="eastAsia"/>
          <w:lang w:val="en-US"/>
        </w:rPr>
        <w:t>执行工作</w:t>
      </w:r>
      <w:r w:rsidR="006F1CDD" w:rsidRPr="006F1CDD">
        <w:rPr>
          <w:rFonts w:ascii="SimSun" w:hAnsi="SimSun" w:cs="Microsoft YaHei" w:hint="eastAsia"/>
          <w:lang w:val="en-US"/>
        </w:rPr>
        <w:t>的缔约方和利益攸关方拥有丰富的经验和许多有用的良好做法</w:t>
      </w:r>
      <w:r w:rsidR="00DC2E65">
        <w:rPr>
          <w:rFonts w:ascii="SimSun" w:hAnsi="SimSun" w:cs="Microsoft YaHei" w:hint="eastAsia"/>
          <w:lang w:val="en-US"/>
        </w:rPr>
        <w:t>范例、</w:t>
      </w:r>
      <w:r w:rsidR="006F1CDD" w:rsidRPr="006F1CDD">
        <w:rPr>
          <w:rFonts w:ascii="SimSun" w:hAnsi="SimSun" w:cs="Microsoft YaHei" w:hint="eastAsia"/>
          <w:lang w:val="en-US"/>
        </w:rPr>
        <w:t>工具和</w:t>
      </w:r>
      <w:r w:rsidR="00DC2E65">
        <w:rPr>
          <w:rFonts w:ascii="SimSun" w:hAnsi="SimSun" w:cs="Microsoft YaHei" w:hint="eastAsia"/>
          <w:lang w:val="en-US"/>
        </w:rPr>
        <w:t>指南</w:t>
      </w:r>
      <w:r w:rsidR="006F1CDD" w:rsidRPr="006F1CDD">
        <w:rPr>
          <w:rFonts w:ascii="SimSun" w:hAnsi="SimSun" w:cs="Microsoft YaHei" w:hint="eastAsia"/>
          <w:lang w:val="en-US"/>
        </w:rPr>
        <w:t>，</w:t>
      </w:r>
      <w:r w:rsidR="00DC2E65">
        <w:rPr>
          <w:rFonts w:ascii="SimSun" w:hAnsi="SimSun" w:cs="Microsoft YaHei" w:hint="eastAsia"/>
          <w:lang w:val="en-US"/>
        </w:rPr>
        <w:t>而且</w:t>
      </w:r>
      <w:r w:rsidR="006F1CDD" w:rsidRPr="006F1CDD">
        <w:rPr>
          <w:rFonts w:ascii="SimSun" w:hAnsi="SimSun" w:cs="Microsoft YaHei" w:hint="eastAsia"/>
          <w:lang w:val="en-US"/>
        </w:rPr>
        <w:t>在</w:t>
      </w:r>
      <w:r w:rsidR="00DC2E65">
        <w:rPr>
          <w:rFonts w:ascii="SimSun" w:hAnsi="SimSun" w:cs="Microsoft YaHei" w:hint="eastAsia"/>
          <w:lang w:val="en-US"/>
        </w:rPr>
        <w:t>这个集体</w:t>
      </w:r>
      <w:r w:rsidR="006F1CDD" w:rsidRPr="006F1CDD">
        <w:rPr>
          <w:rFonts w:ascii="SimSun" w:hAnsi="SimSun" w:cs="Microsoft YaHei" w:hint="eastAsia"/>
          <w:lang w:val="en-US"/>
        </w:rPr>
        <w:t>之外</w:t>
      </w:r>
      <w:r w:rsidR="00D44B84">
        <w:rPr>
          <w:rFonts w:ascii="SimSun" w:hAnsi="SimSun" w:cs="Microsoft YaHei" w:hint="eastAsia"/>
          <w:lang w:val="en-US"/>
        </w:rPr>
        <w:t>也存在</w:t>
      </w:r>
      <w:r w:rsidR="00DC2E65">
        <w:rPr>
          <w:rFonts w:ascii="SimSun" w:hAnsi="SimSun" w:cs="Microsoft YaHei" w:hint="eastAsia"/>
          <w:lang w:val="en-US"/>
        </w:rPr>
        <w:t>其他有用</w:t>
      </w:r>
      <w:r w:rsidR="004B4197">
        <w:rPr>
          <w:rFonts w:ascii="SimSun" w:hAnsi="SimSun" w:cs="Microsoft YaHei" w:hint="eastAsia"/>
          <w:lang w:val="en-US"/>
        </w:rPr>
        <w:t>的</w:t>
      </w:r>
      <w:r w:rsidR="006F1CDD" w:rsidRPr="006F1CDD">
        <w:rPr>
          <w:rFonts w:ascii="SimSun" w:hAnsi="SimSun" w:cs="Microsoft YaHei" w:hint="eastAsia"/>
          <w:lang w:val="en-US"/>
        </w:rPr>
        <w:t>信息。在这方面，</w:t>
      </w:r>
      <w:r w:rsidR="00DC2E65">
        <w:rPr>
          <w:rFonts w:ascii="SimSun" w:hAnsi="SimSun" w:cs="Microsoft YaHei" w:hint="eastAsia"/>
          <w:lang w:val="en-US"/>
        </w:rPr>
        <w:t>《战略计划》规定建立一个</w:t>
      </w:r>
      <w:r w:rsidR="006F1CDD" w:rsidRPr="006F1CDD">
        <w:rPr>
          <w:rFonts w:ascii="SimSun" w:hAnsi="SimSun" w:cs="Microsoft YaHei" w:hint="eastAsia"/>
          <w:lang w:val="en-US"/>
        </w:rPr>
        <w:t>生物多样性知识网络，</w:t>
      </w:r>
      <w:r w:rsidR="00DC2E65">
        <w:rPr>
          <w:rFonts w:ascii="SimSun" w:hAnsi="SimSun" w:cs="Microsoft YaHei" w:hint="eastAsia"/>
          <w:lang w:val="en-US"/>
        </w:rPr>
        <w:t>由</w:t>
      </w:r>
      <w:r w:rsidR="00DC2E65" w:rsidRPr="006F1CDD">
        <w:rPr>
          <w:rFonts w:ascii="SimSun" w:hAnsi="SimSun" w:cs="Microsoft YaHei" w:hint="eastAsia"/>
          <w:lang w:val="en-US"/>
        </w:rPr>
        <w:t>数据库和从业人员网络</w:t>
      </w:r>
      <w:r w:rsidR="00DC2E65">
        <w:rPr>
          <w:rFonts w:ascii="SimSun" w:hAnsi="SimSun" w:cs="Microsoft YaHei" w:hint="eastAsia"/>
          <w:lang w:val="en-US"/>
        </w:rPr>
        <w:t>组成</w:t>
      </w:r>
      <w:r w:rsidR="006F1CDD" w:rsidRPr="006F1CDD">
        <w:rPr>
          <w:rFonts w:ascii="SimSun" w:hAnsi="SimSun" w:cs="Microsoft YaHei" w:hint="eastAsia"/>
          <w:lang w:val="en-US"/>
        </w:rPr>
        <w:t>，</w:t>
      </w:r>
      <w:r w:rsidR="00CF2EFD">
        <w:rPr>
          <w:rFonts w:ascii="SimSun" w:hAnsi="SimSun" w:cs="Microsoft YaHei" w:hint="eastAsia"/>
          <w:lang w:val="en-US"/>
        </w:rPr>
        <w:t>以便</w:t>
      </w:r>
      <w:r w:rsidR="006F1CDD" w:rsidRPr="006F1CDD">
        <w:rPr>
          <w:rFonts w:ascii="SimSun" w:hAnsi="SimSun" w:cs="Microsoft YaHei" w:hint="eastAsia"/>
          <w:lang w:val="en-US"/>
        </w:rPr>
        <w:t>汇集这些知识和经验，</w:t>
      </w:r>
      <w:r w:rsidR="004B4197">
        <w:rPr>
          <w:rFonts w:ascii="SimSun" w:hAnsi="SimSun" w:cs="Microsoft YaHei" w:hint="eastAsia"/>
          <w:lang w:val="en-US"/>
        </w:rPr>
        <w:t>通过</w:t>
      </w:r>
      <w:r w:rsidR="00CF2EFD">
        <w:rPr>
          <w:rFonts w:ascii="SimSun" w:hAnsi="SimSun" w:cs="Microsoft YaHei" w:hint="eastAsia"/>
          <w:lang w:val="en-US"/>
        </w:rPr>
        <w:t>信息</w:t>
      </w:r>
      <w:r w:rsidR="006F1CDD" w:rsidRPr="006F1CDD">
        <w:rPr>
          <w:rFonts w:ascii="SimSun" w:hAnsi="SimSun" w:cs="Microsoft YaHei" w:hint="eastAsia"/>
          <w:lang w:val="en-US"/>
        </w:rPr>
        <w:t>交换</w:t>
      </w:r>
      <w:proofErr w:type="gramStart"/>
      <w:r w:rsidR="006F1CDD" w:rsidRPr="006F1CDD">
        <w:rPr>
          <w:rFonts w:ascii="SimSun" w:hAnsi="SimSun" w:cs="Microsoft YaHei" w:hint="eastAsia"/>
          <w:lang w:val="en-US"/>
        </w:rPr>
        <w:t>所机制</w:t>
      </w:r>
      <w:proofErr w:type="gramEnd"/>
      <w:r w:rsidR="00CF2EFD">
        <w:rPr>
          <w:rFonts w:ascii="SimSun" w:hAnsi="SimSun" w:cs="Microsoft YaHei" w:hint="eastAsia"/>
          <w:lang w:val="en-US"/>
        </w:rPr>
        <w:t>予以推广</w:t>
      </w:r>
      <w:r w:rsidR="006F1CDD" w:rsidRPr="006F1CDD">
        <w:rPr>
          <w:rFonts w:ascii="SimSun" w:hAnsi="SimSun" w:cs="Microsoft YaHei" w:hint="eastAsia"/>
          <w:lang w:val="en-US"/>
        </w:rPr>
        <w:t>，</w:t>
      </w:r>
      <w:r w:rsidR="00823965">
        <w:rPr>
          <w:rFonts w:ascii="SimSun" w:hAnsi="SimSun" w:cs="Microsoft YaHei" w:hint="eastAsia"/>
          <w:lang w:val="en-US"/>
        </w:rPr>
        <w:t>为加强</w:t>
      </w:r>
      <w:r w:rsidR="0002444C">
        <w:rPr>
          <w:rFonts w:ascii="SimSun" w:hAnsi="SimSun" w:cs="Microsoft YaHei" w:hint="eastAsia"/>
          <w:lang w:val="en-US"/>
        </w:rPr>
        <w:t>《公约》</w:t>
      </w:r>
      <w:r w:rsidR="00D44B84">
        <w:rPr>
          <w:rFonts w:ascii="SimSun" w:hAnsi="SimSun" w:cs="Microsoft YaHei" w:hint="eastAsia"/>
          <w:lang w:val="en-US"/>
        </w:rPr>
        <w:t>的执行工作</w:t>
      </w:r>
      <w:r w:rsidR="00823965">
        <w:rPr>
          <w:rFonts w:ascii="SimSun" w:hAnsi="SimSun" w:cs="Microsoft YaHei" w:hint="eastAsia"/>
          <w:lang w:val="en-US"/>
        </w:rPr>
        <w:t>提供便利和支持</w:t>
      </w:r>
      <w:r w:rsidR="006F1CDD" w:rsidRPr="006F1CDD">
        <w:rPr>
          <w:rFonts w:ascii="SimSun" w:hAnsi="SimSun" w:cs="Microsoft YaHei" w:hint="eastAsia"/>
          <w:lang w:val="en-US"/>
        </w:rPr>
        <w:t>。同样，</w:t>
      </w:r>
      <w:r w:rsidR="00CF2EFD">
        <w:rPr>
          <w:rFonts w:ascii="SimSun" w:hAnsi="SimSun" w:cs="Microsoft YaHei" w:hint="eastAsia"/>
          <w:lang w:val="en-US"/>
        </w:rPr>
        <w:t>《</w:t>
      </w:r>
      <w:r w:rsidR="006F1CDD" w:rsidRPr="006F1CDD">
        <w:rPr>
          <w:rFonts w:ascii="SimSun" w:hAnsi="SimSun" w:cs="Microsoft YaHei" w:hint="eastAsia"/>
          <w:lang w:val="en-US"/>
        </w:rPr>
        <w:t>战略计划</w:t>
      </w:r>
      <w:r w:rsidR="00CF2EFD">
        <w:rPr>
          <w:rFonts w:ascii="SimSun" w:hAnsi="SimSun" w:cs="Microsoft YaHei" w:hint="eastAsia"/>
          <w:lang w:val="en-US"/>
        </w:rPr>
        <w:t>》在</w:t>
      </w:r>
      <w:r w:rsidR="006F1CDD" w:rsidRPr="006F1CDD">
        <w:rPr>
          <w:rFonts w:ascii="SimSun" w:hAnsi="SimSun" w:cs="Microsoft YaHei" w:hint="eastAsia"/>
          <w:lang w:val="en-US"/>
        </w:rPr>
        <w:t>战略目标E（通过参与性规划</w:t>
      </w:r>
      <w:r w:rsidR="00CF2EFD">
        <w:rPr>
          <w:rFonts w:ascii="SimSun" w:hAnsi="SimSun" w:cs="Microsoft YaHei" w:hint="eastAsia"/>
          <w:lang w:val="en-US"/>
        </w:rPr>
        <w:t>、</w:t>
      </w:r>
      <w:r w:rsidR="006F1CDD" w:rsidRPr="006F1CDD">
        <w:rPr>
          <w:rFonts w:ascii="SimSun" w:hAnsi="SimSun" w:cs="Microsoft YaHei" w:hint="eastAsia"/>
          <w:lang w:val="en-US"/>
        </w:rPr>
        <w:t>知识管理和能力建设</w:t>
      </w:r>
      <w:r w:rsidR="00CF2EFD">
        <w:rPr>
          <w:rFonts w:ascii="SimSun" w:hAnsi="SimSun" w:cs="Microsoft YaHei" w:hint="eastAsia"/>
          <w:lang w:val="en-US"/>
        </w:rPr>
        <w:t>，</w:t>
      </w:r>
      <w:r w:rsidR="006F1CDD" w:rsidRPr="006F1CDD">
        <w:rPr>
          <w:rFonts w:ascii="SimSun" w:hAnsi="SimSun" w:cs="Microsoft YaHei" w:hint="eastAsia"/>
          <w:lang w:val="en-US"/>
        </w:rPr>
        <w:t>加强</w:t>
      </w:r>
      <w:r w:rsidR="00CF2EFD">
        <w:rPr>
          <w:rFonts w:ascii="SimSun" w:hAnsi="SimSun" w:cs="Microsoft YaHei" w:hint="eastAsia"/>
          <w:lang w:val="en-US"/>
        </w:rPr>
        <w:t>执行工作</w:t>
      </w:r>
      <w:r w:rsidR="006F1CDD" w:rsidRPr="006F1CDD">
        <w:rPr>
          <w:rFonts w:ascii="SimSun" w:hAnsi="SimSun" w:cs="Microsoft YaHei" w:hint="eastAsia"/>
          <w:lang w:val="en-US"/>
        </w:rPr>
        <w:t>）</w:t>
      </w:r>
      <w:r w:rsidR="00CF2EFD">
        <w:rPr>
          <w:rFonts w:ascii="SimSun" w:hAnsi="SimSun" w:cs="Microsoft YaHei" w:hint="eastAsia"/>
          <w:lang w:val="en-US"/>
        </w:rPr>
        <w:t>下</w:t>
      </w:r>
      <w:proofErr w:type="gramStart"/>
      <w:r w:rsidR="00CF2EFD">
        <w:rPr>
          <w:rFonts w:ascii="SimSun" w:hAnsi="SimSun" w:cs="Microsoft YaHei" w:hint="eastAsia"/>
          <w:lang w:val="en-US"/>
        </w:rPr>
        <w:t>列出</w:t>
      </w:r>
      <w:r w:rsidR="006F1CDD" w:rsidRPr="006F1CDD">
        <w:rPr>
          <w:rFonts w:ascii="SimSun" w:hAnsi="SimSun" w:cs="Microsoft YaHei" w:hint="eastAsia"/>
          <w:lang w:val="en-US"/>
        </w:rPr>
        <w:t>爱</w:t>
      </w:r>
      <w:proofErr w:type="gramEnd"/>
      <w:r w:rsidR="006F1CDD" w:rsidRPr="006F1CDD">
        <w:rPr>
          <w:rFonts w:ascii="SimSun" w:hAnsi="SimSun" w:cs="Microsoft YaHei" w:hint="eastAsia"/>
          <w:lang w:val="en-US"/>
        </w:rPr>
        <w:t>知生物多样性目标19，即</w:t>
      </w:r>
      <w:r w:rsidR="00CF2EFD">
        <w:t>到</w:t>
      </w:r>
      <w:r w:rsidR="00CF2EFD" w:rsidRPr="0058326E">
        <w:rPr>
          <w:rFonts w:ascii="SimSun" w:hAnsi="SimSun"/>
        </w:rPr>
        <w:t>2020</w:t>
      </w:r>
      <w:r w:rsidR="00CF2EFD">
        <w:t>年，与生物多样性、其价值、功能、状况和趋势以及其丧失可能带来的后果有关的知识、科学基础和技术已经提高、广泛分享和转让及适</w:t>
      </w:r>
      <w:r w:rsidR="00CF2EFD">
        <w:rPr>
          <w:rFonts w:ascii="SimSun" w:hAnsi="SimSun" w:cs="SimSun" w:hint="eastAsia"/>
        </w:rPr>
        <w:t>用</w:t>
      </w:r>
      <w:r w:rsidR="006F1CDD" w:rsidRPr="006F1CDD">
        <w:rPr>
          <w:rFonts w:ascii="SimSun" w:hAnsi="SimSun" w:cs="Microsoft YaHei" w:hint="eastAsia"/>
          <w:lang w:val="en-US"/>
        </w:rPr>
        <w:t>。</w:t>
      </w:r>
    </w:p>
    <w:p w14:paraId="4E1B17DA" w14:textId="0B7ED22A" w:rsidR="00AD2BB6" w:rsidRPr="00F76F79" w:rsidRDefault="006F1CDD" w:rsidP="00B45660">
      <w:pPr>
        <w:pStyle w:val="ListParagraph"/>
        <w:numPr>
          <w:ilvl w:val="0"/>
          <w:numId w:val="24"/>
        </w:numPr>
        <w:adjustRightInd w:val="0"/>
        <w:snapToGrid w:val="0"/>
        <w:spacing w:before="120" w:after="120" w:line="240" w:lineRule="atLeast"/>
        <w:ind w:left="0" w:firstLine="0"/>
        <w:contextualSpacing w:val="0"/>
        <w:jc w:val="left"/>
        <w:rPr>
          <w:rFonts w:ascii="SimSun" w:hAnsi="SimSun" w:cs="Courier New"/>
          <w:lang w:val="en-US"/>
        </w:rPr>
      </w:pPr>
      <w:r w:rsidRPr="006F1CDD">
        <w:rPr>
          <w:rFonts w:ascii="SimSun" w:hAnsi="SimSun" w:cs="Microsoft YaHei" w:hint="eastAsia"/>
          <w:lang w:val="en-US"/>
        </w:rPr>
        <w:t>根据</w:t>
      </w:r>
      <w:r w:rsidR="0002444C">
        <w:rPr>
          <w:rFonts w:ascii="SimSun" w:hAnsi="SimSun" w:cs="Microsoft YaHei" w:hint="eastAsia"/>
          <w:lang w:val="en-US"/>
        </w:rPr>
        <w:t>《公约》</w:t>
      </w:r>
      <w:r w:rsidRPr="006F1CDD">
        <w:rPr>
          <w:rFonts w:ascii="SimSun" w:hAnsi="SimSun" w:cs="Microsoft YaHei" w:hint="eastAsia"/>
          <w:lang w:val="en-US"/>
        </w:rPr>
        <w:t>第18.3条建立了</w:t>
      </w:r>
      <w:r w:rsidR="004B4197">
        <w:rPr>
          <w:rFonts w:ascii="SimSun" w:hAnsi="SimSun" w:cs="Microsoft YaHei" w:hint="eastAsia"/>
          <w:lang w:val="en-US"/>
        </w:rPr>
        <w:t>信息</w:t>
      </w:r>
      <w:r w:rsidRPr="006F1CDD">
        <w:rPr>
          <w:rFonts w:ascii="SimSun" w:hAnsi="SimSun" w:cs="Microsoft YaHei" w:hint="eastAsia"/>
          <w:lang w:val="en-US"/>
        </w:rPr>
        <w:t>交换所机制，以促进和</w:t>
      </w:r>
      <w:proofErr w:type="gramStart"/>
      <w:r w:rsidR="004B4197">
        <w:rPr>
          <w:rFonts w:ascii="SimSun" w:hAnsi="SimSun" w:cs="Microsoft YaHei" w:hint="eastAsia"/>
          <w:lang w:val="en-US"/>
        </w:rPr>
        <w:t>便利科技</w:t>
      </w:r>
      <w:proofErr w:type="gramEnd"/>
      <w:r w:rsidRPr="006F1CDD">
        <w:rPr>
          <w:rFonts w:ascii="SimSun" w:hAnsi="SimSun" w:cs="Microsoft YaHei" w:hint="eastAsia"/>
          <w:lang w:val="en-US"/>
        </w:rPr>
        <w:t>合作。</w:t>
      </w:r>
      <w:r w:rsidR="004B4197">
        <w:rPr>
          <w:rFonts w:ascii="SimSun" w:hAnsi="SimSun" w:cs="Microsoft YaHei" w:hint="eastAsia"/>
          <w:lang w:val="en-US"/>
        </w:rPr>
        <w:t>信息</w:t>
      </w:r>
      <w:r w:rsidRPr="006F1CDD">
        <w:rPr>
          <w:rFonts w:ascii="SimSun" w:hAnsi="SimSun" w:cs="Microsoft YaHei" w:hint="eastAsia"/>
          <w:lang w:val="en-US"/>
        </w:rPr>
        <w:t>交换所机制还至少发挥另外</w:t>
      </w:r>
      <w:r w:rsidR="004B4197">
        <w:rPr>
          <w:rFonts w:ascii="SimSun" w:hAnsi="SimSun" w:cs="Microsoft YaHei" w:hint="eastAsia"/>
          <w:lang w:val="en-US"/>
        </w:rPr>
        <w:t>两种</w:t>
      </w:r>
      <w:r w:rsidRPr="006F1CDD">
        <w:rPr>
          <w:rFonts w:ascii="SimSun" w:hAnsi="SimSun" w:cs="Microsoft YaHei" w:hint="eastAsia"/>
          <w:lang w:val="en-US"/>
        </w:rPr>
        <w:t>不</w:t>
      </w:r>
      <w:r w:rsidR="004B4197">
        <w:rPr>
          <w:rFonts w:ascii="SimSun" w:hAnsi="SimSun" w:cs="Microsoft YaHei" w:hint="eastAsia"/>
          <w:lang w:val="en-US"/>
        </w:rPr>
        <w:t>相</w:t>
      </w:r>
      <w:r w:rsidRPr="006F1CDD">
        <w:rPr>
          <w:rFonts w:ascii="SimSun" w:hAnsi="SimSun" w:cs="Microsoft YaHei" w:hint="eastAsia"/>
          <w:lang w:val="en-US"/>
        </w:rPr>
        <w:t>同</w:t>
      </w:r>
      <w:r w:rsidR="004B4197">
        <w:rPr>
          <w:rFonts w:ascii="SimSun" w:hAnsi="SimSun" w:cs="Microsoft YaHei" w:hint="eastAsia"/>
          <w:lang w:val="en-US"/>
        </w:rPr>
        <w:t>却相交叉</w:t>
      </w:r>
      <w:r w:rsidRPr="006F1CDD">
        <w:rPr>
          <w:rFonts w:ascii="SimSun" w:hAnsi="SimSun" w:cs="Microsoft YaHei" w:hint="eastAsia"/>
          <w:lang w:val="en-US"/>
        </w:rPr>
        <w:t>的职能，即</w:t>
      </w:r>
      <w:r w:rsidR="00023988">
        <w:rPr>
          <w:rFonts w:ascii="SimSun" w:hAnsi="SimSun" w:cs="Microsoft YaHei" w:hint="eastAsia"/>
          <w:lang w:val="en-US"/>
        </w:rPr>
        <w:t>便利有关</w:t>
      </w:r>
      <w:r w:rsidR="00023988" w:rsidRPr="006F1CDD">
        <w:rPr>
          <w:rFonts w:ascii="SimSun" w:hAnsi="SimSun" w:cs="Microsoft YaHei" w:hint="eastAsia"/>
          <w:lang w:val="en-US"/>
        </w:rPr>
        <w:t>生物多样性</w:t>
      </w:r>
      <w:r w:rsidRPr="006F1CDD">
        <w:rPr>
          <w:rFonts w:ascii="SimSun" w:hAnsi="SimSun" w:cs="Microsoft YaHei" w:hint="eastAsia"/>
          <w:lang w:val="en-US"/>
        </w:rPr>
        <w:t>保护和</w:t>
      </w:r>
      <w:proofErr w:type="gramStart"/>
      <w:r w:rsidRPr="006F1CDD">
        <w:rPr>
          <w:rFonts w:ascii="SimSun" w:hAnsi="SimSun" w:cs="Microsoft YaHei" w:hint="eastAsia"/>
          <w:lang w:val="en-US"/>
        </w:rPr>
        <w:t>可</w:t>
      </w:r>
      <w:proofErr w:type="gramEnd"/>
      <w:r w:rsidRPr="006F1CDD">
        <w:rPr>
          <w:rFonts w:ascii="SimSun" w:hAnsi="SimSun" w:cs="Microsoft YaHei" w:hint="eastAsia"/>
          <w:lang w:val="en-US"/>
        </w:rPr>
        <w:t>持续利用的信息交流（第17条），</w:t>
      </w:r>
      <w:r w:rsidR="00023988">
        <w:rPr>
          <w:rFonts w:ascii="SimSun" w:hAnsi="SimSun" w:cs="Microsoft YaHei" w:hint="eastAsia"/>
          <w:lang w:val="en-US"/>
        </w:rPr>
        <w:t>便利传播</w:t>
      </w:r>
      <w:r w:rsidRPr="006F1CDD">
        <w:rPr>
          <w:rFonts w:ascii="SimSun" w:hAnsi="SimSun" w:cs="Microsoft YaHei" w:hint="eastAsia"/>
          <w:lang w:val="en-US"/>
        </w:rPr>
        <w:t>和外联。本文件</w:t>
      </w:r>
      <w:r w:rsidR="00FD3A82">
        <w:rPr>
          <w:rFonts w:ascii="SimSun" w:hAnsi="SimSun" w:cs="Microsoft YaHei" w:hint="eastAsia"/>
          <w:lang w:val="en-US"/>
        </w:rPr>
        <w:t>讨论</w:t>
      </w:r>
      <w:r w:rsidRPr="006F1CDD">
        <w:rPr>
          <w:rFonts w:ascii="SimSun" w:hAnsi="SimSun" w:cs="Microsoft YaHei" w:hint="eastAsia"/>
          <w:lang w:val="en-US"/>
        </w:rPr>
        <w:t>信息交换</w:t>
      </w:r>
      <w:r w:rsidR="009C4522">
        <w:rPr>
          <w:rFonts w:ascii="SimSun" w:hAnsi="SimSun" w:cs="Microsoft YaHei" w:hint="eastAsia"/>
          <w:lang w:val="en-US"/>
        </w:rPr>
        <w:t>职能</w:t>
      </w:r>
      <w:r w:rsidRPr="006F1CDD">
        <w:rPr>
          <w:rFonts w:ascii="SimSun" w:hAnsi="SimSun" w:cs="Microsoft YaHei" w:hint="eastAsia"/>
          <w:lang w:val="en-US"/>
        </w:rPr>
        <w:t>。</w:t>
      </w:r>
      <w:r w:rsidR="009C4522">
        <w:rPr>
          <w:rFonts w:ascii="SimSun" w:hAnsi="SimSun" w:cs="Microsoft YaHei" w:hint="eastAsia"/>
          <w:lang w:val="en-US"/>
        </w:rPr>
        <w:t>关于信息</w:t>
      </w:r>
      <w:r w:rsidRPr="006F1CDD">
        <w:rPr>
          <w:rFonts w:ascii="SimSun" w:hAnsi="SimSun" w:cs="Microsoft YaHei" w:hint="eastAsia"/>
          <w:lang w:val="en-US"/>
        </w:rPr>
        <w:t>交换</w:t>
      </w:r>
      <w:proofErr w:type="gramStart"/>
      <w:r w:rsidRPr="006F1CDD">
        <w:rPr>
          <w:rFonts w:ascii="SimSun" w:hAnsi="SimSun" w:cs="Microsoft YaHei" w:hint="eastAsia"/>
          <w:lang w:val="en-US"/>
        </w:rPr>
        <w:t>所机制</w:t>
      </w:r>
      <w:proofErr w:type="gramEnd"/>
      <w:r w:rsidR="009C4522">
        <w:rPr>
          <w:rFonts w:ascii="SimSun" w:hAnsi="SimSun" w:cs="Microsoft YaHei" w:hint="eastAsia"/>
          <w:lang w:val="en-US"/>
        </w:rPr>
        <w:t>的科技</w:t>
      </w:r>
      <w:r w:rsidRPr="006F1CDD">
        <w:rPr>
          <w:rFonts w:ascii="SimSun" w:hAnsi="SimSun" w:cs="Microsoft YaHei" w:hint="eastAsia"/>
          <w:lang w:val="en-US"/>
        </w:rPr>
        <w:t>合作职能</w:t>
      </w:r>
      <w:r w:rsidR="00096FCF">
        <w:rPr>
          <w:rFonts w:ascii="SimSun" w:hAnsi="SimSun" w:cs="Microsoft YaHei" w:hint="eastAsia"/>
          <w:lang w:val="en-US"/>
        </w:rPr>
        <w:t>的</w:t>
      </w:r>
      <w:r w:rsidRPr="006F1CDD">
        <w:rPr>
          <w:rFonts w:ascii="SimSun" w:hAnsi="SimSun" w:cs="Microsoft YaHei" w:hint="eastAsia"/>
          <w:lang w:val="en-US"/>
        </w:rPr>
        <w:t>最新情况</w:t>
      </w:r>
      <w:r w:rsidR="00096FCF">
        <w:rPr>
          <w:rFonts w:ascii="SimSun" w:hAnsi="SimSun" w:cs="Microsoft YaHei" w:hint="eastAsia"/>
          <w:lang w:val="en-US"/>
        </w:rPr>
        <w:t>，</w:t>
      </w:r>
      <w:r w:rsidR="009C4522">
        <w:rPr>
          <w:rFonts w:ascii="SimSun" w:hAnsi="SimSun" w:cs="Microsoft YaHei" w:hint="eastAsia"/>
          <w:lang w:val="en-US"/>
        </w:rPr>
        <w:t>在</w:t>
      </w:r>
      <w:r w:rsidRPr="006F1CDD">
        <w:rPr>
          <w:rFonts w:ascii="SimSun" w:hAnsi="SimSun" w:cs="Microsoft YaHei" w:hint="eastAsia"/>
          <w:lang w:val="en-US"/>
        </w:rPr>
        <w:t>本</w:t>
      </w:r>
      <w:r w:rsidR="009C4522">
        <w:rPr>
          <w:rFonts w:ascii="SimSun" w:hAnsi="SimSun" w:cs="Microsoft YaHei" w:hint="eastAsia"/>
          <w:lang w:val="en-US"/>
        </w:rPr>
        <w:t>届</w:t>
      </w:r>
      <w:r w:rsidRPr="006F1CDD">
        <w:rPr>
          <w:rFonts w:ascii="SimSun" w:hAnsi="SimSun" w:cs="Microsoft YaHei" w:hint="eastAsia"/>
          <w:lang w:val="en-US"/>
        </w:rPr>
        <w:t>会议议程项目10下的文件</w:t>
      </w:r>
      <w:r w:rsidR="009C4522">
        <w:rPr>
          <w:rFonts w:ascii="SimSun" w:hAnsi="SimSun" w:cs="Microsoft YaHei" w:hint="eastAsia"/>
          <w:lang w:val="en-US"/>
        </w:rPr>
        <w:t>中讨论</w:t>
      </w:r>
      <w:r w:rsidR="00AD2BB6" w:rsidRPr="007F488D">
        <w:rPr>
          <w:rFonts w:ascii="SimSun" w:hAnsi="SimSun" w:cs="Microsoft YaHei" w:hint="eastAsia"/>
          <w:lang w:val="en-US"/>
        </w:rPr>
        <w:t>。</w:t>
      </w:r>
    </w:p>
    <w:p w14:paraId="6A1F185E" w14:textId="598ECB74" w:rsidR="007D5B75" w:rsidRPr="007D5B75" w:rsidRDefault="007D5B75" w:rsidP="00F76F79">
      <w:pPr>
        <w:pStyle w:val="ListParagraph"/>
        <w:numPr>
          <w:ilvl w:val="0"/>
          <w:numId w:val="24"/>
        </w:numPr>
        <w:adjustRightInd w:val="0"/>
        <w:snapToGrid w:val="0"/>
        <w:spacing w:before="120" w:after="120" w:line="240" w:lineRule="atLeast"/>
        <w:ind w:left="0" w:firstLine="0"/>
        <w:contextualSpacing w:val="0"/>
        <w:jc w:val="left"/>
        <w:rPr>
          <w:lang w:val="en-US"/>
        </w:rPr>
      </w:pPr>
      <w:r w:rsidRPr="007D5B75">
        <w:rPr>
          <w:rFonts w:hint="eastAsia"/>
          <w:lang w:val="en-US"/>
        </w:rPr>
        <w:t>缔约方大会</w:t>
      </w:r>
      <w:hyperlink r:id="rId11" w:history="1">
        <w:r w:rsidRPr="007D5B75">
          <w:rPr>
            <w:rStyle w:val="Hyperlink"/>
            <w:rFonts w:hint="eastAsia"/>
            <w:lang w:val="en-US"/>
          </w:rPr>
          <w:t>第</w:t>
        </w:r>
        <w:r w:rsidRPr="007D5B75">
          <w:rPr>
            <w:rStyle w:val="Hyperlink"/>
            <w:rFonts w:hint="eastAsia"/>
            <w:lang w:val="en-US"/>
          </w:rPr>
          <w:t>XIII/23</w:t>
        </w:r>
        <w:r w:rsidRPr="007D5B75">
          <w:rPr>
            <w:rStyle w:val="Hyperlink"/>
            <w:rFonts w:hint="eastAsia"/>
            <w:lang w:val="en-US"/>
          </w:rPr>
          <w:t>号决定</w:t>
        </w:r>
      </w:hyperlink>
      <w:r w:rsidRPr="007D5B75">
        <w:rPr>
          <w:rFonts w:hint="eastAsia"/>
          <w:lang w:val="en-US"/>
        </w:rPr>
        <w:t>请执行秘书</w:t>
      </w:r>
      <w:r>
        <w:t>根据网络战略和信息交换</w:t>
      </w:r>
      <w:proofErr w:type="gramStart"/>
      <w:r>
        <w:t>所机制</w:t>
      </w:r>
      <w:proofErr w:type="gramEnd"/>
      <w:r>
        <w:t>工作方案进一步发展信息交换所机</w:t>
      </w:r>
      <w:r>
        <w:rPr>
          <w:rFonts w:ascii="SimSun" w:hAnsi="SimSun" w:cs="SimSun" w:hint="eastAsia"/>
        </w:rPr>
        <w:t>制</w:t>
      </w:r>
      <w:r w:rsidRPr="007D5B75">
        <w:rPr>
          <w:rFonts w:hint="eastAsia"/>
          <w:lang w:val="en-US"/>
        </w:rPr>
        <w:t>。同一决定还</w:t>
      </w:r>
      <w:r>
        <w:rPr>
          <w:rFonts w:hint="eastAsia"/>
          <w:lang w:val="en-US"/>
        </w:rPr>
        <w:t>请</w:t>
      </w:r>
      <w:r w:rsidRPr="007D5B75">
        <w:rPr>
          <w:rFonts w:hint="eastAsia"/>
          <w:lang w:val="en-US"/>
        </w:rPr>
        <w:t>执行秘书</w:t>
      </w:r>
      <w:r>
        <w:t>按照传播战略框架执行网络战</w:t>
      </w:r>
      <w:r>
        <w:rPr>
          <w:rFonts w:ascii="SimSun" w:hAnsi="SimSun" w:cs="SimSun" w:hint="eastAsia"/>
        </w:rPr>
        <w:t>略</w:t>
      </w:r>
      <w:r w:rsidRPr="007D5B75">
        <w:rPr>
          <w:rFonts w:hint="eastAsia"/>
          <w:lang w:val="en-US"/>
        </w:rPr>
        <w:t>，</w:t>
      </w:r>
      <w:r w:rsidR="00B45660">
        <w:rPr>
          <w:rFonts w:hint="eastAsia"/>
          <w:lang w:val="en-US"/>
        </w:rPr>
        <w:t>并</w:t>
      </w:r>
      <w:r w:rsidR="00F76F79">
        <w:t>根据缔约方大会第十三届会议</w:t>
      </w:r>
      <w:r w:rsidR="00F76F79">
        <w:rPr>
          <w:rFonts w:hint="eastAsia"/>
        </w:rPr>
        <w:t>和同时举行的议定书</w:t>
      </w:r>
      <w:r w:rsidR="00F76F79">
        <w:t>会议所作决定，在</w:t>
      </w:r>
      <w:r w:rsidR="00F76F79">
        <w:t xml:space="preserve"> 2018 </w:t>
      </w:r>
      <w:r w:rsidR="00F76F79">
        <w:t>年之前采取优先行动，更新网络战</w:t>
      </w:r>
      <w:r w:rsidR="00F76F79">
        <w:rPr>
          <w:rFonts w:ascii="SimSun" w:hAnsi="SimSun" w:cs="SimSun" w:hint="eastAsia"/>
        </w:rPr>
        <w:t>略</w:t>
      </w:r>
      <w:r w:rsidRPr="007D5B75">
        <w:rPr>
          <w:rFonts w:hint="eastAsia"/>
          <w:lang w:val="en-US"/>
        </w:rPr>
        <w:t>。</w:t>
      </w:r>
    </w:p>
    <w:p w14:paraId="1726465D" w14:textId="74A2E5B2" w:rsidR="007D5B75" w:rsidRPr="00782C51" w:rsidRDefault="007D5B75" w:rsidP="00AA6EB4">
      <w:pPr>
        <w:pStyle w:val="ListParagraph"/>
        <w:numPr>
          <w:ilvl w:val="0"/>
          <w:numId w:val="24"/>
        </w:numPr>
        <w:adjustRightInd w:val="0"/>
        <w:snapToGrid w:val="0"/>
        <w:spacing w:before="120" w:after="120" w:line="240" w:lineRule="atLeast"/>
        <w:ind w:left="0" w:firstLine="0"/>
        <w:contextualSpacing w:val="0"/>
        <w:jc w:val="left"/>
        <w:rPr>
          <w:lang w:val="en-US"/>
        </w:rPr>
      </w:pPr>
      <w:r w:rsidRPr="00782C51">
        <w:rPr>
          <w:rFonts w:hint="eastAsia"/>
          <w:lang w:val="en-US"/>
        </w:rPr>
        <w:t>下文第二节</w:t>
      </w:r>
      <w:r w:rsidR="00516524" w:rsidRPr="00782C51">
        <w:rPr>
          <w:rFonts w:hint="eastAsia"/>
          <w:lang w:val="en-US"/>
        </w:rPr>
        <w:t>介绍</w:t>
      </w:r>
      <w:r w:rsidR="00F76F79" w:rsidRPr="00782C51">
        <w:rPr>
          <w:rFonts w:hint="eastAsia"/>
          <w:lang w:val="en-US"/>
        </w:rPr>
        <w:t>信息</w:t>
      </w:r>
      <w:r w:rsidRPr="00782C51">
        <w:rPr>
          <w:rFonts w:hint="eastAsia"/>
          <w:lang w:val="en-US"/>
        </w:rPr>
        <w:t>交换</w:t>
      </w:r>
      <w:proofErr w:type="gramStart"/>
      <w:r w:rsidRPr="00782C51">
        <w:rPr>
          <w:rFonts w:hint="eastAsia"/>
          <w:lang w:val="en-US"/>
        </w:rPr>
        <w:t>所机制</w:t>
      </w:r>
      <w:proofErr w:type="gramEnd"/>
      <w:r w:rsidRPr="00782C51">
        <w:rPr>
          <w:rFonts w:hint="eastAsia"/>
          <w:lang w:val="en-US"/>
        </w:rPr>
        <w:t>的</w:t>
      </w:r>
      <w:r w:rsidR="00516524" w:rsidRPr="00782C51">
        <w:rPr>
          <w:rFonts w:hint="eastAsia"/>
          <w:lang w:val="en-US"/>
        </w:rPr>
        <w:t>最新</w:t>
      </w:r>
      <w:r w:rsidRPr="00782C51">
        <w:rPr>
          <w:rFonts w:hint="eastAsia"/>
          <w:lang w:val="en-US"/>
        </w:rPr>
        <w:t>运作情况，特别</w:t>
      </w:r>
      <w:r w:rsidR="004E6B11" w:rsidRPr="00782C51">
        <w:rPr>
          <w:rFonts w:hint="eastAsia"/>
          <w:lang w:val="en-US"/>
        </w:rPr>
        <w:t>是附件所载</w:t>
      </w:r>
      <w:r w:rsidR="00B45660">
        <w:rPr>
          <w:rFonts w:hint="eastAsia"/>
          <w:lang w:val="en-US"/>
        </w:rPr>
        <w:t>三个</w:t>
      </w:r>
      <w:r w:rsidR="004E6B11" w:rsidRPr="00782C51">
        <w:rPr>
          <w:rFonts w:hint="eastAsia"/>
          <w:lang w:val="en-US"/>
        </w:rPr>
        <w:t>信息</w:t>
      </w:r>
      <w:r w:rsidRPr="00782C51">
        <w:rPr>
          <w:rFonts w:hint="eastAsia"/>
          <w:lang w:val="en-US"/>
        </w:rPr>
        <w:t>交换</w:t>
      </w:r>
      <w:proofErr w:type="gramStart"/>
      <w:r w:rsidRPr="00782C51">
        <w:rPr>
          <w:rFonts w:hint="eastAsia"/>
          <w:lang w:val="en-US"/>
        </w:rPr>
        <w:t>所机制</w:t>
      </w:r>
      <w:proofErr w:type="gramEnd"/>
      <w:r w:rsidRPr="00782C51">
        <w:rPr>
          <w:rFonts w:hint="eastAsia"/>
          <w:lang w:val="en-US"/>
        </w:rPr>
        <w:t>的拟议联合运作</w:t>
      </w:r>
      <w:r w:rsidR="00823965">
        <w:rPr>
          <w:rFonts w:hint="eastAsia"/>
          <w:lang w:val="en-US"/>
        </w:rPr>
        <w:t>模式</w:t>
      </w:r>
      <w:r w:rsidRPr="00782C51">
        <w:rPr>
          <w:rFonts w:hint="eastAsia"/>
          <w:lang w:val="en-US"/>
        </w:rPr>
        <w:t>。第三节</w:t>
      </w:r>
      <w:r w:rsidR="00516524" w:rsidRPr="00782C51">
        <w:rPr>
          <w:rFonts w:hint="eastAsia"/>
          <w:lang w:val="en-US"/>
        </w:rPr>
        <w:t>介绍</w:t>
      </w:r>
      <w:r w:rsidRPr="00782C51">
        <w:rPr>
          <w:rFonts w:hint="eastAsia"/>
          <w:lang w:val="en-US"/>
        </w:rPr>
        <w:t>根据</w:t>
      </w:r>
      <w:r w:rsidR="004E6B11" w:rsidRPr="00782C51">
        <w:rPr>
          <w:rFonts w:hint="eastAsia"/>
          <w:lang w:val="en-US"/>
        </w:rPr>
        <w:t>《</w:t>
      </w:r>
      <w:r w:rsidRPr="00782C51">
        <w:rPr>
          <w:rFonts w:ascii="SimSun" w:hAnsi="SimSun" w:hint="eastAsia"/>
          <w:lang w:val="en-US"/>
        </w:rPr>
        <w:t>2011</w:t>
      </w:r>
      <w:r w:rsidR="004E6B11" w:rsidRPr="00782C51">
        <w:rPr>
          <w:rFonts w:ascii="SimSun" w:hAnsi="SimSun" w:hint="eastAsia"/>
          <w:lang w:val="en-US"/>
        </w:rPr>
        <w:t>-</w:t>
      </w:r>
      <w:r w:rsidRPr="00782C51">
        <w:rPr>
          <w:rFonts w:ascii="SimSun" w:hAnsi="SimSun" w:hint="eastAsia"/>
          <w:lang w:val="en-US"/>
        </w:rPr>
        <w:t>2020年生物多样性战略计划</w:t>
      </w:r>
      <w:r w:rsidR="004E6B11" w:rsidRPr="00782C51">
        <w:rPr>
          <w:rFonts w:ascii="SimSun" w:hAnsi="SimSun" w:hint="eastAsia"/>
          <w:lang w:val="en-US"/>
        </w:rPr>
        <w:t>》</w:t>
      </w:r>
      <w:r w:rsidRPr="00782C51">
        <w:rPr>
          <w:rFonts w:hint="eastAsia"/>
          <w:lang w:val="en-US"/>
        </w:rPr>
        <w:t>开展的知识管理活动的最新情况。</w:t>
      </w:r>
      <w:r w:rsidR="00516524" w:rsidRPr="00782C51">
        <w:rPr>
          <w:rFonts w:hint="eastAsia"/>
          <w:lang w:val="en-US"/>
        </w:rPr>
        <w:t>该</w:t>
      </w:r>
      <w:r w:rsidRPr="00782C51">
        <w:rPr>
          <w:rFonts w:hint="eastAsia"/>
          <w:lang w:val="en-US"/>
        </w:rPr>
        <w:t>节还强调</w:t>
      </w:r>
      <w:r w:rsidR="00516524" w:rsidRPr="00782C51">
        <w:rPr>
          <w:rFonts w:hint="eastAsia"/>
          <w:lang w:val="en-US"/>
        </w:rPr>
        <w:t>有必要将知识管理作为一个</w:t>
      </w:r>
      <w:r w:rsidR="007277C4">
        <w:rPr>
          <w:rFonts w:hint="eastAsia"/>
          <w:lang w:val="en-US"/>
        </w:rPr>
        <w:t>构成</w:t>
      </w:r>
      <w:r w:rsidR="00516524" w:rsidRPr="00782C51">
        <w:rPr>
          <w:rFonts w:hint="eastAsia"/>
          <w:lang w:val="en-US"/>
        </w:rPr>
        <w:t>部分</w:t>
      </w:r>
      <w:r w:rsidR="00782C51" w:rsidRPr="00782C51">
        <w:rPr>
          <w:rFonts w:hint="eastAsia"/>
          <w:lang w:val="en-US"/>
        </w:rPr>
        <w:t>纳入</w:t>
      </w:r>
      <w:r w:rsidRPr="00782C51">
        <w:rPr>
          <w:rFonts w:hint="eastAsia"/>
          <w:lang w:val="en-US"/>
        </w:rPr>
        <w:t>2020</w:t>
      </w:r>
      <w:r w:rsidRPr="00782C51">
        <w:rPr>
          <w:rFonts w:hint="eastAsia"/>
          <w:lang w:val="en-US"/>
        </w:rPr>
        <w:t>年</w:t>
      </w:r>
      <w:r w:rsidRPr="00782C51">
        <w:rPr>
          <w:rFonts w:hint="eastAsia"/>
          <w:lang w:val="en-US"/>
        </w:rPr>
        <w:lastRenderedPageBreak/>
        <w:t>后战略规划</w:t>
      </w:r>
      <w:r w:rsidR="00516524" w:rsidRPr="00782C51">
        <w:rPr>
          <w:rFonts w:hint="eastAsia"/>
          <w:lang w:val="en-US"/>
        </w:rPr>
        <w:t>进程</w:t>
      </w:r>
      <w:r w:rsidRPr="00782C51">
        <w:rPr>
          <w:rFonts w:hint="eastAsia"/>
          <w:lang w:val="en-US"/>
        </w:rPr>
        <w:t>，并提出这一</w:t>
      </w:r>
      <w:r w:rsidR="007277C4">
        <w:rPr>
          <w:rFonts w:hint="eastAsia"/>
          <w:lang w:val="en-US"/>
        </w:rPr>
        <w:t>构成</w:t>
      </w:r>
      <w:r w:rsidRPr="00782C51">
        <w:rPr>
          <w:rFonts w:hint="eastAsia"/>
          <w:lang w:val="en-US"/>
        </w:rPr>
        <w:t>部分的可能要素。秘书处</w:t>
      </w:r>
      <w:r w:rsidR="00B45660">
        <w:rPr>
          <w:rFonts w:hint="eastAsia"/>
          <w:lang w:val="en-US"/>
        </w:rPr>
        <w:t>的</w:t>
      </w:r>
      <w:r w:rsidRPr="00782C51">
        <w:rPr>
          <w:rFonts w:hint="eastAsia"/>
          <w:lang w:val="en-US"/>
        </w:rPr>
        <w:t>知识管理活动</w:t>
      </w:r>
      <w:r w:rsidR="00B45660">
        <w:rPr>
          <w:rFonts w:hint="eastAsia"/>
          <w:lang w:val="en-US"/>
        </w:rPr>
        <w:t>以及</w:t>
      </w:r>
      <w:r w:rsidR="00516524" w:rsidRPr="00782C51">
        <w:rPr>
          <w:rFonts w:hint="eastAsia"/>
          <w:lang w:val="en-US"/>
        </w:rPr>
        <w:t>信息</w:t>
      </w:r>
      <w:r w:rsidRPr="00782C51">
        <w:rPr>
          <w:rFonts w:hint="eastAsia"/>
          <w:lang w:val="en-US"/>
        </w:rPr>
        <w:t>交换</w:t>
      </w:r>
      <w:proofErr w:type="gramStart"/>
      <w:r w:rsidRPr="00782C51">
        <w:rPr>
          <w:rFonts w:hint="eastAsia"/>
          <w:lang w:val="en-US"/>
        </w:rPr>
        <w:t>所机制</w:t>
      </w:r>
      <w:proofErr w:type="gramEnd"/>
      <w:r w:rsidRPr="00782C51">
        <w:rPr>
          <w:rFonts w:hint="eastAsia"/>
          <w:lang w:val="en-US"/>
        </w:rPr>
        <w:t>和网络战略</w:t>
      </w:r>
      <w:r w:rsidR="00516524" w:rsidRPr="00782C51">
        <w:rPr>
          <w:rFonts w:hint="eastAsia"/>
          <w:lang w:val="en-US"/>
        </w:rPr>
        <w:t>的进度报告</w:t>
      </w:r>
      <w:r w:rsidRPr="00782C51">
        <w:rPr>
          <w:rFonts w:hint="eastAsia"/>
          <w:lang w:val="en-US"/>
        </w:rPr>
        <w:t>，载于资料文件</w:t>
      </w:r>
      <w:r w:rsidR="00FA732E" w:rsidRPr="00782C51">
        <w:rPr>
          <w:kern w:val="22"/>
          <w:szCs w:val="22"/>
        </w:rPr>
        <w:t>CBD/COP/14/INF/4</w:t>
      </w:r>
      <w:r w:rsidRPr="00782C51">
        <w:rPr>
          <w:rFonts w:hint="eastAsia"/>
          <w:lang w:val="en-US"/>
        </w:rPr>
        <w:t>。</w:t>
      </w:r>
    </w:p>
    <w:p w14:paraId="1A4DF684" w14:textId="0AB52667" w:rsidR="00782C51" w:rsidRPr="00782C51" w:rsidRDefault="00782C51" w:rsidP="00782C51">
      <w:pPr>
        <w:adjustRightInd w:val="0"/>
        <w:snapToGrid w:val="0"/>
        <w:spacing w:before="120" w:after="120" w:line="240" w:lineRule="atLeast"/>
        <w:jc w:val="center"/>
        <w:rPr>
          <w:rFonts w:ascii="SimSun" w:hAnsi="SimSun"/>
          <w:b/>
          <w:lang w:val="en-US"/>
        </w:rPr>
      </w:pPr>
      <w:r w:rsidRPr="00782C51">
        <w:rPr>
          <w:rFonts w:ascii="SimSun" w:hAnsi="SimSun" w:hint="eastAsia"/>
          <w:b/>
          <w:lang w:val="en-US"/>
        </w:rPr>
        <w:t>二.</w:t>
      </w:r>
      <w:r w:rsidRPr="00782C51">
        <w:rPr>
          <w:rFonts w:ascii="SimSun" w:hAnsi="SimSun"/>
          <w:b/>
          <w:lang w:val="en-US"/>
        </w:rPr>
        <w:t xml:space="preserve"> </w:t>
      </w:r>
      <w:r w:rsidR="00B45660">
        <w:rPr>
          <w:rFonts w:ascii="SimSun" w:hAnsi="SimSun" w:hint="eastAsia"/>
          <w:b/>
          <w:lang w:val="en-US"/>
        </w:rPr>
        <w:t>三个</w:t>
      </w:r>
      <w:r w:rsidRPr="00782C51">
        <w:rPr>
          <w:rFonts w:ascii="SimSun" w:hAnsi="SimSun" w:hint="eastAsia"/>
          <w:b/>
          <w:lang w:val="en-US"/>
        </w:rPr>
        <w:t>信息交换</w:t>
      </w:r>
      <w:proofErr w:type="gramStart"/>
      <w:r w:rsidRPr="00782C51">
        <w:rPr>
          <w:rFonts w:ascii="SimSun" w:hAnsi="SimSun" w:hint="eastAsia"/>
          <w:b/>
          <w:lang w:val="en-US"/>
        </w:rPr>
        <w:t>所机制</w:t>
      </w:r>
      <w:proofErr w:type="gramEnd"/>
      <w:r>
        <w:rPr>
          <w:rFonts w:ascii="SimSun" w:hAnsi="SimSun" w:hint="eastAsia"/>
          <w:b/>
          <w:lang w:val="en-US"/>
        </w:rPr>
        <w:t>的</w:t>
      </w:r>
      <w:r w:rsidRPr="00782C51">
        <w:rPr>
          <w:rFonts w:ascii="SimSun" w:hAnsi="SimSun" w:hint="eastAsia"/>
          <w:b/>
          <w:lang w:val="en-US"/>
        </w:rPr>
        <w:t>联合</w:t>
      </w:r>
      <w:r w:rsidR="00823965">
        <w:rPr>
          <w:rFonts w:ascii="SimSun" w:hAnsi="SimSun" w:hint="eastAsia"/>
          <w:b/>
          <w:lang w:val="en-US"/>
        </w:rPr>
        <w:t>运作模式</w:t>
      </w:r>
    </w:p>
    <w:p w14:paraId="59FCC8C3" w14:textId="03239A0A" w:rsidR="00782C51" w:rsidRDefault="00782C51" w:rsidP="00AA6EB4">
      <w:pPr>
        <w:pStyle w:val="ListParagraph"/>
        <w:numPr>
          <w:ilvl w:val="0"/>
          <w:numId w:val="24"/>
        </w:numPr>
        <w:adjustRightInd w:val="0"/>
        <w:snapToGrid w:val="0"/>
        <w:spacing w:before="120" w:after="120" w:line="240" w:lineRule="atLeast"/>
        <w:ind w:left="0" w:firstLine="0"/>
        <w:contextualSpacing w:val="0"/>
        <w:jc w:val="left"/>
      </w:pPr>
      <w:r>
        <w:rPr>
          <w:rFonts w:hint="eastAsia"/>
        </w:rPr>
        <w:t>为了加强秘书处三个主要信息交换所之间的一致性和一体化，秘书处</w:t>
      </w:r>
      <w:r w:rsidR="001E72FC">
        <w:rPr>
          <w:rFonts w:hint="eastAsia"/>
        </w:rPr>
        <w:t>在考虑到网络战略的情况下</w:t>
      </w:r>
      <w:r w:rsidR="001C1611">
        <w:rPr>
          <w:rFonts w:hint="eastAsia"/>
        </w:rPr>
        <w:t>，</w:t>
      </w:r>
      <w:r>
        <w:rPr>
          <w:rFonts w:hint="eastAsia"/>
        </w:rPr>
        <w:t>为</w:t>
      </w:r>
      <w:r w:rsidR="001E72FC">
        <w:rPr>
          <w:rFonts w:hint="eastAsia"/>
        </w:rPr>
        <w:t>信息</w:t>
      </w:r>
      <w:r>
        <w:rPr>
          <w:rFonts w:hint="eastAsia"/>
        </w:rPr>
        <w:t>交换所机制</w:t>
      </w:r>
      <w:r w:rsidR="001E72FC">
        <w:rPr>
          <w:rFonts w:hint="eastAsia"/>
        </w:rPr>
        <w:t>、</w:t>
      </w:r>
      <w:r>
        <w:rPr>
          <w:rFonts w:hint="eastAsia"/>
        </w:rPr>
        <w:t>生物安全</w:t>
      </w:r>
      <w:r w:rsidRPr="00782C51">
        <w:rPr>
          <w:rFonts w:hint="eastAsia"/>
          <w:lang w:val="en-US"/>
        </w:rPr>
        <w:t>信息交换</w:t>
      </w:r>
      <w:r>
        <w:rPr>
          <w:rFonts w:hint="eastAsia"/>
        </w:rPr>
        <w:t>所</w:t>
      </w:r>
      <w:r w:rsidR="001E72FC">
        <w:rPr>
          <w:rFonts w:hint="eastAsia"/>
        </w:rPr>
        <w:t>、</w:t>
      </w:r>
      <w:r>
        <w:rPr>
          <w:rFonts w:hint="eastAsia"/>
        </w:rPr>
        <w:t>获取和惠益分享信息交换所</w:t>
      </w:r>
      <w:r w:rsidR="001E72FC">
        <w:rPr>
          <w:rFonts w:hint="eastAsia"/>
        </w:rPr>
        <w:t>拟定</w:t>
      </w:r>
      <w:r>
        <w:rPr>
          <w:rFonts w:hint="eastAsia"/>
        </w:rPr>
        <w:t>了联合</w:t>
      </w:r>
      <w:r w:rsidR="00823965">
        <w:rPr>
          <w:rFonts w:hint="eastAsia"/>
        </w:rPr>
        <w:t>运作模式</w:t>
      </w:r>
      <w:r>
        <w:rPr>
          <w:rFonts w:hint="eastAsia"/>
        </w:rPr>
        <w:t>。获取和惠益分享信息交换所非正式咨询委员会和</w:t>
      </w:r>
      <w:r w:rsidR="0002444C">
        <w:rPr>
          <w:rFonts w:hint="eastAsia"/>
        </w:rPr>
        <w:t>《公约》</w:t>
      </w:r>
      <w:r>
        <w:rPr>
          <w:rFonts w:hint="eastAsia"/>
        </w:rPr>
        <w:t>信息交换</w:t>
      </w:r>
      <w:proofErr w:type="gramStart"/>
      <w:r>
        <w:rPr>
          <w:rFonts w:hint="eastAsia"/>
        </w:rPr>
        <w:t>所机制</w:t>
      </w:r>
      <w:proofErr w:type="gramEnd"/>
      <w:r>
        <w:rPr>
          <w:rFonts w:hint="eastAsia"/>
        </w:rPr>
        <w:t>非正式咨询委员会</w:t>
      </w:r>
      <w:r w:rsidR="001E72FC">
        <w:rPr>
          <w:rFonts w:hint="eastAsia"/>
        </w:rPr>
        <w:t>对联合</w:t>
      </w:r>
      <w:r w:rsidR="00823965">
        <w:rPr>
          <w:rFonts w:hint="eastAsia"/>
        </w:rPr>
        <w:t>运作模式</w:t>
      </w:r>
      <w:r w:rsidR="001E72FC">
        <w:rPr>
          <w:rFonts w:hint="eastAsia"/>
        </w:rPr>
        <w:t>草案作了</w:t>
      </w:r>
      <w:r w:rsidR="001C1611">
        <w:rPr>
          <w:rFonts w:hint="eastAsia"/>
        </w:rPr>
        <w:t>审评</w:t>
      </w:r>
      <w:r>
        <w:rPr>
          <w:rFonts w:hint="eastAsia"/>
        </w:rPr>
        <w:t>。</w:t>
      </w:r>
      <w:r w:rsidR="001E72FC">
        <w:rPr>
          <w:rFonts w:hint="eastAsia"/>
        </w:rPr>
        <w:t>联合</w:t>
      </w:r>
      <w:r w:rsidR="00823965">
        <w:rPr>
          <w:rFonts w:hint="eastAsia"/>
        </w:rPr>
        <w:t>运作模式</w:t>
      </w:r>
      <w:r>
        <w:rPr>
          <w:rFonts w:hint="eastAsia"/>
        </w:rPr>
        <w:t>是根据</w:t>
      </w:r>
      <w:hyperlink r:id="rId12" w:history="1">
        <w:r w:rsidRPr="001E72FC">
          <w:rPr>
            <w:rStyle w:val="Hyperlink"/>
            <w:rFonts w:hint="eastAsia"/>
          </w:rPr>
          <w:t>第</w:t>
        </w:r>
        <w:r w:rsidRPr="001E72FC">
          <w:rPr>
            <w:rStyle w:val="Hyperlink"/>
            <w:rFonts w:hint="eastAsia"/>
          </w:rPr>
          <w:t>NP-2/2</w:t>
        </w:r>
        <w:r w:rsidRPr="001E72FC">
          <w:rPr>
            <w:rStyle w:val="Hyperlink"/>
            <w:rFonts w:hint="eastAsia"/>
          </w:rPr>
          <w:t>号决定</w:t>
        </w:r>
      </w:hyperlink>
      <w:r>
        <w:rPr>
          <w:rFonts w:hint="eastAsia"/>
        </w:rPr>
        <w:t>第</w:t>
      </w:r>
      <w:r>
        <w:rPr>
          <w:rFonts w:hint="eastAsia"/>
        </w:rPr>
        <w:t>8</w:t>
      </w:r>
      <w:r w:rsidRPr="0058326E">
        <w:t>（</w:t>
      </w:r>
      <w:r w:rsidRPr="0058326E">
        <w:t>b</w:t>
      </w:r>
      <w:r w:rsidRPr="0058326E">
        <w:t>）</w:t>
      </w:r>
      <w:r>
        <w:rPr>
          <w:rFonts w:hint="eastAsia"/>
        </w:rPr>
        <w:t>段</w:t>
      </w:r>
      <w:r w:rsidR="001E72FC">
        <w:rPr>
          <w:rFonts w:hint="eastAsia"/>
        </w:rPr>
        <w:t>拟定</w:t>
      </w:r>
      <w:r>
        <w:rPr>
          <w:rFonts w:hint="eastAsia"/>
        </w:rPr>
        <w:t>的。</w:t>
      </w:r>
    </w:p>
    <w:p w14:paraId="51AEC71E" w14:textId="5B9413CE" w:rsidR="00782C51" w:rsidRDefault="00782C51" w:rsidP="00AA6EB4">
      <w:pPr>
        <w:pStyle w:val="ListParagraph"/>
        <w:numPr>
          <w:ilvl w:val="0"/>
          <w:numId w:val="24"/>
        </w:numPr>
        <w:adjustRightInd w:val="0"/>
        <w:snapToGrid w:val="0"/>
        <w:spacing w:before="120" w:after="120" w:line="240" w:lineRule="atLeast"/>
        <w:ind w:left="0" w:firstLine="0"/>
        <w:contextualSpacing w:val="0"/>
        <w:jc w:val="left"/>
      </w:pPr>
      <w:r>
        <w:rPr>
          <w:rFonts w:hint="eastAsia"/>
        </w:rPr>
        <w:t>拟议联合</w:t>
      </w:r>
      <w:r w:rsidR="00C42B04">
        <w:rPr>
          <w:rFonts w:hint="eastAsia"/>
        </w:rPr>
        <w:t>运作模式</w:t>
      </w:r>
      <w:r>
        <w:rPr>
          <w:rFonts w:hint="eastAsia"/>
        </w:rPr>
        <w:t>载于下文附件一</w:t>
      </w:r>
      <w:r w:rsidR="00EE5C0D">
        <w:rPr>
          <w:rFonts w:hint="eastAsia"/>
        </w:rPr>
        <w:t>。</w:t>
      </w:r>
      <w:r w:rsidR="001C1611">
        <w:rPr>
          <w:rFonts w:hint="eastAsia"/>
        </w:rPr>
        <w:t>联合运作模式</w:t>
      </w:r>
      <w:r>
        <w:rPr>
          <w:rFonts w:hint="eastAsia"/>
        </w:rPr>
        <w:t>旨在</w:t>
      </w:r>
      <w:r w:rsidR="00EE5C0D">
        <w:rPr>
          <w:rFonts w:hint="eastAsia"/>
        </w:rPr>
        <w:t>奠定一个共同基础，以</w:t>
      </w:r>
      <w:r>
        <w:rPr>
          <w:rFonts w:hint="eastAsia"/>
        </w:rPr>
        <w:t>加强秘书处三个主要信息交换所之间一致性和一体化，同时保留两个</w:t>
      </w:r>
      <w:r w:rsidR="00EE5C0D">
        <w:rPr>
          <w:rFonts w:hint="eastAsia"/>
        </w:rPr>
        <w:t>《</w:t>
      </w:r>
      <w:r>
        <w:rPr>
          <w:rFonts w:hint="eastAsia"/>
        </w:rPr>
        <w:t>议定书</w:t>
      </w:r>
      <w:r w:rsidR="00EE5C0D">
        <w:rPr>
          <w:rFonts w:hint="eastAsia"/>
        </w:rPr>
        <w:t>》</w:t>
      </w:r>
      <w:r>
        <w:rPr>
          <w:rFonts w:hint="eastAsia"/>
        </w:rPr>
        <w:t>和</w:t>
      </w:r>
      <w:r w:rsidR="00EE5C0D">
        <w:rPr>
          <w:rFonts w:hint="eastAsia"/>
        </w:rPr>
        <w:t>《</w:t>
      </w:r>
      <w:r>
        <w:rPr>
          <w:rFonts w:hint="eastAsia"/>
        </w:rPr>
        <w:t>公约</w:t>
      </w:r>
      <w:r w:rsidR="00EE5C0D">
        <w:rPr>
          <w:rFonts w:hint="eastAsia"/>
        </w:rPr>
        <w:t>》各自信息交换所的具体职能</w:t>
      </w:r>
      <w:r>
        <w:rPr>
          <w:rFonts w:hint="eastAsia"/>
        </w:rPr>
        <w:t>。</w:t>
      </w:r>
      <w:r w:rsidR="001C1611">
        <w:rPr>
          <w:rFonts w:hint="eastAsia"/>
        </w:rPr>
        <w:t>联合运作模式是对</w:t>
      </w:r>
      <w:hyperlink r:id="rId13" w:history="1">
        <w:r w:rsidR="00EE5C0D" w:rsidRPr="00EE5C0D">
          <w:rPr>
            <w:rStyle w:val="Hyperlink"/>
            <w:rFonts w:hint="eastAsia"/>
          </w:rPr>
          <w:t>第</w:t>
        </w:r>
        <w:r w:rsidR="00EE5C0D" w:rsidRPr="00EE5C0D">
          <w:rPr>
            <w:rStyle w:val="Hyperlink"/>
            <w:rFonts w:hint="eastAsia"/>
          </w:rPr>
          <w:t>NP-1/2</w:t>
        </w:r>
        <w:r w:rsidR="00EE5C0D" w:rsidRPr="00EE5C0D">
          <w:rPr>
            <w:rStyle w:val="Hyperlink"/>
            <w:rFonts w:hint="eastAsia"/>
          </w:rPr>
          <w:t>号决定</w:t>
        </w:r>
      </w:hyperlink>
      <w:r w:rsidR="00EE5C0D">
        <w:rPr>
          <w:rFonts w:hint="eastAsia"/>
        </w:rPr>
        <w:t>通过的</w:t>
      </w:r>
      <w:r>
        <w:rPr>
          <w:rFonts w:hint="eastAsia"/>
        </w:rPr>
        <w:t>获取和惠益分享信息交换所</w:t>
      </w:r>
      <w:r w:rsidR="008A1623">
        <w:rPr>
          <w:rFonts w:hint="eastAsia"/>
        </w:rPr>
        <w:t>的</w:t>
      </w:r>
      <w:r>
        <w:rPr>
          <w:rFonts w:hint="eastAsia"/>
        </w:rPr>
        <w:t>运作</w:t>
      </w:r>
      <w:r w:rsidR="00EE5C0D">
        <w:rPr>
          <w:rFonts w:hint="eastAsia"/>
        </w:rPr>
        <w:t>模式和</w:t>
      </w:r>
      <w:hyperlink r:id="rId14" w:history="1">
        <w:r w:rsidRPr="001C1611">
          <w:rPr>
            <w:rStyle w:val="Hyperlink"/>
            <w:rFonts w:hint="eastAsia"/>
          </w:rPr>
          <w:t>第</w:t>
        </w:r>
        <w:r w:rsidRPr="001C1611">
          <w:rPr>
            <w:rStyle w:val="Hyperlink"/>
            <w:rFonts w:hint="eastAsia"/>
          </w:rPr>
          <w:t>BS-1/3</w:t>
        </w:r>
        <w:r w:rsidRPr="001C1611">
          <w:rPr>
            <w:rStyle w:val="Hyperlink"/>
            <w:rFonts w:hint="eastAsia"/>
          </w:rPr>
          <w:t>号决定</w:t>
        </w:r>
      </w:hyperlink>
      <w:r>
        <w:rPr>
          <w:rFonts w:hint="eastAsia"/>
        </w:rPr>
        <w:t>通过的生物安全信息交换所的运作</w:t>
      </w:r>
      <w:r w:rsidR="00EE5C0D">
        <w:rPr>
          <w:rFonts w:hint="eastAsia"/>
        </w:rPr>
        <w:t>模式</w:t>
      </w:r>
      <w:r w:rsidR="001C1611">
        <w:rPr>
          <w:rFonts w:hint="eastAsia"/>
        </w:rPr>
        <w:t>的补充</w:t>
      </w:r>
      <w:r>
        <w:rPr>
          <w:rFonts w:hint="eastAsia"/>
        </w:rPr>
        <w:t>。</w:t>
      </w:r>
      <w:r w:rsidR="008A1623" w:rsidRPr="008A1623">
        <w:rPr>
          <w:rStyle w:val="FootnoteReference"/>
          <w:sz w:val="24"/>
          <w:u w:val="none"/>
        </w:rPr>
        <w:footnoteReference w:id="2"/>
      </w:r>
    </w:p>
    <w:p w14:paraId="22F46EDA" w14:textId="77798489" w:rsidR="00782C51" w:rsidRDefault="00782C51" w:rsidP="00AA6EB4">
      <w:pPr>
        <w:pStyle w:val="ListParagraph"/>
        <w:numPr>
          <w:ilvl w:val="0"/>
          <w:numId w:val="24"/>
        </w:numPr>
        <w:adjustRightInd w:val="0"/>
        <w:snapToGrid w:val="0"/>
        <w:spacing w:before="120" w:after="120" w:line="240" w:lineRule="atLeast"/>
        <w:ind w:left="0" w:firstLine="0"/>
        <w:contextualSpacing w:val="0"/>
        <w:jc w:val="left"/>
      </w:pPr>
      <w:r>
        <w:rPr>
          <w:rFonts w:hint="eastAsia"/>
        </w:rPr>
        <w:t>缔约方</w:t>
      </w:r>
      <w:r w:rsidR="00250CFA">
        <w:rPr>
          <w:rFonts w:hint="eastAsia"/>
        </w:rPr>
        <w:t>大会</w:t>
      </w:r>
      <w:r>
        <w:rPr>
          <w:rFonts w:hint="eastAsia"/>
        </w:rPr>
        <w:t>不妨</w:t>
      </w:r>
      <w:r w:rsidR="00250CFA">
        <w:rPr>
          <w:rFonts w:hint="eastAsia"/>
        </w:rPr>
        <w:t>表示</w:t>
      </w:r>
      <w:r>
        <w:rPr>
          <w:rFonts w:hint="eastAsia"/>
        </w:rPr>
        <w:t>注意</w:t>
      </w:r>
      <w:r w:rsidR="00250CFA">
        <w:rPr>
          <w:rFonts w:hint="eastAsia"/>
        </w:rPr>
        <w:t>到</w:t>
      </w:r>
      <w:r>
        <w:rPr>
          <w:rFonts w:hint="eastAsia"/>
        </w:rPr>
        <w:t>联合</w:t>
      </w:r>
      <w:r w:rsidR="00250CFA">
        <w:rPr>
          <w:rFonts w:hint="eastAsia"/>
        </w:rPr>
        <w:t>运作模式</w:t>
      </w:r>
      <w:r>
        <w:rPr>
          <w:rFonts w:hint="eastAsia"/>
        </w:rPr>
        <w:t>，并</w:t>
      </w:r>
      <w:proofErr w:type="gramStart"/>
      <w:r>
        <w:rPr>
          <w:rFonts w:hint="eastAsia"/>
        </w:rPr>
        <w:t>酌情就</w:t>
      </w:r>
      <w:proofErr w:type="gramEnd"/>
      <w:r>
        <w:rPr>
          <w:rFonts w:hint="eastAsia"/>
        </w:rPr>
        <w:t>其执行提供指导。</w:t>
      </w:r>
    </w:p>
    <w:p w14:paraId="309CE986" w14:textId="3D35FA04" w:rsidR="00B451EA" w:rsidRPr="00B451EA" w:rsidRDefault="00B451EA" w:rsidP="004A4ED6">
      <w:pPr>
        <w:tabs>
          <w:tab w:val="left" w:pos="720"/>
        </w:tabs>
        <w:spacing w:before="120" w:after="120"/>
        <w:jc w:val="center"/>
        <w:rPr>
          <w:rFonts w:ascii="SimSun" w:hAnsi="SimSun"/>
          <w:b/>
        </w:rPr>
      </w:pPr>
      <w:r w:rsidRPr="00B451EA">
        <w:rPr>
          <w:rFonts w:ascii="SimSun" w:hAnsi="SimSun" w:hint="eastAsia"/>
          <w:b/>
        </w:rPr>
        <w:t>三.</w:t>
      </w:r>
      <w:r w:rsidRPr="00B451EA">
        <w:rPr>
          <w:rFonts w:ascii="SimSun" w:hAnsi="SimSun"/>
          <w:b/>
        </w:rPr>
        <w:t xml:space="preserve"> </w:t>
      </w:r>
      <w:r w:rsidRPr="00B451EA">
        <w:rPr>
          <w:rFonts w:ascii="SimSun" w:hAnsi="SimSun" w:hint="eastAsia"/>
          <w:b/>
        </w:rPr>
        <w:t>知识管理与2</w:t>
      </w:r>
      <w:r w:rsidRPr="00B451EA">
        <w:rPr>
          <w:rFonts w:ascii="SimSun" w:hAnsi="SimSun"/>
          <w:b/>
        </w:rPr>
        <w:t>020</w:t>
      </w:r>
      <w:r w:rsidRPr="00B451EA">
        <w:rPr>
          <w:rFonts w:ascii="SimSun" w:hAnsi="SimSun" w:hint="eastAsia"/>
          <w:b/>
        </w:rPr>
        <w:t>年后全球生物多样性框架</w:t>
      </w:r>
    </w:p>
    <w:p w14:paraId="57BECDC2" w14:textId="2E48909E" w:rsidR="00B451EA" w:rsidRDefault="00B451EA" w:rsidP="00B451EA">
      <w:pPr>
        <w:pStyle w:val="ListParagraph"/>
        <w:numPr>
          <w:ilvl w:val="0"/>
          <w:numId w:val="24"/>
        </w:numPr>
        <w:adjustRightInd w:val="0"/>
        <w:snapToGrid w:val="0"/>
        <w:spacing w:before="120" w:after="120" w:line="240" w:lineRule="atLeast"/>
        <w:ind w:left="0" w:firstLine="0"/>
        <w:contextualSpacing w:val="0"/>
        <w:jc w:val="left"/>
      </w:pPr>
      <w:r>
        <w:rPr>
          <w:rFonts w:hint="eastAsia"/>
        </w:rPr>
        <w:t>知识管理包括一系列过程</w:t>
      </w:r>
      <w:r w:rsidR="00EE3937">
        <w:rPr>
          <w:rFonts w:hint="eastAsia"/>
        </w:rPr>
        <w:t>、</w:t>
      </w:r>
      <w:r>
        <w:rPr>
          <w:rFonts w:hint="eastAsia"/>
        </w:rPr>
        <w:t>战略</w:t>
      </w:r>
      <w:r w:rsidR="00EE3937">
        <w:rPr>
          <w:rFonts w:hint="eastAsia"/>
        </w:rPr>
        <w:t>、</w:t>
      </w:r>
      <w:r>
        <w:rPr>
          <w:rFonts w:hint="eastAsia"/>
        </w:rPr>
        <w:t>实践，通过这些过程</w:t>
      </w:r>
      <w:r w:rsidR="00EE3937">
        <w:rPr>
          <w:rFonts w:hint="eastAsia"/>
        </w:rPr>
        <w:t>、</w:t>
      </w:r>
      <w:r>
        <w:rPr>
          <w:rFonts w:hint="eastAsia"/>
        </w:rPr>
        <w:t>战略</w:t>
      </w:r>
      <w:r w:rsidR="00EE3937">
        <w:rPr>
          <w:rFonts w:hint="eastAsia"/>
        </w:rPr>
        <w:t>、</w:t>
      </w:r>
      <w:r>
        <w:rPr>
          <w:rFonts w:hint="eastAsia"/>
        </w:rPr>
        <w:t>实践</w:t>
      </w:r>
      <w:r w:rsidR="00EE3937">
        <w:rPr>
          <w:rFonts w:hint="eastAsia"/>
        </w:rPr>
        <w:t>，一个组织</w:t>
      </w:r>
      <w:r>
        <w:rPr>
          <w:rFonts w:hint="eastAsia"/>
        </w:rPr>
        <w:t>有意识</w:t>
      </w:r>
      <w:r w:rsidR="00EE3937">
        <w:rPr>
          <w:rFonts w:hint="eastAsia"/>
        </w:rPr>
        <w:t>而</w:t>
      </w:r>
      <w:r>
        <w:rPr>
          <w:rFonts w:hint="eastAsia"/>
        </w:rPr>
        <w:t>系统地识别</w:t>
      </w:r>
      <w:r w:rsidR="00EE3937">
        <w:rPr>
          <w:rFonts w:hint="eastAsia"/>
        </w:rPr>
        <w:t>、</w:t>
      </w:r>
      <w:r>
        <w:rPr>
          <w:rFonts w:hint="eastAsia"/>
        </w:rPr>
        <w:t>生成</w:t>
      </w:r>
      <w:r w:rsidR="00EE3937">
        <w:rPr>
          <w:rFonts w:hint="eastAsia"/>
        </w:rPr>
        <w:t>、</w:t>
      </w:r>
      <w:r w:rsidR="00C73841">
        <w:rPr>
          <w:rFonts w:hint="eastAsia"/>
        </w:rPr>
        <w:t>捕捉</w:t>
      </w:r>
      <w:r w:rsidR="00EE3937">
        <w:rPr>
          <w:rFonts w:hint="eastAsia"/>
        </w:rPr>
        <w:t>、</w:t>
      </w:r>
      <w:r>
        <w:rPr>
          <w:rFonts w:hint="eastAsia"/>
        </w:rPr>
        <w:t>验证</w:t>
      </w:r>
      <w:r w:rsidR="00EE3937">
        <w:rPr>
          <w:rFonts w:hint="eastAsia"/>
        </w:rPr>
        <w:t>、</w:t>
      </w:r>
      <w:r>
        <w:rPr>
          <w:rFonts w:hint="eastAsia"/>
        </w:rPr>
        <w:t>存储</w:t>
      </w:r>
      <w:r w:rsidR="00EE3937">
        <w:rPr>
          <w:rFonts w:hint="eastAsia"/>
        </w:rPr>
        <w:t>、</w:t>
      </w:r>
      <w:r>
        <w:rPr>
          <w:rFonts w:hint="eastAsia"/>
        </w:rPr>
        <w:t>编纂</w:t>
      </w:r>
      <w:r w:rsidR="00EE3937">
        <w:rPr>
          <w:rFonts w:hint="eastAsia"/>
        </w:rPr>
        <w:t>、</w:t>
      </w:r>
      <w:r>
        <w:rPr>
          <w:rFonts w:hint="eastAsia"/>
        </w:rPr>
        <w:t>更新</w:t>
      </w:r>
      <w:r w:rsidR="00EE3937">
        <w:rPr>
          <w:rFonts w:hint="eastAsia"/>
        </w:rPr>
        <w:t>、</w:t>
      </w:r>
      <w:r w:rsidR="00C73841">
        <w:rPr>
          <w:rFonts w:hint="eastAsia"/>
        </w:rPr>
        <w:t>分享</w:t>
      </w:r>
      <w:r>
        <w:rPr>
          <w:rFonts w:hint="eastAsia"/>
        </w:rPr>
        <w:t>或转移知识，以实现组织目标或特定</w:t>
      </w:r>
      <w:r w:rsidR="00C73841">
        <w:rPr>
          <w:rFonts w:hint="eastAsia"/>
        </w:rPr>
        <w:t>成</w:t>
      </w:r>
      <w:r>
        <w:rPr>
          <w:rFonts w:hint="eastAsia"/>
        </w:rPr>
        <w:t>果，例如</w:t>
      </w:r>
      <w:r w:rsidR="00C73841">
        <w:rPr>
          <w:rFonts w:hint="eastAsia"/>
        </w:rPr>
        <w:t>分</w:t>
      </w:r>
      <w:r>
        <w:rPr>
          <w:rFonts w:hint="eastAsia"/>
        </w:rPr>
        <w:t>享情报，提高绩效，提高组织效率和竞争力</w:t>
      </w:r>
      <w:r w:rsidR="00C73841">
        <w:rPr>
          <w:rFonts w:hint="eastAsia"/>
        </w:rPr>
        <w:t>、</w:t>
      </w:r>
      <w:r>
        <w:rPr>
          <w:rFonts w:hint="eastAsia"/>
        </w:rPr>
        <w:t>创新或</w:t>
      </w:r>
      <w:r w:rsidR="00C73841">
        <w:rPr>
          <w:rFonts w:hint="eastAsia"/>
        </w:rPr>
        <w:t>知情</w:t>
      </w:r>
      <w:r>
        <w:rPr>
          <w:rFonts w:hint="eastAsia"/>
        </w:rPr>
        <w:t>决策。</w:t>
      </w:r>
      <w:r w:rsidR="00C73841">
        <w:rPr>
          <w:rFonts w:hint="eastAsia"/>
        </w:rPr>
        <w:t>知识管理</w:t>
      </w:r>
      <w:r>
        <w:rPr>
          <w:rFonts w:hint="eastAsia"/>
        </w:rPr>
        <w:t>包括从过去的经验中</w:t>
      </w:r>
      <w:r w:rsidR="00C73841">
        <w:rPr>
          <w:rFonts w:hint="eastAsia"/>
        </w:rPr>
        <w:t>捕捉</w:t>
      </w:r>
      <w:r>
        <w:rPr>
          <w:rFonts w:hint="eastAsia"/>
        </w:rPr>
        <w:t>最佳实践和经验教训，将其纳入机构记忆，以促进</w:t>
      </w:r>
      <w:r w:rsidR="00C73841">
        <w:rPr>
          <w:rFonts w:hint="eastAsia"/>
        </w:rPr>
        <w:t>持续学习</w:t>
      </w:r>
      <w:r w:rsidR="000919A0">
        <w:rPr>
          <w:rFonts w:hint="eastAsia"/>
        </w:rPr>
        <w:t>，</w:t>
      </w:r>
      <w:r w:rsidR="003648E2">
        <w:rPr>
          <w:rFonts w:hint="eastAsia"/>
        </w:rPr>
        <w:t>用于</w:t>
      </w:r>
      <w:r>
        <w:rPr>
          <w:rFonts w:hint="eastAsia"/>
        </w:rPr>
        <w:t>未来活动</w:t>
      </w:r>
      <w:r w:rsidR="000919A0">
        <w:rPr>
          <w:rFonts w:hint="eastAsia"/>
        </w:rPr>
        <w:t>以及</w:t>
      </w:r>
      <w:r>
        <w:rPr>
          <w:rFonts w:hint="eastAsia"/>
        </w:rPr>
        <w:t>新情况和不同环境。</w:t>
      </w:r>
      <w:r w:rsidR="000919A0" w:rsidRPr="000919A0">
        <w:rPr>
          <w:rStyle w:val="FootnoteReference"/>
          <w:sz w:val="24"/>
          <w:u w:val="none"/>
        </w:rPr>
        <w:footnoteReference w:id="3"/>
      </w:r>
    </w:p>
    <w:p w14:paraId="2EEBDD4E" w14:textId="274D9E42" w:rsidR="00B451EA" w:rsidRDefault="00B451EA" w:rsidP="00B451EA">
      <w:pPr>
        <w:pStyle w:val="ListParagraph"/>
        <w:numPr>
          <w:ilvl w:val="0"/>
          <w:numId w:val="24"/>
        </w:numPr>
        <w:adjustRightInd w:val="0"/>
        <w:snapToGrid w:val="0"/>
        <w:spacing w:before="120" w:after="120" w:line="240" w:lineRule="atLeast"/>
        <w:ind w:left="0" w:firstLine="0"/>
        <w:contextualSpacing w:val="0"/>
        <w:jc w:val="left"/>
      </w:pPr>
      <w:r>
        <w:rPr>
          <w:rFonts w:hint="eastAsia"/>
        </w:rPr>
        <w:t>知识管理</w:t>
      </w:r>
      <w:r w:rsidR="005B2BAB">
        <w:rPr>
          <w:rFonts w:hint="eastAsia"/>
        </w:rPr>
        <w:t>的范畴大于</w:t>
      </w:r>
      <w:r>
        <w:rPr>
          <w:rFonts w:hint="eastAsia"/>
        </w:rPr>
        <w:t>信息管理。除了</w:t>
      </w:r>
      <w:r w:rsidR="005B2BAB">
        <w:rPr>
          <w:rFonts w:hint="eastAsia"/>
        </w:rPr>
        <w:t>捕捉</w:t>
      </w:r>
      <w:r>
        <w:rPr>
          <w:rFonts w:hint="eastAsia"/>
        </w:rPr>
        <w:t>和</w:t>
      </w:r>
      <w:r w:rsidR="0094216B">
        <w:rPr>
          <w:rFonts w:hint="eastAsia"/>
        </w:rPr>
        <w:t>编排</w:t>
      </w:r>
      <w:r>
        <w:rPr>
          <w:rFonts w:hint="eastAsia"/>
        </w:rPr>
        <w:t>信息之外，</w:t>
      </w:r>
      <w:r w:rsidR="005B2BAB">
        <w:rPr>
          <w:rFonts w:hint="eastAsia"/>
        </w:rPr>
        <w:t>知识管理</w:t>
      </w:r>
      <w:r>
        <w:rPr>
          <w:rFonts w:hint="eastAsia"/>
        </w:rPr>
        <w:t>还涉及将信息转换为可以</w:t>
      </w:r>
      <w:r w:rsidR="005B2BAB">
        <w:rPr>
          <w:rFonts w:hint="eastAsia"/>
        </w:rPr>
        <w:t>分</w:t>
      </w:r>
      <w:r>
        <w:rPr>
          <w:rFonts w:hint="eastAsia"/>
        </w:rPr>
        <w:t>享和应用的知识，</w:t>
      </w:r>
      <w:r w:rsidR="005B2BAB">
        <w:rPr>
          <w:rFonts w:hint="eastAsia"/>
        </w:rPr>
        <w:t>用于</w:t>
      </w:r>
      <w:r>
        <w:rPr>
          <w:rFonts w:hint="eastAsia"/>
        </w:rPr>
        <w:t>提高绩效，</w:t>
      </w:r>
      <w:r w:rsidR="000051CB">
        <w:rPr>
          <w:rFonts w:hint="eastAsia"/>
        </w:rPr>
        <w:t>协助</w:t>
      </w:r>
      <w:r>
        <w:rPr>
          <w:rFonts w:hint="eastAsia"/>
        </w:rPr>
        <w:t>决策，解决问题，改进行动</w:t>
      </w:r>
      <w:r w:rsidR="005B2BAB">
        <w:rPr>
          <w:rFonts w:hint="eastAsia"/>
        </w:rPr>
        <w:t>，</w:t>
      </w:r>
      <w:r>
        <w:rPr>
          <w:rFonts w:hint="eastAsia"/>
        </w:rPr>
        <w:t>或实现组织的其他目标。</w:t>
      </w:r>
      <w:r w:rsidR="003648E2">
        <w:rPr>
          <w:rFonts w:hint="eastAsia"/>
        </w:rPr>
        <w:t>知识管理</w:t>
      </w:r>
      <w:r>
        <w:rPr>
          <w:rFonts w:hint="eastAsia"/>
        </w:rPr>
        <w:t>还可能涉及在先前知识的基础上提炼新知识以解决新情况。</w:t>
      </w:r>
      <w:r w:rsidR="00AE6989">
        <w:rPr>
          <w:rFonts w:hint="eastAsia"/>
        </w:rPr>
        <w:t>在一个持续的过程中</w:t>
      </w:r>
      <w:r>
        <w:rPr>
          <w:rFonts w:hint="eastAsia"/>
        </w:rPr>
        <w:t>，</w:t>
      </w:r>
      <w:r w:rsidR="003648E2">
        <w:rPr>
          <w:rFonts w:hint="eastAsia"/>
        </w:rPr>
        <w:t>知识管理</w:t>
      </w:r>
      <w:r>
        <w:rPr>
          <w:rFonts w:hint="eastAsia"/>
        </w:rPr>
        <w:t>可能涉及各种活动，从收集</w:t>
      </w:r>
      <w:r w:rsidR="00EF57DE">
        <w:rPr>
          <w:rFonts w:hint="eastAsia"/>
        </w:rPr>
        <w:t>信息并将其</w:t>
      </w:r>
      <w:r>
        <w:rPr>
          <w:rFonts w:hint="eastAsia"/>
        </w:rPr>
        <w:t>编纂</w:t>
      </w:r>
      <w:r w:rsidR="00EF57DE">
        <w:rPr>
          <w:rFonts w:hint="eastAsia"/>
        </w:rPr>
        <w:t>成</w:t>
      </w:r>
      <w:r>
        <w:rPr>
          <w:rFonts w:hint="eastAsia"/>
        </w:rPr>
        <w:t>知识产品（如新闻通讯</w:t>
      </w:r>
      <w:r w:rsidR="00EF57DE">
        <w:rPr>
          <w:rFonts w:hint="eastAsia"/>
        </w:rPr>
        <w:t>、</w:t>
      </w:r>
      <w:r>
        <w:rPr>
          <w:rFonts w:hint="eastAsia"/>
        </w:rPr>
        <w:t>简报</w:t>
      </w:r>
      <w:r w:rsidR="00EF57DE">
        <w:rPr>
          <w:rFonts w:hint="eastAsia"/>
        </w:rPr>
        <w:t>、</w:t>
      </w:r>
      <w:r>
        <w:rPr>
          <w:rFonts w:hint="eastAsia"/>
        </w:rPr>
        <w:t>报告</w:t>
      </w:r>
      <w:r w:rsidR="00EF57DE">
        <w:rPr>
          <w:rFonts w:hint="eastAsia"/>
        </w:rPr>
        <w:t>、</w:t>
      </w:r>
      <w:r>
        <w:rPr>
          <w:rFonts w:hint="eastAsia"/>
        </w:rPr>
        <w:t>出版物）到连接人</w:t>
      </w:r>
      <w:r w:rsidR="003648E2">
        <w:rPr>
          <w:rFonts w:hint="eastAsia"/>
        </w:rPr>
        <w:t>员</w:t>
      </w:r>
      <w:r>
        <w:rPr>
          <w:rFonts w:hint="eastAsia"/>
        </w:rPr>
        <w:t>，例如通过</w:t>
      </w:r>
      <w:r w:rsidR="00EF57DE">
        <w:rPr>
          <w:rFonts w:hint="eastAsia"/>
        </w:rPr>
        <w:t>同业交流</w:t>
      </w:r>
      <w:r w:rsidR="0079711D">
        <w:rPr>
          <w:rFonts w:hint="eastAsia"/>
        </w:rPr>
        <w:t>网</w:t>
      </w:r>
      <w:r w:rsidR="00EF57DE">
        <w:rPr>
          <w:rFonts w:hint="eastAsia"/>
        </w:rPr>
        <w:t>群</w:t>
      </w:r>
      <w:r w:rsidR="0079711D">
        <w:rPr>
          <w:rFonts w:hint="eastAsia"/>
        </w:rPr>
        <w:t>进行</w:t>
      </w:r>
      <w:r>
        <w:rPr>
          <w:rFonts w:hint="eastAsia"/>
        </w:rPr>
        <w:t>互动，协作</w:t>
      </w:r>
      <w:r w:rsidR="00EF57DE">
        <w:rPr>
          <w:rFonts w:hint="eastAsia"/>
        </w:rPr>
        <w:t>，</w:t>
      </w:r>
      <w:r>
        <w:rPr>
          <w:rFonts w:hint="eastAsia"/>
        </w:rPr>
        <w:t>沟通并采取行动。</w:t>
      </w:r>
      <w:r w:rsidR="002B6B35" w:rsidRPr="00AE6989">
        <w:rPr>
          <w:rStyle w:val="FootnoteReference"/>
          <w:sz w:val="24"/>
          <w:u w:val="none"/>
        </w:rPr>
        <w:footnoteReference w:id="4"/>
      </w:r>
    </w:p>
    <w:p w14:paraId="45AA5ECA" w14:textId="6F6424FE" w:rsidR="00EE46EB" w:rsidRDefault="00EE46EB" w:rsidP="00EE46EB">
      <w:pPr>
        <w:pStyle w:val="ListParagraph"/>
        <w:numPr>
          <w:ilvl w:val="0"/>
          <w:numId w:val="24"/>
        </w:numPr>
        <w:adjustRightInd w:val="0"/>
        <w:snapToGrid w:val="0"/>
        <w:spacing w:before="120" w:after="120" w:line="240" w:lineRule="atLeast"/>
        <w:ind w:left="0" w:firstLine="0"/>
        <w:contextualSpacing w:val="0"/>
        <w:jc w:val="left"/>
      </w:pPr>
      <w:r>
        <w:rPr>
          <w:rFonts w:hint="eastAsia"/>
        </w:rPr>
        <w:t>《生物多样性公约》序言部分</w:t>
      </w:r>
      <w:r>
        <w:rPr>
          <w:rFonts w:hint="eastAsia"/>
          <w:szCs w:val="17"/>
        </w:rPr>
        <w:t>意识到普遍缺乏关于生物多样性的信息和知识，亟需开发科学、技术和机构能力，从而提供基本理解，据以策划与执行适当措施</w:t>
      </w:r>
      <w:r>
        <w:rPr>
          <w:rFonts w:hint="eastAsia"/>
        </w:rPr>
        <w:t>。</w:t>
      </w:r>
      <w:r>
        <w:rPr>
          <w:rFonts w:hint="eastAsia"/>
        </w:rPr>
        <w:t xml:space="preserve"> </w:t>
      </w:r>
      <w:r w:rsidR="0002444C">
        <w:rPr>
          <w:rFonts w:hint="eastAsia"/>
        </w:rPr>
        <w:t>《公约》</w:t>
      </w:r>
      <w:r>
        <w:rPr>
          <w:rFonts w:hint="eastAsia"/>
        </w:rPr>
        <w:t>第</w:t>
      </w:r>
      <w:r w:rsidRPr="0058326E">
        <w:rPr>
          <w:rFonts w:ascii="SimSun" w:hAnsi="SimSun" w:hint="eastAsia"/>
        </w:rPr>
        <w:t>17</w:t>
      </w:r>
      <w:r>
        <w:rPr>
          <w:rFonts w:hint="eastAsia"/>
        </w:rPr>
        <w:t>条要求缔约方</w:t>
      </w:r>
      <w:r>
        <w:rPr>
          <w:rFonts w:hint="eastAsia"/>
          <w:szCs w:val="17"/>
        </w:rPr>
        <w:t>便利有关生物多样性保护和</w:t>
      </w:r>
      <w:proofErr w:type="gramStart"/>
      <w:r w:rsidR="0079711D">
        <w:rPr>
          <w:rFonts w:hint="eastAsia"/>
          <w:szCs w:val="17"/>
        </w:rPr>
        <w:t>可</w:t>
      </w:r>
      <w:proofErr w:type="gramEnd"/>
      <w:r>
        <w:rPr>
          <w:rFonts w:hint="eastAsia"/>
          <w:szCs w:val="17"/>
        </w:rPr>
        <w:t>持续利用的一切公众可得信息的交流</w:t>
      </w:r>
      <w:r>
        <w:rPr>
          <w:rFonts w:hint="eastAsia"/>
        </w:rPr>
        <w:t>。第</w:t>
      </w:r>
      <w:r w:rsidRPr="0058326E">
        <w:rPr>
          <w:rFonts w:ascii="SimSun" w:hAnsi="SimSun" w:hint="eastAsia"/>
        </w:rPr>
        <w:t>17</w:t>
      </w:r>
      <w:r>
        <w:rPr>
          <w:rFonts w:hint="eastAsia"/>
        </w:rPr>
        <w:t>条还规定</w:t>
      </w:r>
      <w:r w:rsidR="004209F6">
        <w:rPr>
          <w:rFonts w:hint="eastAsia"/>
          <w:szCs w:val="17"/>
        </w:rPr>
        <w:t>信息交流应包括交流技术、科学和社会经济研究成果，以及培训和调查方</w:t>
      </w:r>
      <w:r w:rsidR="004209F6">
        <w:rPr>
          <w:rFonts w:hint="eastAsia"/>
          <w:szCs w:val="17"/>
        </w:rPr>
        <w:lastRenderedPageBreak/>
        <w:t>案的信息、专门知识、当地和传统知识</w:t>
      </w:r>
      <w:r>
        <w:rPr>
          <w:rFonts w:hint="eastAsia"/>
        </w:rPr>
        <w:t>。</w:t>
      </w:r>
      <w:r w:rsidR="0002444C">
        <w:rPr>
          <w:rFonts w:hint="eastAsia"/>
        </w:rPr>
        <w:t>《公约》</w:t>
      </w:r>
      <w:r>
        <w:rPr>
          <w:rFonts w:hint="eastAsia"/>
        </w:rPr>
        <w:t>第</w:t>
      </w:r>
      <w:r w:rsidRPr="0058326E">
        <w:rPr>
          <w:rFonts w:ascii="SimSun" w:hAnsi="SimSun" w:hint="eastAsia"/>
        </w:rPr>
        <w:t>18</w:t>
      </w:r>
      <w:r>
        <w:rPr>
          <w:rFonts w:hint="eastAsia"/>
        </w:rPr>
        <w:t>条还规定</w:t>
      </w:r>
      <w:r w:rsidR="004209F6">
        <w:rPr>
          <w:rFonts w:hint="eastAsia"/>
        </w:rPr>
        <w:t>建立信息</w:t>
      </w:r>
      <w:r w:rsidR="004209F6">
        <w:rPr>
          <w:rFonts w:hint="eastAsia"/>
          <w:szCs w:val="17"/>
        </w:rPr>
        <w:t>交换</w:t>
      </w:r>
      <w:proofErr w:type="gramStart"/>
      <w:r w:rsidR="004209F6">
        <w:rPr>
          <w:rFonts w:hint="eastAsia"/>
          <w:szCs w:val="17"/>
        </w:rPr>
        <w:t>所机制</w:t>
      </w:r>
      <w:proofErr w:type="gramEnd"/>
      <w:r w:rsidR="004209F6">
        <w:rPr>
          <w:rFonts w:hint="eastAsia"/>
          <w:szCs w:val="17"/>
        </w:rPr>
        <w:t>以促进并</w:t>
      </w:r>
      <w:proofErr w:type="gramStart"/>
      <w:r w:rsidR="004209F6">
        <w:rPr>
          <w:rFonts w:hint="eastAsia"/>
          <w:szCs w:val="17"/>
        </w:rPr>
        <w:t>便利科技</w:t>
      </w:r>
      <w:proofErr w:type="gramEnd"/>
      <w:r w:rsidR="004209F6">
        <w:rPr>
          <w:rFonts w:hint="eastAsia"/>
          <w:szCs w:val="17"/>
        </w:rPr>
        <w:t>合作</w:t>
      </w:r>
      <w:r>
        <w:rPr>
          <w:rFonts w:hint="eastAsia"/>
        </w:rPr>
        <w:t>。</w:t>
      </w:r>
    </w:p>
    <w:p w14:paraId="746E7008" w14:textId="36F3EF65" w:rsidR="00B451EA" w:rsidRDefault="00EE46EB" w:rsidP="00EE46EB">
      <w:pPr>
        <w:pStyle w:val="ListParagraph"/>
        <w:numPr>
          <w:ilvl w:val="0"/>
          <w:numId w:val="24"/>
        </w:numPr>
        <w:adjustRightInd w:val="0"/>
        <w:snapToGrid w:val="0"/>
        <w:spacing w:before="120" w:after="120" w:line="240" w:lineRule="atLeast"/>
        <w:ind w:left="0" w:firstLine="0"/>
        <w:contextualSpacing w:val="0"/>
        <w:jc w:val="left"/>
      </w:pPr>
      <w:r>
        <w:rPr>
          <w:rFonts w:hint="eastAsia"/>
        </w:rPr>
        <w:t>根据</w:t>
      </w:r>
      <w:r w:rsidR="00A6576C">
        <w:rPr>
          <w:rFonts w:hint="eastAsia"/>
        </w:rPr>
        <w:t>《</w:t>
      </w:r>
      <w:r>
        <w:rPr>
          <w:rFonts w:hint="eastAsia"/>
        </w:rPr>
        <w:t>卡塔赫纳生物安全议定书</w:t>
      </w:r>
      <w:r w:rsidR="00A6576C">
        <w:rPr>
          <w:rFonts w:hint="eastAsia"/>
        </w:rPr>
        <w:t>》</w:t>
      </w:r>
      <w:r>
        <w:rPr>
          <w:rFonts w:hint="eastAsia"/>
        </w:rPr>
        <w:t>第</w:t>
      </w:r>
      <w:r w:rsidRPr="0058326E">
        <w:rPr>
          <w:rFonts w:ascii="SimSun" w:hAnsi="SimSun" w:hint="eastAsia"/>
        </w:rPr>
        <w:t>20</w:t>
      </w:r>
      <w:r>
        <w:rPr>
          <w:rFonts w:hint="eastAsia"/>
        </w:rPr>
        <w:t>条</w:t>
      </w:r>
      <w:r w:rsidR="00A6576C">
        <w:rPr>
          <w:rFonts w:hint="eastAsia"/>
        </w:rPr>
        <w:t>建立的</w:t>
      </w:r>
      <w:r>
        <w:rPr>
          <w:rFonts w:hint="eastAsia"/>
        </w:rPr>
        <w:t>生物安全信息交换所是信息交换</w:t>
      </w:r>
      <w:proofErr w:type="gramStart"/>
      <w:r>
        <w:rPr>
          <w:rFonts w:hint="eastAsia"/>
        </w:rPr>
        <w:t>所机制</w:t>
      </w:r>
      <w:proofErr w:type="gramEnd"/>
      <w:r>
        <w:rPr>
          <w:rFonts w:hint="eastAsia"/>
        </w:rPr>
        <w:t>的一部分，目的是</w:t>
      </w:r>
      <w:r w:rsidR="00A6576C">
        <w:rPr>
          <w:rFonts w:hint="eastAsia"/>
        </w:rPr>
        <w:t>便利交流</w:t>
      </w:r>
      <w:r>
        <w:rPr>
          <w:rFonts w:hint="eastAsia"/>
        </w:rPr>
        <w:t>有关改性活生物体的科学</w:t>
      </w:r>
      <w:r w:rsidR="00A6576C">
        <w:rPr>
          <w:rFonts w:hint="eastAsia"/>
        </w:rPr>
        <w:t>、</w:t>
      </w:r>
      <w:r>
        <w:rPr>
          <w:rFonts w:hint="eastAsia"/>
        </w:rPr>
        <w:t>技术</w:t>
      </w:r>
      <w:r w:rsidR="00A6576C">
        <w:rPr>
          <w:rFonts w:hint="eastAsia"/>
        </w:rPr>
        <w:t>、</w:t>
      </w:r>
      <w:r>
        <w:rPr>
          <w:rFonts w:hint="eastAsia"/>
        </w:rPr>
        <w:t>环境和法律信息和经验</w:t>
      </w:r>
      <w:r w:rsidR="00A6576C">
        <w:rPr>
          <w:rFonts w:hint="eastAsia"/>
        </w:rPr>
        <w:t>，</w:t>
      </w:r>
      <w:r>
        <w:rPr>
          <w:rFonts w:hint="eastAsia"/>
        </w:rPr>
        <w:t>协助缔约</w:t>
      </w:r>
      <w:proofErr w:type="gramStart"/>
      <w:r>
        <w:rPr>
          <w:rFonts w:hint="eastAsia"/>
        </w:rPr>
        <w:t>方执行</w:t>
      </w:r>
      <w:proofErr w:type="gramEnd"/>
      <w:r w:rsidR="00A6576C">
        <w:rPr>
          <w:rFonts w:hint="eastAsia"/>
        </w:rPr>
        <w:t>《</w:t>
      </w:r>
      <w:r>
        <w:rPr>
          <w:rFonts w:hint="eastAsia"/>
        </w:rPr>
        <w:t>议定书</w:t>
      </w:r>
      <w:r w:rsidR="00A6576C">
        <w:rPr>
          <w:rFonts w:hint="eastAsia"/>
        </w:rPr>
        <w:t>》</w:t>
      </w:r>
      <w:r>
        <w:rPr>
          <w:rFonts w:hint="eastAsia"/>
        </w:rPr>
        <w:t>。同样，根据</w:t>
      </w:r>
      <w:r w:rsidR="00A6576C">
        <w:rPr>
          <w:rFonts w:hint="eastAsia"/>
        </w:rPr>
        <w:t>《</w:t>
      </w:r>
      <w:r>
        <w:rPr>
          <w:rFonts w:hint="eastAsia"/>
        </w:rPr>
        <w:t>名古屋议定书</w:t>
      </w:r>
      <w:r w:rsidR="00A6576C">
        <w:rPr>
          <w:rFonts w:hint="eastAsia"/>
        </w:rPr>
        <w:t>》</w:t>
      </w:r>
      <w:r>
        <w:rPr>
          <w:rFonts w:hint="eastAsia"/>
        </w:rPr>
        <w:t>第</w:t>
      </w:r>
      <w:r w:rsidRPr="0058326E">
        <w:rPr>
          <w:rFonts w:ascii="SimSun" w:hAnsi="SimSun" w:hint="eastAsia"/>
        </w:rPr>
        <w:t>14</w:t>
      </w:r>
      <w:r>
        <w:rPr>
          <w:rFonts w:hint="eastAsia"/>
        </w:rPr>
        <w:t>条</w:t>
      </w:r>
      <w:r w:rsidR="00A6576C">
        <w:rPr>
          <w:rFonts w:hint="eastAsia"/>
        </w:rPr>
        <w:t>建立的</w:t>
      </w:r>
      <w:r>
        <w:rPr>
          <w:rFonts w:hint="eastAsia"/>
        </w:rPr>
        <w:t>获取和惠益分享信息交换所</w:t>
      </w:r>
      <w:r w:rsidR="00A6576C">
        <w:rPr>
          <w:rFonts w:hint="eastAsia"/>
        </w:rPr>
        <w:t>也</w:t>
      </w:r>
      <w:r>
        <w:rPr>
          <w:rFonts w:hint="eastAsia"/>
        </w:rPr>
        <w:t>是信息交换</w:t>
      </w:r>
      <w:proofErr w:type="gramStart"/>
      <w:r>
        <w:rPr>
          <w:rFonts w:hint="eastAsia"/>
        </w:rPr>
        <w:t>所机制</w:t>
      </w:r>
      <w:proofErr w:type="gramEnd"/>
      <w:r>
        <w:rPr>
          <w:rFonts w:hint="eastAsia"/>
        </w:rPr>
        <w:t>的一部分，</w:t>
      </w:r>
      <w:r w:rsidR="00EA46E9">
        <w:rPr>
          <w:rFonts w:hint="eastAsia"/>
        </w:rPr>
        <w:t>目的是</w:t>
      </w:r>
      <w:r w:rsidR="00FC02E7">
        <w:rPr>
          <w:rFonts w:hint="eastAsia"/>
        </w:rPr>
        <w:t>提供一个途径，</w:t>
      </w:r>
      <w:r>
        <w:rPr>
          <w:rFonts w:hint="eastAsia"/>
        </w:rPr>
        <w:t>分享</w:t>
      </w:r>
      <w:r w:rsidR="00FC02E7">
        <w:rPr>
          <w:rFonts w:hint="eastAsia"/>
        </w:rPr>
        <w:t>有关</w:t>
      </w:r>
      <w:r>
        <w:rPr>
          <w:rFonts w:hint="eastAsia"/>
        </w:rPr>
        <w:t>获取和惠益分享的信息，</w:t>
      </w:r>
      <w:r w:rsidR="0079711D">
        <w:rPr>
          <w:rFonts w:hint="eastAsia"/>
        </w:rPr>
        <w:t>获取</w:t>
      </w:r>
      <w:r>
        <w:rPr>
          <w:rFonts w:hint="eastAsia"/>
        </w:rPr>
        <w:t>各缔约方</w:t>
      </w:r>
      <w:r w:rsidR="00BA798A">
        <w:rPr>
          <w:rFonts w:hint="eastAsia"/>
        </w:rPr>
        <w:t>提交</w:t>
      </w:r>
      <w:r w:rsidR="00FC02E7">
        <w:rPr>
          <w:rFonts w:hint="eastAsia"/>
        </w:rPr>
        <w:t>的关于</w:t>
      </w:r>
      <w:r w:rsidR="00BA798A">
        <w:rPr>
          <w:rFonts w:hint="eastAsia"/>
        </w:rPr>
        <w:t>执行《</w:t>
      </w:r>
      <w:r>
        <w:rPr>
          <w:rFonts w:hint="eastAsia"/>
        </w:rPr>
        <w:t>议定书</w:t>
      </w:r>
      <w:r w:rsidR="00BA798A">
        <w:rPr>
          <w:rFonts w:hint="eastAsia"/>
        </w:rPr>
        <w:t>》</w:t>
      </w:r>
      <w:r>
        <w:rPr>
          <w:rFonts w:hint="eastAsia"/>
        </w:rPr>
        <w:t>的信息。</w:t>
      </w:r>
    </w:p>
    <w:p w14:paraId="56EABC21" w14:textId="4733C14B" w:rsidR="00CF44DF" w:rsidRDefault="00CF44DF" w:rsidP="00CF44DF">
      <w:pPr>
        <w:pStyle w:val="ListParagraph"/>
        <w:numPr>
          <w:ilvl w:val="0"/>
          <w:numId w:val="24"/>
        </w:numPr>
        <w:adjustRightInd w:val="0"/>
        <w:snapToGrid w:val="0"/>
        <w:spacing w:before="120" w:after="120" w:line="240" w:lineRule="atLeast"/>
        <w:ind w:left="0" w:firstLine="0"/>
        <w:contextualSpacing w:val="0"/>
        <w:jc w:val="left"/>
      </w:pPr>
      <w:r>
        <w:rPr>
          <w:rFonts w:hint="eastAsia"/>
        </w:rPr>
        <w:t>缔约方大会</w:t>
      </w:r>
      <w:r w:rsidR="00D26935">
        <w:rPr>
          <w:rFonts w:hint="eastAsia"/>
        </w:rPr>
        <w:t>过去</w:t>
      </w:r>
      <w:r>
        <w:rPr>
          <w:rFonts w:hint="eastAsia"/>
        </w:rPr>
        <w:t>的若干决定</w:t>
      </w:r>
      <w:r w:rsidR="00D26935">
        <w:rPr>
          <w:rFonts w:hint="eastAsia"/>
        </w:rPr>
        <w:t>曾以不同形式提到</w:t>
      </w:r>
      <w:r>
        <w:rPr>
          <w:rFonts w:hint="eastAsia"/>
        </w:rPr>
        <w:t>知识管理。</w:t>
      </w:r>
      <w:r w:rsidR="00D26935">
        <w:rPr>
          <w:rFonts w:hint="eastAsia"/>
        </w:rPr>
        <w:t>缔约方</w:t>
      </w:r>
      <w:proofErr w:type="gramStart"/>
      <w:r w:rsidR="00D26935">
        <w:rPr>
          <w:rFonts w:hint="eastAsia"/>
        </w:rPr>
        <w:t>大会</w:t>
      </w:r>
      <w:r>
        <w:rPr>
          <w:rFonts w:hint="eastAsia"/>
        </w:rPr>
        <w:t>第</w:t>
      </w:r>
      <w:proofErr w:type="gramEnd"/>
      <w:r>
        <w:rPr>
          <w:rFonts w:hint="eastAsia"/>
        </w:rPr>
        <w:t>X/5</w:t>
      </w:r>
      <w:r>
        <w:rPr>
          <w:rFonts w:hint="eastAsia"/>
        </w:rPr>
        <w:t>号决定第</w:t>
      </w:r>
      <w:r w:rsidRPr="0058326E">
        <w:rPr>
          <w:rFonts w:ascii="SimSun" w:hAnsi="SimSun" w:hint="eastAsia"/>
        </w:rPr>
        <w:t>1</w:t>
      </w:r>
      <w:r w:rsidRPr="0058326E">
        <w:t>（</w:t>
      </w:r>
      <w:r w:rsidRPr="0058326E">
        <w:t>e</w:t>
      </w:r>
      <w:r w:rsidRPr="0058326E">
        <w:t>）</w:t>
      </w:r>
      <w:r>
        <w:rPr>
          <w:rFonts w:hint="eastAsia"/>
        </w:rPr>
        <w:t>段</w:t>
      </w:r>
      <w:r w:rsidR="00D26935" w:rsidRPr="00F718B6">
        <w:rPr>
          <w:rStyle w:val="style21"/>
          <w:rFonts w:ascii="SimSun" w:hAnsi="SimSun" w:cs="Segoe UI"/>
          <w:color w:val="auto"/>
        </w:rPr>
        <w:t>强调有必要增加对缔约方特别是发展中国家以及经济转型国家的支助，以便根据《2011-2020年生物多样性战略计划》加强</w:t>
      </w:r>
      <w:r w:rsidR="00F718B6" w:rsidRPr="00F718B6">
        <w:rPr>
          <w:rStyle w:val="style21"/>
          <w:rFonts w:ascii="SimSun" w:hAnsi="SimSun" w:cs="Segoe UI" w:hint="eastAsia"/>
          <w:color w:val="auto"/>
        </w:rPr>
        <w:t>实现</w:t>
      </w:r>
      <w:r w:rsidR="00D26935" w:rsidRPr="00F718B6">
        <w:rPr>
          <w:rStyle w:val="style21"/>
          <w:rFonts w:ascii="SimSun" w:hAnsi="SimSun" w:cs="Segoe UI"/>
          <w:color w:val="auto"/>
        </w:rPr>
        <w:t>《公约》</w:t>
      </w:r>
      <w:r w:rsidR="00F718B6" w:rsidRPr="00F718B6">
        <w:rPr>
          <w:rStyle w:val="style21"/>
          <w:rFonts w:ascii="SimSun" w:hAnsi="SimSun" w:cs="Segoe UI" w:hint="eastAsia"/>
          <w:color w:val="auto"/>
        </w:rPr>
        <w:t>目标</w:t>
      </w:r>
      <w:r w:rsidR="00D26935" w:rsidRPr="00F718B6">
        <w:rPr>
          <w:rStyle w:val="style21"/>
          <w:rFonts w:ascii="SimSun" w:hAnsi="SimSun" w:cs="Segoe UI"/>
          <w:color w:val="auto"/>
        </w:rPr>
        <w:t>的能力，包括通过加强中央信息交换</w:t>
      </w:r>
      <w:proofErr w:type="gramStart"/>
      <w:r w:rsidR="00D26935" w:rsidRPr="00F718B6">
        <w:rPr>
          <w:rStyle w:val="style21"/>
          <w:rFonts w:ascii="SimSun" w:hAnsi="SimSun" w:cs="Segoe UI"/>
          <w:color w:val="auto"/>
        </w:rPr>
        <w:t>所机制</w:t>
      </w:r>
      <w:proofErr w:type="gramEnd"/>
      <w:r w:rsidR="00D26935" w:rsidRPr="00F718B6">
        <w:rPr>
          <w:rStyle w:val="style21"/>
          <w:rFonts w:ascii="SimSun" w:hAnsi="SimSun" w:cs="Segoe UI"/>
          <w:color w:val="auto"/>
        </w:rPr>
        <w:t>和国家信息交换</w:t>
      </w:r>
      <w:proofErr w:type="gramStart"/>
      <w:r w:rsidR="00D26935" w:rsidRPr="00F718B6">
        <w:rPr>
          <w:rStyle w:val="style21"/>
          <w:rFonts w:ascii="SimSun" w:hAnsi="SimSun" w:cs="Segoe UI"/>
          <w:color w:val="auto"/>
        </w:rPr>
        <w:t>所机制</w:t>
      </w:r>
      <w:proofErr w:type="gramEnd"/>
      <w:r w:rsidR="00D26935" w:rsidRPr="00F718B6">
        <w:rPr>
          <w:rStyle w:val="style21"/>
          <w:rFonts w:ascii="SimSun" w:hAnsi="SimSun" w:cs="Segoe UI"/>
          <w:color w:val="auto"/>
        </w:rPr>
        <w:t>节点，加强知识管理，以便更好地获得和有效利用相关的知识、信息和技</w:t>
      </w:r>
      <w:r w:rsidR="00D26935" w:rsidRPr="00F718B6">
        <w:rPr>
          <w:rStyle w:val="style21"/>
          <w:rFonts w:ascii="SimSun" w:hAnsi="SimSun" w:cs="Microsoft YaHei" w:hint="eastAsia"/>
          <w:color w:val="auto"/>
        </w:rPr>
        <w:t>术。</w:t>
      </w:r>
    </w:p>
    <w:p w14:paraId="5125EBB5" w14:textId="331D363A" w:rsidR="00CF44DF" w:rsidRDefault="00CF44DF" w:rsidP="00CF44DF">
      <w:pPr>
        <w:pStyle w:val="ListParagraph"/>
        <w:numPr>
          <w:ilvl w:val="0"/>
          <w:numId w:val="24"/>
        </w:numPr>
        <w:adjustRightInd w:val="0"/>
        <w:snapToGrid w:val="0"/>
        <w:spacing w:before="120" w:after="120" w:line="240" w:lineRule="atLeast"/>
        <w:ind w:left="0" w:firstLine="0"/>
        <w:contextualSpacing w:val="0"/>
        <w:jc w:val="left"/>
      </w:pPr>
      <w:r>
        <w:rPr>
          <w:rFonts w:hint="eastAsia"/>
        </w:rPr>
        <w:t>第</w:t>
      </w:r>
      <w:r>
        <w:rPr>
          <w:rFonts w:hint="eastAsia"/>
        </w:rPr>
        <w:t>X/15</w:t>
      </w:r>
      <w:r>
        <w:rPr>
          <w:rFonts w:hint="eastAsia"/>
        </w:rPr>
        <w:t>号决定</w:t>
      </w:r>
      <w:r w:rsidR="00DD5D48">
        <w:rPr>
          <w:rFonts w:hint="eastAsia"/>
        </w:rPr>
        <w:t>着重提到</w:t>
      </w:r>
      <w:r w:rsidR="00056585">
        <w:rPr>
          <w:rFonts w:hint="eastAsia"/>
        </w:rPr>
        <w:t>信息</w:t>
      </w:r>
      <w:r>
        <w:rPr>
          <w:rFonts w:hint="eastAsia"/>
        </w:rPr>
        <w:t>交换</w:t>
      </w:r>
      <w:proofErr w:type="gramStart"/>
      <w:r>
        <w:rPr>
          <w:rFonts w:hint="eastAsia"/>
        </w:rPr>
        <w:t>所机制</w:t>
      </w:r>
      <w:proofErr w:type="gramEnd"/>
      <w:r>
        <w:rPr>
          <w:rFonts w:hint="eastAsia"/>
        </w:rPr>
        <w:t>的</w:t>
      </w:r>
      <w:r w:rsidR="00056585">
        <w:rPr>
          <w:rFonts w:hint="eastAsia"/>
        </w:rPr>
        <w:t>任务</w:t>
      </w:r>
      <w:r>
        <w:rPr>
          <w:rFonts w:hint="eastAsia"/>
        </w:rPr>
        <w:t>，即</w:t>
      </w:r>
      <w:r w:rsidR="00056585" w:rsidRPr="0084459A">
        <w:rPr>
          <w:rStyle w:val="style21"/>
          <w:rFonts w:ascii="SimSun" w:hAnsi="SimSun" w:cs="Segoe UI"/>
          <w:color w:val="auto"/>
        </w:rPr>
        <w:t>通过有效的信息服务和其他适当方式</w:t>
      </w:r>
      <w:r w:rsidR="0084459A" w:rsidRPr="0084459A">
        <w:rPr>
          <w:rStyle w:val="style21"/>
          <w:rFonts w:ascii="SimSun" w:hAnsi="SimSun" w:cs="Segoe UI" w:hint="eastAsia"/>
          <w:color w:val="auto"/>
        </w:rPr>
        <w:t>推动执行</w:t>
      </w:r>
      <w:r w:rsidR="00056585" w:rsidRPr="0084459A">
        <w:rPr>
          <w:rStyle w:val="style21"/>
          <w:rFonts w:ascii="SimSun" w:hAnsi="SimSun" w:cs="Segoe UI"/>
          <w:color w:val="auto"/>
        </w:rPr>
        <w:t>《生物多样性公约》和</w:t>
      </w:r>
      <w:r w:rsidR="00056585" w:rsidRPr="0084459A">
        <w:rPr>
          <w:rStyle w:val="style21"/>
          <w:rFonts w:ascii="SimSun" w:hAnsi="SimSun" w:cs="Segoe UI" w:hint="eastAsia"/>
          <w:color w:val="auto"/>
        </w:rPr>
        <w:t>《</w:t>
      </w:r>
      <w:r w:rsidR="00056585" w:rsidRPr="0084459A">
        <w:rPr>
          <w:rStyle w:val="style21"/>
          <w:rFonts w:ascii="SimSun" w:hAnsi="SimSun" w:cs="Segoe UI"/>
          <w:color w:val="auto"/>
        </w:rPr>
        <w:t>2011-2020年</w:t>
      </w:r>
      <w:r w:rsidR="00056585" w:rsidRPr="0084459A">
        <w:rPr>
          <w:rStyle w:val="style21"/>
          <w:rFonts w:ascii="SimSun" w:hAnsi="SimSun" w:cs="Segoe UI" w:hint="eastAsia"/>
          <w:color w:val="auto"/>
        </w:rPr>
        <w:t>生物多样性</w:t>
      </w:r>
      <w:r w:rsidR="00056585" w:rsidRPr="0084459A">
        <w:rPr>
          <w:rStyle w:val="style21"/>
          <w:rFonts w:ascii="SimSun" w:hAnsi="SimSun" w:cs="Segoe UI"/>
          <w:color w:val="auto"/>
        </w:rPr>
        <w:t>战略计划》</w:t>
      </w:r>
      <w:r w:rsidR="0084459A">
        <w:rPr>
          <w:rStyle w:val="style21"/>
          <w:rFonts w:ascii="SimSun" w:hAnsi="SimSun" w:cs="Segoe UI" w:hint="eastAsia"/>
          <w:color w:val="auto"/>
        </w:rPr>
        <w:t>，</w:t>
      </w:r>
      <w:r w:rsidR="00056585" w:rsidRPr="0084459A">
        <w:rPr>
          <w:rStyle w:val="style21"/>
          <w:rFonts w:ascii="SimSun" w:hAnsi="SimSun" w:cs="Segoe UI"/>
          <w:color w:val="auto"/>
        </w:rPr>
        <w:t>以促进和</w:t>
      </w:r>
      <w:proofErr w:type="gramStart"/>
      <w:r w:rsidR="00056585" w:rsidRPr="0084459A">
        <w:rPr>
          <w:rStyle w:val="style21"/>
          <w:rFonts w:ascii="SimSun" w:hAnsi="SimSun" w:cs="Segoe UI"/>
          <w:color w:val="auto"/>
        </w:rPr>
        <w:t>便利科技</w:t>
      </w:r>
      <w:proofErr w:type="gramEnd"/>
      <w:r w:rsidR="00056585" w:rsidRPr="0084459A">
        <w:rPr>
          <w:rStyle w:val="style21"/>
          <w:rFonts w:ascii="SimSun" w:hAnsi="SimSun" w:cs="Segoe UI"/>
          <w:color w:val="auto"/>
        </w:rPr>
        <w:t>合作、知识</w:t>
      </w:r>
      <w:r w:rsidR="00823965">
        <w:rPr>
          <w:rStyle w:val="style21"/>
          <w:rFonts w:ascii="SimSun" w:hAnsi="SimSun" w:cs="Segoe UI"/>
          <w:color w:val="auto"/>
        </w:rPr>
        <w:t>分享</w:t>
      </w:r>
      <w:r w:rsidR="00056585" w:rsidRPr="0084459A">
        <w:rPr>
          <w:rStyle w:val="style21"/>
          <w:rFonts w:ascii="SimSun" w:hAnsi="SimSun" w:cs="Segoe UI"/>
          <w:color w:val="auto"/>
        </w:rPr>
        <w:t>、信息交流，并建立各缔约方及各合作伙伴的全面运作网络</w:t>
      </w:r>
      <w:r w:rsidRPr="0084459A">
        <w:rPr>
          <w:rFonts w:ascii="SimSun" w:hAnsi="SimSun" w:hint="eastAsia"/>
        </w:rPr>
        <w:t>。</w:t>
      </w:r>
    </w:p>
    <w:p w14:paraId="5E57B6E9" w14:textId="1930D69F" w:rsidR="008110C8" w:rsidRPr="000E3A0A" w:rsidRDefault="008110C8" w:rsidP="008110C8">
      <w:pPr>
        <w:pStyle w:val="ListParagraph"/>
        <w:numPr>
          <w:ilvl w:val="0"/>
          <w:numId w:val="24"/>
        </w:numPr>
        <w:adjustRightInd w:val="0"/>
        <w:snapToGrid w:val="0"/>
        <w:spacing w:before="120" w:after="120" w:line="240" w:lineRule="atLeast"/>
        <w:ind w:left="0" w:firstLine="0"/>
        <w:contextualSpacing w:val="0"/>
        <w:jc w:val="left"/>
        <w:rPr>
          <w:color w:val="000000" w:themeColor="text1"/>
        </w:rPr>
      </w:pPr>
      <w:r w:rsidRPr="000E3A0A">
        <w:rPr>
          <w:rFonts w:hint="eastAsia"/>
          <w:color w:val="000000" w:themeColor="text1"/>
        </w:rPr>
        <w:t>其他决定提到知识管理对</w:t>
      </w:r>
      <w:r w:rsidR="000E3A0A">
        <w:rPr>
          <w:rFonts w:hint="eastAsia"/>
          <w:color w:val="000000" w:themeColor="text1"/>
        </w:rPr>
        <w:t>执行工作</w:t>
      </w:r>
      <w:r w:rsidRPr="000E3A0A">
        <w:rPr>
          <w:rFonts w:hint="eastAsia"/>
          <w:color w:val="000000" w:themeColor="text1"/>
        </w:rPr>
        <w:t>的重要性。关于森林生物多样性的第</w:t>
      </w:r>
      <w:r w:rsidRPr="000E3A0A">
        <w:rPr>
          <w:rFonts w:hint="eastAsia"/>
          <w:color w:val="000000" w:themeColor="text1"/>
        </w:rPr>
        <w:t>XIII/</w:t>
      </w:r>
      <w:r w:rsidR="000E3A0A">
        <w:rPr>
          <w:color w:val="000000" w:themeColor="text1"/>
        </w:rPr>
        <w:t>7</w:t>
      </w:r>
      <w:r w:rsidRPr="000E3A0A">
        <w:rPr>
          <w:rFonts w:hint="eastAsia"/>
          <w:color w:val="000000" w:themeColor="text1"/>
        </w:rPr>
        <w:t>号决定第</w:t>
      </w:r>
      <w:r w:rsidRPr="000E3A0A">
        <w:rPr>
          <w:rFonts w:hint="eastAsia"/>
          <w:color w:val="000000" w:themeColor="text1"/>
        </w:rPr>
        <w:t>5</w:t>
      </w:r>
      <w:r w:rsidRPr="00D447B8">
        <w:rPr>
          <w:color w:val="000000" w:themeColor="text1"/>
        </w:rPr>
        <w:t>（</w:t>
      </w:r>
      <w:r w:rsidRPr="00D447B8">
        <w:rPr>
          <w:color w:val="000000" w:themeColor="text1"/>
        </w:rPr>
        <w:t>e</w:t>
      </w:r>
      <w:r w:rsidRPr="00D447B8">
        <w:rPr>
          <w:color w:val="000000" w:themeColor="text1"/>
        </w:rPr>
        <w:t>）</w:t>
      </w:r>
      <w:r w:rsidRPr="000E3A0A">
        <w:rPr>
          <w:rFonts w:hint="eastAsia"/>
          <w:color w:val="000000" w:themeColor="text1"/>
        </w:rPr>
        <w:t>段提到</w:t>
      </w:r>
      <w:r w:rsidR="000E3A0A">
        <w:rPr>
          <w:rFonts w:hint="eastAsia"/>
          <w:color w:val="000000" w:themeColor="text1"/>
        </w:rPr>
        <w:t>信息</w:t>
      </w:r>
      <w:r w:rsidRPr="000E3A0A">
        <w:rPr>
          <w:rFonts w:hint="eastAsia"/>
          <w:color w:val="000000" w:themeColor="text1"/>
        </w:rPr>
        <w:t>交换</w:t>
      </w:r>
      <w:proofErr w:type="gramStart"/>
      <w:r w:rsidRPr="000E3A0A">
        <w:rPr>
          <w:rFonts w:hint="eastAsia"/>
          <w:color w:val="000000" w:themeColor="text1"/>
        </w:rPr>
        <w:t>所机制</w:t>
      </w:r>
      <w:proofErr w:type="gramEnd"/>
      <w:r w:rsidRPr="000E3A0A">
        <w:rPr>
          <w:rFonts w:hint="eastAsia"/>
          <w:color w:val="000000" w:themeColor="text1"/>
        </w:rPr>
        <w:t>的</w:t>
      </w:r>
      <w:r w:rsidR="000E3A0A">
        <w:rPr>
          <w:rFonts w:hint="eastAsia"/>
          <w:color w:val="000000" w:themeColor="text1"/>
        </w:rPr>
        <w:t>任务，即</w:t>
      </w:r>
      <w:r w:rsidRPr="000E3A0A">
        <w:rPr>
          <w:rFonts w:hint="eastAsia"/>
          <w:color w:val="000000" w:themeColor="text1"/>
        </w:rPr>
        <w:t>通过有效信息服务和其他适当手段</w:t>
      </w:r>
      <w:r w:rsidR="000E3A0A">
        <w:rPr>
          <w:rFonts w:hint="eastAsia"/>
          <w:color w:val="000000" w:themeColor="text1"/>
        </w:rPr>
        <w:t>，</w:t>
      </w:r>
      <w:r w:rsidRPr="000E3A0A">
        <w:rPr>
          <w:rFonts w:hint="eastAsia"/>
          <w:color w:val="000000" w:themeColor="text1"/>
        </w:rPr>
        <w:t>促进和</w:t>
      </w:r>
      <w:proofErr w:type="gramStart"/>
      <w:r w:rsidR="000E3A0A">
        <w:rPr>
          <w:rFonts w:hint="eastAsia"/>
          <w:color w:val="000000" w:themeColor="text1"/>
        </w:rPr>
        <w:t>便利科技</w:t>
      </w:r>
      <w:proofErr w:type="gramEnd"/>
      <w:r w:rsidRPr="000E3A0A">
        <w:rPr>
          <w:rFonts w:hint="eastAsia"/>
          <w:color w:val="000000" w:themeColor="text1"/>
        </w:rPr>
        <w:t>合作</w:t>
      </w:r>
      <w:r w:rsidR="000E3A0A">
        <w:rPr>
          <w:rFonts w:hint="eastAsia"/>
          <w:color w:val="000000" w:themeColor="text1"/>
        </w:rPr>
        <w:t>、</w:t>
      </w:r>
      <w:r w:rsidRPr="000E3A0A">
        <w:rPr>
          <w:rFonts w:hint="eastAsia"/>
          <w:color w:val="000000" w:themeColor="text1"/>
        </w:rPr>
        <w:t>知识</w:t>
      </w:r>
      <w:r w:rsidR="00823965">
        <w:rPr>
          <w:rFonts w:hint="eastAsia"/>
          <w:color w:val="000000" w:themeColor="text1"/>
        </w:rPr>
        <w:t>分享</w:t>
      </w:r>
      <w:r w:rsidRPr="000E3A0A">
        <w:rPr>
          <w:rFonts w:hint="eastAsia"/>
          <w:color w:val="000000" w:themeColor="text1"/>
        </w:rPr>
        <w:t>和信息交流，建立一个充分运作的缔约方和伙伴网络</w:t>
      </w:r>
      <w:r w:rsidR="000E3A0A">
        <w:rPr>
          <w:rFonts w:hint="eastAsia"/>
          <w:color w:val="000000" w:themeColor="text1"/>
        </w:rPr>
        <w:t>，为</w:t>
      </w:r>
      <w:r w:rsidR="000E3A0A" w:rsidRPr="000E3A0A">
        <w:rPr>
          <w:rFonts w:hint="eastAsia"/>
          <w:color w:val="000000" w:themeColor="text1"/>
        </w:rPr>
        <w:t>执行</w:t>
      </w:r>
      <w:r w:rsidR="000E3A0A">
        <w:rPr>
          <w:rFonts w:hint="eastAsia"/>
          <w:color w:val="000000" w:themeColor="text1"/>
        </w:rPr>
        <w:t>《</w:t>
      </w:r>
      <w:r w:rsidR="000E3A0A" w:rsidRPr="00D447B8">
        <w:rPr>
          <w:rFonts w:ascii="SimSun" w:hAnsi="SimSun" w:hint="eastAsia"/>
          <w:color w:val="000000" w:themeColor="text1"/>
        </w:rPr>
        <w:t>2011</w:t>
      </w:r>
      <w:r w:rsidR="00DD5D48" w:rsidRPr="00D447B8">
        <w:rPr>
          <w:rFonts w:ascii="SimSun" w:hAnsi="SimSun" w:hint="eastAsia"/>
          <w:color w:val="000000" w:themeColor="text1"/>
        </w:rPr>
        <w:t>-</w:t>
      </w:r>
      <w:r w:rsidR="000E3A0A" w:rsidRPr="00D447B8">
        <w:rPr>
          <w:rFonts w:ascii="SimSun" w:hAnsi="SimSun" w:hint="eastAsia"/>
          <w:color w:val="000000" w:themeColor="text1"/>
        </w:rPr>
        <w:t>2020年生物多样性战略计划》</w:t>
      </w:r>
      <w:r w:rsidR="000E3A0A">
        <w:rPr>
          <w:rFonts w:hint="eastAsia"/>
          <w:color w:val="000000" w:themeColor="text1"/>
        </w:rPr>
        <w:t>作贡献</w:t>
      </w:r>
      <w:r w:rsidRPr="000E3A0A">
        <w:rPr>
          <w:rFonts w:hint="eastAsia"/>
          <w:color w:val="000000" w:themeColor="text1"/>
        </w:rPr>
        <w:t>。关于与其他公约和国际组织合作的第</w:t>
      </w:r>
      <w:r w:rsidRPr="000E3A0A">
        <w:rPr>
          <w:rFonts w:hint="eastAsia"/>
          <w:color w:val="000000" w:themeColor="text1"/>
        </w:rPr>
        <w:t>XIII/24</w:t>
      </w:r>
      <w:r w:rsidRPr="000E3A0A">
        <w:rPr>
          <w:rFonts w:hint="eastAsia"/>
          <w:color w:val="000000" w:themeColor="text1"/>
        </w:rPr>
        <w:t>号决定载有一个附件，</w:t>
      </w:r>
      <w:r w:rsidR="000E3A0A">
        <w:rPr>
          <w:rFonts w:hint="eastAsia"/>
          <w:color w:val="000000" w:themeColor="text1"/>
        </w:rPr>
        <w:t>附件</w:t>
      </w:r>
      <w:r w:rsidRPr="000E3A0A">
        <w:rPr>
          <w:rFonts w:hint="eastAsia"/>
          <w:color w:val="000000" w:themeColor="text1"/>
        </w:rPr>
        <w:t>强调</w:t>
      </w:r>
      <w:r w:rsidR="000E3A0A">
        <w:rPr>
          <w:rFonts w:hint="eastAsia"/>
          <w:color w:val="000000" w:themeColor="text1"/>
        </w:rPr>
        <w:t>应</w:t>
      </w:r>
      <w:r w:rsidRPr="000E3A0A">
        <w:rPr>
          <w:rFonts w:hint="eastAsia"/>
          <w:color w:val="000000" w:themeColor="text1"/>
        </w:rPr>
        <w:t>在具体问题领域采取行动加强生物多样性相关公约之间</w:t>
      </w:r>
      <w:r w:rsidR="00DD5D48">
        <w:rPr>
          <w:rFonts w:hint="eastAsia"/>
          <w:color w:val="000000" w:themeColor="text1"/>
        </w:rPr>
        <w:t>的</w:t>
      </w:r>
      <w:r w:rsidRPr="000E3A0A">
        <w:rPr>
          <w:rFonts w:hint="eastAsia"/>
          <w:color w:val="000000" w:themeColor="text1"/>
        </w:rPr>
        <w:t>协同</w:t>
      </w:r>
      <w:r w:rsidR="000E3A0A">
        <w:rPr>
          <w:rFonts w:hint="eastAsia"/>
          <w:color w:val="000000" w:themeColor="text1"/>
        </w:rPr>
        <w:t>作用</w:t>
      </w:r>
      <w:r w:rsidRPr="000E3A0A">
        <w:rPr>
          <w:rFonts w:hint="eastAsia"/>
          <w:color w:val="000000" w:themeColor="text1"/>
        </w:rPr>
        <w:t>。</w:t>
      </w:r>
      <w:r w:rsidR="00F810C6">
        <w:rPr>
          <w:rFonts w:hint="eastAsia"/>
          <w:color w:val="000000" w:themeColor="text1"/>
        </w:rPr>
        <w:t>重点</w:t>
      </w:r>
      <w:r w:rsidRPr="000E3A0A">
        <w:rPr>
          <w:rFonts w:hint="eastAsia"/>
          <w:color w:val="000000" w:themeColor="text1"/>
        </w:rPr>
        <w:t>领域包括信息和知识管理</w:t>
      </w:r>
      <w:r w:rsidR="00F810C6">
        <w:rPr>
          <w:rFonts w:hint="eastAsia"/>
          <w:color w:val="000000" w:themeColor="text1"/>
        </w:rPr>
        <w:t>，</w:t>
      </w:r>
      <w:r w:rsidR="00F810C6" w:rsidRPr="00942BF3">
        <w:rPr>
          <w:rFonts w:ascii="SimSun" w:hAnsi="SimSun" w:cs="Segoe UI"/>
        </w:rPr>
        <w:t>跨公约交换关于数据收集和报告的工具、机制和最佳做法的信息和经</w:t>
      </w:r>
      <w:r w:rsidR="00F810C6" w:rsidRPr="00942BF3">
        <w:rPr>
          <w:rFonts w:ascii="SimSun" w:hAnsi="SimSun" w:cs="Microsoft YaHei"/>
        </w:rPr>
        <w:t>验</w:t>
      </w:r>
      <w:r w:rsidRPr="00942BF3">
        <w:rPr>
          <w:rFonts w:ascii="SimSun" w:hAnsi="SimSun" w:hint="eastAsia"/>
        </w:rPr>
        <w:t>，</w:t>
      </w:r>
      <w:r w:rsidR="00F810C6" w:rsidRPr="00942BF3">
        <w:rPr>
          <w:rFonts w:ascii="SimSun" w:hAnsi="SimSun" w:hint="eastAsia"/>
        </w:rPr>
        <w:t>在</w:t>
      </w:r>
      <w:r w:rsidRPr="00942BF3">
        <w:rPr>
          <w:rFonts w:ascii="SimSun" w:hAnsi="SimSun" w:hint="eastAsia"/>
        </w:rPr>
        <w:t>国家一级</w:t>
      </w:r>
      <w:r w:rsidR="00D70484" w:rsidRPr="00942BF3">
        <w:rPr>
          <w:rFonts w:ascii="SimSun" w:hAnsi="SimSun" w:hint="eastAsia"/>
        </w:rPr>
        <w:t>进行</w:t>
      </w:r>
      <w:r w:rsidRPr="00942BF3">
        <w:rPr>
          <w:rFonts w:ascii="SimSun" w:hAnsi="SimSun" w:hint="eastAsia"/>
        </w:rPr>
        <w:t>信息和知识领域的能力建设。</w:t>
      </w:r>
    </w:p>
    <w:p w14:paraId="7447D557" w14:textId="4D10FC6F" w:rsidR="00CF44DF" w:rsidRDefault="008110C8" w:rsidP="008110C8">
      <w:pPr>
        <w:pStyle w:val="ListParagraph"/>
        <w:numPr>
          <w:ilvl w:val="0"/>
          <w:numId w:val="24"/>
        </w:numPr>
        <w:adjustRightInd w:val="0"/>
        <w:snapToGrid w:val="0"/>
        <w:spacing w:before="120" w:after="120" w:line="240" w:lineRule="atLeast"/>
        <w:ind w:left="0" w:firstLine="0"/>
        <w:contextualSpacing w:val="0"/>
        <w:jc w:val="left"/>
      </w:pPr>
      <w:r>
        <w:rPr>
          <w:rFonts w:hint="eastAsia"/>
        </w:rPr>
        <w:t>其他生物多样性</w:t>
      </w:r>
      <w:r w:rsidR="00942BF3">
        <w:rPr>
          <w:rFonts w:hint="eastAsia"/>
        </w:rPr>
        <w:t>相关</w:t>
      </w:r>
      <w:r>
        <w:rPr>
          <w:rFonts w:hint="eastAsia"/>
        </w:rPr>
        <w:t>组织和伙伴，如全球环境基金和生物多样性和生态系统服务政府间科学政策平台（</w:t>
      </w:r>
      <w:r w:rsidR="00942BF3">
        <w:rPr>
          <w:rFonts w:hint="eastAsia"/>
        </w:rPr>
        <w:t>政府间科学政策平台</w:t>
      </w:r>
      <w:r>
        <w:rPr>
          <w:rFonts w:hint="eastAsia"/>
        </w:rPr>
        <w:t>），</w:t>
      </w:r>
      <w:r w:rsidR="00D9133C" w:rsidRPr="00D9133C">
        <w:rPr>
          <w:rStyle w:val="FootnoteReference"/>
          <w:u w:val="none"/>
        </w:rPr>
        <w:footnoteReference w:id="5"/>
      </w:r>
      <w:r w:rsidR="00727595">
        <w:rPr>
          <w:rFonts w:hint="eastAsia"/>
        </w:rPr>
        <w:t>认识到知识</w:t>
      </w:r>
      <w:r>
        <w:rPr>
          <w:rFonts w:hint="eastAsia"/>
        </w:rPr>
        <w:t>管理对其工作的重要性，</w:t>
      </w:r>
      <w:r w:rsidR="00727595">
        <w:rPr>
          <w:rFonts w:hint="eastAsia"/>
        </w:rPr>
        <w:t>制定了</w:t>
      </w:r>
      <w:r>
        <w:rPr>
          <w:rFonts w:hint="eastAsia"/>
        </w:rPr>
        <w:t>知识管理战略</w:t>
      </w:r>
      <w:r w:rsidR="00727595">
        <w:rPr>
          <w:rFonts w:hint="eastAsia"/>
        </w:rPr>
        <w:t>、</w:t>
      </w:r>
      <w:r>
        <w:rPr>
          <w:rFonts w:hint="eastAsia"/>
        </w:rPr>
        <w:t>框架和工作</w:t>
      </w:r>
      <w:r w:rsidR="00727595">
        <w:rPr>
          <w:rFonts w:hint="eastAsia"/>
        </w:rPr>
        <w:t>方案，</w:t>
      </w:r>
      <w:r>
        <w:rPr>
          <w:rFonts w:hint="eastAsia"/>
        </w:rPr>
        <w:t>确保以结构化方式解决这些问题。</w:t>
      </w:r>
    </w:p>
    <w:p w14:paraId="1421E978" w14:textId="5C5D02D5" w:rsidR="00EE3ED1" w:rsidRDefault="00EE3ED1" w:rsidP="007277C4">
      <w:pPr>
        <w:pStyle w:val="ListParagraph"/>
        <w:numPr>
          <w:ilvl w:val="0"/>
          <w:numId w:val="24"/>
        </w:numPr>
        <w:adjustRightInd w:val="0"/>
        <w:snapToGrid w:val="0"/>
        <w:spacing w:before="120" w:after="120" w:line="240" w:lineRule="atLeast"/>
        <w:ind w:left="0" w:firstLine="0"/>
        <w:contextualSpacing w:val="0"/>
        <w:jc w:val="left"/>
        <w:rPr>
          <w:rFonts w:hint="eastAsia"/>
        </w:rPr>
      </w:pPr>
      <w:r>
        <w:rPr>
          <w:rFonts w:hint="eastAsia"/>
        </w:rPr>
        <w:t>有效</w:t>
      </w:r>
      <w:r w:rsidR="0089019C">
        <w:rPr>
          <w:rFonts w:hint="eastAsia"/>
        </w:rPr>
        <w:t>调动</w:t>
      </w:r>
      <w:r>
        <w:rPr>
          <w:rFonts w:hint="eastAsia"/>
        </w:rPr>
        <w:t>和利用现有知识对于实现生物多样性</w:t>
      </w:r>
      <w:r>
        <w:rPr>
          <w:rFonts w:hint="eastAsia"/>
        </w:rPr>
        <w:t>各项</w:t>
      </w:r>
      <w:r>
        <w:rPr>
          <w:rFonts w:hint="eastAsia"/>
        </w:rPr>
        <w:t>目标至关重要。</w:t>
      </w:r>
      <w:r>
        <w:rPr>
          <w:rFonts w:hint="eastAsia"/>
        </w:rPr>
        <w:t>在</w:t>
      </w:r>
      <w:r w:rsidR="0002444C">
        <w:rPr>
          <w:rFonts w:hint="eastAsia"/>
        </w:rPr>
        <w:t>《公约》</w:t>
      </w:r>
      <w:r>
        <w:rPr>
          <w:rFonts w:hint="eastAsia"/>
        </w:rPr>
        <w:t>及其</w:t>
      </w:r>
      <w:r>
        <w:rPr>
          <w:rFonts w:hint="eastAsia"/>
        </w:rPr>
        <w:t>《</w:t>
      </w:r>
      <w:r>
        <w:rPr>
          <w:rFonts w:hint="eastAsia"/>
        </w:rPr>
        <w:t>议定书</w:t>
      </w:r>
      <w:r>
        <w:rPr>
          <w:rFonts w:hint="eastAsia"/>
        </w:rPr>
        <w:t>》</w:t>
      </w:r>
      <w:r>
        <w:rPr>
          <w:rFonts w:hint="eastAsia"/>
        </w:rPr>
        <w:t>缔约方</w:t>
      </w:r>
      <w:r>
        <w:rPr>
          <w:rFonts w:hint="eastAsia"/>
        </w:rPr>
        <w:t>着手</w:t>
      </w:r>
      <w:r>
        <w:rPr>
          <w:rFonts w:hint="eastAsia"/>
        </w:rPr>
        <w:t>制定</w:t>
      </w:r>
      <w:r w:rsidRPr="00D447B8">
        <w:rPr>
          <w:rFonts w:ascii="SimSun" w:hAnsi="SimSun" w:hint="eastAsia"/>
        </w:rPr>
        <w:t>2020</w:t>
      </w:r>
      <w:r>
        <w:rPr>
          <w:rFonts w:hint="eastAsia"/>
        </w:rPr>
        <w:t>年后全球生物多样性框架</w:t>
      </w:r>
      <w:r>
        <w:rPr>
          <w:rFonts w:hint="eastAsia"/>
        </w:rPr>
        <w:t>之时</w:t>
      </w:r>
      <w:r>
        <w:rPr>
          <w:rFonts w:hint="eastAsia"/>
        </w:rPr>
        <w:t>，将知识管理</w:t>
      </w:r>
      <w:r w:rsidR="00791BC5">
        <w:rPr>
          <w:rFonts w:hint="eastAsia"/>
        </w:rPr>
        <w:t>作为执行工作的重要</w:t>
      </w:r>
      <w:r>
        <w:rPr>
          <w:rFonts w:hint="eastAsia"/>
        </w:rPr>
        <w:t>支持机制</w:t>
      </w:r>
      <w:r w:rsidR="00791BC5">
        <w:rPr>
          <w:rFonts w:hint="eastAsia"/>
        </w:rPr>
        <w:t>列</w:t>
      </w:r>
      <w:r w:rsidR="0089019C">
        <w:rPr>
          <w:rFonts w:hint="eastAsia"/>
        </w:rPr>
        <w:t>为</w:t>
      </w:r>
      <w:r w:rsidR="00791BC5">
        <w:rPr>
          <w:rFonts w:hint="eastAsia"/>
        </w:rPr>
        <w:t>框架</w:t>
      </w:r>
      <w:r w:rsidR="0089019C">
        <w:rPr>
          <w:rFonts w:hint="eastAsia"/>
        </w:rPr>
        <w:t>的一个具体构成部分</w:t>
      </w:r>
      <w:r>
        <w:rPr>
          <w:rFonts w:hint="eastAsia"/>
        </w:rPr>
        <w:t>是</w:t>
      </w:r>
      <w:r w:rsidR="007277C4">
        <w:rPr>
          <w:rFonts w:hint="eastAsia"/>
        </w:rPr>
        <w:t>可取和恰逢其时</w:t>
      </w:r>
      <w:r>
        <w:rPr>
          <w:rFonts w:hint="eastAsia"/>
        </w:rPr>
        <w:t>的。</w:t>
      </w:r>
    </w:p>
    <w:p w14:paraId="799D8CE5" w14:textId="1C6468AD" w:rsidR="00EE3ED1" w:rsidRDefault="00EE3ED1" w:rsidP="007277C4">
      <w:pPr>
        <w:pStyle w:val="ListParagraph"/>
        <w:numPr>
          <w:ilvl w:val="0"/>
          <w:numId w:val="24"/>
        </w:numPr>
        <w:adjustRightInd w:val="0"/>
        <w:snapToGrid w:val="0"/>
        <w:spacing w:before="120" w:after="120" w:line="240" w:lineRule="atLeast"/>
        <w:ind w:left="0" w:firstLine="0"/>
        <w:contextualSpacing w:val="0"/>
        <w:jc w:val="left"/>
      </w:pPr>
      <w:r>
        <w:rPr>
          <w:rFonts w:hint="eastAsia"/>
        </w:rPr>
        <w:t>作为</w:t>
      </w:r>
      <w:r w:rsidRPr="00D447B8">
        <w:rPr>
          <w:rFonts w:ascii="SimSun" w:hAnsi="SimSun" w:hint="eastAsia"/>
        </w:rPr>
        <w:t>2020</w:t>
      </w:r>
      <w:r>
        <w:rPr>
          <w:rFonts w:hint="eastAsia"/>
        </w:rPr>
        <w:t>年后全球生物多样性框架</w:t>
      </w:r>
      <w:r w:rsidR="002F7295">
        <w:rPr>
          <w:rFonts w:hint="eastAsia"/>
        </w:rPr>
        <w:t>筹备进程</w:t>
      </w:r>
      <w:r>
        <w:rPr>
          <w:rFonts w:hint="eastAsia"/>
        </w:rPr>
        <w:t>的一部分，知识管理战略</w:t>
      </w:r>
      <w:r w:rsidR="007277C4">
        <w:rPr>
          <w:rFonts w:hint="eastAsia"/>
        </w:rPr>
        <w:t>除其他外</w:t>
      </w:r>
      <w:r w:rsidR="007277C4">
        <w:rPr>
          <w:rFonts w:hint="eastAsia"/>
        </w:rPr>
        <w:t>可</w:t>
      </w:r>
      <w:r>
        <w:rPr>
          <w:rFonts w:hint="eastAsia"/>
        </w:rPr>
        <w:t>包括</w:t>
      </w:r>
      <w:r w:rsidR="007277C4">
        <w:rPr>
          <w:rFonts w:hint="eastAsia"/>
        </w:rPr>
        <w:t>以下</w:t>
      </w:r>
      <w:r>
        <w:rPr>
          <w:rFonts w:hint="eastAsia"/>
        </w:rPr>
        <w:t>战略措施：</w:t>
      </w:r>
    </w:p>
    <w:p w14:paraId="324129E6" w14:textId="5C5F614C" w:rsidR="007277C4" w:rsidRPr="00D9133C" w:rsidRDefault="007277C4" w:rsidP="00217771">
      <w:pPr>
        <w:pStyle w:val="ListParagraph"/>
        <w:numPr>
          <w:ilvl w:val="0"/>
          <w:numId w:val="32"/>
        </w:numPr>
        <w:adjustRightInd w:val="0"/>
        <w:snapToGrid w:val="0"/>
        <w:spacing w:before="120" w:after="120" w:line="240" w:lineRule="atLeast"/>
        <w:ind w:left="0" w:firstLine="360"/>
        <w:contextualSpacing w:val="0"/>
        <w:jc w:val="left"/>
        <w:rPr>
          <w:rFonts w:hint="eastAsia"/>
        </w:rPr>
      </w:pPr>
      <w:r w:rsidRPr="00D9133C">
        <w:rPr>
          <w:rFonts w:hint="eastAsia"/>
        </w:rPr>
        <w:t>加强获</w:t>
      </w:r>
      <w:r w:rsidR="0030575F">
        <w:rPr>
          <w:rFonts w:hint="eastAsia"/>
        </w:rPr>
        <w:t>取</w:t>
      </w:r>
      <w:r w:rsidRPr="00D9133C">
        <w:rPr>
          <w:rFonts w:hint="eastAsia"/>
        </w:rPr>
        <w:t>现有信息</w:t>
      </w:r>
      <w:r w:rsidRPr="00D9133C">
        <w:rPr>
          <w:rFonts w:hint="eastAsia"/>
        </w:rPr>
        <w:t>、</w:t>
      </w:r>
      <w:r w:rsidRPr="00D9133C">
        <w:rPr>
          <w:rFonts w:hint="eastAsia"/>
        </w:rPr>
        <w:t>知识和专门知识</w:t>
      </w:r>
      <w:r w:rsidRPr="00D9133C">
        <w:rPr>
          <w:rFonts w:hint="eastAsia"/>
        </w:rPr>
        <w:t>;</w:t>
      </w:r>
    </w:p>
    <w:p w14:paraId="08F12517" w14:textId="4E1FCD1E" w:rsidR="007277C4" w:rsidRPr="00D9133C" w:rsidRDefault="007277C4" w:rsidP="00217771">
      <w:pPr>
        <w:pStyle w:val="ListParagraph"/>
        <w:numPr>
          <w:ilvl w:val="0"/>
          <w:numId w:val="32"/>
        </w:numPr>
        <w:adjustRightInd w:val="0"/>
        <w:snapToGrid w:val="0"/>
        <w:spacing w:before="120" w:after="120" w:line="240" w:lineRule="atLeast"/>
        <w:ind w:left="0" w:firstLine="360"/>
        <w:contextualSpacing w:val="0"/>
        <w:jc w:val="left"/>
        <w:rPr>
          <w:rFonts w:hint="eastAsia"/>
        </w:rPr>
      </w:pPr>
      <w:r w:rsidRPr="00D9133C">
        <w:rPr>
          <w:rFonts w:hint="eastAsia"/>
        </w:rPr>
        <w:t>激励知识和经验的</w:t>
      </w:r>
      <w:r w:rsidR="0089019C">
        <w:rPr>
          <w:rFonts w:hint="eastAsia"/>
        </w:rPr>
        <w:t>生成</w:t>
      </w:r>
      <w:r w:rsidRPr="00D9133C">
        <w:rPr>
          <w:rFonts w:hint="eastAsia"/>
        </w:rPr>
        <w:t>和分享</w:t>
      </w:r>
      <w:r w:rsidRPr="00D9133C">
        <w:rPr>
          <w:rFonts w:hint="eastAsia"/>
        </w:rPr>
        <w:t>;</w:t>
      </w:r>
    </w:p>
    <w:p w14:paraId="2628903D" w14:textId="60D121F2" w:rsidR="007277C4" w:rsidRPr="00D9133C" w:rsidRDefault="007277C4" w:rsidP="00217771">
      <w:pPr>
        <w:pStyle w:val="ListParagraph"/>
        <w:numPr>
          <w:ilvl w:val="0"/>
          <w:numId w:val="32"/>
        </w:numPr>
        <w:adjustRightInd w:val="0"/>
        <w:snapToGrid w:val="0"/>
        <w:spacing w:before="120" w:after="120" w:line="240" w:lineRule="atLeast"/>
        <w:ind w:left="0" w:firstLine="360"/>
        <w:contextualSpacing w:val="0"/>
        <w:jc w:val="left"/>
        <w:rPr>
          <w:rFonts w:hint="eastAsia"/>
        </w:rPr>
      </w:pPr>
      <w:r w:rsidRPr="00D9133C">
        <w:rPr>
          <w:rFonts w:hint="eastAsia"/>
        </w:rPr>
        <w:lastRenderedPageBreak/>
        <w:t>便利捕捉、</w:t>
      </w:r>
      <w:r w:rsidRPr="00D9133C">
        <w:rPr>
          <w:rFonts w:hint="eastAsia"/>
        </w:rPr>
        <w:t>记录和分享成功事例</w:t>
      </w:r>
      <w:r w:rsidRPr="00D9133C">
        <w:rPr>
          <w:rFonts w:hint="eastAsia"/>
        </w:rPr>
        <w:t>、</w:t>
      </w:r>
      <w:r w:rsidRPr="00D9133C">
        <w:rPr>
          <w:rFonts w:hint="eastAsia"/>
        </w:rPr>
        <w:t>最佳做法和经验教训</w:t>
      </w:r>
      <w:r w:rsidRPr="00D9133C">
        <w:rPr>
          <w:rFonts w:hint="eastAsia"/>
        </w:rPr>
        <w:t>;</w:t>
      </w:r>
    </w:p>
    <w:p w14:paraId="7CBD9465" w14:textId="6C41695E" w:rsidR="007277C4" w:rsidRDefault="007277C4" w:rsidP="00217771">
      <w:pPr>
        <w:pStyle w:val="ListParagraph"/>
        <w:numPr>
          <w:ilvl w:val="0"/>
          <w:numId w:val="32"/>
        </w:numPr>
        <w:adjustRightInd w:val="0"/>
        <w:snapToGrid w:val="0"/>
        <w:spacing w:before="120" w:after="120" w:line="240" w:lineRule="atLeast"/>
        <w:ind w:left="0" w:firstLine="360"/>
        <w:contextualSpacing w:val="0"/>
        <w:jc w:val="left"/>
      </w:pPr>
      <w:r w:rsidRPr="00D9133C">
        <w:rPr>
          <w:rFonts w:hint="eastAsia"/>
        </w:rPr>
        <w:t>加强</w:t>
      </w:r>
      <w:r w:rsidRPr="00D9133C">
        <w:rPr>
          <w:rFonts w:hint="eastAsia"/>
        </w:rPr>
        <w:t>同业交流群、</w:t>
      </w:r>
      <w:r w:rsidRPr="00D9133C">
        <w:rPr>
          <w:rFonts w:hint="eastAsia"/>
        </w:rPr>
        <w:t>知识网络和合作对话平台，</w:t>
      </w:r>
      <w:r w:rsidR="000051CB">
        <w:rPr>
          <w:rFonts w:hint="eastAsia"/>
        </w:rPr>
        <w:t>协助</w:t>
      </w:r>
      <w:r w:rsidRPr="00D9133C">
        <w:rPr>
          <w:rFonts w:hint="eastAsia"/>
        </w:rPr>
        <w:t>国家</w:t>
      </w:r>
      <w:r w:rsidR="00D9133C" w:rsidRPr="00D9133C">
        <w:rPr>
          <w:rFonts w:hint="eastAsia"/>
        </w:rPr>
        <w:t>、</w:t>
      </w:r>
      <w:r w:rsidRPr="00D9133C">
        <w:rPr>
          <w:rFonts w:hint="eastAsia"/>
        </w:rPr>
        <w:t>区域和全球决策进程。</w:t>
      </w:r>
    </w:p>
    <w:p w14:paraId="60E476A0" w14:textId="4353F075" w:rsidR="00D9133C" w:rsidRDefault="00972D0C" w:rsidP="00D9133C">
      <w:pPr>
        <w:pStyle w:val="ListParagraph"/>
        <w:numPr>
          <w:ilvl w:val="0"/>
          <w:numId w:val="24"/>
        </w:numPr>
        <w:adjustRightInd w:val="0"/>
        <w:snapToGrid w:val="0"/>
        <w:spacing w:before="120" w:after="120" w:line="240" w:lineRule="atLeast"/>
        <w:ind w:left="0" w:firstLine="0"/>
        <w:contextualSpacing w:val="0"/>
        <w:jc w:val="left"/>
        <w:rPr>
          <w:rFonts w:hint="eastAsia"/>
        </w:rPr>
      </w:pPr>
      <w:r>
        <w:rPr>
          <w:rFonts w:hint="eastAsia"/>
        </w:rPr>
        <w:t>《</w:t>
      </w:r>
      <w:r w:rsidR="00D9133C">
        <w:rPr>
          <w:rFonts w:hint="eastAsia"/>
        </w:rPr>
        <w:t>生物多样性公约</w:t>
      </w:r>
      <w:r>
        <w:rPr>
          <w:rFonts w:hint="eastAsia"/>
        </w:rPr>
        <w:t>》</w:t>
      </w:r>
      <w:r w:rsidR="00D9133C">
        <w:rPr>
          <w:rFonts w:hint="eastAsia"/>
        </w:rPr>
        <w:t>的知识管理职能主要通过</w:t>
      </w:r>
      <w:r>
        <w:rPr>
          <w:rFonts w:hint="eastAsia"/>
        </w:rPr>
        <w:t>信息</w:t>
      </w:r>
      <w:r w:rsidR="00D9133C">
        <w:rPr>
          <w:rFonts w:hint="eastAsia"/>
        </w:rPr>
        <w:t>交换</w:t>
      </w:r>
      <w:proofErr w:type="gramStart"/>
      <w:r w:rsidR="00D9133C">
        <w:rPr>
          <w:rFonts w:hint="eastAsia"/>
        </w:rPr>
        <w:t>所机制</w:t>
      </w:r>
      <w:proofErr w:type="gramEnd"/>
      <w:r w:rsidR="00D9133C">
        <w:rPr>
          <w:rFonts w:hint="eastAsia"/>
        </w:rPr>
        <w:t>工作方案和</w:t>
      </w:r>
      <w:r>
        <w:rPr>
          <w:rFonts w:hint="eastAsia"/>
        </w:rPr>
        <w:t>《</w:t>
      </w:r>
      <w:r w:rsidR="00D9133C">
        <w:rPr>
          <w:rFonts w:hint="eastAsia"/>
        </w:rPr>
        <w:t>议定书</w:t>
      </w:r>
      <w:r>
        <w:rPr>
          <w:rFonts w:hint="eastAsia"/>
        </w:rPr>
        <w:t>》</w:t>
      </w:r>
      <w:r w:rsidR="00D9133C">
        <w:rPr>
          <w:rFonts w:hint="eastAsia"/>
        </w:rPr>
        <w:t>信息交换所来执行。通过信息交换</w:t>
      </w:r>
      <w:proofErr w:type="gramStart"/>
      <w:r w:rsidR="00825F9F">
        <w:rPr>
          <w:rFonts w:hint="eastAsia"/>
        </w:rPr>
        <w:t>所</w:t>
      </w:r>
      <w:r w:rsidR="00D9133C">
        <w:rPr>
          <w:rFonts w:hint="eastAsia"/>
        </w:rPr>
        <w:t>机制</w:t>
      </w:r>
      <w:proofErr w:type="gramEnd"/>
      <w:r w:rsidR="00D9133C">
        <w:rPr>
          <w:rFonts w:hint="eastAsia"/>
        </w:rPr>
        <w:t>开发的在线系统和工具</w:t>
      </w:r>
      <w:r w:rsidR="00825F9F">
        <w:rPr>
          <w:rFonts w:hint="eastAsia"/>
        </w:rPr>
        <w:t>进行</w:t>
      </w:r>
      <w:r w:rsidR="00D9133C">
        <w:rPr>
          <w:rFonts w:hint="eastAsia"/>
        </w:rPr>
        <w:t>信息交换以及数据收集</w:t>
      </w:r>
      <w:r w:rsidR="00825F9F">
        <w:rPr>
          <w:rFonts w:hint="eastAsia"/>
        </w:rPr>
        <w:t>、</w:t>
      </w:r>
      <w:r w:rsidR="00D9133C">
        <w:rPr>
          <w:rFonts w:hint="eastAsia"/>
        </w:rPr>
        <w:t>报告</w:t>
      </w:r>
      <w:r w:rsidR="00825F9F">
        <w:rPr>
          <w:rFonts w:hint="eastAsia"/>
        </w:rPr>
        <w:t>、</w:t>
      </w:r>
      <w:r w:rsidR="0094216B">
        <w:rPr>
          <w:rFonts w:hint="eastAsia"/>
        </w:rPr>
        <w:t>编排</w:t>
      </w:r>
      <w:r w:rsidR="00D9133C">
        <w:rPr>
          <w:rFonts w:hint="eastAsia"/>
        </w:rPr>
        <w:t>和检索。用于能力建设的工具和资源也收集存储在系统中。这些工具是在不同时间开发的，使用了不同的目标和技术。秘书处</w:t>
      </w:r>
      <w:r w:rsidR="0030575F">
        <w:rPr>
          <w:rFonts w:hint="eastAsia"/>
        </w:rPr>
        <w:t>正在</w:t>
      </w:r>
      <w:r w:rsidR="00825F9F">
        <w:rPr>
          <w:rFonts w:hint="eastAsia"/>
        </w:rPr>
        <w:t>继续</w:t>
      </w:r>
      <w:r w:rsidR="00D9133C">
        <w:rPr>
          <w:rFonts w:hint="eastAsia"/>
        </w:rPr>
        <w:t>开展内部工作，</w:t>
      </w:r>
      <w:r w:rsidR="00825F9F">
        <w:rPr>
          <w:rFonts w:hint="eastAsia"/>
        </w:rPr>
        <w:t>统一</w:t>
      </w:r>
      <w:r w:rsidR="00D9133C">
        <w:rPr>
          <w:rFonts w:hint="eastAsia"/>
        </w:rPr>
        <w:t>所用技术</w:t>
      </w:r>
      <w:r w:rsidR="00825F9F">
        <w:rPr>
          <w:rFonts w:hint="eastAsia"/>
        </w:rPr>
        <w:t>，</w:t>
      </w:r>
      <w:r w:rsidR="00D9133C">
        <w:rPr>
          <w:rFonts w:hint="eastAsia"/>
        </w:rPr>
        <w:t>提供更加一致的用户体验。</w:t>
      </w:r>
    </w:p>
    <w:p w14:paraId="37A7C0E0" w14:textId="063CA30E" w:rsidR="00D9133C" w:rsidRDefault="004472D1" w:rsidP="00D9133C">
      <w:pPr>
        <w:pStyle w:val="ListParagraph"/>
        <w:numPr>
          <w:ilvl w:val="0"/>
          <w:numId w:val="24"/>
        </w:numPr>
        <w:adjustRightInd w:val="0"/>
        <w:snapToGrid w:val="0"/>
        <w:spacing w:before="120" w:after="120" w:line="240" w:lineRule="atLeast"/>
        <w:ind w:left="0" w:firstLine="0"/>
        <w:contextualSpacing w:val="0"/>
        <w:jc w:val="left"/>
        <w:rPr>
          <w:rFonts w:hint="eastAsia"/>
        </w:rPr>
      </w:pPr>
      <w:r>
        <w:rPr>
          <w:rFonts w:hint="eastAsia"/>
        </w:rPr>
        <w:t>不同机构</w:t>
      </w:r>
      <w:r w:rsidR="00D9133C">
        <w:rPr>
          <w:rFonts w:hint="eastAsia"/>
        </w:rPr>
        <w:t>开发的不同信息</w:t>
      </w:r>
      <w:r>
        <w:rPr>
          <w:rFonts w:hint="eastAsia"/>
        </w:rPr>
        <w:t>集</w:t>
      </w:r>
      <w:r w:rsidR="00D9133C">
        <w:rPr>
          <w:rFonts w:hint="eastAsia"/>
        </w:rPr>
        <w:t>和知识集为执行</w:t>
      </w:r>
      <w:r>
        <w:rPr>
          <w:rFonts w:hint="eastAsia"/>
        </w:rPr>
        <w:t>工作</w:t>
      </w:r>
      <w:r w:rsidR="00D9133C">
        <w:rPr>
          <w:rFonts w:hint="eastAsia"/>
        </w:rPr>
        <w:t>和政策决定提供了支持，并试图</w:t>
      </w:r>
      <w:r>
        <w:rPr>
          <w:rFonts w:hint="eastAsia"/>
        </w:rPr>
        <w:t>改进</w:t>
      </w:r>
      <w:r w:rsidR="00D9133C">
        <w:rPr>
          <w:rFonts w:hint="eastAsia"/>
        </w:rPr>
        <w:t>信息的可获取性和</w:t>
      </w:r>
      <w:proofErr w:type="gramStart"/>
      <w:r w:rsidR="00D9133C">
        <w:rPr>
          <w:rFonts w:hint="eastAsia"/>
        </w:rPr>
        <w:t>可</w:t>
      </w:r>
      <w:proofErr w:type="gramEnd"/>
      <w:r w:rsidR="00D9133C">
        <w:rPr>
          <w:rFonts w:hint="eastAsia"/>
        </w:rPr>
        <w:t>查找性，但</w:t>
      </w:r>
      <w:r>
        <w:rPr>
          <w:rFonts w:hint="eastAsia"/>
        </w:rPr>
        <w:t>这些信息集和知识</w:t>
      </w:r>
      <w:proofErr w:type="gramStart"/>
      <w:r>
        <w:rPr>
          <w:rFonts w:hint="eastAsia"/>
        </w:rPr>
        <w:t>集</w:t>
      </w:r>
      <w:r w:rsidR="00D9133C">
        <w:rPr>
          <w:rFonts w:hint="eastAsia"/>
        </w:rPr>
        <w:t>需要</w:t>
      </w:r>
      <w:proofErr w:type="gramEnd"/>
      <w:r w:rsidR="00D9133C">
        <w:rPr>
          <w:rFonts w:hint="eastAsia"/>
        </w:rPr>
        <w:t>简化和扩大。由于数据和知识</w:t>
      </w:r>
      <w:r>
        <w:rPr>
          <w:rFonts w:hint="eastAsia"/>
        </w:rPr>
        <w:t>激增</w:t>
      </w:r>
      <w:r w:rsidR="00D9133C">
        <w:rPr>
          <w:rFonts w:hint="eastAsia"/>
        </w:rPr>
        <w:t>，这些项目目前仅</w:t>
      </w:r>
      <w:r w:rsidR="0030575F">
        <w:rPr>
          <w:rFonts w:hint="eastAsia"/>
        </w:rPr>
        <w:t>能</w:t>
      </w:r>
      <w:r>
        <w:rPr>
          <w:rFonts w:hint="eastAsia"/>
        </w:rPr>
        <w:t>满足</w:t>
      </w:r>
      <w:r w:rsidR="00D9133C">
        <w:rPr>
          <w:rFonts w:hint="eastAsia"/>
        </w:rPr>
        <w:t>部分需求。</w:t>
      </w:r>
    </w:p>
    <w:p w14:paraId="0574A321" w14:textId="02BE6028" w:rsidR="00D9133C" w:rsidRDefault="0002444C" w:rsidP="00D9133C">
      <w:pPr>
        <w:pStyle w:val="ListParagraph"/>
        <w:numPr>
          <w:ilvl w:val="0"/>
          <w:numId w:val="24"/>
        </w:numPr>
        <w:adjustRightInd w:val="0"/>
        <w:snapToGrid w:val="0"/>
        <w:spacing w:before="120" w:after="120" w:line="240" w:lineRule="atLeast"/>
        <w:ind w:left="0" w:firstLine="0"/>
        <w:contextualSpacing w:val="0"/>
        <w:jc w:val="left"/>
      </w:pPr>
      <w:r>
        <w:rPr>
          <w:rFonts w:hint="eastAsia"/>
        </w:rPr>
        <w:t>《公约》</w:t>
      </w:r>
      <w:r w:rsidR="00CA344F">
        <w:rPr>
          <w:rFonts w:hint="eastAsia"/>
        </w:rPr>
        <w:t>、</w:t>
      </w:r>
      <w:r w:rsidR="00823965">
        <w:rPr>
          <w:rFonts w:hint="eastAsia"/>
        </w:rPr>
        <w:t>《</w:t>
      </w:r>
      <w:r w:rsidR="00D9133C">
        <w:rPr>
          <w:rFonts w:hint="eastAsia"/>
        </w:rPr>
        <w:t>卡塔赫纳议定书</w:t>
      </w:r>
      <w:r w:rsidR="00823965">
        <w:rPr>
          <w:rFonts w:hint="eastAsia"/>
        </w:rPr>
        <w:t>》</w:t>
      </w:r>
      <w:r w:rsidR="00D9133C">
        <w:rPr>
          <w:rFonts w:hint="eastAsia"/>
        </w:rPr>
        <w:t>和</w:t>
      </w:r>
      <w:r w:rsidR="00823965">
        <w:rPr>
          <w:rFonts w:hint="eastAsia"/>
        </w:rPr>
        <w:t>《</w:t>
      </w:r>
      <w:r w:rsidR="00D9133C">
        <w:rPr>
          <w:rFonts w:hint="eastAsia"/>
        </w:rPr>
        <w:t>名古屋议定书</w:t>
      </w:r>
      <w:r w:rsidR="00823965">
        <w:rPr>
          <w:rFonts w:hint="eastAsia"/>
        </w:rPr>
        <w:t>》</w:t>
      </w:r>
      <w:r w:rsidR="00D9133C">
        <w:rPr>
          <w:rFonts w:hint="eastAsia"/>
        </w:rPr>
        <w:t>分别将</w:t>
      </w:r>
      <w:r w:rsidR="00CA344F">
        <w:rPr>
          <w:rFonts w:hint="eastAsia"/>
        </w:rPr>
        <w:t>信息</w:t>
      </w:r>
      <w:r w:rsidR="00D9133C">
        <w:rPr>
          <w:rFonts w:hint="eastAsia"/>
        </w:rPr>
        <w:t>交换所机制</w:t>
      </w:r>
      <w:r w:rsidR="00CA344F">
        <w:rPr>
          <w:rFonts w:hint="eastAsia"/>
        </w:rPr>
        <w:t>、</w:t>
      </w:r>
      <w:r w:rsidR="00D9133C">
        <w:rPr>
          <w:rFonts w:hint="eastAsia"/>
        </w:rPr>
        <w:t>生物安全信息交换所</w:t>
      </w:r>
      <w:r w:rsidR="00CA344F">
        <w:rPr>
          <w:rFonts w:hint="eastAsia"/>
        </w:rPr>
        <w:t>、</w:t>
      </w:r>
      <w:r w:rsidR="00D9133C">
        <w:rPr>
          <w:rFonts w:hint="eastAsia"/>
        </w:rPr>
        <w:t>获取和惠益分享信息交换所作为其知识管理的默认机制。</w:t>
      </w:r>
      <w:r w:rsidR="00CA344F">
        <w:rPr>
          <w:rFonts w:hint="eastAsia"/>
        </w:rPr>
        <w:t>在界定</w:t>
      </w:r>
      <w:r w:rsidR="00D9133C">
        <w:rPr>
          <w:rFonts w:hint="eastAsia"/>
        </w:rPr>
        <w:t>并</w:t>
      </w:r>
      <w:r w:rsidR="00CA344F">
        <w:rPr>
          <w:rFonts w:hint="eastAsia"/>
        </w:rPr>
        <w:t>执行</w:t>
      </w:r>
      <w:r w:rsidR="00D9133C" w:rsidRPr="00D447B8">
        <w:rPr>
          <w:rFonts w:ascii="SimSun" w:hAnsi="SimSun" w:hint="eastAsia"/>
        </w:rPr>
        <w:t>2020</w:t>
      </w:r>
      <w:r w:rsidR="00D9133C">
        <w:rPr>
          <w:rFonts w:hint="eastAsia"/>
        </w:rPr>
        <w:t>年后全球生物多样性框架的</w:t>
      </w:r>
      <w:r w:rsidR="002F7295">
        <w:rPr>
          <w:rFonts w:hint="eastAsia"/>
        </w:rPr>
        <w:t>筹备进程</w:t>
      </w:r>
      <w:r w:rsidR="00CA344F">
        <w:rPr>
          <w:rFonts w:hint="eastAsia"/>
        </w:rPr>
        <w:t>之时</w:t>
      </w:r>
      <w:r w:rsidR="00D9133C">
        <w:rPr>
          <w:rFonts w:hint="eastAsia"/>
        </w:rPr>
        <w:t>，</w:t>
      </w:r>
      <w:r w:rsidR="00CA344F">
        <w:rPr>
          <w:rFonts w:hint="eastAsia"/>
        </w:rPr>
        <w:t>有必要</w:t>
      </w:r>
      <w:r w:rsidR="00D9133C">
        <w:rPr>
          <w:rFonts w:hint="eastAsia"/>
        </w:rPr>
        <w:t>通过</w:t>
      </w:r>
      <w:r w:rsidR="00B73965">
        <w:rPr>
          <w:rFonts w:hint="eastAsia"/>
        </w:rPr>
        <w:t>一项</w:t>
      </w:r>
      <w:r w:rsidR="00B73965">
        <w:rPr>
          <w:rFonts w:hint="eastAsia"/>
        </w:rPr>
        <w:t>支持三项文书知识管理</w:t>
      </w:r>
      <w:r w:rsidR="00B73965">
        <w:rPr>
          <w:rFonts w:hint="eastAsia"/>
        </w:rPr>
        <w:t>的</w:t>
      </w:r>
      <w:r w:rsidR="00D9133C">
        <w:rPr>
          <w:rFonts w:hint="eastAsia"/>
        </w:rPr>
        <w:t>一致</w:t>
      </w:r>
      <w:r w:rsidR="00B73965">
        <w:rPr>
          <w:rFonts w:hint="eastAsia"/>
        </w:rPr>
        <w:t>性</w:t>
      </w:r>
      <w:r w:rsidR="00D9133C">
        <w:rPr>
          <w:rFonts w:hint="eastAsia"/>
        </w:rPr>
        <w:t>战略</w:t>
      </w:r>
      <w:r w:rsidR="00B73965">
        <w:rPr>
          <w:rFonts w:hint="eastAsia"/>
        </w:rPr>
        <w:t>，简化这些机制。</w:t>
      </w:r>
    </w:p>
    <w:p w14:paraId="14D9DB14" w14:textId="34B8F87A" w:rsidR="00EF2672" w:rsidRDefault="00EF2672" w:rsidP="009E410D">
      <w:pPr>
        <w:pStyle w:val="ListParagraph"/>
        <w:numPr>
          <w:ilvl w:val="0"/>
          <w:numId w:val="24"/>
        </w:numPr>
        <w:adjustRightInd w:val="0"/>
        <w:snapToGrid w:val="0"/>
        <w:spacing w:before="120" w:after="120" w:line="240" w:lineRule="atLeast"/>
        <w:ind w:left="0" w:firstLine="0"/>
        <w:contextualSpacing w:val="0"/>
        <w:jc w:val="left"/>
        <w:rPr>
          <w:rFonts w:hint="eastAsia"/>
        </w:rPr>
      </w:pPr>
      <w:r w:rsidRPr="00D447B8">
        <w:rPr>
          <w:rFonts w:ascii="SimSun" w:hAnsi="SimSun" w:hint="eastAsia"/>
        </w:rPr>
        <w:t>2020</w:t>
      </w:r>
      <w:r>
        <w:rPr>
          <w:rFonts w:hint="eastAsia"/>
        </w:rPr>
        <w:t>年</w:t>
      </w:r>
      <w:r w:rsidR="0030575F">
        <w:rPr>
          <w:rFonts w:hint="eastAsia"/>
        </w:rPr>
        <w:t>之后</w:t>
      </w:r>
      <w:r>
        <w:rPr>
          <w:rFonts w:hint="eastAsia"/>
        </w:rPr>
        <w:t>，信息交换所应</w:t>
      </w:r>
      <w:r w:rsidR="00265A6A">
        <w:rPr>
          <w:rFonts w:hint="eastAsia"/>
        </w:rPr>
        <w:t>转变方向，作为知识中心</w:t>
      </w:r>
      <w:r>
        <w:rPr>
          <w:rFonts w:hint="eastAsia"/>
        </w:rPr>
        <w:t>发挥更积极的作用。与现有机制和合作伙伴（如国家生物多样性战略和行动计划论坛</w:t>
      </w:r>
      <w:r w:rsidR="00265A6A">
        <w:rPr>
          <w:rFonts w:hint="eastAsia"/>
        </w:rPr>
        <w:t>、多边环境协定信息门户、</w:t>
      </w:r>
      <w:r>
        <w:rPr>
          <w:rFonts w:hint="eastAsia"/>
        </w:rPr>
        <w:t>全球生物多样性信息</w:t>
      </w:r>
      <w:r w:rsidR="00265A6A">
        <w:rPr>
          <w:rFonts w:hint="eastAsia"/>
        </w:rPr>
        <w:t>机制等</w:t>
      </w:r>
      <w:r>
        <w:rPr>
          <w:rFonts w:hint="eastAsia"/>
        </w:rPr>
        <w:t>）协同合作，建立互连</w:t>
      </w:r>
      <w:r w:rsidR="00265A6A">
        <w:rPr>
          <w:rFonts w:hint="eastAsia"/>
        </w:rPr>
        <w:t>互通</w:t>
      </w:r>
      <w:r>
        <w:rPr>
          <w:rFonts w:hint="eastAsia"/>
        </w:rPr>
        <w:t>，不仅提供相关科技数据的链接，</w:t>
      </w:r>
      <w:r w:rsidR="00265A6A">
        <w:rPr>
          <w:rFonts w:hint="eastAsia"/>
        </w:rPr>
        <w:t>而且</w:t>
      </w:r>
      <w:r>
        <w:rPr>
          <w:rFonts w:hint="eastAsia"/>
        </w:rPr>
        <w:t>提供更</w:t>
      </w:r>
      <w:r w:rsidR="00265A6A">
        <w:rPr>
          <w:rFonts w:hint="eastAsia"/>
        </w:rPr>
        <w:t>一体化</w:t>
      </w:r>
      <w:r>
        <w:rPr>
          <w:rFonts w:hint="eastAsia"/>
        </w:rPr>
        <w:t>的</w:t>
      </w:r>
      <w:r w:rsidR="00265A6A">
        <w:rPr>
          <w:rFonts w:hint="eastAsia"/>
        </w:rPr>
        <w:t>同业交流群</w:t>
      </w:r>
      <w:r w:rsidR="009E410D">
        <w:rPr>
          <w:rFonts w:hint="eastAsia"/>
        </w:rPr>
        <w:t>接入</w:t>
      </w:r>
      <w:r>
        <w:rPr>
          <w:rFonts w:hint="eastAsia"/>
        </w:rPr>
        <w:t>。另一个</w:t>
      </w:r>
      <w:r w:rsidR="009E410D">
        <w:rPr>
          <w:rFonts w:hint="eastAsia"/>
        </w:rPr>
        <w:t>需要改进的</w:t>
      </w:r>
      <w:r>
        <w:rPr>
          <w:rFonts w:hint="eastAsia"/>
        </w:rPr>
        <w:t>领域是知识</w:t>
      </w:r>
      <w:r w:rsidR="009E410D">
        <w:rPr>
          <w:rFonts w:hint="eastAsia"/>
        </w:rPr>
        <w:t>捕捉</w:t>
      </w:r>
      <w:r>
        <w:rPr>
          <w:rFonts w:hint="eastAsia"/>
        </w:rPr>
        <w:t>。虽然秘书处收集各种主题的案例研究，但没有以标准格式</w:t>
      </w:r>
      <w:r w:rsidR="009E410D">
        <w:rPr>
          <w:rFonts w:hint="eastAsia"/>
        </w:rPr>
        <w:t>系统捕捉</w:t>
      </w:r>
      <w:r>
        <w:rPr>
          <w:rFonts w:hint="eastAsia"/>
        </w:rPr>
        <w:t>经验教训和最佳做法。</w:t>
      </w:r>
    </w:p>
    <w:p w14:paraId="04B637EE" w14:textId="37213AAF" w:rsidR="00EF2672" w:rsidRDefault="00EF2672" w:rsidP="009E410D">
      <w:pPr>
        <w:pStyle w:val="ListParagraph"/>
        <w:numPr>
          <w:ilvl w:val="0"/>
          <w:numId w:val="24"/>
        </w:numPr>
        <w:adjustRightInd w:val="0"/>
        <w:snapToGrid w:val="0"/>
        <w:spacing w:before="120" w:after="120" w:line="240" w:lineRule="atLeast"/>
        <w:ind w:left="0" w:firstLine="0"/>
        <w:contextualSpacing w:val="0"/>
        <w:jc w:val="left"/>
        <w:rPr>
          <w:rFonts w:hint="eastAsia"/>
        </w:rPr>
      </w:pPr>
      <w:r>
        <w:rPr>
          <w:rFonts w:hint="eastAsia"/>
        </w:rPr>
        <w:t>更多获取现有信息和知识资产以进行能力建设仍然是一项核心需求。能力建设门户网站和</w:t>
      </w:r>
      <w:r w:rsidR="00B83A42">
        <w:rPr>
          <w:rFonts w:hint="eastAsia"/>
        </w:rPr>
        <w:t>生物桥倡议</w:t>
      </w:r>
      <w:r>
        <w:rPr>
          <w:rFonts w:hint="eastAsia"/>
        </w:rPr>
        <w:t>网络平台是重要的信息和知识管理工具。生物桥</w:t>
      </w:r>
      <w:r w:rsidR="00B83A42">
        <w:rPr>
          <w:rFonts w:hint="eastAsia"/>
        </w:rPr>
        <w:t>倡议</w:t>
      </w:r>
      <w:r>
        <w:rPr>
          <w:rFonts w:hint="eastAsia"/>
        </w:rPr>
        <w:t>及其服务台功能也</w:t>
      </w:r>
      <w:r w:rsidR="00B83A42">
        <w:rPr>
          <w:rFonts w:hint="eastAsia"/>
        </w:rPr>
        <w:t>寻求</w:t>
      </w:r>
      <w:r>
        <w:rPr>
          <w:rFonts w:hint="eastAsia"/>
        </w:rPr>
        <w:t>更积极地在</w:t>
      </w:r>
      <w:r w:rsidR="00B83A42">
        <w:rPr>
          <w:rFonts w:hint="eastAsia"/>
        </w:rPr>
        <w:t>不同</w:t>
      </w:r>
      <w:r>
        <w:rPr>
          <w:rFonts w:hint="eastAsia"/>
        </w:rPr>
        <w:t>专题专家之间建立</w:t>
      </w:r>
      <w:r w:rsidR="00B83A42">
        <w:rPr>
          <w:rFonts w:hint="eastAsia"/>
        </w:rPr>
        <w:t>链接</w:t>
      </w:r>
      <w:r>
        <w:rPr>
          <w:rFonts w:hint="eastAsia"/>
        </w:rPr>
        <w:t>和</w:t>
      </w:r>
      <w:r w:rsidR="00B83A42">
        <w:rPr>
          <w:rFonts w:hint="eastAsia"/>
        </w:rPr>
        <w:t>同业交流群</w:t>
      </w:r>
      <w:r>
        <w:rPr>
          <w:rFonts w:hint="eastAsia"/>
        </w:rPr>
        <w:t>。</w:t>
      </w:r>
    </w:p>
    <w:p w14:paraId="773597EF" w14:textId="02D151FF" w:rsidR="00EF2672" w:rsidRDefault="00EF2672" w:rsidP="009E410D">
      <w:pPr>
        <w:pStyle w:val="ListParagraph"/>
        <w:numPr>
          <w:ilvl w:val="0"/>
          <w:numId w:val="24"/>
        </w:numPr>
        <w:adjustRightInd w:val="0"/>
        <w:snapToGrid w:val="0"/>
        <w:spacing w:before="120" w:after="120" w:line="240" w:lineRule="atLeast"/>
        <w:ind w:left="0" w:firstLine="0"/>
        <w:contextualSpacing w:val="0"/>
        <w:jc w:val="left"/>
        <w:rPr>
          <w:rFonts w:ascii="SimSun" w:hAnsi="SimSun"/>
        </w:rPr>
      </w:pPr>
      <w:r w:rsidRPr="002850E7">
        <w:rPr>
          <w:rFonts w:ascii="SimSun" w:hAnsi="SimSun" w:hint="eastAsia"/>
        </w:rPr>
        <w:t>第</w:t>
      </w:r>
      <w:r w:rsidRPr="0030575F">
        <w:t>XIII/24</w:t>
      </w:r>
      <w:r w:rsidRPr="002850E7">
        <w:rPr>
          <w:rFonts w:ascii="SimSun" w:hAnsi="SimSun" w:hint="eastAsia"/>
        </w:rPr>
        <w:t>号决定附件二所载</w:t>
      </w:r>
      <w:r w:rsidR="002850E7" w:rsidRPr="002850E7">
        <w:rPr>
          <w:rFonts w:ascii="SimSun" w:hAnsi="SimSun"/>
          <w:bCs/>
        </w:rPr>
        <w:t>2017-2020年在国际一级增强生物多样性相关公约之间协同作用路线图</w:t>
      </w:r>
      <w:r w:rsidRPr="002850E7">
        <w:rPr>
          <w:rFonts w:ascii="SimSun" w:hAnsi="SimSun" w:hint="eastAsia"/>
        </w:rPr>
        <w:t>是加强生物多样性</w:t>
      </w:r>
      <w:r w:rsidR="002850E7" w:rsidRPr="002850E7">
        <w:rPr>
          <w:rFonts w:ascii="SimSun" w:hAnsi="SimSun" w:hint="eastAsia"/>
        </w:rPr>
        <w:t>相关</w:t>
      </w:r>
      <w:r w:rsidRPr="002850E7">
        <w:rPr>
          <w:rFonts w:ascii="SimSun" w:hAnsi="SimSun" w:hint="eastAsia"/>
        </w:rPr>
        <w:t>公约之间信息和知识管理</w:t>
      </w:r>
      <w:r w:rsidR="002850E7" w:rsidRPr="002850E7">
        <w:rPr>
          <w:rFonts w:ascii="SimSun" w:hAnsi="SimSun" w:hint="eastAsia"/>
        </w:rPr>
        <w:t>工作</w:t>
      </w:r>
      <w:r w:rsidRPr="002850E7">
        <w:rPr>
          <w:rFonts w:ascii="SimSun" w:hAnsi="SimSun" w:hint="eastAsia"/>
        </w:rPr>
        <w:t>的另一个重要</w:t>
      </w:r>
      <w:r w:rsidR="002850E7" w:rsidRPr="002850E7">
        <w:rPr>
          <w:rFonts w:ascii="SimSun" w:hAnsi="SimSun" w:hint="eastAsia"/>
        </w:rPr>
        <w:t>指导</w:t>
      </w:r>
      <w:r w:rsidRPr="002850E7">
        <w:rPr>
          <w:rFonts w:ascii="SimSun" w:hAnsi="SimSun" w:hint="eastAsia"/>
        </w:rPr>
        <w:t>工具</w:t>
      </w:r>
      <w:r w:rsidR="002850E7" w:rsidRPr="002850E7">
        <w:rPr>
          <w:rFonts w:ascii="SimSun" w:hAnsi="SimSun" w:hint="eastAsia"/>
        </w:rPr>
        <w:t>。</w:t>
      </w:r>
      <w:r w:rsidRPr="002850E7">
        <w:rPr>
          <w:rFonts w:ascii="SimSun" w:hAnsi="SimSun" w:hint="eastAsia"/>
        </w:rPr>
        <w:t>它</w:t>
      </w:r>
      <w:r w:rsidR="002850E7" w:rsidRPr="002850E7">
        <w:rPr>
          <w:rFonts w:ascii="SimSun" w:hAnsi="SimSun" w:hint="eastAsia"/>
        </w:rPr>
        <w:t>列出了</w:t>
      </w:r>
      <w:r w:rsidRPr="002850E7">
        <w:rPr>
          <w:rFonts w:ascii="SimSun" w:hAnsi="SimSun" w:hint="eastAsia"/>
        </w:rPr>
        <w:t>若干措施，</w:t>
      </w:r>
      <w:r w:rsidR="002850E7" w:rsidRPr="002850E7">
        <w:rPr>
          <w:rFonts w:ascii="SimSun" w:hAnsi="SimSun" w:hint="eastAsia"/>
        </w:rPr>
        <w:t>用</w:t>
      </w:r>
      <w:r w:rsidRPr="002850E7">
        <w:rPr>
          <w:rFonts w:ascii="SimSun" w:hAnsi="SimSun" w:hint="eastAsia"/>
        </w:rPr>
        <w:t>以简化信息和知识的管理，</w:t>
      </w:r>
      <w:r w:rsidR="002850E7" w:rsidRPr="002850E7">
        <w:rPr>
          <w:rFonts w:ascii="SimSun" w:hAnsi="SimSun" w:hint="eastAsia"/>
        </w:rPr>
        <w:t>使各</w:t>
      </w:r>
      <w:r w:rsidRPr="002850E7">
        <w:rPr>
          <w:rFonts w:ascii="SimSun" w:hAnsi="SimSun" w:hint="eastAsia"/>
        </w:rPr>
        <w:t>相关公约的国家数据收集和报告</w:t>
      </w:r>
      <w:r w:rsidR="002850E7" w:rsidRPr="002850E7">
        <w:rPr>
          <w:rFonts w:ascii="SimSun" w:hAnsi="SimSun" w:hint="eastAsia"/>
        </w:rPr>
        <w:t>相</w:t>
      </w:r>
      <w:r w:rsidRPr="002850E7">
        <w:rPr>
          <w:rFonts w:ascii="SimSun" w:hAnsi="SimSun" w:hint="eastAsia"/>
        </w:rPr>
        <w:t>一致。</w:t>
      </w:r>
    </w:p>
    <w:p w14:paraId="01D7758D" w14:textId="0CE7788D" w:rsidR="00962BFE" w:rsidRPr="00962BFE" w:rsidRDefault="00962BFE" w:rsidP="002E487C">
      <w:pPr>
        <w:pStyle w:val="ListParagraph"/>
        <w:numPr>
          <w:ilvl w:val="0"/>
          <w:numId w:val="24"/>
        </w:numPr>
        <w:adjustRightInd w:val="0"/>
        <w:snapToGrid w:val="0"/>
        <w:spacing w:before="120" w:after="120" w:line="240" w:lineRule="atLeast"/>
        <w:ind w:left="0" w:firstLine="0"/>
        <w:contextualSpacing w:val="0"/>
        <w:jc w:val="left"/>
        <w:rPr>
          <w:rFonts w:ascii="SimSun" w:hAnsi="SimSun" w:hint="eastAsia"/>
        </w:rPr>
      </w:pPr>
      <w:r w:rsidRPr="00962BFE">
        <w:rPr>
          <w:rFonts w:ascii="SimSun" w:hAnsi="SimSun" w:hint="eastAsia"/>
        </w:rPr>
        <w:t>秘书处可努力</w:t>
      </w:r>
      <w:r w:rsidR="008B74F9">
        <w:rPr>
          <w:rFonts w:ascii="SimSun" w:hAnsi="SimSun" w:hint="eastAsia"/>
        </w:rPr>
        <w:t>使</w:t>
      </w:r>
      <w:r w:rsidRPr="00962BFE">
        <w:rPr>
          <w:rFonts w:ascii="SimSun" w:hAnsi="SimSun" w:hint="eastAsia"/>
        </w:rPr>
        <w:t>其</w:t>
      </w:r>
      <w:r w:rsidR="008B74F9">
        <w:rPr>
          <w:rFonts w:ascii="SimSun" w:hAnsi="SimSun" w:hint="eastAsia"/>
        </w:rPr>
        <w:t>所</w:t>
      </w:r>
      <w:r w:rsidRPr="00962BFE">
        <w:rPr>
          <w:rFonts w:ascii="SimSun" w:hAnsi="SimSun" w:hint="eastAsia"/>
        </w:rPr>
        <w:t>收信息和数据</w:t>
      </w:r>
      <w:r w:rsidR="008B74F9">
        <w:rPr>
          <w:rFonts w:ascii="SimSun" w:hAnsi="SimSun" w:hint="eastAsia"/>
        </w:rPr>
        <w:t>更易</w:t>
      </w:r>
      <w:r w:rsidRPr="00962BFE">
        <w:rPr>
          <w:rFonts w:ascii="SimSun" w:hAnsi="SimSun" w:hint="eastAsia"/>
        </w:rPr>
        <w:t>获取，但还必须依靠其他公约的专门知识和优势来提供</w:t>
      </w:r>
      <w:r w:rsidR="002E487C">
        <w:rPr>
          <w:rFonts w:ascii="SimSun" w:hAnsi="SimSun" w:hint="eastAsia"/>
        </w:rPr>
        <w:t>完整</w:t>
      </w:r>
      <w:r w:rsidRPr="00962BFE">
        <w:rPr>
          <w:rFonts w:ascii="SimSun" w:hAnsi="SimSun" w:hint="eastAsia"/>
        </w:rPr>
        <w:t>的</w:t>
      </w:r>
      <w:r w:rsidR="002E487C">
        <w:rPr>
          <w:rFonts w:ascii="SimSun" w:hAnsi="SimSun" w:hint="eastAsia"/>
        </w:rPr>
        <w:t>信息数据集</w:t>
      </w:r>
      <w:r w:rsidRPr="00962BFE">
        <w:rPr>
          <w:rFonts w:ascii="SimSun" w:hAnsi="SimSun" w:hint="eastAsia"/>
        </w:rPr>
        <w:t>。生物多样性</w:t>
      </w:r>
      <w:proofErr w:type="gramStart"/>
      <w:r w:rsidRPr="00962BFE">
        <w:rPr>
          <w:rFonts w:ascii="SimSun" w:hAnsi="SimSun" w:hint="eastAsia"/>
        </w:rPr>
        <w:t>界现有</w:t>
      </w:r>
      <w:proofErr w:type="gramEnd"/>
      <w:r w:rsidRPr="00962BFE">
        <w:rPr>
          <w:rFonts w:ascii="SimSun" w:hAnsi="SimSun" w:hint="eastAsia"/>
        </w:rPr>
        <w:t>的联系和结构，例如多边环境协定信息和知识管理</w:t>
      </w:r>
      <w:r w:rsidR="002E487C">
        <w:rPr>
          <w:rFonts w:ascii="SimSun" w:hAnsi="SimSun" w:hint="eastAsia"/>
        </w:rPr>
        <w:t>倡议</w:t>
      </w:r>
      <w:r w:rsidR="008B74F9">
        <w:rPr>
          <w:rFonts w:ascii="SimSun" w:hAnsi="SimSun" w:hint="eastAsia"/>
        </w:rPr>
        <w:t>，应予扩大</w:t>
      </w:r>
      <w:r w:rsidRPr="00962BFE">
        <w:rPr>
          <w:rFonts w:ascii="SimSun" w:hAnsi="SimSun" w:hint="eastAsia"/>
        </w:rPr>
        <w:t>。</w:t>
      </w:r>
      <w:r w:rsidR="002E487C">
        <w:rPr>
          <w:rFonts w:ascii="SimSun" w:hAnsi="SimSun" w:hint="eastAsia"/>
        </w:rPr>
        <w:t>加强</w:t>
      </w:r>
      <w:r w:rsidRPr="00962BFE">
        <w:rPr>
          <w:rFonts w:ascii="SimSun" w:hAnsi="SimSun" w:hint="eastAsia"/>
        </w:rPr>
        <w:t>信息和知识管理也是</w:t>
      </w:r>
      <w:r w:rsidR="002E487C">
        <w:rPr>
          <w:rFonts w:ascii="SimSun" w:hAnsi="SimSun" w:hint="eastAsia"/>
        </w:rPr>
        <w:t>提高</w:t>
      </w:r>
      <w:r w:rsidRPr="00962BFE">
        <w:rPr>
          <w:rFonts w:ascii="SimSun" w:hAnsi="SimSun" w:hint="eastAsia"/>
        </w:rPr>
        <w:t>生物多样性相关公约之间协同</w:t>
      </w:r>
      <w:r w:rsidR="002E487C">
        <w:rPr>
          <w:rFonts w:ascii="SimSun" w:hAnsi="SimSun" w:hint="eastAsia"/>
        </w:rPr>
        <w:t>作用</w:t>
      </w:r>
      <w:r w:rsidRPr="00962BFE">
        <w:rPr>
          <w:rFonts w:ascii="SimSun" w:hAnsi="SimSun" w:hint="eastAsia"/>
        </w:rPr>
        <w:t>的一个组成部分。</w:t>
      </w:r>
    </w:p>
    <w:p w14:paraId="3343595D" w14:textId="083E6083" w:rsidR="00962BFE" w:rsidRPr="002850E7" w:rsidRDefault="00962BFE" w:rsidP="002E487C">
      <w:pPr>
        <w:pStyle w:val="ListParagraph"/>
        <w:numPr>
          <w:ilvl w:val="0"/>
          <w:numId w:val="24"/>
        </w:numPr>
        <w:adjustRightInd w:val="0"/>
        <w:snapToGrid w:val="0"/>
        <w:spacing w:before="120" w:after="120" w:line="240" w:lineRule="atLeast"/>
        <w:ind w:left="0" w:firstLine="0"/>
        <w:contextualSpacing w:val="0"/>
        <w:jc w:val="left"/>
        <w:rPr>
          <w:rFonts w:ascii="SimSun" w:hAnsi="SimSun"/>
        </w:rPr>
      </w:pPr>
      <w:r w:rsidRPr="00962BFE">
        <w:rPr>
          <w:rFonts w:ascii="SimSun" w:hAnsi="SimSun" w:hint="eastAsia"/>
        </w:rPr>
        <w:t>本节提议的行动将</w:t>
      </w:r>
      <w:r w:rsidR="002E487C">
        <w:rPr>
          <w:rFonts w:ascii="SimSun" w:hAnsi="SimSun" w:hint="eastAsia"/>
        </w:rPr>
        <w:t>再度注重</w:t>
      </w:r>
      <w:r w:rsidRPr="00962BFE">
        <w:rPr>
          <w:rFonts w:ascii="SimSun" w:hAnsi="SimSun" w:hint="eastAsia"/>
        </w:rPr>
        <w:t>和促进知识管理的一致性方法，以支持</w:t>
      </w:r>
      <w:r w:rsidR="0002444C">
        <w:rPr>
          <w:rFonts w:ascii="SimSun" w:hAnsi="SimSun" w:hint="eastAsia"/>
        </w:rPr>
        <w:t>《公约》</w:t>
      </w:r>
      <w:r w:rsidRPr="00962BFE">
        <w:rPr>
          <w:rFonts w:ascii="SimSun" w:hAnsi="SimSun" w:hint="eastAsia"/>
        </w:rPr>
        <w:t>及其</w:t>
      </w:r>
      <w:r w:rsidR="002E487C">
        <w:rPr>
          <w:rFonts w:ascii="SimSun" w:hAnsi="SimSun" w:hint="eastAsia"/>
        </w:rPr>
        <w:t>《</w:t>
      </w:r>
      <w:r w:rsidRPr="00962BFE">
        <w:rPr>
          <w:rFonts w:ascii="SimSun" w:hAnsi="SimSun" w:hint="eastAsia"/>
        </w:rPr>
        <w:t>议定书</w:t>
      </w:r>
      <w:r w:rsidR="002E487C">
        <w:rPr>
          <w:rFonts w:ascii="SimSun" w:hAnsi="SimSun" w:hint="eastAsia"/>
        </w:rPr>
        <w:t>》</w:t>
      </w:r>
      <w:r w:rsidRPr="00962BFE">
        <w:rPr>
          <w:rFonts w:ascii="SimSun" w:hAnsi="SimSun" w:hint="eastAsia"/>
        </w:rPr>
        <w:t>的执行。这可能包括建立一个类似于其他文书所开发的知识中心，例如</w:t>
      </w:r>
      <w:r w:rsidR="002E487C">
        <w:rPr>
          <w:rFonts w:ascii="SimSun" w:hAnsi="SimSun" w:hint="eastAsia"/>
        </w:rPr>
        <w:t>《</w:t>
      </w:r>
      <w:r w:rsidRPr="00962BFE">
        <w:rPr>
          <w:rFonts w:ascii="SimSun" w:hAnsi="SimSun" w:hint="eastAsia"/>
        </w:rPr>
        <w:t>联合国防治荒漠化公约</w:t>
      </w:r>
      <w:r w:rsidR="002E487C">
        <w:rPr>
          <w:rFonts w:ascii="SimSun" w:hAnsi="SimSun" w:hint="eastAsia"/>
        </w:rPr>
        <w:t>》</w:t>
      </w:r>
      <w:r w:rsidRPr="00962BFE">
        <w:rPr>
          <w:rFonts w:ascii="SimSun" w:hAnsi="SimSun" w:hint="eastAsia"/>
        </w:rPr>
        <w:t>的知识中心。</w:t>
      </w:r>
      <w:r w:rsidR="002E487C">
        <w:rPr>
          <w:rFonts w:ascii="SimSun" w:hAnsi="SimSun" w:hint="eastAsia"/>
        </w:rPr>
        <w:t>这一</w:t>
      </w:r>
      <w:r w:rsidRPr="00962BFE">
        <w:rPr>
          <w:rFonts w:ascii="SimSun" w:hAnsi="SimSun" w:hint="eastAsia"/>
        </w:rPr>
        <w:t>中心将现有信息</w:t>
      </w:r>
      <w:r w:rsidR="00162945">
        <w:rPr>
          <w:rFonts w:ascii="SimSun" w:hAnsi="SimSun" w:hint="eastAsia"/>
        </w:rPr>
        <w:t>来</w:t>
      </w:r>
      <w:r w:rsidRPr="00962BFE">
        <w:rPr>
          <w:rFonts w:ascii="SimSun" w:hAnsi="SimSun" w:hint="eastAsia"/>
        </w:rPr>
        <w:t>源整合到一个</w:t>
      </w:r>
      <w:r w:rsidR="00162945">
        <w:rPr>
          <w:rFonts w:ascii="SimSun" w:hAnsi="SimSun" w:hint="eastAsia"/>
        </w:rPr>
        <w:t>设定</w:t>
      </w:r>
      <w:r w:rsidRPr="00962BFE">
        <w:rPr>
          <w:rFonts w:ascii="SimSun" w:hAnsi="SimSun" w:hint="eastAsia"/>
        </w:rPr>
        <w:t>的结构，使用改进的术语和分类法来更好地</w:t>
      </w:r>
      <w:r w:rsidR="0094216B">
        <w:rPr>
          <w:rFonts w:ascii="SimSun" w:hAnsi="SimSun" w:hint="eastAsia"/>
        </w:rPr>
        <w:t>编排</w:t>
      </w:r>
      <w:r w:rsidR="00162945">
        <w:rPr>
          <w:rFonts w:ascii="SimSun" w:hAnsi="SimSun" w:hint="eastAsia"/>
        </w:rPr>
        <w:t>现有</w:t>
      </w:r>
      <w:r w:rsidRPr="00962BFE">
        <w:rPr>
          <w:rFonts w:ascii="SimSun" w:hAnsi="SimSun" w:hint="eastAsia"/>
        </w:rPr>
        <w:t>信息，并辅以改进的政策和程序以及与其他信息来</w:t>
      </w:r>
      <w:r w:rsidRPr="00962BFE">
        <w:rPr>
          <w:rFonts w:ascii="SimSun" w:hAnsi="SimSun" w:hint="eastAsia"/>
        </w:rPr>
        <w:lastRenderedPageBreak/>
        <w:t>源的联系。这</w:t>
      </w:r>
      <w:r w:rsidR="00162945">
        <w:rPr>
          <w:rFonts w:ascii="SimSun" w:hAnsi="SimSun" w:hint="eastAsia"/>
        </w:rPr>
        <w:t>个枢纽更像</w:t>
      </w:r>
      <w:r w:rsidRPr="00962BFE">
        <w:rPr>
          <w:rFonts w:ascii="SimSun" w:hAnsi="SimSun" w:hint="eastAsia"/>
        </w:rPr>
        <w:t>一</w:t>
      </w:r>
      <w:r w:rsidR="00162945">
        <w:rPr>
          <w:rFonts w:ascii="SimSun" w:hAnsi="SimSun" w:hint="eastAsia"/>
        </w:rPr>
        <w:t>个</w:t>
      </w:r>
      <w:r w:rsidRPr="00962BFE">
        <w:rPr>
          <w:rFonts w:ascii="SimSun" w:hAnsi="SimSun" w:hint="eastAsia"/>
        </w:rPr>
        <w:t>“知识支持机制”，以更</w:t>
      </w:r>
      <w:r w:rsidR="00162945">
        <w:rPr>
          <w:rFonts w:ascii="SimSun" w:hAnsi="SimSun" w:hint="eastAsia"/>
        </w:rPr>
        <w:t>为一致</w:t>
      </w:r>
      <w:r w:rsidRPr="00962BFE">
        <w:rPr>
          <w:rFonts w:ascii="SimSun" w:hAnsi="SimSun" w:hint="eastAsia"/>
        </w:rPr>
        <w:t>和协调的方式</w:t>
      </w:r>
      <w:r w:rsidR="00162945">
        <w:rPr>
          <w:rFonts w:ascii="SimSun" w:hAnsi="SimSun" w:hint="eastAsia"/>
        </w:rPr>
        <w:t>运行</w:t>
      </w:r>
      <w:r w:rsidRPr="00962BFE">
        <w:rPr>
          <w:rFonts w:ascii="SimSun" w:hAnsi="SimSun" w:hint="eastAsia"/>
        </w:rPr>
        <w:t>，支持2020年后全球生物多样性框架。</w:t>
      </w:r>
    </w:p>
    <w:p w14:paraId="73DBB155" w14:textId="4A7E4CA5" w:rsidR="00F2045C" w:rsidRPr="00217771" w:rsidRDefault="00F2045C" w:rsidP="004A4ED6">
      <w:pPr>
        <w:tabs>
          <w:tab w:val="left" w:pos="720"/>
        </w:tabs>
        <w:spacing w:before="120" w:after="120"/>
        <w:jc w:val="center"/>
        <w:rPr>
          <w:rFonts w:ascii="SimSun" w:hAnsi="SimSun" w:hint="eastAsia"/>
          <w:b/>
        </w:rPr>
      </w:pPr>
      <w:r w:rsidRPr="00217771">
        <w:rPr>
          <w:rFonts w:ascii="SimSun" w:hAnsi="SimSun" w:hint="eastAsia"/>
          <w:b/>
        </w:rPr>
        <w:t>四.</w:t>
      </w:r>
      <w:r w:rsidRPr="00217771">
        <w:rPr>
          <w:rFonts w:ascii="SimSun" w:hAnsi="SimSun"/>
          <w:b/>
        </w:rPr>
        <w:t xml:space="preserve"> </w:t>
      </w:r>
      <w:r w:rsidRPr="00217771">
        <w:rPr>
          <w:rFonts w:ascii="SimSun" w:hAnsi="SimSun" w:hint="eastAsia"/>
          <w:b/>
        </w:rPr>
        <w:t>决定草案的</w:t>
      </w:r>
      <w:r w:rsidR="009731B9" w:rsidRPr="00217771">
        <w:rPr>
          <w:rFonts w:ascii="SimSun" w:hAnsi="SimSun" w:hint="eastAsia"/>
          <w:b/>
        </w:rPr>
        <w:t>补充</w:t>
      </w:r>
      <w:r w:rsidRPr="00217771">
        <w:rPr>
          <w:rFonts w:ascii="SimSun" w:hAnsi="SimSun" w:hint="eastAsia"/>
          <w:b/>
        </w:rPr>
        <w:t>要素</w:t>
      </w:r>
    </w:p>
    <w:p w14:paraId="7C1BAAF6" w14:textId="6F7C4C7B" w:rsidR="00F2045C" w:rsidRPr="0066533B" w:rsidRDefault="0066533B" w:rsidP="0066533B">
      <w:pPr>
        <w:pStyle w:val="ListParagraph"/>
        <w:numPr>
          <w:ilvl w:val="0"/>
          <w:numId w:val="24"/>
        </w:numPr>
        <w:adjustRightInd w:val="0"/>
        <w:snapToGrid w:val="0"/>
        <w:spacing w:before="120" w:after="120" w:line="240" w:lineRule="atLeast"/>
        <w:ind w:left="0" w:firstLine="0"/>
        <w:contextualSpacing w:val="0"/>
        <w:jc w:val="left"/>
        <w:rPr>
          <w:rFonts w:ascii="SimSun" w:hAnsi="SimSun"/>
        </w:rPr>
      </w:pPr>
      <w:r w:rsidRPr="0066533B">
        <w:rPr>
          <w:rFonts w:ascii="SimSun" w:hAnsi="SimSun" w:hint="eastAsia"/>
        </w:rPr>
        <w:t>执行问题附属机构</w:t>
      </w:r>
      <w:r w:rsidR="00F2045C" w:rsidRPr="0066533B">
        <w:rPr>
          <w:rFonts w:ascii="SimSun" w:hAnsi="SimSun" w:hint="eastAsia"/>
        </w:rPr>
        <w:t>在第2/8号建议中</w:t>
      </w:r>
      <w:r>
        <w:rPr>
          <w:rFonts w:ascii="SimSun" w:hAnsi="SimSun" w:hint="eastAsia"/>
        </w:rPr>
        <w:t>草拟了</w:t>
      </w:r>
      <w:r w:rsidR="00F2045C" w:rsidRPr="0066533B">
        <w:rPr>
          <w:rFonts w:ascii="SimSun" w:hAnsi="SimSun" w:hint="eastAsia"/>
        </w:rPr>
        <w:t>一项决定草案，其中包括“信息交换所机制”一节，</w:t>
      </w:r>
      <w:r w:rsidRPr="0066533B">
        <w:rPr>
          <w:rFonts w:ascii="SimSun" w:hAnsi="SimSun" w:hint="eastAsia"/>
        </w:rPr>
        <w:t>收</w:t>
      </w:r>
      <w:r>
        <w:rPr>
          <w:rFonts w:ascii="SimSun" w:hAnsi="SimSun" w:hint="eastAsia"/>
        </w:rPr>
        <w:t>在</w:t>
      </w:r>
      <w:r w:rsidR="00F2045C" w:rsidRPr="0066533B">
        <w:rPr>
          <w:rFonts w:ascii="SimSun" w:hAnsi="SimSun" w:hint="eastAsia"/>
        </w:rPr>
        <w:t>决定草案汇编（</w:t>
      </w:r>
      <w:r w:rsidRPr="008C3D4A">
        <w:rPr>
          <w:kern w:val="22"/>
          <w:lang w:eastAsia="x-none"/>
        </w:rPr>
        <w:t>CBD/C</w:t>
      </w:r>
      <w:bookmarkStart w:id="0" w:name="_GoBack"/>
      <w:bookmarkEnd w:id="0"/>
      <w:r w:rsidRPr="008C3D4A">
        <w:rPr>
          <w:kern w:val="22"/>
          <w:lang w:eastAsia="x-none"/>
        </w:rPr>
        <w:t>OP/14/2</w:t>
      </w:r>
      <w:r w:rsidR="008C3D4A">
        <w:rPr>
          <w:rFonts w:ascii="SimSun" w:hAnsi="SimSun" w:hint="eastAsia"/>
          <w:kern w:val="22"/>
        </w:rPr>
        <w:t>，</w:t>
      </w:r>
      <w:r w:rsidR="00F2045C" w:rsidRPr="0066533B">
        <w:rPr>
          <w:rFonts w:ascii="SimSun" w:hAnsi="SimSun" w:hint="eastAsia"/>
        </w:rPr>
        <w:t>列</w:t>
      </w:r>
      <w:r>
        <w:rPr>
          <w:rFonts w:ascii="SimSun" w:hAnsi="SimSun" w:hint="eastAsia"/>
        </w:rPr>
        <w:t>于</w:t>
      </w:r>
      <w:r w:rsidR="00F2045C" w:rsidRPr="0066533B">
        <w:rPr>
          <w:rFonts w:ascii="SimSun" w:hAnsi="SimSun" w:hint="eastAsia"/>
        </w:rPr>
        <w:t>议程项目10</w:t>
      </w:r>
      <w:r w:rsidRPr="0066533B">
        <w:rPr>
          <w:rFonts w:ascii="SimSun" w:hAnsi="SimSun" w:hint="eastAsia"/>
        </w:rPr>
        <w:t>下</w:t>
      </w:r>
      <w:r w:rsidR="00F2045C" w:rsidRPr="0066533B">
        <w:rPr>
          <w:rFonts w:ascii="SimSun" w:hAnsi="SimSun" w:hint="eastAsia"/>
        </w:rPr>
        <w:t>）。缔约方大会不妨</w:t>
      </w:r>
      <w:r w:rsidR="008C3D4A">
        <w:rPr>
          <w:rFonts w:ascii="SimSun" w:hAnsi="SimSun" w:hint="eastAsia"/>
        </w:rPr>
        <w:t>考虑</w:t>
      </w:r>
      <w:r w:rsidR="00EF5631">
        <w:rPr>
          <w:rFonts w:ascii="SimSun" w:hAnsi="SimSun" w:hint="eastAsia"/>
        </w:rPr>
        <w:t>一项</w:t>
      </w:r>
      <w:r w:rsidR="00F2045C" w:rsidRPr="0066533B">
        <w:rPr>
          <w:rFonts w:ascii="SimSun" w:hAnsi="SimSun" w:hint="eastAsia"/>
        </w:rPr>
        <w:t>关于知识管理和</w:t>
      </w:r>
      <w:r w:rsidRPr="0066533B">
        <w:rPr>
          <w:rFonts w:ascii="SimSun" w:hAnsi="SimSun" w:hint="eastAsia"/>
        </w:rPr>
        <w:t>信息</w:t>
      </w:r>
      <w:r w:rsidR="00F2045C" w:rsidRPr="0066533B">
        <w:rPr>
          <w:rFonts w:ascii="SimSun" w:hAnsi="SimSun" w:hint="eastAsia"/>
        </w:rPr>
        <w:t>交换</w:t>
      </w:r>
      <w:proofErr w:type="gramStart"/>
      <w:r w:rsidR="00F2045C" w:rsidRPr="0066533B">
        <w:rPr>
          <w:rFonts w:ascii="SimSun" w:hAnsi="SimSun" w:hint="eastAsia"/>
        </w:rPr>
        <w:t>所机制</w:t>
      </w:r>
      <w:proofErr w:type="gramEnd"/>
      <w:r w:rsidR="00F2045C" w:rsidRPr="0066533B">
        <w:rPr>
          <w:rFonts w:ascii="SimSun" w:hAnsi="SimSun" w:hint="eastAsia"/>
        </w:rPr>
        <w:t>的决定，</w:t>
      </w:r>
      <w:r>
        <w:rPr>
          <w:rFonts w:ascii="SimSun" w:hAnsi="SimSun" w:hint="eastAsia"/>
        </w:rPr>
        <w:t>决定</w:t>
      </w:r>
      <w:r w:rsidRPr="0066533B">
        <w:rPr>
          <w:rFonts w:ascii="SimSun" w:hAnsi="SimSun" w:hint="eastAsia"/>
        </w:rPr>
        <w:t>由</w:t>
      </w:r>
      <w:r w:rsidR="00F2045C" w:rsidRPr="0066533B">
        <w:rPr>
          <w:rFonts w:ascii="SimSun" w:hAnsi="SimSun" w:hint="eastAsia"/>
        </w:rPr>
        <w:t>上述</w:t>
      </w:r>
      <w:r w:rsidRPr="0066533B">
        <w:rPr>
          <w:rFonts w:ascii="SimSun" w:hAnsi="SimSun" w:hint="eastAsia"/>
        </w:rPr>
        <w:t>一节</w:t>
      </w:r>
      <w:r w:rsidR="00F2045C" w:rsidRPr="0066533B">
        <w:rPr>
          <w:rFonts w:ascii="SimSun" w:hAnsi="SimSun" w:hint="eastAsia"/>
        </w:rPr>
        <w:t>和以下</w:t>
      </w:r>
      <w:r w:rsidR="009731B9">
        <w:rPr>
          <w:rFonts w:ascii="SimSun" w:hAnsi="SimSun" w:hint="eastAsia"/>
        </w:rPr>
        <w:t>补充</w:t>
      </w:r>
      <w:r w:rsidR="00F2045C" w:rsidRPr="0066533B">
        <w:rPr>
          <w:rFonts w:ascii="SimSun" w:hAnsi="SimSun" w:hint="eastAsia"/>
        </w:rPr>
        <w:t>要素</w:t>
      </w:r>
      <w:r w:rsidRPr="0066533B">
        <w:rPr>
          <w:rFonts w:ascii="SimSun" w:hAnsi="SimSun" w:hint="eastAsia"/>
        </w:rPr>
        <w:t>组成</w:t>
      </w:r>
      <w:r w:rsidR="00F2045C" w:rsidRPr="0066533B">
        <w:rPr>
          <w:rFonts w:ascii="SimSun" w:hAnsi="SimSun" w:hint="eastAsia"/>
        </w:rPr>
        <w:t>：</w:t>
      </w:r>
    </w:p>
    <w:p w14:paraId="265296F1" w14:textId="4F3ECBA2" w:rsidR="0066533B" w:rsidRPr="009731B9" w:rsidRDefault="000051CB" w:rsidP="000051CB">
      <w:pPr>
        <w:snapToGrid w:val="0"/>
        <w:spacing w:before="120" w:after="120"/>
        <w:jc w:val="left"/>
        <w:rPr>
          <w:rFonts w:ascii="KaiTi" w:eastAsia="KaiTi" w:hAnsi="KaiTi" w:hint="eastAsia"/>
        </w:rPr>
      </w:pPr>
      <w:r>
        <w:rPr>
          <w:rFonts w:ascii="KaiTi" w:eastAsia="KaiTi" w:hAnsi="KaiTi"/>
        </w:rPr>
        <w:tab/>
      </w:r>
      <w:r w:rsidR="0066533B" w:rsidRPr="009731B9">
        <w:rPr>
          <w:rFonts w:ascii="KaiTi" w:eastAsia="KaiTi" w:hAnsi="KaiTi" w:hint="eastAsia"/>
        </w:rPr>
        <w:t>缔约方大会，</w:t>
      </w:r>
    </w:p>
    <w:p w14:paraId="49755AB7" w14:textId="3716D6B3" w:rsidR="0066533B" w:rsidRDefault="000051CB" w:rsidP="000051CB">
      <w:pPr>
        <w:snapToGrid w:val="0"/>
        <w:spacing w:before="120" w:after="120"/>
        <w:jc w:val="left"/>
        <w:rPr>
          <w:rFonts w:hint="eastAsia"/>
        </w:rPr>
      </w:pPr>
      <w:r>
        <w:rPr>
          <w:rFonts w:ascii="KaiTi" w:eastAsia="KaiTi" w:hAnsi="KaiTi"/>
        </w:rPr>
        <w:tab/>
      </w:r>
      <w:r w:rsidR="0066533B" w:rsidRPr="009731B9">
        <w:rPr>
          <w:rFonts w:ascii="KaiTi" w:eastAsia="KaiTi" w:hAnsi="KaiTi" w:hint="eastAsia"/>
        </w:rPr>
        <w:t>回顾</w:t>
      </w:r>
      <w:r w:rsidR="0066533B" w:rsidRPr="00D447B8">
        <w:t>第</w:t>
      </w:r>
      <w:r w:rsidR="009731B9" w:rsidRPr="00D447B8">
        <w:rPr>
          <w:rFonts w:eastAsia="KaiTi"/>
        </w:rPr>
        <w:t>XIII</w:t>
      </w:r>
      <w:r w:rsidR="009731B9" w:rsidRPr="00D447B8">
        <w:rPr>
          <w:kern w:val="22"/>
        </w:rPr>
        <w:t>/23</w:t>
      </w:r>
      <w:r w:rsidR="009731B9" w:rsidRPr="00D447B8">
        <w:rPr>
          <w:kern w:val="22"/>
        </w:rPr>
        <w:t>、第</w:t>
      </w:r>
      <w:r w:rsidR="009731B9" w:rsidRPr="00D447B8">
        <w:rPr>
          <w:rFonts w:eastAsia="Malgun Gothic"/>
          <w:kern w:val="22"/>
        </w:rPr>
        <w:t xml:space="preserve">XII/2 B </w:t>
      </w:r>
      <w:r w:rsidR="009731B9" w:rsidRPr="00D447B8">
        <w:rPr>
          <w:rFonts w:ascii="SimSun" w:hAnsi="SimSun"/>
          <w:kern w:val="22"/>
        </w:rPr>
        <w:t>和第</w:t>
      </w:r>
      <w:r w:rsidR="009731B9" w:rsidRPr="00D447B8">
        <w:rPr>
          <w:rFonts w:eastAsia="Malgun Gothic"/>
          <w:kern w:val="22"/>
        </w:rPr>
        <w:t xml:space="preserve"> X/15</w:t>
      </w:r>
      <w:r w:rsidR="0066533B" w:rsidRPr="00D447B8">
        <w:t>号决定</w:t>
      </w:r>
      <w:r w:rsidR="0066533B">
        <w:rPr>
          <w:rFonts w:hint="eastAsia"/>
        </w:rPr>
        <w:t>，</w:t>
      </w:r>
    </w:p>
    <w:p w14:paraId="3625FD0A" w14:textId="7CEE49AC" w:rsidR="0066533B" w:rsidRDefault="0066533B" w:rsidP="000051CB">
      <w:pPr>
        <w:snapToGrid w:val="0"/>
        <w:spacing w:before="120" w:after="120"/>
        <w:ind w:firstLine="490"/>
        <w:jc w:val="left"/>
        <w:rPr>
          <w:rFonts w:hint="eastAsia"/>
        </w:rPr>
      </w:pPr>
      <w:r w:rsidRPr="000051CB">
        <w:rPr>
          <w:rFonts w:ascii="KaiTi" w:eastAsia="KaiTi" w:hAnsi="KaiTi" w:hint="eastAsia"/>
        </w:rPr>
        <w:t>认识到</w:t>
      </w:r>
      <w:r>
        <w:rPr>
          <w:rFonts w:hint="eastAsia"/>
        </w:rPr>
        <w:t>需要收集</w:t>
      </w:r>
      <w:r w:rsidR="009731B9">
        <w:rPr>
          <w:rFonts w:hint="eastAsia"/>
        </w:rPr>
        <w:t>、</w:t>
      </w:r>
      <w:r w:rsidR="00347C62">
        <w:rPr>
          <w:rFonts w:hint="eastAsia"/>
        </w:rPr>
        <w:t>编排</w:t>
      </w:r>
      <w:r>
        <w:rPr>
          <w:rFonts w:hint="eastAsia"/>
        </w:rPr>
        <w:t>和分享生物多样性知识和经验，</w:t>
      </w:r>
      <w:r w:rsidR="00A67665">
        <w:rPr>
          <w:rFonts w:hint="eastAsia"/>
        </w:rPr>
        <w:t>为</w:t>
      </w:r>
      <w:r>
        <w:rPr>
          <w:rFonts w:hint="eastAsia"/>
        </w:rPr>
        <w:t>加强执行</w:t>
      </w:r>
      <w:r w:rsidR="0002444C">
        <w:rPr>
          <w:rFonts w:hint="eastAsia"/>
        </w:rPr>
        <w:t>《公约》</w:t>
      </w:r>
      <w:r>
        <w:rPr>
          <w:rFonts w:hint="eastAsia"/>
        </w:rPr>
        <w:t>及其</w:t>
      </w:r>
      <w:r w:rsidR="009731B9">
        <w:rPr>
          <w:rFonts w:hint="eastAsia"/>
        </w:rPr>
        <w:t>《</w:t>
      </w:r>
      <w:r>
        <w:rPr>
          <w:rFonts w:hint="eastAsia"/>
        </w:rPr>
        <w:t>议定书</w:t>
      </w:r>
      <w:r w:rsidR="009731B9">
        <w:rPr>
          <w:rFonts w:hint="eastAsia"/>
        </w:rPr>
        <w:t>》</w:t>
      </w:r>
      <w:r w:rsidR="00A67665">
        <w:rPr>
          <w:rFonts w:hint="eastAsia"/>
        </w:rPr>
        <w:t>提供</w:t>
      </w:r>
      <w:r w:rsidR="00A67665">
        <w:rPr>
          <w:rFonts w:hint="eastAsia"/>
        </w:rPr>
        <w:t>便利和支持</w:t>
      </w:r>
      <w:r>
        <w:rPr>
          <w:rFonts w:hint="eastAsia"/>
        </w:rPr>
        <w:t>，</w:t>
      </w:r>
    </w:p>
    <w:p w14:paraId="6A694B50" w14:textId="73C8C70A" w:rsidR="0066533B" w:rsidRDefault="0066533B" w:rsidP="000051CB">
      <w:pPr>
        <w:snapToGrid w:val="0"/>
        <w:spacing w:before="120" w:after="120"/>
        <w:ind w:firstLine="490"/>
        <w:jc w:val="left"/>
        <w:rPr>
          <w:rFonts w:hint="eastAsia"/>
        </w:rPr>
      </w:pPr>
      <w:r w:rsidRPr="000051CB">
        <w:rPr>
          <w:rFonts w:ascii="KaiTi" w:eastAsia="KaiTi" w:hAnsi="KaiTi" w:hint="eastAsia"/>
        </w:rPr>
        <w:t>强调</w:t>
      </w:r>
      <w:r w:rsidR="00A67665">
        <w:rPr>
          <w:rFonts w:hint="eastAsia"/>
        </w:rPr>
        <w:t>需要</w:t>
      </w:r>
      <w:r>
        <w:rPr>
          <w:rFonts w:hint="eastAsia"/>
        </w:rPr>
        <w:t>加强</w:t>
      </w:r>
      <w:r w:rsidR="0002444C">
        <w:rPr>
          <w:rFonts w:hint="eastAsia"/>
        </w:rPr>
        <w:t>《公约》</w:t>
      </w:r>
      <w:r w:rsidR="00A67665">
        <w:rPr>
          <w:rFonts w:hint="eastAsia"/>
        </w:rPr>
        <w:t>信息</w:t>
      </w:r>
      <w:r>
        <w:rPr>
          <w:rFonts w:hint="eastAsia"/>
        </w:rPr>
        <w:t>交换所机制</w:t>
      </w:r>
      <w:r w:rsidR="00A67665">
        <w:rPr>
          <w:rFonts w:hint="eastAsia"/>
        </w:rPr>
        <w:t>、</w:t>
      </w:r>
      <w:r>
        <w:rPr>
          <w:rFonts w:hint="eastAsia"/>
        </w:rPr>
        <w:t>生物安全信息交换所</w:t>
      </w:r>
      <w:r w:rsidR="00A67665">
        <w:rPr>
          <w:rFonts w:hint="eastAsia"/>
        </w:rPr>
        <w:t>、</w:t>
      </w:r>
      <w:r>
        <w:rPr>
          <w:rFonts w:hint="eastAsia"/>
        </w:rPr>
        <w:t>获取和惠益分享信息交换所之间的一致性和一体化，</w:t>
      </w:r>
    </w:p>
    <w:p w14:paraId="647B1E5E" w14:textId="58F3A714" w:rsidR="0066533B" w:rsidRDefault="0066533B" w:rsidP="000051CB">
      <w:pPr>
        <w:pStyle w:val="ListParagraph"/>
        <w:numPr>
          <w:ilvl w:val="0"/>
          <w:numId w:val="34"/>
        </w:numPr>
        <w:snapToGrid w:val="0"/>
        <w:spacing w:before="120" w:after="120" w:line="240" w:lineRule="atLeast"/>
        <w:ind w:left="0" w:firstLine="490"/>
        <w:contextualSpacing w:val="0"/>
        <w:jc w:val="left"/>
        <w:rPr>
          <w:rFonts w:hint="eastAsia"/>
        </w:rPr>
      </w:pPr>
      <w:r w:rsidRPr="000051CB">
        <w:rPr>
          <w:rFonts w:ascii="KaiTi" w:eastAsia="KaiTi" w:hAnsi="KaiTi" w:hint="eastAsia"/>
        </w:rPr>
        <w:t>欢迎</w:t>
      </w:r>
      <w:r w:rsidR="00A67665">
        <w:rPr>
          <w:rFonts w:hint="eastAsia"/>
        </w:rPr>
        <w:t>本决定</w:t>
      </w:r>
      <w:r w:rsidR="00A67665" w:rsidRPr="00347C62">
        <w:rPr>
          <w:rFonts w:ascii="SimSun" w:hAnsi="SimSun" w:hint="eastAsia"/>
        </w:rPr>
        <w:t>附件</w:t>
      </w:r>
      <w:r w:rsidR="00A67665">
        <w:rPr>
          <w:rFonts w:hint="eastAsia"/>
        </w:rPr>
        <w:t>一所</w:t>
      </w:r>
      <w:proofErr w:type="gramStart"/>
      <w:r w:rsidR="00A67665">
        <w:rPr>
          <w:rFonts w:hint="eastAsia"/>
        </w:rPr>
        <w:t>载</w:t>
      </w:r>
      <w:r>
        <w:rPr>
          <w:rFonts w:hint="eastAsia"/>
        </w:rPr>
        <w:t>执行</w:t>
      </w:r>
      <w:proofErr w:type="gramEnd"/>
      <w:r>
        <w:rPr>
          <w:rFonts w:hint="eastAsia"/>
        </w:rPr>
        <w:t>秘书根据</w:t>
      </w:r>
      <w:r w:rsidR="00A67665">
        <w:rPr>
          <w:rFonts w:hint="eastAsia"/>
        </w:rPr>
        <w:t>各</w:t>
      </w:r>
      <w:r>
        <w:rPr>
          <w:rFonts w:hint="eastAsia"/>
        </w:rPr>
        <w:t>非正式咨询委员会的</w:t>
      </w:r>
      <w:r w:rsidR="00A67665">
        <w:rPr>
          <w:rFonts w:hint="eastAsia"/>
        </w:rPr>
        <w:t>投入</w:t>
      </w:r>
      <w:r>
        <w:rPr>
          <w:rFonts w:hint="eastAsia"/>
        </w:rPr>
        <w:t>编写的</w:t>
      </w:r>
      <w:r w:rsidR="00A67665">
        <w:rPr>
          <w:rFonts w:hint="eastAsia"/>
        </w:rPr>
        <w:t>《</w:t>
      </w:r>
      <w:r>
        <w:rPr>
          <w:rFonts w:hint="eastAsia"/>
        </w:rPr>
        <w:t>公约</w:t>
      </w:r>
      <w:r w:rsidR="00A67665">
        <w:rPr>
          <w:rFonts w:hint="eastAsia"/>
        </w:rPr>
        <w:t>》信息</w:t>
      </w:r>
      <w:r>
        <w:rPr>
          <w:rFonts w:hint="eastAsia"/>
        </w:rPr>
        <w:t>交换所机制</w:t>
      </w:r>
      <w:r w:rsidR="00A67665">
        <w:rPr>
          <w:rFonts w:hint="eastAsia"/>
        </w:rPr>
        <w:t>、</w:t>
      </w:r>
      <w:r>
        <w:rPr>
          <w:rFonts w:hint="eastAsia"/>
        </w:rPr>
        <w:t>生物安全信息交换所</w:t>
      </w:r>
      <w:r w:rsidR="00A67665">
        <w:rPr>
          <w:rFonts w:hint="eastAsia"/>
        </w:rPr>
        <w:t>、</w:t>
      </w:r>
      <w:r>
        <w:rPr>
          <w:rFonts w:hint="eastAsia"/>
        </w:rPr>
        <w:t>获取和惠益分享信息交换所的联合</w:t>
      </w:r>
      <w:r w:rsidR="00A67665">
        <w:rPr>
          <w:rFonts w:hint="eastAsia"/>
        </w:rPr>
        <w:t>运作模式</w:t>
      </w:r>
      <w:r>
        <w:rPr>
          <w:rFonts w:hint="eastAsia"/>
        </w:rPr>
        <w:t>，</w:t>
      </w:r>
    </w:p>
    <w:p w14:paraId="6248E1F9" w14:textId="602949CA" w:rsidR="0066533B" w:rsidRDefault="0066533B" w:rsidP="000051CB">
      <w:pPr>
        <w:pStyle w:val="ListParagraph"/>
        <w:numPr>
          <w:ilvl w:val="0"/>
          <w:numId w:val="34"/>
        </w:numPr>
        <w:snapToGrid w:val="0"/>
        <w:spacing w:before="120" w:after="120" w:line="240" w:lineRule="atLeast"/>
        <w:ind w:left="0" w:firstLine="490"/>
        <w:contextualSpacing w:val="0"/>
        <w:jc w:val="left"/>
        <w:rPr>
          <w:rFonts w:hint="eastAsia"/>
        </w:rPr>
      </w:pPr>
      <w:r w:rsidRPr="000051CB">
        <w:rPr>
          <w:rFonts w:ascii="KaiTi" w:eastAsia="KaiTi" w:hAnsi="KaiTi" w:hint="eastAsia"/>
        </w:rPr>
        <w:t>请</w:t>
      </w:r>
      <w:r>
        <w:rPr>
          <w:rFonts w:hint="eastAsia"/>
        </w:rPr>
        <w:t>执行秘书</w:t>
      </w:r>
      <w:r w:rsidR="00D87F86">
        <w:rPr>
          <w:rFonts w:hint="eastAsia"/>
        </w:rPr>
        <w:t>在</w:t>
      </w:r>
      <w:r>
        <w:rPr>
          <w:rFonts w:hint="eastAsia"/>
        </w:rPr>
        <w:t>资源</w:t>
      </w:r>
      <w:r w:rsidR="00D87F86">
        <w:rPr>
          <w:rFonts w:hint="eastAsia"/>
        </w:rPr>
        <w:t>允许的</w:t>
      </w:r>
      <w:r>
        <w:rPr>
          <w:rFonts w:hint="eastAsia"/>
        </w:rPr>
        <w:t>情况</w:t>
      </w:r>
      <w:r w:rsidR="00D87F86">
        <w:rPr>
          <w:rFonts w:hint="eastAsia"/>
        </w:rPr>
        <w:t>下</w:t>
      </w:r>
      <w:r>
        <w:rPr>
          <w:rFonts w:hint="eastAsia"/>
        </w:rPr>
        <w:t>：</w:t>
      </w:r>
    </w:p>
    <w:p w14:paraId="211207E4" w14:textId="5C81C026" w:rsidR="0066533B" w:rsidRDefault="0066533B" w:rsidP="000051CB">
      <w:pPr>
        <w:pStyle w:val="ListParagraph"/>
        <w:numPr>
          <w:ilvl w:val="0"/>
          <w:numId w:val="35"/>
        </w:numPr>
        <w:tabs>
          <w:tab w:val="left" w:pos="720"/>
        </w:tabs>
        <w:adjustRightInd w:val="0"/>
        <w:snapToGrid w:val="0"/>
        <w:spacing w:before="120" w:after="120" w:line="240" w:lineRule="atLeast"/>
        <w:ind w:left="0" w:firstLine="360"/>
        <w:contextualSpacing w:val="0"/>
        <w:jc w:val="left"/>
        <w:rPr>
          <w:rFonts w:hint="eastAsia"/>
        </w:rPr>
      </w:pPr>
      <w:r>
        <w:rPr>
          <w:rFonts w:hint="eastAsia"/>
        </w:rPr>
        <w:t>将知识管理</w:t>
      </w:r>
      <w:r w:rsidR="002F7295">
        <w:rPr>
          <w:rFonts w:hint="eastAsia"/>
        </w:rPr>
        <w:t>作为一个构成部分</w:t>
      </w:r>
      <w:r>
        <w:rPr>
          <w:rFonts w:hint="eastAsia"/>
        </w:rPr>
        <w:t>纳入</w:t>
      </w:r>
      <w:r w:rsidRPr="00D447B8">
        <w:rPr>
          <w:rFonts w:ascii="SimSun" w:hAnsi="SimSun" w:hint="eastAsia"/>
        </w:rPr>
        <w:t>2020</w:t>
      </w:r>
      <w:r>
        <w:rPr>
          <w:rFonts w:hint="eastAsia"/>
        </w:rPr>
        <w:t>年后全球生物多样性框架的</w:t>
      </w:r>
      <w:r w:rsidR="002F7295">
        <w:rPr>
          <w:rFonts w:hint="eastAsia"/>
        </w:rPr>
        <w:t>筹备</w:t>
      </w:r>
      <w:r>
        <w:rPr>
          <w:rFonts w:hint="eastAsia"/>
        </w:rPr>
        <w:t>进程</w:t>
      </w:r>
      <w:r>
        <w:rPr>
          <w:rFonts w:hint="eastAsia"/>
        </w:rPr>
        <w:t>;</w:t>
      </w:r>
    </w:p>
    <w:p w14:paraId="1603A47A" w14:textId="1819FB77" w:rsidR="00F2045C" w:rsidRDefault="0066533B" w:rsidP="000051CB">
      <w:pPr>
        <w:pStyle w:val="ListParagraph"/>
        <w:numPr>
          <w:ilvl w:val="0"/>
          <w:numId w:val="35"/>
        </w:numPr>
        <w:tabs>
          <w:tab w:val="left" w:pos="720"/>
        </w:tabs>
        <w:adjustRightInd w:val="0"/>
        <w:snapToGrid w:val="0"/>
        <w:spacing w:before="120" w:after="120" w:line="240" w:lineRule="atLeast"/>
        <w:ind w:left="0" w:firstLine="360"/>
        <w:contextualSpacing w:val="0"/>
        <w:jc w:val="left"/>
      </w:pPr>
      <w:r>
        <w:rPr>
          <w:rFonts w:hint="eastAsia"/>
        </w:rPr>
        <w:t>查明</w:t>
      </w:r>
      <w:r w:rsidR="002F7295">
        <w:rPr>
          <w:rFonts w:hint="eastAsia"/>
        </w:rPr>
        <w:t>、公布</w:t>
      </w:r>
      <w:r>
        <w:rPr>
          <w:rFonts w:hint="eastAsia"/>
        </w:rPr>
        <w:t>和促进与执行</w:t>
      </w:r>
      <w:r w:rsidR="0002444C">
        <w:rPr>
          <w:rFonts w:hint="eastAsia"/>
        </w:rPr>
        <w:t>《公约》</w:t>
      </w:r>
      <w:r>
        <w:rPr>
          <w:rFonts w:hint="eastAsia"/>
        </w:rPr>
        <w:t>及其</w:t>
      </w:r>
      <w:r w:rsidR="002F7295">
        <w:rPr>
          <w:rFonts w:hint="eastAsia"/>
        </w:rPr>
        <w:t>《</w:t>
      </w:r>
      <w:r>
        <w:rPr>
          <w:rFonts w:hint="eastAsia"/>
        </w:rPr>
        <w:t>议定书</w:t>
      </w:r>
      <w:r w:rsidR="002F7295">
        <w:rPr>
          <w:rFonts w:hint="eastAsia"/>
        </w:rPr>
        <w:t>》</w:t>
      </w:r>
      <w:r>
        <w:rPr>
          <w:rFonts w:hint="eastAsia"/>
        </w:rPr>
        <w:t>有关的</w:t>
      </w:r>
      <w:r w:rsidR="002F7295">
        <w:rPr>
          <w:rFonts w:hint="eastAsia"/>
        </w:rPr>
        <w:t>同业交流群、</w:t>
      </w:r>
      <w:r>
        <w:rPr>
          <w:rFonts w:hint="eastAsia"/>
        </w:rPr>
        <w:t>知识网络和合作对话平台。</w:t>
      </w:r>
    </w:p>
    <w:p w14:paraId="2C7F2B30" w14:textId="636700D9" w:rsidR="000051CB" w:rsidRDefault="000051CB">
      <w:pPr>
        <w:jc w:val="left"/>
      </w:pPr>
      <w:r>
        <w:br w:type="page"/>
      </w:r>
    </w:p>
    <w:p w14:paraId="0E3787E3" w14:textId="5ABA7A43" w:rsidR="00CD6870" w:rsidRPr="00A012C5" w:rsidRDefault="00CD6870" w:rsidP="00CD6870">
      <w:pPr>
        <w:spacing w:before="120" w:after="120"/>
        <w:jc w:val="center"/>
        <w:outlineLvl w:val="2"/>
        <w:rPr>
          <w:rFonts w:ascii="KaiTi" w:eastAsia="KaiTi" w:hAnsi="KaiTi"/>
          <w:kern w:val="22"/>
        </w:rPr>
      </w:pPr>
      <w:r w:rsidRPr="00A012C5">
        <w:rPr>
          <w:rFonts w:ascii="KaiTi" w:eastAsia="KaiTi" w:hAnsi="KaiTi" w:hint="eastAsia"/>
          <w:kern w:val="22"/>
        </w:rPr>
        <w:lastRenderedPageBreak/>
        <w:t>附件</w:t>
      </w:r>
    </w:p>
    <w:p w14:paraId="0364CF15" w14:textId="79E98C5B" w:rsidR="00CD6870" w:rsidRPr="0054373A" w:rsidRDefault="00CD6870" w:rsidP="00CD6870">
      <w:pPr>
        <w:keepNext/>
        <w:spacing w:before="120" w:after="120"/>
        <w:ind w:left="1800" w:right="1466"/>
        <w:jc w:val="center"/>
        <w:outlineLvl w:val="0"/>
        <w:rPr>
          <w:b/>
          <w:bCs/>
          <w:caps/>
          <w:kern w:val="22"/>
        </w:rPr>
      </w:pPr>
      <w:r w:rsidRPr="0054373A">
        <w:rPr>
          <w:rFonts w:hint="eastAsia"/>
          <w:b/>
          <w:kern w:val="22"/>
        </w:rPr>
        <w:t>中央</w:t>
      </w:r>
      <w:r w:rsidRPr="0054373A">
        <w:rPr>
          <w:rFonts w:hint="eastAsia"/>
          <w:b/>
          <w:kern w:val="22"/>
          <w:lang w:val="en-US"/>
        </w:rPr>
        <w:t>信息交换所机制、生物安全信息交换所</w:t>
      </w:r>
      <w:r>
        <w:rPr>
          <w:rFonts w:hint="eastAsia"/>
          <w:b/>
          <w:kern w:val="22"/>
          <w:lang w:val="en-US"/>
        </w:rPr>
        <w:t>、</w:t>
      </w:r>
      <w:r w:rsidRPr="0054373A">
        <w:rPr>
          <w:rFonts w:hint="eastAsia"/>
          <w:b/>
          <w:kern w:val="22"/>
          <w:lang w:val="en-US"/>
        </w:rPr>
        <w:t>获取和惠益分享信息交换所的联合运作模式</w:t>
      </w:r>
    </w:p>
    <w:p w14:paraId="4D691445" w14:textId="3AC4E9F2" w:rsidR="00CD6870" w:rsidRPr="00EA47E1" w:rsidRDefault="00EA47E1" w:rsidP="00EA47E1">
      <w:pPr>
        <w:keepNext/>
        <w:adjustRightInd w:val="0"/>
        <w:snapToGrid w:val="0"/>
        <w:spacing w:before="120" w:after="120" w:line="240" w:lineRule="atLeast"/>
        <w:jc w:val="center"/>
        <w:rPr>
          <w:b/>
          <w:kern w:val="22"/>
        </w:rPr>
      </w:pPr>
      <w:r w:rsidRPr="00EA47E1">
        <w:rPr>
          <w:b/>
          <w:kern w:val="22"/>
        </w:rPr>
        <w:t xml:space="preserve">A. </w:t>
      </w:r>
      <w:r w:rsidR="00CD6870" w:rsidRPr="00EA47E1">
        <w:rPr>
          <w:rFonts w:hint="eastAsia"/>
          <w:b/>
          <w:kern w:val="22"/>
        </w:rPr>
        <w:t>秘书处的开发和管理工作</w:t>
      </w:r>
    </w:p>
    <w:p w14:paraId="533B8B62" w14:textId="6B7317DD" w:rsidR="00CD6870" w:rsidRPr="0054373A" w:rsidRDefault="00CD6870" w:rsidP="00496743">
      <w:pPr>
        <w:pStyle w:val="Para1"/>
        <w:numPr>
          <w:ilvl w:val="0"/>
          <w:numId w:val="26"/>
        </w:numPr>
        <w:adjustRightInd w:val="0"/>
        <w:snapToGrid w:val="0"/>
        <w:spacing w:line="240" w:lineRule="atLeast"/>
        <w:rPr>
          <w:sz w:val="24"/>
          <w:szCs w:val="24"/>
          <w:lang w:val="en-CA" w:eastAsia="zh-CN"/>
        </w:rPr>
      </w:pPr>
      <w:r w:rsidRPr="0054373A">
        <w:rPr>
          <w:rFonts w:hint="eastAsia"/>
          <w:sz w:val="24"/>
          <w:szCs w:val="24"/>
          <w:lang w:eastAsia="zh-CN"/>
        </w:rPr>
        <w:t>秘书处应根据《公约》及其</w:t>
      </w:r>
      <w:r w:rsidR="003642BB">
        <w:rPr>
          <w:rFonts w:hint="eastAsia"/>
          <w:sz w:val="24"/>
          <w:szCs w:val="24"/>
          <w:lang w:eastAsia="zh-CN"/>
        </w:rPr>
        <w:t>《</w:t>
      </w:r>
      <w:r w:rsidRPr="0054373A">
        <w:rPr>
          <w:rFonts w:hint="eastAsia"/>
          <w:sz w:val="24"/>
          <w:szCs w:val="24"/>
          <w:lang w:eastAsia="zh-CN"/>
        </w:rPr>
        <w:t>议定书</w:t>
      </w:r>
      <w:r w:rsidR="003642BB">
        <w:rPr>
          <w:rFonts w:hint="eastAsia"/>
          <w:sz w:val="24"/>
          <w:szCs w:val="24"/>
          <w:lang w:eastAsia="zh-CN"/>
        </w:rPr>
        <w:t>》</w:t>
      </w:r>
      <w:r w:rsidRPr="0054373A">
        <w:rPr>
          <w:rFonts w:hint="eastAsia"/>
          <w:sz w:val="24"/>
          <w:szCs w:val="24"/>
          <w:lang w:eastAsia="zh-CN"/>
        </w:rPr>
        <w:t>规定的有关任务和通过的决定，继续进行中央信息交换所机制、生物安全信息交换所</w:t>
      </w:r>
      <w:r w:rsidR="003642BB">
        <w:rPr>
          <w:rFonts w:hint="eastAsia"/>
          <w:sz w:val="24"/>
          <w:szCs w:val="24"/>
          <w:lang w:eastAsia="zh-CN"/>
        </w:rPr>
        <w:t>、</w:t>
      </w:r>
      <w:r w:rsidRPr="0054373A">
        <w:rPr>
          <w:rFonts w:hint="eastAsia"/>
          <w:sz w:val="24"/>
          <w:szCs w:val="24"/>
          <w:lang w:eastAsia="zh-CN"/>
        </w:rPr>
        <w:t>获取和惠益分享信息交换所（下称“三个信息交换所”）的</w:t>
      </w:r>
      <w:r w:rsidR="003642BB">
        <w:rPr>
          <w:rFonts w:hint="eastAsia"/>
          <w:sz w:val="24"/>
          <w:szCs w:val="24"/>
          <w:lang w:eastAsia="zh-CN"/>
        </w:rPr>
        <w:t>开发</w:t>
      </w:r>
      <w:r w:rsidRPr="0054373A">
        <w:rPr>
          <w:rFonts w:hint="eastAsia"/>
          <w:sz w:val="24"/>
          <w:szCs w:val="24"/>
          <w:lang w:eastAsia="zh-CN"/>
        </w:rPr>
        <w:t>和管理工作，尽可能确保在保留每个信息交换所特有具体功能的同时，并在本</w:t>
      </w:r>
      <w:r w:rsidR="00B32C1D">
        <w:rPr>
          <w:rFonts w:hint="eastAsia"/>
          <w:sz w:val="24"/>
          <w:szCs w:val="24"/>
          <w:lang w:eastAsia="zh-CN"/>
        </w:rPr>
        <w:t>文</w:t>
      </w:r>
      <w:r w:rsidRPr="0054373A">
        <w:rPr>
          <w:rFonts w:hint="eastAsia"/>
          <w:sz w:val="24"/>
          <w:szCs w:val="24"/>
          <w:lang w:eastAsia="zh-CN"/>
        </w:rPr>
        <w:t>所述指导原则和核心规范的基础上，采取共同办法开发和管理三个信息交换所。</w:t>
      </w:r>
    </w:p>
    <w:p w14:paraId="2E5F1328" w14:textId="6B8E1E35" w:rsidR="00CD6870" w:rsidRPr="0054373A" w:rsidRDefault="00CD6870" w:rsidP="00496743">
      <w:pPr>
        <w:pStyle w:val="Para1"/>
        <w:keepNext/>
        <w:numPr>
          <w:ilvl w:val="0"/>
          <w:numId w:val="26"/>
        </w:numPr>
        <w:adjustRightInd w:val="0"/>
        <w:snapToGrid w:val="0"/>
        <w:spacing w:line="240" w:lineRule="atLeast"/>
        <w:rPr>
          <w:sz w:val="24"/>
          <w:szCs w:val="24"/>
          <w:lang w:eastAsia="zh-CN"/>
        </w:rPr>
      </w:pPr>
      <w:r w:rsidRPr="0054373A">
        <w:rPr>
          <w:rFonts w:hint="eastAsia"/>
          <w:sz w:val="24"/>
          <w:szCs w:val="24"/>
          <w:lang w:eastAsia="zh-CN"/>
        </w:rPr>
        <w:t>三个信息交换所的开发和</w:t>
      </w:r>
      <w:r w:rsidR="00B32C1D">
        <w:rPr>
          <w:rFonts w:hint="eastAsia"/>
          <w:sz w:val="24"/>
          <w:szCs w:val="24"/>
          <w:lang w:eastAsia="zh-CN"/>
        </w:rPr>
        <w:t>管理</w:t>
      </w:r>
      <w:r w:rsidRPr="0054373A">
        <w:rPr>
          <w:rFonts w:hint="eastAsia"/>
          <w:sz w:val="24"/>
          <w:szCs w:val="24"/>
          <w:lang w:eastAsia="zh-CN"/>
        </w:rPr>
        <w:t>工作应符合以下特点：</w:t>
      </w:r>
    </w:p>
    <w:p w14:paraId="106EB63B" w14:textId="788FE208" w:rsidR="00CD6870" w:rsidRPr="0054373A" w:rsidRDefault="00CD6870" w:rsidP="00496743">
      <w:pPr>
        <w:pStyle w:val="ListParagraph"/>
        <w:numPr>
          <w:ilvl w:val="0"/>
          <w:numId w:val="38"/>
        </w:numPr>
        <w:adjustRightInd w:val="0"/>
        <w:snapToGrid w:val="0"/>
        <w:spacing w:before="120" w:after="120" w:line="240" w:lineRule="atLeast"/>
        <w:ind w:left="0" w:firstLine="360"/>
        <w:contextualSpacing w:val="0"/>
        <w:rPr>
          <w:bCs/>
          <w:kern w:val="22"/>
        </w:rPr>
      </w:pPr>
      <w:r w:rsidRPr="0054373A">
        <w:rPr>
          <w:rFonts w:hint="eastAsia"/>
          <w:bCs/>
          <w:kern w:val="22"/>
        </w:rPr>
        <w:t>遵循包容性、透明度、</w:t>
      </w:r>
      <w:r>
        <w:rPr>
          <w:rFonts w:hint="eastAsia"/>
          <w:bCs/>
          <w:kern w:val="22"/>
        </w:rPr>
        <w:t>公开</w:t>
      </w:r>
      <w:r w:rsidRPr="0054373A">
        <w:rPr>
          <w:rFonts w:hint="eastAsia"/>
          <w:bCs/>
          <w:kern w:val="22"/>
        </w:rPr>
        <w:t>获取和向各国政府、土著人民和</w:t>
      </w:r>
      <w:r w:rsidR="0074427C">
        <w:rPr>
          <w:rFonts w:hint="eastAsia"/>
          <w:bCs/>
          <w:kern w:val="22"/>
        </w:rPr>
        <w:t>地方</w:t>
      </w:r>
      <w:r w:rsidRPr="0054373A">
        <w:rPr>
          <w:rFonts w:hint="eastAsia"/>
          <w:bCs/>
          <w:kern w:val="22"/>
        </w:rPr>
        <w:t>社区及相关利益攸关方开放的原则；</w:t>
      </w:r>
    </w:p>
    <w:p w14:paraId="0251C0F7" w14:textId="77777777" w:rsidR="00CD6870" w:rsidRPr="0054373A" w:rsidRDefault="00CD6870" w:rsidP="00496743">
      <w:pPr>
        <w:pStyle w:val="ListParagraph"/>
        <w:numPr>
          <w:ilvl w:val="0"/>
          <w:numId w:val="38"/>
        </w:numPr>
        <w:adjustRightInd w:val="0"/>
        <w:snapToGrid w:val="0"/>
        <w:spacing w:before="120" w:after="120" w:line="240" w:lineRule="atLeast"/>
        <w:ind w:left="0" w:firstLine="360"/>
        <w:contextualSpacing w:val="0"/>
        <w:rPr>
          <w:bCs/>
          <w:kern w:val="22"/>
        </w:rPr>
      </w:pPr>
      <w:r w:rsidRPr="0054373A">
        <w:rPr>
          <w:rFonts w:hint="eastAsia"/>
          <w:bCs/>
          <w:kern w:val="22"/>
        </w:rPr>
        <w:t>在明确和</w:t>
      </w:r>
      <w:r w:rsidRPr="0054373A">
        <w:rPr>
          <w:rFonts w:hint="eastAsia"/>
          <w:bCs/>
          <w:kern w:val="22"/>
          <w:lang w:val="en-US"/>
        </w:rPr>
        <w:t>确定</w:t>
      </w:r>
      <w:r w:rsidRPr="0054373A">
        <w:rPr>
          <w:rFonts w:hint="eastAsia"/>
          <w:bCs/>
          <w:kern w:val="22"/>
        </w:rPr>
        <w:t>的需求、已有经验和可用资源</w:t>
      </w:r>
      <w:r>
        <w:rPr>
          <w:rFonts w:hint="eastAsia"/>
          <w:bCs/>
          <w:kern w:val="22"/>
        </w:rPr>
        <w:t>的</w:t>
      </w:r>
      <w:r w:rsidRPr="0054373A">
        <w:rPr>
          <w:rFonts w:hint="eastAsia"/>
          <w:bCs/>
          <w:kern w:val="22"/>
        </w:rPr>
        <w:t>基础上进行开发，避免系统重复；</w:t>
      </w:r>
    </w:p>
    <w:p w14:paraId="15647ACE" w14:textId="17E8AC03" w:rsidR="00CD6870" w:rsidRPr="0054373A" w:rsidRDefault="00CD6870" w:rsidP="00496743">
      <w:pPr>
        <w:pStyle w:val="ListParagraph"/>
        <w:numPr>
          <w:ilvl w:val="0"/>
          <w:numId w:val="38"/>
        </w:numPr>
        <w:adjustRightInd w:val="0"/>
        <w:snapToGrid w:val="0"/>
        <w:spacing w:before="120" w:after="120" w:line="240" w:lineRule="atLeast"/>
        <w:ind w:left="0" w:firstLine="360"/>
        <w:contextualSpacing w:val="0"/>
        <w:rPr>
          <w:bCs/>
          <w:kern w:val="22"/>
        </w:rPr>
      </w:pPr>
      <w:r w:rsidRPr="0054373A">
        <w:rPr>
          <w:rFonts w:hint="eastAsia"/>
          <w:bCs/>
          <w:kern w:val="22"/>
        </w:rPr>
        <w:t>确保三个信息交换所的用户体验具有可预测性和连贯性；</w:t>
      </w:r>
    </w:p>
    <w:p w14:paraId="4AC7F7B8" w14:textId="5846255D" w:rsidR="00CD6870" w:rsidRPr="0054373A" w:rsidRDefault="00CD6870" w:rsidP="00496743">
      <w:pPr>
        <w:pStyle w:val="ListParagraph"/>
        <w:numPr>
          <w:ilvl w:val="0"/>
          <w:numId w:val="38"/>
        </w:numPr>
        <w:adjustRightInd w:val="0"/>
        <w:snapToGrid w:val="0"/>
        <w:spacing w:before="120" w:after="120" w:line="240" w:lineRule="atLeast"/>
        <w:ind w:left="0" w:firstLine="360"/>
        <w:contextualSpacing w:val="0"/>
        <w:rPr>
          <w:bCs/>
          <w:kern w:val="22"/>
        </w:rPr>
      </w:pPr>
      <w:r w:rsidRPr="0054373A">
        <w:rPr>
          <w:rFonts w:hint="eastAsia"/>
          <w:bCs/>
          <w:kern w:val="22"/>
        </w:rPr>
        <w:t>确保三个信息交换所的视觉设计和功能具有直观性</w:t>
      </w:r>
      <w:r w:rsidR="007D5D0A">
        <w:rPr>
          <w:rFonts w:hint="eastAsia"/>
          <w:bCs/>
          <w:kern w:val="22"/>
        </w:rPr>
        <w:t>、用户友好性</w:t>
      </w:r>
      <w:r w:rsidRPr="0054373A">
        <w:rPr>
          <w:rFonts w:hint="eastAsia"/>
          <w:bCs/>
          <w:kern w:val="22"/>
        </w:rPr>
        <w:t>和一致</w:t>
      </w:r>
      <w:r w:rsidR="007D5D0A">
        <w:rPr>
          <w:rFonts w:hint="eastAsia"/>
          <w:bCs/>
          <w:kern w:val="22"/>
        </w:rPr>
        <w:t>性</w:t>
      </w:r>
      <w:r w:rsidRPr="0054373A">
        <w:rPr>
          <w:rFonts w:hint="eastAsia"/>
          <w:bCs/>
          <w:kern w:val="22"/>
        </w:rPr>
        <w:t>；</w:t>
      </w:r>
    </w:p>
    <w:p w14:paraId="7477383D" w14:textId="6FEA3F18" w:rsidR="00CD6870" w:rsidRPr="0054373A" w:rsidRDefault="00CD6870" w:rsidP="00496743">
      <w:pPr>
        <w:pStyle w:val="ListParagraph"/>
        <w:numPr>
          <w:ilvl w:val="0"/>
          <w:numId w:val="38"/>
        </w:numPr>
        <w:adjustRightInd w:val="0"/>
        <w:snapToGrid w:val="0"/>
        <w:spacing w:before="120" w:after="120" w:line="240" w:lineRule="atLeast"/>
        <w:ind w:left="0" w:firstLine="360"/>
        <w:contextualSpacing w:val="0"/>
        <w:rPr>
          <w:bCs/>
          <w:kern w:val="22"/>
        </w:rPr>
      </w:pPr>
      <w:r w:rsidRPr="0054373A">
        <w:rPr>
          <w:rFonts w:hint="eastAsia"/>
          <w:bCs/>
          <w:kern w:val="22"/>
        </w:rPr>
        <w:t>尽可能确保为</w:t>
      </w:r>
      <w:r>
        <w:rPr>
          <w:rFonts w:hint="eastAsia"/>
          <w:bCs/>
          <w:kern w:val="22"/>
        </w:rPr>
        <w:t>使用</w:t>
      </w:r>
      <w:r w:rsidRPr="0054373A">
        <w:rPr>
          <w:rFonts w:hint="eastAsia"/>
          <w:bCs/>
          <w:kern w:val="22"/>
        </w:rPr>
        <w:t>三个信息交换所及时按需提供技术</w:t>
      </w:r>
      <w:r w:rsidR="00A85539">
        <w:rPr>
          <w:rFonts w:hint="eastAsia"/>
          <w:bCs/>
          <w:kern w:val="22"/>
        </w:rPr>
        <w:t>帮助</w:t>
      </w:r>
      <w:r w:rsidRPr="0054373A">
        <w:rPr>
          <w:rFonts w:hint="eastAsia"/>
          <w:snapToGrid w:val="0"/>
        </w:rPr>
        <w:t>。</w:t>
      </w:r>
    </w:p>
    <w:p w14:paraId="1CB579AB" w14:textId="35FF6C73" w:rsidR="00CD6870" w:rsidRPr="0054373A" w:rsidRDefault="00CD6870" w:rsidP="00496743">
      <w:pPr>
        <w:pStyle w:val="Para1"/>
        <w:keepNext/>
        <w:numPr>
          <w:ilvl w:val="0"/>
          <w:numId w:val="26"/>
        </w:numPr>
        <w:adjustRightInd w:val="0"/>
        <w:snapToGrid w:val="0"/>
        <w:spacing w:line="240" w:lineRule="atLeast"/>
        <w:rPr>
          <w:sz w:val="24"/>
          <w:szCs w:val="24"/>
          <w:lang w:val="en-CA" w:eastAsia="zh-CN"/>
        </w:rPr>
      </w:pPr>
      <w:r w:rsidRPr="0054373A">
        <w:rPr>
          <w:rFonts w:hint="eastAsia"/>
          <w:sz w:val="24"/>
          <w:szCs w:val="24"/>
          <w:lang w:eastAsia="zh-CN"/>
        </w:rPr>
        <w:t>三个信息交换所应</w:t>
      </w:r>
      <w:r w:rsidR="00A85539">
        <w:rPr>
          <w:rFonts w:hint="eastAsia"/>
          <w:sz w:val="24"/>
          <w:szCs w:val="24"/>
          <w:lang w:eastAsia="zh-CN"/>
        </w:rPr>
        <w:t>符合</w:t>
      </w:r>
      <w:r w:rsidRPr="0054373A">
        <w:rPr>
          <w:rFonts w:hint="eastAsia"/>
          <w:sz w:val="24"/>
          <w:szCs w:val="24"/>
          <w:lang w:eastAsia="zh-CN"/>
        </w:rPr>
        <w:t>以下核心规范：</w:t>
      </w:r>
    </w:p>
    <w:p w14:paraId="7909522F" w14:textId="77777777" w:rsidR="00CD6870" w:rsidRPr="0054373A" w:rsidRDefault="00CD6870" w:rsidP="00496743">
      <w:pPr>
        <w:pStyle w:val="ListParagraph"/>
        <w:numPr>
          <w:ilvl w:val="0"/>
          <w:numId w:val="39"/>
        </w:numPr>
        <w:adjustRightInd w:val="0"/>
        <w:snapToGrid w:val="0"/>
        <w:spacing w:before="120" w:after="120" w:line="240" w:lineRule="atLeast"/>
        <w:ind w:left="0" w:firstLine="360"/>
        <w:contextualSpacing w:val="0"/>
        <w:rPr>
          <w:bCs/>
          <w:kern w:val="22"/>
        </w:rPr>
      </w:pPr>
      <w:r w:rsidRPr="0054373A">
        <w:rPr>
          <w:rFonts w:hint="eastAsia"/>
          <w:bCs/>
          <w:kern w:val="22"/>
        </w:rPr>
        <w:t>通过以联合国六种正式语文运作的公共门户网站进行访问和导航；</w:t>
      </w:r>
    </w:p>
    <w:p w14:paraId="75A2D6B2" w14:textId="77777777" w:rsidR="00CD6870" w:rsidRPr="0054373A" w:rsidRDefault="00CD6870" w:rsidP="00496743">
      <w:pPr>
        <w:pStyle w:val="ListParagraph"/>
        <w:numPr>
          <w:ilvl w:val="0"/>
          <w:numId w:val="39"/>
        </w:numPr>
        <w:adjustRightInd w:val="0"/>
        <w:snapToGrid w:val="0"/>
        <w:spacing w:before="120" w:after="120" w:line="240" w:lineRule="atLeast"/>
        <w:ind w:left="0" w:firstLine="360"/>
        <w:contextualSpacing w:val="0"/>
        <w:rPr>
          <w:bCs/>
          <w:kern w:val="22"/>
        </w:rPr>
      </w:pPr>
      <w:r w:rsidRPr="0054373A">
        <w:rPr>
          <w:rFonts w:hint="eastAsia"/>
          <w:bCs/>
          <w:kern w:val="22"/>
        </w:rPr>
        <w:t>一个充当</w:t>
      </w:r>
      <w:r>
        <w:rPr>
          <w:rFonts w:hint="eastAsia"/>
          <w:bCs/>
          <w:kern w:val="22"/>
        </w:rPr>
        <w:t>现有</w:t>
      </w:r>
      <w:r w:rsidRPr="0054373A">
        <w:rPr>
          <w:rFonts w:hint="eastAsia"/>
          <w:bCs/>
          <w:kern w:val="22"/>
        </w:rPr>
        <w:t>信息存储库的</w:t>
      </w:r>
      <w:proofErr w:type="gramStart"/>
      <w:r w:rsidRPr="0054373A">
        <w:rPr>
          <w:rFonts w:hint="eastAsia"/>
          <w:bCs/>
          <w:kern w:val="22"/>
        </w:rPr>
        <w:t>安全中央</w:t>
      </w:r>
      <w:proofErr w:type="gramEnd"/>
      <w:r w:rsidRPr="0054373A">
        <w:rPr>
          <w:rFonts w:hint="eastAsia"/>
          <w:bCs/>
          <w:kern w:val="22"/>
        </w:rPr>
        <w:t>数据库；</w:t>
      </w:r>
    </w:p>
    <w:p w14:paraId="03137429" w14:textId="77279B33" w:rsidR="00CD6870" w:rsidRPr="0054373A" w:rsidRDefault="00CD6870" w:rsidP="00496743">
      <w:pPr>
        <w:pStyle w:val="ListParagraph"/>
        <w:numPr>
          <w:ilvl w:val="0"/>
          <w:numId w:val="39"/>
        </w:numPr>
        <w:adjustRightInd w:val="0"/>
        <w:snapToGrid w:val="0"/>
        <w:spacing w:before="120" w:after="120" w:line="240" w:lineRule="atLeast"/>
        <w:ind w:left="0" w:firstLine="360"/>
        <w:contextualSpacing w:val="0"/>
        <w:rPr>
          <w:bCs/>
          <w:kern w:val="22"/>
        </w:rPr>
      </w:pPr>
      <w:r w:rsidRPr="0054373A">
        <w:rPr>
          <w:rFonts w:hint="eastAsia"/>
          <w:bCs/>
          <w:kern w:val="22"/>
        </w:rPr>
        <w:t>一个安全提交机制，</w:t>
      </w:r>
      <w:r w:rsidRPr="0054373A">
        <w:rPr>
          <w:rFonts w:hint="eastAsia"/>
          <w:bCs/>
          <w:kern w:val="22"/>
          <w:lang w:val="en-US"/>
        </w:rPr>
        <w:t>通过</w:t>
      </w:r>
      <w:r w:rsidRPr="0054373A">
        <w:rPr>
          <w:rFonts w:hint="eastAsia"/>
          <w:bCs/>
          <w:kern w:val="22"/>
        </w:rPr>
        <w:t>单点登录，</w:t>
      </w:r>
      <w:r w:rsidR="00A85539">
        <w:rPr>
          <w:rFonts w:hint="eastAsia"/>
          <w:bCs/>
          <w:kern w:val="22"/>
        </w:rPr>
        <w:t>让</w:t>
      </w:r>
      <w:r w:rsidRPr="0054373A">
        <w:rPr>
          <w:rFonts w:hint="eastAsia"/>
          <w:bCs/>
          <w:kern w:val="22"/>
        </w:rPr>
        <w:t>用户</w:t>
      </w:r>
      <w:r w:rsidR="00A50D12">
        <w:rPr>
          <w:rFonts w:hint="eastAsia"/>
          <w:bCs/>
          <w:kern w:val="22"/>
        </w:rPr>
        <w:t>使用共同</w:t>
      </w:r>
      <w:r w:rsidRPr="0054373A">
        <w:rPr>
          <w:rFonts w:hint="eastAsia"/>
          <w:bCs/>
          <w:kern w:val="22"/>
        </w:rPr>
        <w:t>格式、元数据和受控词汇表有序发布信息，同时</w:t>
      </w:r>
      <w:r w:rsidR="00A50D12">
        <w:rPr>
          <w:rFonts w:hint="eastAsia"/>
          <w:bCs/>
          <w:kern w:val="22"/>
        </w:rPr>
        <w:t>区分规定</w:t>
      </w:r>
      <w:r w:rsidRPr="0054373A">
        <w:rPr>
          <w:rFonts w:hint="eastAsia"/>
          <w:bCs/>
          <w:kern w:val="22"/>
        </w:rPr>
        <w:t>信息和可选信息；</w:t>
      </w:r>
    </w:p>
    <w:p w14:paraId="1C5C085C" w14:textId="4F103479" w:rsidR="00CD6870" w:rsidRPr="0054373A" w:rsidRDefault="00CD6870" w:rsidP="00496743">
      <w:pPr>
        <w:pStyle w:val="ListParagraph"/>
        <w:numPr>
          <w:ilvl w:val="0"/>
          <w:numId w:val="39"/>
        </w:numPr>
        <w:adjustRightInd w:val="0"/>
        <w:snapToGrid w:val="0"/>
        <w:spacing w:before="120" w:after="120" w:line="240" w:lineRule="atLeast"/>
        <w:ind w:left="0" w:firstLine="360"/>
        <w:contextualSpacing w:val="0"/>
        <w:rPr>
          <w:bCs/>
          <w:kern w:val="22"/>
        </w:rPr>
      </w:pPr>
      <w:r w:rsidRPr="0054373A">
        <w:rPr>
          <w:rFonts w:hint="eastAsia"/>
          <w:bCs/>
          <w:kern w:val="22"/>
        </w:rPr>
        <w:t>一个公开搜索机制，</w:t>
      </w:r>
      <w:r w:rsidR="00A50D12">
        <w:rPr>
          <w:rFonts w:hint="eastAsia"/>
          <w:bCs/>
          <w:kern w:val="22"/>
        </w:rPr>
        <w:t>使用</w:t>
      </w:r>
      <w:r w:rsidRPr="0054373A">
        <w:rPr>
          <w:rFonts w:hint="eastAsia"/>
          <w:bCs/>
          <w:kern w:val="22"/>
        </w:rPr>
        <w:t>元数据和受控词汇表</w:t>
      </w:r>
      <w:r w:rsidR="00A50D12">
        <w:rPr>
          <w:rFonts w:hint="eastAsia"/>
          <w:bCs/>
          <w:kern w:val="22"/>
        </w:rPr>
        <w:t>从</w:t>
      </w:r>
      <w:r w:rsidR="00A50D12" w:rsidRPr="0054373A">
        <w:rPr>
          <w:rFonts w:hint="eastAsia"/>
          <w:bCs/>
          <w:kern w:val="22"/>
        </w:rPr>
        <w:t>三个信息交换所</w:t>
      </w:r>
      <w:r w:rsidRPr="0054373A">
        <w:rPr>
          <w:rFonts w:hint="eastAsia"/>
          <w:bCs/>
          <w:kern w:val="22"/>
        </w:rPr>
        <w:t>搜索和检索内容；</w:t>
      </w:r>
    </w:p>
    <w:p w14:paraId="11B9857F" w14:textId="55A7F0BA" w:rsidR="00CD6870" w:rsidRPr="0054373A" w:rsidRDefault="00CD6870" w:rsidP="00496743">
      <w:pPr>
        <w:pStyle w:val="ListParagraph"/>
        <w:numPr>
          <w:ilvl w:val="0"/>
          <w:numId w:val="39"/>
        </w:numPr>
        <w:adjustRightInd w:val="0"/>
        <w:snapToGrid w:val="0"/>
        <w:spacing w:before="120" w:after="120" w:line="240" w:lineRule="atLeast"/>
        <w:ind w:left="0" w:firstLine="360"/>
        <w:contextualSpacing w:val="0"/>
        <w:rPr>
          <w:bCs/>
          <w:kern w:val="22"/>
        </w:rPr>
      </w:pPr>
      <w:r>
        <w:rPr>
          <w:rFonts w:hint="eastAsia"/>
          <w:bCs/>
          <w:kern w:val="22"/>
        </w:rPr>
        <w:t>酌情</w:t>
      </w:r>
      <w:r w:rsidR="00A85539">
        <w:rPr>
          <w:rFonts w:hint="eastAsia"/>
          <w:bCs/>
          <w:kern w:val="22"/>
        </w:rPr>
        <w:t>设置</w:t>
      </w:r>
      <w:r w:rsidRPr="0054373A">
        <w:rPr>
          <w:rFonts w:hint="eastAsia"/>
          <w:bCs/>
          <w:kern w:val="22"/>
        </w:rPr>
        <w:t>搜索和检索信息</w:t>
      </w:r>
      <w:r w:rsidR="00A85539">
        <w:rPr>
          <w:rFonts w:hint="eastAsia"/>
          <w:bCs/>
          <w:kern w:val="22"/>
        </w:rPr>
        <w:t>的</w:t>
      </w:r>
      <w:r w:rsidRPr="0054373A">
        <w:rPr>
          <w:rFonts w:hint="eastAsia"/>
          <w:bCs/>
          <w:kern w:val="22"/>
        </w:rPr>
        <w:t>唯一标识符；</w:t>
      </w:r>
    </w:p>
    <w:p w14:paraId="15431BFA" w14:textId="63D376B3" w:rsidR="00CD6870" w:rsidRPr="0054373A" w:rsidRDefault="00A50D12" w:rsidP="00496743">
      <w:pPr>
        <w:pStyle w:val="ListParagraph"/>
        <w:numPr>
          <w:ilvl w:val="0"/>
          <w:numId w:val="39"/>
        </w:numPr>
        <w:adjustRightInd w:val="0"/>
        <w:snapToGrid w:val="0"/>
        <w:spacing w:before="120" w:after="120" w:line="240" w:lineRule="atLeast"/>
        <w:ind w:left="0" w:firstLine="360"/>
        <w:contextualSpacing w:val="0"/>
        <w:rPr>
          <w:bCs/>
          <w:kern w:val="22"/>
        </w:rPr>
      </w:pPr>
      <w:r>
        <w:rPr>
          <w:rFonts w:hint="eastAsia"/>
          <w:bCs/>
          <w:kern w:val="22"/>
        </w:rPr>
        <w:t xml:space="preserve"> </w:t>
      </w:r>
      <w:r w:rsidR="00CD6870" w:rsidRPr="0054373A">
        <w:rPr>
          <w:rFonts w:hint="eastAsia"/>
          <w:bCs/>
          <w:kern w:val="22"/>
        </w:rPr>
        <w:t>一个安全更新机制，允许</w:t>
      </w:r>
      <w:r w:rsidR="00CD6870">
        <w:rPr>
          <w:rFonts w:hint="eastAsia"/>
          <w:bCs/>
          <w:kern w:val="22"/>
        </w:rPr>
        <w:t>承担</w:t>
      </w:r>
      <w:r w:rsidR="00CD6870" w:rsidRPr="0054373A">
        <w:rPr>
          <w:rFonts w:hint="eastAsia"/>
          <w:bCs/>
          <w:kern w:val="22"/>
        </w:rPr>
        <w:t>适当角色的用户修改或更新信息；</w:t>
      </w:r>
    </w:p>
    <w:p w14:paraId="4A94FA32" w14:textId="068DC681" w:rsidR="00CD6870" w:rsidRPr="0054373A" w:rsidRDefault="00CD6870" w:rsidP="00496743">
      <w:pPr>
        <w:pStyle w:val="ListParagraph"/>
        <w:numPr>
          <w:ilvl w:val="0"/>
          <w:numId w:val="39"/>
        </w:numPr>
        <w:adjustRightInd w:val="0"/>
        <w:snapToGrid w:val="0"/>
        <w:spacing w:before="120" w:after="120" w:line="240" w:lineRule="atLeast"/>
        <w:ind w:left="0" w:firstLine="360"/>
        <w:contextualSpacing w:val="0"/>
        <w:rPr>
          <w:bCs/>
          <w:kern w:val="22"/>
        </w:rPr>
      </w:pPr>
      <w:r w:rsidRPr="0054373A">
        <w:rPr>
          <w:rFonts w:hint="eastAsia"/>
          <w:bCs/>
          <w:kern w:val="22"/>
        </w:rPr>
        <w:t>一种可以清楚</w:t>
      </w:r>
      <w:r w:rsidR="00940FB2">
        <w:rPr>
          <w:rFonts w:hint="eastAsia"/>
          <w:bCs/>
          <w:kern w:val="22"/>
        </w:rPr>
        <w:t>标识</w:t>
      </w:r>
      <w:r w:rsidRPr="0054373A">
        <w:rPr>
          <w:rFonts w:hint="eastAsia"/>
          <w:bCs/>
          <w:kern w:val="22"/>
        </w:rPr>
        <w:t>谁是信息提供者的设计；</w:t>
      </w:r>
    </w:p>
    <w:p w14:paraId="504F28BB" w14:textId="77777777" w:rsidR="00CD6870" w:rsidRPr="0054373A" w:rsidRDefault="00CD6870" w:rsidP="00496743">
      <w:pPr>
        <w:pStyle w:val="ListParagraph"/>
        <w:numPr>
          <w:ilvl w:val="0"/>
          <w:numId w:val="39"/>
        </w:numPr>
        <w:adjustRightInd w:val="0"/>
        <w:snapToGrid w:val="0"/>
        <w:spacing w:before="120" w:after="120" w:line="240" w:lineRule="atLeast"/>
        <w:ind w:left="0" w:firstLine="360"/>
        <w:contextualSpacing w:val="0"/>
        <w:rPr>
          <w:bCs/>
          <w:kern w:val="22"/>
        </w:rPr>
      </w:pPr>
      <w:r w:rsidRPr="0054373A">
        <w:rPr>
          <w:rFonts w:hint="eastAsia"/>
          <w:bCs/>
          <w:kern w:val="22"/>
        </w:rPr>
        <w:t>一个便于酌情与外部数据库和系统交换信息的互操作性机制；</w:t>
      </w:r>
    </w:p>
    <w:p w14:paraId="07DA5C3D" w14:textId="427D9C7A" w:rsidR="00CD6870" w:rsidRPr="0054373A" w:rsidRDefault="00940FB2" w:rsidP="00496743">
      <w:pPr>
        <w:pStyle w:val="ListParagraph"/>
        <w:numPr>
          <w:ilvl w:val="0"/>
          <w:numId w:val="39"/>
        </w:numPr>
        <w:adjustRightInd w:val="0"/>
        <w:snapToGrid w:val="0"/>
        <w:spacing w:before="120" w:after="120" w:line="240" w:lineRule="atLeast"/>
        <w:ind w:left="0" w:firstLine="360"/>
        <w:contextualSpacing w:val="0"/>
        <w:rPr>
          <w:bCs/>
          <w:kern w:val="22"/>
        </w:rPr>
      </w:pPr>
      <w:r>
        <w:rPr>
          <w:rFonts w:hint="eastAsia"/>
          <w:bCs/>
          <w:kern w:val="22"/>
        </w:rPr>
        <w:lastRenderedPageBreak/>
        <w:t xml:space="preserve"> </w:t>
      </w:r>
      <w:r w:rsidR="00CD6870" w:rsidRPr="0054373A">
        <w:rPr>
          <w:rFonts w:hint="eastAsia"/>
          <w:bCs/>
          <w:kern w:val="22"/>
        </w:rPr>
        <w:t>一种用于注册信息和便于应请求</w:t>
      </w:r>
      <w:r w:rsidR="00CD6870" w:rsidRPr="0054373A">
        <w:rPr>
          <w:rFonts w:hint="eastAsia"/>
          <w:bCs/>
          <w:kern w:val="22"/>
          <w:lang w:val="en-US"/>
        </w:rPr>
        <w:t>离线查阅</w:t>
      </w:r>
      <w:r w:rsidR="00CD6870">
        <w:rPr>
          <w:rFonts w:hint="eastAsia"/>
          <w:bCs/>
          <w:kern w:val="22"/>
        </w:rPr>
        <w:t>现有</w:t>
      </w:r>
      <w:r w:rsidR="00CD6870" w:rsidRPr="0054373A">
        <w:rPr>
          <w:rFonts w:hint="eastAsia"/>
          <w:bCs/>
          <w:kern w:val="22"/>
        </w:rPr>
        <w:t>信息，特别是</w:t>
      </w:r>
      <w:r w:rsidR="00CD6870" w:rsidRPr="0054373A">
        <w:rPr>
          <w:rFonts w:hint="eastAsia"/>
          <w:bCs/>
          <w:kern w:val="22"/>
          <w:lang w:val="en-US"/>
        </w:rPr>
        <w:t>为</w:t>
      </w:r>
      <w:r w:rsidR="00F10B75">
        <w:rPr>
          <w:rFonts w:hint="eastAsia"/>
          <w:bCs/>
          <w:kern w:val="22"/>
          <w:lang w:val="en-US"/>
        </w:rPr>
        <w:t>上网</w:t>
      </w:r>
      <w:r w:rsidR="00CD6870" w:rsidRPr="0054373A">
        <w:rPr>
          <w:rFonts w:hint="eastAsia"/>
          <w:bCs/>
          <w:kern w:val="22"/>
        </w:rPr>
        <w:t>机会有限的用户服务的离线机制。</w:t>
      </w:r>
    </w:p>
    <w:p w14:paraId="5F113C84" w14:textId="0D828A03" w:rsidR="00CD6870" w:rsidRPr="00EA47E1" w:rsidRDefault="00EA47E1" w:rsidP="00EA47E1">
      <w:pPr>
        <w:keepNext/>
        <w:adjustRightInd w:val="0"/>
        <w:snapToGrid w:val="0"/>
        <w:spacing w:before="120" w:after="120" w:line="240" w:lineRule="atLeast"/>
        <w:jc w:val="center"/>
        <w:rPr>
          <w:b/>
          <w:kern w:val="22"/>
        </w:rPr>
      </w:pPr>
      <w:r w:rsidRPr="00EA47E1">
        <w:rPr>
          <w:rFonts w:hint="eastAsia"/>
          <w:b/>
          <w:kern w:val="22"/>
        </w:rPr>
        <w:t>B</w:t>
      </w:r>
      <w:r w:rsidRPr="00EA47E1">
        <w:rPr>
          <w:b/>
          <w:kern w:val="22"/>
        </w:rPr>
        <w:t xml:space="preserve">. </w:t>
      </w:r>
      <w:r w:rsidR="00CD6870" w:rsidRPr="00EA47E1">
        <w:rPr>
          <w:rFonts w:hint="eastAsia"/>
          <w:b/>
          <w:kern w:val="22"/>
        </w:rPr>
        <w:t>用户在信息</w:t>
      </w:r>
      <w:r w:rsidR="00823965" w:rsidRPr="00EA47E1">
        <w:rPr>
          <w:rFonts w:hint="eastAsia"/>
          <w:b/>
          <w:kern w:val="22"/>
        </w:rPr>
        <w:t>分享</w:t>
      </w:r>
      <w:r w:rsidR="00CD6870" w:rsidRPr="00EA47E1">
        <w:rPr>
          <w:rFonts w:hint="eastAsia"/>
          <w:b/>
          <w:kern w:val="22"/>
        </w:rPr>
        <w:t>方面的作用</w:t>
      </w:r>
    </w:p>
    <w:p w14:paraId="334B822C" w14:textId="68DE1F88" w:rsidR="00CD6870" w:rsidRPr="0054373A" w:rsidRDefault="00CD6870" w:rsidP="00496743">
      <w:pPr>
        <w:pStyle w:val="Para1"/>
        <w:keepNext/>
        <w:numPr>
          <w:ilvl w:val="0"/>
          <w:numId w:val="26"/>
        </w:numPr>
        <w:adjustRightInd w:val="0"/>
        <w:snapToGrid w:val="0"/>
        <w:spacing w:line="240" w:lineRule="atLeast"/>
        <w:rPr>
          <w:sz w:val="24"/>
          <w:szCs w:val="24"/>
          <w:lang w:val="en-CA" w:eastAsia="zh-CN"/>
        </w:rPr>
      </w:pPr>
      <w:r>
        <w:rPr>
          <w:rFonts w:hint="eastAsia"/>
          <w:sz w:val="24"/>
          <w:szCs w:val="24"/>
          <w:lang w:eastAsia="zh-CN"/>
        </w:rPr>
        <w:t>在</w:t>
      </w:r>
      <w:r w:rsidRPr="0054373A">
        <w:rPr>
          <w:rFonts w:hint="eastAsia"/>
          <w:sz w:val="24"/>
          <w:szCs w:val="24"/>
          <w:lang w:eastAsia="zh-CN"/>
        </w:rPr>
        <w:t>通过任何一个信息交换所</w:t>
      </w:r>
      <w:r w:rsidR="00823965">
        <w:rPr>
          <w:rFonts w:hint="eastAsia"/>
          <w:sz w:val="24"/>
          <w:szCs w:val="24"/>
          <w:lang w:eastAsia="zh-CN"/>
        </w:rPr>
        <w:t>分享</w:t>
      </w:r>
      <w:r w:rsidRPr="0054373A">
        <w:rPr>
          <w:rFonts w:hint="eastAsia"/>
          <w:sz w:val="24"/>
          <w:szCs w:val="24"/>
          <w:lang w:eastAsia="zh-CN"/>
        </w:rPr>
        <w:t>信息时，用户应：</w:t>
      </w:r>
    </w:p>
    <w:p w14:paraId="72CDB33D" w14:textId="77777777" w:rsidR="00CD6870" w:rsidRPr="0054373A" w:rsidRDefault="00CD6870" w:rsidP="00496743">
      <w:pPr>
        <w:pStyle w:val="ListParagraph"/>
        <w:numPr>
          <w:ilvl w:val="0"/>
          <w:numId w:val="40"/>
        </w:numPr>
        <w:adjustRightInd w:val="0"/>
        <w:snapToGrid w:val="0"/>
        <w:spacing w:before="120" w:after="120" w:line="240" w:lineRule="atLeast"/>
        <w:ind w:left="0" w:firstLine="360"/>
        <w:contextualSpacing w:val="0"/>
        <w:rPr>
          <w:bCs/>
          <w:kern w:val="22"/>
        </w:rPr>
      </w:pPr>
      <w:r w:rsidRPr="0054373A">
        <w:rPr>
          <w:rFonts w:hint="eastAsia"/>
          <w:bCs/>
          <w:kern w:val="22"/>
        </w:rPr>
        <w:t>遵循为每个信息交换所或信息类型规定的发布程序；</w:t>
      </w:r>
    </w:p>
    <w:p w14:paraId="58622285" w14:textId="77777777" w:rsidR="00CD6870" w:rsidRPr="0054373A" w:rsidRDefault="00CD6870" w:rsidP="00496743">
      <w:pPr>
        <w:pStyle w:val="ListParagraph"/>
        <w:numPr>
          <w:ilvl w:val="0"/>
          <w:numId w:val="40"/>
        </w:numPr>
        <w:adjustRightInd w:val="0"/>
        <w:snapToGrid w:val="0"/>
        <w:spacing w:before="120" w:after="120" w:line="240" w:lineRule="atLeast"/>
        <w:ind w:left="0" w:firstLine="360"/>
        <w:contextualSpacing w:val="0"/>
        <w:rPr>
          <w:bCs/>
          <w:kern w:val="22"/>
        </w:rPr>
      </w:pPr>
      <w:r w:rsidRPr="0054373A">
        <w:rPr>
          <w:rFonts w:hint="eastAsia"/>
          <w:bCs/>
          <w:kern w:val="22"/>
        </w:rPr>
        <w:t>负责确保所提供的信息准确、完整、相关并是最新的；</w:t>
      </w:r>
    </w:p>
    <w:p w14:paraId="47D32FCB" w14:textId="77777777" w:rsidR="00CD6870" w:rsidRPr="0054373A" w:rsidRDefault="00CD6870" w:rsidP="00496743">
      <w:pPr>
        <w:pStyle w:val="ListParagraph"/>
        <w:numPr>
          <w:ilvl w:val="0"/>
          <w:numId w:val="40"/>
        </w:numPr>
        <w:adjustRightInd w:val="0"/>
        <w:snapToGrid w:val="0"/>
        <w:spacing w:before="120" w:after="120" w:line="240" w:lineRule="atLeast"/>
        <w:ind w:left="0" w:firstLine="360"/>
        <w:contextualSpacing w:val="0"/>
        <w:rPr>
          <w:bCs/>
          <w:kern w:val="22"/>
        </w:rPr>
      </w:pPr>
      <w:r w:rsidRPr="0054373A">
        <w:rPr>
          <w:rFonts w:hint="eastAsia"/>
          <w:bCs/>
          <w:kern w:val="22"/>
        </w:rPr>
        <w:t>不输入机密数据，因为在信息交换所发布的所有信息都是公开的；</w:t>
      </w:r>
    </w:p>
    <w:p w14:paraId="0BDD52AB" w14:textId="77777777" w:rsidR="00CD6870" w:rsidRPr="0054373A" w:rsidRDefault="00CD6870" w:rsidP="00496743">
      <w:pPr>
        <w:pStyle w:val="ListParagraph"/>
        <w:numPr>
          <w:ilvl w:val="0"/>
          <w:numId w:val="40"/>
        </w:numPr>
        <w:adjustRightInd w:val="0"/>
        <w:snapToGrid w:val="0"/>
        <w:spacing w:before="120" w:after="120" w:line="240" w:lineRule="atLeast"/>
        <w:ind w:left="0" w:firstLine="360"/>
        <w:contextualSpacing w:val="0"/>
        <w:rPr>
          <w:bCs/>
          <w:kern w:val="22"/>
        </w:rPr>
      </w:pPr>
      <w:r w:rsidRPr="0054373A">
        <w:rPr>
          <w:rFonts w:hint="eastAsia"/>
          <w:bCs/>
          <w:kern w:val="22"/>
        </w:rPr>
        <w:t>不侵犯任何与所发布信息有关的知识产权；</w:t>
      </w:r>
    </w:p>
    <w:p w14:paraId="44B92E61" w14:textId="644D8B95" w:rsidR="00CD6870" w:rsidRPr="0054373A" w:rsidRDefault="00CD6870" w:rsidP="00496743">
      <w:pPr>
        <w:pStyle w:val="ListParagraph"/>
        <w:numPr>
          <w:ilvl w:val="0"/>
          <w:numId w:val="40"/>
        </w:numPr>
        <w:adjustRightInd w:val="0"/>
        <w:snapToGrid w:val="0"/>
        <w:spacing w:before="120" w:after="120" w:line="240" w:lineRule="atLeast"/>
        <w:ind w:left="0" w:firstLine="360"/>
        <w:contextualSpacing w:val="0"/>
        <w:rPr>
          <w:bCs/>
          <w:kern w:val="22"/>
        </w:rPr>
      </w:pPr>
      <w:r w:rsidRPr="0054373A">
        <w:rPr>
          <w:rFonts w:hint="eastAsia"/>
          <w:bCs/>
          <w:kern w:val="22"/>
        </w:rPr>
        <w:t>用联合国一种正式</w:t>
      </w:r>
      <w:r w:rsidR="00A45553">
        <w:rPr>
          <w:rFonts w:hint="eastAsia"/>
          <w:bCs/>
          <w:kern w:val="22"/>
        </w:rPr>
        <w:t>语文</w:t>
      </w:r>
      <w:r w:rsidRPr="0054373A">
        <w:rPr>
          <w:rFonts w:hint="eastAsia"/>
          <w:bCs/>
          <w:kern w:val="22"/>
        </w:rPr>
        <w:t>提供描述主要数据的元数据（例如从受控词汇表中选出描述立法措施内容的要点），同时认识到主要数据（例如立法措施）可用原文提交；</w:t>
      </w:r>
    </w:p>
    <w:p w14:paraId="0F352B4A" w14:textId="395FF3FD" w:rsidR="00CD6870" w:rsidRPr="0054373A" w:rsidRDefault="00CD6870" w:rsidP="00496743">
      <w:pPr>
        <w:pStyle w:val="ListParagraph"/>
        <w:numPr>
          <w:ilvl w:val="0"/>
          <w:numId w:val="40"/>
        </w:numPr>
        <w:adjustRightInd w:val="0"/>
        <w:snapToGrid w:val="0"/>
        <w:spacing w:before="120" w:after="120" w:line="240" w:lineRule="atLeast"/>
        <w:ind w:left="0" w:firstLine="360"/>
        <w:contextualSpacing w:val="0"/>
        <w:rPr>
          <w:bCs/>
          <w:kern w:val="22"/>
        </w:rPr>
      </w:pPr>
      <w:r>
        <w:rPr>
          <w:rFonts w:hint="eastAsia"/>
          <w:bCs/>
          <w:kern w:val="22"/>
        </w:rPr>
        <w:t>尽力</w:t>
      </w:r>
      <w:r w:rsidRPr="0054373A">
        <w:rPr>
          <w:rFonts w:hint="eastAsia"/>
          <w:bCs/>
          <w:kern w:val="22"/>
        </w:rPr>
        <w:t>将所提交的主要数据</w:t>
      </w:r>
      <w:r>
        <w:rPr>
          <w:rFonts w:hint="eastAsia"/>
          <w:bCs/>
          <w:kern w:val="22"/>
        </w:rPr>
        <w:t>免费</w:t>
      </w:r>
      <w:r w:rsidRPr="0054373A">
        <w:rPr>
          <w:rFonts w:hint="eastAsia"/>
          <w:bCs/>
          <w:kern w:val="22"/>
        </w:rPr>
        <w:t>翻译成联合国的一种正式语文。</w:t>
      </w:r>
    </w:p>
    <w:p w14:paraId="2822569B" w14:textId="77777777" w:rsidR="00F10B75" w:rsidRDefault="00F10B75" w:rsidP="00496743">
      <w:pPr>
        <w:adjustRightInd w:val="0"/>
        <w:snapToGrid w:val="0"/>
        <w:spacing w:before="120" w:after="120" w:line="240" w:lineRule="atLeast"/>
        <w:jc w:val="center"/>
      </w:pPr>
    </w:p>
    <w:p w14:paraId="6C11ACF5" w14:textId="5FC1C7FE" w:rsidR="00EC64BC" w:rsidRDefault="008F21E5" w:rsidP="004A4ED6">
      <w:pPr>
        <w:tabs>
          <w:tab w:val="left" w:pos="720"/>
        </w:tabs>
        <w:spacing w:before="120" w:after="120"/>
        <w:jc w:val="center"/>
      </w:pPr>
      <w:r>
        <w:t>——————</w:t>
      </w:r>
    </w:p>
    <w:sectPr w:rsidR="00EC64BC" w:rsidSect="00C1197C">
      <w:headerReference w:type="even" r:id="rId15"/>
      <w:headerReference w:type="default" r:id="rId16"/>
      <w:footerReference w:type="even" r:id="rId17"/>
      <w:footerReference w:type="default" r:id="rId18"/>
      <w:pgSz w:w="12240" w:h="15840" w:code="1"/>
      <w:pgMar w:top="749" w:right="1440" w:bottom="749" w:left="1440" w:header="562" w:footer="562"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6EAEDB7" w14:textId="77777777" w:rsidR="00847980" w:rsidRDefault="00847980">
      <w:r>
        <w:separator/>
      </w:r>
    </w:p>
  </w:endnote>
  <w:endnote w:type="continuationSeparator" w:id="0">
    <w:p w14:paraId="088DFBCE" w14:textId="77777777" w:rsidR="00847980" w:rsidRDefault="008479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Courier">
    <w:altName w:val="Courier New"/>
    <w:panose1 w:val="02070409020205020404"/>
    <w:charset w:val="00"/>
    <w:family w:val="modern"/>
    <w:notTrueType/>
    <w:pitch w:val="fixed"/>
    <w:sig w:usb0="00000003" w:usb1="00000000" w:usb2="00000000" w:usb3="00000000" w:csb0="00000001" w:csb1="00000000"/>
  </w:font>
  <w:font w:name="SimHei">
    <w:altName w:val="黑体"/>
    <w:panose1 w:val="02010609060101010101"/>
    <w:charset w:val="86"/>
    <w:family w:val="modern"/>
    <w:pitch w:val="fixed"/>
    <w:sig w:usb0="800002BF" w:usb1="38CF7CFA" w:usb2="00000016" w:usb3="00000000" w:csb0="00040001" w:csb1="00000000"/>
  </w:font>
  <w:font w:name="Times New Roman Bold">
    <w:altName w:val="Times New Roman"/>
    <w:panose1 w:val="02020803070505020304"/>
    <w:charset w:val="00"/>
    <w:family w:val="auto"/>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Univers">
    <w:altName w:val="Arial"/>
    <w:charset w:val="00"/>
    <w:family w:val="swiss"/>
    <w:pitch w:val="variable"/>
    <w:sig w:usb0="80000287" w:usb1="00000000" w:usb2="00000000" w:usb3="00000000" w:csb0="0000000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icrosoft YaHei">
    <w:panose1 w:val="020B0503020204020204"/>
    <w:charset w:val="86"/>
    <w:family w:val="swiss"/>
    <w:pitch w:val="variable"/>
    <w:sig w:usb0="80000287" w:usb1="2ACF3C50" w:usb2="00000016" w:usb3="00000000" w:csb0="0004001F" w:csb1="00000000"/>
  </w:font>
  <w:font w:name="KaiTi">
    <w:panose1 w:val="02010609060101010101"/>
    <w:charset w:val="86"/>
    <w:family w:val="modern"/>
    <w:pitch w:val="fixed"/>
    <w:sig w:usb0="800002BF" w:usb1="38CF7CFA" w:usb2="00000016" w:usb3="00000000" w:csb0="00040001" w:csb1="00000000"/>
  </w:font>
  <w:font w:name="Segoe UI">
    <w:panose1 w:val="020B0502040204020203"/>
    <w:charset w:val="00"/>
    <w:family w:val="swiss"/>
    <w:pitch w:val="variable"/>
    <w:sig w:usb0="E4002EFF" w:usb1="C000E47F" w:usb2="00000009" w:usb3="00000000" w:csb0="000001FF" w:csb1="00000000"/>
  </w:font>
  <w:font w:name="Malgun Gothic">
    <w:panose1 w:val="020B0503020000020004"/>
    <w:charset w:val="81"/>
    <w:family w:val="swiss"/>
    <w:pitch w:val="variable"/>
    <w:sig w:usb0="9000002F" w:usb1="29D77CFB" w:usb2="00000012" w:usb3="00000000" w:csb0="00080001"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0002A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4D455AA" w14:textId="77777777" w:rsidR="00006321" w:rsidRDefault="00006321">
    <w:pPr>
      <w:tabs>
        <w:tab w:val="left" w:pos="480"/>
        <w:tab w:val="left" w:pos="840"/>
      </w:tabs>
    </w:pPr>
  </w:p>
  <w:p w14:paraId="70E72F20" w14:textId="77777777" w:rsidR="00006321" w:rsidRDefault="00006321">
    <w:pPr>
      <w:tabs>
        <w:tab w:val="left" w:pos="720"/>
      </w:tabs>
    </w:pPr>
    <w:r>
      <w:t xml:space="preserve">   </w:t>
    </w:r>
  </w:p>
  <w:p w14:paraId="7007CCB1" w14:textId="77777777" w:rsidR="00006321" w:rsidRDefault="00006321"/>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123CBBB" w14:textId="77777777" w:rsidR="00006321" w:rsidRDefault="00006321">
    <w:pPr>
      <w:jc w:val="left"/>
    </w:pPr>
  </w:p>
  <w:p w14:paraId="154BAE83" w14:textId="77777777" w:rsidR="00006321" w:rsidRDefault="00006321">
    <w:pPr>
      <w:jc w:val="lef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707A162" w14:textId="77777777" w:rsidR="00847980" w:rsidRDefault="00847980">
      <w:r>
        <w:separator/>
      </w:r>
    </w:p>
  </w:footnote>
  <w:footnote w:type="continuationSeparator" w:id="0">
    <w:p w14:paraId="47679D10" w14:textId="77777777" w:rsidR="00847980" w:rsidRDefault="00847980">
      <w:r>
        <w:continuationSeparator/>
      </w:r>
    </w:p>
  </w:footnote>
  <w:footnote w:id="1">
    <w:p w14:paraId="08595251" w14:textId="6A3DE39B" w:rsidR="006F1CDD" w:rsidRDefault="006F1CDD" w:rsidP="006F1CDD">
      <w:pPr>
        <w:pStyle w:val="FootnoteText"/>
        <w:ind w:firstLine="0"/>
      </w:pPr>
      <w:r w:rsidRPr="006F1CDD">
        <w:rPr>
          <w:rStyle w:val="FootnoteReference"/>
          <w:u w:val="none"/>
        </w:rPr>
        <w:sym w:font="Symbol" w:char="F02A"/>
      </w:r>
      <w:r>
        <w:t xml:space="preserve"> </w:t>
      </w:r>
      <w:r w:rsidRPr="00217771">
        <w:rPr>
          <w:kern w:val="18"/>
          <w:sz w:val="20"/>
          <w:szCs w:val="20"/>
        </w:rPr>
        <w:t>CBD/COP/14/1</w:t>
      </w:r>
      <w:r w:rsidRPr="00217771">
        <w:rPr>
          <w:rFonts w:hint="eastAsia"/>
          <w:kern w:val="18"/>
          <w:sz w:val="20"/>
          <w:szCs w:val="20"/>
        </w:rPr>
        <w:t>。</w:t>
      </w:r>
    </w:p>
  </w:footnote>
  <w:footnote w:id="2">
    <w:p w14:paraId="17A4B19A" w14:textId="0F04C497" w:rsidR="008A1623" w:rsidRPr="00217771" w:rsidRDefault="008A1623" w:rsidP="008A1623">
      <w:pPr>
        <w:pStyle w:val="FootnoteText"/>
        <w:ind w:firstLine="0"/>
        <w:jc w:val="left"/>
        <w:rPr>
          <w:sz w:val="20"/>
          <w:szCs w:val="20"/>
        </w:rPr>
      </w:pPr>
      <w:r w:rsidRPr="00217771">
        <w:rPr>
          <w:rStyle w:val="FootnoteReference"/>
          <w:sz w:val="20"/>
          <w:szCs w:val="20"/>
          <w:u w:val="none"/>
        </w:rPr>
        <w:footnoteRef/>
      </w:r>
      <w:r w:rsidRPr="00217771">
        <w:rPr>
          <w:sz w:val="20"/>
          <w:szCs w:val="20"/>
        </w:rPr>
        <w:t xml:space="preserve"> </w:t>
      </w:r>
      <w:r w:rsidRPr="00217771">
        <w:rPr>
          <w:kern w:val="18"/>
          <w:sz w:val="20"/>
          <w:szCs w:val="20"/>
        </w:rPr>
        <w:t>CBD/NP/MOP/3/8</w:t>
      </w:r>
      <w:r w:rsidRPr="00217771">
        <w:rPr>
          <w:rFonts w:hint="eastAsia"/>
          <w:kern w:val="18"/>
          <w:sz w:val="20"/>
          <w:szCs w:val="20"/>
        </w:rPr>
        <w:t>、</w:t>
      </w:r>
      <w:r w:rsidRPr="00217771">
        <w:rPr>
          <w:kern w:val="18"/>
          <w:sz w:val="20"/>
          <w:szCs w:val="20"/>
        </w:rPr>
        <w:t>CBD/CP/MOP/9/4</w:t>
      </w:r>
      <w:r w:rsidRPr="00217771">
        <w:rPr>
          <w:rFonts w:hint="eastAsia"/>
          <w:kern w:val="18"/>
          <w:sz w:val="20"/>
          <w:szCs w:val="20"/>
        </w:rPr>
        <w:t>、</w:t>
      </w:r>
      <w:r w:rsidRPr="00217771">
        <w:rPr>
          <w:kern w:val="18"/>
          <w:sz w:val="20"/>
          <w:szCs w:val="20"/>
        </w:rPr>
        <w:t xml:space="preserve"> CBD/CP/MOP/9/4/Add.1</w:t>
      </w:r>
      <w:r w:rsidRPr="00217771">
        <w:rPr>
          <w:rFonts w:hint="eastAsia"/>
          <w:kern w:val="18"/>
          <w:sz w:val="20"/>
          <w:szCs w:val="20"/>
        </w:rPr>
        <w:t>号文件也</w:t>
      </w:r>
      <w:r w:rsidRPr="00217771">
        <w:rPr>
          <w:rFonts w:hint="eastAsia"/>
          <w:sz w:val="20"/>
          <w:szCs w:val="20"/>
        </w:rPr>
        <w:t>载有载列这些拟议联合运作模式的决定草案</w:t>
      </w:r>
      <w:r w:rsidRPr="00217771">
        <w:rPr>
          <w:rFonts w:hint="eastAsia"/>
          <w:kern w:val="18"/>
          <w:sz w:val="20"/>
          <w:szCs w:val="20"/>
        </w:rPr>
        <w:t>。</w:t>
      </w:r>
    </w:p>
  </w:footnote>
  <w:footnote w:id="3">
    <w:p w14:paraId="61B70861" w14:textId="7A267D40" w:rsidR="000919A0" w:rsidRPr="00217771" w:rsidRDefault="000919A0" w:rsidP="000919A0">
      <w:pPr>
        <w:pStyle w:val="FootnoteText"/>
        <w:ind w:firstLine="0"/>
        <w:rPr>
          <w:sz w:val="20"/>
          <w:szCs w:val="20"/>
        </w:rPr>
      </w:pPr>
      <w:r w:rsidRPr="00217771">
        <w:rPr>
          <w:rStyle w:val="FootnoteReference"/>
          <w:sz w:val="20"/>
          <w:szCs w:val="20"/>
          <w:u w:val="none"/>
        </w:rPr>
        <w:footnoteRef/>
      </w:r>
      <w:r w:rsidRPr="00217771">
        <w:rPr>
          <w:sz w:val="20"/>
          <w:szCs w:val="20"/>
        </w:rPr>
        <w:t xml:space="preserve"> </w:t>
      </w:r>
      <w:r w:rsidRPr="00217771">
        <w:rPr>
          <w:rFonts w:hint="eastAsia"/>
          <w:sz w:val="20"/>
          <w:szCs w:val="20"/>
        </w:rPr>
        <w:t>联合国联合检查组（联检组）关于联合国系统知识管理的报告（</w:t>
      </w:r>
      <w:r w:rsidRPr="00217771">
        <w:rPr>
          <w:kern w:val="18"/>
          <w:sz w:val="20"/>
          <w:szCs w:val="20"/>
        </w:rPr>
        <w:t>JIU/REP/2007/6</w:t>
      </w:r>
      <w:r w:rsidR="00217771">
        <w:rPr>
          <w:rFonts w:hint="eastAsia"/>
          <w:kern w:val="18"/>
          <w:sz w:val="20"/>
          <w:szCs w:val="20"/>
        </w:rPr>
        <w:t>和</w:t>
      </w:r>
      <w:r w:rsidRPr="00217771">
        <w:rPr>
          <w:kern w:val="18"/>
          <w:sz w:val="20"/>
          <w:szCs w:val="20"/>
        </w:rPr>
        <w:t>JIU/REP/2016/10</w:t>
      </w:r>
      <w:r w:rsidRPr="00217771">
        <w:rPr>
          <w:rFonts w:hint="eastAsia"/>
          <w:kern w:val="18"/>
          <w:sz w:val="20"/>
          <w:szCs w:val="20"/>
        </w:rPr>
        <w:t>）。</w:t>
      </w:r>
    </w:p>
  </w:footnote>
  <w:footnote w:id="4">
    <w:p w14:paraId="6029259A" w14:textId="1645DD29" w:rsidR="002B6B35" w:rsidRDefault="002B6B35" w:rsidP="00AE6989">
      <w:pPr>
        <w:pStyle w:val="FootnoteText"/>
        <w:ind w:firstLine="0"/>
        <w:jc w:val="left"/>
      </w:pPr>
      <w:r w:rsidRPr="00217771">
        <w:rPr>
          <w:rStyle w:val="FootnoteReference"/>
          <w:sz w:val="20"/>
          <w:szCs w:val="20"/>
          <w:u w:val="none"/>
        </w:rPr>
        <w:footnoteRef/>
      </w:r>
      <w:r w:rsidRPr="00217771">
        <w:rPr>
          <w:sz w:val="20"/>
          <w:szCs w:val="20"/>
        </w:rPr>
        <w:t xml:space="preserve"> </w:t>
      </w:r>
      <w:r w:rsidRPr="00217771">
        <w:rPr>
          <w:rFonts w:hint="eastAsia"/>
          <w:sz w:val="20"/>
          <w:szCs w:val="20"/>
        </w:rPr>
        <w:t>见</w:t>
      </w:r>
      <w:hyperlink r:id="rId1" w:history="1">
        <w:r w:rsidRPr="00217771">
          <w:rPr>
            <w:rStyle w:val="Hyperlink"/>
            <w:kern w:val="18"/>
            <w:sz w:val="20"/>
            <w:szCs w:val="20"/>
          </w:rPr>
          <w:t>https://www.scribd.com/document/210649798/Interrelationship-Between-Document</w:t>
        </w:r>
      </w:hyperlink>
      <w:r w:rsidRPr="00217771">
        <w:rPr>
          <w:kern w:val="18"/>
          <w:sz w:val="20"/>
          <w:szCs w:val="20"/>
        </w:rPr>
        <w:t xml:space="preserve"> </w:t>
      </w:r>
      <w:r w:rsidR="00AE6989" w:rsidRPr="00217771">
        <w:rPr>
          <w:rFonts w:hint="eastAsia"/>
          <w:kern w:val="18"/>
          <w:sz w:val="20"/>
          <w:szCs w:val="20"/>
        </w:rPr>
        <w:t>和</w:t>
      </w:r>
      <w:hyperlink r:id="rId2" w:history="1">
        <w:r w:rsidRPr="00217771">
          <w:rPr>
            <w:rStyle w:val="Hyperlink"/>
            <w:kern w:val="18"/>
            <w:sz w:val="20"/>
            <w:szCs w:val="20"/>
          </w:rPr>
          <w:t>http://acnudh.org/wp-content/uploads/2011/11/slitoolkit.pdf</w:t>
        </w:r>
      </w:hyperlink>
      <w:r w:rsidRPr="00217771">
        <w:rPr>
          <w:rFonts w:hint="eastAsia"/>
          <w:sz w:val="20"/>
          <w:szCs w:val="20"/>
        </w:rPr>
        <w:t>。</w:t>
      </w:r>
    </w:p>
  </w:footnote>
  <w:footnote w:id="5">
    <w:p w14:paraId="1FB0F9C8" w14:textId="067F8783" w:rsidR="00D9133C" w:rsidRPr="00217771" w:rsidRDefault="00D9133C" w:rsidP="00D9133C">
      <w:pPr>
        <w:pStyle w:val="FootnoteText"/>
        <w:ind w:firstLine="0"/>
        <w:rPr>
          <w:rFonts w:hint="eastAsia"/>
          <w:sz w:val="20"/>
          <w:szCs w:val="20"/>
        </w:rPr>
      </w:pPr>
      <w:r w:rsidRPr="00217771">
        <w:rPr>
          <w:rStyle w:val="FootnoteReference"/>
          <w:sz w:val="20"/>
          <w:szCs w:val="20"/>
          <w:u w:val="none"/>
        </w:rPr>
        <w:footnoteRef/>
      </w:r>
      <w:r w:rsidRPr="00217771">
        <w:rPr>
          <w:sz w:val="20"/>
          <w:szCs w:val="20"/>
        </w:rPr>
        <w:t xml:space="preserve"> </w:t>
      </w:r>
      <w:r w:rsidRPr="00217771">
        <w:rPr>
          <w:rFonts w:hint="eastAsia"/>
          <w:sz w:val="20"/>
          <w:szCs w:val="20"/>
        </w:rPr>
        <w:t>见</w:t>
      </w:r>
      <w:r w:rsidRPr="00217771">
        <w:rPr>
          <w:kern w:val="18"/>
          <w:sz w:val="20"/>
          <w:szCs w:val="20"/>
        </w:rPr>
        <w:t>https://www.thegef.org/topics/knowledge-learning and https://www.ipbes.net/</w:t>
      </w:r>
      <w:r w:rsidRPr="00217771">
        <w:rPr>
          <w:rFonts w:hint="eastAsia"/>
          <w:sz w:val="20"/>
          <w:szCs w:val="20"/>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AFD57E2" w14:textId="045322F0" w:rsidR="00050C5F" w:rsidRDefault="00050C5F" w:rsidP="00050C5F">
    <w:r>
      <w:t>C</w:t>
    </w:r>
    <w:r w:rsidR="00AD2BB6">
      <w:t>BD/COP</w:t>
    </w:r>
    <w:r>
      <w:t>/</w:t>
    </w:r>
    <w:r w:rsidR="008B641D">
      <w:rPr>
        <w:rFonts w:hint="eastAsia"/>
      </w:rPr>
      <w:t>1</w:t>
    </w:r>
    <w:r w:rsidR="00AD2BB6">
      <w:t>4</w:t>
    </w:r>
    <w:r>
      <w:t>/</w:t>
    </w:r>
    <w:r w:rsidR="00AD2BB6">
      <w:t>1</w:t>
    </w:r>
    <w:r w:rsidR="0074049E">
      <w:t>1</w:t>
    </w:r>
  </w:p>
  <w:p w14:paraId="34213053" w14:textId="77777777" w:rsidR="00006321" w:rsidRDefault="00006321">
    <w:pPr>
      <w:jc w:val="left"/>
      <w:rPr>
        <w:lang w:val="en-US"/>
      </w:rPr>
    </w:pPr>
    <w:r>
      <w:t xml:space="preserve">Page </w:t>
    </w:r>
    <w:r>
      <w:fldChar w:fldCharType="begin"/>
    </w:r>
    <w:r>
      <w:instrText xml:space="preserve"> PAGE </w:instrText>
    </w:r>
    <w:r>
      <w:fldChar w:fldCharType="separate"/>
    </w:r>
    <w:r w:rsidR="00D26BEE">
      <w:rPr>
        <w:noProof/>
      </w:rPr>
      <w:t>2</w:t>
    </w:r>
    <w:r>
      <w:fldChar w:fldCharType="end"/>
    </w:r>
    <w:r>
      <w:rPr>
        <w:rFonts w:hint="eastAsia"/>
        <w:lang w:val="en-US"/>
      </w:rPr>
      <w:t xml:space="preserve"> </w:t>
    </w:r>
  </w:p>
  <w:p w14:paraId="71F67F9B" w14:textId="77777777" w:rsidR="00006321" w:rsidRDefault="00006321">
    <w:pPr>
      <w:jc w:val="left"/>
      <w:rPr>
        <w:lang w:val="en-US"/>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0462FED" w14:textId="43B2CD3E" w:rsidR="00110CED" w:rsidRDefault="0074049E" w:rsidP="0074049E">
    <w:pPr>
      <w:jc w:val="right"/>
    </w:pPr>
    <w:r>
      <w:t>CBD/COP/</w:t>
    </w:r>
    <w:r>
      <w:rPr>
        <w:rFonts w:hint="eastAsia"/>
      </w:rPr>
      <w:t>1</w:t>
    </w:r>
    <w:r>
      <w:t>4/11</w:t>
    </w:r>
  </w:p>
  <w:p w14:paraId="6FA9451A" w14:textId="77777777" w:rsidR="00110CED" w:rsidRDefault="00110CED" w:rsidP="00110CED">
    <w:pPr>
      <w:jc w:val="right"/>
      <w:rPr>
        <w:lang w:val="en-US"/>
      </w:rPr>
    </w:pPr>
    <w:r>
      <w:t xml:space="preserve">Page </w:t>
    </w:r>
    <w:r>
      <w:fldChar w:fldCharType="begin"/>
    </w:r>
    <w:r>
      <w:instrText xml:space="preserve"> PAGE </w:instrText>
    </w:r>
    <w:r>
      <w:fldChar w:fldCharType="separate"/>
    </w:r>
    <w:r w:rsidR="00D26BEE">
      <w:rPr>
        <w:noProof/>
      </w:rPr>
      <w:t>3</w:t>
    </w:r>
    <w:r>
      <w:fldChar w:fldCharType="end"/>
    </w:r>
    <w:r>
      <w:rPr>
        <w:rFonts w:hint="eastAsia"/>
        <w:lang w:val="en-US"/>
      </w:rPr>
      <w:t xml:space="preserve"> </w:t>
    </w:r>
  </w:p>
  <w:p w14:paraId="4BCCE484" w14:textId="77777777" w:rsidR="00006321" w:rsidRDefault="00006321"/>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3"/>
    <w:multiLevelType w:val="multilevel"/>
    <w:tmpl w:val="0498B29E"/>
    <w:lvl w:ilvl="0">
      <w:start w:val="1"/>
      <w:numFmt w:val="decimal"/>
      <w:lvlText w:val="%1)"/>
      <w:lvlJc w:val="left"/>
      <w:pPr>
        <w:tabs>
          <w:tab w:val="num" w:pos="360"/>
        </w:tabs>
        <w:ind w:left="360" w:hanging="360"/>
      </w:pPr>
      <w:rPr>
        <w:rFonts w:hint="default"/>
      </w:rPr>
    </w:lvl>
    <w:lvl w:ilvl="1">
      <w:start w:val="1"/>
      <w:numFmt w:val="lowerLetter"/>
      <w:lvlText w:val="(%2)"/>
      <w:lvlJc w:val="left"/>
      <w:pPr>
        <w:tabs>
          <w:tab w:val="num" w:pos="1080"/>
        </w:tabs>
        <w:ind w:left="0" w:firstLine="72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 w15:restartNumberingAfterBreak="0">
    <w:nsid w:val="0C7B7134"/>
    <w:multiLevelType w:val="hybridMultilevel"/>
    <w:tmpl w:val="2B34D2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5EE0A8C"/>
    <w:multiLevelType w:val="hybridMultilevel"/>
    <w:tmpl w:val="FFCCC92E"/>
    <w:lvl w:ilvl="0" w:tplc="96E2082A">
      <w:start w:val="1"/>
      <w:numFmt w:val="decimal"/>
      <w:pStyle w:val="a"/>
      <w:lvlText w:val="%1."/>
      <w:lvlJc w:val="left"/>
      <w:pPr>
        <w:tabs>
          <w:tab w:val="num" w:pos="360"/>
        </w:tabs>
        <w:ind w:left="0" w:firstLine="0"/>
      </w:pPr>
      <w:rPr>
        <w:rFonts w:ascii="Times New Roman" w:eastAsia="SimSun" w:hAnsi="Times New Roman"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18511CBD"/>
    <w:multiLevelType w:val="hybridMultilevel"/>
    <w:tmpl w:val="80CCA44A"/>
    <w:lvl w:ilvl="0" w:tplc="43D0E388">
      <w:start w:val="1"/>
      <w:numFmt w:val="decimal"/>
      <w:lvlText w:val="%1."/>
      <w:lvlJc w:val="left"/>
      <w:pPr>
        <w:ind w:left="720" w:hanging="360"/>
      </w:pPr>
      <w:rPr>
        <w:rFonts w:ascii="SimSun" w:eastAsia="SimSun" w:hAnsi="SimSun"/>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9754298"/>
    <w:multiLevelType w:val="hybridMultilevel"/>
    <w:tmpl w:val="AFF8596E"/>
    <w:lvl w:ilvl="0" w:tplc="31866EB0">
      <w:start w:val="1"/>
      <w:numFmt w:val="lowerLetter"/>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D160CF8"/>
    <w:multiLevelType w:val="singleLevel"/>
    <w:tmpl w:val="28161C8A"/>
    <w:lvl w:ilvl="0">
      <w:start w:val="3"/>
      <w:numFmt w:val="decimal"/>
      <w:lvlText w:val="3.%1 "/>
      <w:legacy w:legacy="1" w:legacySpace="0" w:legacyIndent="283"/>
      <w:lvlJc w:val="left"/>
      <w:pPr>
        <w:ind w:left="283" w:hanging="283"/>
      </w:pPr>
      <w:rPr>
        <w:rFonts w:ascii="Courier" w:hAnsi="Courier" w:hint="default"/>
        <w:b w:val="0"/>
        <w:i w:val="0"/>
        <w:sz w:val="20"/>
        <w:u w:val="none"/>
      </w:rPr>
    </w:lvl>
  </w:abstractNum>
  <w:abstractNum w:abstractNumId="6" w15:restartNumberingAfterBreak="0">
    <w:nsid w:val="1E5567B9"/>
    <w:multiLevelType w:val="hybridMultilevel"/>
    <w:tmpl w:val="2CBA3FAE"/>
    <w:lvl w:ilvl="0" w:tplc="579C6FDA">
      <w:start w:val="1"/>
      <w:numFmt w:val="lowerLetter"/>
      <w:lvlText w:val="（%1）"/>
      <w:lvlJc w:val="left"/>
      <w:pPr>
        <w:ind w:left="720" w:hanging="360"/>
      </w:pPr>
      <w:rPr>
        <w:rFonts w:hint="default"/>
      </w:rPr>
    </w:lvl>
    <w:lvl w:ilvl="1" w:tplc="73305570">
      <w:start w:val="1"/>
      <w:numFmt w:val="decimal"/>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4D64F5F"/>
    <w:multiLevelType w:val="multilevel"/>
    <w:tmpl w:val="02CE0D1E"/>
    <w:lvl w:ilvl="0">
      <w:start w:val="1"/>
      <w:numFmt w:val="decimal"/>
      <w:lvlText w:val="%1."/>
      <w:lvlJc w:val="left"/>
      <w:pPr>
        <w:ind w:left="0" w:firstLine="0"/>
      </w:pPr>
      <w:rPr>
        <w:rFonts w:cs="Times New Roman"/>
        <w:b w:val="0"/>
        <w:i w:val="0"/>
        <w:color w:val="000000"/>
        <w:position w:val="0"/>
      </w:rPr>
    </w:lvl>
    <w:lvl w:ilvl="1">
      <w:start w:val="1"/>
      <w:numFmt w:val="lowerLetter"/>
      <w:lvlText w:val="(%2)"/>
      <w:lvlJc w:val="left"/>
      <w:pPr>
        <w:ind w:left="0" w:firstLine="0"/>
      </w:pPr>
      <w:rPr>
        <w:rFonts w:cs="Times New Roman"/>
        <w:color w:val="000000"/>
        <w:position w:val="0"/>
      </w:rPr>
    </w:lvl>
    <w:lvl w:ilvl="2">
      <w:start w:val="1"/>
      <w:numFmt w:val="lowerRoman"/>
      <w:lvlText w:val="(%3)"/>
      <w:lvlJc w:val="left"/>
      <w:pPr>
        <w:ind w:left="0" w:firstLine="0"/>
      </w:pPr>
      <w:rPr>
        <w:rFonts w:cs="Times New Roman"/>
        <w:color w:val="000000"/>
        <w:position w:val="0"/>
      </w:rPr>
    </w:lvl>
    <w:lvl w:ilvl="3">
      <w:start w:val="1"/>
      <w:numFmt w:val="bullet"/>
      <w:lvlText w:val="•"/>
      <w:lvlJc w:val="left"/>
      <w:pPr>
        <w:ind w:left="0" w:firstLine="0"/>
      </w:pPr>
      <w:rPr>
        <w:color w:val="000000"/>
        <w:position w:val="0"/>
      </w:rPr>
    </w:lvl>
    <w:lvl w:ilvl="4">
      <w:start w:val="1"/>
      <w:numFmt w:val="lowerLetter"/>
      <w:lvlText w:val="(%5)"/>
      <w:lvlJc w:val="left"/>
      <w:pPr>
        <w:ind w:left="0" w:firstLine="0"/>
      </w:pPr>
      <w:rPr>
        <w:rFonts w:cs="Times New Roman"/>
        <w:color w:val="000000"/>
        <w:position w:val="0"/>
      </w:rPr>
    </w:lvl>
    <w:lvl w:ilvl="5">
      <w:start w:val="1"/>
      <w:numFmt w:val="lowerRoman"/>
      <w:lvlText w:val="(%6)"/>
      <w:lvlJc w:val="left"/>
      <w:pPr>
        <w:ind w:left="0" w:firstLine="0"/>
      </w:pPr>
      <w:rPr>
        <w:rFonts w:cs="Times New Roman"/>
        <w:color w:val="000000"/>
        <w:position w:val="0"/>
      </w:rPr>
    </w:lvl>
    <w:lvl w:ilvl="6">
      <w:start w:val="1"/>
      <w:numFmt w:val="decimal"/>
      <w:lvlText w:val="%7."/>
      <w:lvlJc w:val="left"/>
      <w:pPr>
        <w:ind w:left="0" w:firstLine="0"/>
      </w:pPr>
      <w:rPr>
        <w:rFonts w:cs="Times New Roman"/>
        <w:color w:val="000000"/>
        <w:position w:val="0"/>
      </w:rPr>
    </w:lvl>
    <w:lvl w:ilvl="7">
      <w:start w:val="1"/>
      <w:numFmt w:val="lowerLetter"/>
      <w:lvlText w:val="%8."/>
      <w:lvlJc w:val="left"/>
      <w:pPr>
        <w:ind w:left="0" w:firstLine="0"/>
      </w:pPr>
      <w:rPr>
        <w:rFonts w:cs="Times New Roman"/>
        <w:color w:val="000000"/>
        <w:position w:val="0"/>
      </w:rPr>
    </w:lvl>
    <w:lvl w:ilvl="8">
      <w:start w:val="1"/>
      <w:numFmt w:val="lowerRoman"/>
      <w:lvlText w:val="%9."/>
      <w:lvlJc w:val="left"/>
      <w:pPr>
        <w:ind w:left="0" w:firstLine="0"/>
      </w:pPr>
      <w:rPr>
        <w:rFonts w:cs="Times New Roman"/>
        <w:color w:val="000000"/>
        <w:position w:val="0"/>
      </w:rPr>
    </w:lvl>
  </w:abstractNum>
  <w:abstractNum w:abstractNumId="8" w15:restartNumberingAfterBreak="0">
    <w:nsid w:val="29695666"/>
    <w:multiLevelType w:val="hybridMultilevel"/>
    <w:tmpl w:val="5A361AF6"/>
    <w:lvl w:ilvl="0" w:tplc="3F143390">
      <w:start w:val="1"/>
      <w:numFmt w:val="lowerLetter"/>
      <w:lvlText w:val="(%1)"/>
      <w:lvlJc w:val="left"/>
      <w:pPr>
        <w:ind w:left="720" w:hanging="360"/>
      </w:pPr>
      <w:rPr>
        <w:rFonts w:cs="Times New Roman"/>
      </w:rPr>
    </w:lvl>
    <w:lvl w:ilvl="1" w:tplc="6F4AF596">
      <w:start w:val="1"/>
      <w:numFmt w:val="lowerRoman"/>
      <w:lvlText w:val="(%2)"/>
      <w:lvlJc w:val="left"/>
      <w:pPr>
        <w:ind w:left="1440" w:hanging="360"/>
      </w:pPr>
      <w:rPr>
        <w:rFonts w:cs="Times New Roman"/>
      </w:rPr>
    </w:lvl>
    <w:lvl w:ilvl="2" w:tplc="0409001B">
      <w:start w:val="1"/>
      <w:numFmt w:val="lowerRoman"/>
      <w:lvlText w:val="%3."/>
      <w:lvlJc w:val="right"/>
      <w:pPr>
        <w:ind w:left="2160" w:hanging="180"/>
      </w:pPr>
      <w:rPr>
        <w:rFonts w:cs="Times New Roman"/>
      </w:rPr>
    </w:lvl>
    <w:lvl w:ilvl="3" w:tplc="0409000F">
      <w:start w:val="1"/>
      <w:numFmt w:val="decimal"/>
      <w:lvlText w:val="%4."/>
      <w:lvlJc w:val="left"/>
      <w:pPr>
        <w:ind w:left="2880" w:hanging="360"/>
      </w:pPr>
      <w:rPr>
        <w:rFonts w:cs="Times New Roman"/>
      </w:rPr>
    </w:lvl>
    <w:lvl w:ilvl="4" w:tplc="04090019">
      <w:start w:val="1"/>
      <w:numFmt w:val="lowerLetter"/>
      <w:lvlText w:val="%5."/>
      <w:lvlJc w:val="left"/>
      <w:pPr>
        <w:ind w:left="3600" w:hanging="360"/>
      </w:pPr>
      <w:rPr>
        <w:rFonts w:cs="Times New Roman"/>
      </w:rPr>
    </w:lvl>
    <w:lvl w:ilvl="5" w:tplc="0409001B">
      <w:start w:val="1"/>
      <w:numFmt w:val="lowerRoman"/>
      <w:lvlText w:val="%6."/>
      <w:lvlJc w:val="right"/>
      <w:pPr>
        <w:ind w:left="4320" w:hanging="180"/>
      </w:pPr>
      <w:rPr>
        <w:rFonts w:cs="Times New Roman"/>
      </w:rPr>
    </w:lvl>
    <w:lvl w:ilvl="6" w:tplc="0409000F">
      <w:start w:val="1"/>
      <w:numFmt w:val="decimal"/>
      <w:lvlText w:val="%7."/>
      <w:lvlJc w:val="left"/>
      <w:pPr>
        <w:ind w:left="5040" w:hanging="360"/>
      </w:pPr>
      <w:rPr>
        <w:rFonts w:cs="Times New Roman"/>
      </w:rPr>
    </w:lvl>
    <w:lvl w:ilvl="7" w:tplc="04090019">
      <w:start w:val="1"/>
      <w:numFmt w:val="lowerLetter"/>
      <w:lvlText w:val="%8."/>
      <w:lvlJc w:val="left"/>
      <w:pPr>
        <w:ind w:left="5760" w:hanging="360"/>
      </w:pPr>
      <w:rPr>
        <w:rFonts w:cs="Times New Roman"/>
      </w:rPr>
    </w:lvl>
    <w:lvl w:ilvl="8" w:tplc="0409001B">
      <w:start w:val="1"/>
      <w:numFmt w:val="lowerRoman"/>
      <w:lvlText w:val="%9."/>
      <w:lvlJc w:val="right"/>
      <w:pPr>
        <w:ind w:left="6480" w:hanging="180"/>
      </w:pPr>
      <w:rPr>
        <w:rFonts w:cs="Times New Roman"/>
      </w:rPr>
    </w:lvl>
  </w:abstractNum>
  <w:abstractNum w:abstractNumId="9" w15:restartNumberingAfterBreak="0">
    <w:nsid w:val="2C92250A"/>
    <w:multiLevelType w:val="hybridMultilevel"/>
    <w:tmpl w:val="28AE1E72"/>
    <w:lvl w:ilvl="0" w:tplc="B136D1EE">
      <w:start w:val="1"/>
      <w:numFmt w:val="decimal"/>
      <w:lvlText w:val="%1."/>
      <w:lvlJc w:val="left"/>
      <w:pPr>
        <w:tabs>
          <w:tab w:val="num" w:pos="1080"/>
        </w:tabs>
        <w:ind w:left="1080" w:hanging="360"/>
      </w:p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0" w15:restartNumberingAfterBreak="0">
    <w:nsid w:val="2D2F11A0"/>
    <w:multiLevelType w:val="hybridMultilevel"/>
    <w:tmpl w:val="3FBC6BF6"/>
    <w:lvl w:ilvl="0" w:tplc="04090003">
      <w:start w:val="1"/>
      <w:numFmt w:val="bullet"/>
      <w:lvlText w:val="o"/>
      <w:lvlJc w:val="left"/>
      <w:pPr>
        <w:tabs>
          <w:tab w:val="num" w:pos="720"/>
        </w:tabs>
        <w:ind w:left="720" w:hanging="360"/>
      </w:pPr>
      <w:rPr>
        <w:rFonts w:ascii="Courier New" w:hAnsi="Courier New"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2EDB318A"/>
    <w:multiLevelType w:val="hybridMultilevel"/>
    <w:tmpl w:val="632E4938"/>
    <w:lvl w:ilvl="0" w:tplc="611A9E6C">
      <w:start w:val="1"/>
      <w:numFmt w:val="lowerLetter"/>
      <w:lvlText w:val="(%1)"/>
      <w:lvlJc w:val="left"/>
      <w:pPr>
        <w:tabs>
          <w:tab w:val="num" w:pos="720"/>
        </w:tabs>
        <w:ind w:left="720" w:hanging="720"/>
      </w:pPr>
      <w:rPr>
        <w:rFonts w:ascii="Times New Roman" w:hAnsi="Times New Roman" w:hint="default"/>
        <w:b w:val="0"/>
        <w:i/>
        <w:sz w:val="22"/>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2" w15:restartNumberingAfterBreak="0">
    <w:nsid w:val="2F0336B8"/>
    <w:multiLevelType w:val="multilevel"/>
    <w:tmpl w:val="A644F2E6"/>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Heading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13" w15:restartNumberingAfterBreak="0">
    <w:nsid w:val="2F5D313E"/>
    <w:multiLevelType w:val="hybridMultilevel"/>
    <w:tmpl w:val="AD5E99D8"/>
    <w:lvl w:ilvl="0" w:tplc="16041B6E">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30A3AE0"/>
    <w:multiLevelType w:val="hybridMultilevel"/>
    <w:tmpl w:val="AC968A32"/>
    <w:lvl w:ilvl="0" w:tplc="579C6FDA">
      <w:start w:val="1"/>
      <w:numFmt w:val="lowerLetter"/>
      <w:lvlText w:val="（%1）"/>
      <w:lvlJc w:val="left"/>
      <w:pPr>
        <w:ind w:left="720" w:hanging="360"/>
      </w:pPr>
      <w:rPr>
        <w:rFonts w:hint="default"/>
      </w:rPr>
    </w:lvl>
    <w:lvl w:ilvl="1" w:tplc="6F4AF596">
      <w:start w:val="1"/>
      <w:numFmt w:val="lowerRoman"/>
      <w:lvlText w:val="(%2)"/>
      <w:lvlJc w:val="left"/>
      <w:pPr>
        <w:ind w:left="1440" w:hanging="360"/>
      </w:pPr>
      <w:rPr>
        <w:rFonts w:cs="Times New Roman"/>
      </w:rPr>
    </w:lvl>
    <w:lvl w:ilvl="2" w:tplc="0409001B">
      <w:start w:val="1"/>
      <w:numFmt w:val="lowerRoman"/>
      <w:lvlText w:val="%3."/>
      <w:lvlJc w:val="right"/>
      <w:pPr>
        <w:ind w:left="2160" w:hanging="180"/>
      </w:pPr>
      <w:rPr>
        <w:rFonts w:cs="Times New Roman"/>
      </w:rPr>
    </w:lvl>
    <w:lvl w:ilvl="3" w:tplc="0409000F">
      <w:start w:val="1"/>
      <w:numFmt w:val="decimal"/>
      <w:lvlText w:val="%4."/>
      <w:lvlJc w:val="left"/>
      <w:pPr>
        <w:ind w:left="2880" w:hanging="360"/>
      </w:pPr>
      <w:rPr>
        <w:rFonts w:cs="Times New Roman"/>
      </w:rPr>
    </w:lvl>
    <w:lvl w:ilvl="4" w:tplc="04090019">
      <w:start w:val="1"/>
      <w:numFmt w:val="lowerLetter"/>
      <w:lvlText w:val="%5."/>
      <w:lvlJc w:val="left"/>
      <w:pPr>
        <w:ind w:left="3600" w:hanging="360"/>
      </w:pPr>
      <w:rPr>
        <w:rFonts w:cs="Times New Roman"/>
      </w:rPr>
    </w:lvl>
    <w:lvl w:ilvl="5" w:tplc="0409001B">
      <w:start w:val="1"/>
      <w:numFmt w:val="lowerRoman"/>
      <w:lvlText w:val="%6."/>
      <w:lvlJc w:val="right"/>
      <w:pPr>
        <w:ind w:left="4320" w:hanging="180"/>
      </w:pPr>
      <w:rPr>
        <w:rFonts w:cs="Times New Roman"/>
      </w:rPr>
    </w:lvl>
    <w:lvl w:ilvl="6" w:tplc="0409000F">
      <w:start w:val="1"/>
      <w:numFmt w:val="decimal"/>
      <w:lvlText w:val="%7."/>
      <w:lvlJc w:val="left"/>
      <w:pPr>
        <w:ind w:left="5040" w:hanging="360"/>
      </w:pPr>
      <w:rPr>
        <w:rFonts w:cs="Times New Roman"/>
      </w:rPr>
    </w:lvl>
    <w:lvl w:ilvl="7" w:tplc="04090019">
      <w:start w:val="1"/>
      <w:numFmt w:val="lowerLetter"/>
      <w:lvlText w:val="%8."/>
      <w:lvlJc w:val="left"/>
      <w:pPr>
        <w:ind w:left="5760" w:hanging="360"/>
      </w:pPr>
      <w:rPr>
        <w:rFonts w:cs="Times New Roman"/>
      </w:rPr>
    </w:lvl>
    <w:lvl w:ilvl="8" w:tplc="0409001B">
      <w:start w:val="1"/>
      <w:numFmt w:val="lowerRoman"/>
      <w:lvlText w:val="%9."/>
      <w:lvlJc w:val="right"/>
      <w:pPr>
        <w:ind w:left="6480" w:hanging="180"/>
      </w:pPr>
      <w:rPr>
        <w:rFonts w:cs="Times New Roman"/>
      </w:rPr>
    </w:lvl>
  </w:abstractNum>
  <w:abstractNum w:abstractNumId="15" w15:restartNumberingAfterBreak="0">
    <w:nsid w:val="387F2195"/>
    <w:multiLevelType w:val="hybridMultilevel"/>
    <w:tmpl w:val="D7DA3E30"/>
    <w:lvl w:ilvl="0" w:tplc="8C563348">
      <w:start w:val="1"/>
      <w:numFmt w:val="japaneseCounting"/>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94B4293"/>
    <w:multiLevelType w:val="hybridMultilevel"/>
    <w:tmpl w:val="8F2606D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39E94CF8"/>
    <w:multiLevelType w:val="hybridMultilevel"/>
    <w:tmpl w:val="5A361AF6"/>
    <w:lvl w:ilvl="0" w:tplc="3F143390">
      <w:start w:val="1"/>
      <w:numFmt w:val="lowerLetter"/>
      <w:lvlText w:val="(%1)"/>
      <w:lvlJc w:val="left"/>
      <w:pPr>
        <w:ind w:left="720" w:hanging="360"/>
      </w:pPr>
      <w:rPr>
        <w:rFonts w:cs="Times New Roman"/>
      </w:rPr>
    </w:lvl>
    <w:lvl w:ilvl="1" w:tplc="6F4AF596">
      <w:start w:val="1"/>
      <w:numFmt w:val="lowerRoman"/>
      <w:lvlText w:val="(%2)"/>
      <w:lvlJc w:val="left"/>
      <w:pPr>
        <w:ind w:left="1440" w:hanging="360"/>
      </w:pPr>
      <w:rPr>
        <w:rFonts w:cs="Times New Roman"/>
      </w:rPr>
    </w:lvl>
    <w:lvl w:ilvl="2" w:tplc="0409001B">
      <w:start w:val="1"/>
      <w:numFmt w:val="lowerRoman"/>
      <w:lvlText w:val="%3."/>
      <w:lvlJc w:val="right"/>
      <w:pPr>
        <w:ind w:left="2160" w:hanging="180"/>
      </w:pPr>
      <w:rPr>
        <w:rFonts w:cs="Times New Roman"/>
      </w:rPr>
    </w:lvl>
    <w:lvl w:ilvl="3" w:tplc="0409000F">
      <w:start w:val="1"/>
      <w:numFmt w:val="decimal"/>
      <w:lvlText w:val="%4."/>
      <w:lvlJc w:val="left"/>
      <w:pPr>
        <w:ind w:left="2880" w:hanging="360"/>
      </w:pPr>
      <w:rPr>
        <w:rFonts w:cs="Times New Roman"/>
      </w:rPr>
    </w:lvl>
    <w:lvl w:ilvl="4" w:tplc="04090019">
      <w:start w:val="1"/>
      <w:numFmt w:val="lowerLetter"/>
      <w:lvlText w:val="%5."/>
      <w:lvlJc w:val="left"/>
      <w:pPr>
        <w:ind w:left="3600" w:hanging="360"/>
      </w:pPr>
      <w:rPr>
        <w:rFonts w:cs="Times New Roman"/>
      </w:rPr>
    </w:lvl>
    <w:lvl w:ilvl="5" w:tplc="0409001B">
      <w:start w:val="1"/>
      <w:numFmt w:val="lowerRoman"/>
      <w:lvlText w:val="%6."/>
      <w:lvlJc w:val="right"/>
      <w:pPr>
        <w:ind w:left="4320" w:hanging="180"/>
      </w:pPr>
      <w:rPr>
        <w:rFonts w:cs="Times New Roman"/>
      </w:rPr>
    </w:lvl>
    <w:lvl w:ilvl="6" w:tplc="0409000F">
      <w:start w:val="1"/>
      <w:numFmt w:val="decimal"/>
      <w:lvlText w:val="%7."/>
      <w:lvlJc w:val="left"/>
      <w:pPr>
        <w:ind w:left="5040" w:hanging="360"/>
      </w:pPr>
      <w:rPr>
        <w:rFonts w:cs="Times New Roman"/>
      </w:rPr>
    </w:lvl>
    <w:lvl w:ilvl="7" w:tplc="04090019">
      <w:start w:val="1"/>
      <w:numFmt w:val="lowerLetter"/>
      <w:lvlText w:val="%8."/>
      <w:lvlJc w:val="left"/>
      <w:pPr>
        <w:ind w:left="5760" w:hanging="360"/>
      </w:pPr>
      <w:rPr>
        <w:rFonts w:cs="Times New Roman"/>
      </w:rPr>
    </w:lvl>
    <w:lvl w:ilvl="8" w:tplc="0409001B">
      <w:start w:val="1"/>
      <w:numFmt w:val="lowerRoman"/>
      <w:lvlText w:val="%9."/>
      <w:lvlJc w:val="right"/>
      <w:pPr>
        <w:ind w:left="6480" w:hanging="180"/>
      </w:pPr>
      <w:rPr>
        <w:rFonts w:cs="Times New Roman"/>
      </w:rPr>
    </w:lvl>
  </w:abstractNum>
  <w:abstractNum w:abstractNumId="18" w15:restartNumberingAfterBreak="0">
    <w:nsid w:val="3AEB0B1E"/>
    <w:multiLevelType w:val="multilevel"/>
    <w:tmpl w:val="E07EC098"/>
    <w:lvl w:ilvl="0">
      <w:start w:val="1"/>
      <w:numFmt w:val="decimal"/>
      <w:lvlText w:val="%1."/>
      <w:lvlJc w:val="left"/>
      <w:pPr>
        <w:tabs>
          <w:tab w:val="num" w:pos="360"/>
        </w:tabs>
        <w:ind w:left="0" w:firstLine="0"/>
      </w:pPr>
      <w:rPr>
        <w:rFonts w:hint="default"/>
      </w:rPr>
    </w:lvl>
    <w:lvl w:ilvl="1">
      <w:start w:val="1"/>
      <w:numFmt w:val="lowerLetter"/>
      <w:lvlText w:val="(%2)"/>
      <w:lvlJc w:val="left"/>
      <w:pPr>
        <w:tabs>
          <w:tab w:val="num" w:pos="1080"/>
        </w:tabs>
        <w:ind w:left="0" w:firstLine="720"/>
      </w:pPr>
      <w:rPr>
        <w:rFonts w:hint="default"/>
      </w:rPr>
    </w:lvl>
    <w:lvl w:ilvl="2">
      <w:start w:val="1"/>
      <w:numFmt w:val="lowerRoman"/>
      <w:lvlText w:val="(%3)"/>
      <w:lvlJc w:val="right"/>
      <w:pPr>
        <w:tabs>
          <w:tab w:val="num" w:pos="2736"/>
        </w:tabs>
        <w:ind w:left="2736" w:hanging="432"/>
      </w:pPr>
      <w:rPr>
        <w:rFonts w:hint="default"/>
      </w:rPr>
    </w:lvl>
    <w:lvl w:ilvl="3">
      <w:start w:val="1"/>
      <w:numFmt w:val="decimal"/>
      <w:lvlText w:val="a."/>
      <w:lvlJc w:val="left"/>
      <w:pPr>
        <w:tabs>
          <w:tab w:val="num" w:pos="2160"/>
        </w:tabs>
        <w:ind w:left="2160" w:hanging="360"/>
      </w:pPr>
      <w:rPr>
        <w:rFonts w:hint="default"/>
      </w:rPr>
    </w:lvl>
    <w:lvl w:ilvl="4">
      <w:start w:val="1"/>
      <w:numFmt w:val="lowerLetter"/>
      <w:lvlText w:val="(%5)"/>
      <w:lvlJc w:val="left"/>
      <w:pPr>
        <w:tabs>
          <w:tab w:val="num" w:pos="2520"/>
        </w:tabs>
        <w:ind w:left="2520" w:hanging="360"/>
      </w:pPr>
      <w:rPr>
        <w:rFonts w:hint="default"/>
      </w:rPr>
    </w:lvl>
    <w:lvl w:ilvl="5">
      <w:start w:val="1"/>
      <w:numFmt w:val="lowerRoman"/>
      <w:lvlText w:val="(%6)"/>
      <w:lvlJc w:val="left"/>
      <w:pPr>
        <w:tabs>
          <w:tab w:val="num" w:pos="2880"/>
        </w:tabs>
        <w:ind w:left="2880" w:hanging="360"/>
      </w:pPr>
      <w:rPr>
        <w:rFonts w:hint="default"/>
      </w:rPr>
    </w:lvl>
    <w:lvl w:ilvl="6">
      <w:start w:val="1"/>
      <w:numFmt w:val="decimal"/>
      <w:lvlText w:val="%7."/>
      <w:lvlJc w:val="left"/>
      <w:pPr>
        <w:tabs>
          <w:tab w:val="num" w:pos="3240"/>
        </w:tabs>
        <w:ind w:left="3240" w:hanging="360"/>
      </w:pPr>
      <w:rPr>
        <w:rFonts w:hint="default"/>
      </w:rPr>
    </w:lvl>
    <w:lvl w:ilvl="7">
      <w:start w:val="1"/>
      <w:numFmt w:val="lowerLetter"/>
      <w:lvlText w:val="%8."/>
      <w:lvlJc w:val="left"/>
      <w:pPr>
        <w:tabs>
          <w:tab w:val="num" w:pos="3600"/>
        </w:tabs>
        <w:ind w:left="3600" w:hanging="360"/>
      </w:pPr>
      <w:rPr>
        <w:rFonts w:hint="default"/>
      </w:rPr>
    </w:lvl>
    <w:lvl w:ilvl="8">
      <w:start w:val="1"/>
      <w:numFmt w:val="lowerRoman"/>
      <w:lvlText w:val="%9."/>
      <w:lvlJc w:val="left"/>
      <w:pPr>
        <w:tabs>
          <w:tab w:val="num" w:pos="3960"/>
        </w:tabs>
        <w:ind w:left="3960" w:hanging="360"/>
      </w:pPr>
      <w:rPr>
        <w:rFonts w:hint="default"/>
      </w:rPr>
    </w:lvl>
  </w:abstractNum>
  <w:abstractNum w:abstractNumId="19" w15:restartNumberingAfterBreak="0">
    <w:nsid w:val="3CE43C91"/>
    <w:multiLevelType w:val="singleLevel"/>
    <w:tmpl w:val="B36A8C58"/>
    <w:lvl w:ilvl="0">
      <w:start w:val="1"/>
      <w:numFmt w:val="decimal"/>
      <w:lvlText w:val="%1."/>
      <w:lvlJc w:val="left"/>
      <w:pPr>
        <w:tabs>
          <w:tab w:val="num" w:pos="360"/>
        </w:tabs>
        <w:ind w:left="0" w:firstLine="0"/>
      </w:pPr>
    </w:lvl>
  </w:abstractNum>
  <w:abstractNum w:abstractNumId="20" w15:restartNumberingAfterBreak="0">
    <w:nsid w:val="3FD46FF5"/>
    <w:multiLevelType w:val="hybridMultilevel"/>
    <w:tmpl w:val="5A70F666"/>
    <w:lvl w:ilvl="0" w:tplc="9B42D92E">
      <w:start w:val="1"/>
      <w:numFmt w:val="bullet"/>
      <w:lvlText w:val="-"/>
      <w:lvlJc w:val="left"/>
      <w:pPr>
        <w:ind w:left="720" w:hanging="360"/>
      </w:pPr>
      <w:rPr>
        <w:rFonts w:ascii="Times New Roman" w:eastAsia="SimSu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4CC7FBB"/>
    <w:multiLevelType w:val="hybridMultilevel"/>
    <w:tmpl w:val="DC8ED5BA"/>
    <w:lvl w:ilvl="0" w:tplc="F89AE9DE">
      <w:start w:val="1"/>
      <w:numFmt w:val="lowerLetter"/>
      <w:pStyle w:val="Para2"/>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22" w15:restartNumberingAfterBreak="0">
    <w:nsid w:val="48356DF8"/>
    <w:multiLevelType w:val="hybridMultilevel"/>
    <w:tmpl w:val="E72620D2"/>
    <w:lvl w:ilvl="0" w:tplc="B7BE8C1E">
      <w:start w:val="1"/>
      <w:numFmt w:val="lowerLetter"/>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48E4287B"/>
    <w:multiLevelType w:val="multilevel"/>
    <w:tmpl w:val="DA489A90"/>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800"/>
        </w:tabs>
        <w:ind w:left="1800" w:hanging="72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15:restartNumberingAfterBreak="0">
    <w:nsid w:val="4C07700F"/>
    <w:multiLevelType w:val="hybridMultilevel"/>
    <w:tmpl w:val="7D42D0C6"/>
    <w:lvl w:ilvl="0" w:tplc="0409000F">
      <w:start w:val="1"/>
      <w:numFmt w:val="decimal"/>
      <w:lvlText w:val="%1."/>
      <w:lvlJc w:val="left"/>
      <w:pPr>
        <w:ind w:left="850" w:hanging="360"/>
      </w:pPr>
    </w:lvl>
    <w:lvl w:ilvl="1" w:tplc="04090019">
      <w:start w:val="1"/>
      <w:numFmt w:val="lowerLetter"/>
      <w:lvlText w:val="%2."/>
      <w:lvlJc w:val="left"/>
      <w:pPr>
        <w:ind w:left="1570" w:hanging="360"/>
      </w:pPr>
    </w:lvl>
    <w:lvl w:ilvl="2" w:tplc="0409001B" w:tentative="1">
      <w:start w:val="1"/>
      <w:numFmt w:val="lowerRoman"/>
      <w:lvlText w:val="%3."/>
      <w:lvlJc w:val="right"/>
      <w:pPr>
        <w:ind w:left="2290" w:hanging="180"/>
      </w:pPr>
    </w:lvl>
    <w:lvl w:ilvl="3" w:tplc="0409000F" w:tentative="1">
      <w:start w:val="1"/>
      <w:numFmt w:val="decimal"/>
      <w:lvlText w:val="%4."/>
      <w:lvlJc w:val="left"/>
      <w:pPr>
        <w:ind w:left="3010" w:hanging="360"/>
      </w:pPr>
    </w:lvl>
    <w:lvl w:ilvl="4" w:tplc="04090019" w:tentative="1">
      <w:start w:val="1"/>
      <w:numFmt w:val="lowerLetter"/>
      <w:lvlText w:val="%5."/>
      <w:lvlJc w:val="left"/>
      <w:pPr>
        <w:ind w:left="3730" w:hanging="360"/>
      </w:pPr>
    </w:lvl>
    <w:lvl w:ilvl="5" w:tplc="0409001B" w:tentative="1">
      <w:start w:val="1"/>
      <w:numFmt w:val="lowerRoman"/>
      <w:lvlText w:val="%6."/>
      <w:lvlJc w:val="right"/>
      <w:pPr>
        <w:ind w:left="4450" w:hanging="180"/>
      </w:pPr>
    </w:lvl>
    <w:lvl w:ilvl="6" w:tplc="0409000F" w:tentative="1">
      <w:start w:val="1"/>
      <w:numFmt w:val="decimal"/>
      <w:lvlText w:val="%7."/>
      <w:lvlJc w:val="left"/>
      <w:pPr>
        <w:ind w:left="5170" w:hanging="360"/>
      </w:pPr>
    </w:lvl>
    <w:lvl w:ilvl="7" w:tplc="04090019" w:tentative="1">
      <w:start w:val="1"/>
      <w:numFmt w:val="lowerLetter"/>
      <w:lvlText w:val="%8."/>
      <w:lvlJc w:val="left"/>
      <w:pPr>
        <w:ind w:left="5890" w:hanging="360"/>
      </w:pPr>
    </w:lvl>
    <w:lvl w:ilvl="8" w:tplc="0409001B" w:tentative="1">
      <w:start w:val="1"/>
      <w:numFmt w:val="lowerRoman"/>
      <w:lvlText w:val="%9."/>
      <w:lvlJc w:val="right"/>
      <w:pPr>
        <w:ind w:left="6610" w:hanging="180"/>
      </w:pPr>
    </w:lvl>
  </w:abstractNum>
  <w:abstractNum w:abstractNumId="25" w15:restartNumberingAfterBreak="0">
    <w:nsid w:val="4E0442B4"/>
    <w:multiLevelType w:val="multilevel"/>
    <w:tmpl w:val="0D0A7DD6"/>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800"/>
        </w:tabs>
        <w:ind w:left="720" w:firstLine="720"/>
      </w:pPr>
      <w:rPr>
        <w:rFonts w:hint="default"/>
        <w:b w:val="0"/>
        <w:i w:val="0"/>
      </w:rPr>
    </w:lvl>
    <w:lvl w:ilvl="2">
      <w:start w:val="1"/>
      <w:numFmt w:val="lowerRoman"/>
      <w:pStyle w:val="Para3"/>
      <w:lvlText w:val="(%3)"/>
      <w:lvlJc w:val="right"/>
      <w:pPr>
        <w:tabs>
          <w:tab w:val="num" w:pos="2160"/>
        </w:tabs>
        <w:ind w:left="2160" w:hanging="720"/>
      </w:pPr>
      <w:rPr>
        <w:rFonts w:hint="default"/>
      </w:rPr>
    </w:lvl>
    <w:lvl w:ilvl="3">
      <w:start w:val="1"/>
      <w:numFmt w:val="bullet"/>
      <w:lvlText w:val=""/>
      <w:lvlJc w:val="left"/>
      <w:pPr>
        <w:tabs>
          <w:tab w:val="num" w:pos="2880"/>
        </w:tabs>
        <w:ind w:left="2880" w:hanging="720"/>
      </w:pPr>
      <w:rPr>
        <w:rFonts w:ascii="Symbol" w:hAnsi="Symbol" w:hint="default"/>
        <w:color w:val="auto"/>
        <w:sz w:val="28"/>
      </w:rPr>
    </w:lvl>
    <w:lvl w:ilvl="4">
      <w:start w:val="1"/>
      <w:numFmt w:val="lowerLetter"/>
      <w:lvlText w:val="(%5)"/>
      <w:lvlJc w:val="left"/>
      <w:pPr>
        <w:tabs>
          <w:tab w:val="num" w:pos="2520"/>
        </w:tabs>
        <w:ind w:left="2520" w:hanging="360"/>
      </w:pPr>
      <w:rPr>
        <w:rFonts w:hint="default"/>
      </w:rPr>
    </w:lvl>
    <w:lvl w:ilvl="5">
      <w:start w:val="1"/>
      <w:numFmt w:val="lowerRoman"/>
      <w:lvlText w:val="(%6)"/>
      <w:lvlJc w:val="left"/>
      <w:pPr>
        <w:tabs>
          <w:tab w:val="num" w:pos="2880"/>
        </w:tabs>
        <w:ind w:left="2880" w:hanging="360"/>
      </w:pPr>
      <w:rPr>
        <w:rFonts w:hint="default"/>
      </w:rPr>
    </w:lvl>
    <w:lvl w:ilvl="6">
      <w:start w:val="1"/>
      <w:numFmt w:val="decimal"/>
      <w:lvlText w:val="%7."/>
      <w:lvlJc w:val="left"/>
      <w:pPr>
        <w:tabs>
          <w:tab w:val="num" w:pos="3240"/>
        </w:tabs>
        <w:ind w:left="3240" w:hanging="360"/>
      </w:pPr>
      <w:rPr>
        <w:rFonts w:hint="default"/>
      </w:rPr>
    </w:lvl>
    <w:lvl w:ilvl="7">
      <w:start w:val="1"/>
      <w:numFmt w:val="lowerLetter"/>
      <w:lvlText w:val="%8."/>
      <w:lvlJc w:val="left"/>
      <w:pPr>
        <w:tabs>
          <w:tab w:val="num" w:pos="3600"/>
        </w:tabs>
        <w:ind w:left="3600" w:hanging="360"/>
      </w:pPr>
      <w:rPr>
        <w:rFonts w:hint="default"/>
      </w:rPr>
    </w:lvl>
    <w:lvl w:ilvl="8">
      <w:start w:val="1"/>
      <w:numFmt w:val="lowerRoman"/>
      <w:lvlText w:val="%9."/>
      <w:lvlJc w:val="left"/>
      <w:pPr>
        <w:tabs>
          <w:tab w:val="num" w:pos="3960"/>
        </w:tabs>
        <w:ind w:left="3960" w:hanging="360"/>
      </w:pPr>
      <w:rPr>
        <w:rFonts w:hint="default"/>
      </w:rPr>
    </w:lvl>
  </w:abstractNum>
  <w:abstractNum w:abstractNumId="26" w15:restartNumberingAfterBreak="0">
    <w:nsid w:val="4FE24D7C"/>
    <w:multiLevelType w:val="hybridMultilevel"/>
    <w:tmpl w:val="8F5435D8"/>
    <w:lvl w:ilvl="0" w:tplc="04090015">
      <w:start w:val="1"/>
      <w:numFmt w:val="upperLetter"/>
      <w:lvlText w:val="%1."/>
      <w:lvlJc w:val="left"/>
      <w:pPr>
        <w:ind w:left="720" w:hanging="360"/>
      </w:pPr>
      <w:rPr>
        <w:rFonts w:cs="Times New Roman"/>
      </w:rPr>
    </w:lvl>
    <w:lvl w:ilvl="1" w:tplc="04090019">
      <w:start w:val="1"/>
      <w:numFmt w:val="lowerLetter"/>
      <w:lvlText w:val="%2."/>
      <w:lvlJc w:val="left"/>
      <w:pPr>
        <w:ind w:left="1440" w:hanging="360"/>
      </w:pPr>
      <w:rPr>
        <w:rFonts w:cs="Times New Roman"/>
      </w:rPr>
    </w:lvl>
    <w:lvl w:ilvl="2" w:tplc="0409001B">
      <w:start w:val="1"/>
      <w:numFmt w:val="lowerRoman"/>
      <w:lvlText w:val="%3."/>
      <w:lvlJc w:val="right"/>
      <w:pPr>
        <w:ind w:left="2160" w:hanging="180"/>
      </w:pPr>
      <w:rPr>
        <w:rFonts w:cs="Times New Roman"/>
      </w:rPr>
    </w:lvl>
    <w:lvl w:ilvl="3" w:tplc="0409000F">
      <w:start w:val="1"/>
      <w:numFmt w:val="decimal"/>
      <w:lvlText w:val="%4."/>
      <w:lvlJc w:val="left"/>
      <w:pPr>
        <w:ind w:left="2880" w:hanging="360"/>
      </w:pPr>
      <w:rPr>
        <w:rFonts w:cs="Times New Roman"/>
      </w:rPr>
    </w:lvl>
    <w:lvl w:ilvl="4" w:tplc="04090019">
      <w:start w:val="1"/>
      <w:numFmt w:val="lowerLetter"/>
      <w:lvlText w:val="%5."/>
      <w:lvlJc w:val="left"/>
      <w:pPr>
        <w:ind w:left="3600" w:hanging="360"/>
      </w:pPr>
      <w:rPr>
        <w:rFonts w:cs="Times New Roman"/>
      </w:rPr>
    </w:lvl>
    <w:lvl w:ilvl="5" w:tplc="0409001B">
      <w:start w:val="1"/>
      <w:numFmt w:val="lowerRoman"/>
      <w:lvlText w:val="%6."/>
      <w:lvlJc w:val="right"/>
      <w:pPr>
        <w:ind w:left="4320" w:hanging="180"/>
      </w:pPr>
      <w:rPr>
        <w:rFonts w:cs="Times New Roman"/>
      </w:rPr>
    </w:lvl>
    <w:lvl w:ilvl="6" w:tplc="0409000F">
      <w:start w:val="1"/>
      <w:numFmt w:val="decimal"/>
      <w:lvlText w:val="%7."/>
      <w:lvlJc w:val="left"/>
      <w:pPr>
        <w:ind w:left="5040" w:hanging="360"/>
      </w:pPr>
      <w:rPr>
        <w:rFonts w:cs="Times New Roman"/>
      </w:rPr>
    </w:lvl>
    <w:lvl w:ilvl="7" w:tplc="04090019">
      <w:start w:val="1"/>
      <w:numFmt w:val="lowerLetter"/>
      <w:lvlText w:val="%8."/>
      <w:lvlJc w:val="left"/>
      <w:pPr>
        <w:ind w:left="5760" w:hanging="360"/>
      </w:pPr>
      <w:rPr>
        <w:rFonts w:cs="Times New Roman"/>
      </w:rPr>
    </w:lvl>
    <w:lvl w:ilvl="8" w:tplc="0409001B">
      <w:start w:val="1"/>
      <w:numFmt w:val="lowerRoman"/>
      <w:lvlText w:val="%9."/>
      <w:lvlJc w:val="right"/>
      <w:pPr>
        <w:ind w:left="6480" w:hanging="180"/>
      </w:pPr>
      <w:rPr>
        <w:rFonts w:cs="Times New Roman"/>
      </w:rPr>
    </w:lvl>
  </w:abstractNum>
  <w:abstractNum w:abstractNumId="27" w15:restartNumberingAfterBreak="0">
    <w:nsid w:val="52FA0D9A"/>
    <w:multiLevelType w:val="multilevel"/>
    <w:tmpl w:val="A2ECC32A"/>
    <w:lvl w:ilvl="0">
      <w:start w:val="1"/>
      <w:numFmt w:val="decimal"/>
      <w:pStyle w:val="Para1-Annex"/>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8" w15:restartNumberingAfterBreak="0">
    <w:nsid w:val="541E5533"/>
    <w:multiLevelType w:val="multilevel"/>
    <w:tmpl w:val="048825CA"/>
    <w:lvl w:ilvl="0">
      <w:start w:val="1"/>
      <w:numFmt w:val="decimal"/>
      <w:lvlText w:val="%1."/>
      <w:lvlJc w:val="left"/>
      <w:pPr>
        <w:tabs>
          <w:tab w:val="num" w:pos="1080"/>
        </w:tabs>
        <w:ind w:left="1080" w:hanging="720"/>
      </w:pPr>
      <w:rPr>
        <w:rFonts w:ascii="Times New Roman" w:eastAsia="SimSun" w:hAnsi="Times New Roman" w:cs="Times New Roman" w:hint="default"/>
        <w:sz w:val="24"/>
        <w:szCs w:val="24"/>
      </w:rPr>
    </w:lvl>
    <w:lvl w:ilvl="1">
      <w:start w:val="1"/>
      <w:numFmt w:val="decimal"/>
      <w:isLgl/>
      <w:lvlText w:val="%1.%2."/>
      <w:lvlJc w:val="left"/>
      <w:pPr>
        <w:ind w:left="720" w:hanging="360"/>
      </w:pPr>
      <w:rPr>
        <w:rFonts w:hint="default"/>
        <w:sz w:val="24"/>
      </w:rPr>
    </w:lvl>
    <w:lvl w:ilvl="2">
      <w:start w:val="1"/>
      <w:numFmt w:val="decimal"/>
      <w:isLgl/>
      <w:lvlText w:val="%1.%2.%3."/>
      <w:lvlJc w:val="left"/>
      <w:pPr>
        <w:ind w:left="1080" w:hanging="720"/>
      </w:pPr>
      <w:rPr>
        <w:rFonts w:hint="default"/>
        <w:sz w:val="24"/>
      </w:rPr>
    </w:lvl>
    <w:lvl w:ilvl="3">
      <w:start w:val="1"/>
      <w:numFmt w:val="decimal"/>
      <w:isLgl/>
      <w:lvlText w:val="%1.%2.%3.%4."/>
      <w:lvlJc w:val="left"/>
      <w:pPr>
        <w:ind w:left="1080" w:hanging="720"/>
      </w:pPr>
      <w:rPr>
        <w:rFonts w:hint="default"/>
        <w:sz w:val="24"/>
      </w:rPr>
    </w:lvl>
    <w:lvl w:ilvl="4">
      <w:start w:val="1"/>
      <w:numFmt w:val="decimal"/>
      <w:isLgl/>
      <w:lvlText w:val="%1.%2.%3.%4.%5."/>
      <w:lvlJc w:val="left"/>
      <w:pPr>
        <w:ind w:left="1440" w:hanging="1080"/>
      </w:pPr>
      <w:rPr>
        <w:rFonts w:hint="default"/>
        <w:sz w:val="24"/>
      </w:rPr>
    </w:lvl>
    <w:lvl w:ilvl="5">
      <w:start w:val="1"/>
      <w:numFmt w:val="decimal"/>
      <w:isLgl/>
      <w:lvlText w:val="%1.%2.%3.%4.%5.%6."/>
      <w:lvlJc w:val="left"/>
      <w:pPr>
        <w:ind w:left="1440" w:hanging="1080"/>
      </w:pPr>
      <w:rPr>
        <w:rFonts w:hint="default"/>
        <w:sz w:val="24"/>
      </w:rPr>
    </w:lvl>
    <w:lvl w:ilvl="6">
      <w:start w:val="1"/>
      <w:numFmt w:val="decimal"/>
      <w:isLgl/>
      <w:lvlText w:val="%1.%2.%3.%4.%5.%6.%7."/>
      <w:lvlJc w:val="left"/>
      <w:pPr>
        <w:ind w:left="1800" w:hanging="1440"/>
      </w:pPr>
      <w:rPr>
        <w:rFonts w:hint="default"/>
        <w:sz w:val="24"/>
      </w:rPr>
    </w:lvl>
    <w:lvl w:ilvl="7">
      <w:start w:val="1"/>
      <w:numFmt w:val="decimal"/>
      <w:isLgl/>
      <w:lvlText w:val="%1.%2.%3.%4.%5.%6.%7.%8."/>
      <w:lvlJc w:val="left"/>
      <w:pPr>
        <w:ind w:left="1800" w:hanging="1440"/>
      </w:pPr>
      <w:rPr>
        <w:rFonts w:hint="default"/>
        <w:sz w:val="24"/>
      </w:rPr>
    </w:lvl>
    <w:lvl w:ilvl="8">
      <w:start w:val="1"/>
      <w:numFmt w:val="decimal"/>
      <w:isLgl/>
      <w:lvlText w:val="%1.%2.%3.%4.%5.%6.%7.%8.%9."/>
      <w:lvlJc w:val="left"/>
      <w:pPr>
        <w:ind w:left="2160" w:hanging="1800"/>
      </w:pPr>
      <w:rPr>
        <w:rFonts w:hint="default"/>
        <w:sz w:val="24"/>
      </w:rPr>
    </w:lvl>
  </w:abstractNum>
  <w:abstractNum w:abstractNumId="29" w15:restartNumberingAfterBreak="0">
    <w:nsid w:val="573316C2"/>
    <w:multiLevelType w:val="hybridMultilevel"/>
    <w:tmpl w:val="D63E8C7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574F467B"/>
    <w:multiLevelType w:val="hybridMultilevel"/>
    <w:tmpl w:val="50E26C0E"/>
    <w:lvl w:ilvl="0" w:tplc="579C6FDA">
      <w:start w:val="1"/>
      <w:numFmt w:val="lowerLetter"/>
      <w:lvlText w:val="（%1）"/>
      <w:lvlJc w:val="left"/>
      <w:pPr>
        <w:ind w:left="720" w:hanging="360"/>
      </w:pPr>
      <w:rPr>
        <w:rFonts w:hint="default"/>
      </w:rPr>
    </w:lvl>
    <w:lvl w:ilvl="1" w:tplc="6F4AF596">
      <w:start w:val="1"/>
      <w:numFmt w:val="lowerRoman"/>
      <w:lvlText w:val="(%2)"/>
      <w:lvlJc w:val="left"/>
      <w:pPr>
        <w:ind w:left="1440" w:hanging="360"/>
      </w:pPr>
      <w:rPr>
        <w:rFonts w:cs="Times New Roman"/>
      </w:rPr>
    </w:lvl>
    <w:lvl w:ilvl="2" w:tplc="0409001B">
      <w:start w:val="1"/>
      <w:numFmt w:val="lowerRoman"/>
      <w:lvlText w:val="%3."/>
      <w:lvlJc w:val="right"/>
      <w:pPr>
        <w:ind w:left="2160" w:hanging="180"/>
      </w:pPr>
      <w:rPr>
        <w:rFonts w:cs="Times New Roman"/>
      </w:rPr>
    </w:lvl>
    <w:lvl w:ilvl="3" w:tplc="0409000F">
      <w:start w:val="1"/>
      <w:numFmt w:val="decimal"/>
      <w:lvlText w:val="%4."/>
      <w:lvlJc w:val="left"/>
      <w:pPr>
        <w:ind w:left="2880" w:hanging="360"/>
      </w:pPr>
      <w:rPr>
        <w:rFonts w:cs="Times New Roman"/>
      </w:rPr>
    </w:lvl>
    <w:lvl w:ilvl="4" w:tplc="04090019">
      <w:start w:val="1"/>
      <w:numFmt w:val="lowerLetter"/>
      <w:lvlText w:val="%5."/>
      <w:lvlJc w:val="left"/>
      <w:pPr>
        <w:ind w:left="3600" w:hanging="360"/>
      </w:pPr>
      <w:rPr>
        <w:rFonts w:cs="Times New Roman"/>
      </w:rPr>
    </w:lvl>
    <w:lvl w:ilvl="5" w:tplc="0409001B">
      <w:start w:val="1"/>
      <w:numFmt w:val="lowerRoman"/>
      <w:lvlText w:val="%6."/>
      <w:lvlJc w:val="right"/>
      <w:pPr>
        <w:ind w:left="4320" w:hanging="180"/>
      </w:pPr>
      <w:rPr>
        <w:rFonts w:cs="Times New Roman"/>
      </w:rPr>
    </w:lvl>
    <w:lvl w:ilvl="6" w:tplc="0409000F">
      <w:start w:val="1"/>
      <w:numFmt w:val="decimal"/>
      <w:lvlText w:val="%7."/>
      <w:lvlJc w:val="left"/>
      <w:pPr>
        <w:ind w:left="5040" w:hanging="360"/>
      </w:pPr>
      <w:rPr>
        <w:rFonts w:cs="Times New Roman"/>
      </w:rPr>
    </w:lvl>
    <w:lvl w:ilvl="7" w:tplc="04090019">
      <w:start w:val="1"/>
      <w:numFmt w:val="lowerLetter"/>
      <w:lvlText w:val="%8."/>
      <w:lvlJc w:val="left"/>
      <w:pPr>
        <w:ind w:left="5760" w:hanging="360"/>
      </w:pPr>
      <w:rPr>
        <w:rFonts w:cs="Times New Roman"/>
      </w:rPr>
    </w:lvl>
    <w:lvl w:ilvl="8" w:tplc="0409001B">
      <w:start w:val="1"/>
      <w:numFmt w:val="lowerRoman"/>
      <w:lvlText w:val="%9."/>
      <w:lvlJc w:val="right"/>
      <w:pPr>
        <w:ind w:left="6480" w:hanging="180"/>
      </w:pPr>
      <w:rPr>
        <w:rFonts w:cs="Times New Roman"/>
      </w:rPr>
    </w:lvl>
  </w:abstractNum>
  <w:abstractNum w:abstractNumId="31" w15:restartNumberingAfterBreak="0">
    <w:nsid w:val="59AD0E89"/>
    <w:multiLevelType w:val="hybridMultilevel"/>
    <w:tmpl w:val="3118B15A"/>
    <w:lvl w:ilvl="0" w:tplc="AA60D8D6">
      <w:start w:val="1"/>
      <w:numFmt w:val="japaneseCounting"/>
      <w:lvlText w:val="(%1)"/>
      <w:lvlJc w:val="left"/>
      <w:pPr>
        <w:ind w:left="2160" w:hanging="72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2" w15:restartNumberingAfterBreak="0">
    <w:nsid w:val="61F9470B"/>
    <w:multiLevelType w:val="hybridMultilevel"/>
    <w:tmpl w:val="50F88B46"/>
    <w:lvl w:ilvl="0" w:tplc="FFFFFFFF">
      <w:start w:val="1"/>
      <w:numFmt w:val="decimal"/>
      <w:lvlText w:val="%1."/>
      <w:lvlJc w:val="left"/>
      <w:pPr>
        <w:tabs>
          <w:tab w:val="num" w:pos="360"/>
        </w:tabs>
        <w:ind w:left="0" w:firstLine="0"/>
      </w:pPr>
      <w:rPr>
        <w:rFonts w:ascii="Times New Roman" w:hAnsi="Times New Roman" w:hint="default"/>
        <w:b w:val="0"/>
        <w:i w:val="0"/>
        <w:sz w:val="24"/>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33" w15:restartNumberingAfterBreak="0">
    <w:nsid w:val="6B9C1DA3"/>
    <w:multiLevelType w:val="hybridMultilevel"/>
    <w:tmpl w:val="55E6DDDC"/>
    <w:lvl w:ilvl="0" w:tplc="8E8C074E">
      <w:start w:val="1"/>
      <w:numFmt w:val="decimal"/>
      <w:pStyle w:val="Normal-para"/>
      <w:lvlText w:val="%1."/>
      <w:lvlJc w:val="left"/>
      <w:pPr>
        <w:tabs>
          <w:tab w:val="num" w:pos="360"/>
        </w:tabs>
        <w:ind w:left="0" w:firstLine="0"/>
      </w:pPr>
      <w:rPr>
        <w:rFonts w:ascii="Times New Roman" w:hAnsi="Times New Roman" w:hint="default"/>
        <w:b w:val="0"/>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4" w15:restartNumberingAfterBreak="0">
    <w:nsid w:val="6DEE12CB"/>
    <w:multiLevelType w:val="hybridMultilevel"/>
    <w:tmpl w:val="5A361AF6"/>
    <w:lvl w:ilvl="0" w:tplc="3F143390">
      <w:start w:val="1"/>
      <w:numFmt w:val="lowerLetter"/>
      <w:lvlText w:val="(%1)"/>
      <w:lvlJc w:val="left"/>
      <w:pPr>
        <w:ind w:left="720" w:hanging="360"/>
      </w:pPr>
      <w:rPr>
        <w:rFonts w:cs="Times New Roman"/>
      </w:rPr>
    </w:lvl>
    <w:lvl w:ilvl="1" w:tplc="6F4AF596">
      <w:start w:val="1"/>
      <w:numFmt w:val="lowerRoman"/>
      <w:lvlText w:val="(%2)"/>
      <w:lvlJc w:val="left"/>
      <w:pPr>
        <w:ind w:left="1440" w:hanging="360"/>
      </w:pPr>
      <w:rPr>
        <w:rFonts w:cs="Times New Roman"/>
      </w:rPr>
    </w:lvl>
    <w:lvl w:ilvl="2" w:tplc="0409001B">
      <w:start w:val="1"/>
      <w:numFmt w:val="lowerRoman"/>
      <w:lvlText w:val="%3."/>
      <w:lvlJc w:val="right"/>
      <w:pPr>
        <w:ind w:left="2160" w:hanging="180"/>
      </w:pPr>
      <w:rPr>
        <w:rFonts w:cs="Times New Roman"/>
      </w:rPr>
    </w:lvl>
    <w:lvl w:ilvl="3" w:tplc="0409000F">
      <w:start w:val="1"/>
      <w:numFmt w:val="decimal"/>
      <w:lvlText w:val="%4."/>
      <w:lvlJc w:val="left"/>
      <w:pPr>
        <w:ind w:left="2880" w:hanging="360"/>
      </w:pPr>
      <w:rPr>
        <w:rFonts w:cs="Times New Roman"/>
      </w:rPr>
    </w:lvl>
    <w:lvl w:ilvl="4" w:tplc="04090019">
      <w:start w:val="1"/>
      <w:numFmt w:val="lowerLetter"/>
      <w:lvlText w:val="%5."/>
      <w:lvlJc w:val="left"/>
      <w:pPr>
        <w:ind w:left="3600" w:hanging="360"/>
      </w:pPr>
      <w:rPr>
        <w:rFonts w:cs="Times New Roman"/>
      </w:rPr>
    </w:lvl>
    <w:lvl w:ilvl="5" w:tplc="0409001B">
      <w:start w:val="1"/>
      <w:numFmt w:val="lowerRoman"/>
      <w:lvlText w:val="%6."/>
      <w:lvlJc w:val="right"/>
      <w:pPr>
        <w:ind w:left="4320" w:hanging="180"/>
      </w:pPr>
      <w:rPr>
        <w:rFonts w:cs="Times New Roman"/>
      </w:rPr>
    </w:lvl>
    <w:lvl w:ilvl="6" w:tplc="0409000F">
      <w:start w:val="1"/>
      <w:numFmt w:val="decimal"/>
      <w:lvlText w:val="%7."/>
      <w:lvlJc w:val="left"/>
      <w:pPr>
        <w:ind w:left="5040" w:hanging="360"/>
      </w:pPr>
      <w:rPr>
        <w:rFonts w:cs="Times New Roman"/>
      </w:rPr>
    </w:lvl>
    <w:lvl w:ilvl="7" w:tplc="04090019">
      <w:start w:val="1"/>
      <w:numFmt w:val="lowerLetter"/>
      <w:lvlText w:val="%8."/>
      <w:lvlJc w:val="left"/>
      <w:pPr>
        <w:ind w:left="5760" w:hanging="360"/>
      </w:pPr>
      <w:rPr>
        <w:rFonts w:cs="Times New Roman"/>
      </w:rPr>
    </w:lvl>
    <w:lvl w:ilvl="8" w:tplc="0409001B">
      <w:start w:val="1"/>
      <w:numFmt w:val="lowerRoman"/>
      <w:lvlText w:val="%9."/>
      <w:lvlJc w:val="right"/>
      <w:pPr>
        <w:ind w:left="6480" w:hanging="180"/>
      </w:pPr>
      <w:rPr>
        <w:rFonts w:cs="Times New Roman"/>
      </w:rPr>
    </w:lvl>
  </w:abstractNum>
  <w:abstractNum w:abstractNumId="35" w15:restartNumberingAfterBreak="0">
    <w:nsid w:val="7079329E"/>
    <w:multiLevelType w:val="hybridMultilevel"/>
    <w:tmpl w:val="4D5ADDD2"/>
    <w:lvl w:ilvl="0" w:tplc="579C6FDA">
      <w:start w:val="1"/>
      <w:numFmt w:val="lowerLetter"/>
      <w:lvlText w:val="（%1）"/>
      <w:lvlJc w:val="left"/>
      <w:pPr>
        <w:ind w:left="720" w:hanging="360"/>
      </w:pPr>
      <w:rPr>
        <w:rFonts w:hint="default"/>
      </w:rPr>
    </w:lvl>
    <w:lvl w:ilvl="1" w:tplc="6F4AF596">
      <w:start w:val="1"/>
      <w:numFmt w:val="lowerRoman"/>
      <w:lvlText w:val="(%2)"/>
      <w:lvlJc w:val="left"/>
      <w:pPr>
        <w:ind w:left="1440" w:hanging="360"/>
      </w:pPr>
      <w:rPr>
        <w:rFonts w:cs="Times New Roman"/>
      </w:rPr>
    </w:lvl>
    <w:lvl w:ilvl="2" w:tplc="0409001B">
      <w:start w:val="1"/>
      <w:numFmt w:val="lowerRoman"/>
      <w:lvlText w:val="%3."/>
      <w:lvlJc w:val="right"/>
      <w:pPr>
        <w:ind w:left="2160" w:hanging="180"/>
      </w:pPr>
      <w:rPr>
        <w:rFonts w:cs="Times New Roman"/>
      </w:rPr>
    </w:lvl>
    <w:lvl w:ilvl="3" w:tplc="0409000F">
      <w:start w:val="1"/>
      <w:numFmt w:val="decimal"/>
      <w:lvlText w:val="%4."/>
      <w:lvlJc w:val="left"/>
      <w:pPr>
        <w:ind w:left="2880" w:hanging="360"/>
      </w:pPr>
      <w:rPr>
        <w:rFonts w:cs="Times New Roman"/>
      </w:rPr>
    </w:lvl>
    <w:lvl w:ilvl="4" w:tplc="04090019">
      <w:start w:val="1"/>
      <w:numFmt w:val="lowerLetter"/>
      <w:lvlText w:val="%5."/>
      <w:lvlJc w:val="left"/>
      <w:pPr>
        <w:ind w:left="3600" w:hanging="360"/>
      </w:pPr>
      <w:rPr>
        <w:rFonts w:cs="Times New Roman"/>
      </w:rPr>
    </w:lvl>
    <w:lvl w:ilvl="5" w:tplc="0409001B">
      <w:start w:val="1"/>
      <w:numFmt w:val="lowerRoman"/>
      <w:lvlText w:val="%6."/>
      <w:lvlJc w:val="right"/>
      <w:pPr>
        <w:ind w:left="4320" w:hanging="180"/>
      </w:pPr>
      <w:rPr>
        <w:rFonts w:cs="Times New Roman"/>
      </w:rPr>
    </w:lvl>
    <w:lvl w:ilvl="6" w:tplc="0409000F">
      <w:start w:val="1"/>
      <w:numFmt w:val="decimal"/>
      <w:lvlText w:val="%7."/>
      <w:lvlJc w:val="left"/>
      <w:pPr>
        <w:ind w:left="5040" w:hanging="360"/>
      </w:pPr>
      <w:rPr>
        <w:rFonts w:cs="Times New Roman"/>
      </w:rPr>
    </w:lvl>
    <w:lvl w:ilvl="7" w:tplc="04090019">
      <w:start w:val="1"/>
      <w:numFmt w:val="lowerLetter"/>
      <w:lvlText w:val="%8."/>
      <w:lvlJc w:val="left"/>
      <w:pPr>
        <w:ind w:left="5760" w:hanging="360"/>
      </w:pPr>
      <w:rPr>
        <w:rFonts w:cs="Times New Roman"/>
      </w:rPr>
    </w:lvl>
    <w:lvl w:ilvl="8" w:tplc="0409001B">
      <w:start w:val="1"/>
      <w:numFmt w:val="lowerRoman"/>
      <w:lvlText w:val="%9."/>
      <w:lvlJc w:val="right"/>
      <w:pPr>
        <w:ind w:left="6480" w:hanging="180"/>
      </w:pPr>
      <w:rPr>
        <w:rFonts w:cs="Times New Roman"/>
      </w:rPr>
    </w:lvl>
  </w:abstractNum>
  <w:abstractNum w:abstractNumId="36" w15:restartNumberingAfterBreak="0">
    <w:nsid w:val="78B462C6"/>
    <w:multiLevelType w:val="hybridMultilevel"/>
    <w:tmpl w:val="45A2A6AC"/>
    <w:lvl w:ilvl="0" w:tplc="F94EC056">
      <w:start w:val="1"/>
      <w:numFmt w:val="lowerLetter"/>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7DF562BF"/>
    <w:multiLevelType w:val="hybridMultilevel"/>
    <w:tmpl w:val="1E3E974C"/>
    <w:lvl w:ilvl="0" w:tplc="579C6FDA">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9"/>
  </w:num>
  <w:num w:numId="2">
    <w:abstractNumId w:val="11"/>
  </w:num>
  <w:num w:numId="3">
    <w:abstractNumId w:val="19"/>
  </w:num>
  <w:num w:numId="4">
    <w:abstractNumId w:val="10"/>
  </w:num>
  <w:num w:numId="5">
    <w:abstractNumId w:val="18"/>
  </w:num>
  <w:num w:numId="6">
    <w:abstractNumId w:val="23"/>
  </w:num>
  <w:num w:numId="7">
    <w:abstractNumId w:val="5"/>
  </w:num>
  <w:num w:numId="8">
    <w:abstractNumId w:val="12"/>
  </w:num>
  <w:num w:numId="9">
    <w:abstractNumId w:val="21"/>
  </w:num>
  <w:num w:numId="10">
    <w:abstractNumId w:val="0"/>
  </w:num>
  <w:num w:numId="11">
    <w:abstractNumId w:val="25"/>
  </w:num>
  <w:num w:numId="12">
    <w:abstractNumId w:val="27"/>
  </w:num>
  <w:num w:numId="13">
    <w:abstractNumId w:val="33"/>
  </w:num>
  <w:num w:numId="14">
    <w:abstractNumId w:val="2"/>
  </w:num>
  <w:num w:numId="15">
    <w:abstractNumId w:val="32"/>
  </w:num>
  <w:num w:numId="16">
    <w:abstractNumId w:val="28"/>
  </w:num>
  <w:num w:numId="17">
    <w:abstractNumId w:val="1"/>
  </w:num>
  <w:num w:numId="18">
    <w:abstractNumId w:val="22"/>
  </w:num>
  <w:num w:numId="19">
    <w:abstractNumId w:val="13"/>
  </w:num>
  <w:num w:numId="20">
    <w:abstractNumId w:val="20"/>
  </w:num>
  <w:num w:numId="21">
    <w:abstractNumId w:val="31"/>
  </w:num>
  <w:num w:numId="22">
    <w:abstractNumId w:val="16"/>
  </w:num>
  <w:num w:numId="23">
    <w:abstractNumId w:val="29"/>
  </w:num>
  <w:num w:numId="24">
    <w:abstractNumId w:val="3"/>
  </w:num>
  <w:num w:numId="25">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7"/>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15"/>
  </w:num>
  <w:num w:numId="31">
    <w:abstractNumId w:val="26"/>
  </w:num>
  <w:num w:numId="32">
    <w:abstractNumId w:val="6"/>
  </w:num>
  <w:num w:numId="33">
    <w:abstractNumId w:val="4"/>
  </w:num>
  <w:num w:numId="34">
    <w:abstractNumId w:val="24"/>
  </w:num>
  <w:num w:numId="35">
    <w:abstractNumId w:val="37"/>
  </w:num>
  <w:num w:numId="36">
    <w:abstractNumId w:val="36"/>
  </w:num>
  <w:num w:numId="37">
    <w:abstractNumId w:val="8"/>
  </w:num>
  <w:num w:numId="38">
    <w:abstractNumId w:val="30"/>
  </w:num>
  <w:num w:numId="39">
    <w:abstractNumId w:val="14"/>
  </w:num>
  <w:num w:numId="40">
    <w:abstractNumId w:val="35"/>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embedSystemFonts/>
  <w:proofState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90"/>
  <w:doNotHyphenateCaps/>
  <w:evenAndOddHeaders/>
  <w:drawingGridHorizontalSpacing w:val="120"/>
  <w:drawingGridVerticalSpacing w:val="12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83CEB"/>
    <w:rsid w:val="000051CB"/>
    <w:rsid w:val="00006321"/>
    <w:rsid w:val="00023988"/>
    <w:rsid w:val="0002444C"/>
    <w:rsid w:val="00030673"/>
    <w:rsid w:val="00045DA7"/>
    <w:rsid w:val="00046F5B"/>
    <w:rsid w:val="00050C5F"/>
    <w:rsid w:val="000513F0"/>
    <w:rsid w:val="000519DB"/>
    <w:rsid w:val="00056585"/>
    <w:rsid w:val="00083FF6"/>
    <w:rsid w:val="000919A0"/>
    <w:rsid w:val="00092342"/>
    <w:rsid w:val="000952F9"/>
    <w:rsid w:val="000953DA"/>
    <w:rsid w:val="00096CC1"/>
    <w:rsid w:val="00096FCF"/>
    <w:rsid w:val="000A2FD4"/>
    <w:rsid w:val="000D1EFC"/>
    <w:rsid w:val="000D71BD"/>
    <w:rsid w:val="000E3A0A"/>
    <w:rsid w:val="000E549B"/>
    <w:rsid w:val="00107473"/>
    <w:rsid w:val="00110CED"/>
    <w:rsid w:val="001129A4"/>
    <w:rsid w:val="00162945"/>
    <w:rsid w:val="001860D0"/>
    <w:rsid w:val="001A378F"/>
    <w:rsid w:val="001A5EA6"/>
    <w:rsid w:val="001C1611"/>
    <w:rsid w:val="001C3F68"/>
    <w:rsid w:val="001E72FC"/>
    <w:rsid w:val="001F4F0E"/>
    <w:rsid w:val="002046E4"/>
    <w:rsid w:val="00204AC5"/>
    <w:rsid w:val="00215694"/>
    <w:rsid w:val="002166B3"/>
    <w:rsid w:val="00217771"/>
    <w:rsid w:val="00224A48"/>
    <w:rsid w:val="00224BAC"/>
    <w:rsid w:val="002474AE"/>
    <w:rsid w:val="00250CFA"/>
    <w:rsid w:val="00263E9F"/>
    <w:rsid w:val="00265A6A"/>
    <w:rsid w:val="002850E7"/>
    <w:rsid w:val="00294E8C"/>
    <w:rsid w:val="002B0C69"/>
    <w:rsid w:val="002B0CBD"/>
    <w:rsid w:val="002B3FDF"/>
    <w:rsid w:val="002B6B35"/>
    <w:rsid w:val="002C2FEA"/>
    <w:rsid w:val="002E487C"/>
    <w:rsid w:val="002F7295"/>
    <w:rsid w:val="0030575F"/>
    <w:rsid w:val="003103E0"/>
    <w:rsid w:val="00325E33"/>
    <w:rsid w:val="00347C62"/>
    <w:rsid w:val="00355F2C"/>
    <w:rsid w:val="003642BB"/>
    <w:rsid w:val="003648E2"/>
    <w:rsid w:val="00394B62"/>
    <w:rsid w:val="003A0650"/>
    <w:rsid w:val="003B2F21"/>
    <w:rsid w:val="003C7379"/>
    <w:rsid w:val="003E4587"/>
    <w:rsid w:val="00414DC1"/>
    <w:rsid w:val="004209F6"/>
    <w:rsid w:val="004472D1"/>
    <w:rsid w:val="00455D7F"/>
    <w:rsid w:val="00464BC3"/>
    <w:rsid w:val="00480536"/>
    <w:rsid w:val="00496743"/>
    <w:rsid w:val="00497321"/>
    <w:rsid w:val="004A4ED6"/>
    <w:rsid w:val="004B4197"/>
    <w:rsid w:val="004D0C53"/>
    <w:rsid w:val="004E6B11"/>
    <w:rsid w:val="00515E0F"/>
    <w:rsid w:val="00516524"/>
    <w:rsid w:val="005171B0"/>
    <w:rsid w:val="00524E39"/>
    <w:rsid w:val="005364A1"/>
    <w:rsid w:val="0058326E"/>
    <w:rsid w:val="00594F27"/>
    <w:rsid w:val="005963BF"/>
    <w:rsid w:val="005A2E57"/>
    <w:rsid w:val="005B2BAB"/>
    <w:rsid w:val="005B3EFF"/>
    <w:rsid w:val="005C6F40"/>
    <w:rsid w:val="005E0683"/>
    <w:rsid w:val="005E6052"/>
    <w:rsid w:val="006210DE"/>
    <w:rsid w:val="00661673"/>
    <w:rsid w:val="0066533B"/>
    <w:rsid w:val="00674A85"/>
    <w:rsid w:val="006835C8"/>
    <w:rsid w:val="00685DE2"/>
    <w:rsid w:val="006B2ADF"/>
    <w:rsid w:val="006B2B9D"/>
    <w:rsid w:val="006B2D14"/>
    <w:rsid w:val="006C2DC9"/>
    <w:rsid w:val="006D1623"/>
    <w:rsid w:val="006D26D7"/>
    <w:rsid w:val="006D7F1F"/>
    <w:rsid w:val="006E2217"/>
    <w:rsid w:val="006E2BDB"/>
    <w:rsid w:val="006E603F"/>
    <w:rsid w:val="006F1CDD"/>
    <w:rsid w:val="006F74DC"/>
    <w:rsid w:val="00707D92"/>
    <w:rsid w:val="00727595"/>
    <w:rsid w:val="007277C4"/>
    <w:rsid w:val="00736F80"/>
    <w:rsid w:val="0074049E"/>
    <w:rsid w:val="00743E5C"/>
    <w:rsid w:val="0074427C"/>
    <w:rsid w:val="007525F8"/>
    <w:rsid w:val="00754EA5"/>
    <w:rsid w:val="0077708F"/>
    <w:rsid w:val="00782C51"/>
    <w:rsid w:val="00791BC5"/>
    <w:rsid w:val="00795C1A"/>
    <w:rsid w:val="0079711D"/>
    <w:rsid w:val="007C2062"/>
    <w:rsid w:val="007D5B75"/>
    <w:rsid w:val="007D5D0A"/>
    <w:rsid w:val="007E4A98"/>
    <w:rsid w:val="007F488D"/>
    <w:rsid w:val="008110C8"/>
    <w:rsid w:val="0081669C"/>
    <w:rsid w:val="00823965"/>
    <w:rsid w:val="00825F9F"/>
    <w:rsid w:val="0084008A"/>
    <w:rsid w:val="0084459A"/>
    <w:rsid w:val="0084659F"/>
    <w:rsid w:val="00847980"/>
    <w:rsid w:val="00860BA5"/>
    <w:rsid w:val="00874582"/>
    <w:rsid w:val="00875CB0"/>
    <w:rsid w:val="00883CEB"/>
    <w:rsid w:val="0089019C"/>
    <w:rsid w:val="00894FF1"/>
    <w:rsid w:val="008A1623"/>
    <w:rsid w:val="008B4577"/>
    <w:rsid w:val="008B641D"/>
    <w:rsid w:val="008B74F9"/>
    <w:rsid w:val="008C3D4A"/>
    <w:rsid w:val="008F21E5"/>
    <w:rsid w:val="008F3D19"/>
    <w:rsid w:val="008F6BD9"/>
    <w:rsid w:val="00907A3C"/>
    <w:rsid w:val="00940FB2"/>
    <w:rsid w:val="0094216B"/>
    <w:rsid w:val="009424C5"/>
    <w:rsid w:val="009428C0"/>
    <w:rsid w:val="00942A3F"/>
    <w:rsid w:val="00942BF3"/>
    <w:rsid w:val="00962BFE"/>
    <w:rsid w:val="00972D0C"/>
    <w:rsid w:val="009731B9"/>
    <w:rsid w:val="00995A41"/>
    <w:rsid w:val="009B0F42"/>
    <w:rsid w:val="009B49FE"/>
    <w:rsid w:val="009B4F86"/>
    <w:rsid w:val="009B51AC"/>
    <w:rsid w:val="009C4522"/>
    <w:rsid w:val="009E410D"/>
    <w:rsid w:val="009E5ACA"/>
    <w:rsid w:val="009F6759"/>
    <w:rsid w:val="00A05999"/>
    <w:rsid w:val="00A45553"/>
    <w:rsid w:val="00A50D12"/>
    <w:rsid w:val="00A6576C"/>
    <w:rsid w:val="00A66A2C"/>
    <w:rsid w:val="00A67665"/>
    <w:rsid w:val="00A676CF"/>
    <w:rsid w:val="00A85539"/>
    <w:rsid w:val="00AA281D"/>
    <w:rsid w:val="00AA6AF5"/>
    <w:rsid w:val="00AA6EB4"/>
    <w:rsid w:val="00AA7574"/>
    <w:rsid w:val="00AB25FA"/>
    <w:rsid w:val="00AC3E62"/>
    <w:rsid w:val="00AD2BB6"/>
    <w:rsid w:val="00AE6989"/>
    <w:rsid w:val="00AF31B5"/>
    <w:rsid w:val="00AF7F4E"/>
    <w:rsid w:val="00B107DE"/>
    <w:rsid w:val="00B30A01"/>
    <w:rsid w:val="00B32C1D"/>
    <w:rsid w:val="00B451EA"/>
    <w:rsid w:val="00B4544F"/>
    <w:rsid w:val="00B45660"/>
    <w:rsid w:val="00B50017"/>
    <w:rsid w:val="00B5417A"/>
    <w:rsid w:val="00B73965"/>
    <w:rsid w:val="00B81B73"/>
    <w:rsid w:val="00B83A42"/>
    <w:rsid w:val="00B87258"/>
    <w:rsid w:val="00BA6030"/>
    <w:rsid w:val="00BA798A"/>
    <w:rsid w:val="00BB190C"/>
    <w:rsid w:val="00BB476C"/>
    <w:rsid w:val="00C022B0"/>
    <w:rsid w:val="00C1197C"/>
    <w:rsid w:val="00C40954"/>
    <w:rsid w:val="00C42B04"/>
    <w:rsid w:val="00C73841"/>
    <w:rsid w:val="00C96CEB"/>
    <w:rsid w:val="00CA344F"/>
    <w:rsid w:val="00CB29BD"/>
    <w:rsid w:val="00CC0176"/>
    <w:rsid w:val="00CD6870"/>
    <w:rsid w:val="00CF2EFD"/>
    <w:rsid w:val="00CF44DF"/>
    <w:rsid w:val="00D1442B"/>
    <w:rsid w:val="00D26935"/>
    <w:rsid w:val="00D26BEE"/>
    <w:rsid w:val="00D40607"/>
    <w:rsid w:val="00D40B64"/>
    <w:rsid w:val="00D411E7"/>
    <w:rsid w:val="00D447B8"/>
    <w:rsid w:val="00D44B84"/>
    <w:rsid w:val="00D54D23"/>
    <w:rsid w:val="00D70484"/>
    <w:rsid w:val="00D87F86"/>
    <w:rsid w:val="00D9133C"/>
    <w:rsid w:val="00DA394A"/>
    <w:rsid w:val="00DB09F8"/>
    <w:rsid w:val="00DB41C5"/>
    <w:rsid w:val="00DC2E65"/>
    <w:rsid w:val="00DD5D48"/>
    <w:rsid w:val="00E10B56"/>
    <w:rsid w:val="00E31F10"/>
    <w:rsid w:val="00E375FD"/>
    <w:rsid w:val="00E47137"/>
    <w:rsid w:val="00E53476"/>
    <w:rsid w:val="00E86D8D"/>
    <w:rsid w:val="00E94773"/>
    <w:rsid w:val="00EA46E9"/>
    <w:rsid w:val="00EA47E1"/>
    <w:rsid w:val="00EC64BC"/>
    <w:rsid w:val="00EC7D7D"/>
    <w:rsid w:val="00ED7F54"/>
    <w:rsid w:val="00EE3937"/>
    <w:rsid w:val="00EE3ED1"/>
    <w:rsid w:val="00EE46EB"/>
    <w:rsid w:val="00EE5C0D"/>
    <w:rsid w:val="00EF2672"/>
    <w:rsid w:val="00EF5631"/>
    <w:rsid w:val="00EF57DE"/>
    <w:rsid w:val="00F077A2"/>
    <w:rsid w:val="00F10B75"/>
    <w:rsid w:val="00F2045C"/>
    <w:rsid w:val="00F20C6B"/>
    <w:rsid w:val="00F5532B"/>
    <w:rsid w:val="00F608B1"/>
    <w:rsid w:val="00F61C32"/>
    <w:rsid w:val="00F66CDF"/>
    <w:rsid w:val="00F67C30"/>
    <w:rsid w:val="00F718B6"/>
    <w:rsid w:val="00F76F79"/>
    <w:rsid w:val="00F810C6"/>
    <w:rsid w:val="00F82042"/>
    <w:rsid w:val="00F9665A"/>
    <w:rsid w:val="00FA732E"/>
    <w:rsid w:val="00FB06A1"/>
    <w:rsid w:val="00FB344E"/>
    <w:rsid w:val="00FC02E7"/>
    <w:rsid w:val="00FD3A82"/>
    <w:rsid w:val="00FE003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2BA343D6"/>
  <w15:chartTrackingRefBased/>
  <w15:docId w15:val="{B426C72F-5364-4951-AFBD-7A64DD2224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SimSun" w:hAnsi="Times New Roman" w:cs="Times New Roman"/>
        <w:lang w:val="en-US" w:eastAsia="zh-CN"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HTML Preformatted"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pPr>
      <w:jc w:val="both"/>
    </w:pPr>
    <w:rPr>
      <w:sz w:val="24"/>
      <w:szCs w:val="24"/>
      <w:lang w:val="en-GB"/>
    </w:rPr>
  </w:style>
  <w:style w:type="paragraph" w:styleId="Heading1">
    <w:name w:val="heading 1"/>
    <w:basedOn w:val="Normal"/>
    <w:next w:val="Heading2"/>
    <w:qFormat/>
    <w:pPr>
      <w:keepNext/>
      <w:tabs>
        <w:tab w:val="left" w:pos="720"/>
      </w:tabs>
      <w:spacing w:before="240" w:after="120"/>
      <w:jc w:val="center"/>
      <w:outlineLvl w:val="0"/>
    </w:pPr>
    <w:rPr>
      <w:rFonts w:eastAsia="SimHei"/>
      <w:kern w:val="24"/>
    </w:rPr>
  </w:style>
  <w:style w:type="paragraph" w:styleId="Heading2">
    <w:name w:val="heading 2"/>
    <w:basedOn w:val="Normal"/>
    <w:next w:val="Normal"/>
    <w:qFormat/>
    <w:pPr>
      <w:keepNext/>
      <w:tabs>
        <w:tab w:val="left" w:pos="720"/>
      </w:tabs>
      <w:spacing w:before="120" w:after="120"/>
      <w:jc w:val="center"/>
      <w:outlineLvl w:val="1"/>
    </w:pPr>
    <w:rPr>
      <w:b/>
      <w:bCs/>
      <w:i/>
      <w:iCs/>
      <w:kern w:val="24"/>
    </w:rPr>
  </w:style>
  <w:style w:type="paragraph" w:styleId="Heading3">
    <w:name w:val="heading 3"/>
    <w:basedOn w:val="Normal"/>
    <w:next w:val="Normal"/>
    <w:qFormat/>
    <w:pPr>
      <w:keepNext/>
      <w:tabs>
        <w:tab w:val="left" w:leader="dot" w:pos="567"/>
      </w:tabs>
      <w:spacing w:before="120" w:after="120"/>
      <w:jc w:val="center"/>
      <w:outlineLvl w:val="2"/>
    </w:pPr>
    <w:rPr>
      <w:iCs/>
      <w:u w:val="single"/>
    </w:rPr>
  </w:style>
  <w:style w:type="paragraph" w:styleId="Heading4">
    <w:name w:val="heading 4"/>
    <w:basedOn w:val="Normal"/>
    <w:qFormat/>
    <w:pPr>
      <w:keepNext/>
      <w:spacing w:before="120" w:after="120"/>
      <w:outlineLvl w:val="3"/>
    </w:pPr>
    <w:rPr>
      <w:rFonts w:ascii="Times New Roman Bold" w:eastAsia="Arial Unicode MS" w:hAnsi="Times New Roman Bold" w:cs="Arial"/>
      <w:b/>
      <w:bCs/>
      <w:i/>
      <w:iCs/>
    </w:rPr>
  </w:style>
  <w:style w:type="paragraph" w:styleId="Heading5">
    <w:name w:val="heading 5"/>
    <w:basedOn w:val="Normal"/>
    <w:next w:val="Normal"/>
    <w:qFormat/>
    <w:pPr>
      <w:keepNext/>
      <w:numPr>
        <w:ilvl w:val="4"/>
        <w:numId w:val="8"/>
      </w:numPr>
      <w:spacing w:before="120" w:after="120"/>
      <w:jc w:val="left"/>
      <w:outlineLvl w:val="4"/>
    </w:pPr>
    <w:rPr>
      <w:bCs/>
      <w:i/>
      <w:szCs w:val="26"/>
      <w:lang w:val="en-CA"/>
    </w:rPr>
  </w:style>
  <w:style w:type="paragraph" w:styleId="Heading6">
    <w:name w:val="heading 6"/>
    <w:basedOn w:val="Normal"/>
    <w:next w:val="Normal"/>
    <w:qFormat/>
    <w:pPr>
      <w:keepNext/>
      <w:spacing w:after="240" w:line="240" w:lineRule="exact"/>
      <w:ind w:left="720"/>
      <w:outlineLvl w:val="5"/>
    </w:pPr>
    <w:rPr>
      <w:u w:val="single"/>
    </w:rPr>
  </w:style>
  <w:style w:type="paragraph" w:styleId="Heading7">
    <w:name w:val="heading 7"/>
    <w:basedOn w:val="Normal"/>
    <w:next w:val="Normal"/>
    <w:qFormat/>
    <w:pPr>
      <w:keepNext/>
      <w:jc w:val="right"/>
      <w:outlineLvl w:val="6"/>
    </w:pPr>
    <w:rPr>
      <w:rFonts w:ascii="Univers" w:hAnsi="Univers"/>
      <w:b/>
      <w:sz w:val="28"/>
    </w:rPr>
  </w:style>
  <w:style w:type="paragraph" w:styleId="Heading8">
    <w:name w:val="heading 8"/>
    <w:basedOn w:val="Normal"/>
    <w:next w:val="Normal"/>
    <w:qFormat/>
    <w:pPr>
      <w:keepNext/>
      <w:jc w:val="right"/>
      <w:outlineLvl w:val="7"/>
    </w:pPr>
    <w:rPr>
      <w:rFonts w:ascii="Univers" w:hAnsi="Univers"/>
      <w:b/>
      <w:sz w:val="32"/>
    </w:rPr>
  </w:style>
  <w:style w:type="paragraph" w:styleId="Heading9">
    <w:name w:val="heading 9"/>
    <w:basedOn w:val="Normal"/>
    <w:next w:val="Normal"/>
    <w:qFormat/>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color w:val="0000FF"/>
      <w:u w:val="single"/>
    </w:rPr>
  </w:style>
  <w:style w:type="paragraph" w:customStyle="1" w:styleId="a0">
    <w:name w:val="文件标题"/>
    <w:basedOn w:val="Normal"/>
    <w:pPr>
      <w:keepNext/>
      <w:jc w:val="center"/>
    </w:pPr>
    <w:rPr>
      <w:rFonts w:eastAsia="SimHei"/>
      <w:kern w:val="28"/>
      <w:sz w:val="28"/>
    </w:rPr>
  </w:style>
  <w:style w:type="paragraph" w:customStyle="1" w:styleId="a">
    <w:name w:val="正文段落"/>
    <w:basedOn w:val="Normal-para"/>
    <w:pPr>
      <w:numPr>
        <w:numId w:val="14"/>
      </w:numPr>
      <w:tabs>
        <w:tab w:val="clear" w:pos="490"/>
        <w:tab w:val="clear" w:pos="979"/>
        <w:tab w:val="clear" w:pos="1469"/>
        <w:tab w:val="left" w:pos="480"/>
      </w:tabs>
    </w:pPr>
    <w:rPr>
      <w:spacing w:val="0"/>
      <w:szCs w:val="24"/>
    </w:rPr>
  </w:style>
  <w:style w:type="paragraph" w:customStyle="1" w:styleId="Normal-para">
    <w:name w:val="Normal-para"/>
    <w:basedOn w:val="Normal"/>
    <w:pPr>
      <w:widowControl w:val="0"/>
      <w:numPr>
        <w:numId w:val="13"/>
      </w:numPr>
      <w:tabs>
        <w:tab w:val="clear" w:pos="360"/>
        <w:tab w:val="left" w:pos="490"/>
        <w:tab w:val="left" w:pos="979"/>
        <w:tab w:val="left" w:pos="1469"/>
      </w:tabs>
      <w:suppressAutoHyphens/>
      <w:adjustRightInd w:val="0"/>
      <w:spacing w:before="120" w:after="120" w:line="240" w:lineRule="atLeast"/>
      <w:textAlignment w:val="baseline"/>
    </w:pPr>
    <w:rPr>
      <w:spacing w:val="-2"/>
      <w:szCs w:val="20"/>
      <w:lang w:val="en-US"/>
    </w:rPr>
  </w:style>
  <w:style w:type="paragraph" w:styleId="FootnoteText">
    <w:name w:val="footnote text"/>
    <w:basedOn w:val="Normal"/>
    <w:semiHidden/>
    <w:pPr>
      <w:keepLines/>
      <w:spacing w:after="60"/>
      <w:ind w:firstLine="720"/>
    </w:pPr>
    <w:rPr>
      <w:sz w:val="18"/>
    </w:rPr>
  </w:style>
  <w:style w:type="character" w:styleId="FootnoteReference">
    <w:name w:val="footnote reference"/>
    <w:semiHidden/>
    <w:rPr>
      <w:sz w:val="28"/>
      <w:u w:val="single"/>
      <w:vertAlign w:val="superscript"/>
    </w:rPr>
  </w:style>
  <w:style w:type="paragraph" w:customStyle="1" w:styleId="Para1-Annex">
    <w:name w:val="Para1-Annex"/>
    <w:basedOn w:val="Normal"/>
    <w:pPr>
      <w:numPr>
        <w:numId w:val="12"/>
      </w:numPr>
      <w:spacing w:before="120" w:after="120"/>
    </w:pPr>
  </w:style>
  <w:style w:type="paragraph" w:styleId="EndnoteText">
    <w:name w:val="endnote text"/>
    <w:basedOn w:val="Normal"/>
    <w:semiHidden/>
    <w:pPr>
      <w:widowControl w:val="0"/>
      <w:tabs>
        <w:tab w:val="left" w:pos="-720"/>
      </w:tabs>
      <w:suppressAutoHyphens/>
    </w:pPr>
    <w:rPr>
      <w:rFonts w:ascii="Courier New" w:hAnsi="Courier New"/>
    </w:rPr>
  </w:style>
  <w:style w:type="character" w:styleId="EndnoteReference">
    <w:name w:val="endnote reference"/>
    <w:semiHidden/>
    <w:rPr>
      <w:vertAlign w:val="superscript"/>
    </w:rPr>
  </w:style>
  <w:style w:type="character" w:styleId="PageNumber">
    <w:name w:val="page number"/>
    <w:rPr>
      <w:rFonts w:ascii="Times New Roman" w:hAnsi="Times New Roman"/>
      <w:sz w:val="22"/>
    </w:rPr>
  </w:style>
  <w:style w:type="paragraph" w:styleId="TOC1">
    <w:name w:val="toc 1"/>
    <w:basedOn w:val="BodyText"/>
    <w:next w:val="Normal"/>
    <w:autoRedefine/>
    <w:semiHidden/>
    <w:pPr>
      <w:tabs>
        <w:tab w:val="left" w:pos="440"/>
        <w:tab w:val="right" w:leader="dot" w:pos="9350"/>
      </w:tabs>
      <w:ind w:left="709" w:hanging="709"/>
    </w:pPr>
    <w:rPr>
      <w:b/>
      <w:caps/>
      <w:noProof/>
    </w:rPr>
  </w:style>
  <w:style w:type="paragraph" w:styleId="BodyText">
    <w:name w:val="Body Text"/>
    <w:basedOn w:val="Normal"/>
    <w:pPr>
      <w:spacing w:before="120" w:after="120"/>
    </w:pPr>
    <w:rPr>
      <w:rFonts w:ascii="SimSun"/>
      <w:iCs/>
      <w:kern w:val="24"/>
    </w:rPr>
  </w:style>
  <w:style w:type="paragraph" w:styleId="TOC2">
    <w:name w:val="toc 2"/>
    <w:basedOn w:val="Normal"/>
    <w:next w:val="Normal"/>
    <w:autoRedefine/>
    <w:semiHidden/>
    <w:pPr>
      <w:ind w:leftChars="270" w:left="979" w:hanging="709"/>
    </w:pPr>
    <w:rPr>
      <w:noProof/>
      <w:szCs w:val="22"/>
    </w:rPr>
  </w:style>
  <w:style w:type="paragraph" w:styleId="TOC3">
    <w:name w:val="toc 3"/>
    <w:basedOn w:val="Normal"/>
    <w:next w:val="Normal"/>
    <w:autoRedefine/>
    <w:semiHidden/>
    <w:pPr>
      <w:tabs>
        <w:tab w:val="left" w:leader="dot" w:pos="9214"/>
      </w:tabs>
      <w:ind w:leftChars="490" w:left="1176"/>
    </w:pPr>
    <w:rPr>
      <w:noProof/>
      <w:lang w:eastAsia="en-US"/>
    </w:rPr>
  </w:style>
  <w:style w:type="paragraph" w:styleId="Header">
    <w:name w:val="header"/>
    <w:basedOn w:val="Normal"/>
    <w:pPr>
      <w:widowControl w:val="0"/>
      <w:tabs>
        <w:tab w:val="center" w:pos="4320"/>
        <w:tab w:val="right" w:pos="8640"/>
      </w:tabs>
      <w:overflowPunct w:val="0"/>
      <w:autoSpaceDE w:val="0"/>
      <w:autoSpaceDN w:val="0"/>
      <w:adjustRightInd w:val="0"/>
      <w:spacing w:line="240" w:lineRule="atLeast"/>
      <w:jc w:val="left"/>
      <w:textAlignment w:val="baseline"/>
    </w:pPr>
    <w:rPr>
      <w:szCs w:val="20"/>
    </w:rPr>
  </w:style>
  <w:style w:type="paragraph" w:customStyle="1" w:styleId="--">
    <w:name w:val="--的说明"/>
    <w:basedOn w:val="Normal"/>
    <w:pPr>
      <w:spacing w:before="240" w:after="120"/>
      <w:jc w:val="center"/>
    </w:pPr>
    <w:rPr>
      <w:i/>
      <w:iCs/>
    </w:rPr>
  </w:style>
  <w:style w:type="paragraph" w:styleId="Index1">
    <w:name w:val="index 1"/>
    <w:basedOn w:val="Normal"/>
    <w:next w:val="Normal"/>
    <w:autoRedefine/>
    <w:semiHidden/>
    <w:pPr>
      <w:ind w:left="220" w:hanging="220"/>
    </w:pPr>
  </w:style>
  <w:style w:type="paragraph" w:styleId="Index2">
    <w:name w:val="index 2"/>
    <w:basedOn w:val="Normal"/>
    <w:next w:val="Normal"/>
    <w:autoRedefine/>
    <w:semiHidden/>
    <w:pPr>
      <w:ind w:left="440" w:hanging="220"/>
    </w:pPr>
  </w:style>
  <w:style w:type="paragraph" w:styleId="Index3">
    <w:name w:val="index 3"/>
    <w:basedOn w:val="Normal"/>
    <w:next w:val="Normal"/>
    <w:autoRedefine/>
    <w:semiHidden/>
    <w:pPr>
      <w:ind w:left="660" w:hanging="220"/>
    </w:pPr>
  </w:style>
  <w:style w:type="paragraph" w:styleId="TableofFigures">
    <w:name w:val="table of figures"/>
    <w:basedOn w:val="Normal"/>
    <w:next w:val="Normal"/>
    <w:semiHidden/>
    <w:pPr>
      <w:ind w:left="440" w:hanging="440"/>
    </w:pPr>
  </w:style>
  <w:style w:type="paragraph" w:customStyle="1" w:styleId="Cornernotation">
    <w:name w:val="Corner notation"/>
    <w:basedOn w:val="Normal"/>
    <w:pPr>
      <w:ind w:left="170" w:right="3119" w:hanging="170"/>
      <w:jc w:val="left"/>
    </w:pPr>
    <w:rPr>
      <w:sz w:val="22"/>
      <w:szCs w:val="22"/>
      <w:lang w:eastAsia="en-US"/>
    </w:rPr>
  </w:style>
  <w:style w:type="character" w:styleId="CommentReference">
    <w:name w:val="annotation reference"/>
    <w:semiHidden/>
    <w:rPr>
      <w:sz w:val="21"/>
      <w:szCs w:val="21"/>
    </w:rPr>
  </w:style>
  <w:style w:type="paragraph" w:styleId="CommentText">
    <w:name w:val="annotation text"/>
    <w:basedOn w:val="Normal"/>
    <w:semiHidden/>
    <w:pPr>
      <w:jc w:val="left"/>
    </w:pPr>
  </w:style>
  <w:style w:type="paragraph" w:customStyle="1" w:styleId="HEADING">
    <w:name w:val="HEADING"/>
    <w:basedOn w:val="Normal"/>
    <w:pPr>
      <w:keepNext/>
      <w:spacing w:before="180" w:after="120" w:line="240" w:lineRule="exact"/>
      <w:jc w:val="center"/>
    </w:pPr>
    <w:rPr>
      <w:sz w:val="22"/>
      <w:szCs w:val="22"/>
      <w:lang w:eastAsia="en-US"/>
    </w:rPr>
  </w:style>
  <w:style w:type="paragraph" w:customStyle="1" w:styleId="Para1">
    <w:name w:val="Para1"/>
    <w:basedOn w:val="Normal"/>
    <w:link w:val="Para1Char"/>
    <w:pPr>
      <w:tabs>
        <w:tab w:val="num" w:pos="1080"/>
      </w:tabs>
      <w:spacing w:before="120" w:after="120"/>
      <w:ind w:left="720"/>
    </w:pPr>
    <w:rPr>
      <w:sz w:val="22"/>
      <w:szCs w:val="22"/>
      <w:lang w:eastAsia="en-US"/>
    </w:rPr>
  </w:style>
  <w:style w:type="paragraph" w:customStyle="1" w:styleId="Para3">
    <w:name w:val="Para3"/>
    <w:basedOn w:val="Normal"/>
    <w:pPr>
      <w:numPr>
        <w:ilvl w:val="2"/>
        <w:numId w:val="11"/>
      </w:numPr>
      <w:tabs>
        <w:tab w:val="left" w:pos="1980"/>
      </w:tabs>
      <w:spacing w:before="80" w:after="80"/>
    </w:pPr>
    <w:rPr>
      <w:sz w:val="22"/>
      <w:szCs w:val="22"/>
      <w:lang w:eastAsia="en-US"/>
    </w:rPr>
  </w:style>
  <w:style w:type="paragraph" w:customStyle="1" w:styleId="Para2">
    <w:name w:val="Para2"/>
    <w:basedOn w:val="Para1"/>
    <w:pPr>
      <w:numPr>
        <w:numId w:val="9"/>
      </w:numPr>
      <w:autoSpaceDE w:val="0"/>
      <w:autoSpaceDN w:val="0"/>
    </w:pPr>
  </w:style>
  <w:style w:type="paragraph" w:customStyle="1" w:styleId="Heading1longmultiline">
    <w:name w:val="Heading 1 (long multiline)"/>
    <w:basedOn w:val="Heading1"/>
    <w:pPr>
      <w:ind w:left="1843" w:hanging="1134"/>
      <w:jc w:val="left"/>
    </w:pPr>
    <w:rPr>
      <w:rFonts w:eastAsia="SimSun"/>
      <w:b/>
      <w:bCs/>
      <w:caps/>
      <w:kern w:val="0"/>
      <w:sz w:val="22"/>
      <w:szCs w:val="22"/>
      <w:lang w:eastAsia="en-US"/>
    </w:rPr>
  </w:style>
  <w:style w:type="paragraph" w:customStyle="1" w:styleId="para20">
    <w:name w:val="para2"/>
    <w:basedOn w:val="Normal"/>
    <w:pPr>
      <w:tabs>
        <w:tab w:val="num" w:pos="1440"/>
      </w:tabs>
      <w:spacing w:before="120" w:after="120" w:line="240" w:lineRule="exact"/>
      <w:ind w:firstLine="720"/>
      <w:jc w:val="left"/>
    </w:pPr>
    <w:rPr>
      <w:rFonts w:ascii="Courier" w:hAnsi="Courier"/>
      <w:sz w:val="20"/>
      <w:szCs w:val="20"/>
      <w:lang w:eastAsia="en-US"/>
    </w:rPr>
  </w:style>
  <w:style w:type="paragraph" w:customStyle="1" w:styleId="Paranum">
    <w:name w:val="Paranum"/>
    <w:basedOn w:val="Para1"/>
    <w:pPr>
      <w:tabs>
        <w:tab w:val="clear" w:pos="1080"/>
        <w:tab w:val="num" w:pos="360"/>
      </w:tabs>
      <w:spacing w:line="240" w:lineRule="exact"/>
      <w:ind w:left="0"/>
    </w:pPr>
    <w:rPr>
      <w:lang w:val="en-US"/>
    </w:rPr>
  </w:style>
  <w:style w:type="paragraph" w:customStyle="1" w:styleId="para4">
    <w:name w:val="para4"/>
    <w:basedOn w:val="Normal"/>
    <w:pPr>
      <w:tabs>
        <w:tab w:val="num" w:pos="1440"/>
        <w:tab w:val="num" w:pos="2160"/>
      </w:tabs>
      <w:overflowPunct w:val="0"/>
      <w:autoSpaceDE w:val="0"/>
      <w:autoSpaceDN w:val="0"/>
      <w:adjustRightInd w:val="0"/>
      <w:spacing w:after="120" w:line="240" w:lineRule="atLeast"/>
      <w:ind w:left="2160" w:hanging="720"/>
      <w:textAlignment w:val="baseline"/>
    </w:pPr>
    <w:rPr>
      <w:rFonts w:ascii="Courier" w:hAnsi="Courier"/>
      <w:color w:val="000000"/>
      <w:sz w:val="20"/>
      <w:szCs w:val="20"/>
      <w:lang w:eastAsia="en-US"/>
    </w:rPr>
  </w:style>
  <w:style w:type="character" w:customStyle="1" w:styleId="text1">
    <w:name w:val="text1"/>
    <w:rPr>
      <w:rFonts w:ascii="Arial" w:hAnsi="Arial" w:cs="Arial"/>
      <w:color w:val="000000"/>
      <w:sz w:val="18"/>
      <w:szCs w:val="18"/>
    </w:rPr>
  </w:style>
  <w:style w:type="paragraph" w:styleId="BodyText2">
    <w:name w:val="Body Text 2"/>
    <w:basedOn w:val="Normal"/>
    <w:pPr>
      <w:spacing w:before="120" w:after="120" w:line="240" w:lineRule="atLeast"/>
    </w:pPr>
    <w:rPr>
      <w:b/>
      <w:bCs/>
      <w:lang w:val="en-US"/>
    </w:rPr>
  </w:style>
  <w:style w:type="paragraph" w:styleId="BalloonText">
    <w:name w:val="Balloon Text"/>
    <w:basedOn w:val="Normal"/>
    <w:semiHidden/>
    <w:rPr>
      <w:rFonts w:ascii="Tahoma" w:hAnsi="Tahoma" w:cs="Tahoma"/>
      <w:sz w:val="16"/>
      <w:szCs w:val="16"/>
      <w:lang w:eastAsia="en-US"/>
    </w:rPr>
  </w:style>
  <w:style w:type="paragraph" w:customStyle="1" w:styleId="Para10">
    <w:name w:val="Para 1"/>
    <w:basedOn w:val="BodyText"/>
    <w:rPr>
      <w:rFonts w:ascii="Times New Roman" w:eastAsia="MS Mincho"/>
      <w:iCs w:val="0"/>
      <w:kern w:val="0"/>
      <w:sz w:val="22"/>
      <w:szCs w:val="22"/>
      <w:lang w:eastAsia="en-US"/>
    </w:rPr>
  </w:style>
  <w:style w:type="paragraph" w:customStyle="1" w:styleId="Style1">
    <w:name w:val="Style1"/>
    <w:basedOn w:val="BodyText2"/>
    <w:pPr>
      <w:tabs>
        <w:tab w:val="num" w:pos="1080"/>
        <w:tab w:val="left" w:pos="1440"/>
      </w:tabs>
      <w:spacing w:line="240" w:lineRule="auto"/>
      <w:ind w:firstLine="720"/>
    </w:pPr>
    <w:rPr>
      <w:b w:val="0"/>
      <w:bCs w:val="0"/>
      <w:sz w:val="22"/>
      <w:szCs w:val="20"/>
      <w:lang w:val="en-GB" w:eastAsia="en-US"/>
    </w:rPr>
  </w:style>
  <w:style w:type="paragraph" w:customStyle="1" w:styleId="bodytextnoindent">
    <w:name w:val="body text (no indent)"/>
    <w:basedOn w:val="Normal"/>
    <w:pPr>
      <w:tabs>
        <w:tab w:val="num" w:pos="360"/>
      </w:tabs>
      <w:spacing w:before="120" w:after="120"/>
    </w:pPr>
    <w:rPr>
      <w:sz w:val="22"/>
      <w:lang w:eastAsia="en-US"/>
    </w:rPr>
  </w:style>
  <w:style w:type="paragraph" w:customStyle="1" w:styleId="Heading1centred">
    <w:name w:val="Heading 1 (centred)"/>
    <w:basedOn w:val="Heading1"/>
    <w:next w:val="Normal"/>
    <w:pPr>
      <w:ind w:right="403"/>
    </w:pPr>
    <w:rPr>
      <w:rFonts w:eastAsia="SimSun"/>
      <w:b/>
      <w:caps/>
      <w:kern w:val="0"/>
      <w:sz w:val="22"/>
      <w:lang w:eastAsia="en-US"/>
    </w:rPr>
  </w:style>
  <w:style w:type="paragraph" w:customStyle="1" w:styleId="Heading-plainbold">
    <w:name w:val="Heading-plain bold"/>
    <w:basedOn w:val="BodyText"/>
    <w:pPr>
      <w:jc w:val="center"/>
    </w:pPr>
    <w:rPr>
      <w:rFonts w:ascii="Times New Roman"/>
      <w:b/>
      <w:bCs/>
      <w:i/>
      <w:iCs w:val="0"/>
      <w:kern w:val="0"/>
      <w:sz w:val="22"/>
      <w:lang w:val="en-US" w:eastAsia="en-US"/>
    </w:rPr>
  </w:style>
  <w:style w:type="character" w:styleId="HTMLTypewriter">
    <w:name w:val="HTML Typewriter"/>
    <w:rPr>
      <w:rFonts w:ascii="Courier New" w:eastAsia="Arial Unicode MS" w:hAnsi="Courier New" w:cs="Courier New" w:hint="default"/>
      <w:sz w:val="20"/>
      <w:szCs w:val="20"/>
    </w:rPr>
  </w:style>
  <w:style w:type="paragraph" w:customStyle="1" w:styleId="Heading-plain">
    <w:name w:val="Heading - plain"/>
    <w:basedOn w:val="Heading2"/>
    <w:next w:val="BodyText"/>
    <w:rPr>
      <w:kern w:val="0"/>
      <w:sz w:val="22"/>
      <w:lang w:eastAsia="en-US"/>
    </w:rPr>
  </w:style>
  <w:style w:type="paragraph" w:customStyle="1" w:styleId="Heading2longmultiline">
    <w:name w:val="Heading 2 (long multiline)"/>
    <w:basedOn w:val="Heading2multiline"/>
    <w:pPr>
      <w:ind w:left="2127" w:hanging="1276"/>
    </w:pPr>
  </w:style>
  <w:style w:type="paragraph" w:customStyle="1" w:styleId="Heading2multiline">
    <w:name w:val="Heading 2 (multiline)"/>
    <w:basedOn w:val="Heading1"/>
    <w:next w:val="Normal"/>
    <w:pPr>
      <w:spacing w:before="120"/>
      <w:ind w:left="1843" w:right="998" w:hanging="567"/>
      <w:jc w:val="left"/>
    </w:pPr>
    <w:rPr>
      <w:rFonts w:eastAsia="SimSun"/>
      <w:b/>
      <w:i/>
      <w:iCs/>
      <w:kern w:val="0"/>
      <w:sz w:val="22"/>
      <w:lang w:eastAsia="en-US"/>
    </w:rPr>
  </w:style>
  <w:style w:type="character" w:styleId="FollowedHyperlink">
    <w:name w:val="FollowedHyperlink"/>
    <w:rPr>
      <w:color w:val="800080"/>
      <w:u w:val="single"/>
    </w:rPr>
  </w:style>
  <w:style w:type="paragraph" w:customStyle="1" w:styleId="Heading40">
    <w:name w:val="Heading4"/>
    <w:basedOn w:val="Normal"/>
    <w:pPr>
      <w:keepNext/>
      <w:tabs>
        <w:tab w:val="num" w:pos="720"/>
      </w:tabs>
      <w:spacing w:before="120" w:after="120"/>
      <w:ind w:left="720" w:hanging="720"/>
    </w:pPr>
    <w:rPr>
      <w:i/>
      <w:iCs/>
      <w:sz w:val="22"/>
      <w:lang w:eastAsia="en-US"/>
    </w:rPr>
  </w:style>
  <w:style w:type="paragraph" w:customStyle="1" w:styleId="list3">
    <w:name w:val="list3"/>
    <w:basedOn w:val="Normal"/>
    <w:autoRedefine/>
    <w:pPr>
      <w:tabs>
        <w:tab w:val="num" w:pos="720"/>
      </w:tabs>
      <w:ind w:left="720" w:hanging="360"/>
    </w:pPr>
    <w:rPr>
      <w:sz w:val="22"/>
      <w:lang w:eastAsia="en-US"/>
    </w:rPr>
  </w:style>
  <w:style w:type="paragraph" w:customStyle="1" w:styleId="Numberedparagraph">
    <w:name w:val="Numbered paragraph"/>
    <w:basedOn w:val="Normal"/>
    <w:pPr>
      <w:tabs>
        <w:tab w:val="num" w:pos="1080"/>
      </w:tabs>
      <w:ind w:left="1080" w:hanging="360"/>
    </w:pPr>
    <w:rPr>
      <w:kern w:val="28"/>
      <w:sz w:val="22"/>
      <w:lang w:eastAsia="en-US"/>
    </w:rPr>
  </w:style>
  <w:style w:type="paragraph" w:customStyle="1" w:styleId="Para3nonumber">
    <w:name w:val="Para  3 (no number)"/>
    <w:basedOn w:val="Para3"/>
    <w:pPr>
      <w:numPr>
        <w:ilvl w:val="0"/>
        <w:numId w:val="0"/>
      </w:numPr>
      <w:tabs>
        <w:tab w:val="clear" w:pos="1980"/>
        <w:tab w:val="left" w:pos="2160"/>
      </w:tabs>
      <w:spacing w:before="120" w:after="120"/>
      <w:ind w:left="2160" w:hanging="720"/>
    </w:pPr>
  </w:style>
  <w:style w:type="character" w:customStyle="1" w:styleId="Hyperlink1">
    <w:name w:val="Hyperlink1"/>
    <w:rPr>
      <w:color w:val="0000FF"/>
      <w:sz w:val="18"/>
      <w:u w:val="single"/>
    </w:rPr>
  </w:style>
  <w:style w:type="paragraph" w:styleId="Footer">
    <w:name w:val="footer"/>
    <w:basedOn w:val="Normal"/>
    <w:link w:val="FooterChar"/>
    <w:rsid w:val="009E5ACA"/>
    <w:pPr>
      <w:tabs>
        <w:tab w:val="center" w:pos="4680"/>
        <w:tab w:val="right" w:pos="9360"/>
      </w:tabs>
    </w:pPr>
  </w:style>
  <w:style w:type="character" w:customStyle="1" w:styleId="FooterChar">
    <w:name w:val="Footer Char"/>
    <w:link w:val="Footer"/>
    <w:rsid w:val="009E5ACA"/>
    <w:rPr>
      <w:sz w:val="24"/>
      <w:szCs w:val="24"/>
      <w:lang w:val="en-GB"/>
    </w:rPr>
  </w:style>
  <w:style w:type="paragraph" w:customStyle="1" w:styleId="CharChar1Char">
    <w:name w:val="Char Char1 Char"/>
    <w:basedOn w:val="Normal"/>
    <w:rsid w:val="001F4F0E"/>
    <w:pPr>
      <w:widowControl w:val="0"/>
      <w:adjustRightInd w:val="0"/>
      <w:spacing w:line="360" w:lineRule="atLeast"/>
      <w:textAlignment w:val="baseline"/>
    </w:pPr>
    <w:rPr>
      <w:rFonts w:ascii="Arial" w:eastAsia="Times New Roman" w:hAnsi="Arial" w:cs="Arial"/>
      <w:sz w:val="22"/>
      <w:szCs w:val="20"/>
      <w:lang w:val="pl-PL" w:eastAsia="pl-PL"/>
    </w:rPr>
  </w:style>
  <w:style w:type="paragraph" w:customStyle="1" w:styleId="Default">
    <w:name w:val="Default"/>
    <w:rsid w:val="00045DA7"/>
    <w:pPr>
      <w:autoSpaceDE w:val="0"/>
      <w:autoSpaceDN w:val="0"/>
      <w:adjustRightInd w:val="0"/>
    </w:pPr>
    <w:rPr>
      <w:rFonts w:ascii="SimSun" w:cs="SimSun"/>
      <w:color w:val="000000"/>
      <w:sz w:val="24"/>
      <w:szCs w:val="24"/>
    </w:rPr>
  </w:style>
  <w:style w:type="paragraph" w:styleId="HTMLPreformatted">
    <w:name w:val="HTML Preformatted"/>
    <w:basedOn w:val="Normal"/>
    <w:link w:val="HTMLPreformattedChar"/>
    <w:uiPriority w:val="99"/>
    <w:unhideWhenUsed/>
    <w:rsid w:val="00AD2B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Courier New" w:eastAsia="Times New Roman" w:hAnsi="Courier New" w:cs="Courier New"/>
      <w:sz w:val="20"/>
      <w:szCs w:val="20"/>
      <w:lang w:val="en-US"/>
    </w:rPr>
  </w:style>
  <w:style w:type="character" w:customStyle="1" w:styleId="HTMLPreformattedChar">
    <w:name w:val="HTML Preformatted Char"/>
    <w:basedOn w:val="DefaultParagraphFont"/>
    <w:link w:val="HTMLPreformatted"/>
    <w:uiPriority w:val="99"/>
    <w:rsid w:val="00AD2BB6"/>
    <w:rPr>
      <w:rFonts w:ascii="Courier New" w:eastAsia="Times New Roman" w:hAnsi="Courier New" w:cs="Courier New"/>
    </w:rPr>
  </w:style>
  <w:style w:type="paragraph" w:styleId="ListParagraph">
    <w:name w:val="List Paragraph"/>
    <w:basedOn w:val="Normal"/>
    <w:uiPriority w:val="34"/>
    <w:qFormat/>
    <w:rsid w:val="00AD2BB6"/>
    <w:pPr>
      <w:ind w:left="720"/>
      <w:contextualSpacing/>
    </w:pPr>
  </w:style>
  <w:style w:type="character" w:styleId="UnresolvedMention">
    <w:name w:val="Unresolved Mention"/>
    <w:basedOn w:val="DefaultParagraphFont"/>
    <w:uiPriority w:val="99"/>
    <w:semiHidden/>
    <w:unhideWhenUsed/>
    <w:rsid w:val="007D5B75"/>
    <w:rPr>
      <w:color w:val="605E5C"/>
      <w:shd w:val="clear" w:color="auto" w:fill="E1DFDD"/>
    </w:rPr>
  </w:style>
  <w:style w:type="character" w:customStyle="1" w:styleId="style21">
    <w:name w:val="style21"/>
    <w:basedOn w:val="DefaultParagraphFont"/>
    <w:rsid w:val="00D26935"/>
    <w:rPr>
      <w:b w:val="0"/>
      <w:bCs w:val="0"/>
      <w:i w:val="0"/>
      <w:iCs w:val="0"/>
      <w:color w:val="000080"/>
      <w:sz w:val="24"/>
      <w:szCs w:val="24"/>
    </w:rPr>
  </w:style>
  <w:style w:type="character" w:customStyle="1" w:styleId="Para1Char">
    <w:name w:val="Para1 Char"/>
    <w:link w:val="Para1"/>
    <w:locked/>
    <w:rsid w:val="00CD6870"/>
    <w:rPr>
      <w:sz w:val="22"/>
      <w:szCs w:val="22"/>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0510282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yperlink" Target="https://www.cbd.int/doc/decisions/np-mop-01/np-mop-01-dec-02-zh.pdf" TargetMode="External"/><Relationship Id="rId18"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cbd.int/doc/decisions/np-mop-02/np-mop-02-dec-02-zh.pdf"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eader" Target="head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cbd.int/doc/decisions/cop-13/cop-13-dec-23-zh.pdf" TargetMode="Externa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image" Target="media/image3.png"/><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http://bch.cbd.int/protocol/decisions/?meeting=mop-01" TargetMode="External"/></Relationships>
</file>

<file path=word/_rels/footnotes.xml.rels><?xml version="1.0" encoding="UTF-8" standalone="yes"?>
<Relationships xmlns="http://schemas.openxmlformats.org/package/2006/relationships"><Relationship Id="rId2" Type="http://schemas.openxmlformats.org/officeDocument/2006/relationships/hyperlink" Target="http://acnudh.org/wp-content/uploads/2011/11/slitoolkit.pdf" TargetMode="External"/><Relationship Id="rId1" Type="http://schemas.openxmlformats.org/officeDocument/2006/relationships/hyperlink" Target="https://www.scribd.com/document/210649798/Interrelationship-Between-Document"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CROWLEY\Application%20Data\Microsoft\Templates\BASIC-CBD-Doc.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4748741-B4A4-4C15-9C4D-6AE43F061D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BASIC-CBD-Doc</Template>
  <TotalTime>663</TotalTime>
  <Pages>7</Pages>
  <Words>884</Words>
  <Characters>5039</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UNEP/CBD/WG8J/10/</vt:lpstr>
    </vt:vector>
  </TitlesOfParts>
  <Company>SCBD</Company>
  <LinksUpToDate>false</LinksUpToDate>
  <CharactersWithSpaces>5912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UNEP/CBD/WG8J/10/</dc:title>
  <dc:subject>Provisional Agena</dc:subject>
  <dc:creator>SCBD</dc:creator>
  <cp:keywords/>
  <cp:lastModifiedBy>Yunqi Jia</cp:lastModifiedBy>
  <cp:revision>53</cp:revision>
  <cp:lastPrinted>2018-11-04T23:05:00Z</cp:lastPrinted>
  <dcterms:created xsi:type="dcterms:W3CDTF">2018-11-03T22:59:00Z</dcterms:created>
  <dcterms:modified xsi:type="dcterms:W3CDTF">2018-11-04T23:10:00Z</dcterms:modified>
  <cp:category>Chinese Template</cp:category>
</cp:coreProperties>
</file>