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484B08E" w14:textId="77777777" w:rsidTr="00282BBE">
        <w:trPr>
          <w:cantSplit/>
          <w:trHeight w:val="900"/>
        </w:trPr>
        <w:tc>
          <w:tcPr>
            <w:tcW w:w="6588" w:type="dxa"/>
            <w:gridSpan w:val="2"/>
            <w:tcBorders>
              <w:top w:val="nil"/>
              <w:left w:val="nil"/>
              <w:bottom w:val="single" w:sz="12" w:space="0" w:color="auto"/>
              <w:right w:val="nil"/>
            </w:tcBorders>
          </w:tcPr>
          <w:p w14:paraId="3484B08A" w14:textId="77777777" w:rsidR="001E3423" w:rsidRPr="009E3DD0" w:rsidRDefault="00F30B2C" w:rsidP="00DB07D8">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00DB07D8">
              <w:rPr>
                <w:rFonts w:ascii="Times New Roman" w:eastAsia="SimSun" w:hAnsi="Times New Roman"/>
                <w:b w:val="0"/>
                <w:bCs w:val="0"/>
                <w:kern w:val="0"/>
                <w:sz w:val="22"/>
                <w:szCs w:val="22"/>
                <w:lang w:val="en-US" w:bidi="ar-SA"/>
              </w:rPr>
              <w:t>COP/16/</w:t>
            </w:r>
            <w:r w:rsidR="00A74077">
              <w:rPr>
                <w:rFonts w:ascii="Times New Roman" w:eastAsia="SimSun" w:hAnsi="Times New Roman"/>
                <w:b w:val="0"/>
                <w:bCs w:val="0"/>
                <w:kern w:val="0"/>
                <w:sz w:val="22"/>
                <w:szCs w:val="40"/>
                <w:lang w:val="en-US" w:bidi="ar-SA"/>
              </w:rPr>
              <w:t>L.</w:t>
            </w:r>
            <w:r w:rsidR="00DB07D8">
              <w:rPr>
                <w:rFonts w:ascii="Times New Roman" w:eastAsia="SimSun" w:hAnsi="Times New Roman"/>
                <w:b w:val="0"/>
                <w:bCs w:val="0"/>
                <w:kern w:val="0"/>
                <w:sz w:val="22"/>
                <w:szCs w:val="40"/>
                <w:lang w:val="en-US" w:bidi="ar-SA"/>
              </w:rPr>
              <w:t>22</w:t>
            </w:r>
          </w:p>
        </w:tc>
        <w:tc>
          <w:tcPr>
            <w:tcW w:w="1440" w:type="dxa"/>
            <w:tcBorders>
              <w:top w:val="nil"/>
              <w:left w:val="nil"/>
              <w:bottom w:val="single" w:sz="12" w:space="0" w:color="auto"/>
              <w:right w:val="nil"/>
            </w:tcBorders>
          </w:tcPr>
          <w:p w14:paraId="3484B08B"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3484B0B8" wp14:editId="3484B0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3484B08C"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484B0BA" wp14:editId="3484B0BB">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484B08D" w14:textId="77777777" w:rsidR="001E3423" w:rsidRPr="005136A5" w:rsidRDefault="001E3423" w:rsidP="00AE1D64">
            <w:pPr>
              <w:tabs>
                <w:tab w:val="left" w:pos="-720"/>
              </w:tabs>
              <w:suppressAutoHyphens/>
              <w:spacing w:line="120" w:lineRule="auto"/>
              <w:rPr>
                <w:lang w:val="en-US"/>
              </w:rPr>
            </w:pPr>
          </w:p>
        </w:tc>
      </w:tr>
      <w:tr w:rsidR="001E3423" w:rsidRPr="00F9708A" w14:paraId="3484B094" w14:textId="77777777" w:rsidTr="00282BBE">
        <w:trPr>
          <w:cantSplit/>
          <w:trHeight w:val="1770"/>
        </w:trPr>
        <w:tc>
          <w:tcPr>
            <w:tcW w:w="4428" w:type="dxa"/>
            <w:tcBorders>
              <w:top w:val="single" w:sz="12" w:space="0" w:color="auto"/>
              <w:left w:val="nil"/>
              <w:bottom w:val="single" w:sz="12" w:space="0" w:color="auto"/>
              <w:right w:val="nil"/>
            </w:tcBorders>
          </w:tcPr>
          <w:p w14:paraId="3484B08F" w14:textId="77777777"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3484B090" w14:textId="77777777" w:rsidR="009E3DD0" w:rsidRDefault="00486F44" w:rsidP="00A74077">
            <w:pPr>
              <w:ind w:firstLine="900"/>
              <w:rPr>
                <w:sz w:val="22"/>
                <w:szCs w:val="22"/>
              </w:rPr>
            </w:pPr>
            <w:r>
              <w:rPr>
                <w:rFonts w:hint="cs"/>
                <w:sz w:val="22"/>
                <w:szCs w:val="22"/>
                <w:rtl/>
              </w:rPr>
              <w:t>1</w:t>
            </w:r>
            <w:r w:rsidR="000F2C7C">
              <w:rPr>
                <w:sz w:val="22"/>
                <w:szCs w:val="22"/>
              </w:rPr>
              <w:t xml:space="preserve"> </w:t>
            </w:r>
            <w:r w:rsidR="00A74077">
              <w:rPr>
                <w:sz w:val="22"/>
                <w:szCs w:val="22"/>
                <w:lang w:val="en-US"/>
              </w:rPr>
              <w:t>Novem</w:t>
            </w:r>
            <w:proofErr w:type="spellStart"/>
            <w:r w:rsidR="00587D62">
              <w:rPr>
                <w:sz w:val="22"/>
                <w:szCs w:val="22"/>
              </w:rPr>
              <w:t>ber</w:t>
            </w:r>
            <w:proofErr w:type="spellEnd"/>
            <w:r w:rsidR="002448CA">
              <w:rPr>
                <w:sz w:val="22"/>
                <w:szCs w:val="22"/>
              </w:rPr>
              <w:t xml:space="preserve"> </w:t>
            </w:r>
            <w:r w:rsidR="00CD5596">
              <w:rPr>
                <w:sz w:val="22"/>
                <w:szCs w:val="22"/>
              </w:rPr>
              <w:t>2024</w:t>
            </w:r>
          </w:p>
          <w:p w14:paraId="3484B091"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3484B092"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3484B093"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3484B0BC" wp14:editId="3484B0B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484B095" w14:textId="77777777" w:rsidR="00A74077" w:rsidRDefault="00A74077" w:rsidP="00A74077">
      <w:pPr>
        <w:pStyle w:val="AFCorNot12Bold"/>
        <w:bidi/>
        <w:rPr>
          <w:rFonts w:ascii="Simplified Arabic" w:hAnsi="Simplified Arabic" w:cs="Simplified Arabic"/>
          <w:b w:val="0"/>
          <w:bCs/>
          <w:sz w:val="26"/>
          <w:szCs w:val="26"/>
          <w:rtl/>
        </w:rPr>
      </w:pPr>
      <w:bookmarkStart w:id="1" w:name="_Hlk176366935"/>
      <w:r w:rsidRPr="0064489E">
        <w:rPr>
          <w:rFonts w:ascii="Simplified Arabic" w:hAnsi="Simplified Arabic" w:cs="Simplified Arabic"/>
          <w:b w:val="0"/>
          <w:bCs/>
          <w:sz w:val="26"/>
          <w:szCs w:val="26"/>
          <w:rtl/>
        </w:rPr>
        <w:t>مؤتمر الأطراف</w:t>
      </w:r>
      <w:r w:rsidRPr="0064489E">
        <w:rPr>
          <w:rFonts w:ascii="Simplified Arabic" w:hAnsi="Simplified Arabic" w:cs="Simplified Arabic" w:hint="cs"/>
          <w:b w:val="0"/>
          <w:bCs/>
          <w:sz w:val="26"/>
          <w:szCs w:val="26"/>
          <w:rtl/>
        </w:rPr>
        <w:t xml:space="preserve"> </w:t>
      </w:r>
      <w:r w:rsidRPr="0064489E">
        <w:rPr>
          <w:rFonts w:ascii="Simplified Arabic" w:hAnsi="Simplified Arabic" w:cs="Simplified Arabic"/>
          <w:b w:val="0"/>
          <w:bCs/>
          <w:sz w:val="26"/>
          <w:szCs w:val="26"/>
          <w:rtl/>
        </w:rPr>
        <w:t xml:space="preserve">في </w:t>
      </w:r>
      <w:r w:rsidRPr="0064489E">
        <w:rPr>
          <w:rFonts w:ascii="Simplified Arabic" w:hAnsi="Simplified Arabic" w:cs="Simplified Arabic" w:hint="cs"/>
          <w:b w:val="0"/>
          <w:bCs/>
          <w:sz w:val="26"/>
          <w:szCs w:val="26"/>
          <w:rtl/>
        </w:rPr>
        <w:t>ال</w:t>
      </w:r>
      <w:r w:rsidRPr="0064489E">
        <w:rPr>
          <w:rFonts w:ascii="Simplified Arabic" w:hAnsi="Simplified Arabic" w:cs="Simplified Arabic"/>
          <w:b w:val="0"/>
          <w:bCs/>
          <w:sz w:val="26"/>
          <w:szCs w:val="26"/>
          <w:rtl/>
        </w:rPr>
        <w:t>اتفاقية</w:t>
      </w:r>
      <w:r w:rsidRPr="0064489E">
        <w:rPr>
          <w:rFonts w:ascii="Simplified Arabic" w:hAnsi="Simplified Arabic" w:cs="Simplified Arabic" w:hint="cs"/>
          <w:b w:val="0"/>
          <w:bCs/>
          <w:sz w:val="26"/>
          <w:szCs w:val="26"/>
          <w:rtl/>
        </w:rPr>
        <w:t xml:space="preserve"> المتعلقة</w:t>
      </w:r>
      <w:r w:rsidRPr="0064489E">
        <w:rPr>
          <w:rFonts w:ascii="Simplified Arabic" w:hAnsi="Simplified Arabic" w:cs="Simplified Arabic"/>
          <w:b w:val="0"/>
          <w:bCs/>
          <w:sz w:val="26"/>
          <w:szCs w:val="26"/>
          <w:rtl/>
        </w:rPr>
        <w:t xml:space="preserve"> </w:t>
      </w:r>
      <w:r w:rsidRPr="0064489E">
        <w:rPr>
          <w:rFonts w:ascii="Simplified Arabic" w:hAnsi="Simplified Arabic" w:cs="Simplified Arabic" w:hint="cs"/>
          <w:b w:val="0"/>
          <w:bCs/>
          <w:sz w:val="26"/>
          <w:szCs w:val="26"/>
          <w:rtl/>
        </w:rPr>
        <w:t>ب</w:t>
      </w:r>
      <w:r w:rsidRPr="0064489E">
        <w:rPr>
          <w:rFonts w:ascii="Simplified Arabic" w:hAnsi="Simplified Arabic" w:cs="Simplified Arabic"/>
          <w:b w:val="0"/>
          <w:bCs/>
          <w:sz w:val="26"/>
          <w:szCs w:val="26"/>
          <w:rtl/>
        </w:rPr>
        <w:t xml:space="preserve">التنوع البيولوجي </w:t>
      </w:r>
    </w:p>
    <w:p w14:paraId="3484B096" w14:textId="77777777" w:rsidR="00A74077" w:rsidRDefault="00A74077" w:rsidP="00DB07D8">
      <w:pPr>
        <w:pStyle w:val="AFCorNotBold"/>
        <w:bidi/>
        <w:rPr>
          <w:rtl/>
        </w:rPr>
      </w:pPr>
      <w:r w:rsidRPr="00386EA7">
        <w:rPr>
          <w:rFonts w:ascii="Simplified Arabic" w:hAnsi="Simplified Arabic" w:cs="Simplified Arabic"/>
          <w:b w:val="0"/>
          <w:bCs/>
          <w:szCs w:val="24"/>
          <w:rtl/>
        </w:rPr>
        <w:t>الاجتماع ال</w:t>
      </w:r>
      <w:r w:rsidR="00DB07D8">
        <w:rPr>
          <w:rFonts w:ascii="Simplified Arabic" w:hAnsi="Simplified Arabic" w:cs="Simplified Arabic" w:hint="cs"/>
          <w:b w:val="0"/>
          <w:bCs/>
          <w:szCs w:val="24"/>
          <w:rtl/>
        </w:rPr>
        <w:t>سادس</w:t>
      </w:r>
      <w:r w:rsidRPr="00386EA7">
        <w:rPr>
          <w:rFonts w:ascii="Simplified Arabic" w:hAnsi="Simplified Arabic" w:cs="Simplified Arabic"/>
          <w:b w:val="0"/>
          <w:bCs/>
          <w:szCs w:val="24"/>
          <w:rtl/>
        </w:rPr>
        <w:t xml:space="preserve"> عشر</w:t>
      </w:r>
    </w:p>
    <w:p w14:paraId="3484B097" w14:textId="77777777" w:rsidR="00A74077" w:rsidRDefault="00A74077" w:rsidP="00A74077">
      <w:pPr>
        <w:pStyle w:val="AFCorNotBold"/>
        <w:bidi/>
        <w:jc w:val="left"/>
        <w:rPr>
          <w:b w:val="0"/>
          <w:rtl/>
        </w:rPr>
      </w:pPr>
      <w:r w:rsidRPr="00585E62">
        <w:rPr>
          <w:rFonts w:ascii="Simplified Arabic" w:hAnsi="Simplified Arabic" w:cs="Simplified Arabic"/>
          <w:sz w:val="24"/>
          <w:szCs w:val="24"/>
          <w:rtl/>
        </w:rPr>
        <w:t>كالي، كولومبيا، 21 أكتوبر/تشرين الأول-1 نوفمبر/تشرين الثاني 2024</w:t>
      </w:r>
    </w:p>
    <w:p w14:paraId="3484B098" w14:textId="77777777" w:rsidR="00A74077" w:rsidRDefault="00A74077" w:rsidP="00DB07D8">
      <w:pPr>
        <w:pStyle w:val="AFCorNotBold"/>
        <w:bidi/>
        <w:jc w:val="left"/>
        <w:rPr>
          <w:b w:val="0"/>
          <w:bCs/>
          <w:rtl/>
        </w:rPr>
      </w:pPr>
      <w:r w:rsidRPr="00EB68AF">
        <w:rPr>
          <w:rFonts w:ascii="Simplified Arabic" w:hAnsi="Simplified Arabic" w:cs="Simplified Arabic"/>
          <w:sz w:val="24"/>
          <w:szCs w:val="24"/>
          <w:rtl/>
        </w:rPr>
        <w:t xml:space="preserve">البند </w:t>
      </w:r>
      <w:r w:rsidR="00DB07D8">
        <w:rPr>
          <w:rFonts w:ascii="Simplified Arabic" w:hAnsi="Simplified Arabic" w:cs="Simplified Arabic" w:hint="cs"/>
          <w:sz w:val="24"/>
          <w:szCs w:val="24"/>
          <w:rtl/>
        </w:rPr>
        <w:t>27</w:t>
      </w:r>
      <w:r w:rsidRPr="00EB68AF">
        <w:rPr>
          <w:rFonts w:ascii="Simplified Arabic" w:hAnsi="Simplified Arabic" w:cs="Simplified Arabic"/>
          <w:sz w:val="24"/>
          <w:szCs w:val="24"/>
          <w:rtl/>
        </w:rPr>
        <w:t xml:space="preserve"> من جدول الأعمال</w:t>
      </w:r>
    </w:p>
    <w:p w14:paraId="3484B099" w14:textId="77777777" w:rsidR="00A74077" w:rsidRPr="00A74077" w:rsidRDefault="00A74077" w:rsidP="00A74077">
      <w:pPr>
        <w:bidi/>
        <w:rPr>
          <w:rFonts w:ascii="Simplified Arabic" w:hAnsi="Simplified Arabic" w:cs="Simplified Arabic"/>
          <w:b/>
          <w:bCs/>
          <w:rtl/>
          <w:lang w:val="en-GB" w:eastAsia="en-US"/>
        </w:rPr>
      </w:pPr>
      <w:r w:rsidRPr="00A74077">
        <w:rPr>
          <w:rFonts w:ascii="Simplified Arabic" w:hAnsi="Simplified Arabic" w:cs="Simplified Arabic"/>
          <w:b/>
          <w:bCs/>
          <w:rtl/>
          <w:lang w:val="en-GB" w:eastAsia="en-US"/>
        </w:rPr>
        <w:t>استعراض فعالية العمليات بموجب الاتفاقية وبروتوكوليها</w:t>
      </w:r>
    </w:p>
    <w:p w14:paraId="3484B09A" w14:textId="77777777" w:rsidR="00F30B2C" w:rsidRDefault="00F30B2C" w:rsidP="00672823">
      <w:pPr>
        <w:bidi/>
        <w:spacing w:before="60" w:line="204" w:lineRule="auto"/>
        <w:rPr>
          <w:rFonts w:ascii="Simplified Arabic" w:hAnsi="Simplified Arabic" w:cs="Simplified Arabic"/>
          <w:b/>
          <w:bCs/>
          <w:sz w:val="26"/>
          <w:szCs w:val="26"/>
          <w:rtl/>
          <w:lang w:bidi="ar-EG"/>
        </w:rPr>
      </w:pPr>
    </w:p>
    <w:bookmarkEnd w:id="1"/>
    <w:p w14:paraId="3484B09B" w14:textId="77777777" w:rsidR="000F2C7C" w:rsidRPr="000F2C7C" w:rsidRDefault="00F30B2C" w:rsidP="000F2C7C">
      <w:pPr>
        <w:tabs>
          <w:tab w:val="left" w:pos="1980"/>
        </w:tabs>
        <w:bidi/>
        <w:spacing w:after="120" w:line="216" w:lineRule="auto"/>
        <w:ind w:left="540"/>
        <w:rPr>
          <w:rFonts w:eastAsia="MS Mincho" w:cs="Simplified Arabic"/>
          <w:sz w:val="28"/>
          <w:szCs w:val="28"/>
          <w:rtl/>
          <w:lang w:val="en-US"/>
        </w:rPr>
      </w:pPr>
      <w:r w:rsidRPr="00F30B2C">
        <w:rPr>
          <w:rFonts w:ascii="Simplified Arabic" w:eastAsia="MS Mincho" w:hAnsi="Simplified Arabic" w:cs="Simplified Arabic"/>
          <w:b/>
          <w:bCs/>
          <w:sz w:val="28"/>
          <w:szCs w:val="28"/>
          <w:rtl/>
        </w:rPr>
        <w:t>خيارات لمواصلة تحسين فعالية العمليات بموجب الاتفاقية وبروتوكوليها</w:t>
      </w:r>
    </w:p>
    <w:p w14:paraId="3484B09C" w14:textId="77777777"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مشروع مقرر مقدم من رئيس</w:t>
      </w:r>
      <w:r w:rsidR="00A74077">
        <w:rPr>
          <w:rFonts w:ascii="Simplified Arabic" w:eastAsia="SimSun" w:hAnsi="Simplified Arabic" w:cs="Simplified Arabic" w:hint="cs"/>
          <w:b/>
          <w:bCs/>
          <w:sz w:val="28"/>
          <w:rtl/>
          <w:lang w:val="en-GB" w:eastAsia="en-US" w:bidi="ar-EG"/>
        </w:rPr>
        <w:t>ة</w:t>
      </w:r>
      <w:r w:rsidRPr="00486F44">
        <w:rPr>
          <w:rFonts w:ascii="Simplified Arabic" w:eastAsia="SimSun" w:hAnsi="Simplified Arabic" w:cs="Simplified Arabic" w:hint="cs"/>
          <w:b/>
          <w:bCs/>
          <w:sz w:val="28"/>
          <w:rtl/>
          <w:lang w:val="en-GB" w:eastAsia="en-US"/>
        </w:rPr>
        <w:t xml:space="preserve"> الفريق العامل </w:t>
      </w:r>
      <w:r w:rsidR="00F30B2C" w:rsidRPr="00486F44">
        <w:rPr>
          <w:rFonts w:ascii="Simplified Arabic" w:eastAsia="SimSun" w:hAnsi="Simplified Arabic" w:cs="Simplified Arabic" w:hint="cs"/>
          <w:b/>
          <w:bCs/>
          <w:sz w:val="28"/>
          <w:rtl/>
          <w:lang w:val="en-GB" w:eastAsia="en-US"/>
        </w:rPr>
        <w:t>الأول</w:t>
      </w:r>
    </w:p>
    <w:p w14:paraId="3484B09D" w14:textId="77777777" w:rsidR="00F30B2C" w:rsidRPr="00F30B2C" w:rsidRDefault="00DB07D8" w:rsidP="00DB07D8">
      <w:pPr>
        <w:tabs>
          <w:tab w:val="left" w:pos="1980"/>
        </w:tabs>
        <w:bidi/>
        <w:spacing w:after="120" w:line="216" w:lineRule="auto"/>
        <w:ind w:left="540" w:firstLine="720"/>
        <w:jc w:val="both"/>
        <w:rPr>
          <w:rFonts w:eastAsia="MS Mincho" w:cs="Simplified Arabic"/>
          <w:i/>
          <w:iCs/>
          <w:sz w:val="22"/>
          <w:rtl/>
          <w:lang w:val="en-US" w:bidi="ar-EG"/>
        </w:rPr>
      </w:pPr>
      <w:r>
        <w:rPr>
          <w:rFonts w:eastAsia="MS Mincho" w:cs="Simplified Arabic"/>
          <w:i/>
          <w:iCs/>
          <w:sz w:val="22"/>
          <w:rtl/>
          <w:lang w:val="en-US" w:bidi="ar-EG"/>
        </w:rPr>
        <w:t>إن مؤتمر الأطراف</w:t>
      </w:r>
      <w:r>
        <w:rPr>
          <w:rFonts w:eastAsia="MS Mincho" w:cs="Simplified Arabic" w:hint="cs"/>
          <w:i/>
          <w:iCs/>
          <w:sz w:val="22"/>
          <w:rtl/>
          <w:lang w:val="en-US" w:bidi="ar-EG"/>
        </w:rPr>
        <w:t>،</w:t>
      </w:r>
    </w:p>
    <w:p w14:paraId="3484B09E" w14:textId="77777777" w:rsidR="00F30B2C" w:rsidRPr="00F30B2C" w:rsidRDefault="00F30B2C" w:rsidP="00DB07D8">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إذ يشير إلى</w:t>
      </w:r>
      <w:r w:rsidRPr="00F30B2C">
        <w:rPr>
          <w:rFonts w:eastAsia="MS Mincho" w:cs="Simplified Arabic"/>
          <w:sz w:val="22"/>
          <w:rtl/>
          <w:lang w:val="en-US" w:bidi="ar-EG"/>
        </w:rPr>
        <w:t xml:space="preserve"> المقرر</w:t>
      </w:r>
      <w:r w:rsidR="00DB07D8">
        <w:rPr>
          <w:rFonts w:eastAsia="MS Mincho" w:cs="Simplified Arabic" w:hint="cs"/>
          <w:sz w:val="22"/>
          <w:rtl/>
          <w:lang w:val="en-US" w:bidi="ar-EG"/>
        </w:rPr>
        <w:t>ين</w:t>
      </w:r>
      <w:r w:rsidRPr="00F30B2C">
        <w:rPr>
          <w:rFonts w:eastAsia="MS Mincho" w:cs="Simplified Arabic" w:hint="cs"/>
          <w:sz w:val="22"/>
          <w:rtl/>
          <w:lang w:val="en-US" w:bidi="ar-EG"/>
        </w:rPr>
        <w:t xml:space="preserve"> </w:t>
      </w:r>
      <w:r w:rsidR="00DB07D8">
        <w:rPr>
          <w:rFonts w:eastAsia="MS Mincho" w:cs="Simplified Arabic" w:hint="cs"/>
          <w:sz w:val="22"/>
          <w:rtl/>
          <w:lang w:val="en-US" w:bidi="ar-EG"/>
        </w:rPr>
        <w:t>12/29</w:t>
      </w:r>
      <w:r w:rsidRPr="00F30B2C">
        <w:rPr>
          <w:rFonts w:eastAsia="MS Mincho" w:cs="Simplified Arabic" w:hint="cs"/>
          <w:sz w:val="22"/>
          <w:rtl/>
          <w:lang w:val="en-US"/>
        </w:rPr>
        <w:t xml:space="preserve"> </w:t>
      </w:r>
      <w:r w:rsidR="00A74077">
        <w:rPr>
          <w:rFonts w:eastAsia="MS Mincho" w:cs="Simplified Arabic" w:hint="cs"/>
          <w:sz w:val="22"/>
          <w:rtl/>
          <w:lang w:val="en-US"/>
        </w:rPr>
        <w:t>المؤرخ</w:t>
      </w:r>
      <w:r w:rsidRPr="00F30B2C">
        <w:rPr>
          <w:rFonts w:eastAsia="MS Mincho" w:cs="Simplified Arabic" w:hint="cs"/>
          <w:sz w:val="22"/>
          <w:rtl/>
          <w:lang w:val="en-US"/>
        </w:rPr>
        <w:t xml:space="preserve"> 1</w:t>
      </w:r>
      <w:r w:rsidR="00DB07D8">
        <w:rPr>
          <w:rFonts w:eastAsia="MS Mincho" w:cs="Simplified Arabic" w:hint="cs"/>
          <w:sz w:val="22"/>
          <w:rtl/>
          <w:lang w:val="en-US"/>
        </w:rPr>
        <w:t>7</w:t>
      </w:r>
      <w:r w:rsidRPr="00F30B2C">
        <w:rPr>
          <w:rFonts w:eastAsia="MS Mincho" w:cs="Simplified Arabic" w:hint="cs"/>
          <w:sz w:val="22"/>
          <w:rtl/>
          <w:lang w:val="en-US"/>
        </w:rPr>
        <w:t> ديسمبر/كانون الأول 20</w:t>
      </w:r>
      <w:r w:rsidR="00DB07D8">
        <w:rPr>
          <w:rFonts w:eastAsia="MS Mincho" w:cs="Simplified Arabic" w:hint="cs"/>
          <w:sz w:val="22"/>
          <w:rtl/>
          <w:lang w:val="en-US"/>
        </w:rPr>
        <w:t>14 و15/18 المؤرخ 10 ديسمبر/كانون الأول 2022</w:t>
      </w:r>
      <w:r w:rsidRPr="00F30B2C">
        <w:rPr>
          <w:rFonts w:eastAsia="MS Mincho" w:cs="Simplified Arabic"/>
          <w:sz w:val="22"/>
          <w:rtl/>
          <w:lang w:val="en-US" w:bidi="ar-EG"/>
        </w:rPr>
        <w:t>،</w:t>
      </w:r>
    </w:p>
    <w:p w14:paraId="3484B09F"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وإذ</w:t>
      </w:r>
      <w:r w:rsidRPr="00F30B2C">
        <w:rPr>
          <w:rFonts w:eastAsia="MS Mincho" w:cs="Simplified Arabic" w:hint="cs"/>
          <w:i/>
          <w:iCs/>
          <w:sz w:val="22"/>
          <w:rtl/>
          <w:lang w:val="en-US" w:bidi="ar-EG"/>
        </w:rPr>
        <w:t xml:space="preserve"> يقر</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بضرورة </w:t>
      </w:r>
      <w:r w:rsidRPr="00F30B2C">
        <w:rPr>
          <w:rFonts w:eastAsia="MS Mincho" w:cs="Simplified Arabic" w:hint="cs"/>
          <w:sz w:val="22"/>
          <w:rtl/>
          <w:lang w:val="en-US" w:bidi="ar-EG"/>
        </w:rPr>
        <w:t xml:space="preserve">مواصلة </w:t>
      </w:r>
      <w:r w:rsidRPr="00F30B2C">
        <w:rPr>
          <w:rFonts w:eastAsia="MS Mincho" w:cs="Simplified Arabic"/>
          <w:sz w:val="22"/>
          <w:rtl/>
          <w:lang w:val="en-US" w:bidi="ar-EG"/>
        </w:rPr>
        <w:t xml:space="preserve">تحسين فعالية الاجتماعات المعقودة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اتفاقية التنوع البيولوجي</w:t>
      </w:r>
      <w:r w:rsidR="00486F44">
        <w:rPr>
          <w:rStyle w:val="FootnoteReference"/>
          <w:rFonts w:eastAsia="MS Mincho" w:cs="Simplified Arabic"/>
          <w:sz w:val="22"/>
          <w:rtl/>
          <w:lang w:val="en-US" w:bidi="ar-EG"/>
        </w:rPr>
        <w:footnoteReference w:id="1"/>
      </w:r>
      <w:r w:rsidRPr="00F30B2C">
        <w:rPr>
          <w:rFonts w:eastAsia="MS Mincho" w:cs="Simplified Arabic"/>
          <w:sz w:val="22"/>
          <w:rtl/>
          <w:lang w:val="en-US" w:bidi="ar-EG"/>
        </w:rPr>
        <w:t xml:space="preserve"> وبروتوكول</w:t>
      </w:r>
      <w:r w:rsidRPr="00F30B2C">
        <w:rPr>
          <w:rFonts w:eastAsia="MS Mincho" w:cs="Simplified Arabic" w:hint="cs"/>
          <w:sz w:val="22"/>
          <w:rtl/>
          <w:lang w:val="en-US" w:bidi="ar-EG"/>
        </w:rPr>
        <w:t>ي</w:t>
      </w:r>
      <w:r w:rsidRPr="00F30B2C">
        <w:rPr>
          <w:rFonts w:eastAsia="MS Mincho" w:cs="Simplified Arabic"/>
          <w:sz w:val="22"/>
          <w:rtl/>
          <w:lang w:val="en-US" w:bidi="ar-EG"/>
        </w:rPr>
        <w:t>ها</w:t>
      </w:r>
      <w:r w:rsidRPr="00F30B2C">
        <w:rPr>
          <w:rFonts w:eastAsia="MS Mincho" w:cs="Simplified Arabic" w:hint="cs"/>
          <w:sz w:val="22"/>
          <w:rtl/>
          <w:lang w:val="en-US" w:bidi="ar-EG"/>
        </w:rPr>
        <w:t>،</w:t>
      </w:r>
      <w:r w:rsidRPr="00F30B2C">
        <w:rPr>
          <w:rFonts w:eastAsia="MS Mincho" w:cs="Simplified Arabic"/>
          <w:rtl/>
        </w:rPr>
        <w:t xml:space="preserve"> </w:t>
      </w:r>
    </w:p>
    <w:p w14:paraId="3484B0A0" w14:textId="77777777" w:rsidR="00F30B2C" w:rsidRPr="00F30B2C" w:rsidRDefault="00F30B2C" w:rsidP="00DB07D8">
      <w:pPr>
        <w:numPr>
          <w:ilvl w:val="0"/>
          <w:numId w:val="44"/>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i/>
          <w:iCs/>
          <w:sz w:val="22"/>
          <w:rtl/>
          <w:lang w:val="en-US" w:bidi="ar-EG"/>
        </w:rPr>
        <w:t>يحيط علما</w:t>
      </w:r>
      <w:r w:rsidRPr="00F30B2C">
        <w:rPr>
          <w:rFonts w:eastAsia="MS Mincho" w:cs="Simplified Arabic"/>
          <w:sz w:val="22"/>
          <w:rtl/>
          <w:lang w:val="en-US" w:bidi="ar-EG"/>
        </w:rPr>
        <w:t xml:space="preserve"> بالخبرة المكتسبة مؤخرا والمقترحات الإضافية</w:t>
      </w:r>
      <w:r w:rsidRPr="00F30B2C">
        <w:rPr>
          <w:rFonts w:eastAsia="MS Mincho" w:cs="Simplified Arabic" w:hint="cs"/>
          <w:sz w:val="22"/>
          <w:rtl/>
          <w:lang w:val="en-US" w:bidi="ar-EG"/>
        </w:rPr>
        <w:t xml:space="preserve"> الرامية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 xml:space="preserve">إلى </w:t>
      </w:r>
      <w:r w:rsidR="00DB07D8">
        <w:rPr>
          <w:rFonts w:eastAsia="MS Mincho" w:cs="Simplified Arabic"/>
          <w:sz w:val="22"/>
          <w:rtl/>
          <w:lang w:val="en-US" w:bidi="ar-EG"/>
        </w:rPr>
        <w:t>تحسين فعالية العمليات بموجب ا</w:t>
      </w:r>
      <w:r w:rsidR="00DB07D8">
        <w:rPr>
          <w:rFonts w:eastAsia="MS Mincho" w:cs="Simplified Arabic" w:hint="cs"/>
          <w:sz w:val="22"/>
          <w:rtl/>
          <w:lang w:val="en-US" w:bidi="ar-EG"/>
        </w:rPr>
        <w:t>لا</w:t>
      </w:r>
      <w:r w:rsidRPr="00F30B2C">
        <w:rPr>
          <w:rFonts w:eastAsia="MS Mincho" w:cs="Simplified Arabic"/>
          <w:sz w:val="22"/>
          <w:rtl/>
          <w:lang w:val="en-US" w:bidi="ar-EG"/>
        </w:rPr>
        <w:t xml:space="preserve">تفاقية وبروتوكوليها </w:t>
      </w:r>
      <w:r w:rsidRPr="00F30B2C">
        <w:rPr>
          <w:rFonts w:eastAsia="MS Mincho" w:cs="Simplified Arabic" w:hint="cs"/>
          <w:sz w:val="22"/>
          <w:rtl/>
          <w:lang w:val="en-US" w:bidi="ar-EG"/>
        </w:rPr>
        <w:t>والملخصة</w:t>
      </w:r>
      <w:r w:rsidRPr="00F30B2C">
        <w:rPr>
          <w:rFonts w:eastAsia="MS Mincho" w:cs="Simplified Arabic"/>
          <w:sz w:val="22"/>
          <w:rtl/>
          <w:lang w:val="en-US" w:bidi="ar-EG"/>
        </w:rPr>
        <w:t xml:space="preserve"> في الوثيقة </w:t>
      </w:r>
      <w:r w:rsidRPr="00F30B2C">
        <w:rPr>
          <w:rFonts w:eastAsia="MS Mincho" w:cs="Simplified Arabic"/>
          <w:sz w:val="22"/>
          <w:lang w:val="en-US" w:bidi="ar-EG"/>
        </w:rPr>
        <w:t>CBD/SBI/4/11</w:t>
      </w:r>
      <w:r w:rsidRPr="00F30B2C">
        <w:rPr>
          <w:rFonts w:eastAsia="MS Mincho" w:cs="Simplified Arabic" w:hint="cs"/>
          <w:sz w:val="22"/>
          <w:rtl/>
          <w:lang w:val="en-US" w:bidi="ar-EG"/>
        </w:rPr>
        <w:t>؛</w:t>
      </w:r>
    </w:p>
    <w:p w14:paraId="3484B0A1"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2-</w:t>
      </w:r>
      <w:r w:rsidRPr="00F30B2C">
        <w:rPr>
          <w:rFonts w:eastAsia="MS Mincho" w:cs="Simplified Arabic"/>
          <w:sz w:val="22"/>
          <w:rtl/>
          <w:lang w:val="en-US" w:bidi="ar-EG"/>
        </w:rPr>
        <w:tab/>
      </w:r>
      <w:r w:rsidRPr="00F30B2C">
        <w:rPr>
          <w:rFonts w:eastAsia="MS Mincho" w:cs="Simplified Arabic"/>
          <w:i/>
          <w:iCs/>
          <w:sz w:val="22"/>
          <w:rtl/>
          <w:lang w:val="en-US" w:bidi="ar-EG"/>
        </w:rPr>
        <w:t>يطلب</w:t>
      </w:r>
      <w:r w:rsidRPr="00F30B2C">
        <w:rPr>
          <w:rFonts w:eastAsia="MS Mincho" w:cs="Simplified Arabic"/>
          <w:sz w:val="22"/>
          <w:rtl/>
          <w:lang w:val="en-US" w:bidi="ar-EG"/>
        </w:rPr>
        <w:t xml:space="preserve"> 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والمكاتب الاستفادة من هذه </w:t>
      </w:r>
      <w:r w:rsidRPr="00F30B2C">
        <w:rPr>
          <w:rFonts w:eastAsia="MS Mincho" w:cs="Simplified Arabic" w:hint="cs"/>
          <w:sz w:val="22"/>
          <w:rtl/>
          <w:lang w:val="en-US" w:bidi="ar-EG"/>
        </w:rPr>
        <w:t>الخبرة لدى</w:t>
      </w:r>
      <w:r w:rsidRPr="00F30B2C">
        <w:rPr>
          <w:rFonts w:eastAsia="MS Mincho" w:cs="Simplified Arabic"/>
          <w:sz w:val="22"/>
          <w:rtl/>
          <w:lang w:val="en-US" w:bidi="ar-EG"/>
        </w:rPr>
        <w:t xml:space="preserve"> إعداد مذكرات تنظيم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والسيناريوهات للاجتماعات المقبلة</w:t>
      </w:r>
      <w:r w:rsidRPr="00F30B2C">
        <w:rPr>
          <w:rFonts w:eastAsia="MS Mincho" w:cs="Simplified Arabic" w:hint="cs"/>
          <w:sz w:val="22"/>
          <w:rtl/>
          <w:lang w:val="en-US" w:bidi="ar-EG"/>
        </w:rPr>
        <w:t>، وإتاحة تلك المذكرات لجميع الأطراف قبل الاجتماعات؛</w:t>
      </w:r>
    </w:p>
    <w:p w14:paraId="3484B0A2"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3-</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r w:rsidR="00486F44">
        <w:rPr>
          <w:rFonts w:eastAsia="MS Mincho" w:cs="Simplified Arabic" w:hint="cs"/>
          <w:sz w:val="22"/>
          <w:rtl/>
          <w:lang w:val="en-US" w:bidi="ar-EG"/>
        </w:rPr>
        <w:t xml:space="preserve"> وتقديم البيانات مبكرا</w:t>
      </w:r>
      <w:r w:rsidRPr="00F30B2C">
        <w:rPr>
          <w:rFonts w:eastAsia="MS Mincho" w:cs="Simplified Arabic" w:hint="cs"/>
          <w:sz w:val="22"/>
          <w:rtl/>
          <w:lang w:val="en-US" w:bidi="ar-EG"/>
        </w:rPr>
        <w:t>؛</w:t>
      </w:r>
    </w:p>
    <w:p w14:paraId="3484B0A3"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4-</w:t>
      </w:r>
      <w:r w:rsidRPr="00F30B2C">
        <w:rPr>
          <w:rFonts w:eastAsia="MS Mincho" w:cs="Simplified Arabic"/>
          <w:sz w:val="22"/>
          <w:rtl/>
          <w:lang w:val="en-US" w:bidi="ar-EG"/>
        </w:rPr>
        <w:tab/>
      </w:r>
      <w:r w:rsidR="00486F44">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486F44" w:rsidRPr="00486F44">
        <w:rPr>
          <w:rFonts w:eastAsia="MS Mincho" w:cs="Simplified Arabic" w:hint="cs"/>
          <w:sz w:val="22"/>
          <w:rtl/>
          <w:lang w:val="en-US" w:bidi="ar-EG"/>
        </w:rPr>
        <w:t>ب</w:t>
      </w:r>
      <w:r w:rsidRPr="00F30B2C">
        <w:rPr>
          <w:rFonts w:eastAsia="MS Mincho" w:cs="Simplified Arabic" w:hint="cs"/>
          <w:sz w:val="22"/>
          <w:rtl/>
          <w:lang w:val="en-US" w:bidi="ar-EG"/>
        </w:rPr>
        <w:t>أنه خلال اجتماعات الهيئتين الفرعيتين المفتوحتين العضوية، يقتصر عدد جلسات أفرقة الاتصال وأفرقة أصدقاء الرئيس المعقودة بالتوازي</w:t>
      </w:r>
      <w:r w:rsidR="00486F44">
        <w:rPr>
          <w:rFonts w:eastAsia="MS Mincho" w:cs="Simplified Arabic" w:hint="cs"/>
          <w:sz w:val="22"/>
          <w:rtl/>
          <w:lang w:val="en-US" w:bidi="ar-EG"/>
        </w:rPr>
        <w:t xml:space="preserve">، قدر الإمكان، </w:t>
      </w:r>
      <w:r w:rsidRPr="00F30B2C">
        <w:rPr>
          <w:rFonts w:eastAsia="MS Mincho" w:cs="Simplified Arabic" w:hint="cs"/>
          <w:sz w:val="22"/>
          <w:rtl/>
          <w:lang w:val="en-US" w:bidi="ar-EG"/>
        </w:rPr>
        <w:t>على عدد مندوبي كل بلد من البلدان النامية التي تدعم الأمانة مشاركتها؛</w:t>
      </w:r>
    </w:p>
    <w:p w14:paraId="3484B0A4"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تيسر تحديد الدعم المالي الإضافي لزيادة مشاركة البلدان النامية، ولا سيما أقل البلدان نموا والدول الجزرية الصغيرة النامية، فضلا عن البلدان التي تمر اقتصاداتها بمرحلة انتقالية؛</w:t>
      </w:r>
    </w:p>
    <w:p w14:paraId="3484B0A5" w14:textId="77777777" w:rsidR="00F30B2C" w:rsidRPr="00F30B2C" w:rsidRDefault="00F30B2C" w:rsidP="00A74077">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6-</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يقرر </w:t>
      </w:r>
      <w:r w:rsidRPr="00F30B2C">
        <w:rPr>
          <w:rFonts w:eastAsia="MS Mincho" w:cs="Simplified Arabic" w:hint="cs"/>
          <w:sz w:val="22"/>
          <w:rtl/>
          <w:lang w:val="en-US" w:bidi="ar-EG"/>
        </w:rPr>
        <w:t xml:space="preserve">أنه في حالة الاجتماعات الحكومية الدولية المتعاقبة، يُحدد يوم راحة </w:t>
      </w:r>
      <w:r w:rsidR="0092427D">
        <w:rPr>
          <w:rFonts w:eastAsia="MS Mincho" w:cs="Simplified Arabic" w:hint="cs"/>
          <w:sz w:val="22"/>
          <w:rtl/>
          <w:lang w:val="en-US" w:bidi="ar-EG"/>
        </w:rPr>
        <w:t>ويفضل بعد كل أسبوع</w:t>
      </w:r>
      <w:r w:rsidRPr="00F30B2C">
        <w:rPr>
          <w:rFonts w:eastAsia="MS Mincho" w:cs="Simplified Arabic" w:hint="cs"/>
          <w:sz w:val="22"/>
          <w:rtl/>
          <w:lang w:val="en-US" w:bidi="ar-EG"/>
        </w:rPr>
        <w:t xml:space="preserve">، دون المساس بالدعم المقدم للمندوبين </w:t>
      </w:r>
      <w:r w:rsidR="00A74077">
        <w:rPr>
          <w:rFonts w:eastAsia="MS Mincho" w:cs="Simplified Arabic" w:hint="cs"/>
          <w:sz w:val="22"/>
          <w:rtl/>
          <w:lang w:val="en-US" w:bidi="ar-EG"/>
        </w:rPr>
        <w:t>المؤهلين</w:t>
      </w:r>
      <w:r w:rsidRPr="00F30B2C">
        <w:rPr>
          <w:rFonts w:eastAsia="MS Mincho" w:cs="Simplified Arabic" w:hint="cs"/>
          <w:sz w:val="22"/>
          <w:rtl/>
          <w:lang w:val="en-US" w:bidi="ar-EG"/>
        </w:rPr>
        <w:t>؛</w:t>
      </w:r>
    </w:p>
    <w:p w14:paraId="3484B0A6"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7-</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 </w:t>
      </w:r>
      <w:r w:rsidRPr="00F30B2C">
        <w:rPr>
          <w:rFonts w:eastAsia="MS Mincho"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w:t>
      </w:r>
      <w:r w:rsidR="0092427D">
        <w:rPr>
          <w:rFonts w:eastAsia="MS Mincho" w:cs="Simplified Arabic" w:hint="cs"/>
          <w:sz w:val="22"/>
          <w:rtl/>
          <w:lang w:val="en-US" w:bidi="ar-EG"/>
        </w:rPr>
        <w:t xml:space="preserve">يوصي، </w:t>
      </w:r>
      <w:r w:rsidRPr="00F30B2C">
        <w:rPr>
          <w:rFonts w:eastAsia="MS Mincho" w:cs="Simplified Arabic" w:hint="cs"/>
          <w:sz w:val="22"/>
          <w:rtl/>
          <w:lang w:val="en-US" w:bidi="ar-EG"/>
        </w:rPr>
        <w:t xml:space="preserve">ما لم يتقرر خلاف ذلك، </w:t>
      </w:r>
      <w:r w:rsidR="0092427D">
        <w:rPr>
          <w:rFonts w:eastAsia="MS Mincho" w:cs="Simplified Arabic" w:hint="cs"/>
          <w:sz w:val="22"/>
          <w:rtl/>
          <w:lang w:val="en-US" w:bidi="ar-EG"/>
        </w:rPr>
        <w:t xml:space="preserve">بأنه من الأفضل عدم </w:t>
      </w:r>
      <w:r w:rsidRPr="00F30B2C">
        <w:rPr>
          <w:rFonts w:eastAsia="MS Mincho" w:cs="Simplified Arabic" w:hint="cs"/>
          <w:sz w:val="22"/>
          <w:rtl/>
          <w:lang w:val="en-US" w:bidi="ar-EG"/>
        </w:rPr>
        <w:t>تحديد موعد لأي جلسة بعد مرور 13 ساعة من بداية الجلسة المفتوحة الأولى في نفس اليوم؛</w:t>
      </w:r>
    </w:p>
    <w:p w14:paraId="3484B0A7" w14:textId="77777777" w:rsidR="00F30B2C" w:rsidRPr="00F30B2C" w:rsidRDefault="00F30B2C" w:rsidP="00DB07D8">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8-</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مكتب مؤتمر الأطراف 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F30B2C">
        <w:rPr>
          <w:rFonts w:eastAsia="MS Mincho" w:cs="Simplified Arabic"/>
          <w:sz w:val="22"/>
          <w:rtl/>
          <w:lang w:val="en-US" w:bidi="ar-EG"/>
        </w:rPr>
        <w:t xml:space="preserve"> على أساس مهاراتهم في بناء الثقة وتوافق الآراء </w:t>
      </w:r>
      <w:r w:rsidRPr="00F30B2C">
        <w:rPr>
          <w:rFonts w:eastAsia="MS Mincho" w:cs="Simplified Arabic" w:hint="cs"/>
          <w:sz w:val="22"/>
          <w:rtl/>
          <w:lang w:val="en-US" w:bidi="ar-EG"/>
        </w:rPr>
        <w:t>بين أصحاب الآراء المختلفة</w:t>
      </w:r>
      <w:r w:rsidRPr="00F30B2C">
        <w:rPr>
          <w:rFonts w:eastAsia="MS Mincho" w:cs="Simplified Arabic"/>
          <w:sz w:val="22"/>
          <w:rtl/>
          <w:lang w:val="en-US" w:bidi="ar-EG"/>
        </w:rPr>
        <w:t xml:space="preserve"> ومعرفتهم </w:t>
      </w:r>
      <w:r w:rsidRPr="00F30B2C">
        <w:rPr>
          <w:rFonts w:eastAsia="MS Mincho" w:cs="Simplified Arabic" w:hint="cs"/>
          <w:sz w:val="22"/>
          <w:rtl/>
          <w:lang w:val="en-US" w:bidi="ar-EG"/>
        </w:rPr>
        <w:t>المثبتة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بالقضايا</w:t>
      </w:r>
      <w:r w:rsidRPr="00F30B2C">
        <w:rPr>
          <w:rFonts w:eastAsia="MS Mincho" w:cs="Simplified Arabic"/>
          <w:sz w:val="22"/>
          <w:rtl/>
          <w:lang w:val="en-US" w:bidi="ar-EG"/>
        </w:rPr>
        <w:t xml:space="preserve"> التي سيعالجها الفريق</w:t>
      </w:r>
      <w:r w:rsidRPr="00F30B2C">
        <w:rPr>
          <w:rFonts w:eastAsia="MS Mincho" w:cs="Simplified Arabic" w:hint="cs"/>
          <w:sz w:val="22"/>
          <w:rtl/>
          <w:lang w:val="en-US" w:bidi="ar-EG"/>
        </w:rPr>
        <w:t xml:space="preserve"> قبل موعد الاجتماعات الحكومية الدولية التي تعقد بموجب </w:t>
      </w:r>
      <w:r w:rsidR="00A74077">
        <w:rPr>
          <w:rFonts w:eastAsia="MS Mincho" w:cs="Simplified Arabic" w:hint="cs"/>
          <w:sz w:val="22"/>
          <w:rtl/>
          <w:lang w:val="en-US" w:bidi="ar-EG"/>
        </w:rPr>
        <w:t>البروتوكول</w:t>
      </w:r>
      <w:r w:rsidRPr="00F30B2C">
        <w:rPr>
          <w:rFonts w:eastAsia="MS Mincho" w:cs="Simplified Arabic" w:hint="cs"/>
          <w:sz w:val="22"/>
          <w:rtl/>
          <w:lang w:val="en-US" w:bidi="ar-EG"/>
        </w:rPr>
        <w:t>بوقت كبير؛</w:t>
      </w:r>
    </w:p>
    <w:p w14:paraId="3484B0A8"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9-</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3484B0A9" w14:textId="77777777" w:rsidR="00F30B2C" w:rsidRPr="00F30B2C" w:rsidRDefault="00F30B2C" w:rsidP="00A74077">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10-</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أيضا </w:t>
      </w:r>
      <w:r w:rsidRPr="00F30B2C">
        <w:rPr>
          <w:rFonts w:eastAsia="MS Mincho" w:cs="Simplified Arabic" w:hint="cs"/>
          <w:sz w:val="22"/>
          <w:rtl/>
          <w:lang w:val="en-US" w:bidi="ar-EG"/>
        </w:rPr>
        <w:t xml:space="preserve">إلى الأمينة التنفيذية </w:t>
      </w:r>
      <w:r w:rsidR="0092427D">
        <w:rPr>
          <w:rFonts w:eastAsia="MS Mincho" w:cs="Simplified Arabic" w:hint="cs"/>
          <w:sz w:val="22"/>
          <w:rtl/>
          <w:lang w:val="en-US" w:bidi="ar-EG"/>
        </w:rPr>
        <w:t>أن تقوم</w:t>
      </w:r>
      <w:r w:rsidRPr="00F30B2C">
        <w:rPr>
          <w:rFonts w:eastAsia="MS Mincho" w:cs="Simplified Arabic" w:hint="cs"/>
          <w:sz w:val="22"/>
          <w:rtl/>
          <w:lang w:val="en-US" w:bidi="ar-EG"/>
        </w:rPr>
        <w:t xml:space="preserve">، رهنا بتوافر الموارد، </w:t>
      </w:r>
      <w:r w:rsidR="0092427D">
        <w:rPr>
          <w:rFonts w:eastAsia="MS Mincho" w:cs="Simplified Arabic" w:hint="cs"/>
          <w:sz w:val="22"/>
          <w:rtl/>
          <w:lang w:val="en-US" w:bidi="ar-EG"/>
        </w:rPr>
        <w:t>ب</w:t>
      </w:r>
      <w:r w:rsidRPr="00F30B2C">
        <w:rPr>
          <w:rFonts w:eastAsia="MS Mincho" w:cs="Simplified Arabic" w:hint="cs"/>
          <w:sz w:val="22"/>
          <w:rtl/>
          <w:lang w:val="en-US" w:bidi="ar-EG"/>
        </w:rPr>
        <w:t xml:space="preserve">تيسير حضور الممثلين من البلدان النامية المحددين في الفقرة 8 أعلاه في الاجتماعات الحكومية الدولية التي تعقد بموجب </w:t>
      </w:r>
      <w:r w:rsidR="00A74077">
        <w:rPr>
          <w:rFonts w:eastAsia="MS Mincho" w:cs="Simplified Arabic" w:hint="cs"/>
          <w:sz w:val="22"/>
          <w:rtl/>
          <w:lang w:val="en-US" w:bidi="ar-EG"/>
        </w:rPr>
        <w:t>بروتوكول قرطاجنة</w:t>
      </w:r>
      <w:r w:rsidRPr="00F30B2C">
        <w:rPr>
          <w:rFonts w:eastAsia="MS Mincho" w:cs="Simplified Arabic" w:hint="cs"/>
          <w:sz w:val="22"/>
          <w:rtl/>
          <w:lang w:val="en-US" w:bidi="ar-EG"/>
        </w:rPr>
        <w:t>، دون المساس بالدعم المقدم لمشاركة وفودها، حيثما كان ذلك ممكنا؛</w:t>
      </w:r>
    </w:p>
    <w:p w14:paraId="3484B0AA"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11-</w:t>
      </w:r>
      <w:r w:rsidRPr="00F30B2C">
        <w:rPr>
          <w:rFonts w:eastAsia="MS Mincho" w:cs="Simplified Arabic"/>
          <w:sz w:val="22"/>
          <w:rtl/>
          <w:lang w:val="en-US" w:bidi="ar-EG"/>
        </w:rPr>
        <w:tab/>
      </w:r>
      <w:r w:rsidR="00962265">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962265">
        <w:rPr>
          <w:rFonts w:eastAsia="MS Mincho" w:cs="Simplified Arabic" w:hint="cs"/>
          <w:sz w:val="22"/>
          <w:rtl/>
          <w:lang w:val="en-US" w:bidi="ar-EG"/>
        </w:rPr>
        <w:t>بأ</w:t>
      </w:r>
      <w:r w:rsidRPr="00F30B2C">
        <w:rPr>
          <w:rFonts w:eastAsia="MS Mincho" w:cs="Simplified Arabic" w:hint="cs"/>
          <w:sz w:val="22"/>
          <w:rtl/>
          <w:lang w:val="en-US" w:bidi="ar-EG"/>
        </w:rPr>
        <w:t>ن</w:t>
      </w:r>
      <w:r w:rsidR="00962265">
        <w:rPr>
          <w:rFonts w:eastAsia="MS Mincho" w:cs="Simplified Arabic" w:hint="cs"/>
          <w:sz w:val="22"/>
          <w:rtl/>
          <w:lang w:val="en-US" w:bidi="ar-EG"/>
        </w:rPr>
        <w:t xml:space="preserve"> </w:t>
      </w:r>
      <w:r w:rsidRPr="00F30B2C">
        <w:rPr>
          <w:rFonts w:eastAsia="MS Mincho" w:cs="Simplified Arabic" w:hint="cs"/>
          <w:sz w:val="22"/>
          <w:rtl/>
          <w:lang w:val="en-US" w:bidi="ar-EG"/>
        </w:rPr>
        <w:t xml:space="preserve">يشتمل تنظيم الاجتماعات على </w:t>
      </w:r>
      <w:r w:rsidR="00962265">
        <w:rPr>
          <w:rFonts w:eastAsia="MS Mincho" w:cs="Simplified Arabic" w:hint="cs"/>
          <w:sz w:val="22"/>
          <w:rtl/>
          <w:lang w:val="en-US" w:bidi="ar-EG"/>
        </w:rPr>
        <w:t>خيارات لتجنب المناقشات الممتدة غير المثمرة، مثل الاستخدام المناسب ل</w:t>
      </w:r>
      <w:r w:rsidRPr="00F30B2C">
        <w:rPr>
          <w:rFonts w:eastAsia="MS Mincho" w:cs="Simplified Arabic" w:hint="cs"/>
          <w:sz w:val="22"/>
          <w:rtl/>
          <w:lang w:val="en-US" w:bidi="ar-EG"/>
        </w:rPr>
        <w:t xml:space="preserve">فترات </w:t>
      </w:r>
      <w:r w:rsidR="00962265">
        <w:rPr>
          <w:rFonts w:eastAsia="MS Mincho" w:cs="Simplified Arabic" w:hint="cs"/>
          <w:sz w:val="22"/>
          <w:rtl/>
          <w:lang w:val="en-US" w:bidi="ar-EG"/>
        </w:rPr>
        <w:t>ال</w:t>
      </w:r>
      <w:r w:rsidRPr="00F30B2C">
        <w:rPr>
          <w:rFonts w:eastAsia="MS Mincho" w:cs="Simplified Arabic" w:hint="cs"/>
          <w:sz w:val="22"/>
          <w:rtl/>
          <w:lang w:val="en-US" w:bidi="ar-EG"/>
        </w:rPr>
        <w:t xml:space="preserve">راحة </w:t>
      </w:r>
      <w:r w:rsidR="00962265">
        <w:rPr>
          <w:rFonts w:eastAsia="MS Mincho" w:cs="Simplified Arabic" w:hint="cs"/>
          <w:sz w:val="22"/>
          <w:rtl/>
          <w:lang w:val="en-US" w:bidi="ar-EG"/>
        </w:rPr>
        <w:t>ال</w:t>
      </w:r>
      <w:r w:rsidRPr="00F30B2C">
        <w:rPr>
          <w:rFonts w:eastAsia="MS Mincho" w:cs="Simplified Arabic" w:hint="cs"/>
          <w:sz w:val="22"/>
          <w:rtl/>
          <w:lang w:val="en-US" w:bidi="ar-EG"/>
        </w:rPr>
        <w:t>استراتيجية لتمكين الأفرقة الصغيرة وأفرقة أصدقاء الرئيس من إجراء مناقشات بهدف إيجاد حلول ممكنة؛</w:t>
      </w:r>
    </w:p>
    <w:p w14:paraId="3484B0AB"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12-</w:t>
      </w:r>
      <w:r w:rsidRPr="00F30B2C">
        <w:rPr>
          <w:rFonts w:eastAsia="MS Mincho" w:cs="Simplified Arabic"/>
          <w:sz w:val="22"/>
          <w:rtl/>
          <w:lang w:val="en-US" w:bidi="ar-EG"/>
        </w:rPr>
        <w:tab/>
      </w:r>
      <w:r w:rsidRPr="00F30B2C">
        <w:rPr>
          <w:rFonts w:eastAsia="MS Mincho" w:cs="Simplified Arabic" w:hint="cs"/>
          <w:i/>
          <w:iCs/>
          <w:sz w:val="22"/>
          <w:rtl/>
          <w:lang w:val="en-US" w:bidi="ar-EG"/>
        </w:rPr>
        <w:t>يشجع</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الأطراف والحكومات الأخرى على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مع الشعوب الأصلية والمجتمعات المحلية والنساء والشباب ومع المنظمات الوطنية الأخرى </w:t>
      </w:r>
      <w:r w:rsidRPr="00F30B2C">
        <w:rPr>
          <w:rFonts w:eastAsia="MS Mincho" w:cs="Simplified Arabic" w:hint="cs"/>
          <w:sz w:val="22"/>
          <w:rtl/>
          <w:lang w:val="en-US" w:bidi="ar-EG"/>
        </w:rPr>
        <w:t>المراقبة</w:t>
      </w:r>
      <w:r w:rsidRPr="00F30B2C">
        <w:rPr>
          <w:rFonts w:eastAsia="MS Mincho" w:cs="Simplified Arabic"/>
          <w:sz w:val="22"/>
          <w:rtl/>
          <w:lang w:val="en-US" w:bidi="ar-EG"/>
        </w:rPr>
        <w:t>، والتماس آراء طائفة واسعة من القطاعات ذات الصلة في عملي</w:t>
      </w:r>
      <w:r w:rsidRPr="00F30B2C">
        <w:rPr>
          <w:rFonts w:eastAsia="MS Mincho" w:cs="Simplified Arabic" w:hint="cs"/>
          <w:sz w:val="22"/>
          <w:rtl/>
          <w:lang w:val="en-US" w:bidi="ar-EG"/>
        </w:rPr>
        <w:t>ات</w:t>
      </w:r>
      <w:r w:rsidRPr="00F30B2C">
        <w:rPr>
          <w:rFonts w:eastAsia="MS Mincho" w:cs="Simplified Arabic"/>
          <w:sz w:val="22"/>
          <w:rtl/>
          <w:lang w:val="en-US" w:bidi="ar-EG"/>
        </w:rPr>
        <w:t xml:space="preserve"> التحضير لاجتماعات الهيئات الإدارية والفرعية على ال</w:t>
      </w:r>
      <w:r w:rsidRPr="00F30B2C">
        <w:rPr>
          <w:rFonts w:eastAsia="MS Mincho" w:cs="Simplified Arabic" w:hint="cs"/>
          <w:sz w:val="22"/>
          <w:rtl/>
          <w:lang w:val="en-US" w:bidi="ar-EG"/>
        </w:rPr>
        <w:t xml:space="preserve">مستوى </w:t>
      </w:r>
      <w:r w:rsidRPr="00F30B2C">
        <w:rPr>
          <w:rFonts w:eastAsia="MS Mincho" w:cs="Simplified Arabic"/>
          <w:sz w:val="22"/>
          <w:rtl/>
          <w:lang w:val="en-US" w:bidi="ar-EG"/>
        </w:rPr>
        <w:t xml:space="preserve">الوطني، </w:t>
      </w:r>
      <w:r w:rsidRPr="00F30B2C">
        <w:rPr>
          <w:rFonts w:eastAsia="MS Mincho" w:cs="Simplified Arabic" w:hint="cs"/>
          <w:sz w:val="22"/>
          <w:rtl/>
          <w:lang w:val="en-US" w:bidi="ar-EG"/>
        </w:rPr>
        <w:t>لل</w:t>
      </w:r>
      <w:r w:rsidRPr="00F30B2C">
        <w:rPr>
          <w:rFonts w:eastAsia="MS Mincho" w:cs="Simplified Arabic"/>
          <w:sz w:val="22"/>
          <w:rtl/>
          <w:lang w:val="en-US" w:bidi="ar-EG"/>
        </w:rPr>
        <w:t xml:space="preserve">استرشاد بها في تحديد مواقفها الوطنية حسب الاقتضاء </w:t>
      </w:r>
      <w:r w:rsidRPr="00F30B2C">
        <w:rPr>
          <w:rFonts w:eastAsia="MS Mincho" w:cs="Simplified Arabic" w:hint="cs"/>
          <w:sz w:val="22"/>
          <w:rtl/>
          <w:lang w:val="en-US" w:bidi="ar-EG"/>
        </w:rPr>
        <w:t>و</w:t>
      </w:r>
      <w:r w:rsidRPr="00F30B2C">
        <w:rPr>
          <w:rFonts w:eastAsia="MS Mincho" w:cs="Simplified Arabic"/>
          <w:sz w:val="22"/>
          <w:rtl/>
          <w:lang w:val="en-US" w:bidi="ar-EG"/>
        </w:rPr>
        <w:t>مع مراعاة الظروف الوطنية</w:t>
      </w:r>
      <w:r w:rsidRPr="00F30B2C">
        <w:rPr>
          <w:rFonts w:eastAsia="MS Mincho" w:cs="Simplified Arabic" w:hint="cs"/>
          <w:sz w:val="22"/>
          <w:rtl/>
          <w:lang w:val="en-US" w:bidi="ar-EG"/>
        </w:rPr>
        <w:t>؛</w:t>
      </w:r>
    </w:p>
    <w:p w14:paraId="3484B0AC"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hint="cs"/>
          <w:sz w:val="22"/>
          <w:rtl/>
          <w:lang w:val="en-US" w:bidi="ar-EG"/>
        </w:rPr>
        <w:t>13-</w:t>
      </w:r>
      <w:r w:rsidRPr="00F30B2C">
        <w:rPr>
          <w:rFonts w:eastAsia="MS Mincho" w:cs="Simplified Arabic"/>
          <w:sz w:val="22"/>
          <w:rtl/>
          <w:lang w:val="en-US" w:bidi="ar-EG"/>
        </w:rPr>
        <w:tab/>
      </w:r>
      <w:r w:rsidRPr="00F30B2C">
        <w:rPr>
          <w:rFonts w:eastAsia="MS Mincho" w:cs="Simplified Arabic"/>
          <w:i/>
          <w:iCs/>
          <w:sz w:val="22"/>
          <w:rtl/>
          <w:lang w:val="en-US" w:bidi="ar-EG"/>
        </w:rPr>
        <w:t xml:space="preserve">يطلب </w:t>
      </w:r>
      <w:r w:rsidRPr="00F30B2C">
        <w:rPr>
          <w:rFonts w:eastAsia="MS Mincho" w:cs="Simplified Arabic"/>
          <w:sz w:val="22"/>
          <w:rtl/>
          <w:lang w:val="en-US" w:bidi="ar-EG"/>
        </w:rPr>
        <w:t>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 الاضطلاع بما يلي، بتوجيه من المكتب:</w:t>
      </w:r>
    </w:p>
    <w:p w14:paraId="3484B0AD" w14:textId="77777777" w:rsidR="00F30B2C" w:rsidRPr="00F30B2C" w:rsidRDefault="00F30B2C" w:rsidP="00DB07D8">
      <w:pPr>
        <w:numPr>
          <w:ilvl w:val="0"/>
          <w:numId w:val="40"/>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sz w:val="22"/>
          <w:rtl/>
          <w:lang w:val="en-US" w:bidi="ar-EG"/>
        </w:rPr>
        <w:t>ضمان إتاحة وثائق العمل لاجتماعات الهيئات الفرعية المفتوحة العضوية التابعة للاتفاقية ب</w:t>
      </w:r>
      <w:r w:rsidRPr="00F30B2C">
        <w:rPr>
          <w:rFonts w:eastAsia="MS Mincho" w:cs="Simplified Arabic" w:hint="cs"/>
          <w:sz w:val="22"/>
          <w:rtl/>
          <w:lang w:val="en-US" w:bidi="ar-EG"/>
        </w:rPr>
        <w:t xml:space="preserve">جميع </w:t>
      </w:r>
      <w:r w:rsidRPr="00F30B2C">
        <w:rPr>
          <w:rFonts w:eastAsia="MS Mincho" w:cs="Simplified Arabic"/>
          <w:sz w:val="22"/>
          <w:rtl/>
          <w:lang w:val="en-US" w:bidi="ar-EG"/>
        </w:rPr>
        <w:t>اللغات الرسمية للأمم المتحدة</w:t>
      </w:r>
      <w:r w:rsidRPr="00F30B2C">
        <w:rPr>
          <w:rFonts w:eastAsia="MS Mincho" w:cs="Simplified Arabic" w:hint="cs"/>
          <w:sz w:val="22"/>
          <w:rtl/>
          <w:lang w:val="en-US" w:bidi="ar-EG"/>
        </w:rPr>
        <w:t xml:space="preserve"> وفقا للنظام الداخلي أو طريقة التشغيل لكل منها، وذلك</w:t>
      </w:r>
      <w:r w:rsidRPr="00F30B2C">
        <w:rPr>
          <w:rFonts w:eastAsia="MS Mincho" w:cs="Simplified Arabic"/>
          <w:sz w:val="22"/>
          <w:rtl/>
          <w:lang w:val="en-US" w:bidi="ar-EG"/>
        </w:rPr>
        <w:t xml:space="preserve"> قبل افتتاح الاجتماع</w:t>
      </w:r>
      <w:r w:rsidRPr="00F30B2C">
        <w:rPr>
          <w:rFonts w:eastAsia="MS Mincho" w:cs="Simplified Arabic" w:hint="cs"/>
          <w:sz w:val="22"/>
          <w:rtl/>
          <w:lang w:val="en-US" w:bidi="ar-EG"/>
        </w:rPr>
        <w:t xml:space="preserve"> المعني</w:t>
      </w:r>
      <w:r w:rsidRPr="00F30B2C">
        <w:rPr>
          <w:rFonts w:eastAsia="MS Mincho" w:cs="Simplified Arabic"/>
          <w:sz w:val="22"/>
          <w:rtl/>
          <w:lang w:val="en-US" w:bidi="ar-EG"/>
        </w:rPr>
        <w:t xml:space="preserve"> بستة أسابيع على الأقل، وضمان الإشارة بوضوح إلى تواريخ </w:t>
      </w:r>
      <w:r w:rsidRPr="00F30B2C">
        <w:rPr>
          <w:rFonts w:eastAsia="MS Mincho" w:cs="Simplified Arabic" w:hint="cs"/>
          <w:sz w:val="22"/>
          <w:rtl/>
          <w:lang w:val="en-US" w:bidi="ar-EG"/>
        </w:rPr>
        <w:t>الإصدار، بما في ذلك</w:t>
      </w:r>
      <w:r w:rsidRPr="00F30B2C">
        <w:rPr>
          <w:rFonts w:eastAsia="MS Mincho" w:cs="Simplified Arabic"/>
          <w:sz w:val="22"/>
          <w:rtl/>
          <w:lang w:val="en-US" w:bidi="ar-EG"/>
        </w:rPr>
        <w:t xml:space="preserve"> أي </w:t>
      </w:r>
      <w:r w:rsidRPr="00F30B2C">
        <w:rPr>
          <w:rFonts w:eastAsia="MS Mincho" w:cs="Simplified Arabic" w:hint="cs"/>
          <w:sz w:val="22"/>
          <w:rtl/>
          <w:lang w:val="en-US" w:bidi="ar-EG"/>
        </w:rPr>
        <w:t xml:space="preserve">إصدارات </w:t>
      </w:r>
      <w:r w:rsidRPr="00F30B2C">
        <w:rPr>
          <w:rFonts w:eastAsia="MS Mincho" w:cs="Simplified Arabic"/>
          <w:sz w:val="22"/>
          <w:rtl/>
          <w:lang w:val="en-US" w:bidi="ar-EG"/>
        </w:rPr>
        <w:t>م</w:t>
      </w:r>
      <w:r w:rsidRPr="00F30B2C">
        <w:rPr>
          <w:rFonts w:eastAsia="MS Mincho" w:cs="Simplified Arabic" w:hint="cs"/>
          <w:sz w:val="22"/>
          <w:rtl/>
          <w:lang w:val="en-US" w:bidi="ar-EG"/>
        </w:rPr>
        <w:t>ُحدّثة</w:t>
      </w:r>
      <w:r w:rsidRPr="00F30B2C">
        <w:rPr>
          <w:rFonts w:eastAsia="MS Mincho" w:cs="Simplified Arabic"/>
          <w:sz w:val="22"/>
          <w:rtl/>
          <w:lang w:val="en-US" w:bidi="ar-EG"/>
        </w:rPr>
        <w:t xml:space="preserve"> على </w:t>
      </w:r>
      <w:r w:rsidRPr="00F30B2C">
        <w:rPr>
          <w:rFonts w:eastAsia="MS Mincho" w:cs="Simplified Arabic" w:hint="cs"/>
          <w:sz w:val="22"/>
          <w:rtl/>
          <w:lang w:val="en-US" w:bidi="ar-EG"/>
        </w:rPr>
        <w:t xml:space="preserve">صفحة </w:t>
      </w:r>
      <w:r w:rsidRPr="00F30B2C">
        <w:rPr>
          <w:rFonts w:eastAsia="MS Mincho" w:cs="Simplified Arabic"/>
          <w:sz w:val="22"/>
          <w:rtl/>
          <w:lang w:val="en-US" w:bidi="ar-EG"/>
        </w:rPr>
        <w:t>الموقع الشبكي للاجتماع</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 xml:space="preserve">ومساعدة رؤساء الاجتماعات في </w:t>
      </w:r>
      <w:r w:rsidR="00C16902">
        <w:rPr>
          <w:rFonts w:eastAsia="MS Mincho" w:cs="Simplified Arabic" w:hint="cs"/>
          <w:sz w:val="22"/>
          <w:rtl/>
          <w:lang w:val="en-US" w:bidi="ar-EG"/>
        </w:rPr>
        <w:t>أن يطلبوا من</w:t>
      </w:r>
      <w:r w:rsidR="00C16902" w:rsidRPr="00C16902">
        <w:rPr>
          <w:rFonts w:eastAsia="MS Mincho" w:cs="Simplified Arabic"/>
          <w:sz w:val="22"/>
          <w:rtl/>
          <w:lang w:val="en-US" w:bidi="ar-EG"/>
        </w:rPr>
        <w:t xml:space="preserve"> الأطراف إعادة النظر في </w:t>
      </w:r>
      <w:r w:rsidR="00C16902">
        <w:rPr>
          <w:rFonts w:eastAsia="MS Mincho" w:cs="Simplified Arabic" w:hint="cs"/>
          <w:sz w:val="22"/>
          <w:rtl/>
          <w:lang w:val="en-US" w:bidi="ar-EG"/>
        </w:rPr>
        <w:t>جداول أعمال</w:t>
      </w:r>
      <w:r w:rsidR="00C16902" w:rsidRPr="00C16902">
        <w:rPr>
          <w:rFonts w:eastAsia="MS Mincho" w:cs="Simplified Arabic"/>
          <w:sz w:val="22"/>
          <w:rtl/>
          <w:lang w:val="en-US" w:bidi="ar-EG"/>
        </w:rPr>
        <w:t xml:space="preserve"> ا</w:t>
      </w:r>
      <w:r w:rsidR="00DB07D8">
        <w:rPr>
          <w:rFonts w:eastAsia="MS Mincho" w:cs="Simplified Arabic" w:hint="cs"/>
          <w:sz w:val="22"/>
          <w:rtl/>
          <w:lang w:val="en-US" w:bidi="ar-EG"/>
        </w:rPr>
        <w:t>لا</w:t>
      </w:r>
      <w:r w:rsidR="00C16902" w:rsidRPr="00C16902">
        <w:rPr>
          <w:rFonts w:eastAsia="MS Mincho" w:cs="Simplified Arabic"/>
          <w:sz w:val="22"/>
          <w:rtl/>
          <w:lang w:val="en-US" w:bidi="ar-EG"/>
        </w:rPr>
        <w:t>جتماعات الخاصة بهم في بداية تلك الاجتماعات إذا لم يتم الالتزام بإجراءات نشر الوثائق</w:t>
      </w:r>
      <w:r w:rsidRPr="00F30B2C">
        <w:rPr>
          <w:rFonts w:eastAsia="MS Mincho" w:cs="Simplified Arabic" w:hint="cs"/>
          <w:sz w:val="22"/>
          <w:rtl/>
          <w:lang w:val="en-US" w:bidi="ar-EG"/>
        </w:rPr>
        <w:t>؛</w:t>
      </w:r>
    </w:p>
    <w:p w14:paraId="3484B0AE" w14:textId="77777777"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وضع جدول زمني واضح للتحضير لكل اجتماع في الوقت المناسب</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بدءًا باجتماعات الهيئ</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الفرعي</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بعد الاجتماع السادس عشر لمؤتمر الأطراف</w:t>
      </w:r>
      <w:r w:rsidR="00BD7705">
        <w:rPr>
          <w:rFonts w:eastAsia="MS Mincho" w:cs="Simplified Arabic" w:hint="cs"/>
          <w:sz w:val="22"/>
          <w:rtl/>
          <w:lang w:val="en-US" w:bidi="ar-EG"/>
        </w:rPr>
        <w:t xml:space="preserve"> العامل كاجتماع للأطراف في بروتوكول قرطاجنة</w:t>
      </w:r>
      <w:r w:rsidRPr="00F30B2C">
        <w:rPr>
          <w:rFonts w:eastAsia="MS Mincho" w:cs="Simplified Arabic" w:hint="cs"/>
          <w:sz w:val="22"/>
          <w:rtl/>
          <w:lang w:val="en-US" w:bidi="ar-EG"/>
        </w:rPr>
        <w:t>؛</w:t>
      </w:r>
    </w:p>
    <w:p w14:paraId="3484B0AF" w14:textId="77777777"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تقديم جدول زمني للأنشطة والإجراءات المتوقعة خلال العام التالي</w:t>
      </w:r>
      <w:r w:rsidR="00C16902">
        <w:rPr>
          <w:rFonts w:eastAsia="MS Mincho" w:cs="Simplified Arabic" w:hint="cs"/>
          <w:sz w:val="22"/>
          <w:rtl/>
          <w:lang w:val="en-US" w:bidi="ar-EG"/>
        </w:rPr>
        <w:t>، ابتداء من عام 2024،</w:t>
      </w:r>
      <w:r w:rsidRPr="00F30B2C">
        <w:rPr>
          <w:rFonts w:eastAsia="MS Mincho" w:cs="Simplified Arabic" w:hint="cs"/>
          <w:sz w:val="22"/>
          <w:rtl/>
          <w:lang w:val="en-US" w:bidi="ar-EG"/>
        </w:rPr>
        <w:t xml:space="preserve"> إلى نقاط الاتصال الوطنية في نهاية كل عام، وذلك لترشيد الأنشطة المضطلع بها فيما بين الدورات وتيسير إدارة سير العمل؛</w:t>
      </w:r>
    </w:p>
    <w:p w14:paraId="3484B0B0" w14:textId="77777777" w:rsidR="00F30B2C" w:rsidRPr="00F30B2C" w:rsidRDefault="00F30B2C" w:rsidP="00DB07D8">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على إعادة النظر في المقررات السابقة، من أجل تيسير التنفيذ اللاحق للمقررات؛</w:t>
      </w:r>
    </w:p>
    <w:p w14:paraId="3484B0B1" w14:textId="77777777" w:rsidR="00F30B2C" w:rsidRPr="00F30B2C" w:rsidRDefault="0082075C" w:rsidP="0082075C">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82075C">
        <w:rPr>
          <w:rFonts w:eastAsia="MS Mincho" w:cs="Simplified Arabic"/>
          <w:sz w:val="22"/>
          <w:rtl/>
          <w:lang w:val="en-US" w:bidi="ar-EG"/>
        </w:rPr>
        <w:t xml:space="preserve">مساعدة رؤساء الاجتماعات الحكومية الدولية في الحد من عدد البنود التي لا يتم تخصيصها </w:t>
      </w:r>
      <w:r w:rsidR="002B5844">
        <w:rPr>
          <w:rFonts w:eastAsia="MS Mincho" w:cs="Simplified Arabic" w:hint="cs"/>
          <w:sz w:val="22"/>
          <w:rtl/>
          <w:lang w:val="en-US" w:bidi="ar-EG"/>
        </w:rPr>
        <w:t>لأفرقة</w:t>
      </w:r>
      <w:r w:rsidRPr="0082075C">
        <w:rPr>
          <w:rFonts w:eastAsia="MS Mincho" w:cs="Simplified Arabic"/>
          <w:sz w:val="22"/>
          <w:rtl/>
          <w:lang w:val="en-US" w:bidi="ar-EG"/>
        </w:rPr>
        <w:t xml:space="preserve"> الاتصال و</w:t>
      </w:r>
      <w:r w:rsidR="002B5844">
        <w:rPr>
          <w:rFonts w:eastAsia="MS Mincho" w:cs="Simplified Arabic" w:hint="cs"/>
          <w:sz w:val="22"/>
          <w:rtl/>
          <w:lang w:val="en-US" w:bidi="ar-EG"/>
        </w:rPr>
        <w:t xml:space="preserve">أفرقة </w:t>
      </w:r>
      <w:r w:rsidRPr="0082075C">
        <w:rPr>
          <w:rFonts w:eastAsia="MS Mincho" w:cs="Simplified Arabic"/>
          <w:sz w:val="22"/>
          <w:rtl/>
          <w:lang w:val="en-US" w:bidi="ar-EG"/>
        </w:rPr>
        <w:t>أصدقاء الرؤساء و</w:t>
      </w:r>
      <w:r w:rsidR="002B5844">
        <w:rPr>
          <w:rFonts w:eastAsia="MS Mincho" w:cs="Simplified Arabic" w:hint="cs"/>
          <w:sz w:val="22"/>
          <w:rtl/>
          <w:lang w:val="en-US" w:bidi="ar-EG"/>
        </w:rPr>
        <w:t>الأفرقة</w:t>
      </w:r>
      <w:r w:rsidRPr="0082075C">
        <w:rPr>
          <w:rFonts w:eastAsia="MS Mincho" w:cs="Simplified Arabic"/>
          <w:sz w:val="22"/>
          <w:rtl/>
          <w:lang w:val="en-US" w:bidi="ar-EG"/>
        </w:rPr>
        <w:t xml:space="preserve"> الصغيرة، والتوصل مباشرة إلى أوراق غرفة الاجتماعات </w:t>
      </w:r>
      <w:r w:rsidR="002B5844">
        <w:rPr>
          <w:rFonts w:eastAsia="MS Mincho" w:cs="Simplified Arabic" w:hint="cs"/>
          <w:sz w:val="22"/>
          <w:rtl/>
          <w:lang w:val="en-US" w:bidi="ar-EG"/>
        </w:rPr>
        <w:t>بشأن البنود</w:t>
      </w:r>
      <w:r w:rsidRPr="0082075C">
        <w:rPr>
          <w:rFonts w:eastAsia="MS Mincho" w:cs="Simplified Arabic"/>
          <w:sz w:val="22"/>
          <w:rtl/>
          <w:lang w:val="en-US" w:bidi="ar-EG"/>
        </w:rPr>
        <w:t xml:space="preserve"> التي يوجد خلاف </w:t>
      </w:r>
      <w:r w:rsidR="002B5844">
        <w:rPr>
          <w:rFonts w:eastAsia="MS Mincho" w:cs="Simplified Arabic" w:hint="cs"/>
          <w:sz w:val="22"/>
          <w:rtl/>
          <w:lang w:val="en-US" w:bidi="ar-EG"/>
        </w:rPr>
        <w:t>بسيط</w:t>
      </w:r>
      <w:r w:rsidRPr="0082075C">
        <w:rPr>
          <w:rFonts w:eastAsia="MS Mincho" w:cs="Simplified Arabic"/>
          <w:sz w:val="22"/>
          <w:rtl/>
          <w:lang w:val="en-US" w:bidi="ar-EG"/>
        </w:rPr>
        <w:t xml:space="preserve"> بشأنها؛</w:t>
      </w:r>
    </w:p>
    <w:p w14:paraId="3484B0B2" w14:textId="77777777" w:rsidR="00F30B2C" w:rsidRPr="00F30B2C" w:rsidRDefault="00F30B2C" w:rsidP="00BD7705">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 xml:space="preserve">استعراض هيكل الموقع الشبكي </w:t>
      </w:r>
      <w:r w:rsidR="00BD7705">
        <w:rPr>
          <w:rFonts w:eastAsia="MS Mincho" w:cs="Simplified Arabic" w:hint="cs"/>
          <w:sz w:val="22"/>
          <w:rtl/>
          <w:lang w:val="en-US" w:bidi="ar-EG"/>
        </w:rPr>
        <w:t>لبروتوكول قرطاجنة</w:t>
      </w:r>
      <w:r w:rsidRPr="00F30B2C">
        <w:rPr>
          <w:rFonts w:eastAsia="MS Mincho" w:cs="Simplified Arabic" w:hint="cs"/>
          <w:sz w:val="22"/>
          <w:rtl/>
          <w:lang w:val="en-US" w:bidi="ar-EG"/>
        </w:rPr>
        <w:t xml:space="preserve"> ليكون </w:t>
      </w:r>
      <w:r w:rsidR="002B5844">
        <w:rPr>
          <w:rFonts w:eastAsia="MS Mincho" w:cs="Simplified Arabic" w:hint="cs"/>
          <w:sz w:val="22"/>
          <w:rtl/>
          <w:lang w:val="en-US" w:bidi="ar-EG"/>
        </w:rPr>
        <w:t xml:space="preserve">أسهل في </w:t>
      </w:r>
      <w:r w:rsidRPr="00F30B2C">
        <w:rPr>
          <w:rFonts w:eastAsia="MS Mincho" w:cs="Simplified Arabic" w:hint="cs"/>
          <w:sz w:val="22"/>
          <w:rtl/>
          <w:lang w:val="en-US" w:bidi="ar-EG"/>
        </w:rPr>
        <w:t>الاستخدام؛</w:t>
      </w:r>
    </w:p>
    <w:p w14:paraId="3484B0B3" w14:textId="77777777" w:rsidR="00F30B2C" w:rsidRPr="00F30B2C" w:rsidRDefault="00F30B2C" w:rsidP="00DB07D8">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14-</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مكتب مؤتمر الأطراف ومكتب الهيئة الفرعية للمشورة العلمية والتقنية والتكنولوجية</w:t>
      </w:r>
      <w:r w:rsidR="002B5844">
        <w:rPr>
          <w:rFonts w:eastAsia="MS Mincho" w:cs="Simplified Arabic" w:hint="cs"/>
          <w:sz w:val="22"/>
          <w:rtl/>
          <w:lang w:val="en-US" w:bidi="ar-EG"/>
        </w:rPr>
        <w:t xml:space="preserve"> نشر مذكرات سيناريو لكل من الاجتماعات الحكومية الدولية التي تعقد في إطار </w:t>
      </w:r>
      <w:r w:rsidR="00DB07D8">
        <w:rPr>
          <w:rFonts w:eastAsia="MS Mincho" w:cs="Simplified Arabic" w:hint="cs"/>
          <w:sz w:val="22"/>
          <w:rtl/>
          <w:lang w:val="en-US" w:bidi="ar-EG"/>
        </w:rPr>
        <w:t>الاتفاقية</w:t>
      </w:r>
      <w:r w:rsidR="002B5844">
        <w:rPr>
          <w:rFonts w:eastAsia="MS Mincho" w:cs="Simplified Arabic" w:hint="cs"/>
          <w:sz w:val="22"/>
          <w:rtl/>
          <w:lang w:val="en-US" w:bidi="ar-EG"/>
        </w:rPr>
        <w:t xml:space="preserve"> وتحديد موعد اجتماعات المكاتب عند نقاط استراتيجية من العملية</w:t>
      </w:r>
      <w:r w:rsidRPr="00F30B2C">
        <w:rPr>
          <w:rFonts w:eastAsia="MS Mincho" w:cs="Simplified Arabic" w:hint="cs"/>
          <w:sz w:val="22"/>
          <w:rtl/>
          <w:lang w:val="en-US" w:bidi="ar-EG"/>
        </w:rPr>
        <w:t>؛</w:t>
      </w:r>
    </w:p>
    <w:p w14:paraId="3484B0B4" w14:textId="77777777" w:rsidR="00F30B2C" w:rsidRPr="00F30B2C" w:rsidRDefault="00F30B2C" w:rsidP="00DB07D8">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الأمينة التنفيذية أن تمكّن من إجراء </w:t>
      </w:r>
      <w:r w:rsidRPr="00F30B2C">
        <w:rPr>
          <w:rFonts w:eastAsia="MS Mincho"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w:t>
      </w:r>
      <w:r w:rsidR="00DB07D8">
        <w:rPr>
          <w:rFonts w:eastAsia="MS Mincho" w:cs="Simplified Arabic" w:hint="cs"/>
          <w:sz w:val="22"/>
          <w:rtl/>
          <w:lang w:val="en-US" w:bidi="ar-EG"/>
        </w:rPr>
        <w:t>الاتفاقية</w:t>
      </w:r>
      <w:r w:rsidRPr="00F30B2C">
        <w:rPr>
          <w:rFonts w:eastAsia="MS Mincho" w:cs="Simplified Arabic"/>
          <w:sz w:val="22"/>
          <w:rtl/>
          <w:lang w:val="en-US" w:bidi="ar-EG"/>
        </w:rPr>
        <w:t xml:space="preserve">، وتقديم هذه المقترحات إلى الهيئة الفرعية للتنفيذ في اجتماعها السادس للنظر فيها بغية وضع </w:t>
      </w:r>
      <w:r w:rsidRPr="00F30B2C">
        <w:rPr>
          <w:rFonts w:eastAsia="MS Mincho" w:cs="Simplified Arabic" w:hint="cs"/>
          <w:sz w:val="22"/>
          <w:rtl/>
          <w:lang w:val="en-US" w:bidi="ar-EG"/>
        </w:rPr>
        <w:t xml:space="preserve">مشروع </w:t>
      </w:r>
      <w:r w:rsidRPr="00F30B2C">
        <w:rPr>
          <w:rFonts w:eastAsia="MS Mincho" w:cs="Simplified Arabic"/>
          <w:sz w:val="22"/>
          <w:rtl/>
          <w:lang w:val="en-US" w:bidi="ar-EG"/>
        </w:rPr>
        <w:t xml:space="preserve">مقرر </w:t>
      </w:r>
      <w:r w:rsidRPr="00F30B2C">
        <w:rPr>
          <w:rFonts w:eastAsia="MS Mincho" w:cs="Simplified Arabic" w:hint="cs"/>
          <w:sz w:val="22"/>
          <w:rtl/>
          <w:lang w:val="en-US" w:bidi="ar-EG"/>
        </w:rPr>
        <w:t xml:space="preserve">لينظر فيه </w:t>
      </w:r>
      <w:r w:rsidRPr="00F30B2C">
        <w:rPr>
          <w:rFonts w:eastAsia="MS Mincho" w:cs="Simplified Arabic"/>
          <w:sz w:val="22"/>
          <w:rtl/>
          <w:lang w:val="en-US" w:bidi="ar-EG"/>
        </w:rPr>
        <w:t>مؤتمر الأطراف في اجتماعه ال</w:t>
      </w:r>
      <w:r w:rsidR="00DB07D8">
        <w:rPr>
          <w:rFonts w:eastAsia="MS Mincho" w:cs="Simplified Arabic" w:hint="cs"/>
          <w:sz w:val="22"/>
          <w:rtl/>
          <w:lang w:val="en-US" w:bidi="ar-EG"/>
        </w:rPr>
        <w:t>سابع</w:t>
      </w:r>
      <w:r w:rsidRPr="00F30B2C">
        <w:rPr>
          <w:rFonts w:eastAsia="MS Mincho" w:cs="Simplified Arabic"/>
          <w:sz w:val="22"/>
          <w:rtl/>
          <w:lang w:val="en-US" w:bidi="ar-EG"/>
        </w:rPr>
        <w:t xml:space="preserve"> عشر، مع مراعاة</w:t>
      </w:r>
      <w:r w:rsidR="002B5844">
        <w:rPr>
          <w:rFonts w:eastAsia="MS Mincho" w:cs="Simplified Arabic" w:hint="cs"/>
          <w:sz w:val="22"/>
          <w:rtl/>
          <w:lang w:val="en-US" w:bidi="ar-EG"/>
        </w:rPr>
        <w:t xml:space="preserve"> التوصية 4/12 للهيئة الفرعية للتنفيذ، بما في ذل،</w:t>
      </w:r>
      <w:r w:rsidRPr="00F30B2C">
        <w:rPr>
          <w:rFonts w:eastAsia="MS Mincho" w:cs="Simplified Arabic"/>
          <w:sz w:val="22"/>
          <w:rtl/>
          <w:lang w:val="en-US" w:bidi="ar-EG"/>
        </w:rPr>
        <w:t xml:space="preserve"> تجميع النصوص المقدمة الواردة في المرفق </w:t>
      </w:r>
      <w:r w:rsidRPr="00F30B2C">
        <w:rPr>
          <w:rFonts w:eastAsia="MS Mincho" w:cs="Simplified Arabic" w:hint="cs"/>
          <w:sz w:val="22"/>
          <w:rtl/>
          <w:lang w:val="en-US" w:bidi="ar-EG"/>
        </w:rPr>
        <w:t>الثاني.</w:t>
      </w:r>
    </w:p>
    <w:p w14:paraId="3484B0B5" w14:textId="77777777"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14:paraId="3484B0B6" w14:textId="77777777"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14:paraId="3484B0B7"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4B0C0" w14:textId="77777777" w:rsidR="00894784" w:rsidRDefault="00894784" w:rsidP="00C005BD">
      <w:r>
        <w:separator/>
      </w:r>
    </w:p>
  </w:endnote>
  <w:endnote w:type="continuationSeparator" w:id="0">
    <w:p w14:paraId="3484B0C1" w14:textId="77777777" w:rsidR="00894784" w:rsidRDefault="0089478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3484B0C6" w14:textId="77777777" w:rsidR="00B84C7C" w:rsidRPr="00B84C7C" w:rsidRDefault="00545E5F" w:rsidP="00B84C7C">
            <w:pPr>
              <w:pStyle w:val="Footer"/>
              <w:jc w:val="right"/>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DB07D8">
              <w:rPr>
                <w:noProof/>
                <w:sz w:val="22"/>
                <w:szCs w:val="22"/>
              </w:rPr>
              <w:t>2</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DB07D8">
              <w:rPr>
                <w:noProof/>
                <w:sz w:val="22"/>
                <w:szCs w:val="22"/>
              </w:rPr>
              <w:t>3</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3484B0C7" w14:textId="77777777" w:rsidR="00B84C7C" w:rsidRPr="00B84C7C" w:rsidRDefault="00545E5F" w:rsidP="00B84C7C">
            <w:pPr>
              <w:pStyle w:val="Footer"/>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DB07D8">
              <w:rPr>
                <w:noProof/>
                <w:sz w:val="22"/>
                <w:szCs w:val="22"/>
              </w:rPr>
              <w:t>3</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DB07D8">
              <w:rPr>
                <w:noProof/>
                <w:sz w:val="22"/>
                <w:szCs w:val="22"/>
              </w:rPr>
              <w:t>3</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4B0BE" w14:textId="77777777" w:rsidR="00894784" w:rsidRDefault="00894784" w:rsidP="00A319AA">
      <w:pPr>
        <w:bidi/>
      </w:pPr>
      <w:r>
        <w:separator/>
      </w:r>
    </w:p>
  </w:footnote>
  <w:footnote w:type="continuationSeparator" w:id="0">
    <w:p w14:paraId="3484B0BF" w14:textId="77777777" w:rsidR="00894784" w:rsidRDefault="00894784" w:rsidP="00C005BD">
      <w:r>
        <w:continuationSeparator/>
      </w:r>
    </w:p>
  </w:footnote>
  <w:footnote w:id="1">
    <w:p w14:paraId="3484B0C8" w14:textId="77777777" w:rsidR="00486F44" w:rsidRPr="00486F44" w:rsidRDefault="00486F44" w:rsidP="00486F44">
      <w:pPr>
        <w:pStyle w:val="FootnoteText"/>
        <w:bidi/>
        <w:rPr>
          <w:rFonts w:cs="Simplified Arabic"/>
          <w:sz w:val="18"/>
          <w:rtl/>
          <w:lang w:bidi="ar-EG"/>
        </w:rPr>
      </w:pPr>
      <w:r w:rsidRPr="00486F44">
        <w:rPr>
          <w:rStyle w:val="FootnoteReference"/>
          <w:rFonts w:cs="Simplified Arabic"/>
          <w:sz w:val="18"/>
        </w:rPr>
        <w:footnoteRef/>
      </w:r>
      <w:r w:rsidRPr="00486F44">
        <w:rPr>
          <w:rFonts w:cs="Simplified Arabic"/>
          <w:sz w:val="18"/>
        </w:rPr>
        <w:t xml:space="preserve"> </w:t>
      </w:r>
      <w:r w:rsidR="00A74077">
        <w:rPr>
          <w:rFonts w:cs="Simplified Arabic" w:hint="cs"/>
          <w:sz w:val="18"/>
          <w:rtl/>
          <w:lang w:bidi="ar-EG"/>
        </w:rPr>
        <w:t xml:space="preserve"> </w:t>
      </w:r>
      <w:r w:rsidRPr="00486F44">
        <w:rPr>
          <w:rFonts w:cs="Simplified Arabic" w:hint="cs"/>
          <w:sz w:val="18"/>
          <w:rtl/>
          <w:lang w:bidi="ar-EG"/>
        </w:rPr>
        <w:t>الأمم المتحدة، سلسلة المعاهدات،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4B0C2" w14:textId="4B83DD8E" w:rsidR="00FF361F" w:rsidRPr="001A3719" w:rsidRDefault="008E08B1"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Pr>
            <w:rFonts w:eastAsia="SimSun"/>
            <w:sz w:val="20"/>
            <w:szCs w:val="20"/>
            <w:lang w:val="fr-FR" w:eastAsia="en-US"/>
          </w:rPr>
          <w:t>CBD/</w:t>
        </w:r>
        <w:r w:rsidR="00DB07D8">
          <w:rPr>
            <w:rFonts w:eastAsia="SimSun"/>
            <w:sz w:val="20"/>
            <w:szCs w:val="20"/>
            <w:lang w:val="en-US" w:eastAsia="en-US"/>
          </w:rPr>
          <w:t>COP/16/L.22</w:t>
        </w:r>
      </w:sdtContent>
    </w:sdt>
    <w:r w:rsidR="00FF361F">
      <w:rPr>
        <w:rFonts w:hint="cs"/>
        <w:sz w:val="22"/>
        <w:szCs w:val="22"/>
        <w:rtl/>
      </w:rPr>
      <w:t xml:space="preserve"> </w:t>
    </w:r>
  </w:p>
  <w:p w14:paraId="3484B0C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4B0C4" w14:textId="69B132D9" w:rsidR="00B84C7C" w:rsidRPr="001A3719" w:rsidRDefault="008E08B1"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Pr>
            <w:rFonts w:eastAsia="SimSun"/>
            <w:sz w:val="20"/>
            <w:szCs w:val="20"/>
            <w:lang w:val="fr-FR" w:eastAsia="en-US"/>
          </w:rPr>
          <w:t>CBD/COP/16/L.22</w:t>
        </w:r>
      </w:sdtContent>
    </w:sdt>
    <w:r w:rsidR="00B84C7C">
      <w:rPr>
        <w:rFonts w:hint="cs"/>
        <w:sz w:val="22"/>
        <w:szCs w:val="22"/>
        <w:rtl/>
      </w:rPr>
      <w:t xml:space="preserve"> </w:t>
    </w:r>
  </w:p>
  <w:p w14:paraId="3484B0C5"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1229496">
    <w:abstractNumId w:val="43"/>
  </w:num>
  <w:num w:numId="2" w16cid:durableId="488516790">
    <w:abstractNumId w:val="21"/>
  </w:num>
  <w:num w:numId="3" w16cid:durableId="1842112535">
    <w:abstractNumId w:val="39"/>
  </w:num>
  <w:num w:numId="4" w16cid:durableId="1360203558">
    <w:abstractNumId w:val="52"/>
  </w:num>
  <w:num w:numId="5" w16cid:durableId="1907838644">
    <w:abstractNumId w:val="37"/>
  </w:num>
  <w:num w:numId="6" w16cid:durableId="965888643">
    <w:abstractNumId w:val="18"/>
  </w:num>
  <w:num w:numId="7" w16cid:durableId="1779332411">
    <w:abstractNumId w:val="23"/>
  </w:num>
  <w:num w:numId="8" w16cid:durableId="576133131">
    <w:abstractNumId w:val="50"/>
  </w:num>
  <w:num w:numId="9" w16cid:durableId="1539851389">
    <w:abstractNumId w:val="26"/>
  </w:num>
  <w:num w:numId="10" w16cid:durableId="557323625">
    <w:abstractNumId w:val="46"/>
  </w:num>
  <w:num w:numId="11" w16cid:durableId="403332316">
    <w:abstractNumId w:val="19"/>
  </w:num>
  <w:num w:numId="12" w16cid:durableId="710111608">
    <w:abstractNumId w:val="27"/>
  </w:num>
  <w:num w:numId="13" w16cid:durableId="447359552">
    <w:abstractNumId w:val="34"/>
  </w:num>
  <w:num w:numId="14" w16cid:durableId="150752186">
    <w:abstractNumId w:val="11"/>
  </w:num>
  <w:num w:numId="15" w16cid:durableId="1571500173">
    <w:abstractNumId w:val="30"/>
  </w:num>
  <w:num w:numId="16" w16cid:durableId="53699946">
    <w:abstractNumId w:val="29"/>
  </w:num>
  <w:num w:numId="17" w16cid:durableId="1592667474">
    <w:abstractNumId w:val="4"/>
  </w:num>
  <w:num w:numId="18" w16cid:durableId="505050978">
    <w:abstractNumId w:val="5"/>
  </w:num>
  <w:num w:numId="19" w16cid:durableId="1334600555">
    <w:abstractNumId w:val="2"/>
  </w:num>
  <w:num w:numId="20" w16cid:durableId="1557357476">
    <w:abstractNumId w:val="14"/>
  </w:num>
  <w:num w:numId="21" w16cid:durableId="2012679013">
    <w:abstractNumId w:val="40"/>
  </w:num>
  <w:num w:numId="22" w16cid:durableId="1790927028">
    <w:abstractNumId w:val="12"/>
  </w:num>
  <w:num w:numId="23" w16cid:durableId="615254130">
    <w:abstractNumId w:val="47"/>
  </w:num>
  <w:num w:numId="24" w16cid:durableId="842016848">
    <w:abstractNumId w:val="9"/>
  </w:num>
  <w:num w:numId="25" w16cid:durableId="1577665492">
    <w:abstractNumId w:val="22"/>
  </w:num>
  <w:num w:numId="26" w16cid:durableId="1403288162">
    <w:abstractNumId w:val="45"/>
  </w:num>
  <w:num w:numId="27" w16cid:durableId="1940064940">
    <w:abstractNumId w:val="16"/>
  </w:num>
  <w:num w:numId="28" w16cid:durableId="1021396116">
    <w:abstractNumId w:val="7"/>
  </w:num>
  <w:num w:numId="29" w16cid:durableId="512502569">
    <w:abstractNumId w:val="38"/>
  </w:num>
  <w:num w:numId="30" w16cid:durableId="1558973927">
    <w:abstractNumId w:val="6"/>
  </w:num>
  <w:num w:numId="31" w16cid:durableId="1435632238">
    <w:abstractNumId w:val="15"/>
  </w:num>
  <w:num w:numId="32" w16cid:durableId="1102263584">
    <w:abstractNumId w:val="13"/>
  </w:num>
  <w:num w:numId="33" w16cid:durableId="1157264543">
    <w:abstractNumId w:val="0"/>
  </w:num>
  <w:num w:numId="34" w16cid:durableId="379551195">
    <w:abstractNumId w:val="25"/>
  </w:num>
  <w:num w:numId="35" w16cid:durableId="446124957">
    <w:abstractNumId w:val="41"/>
  </w:num>
  <w:num w:numId="36" w16cid:durableId="1469711472">
    <w:abstractNumId w:val="8"/>
  </w:num>
  <w:num w:numId="37" w16cid:durableId="975792802">
    <w:abstractNumId w:val="31"/>
  </w:num>
  <w:num w:numId="38" w16cid:durableId="2120760389">
    <w:abstractNumId w:val="44"/>
  </w:num>
  <w:num w:numId="39" w16cid:durableId="1707676255">
    <w:abstractNumId w:val="49"/>
  </w:num>
  <w:num w:numId="40" w16cid:durableId="589774008">
    <w:abstractNumId w:val="3"/>
  </w:num>
  <w:num w:numId="41" w16cid:durableId="205802646">
    <w:abstractNumId w:val="35"/>
  </w:num>
  <w:num w:numId="42" w16cid:durableId="965547130">
    <w:abstractNumId w:val="20"/>
  </w:num>
  <w:num w:numId="43" w16cid:durableId="649138171">
    <w:abstractNumId w:val="1"/>
  </w:num>
  <w:num w:numId="44" w16cid:durableId="742870738">
    <w:abstractNumId w:val="17"/>
  </w:num>
  <w:num w:numId="45" w16cid:durableId="471606937">
    <w:abstractNumId w:val="28"/>
  </w:num>
  <w:num w:numId="46" w16cid:durableId="1712144297">
    <w:abstractNumId w:val="51"/>
  </w:num>
  <w:num w:numId="47" w16cid:durableId="1152454491">
    <w:abstractNumId w:val="32"/>
  </w:num>
  <w:num w:numId="48" w16cid:durableId="1991253811">
    <w:abstractNumId w:val="10"/>
  </w:num>
  <w:num w:numId="49" w16cid:durableId="1973636069">
    <w:abstractNumId w:val="36"/>
  </w:num>
  <w:num w:numId="50" w16cid:durableId="834030490">
    <w:abstractNumId w:val="48"/>
  </w:num>
  <w:num w:numId="51" w16cid:durableId="1050376025">
    <w:abstractNumId w:val="33"/>
  </w:num>
  <w:num w:numId="52" w16cid:durableId="1784152989">
    <w:abstractNumId w:val="24"/>
  </w:num>
  <w:num w:numId="53" w16cid:durableId="110437441">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603"/>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2D0F"/>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5E5F"/>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1DD9"/>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2792"/>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4784"/>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08B1"/>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4077"/>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7705"/>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B6C"/>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7D8"/>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5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4701"/>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4B08A"/>
  <w15:docId w15:val="{14C504B4-A1B7-4125-8E1A-32539F948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1">
    <w:name w:val="Unresolved Mention1"/>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1">
    <w:name w:val="Mention1"/>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AFCorNot12Bold">
    <w:name w:val="AF_CorNot12Bold"/>
    <w:basedOn w:val="Normal"/>
    <w:next w:val="Normal"/>
    <w:unhideWhenUsed/>
    <w:qFormat/>
    <w:rsid w:val="00A74077"/>
    <w:pPr>
      <w:tabs>
        <w:tab w:val="left" w:pos="567"/>
        <w:tab w:val="left" w:pos="1134"/>
        <w:tab w:val="left" w:pos="1701"/>
        <w:tab w:val="left" w:pos="2268"/>
      </w:tabs>
    </w:pPr>
    <w:rPr>
      <w:rFonts w:eastAsia="SimSun"/>
      <w:b/>
      <w:szCs w:val="22"/>
      <w:lang w:val="en-GB" w:eastAsia="en-US"/>
    </w:rPr>
  </w:style>
  <w:style w:type="paragraph" w:customStyle="1" w:styleId="AFCorNotBold">
    <w:name w:val="AF_CorNotBold"/>
    <w:basedOn w:val="Normal"/>
    <w:next w:val="Normal"/>
    <w:unhideWhenUsed/>
    <w:qFormat/>
    <w:rsid w:val="00A74077"/>
    <w:pPr>
      <w:tabs>
        <w:tab w:val="left" w:pos="567"/>
        <w:tab w:val="left" w:pos="1134"/>
        <w:tab w:val="left" w:pos="1701"/>
        <w:tab w:val="left" w:pos="2268"/>
      </w:tabs>
      <w:jc w:val="both"/>
    </w:pPr>
    <w:rPr>
      <w:rFonts w:eastAsia="SimSun"/>
      <w:b/>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AD2492-959B-4135-A89B-1E9CC6A88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CBD/COP/16/L.22</dc:subject>
  <dc:creator>SCBD</dc:creator>
  <cp:lastModifiedBy>Francois Belanger</cp:lastModifiedBy>
  <cp:revision>4</cp:revision>
  <cp:lastPrinted>2024-10-01T06:31:00Z</cp:lastPrinted>
  <dcterms:created xsi:type="dcterms:W3CDTF">2024-11-01T23:07:00Z</dcterms:created>
  <dcterms:modified xsi:type="dcterms:W3CDTF">2024-11-02T01:08:00Z</dcterms:modified>
</cp:coreProperties>
</file>