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667B1" w14:paraId="7A2E1F4B" w14:textId="77777777" w:rsidTr="008A1499">
        <w:trPr>
          <w:trHeight w:val="850"/>
        </w:trPr>
        <w:tc>
          <w:tcPr>
            <w:tcW w:w="975" w:type="dxa"/>
            <w:vAlign w:val="bottom"/>
          </w:tcPr>
          <w:p w14:paraId="1655CEFF" w14:textId="77777777" w:rsidR="008A1499" w:rsidRPr="009667B1" w:rsidRDefault="008A1499" w:rsidP="008A1499">
            <w:pPr>
              <w:pStyle w:val="AASmallLogo"/>
            </w:pPr>
            <w:r>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74F2C49B" w14:textId="77777777" w:rsidR="008A1499" w:rsidRPr="009667B1" w:rsidRDefault="008A1499" w:rsidP="008A1499">
            <w:pPr>
              <w:pStyle w:val="AASmallLogo"/>
            </w:pPr>
          </w:p>
        </w:tc>
        <w:tc>
          <w:tcPr>
            <w:tcW w:w="1434" w:type="dxa"/>
            <w:noWrap/>
            <w:vAlign w:val="bottom"/>
          </w:tcPr>
          <w:p w14:paraId="206D6273" w14:textId="77777777" w:rsidR="008A1499" w:rsidRPr="009667B1" w:rsidRDefault="008A1499" w:rsidP="008A1499">
            <w:pPr>
              <w:pStyle w:val="AASmallLogo"/>
            </w:pPr>
            <w:r>
              <w:rPr>
                <w:noProof/>
              </w:rPr>
              <w:drawing>
                <wp:inline distT="0" distB="0" distL="0" distR="0" wp14:anchorId="2BDBFBC2" wp14:editId="3155FE18">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t xml:space="preserve"> </w:t>
            </w:r>
          </w:p>
          <w:p w14:paraId="1F669E3C" w14:textId="77777777" w:rsidR="008A1499" w:rsidRPr="009667B1" w:rsidRDefault="008A1499" w:rsidP="008A1499">
            <w:pPr>
              <w:pStyle w:val="AASmallLogo"/>
            </w:pPr>
          </w:p>
        </w:tc>
        <w:tc>
          <w:tcPr>
            <w:tcW w:w="8073" w:type="dxa"/>
            <w:vAlign w:val="bottom"/>
          </w:tcPr>
          <w:p w14:paraId="3ED13013" w14:textId="11B555CC" w:rsidR="008A1499" w:rsidRPr="009667B1" w:rsidRDefault="008A1499" w:rsidP="003F1A75">
            <w:pPr>
              <w:pStyle w:val="ABSymbol"/>
            </w:pPr>
            <w:r>
              <w:rPr>
                <w:sz w:val="40"/>
              </w:rPr>
              <w:t>CBD</w:t>
            </w:r>
            <w:r>
              <w:t>/SBSTTA/28/1/Add.2</w:t>
            </w:r>
          </w:p>
        </w:tc>
      </w:tr>
    </w:tbl>
    <w:p w14:paraId="56736AA5" w14:textId="77777777" w:rsidR="008A1499" w:rsidRPr="009667B1"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9667B1" w14:paraId="67BBA35D" w14:textId="77777777" w:rsidTr="008A1499">
        <w:trPr>
          <w:trHeight w:val="1814"/>
        </w:trPr>
        <w:tc>
          <w:tcPr>
            <w:tcW w:w="7370" w:type="dxa"/>
          </w:tcPr>
          <w:p w14:paraId="24CF1316" w14:textId="77777777" w:rsidR="008A1499" w:rsidRPr="009667B1" w:rsidRDefault="008A1499" w:rsidP="008A1499">
            <w:pPr>
              <w:pStyle w:val="ACLargeLogo"/>
            </w:pPr>
            <w:r>
              <w:rPr>
                <w:noProof/>
              </w:rPr>
              <w:drawing>
                <wp:inline distT="0" distB="0" distL="0" distR="0" wp14:anchorId="4B01B689" wp14:editId="1BC47B1E">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t xml:space="preserve"> </w:t>
            </w:r>
          </w:p>
          <w:p w14:paraId="371BEFFC" w14:textId="77777777" w:rsidR="008A1499" w:rsidRPr="009667B1" w:rsidRDefault="008A1499" w:rsidP="008A1499">
            <w:pPr>
              <w:pStyle w:val="ACLargeLogo"/>
            </w:pPr>
          </w:p>
        </w:tc>
        <w:tc>
          <w:tcPr>
            <w:tcW w:w="3112" w:type="dxa"/>
          </w:tcPr>
          <w:p w14:paraId="45D26AD7" w14:textId="01235B42" w:rsidR="008A1499" w:rsidRPr="009667B1" w:rsidRDefault="008A1499" w:rsidP="008A1499">
            <w:pPr>
              <w:pStyle w:val="AEDistrNormal"/>
            </w:pPr>
            <w:proofErr w:type="spellStart"/>
            <w:r>
              <w:t>Distr</w:t>
            </w:r>
            <w:proofErr w:type="spellEnd"/>
            <w:r>
              <w:t>.</w:t>
            </w:r>
            <w:r w:rsidR="00C73730">
              <w:t xml:space="preserve"> : </w:t>
            </w:r>
            <w:r>
              <w:t>générale</w:t>
            </w:r>
          </w:p>
          <w:p w14:paraId="3459A135" w14:textId="4C44BA06" w:rsidR="008A1499" w:rsidRDefault="00494C2D" w:rsidP="008A1499">
            <w:pPr>
              <w:pStyle w:val="AEDistrNormal"/>
            </w:pPr>
            <w:r>
              <w:t>26</w:t>
            </w:r>
            <w:r w:rsidR="00067862">
              <w:t> </w:t>
            </w:r>
            <w:r>
              <w:t>juin 2026</w:t>
            </w:r>
          </w:p>
          <w:p w14:paraId="2323C4FF" w14:textId="77777777" w:rsidR="004744AC" w:rsidRDefault="005C022D" w:rsidP="004744AC">
            <w:pPr>
              <w:pStyle w:val="AEDistrNormal"/>
            </w:pPr>
            <w:r>
              <w:t>Français</w:t>
            </w:r>
          </w:p>
          <w:p w14:paraId="6D8A45B1" w14:textId="68370E12" w:rsidR="008A1499" w:rsidRPr="009667B1" w:rsidRDefault="008A1499" w:rsidP="004744AC">
            <w:pPr>
              <w:pStyle w:val="AEDistrNormal"/>
            </w:pPr>
            <w:r>
              <w:t>Original : anglais</w:t>
            </w:r>
          </w:p>
          <w:p w14:paraId="6CA09687" w14:textId="77777777" w:rsidR="008A1499" w:rsidRPr="009667B1" w:rsidRDefault="008A1499" w:rsidP="008A1499">
            <w:pPr>
              <w:pStyle w:val="AEDistrNormal6pt"/>
            </w:pPr>
          </w:p>
        </w:tc>
      </w:tr>
    </w:tbl>
    <w:p w14:paraId="24771D66" w14:textId="77777777" w:rsidR="008A1499" w:rsidRPr="009667B1"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9667B1" w14:paraId="06AE66E6" w14:textId="77777777" w:rsidTr="008A1499">
        <w:trPr>
          <w:trHeight w:val="57"/>
        </w:trPr>
        <w:tc>
          <w:tcPr>
            <w:tcW w:w="6094" w:type="dxa"/>
          </w:tcPr>
          <w:p w14:paraId="08AF9A24" w14:textId="77777777" w:rsidR="008A1499" w:rsidRPr="009667B1" w:rsidRDefault="003D5A52" w:rsidP="008A1499">
            <w:pPr>
              <w:pStyle w:val="AFCorN12Bold"/>
            </w:pPr>
            <w:r>
              <w:t xml:space="preserve">Organe subsidiaire chargé de fournir des avis </w:t>
            </w:r>
            <w:r>
              <w:br/>
              <w:t>scientifiques, techniques et technologiques</w:t>
            </w:r>
          </w:p>
          <w:p w14:paraId="53B90083" w14:textId="77777777" w:rsidR="008A1499" w:rsidRPr="009667B1" w:rsidRDefault="003D5A52" w:rsidP="008A1499">
            <w:pPr>
              <w:pStyle w:val="AFCorNBold"/>
            </w:pPr>
            <w:r>
              <w:t xml:space="preserve">Vingt-huitième réunion </w:t>
            </w:r>
          </w:p>
          <w:p w14:paraId="7B558C96" w14:textId="77777777" w:rsidR="008A1499" w:rsidRPr="009667B1" w:rsidRDefault="003D5A52" w:rsidP="008A1499">
            <w:pPr>
              <w:pStyle w:val="AFCorNNormal"/>
            </w:pPr>
            <w:r>
              <w:t>Nairobi, 27 juillet–1</w:t>
            </w:r>
            <w:r w:rsidRPr="005C7912">
              <w:rPr>
                <w:vertAlign w:val="superscript"/>
              </w:rPr>
              <w:t>er</w:t>
            </w:r>
            <w:r>
              <w:t xml:space="preserve"> août 2026</w:t>
            </w:r>
          </w:p>
          <w:p w14:paraId="1BFF3F05" w14:textId="239CD22F" w:rsidR="008A1499" w:rsidRPr="009667B1" w:rsidRDefault="008A1499" w:rsidP="008A1499">
            <w:pPr>
              <w:pStyle w:val="AFCorNNormal"/>
            </w:pPr>
            <w:r>
              <w:t>Point 2 de l’ordre du jour provisoire</w:t>
            </w:r>
            <w:r>
              <w:rPr>
                <w:rStyle w:val="FootnoteReference"/>
              </w:rPr>
              <w:footnoteReference w:customMarkFollows="1" w:id="1"/>
              <w:t>*</w:t>
            </w:r>
          </w:p>
          <w:p w14:paraId="2A216548" w14:textId="15C280F4" w:rsidR="008A1499" w:rsidRPr="009667B1" w:rsidRDefault="002A771E" w:rsidP="008A1499">
            <w:pPr>
              <w:pStyle w:val="AFCorNBold"/>
            </w:pPr>
            <w:r>
              <w:t xml:space="preserve">Questions d'organisation : élection du Bureau, </w:t>
            </w:r>
            <w:r>
              <w:br/>
              <w:t>adoption de l'ordre du jour et organisation des travaux</w:t>
            </w:r>
          </w:p>
        </w:tc>
        <w:tc>
          <w:tcPr>
            <w:tcW w:w="4388" w:type="dxa"/>
          </w:tcPr>
          <w:p w14:paraId="5E37330D" w14:textId="77777777" w:rsidR="008A1499" w:rsidRPr="009667B1" w:rsidRDefault="008A1499" w:rsidP="008A1499">
            <w:pPr>
              <w:pStyle w:val="CBDNormal"/>
              <w:jc w:val="left"/>
            </w:pPr>
          </w:p>
        </w:tc>
      </w:tr>
    </w:tbl>
    <w:p w14:paraId="6BAE2B9E" w14:textId="1822AB2F" w:rsidR="00C9161D" w:rsidRPr="009667B1" w:rsidRDefault="004A7136" w:rsidP="005C7912">
      <w:pPr>
        <w:pStyle w:val="CBDTitle"/>
        <w:tabs>
          <w:tab w:val="left" w:pos="6926"/>
        </w:tabs>
        <w:rPr>
          <w:caps/>
        </w:rPr>
      </w:pPr>
      <w:sdt>
        <w:sdtPr>
          <w:alias w:val="Titre"/>
          <w:tag w:val=""/>
          <w:id w:val="772832786"/>
          <w:placeholder>
            <w:docPart w:val="06D4ECB4FA094D0D9378976D5C32AF37"/>
          </w:placeholder>
          <w:dataBinding w:prefixMappings="xmlns:ns0='http://purl.org/dc/elements/1.1/' xmlns:ns1='http://schemas.openxmlformats.org/package/2006/metadata/core-properties' " w:xpath="/ns1:coreProperties[1]/ns0:title[1]" w:storeItemID="{6C3C8BC8-F283-45AE-878A-BAB7291924A1}"/>
          <w:text/>
        </w:sdtPr>
        <w:sdtContent>
          <w:r w:rsidRPr="004A7136">
            <w:t>Note relative au déroulement</w:t>
          </w:r>
          <w:r w:rsidRPr="004A7136">
            <w:t xml:space="preserve"> </w:t>
          </w:r>
          <w:r w:rsidRPr="004A7136">
            <w:t>de la réunion</w:t>
          </w:r>
        </w:sdtContent>
      </w:sdt>
    </w:p>
    <w:p w14:paraId="13CC30BB" w14:textId="4470A46E" w:rsidR="00F6586C" w:rsidRPr="009667B1" w:rsidRDefault="0030169D" w:rsidP="00A111D1">
      <w:pPr>
        <w:pStyle w:val="CBDSubTitle"/>
      </w:pPr>
      <w:r>
        <w:t xml:space="preserve">Note du </w:t>
      </w:r>
      <w:r w:rsidR="00C73730">
        <w:t>s</w:t>
      </w:r>
      <w:r>
        <w:t>ecrétariat</w:t>
      </w:r>
    </w:p>
    <w:p w14:paraId="1B7631CE" w14:textId="6C7F5825" w:rsidR="00C9161D" w:rsidRPr="009667B1" w:rsidRDefault="00A111D1" w:rsidP="00A111D1">
      <w:pPr>
        <w:pStyle w:val="CBDH1"/>
      </w:pPr>
      <w:r>
        <w:t>I.</w:t>
      </w:r>
      <w:r>
        <w:tab/>
        <w:t>Introduction</w:t>
      </w:r>
      <w:r w:rsidR="00D8191A">
        <w:t xml:space="preserve">  </w:t>
      </w:r>
    </w:p>
    <w:p w14:paraId="5C8C1D4C" w14:textId="047B9DF7" w:rsidR="006344F2" w:rsidRPr="009667B1" w:rsidRDefault="006344F2" w:rsidP="006344F2">
      <w:pPr>
        <w:pStyle w:val="CBDNormalNumber"/>
      </w:pPr>
      <w:r>
        <w:t xml:space="preserve">Au paragraphe 14 de sa décision </w:t>
      </w:r>
      <w:hyperlink r:id="rId15" w:history="1">
        <w:r>
          <w:rPr>
            <w:rStyle w:val="Hyperlink"/>
          </w:rPr>
          <w:t>16/25</w:t>
        </w:r>
      </w:hyperlink>
      <w:r>
        <w:t>, la Conférence des Parties à la Convention sur la diversité biologique a prié le Bureau de la Conférence des Parties et le Bureau de l’Organe subsidiaire chargé de fournir des avis scientifiques, techniques et technologiques de publier des notes de scénario pour chaque réunion intergouvernementale tenue au titre de la Convention.</w:t>
      </w:r>
    </w:p>
    <w:p w14:paraId="064CE506" w14:textId="1202DC17" w:rsidR="006344F2" w:rsidRPr="009667B1" w:rsidRDefault="00990596" w:rsidP="006344F2">
      <w:pPr>
        <w:pStyle w:val="CBDNormalNumber"/>
      </w:pPr>
      <w:r>
        <w:t xml:space="preserve">La présente note </w:t>
      </w:r>
      <w:r w:rsidR="00314075">
        <w:t>relative au déroulement</w:t>
      </w:r>
      <w:r>
        <w:t xml:space="preserve"> </w:t>
      </w:r>
      <w:r w:rsidR="00C73730">
        <w:t xml:space="preserve">de la réunion </w:t>
      </w:r>
      <w:r>
        <w:t xml:space="preserve">a été élaborée par le Bureau, avec l’appui du </w:t>
      </w:r>
      <w:r w:rsidR="00C73730">
        <w:t>s</w:t>
      </w:r>
      <w:r>
        <w:t>ecrétariat</w:t>
      </w:r>
      <w:r w:rsidR="00560294">
        <w:t>, conformément à cette décision</w:t>
      </w:r>
      <w:r>
        <w:t>.</w:t>
      </w:r>
    </w:p>
    <w:p w14:paraId="05A50790" w14:textId="3BC27813" w:rsidR="006344F2" w:rsidRPr="009667B1" w:rsidRDefault="006344F2" w:rsidP="006344F2">
      <w:pPr>
        <w:pStyle w:val="CBDH1"/>
      </w:pPr>
      <w:r>
        <w:t>II.</w:t>
      </w:r>
      <w:r>
        <w:tab/>
        <w:t xml:space="preserve">Organisation de </w:t>
      </w:r>
      <w:r w:rsidR="00571A32">
        <w:t xml:space="preserve">la </w:t>
      </w:r>
      <w:r>
        <w:t>réunion</w:t>
      </w:r>
    </w:p>
    <w:p w14:paraId="271FC694" w14:textId="4AE488F2" w:rsidR="006344F2" w:rsidRPr="009667B1" w:rsidRDefault="006344F2" w:rsidP="006344F2">
      <w:pPr>
        <w:pStyle w:val="CBDNormalNumber"/>
      </w:pPr>
      <w:r>
        <w:t>Cette réunion en présentiel est ouverte aux représentants des Parties et aux organisations observatrices accréditées qui se sont dûment inscrites pour y participer. Les précisions concernant les modalités logistiques sont fournies dans une note d’information à l’intention des participants</w:t>
      </w:r>
      <w:r w:rsidR="00160F62">
        <w:rPr>
          <w:rStyle w:val="FootnoteReference"/>
        </w:rPr>
        <w:footnoteReference w:id="2"/>
      </w:r>
      <w:r w:rsidR="00571A32">
        <w:t>.</w:t>
      </w:r>
    </w:p>
    <w:p w14:paraId="0911D623" w14:textId="03312B85" w:rsidR="006344F2" w:rsidRPr="00182857" w:rsidRDefault="009D4A79" w:rsidP="006344F2">
      <w:pPr>
        <w:pStyle w:val="CBDNormalNumber"/>
      </w:pPr>
      <w:r>
        <w:t xml:space="preserve">Conformément au paragraphe 5 du </w:t>
      </w:r>
      <w:r w:rsidR="007A39F2">
        <w:t>m</w:t>
      </w:r>
      <w:r w:rsidR="007A39F2" w:rsidRPr="005C7912">
        <w:t>ode de fonctionnement</w:t>
      </w:r>
      <w:r w:rsidRPr="007A39F2">
        <w:t xml:space="preserve"> </w:t>
      </w:r>
      <w:r>
        <w:t>consolidé de l’Organe subsidiaire</w:t>
      </w:r>
      <w:r w:rsidRPr="00182857">
        <w:rPr>
          <w:rStyle w:val="FootnoteReference"/>
        </w:rPr>
        <w:footnoteReference w:id="3"/>
      </w:r>
      <w:r w:rsidR="00E5419D">
        <w:t>,</w:t>
      </w:r>
      <w:r>
        <w:t xml:space="preserve"> le règlement intérieur des réunions de la Conférence des Parties s’applique, </w:t>
      </w:r>
      <w:r w:rsidRPr="00E5419D">
        <w:rPr>
          <w:i/>
          <w:iCs/>
        </w:rPr>
        <w:t>mutatis mutandis</w:t>
      </w:r>
      <w:r>
        <w:t xml:space="preserve">, aux </w:t>
      </w:r>
      <w:r w:rsidR="007A39F2">
        <w:t xml:space="preserve">travaux </w:t>
      </w:r>
      <w:r>
        <w:t>de l’Organe subsidiaire</w:t>
      </w:r>
      <w:r w:rsidR="007A39F2">
        <w:t>.</w:t>
      </w:r>
      <w:r w:rsidR="007A39F2" w:rsidRPr="007A39F2">
        <w:t xml:space="preserve"> </w:t>
      </w:r>
      <w:r w:rsidR="007A39F2">
        <w:t>Toutefois, l’article 18 relatif aux pouvoirs ne s’applique pas</w:t>
      </w:r>
      <w:r>
        <w:t>.</w:t>
      </w:r>
    </w:p>
    <w:p w14:paraId="0C50C34D" w14:textId="2048345F" w:rsidR="006344F2" w:rsidRPr="009667B1" w:rsidRDefault="006344F2" w:rsidP="006344F2">
      <w:pPr>
        <w:pStyle w:val="CBDH1"/>
      </w:pPr>
      <w:r>
        <w:t>III.</w:t>
      </w:r>
      <w:r>
        <w:tab/>
      </w:r>
      <w:r w:rsidR="00DB5CE2">
        <w:t>Séances plénières</w:t>
      </w:r>
      <w:r>
        <w:t xml:space="preserve"> et groupes de contact</w:t>
      </w:r>
    </w:p>
    <w:p w14:paraId="1161187F" w14:textId="4254951D" w:rsidR="006344F2" w:rsidRPr="009667B1" w:rsidRDefault="006344F2" w:rsidP="0020253E">
      <w:pPr>
        <w:pStyle w:val="CBDNormalNumber"/>
        <w:keepNext/>
      </w:pPr>
      <w:r>
        <w:t>La réunion comportera :</w:t>
      </w:r>
    </w:p>
    <w:p w14:paraId="54F58A77" w14:textId="1AB69EC4" w:rsidR="006344F2" w:rsidRPr="009667B1" w:rsidRDefault="006344F2" w:rsidP="005C7912">
      <w:pPr>
        <w:pStyle w:val="CBDNormalNumber"/>
        <w:numPr>
          <w:ilvl w:val="1"/>
          <w:numId w:val="5"/>
        </w:numPr>
      </w:pPr>
      <w:r>
        <w:t xml:space="preserve">Des </w:t>
      </w:r>
      <w:r w:rsidR="00DB5CE2">
        <w:t>séances plénières</w:t>
      </w:r>
      <w:r>
        <w:t>, avec</w:t>
      </w:r>
      <w:r w:rsidR="00BD7D19" w:rsidRPr="00BD7D19">
        <w:t xml:space="preserve"> </w:t>
      </w:r>
      <w:r w:rsidR="00BD7D19">
        <w:t xml:space="preserve">un </w:t>
      </w:r>
      <w:r w:rsidR="00BD7D19" w:rsidRPr="00BD7D19">
        <w:t xml:space="preserve">placement officiel </w:t>
      </w:r>
      <w:r>
        <w:t xml:space="preserve">et une interprétation dans les six langues officielles des Nations Unies. Les </w:t>
      </w:r>
      <w:r w:rsidR="00DB5CE2">
        <w:t>séances plénières</w:t>
      </w:r>
      <w:r>
        <w:t xml:space="preserve"> seront ouvertes à tous les délégués inscrits et diffusées en direct sur la Web TV des Nations Unies dans les six langues officielles</w:t>
      </w:r>
      <w:r w:rsidR="00EA59BE" w:rsidRPr="0020253E">
        <w:rPr>
          <w:rStyle w:val="FootnoteReference"/>
          <w:highlight w:val="yellow"/>
        </w:rPr>
        <w:footnoteReference w:id="4"/>
      </w:r>
      <w:r w:rsidR="004B7F5B">
        <w:t> ;</w:t>
      </w:r>
    </w:p>
    <w:p w14:paraId="6ACDD843" w14:textId="02735E63" w:rsidR="006344F2" w:rsidRPr="009667B1" w:rsidRDefault="006344F2" w:rsidP="005C7912">
      <w:pPr>
        <w:pStyle w:val="CBDNormalNumber"/>
        <w:numPr>
          <w:ilvl w:val="1"/>
          <w:numId w:val="5"/>
        </w:numPr>
      </w:pPr>
      <w:r>
        <w:t xml:space="preserve">Des </w:t>
      </w:r>
      <w:r w:rsidR="00633136">
        <w:t>séances</w:t>
      </w:r>
      <w:r>
        <w:t xml:space="preserve"> de groupes de contact, avec une répartition flexible des places assises pour faciliter les négociations entre les Parties, qui se tiendront exclusivement en anglais et seront ouvertes </w:t>
      </w:r>
      <w:r>
        <w:lastRenderedPageBreak/>
        <w:t xml:space="preserve">à toutes les délégations des Parties. La participation d’un nombre raisonnable d’observateurs pourra être facilitée, à la discrétion du président ou des coprésidents des groupes de contact, la priorité étant donnée aux délégués des Parties. Les </w:t>
      </w:r>
      <w:r w:rsidR="00633136">
        <w:t>séance</w:t>
      </w:r>
      <w:r>
        <w:t>s ne seront pas diffusées en direct.</w:t>
      </w:r>
    </w:p>
    <w:p w14:paraId="75EE64CB" w14:textId="1F17F07F" w:rsidR="006344F2" w:rsidRPr="009667B1" w:rsidRDefault="006344F2" w:rsidP="006344F2">
      <w:pPr>
        <w:pStyle w:val="CBDNormalNumber"/>
      </w:pPr>
      <w:r>
        <w:t xml:space="preserve">Chaque journée sera divisée en trois périodes de </w:t>
      </w:r>
      <w:r w:rsidR="00633136">
        <w:t>séance</w:t>
      </w:r>
      <w:r>
        <w:t xml:space="preserve">. Chaque période sera consacrée soit à une </w:t>
      </w:r>
      <w:r w:rsidR="00DB5CE2">
        <w:t>séance plénière</w:t>
      </w:r>
      <w:r>
        <w:t xml:space="preserve">, soit à deux </w:t>
      </w:r>
      <w:r w:rsidR="00633136">
        <w:t>séance</w:t>
      </w:r>
      <w:r>
        <w:t xml:space="preserve">s de groupes de contact au maximum. Les </w:t>
      </w:r>
      <w:r w:rsidR="00633136">
        <w:t>séance</w:t>
      </w:r>
      <w:r>
        <w:t>s de groupes de contact n’auront pas lieu en parallèle des plénières.</w:t>
      </w:r>
    </w:p>
    <w:p w14:paraId="559DB3A9" w14:textId="60489585" w:rsidR="006344F2" w:rsidRPr="009667B1" w:rsidRDefault="006344F2" w:rsidP="006344F2">
      <w:pPr>
        <w:pStyle w:val="CBDNormalNumber"/>
      </w:pPr>
      <w:r>
        <w:t xml:space="preserve">Au paragraphe 7 de la décision </w:t>
      </w:r>
      <w:hyperlink r:id="rId16" w:history="1">
        <w:r>
          <w:rPr>
            <w:rStyle w:val="Hyperlink"/>
          </w:rPr>
          <w:t>16/25</w:t>
        </w:r>
      </w:hyperlink>
      <w:r>
        <w:t xml:space="preserve">, la Conférence des Parties </w:t>
      </w:r>
      <w:r w:rsidR="003801E5" w:rsidRPr="003801E5">
        <w:t>a reconnu la nécessité de restreindre les séances de négociation en soirée à des heures raisonnables</w:t>
      </w:r>
      <w:r>
        <w:t xml:space="preserve"> et a recommandé, sauf accord contraire, qu’aucune </w:t>
      </w:r>
      <w:r w:rsidR="00633136">
        <w:t>séance</w:t>
      </w:r>
      <w:r>
        <w:t xml:space="preserve"> ne soit prévue au-delà de 13 heures après le début de la première réunion </w:t>
      </w:r>
      <w:r w:rsidR="003801E5" w:rsidRPr="003801E5">
        <w:t xml:space="preserve">à composition non </w:t>
      </w:r>
      <w:r w:rsidR="00FB7F90" w:rsidRPr="003801E5">
        <w:t>limitée de</w:t>
      </w:r>
      <w:r>
        <w:t xml:space="preserve"> la journée. Toutes les </w:t>
      </w:r>
      <w:r w:rsidR="00633136">
        <w:t>séance</w:t>
      </w:r>
      <w:r>
        <w:t>s de soirée devraient donc se terminer au plus tard à 23</w:t>
      </w:r>
      <w:r w:rsidR="00F2534E">
        <w:t> </w:t>
      </w:r>
      <w:r>
        <w:t>heures, sauf accord contraire des Parties.</w:t>
      </w:r>
    </w:p>
    <w:p w14:paraId="1E02343C" w14:textId="5B9CFD03" w:rsidR="006344F2" w:rsidRPr="009667B1" w:rsidRDefault="006344F2" w:rsidP="006344F2">
      <w:pPr>
        <w:pStyle w:val="CBDNormalNumber"/>
      </w:pPr>
      <w:r>
        <w:t xml:space="preserve">Les réunions du Bureau </w:t>
      </w:r>
      <w:r w:rsidR="003801E5" w:rsidRPr="003801E5">
        <w:t>et les réunions des groupes régionaux se tiendront</w:t>
      </w:r>
      <w:r w:rsidR="003801E5" w:rsidRPr="003801E5" w:rsidDel="003801E5">
        <w:t xml:space="preserve"> </w:t>
      </w:r>
      <w:r>
        <w:t>conformément à la pratique établie.</w:t>
      </w:r>
    </w:p>
    <w:p w14:paraId="559AB378" w14:textId="62BCB136" w:rsidR="006344F2" w:rsidRPr="009667B1" w:rsidRDefault="006344F2" w:rsidP="006344F2">
      <w:pPr>
        <w:pStyle w:val="CBDNormalNumber"/>
      </w:pPr>
      <w:r>
        <w:t>Tous les documents relatifs aux réunions seront mis à disposition en ligne</w:t>
      </w:r>
      <w:r w:rsidR="0043774F">
        <w:rPr>
          <w:rStyle w:val="FootnoteReference"/>
        </w:rPr>
        <w:footnoteReference w:id="5"/>
      </w:r>
      <w:r w:rsidR="004D2ADF">
        <w:t>.</w:t>
      </w:r>
      <w:r>
        <w:t xml:space="preserve"> </w:t>
      </w:r>
      <w:r w:rsidR="004D2ADF" w:rsidRPr="004D2ADF">
        <w:t>Les annonces relatives à la réunion seront affichées</w:t>
      </w:r>
      <w:r>
        <w:t xml:space="preserve"> en temps opportun sur les écrans du lieu de réunion et sur le site </w:t>
      </w:r>
      <w:r w:rsidR="00744131">
        <w:t>Web</w:t>
      </w:r>
      <w:r>
        <w:t xml:space="preserve"> de la Convention pendant l</w:t>
      </w:r>
      <w:r w:rsidR="008E3F19">
        <w:t>a</w:t>
      </w:r>
      <w:r>
        <w:t xml:space="preserve"> réunion.</w:t>
      </w:r>
    </w:p>
    <w:p w14:paraId="2AE3DBFC" w14:textId="3F88E925" w:rsidR="006344F2" w:rsidRPr="009667B1" w:rsidRDefault="00BF3284" w:rsidP="00BF3284">
      <w:pPr>
        <w:pStyle w:val="CBDH1"/>
      </w:pPr>
      <w:r>
        <w:t>IV.</w:t>
      </w:r>
      <w:r>
        <w:tab/>
        <w:t>Organisation des travaux</w:t>
      </w:r>
    </w:p>
    <w:p w14:paraId="027B20C7" w14:textId="2DC23432" w:rsidR="006344F2" w:rsidRPr="009667B1" w:rsidRDefault="006344F2" w:rsidP="000707BC">
      <w:pPr>
        <w:pStyle w:val="CBDH2"/>
      </w:pPr>
      <w:r>
        <w:t>A.</w:t>
      </w:r>
      <w:r>
        <w:tab/>
        <w:t>Remarques d’ordre général</w:t>
      </w:r>
    </w:p>
    <w:p w14:paraId="48A517AF" w14:textId="7BE7511C" w:rsidR="006344F2" w:rsidRPr="009667B1" w:rsidRDefault="006C202D" w:rsidP="00654AC4">
      <w:pPr>
        <w:pStyle w:val="CBDNormalNumber"/>
      </w:pPr>
      <w:r w:rsidRPr="006C202D">
        <w:t>La séance d’ouverture de la réunion comprendra des déclarations du Président de l’Organe subsidiaire et de la Secrétaire exécutive. Le Président ne donnera pas la parole aux groupes régionaux pour des déclarations générales d’ouverture</w:t>
      </w:r>
      <w:r w:rsidR="006344F2">
        <w:t>.</w:t>
      </w:r>
    </w:p>
    <w:p w14:paraId="008A608F" w14:textId="78FA4FC4" w:rsidR="006344F2" w:rsidRPr="009667B1" w:rsidRDefault="006344F2" w:rsidP="00907720">
      <w:pPr>
        <w:pStyle w:val="CBDNormalNumber"/>
      </w:pPr>
      <w:r>
        <w:t>Au titre du point</w:t>
      </w:r>
      <w:r w:rsidR="00445159">
        <w:t> </w:t>
      </w:r>
      <w:r>
        <w:t>2 de l’ordre du jour (questions d’organisation), l’Organe subsidiaire sera invité à élire le Bureau, à adopter l’ordre du jour provisoire et à approuver l’organisation des travaux.</w:t>
      </w:r>
    </w:p>
    <w:p w14:paraId="5B98B287" w14:textId="741F9FF9" w:rsidR="00D96607" w:rsidRPr="009667B1" w:rsidRDefault="00BD10EF" w:rsidP="00D96607">
      <w:pPr>
        <w:pStyle w:val="CBDNormalNumber"/>
      </w:pPr>
      <w:r>
        <w:t xml:space="preserve">L’ensemble des points inscrits à l’ordre du jour sera examiné en </w:t>
      </w:r>
      <w:r w:rsidR="00DB5CE2">
        <w:t>séance plénière</w:t>
      </w:r>
      <w:r>
        <w:t xml:space="preserve">. Après la première lecture des points </w:t>
      </w:r>
      <w:r w:rsidR="00C1183B">
        <w:t xml:space="preserve">de fond </w:t>
      </w:r>
      <w:r>
        <w:t xml:space="preserve">de l’ordre du jour en </w:t>
      </w:r>
      <w:r w:rsidR="00DB5CE2">
        <w:t>séance plénière</w:t>
      </w:r>
      <w:r>
        <w:t xml:space="preserve">, des documents de </w:t>
      </w:r>
      <w:r w:rsidR="00633136">
        <w:t>séance</w:t>
      </w:r>
      <w:r>
        <w:t xml:space="preserve"> </w:t>
      </w:r>
      <w:r w:rsidR="00445159">
        <w:t>devraient</w:t>
      </w:r>
      <w:r>
        <w:t xml:space="preserve"> être établis pour être examinés lors d’une </w:t>
      </w:r>
      <w:r w:rsidR="00DB5CE2">
        <w:t>séance plénière</w:t>
      </w:r>
      <w:r>
        <w:t xml:space="preserve"> ultérieure. Si nécessaire, des groupes de contact pourront être créés pour examiner plus en profondeur les points inscrits à l’ordre du jour avant l’établissement des documents de </w:t>
      </w:r>
      <w:r w:rsidR="00633136">
        <w:t>séance</w:t>
      </w:r>
      <w:r>
        <w:t>.</w:t>
      </w:r>
    </w:p>
    <w:p w14:paraId="54CD460E" w14:textId="341A23EF" w:rsidR="006344F2" w:rsidRPr="009667B1" w:rsidRDefault="006344F2" w:rsidP="006344F2">
      <w:pPr>
        <w:pStyle w:val="CBDNormalNumber"/>
      </w:pPr>
      <w:r>
        <w:t xml:space="preserve">Le programme </w:t>
      </w:r>
      <w:r w:rsidR="00847972">
        <w:t xml:space="preserve">proposé </w:t>
      </w:r>
      <w:r>
        <w:t xml:space="preserve">des </w:t>
      </w:r>
      <w:r w:rsidR="00633136">
        <w:t>séance</w:t>
      </w:r>
      <w:r>
        <w:t xml:space="preserve">s </w:t>
      </w:r>
      <w:r w:rsidR="00847972">
        <w:t>figure à</w:t>
      </w:r>
      <w:r>
        <w:t xml:space="preserve"> l’annexe </w:t>
      </w:r>
      <w:r w:rsidR="00AA5BDC">
        <w:t>I</w:t>
      </w:r>
      <w:r>
        <w:t xml:space="preserve"> de la présente note.</w:t>
      </w:r>
    </w:p>
    <w:p w14:paraId="39F156BA" w14:textId="400CAD65" w:rsidR="00C6238C" w:rsidRPr="009667B1" w:rsidRDefault="007E5285" w:rsidP="008C50B3">
      <w:pPr>
        <w:pStyle w:val="CBDNormalNumber"/>
      </w:pPr>
      <w:r>
        <w:t>Pour assurer la bonne conduite des travaux</w:t>
      </w:r>
      <w:r w:rsidR="000716D6">
        <w:t xml:space="preserve">, le Président limitera à quatre minutes </w:t>
      </w:r>
      <w:r w:rsidR="00255F0E">
        <w:t>les interventions faites au nom des groupes régionaux</w:t>
      </w:r>
      <w:r w:rsidR="000716D6">
        <w:t xml:space="preserve">, </w:t>
      </w:r>
      <w:r w:rsidR="00255F0E">
        <w:t xml:space="preserve">à </w:t>
      </w:r>
      <w:r w:rsidR="000716D6">
        <w:t xml:space="preserve">deux minutes </w:t>
      </w:r>
      <w:r w:rsidR="00255F0E">
        <w:t>celles d</w:t>
      </w:r>
      <w:r w:rsidR="000716D6">
        <w:t xml:space="preserve">es Parties à titre individuel, </w:t>
      </w:r>
      <w:r w:rsidR="00255F0E">
        <w:t xml:space="preserve">à </w:t>
      </w:r>
      <w:r w:rsidR="000716D6">
        <w:t xml:space="preserve">trois minutes </w:t>
      </w:r>
      <w:r w:rsidR="00255F0E">
        <w:t>celles des</w:t>
      </w:r>
      <w:r w:rsidR="000716D6">
        <w:t xml:space="preserve"> peuples autochtones et communautés locales ainsi que </w:t>
      </w:r>
      <w:r w:rsidR="00255F0E">
        <w:t>des</w:t>
      </w:r>
      <w:r w:rsidR="000716D6">
        <w:t xml:space="preserve"> principaux groupes de parties prenantes, et </w:t>
      </w:r>
      <w:r w:rsidR="00255F0E">
        <w:t xml:space="preserve">à </w:t>
      </w:r>
      <w:r w:rsidR="000716D6">
        <w:t xml:space="preserve">une minute </w:t>
      </w:r>
      <w:r w:rsidR="00255F0E">
        <w:t>celles d</w:t>
      </w:r>
      <w:r w:rsidR="000716D6">
        <w:t>es entités non</w:t>
      </w:r>
      <w:r w:rsidR="00255F0E">
        <w:t xml:space="preserve"> p</w:t>
      </w:r>
      <w:r w:rsidR="000716D6">
        <w:t xml:space="preserve">arties et </w:t>
      </w:r>
      <w:r w:rsidR="00255F0E">
        <w:t xml:space="preserve">des </w:t>
      </w:r>
      <w:r w:rsidR="000716D6">
        <w:t xml:space="preserve">autres observateurs, dans les limites du temps disponible. </w:t>
      </w:r>
      <w:r w:rsidR="00474180">
        <w:t>Au besoin</w:t>
      </w:r>
      <w:r w:rsidR="000716D6">
        <w:t xml:space="preserve">, le Président pourra </w:t>
      </w:r>
      <w:r w:rsidR="00333CF2">
        <w:t>faire</w:t>
      </w:r>
      <w:r w:rsidR="006F7049">
        <w:t xml:space="preserve"> couper le microphone d’un délégué lorsque le temps alloué à son intervention sera écoulé.</w:t>
      </w:r>
    </w:p>
    <w:p w14:paraId="6205706F" w14:textId="649C8B11" w:rsidR="006344F2" w:rsidRPr="009667B1" w:rsidRDefault="006344F2" w:rsidP="00CE51A7">
      <w:pPr>
        <w:pStyle w:val="CBDH2"/>
      </w:pPr>
      <w:r>
        <w:t>B.</w:t>
      </w:r>
      <w:r>
        <w:tab/>
        <w:t>Soumission anticipée des déclarations</w:t>
      </w:r>
    </w:p>
    <w:p w14:paraId="05B73B01" w14:textId="4164CF03" w:rsidR="006344F2" w:rsidRPr="009667B1" w:rsidRDefault="006344F2" w:rsidP="006344F2">
      <w:pPr>
        <w:pStyle w:val="CBDNormalNumber"/>
      </w:pPr>
      <w:r>
        <w:t xml:space="preserve">Au paragraphe 3 des décisions </w:t>
      </w:r>
      <w:hyperlink r:id="rId17" w:history="1">
        <w:r>
          <w:rPr>
            <w:rStyle w:val="Hyperlink"/>
          </w:rPr>
          <w:t>16/25</w:t>
        </w:r>
      </w:hyperlink>
      <w:r>
        <w:t xml:space="preserve">, </w:t>
      </w:r>
      <w:hyperlink r:id="rId18" w:history="1">
        <w:r>
          <w:rPr>
            <w:rStyle w:val="Hyperlink"/>
          </w:rPr>
          <w:t>CP‑11/5</w:t>
        </w:r>
      </w:hyperlink>
      <w:r>
        <w:t xml:space="preserve"> et </w:t>
      </w:r>
      <w:hyperlink r:id="rId19" w:history="1">
        <w:r>
          <w:rPr>
            <w:rStyle w:val="Hyperlink"/>
          </w:rPr>
          <w:t>NP‑5/10</w:t>
        </w:r>
      </w:hyperlink>
      <w:r>
        <w:t xml:space="preserve">, la Secrétaire exécutive ainsi que les </w:t>
      </w:r>
      <w:r w:rsidR="00374D0F">
        <w:t>B</w:t>
      </w:r>
      <w:r>
        <w:t xml:space="preserve">ureaux ont été priés de continuer à </w:t>
      </w:r>
      <w:r w:rsidR="00F67EDA" w:rsidRPr="00F67EDA">
        <w:t>étudier et à utiliser, lorsqu’approprié, des méthodes et moyens pertinents pour faciliter la préparation précoce des réunions, y compris la communication rapide des déclarations</w:t>
      </w:r>
      <w:r>
        <w:t>.</w:t>
      </w:r>
    </w:p>
    <w:p w14:paraId="615F3F52" w14:textId="53667F54" w:rsidR="006344F2" w:rsidRPr="009667B1" w:rsidRDefault="00744131" w:rsidP="006344F2">
      <w:pPr>
        <w:pStyle w:val="CBDNormalNumber"/>
      </w:pPr>
      <w:r>
        <w:t>À</w:t>
      </w:r>
      <w:r w:rsidR="006344F2">
        <w:t xml:space="preserve"> sa réunion conjointe du 10 juin 2026 avec le Bureau de la Conférence des Parties, le Bureau de l’Organe subsidiaire a convenu que la soumission anticipée des déclarations s’appliquerait à l’ensemble des points </w:t>
      </w:r>
      <w:r w:rsidR="00F234A5">
        <w:t xml:space="preserve">de fond </w:t>
      </w:r>
      <w:r w:rsidR="006344F2">
        <w:t>de l'ordre du jour de la présente réunion.</w:t>
      </w:r>
    </w:p>
    <w:p w14:paraId="1E0D2234" w14:textId="664BBA97" w:rsidR="006344F2" w:rsidRPr="009667B1" w:rsidRDefault="006344F2" w:rsidP="006344F2">
      <w:pPr>
        <w:pStyle w:val="CBDNormalNumber"/>
      </w:pPr>
      <w:r>
        <w:lastRenderedPageBreak/>
        <w:t xml:space="preserve">Dans la </w:t>
      </w:r>
      <w:r w:rsidR="00FB7F90">
        <w:t xml:space="preserve">notification </w:t>
      </w:r>
      <w:r w:rsidR="00FB7F90" w:rsidRPr="00FB7F90">
        <w:rPr>
          <w:vertAlign w:val="superscript"/>
        </w:rPr>
        <w:t>no</w:t>
      </w:r>
      <w:r>
        <w:t> </w:t>
      </w:r>
      <w:hyperlink r:id="rId20" w:history="1">
        <w:r>
          <w:rPr>
            <w:rStyle w:val="Hyperlink"/>
          </w:rPr>
          <w:t>2026-055</w:t>
        </w:r>
      </w:hyperlink>
      <w:r>
        <w:t xml:space="preserve">, les Parties et les observateurs inscrits à la présente réunion ont </w:t>
      </w:r>
      <w:r w:rsidR="00F53B5F">
        <w:t xml:space="preserve">donc </w:t>
      </w:r>
      <w:r>
        <w:t xml:space="preserve">été invités à </w:t>
      </w:r>
      <w:r w:rsidR="00F93293">
        <w:t>soumettre</w:t>
      </w:r>
      <w:r>
        <w:t xml:space="preserve"> des déclarations écrites</w:t>
      </w:r>
      <w:r w:rsidR="00805BE0">
        <w:t xml:space="preserve"> sur </w:t>
      </w:r>
      <w:r w:rsidR="000C739E">
        <w:t>tout</w:t>
      </w:r>
      <w:r w:rsidR="00805BE0">
        <w:t xml:space="preserve"> point à l’ordre du jour</w:t>
      </w:r>
      <w:r>
        <w:t xml:space="preserve">, à titre volontaire et informel, via un portail en ligne désigné ou par courrier électronique </w:t>
      </w:r>
      <w:r w:rsidR="000C739E">
        <w:t xml:space="preserve">au plus tard </w:t>
      </w:r>
      <w:r>
        <w:t>le 26 juillet</w:t>
      </w:r>
      <w:r w:rsidR="00F93293">
        <w:t xml:space="preserve"> </w:t>
      </w:r>
      <w:r>
        <w:t>2026</w:t>
      </w:r>
      <w:r w:rsidR="000C739E">
        <w:t xml:space="preserve"> à</w:t>
      </w:r>
      <w:r>
        <w:t xml:space="preserve"> 20</w:t>
      </w:r>
      <w:r w:rsidR="000C739E">
        <w:t xml:space="preserve"> heures</w:t>
      </w:r>
      <w:r>
        <w:t>, heure de Nairobi (</w:t>
      </w:r>
      <w:r>
        <w:rPr>
          <w:rFonts w:asciiTheme="majorBidi" w:hAnsiTheme="majorBidi"/>
        </w:rPr>
        <w:t>UTC + 3</w:t>
      </w:r>
      <w:r>
        <w:t>).</w:t>
      </w:r>
    </w:p>
    <w:p w14:paraId="3D8FDE47" w14:textId="7309C813" w:rsidR="00A97B91" w:rsidRPr="009667B1" w:rsidRDefault="00A97B91" w:rsidP="006344F2">
      <w:pPr>
        <w:pStyle w:val="CBDNormalNumber"/>
      </w:pPr>
      <w:r>
        <w:t>Les modalités de soumission anticipée des déclarations figurent à l’annexe II.</w:t>
      </w:r>
    </w:p>
    <w:p w14:paraId="40B34CD5" w14:textId="024221FA" w:rsidR="00ED4183" w:rsidRPr="009667B1" w:rsidRDefault="006344F2" w:rsidP="00A84408">
      <w:pPr>
        <w:pStyle w:val="CBDNormalNumber"/>
      </w:pPr>
      <w:r>
        <w:t xml:space="preserve">L’approche décrite ci-dessus vise à simplifier les discussions en plénière, </w:t>
      </w:r>
      <w:r w:rsidR="005A151B">
        <w:t xml:space="preserve">à </w:t>
      </w:r>
      <w:r>
        <w:t xml:space="preserve">faire en sorte que les négociations des groupes de contact soient plus ciblées et plus efficaces, et </w:t>
      </w:r>
      <w:r w:rsidR="005A151B">
        <w:t xml:space="preserve">à </w:t>
      </w:r>
      <w:r>
        <w:t xml:space="preserve">faciliter </w:t>
      </w:r>
      <w:r w:rsidR="00555675">
        <w:t>l’établissement en temps voulu</w:t>
      </w:r>
      <w:r>
        <w:t xml:space="preserve"> des documents de </w:t>
      </w:r>
      <w:r w:rsidR="00633136">
        <w:t>séance</w:t>
      </w:r>
      <w:r>
        <w:t>.</w:t>
      </w:r>
    </w:p>
    <w:p w14:paraId="284AD60D" w14:textId="58E36D1E" w:rsidR="006344F2" w:rsidRPr="009667B1" w:rsidRDefault="006344F2" w:rsidP="00CE51A7">
      <w:pPr>
        <w:pStyle w:val="CBDH2"/>
      </w:pPr>
      <w:r>
        <w:t>C.</w:t>
      </w:r>
      <w:r>
        <w:tab/>
        <w:t>Examen des documents de séance et des projets de recommandations</w:t>
      </w:r>
    </w:p>
    <w:p w14:paraId="5A026F70" w14:textId="7E9FFF7B" w:rsidR="006344F2" w:rsidRPr="009667B1" w:rsidRDefault="006344F2" w:rsidP="006344F2">
      <w:pPr>
        <w:pStyle w:val="CBDNormalNumber"/>
      </w:pPr>
      <w:r>
        <w:t xml:space="preserve">Tous les documents de </w:t>
      </w:r>
      <w:r w:rsidR="00633136">
        <w:t>séance</w:t>
      </w:r>
      <w:r>
        <w:t xml:space="preserve"> et les projets de recommandations </w:t>
      </w:r>
      <w:r w:rsidR="00787ADB">
        <w:t>seront</w:t>
      </w:r>
      <w:r>
        <w:t xml:space="preserve"> </w:t>
      </w:r>
      <w:r w:rsidR="00787ADB">
        <w:t xml:space="preserve">examinés en </w:t>
      </w:r>
      <w:r w:rsidR="00DB5CE2">
        <w:t>séance plénière</w:t>
      </w:r>
      <w:r>
        <w:t>.</w:t>
      </w:r>
    </w:p>
    <w:p w14:paraId="2A79F6CD" w14:textId="355D3B92" w:rsidR="006344F2" w:rsidRPr="009667B1" w:rsidRDefault="006344F2" w:rsidP="001F2738">
      <w:pPr>
        <w:pStyle w:val="CBDH2"/>
      </w:pPr>
      <w:r>
        <w:t>D.</w:t>
      </w:r>
      <w:r>
        <w:tab/>
      </w:r>
      <w:r w:rsidR="00DB5CE2">
        <w:t>Séance plénière</w:t>
      </w:r>
      <w:r>
        <w:t xml:space="preserve"> de clôture</w:t>
      </w:r>
    </w:p>
    <w:p w14:paraId="20616456" w14:textId="5C6A0295" w:rsidR="007F718D" w:rsidRPr="009667B1" w:rsidRDefault="00B0158B" w:rsidP="006344F2">
      <w:pPr>
        <w:pStyle w:val="CBDNormalNumber"/>
      </w:pPr>
      <w:r>
        <w:t xml:space="preserve">Les points 9 (autres questions), 10 (adoption du rapport) et 11 (clôture de la réunion) seront examinés pendant la </w:t>
      </w:r>
      <w:r w:rsidR="00DB5CE2">
        <w:t>séance plénière</w:t>
      </w:r>
      <w:r>
        <w:t xml:space="preserve"> de clôture.</w:t>
      </w:r>
    </w:p>
    <w:p w14:paraId="12BD4256" w14:textId="77777777" w:rsidR="00D24E1F" w:rsidRPr="009667B1" w:rsidRDefault="00D24E1F" w:rsidP="003D5A52">
      <w:pPr>
        <w:pStyle w:val="Para1"/>
        <w:numPr>
          <w:ilvl w:val="0"/>
          <w:numId w:val="0"/>
        </w:numPr>
        <w:ind w:left="567"/>
        <w:jc w:val="center"/>
        <w:sectPr w:rsidR="00D24E1F" w:rsidRPr="009667B1" w:rsidSect="00447F4A">
          <w:headerReference w:type="even" r:id="rId21"/>
          <w:headerReference w:type="default" r:id="rId22"/>
          <w:footerReference w:type="even" r:id="rId23"/>
          <w:footerReference w:type="default" r:id="rId24"/>
          <w:pgSz w:w="12240" w:h="15840"/>
          <w:pgMar w:top="567" w:right="1440" w:bottom="1134" w:left="1440" w:header="709" w:footer="709" w:gutter="0"/>
          <w:cols w:space="708"/>
          <w:titlePg/>
          <w:docGrid w:linePitch="360"/>
        </w:sectPr>
      </w:pPr>
    </w:p>
    <w:p w14:paraId="60E0950E" w14:textId="77777777" w:rsidR="00C55E60" w:rsidRPr="009667B1" w:rsidRDefault="00C55E60" w:rsidP="00C55E60">
      <w:pPr>
        <w:pStyle w:val="CBDAnnex"/>
        <w:spacing w:after="120"/>
        <w:rPr>
          <w:snapToGrid w:val="0"/>
        </w:rPr>
      </w:pPr>
      <w:r>
        <w:rPr>
          <w:snapToGrid w:val="0"/>
        </w:rPr>
        <w:lastRenderedPageBreak/>
        <w:t>Annexe I</w:t>
      </w:r>
    </w:p>
    <w:p w14:paraId="22C333B2" w14:textId="77777777" w:rsidR="00C55E60" w:rsidRPr="009667B1" w:rsidRDefault="00C55E60" w:rsidP="0020253E">
      <w:pPr>
        <w:pStyle w:val="CBDTitle"/>
        <w:rPr>
          <w:snapToGrid w:val="0"/>
        </w:rPr>
      </w:pPr>
      <w:r>
        <w:rPr>
          <w:snapToGrid w:val="0"/>
        </w:rPr>
        <w:t>Organisation proposée des travaux</w:t>
      </w:r>
      <w:r>
        <w:rPr>
          <w:rStyle w:val="FootnoteReference"/>
          <w:snapToGrid w:val="0"/>
        </w:rPr>
        <w:footnoteReference w:customMarkFollows="1" w:id="6"/>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3"/>
        <w:gridCol w:w="2691"/>
        <w:gridCol w:w="2834"/>
        <w:gridCol w:w="2552"/>
      </w:tblGrid>
      <w:tr w:rsidR="00C55E60" w:rsidRPr="009667B1" w14:paraId="700C43BE" w14:textId="77777777" w:rsidTr="0064438E">
        <w:tc>
          <w:tcPr>
            <w:tcW w:w="1273" w:type="dxa"/>
            <w:tcBorders>
              <w:top w:val="single" w:sz="4" w:space="0" w:color="auto"/>
              <w:left w:val="single" w:sz="4" w:space="0" w:color="auto"/>
              <w:bottom w:val="single" w:sz="4" w:space="0" w:color="auto"/>
              <w:right w:val="single" w:sz="4" w:space="0" w:color="auto"/>
            </w:tcBorders>
            <w:hideMark/>
          </w:tcPr>
          <w:p w14:paraId="35A305F0" w14:textId="77777777" w:rsidR="00C55E60" w:rsidRPr="009667B1" w:rsidRDefault="00C55E60">
            <w:pPr>
              <w:pStyle w:val="CBDTableNormal"/>
              <w:spacing w:after="40"/>
              <w:rPr>
                <w:i/>
                <w:iCs/>
                <w:snapToGrid w:val="0"/>
              </w:rPr>
            </w:pPr>
            <w:r>
              <w:rPr>
                <w:i/>
                <w:snapToGrid w:val="0"/>
              </w:rPr>
              <w:t>Date</w:t>
            </w:r>
          </w:p>
        </w:tc>
        <w:tc>
          <w:tcPr>
            <w:tcW w:w="2691" w:type="dxa"/>
            <w:tcBorders>
              <w:top w:val="single" w:sz="4" w:space="0" w:color="auto"/>
              <w:left w:val="single" w:sz="4" w:space="0" w:color="auto"/>
              <w:bottom w:val="single" w:sz="4" w:space="0" w:color="auto"/>
              <w:right w:val="single" w:sz="4" w:space="0" w:color="auto"/>
            </w:tcBorders>
            <w:hideMark/>
          </w:tcPr>
          <w:p w14:paraId="4A278C99" w14:textId="5B19163B" w:rsidR="00C55E60" w:rsidRPr="009667B1" w:rsidRDefault="0034429E">
            <w:pPr>
              <w:pStyle w:val="CBDTableNormal"/>
              <w:spacing w:after="40"/>
              <w:rPr>
                <w:bCs/>
                <w:i/>
                <w:iCs/>
                <w:snapToGrid w:val="0"/>
              </w:rPr>
            </w:pPr>
            <w:r>
              <w:rPr>
                <w:i/>
                <w:snapToGrid w:val="0"/>
              </w:rPr>
              <w:t>10 heures-13 heures</w:t>
            </w:r>
          </w:p>
        </w:tc>
        <w:tc>
          <w:tcPr>
            <w:tcW w:w="2834" w:type="dxa"/>
            <w:tcBorders>
              <w:top w:val="single" w:sz="4" w:space="0" w:color="auto"/>
              <w:left w:val="single" w:sz="4" w:space="0" w:color="auto"/>
              <w:bottom w:val="single" w:sz="4" w:space="0" w:color="auto"/>
              <w:right w:val="single" w:sz="4" w:space="0" w:color="auto"/>
            </w:tcBorders>
            <w:vAlign w:val="center"/>
            <w:hideMark/>
          </w:tcPr>
          <w:p w14:paraId="6A499D33" w14:textId="6C76BBB5" w:rsidR="00C55E60" w:rsidRPr="009667B1" w:rsidRDefault="00C55E60">
            <w:pPr>
              <w:pStyle w:val="CBDTableNormal"/>
              <w:spacing w:after="40"/>
              <w:rPr>
                <w:i/>
                <w:iCs/>
                <w:snapToGrid w:val="0"/>
              </w:rPr>
            </w:pPr>
            <w:r>
              <w:rPr>
                <w:i/>
                <w:snapToGrid w:val="0"/>
              </w:rPr>
              <w:t>14 h 30</w:t>
            </w:r>
            <w:r w:rsidR="0034429E">
              <w:rPr>
                <w:i/>
                <w:snapToGrid w:val="0"/>
              </w:rPr>
              <w:t>-</w:t>
            </w:r>
            <w:r>
              <w:rPr>
                <w:i/>
                <w:snapToGrid w:val="0"/>
              </w:rPr>
              <w:t>17 h 30</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520A2A4" w14:textId="220C0CA3" w:rsidR="00C55E60" w:rsidRPr="009667B1" w:rsidRDefault="00C55E60">
            <w:pPr>
              <w:pStyle w:val="CBDTableNormal"/>
              <w:spacing w:after="40"/>
              <w:rPr>
                <w:i/>
                <w:iCs/>
                <w:snapToGrid w:val="0"/>
              </w:rPr>
            </w:pPr>
            <w:r>
              <w:rPr>
                <w:i/>
                <w:snapToGrid w:val="0"/>
              </w:rPr>
              <w:t>19 h 30</w:t>
            </w:r>
            <w:r w:rsidR="0034429E">
              <w:rPr>
                <w:i/>
                <w:snapToGrid w:val="0"/>
              </w:rPr>
              <w:t>-</w:t>
            </w:r>
            <w:r>
              <w:rPr>
                <w:i/>
                <w:snapToGrid w:val="0"/>
              </w:rPr>
              <w:t>22 h 30</w:t>
            </w:r>
          </w:p>
        </w:tc>
      </w:tr>
      <w:tr w:rsidR="00C55E60" w:rsidRPr="009667B1" w14:paraId="49066CF0" w14:textId="77777777" w:rsidTr="0064438E">
        <w:tc>
          <w:tcPr>
            <w:tcW w:w="1273"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218FCBE2" w14:textId="77777777" w:rsidR="00C55E60" w:rsidRPr="009667B1" w:rsidRDefault="00C55E60">
            <w:pPr>
              <w:pStyle w:val="CBDTableNormal"/>
              <w:spacing w:after="40"/>
              <w:rPr>
                <w:b/>
                <w:snapToGrid w:val="0"/>
              </w:rPr>
            </w:pPr>
            <w:r>
              <w:rPr>
                <w:b/>
                <w:snapToGrid w:val="0"/>
              </w:rPr>
              <w:t>Lundi</w:t>
            </w:r>
          </w:p>
          <w:p w14:paraId="248D5A52" w14:textId="6C6091E5" w:rsidR="00C55E60" w:rsidRPr="009667B1" w:rsidRDefault="00C55E60">
            <w:pPr>
              <w:pStyle w:val="CBDTableNormal"/>
              <w:spacing w:after="40"/>
              <w:rPr>
                <w:bCs/>
                <w:snapToGrid w:val="0"/>
              </w:rPr>
            </w:pPr>
            <w:r>
              <w:rPr>
                <w:snapToGrid w:val="0"/>
              </w:rPr>
              <w:t>27 juillet</w:t>
            </w:r>
            <w:r w:rsidR="000A31C0">
              <w:rPr>
                <w:snapToGrid w:val="0"/>
              </w:rPr>
              <w:t xml:space="preserve"> </w:t>
            </w:r>
            <w:r>
              <w:rPr>
                <w:snapToGrid w:val="0"/>
              </w:rPr>
              <w:t>2026</w:t>
            </w:r>
          </w:p>
        </w:tc>
        <w:tc>
          <w:tcPr>
            <w:tcW w:w="2691"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5DCEBEA0" w14:textId="0824A9E1" w:rsidR="00C55E60" w:rsidRPr="009667B1" w:rsidRDefault="00C55E60">
            <w:pPr>
              <w:pStyle w:val="CBDTableNormal"/>
              <w:tabs>
                <w:tab w:val="clear" w:pos="567"/>
                <w:tab w:val="left" w:pos="720"/>
              </w:tabs>
              <w:spacing w:after="40"/>
              <w:rPr>
                <w:snapToGrid w:val="0"/>
              </w:rPr>
            </w:pPr>
            <w:r>
              <w:rPr>
                <w:snapToGrid w:val="0"/>
              </w:rPr>
              <w:t>Point 1. Ouverture de la réunion</w:t>
            </w:r>
            <w:r w:rsidR="008F4051">
              <w:rPr>
                <w:snapToGrid w:val="0"/>
              </w:rPr>
              <w:t>.</w:t>
            </w:r>
          </w:p>
          <w:p w14:paraId="5F73DADD" w14:textId="4FC9E1D8" w:rsidR="00C55E60" w:rsidRPr="009667B1" w:rsidRDefault="00C55E60">
            <w:pPr>
              <w:pStyle w:val="CBDTableNormal"/>
              <w:tabs>
                <w:tab w:val="clear" w:pos="567"/>
                <w:tab w:val="left" w:pos="720"/>
              </w:tabs>
              <w:spacing w:after="40"/>
              <w:rPr>
                <w:snapToGrid w:val="0"/>
              </w:rPr>
            </w:pPr>
            <w:r>
              <w:rPr>
                <w:snapToGrid w:val="0"/>
              </w:rPr>
              <w:t>Point 2. Questions d'organisation : élection du Bureau, adoption de l'ordre du jour et organisation des</w:t>
            </w:r>
            <w:r w:rsidR="000A31C0">
              <w:rPr>
                <w:snapToGrid w:val="0"/>
              </w:rPr>
              <w:t xml:space="preserve"> </w:t>
            </w:r>
            <w:r>
              <w:rPr>
                <w:snapToGrid w:val="0"/>
              </w:rPr>
              <w:t>travaux.</w:t>
            </w:r>
          </w:p>
          <w:p w14:paraId="7AA028D9" w14:textId="53864C85" w:rsidR="00C55E60" w:rsidRPr="009667B1" w:rsidRDefault="00C55E60">
            <w:pPr>
              <w:pStyle w:val="CBDTableNormal"/>
              <w:tabs>
                <w:tab w:val="clear" w:pos="567"/>
                <w:tab w:val="left" w:pos="720"/>
              </w:tabs>
              <w:spacing w:after="40"/>
              <w:rPr>
                <w:snapToGrid w:val="0"/>
              </w:rPr>
            </w:pPr>
            <w:r>
              <w:rPr>
                <w:snapToGrid w:val="0"/>
              </w:rPr>
              <w:t xml:space="preserve">Point 3. Planification, suivi, établissement de rapports et examen : </w:t>
            </w:r>
          </w:p>
          <w:p w14:paraId="6D4C017E" w14:textId="6FD22B7B" w:rsidR="00C55E60" w:rsidRPr="009667B1" w:rsidRDefault="00C55E60">
            <w:pPr>
              <w:pStyle w:val="CBDTableNormal"/>
              <w:tabs>
                <w:tab w:val="clear" w:pos="567"/>
                <w:tab w:val="left" w:pos="720"/>
              </w:tabs>
              <w:spacing w:after="40"/>
              <w:rPr>
                <w:snapToGrid w:val="0"/>
              </w:rPr>
            </w:pPr>
            <w:r>
              <w:rPr>
                <w:snapToGrid w:val="0"/>
              </w:rPr>
              <w:t>a) Examen mondial des progrès collectifs accomplis dans la mise en œuvre du Cadre mondial de la biodiversité de Kunming-Montréal ;</w:t>
            </w:r>
          </w:p>
          <w:p w14:paraId="17E237EF" w14:textId="1028F408" w:rsidR="00C55E60" w:rsidRPr="009667B1" w:rsidRDefault="00C55E60">
            <w:pPr>
              <w:pStyle w:val="CBDTableNormal"/>
              <w:tabs>
                <w:tab w:val="clear" w:pos="567"/>
                <w:tab w:val="left" w:pos="720"/>
              </w:tabs>
              <w:spacing w:after="40"/>
              <w:rPr>
                <w:snapToGrid w:val="0"/>
              </w:rPr>
            </w:pPr>
            <w:r>
              <w:rPr>
                <w:snapToGrid w:val="0"/>
              </w:rPr>
              <w:t>b) Cadre de suivi du Cadre mondial de la biodiversité de Kunming-Montréal.</w:t>
            </w:r>
          </w:p>
          <w:p w14:paraId="5C889AB9" w14:textId="63D45CEA" w:rsidR="00C55E60" w:rsidRPr="009667B1" w:rsidRDefault="00060F5E" w:rsidP="0020253E">
            <w:pPr>
              <w:pStyle w:val="CBDTableNormal"/>
              <w:tabs>
                <w:tab w:val="left" w:pos="458"/>
              </w:tabs>
              <w:spacing w:after="40"/>
              <w:rPr>
                <w:snapToGrid w:val="0"/>
              </w:rPr>
            </w:pPr>
            <w:r>
              <w:rPr>
                <w:snapToGrid w:val="0"/>
              </w:rPr>
              <w:t>Point 4. Questions relatives au programme de travail de la Plateforme intergouvernementale scientifique et politique sur la biodiversité et les services écosystémiques.</w:t>
            </w:r>
          </w:p>
        </w:tc>
        <w:tc>
          <w:tcPr>
            <w:tcW w:w="2834"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60914C50" w14:textId="2EA8331C" w:rsidR="00C67AFD" w:rsidRPr="009667B1" w:rsidRDefault="00C67AFD" w:rsidP="00C67AFD">
            <w:pPr>
              <w:pStyle w:val="CBDTableNormal"/>
              <w:tabs>
                <w:tab w:val="left" w:pos="458"/>
              </w:tabs>
              <w:spacing w:after="40"/>
              <w:rPr>
                <w:snapToGrid w:val="0"/>
              </w:rPr>
            </w:pPr>
            <w:r>
              <w:rPr>
                <w:snapToGrid w:val="0"/>
              </w:rPr>
              <w:t>Point 5. Biologie de synthèse.</w:t>
            </w:r>
          </w:p>
          <w:p w14:paraId="7B1957D1" w14:textId="77777777" w:rsidR="00060F5E" w:rsidRPr="009667B1" w:rsidRDefault="00C67AFD" w:rsidP="00060F5E">
            <w:pPr>
              <w:pStyle w:val="CBDTableNormal"/>
              <w:tabs>
                <w:tab w:val="clear" w:pos="567"/>
                <w:tab w:val="left" w:pos="720"/>
              </w:tabs>
              <w:spacing w:after="40"/>
              <w:rPr>
                <w:snapToGrid w:val="0"/>
              </w:rPr>
            </w:pPr>
            <w:r>
              <w:rPr>
                <w:snapToGrid w:val="0"/>
              </w:rPr>
              <w:t xml:space="preserve">Point 6. Gestion durable de la faune et de la flore sauvages. </w:t>
            </w:r>
          </w:p>
          <w:p w14:paraId="7E9CA3E1" w14:textId="0688E86C" w:rsidR="00060F5E" w:rsidRPr="009667B1" w:rsidRDefault="00060F5E" w:rsidP="0099492F">
            <w:pPr>
              <w:pStyle w:val="CBDTableNormal"/>
              <w:tabs>
                <w:tab w:val="clear" w:pos="567"/>
                <w:tab w:val="left" w:pos="720"/>
              </w:tabs>
              <w:spacing w:after="40"/>
              <w:rPr>
                <w:snapToGrid w:val="0"/>
              </w:rPr>
            </w:pPr>
            <w:r>
              <w:rPr>
                <w:snapToGrid w:val="0"/>
              </w:rPr>
              <w:t>Point 7. Besoins scientifiques et techniques en vue d'appuyer la mise en œuvre du Cadre mondial de la biodiversité de Kunming-Montréal : examen stratégique et mise à jour du programme de travail sur les aires protégées</w:t>
            </w:r>
            <w:r w:rsidR="008F4051">
              <w:rPr>
                <w:snapToGrid w:val="0"/>
              </w:rPr>
              <w:t>.</w:t>
            </w:r>
          </w:p>
          <w:p w14:paraId="07DD8A65" w14:textId="6AAB319C" w:rsidR="00C55E60" w:rsidRPr="009667B1" w:rsidRDefault="00060F5E" w:rsidP="00060F5E">
            <w:pPr>
              <w:pStyle w:val="CBDTableNormal"/>
              <w:tabs>
                <w:tab w:val="left" w:pos="458"/>
              </w:tabs>
              <w:spacing w:after="40"/>
              <w:rPr>
                <w:snapToGrid w:val="0"/>
              </w:rPr>
            </w:pPr>
            <w:r>
              <w:rPr>
                <w:snapToGrid w:val="0"/>
              </w:rPr>
              <w:t>Point 8. Biodiversité marine et côtière.</w:t>
            </w:r>
          </w:p>
        </w:tc>
        <w:tc>
          <w:tcPr>
            <w:tcW w:w="2552" w:type="dxa"/>
            <w:tcBorders>
              <w:top w:val="single" w:sz="4" w:space="0" w:color="auto"/>
              <w:left w:val="single" w:sz="4" w:space="0" w:color="auto"/>
              <w:bottom w:val="single" w:sz="4" w:space="0" w:color="auto"/>
              <w:right w:val="single" w:sz="4" w:space="0" w:color="auto"/>
            </w:tcBorders>
            <w:hideMark/>
          </w:tcPr>
          <w:p w14:paraId="5913007C" w14:textId="0B9A316A" w:rsidR="00C55E60" w:rsidRPr="009667B1" w:rsidRDefault="00633136">
            <w:pPr>
              <w:pStyle w:val="CBDTableNormal"/>
              <w:spacing w:after="40"/>
              <w:rPr>
                <w:snapToGrid w:val="0"/>
              </w:rPr>
            </w:pPr>
            <w:r>
              <w:rPr>
                <w:snapToGrid w:val="0"/>
              </w:rPr>
              <w:t>Séance</w:t>
            </w:r>
            <w:r w:rsidR="00C054FC">
              <w:rPr>
                <w:snapToGrid w:val="0"/>
              </w:rPr>
              <w:t>s des groupes de contact (selon les besoins)</w:t>
            </w:r>
          </w:p>
        </w:tc>
      </w:tr>
      <w:tr w:rsidR="00C55E60" w:rsidRPr="009667B1" w14:paraId="5C6E02A5" w14:textId="77777777" w:rsidTr="0064438E">
        <w:tc>
          <w:tcPr>
            <w:tcW w:w="1273"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168E0F81" w14:textId="77777777" w:rsidR="00C55E60" w:rsidRPr="009667B1" w:rsidRDefault="00C55E60">
            <w:pPr>
              <w:pStyle w:val="CBDTableNormal"/>
              <w:spacing w:after="40"/>
              <w:rPr>
                <w:b/>
                <w:snapToGrid w:val="0"/>
              </w:rPr>
            </w:pPr>
            <w:r>
              <w:rPr>
                <w:b/>
                <w:snapToGrid w:val="0"/>
              </w:rPr>
              <w:t>Mardi</w:t>
            </w:r>
          </w:p>
          <w:p w14:paraId="62F572F2" w14:textId="47E9CB37" w:rsidR="00C55E60" w:rsidRPr="009667B1" w:rsidRDefault="00C55E60">
            <w:pPr>
              <w:pStyle w:val="CBDTableNormal"/>
              <w:spacing w:after="40"/>
              <w:rPr>
                <w:snapToGrid w:val="0"/>
              </w:rPr>
            </w:pPr>
            <w:r>
              <w:rPr>
                <w:snapToGrid w:val="0"/>
              </w:rPr>
              <w:t>28 juillet</w:t>
            </w:r>
            <w:r w:rsidR="00626073">
              <w:rPr>
                <w:snapToGrid w:val="0"/>
              </w:rPr>
              <w:t xml:space="preserve"> </w:t>
            </w:r>
            <w:r>
              <w:rPr>
                <w:snapToGrid w:val="0"/>
              </w:rPr>
              <w:t>2026</w:t>
            </w:r>
          </w:p>
        </w:tc>
        <w:tc>
          <w:tcPr>
            <w:tcW w:w="2691"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58A685AA" w14:textId="347D08E2" w:rsidR="00C55E60" w:rsidRPr="009667B1" w:rsidRDefault="00633136" w:rsidP="008B3120">
            <w:pPr>
              <w:pStyle w:val="CBDTableNormal"/>
              <w:tabs>
                <w:tab w:val="left" w:pos="846"/>
              </w:tabs>
              <w:spacing w:after="40"/>
            </w:pPr>
            <w:r>
              <w:t>Séance</w:t>
            </w:r>
            <w:r w:rsidR="00060F5E">
              <w:t>s des groupes de contact</w:t>
            </w:r>
          </w:p>
        </w:tc>
        <w:tc>
          <w:tcPr>
            <w:tcW w:w="2834"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0762A846" w14:textId="65D16475" w:rsidR="00C55E60" w:rsidRPr="009667B1" w:rsidRDefault="00633136">
            <w:pPr>
              <w:pStyle w:val="CBDTableNormal"/>
              <w:spacing w:after="40"/>
            </w:pPr>
            <w:r>
              <w:rPr>
                <w:snapToGrid w:val="0"/>
              </w:rPr>
              <w:t>Séance</w:t>
            </w:r>
            <w:r w:rsidR="00C054FC">
              <w:rPr>
                <w:snapToGrid w:val="0"/>
              </w:rPr>
              <w:t>s des groupes de contact</w:t>
            </w:r>
          </w:p>
        </w:tc>
        <w:tc>
          <w:tcPr>
            <w:tcW w:w="2552" w:type="dxa"/>
            <w:tcBorders>
              <w:top w:val="single" w:sz="4" w:space="0" w:color="auto"/>
              <w:left w:val="single" w:sz="4" w:space="0" w:color="auto"/>
              <w:bottom w:val="single" w:sz="4" w:space="0" w:color="auto"/>
              <w:right w:val="single" w:sz="4" w:space="0" w:color="auto"/>
            </w:tcBorders>
            <w:hideMark/>
          </w:tcPr>
          <w:p w14:paraId="6EDE2CEA" w14:textId="1CB176B8" w:rsidR="00C55E60" w:rsidRPr="009667B1" w:rsidRDefault="00633136">
            <w:pPr>
              <w:pStyle w:val="CBDTableNormal"/>
              <w:spacing w:after="40"/>
            </w:pPr>
            <w:r>
              <w:rPr>
                <w:snapToGrid w:val="0"/>
              </w:rPr>
              <w:t>Séance</w:t>
            </w:r>
            <w:r w:rsidR="00C054FC">
              <w:rPr>
                <w:snapToGrid w:val="0"/>
              </w:rPr>
              <w:t>s des groupes de contact (selon les besoins)</w:t>
            </w:r>
          </w:p>
        </w:tc>
      </w:tr>
      <w:tr w:rsidR="00C55E60" w:rsidRPr="009667B1" w14:paraId="48BAE28E" w14:textId="77777777" w:rsidTr="0064438E">
        <w:tc>
          <w:tcPr>
            <w:tcW w:w="1273"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036854AE" w14:textId="77777777" w:rsidR="00C55E60" w:rsidRPr="009667B1" w:rsidRDefault="00C55E60">
            <w:pPr>
              <w:pStyle w:val="CBDTableNormal"/>
              <w:spacing w:after="40"/>
              <w:rPr>
                <w:b/>
                <w:bCs/>
                <w:snapToGrid w:val="0"/>
              </w:rPr>
            </w:pPr>
            <w:r>
              <w:rPr>
                <w:b/>
                <w:snapToGrid w:val="0"/>
              </w:rPr>
              <w:t>Mercredi</w:t>
            </w:r>
          </w:p>
          <w:p w14:paraId="5485376E" w14:textId="1A10C391" w:rsidR="00C55E60" w:rsidRPr="009667B1" w:rsidRDefault="00C55E60">
            <w:pPr>
              <w:pStyle w:val="CBDTableNormal"/>
              <w:spacing w:after="40"/>
              <w:rPr>
                <w:snapToGrid w:val="0"/>
              </w:rPr>
            </w:pPr>
            <w:r>
              <w:rPr>
                <w:snapToGrid w:val="0"/>
              </w:rPr>
              <w:t>29 juillet</w:t>
            </w:r>
            <w:r w:rsidR="00626073">
              <w:rPr>
                <w:snapToGrid w:val="0"/>
              </w:rPr>
              <w:t xml:space="preserve"> </w:t>
            </w:r>
            <w:r>
              <w:rPr>
                <w:snapToGrid w:val="0"/>
              </w:rPr>
              <w:t>2026</w:t>
            </w:r>
          </w:p>
        </w:tc>
        <w:tc>
          <w:tcPr>
            <w:tcW w:w="2691"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15AC54D9" w14:textId="0BE22950" w:rsidR="00C55E60" w:rsidRPr="009667B1" w:rsidRDefault="00633136">
            <w:pPr>
              <w:pStyle w:val="CBDTableNormal"/>
              <w:spacing w:after="40"/>
              <w:rPr>
                <w:snapToGrid w:val="0"/>
              </w:rPr>
            </w:pPr>
            <w:r>
              <w:rPr>
                <w:snapToGrid w:val="0"/>
              </w:rPr>
              <w:t>Séance</w:t>
            </w:r>
            <w:r w:rsidR="00C054FC">
              <w:rPr>
                <w:snapToGrid w:val="0"/>
              </w:rPr>
              <w:t>s des groupes de contact</w:t>
            </w:r>
          </w:p>
        </w:tc>
        <w:tc>
          <w:tcPr>
            <w:tcW w:w="2834"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0F3FD32A" w14:textId="02C86D06" w:rsidR="00C55E60" w:rsidRPr="009667B1" w:rsidRDefault="00633136">
            <w:pPr>
              <w:pStyle w:val="CBDTableNormal"/>
              <w:spacing w:after="40"/>
              <w:rPr>
                <w:snapToGrid w:val="0"/>
              </w:rPr>
            </w:pPr>
            <w:r>
              <w:t>Séance</w:t>
            </w:r>
            <w:r w:rsidR="00C054FC">
              <w:t>s des groupes de contact</w:t>
            </w:r>
          </w:p>
        </w:tc>
        <w:tc>
          <w:tcPr>
            <w:tcW w:w="2552" w:type="dxa"/>
            <w:tcBorders>
              <w:top w:val="single" w:sz="4" w:space="0" w:color="auto"/>
              <w:left w:val="single" w:sz="4" w:space="0" w:color="auto"/>
              <w:bottom w:val="single" w:sz="4" w:space="0" w:color="auto"/>
              <w:right w:val="single" w:sz="4" w:space="0" w:color="auto"/>
            </w:tcBorders>
            <w:hideMark/>
          </w:tcPr>
          <w:p w14:paraId="1E94ACEE" w14:textId="6C13C630" w:rsidR="00C55E60" w:rsidRPr="009667B1" w:rsidRDefault="00633136">
            <w:pPr>
              <w:pStyle w:val="CBDTableNormal"/>
              <w:spacing w:after="40"/>
            </w:pPr>
            <w:r>
              <w:t>Séance</w:t>
            </w:r>
            <w:r w:rsidR="00C054FC">
              <w:t xml:space="preserve">s des groupes de contact </w:t>
            </w:r>
            <w:r w:rsidR="00C054FC">
              <w:rPr>
                <w:snapToGrid w:val="0"/>
              </w:rPr>
              <w:t>(selon les besoins)</w:t>
            </w:r>
          </w:p>
        </w:tc>
      </w:tr>
      <w:tr w:rsidR="0064438E" w:rsidRPr="009667B1" w14:paraId="0F24F6D8" w14:textId="77777777" w:rsidTr="0064438E">
        <w:tc>
          <w:tcPr>
            <w:tcW w:w="1273"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7D8663CE" w14:textId="041E2E78" w:rsidR="0064438E" w:rsidRPr="009667B1" w:rsidRDefault="0064438E" w:rsidP="0064438E">
            <w:pPr>
              <w:pStyle w:val="CBDTableNormal"/>
              <w:spacing w:after="40"/>
              <w:rPr>
                <w:b/>
                <w:bCs/>
                <w:snapToGrid w:val="0"/>
              </w:rPr>
            </w:pPr>
            <w:r>
              <w:rPr>
                <w:b/>
                <w:snapToGrid w:val="0"/>
              </w:rPr>
              <w:t>Jeudi</w:t>
            </w:r>
          </w:p>
          <w:p w14:paraId="204CDB94" w14:textId="68F72498" w:rsidR="0064438E" w:rsidRPr="009667B1" w:rsidRDefault="000A51E3" w:rsidP="0064438E">
            <w:pPr>
              <w:pStyle w:val="CBDTableNormal"/>
              <w:spacing w:after="40"/>
              <w:rPr>
                <w:b/>
                <w:bCs/>
                <w:snapToGrid w:val="0"/>
              </w:rPr>
            </w:pPr>
            <w:r>
              <w:rPr>
                <w:snapToGrid w:val="0"/>
              </w:rPr>
              <w:t>30 juillet</w:t>
            </w:r>
            <w:r w:rsidR="00626073">
              <w:rPr>
                <w:snapToGrid w:val="0"/>
              </w:rPr>
              <w:t xml:space="preserve"> </w:t>
            </w:r>
            <w:r>
              <w:rPr>
                <w:snapToGrid w:val="0"/>
              </w:rPr>
              <w:t>2026</w:t>
            </w:r>
          </w:p>
        </w:tc>
        <w:tc>
          <w:tcPr>
            <w:tcW w:w="2691"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3F909183" w14:textId="1FEB82F3" w:rsidR="0064438E" w:rsidRPr="009667B1" w:rsidRDefault="00633136">
            <w:pPr>
              <w:pStyle w:val="CBDTableNormal"/>
              <w:spacing w:after="40"/>
              <w:rPr>
                <w:snapToGrid w:val="0"/>
              </w:rPr>
            </w:pPr>
            <w:r>
              <w:rPr>
                <w:snapToGrid w:val="0"/>
              </w:rPr>
              <w:t>Séance</w:t>
            </w:r>
            <w:r w:rsidR="00067B37">
              <w:rPr>
                <w:snapToGrid w:val="0"/>
              </w:rPr>
              <w:t>s des groupes de contact</w:t>
            </w:r>
          </w:p>
        </w:tc>
        <w:tc>
          <w:tcPr>
            <w:tcW w:w="2834"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282B12C7" w14:textId="368DD21E" w:rsidR="0064438E" w:rsidRPr="009667B1" w:rsidRDefault="007D1D86">
            <w:pPr>
              <w:pStyle w:val="CBDTableNormal"/>
              <w:spacing w:after="40"/>
            </w:pPr>
            <w:r>
              <w:t xml:space="preserve">Examen des documents de </w:t>
            </w:r>
            <w:r w:rsidR="00633136">
              <w:t>séance</w:t>
            </w:r>
          </w:p>
        </w:tc>
        <w:tc>
          <w:tcPr>
            <w:tcW w:w="2552" w:type="dxa"/>
            <w:tcBorders>
              <w:top w:val="single" w:sz="4" w:space="0" w:color="auto"/>
              <w:left w:val="single" w:sz="4" w:space="0" w:color="auto"/>
              <w:bottom w:val="single" w:sz="4" w:space="0" w:color="auto"/>
              <w:right w:val="single" w:sz="4" w:space="0" w:color="auto"/>
            </w:tcBorders>
          </w:tcPr>
          <w:p w14:paraId="177C1B03" w14:textId="3A2966FF" w:rsidR="0064438E" w:rsidRPr="009667B1" w:rsidRDefault="00633136">
            <w:pPr>
              <w:pStyle w:val="CBDTableNormal"/>
              <w:spacing w:after="40"/>
            </w:pPr>
            <w:r>
              <w:t>Séance</w:t>
            </w:r>
            <w:r w:rsidR="00067B37">
              <w:t xml:space="preserve">s des groupes de contact </w:t>
            </w:r>
            <w:r w:rsidR="00067B37">
              <w:rPr>
                <w:snapToGrid w:val="0"/>
              </w:rPr>
              <w:t>(selon les besoins)</w:t>
            </w:r>
          </w:p>
        </w:tc>
      </w:tr>
      <w:tr w:rsidR="0064438E" w:rsidRPr="009667B1" w14:paraId="698EC881" w14:textId="77777777" w:rsidTr="0064438E">
        <w:tc>
          <w:tcPr>
            <w:tcW w:w="1273"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32215ABA" w14:textId="7F5B38C3" w:rsidR="0064438E" w:rsidRPr="009667B1" w:rsidRDefault="0064438E" w:rsidP="0064438E">
            <w:pPr>
              <w:pStyle w:val="CBDTableNormal"/>
              <w:spacing w:after="40"/>
              <w:rPr>
                <w:b/>
                <w:bCs/>
                <w:snapToGrid w:val="0"/>
              </w:rPr>
            </w:pPr>
            <w:r>
              <w:rPr>
                <w:b/>
                <w:snapToGrid w:val="0"/>
              </w:rPr>
              <w:t>Vendredi</w:t>
            </w:r>
          </w:p>
          <w:p w14:paraId="0F4239A8" w14:textId="7F76F03C" w:rsidR="0064438E" w:rsidRPr="009667B1" w:rsidRDefault="000A51E3" w:rsidP="0064438E">
            <w:pPr>
              <w:pStyle w:val="CBDTableNormal"/>
              <w:spacing w:after="40"/>
              <w:rPr>
                <w:b/>
                <w:bCs/>
                <w:snapToGrid w:val="0"/>
              </w:rPr>
            </w:pPr>
            <w:r>
              <w:rPr>
                <w:snapToGrid w:val="0"/>
              </w:rPr>
              <w:t>31 juillet</w:t>
            </w:r>
            <w:r w:rsidR="00626073">
              <w:rPr>
                <w:snapToGrid w:val="0"/>
              </w:rPr>
              <w:t xml:space="preserve"> </w:t>
            </w:r>
            <w:r>
              <w:rPr>
                <w:snapToGrid w:val="0"/>
              </w:rPr>
              <w:t>2026</w:t>
            </w:r>
          </w:p>
        </w:tc>
        <w:tc>
          <w:tcPr>
            <w:tcW w:w="2691"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7AAA9607" w14:textId="66EEF393" w:rsidR="0064438E" w:rsidRPr="009667B1" w:rsidRDefault="00633136">
            <w:pPr>
              <w:pStyle w:val="CBDTableNormal"/>
              <w:spacing w:after="40"/>
              <w:rPr>
                <w:snapToGrid w:val="0"/>
              </w:rPr>
            </w:pPr>
            <w:r>
              <w:rPr>
                <w:snapToGrid w:val="0"/>
              </w:rPr>
              <w:t>Séance</w:t>
            </w:r>
            <w:r w:rsidR="00067B37">
              <w:rPr>
                <w:snapToGrid w:val="0"/>
              </w:rPr>
              <w:t>s des groupes de contact</w:t>
            </w:r>
          </w:p>
        </w:tc>
        <w:tc>
          <w:tcPr>
            <w:tcW w:w="2834"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7D4A8CFD" w14:textId="300E3773" w:rsidR="0064438E" w:rsidRPr="009667B1" w:rsidRDefault="007D1D86">
            <w:pPr>
              <w:pStyle w:val="CBDTableNormal"/>
              <w:spacing w:after="40"/>
            </w:pPr>
            <w:r>
              <w:rPr>
                <w:snapToGrid w:val="0"/>
              </w:rPr>
              <w:t xml:space="preserve">Examen des documents de </w:t>
            </w:r>
            <w:r w:rsidR="00633136">
              <w:rPr>
                <w:snapToGrid w:val="0"/>
              </w:rPr>
              <w:t>séance</w:t>
            </w:r>
          </w:p>
        </w:tc>
        <w:tc>
          <w:tcPr>
            <w:tcW w:w="2552" w:type="dxa"/>
            <w:tcBorders>
              <w:top w:val="single" w:sz="4" w:space="0" w:color="auto"/>
              <w:left w:val="single" w:sz="4" w:space="0" w:color="auto"/>
              <w:bottom w:val="single" w:sz="4" w:space="0" w:color="auto"/>
              <w:right w:val="single" w:sz="4" w:space="0" w:color="auto"/>
            </w:tcBorders>
          </w:tcPr>
          <w:p w14:paraId="300FCF41" w14:textId="2DEBDAF8" w:rsidR="0064438E" w:rsidRPr="009667B1" w:rsidRDefault="00633136">
            <w:pPr>
              <w:pStyle w:val="CBDTableNormal"/>
              <w:spacing w:after="40"/>
            </w:pPr>
            <w:r>
              <w:t>Séance</w:t>
            </w:r>
            <w:r w:rsidR="00067B37">
              <w:t xml:space="preserve">s des groupes de contact </w:t>
            </w:r>
            <w:r w:rsidR="00067B37">
              <w:rPr>
                <w:snapToGrid w:val="0"/>
              </w:rPr>
              <w:t>(selon les besoins)</w:t>
            </w:r>
          </w:p>
        </w:tc>
      </w:tr>
      <w:tr w:rsidR="00C55E60" w:rsidRPr="009667B1" w14:paraId="199B9A94" w14:textId="77777777" w:rsidTr="0064438E">
        <w:tc>
          <w:tcPr>
            <w:tcW w:w="1273"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44922EFD" w14:textId="032172BF" w:rsidR="00C55E60" w:rsidRPr="009667B1" w:rsidRDefault="0028693D">
            <w:pPr>
              <w:pStyle w:val="CBDTableNormal"/>
              <w:spacing w:after="40"/>
              <w:rPr>
                <w:b/>
                <w:bCs/>
                <w:snapToGrid w:val="0"/>
              </w:rPr>
            </w:pPr>
            <w:r>
              <w:rPr>
                <w:b/>
                <w:snapToGrid w:val="0"/>
              </w:rPr>
              <w:lastRenderedPageBreak/>
              <w:t>Samedi</w:t>
            </w:r>
          </w:p>
          <w:p w14:paraId="37216BBD" w14:textId="231FF0DC" w:rsidR="00C55E60" w:rsidRPr="009667B1" w:rsidRDefault="0028693D">
            <w:pPr>
              <w:pStyle w:val="CBDTableNormal"/>
              <w:spacing w:after="40"/>
              <w:rPr>
                <w:snapToGrid w:val="0"/>
              </w:rPr>
            </w:pPr>
            <w:r>
              <w:rPr>
                <w:snapToGrid w:val="0"/>
              </w:rPr>
              <w:t>1er août</w:t>
            </w:r>
            <w:r w:rsidR="004302CC">
              <w:rPr>
                <w:snapToGrid w:val="0"/>
              </w:rPr>
              <w:t xml:space="preserve"> </w:t>
            </w:r>
            <w:r>
              <w:rPr>
                <w:snapToGrid w:val="0"/>
              </w:rPr>
              <w:t>2026</w:t>
            </w:r>
          </w:p>
        </w:tc>
        <w:tc>
          <w:tcPr>
            <w:tcW w:w="2691"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182F049C" w14:textId="3C302C08" w:rsidR="00C55E60" w:rsidRPr="009667B1" w:rsidRDefault="00B25E0E">
            <w:pPr>
              <w:pStyle w:val="CBDTableNormal"/>
              <w:spacing w:after="40"/>
              <w:rPr>
                <w:snapToGrid w:val="0"/>
              </w:rPr>
            </w:pPr>
            <w:r>
              <w:t xml:space="preserve">Examen des documents de </w:t>
            </w:r>
            <w:r w:rsidR="00633136">
              <w:t>séance</w:t>
            </w:r>
          </w:p>
        </w:tc>
        <w:tc>
          <w:tcPr>
            <w:tcW w:w="2834"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5B27A272" w14:textId="2BCD53E3" w:rsidR="00C55E60" w:rsidRPr="009667B1" w:rsidRDefault="00B25E0E">
            <w:pPr>
              <w:pStyle w:val="CBDTableNormal"/>
              <w:tabs>
                <w:tab w:val="clear" w:pos="567"/>
                <w:tab w:val="left" w:pos="883"/>
              </w:tabs>
              <w:spacing w:after="40"/>
              <w:rPr>
                <w:snapToGrid w:val="0"/>
              </w:rPr>
            </w:pPr>
            <w:r>
              <w:rPr>
                <w:snapToGrid w:val="0"/>
              </w:rPr>
              <w:t xml:space="preserve">Examen des documents de </w:t>
            </w:r>
            <w:r w:rsidR="00633136">
              <w:rPr>
                <w:snapToGrid w:val="0"/>
              </w:rPr>
              <w:t>séance</w:t>
            </w:r>
          </w:p>
        </w:tc>
        <w:tc>
          <w:tcPr>
            <w:tcW w:w="2552" w:type="dxa"/>
            <w:tcBorders>
              <w:top w:val="single" w:sz="4" w:space="0" w:color="auto"/>
              <w:left w:val="single" w:sz="4" w:space="0" w:color="auto"/>
              <w:bottom w:val="single" w:sz="4" w:space="0" w:color="auto"/>
              <w:right w:val="single" w:sz="4" w:space="0" w:color="auto"/>
            </w:tcBorders>
            <w:hideMark/>
          </w:tcPr>
          <w:p w14:paraId="0F60F6DD" w14:textId="28E32646" w:rsidR="00067B37" w:rsidRPr="009667B1" w:rsidRDefault="00067B37" w:rsidP="00067B37">
            <w:pPr>
              <w:pStyle w:val="CBDTableNormal"/>
              <w:tabs>
                <w:tab w:val="clear" w:pos="567"/>
                <w:tab w:val="left" w:pos="883"/>
              </w:tabs>
              <w:spacing w:after="40"/>
              <w:rPr>
                <w:snapToGrid w:val="0"/>
              </w:rPr>
            </w:pPr>
            <w:r>
              <w:rPr>
                <w:snapToGrid w:val="0"/>
              </w:rPr>
              <w:t>Point 9. Autres questions</w:t>
            </w:r>
          </w:p>
          <w:p w14:paraId="15EB39A8" w14:textId="0FF1249B" w:rsidR="00067B37" w:rsidRPr="009667B1" w:rsidRDefault="00067B37" w:rsidP="00067B37">
            <w:pPr>
              <w:pStyle w:val="CBDTableNormal"/>
              <w:tabs>
                <w:tab w:val="clear" w:pos="567"/>
                <w:tab w:val="left" w:pos="883"/>
              </w:tabs>
              <w:spacing w:after="40"/>
              <w:rPr>
                <w:snapToGrid w:val="0"/>
              </w:rPr>
            </w:pPr>
            <w:r>
              <w:rPr>
                <w:snapToGrid w:val="0"/>
              </w:rPr>
              <w:t xml:space="preserve">Point 10. Adoption du rapport </w:t>
            </w:r>
          </w:p>
          <w:p w14:paraId="1A8FCC41" w14:textId="75752DBD" w:rsidR="00C55E60" w:rsidRPr="009667B1" w:rsidRDefault="00067B37" w:rsidP="00067B37">
            <w:pPr>
              <w:pStyle w:val="CBDTableNormal"/>
              <w:spacing w:after="40"/>
            </w:pPr>
            <w:r>
              <w:rPr>
                <w:snapToGrid w:val="0"/>
              </w:rPr>
              <w:t xml:space="preserve">Point 11. Clôture de la réunion </w:t>
            </w:r>
          </w:p>
        </w:tc>
      </w:tr>
    </w:tbl>
    <w:p w14:paraId="0185E5C1" w14:textId="77777777" w:rsidR="00C55E60" w:rsidRPr="009667B1" w:rsidRDefault="00C55E60" w:rsidP="00C55E60">
      <w:pPr>
        <w:tabs>
          <w:tab w:val="clear" w:pos="567"/>
          <w:tab w:val="clear" w:pos="1134"/>
          <w:tab w:val="clear" w:pos="1701"/>
          <w:tab w:val="clear" w:pos="2268"/>
        </w:tabs>
        <w:jc w:val="left"/>
        <w:sectPr w:rsidR="00C55E60" w:rsidRPr="009667B1" w:rsidSect="00C55E60">
          <w:pgSz w:w="12240" w:h="15840"/>
          <w:pgMar w:top="1134" w:right="1440" w:bottom="1134" w:left="1440" w:header="709" w:footer="709" w:gutter="0"/>
          <w:cols w:space="720"/>
        </w:sectPr>
      </w:pPr>
    </w:p>
    <w:p w14:paraId="08CBC341" w14:textId="242F249D" w:rsidR="00C55E60" w:rsidRPr="009667B1" w:rsidRDefault="00C55E60" w:rsidP="00C55E60">
      <w:pPr>
        <w:pStyle w:val="CBDAnnex"/>
      </w:pPr>
      <w:r>
        <w:lastRenderedPageBreak/>
        <w:t>Annexe II</w:t>
      </w:r>
    </w:p>
    <w:p w14:paraId="0AF62AEC" w14:textId="0F9B59A1" w:rsidR="00AB7021" w:rsidRPr="009667B1" w:rsidRDefault="00AB7021" w:rsidP="00AB7021">
      <w:pPr>
        <w:pStyle w:val="CBDTitle"/>
        <w:rPr>
          <w:b w:val="0"/>
          <w:bCs/>
        </w:rPr>
      </w:pPr>
      <w:r>
        <w:t xml:space="preserve">Modalités de soumission anticipée des déclarations </w:t>
      </w:r>
      <w:r w:rsidR="006B0F54">
        <w:t>pour</w:t>
      </w:r>
      <w:r>
        <w:t xml:space="preserve"> la septième réunion de l’Organe subsidiaire chargé de l’application et la vingt-huitième réunion de l’Organe subsidiaire chargé de fournir des avis scientifiques, techniques et technologiques</w:t>
      </w:r>
      <w:r>
        <w:rPr>
          <w:rStyle w:val="FootnoteReference"/>
        </w:rPr>
        <w:footnoteReference w:customMarkFollows="1" w:id="7"/>
        <w:t>*</w:t>
      </w:r>
    </w:p>
    <w:p w14:paraId="53E830D8" w14:textId="77777777" w:rsidR="00985CA7" w:rsidRPr="009667B1" w:rsidRDefault="00AB7021" w:rsidP="00985CA7">
      <w:pPr>
        <w:pStyle w:val="CBDH1"/>
      </w:pPr>
      <w:r>
        <w:t>I.</w:t>
      </w:r>
      <w:r>
        <w:tab/>
        <w:t>Introduction</w:t>
      </w:r>
    </w:p>
    <w:p w14:paraId="0DA6B19A" w14:textId="55CA3819" w:rsidR="00985CA7" w:rsidRPr="009667B1" w:rsidRDefault="00985CA7" w:rsidP="00985CA7">
      <w:pPr>
        <w:pStyle w:val="CBDNormalNumber"/>
        <w:numPr>
          <w:ilvl w:val="0"/>
          <w:numId w:val="9"/>
        </w:numPr>
      </w:pPr>
      <w:r>
        <w:t xml:space="preserve">Au paragraphe 3 de la décision </w:t>
      </w:r>
      <w:hyperlink r:id="rId25" w:history="1">
        <w:r>
          <w:rPr>
            <w:rStyle w:val="Hyperlink"/>
          </w:rPr>
          <w:t>16/25</w:t>
        </w:r>
      </w:hyperlink>
      <w:r>
        <w:t xml:space="preserve"> de la Conférence des Parties à la Convention sur la diversité biologique et dans les décisions concomitantes de la Conférence des Parties siégeant en tant que réunion des Parties au Protocole de Cartagena sur la prévention des risques biotechnologiques relevant de la Convention sur la diversité biologique et de la Conférence des Parties siégeant en tant que réunion des Parties au Protocole de Nagoya</w:t>
      </w:r>
      <w:r>
        <w:rPr>
          <w:rFonts w:ascii="Helvetica" w:hAnsi="Helvetica"/>
          <w:color w:val="333333"/>
          <w:sz w:val="21"/>
          <w:shd w:val="clear" w:color="auto" w:fill="F5F5F5"/>
        </w:rPr>
        <w:t xml:space="preserve"> </w:t>
      </w:r>
      <w:r>
        <w:t>sur l’accès aux ressources génétiques et le partage juste et équitable des avantages découlant de leur utilisation relevant de la Convention sur la diversité biologiqu</w:t>
      </w:r>
      <w:r w:rsidR="00D7512A">
        <w:t>e</w:t>
      </w:r>
      <w:r w:rsidRPr="009667B1">
        <w:rPr>
          <w:rStyle w:val="FootnoteReference"/>
        </w:rPr>
        <w:footnoteReference w:id="8"/>
      </w:r>
      <w:r w:rsidR="00D7512A">
        <w:t>,</w:t>
      </w:r>
      <w:r>
        <w:t xml:space="preserve"> </w:t>
      </w:r>
      <w:r w:rsidR="006B0F54" w:rsidRPr="006B0F54">
        <w:t>la Secrétaire exécutive, ainsi que les Bureaux, ont été priés de continuer à étudier et à utiliser, lorsqu’approprié, des méthodes et moyens pertinents pour faciliter la préparation précoce des réunions, notamment des options pour simplifier les ordres du jour, faire examiner les documents par les pairs à l’avance et communiquer rapidement les déclarations</w:t>
      </w:r>
      <w:r>
        <w:t>.</w:t>
      </w:r>
    </w:p>
    <w:p w14:paraId="4EF82056" w14:textId="088C5792" w:rsidR="00985CA7" w:rsidRPr="009667B1" w:rsidRDefault="00744131" w:rsidP="00985CA7">
      <w:pPr>
        <w:pStyle w:val="CBDNormalNumber"/>
        <w:numPr>
          <w:ilvl w:val="0"/>
          <w:numId w:val="9"/>
        </w:numPr>
        <w:rPr>
          <w:rFonts w:asciiTheme="majorBidi" w:eastAsia="Aptos" w:hAnsiTheme="majorBidi" w:cstheme="majorBidi"/>
          <w:kern w:val="2"/>
          <w14:ligatures w14:val="standardContextual"/>
        </w:rPr>
      </w:pPr>
      <w:r>
        <w:rPr>
          <w:rFonts w:asciiTheme="majorBidi" w:hAnsiTheme="majorBidi"/>
        </w:rPr>
        <w:t>À</w:t>
      </w:r>
      <w:r w:rsidR="00985CA7">
        <w:rPr>
          <w:rFonts w:asciiTheme="majorBidi" w:hAnsiTheme="majorBidi"/>
        </w:rPr>
        <w:t xml:space="preserve"> leur réunion conjointe du 10 juin</w:t>
      </w:r>
      <w:r w:rsidR="009C0054">
        <w:rPr>
          <w:rFonts w:asciiTheme="majorBidi" w:hAnsiTheme="majorBidi"/>
        </w:rPr>
        <w:t xml:space="preserve"> </w:t>
      </w:r>
      <w:r w:rsidR="00985CA7">
        <w:rPr>
          <w:rFonts w:asciiTheme="majorBidi" w:hAnsiTheme="majorBidi"/>
        </w:rPr>
        <w:t xml:space="preserve">2026, le Bureau de la Conférence des Parties et le Bureau de </w:t>
      </w:r>
      <w:r w:rsidR="00A018AE" w:rsidRPr="00A018AE">
        <w:rPr>
          <w:rFonts w:asciiTheme="majorBidi" w:hAnsiTheme="majorBidi"/>
        </w:rPr>
        <w:t>l’Organe subsidiaire chargé de fournir des avis scientifiques, techniques et technologiques</w:t>
      </w:r>
      <w:r w:rsidR="00A018AE">
        <w:rPr>
          <w:rFonts w:asciiTheme="majorBidi" w:hAnsiTheme="majorBidi"/>
        </w:rPr>
        <w:t xml:space="preserve"> </w:t>
      </w:r>
      <w:r w:rsidR="00985CA7">
        <w:rPr>
          <w:rFonts w:asciiTheme="majorBidi" w:hAnsiTheme="majorBidi"/>
        </w:rPr>
        <w:t xml:space="preserve">ont convenu de mettre en œuvre les modalités de soumission anticipée des déclarations pour la septième réunion de </w:t>
      </w:r>
      <w:r w:rsidR="00A018AE" w:rsidRPr="00A018AE">
        <w:rPr>
          <w:rFonts w:asciiTheme="majorBidi" w:hAnsiTheme="majorBidi"/>
        </w:rPr>
        <w:t>l’Organe subsidiaire chargé de l’application</w:t>
      </w:r>
      <w:r w:rsidR="00985CA7">
        <w:rPr>
          <w:rFonts w:asciiTheme="majorBidi" w:hAnsiTheme="majorBidi"/>
        </w:rPr>
        <w:t xml:space="preserve"> et la vingt-huitième réunion de </w:t>
      </w:r>
      <w:r w:rsidR="00A018AE" w:rsidRPr="00A018AE">
        <w:rPr>
          <w:rFonts w:asciiTheme="majorBidi" w:hAnsiTheme="majorBidi"/>
        </w:rPr>
        <w:t>l’Organe subsidiaire chargé de fournir des avis scientifiques, techniques et technologiques</w:t>
      </w:r>
      <w:r w:rsidR="00985CA7">
        <w:rPr>
          <w:rFonts w:asciiTheme="majorBidi" w:hAnsiTheme="majorBidi"/>
        </w:rPr>
        <w:t xml:space="preserve">, en s’appuyant sur l’expérience acquise lors de la précédente réunion des organes subsidiaires en ce qui concerne l’application des modalités pilotes. </w:t>
      </w:r>
      <w:r w:rsidR="00A018AE" w:rsidRPr="00A018AE">
        <w:rPr>
          <w:rFonts w:asciiTheme="majorBidi" w:hAnsiTheme="majorBidi"/>
        </w:rPr>
        <w:t xml:space="preserve">Sur la base de </w:t>
      </w:r>
      <w:r w:rsidR="00A018AE">
        <w:rPr>
          <w:rFonts w:asciiTheme="majorBidi" w:hAnsiTheme="majorBidi"/>
        </w:rPr>
        <w:t>l’</w:t>
      </w:r>
      <w:r w:rsidR="00985CA7">
        <w:rPr>
          <w:rFonts w:asciiTheme="majorBidi" w:hAnsiTheme="majorBidi"/>
        </w:rPr>
        <w:t xml:space="preserve">expérience et </w:t>
      </w:r>
      <w:r w:rsidR="00A018AE">
        <w:rPr>
          <w:rFonts w:asciiTheme="majorBidi" w:hAnsiTheme="majorBidi"/>
        </w:rPr>
        <w:t>d</w:t>
      </w:r>
      <w:r w:rsidR="00985CA7">
        <w:rPr>
          <w:rFonts w:asciiTheme="majorBidi" w:hAnsiTheme="majorBidi"/>
        </w:rPr>
        <w:t xml:space="preserve">es commentaires des Parties et </w:t>
      </w:r>
      <w:r w:rsidR="00A018AE">
        <w:rPr>
          <w:rFonts w:asciiTheme="majorBidi" w:hAnsiTheme="majorBidi"/>
        </w:rPr>
        <w:t xml:space="preserve">des </w:t>
      </w:r>
      <w:r w:rsidR="00985CA7">
        <w:rPr>
          <w:rFonts w:asciiTheme="majorBidi" w:hAnsiTheme="majorBidi"/>
        </w:rPr>
        <w:t xml:space="preserve">observateurs, les modalités ont été mises à jour de façon à améliorer </w:t>
      </w:r>
      <w:r w:rsidR="00A018AE" w:rsidRPr="00A018AE">
        <w:rPr>
          <w:rFonts w:asciiTheme="majorBidi" w:hAnsiTheme="majorBidi"/>
        </w:rPr>
        <w:t>l’efficacité, la transparence, la clarté et l’inclusivité</w:t>
      </w:r>
      <w:r w:rsidR="00A018AE" w:rsidRPr="00A018AE" w:rsidDel="00A018AE">
        <w:rPr>
          <w:rFonts w:asciiTheme="majorBidi" w:hAnsiTheme="majorBidi"/>
        </w:rPr>
        <w:t xml:space="preserve"> </w:t>
      </w:r>
      <w:r w:rsidR="00985CA7">
        <w:rPr>
          <w:rFonts w:asciiTheme="majorBidi" w:hAnsiTheme="majorBidi"/>
        </w:rPr>
        <w:t>tout en faisant en sorte que les réunions intergouvernementales au titre de la Convention et de ses Protocoles restent impulsées par les Parties.</w:t>
      </w:r>
    </w:p>
    <w:p w14:paraId="1FFD5058" w14:textId="46E91897" w:rsidR="00985CA7" w:rsidRPr="009667B1" w:rsidRDefault="00A018AE" w:rsidP="00DA5FAE">
      <w:pPr>
        <w:pStyle w:val="CBDNormalNumber"/>
        <w:numPr>
          <w:ilvl w:val="0"/>
          <w:numId w:val="9"/>
        </w:numPr>
        <w:rPr>
          <w:rFonts w:asciiTheme="majorBidi" w:eastAsia="Aptos" w:hAnsiTheme="majorBidi" w:cstheme="majorBidi"/>
          <w:kern w:val="2"/>
          <w:sz w:val="24"/>
          <w:szCs w:val="24"/>
          <w14:ligatures w14:val="standardContextual"/>
        </w:rPr>
      </w:pPr>
      <w:r>
        <w:t>L</w:t>
      </w:r>
      <w:r w:rsidR="00985CA7">
        <w:t xml:space="preserve">es modalités constituent un processus informel et volontaire, </w:t>
      </w:r>
      <w:r w:rsidR="003F3B93" w:rsidRPr="003F3B93">
        <w:t>et ne préjugent en rien des décisions que pourrait prendre</w:t>
      </w:r>
      <w:r w:rsidR="00985CA7">
        <w:t xml:space="preserve"> la Conférence des Parties.</w:t>
      </w:r>
      <w:r w:rsidR="00985CA7">
        <w:rPr>
          <w:rFonts w:asciiTheme="majorBidi" w:hAnsiTheme="majorBidi"/>
        </w:rPr>
        <w:t xml:space="preserve"> </w:t>
      </w:r>
      <w:r w:rsidR="003F3B93">
        <w:rPr>
          <w:rFonts w:asciiTheme="majorBidi" w:hAnsiTheme="majorBidi"/>
        </w:rPr>
        <w:t xml:space="preserve">Elles visent uniquement à </w:t>
      </w:r>
      <w:r w:rsidR="00985CA7">
        <w:rPr>
          <w:rFonts w:asciiTheme="majorBidi" w:hAnsiTheme="majorBidi"/>
        </w:rPr>
        <w:t xml:space="preserve">améliorer l’efficacité des processus et réunions </w:t>
      </w:r>
      <w:r w:rsidR="003F3B93">
        <w:rPr>
          <w:rFonts w:asciiTheme="majorBidi" w:hAnsiTheme="majorBidi"/>
        </w:rPr>
        <w:t xml:space="preserve">au titre </w:t>
      </w:r>
      <w:r w:rsidR="00985CA7">
        <w:rPr>
          <w:rFonts w:asciiTheme="majorBidi" w:hAnsiTheme="majorBidi"/>
        </w:rPr>
        <w:t>de la Convention, y compris la soumission anticipée des déclarations.</w:t>
      </w:r>
    </w:p>
    <w:p w14:paraId="54001649" w14:textId="77777777" w:rsidR="00985CA7" w:rsidRPr="009667B1" w:rsidRDefault="00985CA7" w:rsidP="00985CA7">
      <w:pPr>
        <w:pStyle w:val="CBDH1"/>
      </w:pPr>
      <w:r>
        <w:t>II.</w:t>
      </w:r>
      <w:r>
        <w:tab/>
        <w:t xml:space="preserve">Objectifs des modalités </w:t>
      </w:r>
    </w:p>
    <w:p w14:paraId="2263D1F4" w14:textId="77612581" w:rsidR="00985CA7" w:rsidRPr="009667B1" w:rsidRDefault="00985CA7" w:rsidP="00985CA7">
      <w:pPr>
        <w:pStyle w:val="CBDNormalNumber"/>
        <w:numPr>
          <w:ilvl w:val="0"/>
          <w:numId w:val="9"/>
        </w:numPr>
        <w:rPr>
          <w:rFonts w:asciiTheme="majorBidi" w:eastAsia="Aptos" w:hAnsiTheme="majorBidi" w:cstheme="majorBidi"/>
          <w:b/>
          <w:bCs/>
          <w:kern w:val="2"/>
          <w14:ligatures w14:val="standardContextual"/>
        </w:rPr>
      </w:pPr>
      <w:r>
        <w:rPr>
          <w:rFonts w:asciiTheme="majorBidi" w:hAnsiTheme="majorBidi"/>
        </w:rPr>
        <w:t xml:space="preserve">Les modalités sont conçues pour favoriser une préparation et une communication efficaces entre les Parties et les observateurs, en leur permettant de soumettre par écrit, de manière informelle, leurs positions ou leurs commentaires sur les projets de recommandations contenus dans les documents </w:t>
      </w:r>
      <w:r w:rsidR="002E67E8">
        <w:rPr>
          <w:rFonts w:asciiTheme="majorBidi" w:hAnsiTheme="majorBidi"/>
        </w:rPr>
        <w:t xml:space="preserve">d’avant-session </w:t>
      </w:r>
      <w:r>
        <w:rPr>
          <w:rFonts w:asciiTheme="majorBidi" w:hAnsiTheme="majorBidi"/>
        </w:rPr>
        <w:t>pertinents</w:t>
      </w:r>
      <w:r w:rsidR="002E67E8">
        <w:rPr>
          <w:rFonts w:asciiTheme="majorBidi" w:hAnsiTheme="majorBidi"/>
        </w:rPr>
        <w:t>,</w:t>
      </w:r>
      <w:r>
        <w:rPr>
          <w:rFonts w:asciiTheme="majorBidi" w:hAnsiTheme="majorBidi"/>
        </w:rPr>
        <w:t xml:space="preserve"> préalablement aux discussions formelles.</w:t>
      </w:r>
    </w:p>
    <w:p w14:paraId="6A7A328A" w14:textId="7F3FAB32" w:rsidR="00985CA7" w:rsidRPr="009667B1" w:rsidRDefault="00985CA7" w:rsidP="00985CA7">
      <w:pPr>
        <w:pStyle w:val="CBDNormalNumber"/>
        <w:numPr>
          <w:ilvl w:val="0"/>
          <w:numId w:val="9"/>
        </w:numPr>
        <w:rPr>
          <w:rFonts w:asciiTheme="majorBidi" w:eastAsia="Aptos" w:hAnsiTheme="majorBidi" w:cstheme="majorBidi"/>
          <w:b/>
          <w:bCs/>
          <w:kern w:val="2"/>
          <w14:ligatures w14:val="standardContextual"/>
        </w:rPr>
      </w:pPr>
      <w:r>
        <w:rPr>
          <w:rFonts w:asciiTheme="majorBidi" w:hAnsiTheme="majorBidi"/>
        </w:rPr>
        <w:t>L’objectif est de réduire le temps consacré à la première lecture des différents points de l’ordre du jour, de favoriser des délibérations plus ciblées et efficaces ainsi que de soutenir les prises de décision par consensus lors de l’examen formel au cours de la réunion.</w:t>
      </w:r>
    </w:p>
    <w:p w14:paraId="6CF1BB1C" w14:textId="62DA513E" w:rsidR="00985CA7" w:rsidRPr="009667B1" w:rsidRDefault="00D62276" w:rsidP="00985CA7">
      <w:pPr>
        <w:pStyle w:val="CBDNormalNumber"/>
        <w:numPr>
          <w:ilvl w:val="0"/>
          <w:numId w:val="9"/>
        </w:numPr>
        <w:rPr>
          <w:rFonts w:asciiTheme="majorBidi" w:eastAsia="Aptos" w:hAnsiTheme="majorBidi" w:cstheme="majorBidi"/>
          <w:b/>
          <w:bCs/>
          <w:kern w:val="2"/>
          <w14:ligatures w14:val="standardContextual"/>
        </w:rPr>
      </w:pPr>
      <w:r>
        <w:rPr>
          <w:rFonts w:asciiTheme="majorBidi" w:hAnsiTheme="majorBidi"/>
        </w:rPr>
        <w:t>L</w:t>
      </w:r>
      <w:r w:rsidR="00985CA7">
        <w:rPr>
          <w:rFonts w:asciiTheme="majorBidi" w:hAnsiTheme="majorBidi"/>
        </w:rPr>
        <w:t xml:space="preserve">es mesures </w:t>
      </w:r>
      <w:r>
        <w:rPr>
          <w:rFonts w:asciiTheme="majorBidi" w:hAnsiTheme="majorBidi"/>
        </w:rPr>
        <w:t xml:space="preserve">ainsi prévues </w:t>
      </w:r>
      <w:r w:rsidR="00985CA7">
        <w:rPr>
          <w:rFonts w:asciiTheme="majorBidi" w:hAnsiTheme="majorBidi"/>
        </w:rPr>
        <w:t xml:space="preserve">doivent être appliquées </w:t>
      </w:r>
      <w:r w:rsidRPr="00D62276">
        <w:rPr>
          <w:rFonts w:asciiTheme="majorBidi" w:hAnsiTheme="majorBidi"/>
        </w:rPr>
        <w:t xml:space="preserve">de manière à </w:t>
      </w:r>
      <w:r w:rsidR="00FB7F90" w:rsidRPr="00D62276">
        <w:rPr>
          <w:rFonts w:asciiTheme="majorBidi" w:hAnsiTheme="majorBidi"/>
        </w:rPr>
        <w:t>préserver le</w:t>
      </w:r>
      <w:r w:rsidR="00985CA7">
        <w:rPr>
          <w:rFonts w:asciiTheme="majorBidi" w:hAnsiTheme="majorBidi"/>
        </w:rPr>
        <w:t xml:space="preserve"> droit de toutes les Parties à intervenir pendant les réunions, notamment pour présenter ou </w:t>
      </w:r>
      <w:r w:rsidR="00D7653F" w:rsidRPr="00D7653F">
        <w:rPr>
          <w:rFonts w:asciiTheme="majorBidi" w:hAnsiTheme="majorBidi"/>
        </w:rPr>
        <w:t>préciser oralement leurs points de vue</w:t>
      </w:r>
      <w:r w:rsidR="00985CA7">
        <w:rPr>
          <w:rFonts w:asciiTheme="majorBidi" w:hAnsiTheme="majorBidi"/>
        </w:rPr>
        <w:t xml:space="preserve">, fournir des propositions de texte, répondre aux propositions </w:t>
      </w:r>
      <w:r w:rsidR="00D7653F" w:rsidRPr="00D7653F">
        <w:rPr>
          <w:rFonts w:asciiTheme="majorBidi" w:hAnsiTheme="majorBidi"/>
        </w:rPr>
        <w:t>d’autres participants</w:t>
      </w:r>
      <w:r w:rsidR="00985CA7">
        <w:rPr>
          <w:rFonts w:asciiTheme="majorBidi" w:hAnsiTheme="majorBidi"/>
        </w:rPr>
        <w:t xml:space="preserve"> ou </w:t>
      </w:r>
      <w:r w:rsidR="003A47E9">
        <w:rPr>
          <w:rFonts w:asciiTheme="majorBidi" w:hAnsiTheme="majorBidi"/>
        </w:rPr>
        <w:t>revoir leur position</w:t>
      </w:r>
      <w:r w:rsidR="00985CA7">
        <w:rPr>
          <w:rFonts w:asciiTheme="majorBidi" w:hAnsiTheme="majorBidi"/>
        </w:rPr>
        <w:t xml:space="preserve"> en fonction </w:t>
      </w:r>
      <w:r w:rsidR="00D7653F" w:rsidRPr="00D7653F">
        <w:rPr>
          <w:rFonts w:asciiTheme="majorBidi" w:hAnsiTheme="majorBidi"/>
        </w:rPr>
        <w:t>de l’évolution des négociations</w:t>
      </w:r>
      <w:r w:rsidR="00985CA7">
        <w:rPr>
          <w:rFonts w:asciiTheme="majorBidi" w:hAnsiTheme="majorBidi"/>
        </w:rPr>
        <w:t>.</w:t>
      </w:r>
    </w:p>
    <w:p w14:paraId="10A41F5B" w14:textId="7DADBE5C" w:rsidR="00985CA7" w:rsidRPr="009667B1" w:rsidRDefault="00985CA7" w:rsidP="00985CA7">
      <w:pPr>
        <w:pStyle w:val="CBDNormalNumber"/>
        <w:numPr>
          <w:ilvl w:val="0"/>
          <w:numId w:val="9"/>
        </w:numPr>
        <w:rPr>
          <w:rFonts w:asciiTheme="majorBidi" w:eastAsia="Aptos" w:hAnsiTheme="majorBidi" w:cstheme="majorBidi"/>
          <w:b/>
          <w:bCs/>
          <w:kern w:val="2"/>
          <w14:ligatures w14:val="standardContextual"/>
        </w:rPr>
      </w:pPr>
      <w:r>
        <w:rPr>
          <w:rFonts w:asciiTheme="majorBidi" w:hAnsiTheme="majorBidi"/>
        </w:rPr>
        <w:lastRenderedPageBreak/>
        <w:t xml:space="preserve">Les modalités </w:t>
      </w:r>
      <w:r w:rsidR="0016026A" w:rsidRPr="0016026A">
        <w:rPr>
          <w:rFonts w:asciiTheme="majorBidi" w:hAnsiTheme="majorBidi"/>
        </w:rPr>
        <w:t xml:space="preserve">visent à constituer l’un des outils </w:t>
      </w:r>
      <w:r w:rsidR="00FB7F90" w:rsidRPr="0016026A">
        <w:rPr>
          <w:rFonts w:asciiTheme="majorBidi" w:hAnsiTheme="majorBidi"/>
        </w:rPr>
        <w:t>pratiques permettant</w:t>
      </w:r>
      <w:r>
        <w:rPr>
          <w:rFonts w:asciiTheme="majorBidi" w:hAnsiTheme="majorBidi"/>
        </w:rPr>
        <w:t xml:space="preserve"> d’améliorer l’efficacité des réunions, </w:t>
      </w:r>
      <w:r w:rsidR="0016026A" w:rsidRPr="0016026A">
        <w:rPr>
          <w:rFonts w:asciiTheme="majorBidi" w:hAnsiTheme="majorBidi"/>
        </w:rPr>
        <w:t>étant entendu qu’elles devront être continuellement affinées</w:t>
      </w:r>
      <w:r>
        <w:rPr>
          <w:rFonts w:asciiTheme="majorBidi" w:hAnsiTheme="majorBidi"/>
        </w:rPr>
        <w:t xml:space="preserve"> </w:t>
      </w:r>
      <w:r w:rsidR="0016026A" w:rsidRPr="0016026A">
        <w:rPr>
          <w:rFonts w:asciiTheme="majorBidi" w:hAnsiTheme="majorBidi"/>
        </w:rPr>
        <w:t xml:space="preserve">à la lumière </w:t>
      </w:r>
      <w:r>
        <w:rPr>
          <w:rFonts w:asciiTheme="majorBidi" w:hAnsiTheme="majorBidi"/>
        </w:rPr>
        <w:t xml:space="preserve">de l’expérience et des commentaires des Parties et </w:t>
      </w:r>
      <w:r w:rsidR="00E12006">
        <w:rPr>
          <w:rFonts w:asciiTheme="majorBidi" w:hAnsiTheme="majorBidi"/>
        </w:rPr>
        <w:t xml:space="preserve">des </w:t>
      </w:r>
      <w:r>
        <w:rPr>
          <w:rFonts w:asciiTheme="majorBidi" w:hAnsiTheme="majorBidi"/>
        </w:rPr>
        <w:t>observateurs.</w:t>
      </w:r>
      <w:r w:rsidR="00B648CB">
        <w:rPr>
          <w:rFonts w:asciiTheme="majorBidi" w:hAnsiTheme="majorBidi"/>
        </w:rPr>
        <w:t xml:space="preserve"> </w:t>
      </w:r>
    </w:p>
    <w:p w14:paraId="0353950B" w14:textId="77777777" w:rsidR="00985CA7" w:rsidRPr="009667B1" w:rsidRDefault="00985CA7" w:rsidP="00985CA7">
      <w:pPr>
        <w:pStyle w:val="CBDH1"/>
      </w:pPr>
      <w:r>
        <w:t>III.</w:t>
      </w:r>
      <w:r>
        <w:tab/>
        <w:t>Application des modalités</w:t>
      </w:r>
    </w:p>
    <w:p w14:paraId="38897634" w14:textId="789F4E03" w:rsidR="00985CA7" w:rsidRPr="009667B1" w:rsidRDefault="00985CA7" w:rsidP="00985CA7">
      <w:pPr>
        <w:pStyle w:val="CBDNormalNumber"/>
        <w:numPr>
          <w:ilvl w:val="0"/>
          <w:numId w:val="9"/>
        </w:numPr>
      </w:pPr>
      <w:r>
        <w:rPr>
          <w:rFonts w:asciiTheme="majorBidi" w:hAnsiTheme="majorBidi"/>
        </w:rPr>
        <w:t xml:space="preserve">Les modalités seront appliquées sur une base volontaire à tous les points </w:t>
      </w:r>
      <w:r w:rsidR="00632179">
        <w:rPr>
          <w:rFonts w:asciiTheme="majorBidi" w:hAnsiTheme="majorBidi"/>
        </w:rPr>
        <w:t xml:space="preserve">de fond </w:t>
      </w:r>
      <w:r>
        <w:rPr>
          <w:rFonts w:asciiTheme="majorBidi" w:hAnsiTheme="majorBidi"/>
        </w:rPr>
        <w:t xml:space="preserve">de l’ordre du jour de la septième réunion </w:t>
      </w:r>
      <w:r w:rsidR="00632179" w:rsidRPr="00632179">
        <w:rPr>
          <w:rFonts w:asciiTheme="majorBidi" w:hAnsiTheme="majorBidi"/>
        </w:rPr>
        <w:t>de l’Organe subsidiaire chargé de l’application et de la vingt-huitième réunion de l’Organe subsidiaire chargé de fournir des avis scientifiques, techniques et technologiques</w:t>
      </w:r>
      <w:r>
        <w:rPr>
          <w:rFonts w:asciiTheme="majorBidi" w:hAnsiTheme="majorBidi"/>
        </w:rPr>
        <w:t xml:space="preserve">. </w:t>
      </w:r>
      <w:r>
        <w:t xml:space="preserve">Les Parties et </w:t>
      </w:r>
      <w:r w:rsidR="00632179">
        <w:t xml:space="preserve">les </w:t>
      </w:r>
      <w:r>
        <w:t xml:space="preserve">observateurs sont encouragés à appliquer ces modalités. La participation </w:t>
      </w:r>
      <w:r w:rsidR="00632179">
        <w:t xml:space="preserve">reste </w:t>
      </w:r>
      <w:r>
        <w:t>toutefois  volontaire et</w:t>
      </w:r>
      <w:r w:rsidR="00632179" w:rsidRPr="00632179">
        <w:t xml:space="preserve"> n’a pas d’incidence sur </w:t>
      </w:r>
      <w:r w:rsidR="00FB7F90" w:rsidRPr="00632179">
        <w:t>les droits</w:t>
      </w:r>
      <w:r>
        <w:t xml:space="preserve"> et prérogatives des Parties</w:t>
      </w:r>
      <w:r w:rsidR="00632179">
        <w:t xml:space="preserve"> </w:t>
      </w:r>
      <w:r w:rsidR="00632179" w:rsidRPr="00632179">
        <w:t>que leur reconnaît le règlement intérieur, notamment de faire des interventions orales</w:t>
      </w:r>
      <w:r>
        <w:t xml:space="preserve">, </w:t>
      </w:r>
      <w:r w:rsidR="00632179">
        <w:t xml:space="preserve">de </w:t>
      </w:r>
      <w:r>
        <w:t xml:space="preserve">soumettre des propositions, </w:t>
      </w:r>
      <w:r w:rsidR="00632179">
        <w:t xml:space="preserve">de </w:t>
      </w:r>
      <w:r>
        <w:t xml:space="preserve">faire des déclarations au nom des régions, </w:t>
      </w:r>
      <w:r w:rsidR="00632179">
        <w:t xml:space="preserve">de </w:t>
      </w:r>
      <w:r>
        <w:t xml:space="preserve">participer pleinement aux </w:t>
      </w:r>
      <w:r w:rsidR="00DB5CE2">
        <w:t>séances plénières</w:t>
      </w:r>
      <w:r>
        <w:t xml:space="preserve"> et aux discussions des groupes de contact, ou </w:t>
      </w:r>
      <w:r w:rsidR="00632179">
        <w:t xml:space="preserve">de </w:t>
      </w:r>
      <w:r w:rsidR="00D15E33">
        <w:t>revoir leur position</w:t>
      </w:r>
      <w:r>
        <w:t xml:space="preserve"> au cours de la réunion. Les modalités seront mises en œuvre de façon à garantir </w:t>
      </w:r>
      <w:r w:rsidR="00632179">
        <w:t xml:space="preserve">une </w:t>
      </w:r>
      <w:r>
        <w:t xml:space="preserve">participation </w:t>
      </w:r>
      <w:r w:rsidR="00632179">
        <w:t xml:space="preserve">inclusive et </w:t>
      </w:r>
      <w:r>
        <w:t>équitable.</w:t>
      </w:r>
    </w:p>
    <w:p w14:paraId="0C886D02" w14:textId="77777777" w:rsidR="00985CA7" w:rsidRPr="009667B1" w:rsidRDefault="00985CA7" w:rsidP="00985CA7">
      <w:pPr>
        <w:pStyle w:val="CBDH1"/>
      </w:pPr>
      <w:r>
        <w:t>IV.</w:t>
      </w:r>
      <w:r>
        <w:tab/>
        <w:t>Processus</w:t>
      </w:r>
    </w:p>
    <w:p w14:paraId="68CA8E1C" w14:textId="77777777" w:rsidR="00985CA7" w:rsidRPr="009667B1" w:rsidRDefault="00985CA7" w:rsidP="00985CA7">
      <w:pPr>
        <w:pStyle w:val="CBDH1"/>
        <w:rPr>
          <w:sz w:val="24"/>
          <w:szCs w:val="24"/>
        </w:rPr>
      </w:pPr>
      <w:r>
        <w:rPr>
          <w:sz w:val="24"/>
        </w:rPr>
        <w:t>A.</w:t>
      </w:r>
      <w:r>
        <w:rPr>
          <w:sz w:val="24"/>
        </w:rPr>
        <w:tab/>
        <w:t>Notification et soumission des déclarations</w:t>
      </w:r>
    </w:p>
    <w:p w14:paraId="3DBAC4B4" w14:textId="418EB7AD" w:rsidR="00985CA7" w:rsidRPr="009667B1" w:rsidRDefault="00050A17" w:rsidP="00985CA7">
      <w:pPr>
        <w:pStyle w:val="CBDNormalNumber"/>
        <w:numPr>
          <w:ilvl w:val="0"/>
          <w:numId w:val="9"/>
        </w:numPr>
        <w:rPr>
          <w:rFonts w:asciiTheme="majorBidi" w:eastAsia="Aptos" w:hAnsiTheme="majorBidi" w:cstheme="majorBidi"/>
          <w:kern w:val="2"/>
          <w14:ligatures w14:val="standardContextual"/>
        </w:rPr>
      </w:pPr>
      <w:r>
        <w:t xml:space="preserve">Dans la notification </w:t>
      </w:r>
      <w:r w:rsidR="00632179">
        <w:t>n</w:t>
      </w:r>
      <w:r w:rsidR="00632179" w:rsidRPr="005C7912">
        <w:rPr>
          <w:vertAlign w:val="superscript"/>
        </w:rPr>
        <w:t>o</w:t>
      </w:r>
      <w:r>
        <w:t> </w:t>
      </w:r>
      <w:hyperlink r:id="rId26" w:history="1">
        <w:r>
          <w:rPr>
            <w:rStyle w:val="Hyperlink"/>
          </w:rPr>
          <w:t>2026-055</w:t>
        </w:r>
      </w:hyperlink>
      <w:r>
        <w:t xml:space="preserve"> du 26 juin</w:t>
      </w:r>
      <w:r w:rsidR="00A27025">
        <w:t xml:space="preserve"> </w:t>
      </w:r>
      <w:r>
        <w:t xml:space="preserve">2026, le </w:t>
      </w:r>
      <w:r w:rsidR="00632179">
        <w:t>s</w:t>
      </w:r>
      <w:r>
        <w:t xml:space="preserve">ecrétariat a invité et encouragé les Parties et les observateurs inscrits à la réunion </w:t>
      </w:r>
      <w:r w:rsidR="00632179" w:rsidRPr="00632179">
        <w:t xml:space="preserve">concernée </w:t>
      </w:r>
      <w:r>
        <w:t xml:space="preserve">à </w:t>
      </w:r>
      <w:r w:rsidR="001C7B68">
        <w:t>soumettre</w:t>
      </w:r>
      <w:r>
        <w:t xml:space="preserve"> des déclarations, à titre volontaire et informel, y compris des propositions de texte portant sur les recommandations contenues dans les documents </w:t>
      </w:r>
      <w:r w:rsidR="00A46E50">
        <w:t>d’avant-</w:t>
      </w:r>
      <w:r w:rsidR="00632179">
        <w:t>session pour les</w:t>
      </w:r>
      <w:r>
        <w:t xml:space="preserve"> points de l'ordre du jour, </w:t>
      </w:r>
      <w:r w:rsidR="00632179" w:rsidRPr="00632179">
        <w:t>au plus tard le 27 juillet 2026, à 20 heures</w:t>
      </w:r>
      <w:r>
        <w:t>, heure de Nairobi (UTC + 3).</w:t>
      </w:r>
    </w:p>
    <w:p w14:paraId="411902E2" w14:textId="57D521FE" w:rsidR="00985CA7" w:rsidRPr="009667B1" w:rsidRDefault="00985CA7" w:rsidP="00985CA7">
      <w:pPr>
        <w:pStyle w:val="CBDNormalNumber"/>
        <w:numPr>
          <w:ilvl w:val="0"/>
          <w:numId w:val="9"/>
        </w:numPr>
        <w:rPr>
          <w:rFonts w:asciiTheme="majorBidi" w:eastAsia="Aptos" w:hAnsiTheme="majorBidi" w:cstheme="majorBidi"/>
          <w:kern w:val="2"/>
          <w14:ligatures w14:val="standardContextual"/>
        </w:rPr>
      </w:pPr>
      <w:r>
        <w:rPr>
          <w:rFonts w:asciiTheme="majorBidi" w:hAnsiTheme="majorBidi"/>
        </w:rPr>
        <w:t xml:space="preserve">Les auteurs </w:t>
      </w:r>
      <w:r w:rsidR="006F2A78">
        <w:rPr>
          <w:rFonts w:asciiTheme="majorBidi" w:hAnsiTheme="majorBidi"/>
        </w:rPr>
        <w:t xml:space="preserve">des déclarations </w:t>
      </w:r>
      <w:r>
        <w:rPr>
          <w:rFonts w:asciiTheme="majorBidi" w:hAnsiTheme="majorBidi"/>
        </w:rPr>
        <w:t xml:space="preserve">seront encouragés, dans la mesure du possible, à faire en sorte que leurs déclarations contiennent des propositions de texte claires, que leurs commentaires généraux restent concis et ciblés, et qu’une distinction soit faite entre les commentaires d’ordre général et les propositions de texte </w:t>
      </w:r>
      <w:r w:rsidR="006F2A78">
        <w:rPr>
          <w:rFonts w:asciiTheme="majorBidi" w:hAnsiTheme="majorBidi"/>
        </w:rPr>
        <w:t>précises</w:t>
      </w:r>
      <w:r>
        <w:rPr>
          <w:rFonts w:asciiTheme="majorBidi" w:hAnsiTheme="majorBidi"/>
        </w:rPr>
        <w:t xml:space="preserve">, selon qu’il convient. Un modèle de </w:t>
      </w:r>
      <w:r w:rsidR="006F2A78">
        <w:rPr>
          <w:rFonts w:asciiTheme="majorBidi" w:hAnsiTheme="majorBidi"/>
        </w:rPr>
        <w:t xml:space="preserve">déclaration </w:t>
      </w:r>
      <w:r>
        <w:rPr>
          <w:rFonts w:asciiTheme="majorBidi" w:hAnsiTheme="majorBidi"/>
        </w:rPr>
        <w:t xml:space="preserve">anticipée pouvant être utilisé sur une base volontaire </w:t>
      </w:r>
      <w:r w:rsidR="006F2A78" w:rsidRPr="006F2A78">
        <w:rPr>
          <w:rFonts w:asciiTheme="majorBidi" w:hAnsiTheme="majorBidi"/>
        </w:rPr>
        <w:t xml:space="preserve">pourra être </w:t>
      </w:r>
      <w:r w:rsidR="006F2A78">
        <w:rPr>
          <w:rFonts w:asciiTheme="majorBidi" w:hAnsiTheme="majorBidi"/>
        </w:rPr>
        <w:t>fourni dans</w:t>
      </w:r>
      <w:r w:rsidR="006F2A78" w:rsidRPr="006F2A78">
        <w:rPr>
          <w:rFonts w:asciiTheme="majorBidi" w:hAnsiTheme="majorBidi"/>
        </w:rPr>
        <w:t xml:space="preserve"> la notification,</w:t>
      </w:r>
      <w:r w:rsidR="006F2A78" w:rsidRPr="006F2A78" w:rsidDel="006F2A78">
        <w:rPr>
          <w:rFonts w:asciiTheme="majorBidi" w:hAnsiTheme="majorBidi"/>
        </w:rPr>
        <w:t xml:space="preserve"> </w:t>
      </w:r>
      <w:r>
        <w:rPr>
          <w:rFonts w:asciiTheme="majorBidi" w:hAnsiTheme="majorBidi"/>
        </w:rPr>
        <w:t>pour référence.</w:t>
      </w:r>
    </w:p>
    <w:p w14:paraId="77907B9A" w14:textId="78DDC244" w:rsidR="00985CA7" w:rsidRPr="009667B1" w:rsidRDefault="00985CA7" w:rsidP="007F6BBF">
      <w:pPr>
        <w:pStyle w:val="CBDNormalNumber"/>
        <w:numPr>
          <w:ilvl w:val="0"/>
          <w:numId w:val="9"/>
        </w:numPr>
        <w:rPr>
          <w:rFonts w:asciiTheme="majorBidi" w:eastAsia="Aptos" w:hAnsiTheme="majorBidi" w:cstheme="majorBidi"/>
          <w:kern w:val="2"/>
          <w14:ligatures w14:val="standardContextual"/>
        </w:rPr>
      </w:pPr>
      <w:r>
        <w:t xml:space="preserve">La notification comprendra </w:t>
      </w:r>
      <w:r w:rsidR="00924E20">
        <w:t xml:space="preserve">également </w:t>
      </w:r>
      <w:r>
        <w:t xml:space="preserve">des </w:t>
      </w:r>
      <w:r w:rsidR="006F2A78" w:rsidRPr="006F2A78">
        <w:t xml:space="preserve">instructions sur la manière de téléverser </w:t>
      </w:r>
      <w:r>
        <w:t xml:space="preserve">les déclarations en ligne (ou </w:t>
      </w:r>
      <w:r w:rsidR="00265852" w:rsidRPr="00265852">
        <w:t>de les envoyer</w:t>
      </w:r>
      <w:r w:rsidR="00265852">
        <w:t xml:space="preserve"> </w:t>
      </w:r>
      <w:r>
        <w:t>par courriel)</w:t>
      </w:r>
      <w:r w:rsidR="001916F7" w:rsidRPr="00D65F09">
        <w:rPr>
          <w:rStyle w:val="FootnoteReference"/>
          <w:rFonts w:asciiTheme="majorBidi" w:eastAsia="Aptos" w:hAnsiTheme="majorBidi" w:cstheme="majorBidi"/>
          <w:kern w:val="2"/>
        </w:rPr>
        <w:footnoteReference w:id="9"/>
      </w:r>
      <w:r>
        <w:t xml:space="preserve"> dans l’une des six langues officielles des Nations Unies.</w:t>
      </w:r>
      <w:r>
        <w:rPr>
          <w:rFonts w:asciiTheme="majorBidi" w:hAnsiTheme="majorBidi"/>
        </w:rPr>
        <w:t xml:space="preserve"> Les auteurs seront priés d’indiquer, sur la première page de leur déclaration, le nom du pays ou de l’organisation, selon le cas, et le point de l’ordre du jour. Les déclarations soumises par courriel seront traitées de la même façon que celles </w:t>
      </w:r>
      <w:r w:rsidR="006F2A78">
        <w:rPr>
          <w:rFonts w:asciiTheme="majorBidi" w:hAnsiTheme="majorBidi"/>
        </w:rPr>
        <w:t>téléversées</w:t>
      </w:r>
      <w:r>
        <w:rPr>
          <w:rFonts w:asciiTheme="majorBidi" w:hAnsiTheme="majorBidi"/>
        </w:rPr>
        <w:t>.</w:t>
      </w:r>
    </w:p>
    <w:p w14:paraId="7CE2CB89" w14:textId="6EDB3B23" w:rsidR="00985CA7" w:rsidRPr="009667B1" w:rsidRDefault="00985CA7" w:rsidP="007F6BBF">
      <w:pPr>
        <w:pStyle w:val="CBDNormalNumber"/>
        <w:numPr>
          <w:ilvl w:val="0"/>
          <w:numId w:val="9"/>
        </w:numPr>
        <w:rPr>
          <w:rFonts w:asciiTheme="majorBidi" w:eastAsia="Aptos" w:hAnsiTheme="majorBidi" w:cstheme="majorBidi"/>
          <w:kern w:val="2"/>
          <w14:ligatures w14:val="standardContextual"/>
        </w:rPr>
      </w:pPr>
      <w:r>
        <w:rPr>
          <w:rFonts w:asciiTheme="majorBidi" w:hAnsiTheme="majorBidi"/>
        </w:rPr>
        <w:t xml:space="preserve">Le portail en ligne </w:t>
      </w:r>
      <w:r w:rsidR="009F528D" w:rsidRPr="009F528D">
        <w:rPr>
          <w:rFonts w:asciiTheme="majorBidi" w:hAnsiTheme="majorBidi"/>
        </w:rPr>
        <w:t xml:space="preserve">comportera des fonctions claires de gestion des </w:t>
      </w:r>
      <w:r w:rsidR="00FB7F90" w:rsidRPr="009F528D">
        <w:rPr>
          <w:rFonts w:asciiTheme="majorBidi" w:hAnsiTheme="majorBidi"/>
        </w:rPr>
        <w:t>versions permettant</w:t>
      </w:r>
      <w:r>
        <w:rPr>
          <w:rFonts w:asciiTheme="majorBidi" w:hAnsiTheme="majorBidi"/>
        </w:rPr>
        <w:t xml:space="preserve"> d’identifier la version la plus récente de chaque soumission. Conformément à la pratique courante en ce qui concerne la soumission des déclarations, seule la dernière version de chaque déclaration </w:t>
      </w:r>
      <w:r w:rsidR="009F528D" w:rsidRPr="009F528D">
        <w:rPr>
          <w:rFonts w:asciiTheme="majorBidi" w:hAnsiTheme="majorBidi"/>
        </w:rPr>
        <w:t xml:space="preserve">sera prise en considération </w:t>
      </w:r>
      <w:r>
        <w:rPr>
          <w:rFonts w:asciiTheme="majorBidi" w:hAnsiTheme="majorBidi"/>
        </w:rPr>
        <w:t xml:space="preserve">et </w:t>
      </w:r>
      <w:r w:rsidR="009F528D" w:rsidRPr="009F528D">
        <w:rPr>
          <w:rFonts w:asciiTheme="majorBidi" w:hAnsiTheme="majorBidi"/>
        </w:rPr>
        <w:t>remplacera donc toute version antérieure</w:t>
      </w:r>
      <w:r>
        <w:rPr>
          <w:rFonts w:asciiTheme="majorBidi" w:hAnsiTheme="majorBidi"/>
        </w:rPr>
        <w:t>.</w:t>
      </w:r>
    </w:p>
    <w:p w14:paraId="23A74C12" w14:textId="77777777" w:rsidR="00985CA7" w:rsidRPr="009667B1" w:rsidRDefault="00985CA7" w:rsidP="00985CA7">
      <w:pPr>
        <w:pStyle w:val="CBDH1"/>
        <w:rPr>
          <w:sz w:val="24"/>
          <w:szCs w:val="24"/>
        </w:rPr>
      </w:pPr>
      <w:r>
        <w:rPr>
          <w:sz w:val="24"/>
        </w:rPr>
        <w:t>B.</w:t>
      </w:r>
      <w:r>
        <w:rPr>
          <w:sz w:val="24"/>
        </w:rPr>
        <w:tab/>
        <w:t>Publication des déclarations</w:t>
      </w:r>
    </w:p>
    <w:p w14:paraId="641E0768" w14:textId="7E7AE79E" w:rsidR="00985CA7" w:rsidRPr="009667B1" w:rsidRDefault="00985CA7" w:rsidP="007F6BBF">
      <w:pPr>
        <w:pStyle w:val="CBDNormalNumber"/>
        <w:numPr>
          <w:ilvl w:val="0"/>
          <w:numId w:val="9"/>
        </w:numPr>
        <w:rPr>
          <w:rFonts w:asciiTheme="majorBidi" w:eastAsia="Aptos" w:hAnsiTheme="majorBidi" w:cstheme="majorBidi"/>
          <w:kern w:val="2"/>
          <w14:ligatures w14:val="standardContextual"/>
        </w:rPr>
      </w:pPr>
      <w:r>
        <w:rPr>
          <w:rFonts w:asciiTheme="majorBidi" w:hAnsiTheme="majorBidi"/>
        </w:rPr>
        <w:t xml:space="preserve">Les déclarations seront publiées telles quelles, sans modification ni traduction par le </w:t>
      </w:r>
      <w:r w:rsidR="00B20D96">
        <w:rPr>
          <w:rFonts w:asciiTheme="majorBidi" w:hAnsiTheme="majorBidi"/>
        </w:rPr>
        <w:t>s</w:t>
      </w:r>
      <w:r>
        <w:rPr>
          <w:rFonts w:asciiTheme="majorBidi" w:hAnsiTheme="majorBidi"/>
        </w:rPr>
        <w:t xml:space="preserve">ecrétariat. Dès qu’une déclaration </w:t>
      </w:r>
      <w:r w:rsidR="003C0DD0">
        <w:rPr>
          <w:rFonts w:asciiTheme="majorBidi" w:hAnsiTheme="majorBidi"/>
        </w:rPr>
        <w:t>sera</w:t>
      </w:r>
      <w:r>
        <w:rPr>
          <w:rFonts w:asciiTheme="majorBidi" w:hAnsiTheme="majorBidi"/>
        </w:rPr>
        <w:t xml:space="preserve"> publiée, le système </w:t>
      </w:r>
      <w:r w:rsidR="00B20D96" w:rsidRPr="00B20D96">
        <w:rPr>
          <w:rFonts w:asciiTheme="majorBidi" w:hAnsiTheme="majorBidi"/>
        </w:rPr>
        <w:t xml:space="preserve">lancera automatiquement la </w:t>
      </w:r>
      <w:r w:rsidR="00FB7F90" w:rsidRPr="00B20D96">
        <w:rPr>
          <w:rFonts w:asciiTheme="majorBidi" w:hAnsiTheme="majorBidi"/>
        </w:rPr>
        <w:t>traduction assistée</w:t>
      </w:r>
      <w:r>
        <w:rPr>
          <w:rFonts w:asciiTheme="majorBidi" w:hAnsiTheme="majorBidi"/>
        </w:rPr>
        <w:t xml:space="preserve"> par l’IA </w:t>
      </w:r>
      <w:r w:rsidR="00B20D96">
        <w:rPr>
          <w:rFonts w:asciiTheme="majorBidi" w:hAnsiTheme="majorBidi"/>
        </w:rPr>
        <w:t xml:space="preserve">de celle-ci </w:t>
      </w:r>
      <w:r>
        <w:rPr>
          <w:rFonts w:asciiTheme="majorBidi" w:hAnsiTheme="majorBidi"/>
        </w:rPr>
        <w:t xml:space="preserve">dans les cinq autres langues officielles des Nations Unies afin de la rendre plus accessible. Ces versions traduites seront disponibles à la lecture en plus de la version originale de la déclaration. Les traductions générées par l’IA </w:t>
      </w:r>
      <w:r w:rsidR="00B20D96" w:rsidRPr="00B20D96">
        <w:rPr>
          <w:rFonts w:asciiTheme="majorBidi" w:hAnsiTheme="majorBidi"/>
        </w:rPr>
        <w:t>seront clairement signalées comme telles</w:t>
      </w:r>
      <w:r>
        <w:rPr>
          <w:rFonts w:asciiTheme="majorBidi" w:hAnsiTheme="majorBidi"/>
        </w:rPr>
        <w:t xml:space="preserve"> et </w:t>
      </w:r>
      <w:r w:rsidR="00B20D96" w:rsidRPr="00B20D96">
        <w:rPr>
          <w:rFonts w:asciiTheme="majorBidi" w:hAnsiTheme="majorBidi"/>
        </w:rPr>
        <w:t>porteront une mise en garde quant à leur exactitude</w:t>
      </w:r>
      <w:r>
        <w:rPr>
          <w:rFonts w:asciiTheme="majorBidi" w:hAnsiTheme="majorBidi"/>
        </w:rPr>
        <w:t xml:space="preserve">. Seule la version originale </w:t>
      </w:r>
      <w:r w:rsidR="00C13F2F">
        <w:rPr>
          <w:rFonts w:asciiTheme="majorBidi" w:hAnsiTheme="majorBidi"/>
        </w:rPr>
        <w:t xml:space="preserve">soumise </w:t>
      </w:r>
      <w:r>
        <w:rPr>
          <w:rFonts w:asciiTheme="majorBidi" w:hAnsiTheme="majorBidi"/>
        </w:rPr>
        <w:t xml:space="preserve">de la déclaration </w:t>
      </w:r>
      <w:r w:rsidR="00B20D96" w:rsidRPr="00B20D96">
        <w:rPr>
          <w:rFonts w:asciiTheme="majorBidi" w:hAnsiTheme="majorBidi"/>
        </w:rPr>
        <w:t>sera considérée comme faisant foi</w:t>
      </w:r>
      <w:r>
        <w:rPr>
          <w:rFonts w:asciiTheme="majorBidi" w:hAnsiTheme="majorBidi"/>
        </w:rPr>
        <w:t>.</w:t>
      </w:r>
    </w:p>
    <w:p w14:paraId="6F0F1BD0" w14:textId="23BE0D79" w:rsidR="00985CA7" w:rsidRPr="009667B1" w:rsidRDefault="00985CA7" w:rsidP="007F6BBF">
      <w:pPr>
        <w:pStyle w:val="CBDNormalNumber"/>
        <w:numPr>
          <w:ilvl w:val="0"/>
          <w:numId w:val="9"/>
        </w:numPr>
        <w:rPr>
          <w:rFonts w:asciiTheme="majorBidi" w:eastAsia="Aptos" w:hAnsiTheme="majorBidi" w:cstheme="majorBidi"/>
          <w:i/>
          <w:iCs/>
          <w:kern w:val="2"/>
          <w14:ligatures w14:val="standardContextual"/>
        </w:rPr>
      </w:pPr>
      <w:r>
        <w:rPr>
          <w:rFonts w:asciiTheme="majorBidi" w:hAnsiTheme="majorBidi"/>
        </w:rPr>
        <w:lastRenderedPageBreak/>
        <w:t xml:space="preserve">Toutes les déclarations </w:t>
      </w:r>
      <w:r w:rsidR="00D905DF">
        <w:rPr>
          <w:rFonts w:asciiTheme="majorBidi" w:hAnsiTheme="majorBidi"/>
        </w:rPr>
        <w:t xml:space="preserve">téléversées </w:t>
      </w:r>
      <w:r>
        <w:rPr>
          <w:rFonts w:asciiTheme="majorBidi" w:hAnsiTheme="majorBidi"/>
        </w:rPr>
        <w:t xml:space="preserve">sur le portail en ligne pourront être consultées par l’ensemble des Parties et </w:t>
      </w:r>
      <w:r w:rsidR="00D905DF">
        <w:rPr>
          <w:rFonts w:asciiTheme="majorBidi" w:hAnsiTheme="majorBidi"/>
        </w:rPr>
        <w:t xml:space="preserve">des </w:t>
      </w:r>
      <w:r>
        <w:rPr>
          <w:rFonts w:asciiTheme="majorBidi" w:hAnsiTheme="majorBidi"/>
        </w:rPr>
        <w:t>observateurs </w:t>
      </w:r>
      <w:r w:rsidR="00D905DF">
        <w:rPr>
          <w:rFonts w:asciiTheme="majorBidi" w:hAnsiTheme="majorBidi"/>
        </w:rPr>
        <w:t>comme suit</w:t>
      </w:r>
      <w:r>
        <w:rPr>
          <w:rFonts w:asciiTheme="majorBidi" w:hAnsiTheme="majorBidi"/>
        </w:rPr>
        <w:t xml:space="preserve">: les déclarations des Parties seront disponibles simultanément après la date limite de soumission des déclarations et avant l’ouverture de la réunion, </w:t>
      </w:r>
      <w:r w:rsidR="00D905DF" w:rsidRPr="00D905DF">
        <w:rPr>
          <w:rFonts w:asciiTheme="majorBidi" w:hAnsiTheme="majorBidi"/>
        </w:rPr>
        <w:t>sauf si une Partie demande expressément que sa communication soit publiée immédiatement</w:t>
      </w:r>
      <w:r>
        <w:rPr>
          <w:rFonts w:asciiTheme="majorBidi" w:hAnsiTheme="majorBidi"/>
        </w:rPr>
        <w:t xml:space="preserve">; les déclarations des observateurs seront quant à elles disponibles dès leur </w:t>
      </w:r>
      <w:r w:rsidR="00FB7F90" w:rsidRPr="00D905DF">
        <w:rPr>
          <w:rFonts w:asciiTheme="majorBidi" w:hAnsiTheme="majorBidi"/>
        </w:rPr>
        <w:t>téléversement sur</w:t>
      </w:r>
      <w:r>
        <w:rPr>
          <w:rFonts w:asciiTheme="majorBidi" w:hAnsiTheme="majorBidi"/>
        </w:rPr>
        <w:t xml:space="preserve"> le portail.</w:t>
      </w:r>
    </w:p>
    <w:p w14:paraId="31AADE25" w14:textId="77777777" w:rsidR="00985CA7" w:rsidRPr="009667B1" w:rsidRDefault="00985CA7" w:rsidP="00985CA7">
      <w:pPr>
        <w:pStyle w:val="CBDH1"/>
      </w:pPr>
      <w:r>
        <w:t>V.</w:t>
      </w:r>
      <w:r>
        <w:tab/>
        <w:t xml:space="preserve">Résultat du processus de soumission anticipée des déclarations </w:t>
      </w:r>
    </w:p>
    <w:p w14:paraId="0318F45B" w14:textId="77777777" w:rsidR="00985CA7" w:rsidRPr="009667B1" w:rsidRDefault="00985CA7" w:rsidP="00985CA7">
      <w:pPr>
        <w:pStyle w:val="CBDH2"/>
      </w:pPr>
      <w:r>
        <w:t>A.</w:t>
      </w:r>
      <w:r>
        <w:tab/>
        <w:t>Documents d’information</w:t>
      </w:r>
    </w:p>
    <w:p w14:paraId="6F630266" w14:textId="25871B2C" w:rsidR="00985CA7" w:rsidRPr="009667B1" w:rsidRDefault="00985CA7" w:rsidP="00985CA7">
      <w:pPr>
        <w:pStyle w:val="CBDNormalNumber"/>
        <w:numPr>
          <w:ilvl w:val="0"/>
          <w:numId w:val="9"/>
        </w:numPr>
        <w:rPr>
          <w:rFonts w:asciiTheme="majorBidi" w:eastAsia="Aptos" w:hAnsiTheme="majorBidi" w:cstheme="majorBidi"/>
          <w:kern w:val="2"/>
          <w14:ligatures w14:val="standardContextual"/>
        </w:rPr>
      </w:pPr>
      <w:r>
        <w:rPr>
          <w:rFonts w:asciiTheme="majorBidi" w:hAnsiTheme="majorBidi"/>
        </w:rPr>
        <w:t xml:space="preserve">Le </w:t>
      </w:r>
      <w:r w:rsidR="007F6BBF">
        <w:rPr>
          <w:rFonts w:asciiTheme="majorBidi" w:hAnsiTheme="majorBidi"/>
        </w:rPr>
        <w:t>s</w:t>
      </w:r>
      <w:r>
        <w:rPr>
          <w:rFonts w:asciiTheme="majorBidi" w:hAnsiTheme="majorBidi"/>
        </w:rPr>
        <w:t xml:space="preserve">ecrétariat préparera un document d’information pour </w:t>
      </w:r>
      <w:r w:rsidR="007F6BBF" w:rsidRPr="007F6BBF">
        <w:rPr>
          <w:rFonts w:asciiTheme="majorBidi" w:hAnsiTheme="majorBidi"/>
        </w:rPr>
        <w:t>les points de l’ordre du jour au titre desquels des déclarations auront été reçues</w:t>
      </w:r>
      <w:r>
        <w:rPr>
          <w:rFonts w:asciiTheme="majorBidi" w:hAnsiTheme="majorBidi"/>
        </w:rPr>
        <w:t xml:space="preserve"> dans le cadre du processus informel. </w:t>
      </w:r>
      <w:r>
        <w:t>Ce document d’information contiendra une liste des Parties et des observateurs ayant soumis des déclarations</w:t>
      </w:r>
      <w:r w:rsidR="007F6BBF">
        <w:t>,</w:t>
      </w:r>
      <w:r>
        <w:t xml:space="preserve"> ainsi qu’un lien vers le portail des déclarations, et sera </w:t>
      </w:r>
      <w:r w:rsidR="00367A1C" w:rsidRPr="00367A1C">
        <w:t>soumis à la réunion concernée</w:t>
      </w:r>
      <w:r w:rsidRPr="009667B1">
        <w:rPr>
          <w:rStyle w:val="FootnoteReference"/>
          <w:rFonts w:asciiTheme="majorBidi" w:eastAsia="Aptos" w:hAnsiTheme="majorBidi" w:cstheme="majorBidi"/>
          <w:kern w:val="2"/>
        </w:rPr>
        <w:footnoteReference w:id="10"/>
      </w:r>
      <w:r w:rsidR="00CA3139">
        <w:t>,</w:t>
      </w:r>
      <w:r>
        <w:t xml:space="preserve"> </w:t>
      </w:r>
      <w:r w:rsidR="00CC56C6" w:rsidRPr="00CC56C6">
        <w:t xml:space="preserve">sans préjudice </w:t>
      </w:r>
      <w:r w:rsidR="00FB7F90" w:rsidRPr="00CC56C6">
        <w:t>des délibérations</w:t>
      </w:r>
      <w:r>
        <w:t xml:space="preserve"> formelles qui auront lieu lors de l’examen des points de l’ordre du jour</w:t>
      </w:r>
      <w:r w:rsidR="00CC56C6" w:rsidRPr="00CC56C6">
        <w:t xml:space="preserve"> </w:t>
      </w:r>
      <w:r w:rsidR="00CC56C6">
        <w:t>correspondants</w:t>
      </w:r>
      <w:r>
        <w:t>.</w:t>
      </w:r>
    </w:p>
    <w:p w14:paraId="445FFDDD" w14:textId="77777777" w:rsidR="00985CA7" w:rsidRPr="009667B1" w:rsidRDefault="00985CA7" w:rsidP="00985CA7">
      <w:pPr>
        <w:pStyle w:val="CBDH2"/>
        <w:rPr>
          <w:b w:val="0"/>
        </w:rPr>
      </w:pPr>
      <w:r>
        <w:t>B.</w:t>
      </w:r>
      <w:r>
        <w:tab/>
        <w:t>Inscription des déclarations au dossier</w:t>
      </w:r>
    </w:p>
    <w:p w14:paraId="319AECF7" w14:textId="3F736137" w:rsidR="00985CA7" w:rsidRPr="009667B1" w:rsidRDefault="00985CA7" w:rsidP="007F6BBF">
      <w:pPr>
        <w:pStyle w:val="CBDNormalNumber"/>
        <w:numPr>
          <w:ilvl w:val="0"/>
          <w:numId w:val="9"/>
        </w:numPr>
        <w:rPr>
          <w:rFonts w:asciiTheme="majorBidi" w:eastAsia="Aptos" w:hAnsiTheme="majorBidi" w:cstheme="majorBidi"/>
          <w:kern w:val="2"/>
          <w14:ligatures w14:val="standardContextual"/>
        </w:rPr>
      </w:pPr>
      <w:r>
        <w:rPr>
          <w:rFonts w:asciiTheme="majorBidi" w:hAnsiTheme="majorBidi"/>
        </w:rPr>
        <w:t xml:space="preserve">Lors de l’examen en première lecture du point pertinent de l’ordre du jour de la réunion, le Président donnera </w:t>
      </w:r>
      <w:r w:rsidR="00BC69A7">
        <w:rPr>
          <w:rFonts w:asciiTheme="majorBidi" w:hAnsiTheme="majorBidi"/>
        </w:rPr>
        <w:t xml:space="preserve">des </w:t>
      </w:r>
      <w:r w:rsidR="00862DAF" w:rsidRPr="00862DAF">
        <w:rPr>
          <w:rFonts w:asciiTheme="majorBidi" w:hAnsiTheme="majorBidi"/>
        </w:rPr>
        <w:t>indications sur la conduite des travaux</w:t>
      </w:r>
      <w:r w:rsidR="00862DAF">
        <w:rPr>
          <w:rFonts w:asciiTheme="majorBidi" w:hAnsiTheme="majorBidi"/>
        </w:rPr>
        <w:t xml:space="preserve"> et</w:t>
      </w:r>
      <w:r w:rsidR="00FB7F90">
        <w:rPr>
          <w:rFonts w:asciiTheme="majorBidi" w:hAnsiTheme="majorBidi"/>
        </w:rPr>
        <w:t xml:space="preserve"> </w:t>
      </w:r>
      <w:r>
        <w:rPr>
          <w:rFonts w:asciiTheme="majorBidi" w:hAnsiTheme="majorBidi"/>
        </w:rPr>
        <w:t>la manière dont les déclarations anticipées</w:t>
      </w:r>
      <w:r w:rsidR="00862DAF" w:rsidRPr="00862DAF">
        <w:rPr>
          <w:rFonts w:asciiTheme="majorBidi" w:hAnsiTheme="majorBidi"/>
        </w:rPr>
        <w:t xml:space="preserve"> </w:t>
      </w:r>
      <w:r w:rsidR="00862DAF">
        <w:rPr>
          <w:rFonts w:asciiTheme="majorBidi" w:hAnsiTheme="majorBidi"/>
        </w:rPr>
        <w:t>seront examinées</w:t>
      </w:r>
      <w:r>
        <w:rPr>
          <w:rFonts w:asciiTheme="majorBidi" w:hAnsiTheme="majorBidi"/>
        </w:rPr>
        <w:t xml:space="preserve">. </w:t>
      </w:r>
      <w:r>
        <w:t xml:space="preserve">Le Président indiquera que, sauf objection des Parties et des observateurs mentionnés dans le document d’information et présents à la réunion, leurs déclarations seront officiellement consignées </w:t>
      </w:r>
      <w:r w:rsidR="00804C69" w:rsidRPr="00804C69">
        <w:t>dans le compte rendu de la réunion</w:t>
      </w:r>
      <w:r>
        <w:t>.</w:t>
      </w:r>
      <w:r>
        <w:rPr>
          <w:rFonts w:asciiTheme="majorBidi" w:hAnsiTheme="majorBidi"/>
        </w:rPr>
        <w:t xml:space="preserve"> Les propositions de texte figurant dans les déclarations consignées </w:t>
      </w:r>
      <w:r w:rsidR="00804C69" w:rsidRPr="00804C69">
        <w:t xml:space="preserve">dans le compte rendu de la </w:t>
      </w:r>
      <w:r w:rsidR="00FB7F90" w:rsidRPr="00804C69">
        <w:t>réunion devr</w:t>
      </w:r>
      <w:r w:rsidR="00BA5C87">
        <w:t>aient</w:t>
      </w:r>
      <w:r w:rsidR="00804C69" w:rsidRPr="00804C69">
        <w:rPr>
          <w:rFonts w:asciiTheme="majorBidi" w:hAnsiTheme="majorBidi"/>
        </w:rPr>
        <w:t xml:space="preserve"> être prises en </w:t>
      </w:r>
      <w:r w:rsidR="00FB7F90" w:rsidRPr="00804C69">
        <w:rPr>
          <w:rFonts w:asciiTheme="majorBidi" w:hAnsiTheme="majorBidi"/>
        </w:rPr>
        <w:t xml:space="preserve">considération </w:t>
      </w:r>
      <w:r w:rsidR="00BC69A7">
        <w:rPr>
          <w:rFonts w:asciiTheme="majorBidi" w:hAnsiTheme="majorBidi"/>
        </w:rPr>
        <w:t xml:space="preserve">pour </w:t>
      </w:r>
      <w:r w:rsidR="00FB7F90" w:rsidRPr="00804C69">
        <w:rPr>
          <w:rFonts w:asciiTheme="majorBidi" w:hAnsiTheme="majorBidi"/>
        </w:rPr>
        <w:t>la</w:t>
      </w:r>
      <w:r>
        <w:rPr>
          <w:rFonts w:asciiTheme="majorBidi" w:hAnsiTheme="majorBidi"/>
        </w:rPr>
        <w:t xml:space="preserve"> préparation des documents de </w:t>
      </w:r>
      <w:r w:rsidR="00633136">
        <w:rPr>
          <w:rFonts w:asciiTheme="majorBidi" w:hAnsiTheme="majorBidi"/>
        </w:rPr>
        <w:t>séance</w:t>
      </w:r>
      <w:r>
        <w:rPr>
          <w:rFonts w:asciiTheme="majorBidi" w:hAnsiTheme="majorBidi"/>
        </w:rPr>
        <w:t xml:space="preserve"> ou </w:t>
      </w:r>
      <w:r w:rsidR="00804C69">
        <w:rPr>
          <w:rFonts w:asciiTheme="majorBidi" w:hAnsiTheme="majorBidi"/>
        </w:rPr>
        <w:t xml:space="preserve">des </w:t>
      </w:r>
      <w:r>
        <w:rPr>
          <w:rFonts w:asciiTheme="majorBidi" w:hAnsiTheme="majorBidi"/>
        </w:rPr>
        <w:t xml:space="preserve">documents officieux. Des listes regroupant les Parties et </w:t>
      </w:r>
      <w:r w:rsidR="00BC69A7">
        <w:rPr>
          <w:rFonts w:asciiTheme="majorBidi" w:hAnsiTheme="majorBidi"/>
        </w:rPr>
        <w:t xml:space="preserve">les </w:t>
      </w:r>
      <w:r>
        <w:rPr>
          <w:rFonts w:asciiTheme="majorBidi" w:hAnsiTheme="majorBidi"/>
        </w:rPr>
        <w:t xml:space="preserve">observateurs ayant soumis des déclarations anticipées </w:t>
      </w:r>
      <w:r w:rsidR="00804C69" w:rsidRPr="00804C69">
        <w:rPr>
          <w:rFonts w:asciiTheme="majorBidi" w:hAnsiTheme="majorBidi"/>
        </w:rPr>
        <w:t>figureront également sur les diapositives présentées pendant la réunion, pour référence</w:t>
      </w:r>
      <w:r>
        <w:rPr>
          <w:rFonts w:asciiTheme="majorBidi" w:hAnsiTheme="majorBidi"/>
        </w:rPr>
        <w:t>.</w:t>
      </w:r>
    </w:p>
    <w:p w14:paraId="1F8185DE" w14:textId="240C7FAB" w:rsidR="00985CA7" w:rsidRPr="009667B1" w:rsidRDefault="00985CA7" w:rsidP="00985CA7">
      <w:pPr>
        <w:pStyle w:val="CBDNormalNumber"/>
        <w:numPr>
          <w:ilvl w:val="0"/>
          <w:numId w:val="9"/>
        </w:numPr>
        <w:rPr>
          <w:rFonts w:asciiTheme="majorBidi" w:eastAsia="Aptos" w:hAnsiTheme="majorBidi" w:cstheme="majorBidi"/>
          <w:kern w:val="2"/>
          <w14:ligatures w14:val="standardContextual"/>
        </w:rPr>
      </w:pPr>
      <w:r>
        <w:rPr>
          <w:rFonts w:asciiTheme="majorBidi" w:hAnsiTheme="majorBidi"/>
        </w:rPr>
        <w:t xml:space="preserve">Le Président demandera aux Parties qui le souhaitent </w:t>
      </w:r>
      <w:r w:rsidR="00B6419D">
        <w:rPr>
          <w:rFonts w:asciiTheme="majorBidi" w:hAnsiTheme="majorBidi"/>
        </w:rPr>
        <w:t>d’appuyer les</w:t>
      </w:r>
      <w:r>
        <w:rPr>
          <w:rFonts w:asciiTheme="majorBidi" w:hAnsiTheme="majorBidi"/>
        </w:rPr>
        <w:t xml:space="preserve"> déclarations présentées par des observateurs </w:t>
      </w:r>
      <w:r w:rsidR="00B6419D">
        <w:rPr>
          <w:rFonts w:asciiTheme="majorBidi" w:hAnsiTheme="majorBidi"/>
        </w:rPr>
        <w:t>particuliers</w:t>
      </w:r>
      <w:r>
        <w:rPr>
          <w:rFonts w:asciiTheme="majorBidi" w:hAnsiTheme="majorBidi"/>
        </w:rPr>
        <w:t xml:space="preserve">. En pratique, il sera demandé aux Parties qui </w:t>
      </w:r>
      <w:r w:rsidR="00B6419D">
        <w:rPr>
          <w:rFonts w:asciiTheme="majorBidi" w:hAnsiTheme="majorBidi"/>
        </w:rPr>
        <w:t xml:space="preserve">appuient </w:t>
      </w:r>
      <w:r>
        <w:rPr>
          <w:rFonts w:asciiTheme="majorBidi" w:hAnsiTheme="majorBidi"/>
        </w:rPr>
        <w:t xml:space="preserve">dans leur </w:t>
      </w:r>
      <w:r w:rsidR="00B6419D">
        <w:rPr>
          <w:rFonts w:asciiTheme="majorBidi" w:hAnsiTheme="majorBidi"/>
        </w:rPr>
        <w:t xml:space="preserve">intégralité </w:t>
      </w:r>
      <w:r>
        <w:rPr>
          <w:rFonts w:asciiTheme="majorBidi" w:hAnsiTheme="majorBidi"/>
        </w:rPr>
        <w:t xml:space="preserve">les déclarations présentées par des observateurs </w:t>
      </w:r>
      <w:r w:rsidR="00B6419D">
        <w:rPr>
          <w:rFonts w:asciiTheme="majorBidi" w:hAnsiTheme="majorBidi"/>
        </w:rPr>
        <w:t>particuliers de presser</w:t>
      </w:r>
      <w:r>
        <w:rPr>
          <w:rFonts w:asciiTheme="majorBidi" w:hAnsiTheme="majorBidi"/>
        </w:rPr>
        <w:t xml:space="preserve"> le bouton du microphone pour que le Président </w:t>
      </w:r>
      <w:r w:rsidR="00B6419D" w:rsidRPr="00B6419D">
        <w:rPr>
          <w:rFonts w:asciiTheme="majorBidi" w:hAnsiTheme="majorBidi"/>
        </w:rPr>
        <w:t>puisse lire leur nom à partir de la liste des orateurs</w:t>
      </w:r>
      <w:r>
        <w:rPr>
          <w:rFonts w:asciiTheme="majorBidi" w:hAnsiTheme="majorBidi"/>
        </w:rPr>
        <w:t xml:space="preserve">. La confirmation d’un </w:t>
      </w:r>
      <w:r w:rsidR="00B6419D">
        <w:rPr>
          <w:rFonts w:asciiTheme="majorBidi" w:hAnsiTheme="majorBidi"/>
        </w:rPr>
        <w:t xml:space="preserve">appui </w:t>
      </w:r>
      <w:r>
        <w:rPr>
          <w:rFonts w:asciiTheme="majorBidi" w:hAnsiTheme="majorBidi"/>
        </w:rPr>
        <w:t xml:space="preserve">partiel ne </w:t>
      </w:r>
      <w:r w:rsidR="00B6419D" w:rsidRPr="00B6419D">
        <w:rPr>
          <w:rFonts w:asciiTheme="majorBidi" w:hAnsiTheme="majorBidi"/>
        </w:rPr>
        <w:t xml:space="preserve">devrait être </w:t>
      </w:r>
      <w:r>
        <w:rPr>
          <w:rFonts w:asciiTheme="majorBidi" w:hAnsiTheme="majorBidi"/>
        </w:rPr>
        <w:t xml:space="preserve">demandée que si aucune Partie </w:t>
      </w:r>
      <w:r w:rsidR="00B6419D" w:rsidRPr="00B6419D">
        <w:rPr>
          <w:rFonts w:asciiTheme="majorBidi" w:hAnsiTheme="majorBidi"/>
        </w:rPr>
        <w:t>n’appuie une déclaration dans son intégralité</w:t>
      </w:r>
      <w:r>
        <w:rPr>
          <w:rFonts w:asciiTheme="majorBidi" w:hAnsiTheme="majorBidi"/>
        </w:rPr>
        <w:t xml:space="preserve">. Les déclarations soumises par les peuples autochtones et communautés locales seront </w:t>
      </w:r>
      <w:r w:rsidR="00B6419D" w:rsidRPr="00B6419D">
        <w:rPr>
          <w:rFonts w:asciiTheme="majorBidi" w:hAnsiTheme="majorBidi"/>
        </w:rPr>
        <w:t>signalées comme</w:t>
      </w:r>
      <w:r w:rsidR="00B8014C">
        <w:rPr>
          <w:rFonts w:asciiTheme="majorBidi" w:hAnsiTheme="majorBidi"/>
        </w:rPr>
        <w:t xml:space="preserve"> </w:t>
      </w:r>
      <w:r>
        <w:rPr>
          <w:rFonts w:asciiTheme="majorBidi" w:hAnsiTheme="majorBidi"/>
        </w:rPr>
        <w:t>tel</w:t>
      </w:r>
      <w:r w:rsidR="00744131">
        <w:rPr>
          <w:rFonts w:asciiTheme="majorBidi" w:hAnsiTheme="majorBidi"/>
        </w:rPr>
        <w:t>les</w:t>
      </w:r>
      <w:r>
        <w:rPr>
          <w:rFonts w:asciiTheme="majorBidi" w:hAnsiTheme="majorBidi"/>
        </w:rPr>
        <w:t xml:space="preserve">, </w:t>
      </w:r>
      <w:r w:rsidR="00B6419D" w:rsidRPr="00B6419D">
        <w:rPr>
          <w:rFonts w:asciiTheme="majorBidi" w:hAnsiTheme="majorBidi"/>
        </w:rPr>
        <w:t>compte tenu de</w:t>
      </w:r>
      <w:r w:rsidR="00B8014C">
        <w:rPr>
          <w:rFonts w:asciiTheme="majorBidi" w:hAnsiTheme="majorBidi"/>
        </w:rPr>
        <w:t xml:space="preserve"> </w:t>
      </w:r>
      <w:r>
        <w:rPr>
          <w:rFonts w:asciiTheme="majorBidi" w:hAnsiTheme="majorBidi"/>
        </w:rPr>
        <w:t>leur statut distinct au titre de l’</w:t>
      </w:r>
      <w:r w:rsidR="00B6419D">
        <w:rPr>
          <w:rFonts w:asciiTheme="majorBidi" w:hAnsiTheme="majorBidi"/>
        </w:rPr>
        <w:t>a</w:t>
      </w:r>
      <w:r>
        <w:rPr>
          <w:rFonts w:asciiTheme="majorBidi" w:hAnsiTheme="majorBidi"/>
        </w:rPr>
        <w:t>rticle 8</w:t>
      </w:r>
      <w:r w:rsidR="00B6419D">
        <w:rPr>
          <w:rFonts w:asciiTheme="majorBidi" w:hAnsiTheme="majorBidi"/>
        </w:rPr>
        <w:t xml:space="preserve"> </w:t>
      </w:r>
      <w:r>
        <w:rPr>
          <w:rFonts w:asciiTheme="majorBidi" w:hAnsiTheme="majorBidi"/>
        </w:rPr>
        <w:t>j) et des dispositions connexes de la Convention.</w:t>
      </w:r>
    </w:p>
    <w:p w14:paraId="46F949B9" w14:textId="5848C55D" w:rsidR="00985CA7" w:rsidRPr="009667B1" w:rsidRDefault="00985CA7" w:rsidP="00985CA7">
      <w:pPr>
        <w:pStyle w:val="CBDNormalNumber"/>
        <w:numPr>
          <w:ilvl w:val="0"/>
          <w:numId w:val="9"/>
        </w:numPr>
      </w:pPr>
      <w:r>
        <w:t xml:space="preserve">Les Parties et les observateurs </w:t>
      </w:r>
      <w:r w:rsidR="00892EE2" w:rsidRPr="00892EE2">
        <w:t>qui ont</w:t>
      </w:r>
      <w:r w:rsidR="00B8014C">
        <w:t xml:space="preserve"> </w:t>
      </w:r>
      <w:r>
        <w:t xml:space="preserve">soumis des déclarations écrites </w:t>
      </w:r>
      <w:r w:rsidR="00B6419D" w:rsidRPr="00B6419D">
        <w:t xml:space="preserve">dans le cadre </w:t>
      </w:r>
      <w:r>
        <w:t>du processus informel</w:t>
      </w:r>
      <w:r w:rsidR="002E3EA1">
        <w:t xml:space="preserve">, </w:t>
      </w:r>
      <w:r>
        <w:t xml:space="preserve">mais </w:t>
      </w:r>
      <w:r w:rsidR="00892EE2" w:rsidRPr="00892EE2">
        <w:t>souhaitent les réviser ou présenter des déclarations supplémentaires pourront soumettre des déclarations écrites révisées et faire des déclarations orales</w:t>
      </w:r>
      <w:r w:rsidR="00B8014C">
        <w:t xml:space="preserve"> </w:t>
      </w:r>
      <w:r>
        <w:t>conformément aux procédures établies pour les réunions.</w:t>
      </w:r>
    </w:p>
    <w:p w14:paraId="648E2143" w14:textId="407E42ED" w:rsidR="00985CA7" w:rsidRPr="009667B1" w:rsidRDefault="00985CA7" w:rsidP="00985CA7">
      <w:pPr>
        <w:pStyle w:val="CBDNormalNumber"/>
        <w:numPr>
          <w:ilvl w:val="0"/>
          <w:numId w:val="9"/>
        </w:numPr>
        <w:rPr>
          <w:rFonts w:asciiTheme="majorBidi" w:eastAsia="Aptos" w:hAnsiTheme="majorBidi" w:cstheme="majorBidi"/>
          <w:kern w:val="2"/>
          <w14:ligatures w14:val="standardContextual"/>
        </w:rPr>
      </w:pPr>
      <w:r>
        <w:rPr>
          <w:rFonts w:asciiTheme="majorBidi" w:hAnsiTheme="majorBidi"/>
        </w:rPr>
        <w:t xml:space="preserve">Étant donné que la soumission anticipée des déclarations écrites vise à gagner du temps, les Parties et les observateurs participant à ce projet pilote </w:t>
      </w:r>
      <w:r w:rsidR="00892EE2" w:rsidRPr="00892EE2">
        <w:rPr>
          <w:rFonts w:asciiTheme="majorBidi" w:hAnsiTheme="majorBidi"/>
        </w:rPr>
        <w:t>seront encouragés à</w:t>
      </w:r>
      <w:r w:rsidR="00B8014C">
        <w:rPr>
          <w:rFonts w:asciiTheme="majorBidi" w:hAnsiTheme="majorBidi"/>
        </w:rPr>
        <w:t xml:space="preserve"> </w:t>
      </w:r>
      <w:r>
        <w:rPr>
          <w:rFonts w:asciiTheme="majorBidi" w:hAnsiTheme="majorBidi"/>
        </w:rPr>
        <w:t xml:space="preserve">ne pas faire de déclaration orale </w:t>
      </w:r>
      <w:r w:rsidR="007D375D">
        <w:rPr>
          <w:rFonts w:asciiTheme="majorBidi" w:hAnsiTheme="majorBidi"/>
        </w:rPr>
        <w:t>au cours de</w:t>
      </w:r>
      <w:r>
        <w:rPr>
          <w:rFonts w:asciiTheme="majorBidi" w:hAnsiTheme="majorBidi"/>
        </w:rPr>
        <w:t xml:space="preserve"> la première lecture du point de l’ordre du jour</w:t>
      </w:r>
      <w:r w:rsidR="00892EE2">
        <w:rPr>
          <w:rFonts w:asciiTheme="majorBidi" w:hAnsiTheme="majorBidi"/>
        </w:rPr>
        <w:t xml:space="preserve"> </w:t>
      </w:r>
      <w:r w:rsidR="00892EE2" w:rsidRPr="00892EE2">
        <w:rPr>
          <w:rFonts w:asciiTheme="majorBidi" w:hAnsiTheme="majorBidi"/>
        </w:rPr>
        <w:t>concerné</w:t>
      </w:r>
      <w:r>
        <w:rPr>
          <w:rFonts w:asciiTheme="majorBidi" w:hAnsiTheme="majorBidi"/>
        </w:rPr>
        <w:t xml:space="preserve"> lors de la réunion, </w:t>
      </w:r>
      <w:r w:rsidR="00892EE2" w:rsidRPr="00892EE2">
        <w:rPr>
          <w:rFonts w:asciiTheme="majorBidi" w:hAnsiTheme="majorBidi"/>
        </w:rPr>
        <w:t>sauf lorsque des précisions sont nécessaires</w:t>
      </w:r>
      <w:r>
        <w:rPr>
          <w:rFonts w:asciiTheme="majorBidi" w:hAnsiTheme="majorBidi"/>
        </w:rPr>
        <w:t xml:space="preserve">. Cela ne limite pas leur droit à intervenir de manière concise à l’oral pour mettre en évidence certaines priorités, réagir </w:t>
      </w:r>
      <w:r w:rsidR="00892EE2" w:rsidRPr="00892EE2">
        <w:rPr>
          <w:rFonts w:asciiTheme="majorBidi" w:hAnsiTheme="majorBidi"/>
        </w:rPr>
        <w:t>à l’évolution de la réunion</w:t>
      </w:r>
      <w:r>
        <w:rPr>
          <w:rFonts w:asciiTheme="majorBidi" w:hAnsiTheme="majorBidi"/>
        </w:rPr>
        <w:t xml:space="preserve">, clarifier des propositions ou participer aux </w:t>
      </w:r>
      <w:r w:rsidR="00DB5CE2">
        <w:rPr>
          <w:rFonts w:asciiTheme="majorBidi" w:hAnsiTheme="majorBidi"/>
        </w:rPr>
        <w:t>séances plénières</w:t>
      </w:r>
      <w:r>
        <w:rPr>
          <w:rFonts w:asciiTheme="majorBidi" w:hAnsiTheme="majorBidi"/>
        </w:rPr>
        <w:t xml:space="preserve"> et </w:t>
      </w:r>
      <w:r w:rsidR="00E25CD9">
        <w:rPr>
          <w:rFonts w:asciiTheme="majorBidi" w:hAnsiTheme="majorBidi"/>
        </w:rPr>
        <w:t xml:space="preserve">aux </w:t>
      </w:r>
      <w:r>
        <w:rPr>
          <w:rFonts w:asciiTheme="majorBidi" w:hAnsiTheme="majorBidi"/>
        </w:rPr>
        <w:t xml:space="preserve">discussions des groupes de contact. Pour garantir une gestion efficace du temps alloué, le Président </w:t>
      </w:r>
      <w:r w:rsidR="00892EE2" w:rsidRPr="00892EE2">
        <w:rPr>
          <w:rFonts w:asciiTheme="majorBidi" w:hAnsiTheme="majorBidi"/>
        </w:rPr>
        <w:t>pourra orienter les débats et, s’il y a lieu, limiter les répétitions</w:t>
      </w:r>
      <w:r>
        <w:rPr>
          <w:rFonts w:asciiTheme="majorBidi" w:hAnsiTheme="majorBidi"/>
        </w:rPr>
        <w:t>.</w:t>
      </w:r>
    </w:p>
    <w:p w14:paraId="3B9EE620" w14:textId="4C5120A0" w:rsidR="00985CA7" w:rsidRPr="009667B1" w:rsidRDefault="00892EE2" w:rsidP="00985CA7">
      <w:pPr>
        <w:pStyle w:val="CBDNormalNumber"/>
        <w:numPr>
          <w:ilvl w:val="0"/>
          <w:numId w:val="9"/>
        </w:numPr>
      </w:pPr>
      <w:r w:rsidRPr="00892EE2">
        <w:t>Les Parties et les observateurs qui n’ont pas présenté de déclaration écrite dans le cadre du processus de soumission anticipée, y compris les groupes régionaux, devraient avoir la possibilité de faire des déclarations orales et de soumettre des déclarations écrites</w:t>
      </w:r>
      <w:r w:rsidR="00B8014C">
        <w:t xml:space="preserve"> </w:t>
      </w:r>
      <w:r w:rsidR="00985CA7">
        <w:t xml:space="preserve">lors de la réunion </w:t>
      </w:r>
      <w:r w:rsidRPr="00892EE2">
        <w:t>officielle</w:t>
      </w:r>
      <w:r w:rsidR="00985CA7">
        <w:t xml:space="preserve">, </w:t>
      </w:r>
      <w:r w:rsidR="00985CA7">
        <w:lastRenderedPageBreak/>
        <w:t xml:space="preserve">conformément aux procédures établies. Les déclarations orales </w:t>
      </w:r>
      <w:r w:rsidR="00A511D2">
        <w:t>des</w:t>
      </w:r>
      <w:r w:rsidR="00985CA7">
        <w:t xml:space="preserve"> observateurs devraient, </w:t>
      </w:r>
      <w:r w:rsidR="00A511D2">
        <w:t xml:space="preserve">conformément à </w:t>
      </w:r>
      <w:r w:rsidR="00985CA7">
        <w:t xml:space="preserve">la procédure habituelle, </w:t>
      </w:r>
      <w:r w:rsidR="00A511D2" w:rsidRPr="00A511D2">
        <w:t>nécessiter</w:t>
      </w:r>
      <w:r w:rsidR="00A511D2" w:rsidRPr="00A511D2" w:rsidDel="00A511D2">
        <w:t xml:space="preserve"> </w:t>
      </w:r>
      <w:r w:rsidR="00985CA7">
        <w:t xml:space="preserve">l’appui d'une Partie. </w:t>
      </w:r>
      <w:r w:rsidR="00A511D2" w:rsidRPr="00A511D2">
        <w:t>Le fait de ne pas avoir participé au processus de soumission anticipée ne portera préjudice à aucune Partie.</w:t>
      </w:r>
    </w:p>
    <w:p w14:paraId="59EF2AD9" w14:textId="5F5D86B2" w:rsidR="00985CA7" w:rsidRPr="009667B1" w:rsidRDefault="00985CA7" w:rsidP="00985CA7">
      <w:pPr>
        <w:pStyle w:val="CBDH2"/>
        <w:rPr>
          <w:i/>
          <w:iCs/>
        </w:rPr>
      </w:pPr>
      <w:r>
        <w:t>C.</w:t>
      </w:r>
      <w:r>
        <w:tab/>
      </w:r>
      <w:r w:rsidR="00A511D2">
        <w:t xml:space="preserve">Élaboration </w:t>
      </w:r>
      <w:r>
        <w:t xml:space="preserve">des documents de </w:t>
      </w:r>
      <w:r w:rsidR="00633136">
        <w:t>séance</w:t>
      </w:r>
    </w:p>
    <w:p w14:paraId="474B9CC6" w14:textId="3DDE5D79" w:rsidR="00985CA7" w:rsidRPr="009667B1" w:rsidRDefault="00985CA7" w:rsidP="00985CA7">
      <w:pPr>
        <w:pStyle w:val="CBDNormalNumber"/>
        <w:numPr>
          <w:ilvl w:val="0"/>
          <w:numId w:val="9"/>
        </w:numPr>
        <w:rPr>
          <w:rFonts w:asciiTheme="majorBidi" w:eastAsia="Aptos" w:hAnsiTheme="majorBidi" w:cstheme="majorBidi"/>
          <w:kern w:val="2"/>
          <w14:ligatures w14:val="standardContextual"/>
        </w:rPr>
      </w:pPr>
      <w:r>
        <w:rPr>
          <w:rFonts w:asciiTheme="majorBidi" w:hAnsiTheme="majorBidi"/>
        </w:rPr>
        <w:t xml:space="preserve">Conformément aux procédures habituelles des réunions, le Président </w:t>
      </w:r>
      <w:r w:rsidR="00A511D2">
        <w:rPr>
          <w:rFonts w:asciiTheme="majorBidi" w:hAnsiTheme="majorBidi"/>
        </w:rPr>
        <w:t xml:space="preserve">élaborera </w:t>
      </w:r>
      <w:r>
        <w:rPr>
          <w:rFonts w:asciiTheme="majorBidi" w:hAnsiTheme="majorBidi"/>
        </w:rPr>
        <w:t xml:space="preserve">ensuite un document de </w:t>
      </w:r>
      <w:r w:rsidR="00633136">
        <w:rPr>
          <w:rFonts w:asciiTheme="majorBidi" w:hAnsiTheme="majorBidi"/>
        </w:rPr>
        <w:t>séance</w:t>
      </w:r>
      <w:r>
        <w:rPr>
          <w:rFonts w:asciiTheme="majorBidi" w:hAnsiTheme="majorBidi"/>
        </w:rPr>
        <w:t xml:space="preserve">. Si un groupe de contact est créé pour un point particulier, un document officieux </w:t>
      </w:r>
      <w:r w:rsidR="00A511D2" w:rsidRPr="00A511D2">
        <w:rPr>
          <w:rFonts w:asciiTheme="majorBidi" w:hAnsiTheme="majorBidi"/>
        </w:rPr>
        <w:t>pourra être établi, si nécessaire, pour le point de l’ordre du jour concerné</w:t>
      </w:r>
      <w:r>
        <w:rPr>
          <w:rFonts w:asciiTheme="majorBidi" w:hAnsiTheme="majorBidi"/>
        </w:rPr>
        <w:t>.</w:t>
      </w:r>
    </w:p>
    <w:p w14:paraId="3ACA3EE2" w14:textId="30BAAE9A" w:rsidR="00985CA7" w:rsidRPr="009667B1" w:rsidRDefault="00985CA7" w:rsidP="00985CA7">
      <w:pPr>
        <w:pStyle w:val="CBDNormalNumber"/>
        <w:numPr>
          <w:ilvl w:val="0"/>
          <w:numId w:val="9"/>
        </w:numPr>
        <w:rPr>
          <w:rFonts w:asciiTheme="majorBidi" w:eastAsia="Aptos" w:hAnsiTheme="majorBidi" w:cstheme="majorBidi"/>
          <w:kern w:val="2"/>
          <w14:ligatures w14:val="standardContextual"/>
        </w:rPr>
      </w:pPr>
      <w:r>
        <w:t xml:space="preserve">Le document de </w:t>
      </w:r>
      <w:r w:rsidR="00633136">
        <w:t>séance</w:t>
      </w:r>
      <w:r>
        <w:t xml:space="preserve"> ou document officieux sera fondé sur les déclarations </w:t>
      </w:r>
      <w:r w:rsidR="00214AD4" w:rsidRPr="00214AD4">
        <w:t>ou interventions orales faites au cours de la première lecture, ainsi que sur les déclarations consignées dans le compte rendu de la réunion à la suite du processus informel de soumission anticipée des déclarations, y compris toute déclaration révisée ou supplémentaire soumise conformément aux procédures établies</w:t>
      </w:r>
      <w:r>
        <w:t>.</w:t>
      </w:r>
    </w:p>
    <w:p w14:paraId="7BDB2D9A" w14:textId="5B32C871" w:rsidR="00985CA7" w:rsidRPr="009667B1" w:rsidRDefault="00985CA7" w:rsidP="00985CA7">
      <w:pPr>
        <w:pStyle w:val="CBDNormalNumber"/>
        <w:numPr>
          <w:ilvl w:val="0"/>
          <w:numId w:val="9"/>
        </w:numPr>
        <w:rPr>
          <w:rFonts w:asciiTheme="majorBidi" w:eastAsia="Aptos" w:hAnsiTheme="majorBidi" w:cstheme="majorBidi"/>
          <w:kern w:val="2"/>
          <w14:ligatures w14:val="standardContextual"/>
        </w:rPr>
      </w:pPr>
      <w:r>
        <w:rPr>
          <w:rFonts w:asciiTheme="majorBidi" w:hAnsiTheme="majorBidi"/>
        </w:rPr>
        <w:t xml:space="preserve">Conformément à la pratique établie en ce qui concerne les réunions, les documents de </w:t>
      </w:r>
      <w:r w:rsidR="00633136">
        <w:rPr>
          <w:rFonts w:asciiTheme="majorBidi" w:hAnsiTheme="majorBidi"/>
        </w:rPr>
        <w:t>séance</w:t>
      </w:r>
      <w:r>
        <w:rPr>
          <w:rFonts w:asciiTheme="majorBidi" w:hAnsiTheme="majorBidi"/>
        </w:rPr>
        <w:t xml:space="preserve"> ou documents officieux n’ont pas vocation à rassembler toutes les propositions. Ils contiennent plutôt des propositions de texte de compromis, notamment des formulations de remplacement, s’il y a lieu, pour faciliter la formation de consensus. Le Président ou les coprésidents (dans le cas des groupes de contact) donner</w:t>
      </w:r>
      <w:r w:rsidR="00744131">
        <w:rPr>
          <w:rFonts w:asciiTheme="majorBidi" w:hAnsiTheme="majorBidi"/>
        </w:rPr>
        <w:t>ont</w:t>
      </w:r>
      <w:r>
        <w:rPr>
          <w:rFonts w:asciiTheme="majorBidi" w:hAnsiTheme="majorBidi"/>
        </w:rPr>
        <w:t xml:space="preserve">, selon qu’il convient, des explications </w:t>
      </w:r>
      <w:r w:rsidR="00214AD4" w:rsidRPr="00214AD4">
        <w:rPr>
          <w:rFonts w:asciiTheme="majorBidi" w:hAnsiTheme="majorBidi"/>
        </w:rPr>
        <w:t>sur la manière dont les communications reçues ont été prises en compte dans l’é</w:t>
      </w:r>
      <w:r w:rsidR="00214AD4">
        <w:rPr>
          <w:rFonts w:asciiTheme="majorBidi" w:hAnsiTheme="majorBidi"/>
        </w:rPr>
        <w:t>laboration</w:t>
      </w:r>
      <w:r>
        <w:rPr>
          <w:rFonts w:asciiTheme="majorBidi" w:hAnsiTheme="majorBidi"/>
        </w:rPr>
        <w:t xml:space="preserve"> des documents de </w:t>
      </w:r>
      <w:r w:rsidR="00633136">
        <w:rPr>
          <w:rFonts w:asciiTheme="majorBidi" w:hAnsiTheme="majorBidi"/>
        </w:rPr>
        <w:t>séance</w:t>
      </w:r>
      <w:r>
        <w:rPr>
          <w:rFonts w:asciiTheme="majorBidi" w:hAnsiTheme="majorBidi"/>
        </w:rPr>
        <w:t xml:space="preserve"> ou </w:t>
      </w:r>
      <w:r w:rsidR="00214AD4">
        <w:rPr>
          <w:rFonts w:asciiTheme="majorBidi" w:hAnsiTheme="majorBidi"/>
        </w:rPr>
        <w:t xml:space="preserve">des </w:t>
      </w:r>
      <w:r>
        <w:rPr>
          <w:rFonts w:asciiTheme="majorBidi" w:hAnsiTheme="majorBidi"/>
        </w:rPr>
        <w:t>documents officieux.</w:t>
      </w:r>
    </w:p>
    <w:p w14:paraId="2271746B" w14:textId="77777777" w:rsidR="00985CA7" w:rsidRPr="009667B1" w:rsidRDefault="00985CA7" w:rsidP="00985CA7">
      <w:pPr>
        <w:pStyle w:val="CBDH2"/>
      </w:pPr>
      <w:r>
        <w:t>D.</w:t>
      </w:r>
      <w:r>
        <w:tab/>
        <w:t>Résultats du processus global</w:t>
      </w:r>
    </w:p>
    <w:p w14:paraId="48A200C9" w14:textId="2AECE6A9" w:rsidR="00AB7021" w:rsidRPr="009667B1" w:rsidRDefault="00DE4E75" w:rsidP="00985CA7">
      <w:pPr>
        <w:pStyle w:val="CBDNormalNumber"/>
        <w:numPr>
          <w:ilvl w:val="0"/>
          <w:numId w:val="9"/>
        </w:numPr>
        <w:rPr>
          <w:rFonts w:asciiTheme="majorBidi" w:eastAsia="Aptos" w:hAnsiTheme="majorBidi" w:cstheme="majorBidi"/>
          <w:kern w:val="2"/>
          <w14:ligatures w14:val="standardContextual"/>
        </w:rPr>
      </w:pPr>
      <w:r w:rsidRPr="00DE4E75">
        <w:rPr>
          <w:rFonts w:asciiTheme="majorBidi" w:hAnsiTheme="majorBidi"/>
        </w:rPr>
        <w:t>Les données d’expérience des Parties et des observateurs concernant les</w:t>
      </w:r>
      <w:r w:rsidR="00985CA7">
        <w:rPr>
          <w:rFonts w:asciiTheme="majorBidi" w:hAnsiTheme="majorBidi"/>
        </w:rPr>
        <w:t xml:space="preserve"> modalités continueront d’être </w:t>
      </w:r>
      <w:r w:rsidRPr="00DE4E75">
        <w:rPr>
          <w:rFonts w:asciiTheme="majorBidi" w:hAnsiTheme="majorBidi"/>
        </w:rPr>
        <w:t>recueillies</w:t>
      </w:r>
      <w:r>
        <w:rPr>
          <w:rFonts w:asciiTheme="majorBidi" w:hAnsiTheme="majorBidi"/>
        </w:rPr>
        <w:t xml:space="preserve"> </w:t>
      </w:r>
      <w:r w:rsidR="00985CA7">
        <w:rPr>
          <w:rFonts w:asciiTheme="majorBidi" w:hAnsiTheme="majorBidi"/>
        </w:rPr>
        <w:t xml:space="preserve">et soumises </w:t>
      </w:r>
      <w:r>
        <w:rPr>
          <w:rFonts w:asciiTheme="majorBidi" w:hAnsiTheme="majorBidi"/>
        </w:rPr>
        <w:t>au</w:t>
      </w:r>
      <w:r w:rsidR="00985CA7">
        <w:rPr>
          <w:rFonts w:asciiTheme="majorBidi" w:hAnsiTheme="majorBidi"/>
        </w:rPr>
        <w:t xml:space="preserve"> Bureau </w:t>
      </w:r>
      <w:r>
        <w:rPr>
          <w:rFonts w:asciiTheme="majorBidi" w:hAnsiTheme="majorBidi"/>
        </w:rPr>
        <w:t xml:space="preserve">pour examen </w:t>
      </w:r>
      <w:r w:rsidRPr="00DE4E75">
        <w:rPr>
          <w:rFonts w:asciiTheme="majorBidi" w:hAnsiTheme="majorBidi"/>
        </w:rPr>
        <w:t>en vue d’améliorer encore les modalités pour les réunions futures</w:t>
      </w:r>
      <w:r w:rsidR="00985CA7">
        <w:rPr>
          <w:rFonts w:asciiTheme="majorBidi" w:hAnsiTheme="majorBidi"/>
        </w:rPr>
        <w:t>.</w:t>
      </w:r>
    </w:p>
    <w:p w14:paraId="414E23DE" w14:textId="77777777" w:rsidR="00A111D1" w:rsidRPr="003F1A75" w:rsidRDefault="00A111D1" w:rsidP="003D5A52">
      <w:pPr>
        <w:pStyle w:val="Para1"/>
        <w:numPr>
          <w:ilvl w:val="0"/>
          <w:numId w:val="0"/>
        </w:numPr>
        <w:ind w:left="567"/>
        <w:jc w:val="center"/>
      </w:pPr>
      <w:r>
        <w:t>__________</w:t>
      </w:r>
    </w:p>
    <w:sectPr w:rsidR="00A111D1" w:rsidRPr="003F1A75" w:rsidSect="00D24E1F">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D4A1F" w14:textId="77777777" w:rsidR="006F1A3E" w:rsidRPr="003F1A75" w:rsidRDefault="006F1A3E" w:rsidP="00CF1848">
      <w:r w:rsidRPr="003F1A75">
        <w:separator/>
      </w:r>
    </w:p>
  </w:endnote>
  <w:endnote w:type="continuationSeparator" w:id="0">
    <w:p w14:paraId="39A2B3EA" w14:textId="77777777" w:rsidR="006F1A3E" w:rsidRPr="003F1A75" w:rsidRDefault="006F1A3E"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0D6608C" w14:textId="77777777" w:rsidR="00D75CA6" w:rsidRPr="009950F8" w:rsidRDefault="00D75CA6" w:rsidP="00D75CA6">
            <w:pPr>
              <w:pStyle w:val="Footer"/>
              <w:jc w:val="left"/>
            </w:pPr>
            <w:r w:rsidRPr="0020253E">
              <w:fldChar w:fldCharType="begin"/>
            </w:r>
            <w:r w:rsidRPr="0020253E">
              <w:instrText xml:space="preserve"> PAGE </w:instrText>
            </w:r>
            <w:r w:rsidRPr="0020253E">
              <w:fldChar w:fldCharType="separate"/>
            </w:r>
            <w:r w:rsidRPr="0020253E">
              <w:t>2</w:t>
            </w:r>
            <w:r w:rsidRPr="0020253E">
              <w:fldChar w:fldCharType="end"/>
            </w:r>
            <w:r>
              <w:t>/</w:t>
            </w:r>
            <w:fldSimple w:instr=" NUMPAGES  ">
              <w:r w:rsidRPr="0020253E">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C4B7AF9" w14:textId="77777777" w:rsidR="00D75CA6" w:rsidRPr="00943016" w:rsidRDefault="00D75CA6" w:rsidP="0020253E">
        <w:pPr>
          <w:pStyle w:val="Footer"/>
          <w:jc w:val="right"/>
        </w:pPr>
        <w:r w:rsidRPr="0020253E">
          <w:fldChar w:fldCharType="begin"/>
        </w:r>
        <w:r w:rsidRPr="0020253E">
          <w:instrText xml:space="preserve"> PAGE </w:instrText>
        </w:r>
        <w:r w:rsidRPr="0020253E">
          <w:fldChar w:fldCharType="separate"/>
        </w:r>
        <w:r w:rsidRPr="0020253E">
          <w:t>2</w:t>
        </w:r>
        <w:r w:rsidRPr="0020253E">
          <w:fldChar w:fldCharType="end"/>
        </w:r>
        <w:r>
          <w:t>/</w:t>
        </w:r>
        <w:fldSimple w:instr=" NUMPAGES  ">
          <w:r w:rsidRPr="0020253E">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6FA9B" w14:textId="77777777" w:rsidR="006F1A3E" w:rsidRPr="003F1A75" w:rsidRDefault="006F1A3E" w:rsidP="00CF1848">
      <w:r w:rsidRPr="003F1A75">
        <w:separator/>
      </w:r>
    </w:p>
  </w:footnote>
  <w:footnote w:type="continuationSeparator" w:id="0">
    <w:p w14:paraId="741ED46F" w14:textId="77777777" w:rsidR="006F1A3E" w:rsidRPr="003F1A75" w:rsidRDefault="006F1A3E" w:rsidP="00CF1848">
      <w:r w:rsidRPr="003F1A75">
        <w:continuationSeparator/>
      </w:r>
    </w:p>
  </w:footnote>
  <w:footnote w:id="1">
    <w:p w14:paraId="6F50F4E0" w14:textId="68B1E7CE" w:rsidR="008A1499" w:rsidRPr="009667B1" w:rsidRDefault="008A1499">
      <w:pPr>
        <w:pStyle w:val="FootnoteText"/>
      </w:pPr>
      <w:r>
        <w:rPr>
          <w:rStyle w:val="FootnoteReference"/>
        </w:rPr>
        <w:t>*</w:t>
      </w:r>
      <w:r>
        <w:t xml:space="preserve"> </w:t>
      </w:r>
      <w:hyperlink r:id="rId1" w:history="1">
        <w:r>
          <w:rPr>
            <w:rStyle w:val="Hyperlink"/>
          </w:rPr>
          <w:t>CBD/SBSTTA/28/1</w:t>
        </w:r>
      </w:hyperlink>
      <w:r>
        <w:t>.</w:t>
      </w:r>
    </w:p>
  </w:footnote>
  <w:footnote w:id="2">
    <w:p w14:paraId="5DDA1577" w14:textId="53990983" w:rsidR="00160F62" w:rsidRPr="0020253E" w:rsidRDefault="00160F62">
      <w:pPr>
        <w:pStyle w:val="FootnoteText"/>
      </w:pPr>
      <w:r>
        <w:rPr>
          <w:rStyle w:val="FootnoteReference"/>
        </w:rPr>
        <w:footnoteRef/>
      </w:r>
      <w:r>
        <w:t xml:space="preserve"> Voir </w:t>
      </w:r>
      <w:hyperlink r:id="rId2" w:history="1">
        <w:r>
          <w:rPr>
            <w:rStyle w:val="Hyperlink"/>
          </w:rPr>
          <w:t>www.cbd.int/meetings/SBSTTA-28</w:t>
        </w:r>
      </w:hyperlink>
      <w:r>
        <w:t>, dans « </w:t>
      </w:r>
      <w:r w:rsidR="00571A32">
        <w:t>Other</w:t>
      </w:r>
      <w:r>
        <w:t> ».</w:t>
      </w:r>
    </w:p>
  </w:footnote>
  <w:footnote w:id="3">
    <w:p w14:paraId="37AA2A8E" w14:textId="050DD7A2" w:rsidR="009D4A79" w:rsidRPr="009D4A79" w:rsidRDefault="009D4A79">
      <w:pPr>
        <w:pStyle w:val="FootnoteText"/>
      </w:pPr>
      <w:r>
        <w:rPr>
          <w:rStyle w:val="FootnoteReference"/>
        </w:rPr>
        <w:footnoteRef/>
      </w:r>
      <w:r>
        <w:t xml:space="preserve"> </w:t>
      </w:r>
      <w:r w:rsidR="00C6079C">
        <w:t xml:space="preserve">Voir </w:t>
      </w:r>
      <w:r w:rsidR="002002DB" w:rsidRPr="002002DB">
        <w:t xml:space="preserve">l'annexe III à la décision </w:t>
      </w:r>
      <w:hyperlink r:id="rId3" w:history="1">
        <w:r w:rsidR="002002DB" w:rsidRPr="002002DB">
          <w:rPr>
            <w:rStyle w:val="Hyperlink"/>
          </w:rPr>
          <w:t>VIII/10</w:t>
        </w:r>
      </w:hyperlink>
      <w:r>
        <w:t>.</w:t>
      </w:r>
    </w:p>
  </w:footnote>
  <w:footnote w:id="4">
    <w:p w14:paraId="5DAE52DD" w14:textId="4092691E" w:rsidR="00EA59BE" w:rsidRPr="00EA59BE" w:rsidRDefault="00EA59BE">
      <w:pPr>
        <w:pStyle w:val="FootnoteText"/>
      </w:pPr>
      <w:r>
        <w:rPr>
          <w:rStyle w:val="FootnoteReference"/>
        </w:rPr>
        <w:footnoteRef/>
      </w:r>
      <w:r>
        <w:t xml:space="preserve"> </w:t>
      </w:r>
      <w:hyperlink r:id="rId4" w:history="1">
        <w:r w:rsidR="004A7136" w:rsidRPr="00C07732">
          <w:rPr>
            <w:rStyle w:val="Hyperlink"/>
          </w:rPr>
          <w:t>https://webtv.un.org/fr</w:t>
        </w:r>
      </w:hyperlink>
      <w:r>
        <w:t>.</w:t>
      </w:r>
      <w:r w:rsidR="004A7136">
        <w:t xml:space="preserve"> </w:t>
      </w:r>
    </w:p>
  </w:footnote>
  <w:footnote w:id="5">
    <w:p w14:paraId="146C354B" w14:textId="08FC974F" w:rsidR="0043774F" w:rsidRPr="0043774F" w:rsidRDefault="0043774F">
      <w:pPr>
        <w:pStyle w:val="FootnoteText"/>
      </w:pPr>
      <w:r>
        <w:rPr>
          <w:rStyle w:val="FootnoteReference"/>
        </w:rPr>
        <w:footnoteRef/>
      </w:r>
      <w:r>
        <w:t xml:space="preserve"> Voir </w:t>
      </w:r>
      <w:hyperlink r:id="rId5" w:history="1">
        <w:r>
          <w:rPr>
            <w:rStyle w:val="Hyperlink"/>
          </w:rPr>
          <w:t>www.cbd.int/meetings/SBSTTA-28</w:t>
        </w:r>
      </w:hyperlink>
      <w:r>
        <w:t>.</w:t>
      </w:r>
    </w:p>
  </w:footnote>
  <w:footnote w:id="6">
    <w:p w14:paraId="1D8E3966" w14:textId="02C5FF7E" w:rsidR="00C55E60" w:rsidRDefault="00C55E60" w:rsidP="00C55E60">
      <w:pPr>
        <w:pStyle w:val="FootnoteText"/>
      </w:pPr>
      <w:r>
        <w:rPr>
          <w:rStyle w:val="FootnoteReference"/>
        </w:rPr>
        <w:t>*</w:t>
      </w:r>
      <w:r>
        <w:t xml:space="preserve"> Les modalités détaillées des réunions de groupes de contact, qu'elles soient tenues en parallèle ou consécutivement, seront décidées par le Bureau sur la base d’une évaluation des progrès accomplis lors de la réunion. Les </w:t>
      </w:r>
      <w:r w:rsidR="000311E7">
        <w:t>séances</w:t>
      </w:r>
      <w:r>
        <w:t xml:space="preserve"> des groupes de contact en soirée pourront, selon les besoins, se tenir consécutivement à partir de 19 h 30.</w:t>
      </w:r>
    </w:p>
  </w:footnote>
  <w:footnote w:id="7">
    <w:p w14:paraId="47EC9BD4" w14:textId="5C854E76" w:rsidR="00160F62" w:rsidRPr="00160F62" w:rsidRDefault="00160F62">
      <w:pPr>
        <w:pStyle w:val="FootnoteText"/>
      </w:pPr>
      <w:r>
        <w:rPr>
          <w:rStyle w:val="FootnoteReference"/>
        </w:rPr>
        <w:t>*</w:t>
      </w:r>
      <w:r>
        <w:t xml:space="preserve"> La présente annexe est publiée sans avoir fait l’objet d’une révision éditoriale officielle.</w:t>
      </w:r>
    </w:p>
  </w:footnote>
  <w:footnote w:id="8">
    <w:p w14:paraId="1DE6712A" w14:textId="1585CDA7" w:rsidR="00985CA7" w:rsidRPr="00B02D9F" w:rsidRDefault="00985CA7" w:rsidP="00985CA7">
      <w:pPr>
        <w:pStyle w:val="FootnoteText"/>
      </w:pPr>
      <w:r>
        <w:rPr>
          <w:rStyle w:val="FootnoteReference"/>
        </w:rPr>
        <w:footnoteRef/>
      </w:r>
      <w:r w:rsidR="00D62276">
        <w:t xml:space="preserve"> </w:t>
      </w:r>
      <w:r>
        <w:t xml:space="preserve">Décisions </w:t>
      </w:r>
      <w:hyperlink r:id="rId6" w:history="1">
        <w:r>
          <w:rPr>
            <w:rStyle w:val="Hyperlink"/>
          </w:rPr>
          <w:t>CP-11/5</w:t>
        </w:r>
      </w:hyperlink>
      <w:r>
        <w:t xml:space="preserve"> et </w:t>
      </w:r>
      <w:hyperlink r:id="rId7" w:history="1">
        <w:r>
          <w:rPr>
            <w:rStyle w:val="Hyperlink"/>
          </w:rPr>
          <w:t>NP-5/10</w:t>
        </w:r>
      </w:hyperlink>
      <w:r>
        <w:t>, respectivement.</w:t>
      </w:r>
    </w:p>
  </w:footnote>
  <w:footnote w:id="9">
    <w:p w14:paraId="52B2F590" w14:textId="47315E37" w:rsidR="001916F7" w:rsidRPr="001916F7" w:rsidRDefault="001916F7">
      <w:pPr>
        <w:pStyle w:val="FootnoteText"/>
        <w:rPr>
          <w:highlight w:val="yellow"/>
        </w:rPr>
      </w:pPr>
      <w:r>
        <w:rPr>
          <w:rStyle w:val="FootnoteReference"/>
        </w:rPr>
        <w:footnoteRef/>
      </w:r>
      <w:r>
        <w:t xml:space="preserve"> Les Parties ou observateurs qui rencontrent des difficultés pour </w:t>
      </w:r>
      <w:r w:rsidR="00FD43AC">
        <w:t xml:space="preserve">téléverser </w:t>
      </w:r>
      <w:r>
        <w:t xml:space="preserve">leurs déclarations sur le portail en ligne auront la possibilité de les envoyer par courrier électronique. Le </w:t>
      </w:r>
      <w:r w:rsidR="00FD43AC">
        <w:t>s</w:t>
      </w:r>
      <w:r>
        <w:t xml:space="preserve">ecrétariat mettra alors </w:t>
      </w:r>
      <w:r w:rsidR="00FD43AC">
        <w:t xml:space="preserve">à disposition </w:t>
      </w:r>
      <w:r>
        <w:t>ces déclarations en ligne.</w:t>
      </w:r>
    </w:p>
  </w:footnote>
  <w:footnote w:id="10">
    <w:p w14:paraId="2DA616E4" w14:textId="4BF84DDB" w:rsidR="00985CA7" w:rsidRPr="00B02D9F" w:rsidRDefault="00985CA7" w:rsidP="00985CA7">
      <w:pPr>
        <w:pStyle w:val="FootnoteText"/>
      </w:pPr>
      <w:r>
        <w:rPr>
          <w:rStyle w:val="FootnoteReference"/>
        </w:rPr>
        <w:footnoteRef/>
      </w:r>
      <w:r>
        <w:t xml:space="preserve"> Le document d'information sera affiché le matin du premier jour de la réunion et présenté </w:t>
      </w:r>
      <w:r w:rsidR="00C51438">
        <w:t>au titre du</w:t>
      </w:r>
      <w:r>
        <w:t xml:space="preserve"> point correspondant de l'ordre du jour.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39D68" w14:textId="72831CDB" w:rsidR="00534681" w:rsidRPr="003F1A75" w:rsidRDefault="00000000"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8029AE">
          <w:rPr>
            <w:szCs w:val="20"/>
          </w:rPr>
          <w:t>CBD/SBSTTA/28/1/Add.2</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F320D" w14:textId="61356ACA" w:rsidR="009505C9" w:rsidRPr="003F1A75" w:rsidRDefault="00000000" w:rsidP="007C4951">
    <w:pPr>
      <w:pStyle w:val="Header"/>
      <w:spacing w:after="240"/>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r w:rsidR="008029AE">
          <w:t>CBD/SBSTTA/28/1/Add.2</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FFB45442"/>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FFB45442"/>
    <w:numStyleLink w:val="ListCBD"/>
  </w:abstractNum>
  <w:abstractNum w:abstractNumId="4"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2108767743">
    <w:abstractNumId w:val="4"/>
  </w:num>
  <w:num w:numId="9" w16cid:durableId="11839350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7DE"/>
    <w:rsid w:val="00003F8A"/>
    <w:rsid w:val="00004ED7"/>
    <w:rsid w:val="0001228B"/>
    <w:rsid w:val="000277CD"/>
    <w:rsid w:val="000311E7"/>
    <w:rsid w:val="00032320"/>
    <w:rsid w:val="00046A09"/>
    <w:rsid w:val="00050A17"/>
    <w:rsid w:val="00055959"/>
    <w:rsid w:val="00055D9A"/>
    <w:rsid w:val="00060F5E"/>
    <w:rsid w:val="00061890"/>
    <w:rsid w:val="00067862"/>
    <w:rsid w:val="00067B37"/>
    <w:rsid w:val="000707BC"/>
    <w:rsid w:val="000716D6"/>
    <w:rsid w:val="0007171B"/>
    <w:rsid w:val="0008786F"/>
    <w:rsid w:val="00091102"/>
    <w:rsid w:val="0009377B"/>
    <w:rsid w:val="00093AEB"/>
    <w:rsid w:val="00094C9F"/>
    <w:rsid w:val="0009575A"/>
    <w:rsid w:val="00095EE1"/>
    <w:rsid w:val="00096CC1"/>
    <w:rsid w:val="000A31C0"/>
    <w:rsid w:val="000A51E3"/>
    <w:rsid w:val="000A66BD"/>
    <w:rsid w:val="000C5CC6"/>
    <w:rsid w:val="000C739E"/>
    <w:rsid w:val="000C7620"/>
    <w:rsid w:val="000D0F68"/>
    <w:rsid w:val="000D4034"/>
    <w:rsid w:val="000D4C2B"/>
    <w:rsid w:val="000D575C"/>
    <w:rsid w:val="000E17DE"/>
    <w:rsid w:val="000E19C4"/>
    <w:rsid w:val="000E673A"/>
    <w:rsid w:val="000F660A"/>
    <w:rsid w:val="000F6945"/>
    <w:rsid w:val="000F6D85"/>
    <w:rsid w:val="000F74F5"/>
    <w:rsid w:val="000F78FC"/>
    <w:rsid w:val="00101F8E"/>
    <w:rsid w:val="00101FC1"/>
    <w:rsid w:val="001031DF"/>
    <w:rsid w:val="00105372"/>
    <w:rsid w:val="001054A6"/>
    <w:rsid w:val="0010775B"/>
    <w:rsid w:val="001078A1"/>
    <w:rsid w:val="00111F1A"/>
    <w:rsid w:val="00121C7D"/>
    <w:rsid w:val="00122C47"/>
    <w:rsid w:val="00127971"/>
    <w:rsid w:val="001312AD"/>
    <w:rsid w:val="00131E7A"/>
    <w:rsid w:val="00132904"/>
    <w:rsid w:val="0013308A"/>
    <w:rsid w:val="00134846"/>
    <w:rsid w:val="001412E9"/>
    <w:rsid w:val="00142189"/>
    <w:rsid w:val="0016026A"/>
    <w:rsid w:val="00160F62"/>
    <w:rsid w:val="00161510"/>
    <w:rsid w:val="00172AF6"/>
    <w:rsid w:val="00173B32"/>
    <w:rsid w:val="00176CEE"/>
    <w:rsid w:val="00182857"/>
    <w:rsid w:val="00186DD8"/>
    <w:rsid w:val="001916F7"/>
    <w:rsid w:val="001A35EC"/>
    <w:rsid w:val="001B13FE"/>
    <w:rsid w:val="001B455D"/>
    <w:rsid w:val="001B6F2D"/>
    <w:rsid w:val="001C41C4"/>
    <w:rsid w:val="001C7B68"/>
    <w:rsid w:val="001D0D10"/>
    <w:rsid w:val="001D4A01"/>
    <w:rsid w:val="001D6881"/>
    <w:rsid w:val="001E0D63"/>
    <w:rsid w:val="001E2ECD"/>
    <w:rsid w:val="001F2738"/>
    <w:rsid w:val="002002DB"/>
    <w:rsid w:val="0020253E"/>
    <w:rsid w:val="00202D13"/>
    <w:rsid w:val="00214AD4"/>
    <w:rsid w:val="002161E9"/>
    <w:rsid w:val="002246E3"/>
    <w:rsid w:val="00227D0F"/>
    <w:rsid w:val="002479D8"/>
    <w:rsid w:val="00252B83"/>
    <w:rsid w:val="00255F0E"/>
    <w:rsid w:val="00265852"/>
    <w:rsid w:val="00267445"/>
    <w:rsid w:val="00270C55"/>
    <w:rsid w:val="0028693D"/>
    <w:rsid w:val="00292F8E"/>
    <w:rsid w:val="002A771E"/>
    <w:rsid w:val="002C06ED"/>
    <w:rsid w:val="002D016E"/>
    <w:rsid w:val="002D4F51"/>
    <w:rsid w:val="002E3EA1"/>
    <w:rsid w:val="002E4C6F"/>
    <w:rsid w:val="002E67E8"/>
    <w:rsid w:val="002E6880"/>
    <w:rsid w:val="002E7953"/>
    <w:rsid w:val="002F7272"/>
    <w:rsid w:val="002F7B7A"/>
    <w:rsid w:val="003008FE"/>
    <w:rsid w:val="0030169D"/>
    <w:rsid w:val="003060EB"/>
    <w:rsid w:val="00310700"/>
    <w:rsid w:val="00314075"/>
    <w:rsid w:val="00314893"/>
    <w:rsid w:val="003153EB"/>
    <w:rsid w:val="0032136E"/>
    <w:rsid w:val="00321985"/>
    <w:rsid w:val="00322BE8"/>
    <w:rsid w:val="00322F46"/>
    <w:rsid w:val="0032585E"/>
    <w:rsid w:val="00333CF2"/>
    <w:rsid w:val="0034429E"/>
    <w:rsid w:val="00344C07"/>
    <w:rsid w:val="00351205"/>
    <w:rsid w:val="00367A1C"/>
    <w:rsid w:val="00372F74"/>
    <w:rsid w:val="003742D6"/>
    <w:rsid w:val="00374D0F"/>
    <w:rsid w:val="00374DC5"/>
    <w:rsid w:val="00375445"/>
    <w:rsid w:val="003801E5"/>
    <w:rsid w:val="00386C26"/>
    <w:rsid w:val="003973FA"/>
    <w:rsid w:val="003A43B0"/>
    <w:rsid w:val="003A47E9"/>
    <w:rsid w:val="003B1FCA"/>
    <w:rsid w:val="003B3C7B"/>
    <w:rsid w:val="003B70C1"/>
    <w:rsid w:val="003C0DD0"/>
    <w:rsid w:val="003C6EC2"/>
    <w:rsid w:val="003D5A52"/>
    <w:rsid w:val="003E40D4"/>
    <w:rsid w:val="003F1A75"/>
    <w:rsid w:val="003F2B19"/>
    <w:rsid w:val="003F3B93"/>
    <w:rsid w:val="003F7224"/>
    <w:rsid w:val="00407B27"/>
    <w:rsid w:val="00427D21"/>
    <w:rsid w:val="004302CC"/>
    <w:rsid w:val="00431211"/>
    <w:rsid w:val="00435454"/>
    <w:rsid w:val="0043615E"/>
    <w:rsid w:val="0043774F"/>
    <w:rsid w:val="004419B7"/>
    <w:rsid w:val="00445159"/>
    <w:rsid w:val="00446044"/>
    <w:rsid w:val="00447F4A"/>
    <w:rsid w:val="00453362"/>
    <w:rsid w:val="00456F67"/>
    <w:rsid w:val="00461A7C"/>
    <w:rsid w:val="004644C2"/>
    <w:rsid w:val="00467F9C"/>
    <w:rsid w:val="00474180"/>
    <w:rsid w:val="004744AC"/>
    <w:rsid w:val="00476839"/>
    <w:rsid w:val="004829D0"/>
    <w:rsid w:val="00493E99"/>
    <w:rsid w:val="00494C2D"/>
    <w:rsid w:val="00497124"/>
    <w:rsid w:val="00497DB0"/>
    <w:rsid w:val="004A167A"/>
    <w:rsid w:val="004A7136"/>
    <w:rsid w:val="004B7F5B"/>
    <w:rsid w:val="004C53D5"/>
    <w:rsid w:val="004C7449"/>
    <w:rsid w:val="004D2018"/>
    <w:rsid w:val="004D2ADF"/>
    <w:rsid w:val="004D44D1"/>
    <w:rsid w:val="004F6AFF"/>
    <w:rsid w:val="004F6F9B"/>
    <w:rsid w:val="005015C0"/>
    <w:rsid w:val="00506FEC"/>
    <w:rsid w:val="0051006C"/>
    <w:rsid w:val="00512B27"/>
    <w:rsid w:val="00513F1A"/>
    <w:rsid w:val="00524475"/>
    <w:rsid w:val="00527899"/>
    <w:rsid w:val="00533209"/>
    <w:rsid w:val="00534681"/>
    <w:rsid w:val="005400CA"/>
    <w:rsid w:val="00546323"/>
    <w:rsid w:val="005468EC"/>
    <w:rsid w:val="00546A1A"/>
    <w:rsid w:val="00551F83"/>
    <w:rsid w:val="00552794"/>
    <w:rsid w:val="00555675"/>
    <w:rsid w:val="00560294"/>
    <w:rsid w:val="0056068E"/>
    <w:rsid w:val="00561C21"/>
    <w:rsid w:val="00563442"/>
    <w:rsid w:val="0056348E"/>
    <w:rsid w:val="00565B42"/>
    <w:rsid w:val="00571A32"/>
    <w:rsid w:val="00574110"/>
    <w:rsid w:val="005773B7"/>
    <w:rsid w:val="00585B7D"/>
    <w:rsid w:val="005A151B"/>
    <w:rsid w:val="005A5A7F"/>
    <w:rsid w:val="005A7823"/>
    <w:rsid w:val="005B1CDF"/>
    <w:rsid w:val="005B35E2"/>
    <w:rsid w:val="005C022D"/>
    <w:rsid w:val="005C2A4E"/>
    <w:rsid w:val="005C4CE6"/>
    <w:rsid w:val="005C7912"/>
    <w:rsid w:val="005E71C8"/>
    <w:rsid w:val="006122BA"/>
    <w:rsid w:val="00626073"/>
    <w:rsid w:val="00626F1A"/>
    <w:rsid w:val="00631C00"/>
    <w:rsid w:val="00632179"/>
    <w:rsid w:val="00633136"/>
    <w:rsid w:val="006344F2"/>
    <w:rsid w:val="00635FEA"/>
    <w:rsid w:val="00641EAB"/>
    <w:rsid w:val="00642043"/>
    <w:rsid w:val="0064438E"/>
    <w:rsid w:val="006478BF"/>
    <w:rsid w:val="006479E4"/>
    <w:rsid w:val="00654AC4"/>
    <w:rsid w:val="0065766A"/>
    <w:rsid w:val="00672A75"/>
    <w:rsid w:val="006730BB"/>
    <w:rsid w:val="00676144"/>
    <w:rsid w:val="0068277E"/>
    <w:rsid w:val="00693074"/>
    <w:rsid w:val="006A1B07"/>
    <w:rsid w:val="006A73C1"/>
    <w:rsid w:val="006B0F54"/>
    <w:rsid w:val="006B2290"/>
    <w:rsid w:val="006B72F3"/>
    <w:rsid w:val="006C202D"/>
    <w:rsid w:val="006C433E"/>
    <w:rsid w:val="006D0351"/>
    <w:rsid w:val="006D289F"/>
    <w:rsid w:val="006E6B35"/>
    <w:rsid w:val="006F10E2"/>
    <w:rsid w:val="006F1A3E"/>
    <w:rsid w:val="006F2A78"/>
    <w:rsid w:val="006F3C72"/>
    <w:rsid w:val="006F5B00"/>
    <w:rsid w:val="006F7049"/>
    <w:rsid w:val="006F7AA2"/>
    <w:rsid w:val="00701A43"/>
    <w:rsid w:val="00703B6B"/>
    <w:rsid w:val="00711F69"/>
    <w:rsid w:val="00717970"/>
    <w:rsid w:val="00717D88"/>
    <w:rsid w:val="00726A43"/>
    <w:rsid w:val="00744131"/>
    <w:rsid w:val="007572A3"/>
    <w:rsid w:val="00786056"/>
    <w:rsid w:val="00787ADB"/>
    <w:rsid w:val="007942D3"/>
    <w:rsid w:val="007A1D70"/>
    <w:rsid w:val="007A39F2"/>
    <w:rsid w:val="007B2099"/>
    <w:rsid w:val="007B2D52"/>
    <w:rsid w:val="007B6C09"/>
    <w:rsid w:val="007B7741"/>
    <w:rsid w:val="007C040A"/>
    <w:rsid w:val="007C4951"/>
    <w:rsid w:val="007D1D86"/>
    <w:rsid w:val="007D2538"/>
    <w:rsid w:val="007D3640"/>
    <w:rsid w:val="007D375D"/>
    <w:rsid w:val="007D53EF"/>
    <w:rsid w:val="007D6CA9"/>
    <w:rsid w:val="007E09DA"/>
    <w:rsid w:val="007E0A23"/>
    <w:rsid w:val="007E0F8A"/>
    <w:rsid w:val="007E0FC7"/>
    <w:rsid w:val="007E5285"/>
    <w:rsid w:val="007E5794"/>
    <w:rsid w:val="007F6BBF"/>
    <w:rsid w:val="007F718D"/>
    <w:rsid w:val="008006CE"/>
    <w:rsid w:val="00801FAD"/>
    <w:rsid w:val="0080231A"/>
    <w:rsid w:val="008029AE"/>
    <w:rsid w:val="00804C69"/>
    <w:rsid w:val="00805BE0"/>
    <w:rsid w:val="00810729"/>
    <w:rsid w:val="00810AB1"/>
    <w:rsid w:val="0081214C"/>
    <w:rsid w:val="008170A3"/>
    <w:rsid w:val="008178B6"/>
    <w:rsid w:val="0084054E"/>
    <w:rsid w:val="00843ECF"/>
    <w:rsid w:val="00847972"/>
    <w:rsid w:val="00862DAF"/>
    <w:rsid w:val="0086350B"/>
    <w:rsid w:val="00865B74"/>
    <w:rsid w:val="00866063"/>
    <w:rsid w:val="00867E6D"/>
    <w:rsid w:val="008838C1"/>
    <w:rsid w:val="0088479C"/>
    <w:rsid w:val="00892EE2"/>
    <w:rsid w:val="008974F0"/>
    <w:rsid w:val="008A1499"/>
    <w:rsid w:val="008A525A"/>
    <w:rsid w:val="008B012A"/>
    <w:rsid w:val="008B19CD"/>
    <w:rsid w:val="008B3120"/>
    <w:rsid w:val="008B76E4"/>
    <w:rsid w:val="008C50B3"/>
    <w:rsid w:val="008C6A1E"/>
    <w:rsid w:val="008C787A"/>
    <w:rsid w:val="008D7BFD"/>
    <w:rsid w:val="008E1AD4"/>
    <w:rsid w:val="008E2FC9"/>
    <w:rsid w:val="008E3533"/>
    <w:rsid w:val="008E3F19"/>
    <w:rsid w:val="008F4051"/>
    <w:rsid w:val="00906E17"/>
    <w:rsid w:val="00907720"/>
    <w:rsid w:val="00911E7E"/>
    <w:rsid w:val="009152F4"/>
    <w:rsid w:val="009171AB"/>
    <w:rsid w:val="009249AB"/>
    <w:rsid w:val="00924E20"/>
    <w:rsid w:val="00926253"/>
    <w:rsid w:val="00930BA1"/>
    <w:rsid w:val="0093169E"/>
    <w:rsid w:val="00934C18"/>
    <w:rsid w:val="00941BBF"/>
    <w:rsid w:val="00943016"/>
    <w:rsid w:val="009505C9"/>
    <w:rsid w:val="00950752"/>
    <w:rsid w:val="0095094B"/>
    <w:rsid w:val="00966424"/>
    <w:rsid w:val="009667B1"/>
    <w:rsid w:val="009835D1"/>
    <w:rsid w:val="00985CA7"/>
    <w:rsid w:val="00990596"/>
    <w:rsid w:val="00991AB9"/>
    <w:rsid w:val="009942C7"/>
    <w:rsid w:val="00994512"/>
    <w:rsid w:val="0099492F"/>
    <w:rsid w:val="009950F8"/>
    <w:rsid w:val="009A10CA"/>
    <w:rsid w:val="009A303B"/>
    <w:rsid w:val="009A5D29"/>
    <w:rsid w:val="009B1205"/>
    <w:rsid w:val="009B7DA7"/>
    <w:rsid w:val="009C0054"/>
    <w:rsid w:val="009C2DE6"/>
    <w:rsid w:val="009D4A79"/>
    <w:rsid w:val="009E1945"/>
    <w:rsid w:val="009E5D4E"/>
    <w:rsid w:val="009E6008"/>
    <w:rsid w:val="009F44EE"/>
    <w:rsid w:val="009F528D"/>
    <w:rsid w:val="00A00CD3"/>
    <w:rsid w:val="00A018AE"/>
    <w:rsid w:val="00A06CEB"/>
    <w:rsid w:val="00A10B24"/>
    <w:rsid w:val="00A111D1"/>
    <w:rsid w:val="00A1169A"/>
    <w:rsid w:val="00A16680"/>
    <w:rsid w:val="00A27025"/>
    <w:rsid w:val="00A308DA"/>
    <w:rsid w:val="00A32FD7"/>
    <w:rsid w:val="00A33340"/>
    <w:rsid w:val="00A46E50"/>
    <w:rsid w:val="00A50542"/>
    <w:rsid w:val="00A511D2"/>
    <w:rsid w:val="00A5403A"/>
    <w:rsid w:val="00A61C90"/>
    <w:rsid w:val="00A66151"/>
    <w:rsid w:val="00A734B6"/>
    <w:rsid w:val="00A84408"/>
    <w:rsid w:val="00A94155"/>
    <w:rsid w:val="00A97B91"/>
    <w:rsid w:val="00AA2BCA"/>
    <w:rsid w:val="00AA59C3"/>
    <w:rsid w:val="00AA5BDC"/>
    <w:rsid w:val="00AA6F92"/>
    <w:rsid w:val="00AB4B1C"/>
    <w:rsid w:val="00AB5A4A"/>
    <w:rsid w:val="00AB6934"/>
    <w:rsid w:val="00AB7021"/>
    <w:rsid w:val="00AC1826"/>
    <w:rsid w:val="00AC192E"/>
    <w:rsid w:val="00AC1D6F"/>
    <w:rsid w:val="00AC504C"/>
    <w:rsid w:val="00AE7802"/>
    <w:rsid w:val="00AF02A5"/>
    <w:rsid w:val="00AF1FA7"/>
    <w:rsid w:val="00AF42DE"/>
    <w:rsid w:val="00B0158B"/>
    <w:rsid w:val="00B100E5"/>
    <w:rsid w:val="00B17880"/>
    <w:rsid w:val="00B20D96"/>
    <w:rsid w:val="00B25E0E"/>
    <w:rsid w:val="00B3369F"/>
    <w:rsid w:val="00B3402B"/>
    <w:rsid w:val="00B50A18"/>
    <w:rsid w:val="00B51FC6"/>
    <w:rsid w:val="00B6419D"/>
    <w:rsid w:val="00B648CB"/>
    <w:rsid w:val="00B70AE5"/>
    <w:rsid w:val="00B75355"/>
    <w:rsid w:val="00B8014C"/>
    <w:rsid w:val="00B84690"/>
    <w:rsid w:val="00B92F8C"/>
    <w:rsid w:val="00B94E6C"/>
    <w:rsid w:val="00BA5C87"/>
    <w:rsid w:val="00BB37DE"/>
    <w:rsid w:val="00BB4606"/>
    <w:rsid w:val="00BB4E98"/>
    <w:rsid w:val="00BB5628"/>
    <w:rsid w:val="00BC69A7"/>
    <w:rsid w:val="00BD0433"/>
    <w:rsid w:val="00BD0B3B"/>
    <w:rsid w:val="00BD10EF"/>
    <w:rsid w:val="00BD4F7F"/>
    <w:rsid w:val="00BD7D19"/>
    <w:rsid w:val="00BE3CB8"/>
    <w:rsid w:val="00BF3284"/>
    <w:rsid w:val="00C054FC"/>
    <w:rsid w:val="00C109F0"/>
    <w:rsid w:val="00C11267"/>
    <w:rsid w:val="00C1183B"/>
    <w:rsid w:val="00C13F2F"/>
    <w:rsid w:val="00C179CD"/>
    <w:rsid w:val="00C20C49"/>
    <w:rsid w:val="00C23D2F"/>
    <w:rsid w:val="00C443BD"/>
    <w:rsid w:val="00C451C5"/>
    <w:rsid w:val="00C51438"/>
    <w:rsid w:val="00C55E60"/>
    <w:rsid w:val="00C6079C"/>
    <w:rsid w:val="00C6238C"/>
    <w:rsid w:val="00C63D4B"/>
    <w:rsid w:val="00C67AFD"/>
    <w:rsid w:val="00C7192B"/>
    <w:rsid w:val="00C73730"/>
    <w:rsid w:val="00C774F4"/>
    <w:rsid w:val="00C836F7"/>
    <w:rsid w:val="00C9161D"/>
    <w:rsid w:val="00C9414F"/>
    <w:rsid w:val="00CA02E3"/>
    <w:rsid w:val="00CA0C1D"/>
    <w:rsid w:val="00CA3139"/>
    <w:rsid w:val="00CB031D"/>
    <w:rsid w:val="00CB2027"/>
    <w:rsid w:val="00CB316C"/>
    <w:rsid w:val="00CB7B38"/>
    <w:rsid w:val="00CC12FA"/>
    <w:rsid w:val="00CC422A"/>
    <w:rsid w:val="00CC4CF7"/>
    <w:rsid w:val="00CC56C6"/>
    <w:rsid w:val="00CC6ACE"/>
    <w:rsid w:val="00CD21DE"/>
    <w:rsid w:val="00CD4814"/>
    <w:rsid w:val="00CD75ED"/>
    <w:rsid w:val="00CE51A7"/>
    <w:rsid w:val="00CF1848"/>
    <w:rsid w:val="00CF55FD"/>
    <w:rsid w:val="00D033FE"/>
    <w:rsid w:val="00D10EC5"/>
    <w:rsid w:val="00D12044"/>
    <w:rsid w:val="00D14F50"/>
    <w:rsid w:val="00D15E33"/>
    <w:rsid w:val="00D170D9"/>
    <w:rsid w:val="00D20906"/>
    <w:rsid w:val="00D24E1F"/>
    <w:rsid w:val="00D33EFC"/>
    <w:rsid w:val="00D40DBC"/>
    <w:rsid w:val="00D4169B"/>
    <w:rsid w:val="00D61C85"/>
    <w:rsid w:val="00D62276"/>
    <w:rsid w:val="00D62E3F"/>
    <w:rsid w:val="00D641BC"/>
    <w:rsid w:val="00D652C5"/>
    <w:rsid w:val="00D65F09"/>
    <w:rsid w:val="00D709C7"/>
    <w:rsid w:val="00D7484F"/>
    <w:rsid w:val="00D7512A"/>
    <w:rsid w:val="00D75CA6"/>
    <w:rsid w:val="00D7653F"/>
    <w:rsid w:val="00D76A18"/>
    <w:rsid w:val="00D80849"/>
    <w:rsid w:val="00D8191A"/>
    <w:rsid w:val="00D82E8F"/>
    <w:rsid w:val="00D905DF"/>
    <w:rsid w:val="00D96607"/>
    <w:rsid w:val="00DA5FAE"/>
    <w:rsid w:val="00DB0121"/>
    <w:rsid w:val="00DB5CE2"/>
    <w:rsid w:val="00DB5E0F"/>
    <w:rsid w:val="00DD118C"/>
    <w:rsid w:val="00DD272C"/>
    <w:rsid w:val="00DE4BAC"/>
    <w:rsid w:val="00DE4E75"/>
    <w:rsid w:val="00DE765C"/>
    <w:rsid w:val="00DF01C4"/>
    <w:rsid w:val="00DF3BE6"/>
    <w:rsid w:val="00DF401F"/>
    <w:rsid w:val="00E12006"/>
    <w:rsid w:val="00E17C20"/>
    <w:rsid w:val="00E218F2"/>
    <w:rsid w:val="00E25CD9"/>
    <w:rsid w:val="00E30C98"/>
    <w:rsid w:val="00E4397B"/>
    <w:rsid w:val="00E5419D"/>
    <w:rsid w:val="00E65B8B"/>
    <w:rsid w:val="00E66235"/>
    <w:rsid w:val="00E6717B"/>
    <w:rsid w:val="00E83C24"/>
    <w:rsid w:val="00E84F44"/>
    <w:rsid w:val="00E86CEF"/>
    <w:rsid w:val="00E9318D"/>
    <w:rsid w:val="00E93F3E"/>
    <w:rsid w:val="00EA1A00"/>
    <w:rsid w:val="00EA59BE"/>
    <w:rsid w:val="00EC1094"/>
    <w:rsid w:val="00EC67A0"/>
    <w:rsid w:val="00EC7579"/>
    <w:rsid w:val="00ED01BD"/>
    <w:rsid w:val="00ED4183"/>
    <w:rsid w:val="00EE5E3B"/>
    <w:rsid w:val="00F0158E"/>
    <w:rsid w:val="00F021CE"/>
    <w:rsid w:val="00F063C2"/>
    <w:rsid w:val="00F234A5"/>
    <w:rsid w:val="00F2534E"/>
    <w:rsid w:val="00F275A1"/>
    <w:rsid w:val="00F33D52"/>
    <w:rsid w:val="00F443C2"/>
    <w:rsid w:val="00F45542"/>
    <w:rsid w:val="00F50111"/>
    <w:rsid w:val="00F53193"/>
    <w:rsid w:val="00F5357E"/>
    <w:rsid w:val="00F53B5F"/>
    <w:rsid w:val="00F6586C"/>
    <w:rsid w:val="00F67EDA"/>
    <w:rsid w:val="00F76EF8"/>
    <w:rsid w:val="00F817D3"/>
    <w:rsid w:val="00F9038B"/>
    <w:rsid w:val="00F90437"/>
    <w:rsid w:val="00F93293"/>
    <w:rsid w:val="00F94774"/>
    <w:rsid w:val="00F955C4"/>
    <w:rsid w:val="00F970F2"/>
    <w:rsid w:val="00FA1C85"/>
    <w:rsid w:val="00FA5D31"/>
    <w:rsid w:val="00FA663B"/>
    <w:rsid w:val="00FB7F90"/>
    <w:rsid w:val="00FC12AE"/>
    <w:rsid w:val="00FC53DB"/>
    <w:rsid w:val="00FD43AC"/>
    <w:rsid w:val="00FE3833"/>
    <w:rsid w:val="00FF508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076934F"/>
  <w15:docId w15:val="{19E1DDBF-FD55-41FC-8EAE-8E815ADDE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fr-FR"/>
    </w:rPr>
  </w:style>
  <w:style w:type="character" w:styleId="PlaceholderText">
    <w:name w:val="Placeholder Text"/>
    <w:basedOn w:val="DefaultParagraphFont"/>
    <w:uiPriority w:val="99"/>
    <w:semiHidden/>
    <w:rsid w:val="00105372"/>
    <w:rPr>
      <w:color w:val="808080"/>
      <w:lang w:val="fr-FR"/>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fr-FR"/>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fr-FR"/>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fr-FR"/>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fr-FR"/>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fr-FR"/>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fr-FR"/>
    </w:rPr>
  </w:style>
  <w:style w:type="character" w:styleId="CommentReference">
    <w:name w:val="annotation reference"/>
    <w:basedOn w:val="DefaultParagraphFont"/>
    <w:uiPriority w:val="99"/>
    <w:semiHidden/>
    <w:unhideWhenUsed/>
    <w:rsid w:val="003F1A75"/>
    <w:rPr>
      <w:sz w:val="16"/>
      <w:szCs w:val="16"/>
      <w:lang w:val="fr-FR"/>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fr-FR"/>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fr-FR"/>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fr-FR"/>
    </w:rPr>
  </w:style>
  <w:style w:type="character" w:styleId="FollowedHyperlink">
    <w:name w:val="FollowedHyperlink"/>
    <w:rsid w:val="007E09DA"/>
    <w:rPr>
      <w:color w:val="800080"/>
      <w:u w:val="single"/>
      <w:lang w:val="fr-FR"/>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rsid w:val="003F1A75"/>
    <w:rPr>
      <w:vertAlign w:val="superscript"/>
      <w:lang w:val="fr-FR"/>
    </w:rPr>
  </w:style>
  <w:style w:type="paragraph" w:styleId="FootnoteText">
    <w:name w:val="footnote text"/>
    <w:basedOn w:val="Normal"/>
    <w:link w:val="FootnoteTextChar"/>
    <w:uiPriority w:val="99"/>
    <w:unhideWhenUsed/>
    <w:rsid w:val="003F1A75"/>
    <w:pPr>
      <w:jc w:val="left"/>
    </w:pPr>
    <w:rPr>
      <w:sz w:val="18"/>
      <w:szCs w:val="20"/>
    </w:rPr>
  </w:style>
  <w:style w:type="character" w:customStyle="1" w:styleId="FootnoteTextChar">
    <w:name w:val="Footnote Text Char"/>
    <w:basedOn w:val="DefaultParagraphFont"/>
    <w:link w:val="FootnoteText"/>
    <w:uiPriority w:val="99"/>
    <w:rsid w:val="003F1A75"/>
    <w:rPr>
      <w:rFonts w:ascii="Times New Roman" w:eastAsia="SimSun" w:hAnsi="Times New Roman" w:cs="Times New Roman"/>
      <w:sz w:val="18"/>
      <w:szCs w:val="20"/>
      <w:lang w:val="fr-FR"/>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fr-FR"/>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fr-FR"/>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fr-FR"/>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fr-FR"/>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fr-FR"/>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fr-FR"/>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fr-FR"/>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fr-FR"/>
    </w:rPr>
  </w:style>
  <w:style w:type="character" w:styleId="PageNumber">
    <w:name w:val="page number"/>
    <w:rsid w:val="007E09DA"/>
    <w:rPr>
      <w:rFonts w:ascii="Times New Roman" w:hAnsi="Times New Roman"/>
      <w:sz w:val="22"/>
      <w:lang w:val="fr-FR"/>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fr-FR"/>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fr-FR"/>
    </w:rPr>
  </w:style>
  <w:style w:type="character" w:customStyle="1" w:styleId="Para1Char">
    <w:name w:val="Para1 Char"/>
    <w:link w:val="Para1"/>
    <w:locked/>
    <w:rsid w:val="005B35E2"/>
    <w:rPr>
      <w:rFonts w:ascii="Times New Roman" w:eastAsia="SimSun" w:hAnsi="Times New Roman" w:cs="Times New Roman"/>
      <w:snapToGrid w:val="0"/>
      <w:sz w:val="22"/>
      <w:szCs w:val="18"/>
      <w:lang w:val="fr-FR"/>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497124"/>
    <w:pPr>
      <w:numPr>
        <w:numId w:val="5"/>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fr-FR"/>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F1A75"/>
    <w:pPr>
      <w:contextualSpacing/>
    </w:pPr>
  </w:style>
  <w:style w:type="numbering" w:customStyle="1" w:styleId="ListCBD">
    <w:name w:val="ListCBD"/>
    <w:basedOn w:val="NoList"/>
    <w:uiPriority w:val="99"/>
    <w:rsid w:val="00497124"/>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fr-FR"/>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fr-FR"/>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fr-FR"/>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fr-FR"/>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fr-FR"/>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fr-FR"/>
    </w:rPr>
  </w:style>
  <w:style w:type="character" w:styleId="BookTitle">
    <w:name w:val="Book Title"/>
    <w:basedOn w:val="DefaultParagraphFont"/>
    <w:uiPriority w:val="33"/>
    <w:qFormat/>
    <w:rsid w:val="00A111D1"/>
    <w:rPr>
      <w:b/>
      <w:bCs/>
      <w:i/>
      <w:iCs/>
      <w:spacing w:val="5"/>
      <w:lang w:val="fr-FR"/>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fr-FR"/>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fr-FR"/>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fr-FR"/>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fr-FR"/>
    </w:rPr>
  </w:style>
  <w:style w:type="character" w:styleId="Emphasis">
    <w:name w:val="Emphasis"/>
    <w:basedOn w:val="DefaultParagraphFont"/>
    <w:uiPriority w:val="20"/>
    <w:qFormat/>
    <w:rsid w:val="00A111D1"/>
    <w:rPr>
      <w:i/>
      <w:iCs/>
      <w:lang w:val="fr-FR"/>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fr-FR"/>
    </w:rPr>
  </w:style>
  <w:style w:type="character" w:styleId="HTMLAcronym">
    <w:name w:val="HTML Acronym"/>
    <w:basedOn w:val="DefaultParagraphFont"/>
    <w:uiPriority w:val="99"/>
    <w:semiHidden/>
    <w:unhideWhenUsed/>
    <w:rsid w:val="00A111D1"/>
    <w:rPr>
      <w:lang w:val="fr-FR"/>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fr-FR"/>
    </w:rPr>
  </w:style>
  <w:style w:type="character" w:styleId="HTMLCite">
    <w:name w:val="HTML Cite"/>
    <w:basedOn w:val="DefaultParagraphFont"/>
    <w:uiPriority w:val="99"/>
    <w:semiHidden/>
    <w:unhideWhenUsed/>
    <w:rsid w:val="00A111D1"/>
    <w:rPr>
      <w:i/>
      <w:iCs/>
      <w:lang w:val="fr-FR"/>
    </w:rPr>
  </w:style>
  <w:style w:type="character" w:styleId="HTMLCode">
    <w:name w:val="HTML Code"/>
    <w:basedOn w:val="DefaultParagraphFont"/>
    <w:uiPriority w:val="99"/>
    <w:semiHidden/>
    <w:unhideWhenUsed/>
    <w:rsid w:val="00A111D1"/>
    <w:rPr>
      <w:rFonts w:ascii="Consolas" w:hAnsi="Consolas"/>
      <w:sz w:val="20"/>
      <w:szCs w:val="20"/>
      <w:lang w:val="fr-FR"/>
    </w:rPr>
  </w:style>
  <w:style w:type="character" w:styleId="HTMLDefinition">
    <w:name w:val="HTML Definition"/>
    <w:basedOn w:val="DefaultParagraphFont"/>
    <w:uiPriority w:val="99"/>
    <w:semiHidden/>
    <w:unhideWhenUsed/>
    <w:rsid w:val="00A111D1"/>
    <w:rPr>
      <w:i/>
      <w:iCs/>
      <w:lang w:val="fr-FR"/>
    </w:rPr>
  </w:style>
  <w:style w:type="character" w:styleId="HTMLKeyboard">
    <w:name w:val="HTML Keyboard"/>
    <w:basedOn w:val="DefaultParagraphFont"/>
    <w:uiPriority w:val="99"/>
    <w:semiHidden/>
    <w:unhideWhenUsed/>
    <w:rsid w:val="00A111D1"/>
    <w:rPr>
      <w:rFonts w:ascii="Consolas" w:hAnsi="Consolas"/>
      <w:sz w:val="20"/>
      <w:szCs w:val="20"/>
      <w:lang w:val="fr-FR"/>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fr-FR"/>
    </w:rPr>
  </w:style>
  <w:style w:type="character" w:styleId="HTMLSample">
    <w:name w:val="HTML Sample"/>
    <w:basedOn w:val="DefaultParagraphFont"/>
    <w:uiPriority w:val="99"/>
    <w:semiHidden/>
    <w:unhideWhenUsed/>
    <w:rsid w:val="00A111D1"/>
    <w:rPr>
      <w:rFonts w:ascii="Consolas" w:hAnsi="Consolas"/>
      <w:sz w:val="24"/>
      <w:szCs w:val="24"/>
      <w:lang w:val="fr-FR"/>
    </w:rPr>
  </w:style>
  <w:style w:type="character" w:styleId="HTMLTypewriter">
    <w:name w:val="HTML Typewriter"/>
    <w:basedOn w:val="DefaultParagraphFont"/>
    <w:uiPriority w:val="99"/>
    <w:semiHidden/>
    <w:unhideWhenUsed/>
    <w:rsid w:val="00A111D1"/>
    <w:rPr>
      <w:rFonts w:ascii="Consolas" w:hAnsi="Consolas"/>
      <w:sz w:val="20"/>
      <w:szCs w:val="20"/>
      <w:lang w:val="fr-FR"/>
    </w:rPr>
  </w:style>
  <w:style w:type="character" w:styleId="HTMLVariable">
    <w:name w:val="HTML Variable"/>
    <w:basedOn w:val="DefaultParagraphFont"/>
    <w:uiPriority w:val="99"/>
    <w:semiHidden/>
    <w:unhideWhenUsed/>
    <w:rsid w:val="00A111D1"/>
    <w:rPr>
      <w:i/>
      <w:iCs/>
      <w:lang w:val="fr-FR"/>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fr-FR"/>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fr-FR"/>
    </w:rPr>
  </w:style>
  <w:style w:type="character" w:styleId="IntenseReference">
    <w:name w:val="Intense Reference"/>
    <w:basedOn w:val="DefaultParagraphFont"/>
    <w:uiPriority w:val="32"/>
    <w:qFormat/>
    <w:rsid w:val="00A111D1"/>
    <w:rPr>
      <w:b/>
      <w:bCs/>
      <w:smallCaps/>
      <w:color w:val="4F81BD" w:themeColor="accent1"/>
      <w:spacing w:val="5"/>
      <w:lang w:val="fr-FR"/>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fr-FR"/>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fr-FR"/>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fr-FR"/>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fr-FR"/>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fr-FR"/>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fr-FR"/>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fr-FR"/>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fr-FR"/>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fr-FR"/>
    </w:rPr>
  </w:style>
  <w:style w:type="character" w:styleId="SmartHyperlink">
    <w:name w:val="Smart Hyperlink"/>
    <w:basedOn w:val="DefaultParagraphFont"/>
    <w:uiPriority w:val="99"/>
    <w:semiHidden/>
    <w:unhideWhenUsed/>
    <w:rsid w:val="00A111D1"/>
    <w:rPr>
      <w:u w:val="dotted"/>
      <w:lang w:val="fr-FR"/>
    </w:rPr>
  </w:style>
  <w:style w:type="character" w:styleId="SmartLink">
    <w:name w:val="Smart Link"/>
    <w:basedOn w:val="DefaultParagraphFont"/>
    <w:uiPriority w:val="99"/>
    <w:semiHidden/>
    <w:unhideWhenUsed/>
    <w:rsid w:val="00A111D1"/>
    <w:rPr>
      <w:color w:val="0000FF"/>
      <w:u w:val="single"/>
      <w:shd w:val="clear" w:color="auto" w:fill="F3F2F1"/>
      <w:lang w:val="fr-FR"/>
    </w:rPr>
  </w:style>
  <w:style w:type="character" w:styleId="Strong">
    <w:name w:val="Strong"/>
    <w:basedOn w:val="DefaultParagraphFont"/>
    <w:uiPriority w:val="22"/>
    <w:qFormat/>
    <w:rsid w:val="00A111D1"/>
    <w:rPr>
      <w:b/>
      <w:bCs/>
      <w:lang w:val="fr-FR"/>
    </w:rPr>
  </w:style>
  <w:style w:type="character" w:styleId="SubtleEmphasis">
    <w:name w:val="Subtle Emphasis"/>
    <w:basedOn w:val="DefaultParagraphFont"/>
    <w:uiPriority w:val="19"/>
    <w:qFormat/>
    <w:rsid w:val="00A111D1"/>
    <w:rPr>
      <w:i/>
      <w:iCs/>
      <w:color w:val="404040" w:themeColor="text1" w:themeTint="BF"/>
      <w:lang w:val="fr-FR"/>
    </w:rPr>
  </w:style>
  <w:style w:type="character" w:styleId="SubtleReference">
    <w:name w:val="Subtle Reference"/>
    <w:basedOn w:val="DefaultParagraphFont"/>
    <w:uiPriority w:val="31"/>
    <w:qFormat/>
    <w:rsid w:val="00A111D1"/>
    <w:rPr>
      <w:smallCaps/>
      <w:color w:val="5A5A5A" w:themeColor="text1" w:themeTint="A5"/>
      <w:lang w:val="fr-FR"/>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fr-FR"/>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A61C90"/>
    <w:pPr>
      <w:spacing w:after="160" w:line="240" w:lineRule="exact"/>
      <w:jc w:val="left"/>
    </w:pPr>
    <w:rPr>
      <w:rFonts w:asciiTheme="minorHAnsi" w:eastAsiaTheme="minorEastAsia" w:hAnsiTheme="minorHAnsi" w:cstheme="minorBidi"/>
      <w:sz w:val="24"/>
      <w:szCs w:val="24"/>
      <w:vertAlign w:val="superscript"/>
    </w:rPr>
  </w:style>
  <w:style w:type="paragraph" w:customStyle="1" w:styleId="Para10">
    <w:name w:val="Para 1"/>
    <w:basedOn w:val="Normal"/>
    <w:qFormat/>
    <w:rsid w:val="00AB7021"/>
    <w:pPr>
      <w:numPr>
        <w:numId w:val="8"/>
      </w:numPr>
      <w:tabs>
        <w:tab w:val="clear" w:pos="567"/>
        <w:tab w:val="clear" w:pos="1701"/>
        <w:tab w:val="clear" w:pos="2268"/>
      </w:tabs>
      <w:spacing w:before="120" w:after="120"/>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mop/?m=cp-mop-11" TargetMode="External"/><Relationship Id="rId26" Type="http://schemas.openxmlformats.org/officeDocument/2006/relationships/hyperlink" Target="https://www.cbd.int/notifications/2026-055"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notifications/2026-055"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np-mop/?m=np-mop-0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08/full/cop-08-dec-fr.pdf" TargetMode="External"/><Relationship Id="rId7" Type="http://schemas.openxmlformats.org/officeDocument/2006/relationships/hyperlink" Target="https://www.cbd.int/decisions/np-mop/?m=np-mop-05" TargetMode="External"/><Relationship Id="rId2" Type="http://schemas.openxmlformats.org/officeDocument/2006/relationships/hyperlink" Target="https://www.cbd.int/meetings/SBSTTA-28"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decisions/mop/?m=cp-mop-11" TargetMode="External"/><Relationship Id="rId5" Type="http://schemas.openxmlformats.org/officeDocument/2006/relationships/hyperlink" Target="https://www.cbd.int/meetings/SBSTTA-28" TargetMode="External"/><Relationship Id="rId4" Type="http://schemas.openxmlformats.org/officeDocument/2006/relationships/hyperlink" Target="https://webtv.un.org/f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KOKETSO\Downloads\sbstta-28-template-en(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D4ECB4FA094D0D9378976D5C32AF37"/>
        <w:category>
          <w:name w:val="General"/>
          <w:gallery w:val="placeholder"/>
        </w:category>
        <w:types>
          <w:type w:val="bbPlcHdr"/>
        </w:types>
        <w:behaviors>
          <w:behavior w:val="content"/>
        </w:behaviors>
        <w:guid w:val="{AC07C54D-54A4-4F35-AF08-7EE6BCF29186}"/>
      </w:docPartPr>
      <w:docPartBody>
        <w:p w:rsidR="005601A7" w:rsidRDefault="0037563E">
          <w:pPr>
            <w:pStyle w:val="06D4ECB4FA094D0D9378976D5C32AF3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8E6"/>
    <w:rsid w:val="00011129"/>
    <w:rsid w:val="0004400A"/>
    <w:rsid w:val="00161510"/>
    <w:rsid w:val="001B6F2D"/>
    <w:rsid w:val="001D0D10"/>
    <w:rsid w:val="00231A64"/>
    <w:rsid w:val="002479D8"/>
    <w:rsid w:val="0026573C"/>
    <w:rsid w:val="00322F46"/>
    <w:rsid w:val="0037563E"/>
    <w:rsid w:val="00386C26"/>
    <w:rsid w:val="003B6B9E"/>
    <w:rsid w:val="0047040E"/>
    <w:rsid w:val="0048310E"/>
    <w:rsid w:val="00533209"/>
    <w:rsid w:val="005400CA"/>
    <w:rsid w:val="00551F83"/>
    <w:rsid w:val="005601A7"/>
    <w:rsid w:val="005C37B9"/>
    <w:rsid w:val="00625B73"/>
    <w:rsid w:val="00743E6D"/>
    <w:rsid w:val="0076010D"/>
    <w:rsid w:val="008E1AD4"/>
    <w:rsid w:val="00956842"/>
    <w:rsid w:val="009835D1"/>
    <w:rsid w:val="009B5DB9"/>
    <w:rsid w:val="009E5D4E"/>
    <w:rsid w:val="00A10B24"/>
    <w:rsid w:val="00AC192E"/>
    <w:rsid w:val="00AC504C"/>
    <w:rsid w:val="00AF036F"/>
    <w:rsid w:val="00B23C11"/>
    <w:rsid w:val="00B576DA"/>
    <w:rsid w:val="00C53CEA"/>
    <w:rsid w:val="00CE77E8"/>
    <w:rsid w:val="00CF08E6"/>
    <w:rsid w:val="00D033FE"/>
    <w:rsid w:val="00D4169B"/>
    <w:rsid w:val="00DB0121"/>
    <w:rsid w:val="00F275A1"/>
    <w:rsid w:val="00FC0FF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6D4ECB4FA094D0D9378976D5C32AF37">
    <w:name w:val="06D4ECB4FA094D0D9378976D5C32AF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CD83197-DE33-4667-A13D-E8883806E0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sbstta-28-template-en(3).dotm</Template>
  <TotalTime>1</TotalTime>
  <Pages>9</Pages>
  <Words>3297</Words>
  <Characters>18793</Characters>
  <Application>Microsoft Office Word</Application>
  <DocSecurity>0</DocSecurity>
  <Lines>156</Lines>
  <Paragraphs>44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Note relative au déroulement</vt:lpstr>
      <vt:lpstr>Scenario note</vt:lpstr>
    </vt:vector>
  </TitlesOfParts>
  <Company>SCBD</Company>
  <LinksUpToDate>false</LinksUpToDate>
  <CharactersWithSpaces>22046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 relative au déroulement de la réunion</dc:title>
  <dc:subject>CBD/SBSTTA/28/1/Add.2</dc:subject>
  <dc:creator>Secretariat of the Convention on Biological Diversity</dc:creator>
  <cp:keywords>Convention on Biological Diversity</cp:keywords>
  <cp:lastModifiedBy>Veronique Lefebvre</cp:lastModifiedBy>
  <cp:revision>3</cp:revision>
  <cp:lastPrinted>2026-06-15T20:03:00Z</cp:lastPrinted>
  <dcterms:created xsi:type="dcterms:W3CDTF">2026-07-13T19:25:00Z</dcterms:created>
  <dcterms:modified xsi:type="dcterms:W3CDTF">2026-07-13T19:26:00Z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