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220E8" w14:paraId="6FBA1655" w14:textId="77777777" w:rsidTr="00B60E5F">
        <w:trPr>
          <w:trHeight w:val="851"/>
        </w:trPr>
        <w:tc>
          <w:tcPr>
            <w:tcW w:w="465" w:type="pct"/>
            <w:tcBorders>
              <w:bottom w:val="single" w:sz="8" w:space="0" w:color="auto"/>
            </w:tcBorders>
            <w:vAlign w:val="bottom"/>
          </w:tcPr>
          <w:p w14:paraId="050F0FC7" w14:textId="77777777" w:rsidR="00A96B21" w:rsidRPr="007220E8" w:rsidRDefault="00A96B21" w:rsidP="00B60E5F">
            <w:pPr>
              <w:spacing w:after="120"/>
              <w:jc w:val="left"/>
              <w:rPr>
                <w:lang w:val="ru-RU"/>
              </w:rPr>
            </w:pPr>
            <w:bookmarkStart w:id="0" w:name="_Hlk137651738"/>
            <w:r w:rsidRPr="007220E8">
              <w:rPr>
                <w:noProof/>
                <w:lang w:val="ru-RU"/>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1174B4AF" w:rsidR="00A96B21" w:rsidRPr="007220E8" w:rsidRDefault="007220E8" w:rsidP="00B60E5F">
            <w:pPr>
              <w:spacing w:after="120"/>
              <w:jc w:val="left"/>
              <w:rPr>
                <w:lang w:val="ru-RU"/>
              </w:rPr>
            </w:pPr>
            <w:r w:rsidRPr="007220E8">
              <w:rPr>
                <w:noProof/>
                <w:lang w:val="ru-RU" w:eastAsia="ru-RU"/>
              </w:rPr>
              <w:drawing>
                <wp:inline distT="0" distB="0" distL="0" distR="0" wp14:anchorId="4544680E" wp14:editId="56BA8818">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4FC8A25F" w:rsidR="00A96B21" w:rsidRPr="00B0180C" w:rsidRDefault="00A96B21" w:rsidP="00184909">
            <w:pPr>
              <w:spacing w:after="120"/>
              <w:ind w:left="2021"/>
              <w:jc w:val="right"/>
              <w:rPr>
                <w:szCs w:val="22"/>
                <w:lang w:val="en-CA"/>
              </w:rPr>
            </w:pPr>
            <w:r w:rsidRPr="00B0180C">
              <w:rPr>
                <w:sz w:val="40"/>
                <w:szCs w:val="40"/>
                <w:lang w:val="en-CA"/>
              </w:rPr>
              <w:t>CBD</w:t>
            </w:r>
            <w:r w:rsidR="00A00234" w:rsidRPr="00B0180C">
              <w:rPr>
                <w:szCs w:val="40"/>
                <w:lang w:val="en-CA"/>
              </w:rPr>
              <w:t>/COP/16/</w:t>
            </w:r>
            <w:proofErr w:type="gramStart"/>
            <w:r w:rsidR="001E4E16" w:rsidRPr="00B0180C">
              <w:rPr>
                <w:szCs w:val="40"/>
                <w:lang w:val="en-CA"/>
              </w:rPr>
              <w:t>WG.I</w:t>
            </w:r>
            <w:r w:rsidR="00083A87" w:rsidRPr="00B0180C">
              <w:rPr>
                <w:szCs w:val="40"/>
                <w:lang w:val="en-CA"/>
              </w:rPr>
              <w:t>I</w:t>
            </w:r>
            <w:proofErr w:type="gramEnd"/>
            <w:r w:rsidR="001E4E16" w:rsidRPr="00B0180C">
              <w:rPr>
                <w:szCs w:val="40"/>
                <w:lang w:val="en-CA"/>
              </w:rPr>
              <w:t>/</w:t>
            </w:r>
            <w:r w:rsidR="00BB60F0" w:rsidRPr="00B0180C">
              <w:rPr>
                <w:szCs w:val="40"/>
                <w:lang w:val="en-CA"/>
              </w:rPr>
              <w:t>CRP.</w:t>
            </w:r>
            <w:r w:rsidR="004047D7" w:rsidRPr="00B0180C">
              <w:rPr>
                <w:szCs w:val="40"/>
                <w:lang w:val="en-CA"/>
              </w:rPr>
              <w:t>13</w:t>
            </w:r>
          </w:p>
        </w:tc>
      </w:tr>
      <w:tr w:rsidR="00A96B21" w:rsidRPr="007220E8" w14:paraId="1CA08A60" w14:textId="77777777" w:rsidTr="00B60E5F">
        <w:tc>
          <w:tcPr>
            <w:tcW w:w="2297" w:type="pct"/>
            <w:gridSpan w:val="2"/>
            <w:tcBorders>
              <w:top w:val="single" w:sz="8" w:space="0" w:color="auto"/>
              <w:bottom w:val="single" w:sz="12" w:space="0" w:color="auto"/>
            </w:tcBorders>
          </w:tcPr>
          <w:p w14:paraId="50F7B9CF" w14:textId="29D62B36" w:rsidR="00A96B21" w:rsidRPr="007220E8" w:rsidRDefault="007220E8" w:rsidP="00B60E5F">
            <w:pPr>
              <w:pStyle w:val="Cornernotation"/>
              <w:suppressLineNumbers/>
              <w:suppressAutoHyphens/>
              <w:spacing w:before="120" w:after="120"/>
              <w:ind w:left="0" w:right="0" w:firstLine="0"/>
              <w:rPr>
                <w:lang w:val="ru-RU"/>
              </w:rPr>
            </w:pPr>
            <w:r w:rsidRPr="007220E8">
              <w:rPr>
                <w:b w:val="0"/>
                <w:bCs/>
                <w:noProof/>
                <w:lang w:val="ru-RU" w:eastAsia="ru-RU"/>
              </w:rPr>
              <w:drawing>
                <wp:inline distT="0" distB="0" distL="0" distR="0" wp14:anchorId="18448645" wp14:editId="17DFBBC4">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AA008A6" w14:textId="5862D35C" w:rsidR="00A96B21" w:rsidRPr="00B0180C" w:rsidRDefault="00A96B21" w:rsidP="003C6F10">
            <w:pPr>
              <w:ind w:left="2584"/>
              <w:rPr>
                <w:sz w:val="22"/>
                <w:szCs w:val="22"/>
                <w:lang w:val="en-CA"/>
              </w:rPr>
            </w:pPr>
            <w:r w:rsidRPr="00B0180C">
              <w:rPr>
                <w:sz w:val="22"/>
                <w:szCs w:val="22"/>
                <w:lang w:val="en-CA"/>
              </w:rPr>
              <w:t xml:space="preserve">Distr.: </w:t>
            </w:r>
            <w:r w:rsidR="00BB60F0" w:rsidRPr="00B0180C">
              <w:rPr>
                <w:sz w:val="22"/>
                <w:szCs w:val="22"/>
                <w:lang w:val="en-CA"/>
              </w:rPr>
              <w:t>Limited</w:t>
            </w:r>
          </w:p>
          <w:p w14:paraId="7878A8F6" w14:textId="7A668AFF" w:rsidR="00A96B21" w:rsidRPr="00B0180C" w:rsidRDefault="004047D7" w:rsidP="003C6F10">
            <w:pPr>
              <w:ind w:left="2584"/>
              <w:rPr>
                <w:sz w:val="22"/>
                <w:szCs w:val="22"/>
                <w:lang w:val="en-CA"/>
              </w:rPr>
            </w:pPr>
            <w:r w:rsidRPr="00B0180C">
              <w:rPr>
                <w:sz w:val="22"/>
                <w:szCs w:val="22"/>
                <w:lang w:val="en-CA"/>
              </w:rPr>
              <w:t xml:space="preserve">31 </w:t>
            </w:r>
            <w:r w:rsidR="00BB60F0" w:rsidRPr="00B0180C">
              <w:rPr>
                <w:sz w:val="22"/>
                <w:szCs w:val="22"/>
                <w:lang w:val="en-CA"/>
              </w:rPr>
              <w:t>October</w:t>
            </w:r>
            <w:r w:rsidR="00A96B21" w:rsidRPr="00B0180C">
              <w:rPr>
                <w:sz w:val="22"/>
                <w:szCs w:val="22"/>
                <w:lang w:val="en-CA"/>
              </w:rPr>
              <w:t xml:space="preserve"> 202</w:t>
            </w:r>
            <w:r w:rsidR="00A00234" w:rsidRPr="00B0180C">
              <w:rPr>
                <w:sz w:val="22"/>
                <w:szCs w:val="22"/>
                <w:lang w:val="en-CA"/>
              </w:rPr>
              <w:t>4</w:t>
            </w:r>
          </w:p>
          <w:p w14:paraId="47F6CB58" w14:textId="7133BE7B" w:rsidR="00A96B21" w:rsidRPr="00B0180C" w:rsidRDefault="00A02434" w:rsidP="003C6F10">
            <w:pPr>
              <w:ind w:left="2584"/>
              <w:rPr>
                <w:sz w:val="22"/>
                <w:szCs w:val="22"/>
                <w:lang w:val="en-CA"/>
              </w:rPr>
            </w:pPr>
            <w:r w:rsidRPr="00B0180C">
              <w:rPr>
                <w:sz w:val="22"/>
                <w:szCs w:val="22"/>
                <w:lang w:val="en-CA"/>
              </w:rPr>
              <w:t>Russian</w:t>
            </w:r>
          </w:p>
          <w:p w14:paraId="61E3D10C" w14:textId="77777777" w:rsidR="00A96B21" w:rsidRPr="00B0180C" w:rsidRDefault="00A96B21" w:rsidP="003C6F10">
            <w:pPr>
              <w:ind w:left="2584"/>
              <w:rPr>
                <w:sz w:val="22"/>
                <w:szCs w:val="22"/>
                <w:lang w:val="en-CA"/>
              </w:rPr>
            </w:pPr>
            <w:r w:rsidRPr="00B0180C">
              <w:rPr>
                <w:sz w:val="22"/>
                <w:szCs w:val="22"/>
                <w:lang w:val="en-CA"/>
              </w:rPr>
              <w:t>Original: English</w:t>
            </w:r>
          </w:p>
          <w:p w14:paraId="7BD7B0A4" w14:textId="77777777" w:rsidR="00A96B21" w:rsidRPr="00B0180C" w:rsidRDefault="00A96B21" w:rsidP="00B60E5F">
            <w:pPr>
              <w:rPr>
                <w:lang w:val="en-CA"/>
              </w:rPr>
            </w:pPr>
          </w:p>
        </w:tc>
      </w:tr>
    </w:tbl>
    <w:p w14:paraId="4C4E9A1A" w14:textId="77777777" w:rsidR="007220E8" w:rsidRPr="007220E8" w:rsidRDefault="007220E8" w:rsidP="007220E8">
      <w:pPr>
        <w:pStyle w:val="Cornernotation"/>
        <w:ind w:left="0" w:right="5249" w:firstLine="0"/>
        <w:rPr>
          <w:bCs/>
          <w:lang w:val="ru-RU"/>
        </w:rPr>
      </w:pPr>
      <w:r w:rsidRPr="007220E8">
        <w:rPr>
          <w:lang w:val="ru-RU"/>
        </w:rPr>
        <w:t>Конференция Сторон Конвенции о</w:t>
      </w:r>
      <w:r w:rsidRPr="007220E8">
        <w:rPr>
          <w:lang w:val="ru-RU"/>
        </w:rPr>
        <w:br/>
        <w:t>биологическом разнообразии</w:t>
      </w:r>
    </w:p>
    <w:p w14:paraId="6878F73E" w14:textId="77777777" w:rsidR="007220E8" w:rsidRPr="007220E8" w:rsidRDefault="007220E8" w:rsidP="007220E8">
      <w:pPr>
        <w:pStyle w:val="Cornernotation"/>
        <w:ind w:left="0" w:right="5249" w:firstLine="0"/>
        <w:rPr>
          <w:bCs/>
          <w:sz w:val="22"/>
          <w:lang w:val="ru-RU"/>
        </w:rPr>
      </w:pPr>
      <w:r w:rsidRPr="007220E8">
        <w:rPr>
          <w:bCs/>
          <w:sz w:val="22"/>
          <w:lang w:val="ru-RU"/>
        </w:rPr>
        <w:t xml:space="preserve">Шестнадцатое совещание </w:t>
      </w:r>
    </w:p>
    <w:p w14:paraId="03B20355" w14:textId="77777777" w:rsidR="007220E8" w:rsidRPr="007220E8" w:rsidRDefault="007220E8" w:rsidP="007220E8">
      <w:pPr>
        <w:pStyle w:val="Venuedate"/>
        <w:rPr>
          <w:lang w:val="ru-RU"/>
        </w:rPr>
      </w:pPr>
      <w:r w:rsidRPr="007220E8">
        <w:rPr>
          <w:lang w:val="ru-RU"/>
        </w:rPr>
        <w:t>Кали, Колумбия, 21 октября – 1 ноября 2024 года</w:t>
      </w:r>
    </w:p>
    <w:p w14:paraId="5006E3F7" w14:textId="7041A5BA" w:rsidR="007220E8" w:rsidRPr="007220E8" w:rsidRDefault="007220E8" w:rsidP="007220E8">
      <w:pPr>
        <w:pStyle w:val="Cornernotation-Item"/>
        <w:rPr>
          <w:b w:val="0"/>
          <w:bCs w:val="0"/>
          <w:lang w:val="ru-RU"/>
        </w:rPr>
      </w:pPr>
      <w:r w:rsidRPr="007220E8">
        <w:rPr>
          <w:b w:val="0"/>
          <w:bCs w:val="0"/>
          <w:lang w:val="ru-RU"/>
        </w:rPr>
        <w:t>Пункт 28 повестки дня</w:t>
      </w:r>
    </w:p>
    <w:p w14:paraId="6DDA9877" w14:textId="68BCF0DD" w:rsidR="00107FE8" w:rsidRPr="007220E8" w:rsidRDefault="007220E8" w:rsidP="002C4E0A">
      <w:pPr>
        <w:pStyle w:val="Cornernotation-Item"/>
        <w:ind w:left="0" w:firstLine="0"/>
        <w:rPr>
          <w:lang w:val="ru-RU"/>
        </w:rPr>
      </w:pPr>
      <w:r w:rsidRPr="007220E8">
        <w:rPr>
          <w:lang w:val="ru-RU"/>
        </w:rPr>
        <w:t xml:space="preserve">Многолетняя программа работы </w:t>
      </w:r>
      <w:r w:rsidRPr="007220E8">
        <w:rPr>
          <w:lang w:val="ru-RU"/>
        </w:rPr>
        <w:br/>
        <w:t>Конференции Сторон</w:t>
      </w:r>
    </w:p>
    <w:p w14:paraId="02778C2C" w14:textId="74021A24" w:rsidR="00A96B21" w:rsidRPr="007220E8" w:rsidRDefault="007220E8" w:rsidP="00A96B21">
      <w:pPr>
        <w:pStyle w:val="Cornernotation-Item"/>
        <w:rPr>
          <w:b w:val="0"/>
          <w:bCs w:val="0"/>
          <w:lang w:val="ru-RU"/>
        </w:rPr>
      </w:pPr>
      <w:r w:rsidRPr="007220E8">
        <w:rPr>
          <w:b w:val="0"/>
          <w:bCs w:val="0"/>
          <w:lang w:val="ru-RU"/>
        </w:rPr>
        <w:t>Рабочая группа</w:t>
      </w:r>
      <w:r w:rsidR="0087582D" w:rsidRPr="007220E8">
        <w:rPr>
          <w:b w:val="0"/>
          <w:bCs w:val="0"/>
          <w:lang w:val="ru-RU"/>
        </w:rPr>
        <w:t xml:space="preserve"> I</w:t>
      </w:r>
      <w:r w:rsidR="00083A87" w:rsidRPr="007220E8">
        <w:rPr>
          <w:b w:val="0"/>
          <w:bCs w:val="0"/>
          <w:lang w:val="ru-RU"/>
        </w:rPr>
        <w:t>I</w:t>
      </w:r>
    </w:p>
    <w:bookmarkEnd w:id="0"/>
    <w:p w14:paraId="3F49212B" w14:textId="0F2F72C6" w:rsidR="00A96B21" w:rsidRPr="007220E8" w:rsidRDefault="00000000" w:rsidP="001454DA">
      <w:pPr>
        <w:pStyle w:val="CBDTitle"/>
        <w:rPr>
          <w:lang w:val="ru-RU"/>
        </w:rPr>
      </w:pPr>
      <w:sdt>
        <w:sdtPr>
          <w:rPr>
            <w:bCs/>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A02434" w:rsidRPr="007220E8">
            <w:rPr>
              <w:bCs/>
              <w:szCs w:val="28"/>
              <w:lang w:val="ru-RU"/>
            </w:rPr>
            <w:t>Многолетняя программа работы Конференции Сторон</w:t>
          </w:r>
        </w:sdtContent>
      </w:sdt>
    </w:p>
    <w:p w14:paraId="738A3667" w14:textId="1AC99C54" w:rsidR="00A96B21" w:rsidRPr="007220E8" w:rsidRDefault="00A02434" w:rsidP="008E221E">
      <w:pPr>
        <w:pStyle w:val="CBDSubTitle"/>
        <w:rPr>
          <w:lang w:val="ru-RU"/>
        </w:rPr>
      </w:pPr>
      <w:r w:rsidRPr="007220E8">
        <w:rPr>
          <w:lang w:val="ru-RU"/>
        </w:rPr>
        <w:t>Проект решения, представленный Председателем Рабочей группы </w:t>
      </w:r>
      <w:r w:rsidR="001E4E16" w:rsidRPr="007220E8">
        <w:rPr>
          <w:lang w:val="ru-RU"/>
        </w:rPr>
        <w:t>I</w:t>
      </w:r>
      <w:r w:rsidR="00083A87" w:rsidRPr="007220E8">
        <w:rPr>
          <w:lang w:val="ru-RU"/>
        </w:rPr>
        <w:t>I</w:t>
      </w:r>
    </w:p>
    <w:p w14:paraId="55282BE1" w14:textId="77777777" w:rsidR="00A02434" w:rsidRPr="007220E8" w:rsidRDefault="00A02434" w:rsidP="00A02434">
      <w:pPr>
        <w:tabs>
          <w:tab w:val="clear" w:pos="567"/>
          <w:tab w:val="clear" w:pos="1134"/>
          <w:tab w:val="clear" w:pos="2268"/>
        </w:tabs>
        <w:spacing w:before="120" w:after="120"/>
        <w:ind w:left="567" w:firstLine="567"/>
        <w:rPr>
          <w:rFonts w:eastAsia="Times New Roman"/>
          <w:i/>
          <w:kern w:val="22"/>
          <w:lang w:val="ru-RU"/>
        </w:rPr>
      </w:pPr>
      <w:r w:rsidRPr="007220E8">
        <w:rPr>
          <w:rFonts w:eastAsia="Times New Roman"/>
          <w:i/>
          <w:kern w:val="22"/>
          <w:vertAlign w:val="superscript"/>
          <w:lang w:val="ru-RU"/>
        </w:rPr>
        <w:footnoteReference w:customMarkFollows="1" w:id="2"/>
        <w:t>*</w:t>
      </w:r>
      <w:r w:rsidRPr="007220E8">
        <w:rPr>
          <w:rFonts w:eastAsia="Times New Roman"/>
          <w:szCs w:val="24"/>
          <w:lang w:val="ru-RU"/>
        </w:rPr>
        <w:t>[</w:t>
      </w:r>
      <w:r w:rsidRPr="007220E8">
        <w:rPr>
          <w:rFonts w:eastAsia="Times New Roman"/>
          <w:i/>
          <w:iCs/>
          <w:szCs w:val="24"/>
          <w:lang w:val="ru-RU"/>
        </w:rPr>
        <w:t>Конференция Сторон,</w:t>
      </w:r>
    </w:p>
    <w:p w14:paraId="0128275E" w14:textId="77777777" w:rsidR="00A02434" w:rsidRPr="007220E8" w:rsidRDefault="00A02434" w:rsidP="00A02434">
      <w:pPr>
        <w:tabs>
          <w:tab w:val="clear" w:pos="567"/>
          <w:tab w:val="clear" w:pos="1134"/>
          <w:tab w:val="clear" w:pos="2268"/>
        </w:tabs>
        <w:spacing w:before="120" w:after="120"/>
        <w:ind w:left="567" w:firstLine="567"/>
        <w:rPr>
          <w:rFonts w:eastAsia="Times New Roman"/>
          <w:iCs/>
          <w:snapToGrid w:val="0"/>
          <w:kern w:val="22"/>
          <w:lang w:val="ru-RU"/>
        </w:rPr>
      </w:pPr>
      <w:r w:rsidRPr="007220E8">
        <w:rPr>
          <w:rFonts w:eastAsia="Times New Roman"/>
          <w:i/>
          <w:iCs/>
          <w:szCs w:val="24"/>
          <w:lang w:val="ru-RU"/>
        </w:rPr>
        <w:t>ссылаясь</w:t>
      </w:r>
      <w:r w:rsidRPr="007220E8">
        <w:rPr>
          <w:rFonts w:eastAsia="Times New Roman"/>
          <w:szCs w:val="24"/>
          <w:lang w:val="ru-RU"/>
        </w:rPr>
        <w:t xml:space="preserve"> на свое решение </w:t>
      </w:r>
      <w:hyperlink r:id="rId14" w:history="1">
        <w:r w:rsidRPr="007220E8">
          <w:rPr>
            <w:rFonts w:eastAsia="Times New Roman"/>
            <w:color w:val="0563C1" w:themeColor="hyperlink"/>
            <w:szCs w:val="24"/>
            <w:u w:val="single"/>
            <w:lang w:val="ru-RU"/>
          </w:rPr>
          <w:t>15/4</w:t>
        </w:r>
      </w:hyperlink>
      <w:r w:rsidRPr="007220E8">
        <w:rPr>
          <w:rFonts w:eastAsia="Times New Roman"/>
          <w:szCs w:val="24"/>
          <w:lang w:val="ru-RU"/>
        </w:rPr>
        <w:t xml:space="preserve"> от 19 декабря 2022 года, в котором она постановила, что Куньминско-Монреальская глобальная рамочная программа в области биоразнообразия</w:t>
      </w:r>
      <w:r w:rsidRPr="007220E8">
        <w:rPr>
          <w:rFonts w:eastAsia="Times New Roman"/>
          <w:iCs/>
          <w:kern w:val="22"/>
          <w:vertAlign w:val="superscript"/>
          <w:lang w:val="ru-RU"/>
        </w:rPr>
        <w:footnoteReference w:id="3"/>
      </w:r>
      <w:r w:rsidRPr="007220E8">
        <w:rPr>
          <w:rFonts w:eastAsia="Times New Roman"/>
          <w:szCs w:val="24"/>
          <w:lang w:val="ru-RU"/>
        </w:rPr>
        <w:t xml:space="preserve"> должна использоваться в качестве стратегического плана для осуществления Конвенции о биологическом разнообразии</w:t>
      </w:r>
      <w:r w:rsidRPr="007220E8">
        <w:rPr>
          <w:rFonts w:eastAsia="Times New Roman"/>
          <w:iCs/>
          <w:kern w:val="22"/>
          <w:vertAlign w:val="superscript"/>
          <w:lang w:val="ru-RU"/>
        </w:rPr>
        <w:footnoteReference w:id="4"/>
      </w:r>
      <w:r w:rsidRPr="007220E8">
        <w:rPr>
          <w:rFonts w:eastAsia="Times New Roman"/>
          <w:szCs w:val="24"/>
          <w:lang w:val="ru-RU"/>
        </w:rPr>
        <w:t xml:space="preserve"> и протоколов к ней, ее органов и ее секретариата в период 2022-2030 годов,</w:t>
      </w:r>
    </w:p>
    <w:p w14:paraId="7C7ADF57" w14:textId="77777777" w:rsidR="00A02434" w:rsidRPr="007220E8" w:rsidRDefault="00A02434" w:rsidP="00A02434">
      <w:pPr>
        <w:tabs>
          <w:tab w:val="clear" w:pos="567"/>
          <w:tab w:val="clear" w:pos="1134"/>
          <w:tab w:val="clear" w:pos="2268"/>
        </w:tabs>
        <w:spacing w:before="120" w:after="120"/>
        <w:ind w:left="567" w:firstLine="567"/>
        <w:rPr>
          <w:rFonts w:eastAsia="Times New Roman"/>
          <w:szCs w:val="24"/>
          <w:lang w:val="ru-RU"/>
        </w:rPr>
      </w:pPr>
      <w:r w:rsidRPr="007220E8">
        <w:rPr>
          <w:rFonts w:eastAsia="Times New Roman"/>
          <w:i/>
          <w:iCs/>
          <w:szCs w:val="24"/>
          <w:lang w:val="ru-RU"/>
        </w:rPr>
        <w:t>ссылаясь также</w:t>
      </w:r>
      <w:r w:rsidRPr="007220E8">
        <w:rPr>
          <w:rFonts w:eastAsia="Times New Roman"/>
          <w:szCs w:val="24"/>
          <w:lang w:val="ru-RU"/>
        </w:rPr>
        <w:t xml:space="preserve"> на свое решение </w:t>
      </w:r>
      <w:hyperlink r:id="rId15" w:history="1">
        <w:r w:rsidRPr="007220E8">
          <w:rPr>
            <w:rFonts w:eastAsia="Times New Roman"/>
            <w:color w:val="0563C1" w:themeColor="hyperlink"/>
            <w:szCs w:val="24"/>
            <w:u w:val="single"/>
            <w:lang w:val="ru-RU"/>
          </w:rPr>
          <w:t>15/33</w:t>
        </w:r>
      </w:hyperlink>
      <w:r w:rsidRPr="007220E8">
        <w:rPr>
          <w:rFonts w:eastAsia="Times New Roman"/>
          <w:szCs w:val="24"/>
          <w:lang w:val="ru-RU"/>
        </w:rPr>
        <w:t xml:space="preserve"> от 19 декабря 2022 года, в котором она отметила, что будет рассматривать прогресс в осуществлении Конвенции и Рамочной программы на каждом из своих совещаний вплоть до 2030 года, и постановила, что подготовка дальнейшего руководства по разработке и осуществлению политики должна способствовать реализации целей и задач, изложенных в Рамочной программе, и основываться на результатах глобального анализа информации, представленной в национальных стратегиях и планах действий по сохранению биоразнообразия, включая национальные задачи, и глобального обзора коллективного прогресса в осуществлении, а также на новой информации, которая может быть получена, в том числе в ходе научных оценок,</w:t>
      </w:r>
    </w:p>
    <w:p w14:paraId="10D71488" w14:textId="77777777" w:rsidR="00A02434" w:rsidRPr="007220E8" w:rsidRDefault="00A02434" w:rsidP="00A02434">
      <w:pPr>
        <w:tabs>
          <w:tab w:val="clear" w:pos="567"/>
          <w:tab w:val="clear" w:pos="1134"/>
        </w:tabs>
        <w:spacing w:before="120" w:after="120"/>
        <w:ind w:left="567" w:firstLine="567"/>
        <w:rPr>
          <w:rFonts w:eastAsia="Times New Roman"/>
          <w:kern w:val="22"/>
          <w:szCs w:val="24"/>
          <w:lang w:val="ru-RU"/>
        </w:rPr>
      </w:pPr>
      <w:r w:rsidRPr="007220E8">
        <w:rPr>
          <w:rFonts w:eastAsia="Times New Roman"/>
          <w:szCs w:val="24"/>
          <w:lang w:val="ru-RU"/>
        </w:rPr>
        <w:t>1.</w:t>
      </w:r>
      <w:r w:rsidRPr="007220E8">
        <w:rPr>
          <w:rFonts w:eastAsia="Times New Roman"/>
          <w:szCs w:val="24"/>
          <w:lang w:val="ru-RU"/>
        </w:rPr>
        <w:tab/>
      </w:r>
      <w:r w:rsidRPr="007220E8">
        <w:rPr>
          <w:rFonts w:eastAsia="Times New Roman"/>
          <w:i/>
          <w:iCs/>
          <w:szCs w:val="24"/>
          <w:lang w:val="ru-RU"/>
        </w:rPr>
        <w:t>постановляет</w:t>
      </w:r>
      <w:r w:rsidRPr="007220E8">
        <w:rPr>
          <w:rFonts w:eastAsia="Times New Roman"/>
          <w:szCs w:val="24"/>
          <w:lang w:val="ru-RU"/>
        </w:rPr>
        <w:t xml:space="preserve"> обновить свою многолетнюю программу работы на период до 2030 года в соответствии с перечнем вопросов, изложенных в приложении к настоящему решению;</w:t>
      </w:r>
    </w:p>
    <w:p w14:paraId="263B5117" w14:textId="77777777" w:rsidR="00A02434" w:rsidRPr="007220E8" w:rsidRDefault="00A02434" w:rsidP="00A02434">
      <w:pPr>
        <w:tabs>
          <w:tab w:val="clear" w:pos="567"/>
          <w:tab w:val="clear" w:pos="1134"/>
        </w:tabs>
        <w:spacing w:before="120" w:after="120"/>
        <w:ind w:left="567" w:firstLine="567"/>
        <w:rPr>
          <w:rFonts w:eastAsia="Times New Roman"/>
          <w:iCs/>
          <w:snapToGrid w:val="0"/>
          <w:kern w:val="22"/>
          <w:lang w:val="ru-RU"/>
        </w:rPr>
      </w:pPr>
      <w:r w:rsidRPr="007220E8">
        <w:rPr>
          <w:rFonts w:eastAsia="Times New Roman"/>
          <w:szCs w:val="24"/>
          <w:lang w:val="ru-RU"/>
        </w:rPr>
        <w:t>2.</w:t>
      </w:r>
      <w:r w:rsidRPr="007220E8">
        <w:rPr>
          <w:rFonts w:eastAsia="Times New Roman"/>
          <w:szCs w:val="24"/>
          <w:lang w:val="ru-RU"/>
        </w:rPr>
        <w:tab/>
      </w:r>
      <w:r w:rsidRPr="007220E8">
        <w:rPr>
          <w:rFonts w:eastAsia="Times New Roman"/>
          <w:i/>
          <w:iCs/>
          <w:szCs w:val="24"/>
          <w:lang w:val="ru-RU"/>
        </w:rPr>
        <w:t>также постановляет</w:t>
      </w:r>
      <w:r w:rsidRPr="007220E8">
        <w:rPr>
          <w:rFonts w:eastAsia="Times New Roman"/>
          <w:szCs w:val="24"/>
          <w:lang w:val="ru-RU"/>
        </w:rPr>
        <w:t xml:space="preserve"> рассмотреть и обновить на своих 17-м и 18-м совещаниях программы работы и сквозные вопросы в рамках Конвенции о биологическом разнообразии, уделяя особое внимание их согласованию с Куньминско-Монреальской глобальной рамочной </w:t>
      </w:r>
      <w:r w:rsidRPr="007220E8">
        <w:rPr>
          <w:rFonts w:eastAsia="Times New Roman"/>
          <w:szCs w:val="24"/>
          <w:lang w:val="ru-RU"/>
        </w:rPr>
        <w:lastRenderedPageBreak/>
        <w:t>программой в области биоразнообразия, и рассмотреть ограниченное число этих программ работы и вопросов на каждом из своих совещаний;</w:t>
      </w:r>
    </w:p>
    <w:p w14:paraId="4CA2B539" w14:textId="77777777" w:rsidR="00A02434" w:rsidRPr="007220E8" w:rsidRDefault="00A02434" w:rsidP="00A02434">
      <w:pPr>
        <w:tabs>
          <w:tab w:val="clear" w:pos="567"/>
          <w:tab w:val="clear" w:pos="1134"/>
        </w:tabs>
        <w:spacing w:before="120" w:after="120"/>
        <w:ind w:left="567" w:firstLine="567"/>
        <w:rPr>
          <w:rFonts w:eastAsia="Times New Roman"/>
          <w:snapToGrid w:val="0"/>
          <w:lang w:val="ru-RU"/>
        </w:rPr>
      </w:pPr>
      <w:r w:rsidRPr="007220E8">
        <w:rPr>
          <w:rFonts w:eastAsia="Times New Roman"/>
          <w:szCs w:val="24"/>
          <w:lang w:val="ru-RU"/>
        </w:rPr>
        <w:t>3.</w:t>
      </w:r>
      <w:r w:rsidRPr="007220E8">
        <w:rPr>
          <w:rFonts w:eastAsia="Times New Roman"/>
          <w:szCs w:val="24"/>
          <w:lang w:val="ru-RU"/>
        </w:rPr>
        <w:tab/>
      </w:r>
      <w:r w:rsidRPr="007220E8">
        <w:rPr>
          <w:rFonts w:eastAsia="Times New Roman"/>
          <w:i/>
          <w:iCs/>
          <w:szCs w:val="24"/>
          <w:lang w:val="ru-RU"/>
        </w:rPr>
        <w:t>постановляет далее</w:t>
      </w:r>
      <w:r w:rsidRPr="007220E8">
        <w:rPr>
          <w:rFonts w:eastAsia="Times New Roman"/>
          <w:szCs w:val="24"/>
          <w:lang w:val="ru-RU"/>
        </w:rPr>
        <w:t xml:space="preserve"> рассматривать на каждом своем совещании постоянные пункты, соответствующие ее предыдущим решениям, а также другие вопросы, вытекающие из ее решений, касающихся конкретных программ работы и сквозных вопросов, сохранять в своей многолетней программе работы достаточную гибкость для учета возникающих вопросов или возможностей, которые она может выявить, и с этой целью провести обзор своей многолетней программы работы на своих 17-м и 18-м совещаниях, обеспечив возможность внесения любых необходимых корректировок.</w:t>
      </w:r>
    </w:p>
    <w:p w14:paraId="263B3213" w14:textId="77777777" w:rsidR="00A02434" w:rsidRPr="007220E8" w:rsidRDefault="00A02434" w:rsidP="007A0452">
      <w:pPr>
        <w:keepNext/>
        <w:tabs>
          <w:tab w:val="clear" w:pos="567"/>
          <w:tab w:val="clear" w:pos="1134"/>
          <w:tab w:val="clear" w:pos="1701"/>
          <w:tab w:val="clear" w:pos="2268"/>
        </w:tabs>
        <w:ind w:left="567"/>
        <w:jc w:val="left"/>
        <w:rPr>
          <w:rFonts w:eastAsia="Times New Roman"/>
          <w:b/>
          <w:bCs/>
          <w:iCs/>
          <w:sz w:val="24"/>
          <w:szCs w:val="24"/>
          <w:lang w:val="ru-RU"/>
        </w:rPr>
      </w:pPr>
      <w:r w:rsidRPr="007220E8">
        <w:rPr>
          <w:rFonts w:eastAsia="Times New Roman"/>
          <w:b/>
          <w:bCs/>
          <w:iCs/>
          <w:sz w:val="24"/>
          <w:szCs w:val="24"/>
          <w:lang w:val="ru-RU"/>
        </w:rPr>
        <w:t xml:space="preserve">Приложение </w:t>
      </w:r>
    </w:p>
    <w:p w14:paraId="47FCC703" w14:textId="77777777" w:rsidR="00A02434" w:rsidRPr="007220E8" w:rsidRDefault="00A02434" w:rsidP="00A02434">
      <w:pPr>
        <w:keepNext/>
        <w:tabs>
          <w:tab w:val="clear" w:pos="567"/>
          <w:tab w:val="clear" w:pos="1134"/>
          <w:tab w:val="clear" w:pos="1701"/>
          <w:tab w:val="clear" w:pos="2268"/>
        </w:tabs>
        <w:ind w:left="567"/>
        <w:jc w:val="left"/>
        <w:rPr>
          <w:rFonts w:eastAsia="Times New Roman"/>
          <w:b/>
          <w:bCs/>
          <w:iCs/>
          <w:sz w:val="24"/>
          <w:szCs w:val="24"/>
          <w:lang w:val="ru-RU"/>
        </w:rPr>
      </w:pPr>
      <w:r w:rsidRPr="007220E8">
        <w:rPr>
          <w:rFonts w:eastAsia="Times New Roman"/>
          <w:b/>
          <w:bCs/>
          <w:iCs/>
          <w:sz w:val="24"/>
          <w:szCs w:val="24"/>
          <w:lang w:val="ru-RU"/>
        </w:rPr>
        <w:t>Перечень основных вопросов, которые будут рассмотрены на совещаниях Конференции Сторон Конвенции о биологическом разнообразии в период 2023-2030 годов</w:t>
      </w:r>
    </w:p>
    <w:tbl>
      <w:tblPr>
        <w:tblpPr w:leftFromText="180" w:rightFromText="180" w:vertAnchor="text" w:horzAnchor="margin" w:tblpY="29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088"/>
      </w:tblGrid>
      <w:tr w:rsidR="00A02434" w:rsidRPr="007220E8" w14:paraId="7F5B1598" w14:textId="77777777" w:rsidTr="00010E0D">
        <w:trPr>
          <w:tblHeader/>
        </w:trPr>
        <w:tc>
          <w:tcPr>
            <w:tcW w:w="2405" w:type="dxa"/>
            <w:tcBorders>
              <w:top w:val="single" w:sz="4" w:space="0" w:color="auto"/>
              <w:left w:val="single" w:sz="4" w:space="0" w:color="auto"/>
              <w:bottom w:val="single" w:sz="4" w:space="0" w:color="auto"/>
              <w:right w:val="single" w:sz="4" w:space="0" w:color="auto"/>
            </w:tcBorders>
            <w:hideMark/>
          </w:tcPr>
          <w:p w14:paraId="6E6C4839" w14:textId="1FBE6C40" w:rsidR="00A02434" w:rsidRPr="007220E8" w:rsidRDefault="00A02434" w:rsidP="00A02434">
            <w:pPr>
              <w:tabs>
                <w:tab w:val="clear" w:pos="567"/>
                <w:tab w:val="clear" w:pos="1134"/>
                <w:tab w:val="clear" w:pos="1701"/>
                <w:tab w:val="clear" w:pos="2268"/>
              </w:tabs>
              <w:spacing w:before="60" w:after="60"/>
              <w:jc w:val="left"/>
              <w:rPr>
                <w:rFonts w:eastAsia="Times New Roman"/>
                <w:bCs/>
                <w:i/>
                <w:iCs/>
                <w:sz w:val="20"/>
                <w:lang w:val="ru-RU"/>
              </w:rPr>
            </w:pPr>
            <w:r w:rsidRPr="007220E8">
              <w:rPr>
                <w:rFonts w:eastAsia="Times New Roman"/>
                <w:i/>
                <w:sz w:val="20"/>
                <w:szCs w:val="24"/>
                <w:lang w:val="ru-RU"/>
              </w:rPr>
              <w:t>Совещание Конференции Сторон</w:t>
            </w:r>
          </w:p>
        </w:tc>
        <w:tc>
          <w:tcPr>
            <w:tcW w:w="7088" w:type="dxa"/>
            <w:tcBorders>
              <w:top w:val="single" w:sz="4" w:space="0" w:color="auto"/>
              <w:left w:val="single" w:sz="4" w:space="0" w:color="auto"/>
              <w:bottom w:val="single" w:sz="4" w:space="0" w:color="auto"/>
              <w:right w:val="single" w:sz="4" w:space="0" w:color="auto"/>
            </w:tcBorders>
            <w:hideMark/>
          </w:tcPr>
          <w:p w14:paraId="4B1BAA24" w14:textId="591A4C9E" w:rsidR="00A02434" w:rsidRPr="007220E8" w:rsidRDefault="00A02434" w:rsidP="00A02434">
            <w:pPr>
              <w:tabs>
                <w:tab w:val="clear" w:pos="567"/>
                <w:tab w:val="clear" w:pos="1134"/>
                <w:tab w:val="clear" w:pos="1701"/>
                <w:tab w:val="clear" w:pos="2268"/>
              </w:tabs>
              <w:spacing w:before="60" w:after="60"/>
              <w:jc w:val="left"/>
              <w:rPr>
                <w:rFonts w:eastAsia="Times New Roman"/>
                <w:bCs/>
                <w:i/>
                <w:iCs/>
                <w:sz w:val="20"/>
                <w:lang w:val="ru-RU"/>
              </w:rPr>
            </w:pPr>
            <w:r w:rsidRPr="007220E8">
              <w:rPr>
                <w:rFonts w:eastAsia="Times New Roman"/>
                <w:i/>
                <w:sz w:val="20"/>
                <w:szCs w:val="24"/>
                <w:lang w:val="ru-RU"/>
              </w:rPr>
              <w:t>Стратегические вопросы</w:t>
            </w:r>
          </w:p>
        </w:tc>
      </w:tr>
      <w:tr w:rsidR="00A02434" w:rsidRPr="00B0180C" w14:paraId="21DF8CA6" w14:textId="77777777" w:rsidTr="00010E0D">
        <w:tc>
          <w:tcPr>
            <w:tcW w:w="2405" w:type="dxa"/>
            <w:tcBorders>
              <w:top w:val="single" w:sz="4" w:space="0" w:color="auto"/>
              <w:left w:val="single" w:sz="4" w:space="0" w:color="auto"/>
              <w:bottom w:val="single" w:sz="4" w:space="0" w:color="auto"/>
              <w:right w:val="single" w:sz="4" w:space="0" w:color="auto"/>
            </w:tcBorders>
          </w:tcPr>
          <w:p w14:paraId="64586559" w14:textId="0C584F43" w:rsidR="00A02434" w:rsidRPr="007220E8" w:rsidRDefault="00A02434" w:rsidP="00A02434">
            <w:pPr>
              <w:tabs>
                <w:tab w:val="clear" w:pos="567"/>
                <w:tab w:val="clear" w:pos="1134"/>
                <w:tab w:val="clear" w:pos="1701"/>
                <w:tab w:val="clear" w:pos="2268"/>
              </w:tabs>
              <w:spacing w:before="60" w:after="60"/>
              <w:jc w:val="left"/>
              <w:rPr>
                <w:rFonts w:eastAsia="Times New Roman"/>
                <w:sz w:val="20"/>
                <w:lang w:val="ru-RU"/>
              </w:rPr>
            </w:pPr>
            <w:r w:rsidRPr="007220E8">
              <w:rPr>
                <w:rFonts w:eastAsia="Times New Roman"/>
                <w:sz w:val="20"/>
                <w:szCs w:val="24"/>
                <w:lang w:val="ru-RU"/>
              </w:rPr>
              <w:t>Семнадцатое совещание (2026 г.)</w:t>
            </w:r>
          </w:p>
        </w:tc>
        <w:tc>
          <w:tcPr>
            <w:tcW w:w="7088" w:type="dxa"/>
            <w:tcBorders>
              <w:top w:val="single" w:sz="4" w:space="0" w:color="auto"/>
              <w:left w:val="single" w:sz="4" w:space="0" w:color="auto"/>
              <w:bottom w:val="single" w:sz="4" w:space="0" w:color="auto"/>
              <w:right w:val="single" w:sz="4" w:space="0" w:color="auto"/>
            </w:tcBorders>
          </w:tcPr>
          <w:p w14:paraId="29E0542C" w14:textId="77777777"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z w:val="20"/>
                <w:szCs w:val="24"/>
                <w:lang w:val="ru-RU"/>
              </w:rPr>
            </w:pPr>
            <w:r w:rsidRPr="007220E8">
              <w:rPr>
                <w:rFonts w:eastAsia="Times New Roman"/>
                <w:sz w:val="20"/>
                <w:szCs w:val="24"/>
                <w:lang w:val="ru-RU"/>
              </w:rPr>
              <w:t>(a)</w:t>
            </w:r>
            <w:r w:rsidRPr="007220E8">
              <w:rPr>
                <w:rFonts w:eastAsia="Times New Roman"/>
                <w:sz w:val="20"/>
                <w:szCs w:val="24"/>
                <w:lang w:val="ru-RU"/>
              </w:rPr>
              <w:tab/>
            </w:r>
            <w:r w:rsidRPr="007220E8">
              <w:rPr>
                <w:rFonts w:eastAsia="Times New Roman"/>
                <w:color w:val="333333"/>
                <w:sz w:val="26"/>
                <w:szCs w:val="26"/>
                <w:shd w:val="clear" w:color="auto" w:fill="FFFFFF"/>
                <w:lang w:val="ru-RU"/>
              </w:rPr>
              <w:t xml:space="preserve"> </w:t>
            </w:r>
            <w:r w:rsidRPr="007220E8">
              <w:rPr>
                <w:rFonts w:eastAsia="Times New Roman"/>
                <w:sz w:val="20"/>
                <w:szCs w:val="24"/>
                <w:lang w:val="ru-RU"/>
              </w:rPr>
              <w:t xml:space="preserve">глобальный анализ информации, содержащейся в национальных стратегиях и планах действий по сохранению биоразнообразия, включая национальные задачи, для оценки вклада в осуществление Куньминско-Монреальской рамочной программы </w:t>
            </w:r>
            <w:r w:rsidRPr="007220E8">
              <w:rPr>
                <w:rFonts w:eastAsia="Times New Roman"/>
                <w:snapToGrid w:val="0"/>
                <w:sz w:val="20"/>
                <w:szCs w:val="24"/>
                <w:lang w:val="ru-RU"/>
              </w:rPr>
              <w:t>в области биоразнообразия</w:t>
            </w:r>
            <w:r w:rsidRPr="007220E8">
              <w:rPr>
                <w:rFonts w:eastAsia="Times New Roman"/>
                <w:sz w:val="20"/>
                <w:szCs w:val="24"/>
                <w:lang w:val="ru-RU"/>
              </w:rPr>
              <w:t>;</w:t>
            </w:r>
          </w:p>
          <w:p w14:paraId="1E09F168" w14:textId="56E9498B"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z w:val="20"/>
                <w:szCs w:val="24"/>
                <w:lang w:val="ru-RU"/>
              </w:rPr>
            </w:pPr>
            <w:r w:rsidRPr="007220E8">
              <w:rPr>
                <w:rFonts w:asciiTheme="majorBidi" w:eastAsia="Times New Roman" w:hAnsiTheme="majorBidi"/>
                <w:snapToGrid w:val="0"/>
                <w:sz w:val="20"/>
                <w:szCs w:val="24"/>
                <w:lang w:val="ru-RU"/>
              </w:rPr>
              <w:t>[(b)</w:t>
            </w:r>
            <w:r w:rsidRPr="007220E8">
              <w:rPr>
                <w:rFonts w:ascii="Symbol" w:eastAsia="Times New Roman" w:hAnsi="Symbol"/>
                <w:snapToGrid w:val="0"/>
                <w:sz w:val="20"/>
                <w:szCs w:val="24"/>
                <w:lang w:val="ru-RU"/>
              </w:rPr>
              <w:tab/>
            </w:r>
            <w:r w:rsidRPr="007220E8">
              <w:rPr>
                <w:rFonts w:eastAsia="Times New Roman"/>
                <w:snapToGrid w:val="0"/>
                <w:sz w:val="20"/>
                <w:szCs w:val="24"/>
                <w:lang w:val="ru-RU"/>
              </w:rPr>
              <w:t xml:space="preserve"> глобальный обзор коллективного прогресса в осуществлении Рамочной программы, включая средства осуществления</w:t>
            </w:r>
            <w:r w:rsidR="0034441D">
              <w:rPr>
                <w:rFonts w:eastAsia="Times New Roman"/>
                <w:snapToGrid w:val="0"/>
                <w:sz w:val="20"/>
                <w:szCs w:val="24"/>
                <w:lang w:val="ru-RU"/>
              </w:rPr>
              <w:t>,</w:t>
            </w:r>
            <w:r w:rsidRPr="007220E8">
              <w:rPr>
                <w:rFonts w:eastAsia="Times New Roman"/>
                <w:snapToGrid w:val="0"/>
                <w:sz w:val="20"/>
                <w:szCs w:val="24"/>
                <w:lang w:val="ru-RU"/>
              </w:rPr>
              <w:t xml:space="preserve"> на основе национальных докладов и, в соответствующих случаях, других источников информации</w:t>
            </w:r>
            <w:proofErr w:type="gramStart"/>
            <w:r w:rsidR="003B26E6" w:rsidRPr="007220E8">
              <w:rPr>
                <w:rFonts w:eastAsia="Times New Roman"/>
                <w:snapToGrid w:val="0"/>
                <w:sz w:val="20"/>
                <w:szCs w:val="24"/>
                <w:lang w:val="ru-RU"/>
              </w:rPr>
              <w:t>;]</w:t>
            </w:r>
            <w:r w:rsidRPr="007220E8">
              <w:rPr>
                <w:rFonts w:eastAsia="Times New Roman"/>
                <w:i/>
                <w:sz w:val="20"/>
                <w:szCs w:val="24"/>
                <w:vertAlign w:val="superscript"/>
                <w:lang w:val="ru-RU"/>
              </w:rPr>
              <w:t>a</w:t>
            </w:r>
            <w:proofErr w:type="gramEnd"/>
          </w:p>
          <w:p w14:paraId="7E7ED8F3" w14:textId="38D98A42"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z w:val="20"/>
                <w:szCs w:val="24"/>
                <w:lang w:val="ru-RU"/>
              </w:rPr>
            </w:pPr>
            <w:r w:rsidRPr="007220E8">
              <w:rPr>
                <w:rFonts w:eastAsia="Times New Roman"/>
                <w:sz w:val="20"/>
                <w:szCs w:val="24"/>
                <w:lang w:val="ru-RU"/>
              </w:rPr>
              <w:t>(с)</w:t>
            </w:r>
            <w:r w:rsidRPr="007220E8">
              <w:rPr>
                <w:rFonts w:ascii="Symbol" w:eastAsia="Times New Roman" w:hAnsi="Symbol"/>
                <w:sz w:val="20"/>
                <w:szCs w:val="24"/>
                <w:lang w:val="ru-RU"/>
              </w:rPr>
              <w:tab/>
            </w:r>
            <w:r w:rsidRPr="007220E8">
              <w:rPr>
                <w:rFonts w:eastAsia="Times New Roman"/>
                <w:sz w:val="20"/>
                <w:szCs w:val="24"/>
                <w:lang w:val="ru-RU"/>
              </w:rPr>
              <w:t xml:space="preserve">обзор механизма мониторинга Куньминско-Монреальской глобальной рамочной программы в области </w:t>
            </w:r>
            <w:proofErr w:type="spellStart"/>
            <w:r w:rsidRPr="007220E8">
              <w:rPr>
                <w:rFonts w:eastAsia="Times New Roman"/>
                <w:sz w:val="20"/>
                <w:szCs w:val="24"/>
                <w:lang w:val="ru-RU"/>
              </w:rPr>
              <w:t>биоразнообразия</w:t>
            </w:r>
            <w:r w:rsidRPr="007220E8">
              <w:rPr>
                <w:rFonts w:eastAsia="Times New Roman"/>
                <w:i/>
                <w:iCs/>
                <w:color w:val="000000"/>
                <w:sz w:val="20"/>
                <w:szCs w:val="20"/>
                <w:vertAlign w:val="superscript"/>
                <w:lang w:val="ru-RU"/>
              </w:rPr>
              <w:t>b</w:t>
            </w:r>
            <w:proofErr w:type="spellEnd"/>
            <w:r w:rsidRPr="007220E8">
              <w:rPr>
                <w:rFonts w:eastAsia="Times New Roman"/>
                <w:sz w:val="20"/>
                <w:szCs w:val="24"/>
                <w:lang w:val="ru-RU"/>
              </w:rPr>
              <w:t>;</w:t>
            </w:r>
          </w:p>
          <w:p w14:paraId="0D3201EF" w14:textId="67AD3FDC"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7220E8">
              <w:rPr>
                <w:rFonts w:eastAsia="Times New Roman"/>
                <w:sz w:val="20"/>
                <w:szCs w:val="24"/>
                <w:lang w:val="ru-RU"/>
              </w:rPr>
              <w:t xml:space="preserve">(d) </w:t>
            </w:r>
            <w:r w:rsidRPr="007220E8">
              <w:rPr>
                <w:rFonts w:ascii="Symbol" w:eastAsia="Times New Roman" w:hAnsi="Symbol"/>
                <w:sz w:val="20"/>
                <w:szCs w:val="24"/>
                <w:lang w:val="ru-RU"/>
              </w:rPr>
              <w:tab/>
            </w:r>
            <w:r w:rsidRPr="007220E8">
              <w:rPr>
                <w:rFonts w:eastAsia="Times New Roman"/>
                <w:sz w:val="20"/>
                <w:szCs w:val="24"/>
                <w:lang w:val="ru-RU"/>
              </w:rPr>
              <w:t>значение для работы Конвенции результатов деятельности Межправительственной научно-политической платформы по биоразнообразию и экосистемным услугам, в том числе:</w:t>
            </w:r>
          </w:p>
          <w:p w14:paraId="5280E5CB" w14:textId="77777777" w:rsidR="00A02434" w:rsidRPr="007220E8" w:rsidRDefault="00A02434" w:rsidP="00A02434">
            <w:pPr>
              <w:numPr>
                <w:ilvl w:val="0"/>
                <w:numId w:val="41"/>
              </w:numPr>
              <w:tabs>
                <w:tab w:val="clear" w:pos="567"/>
                <w:tab w:val="clear" w:pos="1134"/>
                <w:tab w:val="clear" w:pos="1701"/>
                <w:tab w:val="clear" w:pos="2268"/>
              </w:tabs>
              <w:spacing w:before="40" w:after="40"/>
              <w:ind w:left="927" w:hanging="567"/>
              <w:jc w:val="left"/>
              <w:rPr>
                <w:rFonts w:eastAsia="Times New Roman"/>
                <w:sz w:val="20"/>
                <w:szCs w:val="24"/>
                <w:lang w:val="ru-RU"/>
              </w:rPr>
            </w:pPr>
            <w:r w:rsidRPr="007220E8">
              <w:rPr>
                <w:rFonts w:eastAsia="Times New Roman"/>
                <w:sz w:val="20"/>
                <w:szCs w:val="24"/>
                <w:lang w:val="ru-RU"/>
              </w:rPr>
              <w:t>тематической оценки взаимосвязей между биоразнообразием, водными ресурсами, продовольствием и здоровьем («оценка взаимосвязей»);</w:t>
            </w:r>
          </w:p>
          <w:p w14:paraId="35FC90E3" w14:textId="77777777" w:rsidR="00A02434" w:rsidRPr="007220E8" w:rsidRDefault="00A02434" w:rsidP="00A02434">
            <w:pPr>
              <w:numPr>
                <w:ilvl w:val="0"/>
                <w:numId w:val="41"/>
              </w:numPr>
              <w:tabs>
                <w:tab w:val="clear" w:pos="567"/>
                <w:tab w:val="clear" w:pos="1134"/>
                <w:tab w:val="clear" w:pos="1701"/>
                <w:tab w:val="clear" w:pos="2268"/>
              </w:tabs>
              <w:spacing w:before="40" w:after="40"/>
              <w:ind w:left="927" w:hanging="567"/>
              <w:jc w:val="left"/>
              <w:rPr>
                <w:rFonts w:eastAsia="Times New Roman"/>
                <w:sz w:val="20"/>
                <w:szCs w:val="24"/>
                <w:lang w:val="ru-RU"/>
              </w:rPr>
            </w:pPr>
            <w:r w:rsidRPr="007220E8">
              <w:rPr>
                <w:rFonts w:eastAsia="Times New Roman"/>
                <w:sz w:val="20"/>
                <w:szCs w:val="24"/>
                <w:lang w:val="ru-RU"/>
              </w:rPr>
              <w:t>тематической оценки коренных причин утраты биоразнообразия, определяющих факторов преобразующих изменений и вариантов реализации Концепции в области биоразнообразия на период до 2050 года;</w:t>
            </w:r>
          </w:p>
          <w:p w14:paraId="354F1CC6" w14:textId="77777777" w:rsidR="00A02434" w:rsidRPr="007220E8" w:rsidRDefault="00A02434" w:rsidP="00A02434">
            <w:pPr>
              <w:numPr>
                <w:ilvl w:val="0"/>
                <w:numId w:val="41"/>
              </w:numPr>
              <w:tabs>
                <w:tab w:val="clear" w:pos="567"/>
                <w:tab w:val="clear" w:pos="1134"/>
                <w:tab w:val="clear" w:pos="1701"/>
                <w:tab w:val="clear" w:pos="2268"/>
              </w:tabs>
              <w:spacing w:before="40" w:after="40"/>
              <w:ind w:left="927" w:hanging="567"/>
              <w:jc w:val="left"/>
              <w:rPr>
                <w:rFonts w:eastAsia="Times New Roman"/>
                <w:sz w:val="20"/>
                <w:szCs w:val="24"/>
                <w:lang w:val="ru-RU"/>
              </w:rPr>
            </w:pPr>
            <w:r w:rsidRPr="007220E8">
              <w:rPr>
                <w:rFonts w:eastAsia="Times New Roman"/>
                <w:sz w:val="20"/>
                <w:szCs w:val="24"/>
                <w:lang w:val="ru-RU"/>
              </w:rPr>
              <w:t>методологической оценки воздействия хозяйственной деятельности и зависимости от биоразнообразия и вклада природы на благо человека;</w:t>
            </w:r>
          </w:p>
          <w:p w14:paraId="370F9645" w14:textId="30B85382"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7220E8">
              <w:rPr>
                <w:rFonts w:ascii="Symbol" w:eastAsia="Times New Roman" w:hAnsi="Symbol"/>
                <w:sz w:val="20"/>
                <w:szCs w:val="24"/>
                <w:lang w:val="ru-RU"/>
              </w:rPr>
              <w:t></w:t>
            </w:r>
            <w:r w:rsidRPr="007220E8">
              <w:rPr>
                <w:rFonts w:eastAsia="Times New Roman"/>
                <w:sz w:val="20"/>
                <w:szCs w:val="24"/>
                <w:lang w:val="ru-RU"/>
              </w:rPr>
              <w:t>(e)</w:t>
            </w:r>
            <w:r w:rsidRPr="007220E8">
              <w:rPr>
                <w:rFonts w:ascii="Symbol" w:eastAsia="Times New Roman" w:hAnsi="Symbol"/>
                <w:sz w:val="20"/>
                <w:szCs w:val="24"/>
                <w:lang w:val="ru-RU"/>
              </w:rPr>
              <w:tab/>
            </w:r>
            <w:r w:rsidRPr="007220E8">
              <w:rPr>
                <w:rFonts w:asciiTheme="majorBidi" w:eastAsia="Times New Roman" w:hAnsiTheme="majorBidi" w:cstheme="majorBidi"/>
                <w:sz w:val="20"/>
                <w:szCs w:val="24"/>
                <w:lang w:val="ru-RU"/>
              </w:rPr>
              <w:t>инструменты</w:t>
            </w:r>
            <w:r w:rsidRPr="007220E8">
              <w:rPr>
                <w:rFonts w:eastAsia="Times New Roman"/>
                <w:sz w:val="20"/>
                <w:szCs w:val="24"/>
                <w:lang w:val="ru-RU"/>
              </w:rPr>
              <w:t xml:space="preserve"> и руководящие указания </w:t>
            </w:r>
            <w:r w:rsidRPr="007220E8">
              <w:rPr>
                <w:rFonts w:eastAsia="Times New Roman"/>
                <w:snapToGrid w:val="0"/>
                <w:sz w:val="20"/>
                <w:szCs w:val="24"/>
                <w:lang w:val="ru-RU"/>
              </w:rPr>
              <w:t>для поддержки осуществления Рамочной программы,</w:t>
            </w:r>
            <w:r w:rsidR="00F03F80" w:rsidRPr="007220E8">
              <w:rPr>
                <w:sz w:val="20"/>
                <w:szCs w:val="20"/>
                <w:lang w:val="ru-RU"/>
              </w:rPr>
              <w:t xml:space="preserve"> включая связанные с учетом проблематики </w:t>
            </w:r>
            <w:proofErr w:type="spellStart"/>
            <w:r w:rsidR="00F03F80" w:rsidRPr="007220E8">
              <w:rPr>
                <w:sz w:val="20"/>
                <w:szCs w:val="20"/>
                <w:lang w:val="ru-RU"/>
              </w:rPr>
              <w:t>биоразнообразия</w:t>
            </w:r>
            <w:r w:rsidR="00A21CE6" w:rsidRPr="007220E8">
              <w:rPr>
                <w:rFonts w:eastAsia="Times New Roman"/>
                <w:i/>
                <w:iCs/>
                <w:snapToGrid w:val="0"/>
                <w:sz w:val="20"/>
                <w:szCs w:val="24"/>
                <w:vertAlign w:val="superscript"/>
                <w:lang w:val="ru-RU"/>
              </w:rPr>
              <w:t>c</w:t>
            </w:r>
            <w:proofErr w:type="spellEnd"/>
            <w:r w:rsidRPr="007220E8">
              <w:rPr>
                <w:rFonts w:eastAsia="Times New Roman"/>
                <w:sz w:val="20"/>
                <w:szCs w:val="24"/>
                <w:lang w:val="ru-RU"/>
              </w:rPr>
              <w:t>:</w:t>
            </w:r>
          </w:p>
          <w:p w14:paraId="48491D80" w14:textId="02D0396A" w:rsidR="00A02434" w:rsidRPr="007220E8" w:rsidRDefault="00A02434" w:rsidP="00A02434">
            <w:pPr>
              <w:tabs>
                <w:tab w:val="clear" w:pos="567"/>
                <w:tab w:val="clear" w:pos="1134"/>
                <w:tab w:val="clear" w:pos="1701"/>
                <w:tab w:val="clear" w:pos="2268"/>
              </w:tabs>
              <w:spacing w:before="40" w:after="40"/>
              <w:ind w:left="360" w:hanging="360"/>
              <w:jc w:val="left"/>
              <w:rPr>
                <w:rFonts w:eastAsia="Times New Roman"/>
                <w:sz w:val="20"/>
                <w:szCs w:val="24"/>
                <w:lang w:val="ru-RU"/>
              </w:rPr>
            </w:pPr>
            <w:r w:rsidRPr="007220E8">
              <w:rPr>
                <w:rFonts w:eastAsia="Times New Roman"/>
                <w:sz w:val="20"/>
                <w:szCs w:val="24"/>
                <w:lang w:val="ru-RU"/>
              </w:rPr>
              <w:t>(</w:t>
            </w:r>
            <w:r w:rsidR="00F03F80" w:rsidRPr="007220E8">
              <w:rPr>
                <w:rFonts w:eastAsia="Times New Roman"/>
                <w:sz w:val="20"/>
                <w:szCs w:val="24"/>
                <w:lang w:val="ru-RU"/>
              </w:rPr>
              <w:t>f</w:t>
            </w:r>
            <w:r w:rsidRPr="007220E8">
              <w:rPr>
                <w:rFonts w:eastAsia="Times New Roman"/>
                <w:sz w:val="20"/>
                <w:szCs w:val="24"/>
                <w:lang w:val="ru-RU"/>
              </w:rPr>
              <w:t>)</w:t>
            </w:r>
            <w:r w:rsidRPr="007220E8">
              <w:rPr>
                <w:rFonts w:eastAsia="Times New Roman"/>
                <w:sz w:val="20"/>
                <w:szCs w:val="24"/>
                <w:lang w:val="ru-RU"/>
              </w:rPr>
              <w:tab/>
            </w:r>
            <w:r w:rsidR="00F03F80" w:rsidRPr="007220E8">
              <w:rPr>
                <w:lang w:val="ru-RU"/>
              </w:rPr>
              <w:t xml:space="preserve"> </w:t>
            </w:r>
            <w:r w:rsidR="00F03F80" w:rsidRPr="007220E8">
              <w:rPr>
                <w:sz w:val="20"/>
                <w:szCs w:val="20"/>
                <w:lang w:val="ru-RU"/>
              </w:rPr>
              <w:t>р</w:t>
            </w:r>
            <w:r w:rsidR="00F03F80" w:rsidRPr="007220E8">
              <w:rPr>
                <w:rFonts w:eastAsia="Times New Roman"/>
                <w:sz w:val="20"/>
                <w:szCs w:val="24"/>
                <w:lang w:val="ru-RU"/>
              </w:rPr>
              <w:t>ассмотрение среднесрочного обзора осуществления Плана действий по обеспечению гендерного равенства (2023-2030</w:t>
            </w:r>
            <w:r w:rsidR="007220E8" w:rsidRPr="007220E8">
              <w:rPr>
                <w:rFonts w:eastAsia="Times New Roman"/>
                <w:sz w:val="20"/>
                <w:szCs w:val="24"/>
                <w:lang w:val="ru-RU"/>
              </w:rPr>
              <w:t> </w:t>
            </w:r>
            <w:proofErr w:type="gramStart"/>
            <w:r w:rsidR="007220E8" w:rsidRPr="007220E8">
              <w:rPr>
                <w:rFonts w:eastAsia="Times New Roman"/>
                <w:sz w:val="20"/>
                <w:szCs w:val="24"/>
                <w:lang w:val="ru-RU"/>
              </w:rPr>
              <w:t>гг.</w:t>
            </w:r>
            <w:r w:rsidR="00F03F80" w:rsidRPr="007220E8">
              <w:rPr>
                <w:rFonts w:eastAsia="Times New Roman"/>
                <w:sz w:val="20"/>
                <w:szCs w:val="24"/>
                <w:lang w:val="ru-RU"/>
              </w:rPr>
              <w:t>)</w:t>
            </w:r>
            <w:r w:rsidR="00F03F80" w:rsidRPr="007220E8">
              <w:rPr>
                <w:rFonts w:eastAsia="Times New Roman"/>
                <w:i/>
                <w:iCs/>
                <w:sz w:val="20"/>
                <w:szCs w:val="24"/>
                <w:vertAlign w:val="superscript"/>
                <w:lang w:val="ru-RU"/>
              </w:rPr>
              <w:t>d</w:t>
            </w:r>
            <w:proofErr w:type="gramEnd"/>
            <w:r w:rsidR="00F03F80" w:rsidRPr="007220E8">
              <w:rPr>
                <w:rFonts w:eastAsia="Times New Roman"/>
                <w:sz w:val="20"/>
                <w:szCs w:val="24"/>
                <w:lang w:val="ru-RU"/>
              </w:rPr>
              <w:t xml:space="preserve">, выявление </w:t>
            </w:r>
            <w:r w:rsidR="003B26E6" w:rsidRPr="007220E8">
              <w:rPr>
                <w:rFonts w:eastAsia="Times New Roman"/>
                <w:sz w:val="20"/>
                <w:szCs w:val="24"/>
                <w:lang w:val="ru-RU"/>
              </w:rPr>
              <w:t>достигнутых успехов</w:t>
            </w:r>
            <w:r w:rsidR="00F03F80" w:rsidRPr="007220E8">
              <w:rPr>
                <w:rFonts w:eastAsia="Times New Roman"/>
                <w:sz w:val="20"/>
                <w:szCs w:val="24"/>
                <w:lang w:val="ru-RU"/>
              </w:rPr>
              <w:t xml:space="preserve">, извлеченных уроков и </w:t>
            </w:r>
            <w:r w:rsidR="003B26E6" w:rsidRPr="007220E8">
              <w:rPr>
                <w:rFonts w:eastAsia="Times New Roman"/>
                <w:sz w:val="20"/>
                <w:szCs w:val="24"/>
                <w:lang w:val="ru-RU"/>
              </w:rPr>
              <w:t>дальнейших</w:t>
            </w:r>
            <w:r w:rsidR="00F03F80" w:rsidRPr="007220E8">
              <w:rPr>
                <w:rFonts w:eastAsia="Times New Roman"/>
                <w:sz w:val="20"/>
                <w:szCs w:val="24"/>
                <w:lang w:val="ru-RU"/>
              </w:rPr>
              <w:t xml:space="preserve"> приоритетов</w:t>
            </w:r>
            <w:r w:rsidRPr="007220E8">
              <w:rPr>
                <w:rFonts w:eastAsia="Times New Roman"/>
                <w:sz w:val="20"/>
                <w:szCs w:val="24"/>
                <w:lang w:val="ru-RU"/>
              </w:rPr>
              <w:t>;</w:t>
            </w:r>
          </w:p>
          <w:p w14:paraId="17613566" w14:textId="24B0659A" w:rsidR="00A02434" w:rsidRPr="007220E8" w:rsidRDefault="00A02434" w:rsidP="00A02434">
            <w:pPr>
              <w:tabs>
                <w:tab w:val="clear" w:pos="567"/>
                <w:tab w:val="clear" w:pos="1134"/>
                <w:tab w:val="clear" w:pos="1701"/>
                <w:tab w:val="clear" w:pos="2268"/>
              </w:tabs>
              <w:spacing w:before="40" w:after="40"/>
              <w:ind w:left="360" w:hanging="360"/>
              <w:jc w:val="left"/>
              <w:rPr>
                <w:rFonts w:eastAsia="Times New Roman"/>
                <w:color w:val="000000"/>
                <w:sz w:val="20"/>
                <w:szCs w:val="20"/>
                <w:lang w:val="ru-RU"/>
              </w:rPr>
            </w:pPr>
            <w:r w:rsidRPr="007220E8">
              <w:rPr>
                <w:rFonts w:eastAsia="Times New Roman"/>
                <w:sz w:val="20"/>
                <w:szCs w:val="20"/>
                <w:lang w:val="ru-RU"/>
              </w:rPr>
              <w:t>(</w:t>
            </w:r>
            <w:r w:rsidR="00F03F80" w:rsidRPr="007220E8">
              <w:rPr>
                <w:rFonts w:eastAsia="Times New Roman"/>
                <w:sz w:val="20"/>
                <w:szCs w:val="20"/>
                <w:lang w:val="ru-RU"/>
              </w:rPr>
              <w:t>g</w:t>
            </w:r>
            <w:r w:rsidRPr="007220E8" w:rsidDel="00704BA4">
              <w:rPr>
                <w:rFonts w:eastAsia="Times New Roman"/>
                <w:sz w:val="20"/>
                <w:szCs w:val="20"/>
                <w:lang w:val="ru-RU"/>
              </w:rPr>
              <w:t>)</w:t>
            </w:r>
            <w:r w:rsidRPr="007220E8">
              <w:rPr>
                <w:rFonts w:eastAsia="Times New Roman"/>
                <w:sz w:val="20"/>
                <w:szCs w:val="20"/>
                <w:lang w:val="ru-RU"/>
              </w:rPr>
              <w:tab/>
            </w:r>
            <w:r w:rsidRPr="007220E8">
              <w:rPr>
                <w:rFonts w:eastAsia="Times New Roman"/>
                <w:color w:val="000000"/>
                <w:sz w:val="20"/>
                <w:szCs w:val="20"/>
                <w:lang w:val="ru-RU"/>
              </w:rPr>
              <w:t xml:space="preserve">обзор и обновление программ работы </w:t>
            </w:r>
            <w:r w:rsidRPr="007220E8">
              <w:rPr>
                <w:rFonts w:eastAsia="Times New Roman"/>
                <w:color w:val="333333"/>
                <w:sz w:val="20"/>
                <w:szCs w:val="20"/>
                <w:shd w:val="clear" w:color="auto" w:fill="FFFFFF"/>
                <w:lang w:val="ru-RU"/>
              </w:rPr>
              <w:t>с уделением особого внимания их согласованию с Рамочной программой</w:t>
            </w:r>
            <w:r w:rsidRPr="007220E8">
              <w:rPr>
                <w:rFonts w:eastAsia="Times New Roman"/>
                <w:color w:val="000000"/>
                <w:sz w:val="20"/>
                <w:szCs w:val="20"/>
                <w:lang w:val="ru-RU"/>
              </w:rPr>
              <w:t>;</w:t>
            </w:r>
          </w:p>
          <w:p w14:paraId="074A4939" w14:textId="3C01557E" w:rsidR="00A02434" w:rsidRPr="007220E8" w:rsidRDefault="00A21CE6" w:rsidP="00A02434">
            <w:pPr>
              <w:tabs>
                <w:tab w:val="clear" w:pos="567"/>
                <w:tab w:val="clear" w:pos="1134"/>
                <w:tab w:val="clear" w:pos="1701"/>
                <w:tab w:val="clear" w:pos="2268"/>
              </w:tabs>
              <w:spacing w:before="40" w:after="40"/>
              <w:ind w:left="360" w:hanging="360"/>
              <w:jc w:val="left"/>
              <w:rPr>
                <w:rFonts w:eastAsia="Times New Roman"/>
                <w:color w:val="333333"/>
                <w:sz w:val="20"/>
                <w:szCs w:val="20"/>
                <w:shd w:val="clear" w:color="auto" w:fill="FFFFFF"/>
                <w:lang w:val="ru-RU"/>
              </w:rPr>
            </w:pPr>
            <w:r w:rsidRPr="007220E8">
              <w:rPr>
                <w:rFonts w:eastAsia="Times New Roman"/>
                <w:color w:val="000000"/>
                <w:sz w:val="20"/>
                <w:szCs w:val="20"/>
                <w:lang w:val="ru-RU"/>
              </w:rPr>
              <w:t>[</w:t>
            </w:r>
            <w:r w:rsidR="00A02434" w:rsidRPr="007220E8">
              <w:rPr>
                <w:rFonts w:eastAsia="Times New Roman"/>
                <w:color w:val="000000"/>
                <w:sz w:val="20"/>
                <w:szCs w:val="20"/>
                <w:lang w:val="ru-RU"/>
              </w:rPr>
              <w:t>(</w:t>
            </w:r>
            <w:r w:rsidR="00F03F80" w:rsidRPr="007220E8">
              <w:rPr>
                <w:rFonts w:eastAsia="Times New Roman"/>
                <w:color w:val="000000"/>
                <w:sz w:val="20"/>
                <w:szCs w:val="20"/>
                <w:lang w:val="ru-RU"/>
              </w:rPr>
              <w:t>h</w:t>
            </w:r>
            <w:r w:rsidR="00A02434" w:rsidRPr="007220E8">
              <w:rPr>
                <w:rFonts w:eastAsia="Times New Roman"/>
                <w:color w:val="000000"/>
                <w:sz w:val="20"/>
                <w:szCs w:val="20"/>
                <w:lang w:val="ru-RU"/>
              </w:rPr>
              <w:t>)</w:t>
            </w:r>
            <w:r w:rsidR="00A02434" w:rsidRPr="007220E8">
              <w:rPr>
                <w:rFonts w:eastAsia="Times New Roman"/>
                <w:color w:val="000000"/>
                <w:sz w:val="20"/>
                <w:szCs w:val="20"/>
                <w:lang w:val="ru-RU"/>
              </w:rPr>
              <w:tab/>
            </w:r>
            <w:r w:rsidR="00F03F80" w:rsidRPr="007220E8">
              <w:rPr>
                <w:rFonts w:eastAsia="Times New Roman"/>
                <w:color w:val="333333"/>
                <w:sz w:val="20"/>
                <w:szCs w:val="20"/>
                <w:shd w:val="clear" w:color="auto" w:fill="FFFFFF"/>
                <w:lang w:val="ru-RU"/>
              </w:rPr>
              <w:t>временная формулировка: разработка формулы распределения финансирования для цифровой информации о последовательностях в отношении генетических ресурсов, которая будет принята Конференцией Сторон на ее 17-м совещании;]</w:t>
            </w:r>
          </w:p>
          <w:p w14:paraId="35DEC923" w14:textId="0C42971D" w:rsidR="00F03F80" w:rsidRPr="007220E8" w:rsidRDefault="00A21CE6" w:rsidP="00F03F80">
            <w:pPr>
              <w:tabs>
                <w:tab w:val="clear" w:pos="567"/>
                <w:tab w:val="clear" w:pos="1134"/>
                <w:tab w:val="clear" w:pos="1701"/>
                <w:tab w:val="clear" w:pos="2268"/>
              </w:tabs>
              <w:spacing w:before="40" w:after="40"/>
              <w:ind w:left="319" w:hanging="319"/>
              <w:jc w:val="left"/>
              <w:rPr>
                <w:rFonts w:eastAsia="Times New Roman"/>
                <w:snapToGrid w:val="0"/>
                <w:sz w:val="20"/>
                <w:szCs w:val="20"/>
                <w:lang w:val="ru-RU"/>
              </w:rPr>
            </w:pPr>
            <w:r w:rsidRPr="007220E8">
              <w:rPr>
                <w:rFonts w:eastAsia="Times New Roman"/>
                <w:snapToGrid w:val="0"/>
                <w:sz w:val="20"/>
                <w:szCs w:val="20"/>
                <w:lang w:val="ru-RU"/>
              </w:rPr>
              <w:t>[</w:t>
            </w:r>
            <w:r w:rsidR="00F03F80" w:rsidRPr="007220E8">
              <w:rPr>
                <w:rFonts w:eastAsia="Times New Roman"/>
                <w:snapToGrid w:val="0"/>
                <w:sz w:val="20"/>
                <w:szCs w:val="20"/>
                <w:lang w:val="ru-RU"/>
              </w:rPr>
              <w:t>(i)</w:t>
            </w:r>
            <w:r w:rsidR="00F03F80" w:rsidRPr="007220E8">
              <w:rPr>
                <w:rFonts w:eastAsia="Times New Roman"/>
                <w:color w:val="000000"/>
                <w:sz w:val="20"/>
                <w:szCs w:val="20"/>
                <w:lang w:val="ru-RU"/>
              </w:rPr>
              <w:tab/>
            </w:r>
            <w:r w:rsidR="00F03F80" w:rsidRPr="007220E8">
              <w:rPr>
                <w:rFonts w:eastAsia="Times New Roman"/>
                <w:snapToGrid w:val="0"/>
                <w:sz w:val="20"/>
                <w:szCs w:val="20"/>
                <w:lang w:val="ru-RU"/>
              </w:rPr>
              <w:t xml:space="preserve">временная формулировка для вопроса о цифровой информации о последовательностях в отношении генетических ресурсов: разработка </w:t>
            </w:r>
            <w:r w:rsidR="00F03F80" w:rsidRPr="007220E8">
              <w:rPr>
                <w:rFonts w:eastAsia="Times New Roman"/>
                <w:snapToGrid w:val="0"/>
                <w:sz w:val="20"/>
                <w:szCs w:val="20"/>
                <w:lang w:val="ru-RU"/>
              </w:rPr>
              <w:lastRenderedPageBreak/>
              <w:t xml:space="preserve">методологии для обзора эффективности многостороннего механизма, включая глобальный фонд, с </w:t>
            </w:r>
            <w:r w:rsidR="003B26E6" w:rsidRPr="007220E8">
              <w:rPr>
                <w:rFonts w:eastAsia="Times New Roman"/>
                <w:snapToGrid w:val="0"/>
                <w:sz w:val="20"/>
                <w:szCs w:val="20"/>
                <w:lang w:val="ru-RU"/>
              </w:rPr>
              <w:t>индикаторами</w:t>
            </w:r>
            <w:r w:rsidR="00F03F80" w:rsidRPr="007220E8">
              <w:rPr>
                <w:rFonts w:eastAsia="Times New Roman"/>
                <w:snapToGrid w:val="0"/>
                <w:sz w:val="20"/>
                <w:szCs w:val="20"/>
                <w:lang w:val="ru-RU"/>
              </w:rPr>
              <w:t>, где это уместно</w:t>
            </w:r>
            <w:r w:rsidRPr="007220E8">
              <w:rPr>
                <w:rFonts w:eastAsia="Times New Roman"/>
                <w:snapToGrid w:val="0"/>
                <w:sz w:val="20"/>
                <w:szCs w:val="20"/>
                <w:lang w:val="ru-RU"/>
              </w:rPr>
              <w:t>;]</w:t>
            </w:r>
          </w:p>
          <w:p w14:paraId="21931028" w14:textId="234082A6" w:rsidR="00A02434" w:rsidRPr="007220E8" w:rsidRDefault="00F03F80" w:rsidP="00A02434">
            <w:pPr>
              <w:tabs>
                <w:tab w:val="clear" w:pos="567"/>
                <w:tab w:val="clear" w:pos="1134"/>
                <w:tab w:val="clear" w:pos="1701"/>
                <w:tab w:val="clear" w:pos="2268"/>
              </w:tabs>
              <w:spacing w:before="60" w:after="60"/>
              <w:ind w:left="313" w:hanging="313"/>
              <w:jc w:val="left"/>
              <w:rPr>
                <w:rFonts w:eastAsia="Times New Roman"/>
                <w:snapToGrid w:val="0"/>
                <w:sz w:val="20"/>
                <w:lang w:val="ru-RU"/>
              </w:rPr>
            </w:pPr>
            <w:r w:rsidRPr="007220E8">
              <w:rPr>
                <w:rFonts w:eastAsia="Times New Roman"/>
                <w:sz w:val="20"/>
                <w:szCs w:val="24"/>
                <w:lang w:val="ru-RU"/>
              </w:rPr>
              <w:t>[</w:t>
            </w:r>
            <w:r w:rsidR="00A02434" w:rsidRPr="007220E8">
              <w:rPr>
                <w:rFonts w:eastAsia="Times New Roman"/>
                <w:sz w:val="20"/>
                <w:szCs w:val="24"/>
                <w:lang w:val="ru-RU"/>
              </w:rPr>
              <w:t>(</w:t>
            </w:r>
            <w:r w:rsidRPr="007220E8">
              <w:rPr>
                <w:rFonts w:eastAsia="Times New Roman"/>
                <w:sz w:val="20"/>
                <w:szCs w:val="24"/>
                <w:lang w:val="ru-RU"/>
              </w:rPr>
              <w:t>j</w:t>
            </w:r>
            <w:r w:rsidR="00A02434" w:rsidRPr="007220E8">
              <w:rPr>
                <w:rFonts w:eastAsia="Times New Roman"/>
                <w:snapToGrid w:val="0"/>
                <w:sz w:val="20"/>
                <w:szCs w:val="24"/>
                <w:lang w:val="ru-RU"/>
              </w:rPr>
              <w:t>)</w:t>
            </w:r>
            <w:r w:rsidR="00A02434" w:rsidRPr="007220E8">
              <w:rPr>
                <w:rFonts w:eastAsia="Times New Roman"/>
                <w:snapToGrid w:val="0"/>
                <w:sz w:val="20"/>
                <w:szCs w:val="24"/>
                <w:lang w:val="ru-RU"/>
              </w:rPr>
              <w:tab/>
            </w:r>
            <w:r w:rsidR="00A02434" w:rsidRPr="007220E8">
              <w:rPr>
                <w:rFonts w:eastAsia="Times New Roman"/>
                <w:iCs/>
                <w:sz w:val="20"/>
                <w:szCs w:val="24"/>
                <w:lang w:val="ru-RU"/>
              </w:rPr>
              <w:t xml:space="preserve">другие пункты будут </w:t>
            </w:r>
            <w:r w:rsidRPr="007220E8">
              <w:rPr>
                <w:rFonts w:eastAsia="Times New Roman"/>
                <w:iCs/>
                <w:sz w:val="20"/>
                <w:szCs w:val="24"/>
                <w:lang w:val="ru-RU"/>
              </w:rPr>
              <w:t>включены</w:t>
            </w:r>
            <w:r w:rsidR="00A02434" w:rsidRPr="007220E8">
              <w:rPr>
                <w:rFonts w:eastAsia="Times New Roman"/>
                <w:iCs/>
                <w:sz w:val="20"/>
                <w:szCs w:val="24"/>
                <w:lang w:val="ru-RU"/>
              </w:rPr>
              <w:t xml:space="preserve"> позднее</w:t>
            </w:r>
            <w:r w:rsidR="007220E8" w:rsidRPr="007220E8">
              <w:rPr>
                <w:rFonts w:eastAsia="Times New Roman"/>
                <w:iCs/>
                <w:sz w:val="20"/>
                <w:szCs w:val="24"/>
                <w:lang w:val="ru-RU"/>
              </w:rPr>
              <w:t>.</w:t>
            </w:r>
            <w:r w:rsidR="00A02434" w:rsidRPr="007220E8">
              <w:rPr>
                <w:rFonts w:eastAsia="Times New Roman"/>
                <w:iCs/>
                <w:sz w:val="20"/>
                <w:szCs w:val="24"/>
                <w:lang w:val="ru-RU"/>
              </w:rPr>
              <w:t>]</w:t>
            </w:r>
          </w:p>
        </w:tc>
      </w:tr>
      <w:tr w:rsidR="00A02434" w:rsidRPr="00B0180C" w14:paraId="6E2B030F" w14:textId="77777777" w:rsidTr="00010E0D">
        <w:tc>
          <w:tcPr>
            <w:tcW w:w="2405" w:type="dxa"/>
            <w:tcBorders>
              <w:top w:val="single" w:sz="4" w:space="0" w:color="auto"/>
              <w:left w:val="single" w:sz="4" w:space="0" w:color="auto"/>
              <w:bottom w:val="single" w:sz="4" w:space="0" w:color="auto"/>
              <w:right w:val="single" w:sz="4" w:space="0" w:color="auto"/>
            </w:tcBorders>
            <w:shd w:val="clear" w:color="auto" w:fill="auto"/>
          </w:tcPr>
          <w:p w14:paraId="18238609" w14:textId="648B11E6" w:rsidR="00A02434" w:rsidRPr="007220E8" w:rsidRDefault="00A02434" w:rsidP="00A02434">
            <w:pPr>
              <w:keepNext/>
              <w:tabs>
                <w:tab w:val="clear" w:pos="567"/>
                <w:tab w:val="clear" w:pos="1134"/>
                <w:tab w:val="clear" w:pos="1701"/>
                <w:tab w:val="clear" w:pos="2268"/>
              </w:tabs>
              <w:spacing w:before="60" w:after="60"/>
              <w:jc w:val="left"/>
              <w:rPr>
                <w:rFonts w:eastAsia="Times New Roman"/>
                <w:sz w:val="20"/>
                <w:lang w:val="ru-RU"/>
              </w:rPr>
            </w:pPr>
            <w:r w:rsidRPr="007220E8">
              <w:rPr>
                <w:rFonts w:eastAsia="Times New Roman"/>
                <w:sz w:val="20"/>
                <w:szCs w:val="24"/>
                <w:lang w:val="ru-RU"/>
              </w:rPr>
              <w:lastRenderedPageBreak/>
              <w:t>Восемнадцатое совещание (2028 г.)</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E2A6B0E" w14:textId="54ACF7C6" w:rsidR="00A02434" w:rsidRPr="007220E8" w:rsidRDefault="00A02434" w:rsidP="00A02434">
            <w:pPr>
              <w:keepNext/>
              <w:tabs>
                <w:tab w:val="clear" w:pos="567"/>
                <w:tab w:val="clear" w:pos="1134"/>
                <w:tab w:val="clear" w:pos="1701"/>
                <w:tab w:val="clear" w:pos="2268"/>
              </w:tabs>
              <w:spacing w:before="60" w:after="60"/>
              <w:ind w:left="360" w:hanging="360"/>
              <w:jc w:val="left"/>
              <w:rPr>
                <w:rFonts w:eastAsia="Times New Roman"/>
                <w:sz w:val="20"/>
                <w:szCs w:val="20"/>
                <w:lang w:val="ru-RU"/>
              </w:rPr>
            </w:pPr>
            <w:r w:rsidRPr="007220E8">
              <w:rPr>
                <w:rFonts w:eastAsia="Times New Roman"/>
                <w:sz w:val="20"/>
                <w:szCs w:val="24"/>
                <w:lang w:val="ru-RU"/>
              </w:rPr>
              <w:t>(</w:t>
            </w:r>
            <w:r w:rsidR="00F03F80" w:rsidRPr="007220E8">
              <w:rPr>
                <w:rFonts w:eastAsia="Times New Roman"/>
                <w:sz w:val="20"/>
                <w:szCs w:val="24"/>
                <w:lang w:val="ru-RU"/>
              </w:rPr>
              <w:t>a</w:t>
            </w:r>
            <w:r w:rsidRPr="007220E8">
              <w:rPr>
                <w:rFonts w:eastAsia="Times New Roman"/>
                <w:snapToGrid w:val="0"/>
                <w:sz w:val="20"/>
                <w:szCs w:val="24"/>
                <w:lang w:val="ru-RU"/>
              </w:rPr>
              <w:t>)</w:t>
            </w:r>
            <w:r w:rsidRPr="007220E8">
              <w:rPr>
                <w:rFonts w:eastAsia="Times New Roman"/>
                <w:snapToGrid w:val="0"/>
                <w:sz w:val="20"/>
                <w:szCs w:val="24"/>
                <w:lang w:val="ru-RU"/>
              </w:rPr>
              <w:tab/>
            </w:r>
            <w:r w:rsidRPr="007220E8">
              <w:rPr>
                <w:rFonts w:eastAsia="Times New Roman"/>
                <w:sz w:val="20"/>
                <w:szCs w:val="24"/>
                <w:lang w:val="ru-RU"/>
              </w:rPr>
              <w:t xml:space="preserve">обзор деятельности, эффективности и результатов работы Фонда глобальной рамочной программы в области биоразнообразия и будущих </w:t>
            </w:r>
            <w:proofErr w:type="spellStart"/>
            <w:r w:rsidRPr="007220E8">
              <w:rPr>
                <w:rFonts w:eastAsia="Times New Roman"/>
                <w:sz w:val="20"/>
                <w:szCs w:val="24"/>
                <w:lang w:val="ru-RU"/>
              </w:rPr>
              <w:t>механизмов</w:t>
            </w:r>
            <w:r w:rsidR="00A21CE6" w:rsidRPr="007220E8">
              <w:rPr>
                <w:rFonts w:eastAsia="Times New Roman"/>
                <w:i/>
                <w:iCs/>
                <w:sz w:val="20"/>
                <w:szCs w:val="20"/>
                <w:vertAlign w:val="superscript"/>
                <w:lang w:val="ru-RU"/>
              </w:rPr>
              <w:t>e</w:t>
            </w:r>
            <w:proofErr w:type="spellEnd"/>
            <w:r w:rsidRPr="007220E8">
              <w:rPr>
                <w:rFonts w:eastAsia="Times New Roman"/>
                <w:i/>
                <w:iCs/>
                <w:sz w:val="20"/>
                <w:szCs w:val="20"/>
                <w:lang w:val="ru-RU"/>
              </w:rPr>
              <w:t>;</w:t>
            </w:r>
          </w:p>
          <w:p w14:paraId="1C59EACE" w14:textId="571BA5DC"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z w:val="20"/>
                <w:szCs w:val="24"/>
                <w:lang w:val="ru-RU"/>
              </w:rPr>
            </w:pPr>
            <w:r w:rsidRPr="007220E8">
              <w:rPr>
                <w:rFonts w:eastAsia="Times New Roman"/>
                <w:sz w:val="20"/>
                <w:szCs w:val="24"/>
                <w:lang w:val="ru-RU"/>
              </w:rPr>
              <w:t>(</w:t>
            </w:r>
            <w:r w:rsidR="00F03F80" w:rsidRPr="007220E8">
              <w:rPr>
                <w:rFonts w:eastAsia="Times New Roman"/>
                <w:sz w:val="20"/>
                <w:szCs w:val="24"/>
                <w:lang w:val="ru-RU"/>
              </w:rPr>
              <w:t>b</w:t>
            </w:r>
            <w:r w:rsidRPr="007220E8">
              <w:rPr>
                <w:rFonts w:eastAsia="Times New Roman"/>
                <w:snapToGrid w:val="0"/>
                <w:sz w:val="20"/>
                <w:szCs w:val="24"/>
                <w:lang w:val="ru-RU"/>
              </w:rPr>
              <w:t>)</w:t>
            </w:r>
            <w:r w:rsidRPr="007220E8">
              <w:rPr>
                <w:rFonts w:eastAsia="Times New Roman"/>
                <w:snapToGrid w:val="0"/>
                <w:sz w:val="20"/>
                <w:szCs w:val="24"/>
                <w:lang w:val="ru-RU"/>
              </w:rPr>
              <w:tab/>
              <w:t>ориентированная на конкретные результаты структура определения программных приоритетов на четырехлетний период</w:t>
            </w:r>
            <w:r w:rsidRPr="007220E8">
              <w:rPr>
                <w:rFonts w:eastAsia="Times New Roman"/>
                <w:sz w:val="20"/>
                <w:szCs w:val="24"/>
                <w:lang w:val="ru-RU"/>
              </w:rPr>
              <w:t xml:space="preserve"> и оценка потребностей в финансировании для подготовки процесса десятого пополнения Целевого фонда Глобального экологического фонда (2030-2034 гг.);</w:t>
            </w:r>
          </w:p>
          <w:p w14:paraId="409197D5" w14:textId="4246E2EF"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7220E8">
              <w:rPr>
                <w:rFonts w:eastAsia="Times New Roman"/>
                <w:snapToGrid w:val="0"/>
                <w:sz w:val="20"/>
                <w:szCs w:val="24"/>
                <w:lang w:val="ru-RU"/>
              </w:rPr>
              <w:t>(</w:t>
            </w:r>
            <w:r w:rsidR="00F03F80" w:rsidRPr="007220E8">
              <w:rPr>
                <w:rFonts w:eastAsia="Times New Roman"/>
                <w:snapToGrid w:val="0"/>
                <w:sz w:val="20"/>
                <w:szCs w:val="24"/>
                <w:lang w:val="ru-RU"/>
              </w:rPr>
              <w:t>c</w:t>
            </w:r>
            <w:r w:rsidRPr="007220E8">
              <w:rPr>
                <w:rFonts w:eastAsia="Times New Roman"/>
                <w:snapToGrid w:val="0"/>
                <w:sz w:val="20"/>
                <w:szCs w:val="24"/>
                <w:lang w:val="ru-RU"/>
              </w:rPr>
              <w:t>)</w:t>
            </w:r>
            <w:r w:rsidRPr="007220E8">
              <w:rPr>
                <w:rFonts w:eastAsia="Times New Roman"/>
                <w:snapToGrid w:val="0"/>
                <w:sz w:val="20"/>
                <w:szCs w:val="24"/>
                <w:lang w:val="ru-RU"/>
              </w:rPr>
              <w:tab/>
              <w:t xml:space="preserve">обзор эффективности механизма </w:t>
            </w:r>
            <w:proofErr w:type="spellStart"/>
            <w:r w:rsidRPr="007220E8">
              <w:rPr>
                <w:rFonts w:eastAsia="Times New Roman"/>
                <w:snapToGrid w:val="0"/>
                <w:sz w:val="20"/>
                <w:szCs w:val="24"/>
                <w:lang w:val="ru-RU"/>
              </w:rPr>
              <w:t>финансирования</w:t>
            </w:r>
            <w:r w:rsidR="00A21CE6" w:rsidRPr="007220E8">
              <w:rPr>
                <w:rFonts w:eastAsia="Times New Roman"/>
                <w:i/>
                <w:iCs/>
                <w:snapToGrid w:val="0"/>
                <w:sz w:val="20"/>
                <w:szCs w:val="24"/>
                <w:vertAlign w:val="superscript"/>
                <w:lang w:val="ru-RU"/>
              </w:rPr>
              <w:t>c</w:t>
            </w:r>
            <w:proofErr w:type="spellEnd"/>
            <w:r w:rsidRPr="007220E8">
              <w:rPr>
                <w:rFonts w:eastAsia="Times New Roman"/>
                <w:snapToGrid w:val="0"/>
                <w:sz w:val="20"/>
                <w:szCs w:val="24"/>
                <w:lang w:val="ru-RU"/>
              </w:rPr>
              <w:t>;</w:t>
            </w:r>
          </w:p>
          <w:p w14:paraId="2C7AACA8" w14:textId="696245F1"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7220E8">
              <w:rPr>
                <w:rFonts w:eastAsia="Times New Roman"/>
                <w:sz w:val="20"/>
                <w:szCs w:val="24"/>
                <w:lang w:val="ru-RU"/>
              </w:rPr>
              <w:t>(</w:t>
            </w:r>
            <w:r w:rsidR="00F03F80" w:rsidRPr="007220E8">
              <w:rPr>
                <w:rFonts w:eastAsia="Times New Roman"/>
                <w:sz w:val="20"/>
                <w:szCs w:val="24"/>
                <w:lang w:val="ru-RU"/>
              </w:rPr>
              <w:t>d</w:t>
            </w:r>
            <w:r w:rsidRPr="007220E8">
              <w:rPr>
                <w:rFonts w:eastAsia="Times New Roman"/>
                <w:sz w:val="20"/>
                <w:szCs w:val="24"/>
                <w:lang w:val="ru-RU"/>
              </w:rPr>
              <w:t>)</w:t>
            </w:r>
            <w:r w:rsidRPr="007220E8">
              <w:rPr>
                <w:rFonts w:eastAsia="Times New Roman"/>
                <w:szCs w:val="24"/>
                <w:lang w:val="ru-RU"/>
              </w:rPr>
              <w:t xml:space="preserve"> </w:t>
            </w:r>
            <w:r w:rsidRPr="007220E8">
              <w:rPr>
                <w:rFonts w:eastAsia="Times New Roman"/>
                <w:sz w:val="20"/>
                <w:szCs w:val="24"/>
                <w:lang w:val="ru-RU"/>
              </w:rPr>
              <w:tab/>
              <w:t>значение для работы Конвенции результатов деятельности Межправительственной научно-политической платформы по биоразнообразию и экосистемным услугам, в том числе</w:t>
            </w:r>
            <w:r w:rsidRPr="007220E8">
              <w:rPr>
                <w:rFonts w:eastAsia="Times New Roman"/>
                <w:szCs w:val="24"/>
                <w:lang w:val="ru-RU"/>
              </w:rPr>
              <w:t>:</w:t>
            </w:r>
          </w:p>
          <w:p w14:paraId="793E808B" w14:textId="77777777" w:rsidR="00A02434" w:rsidRPr="007220E8" w:rsidRDefault="00A02434" w:rsidP="00A02434">
            <w:pPr>
              <w:numPr>
                <w:ilvl w:val="0"/>
                <w:numId w:val="44"/>
              </w:numPr>
              <w:tabs>
                <w:tab w:val="clear" w:pos="567"/>
                <w:tab w:val="clear" w:pos="1134"/>
                <w:tab w:val="clear" w:pos="1701"/>
                <w:tab w:val="clear" w:pos="2268"/>
              </w:tabs>
              <w:spacing w:before="40" w:after="40"/>
              <w:ind w:left="927" w:hanging="567"/>
              <w:rPr>
                <w:rFonts w:eastAsia="Times New Roman"/>
                <w:sz w:val="20"/>
                <w:szCs w:val="24"/>
                <w:lang w:val="ru-RU"/>
              </w:rPr>
            </w:pPr>
            <w:r w:rsidRPr="007220E8">
              <w:rPr>
                <w:rFonts w:eastAsia="Times New Roman"/>
                <w:sz w:val="20"/>
                <w:szCs w:val="24"/>
                <w:lang w:val="ru-RU"/>
              </w:rPr>
              <w:t>методологической оценки мониторинга биоразнообразия и вклада природы в жизнь человека;</w:t>
            </w:r>
          </w:p>
          <w:p w14:paraId="6DD65AB1" w14:textId="77777777" w:rsidR="00A02434" w:rsidRPr="007220E8" w:rsidRDefault="00A02434" w:rsidP="00A02434">
            <w:pPr>
              <w:numPr>
                <w:ilvl w:val="0"/>
                <w:numId w:val="44"/>
              </w:numPr>
              <w:tabs>
                <w:tab w:val="clear" w:pos="567"/>
                <w:tab w:val="clear" w:pos="1134"/>
                <w:tab w:val="clear" w:pos="1701"/>
                <w:tab w:val="clear" w:pos="2268"/>
              </w:tabs>
              <w:spacing w:before="40" w:after="40"/>
              <w:ind w:left="927" w:hanging="567"/>
              <w:rPr>
                <w:rFonts w:eastAsia="Times New Roman"/>
                <w:sz w:val="20"/>
                <w:szCs w:val="24"/>
                <w:lang w:val="ru-RU"/>
              </w:rPr>
            </w:pPr>
            <w:r w:rsidRPr="007220E8">
              <w:rPr>
                <w:rFonts w:eastAsia="Times New Roman"/>
                <w:sz w:val="20"/>
                <w:szCs w:val="24"/>
                <w:lang w:val="ru-RU"/>
              </w:rPr>
              <w:t>методологической оценки комплексного пространственного планирования с учетом биоразнообразия и экологических взаимосвязей;</w:t>
            </w:r>
          </w:p>
          <w:p w14:paraId="53621E6D" w14:textId="0A23CDEA" w:rsidR="00A02434" w:rsidRPr="007220E8" w:rsidRDefault="00A02434" w:rsidP="00A21CE6">
            <w:pPr>
              <w:keepNext/>
              <w:tabs>
                <w:tab w:val="clear" w:pos="567"/>
                <w:tab w:val="clear" w:pos="1134"/>
                <w:tab w:val="clear" w:pos="1701"/>
                <w:tab w:val="clear" w:pos="2268"/>
                <w:tab w:val="left" w:pos="346"/>
              </w:tabs>
              <w:spacing w:before="40" w:after="40"/>
              <w:ind w:left="319" w:hanging="319"/>
              <w:contextualSpacing/>
              <w:jc w:val="left"/>
              <w:rPr>
                <w:rFonts w:eastAsia="Times New Roman"/>
                <w:sz w:val="20"/>
                <w:szCs w:val="24"/>
                <w:lang w:val="ru-RU"/>
              </w:rPr>
            </w:pPr>
            <w:r w:rsidRPr="007220E8">
              <w:rPr>
                <w:rFonts w:eastAsia="Times New Roman"/>
                <w:snapToGrid w:val="0"/>
                <w:sz w:val="20"/>
                <w:szCs w:val="24"/>
                <w:lang w:val="ru-RU"/>
              </w:rPr>
              <w:t>(</w:t>
            </w:r>
            <w:r w:rsidR="00F03F80" w:rsidRPr="007220E8">
              <w:rPr>
                <w:rFonts w:eastAsia="Times New Roman"/>
                <w:snapToGrid w:val="0"/>
                <w:sz w:val="20"/>
                <w:szCs w:val="24"/>
                <w:lang w:val="ru-RU"/>
              </w:rPr>
              <w:t>e</w:t>
            </w:r>
            <w:r w:rsidRPr="007220E8">
              <w:rPr>
                <w:rFonts w:eastAsia="Times New Roman"/>
                <w:snapToGrid w:val="0"/>
                <w:sz w:val="20"/>
                <w:szCs w:val="24"/>
                <w:lang w:val="ru-RU"/>
              </w:rPr>
              <w:t>)</w:t>
            </w:r>
            <w:r w:rsidRPr="007220E8">
              <w:rPr>
                <w:rFonts w:eastAsia="Times New Roman"/>
                <w:sz w:val="20"/>
                <w:szCs w:val="24"/>
                <w:lang w:val="ru-RU"/>
              </w:rPr>
              <w:tab/>
            </w:r>
            <w:r w:rsidRPr="007220E8">
              <w:rPr>
                <w:rFonts w:eastAsia="Times New Roman"/>
                <w:snapToGrid w:val="0"/>
                <w:sz w:val="20"/>
                <w:szCs w:val="20"/>
                <w:lang w:val="ru-RU"/>
              </w:rPr>
              <w:t>соображения</w:t>
            </w:r>
            <w:r w:rsidRPr="007220E8">
              <w:rPr>
                <w:rFonts w:eastAsia="Times New Roman"/>
                <w:snapToGrid w:val="0"/>
                <w:sz w:val="20"/>
                <w:szCs w:val="24"/>
                <w:lang w:val="ru-RU"/>
              </w:rPr>
              <w:t xml:space="preserve"> относительно последующих действий по осуществлению Рамочной программы, включая обзор эффективности мер по реализации ее целей и задач в соответствии с принципами и целями Конвенции</w:t>
            </w:r>
            <w:r w:rsidRPr="007220E8">
              <w:rPr>
                <w:rFonts w:eastAsia="Times New Roman"/>
                <w:sz w:val="20"/>
                <w:szCs w:val="24"/>
                <w:lang w:val="ru-RU"/>
              </w:rPr>
              <w:t>;</w:t>
            </w:r>
          </w:p>
          <w:p w14:paraId="76362B9D" w14:textId="2BC03871" w:rsidR="00A02434" w:rsidRPr="007220E8" w:rsidRDefault="00F03F80" w:rsidP="00A21CE6">
            <w:pPr>
              <w:keepNext/>
              <w:tabs>
                <w:tab w:val="clear" w:pos="567"/>
                <w:tab w:val="clear" w:pos="1134"/>
                <w:tab w:val="clear" w:pos="1701"/>
                <w:tab w:val="clear" w:pos="2268"/>
                <w:tab w:val="left" w:pos="346"/>
              </w:tabs>
              <w:spacing w:before="40" w:after="40"/>
              <w:ind w:left="319" w:hanging="319"/>
              <w:contextualSpacing/>
              <w:jc w:val="left"/>
              <w:rPr>
                <w:rFonts w:eastAsia="Times New Roman"/>
                <w:color w:val="333333"/>
                <w:sz w:val="20"/>
                <w:szCs w:val="20"/>
                <w:shd w:val="clear" w:color="auto" w:fill="FFFFFF"/>
                <w:lang w:val="ru-RU"/>
              </w:rPr>
            </w:pPr>
            <w:r w:rsidRPr="007220E8">
              <w:rPr>
                <w:rFonts w:eastAsia="Times New Roman"/>
                <w:color w:val="333333"/>
                <w:sz w:val="20"/>
                <w:szCs w:val="20"/>
                <w:shd w:val="clear" w:color="auto" w:fill="FFFFFF"/>
                <w:lang w:val="ru-RU"/>
              </w:rPr>
              <w:t>(f)</w:t>
            </w:r>
            <w:r w:rsidRPr="007220E8">
              <w:rPr>
                <w:rFonts w:eastAsia="Times New Roman"/>
                <w:sz w:val="20"/>
                <w:szCs w:val="24"/>
                <w:lang w:val="ru-RU"/>
              </w:rPr>
              <w:tab/>
            </w:r>
            <w:r w:rsidR="00A02434" w:rsidRPr="007220E8">
              <w:rPr>
                <w:rFonts w:eastAsia="Times New Roman"/>
                <w:color w:val="333333"/>
                <w:sz w:val="20"/>
                <w:szCs w:val="20"/>
                <w:shd w:val="clear" w:color="auto" w:fill="FFFFFF"/>
                <w:lang w:val="ru-RU"/>
              </w:rPr>
              <w:t>обзор и обновление программ работы с уделением особого внимания их согласованию с Рамочной программой</w:t>
            </w:r>
          </w:p>
          <w:p w14:paraId="1A48993A" w14:textId="23875763" w:rsidR="00A02434" w:rsidRPr="007220E8" w:rsidRDefault="00F03F80" w:rsidP="00F03F80">
            <w:pPr>
              <w:keepNext/>
              <w:tabs>
                <w:tab w:val="clear" w:pos="567"/>
                <w:tab w:val="clear" w:pos="1134"/>
                <w:tab w:val="clear" w:pos="1701"/>
                <w:tab w:val="clear" w:pos="2268"/>
                <w:tab w:val="left" w:pos="346"/>
              </w:tabs>
              <w:spacing w:before="40" w:after="40"/>
              <w:contextualSpacing/>
              <w:jc w:val="left"/>
              <w:rPr>
                <w:rFonts w:eastAsia="Times New Roman"/>
                <w:sz w:val="20"/>
                <w:szCs w:val="24"/>
                <w:lang w:val="ru-RU"/>
              </w:rPr>
            </w:pPr>
            <w:r w:rsidRPr="007220E8">
              <w:rPr>
                <w:rFonts w:eastAsia="Times New Roman"/>
                <w:sz w:val="20"/>
                <w:szCs w:val="20"/>
                <w:lang w:val="ru-RU"/>
              </w:rPr>
              <w:t>[(g)</w:t>
            </w:r>
            <w:r w:rsidR="00A21CE6" w:rsidRPr="007220E8">
              <w:rPr>
                <w:rFonts w:eastAsia="Times New Roman"/>
                <w:snapToGrid w:val="0"/>
                <w:sz w:val="20"/>
                <w:szCs w:val="24"/>
                <w:lang w:val="ru-RU"/>
              </w:rPr>
              <w:tab/>
            </w:r>
            <w:r w:rsidR="00A02434" w:rsidRPr="007220E8">
              <w:rPr>
                <w:rFonts w:eastAsia="Times New Roman"/>
                <w:i/>
                <w:sz w:val="20"/>
                <w:szCs w:val="24"/>
                <w:lang w:val="ru-RU"/>
              </w:rPr>
              <w:t>другие пункты будут сформулированы позднее</w:t>
            </w:r>
            <w:r w:rsidRPr="007220E8">
              <w:rPr>
                <w:rFonts w:eastAsia="Times New Roman"/>
                <w:i/>
                <w:sz w:val="20"/>
                <w:szCs w:val="24"/>
                <w:lang w:val="ru-RU"/>
              </w:rPr>
              <w:t>.</w:t>
            </w:r>
            <w:r w:rsidR="00A02434" w:rsidRPr="007220E8">
              <w:rPr>
                <w:rFonts w:eastAsia="Times New Roman"/>
                <w:sz w:val="20"/>
                <w:szCs w:val="24"/>
                <w:lang w:val="ru-RU"/>
              </w:rPr>
              <w:t>]</w:t>
            </w:r>
          </w:p>
        </w:tc>
      </w:tr>
      <w:tr w:rsidR="00A02434" w:rsidRPr="00B0180C" w14:paraId="39F17CA3" w14:textId="77777777" w:rsidTr="00010E0D">
        <w:tc>
          <w:tcPr>
            <w:tcW w:w="2405" w:type="dxa"/>
            <w:tcBorders>
              <w:top w:val="single" w:sz="4" w:space="0" w:color="auto"/>
              <w:left w:val="single" w:sz="4" w:space="0" w:color="auto"/>
              <w:bottom w:val="single" w:sz="4" w:space="0" w:color="auto"/>
              <w:right w:val="single" w:sz="4" w:space="0" w:color="auto"/>
            </w:tcBorders>
          </w:tcPr>
          <w:p w14:paraId="0321511C" w14:textId="344DA550" w:rsidR="00A02434" w:rsidRPr="007220E8" w:rsidRDefault="00A02434" w:rsidP="00A02434">
            <w:pPr>
              <w:keepNext/>
              <w:tabs>
                <w:tab w:val="clear" w:pos="567"/>
                <w:tab w:val="clear" w:pos="1134"/>
                <w:tab w:val="clear" w:pos="1701"/>
                <w:tab w:val="clear" w:pos="2268"/>
              </w:tabs>
              <w:spacing w:before="60" w:after="60"/>
              <w:jc w:val="left"/>
              <w:rPr>
                <w:rFonts w:eastAsia="Times New Roman"/>
                <w:sz w:val="20"/>
                <w:lang w:val="ru-RU"/>
              </w:rPr>
            </w:pPr>
            <w:r w:rsidRPr="007220E8">
              <w:rPr>
                <w:rFonts w:eastAsia="Times New Roman"/>
                <w:sz w:val="20"/>
                <w:szCs w:val="24"/>
                <w:lang w:val="ru-RU"/>
              </w:rPr>
              <w:t>Девятнадцатое совещание (2030 г.)</w:t>
            </w:r>
          </w:p>
        </w:tc>
        <w:tc>
          <w:tcPr>
            <w:tcW w:w="7088" w:type="dxa"/>
            <w:tcBorders>
              <w:top w:val="single" w:sz="4" w:space="0" w:color="auto"/>
              <w:left w:val="single" w:sz="4" w:space="0" w:color="auto"/>
              <w:bottom w:val="single" w:sz="4" w:space="0" w:color="auto"/>
              <w:right w:val="single" w:sz="4" w:space="0" w:color="auto"/>
            </w:tcBorders>
          </w:tcPr>
          <w:p w14:paraId="2B7F5DC4" w14:textId="03F69FA1"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z w:val="20"/>
                <w:szCs w:val="24"/>
                <w:lang w:val="ru-RU"/>
              </w:rPr>
            </w:pPr>
            <w:r w:rsidRPr="007220E8">
              <w:rPr>
                <w:rFonts w:eastAsia="Times New Roman"/>
                <w:snapToGrid w:val="0"/>
                <w:sz w:val="20"/>
                <w:szCs w:val="24"/>
                <w:lang w:val="ru-RU"/>
              </w:rPr>
              <w:t>(</w:t>
            </w:r>
            <w:r w:rsidR="00F03F80" w:rsidRPr="007220E8">
              <w:rPr>
                <w:rFonts w:eastAsia="Times New Roman"/>
                <w:snapToGrid w:val="0"/>
                <w:sz w:val="20"/>
                <w:szCs w:val="24"/>
                <w:lang w:val="ru-RU"/>
              </w:rPr>
              <w:t>a</w:t>
            </w:r>
            <w:r w:rsidRPr="007220E8">
              <w:rPr>
                <w:rFonts w:eastAsia="Times New Roman"/>
                <w:snapToGrid w:val="0"/>
                <w:sz w:val="20"/>
                <w:szCs w:val="24"/>
                <w:lang w:val="ru-RU"/>
              </w:rPr>
              <w:t>)</w:t>
            </w:r>
            <w:r w:rsidRPr="007220E8">
              <w:rPr>
                <w:rFonts w:eastAsia="Times New Roman"/>
                <w:snapToGrid w:val="0"/>
                <w:sz w:val="20"/>
                <w:szCs w:val="24"/>
                <w:lang w:val="ru-RU"/>
              </w:rPr>
              <w:tab/>
            </w:r>
            <w:r w:rsidR="00A21CE6" w:rsidRPr="007220E8">
              <w:rPr>
                <w:rFonts w:eastAsia="Times New Roman"/>
                <w:snapToGrid w:val="0"/>
                <w:sz w:val="20"/>
                <w:szCs w:val="24"/>
                <w:lang w:val="ru-RU"/>
              </w:rPr>
              <w:t>Глобальный обзор коллективного прогресса в осуществлении Куньминско-Монреальской глобальной рамочной программы в области биоразнообразия, включая средства осуществления, на основе национальных докладов и при необходимости других источников;</w:t>
            </w:r>
          </w:p>
          <w:p w14:paraId="4FDD4DA8" w14:textId="46C1AA3A"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napToGrid w:val="0"/>
                <w:sz w:val="20"/>
                <w:szCs w:val="20"/>
                <w:lang w:val="ru-RU"/>
              </w:rPr>
            </w:pPr>
            <w:r w:rsidRPr="007220E8">
              <w:rPr>
                <w:rFonts w:eastAsia="Times New Roman"/>
                <w:snapToGrid w:val="0"/>
                <w:sz w:val="20"/>
                <w:szCs w:val="20"/>
                <w:lang w:val="ru-RU"/>
              </w:rPr>
              <w:t>(</w:t>
            </w:r>
            <w:r w:rsidR="00A21CE6" w:rsidRPr="007220E8">
              <w:rPr>
                <w:rFonts w:eastAsia="Times New Roman"/>
                <w:snapToGrid w:val="0"/>
                <w:sz w:val="20"/>
                <w:szCs w:val="20"/>
                <w:lang w:val="ru-RU"/>
              </w:rPr>
              <w:t>b</w:t>
            </w:r>
            <w:r w:rsidRPr="007220E8">
              <w:rPr>
                <w:rFonts w:eastAsia="Times New Roman"/>
                <w:snapToGrid w:val="0"/>
                <w:sz w:val="20"/>
                <w:szCs w:val="20"/>
                <w:lang w:val="ru-RU"/>
              </w:rPr>
              <w:t>)</w:t>
            </w:r>
            <w:r w:rsidRPr="007220E8">
              <w:rPr>
                <w:rFonts w:eastAsia="Times New Roman"/>
                <w:snapToGrid w:val="0"/>
                <w:sz w:val="20"/>
                <w:szCs w:val="20"/>
                <w:lang w:val="ru-RU"/>
              </w:rPr>
              <w:tab/>
            </w:r>
            <w:r w:rsidRPr="007220E8">
              <w:rPr>
                <w:rFonts w:eastAsia="Times New Roman"/>
                <w:color w:val="000000"/>
                <w:sz w:val="20"/>
                <w:szCs w:val="20"/>
                <w:lang w:val="ru-RU"/>
              </w:rPr>
              <w:t xml:space="preserve">значение </w:t>
            </w:r>
            <w:r w:rsidRPr="007220E8">
              <w:rPr>
                <w:rFonts w:eastAsia="Times New Roman"/>
                <w:sz w:val="20"/>
                <w:szCs w:val="24"/>
                <w:lang w:val="ru-RU"/>
              </w:rPr>
              <w:t xml:space="preserve">результатов деятельности </w:t>
            </w:r>
            <w:r w:rsidRPr="007220E8">
              <w:rPr>
                <w:rFonts w:eastAsia="Times New Roman"/>
                <w:color w:val="000000"/>
                <w:sz w:val="20"/>
                <w:szCs w:val="20"/>
                <w:lang w:val="ru-RU"/>
              </w:rPr>
              <w:t>Межправительственной платформы по биоразнообразию и экосистемным услугам</w:t>
            </w:r>
            <w:r w:rsidR="00B0180C" w:rsidRPr="007220E8">
              <w:rPr>
                <w:rFonts w:eastAsia="Times New Roman"/>
                <w:color w:val="000000"/>
                <w:sz w:val="20"/>
                <w:szCs w:val="20"/>
                <w:lang w:val="ru-RU"/>
              </w:rPr>
              <w:t xml:space="preserve"> </w:t>
            </w:r>
            <w:r w:rsidR="00B0180C" w:rsidRPr="007220E8">
              <w:rPr>
                <w:rFonts w:eastAsia="Times New Roman"/>
                <w:color w:val="000000"/>
                <w:sz w:val="20"/>
                <w:szCs w:val="20"/>
                <w:lang w:val="ru-RU"/>
              </w:rPr>
              <w:t>для работы Конвенции</w:t>
            </w:r>
            <w:r w:rsidR="00A21CE6" w:rsidRPr="007220E8">
              <w:rPr>
                <w:rFonts w:eastAsia="Times New Roman"/>
                <w:color w:val="000000"/>
                <w:sz w:val="20"/>
                <w:szCs w:val="20"/>
                <w:lang w:val="ru-RU"/>
              </w:rPr>
              <w:t>;</w:t>
            </w:r>
          </w:p>
          <w:p w14:paraId="77F9191E" w14:textId="22490B74" w:rsidR="00A02434" w:rsidRPr="007220E8" w:rsidRDefault="00A02434" w:rsidP="00A02434">
            <w:pPr>
              <w:keepNext/>
              <w:tabs>
                <w:tab w:val="clear" w:pos="567"/>
                <w:tab w:val="clear" w:pos="1134"/>
                <w:tab w:val="clear" w:pos="1701"/>
                <w:tab w:val="clear" w:pos="2268"/>
              </w:tabs>
              <w:spacing w:before="40" w:after="40"/>
              <w:ind w:left="360" w:hanging="360"/>
              <w:jc w:val="left"/>
              <w:rPr>
                <w:rFonts w:eastAsia="Times New Roman"/>
                <w:snapToGrid w:val="0"/>
                <w:sz w:val="20"/>
                <w:szCs w:val="24"/>
                <w:lang w:val="ru-RU"/>
              </w:rPr>
            </w:pPr>
            <w:r w:rsidRPr="007220E8">
              <w:rPr>
                <w:rFonts w:eastAsia="Times New Roman"/>
                <w:snapToGrid w:val="0"/>
                <w:sz w:val="20"/>
                <w:lang w:val="ru-RU"/>
              </w:rPr>
              <w:t>(</w:t>
            </w:r>
            <w:r w:rsidR="00A21CE6" w:rsidRPr="007220E8">
              <w:rPr>
                <w:rFonts w:eastAsia="Times New Roman"/>
                <w:snapToGrid w:val="0"/>
                <w:sz w:val="20"/>
                <w:lang w:val="ru-RU"/>
              </w:rPr>
              <w:t>c</w:t>
            </w:r>
            <w:r w:rsidRPr="007220E8">
              <w:rPr>
                <w:rFonts w:eastAsia="Times New Roman"/>
                <w:snapToGrid w:val="0"/>
                <w:sz w:val="20"/>
                <w:lang w:val="ru-RU"/>
              </w:rPr>
              <w:t>)</w:t>
            </w:r>
            <w:r w:rsidRPr="007220E8">
              <w:rPr>
                <w:rFonts w:eastAsia="Times New Roman"/>
                <w:snapToGrid w:val="0"/>
                <w:sz w:val="20"/>
                <w:lang w:val="ru-RU"/>
              </w:rPr>
              <w:tab/>
            </w:r>
            <w:r w:rsidRPr="007220E8">
              <w:rPr>
                <w:rFonts w:eastAsia="Times New Roman"/>
                <w:sz w:val="20"/>
                <w:lang w:val="ru-RU"/>
              </w:rPr>
              <w:t>обновление и последующие действия по осуществлению Рамочной программы и мониторинг реализации Плана действий по обеспечению гендерного равенства на 2023-2030 годы и стратегии мобилизации ресурсов</w:t>
            </w:r>
            <w:r w:rsidRPr="007220E8">
              <w:rPr>
                <w:rFonts w:eastAsia="Times New Roman"/>
                <w:snapToGrid w:val="0"/>
                <w:sz w:val="20"/>
                <w:lang w:val="ru-RU"/>
              </w:rPr>
              <w:t>;</w:t>
            </w:r>
          </w:p>
          <w:p w14:paraId="2EB6E810" w14:textId="7A387C9A" w:rsidR="00A02434" w:rsidRPr="007220E8" w:rsidRDefault="00A02434" w:rsidP="00A02434">
            <w:pPr>
              <w:keepNext/>
              <w:tabs>
                <w:tab w:val="clear" w:pos="567"/>
                <w:tab w:val="clear" w:pos="1134"/>
                <w:tab w:val="clear" w:pos="1701"/>
                <w:tab w:val="clear" w:pos="2268"/>
              </w:tabs>
              <w:spacing w:before="60" w:after="60"/>
              <w:ind w:left="360" w:hanging="328"/>
              <w:jc w:val="left"/>
              <w:rPr>
                <w:rFonts w:eastAsia="Times New Roman"/>
                <w:sz w:val="20"/>
                <w:lang w:val="ru-RU"/>
              </w:rPr>
            </w:pPr>
            <w:r w:rsidRPr="007220E8">
              <w:rPr>
                <w:rFonts w:eastAsia="Times New Roman"/>
                <w:snapToGrid w:val="0"/>
                <w:sz w:val="20"/>
                <w:lang w:val="ru-RU"/>
              </w:rPr>
              <w:t>(</w:t>
            </w:r>
            <w:r w:rsidR="00A21CE6" w:rsidRPr="007220E8">
              <w:rPr>
                <w:rFonts w:eastAsia="Times New Roman"/>
                <w:snapToGrid w:val="0"/>
                <w:sz w:val="20"/>
                <w:lang w:val="ru-RU"/>
              </w:rPr>
              <w:t>d</w:t>
            </w:r>
            <w:r w:rsidRPr="007220E8">
              <w:rPr>
                <w:rFonts w:eastAsia="Times New Roman"/>
                <w:snapToGrid w:val="0"/>
                <w:sz w:val="20"/>
                <w:lang w:val="ru-RU"/>
              </w:rPr>
              <w:t>)</w:t>
            </w:r>
            <w:r w:rsidRPr="007220E8">
              <w:rPr>
                <w:rFonts w:eastAsia="Times New Roman"/>
                <w:snapToGrid w:val="0"/>
                <w:sz w:val="20"/>
                <w:lang w:val="ru-RU"/>
              </w:rPr>
              <w:tab/>
            </w:r>
            <w:r w:rsidRPr="007220E8">
              <w:rPr>
                <w:rFonts w:eastAsia="Times New Roman"/>
                <w:sz w:val="20"/>
                <w:lang w:val="ru-RU"/>
              </w:rPr>
              <w:t>[</w:t>
            </w:r>
            <w:r w:rsidRPr="007220E8">
              <w:rPr>
                <w:rFonts w:eastAsia="Times New Roman"/>
                <w:i/>
                <w:iCs/>
                <w:sz w:val="20"/>
                <w:lang w:val="ru-RU"/>
              </w:rPr>
              <w:t>другие пункты будут</w:t>
            </w:r>
            <w:r w:rsidRPr="007220E8">
              <w:rPr>
                <w:rFonts w:eastAsia="Times New Roman"/>
                <w:i/>
                <w:sz w:val="20"/>
                <w:szCs w:val="24"/>
                <w:lang w:val="ru-RU"/>
              </w:rPr>
              <w:t xml:space="preserve"> сформулированы </w:t>
            </w:r>
            <w:r w:rsidRPr="007220E8">
              <w:rPr>
                <w:rFonts w:eastAsia="Times New Roman"/>
                <w:i/>
                <w:iCs/>
                <w:sz w:val="20"/>
                <w:lang w:val="ru-RU"/>
              </w:rPr>
              <w:t>позднее</w:t>
            </w:r>
            <w:r w:rsidRPr="007220E8">
              <w:rPr>
                <w:rFonts w:eastAsia="Times New Roman"/>
                <w:sz w:val="20"/>
                <w:lang w:val="ru-RU"/>
              </w:rPr>
              <w:t>].</w:t>
            </w:r>
          </w:p>
        </w:tc>
      </w:tr>
    </w:tbl>
    <w:p w14:paraId="26DC85B3" w14:textId="77777777" w:rsidR="00A02434" w:rsidRPr="007220E8" w:rsidRDefault="00A02434" w:rsidP="00A02434">
      <w:pPr>
        <w:tabs>
          <w:tab w:val="clear" w:pos="567"/>
          <w:tab w:val="clear" w:pos="1134"/>
          <w:tab w:val="clear" w:pos="1701"/>
          <w:tab w:val="clear" w:pos="2268"/>
          <w:tab w:val="left" w:pos="360"/>
        </w:tabs>
        <w:spacing w:before="60" w:after="60"/>
        <w:rPr>
          <w:rFonts w:eastAsia="Times New Roman"/>
          <w:sz w:val="18"/>
          <w:szCs w:val="18"/>
          <w:lang w:val="ru-RU"/>
        </w:rPr>
      </w:pPr>
      <w:r w:rsidRPr="007220E8">
        <w:rPr>
          <w:rFonts w:eastAsia="Times New Roman"/>
          <w:i/>
          <w:sz w:val="18"/>
          <w:szCs w:val="24"/>
          <w:vertAlign w:val="superscript"/>
          <w:lang w:val="ru-RU"/>
        </w:rPr>
        <w:t>a</w:t>
      </w:r>
      <w:r w:rsidRPr="007220E8">
        <w:rPr>
          <w:rFonts w:eastAsia="Times New Roman"/>
          <w:sz w:val="18"/>
          <w:szCs w:val="24"/>
          <w:lang w:val="ru-RU"/>
        </w:rPr>
        <w:tab/>
      </w:r>
      <w:r w:rsidRPr="007220E8">
        <w:rPr>
          <w:rFonts w:eastAsia="Times New Roman"/>
          <w:sz w:val="18"/>
          <w:szCs w:val="18"/>
          <w:lang w:val="ru-RU"/>
        </w:rPr>
        <w:t>Проводится одновременно с обзором стратегии мобилизации ресурсов (решение </w:t>
      </w:r>
      <w:hyperlink r:id="rId16" w:history="1">
        <w:r w:rsidRPr="007220E8">
          <w:rPr>
            <w:rFonts w:eastAsia="Times New Roman"/>
            <w:color w:val="0563C1" w:themeColor="hyperlink"/>
            <w:sz w:val="18"/>
            <w:szCs w:val="18"/>
            <w:u w:val="single"/>
            <w:lang w:val="ru-RU"/>
          </w:rPr>
          <w:t>15/7</w:t>
        </w:r>
      </w:hyperlink>
      <w:r w:rsidRPr="007220E8">
        <w:rPr>
          <w:rFonts w:eastAsia="Times New Roman"/>
          <w:sz w:val="18"/>
          <w:szCs w:val="18"/>
          <w:lang w:val="ru-RU"/>
        </w:rPr>
        <w:t>, пункт 46), промежуточным обзором осуществления Плана действий по обеспечению гендерного равенства (2023-2030 годы) (решение </w:t>
      </w:r>
      <w:hyperlink r:id="rId17" w:history="1">
        <w:r w:rsidRPr="007220E8">
          <w:rPr>
            <w:rFonts w:eastAsia="Times New Roman"/>
            <w:color w:val="0563C1" w:themeColor="hyperlink"/>
            <w:sz w:val="18"/>
            <w:szCs w:val="18"/>
            <w:u w:val="single"/>
            <w:lang w:val="ru-RU"/>
          </w:rPr>
          <w:t>15/11</w:t>
        </w:r>
      </w:hyperlink>
      <w:r w:rsidRPr="007220E8">
        <w:rPr>
          <w:rFonts w:eastAsia="Times New Roman"/>
          <w:sz w:val="18"/>
          <w:szCs w:val="18"/>
          <w:lang w:val="ru-RU"/>
        </w:rPr>
        <w:t>, пункт 9), обзором механизма научно-технического сотрудничества (решение </w:t>
      </w:r>
      <w:hyperlink r:id="rId18" w:history="1">
        <w:r w:rsidRPr="007220E8">
          <w:rPr>
            <w:rFonts w:eastAsia="Times New Roman"/>
            <w:color w:val="0563C1" w:themeColor="hyperlink"/>
            <w:sz w:val="18"/>
            <w:szCs w:val="18"/>
            <w:u w:val="single"/>
            <w:lang w:val="ru-RU"/>
          </w:rPr>
          <w:t>15/8</w:t>
        </w:r>
      </w:hyperlink>
      <w:r w:rsidRPr="007220E8">
        <w:rPr>
          <w:rFonts w:eastAsia="Times New Roman"/>
          <w:sz w:val="18"/>
          <w:szCs w:val="18"/>
          <w:lang w:val="ru-RU"/>
        </w:rPr>
        <w:t>, пункт 32 (j)) и анализом роли субнациональных правительств, городских и других местных органов власти в осуществлении целей Конвенции и протоколов к ней и Рамочной программы (решение </w:t>
      </w:r>
      <w:hyperlink r:id="rId19" w:history="1">
        <w:r w:rsidRPr="007220E8">
          <w:rPr>
            <w:rFonts w:eastAsia="Times New Roman"/>
            <w:color w:val="0563C1" w:themeColor="hyperlink"/>
            <w:sz w:val="18"/>
            <w:szCs w:val="18"/>
            <w:u w:val="single"/>
            <w:lang w:val="ru-RU"/>
          </w:rPr>
          <w:t>15/12</w:t>
        </w:r>
      </w:hyperlink>
      <w:r w:rsidRPr="007220E8">
        <w:rPr>
          <w:rFonts w:eastAsia="Times New Roman"/>
          <w:sz w:val="18"/>
          <w:szCs w:val="18"/>
          <w:lang w:val="ru-RU"/>
        </w:rPr>
        <w:t>, пункт 7).</w:t>
      </w:r>
    </w:p>
    <w:p w14:paraId="680D83F9" w14:textId="6502F90D" w:rsidR="00A02434" w:rsidRPr="007220E8" w:rsidRDefault="00A02434" w:rsidP="00A21CE6">
      <w:pPr>
        <w:tabs>
          <w:tab w:val="clear" w:pos="567"/>
          <w:tab w:val="clear" w:pos="1134"/>
          <w:tab w:val="clear" w:pos="1701"/>
          <w:tab w:val="clear" w:pos="2268"/>
          <w:tab w:val="left" w:pos="360"/>
        </w:tabs>
        <w:spacing w:before="60" w:after="60"/>
        <w:rPr>
          <w:rFonts w:eastAsia="Times New Roman"/>
          <w:sz w:val="18"/>
          <w:szCs w:val="18"/>
          <w:lang w:val="ru-RU"/>
        </w:rPr>
      </w:pPr>
      <w:r w:rsidRPr="007220E8">
        <w:rPr>
          <w:rFonts w:eastAsia="Times New Roman"/>
          <w:i/>
          <w:sz w:val="18"/>
          <w:szCs w:val="24"/>
          <w:vertAlign w:val="superscript"/>
          <w:lang w:val="ru-RU"/>
        </w:rPr>
        <w:t>b</w:t>
      </w:r>
      <w:r w:rsidRPr="007220E8">
        <w:rPr>
          <w:rFonts w:eastAsia="Times New Roman"/>
          <w:i/>
          <w:sz w:val="18"/>
          <w:szCs w:val="24"/>
          <w:vertAlign w:val="superscript"/>
          <w:lang w:val="ru-RU"/>
        </w:rPr>
        <w:tab/>
      </w:r>
      <w:r w:rsidRPr="007220E8">
        <w:rPr>
          <w:rFonts w:eastAsia="Times New Roman"/>
          <w:sz w:val="18"/>
          <w:szCs w:val="24"/>
          <w:lang w:val="ru-RU"/>
        </w:rPr>
        <w:t>Решение</w:t>
      </w:r>
      <w:r w:rsidRPr="007220E8">
        <w:rPr>
          <w:rFonts w:eastAsia="Times New Roman"/>
          <w:iCs/>
          <w:sz w:val="18"/>
          <w:szCs w:val="24"/>
          <w:lang w:val="ru-RU"/>
        </w:rPr>
        <w:t xml:space="preserve"> 15/5, приложение I</w:t>
      </w:r>
      <w:r w:rsidRPr="007220E8">
        <w:rPr>
          <w:rFonts w:eastAsia="Times New Roman"/>
          <w:sz w:val="18"/>
          <w:szCs w:val="24"/>
          <w:lang w:val="ru-RU"/>
        </w:rPr>
        <w:t>.</w:t>
      </w:r>
    </w:p>
    <w:p w14:paraId="698CE243" w14:textId="0500BC23" w:rsidR="00A02434" w:rsidRPr="007220E8" w:rsidRDefault="00A21CE6" w:rsidP="00A02434">
      <w:pPr>
        <w:tabs>
          <w:tab w:val="clear" w:pos="567"/>
          <w:tab w:val="clear" w:pos="1134"/>
          <w:tab w:val="clear" w:pos="1701"/>
          <w:tab w:val="clear" w:pos="2268"/>
          <w:tab w:val="left" w:pos="360"/>
        </w:tabs>
        <w:spacing w:before="60" w:after="60"/>
        <w:rPr>
          <w:rFonts w:eastAsia="Times New Roman"/>
          <w:sz w:val="18"/>
          <w:szCs w:val="24"/>
          <w:lang w:val="ru-RU"/>
        </w:rPr>
      </w:pPr>
      <w:proofErr w:type="gramStart"/>
      <w:r w:rsidRPr="007220E8">
        <w:rPr>
          <w:rFonts w:eastAsia="Times New Roman"/>
          <w:i/>
          <w:sz w:val="18"/>
          <w:szCs w:val="24"/>
          <w:vertAlign w:val="superscript"/>
          <w:lang w:val="ru-RU"/>
        </w:rPr>
        <w:t>c</w:t>
      </w:r>
      <w:r w:rsidR="00A02434" w:rsidRPr="007220E8">
        <w:rPr>
          <w:rFonts w:eastAsia="Times New Roman"/>
          <w:sz w:val="18"/>
          <w:szCs w:val="24"/>
          <w:lang w:val="ru-RU"/>
        </w:rPr>
        <w:tab/>
        <w:t>До</w:t>
      </w:r>
      <w:proofErr w:type="gramEnd"/>
      <w:r w:rsidR="00A02434" w:rsidRPr="007220E8">
        <w:rPr>
          <w:rFonts w:eastAsia="Times New Roman"/>
          <w:sz w:val="18"/>
          <w:szCs w:val="24"/>
          <w:lang w:val="ru-RU"/>
        </w:rPr>
        <w:t xml:space="preserve"> принятия решения Конференцией Сторон на ее 16-м совещании</w:t>
      </w:r>
    </w:p>
    <w:p w14:paraId="5CD11960" w14:textId="2FA26482" w:rsidR="00A02434" w:rsidRPr="007220E8" w:rsidRDefault="00A21CE6" w:rsidP="00A02434">
      <w:pPr>
        <w:tabs>
          <w:tab w:val="clear" w:pos="567"/>
          <w:tab w:val="clear" w:pos="1134"/>
          <w:tab w:val="clear" w:pos="1701"/>
          <w:tab w:val="clear" w:pos="2268"/>
          <w:tab w:val="left" w:pos="360"/>
        </w:tabs>
        <w:spacing w:before="60" w:after="60"/>
        <w:rPr>
          <w:rFonts w:eastAsia="Times New Roman"/>
          <w:sz w:val="18"/>
          <w:szCs w:val="18"/>
          <w:lang w:val="ru-RU"/>
        </w:rPr>
      </w:pPr>
      <w:r w:rsidRPr="007220E8">
        <w:rPr>
          <w:rFonts w:eastAsia="Times New Roman"/>
          <w:i/>
          <w:sz w:val="18"/>
          <w:szCs w:val="24"/>
          <w:vertAlign w:val="superscript"/>
          <w:lang w:val="ru-RU"/>
        </w:rPr>
        <w:t>d</w:t>
      </w:r>
      <w:r w:rsidR="00A02434" w:rsidRPr="007220E8">
        <w:rPr>
          <w:rFonts w:eastAsia="Times New Roman"/>
          <w:sz w:val="18"/>
          <w:szCs w:val="24"/>
          <w:lang w:val="ru-RU"/>
        </w:rPr>
        <w:tab/>
      </w:r>
      <w:r w:rsidRPr="007220E8">
        <w:rPr>
          <w:rFonts w:eastAsia="Times New Roman"/>
          <w:sz w:val="18"/>
          <w:szCs w:val="24"/>
          <w:lang w:val="ru-RU"/>
        </w:rPr>
        <w:t>Р</w:t>
      </w:r>
      <w:r w:rsidR="00A02434" w:rsidRPr="007220E8">
        <w:rPr>
          <w:rFonts w:eastAsia="Times New Roman"/>
          <w:sz w:val="18"/>
          <w:szCs w:val="24"/>
          <w:lang w:val="ru-RU"/>
        </w:rPr>
        <w:t>ешени</w:t>
      </w:r>
      <w:r w:rsidRPr="007220E8">
        <w:rPr>
          <w:rFonts w:eastAsia="Times New Roman"/>
          <w:sz w:val="18"/>
          <w:szCs w:val="24"/>
          <w:lang w:val="ru-RU"/>
        </w:rPr>
        <w:t>е 15/11</w:t>
      </w:r>
      <w:r w:rsidR="00A02434" w:rsidRPr="007220E8">
        <w:rPr>
          <w:rFonts w:eastAsia="Times New Roman"/>
          <w:sz w:val="18"/>
          <w:szCs w:val="24"/>
          <w:lang w:val="ru-RU"/>
        </w:rPr>
        <w:t xml:space="preserve">, </w:t>
      </w:r>
      <w:r w:rsidRPr="007220E8">
        <w:rPr>
          <w:rFonts w:eastAsia="Times New Roman"/>
          <w:sz w:val="18"/>
          <w:szCs w:val="24"/>
          <w:lang w:val="ru-RU"/>
        </w:rPr>
        <w:t>приложение</w:t>
      </w:r>
      <w:r w:rsidR="00A02434" w:rsidRPr="007220E8">
        <w:rPr>
          <w:rFonts w:eastAsia="Times New Roman"/>
          <w:sz w:val="18"/>
          <w:szCs w:val="24"/>
          <w:lang w:val="ru-RU"/>
        </w:rPr>
        <w:t>.</w:t>
      </w:r>
    </w:p>
    <w:p w14:paraId="69BE3B4D" w14:textId="43A670D6" w:rsidR="00A02434" w:rsidRPr="007220E8" w:rsidRDefault="00A21CE6" w:rsidP="00A21CE6">
      <w:pPr>
        <w:tabs>
          <w:tab w:val="clear" w:pos="567"/>
          <w:tab w:val="clear" w:pos="1134"/>
          <w:tab w:val="clear" w:pos="1701"/>
          <w:tab w:val="clear" w:pos="2268"/>
          <w:tab w:val="left" w:pos="360"/>
        </w:tabs>
        <w:spacing w:before="60" w:after="60"/>
        <w:rPr>
          <w:rFonts w:eastAsia="Times New Roman"/>
          <w:szCs w:val="24"/>
          <w:lang w:val="ru-RU"/>
        </w:rPr>
      </w:pPr>
      <w:r w:rsidRPr="007220E8">
        <w:rPr>
          <w:rFonts w:eastAsia="Times New Roman"/>
          <w:i/>
          <w:sz w:val="18"/>
          <w:szCs w:val="24"/>
          <w:vertAlign w:val="superscript"/>
          <w:lang w:val="ru-RU"/>
        </w:rPr>
        <w:t>e</w:t>
      </w:r>
      <w:r w:rsidR="00A02434" w:rsidRPr="007220E8">
        <w:rPr>
          <w:rFonts w:eastAsia="Times New Roman"/>
          <w:sz w:val="18"/>
          <w:szCs w:val="24"/>
          <w:lang w:val="ru-RU"/>
        </w:rPr>
        <w:tab/>
        <w:t>Решение </w:t>
      </w:r>
      <w:hyperlink r:id="rId20" w:history="1">
        <w:r w:rsidR="00A02434" w:rsidRPr="007220E8">
          <w:rPr>
            <w:rFonts w:eastAsia="Times New Roman"/>
            <w:color w:val="0563C1" w:themeColor="hyperlink"/>
            <w:sz w:val="18"/>
            <w:szCs w:val="24"/>
            <w:u w:val="single"/>
            <w:lang w:val="ru-RU"/>
          </w:rPr>
          <w:t>15/15</w:t>
        </w:r>
      </w:hyperlink>
      <w:r w:rsidR="00A02434" w:rsidRPr="007220E8">
        <w:rPr>
          <w:rFonts w:eastAsia="Times New Roman"/>
          <w:color w:val="0563C1" w:themeColor="hyperlink"/>
          <w:sz w:val="18"/>
          <w:szCs w:val="24"/>
          <w:u w:val="single"/>
          <w:lang w:val="ru-RU"/>
        </w:rPr>
        <w:t>,</w:t>
      </w:r>
      <w:r w:rsidR="00A02434" w:rsidRPr="007220E8">
        <w:rPr>
          <w:rFonts w:eastAsia="Times New Roman"/>
          <w:sz w:val="18"/>
          <w:szCs w:val="24"/>
          <w:lang w:val="ru-RU"/>
        </w:rPr>
        <w:t xml:space="preserve"> пункт 29.</w:t>
      </w:r>
    </w:p>
    <w:p w14:paraId="61D564E2" w14:textId="77777777" w:rsidR="002B559C" w:rsidRPr="007220E8" w:rsidRDefault="00ED3849" w:rsidP="00CE6407">
      <w:pPr>
        <w:pStyle w:val="Para1"/>
        <w:numPr>
          <w:ilvl w:val="0"/>
          <w:numId w:val="0"/>
        </w:numPr>
        <w:ind w:left="567"/>
        <w:jc w:val="center"/>
        <w:rPr>
          <w:lang w:val="ru-RU"/>
        </w:rPr>
      </w:pPr>
      <w:r w:rsidRPr="007220E8">
        <w:rPr>
          <w:lang w:val="ru-RU"/>
        </w:rPr>
        <w:t>__________</w:t>
      </w:r>
    </w:p>
    <w:sectPr w:rsidR="002B559C" w:rsidRPr="007220E8" w:rsidSect="001662BF">
      <w:headerReference w:type="even" r:id="rId21"/>
      <w:headerReference w:type="default" r:id="rId22"/>
      <w:footerReference w:type="even" r:id="rId23"/>
      <w:footerReference w:type="default" r:id="rId24"/>
      <w:headerReference w:type="first" r:id="rId2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108E11" w14:textId="77777777" w:rsidR="00553A5E" w:rsidRDefault="00553A5E" w:rsidP="00A96B21">
      <w:r>
        <w:separator/>
      </w:r>
    </w:p>
  </w:endnote>
  <w:endnote w:type="continuationSeparator" w:id="0">
    <w:p w14:paraId="78E31A78" w14:textId="77777777" w:rsidR="00553A5E" w:rsidRDefault="00553A5E" w:rsidP="00A96B21">
      <w:r>
        <w:continuationSeparator/>
      </w:r>
    </w:p>
  </w:endnote>
  <w:endnote w:type="continuationNotice" w:id="1">
    <w:p w14:paraId="06F116BA" w14:textId="77777777" w:rsidR="00553A5E" w:rsidRDefault="00553A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8684EB" w14:textId="77777777" w:rsidR="00553A5E" w:rsidRDefault="00553A5E" w:rsidP="00A96B21">
      <w:r>
        <w:separator/>
      </w:r>
    </w:p>
  </w:footnote>
  <w:footnote w:type="continuationSeparator" w:id="0">
    <w:p w14:paraId="23D6CD15" w14:textId="77777777" w:rsidR="00553A5E" w:rsidRDefault="00553A5E" w:rsidP="00A96B21">
      <w:r>
        <w:continuationSeparator/>
      </w:r>
    </w:p>
  </w:footnote>
  <w:footnote w:type="continuationNotice" w:id="1">
    <w:p w14:paraId="7AF68EB4" w14:textId="77777777" w:rsidR="00553A5E" w:rsidRDefault="00553A5E"/>
  </w:footnote>
  <w:footnote w:id="2">
    <w:p w14:paraId="190F2BB1" w14:textId="77777777" w:rsidR="00A02434" w:rsidRPr="00A02434" w:rsidRDefault="00A02434" w:rsidP="00A02434">
      <w:pPr>
        <w:pStyle w:val="FootnoteText"/>
        <w:rPr>
          <w:szCs w:val="18"/>
          <w:lang w:val="ru-RU"/>
        </w:rPr>
      </w:pPr>
      <w:r w:rsidRPr="00A02434">
        <w:rPr>
          <w:rStyle w:val="FootnoteReference"/>
          <w:szCs w:val="18"/>
          <w:lang w:val="ru-RU"/>
        </w:rPr>
        <w:t>*</w:t>
      </w:r>
      <w:r w:rsidRPr="00A02434">
        <w:rPr>
          <w:szCs w:val="18"/>
          <w:lang w:val="ru-RU"/>
        </w:rPr>
        <w:t xml:space="preserve"> </w:t>
      </w:r>
      <w:r w:rsidRPr="00E233A5">
        <w:rPr>
          <w:rStyle w:val="ui-provider"/>
          <w:szCs w:val="18"/>
          <w:lang w:val="ru-MD"/>
        </w:rPr>
        <w:t xml:space="preserve">Настоящий проект решения был подготовлен Председателем Вспомогательного органа </w:t>
      </w:r>
      <w:r w:rsidRPr="00E233A5">
        <w:rPr>
          <w:szCs w:val="18"/>
          <w:lang w:val="ru-MD"/>
        </w:rPr>
        <w:t>по осуществлению при поддержке секретариата после первого чтения пунктов 11 и 12 повестки дня. Текст проекта не рассматривался Вспомогательным органом на его четвертом совещании</w:t>
      </w:r>
      <w:r w:rsidRPr="00A02434">
        <w:rPr>
          <w:szCs w:val="18"/>
          <w:lang w:val="ru-RU"/>
        </w:rPr>
        <w:t>.</w:t>
      </w:r>
    </w:p>
  </w:footnote>
  <w:footnote w:id="3">
    <w:p w14:paraId="760BF2EC" w14:textId="77777777" w:rsidR="00A02434" w:rsidRPr="00AA0633" w:rsidRDefault="00A02434" w:rsidP="00A02434">
      <w:pPr>
        <w:pStyle w:val="FootnoteText"/>
        <w:rPr>
          <w:szCs w:val="18"/>
          <w:lang w:val="ru-RU"/>
        </w:rPr>
      </w:pPr>
      <w:r w:rsidRPr="00AA0633">
        <w:rPr>
          <w:rStyle w:val="FootnoteReference"/>
          <w:szCs w:val="18"/>
          <w:lang w:val="ru-RU"/>
        </w:rPr>
        <w:footnoteRef/>
      </w:r>
      <w:r w:rsidRPr="00AA0633">
        <w:rPr>
          <w:szCs w:val="18"/>
          <w:lang w:val="ru-RU"/>
        </w:rPr>
        <w:t xml:space="preserve"> </w:t>
      </w:r>
      <w:r>
        <w:rPr>
          <w:szCs w:val="18"/>
          <w:lang w:val="ru-RU"/>
        </w:rPr>
        <w:t>Р</w:t>
      </w:r>
      <w:r w:rsidRPr="00AA0633">
        <w:rPr>
          <w:szCs w:val="18"/>
          <w:lang w:val="ru-RU"/>
        </w:rPr>
        <w:t>ешени</w:t>
      </w:r>
      <w:r>
        <w:rPr>
          <w:szCs w:val="18"/>
          <w:lang w:val="ru-RU"/>
        </w:rPr>
        <w:t>е</w:t>
      </w:r>
      <w:r w:rsidRPr="00AA0633">
        <w:rPr>
          <w:szCs w:val="18"/>
          <w:lang w:val="ru-RU"/>
        </w:rPr>
        <w:t xml:space="preserve"> </w:t>
      </w:r>
      <w:r>
        <w:fldChar w:fldCharType="begin"/>
      </w:r>
      <w:r>
        <w:instrText>HYPERLINK</w:instrText>
      </w:r>
      <w:r w:rsidRPr="00B0180C">
        <w:rPr>
          <w:lang w:val="ru-RU"/>
        </w:rPr>
        <w:instrText xml:space="preserve"> "</w:instrText>
      </w:r>
      <w:r>
        <w:instrText>https</w:instrText>
      </w:r>
      <w:r w:rsidRPr="00B0180C">
        <w:rPr>
          <w:lang w:val="ru-RU"/>
        </w:rPr>
        <w:instrText>://</w:instrText>
      </w:r>
      <w:r>
        <w:instrText>www</w:instrText>
      </w:r>
      <w:r w:rsidRPr="00B0180C">
        <w:rPr>
          <w:lang w:val="ru-RU"/>
        </w:rPr>
        <w:instrText>.</w:instrText>
      </w:r>
      <w:r>
        <w:instrText>cbd</w:instrText>
      </w:r>
      <w:r w:rsidRPr="00B0180C">
        <w:rPr>
          <w:lang w:val="ru-RU"/>
        </w:rPr>
        <w:instrText>.</w:instrText>
      </w:r>
      <w:r>
        <w:instrText>int</w:instrText>
      </w:r>
      <w:r w:rsidRPr="00B0180C">
        <w:rPr>
          <w:lang w:val="ru-RU"/>
        </w:rPr>
        <w:instrText>/</w:instrText>
      </w:r>
      <w:r>
        <w:instrText>doc</w:instrText>
      </w:r>
      <w:r w:rsidRPr="00B0180C">
        <w:rPr>
          <w:lang w:val="ru-RU"/>
        </w:rPr>
        <w:instrText>/</w:instrText>
      </w:r>
      <w:r>
        <w:instrText>decisions</w:instrText>
      </w:r>
      <w:r w:rsidRPr="00B0180C">
        <w:rPr>
          <w:lang w:val="ru-RU"/>
        </w:rPr>
        <w:instrText>/</w:instrText>
      </w:r>
      <w:r>
        <w:instrText>cop</w:instrText>
      </w:r>
      <w:r w:rsidRPr="00B0180C">
        <w:rPr>
          <w:lang w:val="ru-RU"/>
        </w:rPr>
        <w:instrText>-15/</w:instrText>
      </w:r>
      <w:r>
        <w:instrText>cop</w:instrText>
      </w:r>
      <w:r w:rsidRPr="00B0180C">
        <w:rPr>
          <w:lang w:val="ru-RU"/>
        </w:rPr>
        <w:instrText>-15-</w:instrText>
      </w:r>
      <w:r>
        <w:instrText>dec</w:instrText>
      </w:r>
      <w:r w:rsidRPr="00B0180C">
        <w:rPr>
          <w:lang w:val="ru-RU"/>
        </w:rPr>
        <w:instrText>-04-</w:instrText>
      </w:r>
      <w:r>
        <w:instrText>ru</w:instrText>
      </w:r>
      <w:r w:rsidRPr="00B0180C">
        <w:rPr>
          <w:lang w:val="ru-RU"/>
        </w:rPr>
        <w:instrText>.</w:instrText>
      </w:r>
      <w:r>
        <w:instrText>pdf</w:instrText>
      </w:r>
      <w:r w:rsidRPr="00B0180C">
        <w:rPr>
          <w:lang w:val="ru-RU"/>
        </w:rPr>
        <w:instrText>"</w:instrText>
      </w:r>
      <w:r>
        <w:fldChar w:fldCharType="separate"/>
      </w:r>
      <w:r w:rsidRPr="00557D4A">
        <w:rPr>
          <w:rStyle w:val="Hyperlink"/>
          <w:szCs w:val="18"/>
          <w:lang w:val="ru-RU"/>
        </w:rPr>
        <w:t>15/4</w:t>
      </w:r>
      <w:r>
        <w:rPr>
          <w:rStyle w:val="Hyperlink"/>
          <w:szCs w:val="18"/>
          <w:lang w:val="ru-RU"/>
        </w:rPr>
        <w:fldChar w:fldCharType="end"/>
      </w:r>
      <w:r>
        <w:rPr>
          <w:szCs w:val="18"/>
          <w:lang w:val="ru-RU"/>
        </w:rPr>
        <w:t>, приложение</w:t>
      </w:r>
      <w:r w:rsidRPr="00AA0633">
        <w:rPr>
          <w:szCs w:val="18"/>
          <w:lang w:val="ru-RU"/>
        </w:rPr>
        <w:t>.</w:t>
      </w:r>
    </w:p>
  </w:footnote>
  <w:footnote w:id="4">
    <w:p w14:paraId="43734ED5" w14:textId="77777777" w:rsidR="00A02434" w:rsidRPr="00117239" w:rsidRDefault="00A02434" w:rsidP="00A02434">
      <w:pPr>
        <w:pStyle w:val="FootnoteText"/>
        <w:rPr>
          <w:szCs w:val="18"/>
          <w:lang w:val="ru-RU"/>
        </w:rPr>
      </w:pPr>
      <w:r w:rsidRPr="00AA0633">
        <w:rPr>
          <w:rStyle w:val="FootnoteReference"/>
          <w:szCs w:val="18"/>
          <w:lang w:val="ru-RU"/>
        </w:rPr>
        <w:footnoteRef/>
      </w:r>
      <w:r w:rsidRPr="00AA0633">
        <w:rPr>
          <w:szCs w:val="18"/>
          <w:lang w:val="ru-RU"/>
        </w:rPr>
        <w:t xml:space="preserve"> Сборник договоров Организации Объединенных Наций, т</w:t>
      </w:r>
      <w:r>
        <w:rPr>
          <w:szCs w:val="18"/>
          <w:lang w:val="ru-RU"/>
        </w:rPr>
        <w:t>ом</w:t>
      </w:r>
      <w:r w:rsidRPr="00AA0633">
        <w:rPr>
          <w:szCs w:val="18"/>
          <w:lang w:val="ru-RU"/>
        </w:rPr>
        <w:t xml:space="preserve">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6727FB4F" w:rsidR="00A00234" w:rsidRPr="00CE6407" w:rsidRDefault="00000000" w:rsidP="00CE6407">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DB5026" w:rsidRPr="00CE6407">
          <w:rPr>
            <w:szCs w:val="20"/>
            <w:lang w:val="en-CA"/>
          </w:rPr>
          <w:t>CBD/COP/16/</w:t>
        </w:r>
        <w:proofErr w:type="gramStart"/>
        <w:r w:rsidR="00DB5026" w:rsidRPr="00CE6407">
          <w:rPr>
            <w:szCs w:val="20"/>
            <w:lang w:val="en-CA"/>
          </w:rPr>
          <w:t>WG.II</w:t>
        </w:r>
        <w:proofErr w:type="gramEnd"/>
        <w:r w:rsidR="00DB5026" w:rsidRPr="00CE6407">
          <w:rPr>
            <w:szCs w:val="20"/>
            <w:lang w:val="en-CA"/>
          </w:rPr>
          <w:t>/C</w:t>
        </w:r>
        <w:r w:rsidR="00DB5026">
          <w:rPr>
            <w:szCs w:val="20"/>
            <w:lang w:val="en-CA"/>
          </w:rPr>
          <w:t>RP.13</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03E1017C" w:rsidR="002B559C" w:rsidRPr="00CE6407" w:rsidRDefault="00DB5026" w:rsidP="002B559C">
        <w:pPr>
          <w:pStyle w:val="Header"/>
          <w:spacing w:after="240"/>
          <w:jc w:val="right"/>
          <w:rPr>
            <w:szCs w:val="20"/>
            <w:lang w:val="en-CA"/>
          </w:rPr>
        </w:pPr>
        <w:r>
          <w:rPr>
            <w:szCs w:val="20"/>
            <w:lang w:val="en-CA"/>
          </w:rPr>
          <w:t>CBD/COP/16/</w:t>
        </w:r>
        <w:proofErr w:type="gramStart"/>
        <w:r>
          <w:rPr>
            <w:szCs w:val="20"/>
            <w:lang w:val="en-CA"/>
          </w:rPr>
          <w:t>WG.II</w:t>
        </w:r>
        <w:proofErr w:type="gramEnd"/>
        <w:r>
          <w:rPr>
            <w:szCs w:val="20"/>
            <w:lang w:val="en-CA"/>
          </w:rPr>
          <w:t>/CRP.13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15:restartNumberingAfterBreak="0">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7"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6"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7"/>
  </w:num>
  <w:num w:numId="2" w16cid:durableId="2069499237">
    <w:abstractNumId w:val="16"/>
  </w:num>
  <w:num w:numId="3" w16cid:durableId="158270868">
    <w:abstractNumId w:val="19"/>
  </w:num>
  <w:num w:numId="4" w16cid:durableId="159275565">
    <w:abstractNumId w:val="2"/>
  </w:num>
  <w:num w:numId="5" w16cid:durableId="271714945">
    <w:abstractNumId w:val="3"/>
  </w:num>
  <w:num w:numId="6" w16cid:durableId="1351487209">
    <w:abstractNumId w:val="3"/>
  </w:num>
  <w:num w:numId="7" w16cid:durableId="1612737127">
    <w:abstractNumId w:val="5"/>
  </w:num>
  <w:num w:numId="8" w16cid:durableId="1334139419">
    <w:abstractNumId w:val="10"/>
  </w:num>
  <w:num w:numId="9" w16cid:durableId="935023265">
    <w:abstractNumId w:val="14"/>
  </w:num>
  <w:num w:numId="10" w16cid:durableId="268247158">
    <w:abstractNumId w:val="13"/>
  </w:num>
  <w:num w:numId="11" w16cid:durableId="143207059">
    <w:abstractNumId w:val="9"/>
  </w:num>
  <w:num w:numId="12" w16cid:durableId="445121453">
    <w:abstractNumId w:val="4"/>
  </w:num>
  <w:num w:numId="13" w16cid:durableId="1263953771">
    <w:abstractNumId w:val="4"/>
    <w:lvlOverride w:ilvl="0">
      <w:startOverride w:val="1"/>
    </w:lvlOverride>
  </w:num>
  <w:num w:numId="14" w16cid:durableId="199586161">
    <w:abstractNumId w:val="12"/>
  </w:num>
  <w:num w:numId="15" w16cid:durableId="584072443">
    <w:abstractNumId w:val="12"/>
    <w:lvlOverride w:ilvl="0">
      <w:startOverride w:val="1"/>
    </w:lvlOverride>
  </w:num>
  <w:num w:numId="16" w16cid:durableId="1638680439">
    <w:abstractNumId w:val="16"/>
    <w:lvlOverride w:ilvl="0">
      <w:startOverride w:val="1"/>
    </w:lvlOverride>
  </w:num>
  <w:num w:numId="17" w16cid:durableId="1376001245">
    <w:abstractNumId w:val="12"/>
    <w:lvlOverride w:ilvl="0">
      <w:startOverride w:val="1"/>
    </w:lvlOverride>
  </w:num>
  <w:num w:numId="18" w16cid:durableId="1480611021">
    <w:abstractNumId w:val="20"/>
  </w:num>
  <w:num w:numId="19" w16cid:durableId="1967006738">
    <w:abstractNumId w:val="16"/>
    <w:lvlOverride w:ilvl="0">
      <w:startOverride w:val="1"/>
    </w:lvlOverride>
  </w:num>
  <w:num w:numId="20" w16cid:durableId="323556548">
    <w:abstractNumId w:val="16"/>
    <w:lvlOverride w:ilvl="0">
      <w:startOverride w:val="1"/>
    </w:lvlOverride>
  </w:num>
  <w:num w:numId="21" w16cid:durableId="1944222708">
    <w:abstractNumId w:val="11"/>
  </w:num>
  <w:num w:numId="22" w16cid:durableId="359664821">
    <w:abstractNumId w:val="8"/>
  </w:num>
  <w:num w:numId="23" w16cid:durableId="1308514536">
    <w:abstractNumId w:val="17"/>
  </w:num>
  <w:num w:numId="24" w16cid:durableId="180435497">
    <w:abstractNumId w:val="17"/>
  </w:num>
  <w:num w:numId="25" w16cid:durableId="1967853968">
    <w:abstractNumId w:val="17"/>
  </w:num>
  <w:num w:numId="26" w16cid:durableId="1822891204">
    <w:abstractNumId w:val="17"/>
  </w:num>
  <w:num w:numId="27" w16cid:durableId="1205404748">
    <w:abstractNumId w:val="17"/>
  </w:num>
  <w:num w:numId="28" w16cid:durableId="361631941">
    <w:abstractNumId w:val="17"/>
  </w:num>
  <w:num w:numId="29" w16cid:durableId="35277319">
    <w:abstractNumId w:val="18"/>
  </w:num>
  <w:num w:numId="30" w16cid:durableId="713772114">
    <w:abstractNumId w:val="18"/>
  </w:num>
  <w:num w:numId="31" w16cid:durableId="643236880">
    <w:abstractNumId w:val="18"/>
  </w:num>
  <w:num w:numId="32" w16cid:durableId="70390401">
    <w:abstractNumId w:val="18"/>
  </w:num>
  <w:num w:numId="33" w16cid:durableId="749541829">
    <w:abstractNumId w:val="8"/>
  </w:num>
  <w:num w:numId="34" w16cid:durableId="805970581">
    <w:abstractNumId w:val="8"/>
  </w:num>
  <w:num w:numId="35" w16cid:durableId="42140038">
    <w:abstractNumId w:val="8"/>
  </w:num>
  <w:num w:numId="36" w16cid:durableId="521938712">
    <w:abstractNumId w:val="8"/>
  </w:num>
  <w:num w:numId="37" w16cid:durableId="170996569">
    <w:abstractNumId w:val="8"/>
  </w:num>
  <w:num w:numId="38" w16cid:durableId="1062606319">
    <w:abstractNumId w:val="8"/>
  </w:num>
  <w:num w:numId="39" w16cid:durableId="1552187389">
    <w:abstractNumId w:val="8"/>
  </w:num>
  <w:num w:numId="40" w16cid:durableId="472648398">
    <w:abstractNumId w:val="8"/>
  </w:num>
  <w:num w:numId="41" w16cid:durableId="942801752">
    <w:abstractNumId w:val="15"/>
  </w:num>
  <w:num w:numId="42" w16cid:durableId="1195657790">
    <w:abstractNumId w:val="6"/>
  </w:num>
  <w:num w:numId="43" w16cid:durableId="2063017983">
    <w:abstractNumId w:val="0"/>
  </w:num>
  <w:num w:numId="44" w16cid:durableId="602032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45B2"/>
    <w:rsid w:val="00032C28"/>
    <w:rsid w:val="00033717"/>
    <w:rsid w:val="00040598"/>
    <w:rsid w:val="00045068"/>
    <w:rsid w:val="000539DB"/>
    <w:rsid w:val="00056EEB"/>
    <w:rsid w:val="0006764E"/>
    <w:rsid w:val="00076863"/>
    <w:rsid w:val="00083A87"/>
    <w:rsid w:val="0009241F"/>
    <w:rsid w:val="000974C4"/>
    <w:rsid w:val="000A6652"/>
    <w:rsid w:val="000B1E29"/>
    <w:rsid w:val="000D64F4"/>
    <w:rsid w:val="000F66FD"/>
    <w:rsid w:val="00107FE8"/>
    <w:rsid w:val="00132581"/>
    <w:rsid w:val="001454DA"/>
    <w:rsid w:val="00146663"/>
    <w:rsid w:val="00150803"/>
    <w:rsid w:val="00155BA4"/>
    <w:rsid w:val="00160F4B"/>
    <w:rsid w:val="001662BF"/>
    <w:rsid w:val="00181AE7"/>
    <w:rsid w:val="00184909"/>
    <w:rsid w:val="001A2527"/>
    <w:rsid w:val="001C76CB"/>
    <w:rsid w:val="001D7501"/>
    <w:rsid w:val="001E4453"/>
    <w:rsid w:val="001E4E16"/>
    <w:rsid w:val="002506B2"/>
    <w:rsid w:val="00282F34"/>
    <w:rsid w:val="00297BEB"/>
    <w:rsid w:val="002B00CA"/>
    <w:rsid w:val="002B3725"/>
    <w:rsid w:val="002B559C"/>
    <w:rsid w:val="002C0F96"/>
    <w:rsid w:val="002C4E0A"/>
    <w:rsid w:val="002C5219"/>
    <w:rsid w:val="00303F0B"/>
    <w:rsid w:val="00310608"/>
    <w:rsid w:val="00323F22"/>
    <w:rsid w:val="0034441D"/>
    <w:rsid w:val="003476A9"/>
    <w:rsid w:val="00365A13"/>
    <w:rsid w:val="00370811"/>
    <w:rsid w:val="003B26E6"/>
    <w:rsid w:val="003C3310"/>
    <w:rsid w:val="003C6F10"/>
    <w:rsid w:val="004047D7"/>
    <w:rsid w:val="00441498"/>
    <w:rsid w:val="00461861"/>
    <w:rsid w:val="004701EE"/>
    <w:rsid w:val="004808FD"/>
    <w:rsid w:val="00480A8D"/>
    <w:rsid w:val="00497A6A"/>
    <w:rsid w:val="004A2A2D"/>
    <w:rsid w:val="004C6544"/>
    <w:rsid w:val="004E7BA2"/>
    <w:rsid w:val="00530430"/>
    <w:rsid w:val="00537248"/>
    <w:rsid w:val="005536B6"/>
    <w:rsid w:val="00553A5E"/>
    <w:rsid w:val="00555D89"/>
    <w:rsid w:val="00581E30"/>
    <w:rsid w:val="00595A79"/>
    <w:rsid w:val="005A206E"/>
    <w:rsid w:val="005A4D5E"/>
    <w:rsid w:val="005C0058"/>
    <w:rsid w:val="005E2605"/>
    <w:rsid w:val="005E48A7"/>
    <w:rsid w:val="005E5D83"/>
    <w:rsid w:val="00607AB2"/>
    <w:rsid w:val="00657ED6"/>
    <w:rsid w:val="00667306"/>
    <w:rsid w:val="006B293D"/>
    <w:rsid w:val="006C6370"/>
    <w:rsid w:val="007220E8"/>
    <w:rsid w:val="0075018F"/>
    <w:rsid w:val="0076622F"/>
    <w:rsid w:val="00775E4B"/>
    <w:rsid w:val="00783CB8"/>
    <w:rsid w:val="00794102"/>
    <w:rsid w:val="007C77BC"/>
    <w:rsid w:val="007F4320"/>
    <w:rsid w:val="007F72DA"/>
    <w:rsid w:val="00815DD6"/>
    <w:rsid w:val="00817F55"/>
    <w:rsid w:val="00856FA5"/>
    <w:rsid w:val="00874541"/>
    <w:rsid w:val="0087582D"/>
    <w:rsid w:val="00880330"/>
    <w:rsid w:val="008B6E03"/>
    <w:rsid w:val="008E0581"/>
    <w:rsid w:val="008E221E"/>
    <w:rsid w:val="00932F3A"/>
    <w:rsid w:val="00935461"/>
    <w:rsid w:val="009459E3"/>
    <w:rsid w:val="00960402"/>
    <w:rsid w:val="00961C5B"/>
    <w:rsid w:val="00965320"/>
    <w:rsid w:val="00995DDC"/>
    <w:rsid w:val="009A4D34"/>
    <w:rsid w:val="009B48AB"/>
    <w:rsid w:val="009C1114"/>
    <w:rsid w:val="009D0EE3"/>
    <w:rsid w:val="00A00234"/>
    <w:rsid w:val="00A02434"/>
    <w:rsid w:val="00A21CE6"/>
    <w:rsid w:val="00A34203"/>
    <w:rsid w:val="00A349E1"/>
    <w:rsid w:val="00A3559E"/>
    <w:rsid w:val="00A54FA0"/>
    <w:rsid w:val="00A56E56"/>
    <w:rsid w:val="00A87663"/>
    <w:rsid w:val="00A95DE9"/>
    <w:rsid w:val="00A96B21"/>
    <w:rsid w:val="00AA6173"/>
    <w:rsid w:val="00AB73F6"/>
    <w:rsid w:val="00AE1A95"/>
    <w:rsid w:val="00B0180C"/>
    <w:rsid w:val="00B033DD"/>
    <w:rsid w:val="00B14DD6"/>
    <w:rsid w:val="00B30D11"/>
    <w:rsid w:val="00B31815"/>
    <w:rsid w:val="00B36EA9"/>
    <w:rsid w:val="00B41BF6"/>
    <w:rsid w:val="00B47BB1"/>
    <w:rsid w:val="00B57D07"/>
    <w:rsid w:val="00B61357"/>
    <w:rsid w:val="00B652C3"/>
    <w:rsid w:val="00B93533"/>
    <w:rsid w:val="00B97EA3"/>
    <w:rsid w:val="00BA03BB"/>
    <w:rsid w:val="00BB1B16"/>
    <w:rsid w:val="00BB60F0"/>
    <w:rsid w:val="00BE0D4D"/>
    <w:rsid w:val="00C2354A"/>
    <w:rsid w:val="00C873CC"/>
    <w:rsid w:val="00CA5C05"/>
    <w:rsid w:val="00CA7E54"/>
    <w:rsid w:val="00CB0D9D"/>
    <w:rsid w:val="00CC23BE"/>
    <w:rsid w:val="00CC4145"/>
    <w:rsid w:val="00CC4251"/>
    <w:rsid w:val="00CE6407"/>
    <w:rsid w:val="00CF70AB"/>
    <w:rsid w:val="00D01E9A"/>
    <w:rsid w:val="00D039FA"/>
    <w:rsid w:val="00D1393C"/>
    <w:rsid w:val="00D3059B"/>
    <w:rsid w:val="00D50E29"/>
    <w:rsid w:val="00D60046"/>
    <w:rsid w:val="00D64F28"/>
    <w:rsid w:val="00D71FFB"/>
    <w:rsid w:val="00D93A68"/>
    <w:rsid w:val="00DA3121"/>
    <w:rsid w:val="00DB000B"/>
    <w:rsid w:val="00DB5026"/>
    <w:rsid w:val="00DC2DAA"/>
    <w:rsid w:val="00DE0407"/>
    <w:rsid w:val="00DE2B01"/>
    <w:rsid w:val="00E00B48"/>
    <w:rsid w:val="00E1597C"/>
    <w:rsid w:val="00E521F4"/>
    <w:rsid w:val="00E629E9"/>
    <w:rsid w:val="00E72B17"/>
    <w:rsid w:val="00E740AC"/>
    <w:rsid w:val="00ED3849"/>
    <w:rsid w:val="00ED574C"/>
    <w:rsid w:val="00ED78A0"/>
    <w:rsid w:val="00F0122F"/>
    <w:rsid w:val="00F03F80"/>
    <w:rsid w:val="00F0408D"/>
    <w:rsid w:val="00F258FB"/>
    <w:rsid w:val="00F46927"/>
    <w:rsid w:val="00F70CB9"/>
    <w:rsid w:val="00F75F90"/>
    <w:rsid w:val="00FA18C9"/>
    <w:rsid w:val="00FA43BB"/>
    <w:rsid w:val="00FA494D"/>
    <w:rsid w:val="00FE0B22"/>
    <w:rsid w:val="00FF558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E6407"/>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856FA5"/>
    <w:pPr>
      <w:spacing w:after="0" w:line="240" w:lineRule="auto"/>
    </w:pPr>
    <w:rPr>
      <w:rFonts w:ascii="Times New Roman" w:eastAsia="SimSun" w:hAnsi="Times New Roman" w:cs="Times New Roman"/>
      <w:kern w:val="0"/>
      <w:lang w:val="en-US"/>
      <w14:ligatures w14:val="none"/>
    </w:rPr>
  </w:style>
  <w:style w:type="character" w:customStyle="1" w:styleId="ui-provider">
    <w:name w:val="ui-provider"/>
    <w:basedOn w:val="DefaultParagraphFont"/>
    <w:rsid w:val="00A02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8-ru.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11-ru.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15/cop-15-dec-07-ru.pdf" TargetMode="External"/><Relationship Id="rId20" Type="http://schemas.openxmlformats.org/officeDocument/2006/relationships/hyperlink" Target="https://www.cbd.int/doc/decisions/cop-15/cop-15-dec-15-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15/cop-15-dec-33-ru.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5/cop-15-dec-12-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ru.pdf" TargetMode="External"/><Relationship Id="rId22" Type="http://schemas.openxmlformats.org/officeDocument/2006/relationships/header" Target="header2.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73789"/>
    <w:rsid w:val="000926A3"/>
    <w:rsid w:val="000D77C5"/>
    <w:rsid w:val="002D1F36"/>
    <w:rsid w:val="00303F0B"/>
    <w:rsid w:val="005A4D5E"/>
    <w:rsid w:val="005E5D83"/>
    <w:rsid w:val="006976A6"/>
    <w:rsid w:val="006C1F96"/>
    <w:rsid w:val="00764DF4"/>
    <w:rsid w:val="007D540A"/>
    <w:rsid w:val="007F4320"/>
    <w:rsid w:val="007F72DA"/>
    <w:rsid w:val="00811444"/>
    <w:rsid w:val="008B0F09"/>
    <w:rsid w:val="0091376A"/>
    <w:rsid w:val="00932F3A"/>
    <w:rsid w:val="00960C0D"/>
    <w:rsid w:val="00A2556E"/>
    <w:rsid w:val="00A3559E"/>
    <w:rsid w:val="00A95DE9"/>
    <w:rsid w:val="00AA6173"/>
    <w:rsid w:val="00B27E23"/>
    <w:rsid w:val="00B41BF6"/>
    <w:rsid w:val="00EF761D"/>
    <w:rsid w:val="00F46927"/>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556E"/>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6642F1-1D93-4DAC-9567-E8CCEEC863A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3400ECB7-E6EB-4F49-AF53-C25688506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C:\Users\VLEFEBVR\United Nations\MEA-CBD-Editing Team - Documents\Meeting documents\COP\cop-16\templates&amp;status\template-cop-16-en.dotm</Template>
  <TotalTime>0</TotalTime>
  <Pages>3</Pages>
  <Words>1209</Words>
  <Characters>6892</Characters>
  <Application>Microsoft Office Word</Application>
  <DocSecurity>0</DocSecurity>
  <Lines>57</Lines>
  <Paragraphs>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Multi-year programme of work of the Conference of the Parties</vt:lpstr>
      <vt:lpstr>Multi-year programme of work of the Conference of the Parties</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Многолетняя программа работы Конференции Сторон</dc:title>
  <dc:subject>CBD/COP/16/WG.II/CRP.13</dc:subject>
  <dc:creator>Secretariat of the Convention on Biological Diversity</dc:creator>
  <cp:keywords>Conference of the Parties to the Convention on Biological Diversity</cp:keywords>
  <dc:description/>
  <cp:lastModifiedBy>Anna Vegera</cp:lastModifiedBy>
  <cp:revision>2</cp:revision>
  <dcterms:created xsi:type="dcterms:W3CDTF">2024-10-31T21:30:00Z</dcterms:created>
  <dcterms:modified xsi:type="dcterms:W3CDTF">2024-10-31T21:30:00Z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