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364D6D36" w14:textId="77777777" w:rsidTr="008A1499">
        <w:trPr>
          <w:trHeight w:val="850"/>
        </w:trPr>
        <w:tc>
          <w:tcPr>
            <w:tcW w:w="975" w:type="dxa"/>
            <w:vAlign w:val="bottom"/>
          </w:tcPr>
          <w:p w14:paraId="392518C6" w14:textId="77777777" w:rsidR="008A1499" w:rsidRPr="00A04A62" w:rsidRDefault="008A1499" w:rsidP="008A1499">
            <w:pPr>
              <w:pStyle w:val="AASmallLogo"/>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8A1499">
            <w:pPr>
              <w:pStyle w:val="AASmallLogo"/>
            </w:pPr>
          </w:p>
        </w:tc>
        <w:tc>
          <w:tcPr>
            <w:tcW w:w="1434" w:type="dxa"/>
            <w:noWrap/>
            <w:vAlign w:val="bottom"/>
          </w:tcPr>
          <w:p w14:paraId="7218A166" w14:textId="08E56689" w:rsidR="008A1499" w:rsidRPr="00A04A62" w:rsidRDefault="00B8579F" w:rsidP="008A1499">
            <w:pPr>
              <w:pStyle w:val="AASmallLogo"/>
            </w:pPr>
            <w:r w:rsidRPr="00E05C9A">
              <w:rPr>
                <w:noProof/>
                <w:color w:val="000000" w:themeColor="text1"/>
                <w:lang w:val="fr-FR" w:eastAsia="fr-FR"/>
              </w:rPr>
              <w:drawing>
                <wp:inline distT="0" distB="0" distL="0" distR="0" wp14:anchorId="639B3BE8" wp14:editId="55561E94">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A04A62">
              <w:t xml:space="preserve"> </w:t>
            </w:r>
          </w:p>
          <w:p w14:paraId="35F4C489" w14:textId="77777777" w:rsidR="008A1499" w:rsidRPr="00A04A62" w:rsidRDefault="008A1499" w:rsidP="008A1499">
            <w:pPr>
              <w:pStyle w:val="AASmallLogo"/>
            </w:pPr>
          </w:p>
        </w:tc>
        <w:tc>
          <w:tcPr>
            <w:tcW w:w="8073" w:type="dxa"/>
            <w:vAlign w:val="bottom"/>
          </w:tcPr>
          <w:p w14:paraId="0A2486A0" w14:textId="20A9D2A0"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D30136">
              <w:t>2</w:t>
            </w:r>
          </w:p>
        </w:tc>
      </w:tr>
    </w:tbl>
    <w:p w14:paraId="5363763A"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F4B71" w14:paraId="35CC42C4" w14:textId="77777777" w:rsidTr="008A1499">
        <w:trPr>
          <w:trHeight w:val="1814"/>
        </w:trPr>
        <w:tc>
          <w:tcPr>
            <w:tcW w:w="7370" w:type="dxa"/>
          </w:tcPr>
          <w:p w14:paraId="29BB5F18" w14:textId="5D373205" w:rsidR="008A1499" w:rsidRPr="00A04A62" w:rsidRDefault="00B8579F" w:rsidP="008A1499">
            <w:pPr>
              <w:pStyle w:val="ACLargeLogo"/>
            </w:pPr>
            <w:r w:rsidRPr="00E05C9A">
              <w:rPr>
                <w:noProof/>
                <w:color w:val="000000" w:themeColor="text1"/>
                <w:lang w:val="fr-FR" w:eastAsia="fr-FR"/>
              </w:rPr>
              <w:drawing>
                <wp:inline distT="0" distB="0" distL="0" distR="0" wp14:anchorId="2986C3E2" wp14:editId="3215755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A04A62">
              <w:t xml:space="preserve"> </w:t>
            </w:r>
          </w:p>
          <w:p w14:paraId="143BF543" w14:textId="77777777" w:rsidR="008A1499" w:rsidRPr="00A04A62" w:rsidRDefault="008A1499" w:rsidP="008A1499">
            <w:pPr>
              <w:pStyle w:val="ACLargeLogo"/>
            </w:pPr>
          </w:p>
        </w:tc>
        <w:tc>
          <w:tcPr>
            <w:tcW w:w="3112" w:type="dxa"/>
          </w:tcPr>
          <w:p w14:paraId="5B3CC123" w14:textId="34D3C0D2" w:rsidR="008A1499" w:rsidRPr="00764B94" w:rsidRDefault="00764B94" w:rsidP="008A1499">
            <w:pPr>
              <w:pStyle w:val="AEDistrNormal"/>
              <w:rPr>
                <w:lang w:val="fr-FR"/>
              </w:rPr>
            </w:pPr>
            <w:r w:rsidRPr="00764B94">
              <w:rPr>
                <w:lang w:val="fr-FR"/>
              </w:rPr>
              <w:t xml:space="preserve">Distr. générale </w:t>
            </w:r>
            <w:r w:rsidR="008A1499" w:rsidRPr="00764B94">
              <w:rPr>
                <w:lang w:val="fr-FR"/>
              </w:rPr>
              <w:t xml:space="preserve"> </w:t>
            </w:r>
          </w:p>
          <w:p w14:paraId="44CA4597" w14:textId="594D5BC1" w:rsidR="008A1499" w:rsidRDefault="00C82ADE" w:rsidP="008A1499">
            <w:pPr>
              <w:pStyle w:val="AEDistrNormal"/>
              <w:rPr>
                <w:lang w:val="fr-FR"/>
              </w:rPr>
            </w:pPr>
            <w:r w:rsidRPr="00764B94">
              <w:rPr>
                <w:lang w:val="fr-FR"/>
              </w:rPr>
              <w:t xml:space="preserve">24 </w:t>
            </w:r>
            <w:r w:rsidR="00764B94">
              <w:rPr>
                <w:lang w:val="fr-FR"/>
              </w:rPr>
              <w:t>septembre</w:t>
            </w:r>
            <w:r w:rsidR="00E4286E" w:rsidRPr="00764B94">
              <w:rPr>
                <w:lang w:val="fr-FR"/>
              </w:rPr>
              <w:t xml:space="preserve"> 2026</w:t>
            </w:r>
          </w:p>
          <w:p w14:paraId="3FB2DBFA" w14:textId="77777777" w:rsidR="00764B94" w:rsidRDefault="00764B94" w:rsidP="00764B94">
            <w:pPr>
              <w:pStyle w:val="AEDistrNormal"/>
              <w:rPr>
                <w:lang w:val="fr-FR"/>
              </w:rPr>
            </w:pPr>
            <w:r>
              <w:rPr>
                <w:lang w:val="fr-FR"/>
              </w:rPr>
              <w:t>Français</w:t>
            </w:r>
          </w:p>
          <w:p w14:paraId="1EDC7E96" w14:textId="44A61760" w:rsidR="008A1499" w:rsidRPr="00764B94" w:rsidRDefault="00764B94" w:rsidP="00764B94">
            <w:pPr>
              <w:pStyle w:val="AEDistrNormal"/>
              <w:rPr>
                <w:lang w:val="fr-FR"/>
              </w:rPr>
            </w:pPr>
            <w:r>
              <w:rPr>
                <w:lang w:val="fr-FR"/>
              </w:rPr>
              <w:t xml:space="preserve">Original : anglais </w:t>
            </w:r>
            <w:r w:rsidR="008A1499" w:rsidRPr="00764B94">
              <w:rPr>
                <w:lang w:val="fr-FR"/>
              </w:rPr>
              <w:t xml:space="preserve"> </w:t>
            </w:r>
            <w:r>
              <w:rPr>
                <w:lang w:val="fr-FR"/>
              </w:rPr>
              <w:t xml:space="preserve"> </w:t>
            </w:r>
          </w:p>
          <w:p w14:paraId="0BF0F3F9" w14:textId="77777777" w:rsidR="008A1499" w:rsidRPr="00764B94" w:rsidRDefault="008A1499" w:rsidP="008A1499">
            <w:pPr>
              <w:pStyle w:val="AEDistrNormal6pt"/>
              <w:rPr>
                <w:lang w:val="fr-FR"/>
              </w:rPr>
            </w:pPr>
          </w:p>
        </w:tc>
      </w:tr>
    </w:tbl>
    <w:p w14:paraId="782A3297" w14:textId="77777777" w:rsidR="008A1499" w:rsidRPr="00764B94"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DF4B71" w14:paraId="4148B4C5" w14:textId="77777777" w:rsidTr="00EE7CA8">
        <w:trPr>
          <w:trHeight w:val="57"/>
        </w:trPr>
        <w:tc>
          <w:tcPr>
            <w:tcW w:w="5670" w:type="dxa"/>
          </w:tcPr>
          <w:p w14:paraId="1BE30EF5" w14:textId="1505AA9C" w:rsidR="00D554E9" w:rsidRPr="00D554E9" w:rsidRDefault="00D554E9" w:rsidP="00D554E9">
            <w:pPr>
              <w:tabs>
                <w:tab w:val="clear" w:pos="567"/>
                <w:tab w:val="clear" w:pos="1134"/>
                <w:tab w:val="clear" w:pos="1701"/>
                <w:tab w:val="clear" w:pos="2268"/>
              </w:tabs>
              <w:jc w:val="left"/>
              <w:rPr>
                <w:rFonts w:asciiTheme="majorBidi" w:eastAsia="Times New Roman" w:hAnsiTheme="majorBidi" w:cstheme="majorBidi"/>
                <w:color w:val="212529"/>
                <w:sz w:val="24"/>
                <w:szCs w:val="24"/>
                <w:lang w:val="fr-FR"/>
              </w:rPr>
            </w:pPr>
            <w:r w:rsidRPr="00D554E9">
              <w:rPr>
                <w:rStyle w:val="Title1"/>
                <w:rFonts w:asciiTheme="majorBidi" w:hAnsiTheme="majorBidi" w:cstheme="majorBidi"/>
                <w:b/>
                <w:bCs/>
                <w:color w:val="212529"/>
                <w:sz w:val="24"/>
                <w:szCs w:val="24"/>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0D34442C" w14:textId="030475E6" w:rsidR="008A1499" w:rsidRPr="00CC1444" w:rsidRDefault="00975047" w:rsidP="008A1499">
            <w:pPr>
              <w:pStyle w:val="AFCorNBold"/>
              <w:rPr>
                <w:lang w:val="fr-FR"/>
              </w:rPr>
            </w:pPr>
            <w:r w:rsidRPr="00CC1444">
              <w:rPr>
                <w:lang w:val="fr-FR"/>
              </w:rPr>
              <w:t>Six</w:t>
            </w:r>
            <w:r w:rsidR="00D554E9">
              <w:rPr>
                <w:lang w:val="fr-FR"/>
              </w:rPr>
              <w:t>ième réunion</w:t>
            </w:r>
            <w:r w:rsidR="008A1499" w:rsidRPr="00CC1444">
              <w:rPr>
                <w:lang w:val="fr-FR"/>
              </w:rPr>
              <w:t xml:space="preserve"> </w:t>
            </w:r>
          </w:p>
          <w:p w14:paraId="2927F19A" w14:textId="64516E34" w:rsidR="008A1499" w:rsidRPr="00CC1444" w:rsidRDefault="00B8579F" w:rsidP="008A1499">
            <w:pPr>
              <w:pStyle w:val="AFCorNNormal"/>
              <w:rPr>
                <w:lang w:val="fr-FR"/>
              </w:rPr>
            </w:pPr>
            <w:r w:rsidRPr="00CC1444">
              <w:rPr>
                <w:lang w:val="fr-FR"/>
              </w:rPr>
              <w:t>E</w:t>
            </w:r>
            <w:r w:rsidR="00975047" w:rsidRPr="00CC1444">
              <w:rPr>
                <w:lang w:val="fr-FR"/>
              </w:rPr>
              <w:t xml:space="preserve">revan, 19–30 </w:t>
            </w:r>
            <w:r w:rsidRPr="00CC1444">
              <w:rPr>
                <w:lang w:val="fr-FR"/>
              </w:rPr>
              <w:t xml:space="preserve">octobre </w:t>
            </w:r>
            <w:r w:rsidR="00975047" w:rsidRPr="00CC1444">
              <w:rPr>
                <w:lang w:val="fr-FR"/>
              </w:rPr>
              <w:t>2026</w:t>
            </w:r>
          </w:p>
          <w:p w14:paraId="63FDB8BF" w14:textId="6BE0EA09" w:rsidR="008A1499" w:rsidRPr="00B8579F" w:rsidRDefault="00B8579F" w:rsidP="00EE7CA8">
            <w:pPr>
              <w:pStyle w:val="AFCorNNormal"/>
              <w:rPr>
                <w:lang w:val="fr-FR"/>
              </w:rPr>
            </w:pPr>
            <w:r w:rsidRPr="00B8579F">
              <w:rPr>
                <w:lang w:val="fr-FR"/>
              </w:rPr>
              <w:t xml:space="preserve">Points </w:t>
            </w:r>
            <w:r w:rsidR="00A04B9A" w:rsidRPr="00B8579F">
              <w:rPr>
                <w:lang w:val="fr-FR"/>
              </w:rPr>
              <w:t xml:space="preserve">5 </w:t>
            </w:r>
            <w:r w:rsidRPr="00B8579F">
              <w:rPr>
                <w:lang w:val="fr-FR"/>
              </w:rPr>
              <w:t>à</w:t>
            </w:r>
            <w:r w:rsidR="00A04B9A" w:rsidRPr="00B8579F">
              <w:rPr>
                <w:lang w:val="fr-FR"/>
              </w:rPr>
              <w:t xml:space="preserve"> </w:t>
            </w:r>
            <w:r w:rsidR="001F73EC" w:rsidRPr="00B8579F">
              <w:rPr>
                <w:lang w:val="fr-FR"/>
              </w:rPr>
              <w:t>12</w:t>
            </w:r>
            <w:r w:rsidR="00355F77">
              <w:rPr>
                <w:lang w:val="fr-FR"/>
              </w:rPr>
              <w:t xml:space="preserve"> et </w:t>
            </w:r>
            <w:r w:rsidR="005F12CA" w:rsidRPr="00B8579F">
              <w:rPr>
                <w:lang w:val="fr-FR"/>
              </w:rPr>
              <w:t>14</w:t>
            </w:r>
            <w:r w:rsidR="00B463CC" w:rsidRPr="00B8579F">
              <w:rPr>
                <w:lang w:val="fr-FR"/>
              </w:rPr>
              <w:t xml:space="preserve"> </w:t>
            </w:r>
            <w:r w:rsidRPr="00B8579F">
              <w:rPr>
                <w:lang w:val="fr-FR"/>
              </w:rPr>
              <w:t>et</w:t>
            </w:r>
            <w:r>
              <w:rPr>
                <w:lang w:val="fr-FR"/>
              </w:rPr>
              <w:t xml:space="preserve"> </w:t>
            </w:r>
            <w:r w:rsidR="00555701" w:rsidRPr="00B8579F">
              <w:rPr>
                <w:lang w:val="fr-FR"/>
              </w:rPr>
              <w:t>15</w:t>
            </w:r>
            <w:r w:rsidR="00A04B9A" w:rsidRPr="00B8579F">
              <w:rPr>
                <w:lang w:val="fr-FR"/>
              </w:rPr>
              <w:t xml:space="preserve"> </w:t>
            </w:r>
            <w:r w:rsidRPr="00B8579F">
              <w:rPr>
                <w:lang w:val="fr-FR"/>
              </w:rPr>
              <w:t>de l’ordre du jour provisoire</w:t>
            </w:r>
            <w:r w:rsidR="008A1499" w:rsidRPr="00B8579F">
              <w:rPr>
                <w:rStyle w:val="FootnoteReference"/>
                <w:lang w:val="fr-FR"/>
              </w:rPr>
              <w:footnoteReference w:customMarkFollows="1" w:id="1"/>
              <w:t>*</w:t>
            </w:r>
            <w:r w:rsidR="008A1499" w:rsidRPr="00B8579F">
              <w:rPr>
                <w:lang w:val="fr-FR"/>
              </w:rPr>
              <w:t xml:space="preserve"> </w:t>
            </w:r>
          </w:p>
        </w:tc>
        <w:tc>
          <w:tcPr>
            <w:tcW w:w="4812" w:type="dxa"/>
          </w:tcPr>
          <w:p w14:paraId="17A57365" w14:textId="77777777" w:rsidR="008A1499" w:rsidRPr="00B8579F" w:rsidRDefault="008A1499" w:rsidP="008A1499">
            <w:pPr>
              <w:pStyle w:val="CBDNormal"/>
              <w:jc w:val="left"/>
              <w:rPr>
                <w:lang w:val="fr-FR"/>
              </w:rPr>
            </w:pPr>
          </w:p>
        </w:tc>
      </w:tr>
      <w:tr w:rsidR="00BB52B8" w:rsidRPr="00DF4B71" w14:paraId="16866313" w14:textId="77777777" w:rsidTr="00103E63">
        <w:trPr>
          <w:trHeight w:val="2997"/>
        </w:trPr>
        <w:tc>
          <w:tcPr>
            <w:tcW w:w="5670" w:type="dxa"/>
          </w:tcPr>
          <w:p w14:paraId="4BE117BA" w14:textId="77777777" w:rsidR="00D554E9" w:rsidRPr="00B13395" w:rsidRDefault="00D554E9" w:rsidP="00EE7CA8">
            <w:pPr>
              <w:pStyle w:val="AFCorN12Bold"/>
              <w:spacing w:after="40"/>
              <w:ind w:right="176"/>
              <w:rPr>
                <w:sz w:val="20"/>
                <w:szCs w:val="20"/>
                <w:lang w:val="fr-FR"/>
              </w:rPr>
            </w:pPr>
            <w:r w:rsidRPr="00B13395">
              <w:rPr>
                <w:sz w:val="20"/>
                <w:szCs w:val="20"/>
                <w:lang w:val="fr-CA"/>
              </w:rPr>
              <w:t>Rapport du Comité chargé du respect des obligations</w:t>
            </w:r>
            <w:r w:rsidRPr="00B13395">
              <w:rPr>
                <w:sz w:val="20"/>
                <w:szCs w:val="20"/>
                <w:lang w:val="fr-FR"/>
              </w:rPr>
              <w:t xml:space="preserve"> </w:t>
            </w:r>
          </w:p>
          <w:p w14:paraId="096A1805" w14:textId="77777777" w:rsidR="00D554E9" w:rsidRPr="00B13395" w:rsidRDefault="00D554E9" w:rsidP="00EE7CA8">
            <w:pPr>
              <w:pStyle w:val="AFCorN12Bold"/>
              <w:spacing w:after="40"/>
              <w:ind w:right="176"/>
              <w:rPr>
                <w:sz w:val="20"/>
                <w:szCs w:val="20"/>
                <w:lang w:val="fr-FR"/>
              </w:rPr>
            </w:pPr>
            <w:r w:rsidRPr="00B13395">
              <w:rPr>
                <w:sz w:val="20"/>
                <w:szCs w:val="20"/>
                <w:lang w:val="fr-CA"/>
              </w:rPr>
              <w:t>Administration du Protocole et budget des fonds d’affectation spéciale</w:t>
            </w:r>
            <w:r w:rsidRPr="00B13395">
              <w:rPr>
                <w:sz w:val="20"/>
                <w:szCs w:val="20"/>
                <w:lang w:val="fr-FR"/>
              </w:rPr>
              <w:t xml:space="preserve"> </w:t>
            </w:r>
          </w:p>
          <w:p w14:paraId="1044258D" w14:textId="77777777" w:rsidR="00D554E9" w:rsidRPr="00DB5DC6" w:rsidRDefault="00D554E9" w:rsidP="00EE7CA8">
            <w:pPr>
              <w:pStyle w:val="AFCorN12Bold"/>
              <w:spacing w:after="40"/>
              <w:ind w:right="176"/>
              <w:rPr>
                <w:sz w:val="20"/>
                <w:szCs w:val="20"/>
                <w:lang w:val="fr-FR"/>
              </w:rPr>
            </w:pPr>
            <w:r w:rsidRPr="00DB5DC6">
              <w:rPr>
                <w:sz w:val="20"/>
                <w:szCs w:val="20"/>
                <w:lang w:val="fr-FR"/>
              </w:rPr>
              <w:t xml:space="preserve">Suivi et établissement des rapports </w:t>
            </w:r>
          </w:p>
          <w:p w14:paraId="02640672" w14:textId="77777777" w:rsidR="00D554E9" w:rsidRPr="00B13395" w:rsidRDefault="00D554E9" w:rsidP="00EE7CA8">
            <w:pPr>
              <w:pStyle w:val="AFCorN12Bold"/>
              <w:spacing w:after="40"/>
              <w:ind w:right="176"/>
              <w:rPr>
                <w:sz w:val="20"/>
                <w:szCs w:val="20"/>
                <w:lang w:val="fr-FR"/>
              </w:rPr>
            </w:pPr>
            <w:r w:rsidRPr="00B13395">
              <w:rPr>
                <w:sz w:val="20"/>
                <w:szCs w:val="20"/>
                <w:lang w:val="fr-CA"/>
              </w:rPr>
              <w:t>Évaluation et examen de l’efficacité du Protocole de Nagoya</w:t>
            </w:r>
            <w:r w:rsidRPr="00B13395">
              <w:rPr>
                <w:sz w:val="20"/>
                <w:szCs w:val="20"/>
                <w:lang w:val="fr-FR"/>
              </w:rPr>
              <w:t xml:space="preserve"> </w:t>
            </w:r>
          </w:p>
          <w:p w14:paraId="6CBF83EC" w14:textId="77777777" w:rsidR="00122DD1" w:rsidRPr="00B13395" w:rsidRDefault="00D554E9" w:rsidP="00EE7CA8">
            <w:pPr>
              <w:pStyle w:val="AFCorN12Bold"/>
              <w:spacing w:after="40"/>
              <w:ind w:right="176"/>
              <w:rPr>
                <w:color w:val="000000" w:themeColor="text1"/>
                <w:sz w:val="20"/>
                <w:szCs w:val="20"/>
                <w:lang w:val="fr-CA"/>
              </w:rPr>
            </w:pPr>
            <w:r w:rsidRPr="00B13395">
              <w:rPr>
                <w:color w:val="000000" w:themeColor="text1"/>
                <w:sz w:val="20"/>
                <w:szCs w:val="20"/>
                <w:lang w:val="fr-CA"/>
              </w:rPr>
              <w:t>Amélioration de la mise en œuvre du Protocole de Nagoya </w:t>
            </w:r>
          </w:p>
          <w:p w14:paraId="5918358A" w14:textId="77777777" w:rsidR="00D554E9" w:rsidRPr="00B13395" w:rsidRDefault="00D554E9" w:rsidP="00D554E9">
            <w:pPr>
              <w:pStyle w:val="AFCorNNormal"/>
              <w:rPr>
                <w:b/>
                <w:color w:val="000000" w:themeColor="text1"/>
                <w:sz w:val="20"/>
                <w:szCs w:val="20"/>
                <w:lang w:val="fr-CA"/>
              </w:rPr>
            </w:pPr>
            <w:r w:rsidRPr="00B13395">
              <w:rPr>
                <w:b/>
                <w:color w:val="000000" w:themeColor="text1"/>
                <w:sz w:val="20"/>
                <w:szCs w:val="20"/>
                <w:lang w:val="fr-CA"/>
              </w:rPr>
              <w:t>Mécanisme de financement et ressources financières</w:t>
            </w:r>
          </w:p>
          <w:p w14:paraId="43DF2548" w14:textId="367D0B41" w:rsidR="00D554E9" w:rsidRPr="00B13395" w:rsidRDefault="00D554E9" w:rsidP="00103E63">
            <w:pPr>
              <w:pStyle w:val="AFCorN12Bold"/>
              <w:spacing w:after="40"/>
              <w:ind w:left="-141"/>
              <w:rPr>
                <w:lang w:val="fr-CA"/>
              </w:rPr>
            </w:pPr>
            <w:r w:rsidRPr="00B13395">
              <w:rPr>
                <w:sz w:val="20"/>
                <w:szCs w:val="20"/>
                <w:lang w:val="fr-CA"/>
              </w:rPr>
              <w:t xml:space="preserve"> </w:t>
            </w:r>
          </w:p>
        </w:tc>
        <w:tc>
          <w:tcPr>
            <w:tcW w:w="4812" w:type="dxa"/>
          </w:tcPr>
          <w:p w14:paraId="3DC08862" w14:textId="77777777" w:rsidR="00E5530A" w:rsidRDefault="00B13395" w:rsidP="00B13395">
            <w:pPr>
              <w:pStyle w:val="AFCorN12Bold"/>
              <w:spacing w:after="40"/>
              <w:ind w:left="-141" w:right="175"/>
              <w:rPr>
                <w:sz w:val="20"/>
                <w:szCs w:val="20"/>
                <w:lang w:val="fr-CA"/>
              </w:rPr>
            </w:pPr>
            <w:r w:rsidRPr="00B13395">
              <w:rPr>
                <w:sz w:val="20"/>
                <w:szCs w:val="20"/>
                <w:lang w:val="fr-CA"/>
              </w:rPr>
              <w:t xml:space="preserve">Instruments internationaux spécialisés en matière d’accès et de partage des avantages dans le contexte du paragraphe 4 de l’article 4 du Protocole de Nagoya </w:t>
            </w:r>
          </w:p>
          <w:p w14:paraId="713D0ED5" w14:textId="295F07F2" w:rsidR="00B13395" w:rsidRPr="00B13395" w:rsidRDefault="00B13395" w:rsidP="00B13395">
            <w:pPr>
              <w:pStyle w:val="AFCorN12Bold"/>
              <w:spacing w:after="40"/>
              <w:ind w:left="-141" w:right="175"/>
              <w:rPr>
                <w:sz w:val="20"/>
                <w:szCs w:val="20"/>
                <w:lang w:val="fr-CA"/>
              </w:rPr>
            </w:pPr>
            <w:r w:rsidRPr="00B13395">
              <w:rPr>
                <w:sz w:val="20"/>
                <w:szCs w:val="20"/>
                <w:lang w:val="fr-CA"/>
              </w:rPr>
              <w:t xml:space="preserve">Mécanisme multilatéral mondial de partage des avantages </w:t>
            </w:r>
          </w:p>
          <w:p w14:paraId="45D1AA03" w14:textId="1C50C5FB" w:rsidR="00487499" w:rsidRPr="00B13395" w:rsidRDefault="00D554E9" w:rsidP="00EE7CA8">
            <w:pPr>
              <w:pStyle w:val="AFCorN12Bold"/>
              <w:spacing w:after="40"/>
              <w:ind w:left="-141"/>
              <w:rPr>
                <w:sz w:val="20"/>
                <w:szCs w:val="20"/>
                <w:lang w:val="fr-FR"/>
              </w:rPr>
            </w:pPr>
            <w:r w:rsidRPr="00B13395">
              <w:rPr>
                <w:sz w:val="20"/>
                <w:szCs w:val="20"/>
                <w:lang w:val="fr-CA"/>
              </w:rPr>
              <w:t>Examen de l’efficacité des processus relevant de la Convention et de ses protocoles</w:t>
            </w:r>
          </w:p>
          <w:p w14:paraId="62A607CE" w14:textId="27917F7A" w:rsidR="00BB52B8" w:rsidRPr="00B13395" w:rsidRDefault="00D554E9" w:rsidP="00EE7CA8">
            <w:pPr>
              <w:pStyle w:val="AFCorN12Bold"/>
              <w:spacing w:after="40"/>
              <w:ind w:left="-141"/>
              <w:rPr>
                <w:sz w:val="20"/>
                <w:szCs w:val="20"/>
                <w:lang w:val="fr-FR"/>
              </w:rPr>
            </w:pPr>
            <w:r w:rsidRPr="00B13395">
              <w:rPr>
                <w:sz w:val="20"/>
                <w:szCs w:val="20"/>
                <w:lang w:val="fr-CA"/>
              </w:rPr>
              <w:t>Information de séquençage numérique sur les ressources génétiques</w:t>
            </w:r>
          </w:p>
        </w:tc>
      </w:tr>
    </w:tbl>
    <w:p w14:paraId="1D4BC38F" w14:textId="67EFB66E" w:rsidR="00C9161D" w:rsidRPr="00DB5DC6" w:rsidRDefault="00000000" w:rsidP="00A111D1">
      <w:pPr>
        <w:pStyle w:val="CBDTitle"/>
        <w:rPr>
          <w:caps/>
          <w:lang w:val="fr-FR"/>
        </w:rPr>
      </w:pPr>
      <w:sdt>
        <w:sdtPr>
          <w:rPr>
            <w:rFonts w:asciiTheme="majorBidi" w:hAnsiTheme="majorBidi" w:cstheme="majorBidi"/>
            <w:bCs/>
            <w:color w:val="212529"/>
            <w:szCs w:val="28"/>
            <w:lang w:val="fr-FR"/>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C84A2B">
            <w:rPr>
              <w:rFonts w:asciiTheme="majorBidi" w:hAnsiTheme="majorBidi" w:cstheme="majorBidi"/>
              <w:bCs/>
              <w:color w:val="212529"/>
              <w:szCs w:val="28"/>
              <w:lang w:val="fr-FR"/>
            </w:rPr>
            <w:t xml:space="preserve">Recueil de projets de décision </w:t>
          </w:r>
          <w:r w:rsidR="00CC3971">
            <w:rPr>
              <w:rFonts w:asciiTheme="majorBidi" w:hAnsiTheme="majorBidi" w:cstheme="majorBidi"/>
              <w:bCs/>
              <w:color w:val="212529"/>
              <w:szCs w:val="28"/>
              <w:lang w:val="fr-FR"/>
            </w:rPr>
            <w:t xml:space="preserve">en vue de </w:t>
          </w:r>
          <w:r w:rsidR="00C84A2B">
            <w:rPr>
              <w:rFonts w:asciiTheme="majorBidi" w:hAnsiTheme="majorBidi" w:cstheme="majorBidi"/>
              <w:bCs/>
              <w:color w:val="212529"/>
              <w:szCs w:val="28"/>
              <w:lang w:val="fr-FR"/>
            </w:rPr>
            <w:t>la sixième réunion de la Conférence des Parties siégeant en tant que réunion des Parties au Protocole de Nagoya sur l'accès aux ressources génétiques et le partage juste et équitable des avantages découlant de leur utilisation</w:t>
          </w:r>
        </w:sdtContent>
      </w:sdt>
      <w:r w:rsidR="00105372" w:rsidRPr="00DB5DC6">
        <w:rPr>
          <w:caps/>
          <w:lang w:val="fr-FR"/>
        </w:rPr>
        <w:t xml:space="preserve"> </w:t>
      </w:r>
    </w:p>
    <w:p w14:paraId="32FD1255" w14:textId="77777777" w:rsidR="00B70DC0" w:rsidRPr="00DB5DC6" w:rsidRDefault="00B70DC0" w:rsidP="00B70DC0">
      <w:pPr>
        <w:pStyle w:val="CBDH1"/>
        <w:rPr>
          <w:lang w:val="fr-FR"/>
        </w:rPr>
      </w:pPr>
      <w:r w:rsidRPr="00DB5DC6">
        <w:rPr>
          <w:lang w:val="fr-FR"/>
        </w:rPr>
        <w:t>Introduction</w:t>
      </w:r>
    </w:p>
    <w:p w14:paraId="50D4016D" w14:textId="2837AED5" w:rsidR="0044267D" w:rsidRDefault="00431E49" w:rsidP="00C84A2B">
      <w:pPr>
        <w:pStyle w:val="CBDNormalNumber"/>
        <w:numPr>
          <w:ilvl w:val="0"/>
          <w:numId w:val="0"/>
        </w:numPr>
        <w:ind w:left="567"/>
        <w:rPr>
          <w:lang w:val="fr-FR"/>
        </w:rPr>
      </w:pPr>
      <w:r w:rsidRPr="00DB5DC6">
        <w:rPr>
          <w:lang w:val="fr-FR"/>
        </w:rPr>
        <w:tab/>
      </w:r>
      <w:r w:rsidR="00D43A66">
        <w:rPr>
          <w:lang w:val="fr-FR"/>
        </w:rPr>
        <w:t>On trouvera dans l</w:t>
      </w:r>
      <w:r w:rsidR="00DB5DC6">
        <w:rPr>
          <w:lang w:val="fr-FR"/>
        </w:rPr>
        <w:t>a présente note un recueil de</w:t>
      </w:r>
      <w:r w:rsidR="000A6645">
        <w:rPr>
          <w:lang w:val="fr-FR"/>
        </w:rPr>
        <w:t>s</w:t>
      </w:r>
      <w:r w:rsidR="00DB5DC6">
        <w:rPr>
          <w:lang w:val="fr-FR"/>
        </w:rPr>
        <w:t xml:space="preserve"> projets de décision </w:t>
      </w:r>
      <w:r w:rsidR="00946C24">
        <w:rPr>
          <w:lang w:val="fr-FR"/>
        </w:rPr>
        <w:t xml:space="preserve">soumis </w:t>
      </w:r>
      <w:r w:rsidR="00DB5DC6">
        <w:rPr>
          <w:lang w:val="fr-FR"/>
        </w:rPr>
        <w:t xml:space="preserve">pour examen </w:t>
      </w:r>
      <w:r w:rsidR="00C84A2B">
        <w:rPr>
          <w:lang w:val="fr-FR"/>
        </w:rPr>
        <w:t xml:space="preserve">à </w:t>
      </w:r>
      <w:r w:rsidR="00496C63" w:rsidRPr="00496C63">
        <w:rPr>
          <w:lang w:val="fr-FR"/>
        </w:rPr>
        <w:t xml:space="preserve">la </w:t>
      </w:r>
      <w:r w:rsidR="00496C63" w:rsidRPr="00496C63">
        <w:rPr>
          <w:rStyle w:val="Title1"/>
          <w:rFonts w:asciiTheme="majorBidi" w:hAnsiTheme="majorBidi" w:cstheme="majorBidi"/>
          <w:color w:val="212529"/>
          <w:lang w:val="fr-FR"/>
        </w:rPr>
        <w:t>Conférence des Parties siégeant en tant que réunion des Parties au Protocole de Nagoya sur l'accès aux ressources génétiques et le partage juste et équitable des avantages découlant de leur utilisation</w:t>
      </w:r>
      <w:r w:rsidR="0044267D" w:rsidRPr="00496C63">
        <w:rPr>
          <w:lang w:val="fr-FR"/>
        </w:rPr>
        <w:t xml:space="preserve">. </w:t>
      </w:r>
      <w:r w:rsidR="00C84A2B">
        <w:rPr>
          <w:lang w:val="fr-FR"/>
        </w:rPr>
        <w:t xml:space="preserve">Il </w:t>
      </w:r>
      <w:r w:rsidR="00991E0B" w:rsidRPr="00991E0B">
        <w:rPr>
          <w:lang w:val="fr-FR"/>
        </w:rPr>
        <w:t xml:space="preserve">comprend les projets de </w:t>
      </w:r>
      <w:r w:rsidR="00991E0B" w:rsidRPr="00975B54">
        <w:rPr>
          <w:lang w:val="fr-FR"/>
        </w:rPr>
        <w:t xml:space="preserve">décision figurant dans les diverses recommandations </w:t>
      </w:r>
      <w:r w:rsidR="00946C24">
        <w:rPr>
          <w:lang w:val="fr-FR"/>
        </w:rPr>
        <w:t>issues des</w:t>
      </w:r>
      <w:r w:rsidR="00991E0B" w:rsidRPr="00975B54">
        <w:rPr>
          <w:lang w:val="fr-FR"/>
        </w:rPr>
        <w:t xml:space="preserve"> sixième et septième réunions de l’Organe subsidiaire chargé de l’application, ainsi que des éléments additionnels élaborés par la Secrétaire ex</w:t>
      </w:r>
      <w:r w:rsidR="00975B54" w:rsidRPr="00975B54">
        <w:rPr>
          <w:lang w:val="fr-FR"/>
        </w:rPr>
        <w:t>é</w:t>
      </w:r>
      <w:r w:rsidR="00991E0B" w:rsidRPr="00975B54">
        <w:rPr>
          <w:lang w:val="fr-FR"/>
        </w:rPr>
        <w:t xml:space="preserve">cutive </w:t>
      </w:r>
      <w:r w:rsidR="000F4797">
        <w:rPr>
          <w:lang w:val="fr-FR"/>
        </w:rPr>
        <w:t xml:space="preserve">au regard notamment </w:t>
      </w:r>
      <w:r w:rsidR="00975B54">
        <w:rPr>
          <w:lang w:val="fr-FR"/>
        </w:rPr>
        <w:t xml:space="preserve">de décisions antérieures de la </w:t>
      </w:r>
      <w:r w:rsidR="00975B54">
        <w:rPr>
          <w:rFonts w:asciiTheme="majorBidi" w:hAnsiTheme="majorBidi" w:cstheme="majorBidi"/>
          <w:bCs/>
          <w:color w:val="212529"/>
          <w:szCs w:val="28"/>
          <w:lang w:val="fr-FR"/>
        </w:rPr>
        <w:t>Conférence des Parties siégeant en tant que réunion des Parties au Protocole de Nagoya</w:t>
      </w:r>
      <w:r w:rsidR="00975B54" w:rsidRPr="00975B54">
        <w:rPr>
          <w:lang w:val="fr-FR"/>
        </w:rPr>
        <w:t xml:space="preserve"> </w:t>
      </w:r>
      <w:r w:rsidR="00975B54">
        <w:rPr>
          <w:lang w:val="fr-FR"/>
        </w:rPr>
        <w:t>ou de recommandations de ses organes subsidiaires</w:t>
      </w:r>
      <w:r w:rsidR="0044267D" w:rsidRPr="00975B54">
        <w:rPr>
          <w:lang w:val="fr-FR"/>
        </w:rPr>
        <w:t xml:space="preserve">. </w:t>
      </w:r>
      <w:r w:rsidR="00AA2D0C" w:rsidRPr="00AA2D0C">
        <w:rPr>
          <w:lang w:val="fr-FR"/>
        </w:rPr>
        <w:t xml:space="preserve">Les mandats </w:t>
      </w:r>
      <w:r w:rsidR="00946C24">
        <w:rPr>
          <w:lang w:val="fr-FR"/>
        </w:rPr>
        <w:t xml:space="preserve">relatifs à </w:t>
      </w:r>
      <w:r w:rsidR="00AA2D0C" w:rsidRPr="00AA2D0C">
        <w:rPr>
          <w:lang w:val="fr-FR"/>
        </w:rPr>
        <w:t xml:space="preserve">ces éléments additionnels </w:t>
      </w:r>
      <w:r w:rsidR="00946C24">
        <w:rPr>
          <w:lang w:val="fr-FR"/>
        </w:rPr>
        <w:t xml:space="preserve">sont présentés </w:t>
      </w:r>
      <w:r w:rsidR="00AA2D0C" w:rsidRPr="00AA2D0C">
        <w:rPr>
          <w:lang w:val="fr-FR"/>
        </w:rPr>
        <w:t xml:space="preserve">dans les documents </w:t>
      </w:r>
      <w:r w:rsidR="00946C24">
        <w:rPr>
          <w:lang w:val="fr-FR"/>
        </w:rPr>
        <w:t>établi</w:t>
      </w:r>
      <w:r w:rsidR="00946C24" w:rsidRPr="00AA2D0C">
        <w:rPr>
          <w:lang w:val="fr-FR"/>
        </w:rPr>
        <w:t xml:space="preserve">s </w:t>
      </w:r>
      <w:r w:rsidR="00AA2D0C" w:rsidRPr="00AA2D0C">
        <w:rPr>
          <w:lang w:val="fr-FR"/>
        </w:rPr>
        <w:t>au titre de chaque point de l’ordre du jour correspondant de la présente réunion</w:t>
      </w:r>
      <w:r w:rsidR="0044267D" w:rsidRPr="00EC51BF">
        <w:rPr>
          <w:lang w:val="fr-FR"/>
        </w:rPr>
        <w:t xml:space="preserve">. </w:t>
      </w:r>
      <w:r w:rsidR="00AA2D0C" w:rsidRPr="00EC51BF">
        <w:rPr>
          <w:lang w:val="fr-FR"/>
        </w:rPr>
        <w:t xml:space="preserve">Les points pour lesquels aucun projet </w:t>
      </w:r>
      <w:r w:rsidR="00AA2D0C" w:rsidRPr="00AA2D0C">
        <w:rPr>
          <w:lang w:val="fr-FR"/>
        </w:rPr>
        <w:t>de d</w:t>
      </w:r>
      <w:r w:rsidR="00AA2D0C">
        <w:rPr>
          <w:lang w:val="fr-FR"/>
        </w:rPr>
        <w:t>é</w:t>
      </w:r>
      <w:r w:rsidR="00AA2D0C" w:rsidRPr="00AA2D0C">
        <w:rPr>
          <w:lang w:val="fr-FR"/>
        </w:rPr>
        <w:t xml:space="preserve">cision n’est </w:t>
      </w:r>
      <w:r w:rsidR="00946C24">
        <w:rPr>
          <w:lang w:val="fr-FR"/>
        </w:rPr>
        <w:t>prévu</w:t>
      </w:r>
      <w:r w:rsidR="00946C24" w:rsidRPr="00AA2D0C">
        <w:rPr>
          <w:lang w:val="fr-FR"/>
        </w:rPr>
        <w:t xml:space="preserve"> </w:t>
      </w:r>
      <w:r w:rsidR="00AA2D0C" w:rsidRPr="00AA2D0C">
        <w:rPr>
          <w:lang w:val="fr-FR"/>
        </w:rPr>
        <w:t xml:space="preserve">ou n’a été préparé sont </w:t>
      </w:r>
      <w:r w:rsidR="00946C24">
        <w:rPr>
          <w:lang w:val="fr-FR"/>
        </w:rPr>
        <w:t xml:space="preserve">également </w:t>
      </w:r>
      <w:r w:rsidR="00AA2D0C" w:rsidRPr="00AA2D0C">
        <w:rPr>
          <w:lang w:val="fr-FR"/>
        </w:rPr>
        <w:t>indiqués</w:t>
      </w:r>
      <w:r w:rsidR="00946C24">
        <w:rPr>
          <w:lang w:val="fr-FR"/>
        </w:rPr>
        <w:t xml:space="preserve"> </w:t>
      </w:r>
      <w:r w:rsidR="00AA2D0C" w:rsidRPr="00AA2D0C">
        <w:rPr>
          <w:lang w:val="fr-FR"/>
        </w:rPr>
        <w:t>dans le rec</w:t>
      </w:r>
      <w:r w:rsidR="00AA2D0C">
        <w:rPr>
          <w:lang w:val="fr-FR"/>
        </w:rPr>
        <w:t>ueil</w:t>
      </w:r>
      <w:r w:rsidR="00AA2D0C" w:rsidRPr="00AA2D0C">
        <w:rPr>
          <w:lang w:val="fr-FR"/>
        </w:rPr>
        <w:t xml:space="preserve">, </w:t>
      </w:r>
      <w:r w:rsidR="00AA2D0C">
        <w:rPr>
          <w:lang w:val="fr-FR"/>
        </w:rPr>
        <w:t>accompagnés d’</w:t>
      </w:r>
      <w:r w:rsidR="00AA2D0C" w:rsidRPr="00AA2D0C">
        <w:rPr>
          <w:lang w:val="fr-FR"/>
        </w:rPr>
        <w:t xml:space="preserve">une note </w:t>
      </w:r>
      <w:r w:rsidR="00AA2D0C">
        <w:rPr>
          <w:lang w:val="fr-FR"/>
        </w:rPr>
        <w:t>explicative</w:t>
      </w:r>
      <w:r w:rsidR="00AA2D0C" w:rsidRPr="00AA2D0C">
        <w:rPr>
          <w:lang w:val="fr-FR"/>
        </w:rPr>
        <w:t xml:space="preserve">, dans le souci de </w:t>
      </w:r>
      <w:r w:rsidR="00186DE2">
        <w:rPr>
          <w:lang w:val="fr-FR"/>
        </w:rPr>
        <w:t xml:space="preserve">présenter </w:t>
      </w:r>
      <w:r w:rsidR="00AA2D0C">
        <w:rPr>
          <w:lang w:val="fr-FR"/>
        </w:rPr>
        <w:t>u</w:t>
      </w:r>
      <w:r w:rsidR="00AA2D0C" w:rsidRPr="00AA2D0C">
        <w:rPr>
          <w:lang w:val="fr-FR"/>
        </w:rPr>
        <w:t xml:space="preserve">ne liste exhaustive des points </w:t>
      </w:r>
      <w:r w:rsidR="000F4797">
        <w:rPr>
          <w:lang w:val="fr-FR"/>
        </w:rPr>
        <w:t xml:space="preserve">inscrits </w:t>
      </w:r>
      <w:r w:rsidR="00946C24">
        <w:rPr>
          <w:lang w:val="fr-FR"/>
        </w:rPr>
        <w:t>à</w:t>
      </w:r>
      <w:r w:rsidR="00AA2D0C" w:rsidRPr="00AA2D0C">
        <w:rPr>
          <w:lang w:val="fr-FR"/>
        </w:rPr>
        <w:t xml:space="preserve"> l’ordre du jour</w:t>
      </w:r>
      <w:r w:rsidR="000F5B8B" w:rsidRPr="00AA2D0C">
        <w:rPr>
          <w:lang w:val="fr-FR"/>
        </w:rPr>
        <w:t>.</w:t>
      </w:r>
    </w:p>
    <w:p w14:paraId="3A611958" w14:textId="77777777" w:rsidR="00946C24" w:rsidRDefault="00946C24" w:rsidP="00C84A2B">
      <w:pPr>
        <w:pStyle w:val="CBDNormalNumber"/>
        <w:numPr>
          <w:ilvl w:val="0"/>
          <w:numId w:val="0"/>
        </w:numPr>
        <w:ind w:left="567"/>
        <w:rPr>
          <w:lang w:val="fr-FR"/>
        </w:rPr>
      </w:pPr>
    </w:p>
    <w:p w14:paraId="763D6CD8" w14:textId="5F06B7B2" w:rsidR="00363237" w:rsidRPr="001547F3" w:rsidRDefault="00B13395" w:rsidP="003211D7">
      <w:pPr>
        <w:pStyle w:val="TOC1"/>
      </w:pPr>
      <w:r>
        <w:t>Table des matières</w:t>
      </w:r>
    </w:p>
    <w:p w14:paraId="721A0A8F" w14:textId="28E04C88" w:rsidR="00C2486B" w:rsidRPr="00EE7CA8" w:rsidRDefault="00C2486B" w:rsidP="00EE7CA8">
      <w:pPr>
        <w:jc w:val="right"/>
        <w:rPr>
          <w:i/>
          <w:iCs/>
          <w:sz w:val="18"/>
          <w:szCs w:val="18"/>
        </w:rPr>
      </w:pPr>
      <w:r w:rsidRPr="00EE7CA8">
        <w:rPr>
          <w:rFonts w:hint="eastAsia"/>
          <w:i/>
          <w:iCs/>
          <w:sz w:val="18"/>
          <w:szCs w:val="18"/>
        </w:rPr>
        <w:t>Page</w:t>
      </w:r>
    </w:p>
    <w:p w14:paraId="2D96E19D" w14:textId="34F3D5A1" w:rsidR="00C27F09" w:rsidRPr="00DD35FE" w:rsidRDefault="00363237" w:rsidP="001547F3">
      <w:pPr>
        <w:pStyle w:val="TOC1"/>
        <w:rPr>
          <w:rFonts w:asciiTheme="minorHAnsi" w:eastAsiaTheme="minorEastAsia" w:hAnsiTheme="minorHAnsi" w:cstheme="minorBidi"/>
          <w:noProof/>
          <w:kern w:val="2"/>
          <w:sz w:val="22"/>
          <w:szCs w:val="22"/>
          <w:lang w:val="en-US" w:eastAsia="zh-CN"/>
          <w14:ligatures w14:val="standardContextual"/>
        </w:rPr>
      </w:pPr>
      <w:r w:rsidRPr="00DD35FE">
        <w:rPr>
          <w:sz w:val="22"/>
          <w:szCs w:val="22"/>
        </w:rPr>
        <w:fldChar w:fldCharType="begin"/>
      </w:r>
      <w:r w:rsidRPr="00DD35FE">
        <w:rPr>
          <w:sz w:val="22"/>
          <w:szCs w:val="22"/>
        </w:rPr>
        <w:instrText xml:space="preserve"> TOC \h \z \t "CBD_AgendaItem,1" </w:instrText>
      </w:r>
      <w:r w:rsidRPr="00DD35FE">
        <w:rPr>
          <w:sz w:val="22"/>
          <w:szCs w:val="22"/>
        </w:rPr>
        <w:fldChar w:fldCharType="separate"/>
      </w:r>
      <w:hyperlink w:anchor="_Toc241588357" w:history="1">
        <w:r w:rsidR="00D278DD" w:rsidRPr="00DD35FE">
          <w:rPr>
            <w:rStyle w:val="Hyperlink"/>
            <w:noProof/>
            <w:sz w:val="22"/>
            <w:szCs w:val="22"/>
          </w:rPr>
          <w:t xml:space="preserve">Points </w:t>
        </w:r>
        <w:r w:rsidR="00C27F09" w:rsidRPr="00DD35FE">
          <w:rPr>
            <w:rStyle w:val="Hyperlink"/>
            <w:noProof/>
            <w:sz w:val="22"/>
            <w:szCs w:val="22"/>
          </w:rPr>
          <w:t xml:space="preserve">1 </w:t>
        </w:r>
        <w:r w:rsidR="00D278DD" w:rsidRPr="00DD35FE">
          <w:rPr>
            <w:rStyle w:val="Hyperlink"/>
            <w:noProof/>
            <w:sz w:val="22"/>
            <w:szCs w:val="22"/>
          </w:rPr>
          <w:t xml:space="preserve">à </w:t>
        </w:r>
        <w:r w:rsidR="00C27F09" w:rsidRPr="00DD35FE">
          <w:rPr>
            <w:rStyle w:val="Hyperlink"/>
            <w:noProof/>
            <w:sz w:val="22"/>
            <w:szCs w:val="22"/>
          </w:rPr>
          <w:t>4</w:t>
        </w:r>
        <w:r w:rsidR="00C27F09" w:rsidRPr="00DD35FE">
          <w:rPr>
            <w:noProof/>
            <w:webHidden/>
            <w:sz w:val="22"/>
            <w:szCs w:val="22"/>
          </w:rPr>
          <w:tab/>
        </w:r>
        <w:r w:rsidR="00C27F09" w:rsidRPr="00DD35FE">
          <w:rPr>
            <w:noProof/>
            <w:webHidden/>
            <w:sz w:val="22"/>
            <w:szCs w:val="22"/>
          </w:rPr>
          <w:fldChar w:fldCharType="begin"/>
        </w:r>
        <w:r w:rsidR="00C27F09" w:rsidRPr="00DD35FE">
          <w:rPr>
            <w:noProof/>
            <w:webHidden/>
            <w:sz w:val="22"/>
            <w:szCs w:val="22"/>
          </w:rPr>
          <w:instrText xml:space="preserve"> PAGEREF _Toc241588357 \h </w:instrText>
        </w:r>
        <w:r w:rsidR="00C27F09" w:rsidRPr="00DD35FE">
          <w:rPr>
            <w:noProof/>
            <w:webHidden/>
            <w:sz w:val="22"/>
            <w:szCs w:val="22"/>
          </w:rPr>
        </w:r>
        <w:r w:rsidR="00C27F09" w:rsidRPr="00DD35FE">
          <w:rPr>
            <w:noProof/>
            <w:webHidden/>
            <w:sz w:val="22"/>
            <w:szCs w:val="22"/>
          </w:rPr>
          <w:fldChar w:fldCharType="separate"/>
        </w:r>
        <w:r w:rsidR="00C27F09" w:rsidRPr="00DD35FE">
          <w:rPr>
            <w:noProof/>
            <w:webHidden/>
            <w:sz w:val="22"/>
            <w:szCs w:val="22"/>
          </w:rPr>
          <w:t>3</w:t>
        </w:r>
        <w:r w:rsidR="00C27F09" w:rsidRPr="00DD35FE">
          <w:rPr>
            <w:noProof/>
            <w:webHidden/>
            <w:sz w:val="22"/>
            <w:szCs w:val="22"/>
          </w:rPr>
          <w:fldChar w:fldCharType="end"/>
        </w:r>
      </w:hyperlink>
    </w:p>
    <w:p w14:paraId="105A0B38" w14:textId="30585660" w:rsidR="00C27F09" w:rsidRPr="00DD35FE" w:rsidRDefault="00182B9D"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58" w:history="1">
        <w:r w:rsidRPr="00DD35FE">
          <w:rPr>
            <w:rStyle w:val="Hyperlink"/>
            <w:noProof/>
            <w:sz w:val="22"/>
            <w:szCs w:val="22"/>
          </w:rPr>
          <w:t>Point 5.</w:t>
        </w:r>
        <w:r w:rsidRPr="00DD35FE">
          <w:rPr>
            <w:rStyle w:val="Hyperlink"/>
            <w:noProof/>
            <w:sz w:val="22"/>
            <w:szCs w:val="22"/>
          </w:rPr>
          <w:tab/>
        </w:r>
        <w:r w:rsidRPr="00DD35FE">
          <w:rPr>
            <w:sz w:val="22"/>
            <w:szCs w:val="22"/>
            <w:lang w:val="fr-CA"/>
          </w:rPr>
          <w:t>Rapport du Comité chargé du respect des obligations</w:t>
        </w:r>
        <w:r w:rsidRPr="00DD35FE">
          <w:rPr>
            <w:noProof/>
            <w:webHidden/>
            <w:sz w:val="22"/>
            <w:szCs w:val="22"/>
          </w:rPr>
          <w:tab/>
        </w:r>
        <w:r w:rsidR="00CC3971">
          <w:rPr>
            <w:noProof/>
            <w:webHidden/>
            <w:sz w:val="22"/>
            <w:szCs w:val="22"/>
          </w:rPr>
          <w:t>4</w:t>
        </w:r>
      </w:hyperlink>
    </w:p>
    <w:p w14:paraId="696D2C3F" w14:textId="54646072" w:rsidR="00C27F09" w:rsidRPr="00DD35FE" w:rsidRDefault="00182B9D"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59" w:history="1">
        <w:r w:rsidRPr="00DD35FE">
          <w:rPr>
            <w:rStyle w:val="Hyperlink"/>
            <w:noProof/>
            <w:sz w:val="22"/>
            <w:szCs w:val="22"/>
          </w:rPr>
          <w:t>Point 6.</w:t>
        </w:r>
        <w:r w:rsidRPr="00DD35FE">
          <w:rPr>
            <w:rStyle w:val="Hyperlink"/>
            <w:noProof/>
            <w:sz w:val="22"/>
            <w:szCs w:val="22"/>
          </w:rPr>
          <w:tab/>
          <w:t>Administration du Protocole et budget des fonds d’affectation spéciale</w:t>
        </w:r>
        <w:r w:rsidRPr="00DD35FE">
          <w:rPr>
            <w:noProof/>
            <w:webHidden/>
            <w:sz w:val="22"/>
            <w:szCs w:val="22"/>
          </w:rPr>
          <w:tab/>
        </w:r>
        <w:r w:rsidR="00CC3971">
          <w:rPr>
            <w:noProof/>
            <w:webHidden/>
            <w:sz w:val="22"/>
            <w:szCs w:val="22"/>
          </w:rPr>
          <w:t>5</w:t>
        </w:r>
      </w:hyperlink>
    </w:p>
    <w:p w14:paraId="1C4762FA" w14:textId="67221FA0" w:rsidR="00C27F09" w:rsidRPr="00DD35FE" w:rsidRDefault="00E3356A"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0" w:history="1">
        <w:r w:rsidRPr="00DD35FE">
          <w:rPr>
            <w:rStyle w:val="Hyperlink"/>
            <w:noProof/>
            <w:sz w:val="22"/>
            <w:szCs w:val="22"/>
          </w:rPr>
          <w:t>Point 7.</w:t>
        </w:r>
        <w:r w:rsidRPr="00DD35FE">
          <w:rPr>
            <w:rStyle w:val="Hyperlink"/>
            <w:noProof/>
            <w:sz w:val="22"/>
            <w:szCs w:val="22"/>
          </w:rPr>
          <w:tab/>
          <w:t>Suivi et établissement des rapports</w:t>
        </w:r>
        <w:r w:rsidRPr="00DD35FE">
          <w:rPr>
            <w:noProof/>
            <w:webHidden/>
            <w:sz w:val="22"/>
            <w:szCs w:val="22"/>
          </w:rPr>
          <w:tab/>
        </w:r>
        <w:r w:rsidR="00CC3971">
          <w:rPr>
            <w:noProof/>
            <w:webHidden/>
            <w:sz w:val="22"/>
            <w:szCs w:val="22"/>
          </w:rPr>
          <w:t>7</w:t>
        </w:r>
      </w:hyperlink>
    </w:p>
    <w:p w14:paraId="79ACCE7C" w14:textId="3BB70636" w:rsidR="00C27F09" w:rsidRPr="00DD35FE" w:rsidRDefault="00D278DD"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1" w:history="1">
        <w:r w:rsidRPr="00DD35FE">
          <w:rPr>
            <w:rStyle w:val="Hyperlink"/>
            <w:noProof/>
            <w:sz w:val="22"/>
            <w:szCs w:val="22"/>
          </w:rPr>
          <w:t>Point</w:t>
        </w:r>
        <w:r w:rsidR="00C27F09" w:rsidRPr="00DD35FE">
          <w:rPr>
            <w:rStyle w:val="Hyperlink"/>
            <w:noProof/>
            <w:sz w:val="22"/>
            <w:szCs w:val="22"/>
          </w:rPr>
          <w:t xml:space="preserve"> 8.</w:t>
        </w:r>
        <w:r w:rsidR="00C27F09" w:rsidRPr="00355F77">
          <w:rPr>
            <w:rStyle w:val="Hyperlink"/>
            <w:noProof/>
            <w:sz w:val="22"/>
            <w:szCs w:val="22"/>
          </w:rPr>
          <w:tab/>
        </w:r>
        <w:r w:rsidR="00355F77" w:rsidRPr="000A6645">
          <w:rPr>
            <w:sz w:val="22"/>
            <w:szCs w:val="22"/>
            <w:lang w:val="fr-CA"/>
          </w:rPr>
          <w:t>Évaluation et examen de l’efficacité du Protocole de Nagoya</w:t>
        </w:r>
        <w:r w:rsidR="00355F77" w:rsidRPr="00355F77" w:rsidDel="00355F77">
          <w:rPr>
            <w:rStyle w:val="Hyperlink"/>
            <w:noProof/>
            <w:sz w:val="22"/>
            <w:szCs w:val="22"/>
          </w:rPr>
          <w:t xml:space="preserve"> </w:t>
        </w:r>
        <w:r w:rsidR="00C27F09" w:rsidRPr="00DD35FE">
          <w:rPr>
            <w:noProof/>
            <w:webHidden/>
            <w:sz w:val="22"/>
            <w:szCs w:val="22"/>
          </w:rPr>
          <w:tab/>
        </w:r>
        <w:r w:rsidR="00CC3971">
          <w:rPr>
            <w:noProof/>
            <w:webHidden/>
            <w:sz w:val="22"/>
            <w:szCs w:val="22"/>
          </w:rPr>
          <w:t>8</w:t>
        </w:r>
      </w:hyperlink>
    </w:p>
    <w:p w14:paraId="757A57B1" w14:textId="09CF9B1C" w:rsidR="00C27F09" w:rsidRPr="00DD35FE" w:rsidRDefault="00E3356A"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2" w:history="1">
        <w:r w:rsidRPr="00DD35FE">
          <w:rPr>
            <w:rStyle w:val="Hyperlink"/>
            <w:sz w:val="22"/>
            <w:szCs w:val="22"/>
          </w:rPr>
          <w:t>Point 9.</w:t>
        </w:r>
        <w:r w:rsidRPr="00DD35FE">
          <w:rPr>
            <w:rStyle w:val="Hyperlink"/>
            <w:sz w:val="22"/>
            <w:szCs w:val="22"/>
          </w:rPr>
          <w:tab/>
          <w:t xml:space="preserve">Amélioration de la mise en </w:t>
        </w:r>
        <w:r w:rsidRPr="00DD35FE">
          <w:rPr>
            <w:sz w:val="22"/>
            <w:szCs w:val="22"/>
            <w:lang w:val="fr-CA"/>
          </w:rPr>
          <w:t xml:space="preserve">œuvre </w:t>
        </w:r>
        <w:r w:rsidRPr="00DD35FE">
          <w:rPr>
            <w:rStyle w:val="Hyperlink"/>
            <w:sz w:val="22"/>
            <w:szCs w:val="22"/>
          </w:rPr>
          <w:t>du Protocole de Nagoya</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_Toc241588362 \h </w:instrText>
        </w:r>
        <w:r w:rsidRPr="00DD35FE">
          <w:rPr>
            <w:noProof/>
            <w:webHidden/>
            <w:sz w:val="22"/>
            <w:szCs w:val="22"/>
          </w:rPr>
        </w:r>
        <w:r w:rsidRPr="00DD35FE">
          <w:rPr>
            <w:noProof/>
            <w:webHidden/>
            <w:sz w:val="22"/>
            <w:szCs w:val="22"/>
          </w:rPr>
          <w:fldChar w:fldCharType="separate"/>
        </w:r>
        <w:r w:rsidRPr="00DD35FE">
          <w:rPr>
            <w:noProof/>
            <w:webHidden/>
            <w:sz w:val="22"/>
            <w:szCs w:val="22"/>
          </w:rPr>
          <w:t>1</w:t>
        </w:r>
        <w:r w:rsidR="00CC3971">
          <w:rPr>
            <w:noProof/>
            <w:webHidden/>
            <w:sz w:val="22"/>
            <w:szCs w:val="22"/>
          </w:rPr>
          <w:t>2</w:t>
        </w:r>
        <w:r w:rsidRPr="00DD35FE">
          <w:rPr>
            <w:noProof/>
            <w:webHidden/>
            <w:sz w:val="22"/>
            <w:szCs w:val="22"/>
          </w:rPr>
          <w:fldChar w:fldCharType="end"/>
        </w:r>
      </w:hyperlink>
    </w:p>
    <w:p w14:paraId="718309D3" w14:textId="20376180" w:rsidR="00C27F09" w:rsidRPr="00355F77" w:rsidRDefault="00E3356A"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3" w:history="1">
        <w:r w:rsidRPr="00DD35FE">
          <w:rPr>
            <w:rStyle w:val="Hyperlink"/>
            <w:noProof/>
            <w:sz w:val="22"/>
            <w:szCs w:val="22"/>
          </w:rPr>
          <w:t>Point 10.</w:t>
        </w:r>
        <w:r w:rsidRPr="00DD35FE">
          <w:rPr>
            <w:rStyle w:val="Hyperlink"/>
            <w:noProof/>
            <w:sz w:val="22"/>
            <w:szCs w:val="22"/>
          </w:rPr>
          <w:tab/>
          <w:t>Méc</w:t>
        </w:r>
        <w:r w:rsidR="00E25A85">
          <w:rPr>
            <w:rStyle w:val="Hyperlink"/>
            <w:noProof/>
            <w:sz w:val="22"/>
            <w:szCs w:val="22"/>
          </w:rPr>
          <w:t>a</w:t>
        </w:r>
        <w:r w:rsidRPr="00DD35FE">
          <w:rPr>
            <w:rStyle w:val="Hyperlink"/>
            <w:noProof/>
            <w:sz w:val="22"/>
            <w:szCs w:val="22"/>
          </w:rPr>
          <w:t>nisme de financement et ressources financières</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_Toc241588363 \h </w:instrText>
        </w:r>
        <w:r w:rsidRPr="00DD35FE">
          <w:rPr>
            <w:noProof/>
            <w:webHidden/>
            <w:sz w:val="22"/>
            <w:szCs w:val="22"/>
          </w:rPr>
        </w:r>
        <w:r w:rsidRPr="00DD35FE">
          <w:rPr>
            <w:noProof/>
            <w:webHidden/>
            <w:sz w:val="22"/>
            <w:szCs w:val="22"/>
          </w:rPr>
          <w:fldChar w:fldCharType="separate"/>
        </w:r>
        <w:r w:rsidRPr="00DD35FE">
          <w:rPr>
            <w:noProof/>
            <w:webHidden/>
            <w:sz w:val="22"/>
            <w:szCs w:val="22"/>
          </w:rPr>
          <w:t>1</w:t>
        </w:r>
        <w:r w:rsidR="00CC3971">
          <w:rPr>
            <w:noProof/>
            <w:webHidden/>
            <w:sz w:val="22"/>
            <w:szCs w:val="22"/>
          </w:rPr>
          <w:t>6</w:t>
        </w:r>
        <w:r w:rsidRPr="00DD35FE">
          <w:rPr>
            <w:noProof/>
            <w:webHidden/>
            <w:sz w:val="22"/>
            <w:szCs w:val="22"/>
          </w:rPr>
          <w:fldChar w:fldCharType="end"/>
        </w:r>
      </w:hyperlink>
    </w:p>
    <w:p w14:paraId="4B1CCC7A" w14:textId="15002D25" w:rsidR="00C27F09" w:rsidRPr="00DD35FE" w:rsidRDefault="00D278DD"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4" w:history="1">
        <w:r w:rsidRPr="00355F77">
          <w:rPr>
            <w:rStyle w:val="Hyperlink"/>
            <w:noProof/>
            <w:sz w:val="22"/>
            <w:szCs w:val="22"/>
          </w:rPr>
          <w:t>Point</w:t>
        </w:r>
        <w:r w:rsidR="00C27F09" w:rsidRPr="00355F77">
          <w:rPr>
            <w:rStyle w:val="Hyperlink"/>
            <w:noProof/>
            <w:sz w:val="22"/>
            <w:szCs w:val="22"/>
          </w:rPr>
          <w:t xml:space="preserve"> 11.</w:t>
        </w:r>
        <w:r w:rsidR="001547F3" w:rsidRPr="00355F77">
          <w:rPr>
            <w:rStyle w:val="Hyperlink"/>
            <w:noProof/>
            <w:sz w:val="22"/>
            <w:szCs w:val="22"/>
          </w:rPr>
          <w:tab/>
        </w:r>
        <w:r w:rsidR="00355F77" w:rsidRPr="000A6645">
          <w:rPr>
            <w:sz w:val="22"/>
            <w:szCs w:val="22"/>
            <w:lang w:val="fr-CA"/>
          </w:rPr>
          <w:t>Instruments internationaux spécialisés en matière d’accès et de partage des avantages dans le contexte du paragraphe 4 de l’article 4 du Protocole de Nagoya</w:t>
        </w:r>
        <w:r w:rsidR="00355F77" w:rsidRPr="00355F77" w:rsidDel="00355F77">
          <w:rPr>
            <w:rStyle w:val="Hyperlink"/>
            <w:noProof/>
            <w:sz w:val="22"/>
            <w:szCs w:val="22"/>
          </w:rPr>
          <w:t xml:space="preserve"> </w:t>
        </w:r>
        <w:r w:rsidR="00C27F09" w:rsidRPr="00355F77">
          <w:rPr>
            <w:noProof/>
            <w:webHidden/>
            <w:sz w:val="22"/>
            <w:szCs w:val="22"/>
          </w:rPr>
          <w:tab/>
        </w:r>
        <w:r w:rsidR="00CC3971">
          <w:rPr>
            <w:noProof/>
            <w:webHidden/>
            <w:sz w:val="22"/>
            <w:szCs w:val="22"/>
          </w:rPr>
          <w:t>19</w:t>
        </w:r>
      </w:hyperlink>
    </w:p>
    <w:p w14:paraId="2ADD42A8" w14:textId="5A5AA1C5" w:rsidR="00C27F09" w:rsidRPr="00DD35FE" w:rsidRDefault="00E3356A"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5" w:history="1">
        <w:r w:rsidRPr="00DD35FE">
          <w:rPr>
            <w:rStyle w:val="Hyperlink"/>
            <w:noProof/>
            <w:sz w:val="22"/>
            <w:szCs w:val="22"/>
          </w:rPr>
          <w:t>Point 12.</w:t>
        </w:r>
        <w:r w:rsidRPr="00DD35FE">
          <w:rPr>
            <w:rStyle w:val="Hyperlink"/>
            <w:noProof/>
            <w:sz w:val="22"/>
            <w:szCs w:val="22"/>
          </w:rPr>
          <w:tab/>
          <w:t>Mécanisme multilatéral mondial de partage des avantages</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_Toc241588365 \h </w:instrText>
        </w:r>
        <w:r w:rsidRPr="00DD35FE">
          <w:rPr>
            <w:noProof/>
            <w:webHidden/>
            <w:sz w:val="22"/>
            <w:szCs w:val="22"/>
          </w:rPr>
        </w:r>
        <w:r w:rsidRPr="00DD35FE">
          <w:rPr>
            <w:noProof/>
            <w:webHidden/>
            <w:sz w:val="22"/>
            <w:szCs w:val="22"/>
          </w:rPr>
          <w:fldChar w:fldCharType="separate"/>
        </w:r>
        <w:r w:rsidRPr="00DD35FE">
          <w:rPr>
            <w:noProof/>
            <w:webHidden/>
            <w:sz w:val="22"/>
            <w:szCs w:val="22"/>
          </w:rPr>
          <w:t>2</w:t>
        </w:r>
        <w:r w:rsidR="00CC3971">
          <w:rPr>
            <w:noProof/>
            <w:webHidden/>
            <w:sz w:val="22"/>
            <w:szCs w:val="22"/>
          </w:rPr>
          <w:t>3</w:t>
        </w:r>
        <w:r w:rsidRPr="00DD35FE">
          <w:rPr>
            <w:noProof/>
            <w:webHidden/>
            <w:sz w:val="22"/>
            <w:szCs w:val="22"/>
          </w:rPr>
          <w:fldChar w:fldCharType="end"/>
        </w:r>
      </w:hyperlink>
    </w:p>
    <w:p w14:paraId="0552F4D0" w14:textId="3F9FD0EC" w:rsidR="00C27F09" w:rsidRPr="00DD35FE" w:rsidRDefault="00496C63"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6" w:history="1">
        <w:r w:rsidRPr="00DD35FE">
          <w:rPr>
            <w:rStyle w:val="Hyperlink"/>
            <w:noProof/>
            <w:sz w:val="22"/>
            <w:szCs w:val="22"/>
          </w:rPr>
          <w:t>Point</w:t>
        </w:r>
        <w:r w:rsidR="00C27F09" w:rsidRPr="00DD35FE">
          <w:rPr>
            <w:rStyle w:val="Hyperlink"/>
            <w:noProof/>
            <w:sz w:val="22"/>
            <w:szCs w:val="22"/>
          </w:rPr>
          <w:t xml:space="preserve"> 13.</w:t>
        </w:r>
        <w:r w:rsidR="001547F3" w:rsidRPr="00DD35FE">
          <w:rPr>
            <w:rStyle w:val="Hyperlink"/>
            <w:noProof/>
            <w:sz w:val="22"/>
            <w:szCs w:val="22"/>
          </w:rPr>
          <w:tab/>
        </w:r>
        <w:r w:rsidR="00C27F09" w:rsidRPr="00DD35FE">
          <w:rPr>
            <w:rStyle w:val="Hyperlink"/>
            <w:noProof/>
            <w:sz w:val="22"/>
            <w:szCs w:val="22"/>
          </w:rPr>
          <w:t>Coop</w:t>
        </w:r>
        <w:r w:rsidR="00AC0035" w:rsidRPr="00DD35FE">
          <w:rPr>
            <w:rStyle w:val="Hyperlink"/>
            <w:noProof/>
            <w:sz w:val="22"/>
            <w:szCs w:val="22"/>
          </w:rPr>
          <w:t>é</w:t>
        </w:r>
        <w:r w:rsidR="00C27F09" w:rsidRPr="00DD35FE">
          <w:rPr>
            <w:rStyle w:val="Hyperlink"/>
            <w:noProof/>
            <w:sz w:val="22"/>
            <w:szCs w:val="22"/>
          </w:rPr>
          <w:t xml:space="preserve">ration </w:t>
        </w:r>
        <w:r w:rsidR="00AC0035" w:rsidRPr="00DD35FE">
          <w:rPr>
            <w:rStyle w:val="Hyperlink"/>
            <w:noProof/>
            <w:sz w:val="22"/>
            <w:szCs w:val="22"/>
          </w:rPr>
          <w:t>avec des organis</w:t>
        </w:r>
        <w:r w:rsidR="00355F77">
          <w:rPr>
            <w:rStyle w:val="Hyperlink"/>
            <w:noProof/>
            <w:sz w:val="22"/>
            <w:szCs w:val="22"/>
          </w:rPr>
          <w:t>ation</w:t>
        </w:r>
        <w:r w:rsidR="00AC0035" w:rsidRPr="00DD35FE">
          <w:rPr>
            <w:rStyle w:val="Hyperlink"/>
            <w:noProof/>
            <w:sz w:val="22"/>
            <w:szCs w:val="22"/>
          </w:rPr>
          <w:t>s internationales, des organismes créés en vertu d’autres conventions et des</w:t>
        </w:r>
        <w:r w:rsidR="00C27F09" w:rsidRPr="00DD35FE">
          <w:rPr>
            <w:rStyle w:val="Hyperlink"/>
            <w:noProof/>
            <w:sz w:val="22"/>
            <w:szCs w:val="22"/>
          </w:rPr>
          <w:t xml:space="preserve"> initiatives</w:t>
        </w:r>
        <w:r w:rsidR="00C27F09" w:rsidRPr="00DD35FE">
          <w:rPr>
            <w:noProof/>
            <w:webHidden/>
            <w:sz w:val="22"/>
            <w:szCs w:val="22"/>
          </w:rPr>
          <w:tab/>
        </w:r>
        <w:r w:rsidR="00C27F09" w:rsidRPr="00DD35FE">
          <w:rPr>
            <w:noProof/>
            <w:webHidden/>
            <w:sz w:val="22"/>
            <w:szCs w:val="22"/>
          </w:rPr>
          <w:fldChar w:fldCharType="begin"/>
        </w:r>
        <w:r w:rsidR="00C27F09" w:rsidRPr="00DD35FE">
          <w:rPr>
            <w:noProof/>
            <w:webHidden/>
            <w:sz w:val="22"/>
            <w:szCs w:val="22"/>
          </w:rPr>
          <w:instrText xml:space="preserve"> PAGEREF _Toc241588366 \h </w:instrText>
        </w:r>
        <w:r w:rsidR="00C27F09" w:rsidRPr="00DD35FE">
          <w:rPr>
            <w:noProof/>
            <w:webHidden/>
            <w:sz w:val="22"/>
            <w:szCs w:val="22"/>
          </w:rPr>
        </w:r>
        <w:r w:rsidR="00C27F09" w:rsidRPr="00DD35FE">
          <w:rPr>
            <w:noProof/>
            <w:webHidden/>
            <w:sz w:val="22"/>
            <w:szCs w:val="22"/>
          </w:rPr>
          <w:fldChar w:fldCharType="separate"/>
        </w:r>
        <w:r w:rsidR="00C27F09" w:rsidRPr="00DD35FE">
          <w:rPr>
            <w:noProof/>
            <w:webHidden/>
            <w:sz w:val="22"/>
            <w:szCs w:val="22"/>
          </w:rPr>
          <w:t>2</w:t>
        </w:r>
        <w:r w:rsidR="00CC3971">
          <w:rPr>
            <w:noProof/>
            <w:webHidden/>
            <w:sz w:val="22"/>
            <w:szCs w:val="22"/>
          </w:rPr>
          <w:t>4</w:t>
        </w:r>
        <w:r w:rsidR="00C27F09" w:rsidRPr="00DD35FE">
          <w:rPr>
            <w:noProof/>
            <w:webHidden/>
            <w:sz w:val="22"/>
            <w:szCs w:val="22"/>
          </w:rPr>
          <w:fldChar w:fldCharType="end"/>
        </w:r>
      </w:hyperlink>
    </w:p>
    <w:p w14:paraId="5A867181" w14:textId="07A42A4B" w:rsidR="00C27F09" w:rsidRPr="00DD35FE" w:rsidRDefault="00E3356A"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7" w:history="1">
        <w:r w:rsidRPr="00DD35FE">
          <w:rPr>
            <w:rStyle w:val="Hyperlink"/>
            <w:noProof/>
            <w:sz w:val="22"/>
            <w:szCs w:val="22"/>
          </w:rPr>
          <w:t>Point 14.</w:t>
        </w:r>
        <w:r w:rsidRPr="00DD35FE">
          <w:rPr>
            <w:rStyle w:val="Hyperlink"/>
            <w:noProof/>
            <w:sz w:val="22"/>
            <w:szCs w:val="22"/>
          </w:rPr>
          <w:tab/>
          <w:t>Examen de l’efficacité des processus relevant de la Convention et de ses protocoles</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_Toc241588367 \h </w:instrText>
        </w:r>
        <w:r w:rsidRPr="00DD35FE">
          <w:rPr>
            <w:noProof/>
            <w:webHidden/>
            <w:sz w:val="22"/>
            <w:szCs w:val="22"/>
          </w:rPr>
        </w:r>
        <w:r w:rsidRPr="00DD35FE">
          <w:rPr>
            <w:noProof/>
            <w:webHidden/>
            <w:sz w:val="22"/>
            <w:szCs w:val="22"/>
          </w:rPr>
          <w:fldChar w:fldCharType="separate"/>
        </w:r>
        <w:r w:rsidRPr="00DD35FE">
          <w:rPr>
            <w:noProof/>
            <w:webHidden/>
            <w:sz w:val="22"/>
            <w:szCs w:val="22"/>
          </w:rPr>
          <w:t>2</w:t>
        </w:r>
        <w:r w:rsidR="00CC3971">
          <w:rPr>
            <w:noProof/>
            <w:webHidden/>
            <w:sz w:val="22"/>
            <w:szCs w:val="22"/>
          </w:rPr>
          <w:t>5</w:t>
        </w:r>
        <w:r w:rsidRPr="00DD35FE">
          <w:rPr>
            <w:noProof/>
            <w:webHidden/>
            <w:sz w:val="22"/>
            <w:szCs w:val="22"/>
          </w:rPr>
          <w:fldChar w:fldCharType="end"/>
        </w:r>
      </w:hyperlink>
    </w:p>
    <w:p w14:paraId="72BD4690" w14:textId="1AE73785" w:rsidR="00C27F09" w:rsidRPr="00DD35FE" w:rsidRDefault="00BB7357"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8" w:history="1">
        <w:r w:rsidRPr="00DD35FE">
          <w:rPr>
            <w:rStyle w:val="Hyperlink"/>
            <w:noProof/>
            <w:sz w:val="22"/>
            <w:szCs w:val="22"/>
          </w:rPr>
          <w:t>Point 15.</w:t>
        </w:r>
        <w:r w:rsidRPr="00DD35FE">
          <w:rPr>
            <w:rStyle w:val="Hyperlink"/>
            <w:noProof/>
            <w:sz w:val="22"/>
            <w:szCs w:val="22"/>
          </w:rPr>
          <w:tab/>
          <w:t>Information de séquençage numérique sur les ressources génétiques</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_Toc241588368 \h </w:instrText>
        </w:r>
        <w:r w:rsidRPr="00DD35FE">
          <w:rPr>
            <w:noProof/>
            <w:webHidden/>
            <w:sz w:val="22"/>
            <w:szCs w:val="22"/>
          </w:rPr>
        </w:r>
        <w:r w:rsidRPr="00DD35FE">
          <w:rPr>
            <w:noProof/>
            <w:webHidden/>
            <w:sz w:val="22"/>
            <w:szCs w:val="22"/>
          </w:rPr>
          <w:fldChar w:fldCharType="separate"/>
        </w:r>
        <w:r w:rsidRPr="00DD35FE">
          <w:rPr>
            <w:noProof/>
            <w:webHidden/>
            <w:sz w:val="22"/>
            <w:szCs w:val="22"/>
          </w:rPr>
          <w:t>2</w:t>
        </w:r>
        <w:r w:rsidR="00E25A85">
          <w:rPr>
            <w:noProof/>
            <w:webHidden/>
            <w:sz w:val="22"/>
            <w:szCs w:val="22"/>
          </w:rPr>
          <w:t>6</w:t>
        </w:r>
        <w:r w:rsidRPr="00DD35FE">
          <w:rPr>
            <w:noProof/>
            <w:webHidden/>
            <w:sz w:val="22"/>
            <w:szCs w:val="22"/>
          </w:rPr>
          <w:fldChar w:fldCharType="end"/>
        </w:r>
      </w:hyperlink>
    </w:p>
    <w:p w14:paraId="6249074F" w14:textId="0A9DE6A8" w:rsidR="00C27F09" w:rsidRPr="00DD35FE" w:rsidRDefault="00BB7357" w:rsidP="001547F3">
      <w:pPr>
        <w:pStyle w:val="TOC1"/>
        <w:rPr>
          <w:rFonts w:asciiTheme="minorHAnsi" w:eastAsiaTheme="minorEastAsia" w:hAnsiTheme="minorHAnsi" w:cstheme="minorBidi"/>
          <w:noProof/>
          <w:kern w:val="2"/>
          <w:sz w:val="22"/>
          <w:szCs w:val="22"/>
          <w:lang w:val="en-US" w:eastAsia="zh-CN"/>
          <w14:ligatures w14:val="standardContextual"/>
        </w:rPr>
      </w:pPr>
      <w:hyperlink w:anchor="_Toc241588369" w:history="1">
        <w:r w:rsidRPr="00DD35FE">
          <w:rPr>
            <w:rStyle w:val="Hyperlink"/>
            <w:noProof/>
            <w:sz w:val="22"/>
            <w:szCs w:val="22"/>
          </w:rPr>
          <w:t>Points 16 à 18</w:t>
        </w:r>
        <w:r w:rsidRPr="00DD35FE">
          <w:rPr>
            <w:noProof/>
            <w:webHidden/>
            <w:sz w:val="22"/>
            <w:szCs w:val="22"/>
          </w:rPr>
          <w:tab/>
        </w:r>
        <w:r w:rsidRPr="00DD35FE">
          <w:rPr>
            <w:noProof/>
            <w:webHidden/>
            <w:sz w:val="22"/>
            <w:szCs w:val="22"/>
          </w:rPr>
          <w:fldChar w:fldCharType="begin"/>
        </w:r>
        <w:r w:rsidRPr="00DD35FE">
          <w:rPr>
            <w:noProof/>
            <w:webHidden/>
            <w:sz w:val="22"/>
            <w:szCs w:val="22"/>
          </w:rPr>
          <w:instrText xml:space="preserve"> PAGEREF _Toc241588369 \h </w:instrText>
        </w:r>
        <w:r w:rsidRPr="00DD35FE">
          <w:rPr>
            <w:noProof/>
            <w:webHidden/>
            <w:sz w:val="22"/>
            <w:szCs w:val="22"/>
          </w:rPr>
        </w:r>
        <w:r w:rsidRPr="00DD35FE">
          <w:rPr>
            <w:noProof/>
            <w:webHidden/>
            <w:sz w:val="22"/>
            <w:szCs w:val="22"/>
          </w:rPr>
          <w:fldChar w:fldCharType="separate"/>
        </w:r>
        <w:r w:rsidRPr="00DD35FE">
          <w:rPr>
            <w:noProof/>
            <w:webHidden/>
            <w:sz w:val="22"/>
            <w:szCs w:val="22"/>
          </w:rPr>
          <w:t>2</w:t>
        </w:r>
        <w:r w:rsidR="00E25A85">
          <w:rPr>
            <w:noProof/>
            <w:webHidden/>
            <w:sz w:val="22"/>
            <w:szCs w:val="22"/>
          </w:rPr>
          <w:t>7</w:t>
        </w:r>
        <w:r w:rsidRPr="00DD35FE">
          <w:rPr>
            <w:noProof/>
            <w:webHidden/>
            <w:sz w:val="22"/>
            <w:szCs w:val="22"/>
          </w:rPr>
          <w:fldChar w:fldCharType="end"/>
        </w:r>
      </w:hyperlink>
    </w:p>
    <w:p w14:paraId="29270A87" w14:textId="6B21AF48" w:rsidR="00363237" w:rsidRPr="00DD35FE" w:rsidRDefault="00363237" w:rsidP="00EE7CA8">
      <w:pPr>
        <w:pStyle w:val="CBDAgendaItem"/>
        <w:spacing w:before="120"/>
        <w:ind w:left="2127" w:hanging="991"/>
        <w:rPr>
          <w:sz w:val="22"/>
          <w:szCs w:val="22"/>
        </w:rPr>
      </w:pPr>
      <w:r w:rsidRPr="00DD35FE">
        <w:rPr>
          <w:b w:val="0"/>
          <w:sz w:val="22"/>
          <w:szCs w:val="22"/>
        </w:rPr>
        <w:fldChar w:fldCharType="end"/>
      </w:r>
    </w:p>
    <w:p w14:paraId="0954CA53" w14:textId="77777777" w:rsidR="00363237" w:rsidRPr="00DD35FE" w:rsidRDefault="00363237" w:rsidP="008C02D0">
      <w:pPr>
        <w:pStyle w:val="CBDAgendaItem"/>
        <w:rPr>
          <w:sz w:val="22"/>
          <w:szCs w:val="22"/>
        </w:rPr>
      </w:pPr>
    </w:p>
    <w:p w14:paraId="2E3767F8" w14:textId="77777777" w:rsidR="00363237" w:rsidRDefault="00363237" w:rsidP="008C02D0">
      <w:pPr>
        <w:pStyle w:val="CBDAgendaItem"/>
        <w:rPr>
          <w:sz w:val="26"/>
          <w:szCs w:val="26"/>
        </w:rPr>
        <w:sectPr w:rsidR="00363237" w:rsidSect="00DF4B7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42EBA2BC" w14:textId="16C9DD6D" w:rsidR="00B70DC0" w:rsidRPr="00103E63" w:rsidRDefault="00496C63" w:rsidP="008C02D0">
      <w:pPr>
        <w:pStyle w:val="CBDAgendaItem"/>
        <w:rPr>
          <w:sz w:val="26"/>
          <w:szCs w:val="26"/>
          <w:lang w:val="fr-FR"/>
        </w:rPr>
      </w:pPr>
      <w:bookmarkStart w:id="0" w:name="_Toc241588357"/>
      <w:r w:rsidRPr="00103E63">
        <w:rPr>
          <w:rFonts w:hint="eastAsia"/>
          <w:sz w:val="26"/>
          <w:szCs w:val="26"/>
          <w:lang w:val="fr-FR"/>
        </w:rPr>
        <w:lastRenderedPageBreak/>
        <w:t>Point</w:t>
      </w:r>
      <w:r w:rsidR="000F5B8B" w:rsidRPr="00103E63">
        <w:rPr>
          <w:rFonts w:hint="eastAsia"/>
          <w:sz w:val="26"/>
          <w:szCs w:val="26"/>
          <w:lang w:val="fr-FR"/>
        </w:rPr>
        <w:t>s</w:t>
      </w:r>
      <w:r w:rsidR="00B70DC0" w:rsidRPr="00103E63">
        <w:rPr>
          <w:rFonts w:hint="eastAsia"/>
          <w:sz w:val="26"/>
          <w:szCs w:val="26"/>
          <w:lang w:val="fr-FR"/>
        </w:rPr>
        <w:t xml:space="preserve"> 1</w:t>
      </w:r>
      <w:r w:rsidR="000F5B8B" w:rsidRPr="00103E63">
        <w:rPr>
          <w:rFonts w:hint="eastAsia"/>
          <w:sz w:val="26"/>
          <w:szCs w:val="26"/>
          <w:lang w:val="fr-FR"/>
        </w:rPr>
        <w:t xml:space="preserve"> </w:t>
      </w:r>
      <w:r w:rsidR="000A6645">
        <w:rPr>
          <w:sz w:val="26"/>
          <w:szCs w:val="26"/>
          <w:lang w:val="fr-FR"/>
        </w:rPr>
        <w:t>à</w:t>
      </w:r>
      <w:r w:rsidR="000F5B8B" w:rsidRPr="00103E63">
        <w:rPr>
          <w:rFonts w:hint="eastAsia"/>
          <w:sz w:val="26"/>
          <w:szCs w:val="26"/>
          <w:lang w:val="fr-FR"/>
        </w:rPr>
        <w:t xml:space="preserve"> 4</w:t>
      </w:r>
      <w:bookmarkEnd w:id="0"/>
      <w:r w:rsidR="00B70DC0" w:rsidRPr="00103E63">
        <w:rPr>
          <w:rFonts w:hint="eastAsia"/>
          <w:sz w:val="26"/>
          <w:szCs w:val="26"/>
          <w:lang w:val="fr-FR"/>
        </w:rPr>
        <w:t xml:space="preserve"> </w:t>
      </w:r>
    </w:p>
    <w:p w14:paraId="64CEEB13" w14:textId="00721BF5" w:rsidR="00B70DC0" w:rsidRPr="00DD35FE" w:rsidRDefault="00DD35FE" w:rsidP="00EE7CA8">
      <w:pPr>
        <w:pStyle w:val="CBDNormalNumber"/>
        <w:numPr>
          <w:ilvl w:val="0"/>
          <w:numId w:val="0"/>
        </w:numPr>
        <w:ind w:left="567"/>
        <w:rPr>
          <w:lang w:val="fr-FR"/>
        </w:rPr>
      </w:pPr>
      <w:r w:rsidRPr="00DD35FE">
        <w:rPr>
          <w:lang w:val="fr-FR"/>
        </w:rPr>
        <w:t>Aucun projet de d</w:t>
      </w:r>
      <w:r>
        <w:rPr>
          <w:lang w:val="fr-FR"/>
        </w:rPr>
        <w:t>é</w:t>
      </w:r>
      <w:r w:rsidRPr="00DD35FE">
        <w:rPr>
          <w:lang w:val="fr-FR"/>
        </w:rPr>
        <w:t xml:space="preserve">cision n’est </w:t>
      </w:r>
      <w:r w:rsidR="00946C24">
        <w:rPr>
          <w:lang w:val="fr-FR"/>
        </w:rPr>
        <w:t>prévu</w:t>
      </w:r>
      <w:r>
        <w:rPr>
          <w:lang w:val="fr-FR"/>
        </w:rPr>
        <w:t xml:space="preserve"> </w:t>
      </w:r>
      <w:r w:rsidRPr="00DD35FE">
        <w:rPr>
          <w:lang w:val="fr-FR"/>
        </w:rPr>
        <w:t xml:space="preserve">au titre des points 1 à 4 de l’ordre du jour, </w:t>
      </w:r>
      <w:r w:rsidR="00103E63">
        <w:rPr>
          <w:lang w:val="fr-FR"/>
        </w:rPr>
        <w:t>du fait de leur nature</w:t>
      </w:r>
      <w:r w:rsidRPr="00DD35FE">
        <w:rPr>
          <w:lang w:val="fr-FR"/>
        </w:rPr>
        <w:t xml:space="preserve">. Les mesures requises </w:t>
      </w:r>
      <w:r w:rsidR="00103E63">
        <w:rPr>
          <w:lang w:val="fr-FR"/>
        </w:rPr>
        <w:t>concernant ces points d</w:t>
      </w:r>
      <w:r w:rsidRPr="00DD35FE">
        <w:rPr>
          <w:lang w:val="fr-FR"/>
        </w:rPr>
        <w:t>e la part de la Conférence des Parties</w:t>
      </w:r>
      <w:r>
        <w:rPr>
          <w:lang w:val="fr-FR"/>
        </w:rPr>
        <w:t xml:space="preserve"> </w:t>
      </w:r>
      <w:r w:rsidRPr="00DD35FE">
        <w:rPr>
          <w:bCs/>
          <w:lang w:val="fr-FR" w:bidi="ar-SY"/>
        </w:rPr>
        <w:t>siégeant en tant que réunion des Parties au Protocole</w:t>
      </w:r>
      <w:r w:rsidR="009F42C0">
        <w:rPr>
          <w:bCs/>
          <w:lang w:val="fr-FR" w:bidi="ar-SY"/>
        </w:rPr>
        <w:t xml:space="preserve"> </w:t>
      </w:r>
      <w:r w:rsidRPr="00DD35FE">
        <w:rPr>
          <w:lang w:val="fr-FR"/>
        </w:rPr>
        <w:t>figurent</w:t>
      </w:r>
      <w:r>
        <w:rPr>
          <w:lang w:val="fr-FR"/>
        </w:rPr>
        <w:t xml:space="preserve"> dans l’ordre d</w:t>
      </w:r>
      <w:r w:rsidR="00946C24">
        <w:rPr>
          <w:lang w:val="fr-FR"/>
        </w:rPr>
        <w:t>u</w:t>
      </w:r>
      <w:r>
        <w:rPr>
          <w:lang w:val="fr-FR"/>
        </w:rPr>
        <w:t xml:space="preserve"> jour provisoire annoté</w:t>
      </w:r>
      <w:r w:rsidR="003E5423">
        <w:rPr>
          <w:rStyle w:val="FootnoteReference"/>
        </w:rPr>
        <w:footnoteReference w:id="2"/>
      </w:r>
      <w:r>
        <w:rPr>
          <w:lang w:val="fr-FR"/>
        </w:rPr>
        <w:t>.</w:t>
      </w:r>
      <w:r w:rsidR="000833D8" w:rsidRPr="00DD35FE">
        <w:rPr>
          <w:lang w:val="fr-FR"/>
        </w:rPr>
        <w:t xml:space="preserve"> </w:t>
      </w:r>
    </w:p>
    <w:p w14:paraId="1FF2C49D" w14:textId="77777777" w:rsidR="00A71031" w:rsidRPr="00103E63" w:rsidRDefault="00A71031" w:rsidP="008C02D0">
      <w:pPr>
        <w:pStyle w:val="CBDAgendaItem"/>
        <w:rPr>
          <w:lang w:val="fr-FR"/>
        </w:rPr>
        <w:sectPr w:rsidR="00A71031" w:rsidRPr="00103E63" w:rsidSect="00EE7CA8">
          <w:pgSz w:w="12240" w:h="15840"/>
          <w:pgMar w:top="567" w:right="1440" w:bottom="1134" w:left="1440" w:header="709" w:footer="709" w:gutter="0"/>
          <w:cols w:space="708"/>
          <w:docGrid w:linePitch="360"/>
        </w:sectPr>
      </w:pPr>
    </w:p>
    <w:p w14:paraId="1AB05450" w14:textId="7615FCA1" w:rsidR="00B70DC0" w:rsidRDefault="00496C63" w:rsidP="00CC1DF2">
      <w:pPr>
        <w:pStyle w:val="AFCorN12Bold"/>
        <w:spacing w:after="40"/>
        <w:ind w:right="176"/>
        <w:rPr>
          <w:sz w:val="26"/>
          <w:szCs w:val="26"/>
          <w:lang w:val="fr-FR"/>
        </w:rPr>
      </w:pPr>
      <w:bookmarkStart w:id="1" w:name="_Toc241588358"/>
      <w:r w:rsidRPr="00CC1DF2">
        <w:rPr>
          <w:sz w:val="26"/>
          <w:szCs w:val="26"/>
          <w:lang w:val="fr-FR"/>
        </w:rPr>
        <w:lastRenderedPageBreak/>
        <w:t>Point</w:t>
      </w:r>
      <w:r w:rsidR="00B70DC0" w:rsidRPr="00CC1DF2">
        <w:rPr>
          <w:sz w:val="26"/>
          <w:szCs w:val="26"/>
          <w:lang w:val="fr-FR"/>
        </w:rPr>
        <w:t xml:space="preserve"> 5 </w:t>
      </w:r>
      <w:r w:rsidR="008C02D0" w:rsidRPr="00CC1DF2">
        <w:rPr>
          <w:sz w:val="26"/>
          <w:szCs w:val="26"/>
          <w:lang w:val="fr-FR"/>
        </w:rPr>
        <w:br/>
      </w:r>
      <w:r w:rsidR="00B70DC0" w:rsidRPr="00CC1DF2">
        <w:rPr>
          <w:sz w:val="26"/>
          <w:szCs w:val="26"/>
          <w:lang w:val="fr-FR"/>
        </w:rPr>
        <w:t>R</w:t>
      </w:r>
      <w:r w:rsidR="00CC1DF2" w:rsidRPr="00CC1DF2">
        <w:rPr>
          <w:sz w:val="26"/>
          <w:szCs w:val="26"/>
          <w:lang w:val="fr-FR"/>
        </w:rPr>
        <w:t xml:space="preserve">apport </w:t>
      </w:r>
      <w:r w:rsidR="00CC1DF2">
        <w:rPr>
          <w:sz w:val="26"/>
          <w:szCs w:val="26"/>
          <w:lang w:val="fr-FR"/>
        </w:rPr>
        <w:t>du Comité chargé du respect des obligations</w:t>
      </w:r>
      <w:bookmarkEnd w:id="1"/>
    </w:p>
    <w:p w14:paraId="59A4FD41" w14:textId="77777777" w:rsidR="00F83BDA" w:rsidRPr="00F83BDA" w:rsidRDefault="00F83BDA" w:rsidP="00F83BDA">
      <w:pPr>
        <w:pStyle w:val="AFCorNNormal"/>
        <w:rPr>
          <w:lang w:val="fr-FR"/>
        </w:rPr>
      </w:pPr>
    </w:p>
    <w:tbl>
      <w:tblPr>
        <w:tblStyle w:val="TableGrid"/>
        <w:tblW w:w="0" w:type="auto"/>
        <w:tblLook w:val="04A0" w:firstRow="1" w:lastRow="0" w:firstColumn="1" w:lastColumn="0" w:noHBand="0" w:noVBand="1"/>
      </w:tblPr>
      <w:tblGrid>
        <w:gridCol w:w="9360"/>
      </w:tblGrid>
      <w:tr w:rsidR="00E67A4E" w:rsidRPr="00704B2E" w14:paraId="1BED8B20" w14:textId="77777777" w:rsidTr="00E44EC1">
        <w:tc>
          <w:tcPr>
            <w:tcW w:w="9360" w:type="dxa"/>
            <w:tcBorders>
              <w:left w:val="nil"/>
              <w:right w:val="nil"/>
            </w:tcBorders>
          </w:tcPr>
          <w:p w14:paraId="01D9CF2C" w14:textId="73A7D407" w:rsidR="00E67A4E" w:rsidRPr="00103E63" w:rsidRDefault="00D32E0B" w:rsidP="00EE7CA8">
            <w:pPr>
              <w:pStyle w:val="CBDcompilation-blurb"/>
              <w:tabs>
                <w:tab w:val="clear" w:pos="567"/>
              </w:tabs>
              <w:ind w:left="0" w:firstLine="567"/>
              <w:rPr>
                <w:lang w:val="fr-FR"/>
              </w:rPr>
            </w:pPr>
            <w:r>
              <w:rPr>
                <w:lang w:val="fr-FR"/>
              </w:rPr>
              <w:t>Le texte du projet de décision suivant</w:t>
            </w:r>
            <w:r w:rsidR="00DD35FE">
              <w:rPr>
                <w:lang w:val="fr-FR"/>
              </w:rPr>
              <w:t xml:space="preserve"> </w:t>
            </w:r>
            <w:r w:rsidR="00DD35FE" w:rsidRPr="00103E63">
              <w:rPr>
                <w:lang w:val="fr-FR"/>
              </w:rPr>
              <w:t xml:space="preserve">est </w:t>
            </w:r>
            <w:r w:rsidR="00716FA2">
              <w:rPr>
                <w:lang w:val="fr-FR"/>
              </w:rPr>
              <w:t xml:space="preserve">repris </w:t>
            </w:r>
            <w:r w:rsidR="00704B2E">
              <w:rPr>
                <w:lang w:val="fr-FR"/>
              </w:rPr>
              <w:t>du</w:t>
            </w:r>
            <w:r w:rsidR="00DD35FE" w:rsidRPr="00103E63">
              <w:rPr>
                <w:lang w:val="fr-FR"/>
              </w:rPr>
              <w:t xml:space="preserve"> </w:t>
            </w:r>
            <w:r w:rsidR="007C0A7C" w:rsidRPr="00103E63">
              <w:rPr>
                <w:lang w:val="fr-FR"/>
              </w:rPr>
              <w:t xml:space="preserve">document </w:t>
            </w:r>
            <w:hyperlink r:id="rId19" w:history="1">
              <w:r w:rsidR="007C0A7C" w:rsidRPr="00103E63">
                <w:rPr>
                  <w:rStyle w:val="Hyperlink"/>
                  <w:lang w:val="fr-FR"/>
                </w:rPr>
                <w:t>CBD/NP/MOP/6/3</w:t>
              </w:r>
            </w:hyperlink>
            <w:r w:rsidR="00A76C36" w:rsidRPr="00103E63">
              <w:rPr>
                <w:lang w:val="fr-FR"/>
              </w:rPr>
              <w:t xml:space="preserve"> (annex</w:t>
            </w:r>
            <w:r w:rsidR="00975B54" w:rsidRPr="00103E63">
              <w:rPr>
                <w:lang w:val="fr-FR"/>
              </w:rPr>
              <w:t>e</w:t>
            </w:r>
            <w:r w:rsidR="00D82D8E" w:rsidRPr="00103E63">
              <w:rPr>
                <w:lang w:val="fr-FR"/>
              </w:rPr>
              <w:t> </w:t>
            </w:r>
            <w:r w:rsidR="00A76C36" w:rsidRPr="00103E63">
              <w:rPr>
                <w:lang w:val="fr-FR"/>
              </w:rPr>
              <w:t>I, sect.</w:t>
            </w:r>
            <w:r w:rsidR="00D82D8E" w:rsidRPr="00103E63">
              <w:rPr>
                <w:lang w:val="fr-FR"/>
              </w:rPr>
              <w:t> </w:t>
            </w:r>
            <w:r w:rsidR="00A76C36" w:rsidRPr="00103E63">
              <w:rPr>
                <w:lang w:val="fr-FR"/>
              </w:rPr>
              <w:t>I, par.</w:t>
            </w:r>
            <w:r w:rsidR="00D82D8E" w:rsidRPr="00103E63">
              <w:rPr>
                <w:lang w:val="fr-FR"/>
              </w:rPr>
              <w:t> </w:t>
            </w:r>
            <w:r w:rsidR="00A76C36" w:rsidRPr="00103E63">
              <w:rPr>
                <w:lang w:val="fr-FR"/>
              </w:rPr>
              <w:t>1)</w:t>
            </w:r>
            <w:r w:rsidR="003A7D87" w:rsidRPr="00103E63">
              <w:rPr>
                <w:lang w:val="fr-FR"/>
              </w:rPr>
              <w:t>.</w:t>
            </w:r>
          </w:p>
        </w:tc>
      </w:tr>
    </w:tbl>
    <w:p w14:paraId="39375445" w14:textId="3D16A5CD" w:rsidR="00CC1444" w:rsidRPr="00CC1444" w:rsidRDefault="00CC1444" w:rsidP="00CC1444">
      <w:pPr>
        <w:pStyle w:val="CBDSubTitle"/>
        <w:keepNext w:val="0"/>
        <w:keepLines w:val="0"/>
        <w:ind w:left="0"/>
        <w:rPr>
          <w:sz w:val="24"/>
          <w:szCs w:val="24"/>
          <w:lang w:val="fr-FR" w:bidi="ar-SY"/>
        </w:rPr>
      </w:pPr>
      <w:r w:rsidRPr="00103E63">
        <w:rPr>
          <w:sz w:val="24"/>
          <w:szCs w:val="24"/>
          <w:lang w:val="fr-FR" w:bidi="ar-SY"/>
        </w:rPr>
        <w:tab/>
      </w:r>
      <w:r>
        <w:rPr>
          <w:sz w:val="24"/>
          <w:szCs w:val="24"/>
          <w:lang w:val="fr-FR" w:bidi="ar-SY"/>
        </w:rPr>
        <w:t>Respect des obligations</w:t>
      </w:r>
    </w:p>
    <w:p w14:paraId="1AA8A878" w14:textId="77777777" w:rsidR="00CC1444" w:rsidRPr="00F9452E" w:rsidRDefault="00CC1444" w:rsidP="00CC1444">
      <w:pPr>
        <w:pStyle w:val="CBDSubTitle"/>
        <w:keepNext w:val="0"/>
        <w:keepLines w:val="0"/>
        <w:tabs>
          <w:tab w:val="clear" w:pos="567"/>
          <w:tab w:val="left" w:pos="540"/>
        </w:tabs>
        <w:ind w:left="0" w:firstLine="567"/>
        <w:rPr>
          <w:b w:val="0"/>
          <w:bCs/>
          <w:i/>
          <w:iCs/>
          <w:lang w:val="fr-FR" w:bidi="ar-SY"/>
        </w:rPr>
      </w:pPr>
      <w:r w:rsidRPr="00A52B76">
        <w:rPr>
          <w:b w:val="0"/>
          <w:bCs/>
          <w:i/>
          <w:iCs/>
          <w:lang w:val="fr-FR" w:bidi="ar-SY"/>
        </w:rPr>
        <w:t>La Conférence des Parties siégeant en tant que réunion des Parties au Protocole de Nagoya</w:t>
      </w:r>
    </w:p>
    <w:p w14:paraId="5353CF6C" w14:textId="0DCED33C" w:rsidR="00CC1444" w:rsidRPr="00F9452E" w:rsidRDefault="00CC1444" w:rsidP="00CC1444">
      <w:pPr>
        <w:pStyle w:val="CBDNormalNoNumber"/>
        <w:rPr>
          <w:b/>
          <w:lang w:val="fr-FR" w:bidi="ar-SY"/>
        </w:rPr>
      </w:pPr>
      <w:r>
        <w:rPr>
          <w:lang w:val="fr-FR" w:bidi="ar-SY"/>
        </w:rPr>
        <w:tab/>
      </w:r>
      <w:r w:rsidRPr="00F9452E">
        <w:rPr>
          <w:lang w:val="fr-FR" w:bidi="ar-SY"/>
        </w:rPr>
        <w:t>1.</w:t>
      </w:r>
      <w:r w:rsidRPr="00F9452E">
        <w:rPr>
          <w:lang w:val="fr-FR" w:bidi="ar-SY"/>
        </w:rPr>
        <w:tab/>
      </w:r>
      <w:r>
        <w:rPr>
          <w:i/>
          <w:iCs/>
          <w:lang w:val="fr-FR" w:bidi="ar-SY"/>
        </w:rPr>
        <w:t>Se félicite</w:t>
      </w:r>
      <w:r w:rsidRPr="00F9452E">
        <w:rPr>
          <w:lang w:val="fr-FR" w:bidi="ar-SY"/>
        </w:rPr>
        <w:t xml:space="preserve"> </w:t>
      </w:r>
      <w:r w:rsidRPr="009311E3">
        <w:rPr>
          <w:lang w:val="fr-FR" w:bidi="ar-SY"/>
        </w:rPr>
        <w:t xml:space="preserve">des progrès </w:t>
      </w:r>
      <w:r>
        <w:rPr>
          <w:lang w:val="fr-FR" w:bidi="ar-SY"/>
        </w:rPr>
        <w:t>accomplis</w:t>
      </w:r>
      <w:r w:rsidRPr="009311E3">
        <w:rPr>
          <w:lang w:val="fr-FR" w:bidi="ar-SY"/>
        </w:rPr>
        <w:t xml:space="preserve"> par les Parties dans </w:t>
      </w:r>
      <w:r>
        <w:rPr>
          <w:lang w:val="fr-FR" w:bidi="ar-SY"/>
        </w:rPr>
        <w:t>l</w:t>
      </w:r>
      <w:r w:rsidR="00704B2E">
        <w:rPr>
          <w:lang w:val="fr-FR" w:bidi="ar-SY"/>
        </w:rPr>
        <w:t>’application</w:t>
      </w:r>
      <w:r>
        <w:rPr>
          <w:lang w:val="fr-FR" w:bidi="ar-SY"/>
        </w:rPr>
        <w:t xml:space="preserve"> </w:t>
      </w:r>
      <w:r w:rsidRPr="009311E3">
        <w:rPr>
          <w:lang w:val="fr-FR" w:bidi="ar-SY"/>
        </w:rPr>
        <w:t>du Protocole de Nagoya sur l</w:t>
      </w:r>
      <w:r>
        <w:rPr>
          <w:lang w:val="fr-FR" w:bidi="ar-SY"/>
        </w:rPr>
        <w:t>’</w:t>
      </w:r>
      <w:r w:rsidRPr="009311E3">
        <w:rPr>
          <w:lang w:val="fr-FR" w:bidi="ar-SY"/>
        </w:rPr>
        <w:t>accès aux ressources génétiques et le partage juste et équitable des avantages découlant de leur utilisation relatif à la Convention sur la diversité biologique</w:t>
      </w:r>
      <w:r w:rsidRPr="00F9452E">
        <w:rPr>
          <w:rStyle w:val="FootnoteReference"/>
          <w:lang w:val="fr-FR" w:bidi="ar-SY"/>
        </w:rPr>
        <w:footnoteReference w:id="3"/>
      </w:r>
      <w:r>
        <w:rPr>
          <w:lang w:val="fr-FR" w:bidi="ar-SY"/>
        </w:rPr>
        <w:t>;</w:t>
      </w:r>
    </w:p>
    <w:p w14:paraId="5149352E" w14:textId="284571C0" w:rsidR="00CC1444" w:rsidRPr="00F9452E" w:rsidRDefault="00CC1444" w:rsidP="00CC1444">
      <w:pPr>
        <w:pStyle w:val="CBDNormalNoNumber"/>
        <w:rPr>
          <w:b/>
          <w:lang w:val="fr-FR" w:bidi="ar-SY"/>
        </w:rPr>
      </w:pPr>
      <w:r>
        <w:rPr>
          <w:lang w:val="fr-FR" w:bidi="ar-SY"/>
        </w:rPr>
        <w:tab/>
      </w:r>
      <w:r w:rsidRPr="00F9452E">
        <w:rPr>
          <w:lang w:val="fr-FR" w:bidi="ar-SY"/>
        </w:rPr>
        <w:t>2.</w:t>
      </w:r>
      <w:r w:rsidRPr="00F9452E">
        <w:rPr>
          <w:lang w:val="fr-FR" w:bidi="ar-SY"/>
        </w:rPr>
        <w:tab/>
      </w:r>
      <w:r w:rsidR="00221DC1" w:rsidRPr="00103E63">
        <w:rPr>
          <w:i/>
          <w:iCs/>
          <w:lang w:val="fr-FR" w:bidi="ar-SY"/>
        </w:rPr>
        <w:t>Con</w:t>
      </w:r>
      <w:r w:rsidR="00704B2E">
        <w:rPr>
          <w:i/>
          <w:iCs/>
          <w:lang w:val="fr-FR" w:bidi="ar-SY"/>
        </w:rPr>
        <w:t>s</w:t>
      </w:r>
      <w:r w:rsidR="00221DC1">
        <w:rPr>
          <w:i/>
          <w:iCs/>
          <w:lang w:val="fr-FR" w:bidi="ar-SY"/>
        </w:rPr>
        <w:t xml:space="preserve">idère </w:t>
      </w:r>
      <w:r w:rsidR="00221DC1">
        <w:rPr>
          <w:lang w:val="fr-FR" w:bidi="ar-SY"/>
        </w:rPr>
        <w:t>qu</w:t>
      </w:r>
      <w:r w:rsidR="00F64278">
        <w:rPr>
          <w:lang w:val="fr-FR" w:bidi="ar-SY"/>
        </w:rPr>
        <w:t xml:space="preserve">’il </w:t>
      </w:r>
      <w:r w:rsidR="00CE29AB">
        <w:rPr>
          <w:lang w:val="fr-FR" w:bidi="ar-SY"/>
        </w:rPr>
        <w:t>importe de</w:t>
      </w:r>
      <w:r w:rsidR="00F64278">
        <w:rPr>
          <w:lang w:val="fr-FR" w:bidi="ar-SY"/>
        </w:rPr>
        <w:t xml:space="preserve"> poursuivre les travaux pour faire </w:t>
      </w:r>
      <w:r>
        <w:rPr>
          <w:lang w:val="fr-FR" w:bidi="ar-SY"/>
        </w:rPr>
        <w:t>progresser l</w:t>
      </w:r>
      <w:r w:rsidR="00221DC1">
        <w:rPr>
          <w:lang w:val="fr-FR" w:bidi="ar-SY"/>
        </w:rPr>
        <w:t xml:space="preserve">’application </w:t>
      </w:r>
      <w:r>
        <w:rPr>
          <w:lang w:val="fr-FR" w:bidi="ar-SY"/>
        </w:rPr>
        <w:t xml:space="preserve">du </w:t>
      </w:r>
      <w:r w:rsidRPr="00F9452E">
        <w:rPr>
          <w:lang w:val="fr-FR" w:bidi="ar-SY"/>
        </w:rPr>
        <w:t>Protocol</w:t>
      </w:r>
      <w:r>
        <w:rPr>
          <w:lang w:val="fr-FR" w:bidi="ar-SY"/>
        </w:rPr>
        <w:t>e</w:t>
      </w:r>
      <w:r w:rsidR="00CE29AB">
        <w:rPr>
          <w:lang w:val="fr-FR" w:bidi="ar-SY"/>
        </w:rPr>
        <w:t>;</w:t>
      </w:r>
    </w:p>
    <w:p w14:paraId="008A027A" w14:textId="06F1AF56" w:rsidR="00CC1444" w:rsidRPr="00F9452E" w:rsidRDefault="00CC1444" w:rsidP="00CC1444">
      <w:pPr>
        <w:pStyle w:val="CBDNormalNoNumber"/>
        <w:ind w:left="0" w:firstLine="567"/>
        <w:rPr>
          <w:b/>
          <w:lang w:val="fr-FR" w:bidi="ar-SY"/>
        </w:rPr>
      </w:pPr>
      <w:r>
        <w:rPr>
          <w:lang w:val="fr-FR" w:bidi="ar-SY"/>
        </w:rPr>
        <w:tab/>
      </w:r>
      <w:r w:rsidRPr="00F9452E">
        <w:rPr>
          <w:lang w:val="fr-FR" w:bidi="ar-SY"/>
        </w:rPr>
        <w:t>3.</w:t>
      </w:r>
      <w:r w:rsidRPr="00F9452E">
        <w:rPr>
          <w:lang w:val="fr-FR" w:bidi="ar-SY"/>
        </w:rPr>
        <w:tab/>
      </w:r>
      <w:r w:rsidR="00221DC1" w:rsidRPr="00103E63">
        <w:rPr>
          <w:i/>
          <w:iCs/>
          <w:lang w:val="fr-FR" w:bidi="ar-SY"/>
        </w:rPr>
        <w:t>Constate avec préoccupation</w:t>
      </w:r>
      <w:r w:rsidR="00221DC1">
        <w:rPr>
          <w:i/>
          <w:iCs/>
          <w:lang w:val="fr-FR" w:bidi="ar-SY"/>
        </w:rPr>
        <w:t xml:space="preserve"> </w:t>
      </w:r>
      <w:r w:rsidR="00221DC1" w:rsidRPr="00103E63">
        <w:rPr>
          <w:lang w:val="fr-FR" w:bidi="ar-SY"/>
        </w:rPr>
        <w:t>que</w:t>
      </w:r>
      <w:r>
        <w:rPr>
          <w:lang w:val="fr-FR" w:bidi="ar-SY"/>
        </w:rPr>
        <w:t> :</w:t>
      </w:r>
    </w:p>
    <w:p w14:paraId="498DB0DA" w14:textId="31188319" w:rsidR="00CC1444" w:rsidRPr="00F9452E" w:rsidRDefault="00CC1444" w:rsidP="00CC1444">
      <w:pPr>
        <w:pStyle w:val="CBDNormalNoNumber"/>
        <w:rPr>
          <w:b/>
          <w:lang w:val="fr-FR" w:bidi="ar-SY"/>
        </w:rPr>
      </w:pPr>
      <w:r>
        <w:rPr>
          <w:lang w:val="fr-FR" w:bidi="ar-SY"/>
        </w:rPr>
        <w:tab/>
      </w:r>
      <w:r w:rsidRPr="00F9452E">
        <w:rPr>
          <w:lang w:val="fr-FR" w:bidi="ar-SY"/>
        </w:rPr>
        <w:t>a)</w:t>
      </w:r>
      <w:r w:rsidRPr="00F9452E">
        <w:rPr>
          <w:lang w:val="fr-FR" w:bidi="ar-SY"/>
        </w:rPr>
        <w:tab/>
      </w:r>
      <w:r w:rsidRPr="00226AA0">
        <w:rPr>
          <w:lang w:val="fr-FR" w:bidi="ar-SY"/>
        </w:rPr>
        <w:t>Vingt-six pour cent des Parties n</w:t>
      </w:r>
      <w:r>
        <w:rPr>
          <w:lang w:val="fr-FR" w:bidi="ar-SY"/>
        </w:rPr>
        <w:t>’</w:t>
      </w:r>
      <w:r w:rsidRPr="00226AA0">
        <w:rPr>
          <w:lang w:val="fr-FR" w:bidi="ar-SY"/>
        </w:rPr>
        <w:t xml:space="preserve">ont pas encore désigné une ou plusieurs autorités nationales compétentes et 54 </w:t>
      </w:r>
      <w:r w:rsidR="00221DC1">
        <w:rPr>
          <w:lang w:val="fr-FR" w:bidi="ar-SY"/>
        </w:rPr>
        <w:t>pour cent</w:t>
      </w:r>
      <w:r w:rsidR="00F64278">
        <w:rPr>
          <w:lang w:val="fr-FR" w:bidi="ar-SY"/>
        </w:rPr>
        <w:t xml:space="preserve"> d’entre elles</w:t>
      </w:r>
      <w:r w:rsidRPr="00226AA0">
        <w:rPr>
          <w:lang w:val="fr-FR" w:bidi="ar-SY"/>
        </w:rPr>
        <w:t xml:space="preserve"> n</w:t>
      </w:r>
      <w:r>
        <w:rPr>
          <w:lang w:val="fr-FR" w:bidi="ar-SY"/>
        </w:rPr>
        <w:t>’</w:t>
      </w:r>
      <w:r w:rsidRPr="00226AA0">
        <w:rPr>
          <w:lang w:val="fr-FR" w:bidi="ar-SY"/>
        </w:rPr>
        <w:t xml:space="preserve">ont pas encore désigné un ou plusieurs points de contrôle, ce qui révèle </w:t>
      </w:r>
      <w:r w:rsidR="00AA264F">
        <w:rPr>
          <w:lang w:val="fr-FR" w:bidi="ar-SY"/>
        </w:rPr>
        <w:t>des disparités importantes</w:t>
      </w:r>
      <w:r w:rsidRPr="00226AA0">
        <w:rPr>
          <w:lang w:val="fr-FR" w:bidi="ar-SY"/>
        </w:rPr>
        <w:t xml:space="preserve"> dans l</w:t>
      </w:r>
      <w:r w:rsidR="00AA264F">
        <w:rPr>
          <w:lang w:val="fr-FR" w:bidi="ar-SY"/>
        </w:rPr>
        <w:t xml:space="preserve">e dispositif </w:t>
      </w:r>
      <w:r w:rsidRPr="00226AA0">
        <w:rPr>
          <w:lang w:val="fr-FR" w:bidi="ar-SY"/>
        </w:rPr>
        <w:t>institutionnel et de suivi du Protocole</w:t>
      </w:r>
      <w:r w:rsidRPr="00F9452E">
        <w:rPr>
          <w:rStyle w:val="FootnoteReference"/>
          <w:lang w:val="fr-FR" w:bidi="ar-SY"/>
        </w:rPr>
        <w:footnoteReference w:id="4"/>
      </w:r>
      <w:r w:rsidR="00221DC1">
        <w:rPr>
          <w:lang w:val="fr-FR" w:bidi="ar-SY"/>
        </w:rPr>
        <w:t>;</w:t>
      </w:r>
    </w:p>
    <w:p w14:paraId="5BC66D51" w14:textId="1B268D00" w:rsidR="00CC1444" w:rsidRPr="00F9452E" w:rsidRDefault="00CC1444" w:rsidP="00CC1444">
      <w:pPr>
        <w:pStyle w:val="CBDNormalNoNumber"/>
        <w:rPr>
          <w:b/>
          <w:lang w:val="fr-FR" w:bidi="ar-SY"/>
        </w:rPr>
      </w:pPr>
      <w:r>
        <w:rPr>
          <w:lang w:val="fr-FR" w:bidi="ar-SY"/>
        </w:rPr>
        <w:tab/>
      </w:r>
      <w:r w:rsidRPr="00F9452E">
        <w:rPr>
          <w:lang w:val="fr-FR" w:bidi="ar-SY"/>
        </w:rPr>
        <w:t>b)</w:t>
      </w:r>
      <w:r w:rsidRPr="00F9452E">
        <w:rPr>
          <w:lang w:val="fr-FR" w:bidi="ar-SY"/>
        </w:rPr>
        <w:tab/>
      </w:r>
      <w:r w:rsidRPr="00226AA0">
        <w:rPr>
          <w:lang w:val="fr-FR" w:bidi="ar-SY"/>
        </w:rPr>
        <w:t xml:space="preserve">Près de 50 </w:t>
      </w:r>
      <w:r w:rsidR="00221DC1">
        <w:rPr>
          <w:lang w:val="fr-FR" w:bidi="ar-SY"/>
        </w:rPr>
        <w:t>pour cent</w:t>
      </w:r>
      <w:r w:rsidRPr="00226AA0">
        <w:rPr>
          <w:lang w:val="fr-FR" w:bidi="ar-SY"/>
        </w:rPr>
        <w:t xml:space="preserve"> des Parties ont indiqué disposer d</w:t>
      </w:r>
      <w:r>
        <w:rPr>
          <w:lang w:val="fr-FR" w:bidi="ar-SY"/>
        </w:rPr>
        <w:t>’</w:t>
      </w:r>
      <w:r w:rsidRPr="00226AA0">
        <w:rPr>
          <w:lang w:val="fr-FR" w:bidi="ar-SY"/>
        </w:rPr>
        <w:t>informations qui n</w:t>
      </w:r>
      <w:r>
        <w:rPr>
          <w:lang w:val="fr-FR" w:bidi="ar-SY"/>
        </w:rPr>
        <w:t>’</w:t>
      </w:r>
      <w:r w:rsidRPr="00226AA0">
        <w:rPr>
          <w:lang w:val="fr-FR" w:bidi="ar-SY"/>
        </w:rPr>
        <w:t xml:space="preserve">avaient pas encore été publiées sur </w:t>
      </w:r>
      <w:r w:rsidR="00AA264F">
        <w:rPr>
          <w:lang w:val="fr-FR" w:bidi="ar-SY"/>
        </w:rPr>
        <w:t>le site du</w:t>
      </w:r>
      <w:r w:rsidRPr="00226AA0">
        <w:rPr>
          <w:lang w:val="fr-FR" w:bidi="ar-SY"/>
        </w:rPr>
        <w:t xml:space="preserve"> Centre d</w:t>
      </w:r>
      <w:r>
        <w:rPr>
          <w:lang w:val="fr-FR" w:bidi="ar-SY"/>
        </w:rPr>
        <w:t>’</w:t>
      </w:r>
      <w:r w:rsidRPr="00226AA0">
        <w:rPr>
          <w:lang w:val="fr-FR" w:bidi="ar-SY"/>
        </w:rPr>
        <w:t>échange pour l</w:t>
      </w:r>
      <w:r>
        <w:rPr>
          <w:lang w:val="fr-FR" w:bidi="ar-SY"/>
        </w:rPr>
        <w:t>’</w:t>
      </w:r>
      <w:r w:rsidRPr="00226AA0">
        <w:rPr>
          <w:lang w:val="fr-FR" w:bidi="ar-SY"/>
        </w:rPr>
        <w:t xml:space="preserve">accès et le partage des avantages, ce qui </w:t>
      </w:r>
      <w:r w:rsidR="00AA264F" w:rsidRPr="00CE29AB">
        <w:rPr>
          <w:color w:val="000000" w:themeColor="text1"/>
          <w:lang w:val="fr-FR" w:bidi="ar-SY"/>
        </w:rPr>
        <w:t>dénote</w:t>
      </w:r>
      <w:r w:rsidRPr="00CE29AB">
        <w:rPr>
          <w:color w:val="000000" w:themeColor="text1"/>
          <w:lang w:val="fr-FR" w:bidi="ar-SY"/>
        </w:rPr>
        <w:t xml:space="preserve"> </w:t>
      </w:r>
      <w:r w:rsidR="00CE29AB">
        <w:rPr>
          <w:color w:val="000000" w:themeColor="text1"/>
          <w:lang w:val="fr-FR" w:bidi="ar-SY"/>
        </w:rPr>
        <w:t xml:space="preserve">un écart </w:t>
      </w:r>
      <w:r w:rsidR="00AA264F" w:rsidRPr="00CE29AB">
        <w:rPr>
          <w:color w:val="000000" w:themeColor="text1"/>
          <w:lang w:val="fr-FR" w:bidi="ar-SY"/>
        </w:rPr>
        <w:t xml:space="preserve">pour </w:t>
      </w:r>
      <w:r w:rsidR="00CE29AB">
        <w:rPr>
          <w:color w:val="000000" w:themeColor="text1"/>
          <w:lang w:val="fr-FR" w:bidi="ar-SY"/>
        </w:rPr>
        <w:t xml:space="preserve">ce qui est du respect </w:t>
      </w:r>
      <w:r w:rsidR="00CE29AB">
        <w:rPr>
          <w:lang w:val="fr-FR" w:bidi="ar-SY"/>
        </w:rPr>
        <w:t xml:space="preserve">des </w:t>
      </w:r>
      <w:r w:rsidRPr="00226AA0">
        <w:rPr>
          <w:lang w:val="fr-FR" w:bidi="ar-SY"/>
        </w:rPr>
        <w:t xml:space="preserve">obligations </w:t>
      </w:r>
      <w:r w:rsidR="00CE29AB">
        <w:rPr>
          <w:lang w:val="fr-FR" w:bidi="ar-SY"/>
        </w:rPr>
        <w:t>au regard de</w:t>
      </w:r>
      <w:r w:rsidRPr="00226AA0">
        <w:rPr>
          <w:lang w:val="fr-FR" w:bidi="ar-SY"/>
        </w:rPr>
        <w:t xml:space="preserve"> l</w:t>
      </w:r>
      <w:r>
        <w:rPr>
          <w:lang w:val="fr-FR" w:bidi="ar-SY"/>
        </w:rPr>
        <w:t>’</w:t>
      </w:r>
      <w:r w:rsidRPr="00226AA0">
        <w:rPr>
          <w:lang w:val="fr-FR" w:bidi="ar-SY"/>
        </w:rPr>
        <w:t>article 14 du Protocole</w:t>
      </w:r>
      <w:r w:rsidRPr="00F9452E">
        <w:rPr>
          <w:rStyle w:val="FootnoteReference"/>
          <w:lang w:val="fr-FR" w:bidi="ar-SY"/>
        </w:rPr>
        <w:footnoteReference w:id="5"/>
      </w:r>
      <w:r>
        <w:rPr>
          <w:lang w:val="fr-FR" w:bidi="ar-SY"/>
        </w:rPr>
        <w:t>;</w:t>
      </w:r>
    </w:p>
    <w:p w14:paraId="665CA4B9" w14:textId="1353EC00" w:rsidR="00CC1444" w:rsidRPr="00F9452E" w:rsidRDefault="00CC1444" w:rsidP="00CC1444">
      <w:pPr>
        <w:pStyle w:val="CBDNormalNoNumber"/>
        <w:tabs>
          <w:tab w:val="clear" w:pos="567"/>
        </w:tabs>
        <w:rPr>
          <w:b/>
          <w:lang w:val="fr-FR" w:bidi="ar-SY"/>
        </w:rPr>
      </w:pPr>
      <w:r>
        <w:rPr>
          <w:lang w:val="fr-FR" w:bidi="ar-SY"/>
        </w:rPr>
        <w:tab/>
      </w:r>
      <w:r w:rsidRPr="00F9452E">
        <w:rPr>
          <w:lang w:val="fr-FR" w:bidi="ar-SY"/>
        </w:rPr>
        <w:t>4.</w:t>
      </w:r>
      <w:r w:rsidRPr="00F9452E">
        <w:rPr>
          <w:lang w:val="fr-FR" w:bidi="ar-SY"/>
        </w:rPr>
        <w:tab/>
      </w:r>
      <w:r>
        <w:rPr>
          <w:i/>
          <w:iCs/>
          <w:lang w:val="fr-FR" w:bidi="ar-SY"/>
        </w:rPr>
        <w:t>Exhorte</w:t>
      </w:r>
      <w:r w:rsidRPr="00F9452E">
        <w:rPr>
          <w:lang w:val="fr-FR" w:bidi="ar-SY"/>
        </w:rPr>
        <w:t xml:space="preserve"> </w:t>
      </w:r>
      <w:r w:rsidRPr="004B2132">
        <w:rPr>
          <w:lang w:val="fr-FR" w:bidi="ar-SY"/>
        </w:rPr>
        <w:t>les Parties qui ne l</w:t>
      </w:r>
      <w:r>
        <w:rPr>
          <w:lang w:val="fr-FR" w:bidi="ar-SY"/>
        </w:rPr>
        <w:t>’</w:t>
      </w:r>
      <w:r w:rsidRPr="004B2132">
        <w:rPr>
          <w:lang w:val="fr-FR" w:bidi="ar-SY"/>
        </w:rPr>
        <w:t xml:space="preserve">ont pas encore fait à mettre en place les mesures législatives, administratives et stratégiques </w:t>
      </w:r>
      <w:r w:rsidR="00221DC1">
        <w:rPr>
          <w:lang w:val="fr-FR" w:bidi="ar-SY"/>
        </w:rPr>
        <w:t>et</w:t>
      </w:r>
      <w:r w:rsidRPr="004B2132">
        <w:rPr>
          <w:lang w:val="fr-FR" w:bidi="ar-SY"/>
        </w:rPr>
        <w:t xml:space="preserve"> les </w:t>
      </w:r>
      <w:r w:rsidR="00637687">
        <w:rPr>
          <w:lang w:val="fr-FR" w:bidi="ar-SY"/>
        </w:rPr>
        <w:t xml:space="preserve">arrangements </w:t>
      </w:r>
      <w:r w:rsidRPr="004B2132">
        <w:rPr>
          <w:lang w:val="fr-FR" w:bidi="ar-SY"/>
        </w:rPr>
        <w:t>institutionnels nécessaires à l</w:t>
      </w:r>
      <w:r w:rsidR="00221DC1">
        <w:rPr>
          <w:lang w:val="fr-FR" w:bidi="ar-SY"/>
        </w:rPr>
        <w:t xml:space="preserve">’application </w:t>
      </w:r>
      <w:r w:rsidRPr="004B2132">
        <w:rPr>
          <w:lang w:val="fr-FR" w:bidi="ar-SY"/>
        </w:rPr>
        <w:t xml:space="preserve">du Protocole, à publier dès que possible toutes les informations disponibles requises </w:t>
      </w:r>
      <w:r w:rsidR="00221DC1">
        <w:rPr>
          <w:lang w:val="fr-FR" w:bidi="ar-SY"/>
        </w:rPr>
        <w:t>au titre</w:t>
      </w:r>
      <w:r w:rsidRPr="004B2132">
        <w:rPr>
          <w:lang w:val="fr-FR" w:bidi="ar-SY"/>
        </w:rPr>
        <w:t xml:space="preserve"> de l</w:t>
      </w:r>
      <w:r>
        <w:rPr>
          <w:lang w:val="fr-FR" w:bidi="ar-SY"/>
        </w:rPr>
        <w:t>’</w:t>
      </w:r>
      <w:r w:rsidRPr="004B2132">
        <w:rPr>
          <w:lang w:val="fr-FR" w:bidi="ar-SY"/>
        </w:rPr>
        <w:t xml:space="preserve">article 14 du Protocole par </w:t>
      </w:r>
      <w:r>
        <w:rPr>
          <w:lang w:val="fr-FR" w:bidi="ar-SY"/>
        </w:rPr>
        <w:t>l</w:t>
      </w:r>
      <w:r w:rsidR="00221DC1">
        <w:rPr>
          <w:lang w:val="fr-FR" w:bidi="ar-SY"/>
        </w:rPr>
        <w:t xml:space="preserve">’intermédiaire </w:t>
      </w:r>
      <w:r w:rsidRPr="004B2132">
        <w:rPr>
          <w:lang w:val="fr-FR" w:bidi="ar-SY"/>
        </w:rPr>
        <w:t>du Centre d</w:t>
      </w:r>
      <w:r>
        <w:rPr>
          <w:lang w:val="fr-FR" w:bidi="ar-SY"/>
        </w:rPr>
        <w:t>’</w:t>
      </w:r>
      <w:r w:rsidRPr="004B2132">
        <w:rPr>
          <w:lang w:val="fr-FR" w:bidi="ar-SY"/>
        </w:rPr>
        <w:t xml:space="preserve">échange et à </w:t>
      </w:r>
      <w:r w:rsidR="00637687">
        <w:rPr>
          <w:lang w:val="fr-FR" w:bidi="ar-SY"/>
        </w:rPr>
        <w:t xml:space="preserve">les </w:t>
      </w:r>
      <w:r w:rsidR="00221DC1">
        <w:rPr>
          <w:lang w:val="fr-FR" w:bidi="ar-SY"/>
        </w:rPr>
        <w:t>actualiser selon qu’</w:t>
      </w:r>
      <w:r w:rsidR="00AA264F">
        <w:rPr>
          <w:lang w:val="fr-FR" w:bidi="ar-SY"/>
        </w:rPr>
        <w:t>i</w:t>
      </w:r>
      <w:r w:rsidR="00221DC1">
        <w:rPr>
          <w:lang w:val="fr-FR" w:bidi="ar-SY"/>
        </w:rPr>
        <w:t>l convient</w:t>
      </w:r>
      <w:r>
        <w:rPr>
          <w:lang w:val="fr-FR" w:bidi="ar-SY"/>
        </w:rPr>
        <w:t>;</w:t>
      </w:r>
    </w:p>
    <w:p w14:paraId="0B28476B" w14:textId="1CEFE489" w:rsidR="00CC1444" w:rsidRPr="00F9452E" w:rsidRDefault="00CC1444" w:rsidP="00CC1444">
      <w:pPr>
        <w:pStyle w:val="CBDNormalNoNumber"/>
        <w:tabs>
          <w:tab w:val="clear" w:pos="567"/>
        </w:tabs>
        <w:rPr>
          <w:b/>
          <w:bCs/>
          <w:lang w:val="fr-FR" w:bidi="ar-SY"/>
        </w:rPr>
      </w:pPr>
      <w:r>
        <w:rPr>
          <w:bCs/>
          <w:lang w:val="fr-FR" w:bidi="ar-SY"/>
        </w:rPr>
        <w:tab/>
      </w:r>
      <w:r w:rsidRPr="00F9452E">
        <w:rPr>
          <w:bCs/>
          <w:lang w:val="fr-FR" w:bidi="ar-SY"/>
        </w:rPr>
        <w:t>5.</w:t>
      </w:r>
      <w:r w:rsidRPr="00F9452E">
        <w:rPr>
          <w:bCs/>
          <w:lang w:val="fr-FR" w:bidi="ar-SY"/>
        </w:rPr>
        <w:tab/>
      </w:r>
      <w:r w:rsidR="00221DC1">
        <w:rPr>
          <w:i/>
          <w:iCs/>
          <w:lang w:val="fr-FR" w:bidi="ar-SY"/>
        </w:rPr>
        <w:t xml:space="preserve">Prie instamment </w:t>
      </w:r>
      <w:r w:rsidR="00221DC1">
        <w:rPr>
          <w:lang w:val="fr-FR" w:bidi="ar-SY"/>
        </w:rPr>
        <w:t>les</w:t>
      </w:r>
      <w:r w:rsidRPr="00F9452E">
        <w:rPr>
          <w:lang w:val="fr-FR" w:bidi="ar-SY"/>
        </w:rPr>
        <w:t xml:space="preserve"> Parties </w:t>
      </w:r>
      <w:r w:rsidR="00221DC1">
        <w:rPr>
          <w:lang w:val="fr-FR" w:bidi="ar-SY"/>
        </w:rPr>
        <w:t xml:space="preserve">de coopérer pleinement </w:t>
      </w:r>
      <w:r w:rsidR="00637687">
        <w:rPr>
          <w:lang w:val="fr-FR" w:bidi="ar-SY"/>
        </w:rPr>
        <w:t xml:space="preserve">lorsqu’elles sont priées </w:t>
      </w:r>
      <w:r>
        <w:rPr>
          <w:lang w:val="fr-FR" w:bidi="ar-SY"/>
        </w:rPr>
        <w:t xml:space="preserve">de fournir des informations </w:t>
      </w:r>
      <w:r w:rsidR="00637687">
        <w:rPr>
          <w:lang w:val="fr-FR" w:bidi="ar-SY"/>
        </w:rPr>
        <w:t>ayant trait au respect</w:t>
      </w:r>
      <w:r>
        <w:rPr>
          <w:lang w:val="fr-FR" w:bidi="ar-SY"/>
        </w:rPr>
        <w:t xml:space="preserve"> des obligations </w:t>
      </w:r>
      <w:r w:rsidR="00637687">
        <w:rPr>
          <w:lang w:val="fr-FR" w:bidi="ar-SY"/>
        </w:rPr>
        <w:t>que leur impose le</w:t>
      </w:r>
      <w:r>
        <w:rPr>
          <w:lang w:val="fr-FR" w:bidi="ar-SY"/>
        </w:rPr>
        <w:t xml:space="preserve"> Protocole</w:t>
      </w:r>
      <w:r w:rsidR="00637687">
        <w:rPr>
          <w:lang w:val="fr-FR" w:bidi="ar-SY"/>
        </w:rPr>
        <w:t>;</w:t>
      </w:r>
    </w:p>
    <w:p w14:paraId="2348912A" w14:textId="7FBFC8C2" w:rsidR="00CC1444" w:rsidRPr="00F9452E" w:rsidRDefault="00CC1444" w:rsidP="00CC1444">
      <w:pPr>
        <w:pStyle w:val="CBDNormalNoNumber"/>
        <w:tabs>
          <w:tab w:val="clear" w:pos="567"/>
        </w:tabs>
        <w:rPr>
          <w:b/>
          <w:lang w:val="fr-FR" w:bidi="ar-SY"/>
        </w:rPr>
      </w:pPr>
      <w:r>
        <w:rPr>
          <w:lang w:val="fr-FR" w:bidi="ar-SY"/>
        </w:rPr>
        <w:tab/>
      </w:r>
      <w:r w:rsidRPr="00F9452E">
        <w:rPr>
          <w:lang w:val="fr-FR" w:bidi="ar-SY"/>
        </w:rPr>
        <w:t>6.</w:t>
      </w:r>
      <w:r w:rsidRPr="00F9452E">
        <w:rPr>
          <w:lang w:val="fr-FR" w:bidi="ar-SY"/>
        </w:rPr>
        <w:tab/>
      </w:r>
      <w:r w:rsidR="00221DC1">
        <w:rPr>
          <w:i/>
          <w:iCs/>
          <w:lang w:val="fr-FR" w:bidi="ar-SY"/>
        </w:rPr>
        <w:t>Se félicite</w:t>
      </w:r>
      <w:r w:rsidR="00221DC1">
        <w:rPr>
          <w:lang w:val="fr-FR" w:bidi="ar-SY"/>
        </w:rPr>
        <w:t xml:space="preserve"> de</w:t>
      </w:r>
      <w:r w:rsidRPr="00F9452E">
        <w:rPr>
          <w:lang w:val="fr-FR" w:bidi="ar-SY"/>
        </w:rPr>
        <w:t xml:space="preserve"> </w:t>
      </w:r>
      <w:r w:rsidRPr="00B16BED">
        <w:rPr>
          <w:lang w:val="fr-FR" w:bidi="ar-SY"/>
        </w:rPr>
        <w:t xml:space="preserve">la contribution du Comité chargé du respect des obligations au titre du Protocole de Nagoya </w:t>
      </w:r>
      <w:r w:rsidR="00637687">
        <w:rPr>
          <w:lang w:val="fr-FR" w:bidi="ar-SY"/>
        </w:rPr>
        <w:t xml:space="preserve">au deuxième </w:t>
      </w:r>
      <w:r w:rsidRPr="00B16BED">
        <w:rPr>
          <w:lang w:val="fr-FR" w:bidi="ar-SY"/>
        </w:rPr>
        <w:t>exercice d</w:t>
      </w:r>
      <w:r>
        <w:rPr>
          <w:lang w:val="fr-FR" w:bidi="ar-SY"/>
        </w:rPr>
        <w:t>’</w:t>
      </w:r>
      <w:r w:rsidRPr="00B16BED">
        <w:rPr>
          <w:lang w:val="fr-FR" w:bidi="ar-SY"/>
        </w:rPr>
        <w:t>évaluation et d</w:t>
      </w:r>
      <w:r>
        <w:rPr>
          <w:lang w:val="fr-FR" w:bidi="ar-SY"/>
        </w:rPr>
        <w:t>’</w:t>
      </w:r>
      <w:r w:rsidRPr="00B16BED">
        <w:rPr>
          <w:lang w:val="fr-FR" w:bidi="ar-SY"/>
        </w:rPr>
        <w:t>examen de l</w:t>
      </w:r>
      <w:r>
        <w:rPr>
          <w:lang w:val="fr-FR" w:bidi="ar-SY"/>
        </w:rPr>
        <w:t>’</w:t>
      </w:r>
      <w:r w:rsidRPr="00B16BED">
        <w:rPr>
          <w:lang w:val="fr-FR" w:bidi="ar-SY"/>
        </w:rPr>
        <w:t>efficacité du Protocole.</w:t>
      </w:r>
    </w:p>
    <w:p w14:paraId="518D9586" w14:textId="28208F70" w:rsidR="00B70DC0" w:rsidRPr="00030594" w:rsidRDefault="00B70DC0" w:rsidP="00DA5B36">
      <w:pPr>
        <w:pStyle w:val="CBDNormalNumber"/>
        <w:numPr>
          <w:ilvl w:val="0"/>
          <w:numId w:val="0"/>
        </w:numPr>
        <w:ind w:left="567"/>
        <w:rPr>
          <w:lang w:val="fr-FR"/>
        </w:rPr>
      </w:pPr>
    </w:p>
    <w:p w14:paraId="35B0690A" w14:textId="3DFD8609" w:rsidR="00A71031" w:rsidRPr="00030594" w:rsidRDefault="00A71031" w:rsidP="008C02D0">
      <w:pPr>
        <w:pStyle w:val="CBDAgendaItem"/>
        <w:rPr>
          <w:lang w:val="fr-FR"/>
        </w:rPr>
        <w:sectPr w:rsidR="00A71031" w:rsidRPr="00030594" w:rsidSect="00A71031">
          <w:pgSz w:w="12240" w:h="15840"/>
          <w:pgMar w:top="567" w:right="1440" w:bottom="1134" w:left="1440" w:header="709" w:footer="709" w:gutter="0"/>
          <w:cols w:space="708"/>
          <w:docGrid w:linePitch="360"/>
        </w:sectPr>
      </w:pPr>
    </w:p>
    <w:p w14:paraId="1254417A" w14:textId="667E4D71" w:rsidR="00B70DC0" w:rsidRPr="00B13395" w:rsidRDefault="00B13395" w:rsidP="008C02D0">
      <w:pPr>
        <w:pStyle w:val="CBDAgendaItem"/>
        <w:rPr>
          <w:sz w:val="26"/>
          <w:szCs w:val="26"/>
          <w:lang w:val="fr-FR"/>
        </w:rPr>
      </w:pPr>
      <w:bookmarkStart w:id="2" w:name="_Toc241588359"/>
      <w:r>
        <w:rPr>
          <w:sz w:val="26"/>
          <w:szCs w:val="26"/>
          <w:lang w:val="fr-FR"/>
        </w:rPr>
        <w:lastRenderedPageBreak/>
        <w:t xml:space="preserve">Point </w:t>
      </w:r>
      <w:r w:rsidR="00B70DC0" w:rsidRPr="00B13395">
        <w:rPr>
          <w:sz w:val="26"/>
          <w:szCs w:val="26"/>
          <w:lang w:val="fr-FR"/>
        </w:rPr>
        <w:t xml:space="preserve">6 </w:t>
      </w:r>
      <w:r w:rsidR="008C02D0" w:rsidRPr="00B13395">
        <w:rPr>
          <w:sz w:val="26"/>
          <w:szCs w:val="26"/>
          <w:lang w:val="fr-FR"/>
        </w:rPr>
        <w:br/>
      </w:r>
      <w:r w:rsidR="00B70DC0" w:rsidRPr="00B13395">
        <w:rPr>
          <w:sz w:val="26"/>
          <w:szCs w:val="26"/>
          <w:lang w:val="fr-FR"/>
        </w:rPr>
        <w:t>Administratio</w:t>
      </w:r>
      <w:r>
        <w:rPr>
          <w:sz w:val="26"/>
          <w:szCs w:val="26"/>
          <w:lang w:val="fr-FR"/>
        </w:rPr>
        <w:t>n du Protocole et budget des fonds d’affection spéciale</w:t>
      </w:r>
      <w:bookmarkEnd w:id="2"/>
    </w:p>
    <w:tbl>
      <w:tblPr>
        <w:tblStyle w:val="TableGrid"/>
        <w:tblW w:w="0" w:type="auto"/>
        <w:tblLook w:val="04A0" w:firstRow="1" w:lastRow="0" w:firstColumn="1" w:lastColumn="0" w:noHBand="0" w:noVBand="1"/>
      </w:tblPr>
      <w:tblGrid>
        <w:gridCol w:w="9360"/>
      </w:tblGrid>
      <w:tr w:rsidR="0016178B" w:rsidRPr="00DF4B71" w14:paraId="51D7DDD2" w14:textId="77777777" w:rsidTr="00E44EC1">
        <w:tc>
          <w:tcPr>
            <w:tcW w:w="9360" w:type="dxa"/>
            <w:tcBorders>
              <w:left w:val="nil"/>
              <w:right w:val="nil"/>
            </w:tcBorders>
          </w:tcPr>
          <w:p w14:paraId="11E3238F" w14:textId="48043392" w:rsidR="0016178B" w:rsidRPr="00975B54" w:rsidRDefault="00975B54" w:rsidP="00E44EC1">
            <w:pPr>
              <w:pStyle w:val="CBDNormalNumber"/>
              <w:numPr>
                <w:ilvl w:val="0"/>
                <w:numId w:val="0"/>
              </w:numPr>
              <w:ind w:firstLine="596"/>
              <w:rPr>
                <w:i/>
                <w:iCs/>
                <w:lang w:val="fr-FR"/>
              </w:rPr>
            </w:pPr>
            <w:r w:rsidRPr="00975B54">
              <w:rPr>
                <w:i/>
                <w:iCs/>
                <w:lang w:val="fr-FR"/>
              </w:rPr>
              <w:t>Les éléments du projet de d</w:t>
            </w:r>
            <w:r>
              <w:rPr>
                <w:i/>
                <w:iCs/>
                <w:lang w:val="fr-FR"/>
              </w:rPr>
              <w:t>é</w:t>
            </w:r>
            <w:r w:rsidRPr="00975B54">
              <w:rPr>
                <w:i/>
                <w:iCs/>
                <w:lang w:val="fr-FR"/>
              </w:rPr>
              <w:t>cision suivant ont été adaptés du</w:t>
            </w:r>
            <w:r w:rsidR="0016178B" w:rsidRPr="00975B54">
              <w:rPr>
                <w:i/>
                <w:iCs/>
                <w:lang w:val="fr-FR"/>
              </w:rPr>
              <w:t xml:space="preserve"> </w:t>
            </w:r>
            <w:r w:rsidR="005B2B14" w:rsidRPr="00975B54">
              <w:rPr>
                <w:i/>
                <w:iCs/>
                <w:lang w:val="fr-FR"/>
              </w:rPr>
              <w:t xml:space="preserve">document </w:t>
            </w:r>
            <w:hyperlink r:id="rId20" w:history="1">
              <w:r w:rsidR="001B4522" w:rsidRPr="00975B54">
                <w:rPr>
                  <w:rStyle w:val="Hyperlink"/>
                  <w:i/>
                  <w:iCs/>
                  <w:lang w:val="fr-FR"/>
                </w:rPr>
                <w:t>CBD/NP/MOP/6/5</w:t>
              </w:r>
            </w:hyperlink>
            <w:r w:rsidR="00A813DD" w:rsidRPr="00975B54">
              <w:rPr>
                <w:i/>
                <w:iCs/>
                <w:lang w:val="fr-FR"/>
              </w:rPr>
              <w:t xml:space="preserve">. </w:t>
            </w:r>
            <w:r w:rsidRPr="00975B54">
              <w:rPr>
                <w:i/>
                <w:iCs/>
                <w:lang w:val="fr-FR"/>
              </w:rPr>
              <w:t xml:space="preserve">Les paragraphes </w:t>
            </w:r>
            <w:r w:rsidR="008D71A3" w:rsidRPr="00975B54">
              <w:rPr>
                <w:i/>
                <w:iCs/>
                <w:lang w:val="fr-FR"/>
              </w:rPr>
              <w:t xml:space="preserve">5 </w:t>
            </w:r>
            <w:r w:rsidRPr="00975B54">
              <w:rPr>
                <w:i/>
                <w:iCs/>
                <w:lang w:val="fr-FR"/>
              </w:rPr>
              <w:t xml:space="preserve">et </w:t>
            </w:r>
            <w:r w:rsidR="008D71A3" w:rsidRPr="00975B54">
              <w:rPr>
                <w:i/>
                <w:iCs/>
                <w:lang w:val="fr-FR"/>
              </w:rPr>
              <w:t xml:space="preserve">6 </w:t>
            </w:r>
            <w:r w:rsidRPr="00975B54">
              <w:rPr>
                <w:i/>
                <w:iCs/>
                <w:lang w:val="fr-FR"/>
              </w:rPr>
              <w:t xml:space="preserve">ont été adaptés du </w:t>
            </w:r>
            <w:r w:rsidR="008D71A3" w:rsidRPr="00975B54">
              <w:rPr>
                <w:i/>
                <w:iCs/>
                <w:lang w:val="fr-FR"/>
              </w:rPr>
              <w:t>paragraph</w:t>
            </w:r>
            <w:r>
              <w:rPr>
                <w:i/>
                <w:iCs/>
                <w:lang w:val="fr-FR"/>
              </w:rPr>
              <w:t>e</w:t>
            </w:r>
            <w:r w:rsidR="008D71A3" w:rsidRPr="00975B54">
              <w:rPr>
                <w:i/>
                <w:iCs/>
                <w:lang w:val="fr-FR"/>
              </w:rPr>
              <w:t> 6</w:t>
            </w:r>
            <w:r>
              <w:rPr>
                <w:i/>
                <w:iCs/>
                <w:lang w:val="fr-FR"/>
              </w:rPr>
              <w:t xml:space="preserve"> de la recommandation</w:t>
            </w:r>
            <w:r w:rsidR="008D71A3" w:rsidRPr="00975B54">
              <w:rPr>
                <w:i/>
                <w:iCs/>
                <w:lang w:val="fr-FR"/>
              </w:rPr>
              <w:t> </w:t>
            </w:r>
            <w:hyperlink r:id="rId21" w:history="1">
              <w:r w:rsidR="008D71A3" w:rsidRPr="00975B54">
                <w:rPr>
                  <w:rStyle w:val="Hyperlink"/>
                  <w:i/>
                  <w:iCs/>
                  <w:lang w:val="fr-FR"/>
                </w:rPr>
                <w:t>6/9</w:t>
              </w:r>
            </w:hyperlink>
            <w:r w:rsidR="008D71A3" w:rsidRPr="00975B54">
              <w:rPr>
                <w:i/>
                <w:iCs/>
                <w:lang w:val="fr-FR"/>
              </w:rPr>
              <w:t xml:space="preserve"> </w:t>
            </w:r>
            <w:r>
              <w:rPr>
                <w:i/>
                <w:iCs/>
                <w:lang w:val="fr-FR"/>
              </w:rPr>
              <w:t>de l’Organe subsidiaire chargé de l’application</w:t>
            </w:r>
            <w:r w:rsidR="00F45853" w:rsidRPr="00975B54">
              <w:rPr>
                <w:i/>
                <w:iCs/>
                <w:lang w:val="fr-FR"/>
              </w:rPr>
              <w:t>.</w:t>
            </w:r>
          </w:p>
        </w:tc>
      </w:tr>
    </w:tbl>
    <w:p w14:paraId="4E332477" w14:textId="424445FA" w:rsidR="009824CC" w:rsidRPr="00F83BDA" w:rsidRDefault="009824CC" w:rsidP="009824CC">
      <w:pPr>
        <w:pStyle w:val="CBDcompilationH2"/>
        <w:rPr>
          <w:snapToGrid w:val="0"/>
          <w:lang w:val="fr-FR"/>
        </w:rPr>
      </w:pPr>
      <w:r w:rsidRPr="00F83BDA">
        <w:rPr>
          <w:snapToGrid w:val="0"/>
          <w:lang w:val="fr-FR"/>
        </w:rPr>
        <w:t xml:space="preserve">Administration </w:t>
      </w:r>
      <w:r w:rsidR="00B13395" w:rsidRPr="00F83BDA">
        <w:rPr>
          <w:snapToGrid w:val="0"/>
          <w:lang w:val="fr-FR"/>
        </w:rPr>
        <w:t>du Protocole</w:t>
      </w:r>
      <w:r w:rsidR="00F83BDA" w:rsidRPr="00F83BDA">
        <w:rPr>
          <w:snapToGrid w:val="0"/>
          <w:lang w:val="fr-FR"/>
        </w:rPr>
        <w:t xml:space="preserve"> </w:t>
      </w:r>
      <w:r w:rsidR="00B13395" w:rsidRPr="00F83BDA">
        <w:rPr>
          <w:snapToGrid w:val="0"/>
          <w:lang w:val="fr-FR"/>
        </w:rPr>
        <w:t xml:space="preserve">de </w:t>
      </w:r>
      <w:r w:rsidRPr="00F83BDA">
        <w:rPr>
          <w:snapToGrid w:val="0"/>
          <w:lang w:val="fr-FR"/>
        </w:rPr>
        <w:t xml:space="preserve">Nagoya </w:t>
      </w:r>
      <w:r w:rsidR="00B13395" w:rsidRPr="00F83BDA">
        <w:rPr>
          <w:snapToGrid w:val="0"/>
          <w:lang w:val="fr-FR"/>
        </w:rPr>
        <w:t>et budget des fonds d’affection spéciale</w:t>
      </w:r>
    </w:p>
    <w:p w14:paraId="4D98A920" w14:textId="643B4BD7" w:rsidR="00975B54" w:rsidRPr="00975B54" w:rsidRDefault="00975B54" w:rsidP="00975B54">
      <w:pPr>
        <w:pStyle w:val="CBDNormalNoNumber"/>
        <w:tabs>
          <w:tab w:val="clear" w:pos="567"/>
          <w:tab w:val="clear" w:pos="1134"/>
        </w:tabs>
        <w:ind w:firstLine="567"/>
        <w:rPr>
          <w:rFonts w:asciiTheme="majorBidi" w:hAnsiTheme="majorBidi" w:cstheme="majorBidi"/>
          <w:i/>
          <w:iCs/>
          <w:lang w:val="fr-FR"/>
        </w:rPr>
      </w:pPr>
      <w:r w:rsidRPr="00975B54">
        <w:rPr>
          <w:i/>
          <w:iCs/>
          <w:lang w:val="fr-FR"/>
        </w:rPr>
        <w:t xml:space="preserve">La Conférence des Parties </w:t>
      </w:r>
      <w:r w:rsidRPr="00975B54">
        <w:rPr>
          <w:rFonts w:asciiTheme="majorBidi" w:eastAsia="Times New Roman" w:hAnsiTheme="majorBidi" w:cstheme="majorBidi"/>
          <w:i/>
          <w:iCs/>
          <w:color w:val="212529"/>
          <w:lang w:val="fr-FR"/>
        </w:rPr>
        <w:t>siégeant en tant que réunion des Parties au Protocole de Nagoya</w:t>
      </w:r>
      <w:r w:rsidR="00637687">
        <w:rPr>
          <w:rFonts w:asciiTheme="majorBidi" w:eastAsia="Times New Roman" w:hAnsiTheme="majorBidi" w:cstheme="majorBidi"/>
          <w:i/>
          <w:iCs/>
          <w:color w:val="212529"/>
          <w:lang w:val="fr-FR"/>
        </w:rPr>
        <w:t>,</w:t>
      </w:r>
    </w:p>
    <w:p w14:paraId="34E9216B" w14:textId="69E903A5" w:rsidR="00C83DB9" w:rsidRPr="00DB5DC6" w:rsidRDefault="00C83DB9" w:rsidP="00EE7CA8">
      <w:pPr>
        <w:pStyle w:val="CBDNormalNoNumber"/>
        <w:tabs>
          <w:tab w:val="clear" w:pos="567"/>
          <w:tab w:val="clear" w:pos="1134"/>
        </w:tabs>
        <w:ind w:firstLine="567"/>
        <w:rPr>
          <w:lang w:val="fr-FR"/>
        </w:rPr>
      </w:pPr>
      <w:r w:rsidRPr="00DB5DC6">
        <w:rPr>
          <w:i/>
          <w:iCs/>
          <w:lang w:val="fr-FR"/>
        </w:rPr>
        <w:t>R</w:t>
      </w:r>
      <w:r w:rsidR="00DB5DC6" w:rsidRPr="00DB5DC6">
        <w:rPr>
          <w:i/>
          <w:iCs/>
          <w:lang w:val="fr-FR"/>
        </w:rPr>
        <w:t xml:space="preserve">appelant </w:t>
      </w:r>
      <w:r w:rsidR="00DB5DC6" w:rsidRPr="00DB5DC6">
        <w:rPr>
          <w:lang w:val="fr-FR"/>
        </w:rPr>
        <w:t>la</w:t>
      </w:r>
      <w:r w:rsidRPr="00DB5DC6">
        <w:rPr>
          <w:lang w:val="fr-FR"/>
        </w:rPr>
        <w:t xml:space="preserve"> d</w:t>
      </w:r>
      <w:r w:rsidR="00DB5DC6" w:rsidRPr="00DB5DC6">
        <w:rPr>
          <w:lang w:val="fr-FR"/>
        </w:rPr>
        <w:t>é</w:t>
      </w:r>
      <w:r w:rsidRPr="00DB5DC6">
        <w:rPr>
          <w:lang w:val="fr-FR"/>
        </w:rPr>
        <w:t xml:space="preserve">cision </w:t>
      </w:r>
      <w:hyperlink r:id="rId22" w:history="1">
        <w:r w:rsidRPr="00DB5DC6">
          <w:rPr>
            <w:rStyle w:val="Hyperlink"/>
            <w:lang w:val="fr-FR"/>
          </w:rPr>
          <w:t>NP-5</w:t>
        </w:r>
        <w:r w:rsidR="009A0AC1" w:rsidRPr="00DB5DC6">
          <w:rPr>
            <w:rStyle w:val="Hyperlink"/>
            <w:lang w:val="fr-FR"/>
          </w:rPr>
          <w:t>/12</w:t>
        </w:r>
      </w:hyperlink>
      <w:r w:rsidRPr="00DB5DC6">
        <w:rPr>
          <w:lang w:val="fr-FR"/>
        </w:rPr>
        <w:t xml:space="preserve"> </w:t>
      </w:r>
      <w:r w:rsidR="00DB5DC6" w:rsidRPr="00DB5DC6">
        <w:rPr>
          <w:lang w:val="fr-FR"/>
        </w:rPr>
        <w:t>du</w:t>
      </w:r>
      <w:r w:rsidRPr="00DB5DC6">
        <w:rPr>
          <w:lang w:val="fr-FR"/>
        </w:rPr>
        <w:t xml:space="preserve"> 6 </w:t>
      </w:r>
      <w:r w:rsidR="00DB5DC6">
        <w:rPr>
          <w:lang w:val="fr-FR"/>
        </w:rPr>
        <w:t xml:space="preserve">décembre </w:t>
      </w:r>
      <w:r w:rsidRPr="00DB5DC6">
        <w:rPr>
          <w:lang w:val="fr-FR"/>
        </w:rPr>
        <w:t>2024,</w:t>
      </w:r>
    </w:p>
    <w:p w14:paraId="6EB3D584" w14:textId="74D6F8C0" w:rsidR="00C83DB9" w:rsidRDefault="00DB5DC6" w:rsidP="00DB5DC6">
      <w:pPr>
        <w:pStyle w:val="CBDNormalNoNumber"/>
        <w:tabs>
          <w:tab w:val="clear" w:pos="567"/>
          <w:tab w:val="clear" w:pos="1134"/>
        </w:tabs>
        <w:ind w:firstLine="567"/>
        <w:rPr>
          <w:lang w:val="fr-FR"/>
        </w:rPr>
      </w:pPr>
      <w:r w:rsidRPr="0004379A">
        <w:rPr>
          <w:i/>
          <w:lang w:val="fr-FR"/>
        </w:rPr>
        <w:t>Ayant examiné</w:t>
      </w:r>
      <w:r w:rsidRPr="0004379A">
        <w:rPr>
          <w:lang w:val="fr-FR"/>
        </w:rPr>
        <w:t xml:space="preserve"> les informations </w:t>
      </w:r>
      <w:r>
        <w:rPr>
          <w:lang w:val="fr-FR"/>
        </w:rPr>
        <w:t>figurant</w:t>
      </w:r>
      <w:r w:rsidRPr="0004379A">
        <w:rPr>
          <w:lang w:val="fr-FR"/>
        </w:rPr>
        <w:t xml:space="preserve"> dans les documents </w:t>
      </w:r>
      <w:r w:rsidR="00637687">
        <w:rPr>
          <w:lang w:val="fr-FR"/>
        </w:rPr>
        <w:t>établis</w:t>
      </w:r>
      <w:r w:rsidR="00637687" w:rsidRPr="0004379A">
        <w:rPr>
          <w:lang w:val="fr-FR"/>
        </w:rPr>
        <w:t xml:space="preserve"> </w:t>
      </w:r>
      <w:r w:rsidRPr="0004379A">
        <w:rPr>
          <w:lang w:val="fr-FR"/>
        </w:rPr>
        <w:t>par le secrétariat de la Convention sur la diversité biologique</w:t>
      </w:r>
      <w:r w:rsidRPr="0004379A">
        <w:rPr>
          <w:rStyle w:val="FootnoteReference"/>
          <w:lang w:val="fr-FR"/>
        </w:rPr>
        <w:footnoteReference w:id="6"/>
      </w:r>
      <w:r w:rsidRPr="0004379A">
        <w:rPr>
          <w:lang w:val="fr-FR"/>
        </w:rPr>
        <w:t xml:space="preserve"> </w:t>
      </w:r>
      <w:r w:rsidR="00BF6846">
        <w:rPr>
          <w:lang w:val="fr-FR"/>
        </w:rPr>
        <w:t>concernant le</w:t>
      </w:r>
      <w:r w:rsidRPr="0004379A">
        <w:rPr>
          <w:lang w:val="fr-FR"/>
        </w:rPr>
        <w:t xml:space="preserve"> point </w:t>
      </w:r>
      <w:r>
        <w:rPr>
          <w:lang w:val="fr-FR"/>
        </w:rPr>
        <w:t xml:space="preserve">relatif à </w:t>
      </w:r>
      <w:r w:rsidRPr="00DB5DC6">
        <w:rPr>
          <w:lang w:val="fr-FR"/>
        </w:rPr>
        <w:t>l</w:t>
      </w:r>
      <w:r>
        <w:rPr>
          <w:lang w:val="fr-FR"/>
        </w:rPr>
        <w:t>’</w:t>
      </w:r>
      <w:r w:rsidR="00C83DB9" w:rsidRPr="00DB5DC6">
        <w:rPr>
          <w:lang w:val="fr-FR"/>
        </w:rPr>
        <w:t xml:space="preserve">administration </w:t>
      </w:r>
      <w:r w:rsidR="00374822">
        <w:rPr>
          <w:lang w:val="fr-FR"/>
        </w:rPr>
        <w:t xml:space="preserve">du </w:t>
      </w:r>
      <w:r w:rsidR="00374822" w:rsidRPr="00E25A85">
        <w:rPr>
          <w:rFonts w:asciiTheme="majorBidi" w:hAnsiTheme="majorBidi" w:cstheme="majorBidi"/>
          <w:color w:val="000000" w:themeColor="text1"/>
          <w:shd w:val="clear" w:color="auto" w:fill="FFFFFF"/>
          <w:lang w:val="fr-FR"/>
        </w:rPr>
        <w:t>Protocole de Nagoya sur l'accès aux ressources génétiques et le partage juste et équitable des avantages découlant de leur utilisation</w:t>
      </w:r>
      <w:r w:rsidR="00B50B7A" w:rsidRPr="00E25A85">
        <w:rPr>
          <w:rStyle w:val="FootnoteReference"/>
          <w:color w:val="000000" w:themeColor="text1"/>
        </w:rPr>
        <w:footnoteReference w:id="7"/>
      </w:r>
      <w:r w:rsidR="00B50B7A" w:rsidRPr="00E25A85">
        <w:rPr>
          <w:color w:val="000000" w:themeColor="text1"/>
          <w:lang w:val="fr-FR"/>
        </w:rPr>
        <w:t xml:space="preserve"> </w:t>
      </w:r>
      <w:r w:rsidR="00374822" w:rsidRPr="00E25A85">
        <w:rPr>
          <w:color w:val="000000" w:themeColor="text1"/>
          <w:lang w:val="fr-FR"/>
        </w:rPr>
        <w:t xml:space="preserve">et le budget </w:t>
      </w:r>
      <w:r w:rsidR="00991E0B" w:rsidRPr="00E25A85">
        <w:rPr>
          <w:color w:val="000000" w:themeColor="text1"/>
          <w:lang w:val="fr-FR"/>
        </w:rPr>
        <w:t xml:space="preserve">des </w:t>
      </w:r>
      <w:r w:rsidR="00991E0B">
        <w:rPr>
          <w:lang w:val="fr-FR"/>
        </w:rPr>
        <w:t>fonds d’affectation spéciale à l’ordre du jour de sa sixième réunion</w:t>
      </w:r>
      <w:r w:rsidR="00C83DB9" w:rsidRPr="00561C4F">
        <w:rPr>
          <w:rStyle w:val="FootnoteReference"/>
        </w:rPr>
        <w:footnoteReference w:id="8"/>
      </w:r>
      <w:r w:rsidR="00991E0B">
        <w:rPr>
          <w:lang w:val="fr-FR"/>
        </w:rPr>
        <w:t>,</w:t>
      </w:r>
    </w:p>
    <w:p w14:paraId="7F4282AB" w14:textId="664B3248" w:rsidR="00DB5DC6" w:rsidRDefault="00DB5DC6" w:rsidP="00DB5DC6">
      <w:pPr>
        <w:pStyle w:val="CBDNormalNoNumber"/>
        <w:tabs>
          <w:tab w:val="clear" w:pos="567"/>
        </w:tabs>
        <w:rPr>
          <w:lang w:val="fr-FR"/>
        </w:rPr>
      </w:pPr>
      <w:r w:rsidRPr="00103E63">
        <w:rPr>
          <w:i/>
          <w:lang w:val="fr-FR"/>
        </w:rPr>
        <w:tab/>
      </w:r>
      <w:r w:rsidR="00BF6846">
        <w:rPr>
          <w:i/>
          <w:lang w:val="fr-FR"/>
        </w:rPr>
        <w:t xml:space="preserve">Consciente </w:t>
      </w:r>
      <w:r w:rsidR="00BF6846" w:rsidRPr="00725B12">
        <w:rPr>
          <w:iCs/>
          <w:lang w:val="fr-FR"/>
        </w:rPr>
        <w:t>de</w:t>
      </w:r>
      <w:r w:rsidR="00BF6846">
        <w:rPr>
          <w:i/>
          <w:lang w:val="fr-FR"/>
        </w:rPr>
        <w:t xml:space="preserve"> </w:t>
      </w:r>
      <w:r w:rsidRPr="0004379A">
        <w:rPr>
          <w:lang w:val="fr-FR"/>
        </w:rPr>
        <w:t>l</w:t>
      </w:r>
      <w:r w:rsidR="00221DC1">
        <w:rPr>
          <w:lang w:val="fr-FR"/>
        </w:rPr>
        <w:t>’action menée</w:t>
      </w:r>
      <w:r w:rsidRPr="0004379A">
        <w:rPr>
          <w:lang w:val="fr-FR"/>
        </w:rPr>
        <w:t xml:space="preserve"> par le </w:t>
      </w:r>
      <w:r w:rsidR="006A1F02">
        <w:rPr>
          <w:lang w:val="fr-FR"/>
        </w:rPr>
        <w:t>secrétariat</w:t>
      </w:r>
      <w:r w:rsidRPr="0004379A">
        <w:rPr>
          <w:lang w:val="fr-FR"/>
        </w:rPr>
        <w:t xml:space="preserve"> pour renforcer l</w:t>
      </w:r>
      <w:r>
        <w:rPr>
          <w:lang w:val="fr-FR"/>
        </w:rPr>
        <w:t>’</w:t>
      </w:r>
      <w:r w:rsidRPr="0004379A">
        <w:rPr>
          <w:lang w:val="fr-FR"/>
        </w:rPr>
        <w:t xml:space="preserve">alignement stratégique à long terme de ses fonctions et de sa structure </w:t>
      </w:r>
      <w:r w:rsidR="00221DC1">
        <w:rPr>
          <w:lang w:val="fr-FR"/>
        </w:rPr>
        <w:t>au moyen</w:t>
      </w:r>
      <w:r w:rsidRPr="0004379A">
        <w:rPr>
          <w:lang w:val="fr-FR"/>
        </w:rPr>
        <w:t xml:space="preserve"> d</w:t>
      </w:r>
      <w:r w:rsidR="00BF6846">
        <w:rPr>
          <w:lang w:val="fr-FR"/>
        </w:rPr>
        <w:t xml:space="preserve">’un </w:t>
      </w:r>
      <w:r w:rsidRPr="0004379A">
        <w:rPr>
          <w:lang w:val="fr-FR"/>
        </w:rPr>
        <w:t>examen fonctionnel</w:t>
      </w:r>
      <w:r w:rsidR="00F73F2D">
        <w:rPr>
          <w:lang w:val="fr-FR"/>
        </w:rPr>
        <w:t xml:space="preserve"> externe approfondi</w:t>
      </w:r>
      <w:r w:rsidRPr="0004379A">
        <w:rPr>
          <w:lang w:val="fr-FR"/>
        </w:rPr>
        <w:t xml:space="preserve">, et </w:t>
      </w:r>
      <w:r w:rsidR="00BF6846">
        <w:rPr>
          <w:lang w:val="fr-FR"/>
        </w:rPr>
        <w:t>prenant note d</w:t>
      </w:r>
      <w:r w:rsidRPr="0004379A">
        <w:rPr>
          <w:lang w:val="fr-FR"/>
        </w:rPr>
        <w:t xml:space="preserve">es lacunes </w:t>
      </w:r>
      <w:r w:rsidR="00BF6846">
        <w:rPr>
          <w:lang w:val="fr-FR"/>
        </w:rPr>
        <w:t xml:space="preserve">connexes </w:t>
      </w:r>
      <w:r w:rsidR="00F73F2D">
        <w:rPr>
          <w:lang w:val="fr-FR"/>
        </w:rPr>
        <w:t xml:space="preserve">sur le plan des </w:t>
      </w:r>
      <w:r w:rsidRPr="0004379A">
        <w:rPr>
          <w:lang w:val="fr-FR"/>
        </w:rPr>
        <w:t>effectifs et de</w:t>
      </w:r>
      <w:r w:rsidR="00F73F2D">
        <w:rPr>
          <w:lang w:val="fr-FR"/>
        </w:rPr>
        <w:t>s</w:t>
      </w:r>
      <w:r w:rsidRPr="0004379A">
        <w:rPr>
          <w:lang w:val="fr-FR"/>
        </w:rPr>
        <w:t xml:space="preserve"> ressources qui empêchent le </w:t>
      </w:r>
      <w:r w:rsidR="00F73F2D">
        <w:rPr>
          <w:lang w:val="fr-FR"/>
        </w:rPr>
        <w:t>s</w:t>
      </w:r>
      <w:r w:rsidRPr="0004379A">
        <w:rPr>
          <w:lang w:val="fr-FR"/>
        </w:rPr>
        <w:t>ecrétariat d</w:t>
      </w:r>
      <w:r>
        <w:rPr>
          <w:lang w:val="fr-FR"/>
        </w:rPr>
        <w:t>’</w:t>
      </w:r>
      <w:r w:rsidRPr="0004379A">
        <w:rPr>
          <w:lang w:val="fr-FR"/>
        </w:rPr>
        <w:t>être pleinement opérationnel</w:t>
      </w:r>
      <w:r w:rsidR="00BF6846">
        <w:rPr>
          <w:lang w:val="fr-FR"/>
        </w:rPr>
        <w:t>,</w:t>
      </w:r>
      <w:r w:rsidRPr="0004379A">
        <w:rPr>
          <w:lang w:val="fr-FR"/>
        </w:rPr>
        <w:t xml:space="preserve"> conformément aux mandats de la Convention et de ses </w:t>
      </w:r>
      <w:r w:rsidR="00F73F2D">
        <w:rPr>
          <w:lang w:val="fr-FR"/>
        </w:rPr>
        <w:t>p</w:t>
      </w:r>
      <w:r w:rsidRPr="0004379A">
        <w:rPr>
          <w:lang w:val="fr-FR"/>
        </w:rPr>
        <w:t>rotocoles, ainsi q</w:t>
      </w:r>
      <w:r w:rsidR="00725B12">
        <w:rPr>
          <w:lang w:val="fr-FR"/>
        </w:rPr>
        <w:t xml:space="preserve">u’aux </w:t>
      </w:r>
      <w:r w:rsidRPr="0004379A">
        <w:rPr>
          <w:lang w:val="fr-FR"/>
        </w:rPr>
        <w:t>priorités définies par la Conférence des Parties</w:t>
      </w:r>
      <w:r w:rsidR="00F73F2D">
        <w:rPr>
          <w:lang w:val="fr-FR"/>
        </w:rPr>
        <w:t xml:space="preserve"> à la Convention et la Conférence des Parties </w:t>
      </w:r>
      <w:r w:rsidR="00F73F2D" w:rsidRPr="00725B12">
        <w:rPr>
          <w:rFonts w:asciiTheme="majorBidi" w:eastAsia="Times New Roman" w:hAnsiTheme="majorBidi" w:cstheme="majorBidi"/>
          <w:color w:val="212529"/>
          <w:lang w:val="fr-FR"/>
        </w:rPr>
        <w:t>siégeant en tant que réunion des Parties au Protocole de Nagoya</w:t>
      </w:r>
      <w:r w:rsidRPr="0004379A">
        <w:rPr>
          <w:lang w:val="fr-FR"/>
        </w:rPr>
        <w:t xml:space="preserve">, </w:t>
      </w:r>
      <w:r w:rsidR="00BF6846">
        <w:rPr>
          <w:lang w:val="fr-FR"/>
        </w:rPr>
        <w:t>en particulier</w:t>
      </w:r>
      <w:r w:rsidR="00BF6846" w:rsidRPr="0004379A">
        <w:rPr>
          <w:lang w:val="fr-FR"/>
        </w:rPr>
        <w:t xml:space="preserve"> </w:t>
      </w:r>
      <w:r w:rsidR="00BF6846">
        <w:rPr>
          <w:lang w:val="fr-FR"/>
        </w:rPr>
        <w:t xml:space="preserve">l’octroi d’un </w:t>
      </w:r>
      <w:r w:rsidRPr="0004379A">
        <w:rPr>
          <w:lang w:val="fr-FR"/>
        </w:rPr>
        <w:t>appui à l</w:t>
      </w:r>
      <w:r w:rsidR="00F73F2D">
        <w:rPr>
          <w:lang w:val="fr-FR"/>
        </w:rPr>
        <w:t xml:space="preserve">’application </w:t>
      </w:r>
      <w:r w:rsidRPr="0004379A">
        <w:rPr>
          <w:lang w:val="fr-FR"/>
        </w:rPr>
        <w:t>du Cadre mondial de la biodiversité de Kunming-Montréal</w:t>
      </w:r>
      <w:r w:rsidRPr="0004379A">
        <w:rPr>
          <w:rStyle w:val="FootnoteReference"/>
          <w:color w:val="000000" w:themeColor="text1"/>
          <w:lang w:val="fr-FR"/>
        </w:rPr>
        <w:footnoteReference w:id="9"/>
      </w:r>
      <w:r w:rsidRPr="0004379A">
        <w:rPr>
          <w:lang w:val="fr-FR"/>
        </w:rPr>
        <w:t>,</w:t>
      </w:r>
    </w:p>
    <w:p w14:paraId="205272E5" w14:textId="1011E37C" w:rsidR="00DB5DC6" w:rsidRPr="0004379A" w:rsidRDefault="00DB5DC6" w:rsidP="00DB5DC6">
      <w:pPr>
        <w:pStyle w:val="CBDNormalNoNumber"/>
        <w:tabs>
          <w:tab w:val="clear" w:pos="567"/>
        </w:tabs>
        <w:rPr>
          <w:lang w:val="fr-FR"/>
        </w:rPr>
      </w:pPr>
      <w:r w:rsidRPr="00103E63">
        <w:rPr>
          <w:i/>
          <w:lang w:val="fr-FR"/>
        </w:rPr>
        <w:tab/>
      </w:r>
      <w:r w:rsidRPr="0004379A">
        <w:rPr>
          <w:i/>
          <w:lang w:val="fr-FR"/>
        </w:rPr>
        <w:t>Accueillant avec satisfaction</w:t>
      </w:r>
      <w:r w:rsidRPr="0004379A">
        <w:rPr>
          <w:lang w:val="fr-FR"/>
        </w:rPr>
        <w:t xml:space="preserve"> les contributions financières </w:t>
      </w:r>
      <w:r w:rsidR="00B57A84">
        <w:rPr>
          <w:lang w:val="fr-FR"/>
        </w:rPr>
        <w:t xml:space="preserve">des Parties qui sont des </w:t>
      </w:r>
      <w:r w:rsidRPr="0004379A">
        <w:rPr>
          <w:lang w:val="fr-FR"/>
        </w:rPr>
        <w:t>pays développés aux fonds d</w:t>
      </w:r>
      <w:r>
        <w:rPr>
          <w:lang w:val="fr-FR"/>
        </w:rPr>
        <w:t>’</w:t>
      </w:r>
      <w:r w:rsidRPr="0004379A">
        <w:rPr>
          <w:lang w:val="fr-FR"/>
        </w:rPr>
        <w:t>affectation spéciale volontaires afin de faciliter la participation des Parties</w:t>
      </w:r>
      <w:r w:rsidR="00B57A84">
        <w:rPr>
          <w:lang w:val="fr-FR"/>
        </w:rPr>
        <w:t xml:space="preserve"> et</w:t>
      </w:r>
      <w:r w:rsidRPr="0004379A">
        <w:rPr>
          <w:lang w:val="fr-FR"/>
        </w:rPr>
        <w:t xml:space="preserve"> des peuples autochtones et communautés locales aux processus de la Convention et de ses </w:t>
      </w:r>
      <w:r w:rsidR="00B57A84">
        <w:rPr>
          <w:lang w:val="fr-FR"/>
        </w:rPr>
        <w:t>p</w:t>
      </w:r>
      <w:r w:rsidRPr="0004379A">
        <w:rPr>
          <w:lang w:val="fr-FR"/>
        </w:rPr>
        <w:t>rotocoles,</w:t>
      </w:r>
      <w:r w:rsidRPr="0004379A">
        <w:rPr>
          <w:i/>
          <w:lang w:val="fr-FR"/>
        </w:rPr>
        <w:t xml:space="preserve"> </w:t>
      </w:r>
    </w:p>
    <w:p w14:paraId="075CF407" w14:textId="760D5E09" w:rsidR="00DB5DC6" w:rsidRPr="0004379A" w:rsidRDefault="00DB5DC6" w:rsidP="00DB5DC6">
      <w:pPr>
        <w:pStyle w:val="CBDNormalNoNumber"/>
        <w:tabs>
          <w:tab w:val="clear" w:pos="567"/>
        </w:tabs>
        <w:rPr>
          <w:lang w:val="fr-FR"/>
        </w:rPr>
      </w:pPr>
      <w:r w:rsidRPr="00103E63">
        <w:rPr>
          <w:i/>
          <w:lang w:val="fr-FR"/>
        </w:rPr>
        <w:tab/>
      </w:r>
      <w:r w:rsidR="00B57A84">
        <w:rPr>
          <w:i/>
          <w:lang w:val="fr-FR"/>
        </w:rPr>
        <w:t xml:space="preserve">Consciente </w:t>
      </w:r>
      <w:r w:rsidR="00B57A84">
        <w:rPr>
          <w:lang w:val="fr-FR"/>
        </w:rPr>
        <w:t>d</w:t>
      </w:r>
      <w:r w:rsidRPr="0004379A">
        <w:rPr>
          <w:lang w:val="fr-FR"/>
        </w:rPr>
        <w:t xml:space="preserve">es contraintes budgétaires </w:t>
      </w:r>
      <w:r w:rsidR="00B57A84">
        <w:rPr>
          <w:lang w:val="fr-FR"/>
        </w:rPr>
        <w:t>des</w:t>
      </w:r>
      <w:r w:rsidRPr="0004379A">
        <w:rPr>
          <w:lang w:val="fr-FR"/>
        </w:rPr>
        <w:t xml:space="preserve"> Parties, et not</w:t>
      </w:r>
      <w:r w:rsidR="00B57A84">
        <w:rPr>
          <w:lang w:val="fr-FR"/>
        </w:rPr>
        <w:t>ant</w:t>
      </w:r>
      <w:r w:rsidRPr="0004379A">
        <w:rPr>
          <w:lang w:val="fr-FR"/>
        </w:rPr>
        <w:t xml:space="preserve"> avec inquiétude que la participation aux réunions organisées au titre de la Convention et de ses </w:t>
      </w:r>
      <w:r w:rsidR="00B57A84">
        <w:rPr>
          <w:lang w:val="fr-FR"/>
        </w:rPr>
        <w:t>p</w:t>
      </w:r>
      <w:r w:rsidRPr="0004379A">
        <w:rPr>
          <w:lang w:val="fr-FR"/>
        </w:rPr>
        <w:t xml:space="preserve">rotocoles des </w:t>
      </w:r>
      <w:r w:rsidR="00B57A84">
        <w:rPr>
          <w:lang w:val="fr-FR"/>
        </w:rPr>
        <w:t xml:space="preserve">Parties qui sont des </w:t>
      </w:r>
      <w:r w:rsidRPr="0004379A">
        <w:rPr>
          <w:lang w:val="fr-FR"/>
        </w:rPr>
        <w:t xml:space="preserve">pays en développement, en particulier les moins avancés </w:t>
      </w:r>
      <w:r w:rsidR="00B57A84">
        <w:rPr>
          <w:lang w:val="fr-FR"/>
        </w:rPr>
        <w:t xml:space="preserve">d’entre eux </w:t>
      </w:r>
      <w:r w:rsidRPr="0004379A">
        <w:rPr>
          <w:lang w:val="fr-FR"/>
        </w:rPr>
        <w:t xml:space="preserve">et les petits États insulaires en développement, </w:t>
      </w:r>
      <w:r w:rsidR="00B57A84">
        <w:rPr>
          <w:lang w:val="fr-FR"/>
        </w:rPr>
        <w:t xml:space="preserve">et </w:t>
      </w:r>
      <w:r w:rsidRPr="0004379A">
        <w:rPr>
          <w:lang w:val="fr-FR"/>
        </w:rPr>
        <w:t xml:space="preserve">des Parties </w:t>
      </w:r>
      <w:r w:rsidR="00842B96">
        <w:rPr>
          <w:lang w:val="fr-FR"/>
        </w:rPr>
        <w:t xml:space="preserve">à </w:t>
      </w:r>
      <w:r w:rsidRPr="0004379A">
        <w:rPr>
          <w:lang w:val="fr-FR"/>
        </w:rPr>
        <w:t>économie en transition, a été compromise par l</w:t>
      </w:r>
      <w:r>
        <w:rPr>
          <w:lang w:val="fr-FR"/>
        </w:rPr>
        <w:t>’</w:t>
      </w:r>
      <w:r w:rsidRPr="0004379A">
        <w:rPr>
          <w:lang w:val="fr-FR"/>
        </w:rPr>
        <w:t>absence de financement prévisible et durable</w:t>
      </w:r>
      <w:r w:rsidR="00B57A84">
        <w:rPr>
          <w:lang w:val="fr-FR"/>
        </w:rPr>
        <w:t>,</w:t>
      </w:r>
    </w:p>
    <w:p w14:paraId="0FC41239" w14:textId="7B6A5374" w:rsidR="00DB5DC6" w:rsidRPr="0004379A" w:rsidRDefault="00C83DB9" w:rsidP="00725B12">
      <w:pPr>
        <w:pStyle w:val="CBDNormalNoNumber"/>
        <w:tabs>
          <w:tab w:val="clear" w:pos="567"/>
          <w:tab w:val="clear" w:pos="1134"/>
        </w:tabs>
        <w:ind w:firstLine="567"/>
        <w:rPr>
          <w:lang w:val="fr-FR"/>
        </w:rPr>
      </w:pPr>
      <w:r w:rsidRPr="004122E2">
        <w:rPr>
          <w:lang w:val="fr-FR"/>
        </w:rPr>
        <w:t>1.</w:t>
      </w:r>
      <w:r w:rsidRPr="004122E2">
        <w:rPr>
          <w:lang w:val="fr-FR"/>
        </w:rPr>
        <w:tab/>
      </w:r>
      <w:r w:rsidR="00DB5DC6" w:rsidRPr="0004379A">
        <w:rPr>
          <w:i/>
          <w:lang w:val="fr-FR"/>
        </w:rPr>
        <w:t>Décide</w:t>
      </w:r>
      <w:r w:rsidR="00DB5DC6" w:rsidRPr="0004379A">
        <w:rPr>
          <w:lang w:val="fr-FR"/>
        </w:rPr>
        <w:t xml:space="preserve"> d</w:t>
      </w:r>
      <w:r w:rsidR="00DB5DC6">
        <w:rPr>
          <w:lang w:val="fr-FR"/>
        </w:rPr>
        <w:t>’</w:t>
      </w:r>
      <w:r w:rsidR="00DB5DC6" w:rsidRPr="0004379A">
        <w:rPr>
          <w:lang w:val="fr-FR"/>
        </w:rPr>
        <w:t xml:space="preserve">adopter un programme de travail et un budget intégrés </w:t>
      </w:r>
      <w:r w:rsidR="00B57A84">
        <w:rPr>
          <w:lang w:val="fr-FR"/>
        </w:rPr>
        <w:t xml:space="preserve">en ce qui concerne </w:t>
      </w:r>
      <w:r w:rsidR="00DB5DC6" w:rsidRPr="0004379A">
        <w:rPr>
          <w:lang w:val="fr-FR"/>
        </w:rPr>
        <w:t>la Convention sur la diversité biologique</w:t>
      </w:r>
      <w:r w:rsidR="00B57A84">
        <w:rPr>
          <w:lang w:val="fr-FR"/>
        </w:rPr>
        <w:t xml:space="preserve">, le </w:t>
      </w:r>
      <w:r w:rsidR="00DB5DC6" w:rsidRPr="0004379A">
        <w:rPr>
          <w:lang w:val="fr-FR"/>
        </w:rPr>
        <w:t>Protocole de Cartagena sur la prévention des risques biotechnologiques</w:t>
      </w:r>
      <w:r w:rsidR="00DB5DC6" w:rsidRPr="0004379A">
        <w:rPr>
          <w:rStyle w:val="FootnoteReference"/>
          <w:lang w:val="fr-FR"/>
        </w:rPr>
        <w:footnoteReference w:id="10"/>
      </w:r>
      <w:r w:rsidR="00DB5DC6" w:rsidRPr="0004379A">
        <w:rPr>
          <w:lang w:val="fr-FR"/>
        </w:rPr>
        <w:t xml:space="preserve"> </w:t>
      </w:r>
      <w:r w:rsidR="00B57A84">
        <w:rPr>
          <w:lang w:val="fr-FR"/>
        </w:rPr>
        <w:t>et le</w:t>
      </w:r>
      <w:r w:rsidR="00DB5DC6" w:rsidRPr="0004379A">
        <w:rPr>
          <w:lang w:val="fr-FR"/>
        </w:rPr>
        <w:t xml:space="preserve"> Protocole de Nagoya sur l</w:t>
      </w:r>
      <w:r w:rsidR="00DB5DC6">
        <w:rPr>
          <w:lang w:val="fr-FR"/>
        </w:rPr>
        <w:t>’</w:t>
      </w:r>
      <w:r w:rsidR="00DB5DC6" w:rsidRPr="0004379A">
        <w:rPr>
          <w:lang w:val="fr-FR"/>
        </w:rPr>
        <w:t>accès aux ressources génétiques et le partage juste et équitable des avantages découlant de leur utilisation pour l</w:t>
      </w:r>
      <w:r w:rsidR="00842B96">
        <w:rPr>
          <w:lang w:val="fr-FR"/>
        </w:rPr>
        <w:t>’exercice</w:t>
      </w:r>
      <w:r w:rsidR="00DB5DC6" w:rsidRPr="0004379A">
        <w:rPr>
          <w:lang w:val="fr-FR"/>
        </w:rPr>
        <w:t xml:space="preserve"> biennal 2027–2028</w:t>
      </w:r>
      <w:r w:rsidR="00DB5DC6">
        <w:rPr>
          <w:lang w:val="fr-FR"/>
        </w:rPr>
        <w:t>;</w:t>
      </w:r>
    </w:p>
    <w:p w14:paraId="4466DE0B" w14:textId="66057AE1" w:rsidR="00DB5DC6" w:rsidRPr="0004379A" w:rsidRDefault="00C83DB9" w:rsidP="00725B12">
      <w:pPr>
        <w:pStyle w:val="CBDNormalNoNumber"/>
        <w:tabs>
          <w:tab w:val="clear" w:pos="567"/>
          <w:tab w:val="clear" w:pos="1134"/>
        </w:tabs>
        <w:ind w:firstLine="567"/>
        <w:rPr>
          <w:lang w:val="fr-FR"/>
        </w:rPr>
      </w:pPr>
      <w:r w:rsidRPr="004122E2">
        <w:rPr>
          <w:lang w:val="fr-FR"/>
        </w:rPr>
        <w:t>2.</w:t>
      </w:r>
      <w:r w:rsidRPr="004122E2">
        <w:rPr>
          <w:i/>
          <w:iCs/>
          <w:lang w:val="fr-FR"/>
        </w:rPr>
        <w:tab/>
      </w:r>
      <w:r w:rsidR="00DB5DC6" w:rsidRPr="0004379A">
        <w:rPr>
          <w:i/>
          <w:lang w:val="fr-FR"/>
        </w:rPr>
        <w:t xml:space="preserve">Décide également </w:t>
      </w:r>
      <w:r w:rsidR="00DB5DC6" w:rsidRPr="0004379A">
        <w:rPr>
          <w:lang w:val="fr-FR"/>
        </w:rPr>
        <w:t>de répartir l</w:t>
      </w:r>
      <w:r w:rsidR="00DB5DC6">
        <w:rPr>
          <w:lang w:val="fr-FR"/>
        </w:rPr>
        <w:t>’</w:t>
      </w:r>
      <w:r w:rsidR="00DB5DC6" w:rsidRPr="0004379A">
        <w:rPr>
          <w:lang w:val="fr-FR"/>
        </w:rPr>
        <w:t>ensemble des coûts liés aux services de secrétariat de la Convention, du Protocole de Cartagena et du Protocole de Nagoya selon une proportion de 72, 15 et 13 pour l</w:t>
      </w:r>
      <w:r w:rsidR="00842B96">
        <w:rPr>
          <w:lang w:val="fr-FR"/>
        </w:rPr>
        <w:t xml:space="preserve">’exercice </w:t>
      </w:r>
      <w:r w:rsidR="00DB5DC6" w:rsidRPr="0004379A">
        <w:rPr>
          <w:lang w:val="fr-FR"/>
        </w:rPr>
        <w:t>biennal 2027-2028</w:t>
      </w:r>
      <w:r w:rsidR="00725B12">
        <w:rPr>
          <w:lang w:val="fr-FR"/>
        </w:rPr>
        <w:t>;</w:t>
      </w:r>
    </w:p>
    <w:p w14:paraId="67B1D1FF" w14:textId="525FA711" w:rsidR="00DB5DC6" w:rsidRPr="0004379A" w:rsidRDefault="00DB5DC6" w:rsidP="00DB5DC6">
      <w:pPr>
        <w:pStyle w:val="CBDNormalNoNumber"/>
        <w:tabs>
          <w:tab w:val="clear" w:pos="567"/>
        </w:tabs>
        <w:rPr>
          <w:lang w:val="fr-FR"/>
        </w:rPr>
      </w:pPr>
      <w:r w:rsidRPr="00103E63">
        <w:rPr>
          <w:rFonts w:asciiTheme="majorBidi" w:hAnsiTheme="majorBidi" w:cstheme="majorBidi"/>
          <w:lang w:val="fr-FR"/>
        </w:rPr>
        <w:tab/>
      </w:r>
      <w:r w:rsidRPr="0004379A">
        <w:rPr>
          <w:rFonts w:asciiTheme="majorBidi" w:hAnsiTheme="majorBidi" w:cstheme="majorBidi"/>
          <w:lang w:val="fr-FR"/>
        </w:rPr>
        <w:t>3.</w:t>
      </w:r>
      <w:r w:rsidRPr="0004379A">
        <w:rPr>
          <w:rFonts w:asciiTheme="majorBidi" w:hAnsiTheme="majorBidi" w:cstheme="majorBidi"/>
          <w:i/>
          <w:lang w:val="fr-FR"/>
        </w:rPr>
        <w:tab/>
        <w:t>Approuve</w:t>
      </w:r>
      <w:r w:rsidRPr="0004379A">
        <w:rPr>
          <w:rFonts w:asciiTheme="majorBidi" w:hAnsiTheme="majorBidi" w:cstheme="majorBidi"/>
          <w:lang w:val="fr-FR"/>
        </w:rPr>
        <w:t xml:space="preserve"> </w:t>
      </w:r>
      <w:r w:rsidRPr="0004379A">
        <w:rPr>
          <w:lang w:val="fr-FR"/>
        </w:rPr>
        <w:t xml:space="preserve">un budget-programme </w:t>
      </w:r>
      <w:r w:rsidR="00725B12">
        <w:rPr>
          <w:lang w:val="fr-FR"/>
        </w:rPr>
        <w:t xml:space="preserve">de base </w:t>
      </w:r>
      <w:r w:rsidRPr="00842B96">
        <w:rPr>
          <w:color w:val="000000" w:themeColor="text1"/>
          <w:lang w:val="fr-FR"/>
        </w:rPr>
        <w:t xml:space="preserve">pour le Fonds d’affectation spéciale général </w:t>
      </w:r>
      <w:r w:rsidR="00750878" w:rsidRPr="00842B96">
        <w:rPr>
          <w:color w:val="000000" w:themeColor="text1"/>
          <w:lang w:val="fr-FR"/>
        </w:rPr>
        <w:t>concernant</w:t>
      </w:r>
      <w:r w:rsidRPr="00842B96">
        <w:rPr>
          <w:color w:val="000000" w:themeColor="text1"/>
          <w:lang w:val="fr-FR"/>
        </w:rPr>
        <w:t xml:space="preserve"> l</w:t>
      </w:r>
      <w:r w:rsidR="004122E2" w:rsidRPr="00842B96">
        <w:rPr>
          <w:color w:val="000000" w:themeColor="text1"/>
          <w:lang w:val="fr-FR"/>
        </w:rPr>
        <w:t xml:space="preserve">e Protocole de Nagoya </w:t>
      </w:r>
      <w:r w:rsidRPr="00842B96">
        <w:rPr>
          <w:color w:val="000000" w:themeColor="text1"/>
          <w:lang w:val="fr-FR"/>
        </w:rPr>
        <w:t xml:space="preserve">d’un montant de XX </w:t>
      </w:r>
      <w:r w:rsidR="00725B12" w:rsidRPr="00842B96">
        <w:rPr>
          <w:color w:val="000000" w:themeColor="text1"/>
          <w:lang w:val="fr-FR"/>
        </w:rPr>
        <w:t xml:space="preserve">dollars des États-Unis </w:t>
      </w:r>
      <w:r w:rsidRPr="00842B96">
        <w:rPr>
          <w:color w:val="000000" w:themeColor="text1"/>
          <w:lang w:val="fr-FR"/>
        </w:rPr>
        <w:t xml:space="preserve">pour 2027 et de XX </w:t>
      </w:r>
      <w:r w:rsidR="00725B12" w:rsidRPr="00842B96">
        <w:rPr>
          <w:color w:val="000000" w:themeColor="text1"/>
          <w:lang w:val="fr-FR"/>
        </w:rPr>
        <w:t xml:space="preserve">dollars </w:t>
      </w:r>
      <w:r w:rsidRPr="00842B96">
        <w:rPr>
          <w:color w:val="000000" w:themeColor="text1"/>
          <w:lang w:val="fr-FR"/>
        </w:rPr>
        <w:t xml:space="preserve">pour 2028, ce qui représente </w:t>
      </w:r>
      <w:r w:rsidR="004122E2" w:rsidRPr="00842B96">
        <w:rPr>
          <w:color w:val="000000" w:themeColor="text1"/>
          <w:lang w:val="fr-FR"/>
        </w:rPr>
        <w:t>13</w:t>
      </w:r>
      <w:r w:rsidR="00725B12" w:rsidRPr="00842B96">
        <w:rPr>
          <w:color w:val="000000" w:themeColor="text1"/>
          <w:lang w:val="fr-FR"/>
        </w:rPr>
        <w:t xml:space="preserve"> pour cent</w:t>
      </w:r>
      <w:r w:rsidRPr="00842B96">
        <w:rPr>
          <w:color w:val="000000" w:themeColor="text1"/>
          <w:lang w:val="fr-FR"/>
        </w:rPr>
        <w:t xml:space="preserve"> du budget </w:t>
      </w:r>
      <w:r w:rsidRPr="0004379A">
        <w:rPr>
          <w:lang w:val="fr-FR"/>
        </w:rPr>
        <w:t xml:space="preserve">intégré de XX </w:t>
      </w:r>
      <w:r w:rsidR="00B57A84">
        <w:rPr>
          <w:lang w:val="fr-FR"/>
        </w:rPr>
        <w:t>dollars</w:t>
      </w:r>
      <w:r w:rsidR="004122E2">
        <w:rPr>
          <w:lang w:val="fr-FR"/>
        </w:rPr>
        <w:t xml:space="preserve"> </w:t>
      </w:r>
      <w:r w:rsidRPr="0004379A">
        <w:rPr>
          <w:lang w:val="fr-FR"/>
        </w:rPr>
        <w:t xml:space="preserve">pour 2027 et de </w:t>
      </w:r>
      <w:r w:rsidRPr="0004379A">
        <w:rPr>
          <w:lang w:val="fr-FR"/>
        </w:rPr>
        <w:lastRenderedPageBreak/>
        <w:t xml:space="preserve">XX </w:t>
      </w:r>
      <w:r w:rsidR="00B57A84">
        <w:rPr>
          <w:lang w:val="fr-FR"/>
        </w:rPr>
        <w:t xml:space="preserve">dollars </w:t>
      </w:r>
      <w:r w:rsidRPr="0004379A">
        <w:rPr>
          <w:lang w:val="fr-FR"/>
        </w:rPr>
        <w:t>pour 2028</w:t>
      </w:r>
      <w:r w:rsidR="004122E2">
        <w:rPr>
          <w:lang w:val="fr-FR"/>
        </w:rPr>
        <w:t xml:space="preserve"> </w:t>
      </w:r>
      <w:r w:rsidR="00750878">
        <w:rPr>
          <w:lang w:val="fr-FR"/>
        </w:rPr>
        <w:t xml:space="preserve">concernant </w:t>
      </w:r>
      <w:r w:rsidR="004122E2">
        <w:rPr>
          <w:lang w:val="fr-FR"/>
        </w:rPr>
        <w:t>la Convention et ses protocoles</w:t>
      </w:r>
      <w:r w:rsidRPr="0004379A">
        <w:rPr>
          <w:lang w:val="fr-FR"/>
        </w:rPr>
        <w:t>, aux fins énumérées dans les tableaux </w:t>
      </w:r>
      <w:r w:rsidR="004122E2">
        <w:rPr>
          <w:lang w:val="fr-FR"/>
        </w:rPr>
        <w:t>xx et xx</w:t>
      </w:r>
      <w:r w:rsidRPr="0004379A">
        <w:rPr>
          <w:lang w:val="fr-FR"/>
        </w:rPr>
        <w:t xml:space="preserve"> ci-dessous</w:t>
      </w:r>
      <w:r w:rsidR="00C54E46">
        <w:rPr>
          <w:lang w:val="fr-FR"/>
        </w:rPr>
        <w:t xml:space="preserve"> </w:t>
      </w:r>
      <w:r w:rsidR="00AA2D0C">
        <w:rPr>
          <w:lang w:val="fr-FR"/>
        </w:rPr>
        <w:t>:</w:t>
      </w:r>
    </w:p>
    <w:p w14:paraId="0EB06C70" w14:textId="64341239" w:rsidR="00750878" w:rsidRPr="00716FA2" w:rsidRDefault="00C83DB9" w:rsidP="00750878">
      <w:pPr>
        <w:pStyle w:val="CBDNormalNoNumber"/>
        <w:tabs>
          <w:tab w:val="clear" w:pos="1134"/>
        </w:tabs>
        <w:ind w:firstLine="567"/>
        <w:rPr>
          <w:lang w:val="fr-FR"/>
        </w:rPr>
      </w:pPr>
      <w:r w:rsidRPr="00716FA2">
        <w:rPr>
          <w:lang w:val="fr-FR"/>
        </w:rPr>
        <w:t>4.</w:t>
      </w:r>
      <w:r w:rsidRPr="00716FA2">
        <w:rPr>
          <w:i/>
          <w:lang w:val="fr-FR"/>
        </w:rPr>
        <w:tab/>
      </w:r>
      <w:r w:rsidR="00750878" w:rsidRPr="00750878">
        <w:rPr>
          <w:i/>
          <w:iCs/>
          <w:lang w:val="fr-FR"/>
        </w:rPr>
        <w:t xml:space="preserve">Adopte </w:t>
      </w:r>
      <w:r w:rsidR="00750878" w:rsidRPr="00750878">
        <w:rPr>
          <w:lang w:val="fr-FR"/>
        </w:rPr>
        <w:t xml:space="preserve">le barème des quotes-parts </w:t>
      </w:r>
      <w:r w:rsidR="00750878" w:rsidRPr="00716FA2">
        <w:rPr>
          <w:lang w:val="fr-FR"/>
        </w:rPr>
        <w:t>concernant la r</w:t>
      </w:r>
      <w:r w:rsidR="00716FA2">
        <w:rPr>
          <w:lang w:val="fr-FR"/>
        </w:rPr>
        <w:t>é</w:t>
      </w:r>
      <w:r w:rsidR="00750878" w:rsidRPr="00716FA2">
        <w:rPr>
          <w:lang w:val="fr-FR"/>
        </w:rPr>
        <w:t>partition des dépenses</w:t>
      </w:r>
      <w:r w:rsidR="00716FA2">
        <w:rPr>
          <w:lang w:val="fr-FR"/>
        </w:rPr>
        <w:t xml:space="preserve"> </w:t>
      </w:r>
      <w:r w:rsidR="00716FA2" w:rsidRPr="00750878">
        <w:rPr>
          <w:lang w:val="fr-FR"/>
        </w:rPr>
        <w:t>pour 2027 et 2028</w:t>
      </w:r>
      <w:r w:rsidR="00750878" w:rsidRPr="00716FA2">
        <w:rPr>
          <w:lang w:val="fr-FR"/>
        </w:rPr>
        <w:t xml:space="preserve">, conformément au </w:t>
      </w:r>
      <w:r w:rsidR="00750878" w:rsidRPr="00A117FA">
        <w:rPr>
          <w:lang w:val="fr-FR"/>
        </w:rPr>
        <w:t>barème des quotes-parts des Nations Unies</w:t>
      </w:r>
      <w:r w:rsidR="00750878" w:rsidRPr="00561C4F">
        <w:rPr>
          <w:rStyle w:val="FootnoteReference"/>
          <w:rFonts w:asciiTheme="majorBidi" w:hAnsiTheme="majorBidi" w:cstheme="majorBidi"/>
        </w:rPr>
        <w:footnoteReference w:id="11"/>
      </w:r>
      <w:r w:rsidR="00716FA2">
        <w:rPr>
          <w:lang w:val="fr-FR"/>
        </w:rPr>
        <w:t>, </w:t>
      </w:r>
      <w:r w:rsidR="00750878">
        <w:rPr>
          <w:lang w:val="fr-FR"/>
        </w:rPr>
        <w:t>figurant à l’annexe à la présente décision</w:t>
      </w:r>
      <w:r w:rsidR="00750878">
        <w:rPr>
          <w:rStyle w:val="FootnoteReference"/>
        </w:rPr>
        <w:footnoteReference w:id="12"/>
      </w:r>
      <w:r w:rsidR="00750878" w:rsidRPr="00716FA2">
        <w:rPr>
          <w:lang w:val="fr-FR"/>
        </w:rPr>
        <w:t>;</w:t>
      </w:r>
    </w:p>
    <w:p w14:paraId="1302CAB4" w14:textId="62B4B96C" w:rsidR="00374822" w:rsidRPr="00A26193" w:rsidRDefault="00DB5DC6" w:rsidP="00716FA2">
      <w:pPr>
        <w:pStyle w:val="CBDNormalNoNumber"/>
        <w:tabs>
          <w:tab w:val="clear" w:pos="567"/>
        </w:tabs>
        <w:rPr>
          <w:rFonts w:eastAsia="Malgun Gothic"/>
          <w:iCs/>
          <w:color w:val="000000"/>
          <w:kern w:val="18"/>
          <w:lang w:val="fr-FR" w:eastAsia="x-none"/>
        </w:rPr>
      </w:pPr>
      <w:r w:rsidRPr="00716FA2">
        <w:rPr>
          <w:lang w:val="fr-FR"/>
        </w:rPr>
        <w:tab/>
      </w:r>
      <w:r w:rsidR="00C83DB9" w:rsidRPr="00716FA2">
        <w:rPr>
          <w:lang w:val="fr-FR"/>
        </w:rPr>
        <w:t>5.</w:t>
      </w:r>
      <w:r w:rsidR="00D84068" w:rsidRPr="00716FA2">
        <w:rPr>
          <w:lang w:val="fr-FR"/>
        </w:rPr>
        <w:tab/>
      </w:r>
      <w:r w:rsidR="00750878" w:rsidRPr="00A26193">
        <w:rPr>
          <w:i/>
          <w:iCs/>
          <w:snapToGrid w:val="0"/>
          <w:lang w:val="fr-FR"/>
        </w:rPr>
        <w:t xml:space="preserve">Prend note </w:t>
      </w:r>
      <w:r w:rsidR="00750878" w:rsidRPr="00A26193">
        <w:rPr>
          <w:lang w:val="fr-FR"/>
        </w:rPr>
        <w:t xml:space="preserve">du </w:t>
      </w:r>
      <w:r w:rsidR="00750878">
        <w:rPr>
          <w:snapToGrid w:val="0"/>
          <w:lang w:val="fr-FR"/>
        </w:rPr>
        <w:t>r</w:t>
      </w:r>
      <w:r w:rsidR="00750878" w:rsidRPr="00E47322">
        <w:rPr>
          <w:snapToGrid w:val="0"/>
          <w:lang w:val="fr-FR"/>
        </w:rPr>
        <w:t xml:space="preserve">ésumé analytique </w:t>
      </w:r>
      <w:r w:rsidR="00750878" w:rsidRPr="00A26193">
        <w:rPr>
          <w:lang w:val="fr-FR"/>
        </w:rPr>
        <w:t>du rapport sur l</w:t>
      </w:r>
      <w:r w:rsidR="00750878">
        <w:rPr>
          <w:lang w:val="fr-FR"/>
        </w:rPr>
        <w:t>’</w:t>
      </w:r>
      <w:r w:rsidR="00750878" w:rsidRPr="00A26193">
        <w:rPr>
          <w:lang w:val="fr-FR"/>
        </w:rPr>
        <w:t>examen fonctionnel externe approfondi du secrétariat</w:t>
      </w:r>
      <w:r w:rsidR="00750878" w:rsidRPr="00A26193">
        <w:rPr>
          <w:rStyle w:val="FootnoteReference"/>
          <w:snapToGrid w:val="0"/>
          <w:lang w:val="fr-FR"/>
        </w:rPr>
        <w:footnoteReference w:id="13"/>
      </w:r>
      <w:r w:rsidR="00750878">
        <w:rPr>
          <w:lang w:val="fr-FR"/>
        </w:rPr>
        <w:t xml:space="preserve"> et du rapport d’activité sur l’examen fonctionnel</w:t>
      </w:r>
      <w:r w:rsidR="00790843" w:rsidRPr="00EE7CA8">
        <w:rPr>
          <w:rStyle w:val="FootnoteReference"/>
        </w:rPr>
        <w:footnoteReference w:id="14"/>
      </w:r>
      <w:r w:rsidR="00750878" w:rsidRPr="00716FA2">
        <w:rPr>
          <w:lang w:val="fr-FR"/>
        </w:rPr>
        <w:t>;</w:t>
      </w:r>
      <w:r w:rsidR="00374822" w:rsidRPr="00716FA2">
        <w:rPr>
          <w:snapToGrid w:val="0"/>
          <w:lang w:val="fr-FR"/>
        </w:rPr>
        <w:tab/>
      </w:r>
    </w:p>
    <w:p w14:paraId="33C70A4E" w14:textId="6CB2D6DE" w:rsidR="00C83DB9" w:rsidRPr="00716FA2" w:rsidRDefault="00716FA2" w:rsidP="00716FA2">
      <w:pPr>
        <w:pStyle w:val="CBDcompilationH2"/>
        <w:rPr>
          <w:b w:val="0"/>
          <w:bCs/>
          <w:snapToGrid w:val="0"/>
          <w:sz w:val="22"/>
          <w:lang w:val="fr-FR"/>
        </w:rPr>
      </w:pPr>
      <w:r>
        <w:rPr>
          <w:iCs/>
          <w:lang w:val="fr-FR"/>
        </w:rPr>
        <w:tab/>
      </w:r>
      <w:r w:rsidR="00C83DB9" w:rsidRPr="00716FA2">
        <w:rPr>
          <w:b w:val="0"/>
          <w:bCs/>
          <w:iCs/>
          <w:sz w:val="22"/>
          <w:lang w:val="fr-FR"/>
        </w:rPr>
        <w:t>6.</w:t>
      </w:r>
      <w:r w:rsidR="00FB1BD2" w:rsidRPr="00716FA2">
        <w:rPr>
          <w:b w:val="0"/>
          <w:bCs/>
          <w:iCs/>
          <w:sz w:val="22"/>
          <w:lang w:val="fr-FR"/>
        </w:rPr>
        <w:tab/>
      </w:r>
      <w:r w:rsidR="00C83DB9" w:rsidRPr="00716FA2">
        <w:rPr>
          <w:b w:val="0"/>
          <w:bCs/>
          <w:i/>
          <w:sz w:val="22"/>
          <w:lang w:val="fr-FR"/>
        </w:rPr>
        <w:t>D</w:t>
      </w:r>
      <w:r w:rsidR="00750878" w:rsidRPr="00716FA2">
        <w:rPr>
          <w:b w:val="0"/>
          <w:bCs/>
          <w:i/>
          <w:sz w:val="22"/>
          <w:lang w:val="fr-FR"/>
        </w:rPr>
        <w:t xml:space="preserve">écide </w:t>
      </w:r>
      <w:r w:rsidR="00750878" w:rsidRPr="00716FA2">
        <w:rPr>
          <w:b w:val="0"/>
          <w:bCs/>
          <w:iCs/>
          <w:sz w:val="22"/>
          <w:lang w:val="fr-FR"/>
        </w:rPr>
        <w:t xml:space="preserve">d’appliquer les </w:t>
      </w:r>
      <w:r w:rsidR="00C83DB9" w:rsidRPr="00716FA2">
        <w:rPr>
          <w:b w:val="0"/>
          <w:bCs/>
          <w:sz w:val="22"/>
          <w:lang w:val="fr-FR"/>
        </w:rPr>
        <w:t>paragraph</w:t>
      </w:r>
      <w:r w:rsidR="00750878" w:rsidRPr="00716FA2">
        <w:rPr>
          <w:b w:val="0"/>
          <w:bCs/>
          <w:sz w:val="22"/>
          <w:lang w:val="fr-FR"/>
        </w:rPr>
        <w:t>e</w:t>
      </w:r>
      <w:r w:rsidR="00C83DB9" w:rsidRPr="00716FA2">
        <w:rPr>
          <w:b w:val="0"/>
          <w:bCs/>
          <w:sz w:val="22"/>
          <w:lang w:val="fr-FR"/>
        </w:rPr>
        <w:t>s 4</w:t>
      </w:r>
      <w:r w:rsidR="009C6184" w:rsidRPr="00716FA2">
        <w:rPr>
          <w:b w:val="0"/>
          <w:bCs/>
          <w:sz w:val="22"/>
          <w:lang w:val="fr-FR"/>
        </w:rPr>
        <w:t>,</w:t>
      </w:r>
      <w:r w:rsidR="00C83DB9" w:rsidRPr="00716FA2">
        <w:rPr>
          <w:b w:val="0"/>
          <w:bCs/>
          <w:sz w:val="22"/>
          <w:lang w:val="fr-FR"/>
        </w:rPr>
        <w:t xml:space="preserve"> 5 </w:t>
      </w:r>
      <w:r w:rsidR="00750878" w:rsidRPr="00716FA2">
        <w:rPr>
          <w:b w:val="0"/>
          <w:bCs/>
          <w:sz w:val="22"/>
          <w:lang w:val="fr-FR"/>
        </w:rPr>
        <w:t xml:space="preserve">et </w:t>
      </w:r>
      <w:r w:rsidR="00C83DB9" w:rsidRPr="00716FA2">
        <w:rPr>
          <w:b w:val="0"/>
          <w:bCs/>
          <w:sz w:val="22"/>
          <w:lang w:val="fr-FR"/>
        </w:rPr>
        <w:t xml:space="preserve">7 </w:t>
      </w:r>
      <w:r w:rsidR="00750878" w:rsidRPr="00716FA2">
        <w:rPr>
          <w:b w:val="0"/>
          <w:bCs/>
          <w:sz w:val="22"/>
          <w:lang w:val="fr-FR"/>
        </w:rPr>
        <w:t xml:space="preserve">à </w:t>
      </w:r>
      <w:r w:rsidR="00C83DB9" w:rsidRPr="00716FA2">
        <w:rPr>
          <w:b w:val="0"/>
          <w:bCs/>
          <w:sz w:val="22"/>
          <w:lang w:val="fr-FR"/>
        </w:rPr>
        <w:t xml:space="preserve">36 </w:t>
      </w:r>
      <w:r w:rsidR="00750878" w:rsidRPr="00716FA2">
        <w:rPr>
          <w:b w:val="0"/>
          <w:bCs/>
          <w:sz w:val="22"/>
          <w:lang w:val="fr-FR"/>
        </w:rPr>
        <w:t>de la dé</w:t>
      </w:r>
      <w:r w:rsidR="00C83DB9" w:rsidRPr="00716FA2">
        <w:rPr>
          <w:b w:val="0"/>
          <w:bCs/>
          <w:sz w:val="22"/>
          <w:lang w:val="fr-FR"/>
        </w:rPr>
        <w:t>cision 17/</w:t>
      </w:r>
      <w:r w:rsidR="00F2402F" w:rsidRPr="00716FA2">
        <w:rPr>
          <w:b w:val="0"/>
          <w:bCs/>
          <w:sz w:val="22"/>
          <w:lang w:val="fr-FR"/>
        </w:rPr>
        <w:t>--</w:t>
      </w:r>
      <w:r w:rsidR="00C83DB9" w:rsidRPr="00716FA2">
        <w:rPr>
          <w:b w:val="0"/>
          <w:bCs/>
          <w:sz w:val="22"/>
          <w:lang w:val="fr-FR"/>
        </w:rPr>
        <w:t xml:space="preserve"> </w:t>
      </w:r>
      <w:r w:rsidR="00750878" w:rsidRPr="00716FA2">
        <w:rPr>
          <w:b w:val="0"/>
          <w:bCs/>
          <w:sz w:val="22"/>
          <w:lang w:val="fr-FR"/>
        </w:rPr>
        <w:t xml:space="preserve">de la Conférence des parties à la Convention sur </w:t>
      </w:r>
      <w:r w:rsidRPr="00716FA2">
        <w:rPr>
          <w:b w:val="0"/>
          <w:bCs/>
          <w:sz w:val="22"/>
          <w:lang w:val="fr-FR"/>
        </w:rPr>
        <w:t>l’a</w:t>
      </w:r>
      <w:r w:rsidR="00750878" w:rsidRPr="00716FA2">
        <w:rPr>
          <w:b w:val="0"/>
          <w:bCs/>
          <w:snapToGrid w:val="0"/>
          <w:sz w:val="22"/>
          <w:lang w:val="fr-FR"/>
        </w:rPr>
        <w:t>dministration d</w:t>
      </w:r>
      <w:r w:rsidRPr="00716FA2">
        <w:rPr>
          <w:b w:val="0"/>
          <w:bCs/>
          <w:snapToGrid w:val="0"/>
          <w:sz w:val="22"/>
          <w:lang w:val="fr-FR"/>
        </w:rPr>
        <w:t xml:space="preserve">e la Convention et du </w:t>
      </w:r>
      <w:r w:rsidR="00750878" w:rsidRPr="00716FA2">
        <w:rPr>
          <w:b w:val="0"/>
          <w:bCs/>
          <w:snapToGrid w:val="0"/>
          <w:sz w:val="22"/>
          <w:lang w:val="fr-FR"/>
        </w:rPr>
        <w:t>budget des fonds d’affection spécial</w:t>
      </w:r>
      <w:r w:rsidRPr="00716FA2">
        <w:rPr>
          <w:b w:val="0"/>
          <w:bCs/>
          <w:snapToGrid w:val="0"/>
          <w:sz w:val="22"/>
          <w:lang w:val="fr-FR"/>
        </w:rPr>
        <w:t>e</w:t>
      </w:r>
      <w:r w:rsidR="00C83DB9" w:rsidRPr="00716FA2">
        <w:rPr>
          <w:b w:val="0"/>
          <w:bCs/>
          <w:sz w:val="22"/>
          <w:lang w:val="fr-FR"/>
        </w:rPr>
        <w:t>, mutatis mutandis</w:t>
      </w:r>
      <w:r w:rsidR="00413A1B" w:rsidRPr="00716FA2">
        <w:rPr>
          <w:b w:val="0"/>
          <w:bCs/>
          <w:sz w:val="22"/>
          <w:lang w:val="fr-FR"/>
        </w:rPr>
        <w:t>.</w:t>
      </w:r>
    </w:p>
    <w:p w14:paraId="489B222D" w14:textId="1CB4AE97" w:rsidR="00A71031" w:rsidRPr="00716FA2" w:rsidRDefault="00EE08F9" w:rsidP="00EE7CA8">
      <w:pPr>
        <w:pStyle w:val="CBDNormalNoNumber"/>
        <w:rPr>
          <w:lang w:val="fr-FR"/>
        </w:rPr>
        <w:sectPr w:rsidR="00A71031" w:rsidRPr="00716FA2" w:rsidSect="00A71031">
          <w:headerReference w:type="even" r:id="rId23"/>
          <w:headerReference w:type="default" r:id="rId24"/>
          <w:footerReference w:type="even" r:id="rId25"/>
          <w:footerReference w:type="default" r:id="rId26"/>
          <w:headerReference w:type="first" r:id="rId27"/>
          <w:pgSz w:w="12240" w:h="15840"/>
          <w:pgMar w:top="567" w:right="1440" w:bottom="1134" w:left="1440" w:header="709" w:footer="709" w:gutter="0"/>
          <w:cols w:space="708"/>
          <w:docGrid w:linePitch="360"/>
        </w:sectPr>
      </w:pPr>
      <w:r w:rsidRPr="00716FA2">
        <w:rPr>
          <w:bCs/>
          <w:lang w:val="fr-FR"/>
        </w:rPr>
        <w:t>[</w:t>
      </w:r>
      <w:r w:rsidR="00725B12" w:rsidRPr="00716FA2">
        <w:rPr>
          <w:bCs/>
          <w:lang w:val="fr-FR"/>
        </w:rPr>
        <w:t>espac</w:t>
      </w:r>
      <w:r w:rsidR="00725B12" w:rsidRPr="00716FA2">
        <w:rPr>
          <w:lang w:val="fr-FR"/>
        </w:rPr>
        <w:t>es réservés pour les tableaux cit</w:t>
      </w:r>
      <w:r w:rsidR="00E25A85">
        <w:rPr>
          <w:lang w:val="fr-FR"/>
        </w:rPr>
        <w:t>é</w:t>
      </w:r>
      <w:r w:rsidR="00725B12" w:rsidRPr="00716FA2">
        <w:rPr>
          <w:lang w:val="fr-FR"/>
        </w:rPr>
        <w:t xml:space="preserve">s au </w:t>
      </w:r>
      <w:r w:rsidRPr="00716FA2">
        <w:rPr>
          <w:lang w:val="fr-FR"/>
        </w:rPr>
        <w:t>paragraph</w:t>
      </w:r>
      <w:r w:rsidR="00725B12">
        <w:rPr>
          <w:lang w:val="fr-FR"/>
        </w:rPr>
        <w:t>e</w:t>
      </w:r>
      <w:r w:rsidRPr="00716FA2">
        <w:rPr>
          <w:lang w:val="fr-FR"/>
        </w:rPr>
        <w:t xml:space="preserve"> 3]</w:t>
      </w:r>
      <w:r w:rsidR="00AA2D0C" w:rsidRPr="00716FA2">
        <w:rPr>
          <w:lang w:val="fr-FR"/>
        </w:rPr>
        <w:t>)</w:t>
      </w:r>
    </w:p>
    <w:p w14:paraId="6A6F43F3" w14:textId="1577157D" w:rsidR="00B70DC0" w:rsidRPr="00B13395" w:rsidRDefault="00B13395" w:rsidP="008C02D0">
      <w:pPr>
        <w:pStyle w:val="CBDAgendaItem"/>
        <w:rPr>
          <w:sz w:val="26"/>
          <w:szCs w:val="26"/>
          <w:lang w:val="fr-FR"/>
        </w:rPr>
      </w:pPr>
      <w:bookmarkStart w:id="3" w:name="_Toc241588360"/>
      <w:r w:rsidRPr="00B13395">
        <w:rPr>
          <w:sz w:val="26"/>
          <w:szCs w:val="26"/>
          <w:lang w:val="fr-FR"/>
        </w:rPr>
        <w:lastRenderedPageBreak/>
        <w:t>Point</w:t>
      </w:r>
      <w:r w:rsidR="00B70DC0" w:rsidRPr="00B13395">
        <w:rPr>
          <w:sz w:val="26"/>
          <w:szCs w:val="26"/>
          <w:lang w:val="fr-FR"/>
        </w:rPr>
        <w:t xml:space="preserve"> 7 </w:t>
      </w:r>
      <w:r w:rsidR="008C02D0" w:rsidRPr="00B13395">
        <w:rPr>
          <w:sz w:val="26"/>
          <w:szCs w:val="26"/>
          <w:lang w:val="fr-FR"/>
        </w:rPr>
        <w:br/>
      </w:r>
      <w:r w:rsidRPr="00B13395">
        <w:rPr>
          <w:sz w:val="26"/>
          <w:szCs w:val="26"/>
          <w:lang w:val="fr-FR"/>
        </w:rPr>
        <w:t>Suivi et établissement des rapports</w:t>
      </w:r>
      <w:bookmarkEnd w:id="3"/>
    </w:p>
    <w:tbl>
      <w:tblPr>
        <w:tblStyle w:val="TableGrid"/>
        <w:tblW w:w="0" w:type="auto"/>
        <w:tblLook w:val="04A0" w:firstRow="1" w:lastRow="0" w:firstColumn="1" w:lastColumn="0" w:noHBand="0" w:noVBand="1"/>
      </w:tblPr>
      <w:tblGrid>
        <w:gridCol w:w="9360"/>
      </w:tblGrid>
      <w:tr w:rsidR="002E2FB5" w:rsidRPr="00DF4B71" w14:paraId="6DF4CAA1" w14:textId="77777777" w:rsidTr="00E44EC1">
        <w:tc>
          <w:tcPr>
            <w:tcW w:w="9360" w:type="dxa"/>
            <w:tcBorders>
              <w:left w:val="nil"/>
              <w:right w:val="nil"/>
            </w:tcBorders>
          </w:tcPr>
          <w:p w14:paraId="3E6619B3" w14:textId="59890808" w:rsidR="002E2FB5" w:rsidRPr="00103E63" w:rsidRDefault="00D32E0B" w:rsidP="00EE7CA8">
            <w:pPr>
              <w:pStyle w:val="CBDcompilation-blurb"/>
              <w:tabs>
                <w:tab w:val="clear" w:pos="567"/>
              </w:tabs>
              <w:ind w:left="0" w:firstLine="602"/>
              <w:rPr>
                <w:lang w:val="fr-FR"/>
              </w:rPr>
            </w:pPr>
            <w:r>
              <w:rPr>
                <w:lang w:val="fr-FR"/>
              </w:rPr>
              <w:t>Le texte du projet de décision suivant</w:t>
            </w:r>
            <w:r w:rsidR="00B57A84" w:rsidRPr="00103E63">
              <w:rPr>
                <w:lang w:val="fr-FR"/>
              </w:rPr>
              <w:t xml:space="preserve"> </w:t>
            </w:r>
            <w:r>
              <w:rPr>
                <w:lang w:val="fr-FR"/>
              </w:rPr>
              <w:t>est repris</w:t>
            </w:r>
            <w:r w:rsidR="00716FA2">
              <w:rPr>
                <w:lang w:val="fr-FR"/>
              </w:rPr>
              <w:t xml:space="preserve"> du</w:t>
            </w:r>
            <w:r w:rsidR="002E2FB5" w:rsidRPr="00103E63">
              <w:rPr>
                <w:lang w:val="fr-FR"/>
              </w:rPr>
              <w:t xml:space="preserve"> </w:t>
            </w:r>
            <w:r w:rsidR="00A53858" w:rsidRPr="00103E63">
              <w:rPr>
                <w:lang w:val="fr-FR"/>
              </w:rPr>
              <w:t xml:space="preserve">document </w:t>
            </w:r>
            <w:hyperlink r:id="rId28" w:history="1">
              <w:r w:rsidR="00A53858" w:rsidRPr="00103E63">
                <w:rPr>
                  <w:rStyle w:val="Hyperlink"/>
                  <w:lang w:val="fr-FR"/>
                </w:rPr>
                <w:t>CBD/NP/MOP/6/6</w:t>
              </w:r>
            </w:hyperlink>
            <w:r w:rsidR="00A53858" w:rsidRPr="00103E63">
              <w:rPr>
                <w:lang w:val="fr-FR"/>
              </w:rPr>
              <w:t>.</w:t>
            </w:r>
          </w:p>
        </w:tc>
      </w:tr>
    </w:tbl>
    <w:p w14:paraId="2ABCE578" w14:textId="3CAF66D2" w:rsidR="008E7C8B" w:rsidRPr="00030594" w:rsidRDefault="00B13395" w:rsidP="00486F62">
      <w:pPr>
        <w:pStyle w:val="CBDcompilationH2"/>
        <w:rPr>
          <w:lang w:val="fr-FR"/>
        </w:rPr>
      </w:pPr>
      <w:r>
        <w:rPr>
          <w:lang w:val="fr-FR"/>
        </w:rPr>
        <w:t>Suivi et établissement des rapports</w:t>
      </w:r>
    </w:p>
    <w:p w14:paraId="3FEFE5A8" w14:textId="5634A17D" w:rsidR="00486F62" w:rsidRPr="00030594" w:rsidRDefault="00CC1444" w:rsidP="00486F62">
      <w:pPr>
        <w:tabs>
          <w:tab w:val="clear" w:pos="1134"/>
        </w:tabs>
        <w:spacing w:before="120" w:after="120"/>
        <w:ind w:left="567" w:firstLine="567"/>
        <w:rPr>
          <w:i/>
          <w:iCs/>
          <w:lang w:val="fr-FR"/>
        </w:rPr>
      </w:pPr>
      <w:r w:rsidRPr="00030594">
        <w:rPr>
          <w:i/>
          <w:iCs/>
          <w:lang w:val="fr-FR"/>
        </w:rPr>
        <w:t xml:space="preserve">La </w:t>
      </w:r>
      <w:r w:rsidRPr="00030594">
        <w:rPr>
          <w:rFonts w:asciiTheme="majorBidi" w:hAnsiTheme="majorBidi" w:cstheme="majorBidi"/>
          <w:i/>
          <w:iCs/>
          <w:color w:val="212529"/>
          <w:shd w:val="clear" w:color="auto" w:fill="FFFFFF"/>
          <w:lang w:val="fr-FR"/>
        </w:rPr>
        <w:t xml:space="preserve">Conférence des Parties </w:t>
      </w:r>
      <w:r w:rsidRPr="00030594">
        <w:rPr>
          <w:rFonts w:asciiTheme="majorBidi" w:hAnsiTheme="majorBidi" w:cstheme="majorBidi"/>
          <w:i/>
          <w:iCs/>
          <w:color w:val="212529"/>
          <w:szCs w:val="24"/>
          <w:shd w:val="clear" w:color="auto" w:fill="FFFFFF"/>
          <w:lang w:val="fr-FR"/>
        </w:rPr>
        <w:t xml:space="preserve">siégeant </w:t>
      </w:r>
      <w:r w:rsidRPr="00030594">
        <w:rPr>
          <w:rFonts w:asciiTheme="majorBidi" w:hAnsiTheme="majorBidi" w:cstheme="majorBidi"/>
          <w:i/>
          <w:iCs/>
          <w:color w:val="212529"/>
          <w:shd w:val="clear" w:color="auto" w:fill="FFFFFF"/>
          <w:lang w:val="fr-FR"/>
        </w:rPr>
        <w:t>en tant que réunion des Parties au Protocole</w:t>
      </w:r>
    </w:p>
    <w:p w14:paraId="69904F31" w14:textId="3C241F4A" w:rsidR="00CC1444" w:rsidRPr="00A12D76" w:rsidRDefault="00CC1444" w:rsidP="00CC1444">
      <w:pPr>
        <w:tabs>
          <w:tab w:val="clear" w:pos="567"/>
          <w:tab w:val="clear" w:pos="1134"/>
        </w:tabs>
        <w:spacing w:before="120" w:after="120"/>
        <w:ind w:left="567" w:firstLine="567"/>
        <w:rPr>
          <w:iCs/>
          <w:lang w:val="fr-FR"/>
        </w:rPr>
      </w:pPr>
      <w:r w:rsidRPr="00A12D76">
        <w:rPr>
          <w:iCs/>
          <w:lang w:val="fr-FR"/>
        </w:rPr>
        <w:t>1.</w:t>
      </w:r>
      <w:r w:rsidRPr="00A12D76">
        <w:rPr>
          <w:iCs/>
          <w:lang w:val="fr-FR"/>
        </w:rPr>
        <w:tab/>
      </w:r>
      <w:r w:rsidRPr="00A12D76">
        <w:rPr>
          <w:i/>
          <w:lang w:val="fr-FR"/>
        </w:rPr>
        <w:t>Se félicite</w:t>
      </w:r>
      <w:r w:rsidRPr="00A12D76">
        <w:rPr>
          <w:iCs/>
          <w:lang w:val="fr-FR"/>
        </w:rPr>
        <w:t xml:space="preserve"> de</w:t>
      </w:r>
      <w:r>
        <w:rPr>
          <w:iCs/>
          <w:lang w:val="fr-FR"/>
        </w:rPr>
        <w:t xml:space="preserve"> la présentation de</w:t>
      </w:r>
      <w:r w:rsidRPr="00A12D76">
        <w:rPr>
          <w:iCs/>
          <w:lang w:val="fr-FR"/>
        </w:rPr>
        <w:t>s premiers rapports nationa</w:t>
      </w:r>
      <w:r>
        <w:rPr>
          <w:iCs/>
          <w:lang w:val="fr-FR"/>
        </w:rPr>
        <w:t>u</w:t>
      </w:r>
      <w:r w:rsidRPr="00A12D76">
        <w:rPr>
          <w:iCs/>
          <w:lang w:val="fr-FR"/>
        </w:rPr>
        <w:t xml:space="preserve">x </w:t>
      </w:r>
      <w:r w:rsidR="00020A9D">
        <w:rPr>
          <w:iCs/>
          <w:lang w:val="fr-FR"/>
        </w:rPr>
        <w:t xml:space="preserve">concernant </w:t>
      </w:r>
      <w:r w:rsidRPr="00A12D76">
        <w:rPr>
          <w:iCs/>
          <w:lang w:val="fr-FR"/>
        </w:rPr>
        <w:t>l</w:t>
      </w:r>
      <w:r>
        <w:rPr>
          <w:iCs/>
          <w:lang w:val="fr-FR"/>
        </w:rPr>
        <w:t>’</w:t>
      </w:r>
      <w:r w:rsidRPr="00A12D76">
        <w:rPr>
          <w:iCs/>
          <w:lang w:val="fr-FR"/>
        </w:rPr>
        <w:t xml:space="preserve">application du </w:t>
      </w:r>
      <w:r w:rsidRPr="00A12D76">
        <w:rPr>
          <w:color w:val="212529"/>
          <w:shd w:val="clear" w:color="auto" w:fill="FFFFFF"/>
          <w:lang w:val="fr-FR"/>
        </w:rPr>
        <w:t>Protocole de Nagoya sur l</w:t>
      </w:r>
      <w:r>
        <w:rPr>
          <w:color w:val="212529"/>
          <w:shd w:val="clear" w:color="auto" w:fill="FFFFFF"/>
          <w:lang w:val="fr-FR"/>
        </w:rPr>
        <w:t>’</w:t>
      </w:r>
      <w:r w:rsidRPr="00A12D76">
        <w:rPr>
          <w:color w:val="212529"/>
          <w:shd w:val="clear" w:color="auto" w:fill="FFFFFF"/>
          <w:lang w:val="fr-FR"/>
        </w:rPr>
        <w:t>accès aux ressources génétiques et le partage juste et équitable des avantages découlant de leur utilisation</w:t>
      </w:r>
      <w:r w:rsidRPr="00A12D76">
        <w:rPr>
          <w:rStyle w:val="FootnoteReference"/>
          <w:iCs/>
        </w:rPr>
        <w:footnoteReference w:id="15"/>
      </w:r>
      <w:r w:rsidRPr="00A12D76">
        <w:rPr>
          <w:iCs/>
          <w:lang w:val="fr-FR"/>
        </w:rPr>
        <w:t>;</w:t>
      </w:r>
    </w:p>
    <w:p w14:paraId="603B0BC0" w14:textId="77777777" w:rsidR="00CC1444" w:rsidRPr="00A12D76" w:rsidRDefault="00CC1444" w:rsidP="00CC1444">
      <w:pPr>
        <w:tabs>
          <w:tab w:val="clear" w:pos="567"/>
          <w:tab w:val="clear" w:pos="1134"/>
        </w:tabs>
        <w:spacing w:before="120" w:after="120"/>
        <w:ind w:left="567" w:firstLine="567"/>
        <w:rPr>
          <w:iCs/>
          <w:lang w:val="fr-FR"/>
        </w:rPr>
      </w:pPr>
      <w:r w:rsidRPr="00A12D76">
        <w:rPr>
          <w:iCs/>
          <w:lang w:val="fr-FR"/>
        </w:rPr>
        <w:t>2.</w:t>
      </w:r>
      <w:r w:rsidRPr="00A12D76">
        <w:rPr>
          <w:iCs/>
          <w:lang w:val="fr-FR"/>
        </w:rPr>
        <w:tab/>
      </w:r>
      <w:r w:rsidRPr="00A12D76">
        <w:rPr>
          <w:i/>
          <w:lang w:val="fr-FR"/>
        </w:rPr>
        <w:t xml:space="preserve">Exhorte </w:t>
      </w:r>
      <w:r w:rsidRPr="00A12D76">
        <w:rPr>
          <w:iCs/>
          <w:lang w:val="fr-FR"/>
        </w:rPr>
        <w:t>les Parties qui n</w:t>
      </w:r>
      <w:r>
        <w:rPr>
          <w:iCs/>
          <w:lang w:val="fr-FR"/>
        </w:rPr>
        <w:t>’</w:t>
      </w:r>
      <w:r w:rsidRPr="00A12D76">
        <w:rPr>
          <w:iCs/>
          <w:lang w:val="fr-FR"/>
        </w:rPr>
        <w:t>ont pas encore présenté leur premier rapport national à le faire dès</w:t>
      </w:r>
      <w:r>
        <w:rPr>
          <w:iCs/>
          <w:lang w:val="fr-FR"/>
        </w:rPr>
        <w:t xml:space="preserve"> que possible</w:t>
      </w:r>
      <w:r w:rsidRPr="00A12D76">
        <w:rPr>
          <w:iCs/>
          <w:lang w:val="fr-FR"/>
        </w:rPr>
        <w:t>;</w:t>
      </w:r>
    </w:p>
    <w:p w14:paraId="543EB5BE" w14:textId="77777777" w:rsidR="00CC1444" w:rsidRDefault="00CC1444" w:rsidP="00CC1444">
      <w:pPr>
        <w:tabs>
          <w:tab w:val="clear" w:pos="567"/>
          <w:tab w:val="clear" w:pos="1134"/>
        </w:tabs>
        <w:spacing w:before="120" w:after="120"/>
        <w:ind w:left="567" w:firstLine="567"/>
        <w:rPr>
          <w:iCs/>
          <w:lang w:val="fr-FR"/>
        </w:rPr>
      </w:pPr>
      <w:r w:rsidRPr="00A12D76">
        <w:rPr>
          <w:iCs/>
          <w:lang w:val="fr-FR"/>
        </w:rPr>
        <w:t>3.</w:t>
      </w:r>
      <w:r w:rsidRPr="00A12D76">
        <w:rPr>
          <w:iCs/>
          <w:lang w:val="fr-FR"/>
        </w:rPr>
        <w:tab/>
      </w:r>
      <w:r>
        <w:rPr>
          <w:i/>
          <w:lang w:val="fr-FR"/>
        </w:rPr>
        <w:t>Remercie</w:t>
      </w:r>
      <w:r>
        <w:rPr>
          <w:iCs/>
          <w:lang w:val="fr-FR"/>
        </w:rPr>
        <w:t xml:space="preserve"> le</w:t>
      </w:r>
      <w:r w:rsidRPr="00A12D76">
        <w:rPr>
          <w:iCs/>
          <w:lang w:val="fr-FR"/>
        </w:rPr>
        <w:t xml:space="preserve"> Fonds pour l</w:t>
      </w:r>
      <w:r>
        <w:rPr>
          <w:iCs/>
          <w:lang w:val="fr-FR"/>
        </w:rPr>
        <w:t>’</w:t>
      </w:r>
      <w:r w:rsidRPr="00A12D76">
        <w:rPr>
          <w:iCs/>
          <w:lang w:val="fr-FR"/>
        </w:rPr>
        <w:t>environnement mondial et</w:t>
      </w:r>
      <w:r>
        <w:rPr>
          <w:iCs/>
          <w:lang w:val="fr-FR"/>
        </w:rPr>
        <w:t xml:space="preserve"> le </w:t>
      </w:r>
      <w:r w:rsidRPr="00A12D76">
        <w:rPr>
          <w:iCs/>
          <w:lang w:val="fr-FR"/>
        </w:rPr>
        <w:t>Programme des Nations Unies pour l</w:t>
      </w:r>
      <w:r>
        <w:rPr>
          <w:iCs/>
          <w:lang w:val="fr-FR"/>
        </w:rPr>
        <w:t>’</w:t>
      </w:r>
      <w:r w:rsidRPr="00A12D76">
        <w:rPr>
          <w:iCs/>
          <w:lang w:val="fr-FR"/>
        </w:rPr>
        <w:t xml:space="preserve">environnement </w:t>
      </w:r>
      <w:r>
        <w:rPr>
          <w:iCs/>
          <w:lang w:val="fr-FR"/>
        </w:rPr>
        <w:t>de l’appui apporté aux</w:t>
      </w:r>
      <w:r w:rsidRPr="00A12D76">
        <w:rPr>
          <w:iCs/>
          <w:lang w:val="fr-FR"/>
        </w:rPr>
        <w:t xml:space="preserve"> Parties </w:t>
      </w:r>
      <w:r>
        <w:rPr>
          <w:iCs/>
          <w:lang w:val="fr-FR"/>
        </w:rPr>
        <w:t xml:space="preserve">remplissant les conditions requises </w:t>
      </w:r>
      <w:r w:rsidRPr="00A12D76">
        <w:rPr>
          <w:iCs/>
          <w:lang w:val="fr-FR"/>
        </w:rPr>
        <w:t xml:space="preserve">dans </w:t>
      </w:r>
      <w:r>
        <w:rPr>
          <w:iCs/>
          <w:lang w:val="fr-FR"/>
        </w:rPr>
        <w:t xml:space="preserve">l’établissement et la présentation </w:t>
      </w:r>
      <w:r w:rsidRPr="00A12D76">
        <w:rPr>
          <w:iCs/>
          <w:lang w:val="fr-FR"/>
        </w:rPr>
        <w:t xml:space="preserve">de leurs premiers rapports nationaux, et prend </w:t>
      </w:r>
      <w:r>
        <w:rPr>
          <w:iCs/>
          <w:lang w:val="fr-FR"/>
        </w:rPr>
        <w:t xml:space="preserve">note </w:t>
      </w:r>
      <w:r w:rsidRPr="00A12D76">
        <w:rPr>
          <w:iCs/>
          <w:lang w:val="fr-FR"/>
        </w:rPr>
        <w:t xml:space="preserve">des difficultés administratives </w:t>
      </w:r>
      <w:r>
        <w:rPr>
          <w:iCs/>
          <w:lang w:val="fr-FR"/>
        </w:rPr>
        <w:t>associ</w:t>
      </w:r>
      <w:r w:rsidRPr="00A12D76">
        <w:rPr>
          <w:iCs/>
          <w:lang w:val="fr-FR"/>
        </w:rPr>
        <w:t>ées au processus d</w:t>
      </w:r>
      <w:r>
        <w:rPr>
          <w:iCs/>
          <w:lang w:val="fr-FR"/>
        </w:rPr>
        <w:t>’</w:t>
      </w:r>
      <w:r w:rsidRPr="00A12D76">
        <w:rPr>
          <w:iCs/>
          <w:lang w:val="fr-FR"/>
        </w:rPr>
        <w:t>élaboration d</w:t>
      </w:r>
      <w:r>
        <w:rPr>
          <w:iCs/>
          <w:lang w:val="fr-FR"/>
        </w:rPr>
        <w:t>u</w:t>
      </w:r>
      <w:r w:rsidRPr="00A12D76">
        <w:rPr>
          <w:iCs/>
          <w:lang w:val="fr-FR"/>
        </w:rPr>
        <w:t xml:space="preserve"> projet et du retard important qui en a résulté dans la distribution des fonds;</w:t>
      </w:r>
    </w:p>
    <w:p w14:paraId="04CF1092" w14:textId="19F20A29" w:rsidR="00CC1444" w:rsidRPr="00A12D76" w:rsidRDefault="00CC1444" w:rsidP="00CC1444">
      <w:pPr>
        <w:tabs>
          <w:tab w:val="clear" w:pos="567"/>
          <w:tab w:val="clear" w:pos="1134"/>
        </w:tabs>
        <w:spacing w:before="120" w:after="120"/>
        <w:ind w:left="567" w:firstLine="567"/>
        <w:rPr>
          <w:iCs/>
          <w:lang w:val="fr-FR"/>
        </w:rPr>
      </w:pPr>
      <w:r w:rsidRPr="00A12D76">
        <w:rPr>
          <w:iCs/>
          <w:lang w:val="fr-FR"/>
        </w:rPr>
        <w:t>4.</w:t>
      </w:r>
      <w:r w:rsidRPr="00A12D76">
        <w:rPr>
          <w:iCs/>
          <w:lang w:val="fr-FR"/>
        </w:rPr>
        <w:tab/>
      </w:r>
      <w:r w:rsidRPr="00C65332">
        <w:rPr>
          <w:i/>
          <w:lang w:val="fr-FR"/>
        </w:rPr>
        <w:t>Se félicite</w:t>
      </w:r>
      <w:r w:rsidRPr="00A12D76">
        <w:rPr>
          <w:iCs/>
          <w:lang w:val="fr-FR"/>
        </w:rPr>
        <w:t xml:space="preserve"> des mesures prises par le </w:t>
      </w:r>
      <w:r w:rsidR="006A1F02">
        <w:rPr>
          <w:iCs/>
          <w:lang w:val="fr-FR"/>
        </w:rPr>
        <w:t>secrétariat</w:t>
      </w:r>
      <w:r w:rsidRPr="00A12D76">
        <w:rPr>
          <w:iCs/>
          <w:lang w:val="fr-FR"/>
        </w:rPr>
        <w:t xml:space="preserve"> </w:t>
      </w:r>
      <w:r>
        <w:rPr>
          <w:iCs/>
          <w:lang w:val="fr-FR"/>
        </w:rPr>
        <w:t>de la Convention sur la diversité biologique</w:t>
      </w:r>
      <w:r w:rsidRPr="007D7461">
        <w:rPr>
          <w:rStyle w:val="FootnoteReference"/>
        </w:rPr>
        <w:footnoteReference w:id="16"/>
      </w:r>
      <w:r w:rsidRPr="00A12D76">
        <w:rPr>
          <w:rStyle w:val="FootnoteReference"/>
          <w:lang w:val="fr-FR"/>
        </w:rPr>
        <w:t xml:space="preserve"> </w:t>
      </w:r>
      <w:r>
        <w:rPr>
          <w:iCs/>
          <w:lang w:val="fr-FR"/>
        </w:rPr>
        <w:t xml:space="preserve">pour aider les </w:t>
      </w:r>
      <w:r w:rsidRPr="00A12D76">
        <w:rPr>
          <w:iCs/>
          <w:lang w:val="fr-FR"/>
        </w:rPr>
        <w:t xml:space="preserve">Parties </w:t>
      </w:r>
      <w:r>
        <w:rPr>
          <w:iCs/>
          <w:lang w:val="fr-FR"/>
        </w:rPr>
        <w:t>à présenter leurs premiers rapports nationaux</w:t>
      </w:r>
      <w:r w:rsidRPr="00A12D76">
        <w:rPr>
          <w:iCs/>
          <w:lang w:val="fr-FR"/>
        </w:rPr>
        <w:t>;</w:t>
      </w:r>
    </w:p>
    <w:p w14:paraId="16BB5CA6" w14:textId="77777777" w:rsidR="00CC1444" w:rsidRPr="00C65332" w:rsidRDefault="00CC1444" w:rsidP="00CC1444">
      <w:pPr>
        <w:tabs>
          <w:tab w:val="clear" w:pos="567"/>
          <w:tab w:val="clear" w:pos="1134"/>
        </w:tabs>
        <w:spacing w:before="120" w:after="120"/>
        <w:ind w:left="567" w:firstLine="567"/>
        <w:rPr>
          <w:iCs/>
          <w:lang w:val="fr-FR"/>
        </w:rPr>
      </w:pPr>
      <w:r w:rsidRPr="00C65332">
        <w:rPr>
          <w:iCs/>
          <w:lang w:val="fr-FR"/>
        </w:rPr>
        <w:t>5.</w:t>
      </w:r>
      <w:r w:rsidRPr="00C65332">
        <w:rPr>
          <w:iCs/>
          <w:lang w:val="fr-FR"/>
        </w:rPr>
        <w:tab/>
      </w:r>
      <w:r w:rsidRPr="00C65332">
        <w:rPr>
          <w:i/>
          <w:lang w:val="fr-FR"/>
        </w:rPr>
        <w:t>Exhorte</w:t>
      </w:r>
      <w:r w:rsidRPr="00C65332">
        <w:rPr>
          <w:iCs/>
          <w:lang w:val="fr-FR"/>
        </w:rPr>
        <w:t xml:space="preserve"> les Parties à </w:t>
      </w:r>
      <w:r>
        <w:rPr>
          <w:iCs/>
          <w:lang w:val="fr-FR"/>
        </w:rPr>
        <w:t xml:space="preserve">veiller au </w:t>
      </w:r>
      <w:r w:rsidRPr="00C65332">
        <w:rPr>
          <w:iCs/>
          <w:lang w:val="fr-FR"/>
        </w:rPr>
        <w:t xml:space="preserve">respect de leurs obligations au titre du Protocole de Nagoya, </w:t>
      </w:r>
      <w:r>
        <w:rPr>
          <w:iCs/>
          <w:lang w:val="fr-FR"/>
        </w:rPr>
        <w:t xml:space="preserve">conformément </w:t>
      </w:r>
      <w:r w:rsidRPr="00C65332">
        <w:rPr>
          <w:iCs/>
          <w:lang w:val="fr-FR"/>
        </w:rPr>
        <w:t xml:space="preserve">à </w:t>
      </w:r>
      <w:r>
        <w:rPr>
          <w:iCs/>
          <w:lang w:val="fr-FR"/>
        </w:rPr>
        <w:t xml:space="preserve">son </w:t>
      </w:r>
      <w:r w:rsidRPr="00C65332">
        <w:rPr>
          <w:iCs/>
          <w:lang w:val="fr-FR"/>
        </w:rPr>
        <w:t xml:space="preserve">article 29, </w:t>
      </w:r>
      <w:r>
        <w:rPr>
          <w:iCs/>
          <w:lang w:val="fr-FR"/>
        </w:rPr>
        <w:t>pour ce qui est de faciliter l’établissement et la présentation de leurs deuxièmes rapports nationaux dans le respect des délais et d’envisager des possibilités de mobiliser des ressources à l’appui de ces activités</w:t>
      </w:r>
      <w:r w:rsidRPr="00C65332">
        <w:rPr>
          <w:iCs/>
          <w:lang w:val="fr-FR"/>
        </w:rPr>
        <w:t>;</w:t>
      </w:r>
    </w:p>
    <w:p w14:paraId="2CDE1B35" w14:textId="77777777" w:rsidR="00CC1444" w:rsidRPr="00FD5709" w:rsidRDefault="00CC1444" w:rsidP="00CC1444">
      <w:pPr>
        <w:tabs>
          <w:tab w:val="clear" w:pos="567"/>
          <w:tab w:val="clear" w:pos="1134"/>
        </w:tabs>
        <w:spacing w:before="120" w:after="120"/>
        <w:ind w:left="567" w:firstLine="567"/>
        <w:rPr>
          <w:iCs/>
          <w:lang w:val="fr-FR"/>
        </w:rPr>
      </w:pPr>
      <w:r w:rsidRPr="00FD5709">
        <w:rPr>
          <w:iCs/>
          <w:lang w:val="fr-FR"/>
        </w:rPr>
        <w:t>6.</w:t>
      </w:r>
      <w:r w:rsidRPr="00FD5709">
        <w:rPr>
          <w:i/>
          <w:lang w:val="fr-FR"/>
        </w:rPr>
        <w:tab/>
        <w:t xml:space="preserve">Note </w:t>
      </w:r>
      <w:r w:rsidRPr="00FD5709">
        <w:rPr>
          <w:iCs/>
          <w:lang w:val="fr-FR"/>
        </w:rPr>
        <w:t>que l</w:t>
      </w:r>
      <w:r>
        <w:rPr>
          <w:iCs/>
          <w:lang w:val="fr-FR"/>
        </w:rPr>
        <w:t>e</w:t>
      </w:r>
      <w:r w:rsidRPr="00FD5709">
        <w:rPr>
          <w:iCs/>
          <w:lang w:val="fr-FR"/>
        </w:rPr>
        <w:t xml:space="preserve">s deuxièmes rapports nationaux doivent </w:t>
      </w:r>
      <w:r>
        <w:rPr>
          <w:iCs/>
          <w:lang w:val="fr-FR"/>
        </w:rPr>
        <w:t xml:space="preserve">être </w:t>
      </w:r>
      <w:r w:rsidRPr="00FD5709">
        <w:rPr>
          <w:iCs/>
          <w:lang w:val="fr-FR"/>
        </w:rPr>
        <w:t>présentés</w:t>
      </w:r>
      <w:r>
        <w:rPr>
          <w:iCs/>
          <w:lang w:val="fr-FR"/>
        </w:rPr>
        <w:t xml:space="preserve"> d’ici</w:t>
      </w:r>
      <w:r w:rsidRPr="00FD5709">
        <w:rPr>
          <w:iCs/>
          <w:lang w:val="fr-FR"/>
        </w:rPr>
        <w:t xml:space="preserve"> au 30 </w:t>
      </w:r>
      <w:r>
        <w:rPr>
          <w:iCs/>
          <w:lang w:val="fr-FR"/>
        </w:rPr>
        <w:t xml:space="preserve">juin </w:t>
      </w:r>
      <w:r w:rsidRPr="00FD5709">
        <w:rPr>
          <w:iCs/>
          <w:lang w:val="fr-FR"/>
        </w:rPr>
        <w:t>2029;</w:t>
      </w:r>
    </w:p>
    <w:p w14:paraId="5FC67DFE" w14:textId="617F1430" w:rsidR="00CC1444" w:rsidRPr="00FD5709" w:rsidRDefault="00CC1444" w:rsidP="00CC1444">
      <w:pPr>
        <w:tabs>
          <w:tab w:val="clear" w:pos="567"/>
          <w:tab w:val="clear" w:pos="1134"/>
        </w:tabs>
        <w:spacing w:before="120" w:after="120"/>
        <w:ind w:left="567" w:firstLine="567"/>
        <w:rPr>
          <w:iCs/>
          <w:lang w:val="fr-FR"/>
        </w:rPr>
      </w:pPr>
      <w:r w:rsidRPr="00FD5709">
        <w:rPr>
          <w:iCs/>
          <w:lang w:val="fr-FR"/>
        </w:rPr>
        <w:t>7.</w:t>
      </w:r>
      <w:r w:rsidRPr="00FD5709">
        <w:rPr>
          <w:iCs/>
          <w:lang w:val="fr-FR"/>
        </w:rPr>
        <w:tab/>
      </w:r>
      <w:r w:rsidRPr="00FD5709">
        <w:rPr>
          <w:i/>
          <w:lang w:val="fr-FR"/>
        </w:rPr>
        <w:t xml:space="preserve">Prie </w:t>
      </w:r>
      <w:r w:rsidRPr="00FD5709">
        <w:rPr>
          <w:iCs/>
          <w:lang w:val="fr-FR"/>
        </w:rPr>
        <w:t>la Secrétaire exécutive d</w:t>
      </w:r>
      <w:r>
        <w:rPr>
          <w:iCs/>
          <w:lang w:val="fr-FR"/>
        </w:rPr>
        <w:t>’</w:t>
      </w:r>
      <w:r w:rsidRPr="00FD5709">
        <w:rPr>
          <w:iCs/>
          <w:lang w:val="fr-FR"/>
        </w:rPr>
        <w:t>é</w:t>
      </w:r>
      <w:r w:rsidR="00020A9D">
        <w:rPr>
          <w:iCs/>
          <w:lang w:val="fr-FR"/>
        </w:rPr>
        <w:t xml:space="preserve">tablir </w:t>
      </w:r>
      <w:r w:rsidRPr="00FD5709">
        <w:rPr>
          <w:iCs/>
          <w:lang w:val="fr-FR"/>
        </w:rPr>
        <w:t xml:space="preserve">le modèle du deuxième rapport national en tenant compte des </w:t>
      </w:r>
      <w:r w:rsidRPr="000213F1">
        <w:rPr>
          <w:iCs/>
          <w:color w:val="000000" w:themeColor="text1"/>
          <w:lang w:val="fr-FR"/>
        </w:rPr>
        <w:t>observations formulées par les Parties dans les premiers rapports nationaux, tout en</w:t>
      </w:r>
      <w:r w:rsidR="00AA5125">
        <w:rPr>
          <w:iCs/>
          <w:color w:val="000000" w:themeColor="text1"/>
          <w:lang w:val="fr-FR"/>
        </w:rPr>
        <w:t xml:space="preserve"> conserva</w:t>
      </w:r>
      <w:r w:rsidR="00020A9D">
        <w:rPr>
          <w:iCs/>
          <w:color w:val="000000" w:themeColor="text1"/>
          <w:lang w:val="fr-FR"/>
        </w:rPr>
        <w:t>nt une continuité dans les</w:t>
      </w:r>
      <w:r w:rsidRPr="000213F1">
        <w:rPr>
          <w:iCs/>
          <w:color w:val="000000" w:themeColor="text1"/>
          <w:lang w:val="fr-FR"/>
        </w:rPr>
        <w:t xml:space="preserve"> questions</w:t>
      </w:r>
      <w:r>
        <w:rPr>
          <w:iCs/>
          <w:color w:val="000000" w:themeColor="text1"/>
          <w:lang w:val="fr-FR"/>
        </w:rPr>
        <w:t>,</w:t>
      </w:r>
      <w:r w:rsidRPr="000213F1">
        <w:rPr>
          <w:iCs/>
          <w:color w:val="000000" w:themeColor="text1"/>
          <w:lang w:val="fr-FR"/>
        </w:rPr>
        <w:t xml:space="preserve"> afin de faciliter l’évaluation des progrès </w:t>
      </w:r>
      <w:r>
        <w:rPr>
          <w:iCs/>
          <w:color w:val="000000" w:themeColor="text1"/>
          <w:lang w:val="fr-FR"/>
        </w:rPr>
        <w:t>accompli</w:t>
      </w:r>
      <w:r w:rsidRPr="000213F1">
        <w:rPr>
          <w:iCs/>
          <w:color w:val="000000" w:themeColor="text1"/>
          <w:lang w:val="fr-FR"/>
        </w:rPr>
        <w:t>s par rapport aux points de référence</w:t>
      </w:r>
      <w:r>
        <w:rPr>
          <w:iCs/>
          <w:color w:val="000000" w:themeColor="text1"/>
          <w:lang w:val="fr-FR"/>
        </w:rPr>
        <w:t xml:space="preserve"> évoqués </w:t>
      </w:r>
      <w:r w:rsidRPr="000213F1">
        <w:rPr>
          <w:iCs/>
          <w:color w:val="000000" w:themeColor="text1"/>
          <w:lang w:val="fr-FR"/>
        </w:rPr>
        <w:t xml:space="preserve">dans le cadre d’indicateurs figurant à l’annexe II à la décision </w:t>
      </w:r>
      <w:hyperlink r:id="rId29" w:history="1">
        <w:r w:rsidRPr="00474122">
          <w:rPr>
            <w:rStyle w:val="Hyperlink"/>
            <w:lang w:val="fr-CA"/>
          </w:rPr>
          <w:t>NP-3/1 A</w:t>
        </w:r>
      </w:hyperlink>
      <w:r w:rsidRPr="000213F1">
        <w:rPr>
          <w:color w:val="000000" w:themeColor="text1"/>
          <w:lang w:val="fr-FR"/>
        </w:rPr>
        <w:t xml:space="preserve"> </w:t>
      </w:r>
      <w:r w:rsidRPr="000213F1">
        <w:rPr>
          <w:iCs/>
          <w:color w:val="000000" w:themeColor="text1"/>
          <w:lang w:val="fr-FR"/>
        </w:rPr>
        <w:t xml:space="preserve">du 25 novembre 2018, et de soumettre ce modèle </w:t>
      </w:r>
      <w:r>
        <w:rPr>
          <w:iCs/>
          <w:color w:val="000000" w:themeColor="text1"/>
          <w:lang w:val="fr-FR"/>
        </w:rPr>
        <w:t xml:space="preserve">pour </w:t>
      </w:r>
      <w:r w:rsidRPr="000213F1">
        <w:rPr>
          <w:iCs/>
          <w:color w:val="000000" w:themeColor="text1"/>
          <w:lang w:val="fr-FR"/>
        </w:rPr>
        <w:t xml:space="preserve">examen </w:t>
      </w:r>
      <w:r>
        <w:rPr>
          <w:iCs/>
          <w:color w:val="000000" w:themeColor="text1"/>
          <w:lang w:val="fr-FR"/>
        </w:rPr>
        <w:t>par</w:t>
      </w:r>
      <w:r w:rsidRPr="000213F1">
        <w:rPr>
          <w:iCs/>
          <w:color w:val="000000" w:themeColor="text1"/>
          <w:lang w:val="fr-FR"/>
        </w:rPr>
        <w:t xml:space="preserve"> la Conférence </w:t>
      </w:r>
      <w:r w:rsidRPr="00FD5709">
        <w:rPr>
          <w:iCs/>
          <w:lang w:val="fr-FR"/>
        </w:rPr>
        <w:t xml:space="preserve">des Parties siégeant en tant que réunion des Parties au Protocole </w:t>
      </w:r>
      <w:r>
        <w:rPr>
          <w:iCs/>
          <w:lang w:val="fr-FR"/>
        </w:rPr>
        <w:t xml:space="preserve">à </w:t>
      </w:r>
      <w:r w:rsidRPr="00FD5709">
        <w:rPr>
          <w:iCs/>
          <w:lang w:val="fr-FR"/>
        </w:rPr>
        <w:t>sa septième r</w:t>
      </w:r>
      <w:r>
        <w:rPr>
          <w:iCs/>
          <w:lang w:val="fr-FR"/>
        </w:rPr>
        <w:t>é</w:t>
      </w:r>
      <w:r w:rsidRPr="00FD5709">
        <w:rPr>
          <w:iCs/>
          <w:lang w:val="fr-FR"/>
        </w:rPr>
        <w:t>union</w:t>
      </w:r>
      <w:r>
        <w:rPr>
          <w:iCs/>
          <w:lang w:val="fr-FR"/>
        </w:rPr>
        <w:t>.</w:t>
      </w:r>
    </w:p>
    <w:p w14:paraId="17D15E90" w14:textId="77777777" w:rsidR="00CC1444" w:rsidRDefault="00CC1444" w:rsidP="00486F62">
      <w:pPr>
        <w:tabs>
          <w:tab w:val="clear" w:pos="567"/>
          <w:tab w:val="clear" w:pos="1134"/>
        </w:tabs>
        <w:spacing w:before="120" w:after="120"/>
        <w:ind w:left="567" w:firstLine="567"/>
        <w:rPr>
          <w:iCs/>
          <w:lang w:val="fr-FR"/>
        </w:rPr>
      </w:pPr>
    </w:p>
    <w:p w14:paraId="23B7B3B1" w14:textId="77777777" w:rsidR="00A71031" w:rsidRPr="00030594" w:rsidRDefault="00A71031" w:rsidP="008C02D0">
      <w:pPr>
        <w:pStyle w:val="CBDAgendaItem"/>
        <w:rPr>
          <w:lang w:val="fr-FR"/>
        </w:rPr>
        <w:sectPr w:rsidR="00A71031" w:rsidRPr="00030594" w:rsidSect="00A71031">
          <w:pgSz w:w="12240" w:h="15840"/>
          <w:pgMar w:top="567" w:right="1440" w:bottom="1134" w:left="1440" w:header="709" w:footer="709" w:gutter="0"/>
          <w:cols w:space="708"/>
          <w:docGrid w:linePitch="360"/>
        </w:sectPr>
      </w:pPr>
    </w:p>
    <w:p w14:paraId="5AA06B5F" w14:textId="53161F3C" w:rsidR="00B70DC0" w:rsidRPr="00B13395" w:rsidRDefault="00B13395" w:rsidP="008C02D0">
      <w:pPr>
        <w:pStyle w:val="CBDAgendaItem"/>
        <w:rPr>
          <w:sz w:val="26"/>
          <w:szCs w:val="26"/>
          <w:lang w:val="fr-FR"/>
        </w:rPr>
      </w:pPr>
      <w:bookmarkStart w:id="4" w:name="_Toc241588361"/>
      <w:r w:rsidRPr="00B13395">
        <w:rPr>
          <w:sz w:val="26"/>
          <w:szCs w:val="26"/>
          <w:lang w:val="fr-FR"/>
        </w:rPr>
        <w:lastRenderedPageBreak/>
        <w:t>Point</w:t>
      </w:r>
      <w:r w:rsidR="00B70DC0" w:rsidRPr="00B13395">
        <w:rPr>
          <w:sz w:val="26"/>
          <w:szCs w:val="26"/>
          <w:lang w:val="fr-FR"/>
        </w:rPr>
        <w:t xml:space="preserve"> 8 </w:t>
      </w:r>
      <w:r w:rsidR="008C02D0" w:rsidRPr="00B13395">
        <w:rPr>
          <w:sz w:val="26"/>
          <w:szCs w:val="26"/>
          <w:lang w:val="fr-FR"/>
        </w:rPr>
        <w:br/>
      </w:r>
      <w:r>
        <w:rPr>
          <w:sz w:val="26"/>
          <w:szCs w:val="26"/>
          <w:lang w:val="fr-FR"/>
        </w:rPr>
        <w:t>É</w:t>
      </w:r>
      <w:r w:rsidRPr="00B13395">
        <w:rPr>
          <w:sz w:val="26"/>
          <w:szCs w:val="26"/>
          <w:lang w:val="fr-FR"/>
        </w:rPr>
        <w:t xml:space="preserve">valuation et examen de l’efficacité du </w:t>
      </w:r>
      <w:r w:rsidR="00B70DC0" w:rsidRPr="00B13395">
        <w:rPr>
          <w:sz w:val="26"/>
          <w:szCs w:val="26"/>
          <w:lang w:val="fr-FR"/>
        </w:rPr>
        <w:t>Protocol</w:t>
      </w:r>
      <w:bookmarkEnd w:id="4"/>
      <w:r>
        <w:rPr>
          <w:sz w:val="26"/>
          <w:szCs w:val="26"/>
          <w:lang w:val="fr-FR"/>
        </w:rPr>
        <w:t xml:space="preserve">e de </w:t>
      </w:r>
      <w:r w:rsidRPr="00B13395">
        <w:rPr>
          <w:sz w:val="26"/>
          <w:szCs w:val="26"/>
          <w:lang w:val="fr-FR"/>
        </w:rPr>
        <w:t>Nagoya</w:t>
      </w:r>
    </w:p>
    <w:tbl>
      <w:tblPr>
        <w:tblStyle w:val="TableGrid"/>
        <w:tblW w:w="0" w:type="auto"/>
        <w:tblLook w:val="04A0" w:firstRow="1" w:lastRow="0" w:firstColumn="1" w:lastColumn="0" w:noHBand="0" w:noVBand="1"/>
      </w:tblPr>
      <w:tblGrid>
        <w:gridCol w:w="9360"/>
      </w:tblGrid>
      <w:tr w:rsidR="002E2FB5" w:rsidRPr="00DF4B71" w14:paraId="7B154452" w14:textId="77777777" w:rsidTr="00E44EC1">
        <w:tc>
          <w:tcPr>
            <w:tcW w:w="9360" w:type="dxa"/>
            <w:tcBorders>
              <w:left w:val="nil"/>
              <w:right w:val="nil"/>
            </w:tcBorders>
          </w:tcPr>
          <w:p w14:paraId="6215D83B" w14:textId="04D7D2CB" w:rsidR="002E2FB5" w:rsidRPr="003C4746" w:rsidRDefault="00D32E0B" w:rsidP="00EE7CA8">
            <w:pPr>
              <w:pStyle w:val="CBDcompilation-blurb"/>
              <w:tabs>
                <w:tab w:val="clear" w:pos="567"/>
              </w:tabs>
              <w:ind w:left="0" w:firstLine="319"/>
              <w:rPr>
                <w:lang w:val="fr-FR"/>
              </w:rPr>
            </w:pPr>
            <w:r>
              <w:rPr>
                <w:lang w:val="fr-FR"/>
              </w:rPr>
              <w:t>Le texte du projet de décision suivant</w:t>
            </w:r>
            <w:r w:rsidR="00020A9D" w:rsidRPr="003C4746">
              <w:rPr>
                <w:lang w:val="fr-FR"/>
              </w:rPr>
              <w:t xml:space="preserve"> est repris de la recomm</w:t>
            </w:r>
            <w:r w:rsidR="007945D7">
              <w:rPr>
                <w:lang w:val="fr-FR"/>
              </w:rPr>
              <w:t>a</w:t>
            </w:r>
            <w:r w:rsidR="00020A9D" w:rsidRPr="003C4746">
              <w:rPr>
                <w:lang w:val="fr-FR"/>
              </w:rPr>
              <w:t xml:space="preserve">ndation </w:t>
            </w:r>
            <w:hyperlink r:id="rId30" w:history="1">
              <w:r w:rsidR="00097E06" w:rsidRPr="003C4746">
                <w:rPr>
                  <w:rStyle w:val="Hyperlink"/>
                  <w:lang w:val="fr-FR"/>
                </w:rPr>
                <w:t>7/</w:t>
              </w:r>
              <w:r w:rsidR="00104B26" w:rsidRPr="003C4746">
                <w:rPr>
                  <w:rStyle w:val="Hyperlink"/>
                  <w:lang w:val="fr-FR"/>
                </w:rPr>
                <w:t>6</w:t>
              </w:r>
              <w:r w:rsidR="00FF7AF3" w:rsidRPr="003C4746">
                <w:rPr>
                  <w:rStyle w:val="Hyperlink"/>
                  <w:lang w:val="fr-FR"/>
                </w:rPr>
                <w:t xml:space="preserve"> A</w:t>
              </w:r>
            </w:hyperlink>
            <w:r w:rsidR="00104B26" w:rsidRPr="003C4746">
              <w:rPr>
                <w:lang w:val="fr-FR"/>
              </w:rPr>
              <w:t xml:space="preserve"> </w:t>
            </w:r>
            <w:r w:rsidR="00020A9D" w:rsidRPr="003C4746">
              <w:rPr>
                <w:lang w:val="fr-FR"/>
              </w:rPr>
              <w:t>de l’Organe subsidiaire chargé de l’application</w:t>
            </w:r>
            <w:r w:rsidR="00DB0E9A" w:rsidRPr="003C4746">
              <w:rPr>
                <w:lang w:val="fr-FR"/>
              </w:rPr>
              <w:t>.</w:t>
            </w:r>
          </w:p>
        </w:tc>
      </w:tr>
    </w:tbl>
    <w:p w14:paraId="2D0F25F9" w14:textId="77777777" w:rsidR="00CC3971" w:rsidRDefault="00B13395" w:rsidP="00CC3971">
      <w:pPr>
        <w:pStyle w:val="CBDcompilationH2"/>
        <w:rPr>
          <w:lang w:val="fr-CA"/>
        </w:rPr>
      </w:pPr>
      <w:r w:rsidRPr="00EA0AFC">
        <w:rPr>
          <w:lang w:val="fr-CA"/>
        </w:rPr>
        <w:t>Évaluation et examen de l’efficacité du Protocole de Nagoya</w:t>
      </w:r>
    </w:p>
    <w:p w14:paraId="0F5DCB78" w14:textId="647C7257" w:rsidR="00CC1444" w:rsidRPr="00CC3971" w:rsidRDefault="00EA1C8C" w:rsidP="00CC3971">
      <w:pPr>
        <w:pStyle w:val="CBDcompilationH2"/>
        <w:rPr>
          <w:b w:val="0"/>
          <w:bCs/>
          <w:lang w:val="fr-FR"/>
        </w:rPr>
      </w:pPr>
      <w:r>
        <w:rPr>
          <w:b w:val="0"/>
          <w:bCs/>
          <w:i/>
          <w:iCs/>
          <w:color w:val="000000" w:themeColor="text1"/>
          <w:lang w:val="fr-FR"/>
        </w:rPr>
        <w:tab/>
      </w:r>
      <w:r w:rsidR="00CC1444" w:rsidRPr="00CC3971">
        <w:rPr>
          <w:b w:val="0"/>
          <w:bCs/>
          <w:i/>
          <w:iCs/>
          <w:color w:val="000000" w:themeColor="text1"/>
          <w:lang w:val="fr-FR"/>
        </w:rPr>
        <w:t>La Conférence des Parties siégeant en tant que réunion des Parties au Protocole de Nagoya</w:t>
      </w:r>
    </w:p>
    <w:p w14:paraId="1C536EF9" w14:textId="3C23DA4F"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1.</w:t>
      </w:r>
      <w:r w:rsidR="00CC1444" w:rsidRPr="0086516F">
        <w:rPr>
          <w:color w:val="000000" w:themeColor="text1"/>
          <w:lang w:val="fr-FR"/>
        </w:rPr>
        <w:tab/>
      </w:r>
      <w:r w:rsidR="00CC1444" w:rsidRPr="0086516F">
        <w:rPr>
          <w:i/>
          <w:color w:val="000000" w:themeColor="text1"/>
          <w:lang w:val="fr-FR"/>
        </w:rPr>
        <w:t xml:space="preserve">Se félicite </w:t>
      </w:r>
      <w:r w:rsidR="00AA5125">
        <w:rPr>
          <w:color w:val="000000" w:themeColor="text1"/>
          <w:lang w:val="fr-FR"/>
        </w:rPr>
        <w:t>des éléments apportés a</w:t>
      </w:r>
      <w:r w:rsidR="00CC1444" w:rsidRPr="0086516F">
        <w:rPr>
          <w:color w:val="000000" w:themeColor="text1"/>
          <w:lang w:val="fr-FR"/>
        </w:rPr>
        <w:t>u deuxième exercice d’évaluation et d’examen de l’efficacité du Protocole de Nagoya sur l’accès aux ressources génétiques et le partage juste et équitable des avantages découlant de leur utilisation</w:t>
      </w:r>
      <w:r w:rsidR="003038F3">
        <w:rPr>
          <w:rStyle w:val="FootnoteReference"/>
          <w:color w:val="000000" w:themeColor="text1"/>
        </w:rPr>
        <w:footnoteReference w:id="17"/>
      </w:r>
      <w:r w:rsidR="00CC1444" w:rsidRPr="0086516F">
        <w:rPr>
          <w:color w:val="000000" w:themeColor="text1"/>
          <w:lang w:val="fr-FR"/>
        </w:rPr>
        <w:t xml:space="preserve"> </w:t>
      </w:r>
      <w:r w:rsidR="00AA5125">
        <w:rPr>
          <w:color w:val="000000" w:themeColor="text1"/>
          <w:lang w:val="fr-FR"/>
        </w:rPr>
        <w:t xml:space="preserve">par le </w:t>
      </w:r>
      <w:r w:rsidR="00CC1444" w:rsidRPr="0086516F">
        <w:rPr>
          <w:color w:val="000000" w:themeColor="text1"/>
          <w:lang w:val="fr-FR"/>
        </w:rPr>
        <w:t xml:space="preserve">Comité chargé du respect des obligations au titre du Protocole de Nagoya et le Comité consultatif informel sur la création et le renforcement des capacités pour la mise en œuvre du Protocole de Nagoya sous forme de conclusions et de messages clefs et de mesures </w:t>
      </w:r>
      <w:r w:rsidR="003038F3">
        <w:rPr>
          <w:color w:val="000000" w:themeColor="text1"/>
          <w:lang w:val="fr-FR"/>
        </w:rPr>
        <w:t xml:space="preserve">à titre indicatif </w:t>
      </w:r>
      <w:r w:rsidR="00CC1444" w:rsidRPr="0086516F">
        <w:rPr>
          <w:color w:val="000000" w:themeColor="text1"/>
          <w:lang w:val="fr-FR"/>
        </w:rPr>
        <w:t xml:space="preserve">pouvant être prises à l’échelle nationale, régionale et mondiale pour renforcer </w:t>
      </w:r>
      <w:r w:rsidR="003038F3">
        <w:rPr>
          <w:color w:val="000000" w:themeColor="text1"/>
          <w:lang w:val="fr-FR"/>
        </w:rPr>
        <w:t>l’application</w:t>
      </w:r>
      <w:r w:rsidR="00CC1444" w:rsidRPr="0086516F">
        <w:rPr>
          <w:color w:val="000000" w:themeColor="text1"/>
          <w:lang w:val="fr-FR"/>
        </w:rPr>
        <w:t xml:space="preserve"> d</w:t>
      </w:r>
      <w:r w:rsidR="00AA5125">
        <w:rPr>
          <w:color w:val="000000" w:themeColor="text1"/>
          <w:lang w:val="fr-FR"/>
        </w:rPr>
        <w:t>es dispositions d</w:t>
      </w:r>
      <w:r w:rsidR="00CC1444" w:rsidRPr="0086516F">
        <w:rPr>
          <w:color w:val="000000" w:themeColor="text1"/>
          <w:lang w:val="fr-FR"/>
        </w:rPr>
        <w:t>u Protocole</w:t>
      </w:r>
      <w:r w:rsidR="00CC1444" w:rsidRPr="0086516F">
        <w:rPr>
          <w:color w:val="000000" w:themeColor="text1"/>
          <w:vertAlign w:val="superscript"/>
          <w:lang w:val="fr-FR"/>
        </w:rPr>
        <w:footnoteReference w:id="18"/>
      </w:r>
      <w:r w:rsidR="00CC1444" w:rsidRPr="0086516F">
        <w:rPr>
          <w:color w:val="000000" w:themeColor="text1"/>
          <w:lang w:val="fr-FR"/>
        </w:rPr>
        <w:t>;</w:t>
      </w:r>
    </w:p>
    <w:p w14:paraId="47D4F8A9" w14:textId="7735A327"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2.</w:t>
      </w:r>
      <w:r w:rsidR="00CC1444" w:rsidRPr="0086516F">
        <w:rPr>
          <w:rFonts w:eastAsia="Times New Roman"/>
          <w:color w:val="000000" w:themeColor="text1"/>
          <w:szCs w:val="24"/>
          <w:lang w:val="fr-FR"/>
        </w:rPr>
        <w:tab/>
      </w:r>
      <w:r w:rsidR="00CC1444" w:rsidRPr="0086516F">
        <w:rPr>
          <w:rFonts w:eastAsia="Times New Roman"/>
          <w:i/>
          <w:iCs/>
          <w:color w:val="000000" w:themeColor="text1"/>
          <w:szCs w:val="24"/>
          <w:lang w:val="fr-FR"/>
        </w:rPr>
        <w:t>Accueille favorablement</w:t>
      </w:r>
      <w:r w:rsidR="00CC1444" w:rsidRPr="0086516F">
        <w:rPr>
          <w:rFonts w:eastAsia="Times New Roman"/>
          <w:color w:val="000000" w:themeColor="text1"/>
          <w:szCs w:val="24"/>
          <w:lang w:val="fr-FR"/>
        </w:rPr>
        <w:t xml:space="preserve"> </w:t>
      </w:r>
      <w:r w:rsidR="00CC1444" w:rsidRPr="0086516F">
        <w:rPr>
          <w:color w:val="000000" w:themeColor="text1"/>
          <w:lang w:val="fr-FR"/>
        </w:rPr>
        <w:t>l’étude préliminaire sur les raisons et les causes profondes des difficultés rencontrées dans l’application effective et le respect des obligations</w:t>
      </w:r>
      <w:r w:rsidR="004924FD">
        <w:rPr>
          <w:color w:val="000000" w:themeColor="text1"/>
          <w:lang w:val="fr-FR"/>
        </w:rPr>
        <w:t xml:space="preserve"> et </w:t>
      </w:r>
      <w:r w:rsidR="00CC1444" w:rsidRPr="0086516F">
        <w:rPr>
          <w:color w:val="000000" w:themeColor="text1"/>
          <w:lang w:val="fr-FR"/>
        </w:rPr>
        <w:t xml:space="preserve">les moyens </w:t>
      </w:r>
      <w:r w:rsidR="004924FD">
        <w:rPr>
          <w:color w:val="000000" w:themeColor="text1"/>
          <w:lang w:val="fr-FR"/>
        </w:rPr>
        <w:t>possibles d’</w:t>
      </w:r>
      <w:r w:rsidR="00CC1444" w:rsidRPr="0086516F">
        <w:rPr>
          <w:color w:val="000000" w:themeColor="text1"/>
          <w:lang w:val="fr-FR"/>
        </w:rPr>
        <w:t>en renforcer la mise en œuvre</w:t>
      </w:r>
      <w:r w:rsidR="00CC1444" w:rsidRPr="0086516F">
        <w:rPr>
          <w:color w:val="000000" w:themeColor="text1"/>
          <w:vertAlign w:val="superscript"/>
          <w:lang w:val="fr-FR"/>
        </w:rPr>
        <w:footnoteReference w:id="19"/>
      </w:r>
      <w:r w:rsidR="00CC1444" w:rsidRPr="0086516F">
        <w:rPr>
          <w:color w:val="000000" w:themeColor="text1"/>
          <w:lang w:val="fr-FR"/>
        </w:rPr>
        <w:t>;</w:t>
      </w:r>
    </w:p>
    <w:p w14:paraId="505439B2" w14:textId="173EBBB4" w:rsidR="00CC1444" w:rsidRPr="0086516F" w:rsidRDefault="00CC3971" w:rsidP="00CC3971">
      <w:pPr>
        <w:pStyle w:val="CBDNormalNoNumber"/>
        <w:tabs>
          <w:tab w:val="clear" w:pos="567"/>
        </w:tabs>
        <w:rPr>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3.</w:t>
      </w:r>
      <w:r w:rsidR="00CC1444" w:rsidRPr="0086516F">
        <w:rPr>
          <w:rFonts w:eastAsia="Times New Roman"/>
          <w:color w:val="000000" w:themeColor="text1"/>
          <w:lang w:val="fr-FR"/>
        </w:rPr>
        <w:tab/>
      </w:r>
      <w:r w:rsidR="00CC1444" w:rsidRPr="0086516F">
        <w:rPr>
          <w:i/>
          <w:iCs/>
          <w:color w:val="000000" w:themeColor="text1"/>
          <w:lang w:val="fr-FR"/>
        </w:rPr>
        <w:t xml:space="preserve">Note avec satisfaction </w:t>
      </w:r>
      <w:r w:rsidR="00CC1444" w:rsidRPr="0086516F">
        <w:rPr>
          <w:color w:val="000000" w:themeColor="text1"/>
          <w:lang w:val="fr-FR"/>
        </w:rPr>
        <w:t>les données révisées relatives aux indicateurs, produites en réponse au cadre d’indicateurs figurant à l’annexe II à la décision </w:t>
      </w:r>
      <w:hyperlink r:id="rId31" w:history="1">
        <w:r w:rsidR="00A40811" w:rsidRPr="00103E63">
          <w:rPr>
            <w:rStyle w:val="Hyperlink"/>
            <w:lang w:val="fr-FR"/>
          </w:rPr>
          <w:t>NP-3/1 A</w:t>
        </w:r>
      </w:hyperlink>
      <w:r w:rsidR="00A40811">
        <w:rPr>
          <w:color w:val="000000" w:themeColor="text1"/>
          <w:lang w:val="fr-FR"/>
        </w:rPr>
        <w:t xml:space="preserve"> </w:t>
      </w:r>
      <w:r w:rsidR="00CC1444" w:rsidRPr="0086516F">
        <w:rPr>
          <w:color w:val="000000" w:themeColor="text1"/>
          <w:lang w:val="fr-FR"/>
        </w:rPr>
        <w:t>du 25 novembre 2018</w:t>
      </w:r>
      <w:r w:rsidR="00CC1444" w:rsidRPr="0086516F">
        <w:rPr>
          <w:color w:val="000000" w:themeColor="text1"/>
          <w:vertAlign w:val="superscript"/>
          <w:lang w:val="fr-FR"/>
        </w:rPr>
        <w:footnoteReference w:id="20"/>
      </w:r>
      <w:r w:rsidR="00CC1444" w:rsidRPr="0086516F">
        <w:rPr>
          <w:color w:val="000000" w:themeColor="text1"/>
          <w:lang w:val="fr-FR"/>
        </w:rPr>
        <w:t>;</w:t>
      </w:r>
    </w:p>
    <w:p w14:paraId="4A363462" w14:textId="5FC0FA17" w:rsidR="00CC1444" w:rsidRPr="0086516F" w:rsidRDefault="00CC3971" w:rsidP="00CC3971">
      <w:pPr>
        <w:pStyle w:val="CBDNormalNoNumber"/>
        <w:tabs>
          <w:tab w:val="clear" w:pos="567"/>
        </w:tabs>
        <w:rPr>
          <w:color w:val="000000" w:themeColor="text1"/>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4.</w:t>
      </w:r>
      <w:r w:rsidR="00CC1444" w:rsidRPr="0086516F">
        <w:rPr>
          <w:rFonts w:eastAsia="Times New Roman"/>
          <w:color w:val="000000" w:themeColor="text1"/>
          <w:szCs w:val="24"/>
          <w:lang w:val="fr-FR"/>
        </w:rPr>
        <w:tab/>
      </w:r>
      <w:r w:rsidR="00CC1444" w:rsidRPr="0086516F">
        <w:rPr>
          <w:i/>
          <w:color w:val="000000" w:themeColor="text1"/>
          <w:lang w:val="fr-FR"/>
        </w:rPr>
        <w:t xml:space="preserve">Prend note </w:t>
      </w:r>
      <w:r w:rsidR="00CC1444" w:rsidRPr="0086516F">
        <w:rPr>
          <w:color w:val="000000" w:themeColor="text1"/>
          <w:lang w:val="fr-FR"/>
        </w:rPr>
        <w:t>des résultats du deuxième exercice d’évaluation et d’examen, sous forme de conclusions et de messages clefs et de mesures indicatives qui pourraient être prises à l’échelle nationale pour renforcer l’application des dispositions du Protocole de Nagoya</w:t>
      </w:r>
      <w:r w:rsidR="00CC1444" w:rsidRPr="0086516F">
        <w:rPr>
          <w:rStyle w:val="FootnoteReference"/>
          <w:rFonts w:eastAsia="Times New Roman"/>
          <w:color w:val="000000" w:themeColor="text1"/>
          <w:lang w:val="fr-FR"/>
        </w:rPr>
        <w:footnoteReference w:id="21"/>
      </w:r>
      <w:r w:rsidR="00CC1444" w:rsidRPr="0086516F">
        <w:rPr>
          <w:color w:val="000000" w:themeColor="text1"/>
          <w:lang w:val="fr-FR"/>
        </w:rPr>
        <w:t>, et de</w:t>
      </w:r>
      <w:r w:rsidR="004924FD">
        <w:rPr>
          <w:color w:val="000000" w:themeColor="text1"/>
          <w:lang w:val="fr-FR"/>
        </w:rPr>
        <w:t>s</w:t>
      </w:r>
      <w:r w:rsidR="00CC1444" w:rsidRPr="0086516F">
        <w:rPr>
          <w:color w:val="000000" w:themeColor="text1"/>
          <w:lang w:val="fr-FR"/>
        </w:rPr>
        <w:t xml:space="preserve"> décisions connexes de la Conférence des Parties siégeant en tant que réunion des Parties au Protocole</w:t>
      </w:r>
      <w:r w:rsidR="00CC1444" w:rsidRPr="0086516F">
        <w:rPr>
          <w:color w:val="000000" w:themeColor="text1"/>
          <w:vertAlign w:val="superscript"/>
          <w:lang w:val="fr-FR"/>
        </w:rPr>
        <w:footnoteReference w:id="22"/>
      </w:r>
      <w:r w:rsidR="00CC1444" w:rsidRPr="0086516F">
        <w:rPr>
          <w:color w:val="000000" w:themeColor="text1"/>
          <w:lang w:val="fr-FR"/>
        </w:rPr>
        <w:t>;</w:t>
      </w:r>
    </w:p>
    <w:p w14:paraId="1C8481D3" w14:textId="379F7B1B"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5.</w:t>
      </w:r>
      <w:r w:rsidR="00CC1444" w:rsidRPr="0086516F">
        <w:rPr>
          <w:color w:val="000000" w:themeColor="text1"/>
          <w:lang w:val="fr-FR"/>
        </w:rPr>
        <w:tab/>
      </w:r>
      <w:r w:rsidR="00CC1444" w:rsidRPr="0086516F">
        <w:rPr>
          <w:i/>
          <w:color w:val="000000" w:themeColor="text1"/>
          <w:lang w:val="fr-FR"/>
        </w:rPr>
        <w:t xml:space="preserve">Se félicite </w:t>
      </w:r>
      <w:r w:rsidR="00CC1444" w:rsidRPr="0086516F">
        <w:rPr>
          <w:iCs/>
          <w:color w:val="000000" w:themeColor="text1"/>
          <w:lang w:val="fr-FR"/>
        </w:rPr>
        <w:t>de</w:t>
      </w:r>
      <w:r w:rsidR="00CC1444" w:rsidRPr="0086516F">
        <w:rPr>
          <w:color w:val="000000" w:themeColor="text1"/>
          <w:lang w:val="fr-FR"/>
        </w:rPr>
        <w:t>s progrès accomplis par les Parties dans la mise en œuvre du Protocole de Nagoya et cons</w:t>
      </w:r>
      <w:r w:rsidR="004924FD">
        <w:rPr>
          <w:color w:val="000000" w:themeColor="text1"/>
          <w:lang w:val="fr-FR"/>
        </w:rPr>
        <w:t>idère</w:t>
      </w:r>
      <w:r w:rsidR="00CC1444" w:rsidRPr="0086516F">
        <w:rPr>
          <w:color w:val="000000" w:themeColor="text1"/>
          <w:lang w:val="fr-FR"/>
        </w:rPr>
        <w:t xml:space="preserve"> </w:t>
      </w:r>
      <w:r w:rsidR="003440D5">
        <w:rPr>
          <w:color w:val="000000" w:themeColor="text1"/>
          <w:lang w:val="fr-FR"/>
        </w:rPr>
        <w:t>qu</w:t>
      </w:r>
      <w:r w:rsidR="006B003B">
        <w:rPr>
          <w:color w:val="000000" w:themeColor="text1"/>
          <w:lang w:val="fr-FR"/>
        </w:rPr>
        <w:t xml:space="preserve">’il </w:t>
      </w:r>
      <w:r w:rsidR="004924FD">
        <w:rPr>
          <w:color w:val="000000" w:themeColor="text1"/>
          <w:lang w:val="fr-FR"/>
        </w:rPr>
        <w:t xml:space="preserve">faut </w:t>
      </w:r>
      <w:r w:rsidR="006B003B">
        <w:rPr>
          <w:color w:val="000000" w:themeColor="text1"/>
          <w:lang w:val="fr-FR"/>
        </w:rPr>
        <w:t>poursuivre les travaux pour en</w:t>
      </w:r>
      <w:r w:rsidR="00CC1444" w:rsidRPr="0086516F">
        <w:rPr>
          <w:color w:val="000000" w:themeColor="text1"/>
          <w:lang w:val="fr-FR"/>
        </w:rPr>
        <w:t xml:space="preserve"> appuyer l’application effective, comme indiqué dans les conclusions et les messages clefs et les mesures indicatives, et pour rendre les systèmes d’accès et de partage des avantages pleinement opérationnels et efficaces afin d</w:t>
      </w:r>
      <w:r w:rsidR="004924FD">
        <w:rPr>
          <w:color w:val="000000" w:themeColor="text1"/>
          <w:lang w:val="fr-FR"/>
        </w:rPr>
        <w:t xml:space="preserve">e réaliser  </w:t>
      </w:r>
      <w:r w:rsidR="00CC1444" w:rsidRPr="0086516F">
        <w:rPr>
          <w:color w:val="000000" w:themeColor="text1"/>
          <w:lang w:val="fr-FR"/>
        </w:rPr>
        <w:t>l’objectif du Protocole;</w:t>
      </w:r>
    </w:p>
    <w:p w14:paraId="2275368C" w14:textId="2DE967B7"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6.</w:t>
      </w:r>
      <w:r w:rsidR="00CC1444" w:rsidRPr="0086516F">
        <w:rPr>
          <w:color w:val="000000" w:themeColor="text1"/>
          <w:lang w:val="fr-FR"/>
        </w:rPr>
        <w:tab/>
      </w:r>
      <w:r w:rsidR="00CC1444" w:rsidRPr="0086516F">
        <w:rPr>
          <w:i/>
          <w:color w:val="000000" w:themeColor="text1"/>
          <w:lang w:val="fr-FR"/>
        </w:rPr>
        <w:t>Invite</w:t>
      </w:r>
      <w:r w:rsidR="00CC1444" w:rsidRPr="0086516F">
        <w:rPr>
          <w:color w:val="000000" w:themeColor="text1"/>
          <w:lang w:val="fr-FR"/>
        </w:rPr>
        <w:t xml:space="preserve"> les Parties, les autres gouvernements, les peuples autochtones et communautés locales</w:t>
      </w:r>
      <w:r w:rsidR="006B003B">
        <w:rPr>
          <w:color w:val="000000" w:themeColor="text1"/>
          <w:lang w:val="fr-FR"/>
        </w:rPr>
        <w:t xml:space="preserve">, </w:t>
      </w:r>
      <w:r w:rsidR="00CC1444" w:rsidRPr="0086516F">
        <w:rPr>
          <w:color w:val="000000" w:themeColor="text1"/>
          <w:lang w:val="fr-FR"/>
        </w:rPr>
        <w:t>les organismes compétents</w:t>
      </w:r>
      <w:r w:rsidR="004924FD">
        <w:rPr>
          <w:color w:val="000000" w:themeColor="text1"/>
          <w:lang w:val="fr-FR"/>
        </w:rPr>
        <w:t>, </w:t>
      </w:r>
      <w:r w:rsidR="006B003B">
        <w:rPr>
          <w:color w:val="000000" w:themeColor="text1"/>
          <w:lang w:val="fr-FR"/>
        </w:rPr>
        <w:t>les autres parties prenantes</w:t>
      </w:r>
      <w:r w:rsidR="004924FD">
        <w:rPr>
          <w:color w:val="000000" w:themeColor="text1"/>
          <w:lang w:val="fr-FR"/>
        </w:rPr>
        <w:t xml:space="preserve"> et </w:t>
      </w:r>
      <w:r w:rsidR="00CC1444" w:rsidRPr="0086516F">
        <w:rPr>
          <w:color w:val="000000" w:themeColor="text1"/>
          <w:lang w:val="fr-FR"/>
        </w:rPr>
        <w:t>notamment, selon qu’il conviendra, les centres régionaux et infrarégionaux d’appui à la coopération technique et scientifique, à tenir compte des résultats du deuxième exercice d’évaluation et d’examen dans leur action visant à appuyer l’application effective des dispositions du Protocole de Nagoya;</w:t>
      </w:r>
    </w:p>
    <w:p w14:paraId="05BA69DC" w14:textId="1CED5319" w:rsidR="00CC1444" w:rsidRPr="0086516F" w:rsidRDefault="00CC3971" w:rsidP="00CC3971">
      <w:pPr>
        <w:pStyle w:val="CBDNormalNoNumber"/>
        <w:tabs>
          <w:tab w:val="clear" w:pos="567"/>
        </w:tabs>
        <w:rPr>
          <w:rFonts w:eastAsia="Times New Roman"/>
          <w:iCs/>
          <w:color w:val="000000" w:themeColor="text1"/>
          <w:szCs w:val="24"/>
          <w:lang w:val="fr-FR"/>
        </w:rPr>
      </w:pPr>
      <w:r>
        <w:rPr>
          <w:color w:val="000000" w:themeColor="text1"/>
          <w:lang w:val="fr-FR"/>
        </w:rPr>
        <w:tab/>
      </w:r>
      <w:r w:rsidR="00CC1444" w:rsidRPr="0086516F">
        <w:rPr>
          <w:color w:val="000000" w:themeColor="text1"/>
          <w:lang w:val="fr-FR"/>
        </w:rPr>
        <w:t>7.</w:t>
      </w:r>
      <w:r w:rsidR="00CC1444" w:rsidRPr="0086516F">
        <w:rPr>
          <w:color w:val="000000" w:themeColor="text1"/>
          <w:lang w:val="fr-FR"/>
        </w:rPr>
        <w:tab/>
      </w:r>
      <w:r w:rsidR="00CC1444" w:rsidRPr="0086516F">
        <w:rPr>
          <w:rFonts w:eastAsia="Times New Roman"/>
          <w:i/>
          <w:iCs/>
          <w:color w:val="000000" w:themeColor="text1"/>
          <w:lang w:val="fr-FR"/>
        </w:rPr>
        <w:t>Souligne</w:t>
      </w:r>
      <w:r w:rsidR="00CC1444" w:rsidRPr="0086516F">
        <w:rPr>
          <w:rFonts w:eastAsia="Times New Roman"/>
          <w:color w:val="000000" w:themeColor="text1"/>
          <w:lang w:val="fr-FR"/>
        </w:rPr>
        <w:t xml:space="preserve"> que toutes les Parties doivent s’acquitter de leurs obligations au titre du Protocole de Nagoya;</w:t>
      </w:r>
    </w:p>
    <w:p w14:paraId="5B7BDDF5" w14:textId="69F63F20" w:rsidR="00CC1444" w:rsidRPr="0086516F" w:rsidRDefault="00CC3971" w:rsidP="00CC3971">
      <w:pPr>
        <w:pStyle w:val="CBDNormalNoNumber"/>
        <w:tabs>
          <w:tab w:val="clear" w:pos="567"/>
        </w:tabs>
        <w:rPr>
          <w:color w:val="000000" w:themeColor="text1"/>
          <w:lang w:val="fr-FR"/>
        </w:rPr>
      </w:pPr>
      <w:r>
        <w:rPr>
          <w:rFonts w:eastAsia="Times New Roman"/>
          <w:color w:val="000000" w:themeColor="text1"/>
          <w:lang w:val="fr-FR"/>
        </w:rPr>
        <w:lastRenderedPageBreak/>
        <w:tab/>
      </w:r>
      <w:r w:rsidR="00CC1444" w:rsidRPr="0086516F">
        <w:rPr>
          <w:rFonts w:eastAsia="Times New Roman"/>
          <w:color w:val="000000" w:themeColor="text1"/>
          <w:lang w:val="fr-FR"/>
        </w:rPr>
        <w:t>8.</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Exhorte</w:t>
      </w:r>
      <w:r w:rsidR="00CC1444" w:rsidRPr="0086516F">
        <w:rPr>
          <w:rFonts w:eastAsia="Times New Roman"/>
          <w:color w:val="000000" w:themeColor="text1"/>
          <w:lang w:val="fr-FR"/>
        </w:rPr>
        <w:t xml:space="preserve"> les Parties qui </w:t>
      </w:r>
      <w:r w:rsidR="00CC1444" w:rsidRPr="0086516F">
        <w:rPr>
          <w:rFonts w:eastAsia="Times New Roman"/>
          <w:noProof/>
          <w:color w:val="000000" w:themeColor="text1"/>
          <w:lang w:val="fr-FR"/>
        </w:rPr>
        <w:t>ne l’ont pas encore</w:t>
      </w:r>
      <w:r w:rsidR="00CC1444" w:rsidRPr="0086516F">
        <w:rPr>
          <w:rFonts w:eastAsia="Times New Roman"/>
          <w:color w:val="000000" w:themeColor="text1"/>
          <w:lang w:val="fr-FR"/>
        </w:rPr>
        <w:t xml:space="preserve"> fait à prendre les mesures nécessaires pour garantir l’application pleine et effective des dispositions du Protocole de Nagoya et en </w:t>
      </w:r>
      <w:r w:rsidR="004924FD">
        <w:rPr>
          <w:rFonts w:eastAsia="Times New Roman"/>
          <w:color w:val="000000" w:themeColor="text1"/>
          <w:lang w:val="fr-FR"/>
        </w:rPr>
        <w:t xml:space="preserve">réaliser </w:t>
      </w:r>
      <w:r w:rsidR="00CC1444">
        <w:rPr>
          <w:rFonts w:eastAsia="Times New Roman"/>
          <w:color w:val="000000" w:themeColor="text1"/>
          <w:lang w:val="fr-FR"/>
        </w:rPr>
        <w:t>l’</w:t>
      </w:r>
      <w:r w:rsidR="00CC1444" w:rsidRPr="0086516F">
        <w:rPr>
          <w:rFonts w:eastAsia="Times New Roman"/>
          <w:color w:val="000000" w:themeColor="text1"/>
          <w:lang w:val="fr-FR"/>
        </w:rPr>
        <w:t>objectif;</w:t>
      </w:r>
    </w:p>
    <w:p w14:paraId="39FEF352" w14:textId="3C0664B7" w:rsidR="00CC1444" w:rsidRPr="0086516F" w:rsidRDefault="00CC3971" w:rsidP="00CC3971">
      <w:pPr>
        <w:pStyle w:val="CBDNormalNoNumber"/>
        <w:tabs>
          <w:tab w:val="clear" w:pos="567"/>
        </w:tabs>
        <w:rPr>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9.</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Invite</w:t>
      </w:r>
      <w:r w:rsidR="00CC1444" w:rsidRPr="0086516F">
        <w:rPr>
          <w:rFonts w:eastAsia="Times New Roman"/>
          <w:color w:val="000000" w:themeColor="text1"/>
          <w:lang w:val="fr-FR"/>
        </w:rPr>
        <w:t xml:space="preserve"> les Parties à tenir compte des mesures indicatives citées au paragraphe 4 ci-dessus dans leur action visant à appliquer les dispositions du Protocole de Nagoya, selon qu’il conviendra et en fonction de la situation et des priorités de chaque pays;</w:t>
      </w:r>
    </w:p>
    <w:p w14:paraId="04C9592C" w14:textId="5C5291B4" w:rsidR="00CC1444" w:rsidRPr="0086516F" w:rsidRDefault="00CC3971" w:rsidP="00CC3971">
      <w:pPr>
        <w:pStyle w:val="CBDNormalNoNumber"/>
        <w:keepNext/>
        <w:tabs>
          <w:tab w:val="clear" w:pos="567"/>
        </w:tabs>
        <w:ind w:left="0"/>
        <w:rPr>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10.</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Encourage</w:t>
      </w:r>
      <w:r w:rsidR="00CC1444" w:rsidRPr="0086516F">
        <w:rPr>
          <w:rFonts w:eastAsia="Times New Roman"/>
          <w:color w:val="000000" w:themeColor="text1"/>
          <w:lang w:val="fr-FR"/>
        </w:rPr>
        <w:t xml:space="preserve"> les Parties qui ne l’ont pas encore fait à :</w:t>
      </w:r>
    </w:p>
    <w:p w14:paraId="3B6EB24B" w14:textId="66AC7C55"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a)</w:t>
      </w:r>
      <w:r w:rsidR="00CC1444" w:rsidRPr="0086516F">
        <w:rPr>
          <w:color w:val="000000" w:themeColor="text1"/>
          <w:lang w:val="fr-FR"/>
        </w:rPr>
        <w:tab/>
      </w:r>
      <w:r w:rsidR="00CC1444" w:rsidRPr="0086516F">
        <w:rPr>
          <w:rFonts w:eastAsia="Times New Roman"/>
          <w:color w:val="000000" w:themeColor="text1"/>
          <w:lang w:val="fr-FR"/>
        </w:rPr>
        <w:t xml:space="preserve">Élaborer et publier, par l’intermédiaire du Centre d’échange sur l’accès et le partage des avantages, des procédures claires, simplifiées et par étapes, selon qu’il conviendra et conformément à la législation et à la situation de chaque pays, qui comprennent : des informations précises sur leur champ d’application, les autorités responsables, la documentation y afférente requise, les étapes de la procédure et toute exemption existante, de même que des modèles, formulaires et listes de contrôle </w:t>
      </w:r>
      <w:r w:rsidR="006B003B">
        <w:rPr>
          <w:rFonts w:eastAsia="Times New Roman"/>
          <w:color w:val="000000" w:themeColor="text1"/>
          <w:lang w:val="fr-FR"/>
        </w:rPr>
        <w:t>normalis</w:t>
      </w:r>
      <w:r w:rsidR="006B003B" w:rsidRPr="0086516F">
        <w:rPr>
          <w:rFonts w:eastAsia="Times New Roman"/>
          <w:color w:val="000000" w:themeColor="text1"/>
          <w:lang w:val="fr-FR"/>
        </w:rPr>
        <w:t xml:space="preserve">és </w:t>
      </w:r>
      <w:r w:rsidR="00CC1444" w:rsidRPr="0086516F">
        <w:rPr>
          <w:rFonts w:eastAsia="Times New Roman"/>
          <w:color w:val="000000" w:themeColor="text1"/>
          <w:lang w:val="fr-FR"/>
        </w:rPr>
        <w:t>à l’intention des utilisateurs commerciaux et non commerciaux;</w:t>
      </w:r>
    </w:p>
    <w:p w14:paraId="20BAC1C3" w14:textId="022AAFD6" w:rsidR="00CC1444" w:rsidRPr="0086516F" w:rsidRDefault="00CC3971" w:rsidP="00CC3971">
      <w:pPr>
        <w:pStyle w:val="CBDNormalNoNumber"/>
        <w:tabs>
          <w:tab w:val="clear" w:pos="567"/>
        </w:tabs>
        <w:rPr>
          <w:color w:val="000000" w:themeColor="text1"/>
          <w:lang w:val="fr-FR"/>
        </w:rPr>
      </w:pPr>
      <w:r>
        <w:rPr>
          <w:lang w:val="fr-FR"/>
        </w:rPr>
        <w:tab/>
      </w:r>
      <w:r w:rsidR="00CC1444" w:rsidRPr="00432AEC">
        <w:rPr>
          <w:lang w:val="fr-FR"/>
        </w:rPr>
        <w:t>[</w:t>
      </w:r>
      <w:r w:rsidR="00CC1444" w:rsidRPr="0086516F">
        <w:rPr>
          <w:color w:val="000000" w:themeColor="text1"/>
          <w:lang w:val="fr-FR"/>
        </w:rPr>
        <w:t>b)</w:t>
      </w:r>
      <w:r w:rsidR="00CC1444" w:rsidRPr="0086516F">
        <w:rPr>
          <w:color w:val="000000" w:themeColor="text1"/>
          <w:lang w:val="fr-FR"/>
        </w:rPr>
        <w:tab/>
        <w:t>Élaborer des mesures destinées aux utilisateurs, notamment des lignes directrices, selon qu’il convien</w:t>
      </w:r>
      <w:r w:rsidR="007945D7">
        <w:rPr>
          <w:color w:val="000000" w:themeColor="text1"/>
          <w:lang w:val="fr-FR"/>
        </w:rPr>
        <w:t>dra</w:t>
      </w:r>
      <w:r w:rsidR="00CC1444" w:rsidRPr="0086516F">
        <w:rPr>
          <w:color w:val="000000" w:themeColor="text1"/>
          <w:lang w:val="fr-FR"/>
        </w:rPr>
        <w:t xml:space="preserve"> et conformément aux mesures nationales, et les publier par l’intermédiaire du Centre d’échange pour l’accès et le partage des avantages;]</w:t>
      </w:r>
    </w:p>
    <w:p w14:paraId="37A81980" w14:textId="6DC2352B" w:rsidR="00CC1444" w:rsidRDefault="00CC3971" w:rsidP="00CC3971">
      <w:pPr>
        <w:pStyle w:val="CBDNormalNoNumber"/>
        <w:tabs>
          <w:tab w:val="clear" w:pos="567"/>
        </w:tabs>
        <w:rPr>
          <w:rFonts w:eastAsia="Times New Roman"/>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c)</w:t>
      </w:r>
      <w:r w:rsidR="00CC1444" w:rsidRPr="0086516F">
        <w:rPr>
          <w:rFonts w:eastAsia="Times New Roman"/>
          <w:color w:val="000000" w:themeColor="text1"/>
          <w:lang w:val="fr-FR"/>
        </w:rPr>
        <w:tab/>
        <w:t xml:space="preserve">Créer des conditions propres à promouvoir et </w:t>
      </w:r>
      <w:r w:rsidR="00331DF4">
        <w:rPr>
          <w:rFonts w:eastAsia="Times New Roman"/>
          <w:color w:val="000000" w:themeColor="text1"/>
          <w:lang w:val="fr-FR"/>
        </w:rPr>
        <w:t xml:space="preserve">à </w:t>
      </w:r>
      <w:r w:rsidR="00CC1444" w:rsidRPr="0086516F">
        <w:rPr>
          <w:rFonts w:eastAsia="Times New Roman"/>
          <w:color w:val="000000" w:themeColor="text1"/>
          <w:lang w:val="fr-FR"/>
        </w:rPr>
        <w:t xml:space="preserve">encourager la recherche qui contribue à la conservation et </w:t>
      </w:r>
      <w:r w:rsidR="00331DF4">
        <w:rPr>
          <w:rFonts w:eastAsia="Times New Roman"/>
          <w:color w:val="000000" w:themeColor="text1"/>
          <w:lang w:val="fr-FR"/>
        </w:rPr>
        <w:t xml:space="preserve">à </w:t>
      </w:r>
      <w:r w:rsidR="00CC1444" w:rsidRPr="0086516F">
        <w:rPr>
          <w:rFonts w:eastAsia="Times New Roman"/>
          <w:color w:val="000000" w:themeColor="text1"/>
          <w:lang w:val="fr-FR"/>
        </w:rPr>
        <w:t>l’utilisation durable de la diversité biologique, notamment au moyen de mesures simplifiées d’accès à des fins de recherche non commerciale, compte tenu de la nécessité de prendre en considération le changement d’intention quant aux objectifs de cette recherche, conformément à l’article 8 a) du Protocole de Nagoya;</w:t>
      </w:r>
    </w:p>
    <w:p w14:paraId="46E71E2A" w14:textId="64DA8A36"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d)</w:t>
      </w:r>
      <w:r w:rsidR="00CC1444" w:rsidRPr="0086516F">
        <w:rPr>
          <w:color w:val="000000" w:themeColor="text1"/>
          <w:lang w:val="fr-FR"/>
        </w:rPr>
        <w:tab/>
      </w:r>
      <w:r w:rsidR="00CC1444" w:rsidRPr="0086516F">
        <w:rPr>
          <w:rFonts w:eastAsia="Times New Roman"/>
          <w:color w:val="000000" w:themeColor="text1"/>
          <w:lang w:val="fr-FR"/>
        </w:rPr>
        <w:t>Désigner et mettre progressivement en place, en vue de les rendre pleinement opérationnels, leurs points de contrôle et publier les informations recueillies ou reçues par les points de contrôle au moyen du Centre d’échange sur l’accès et le partage des avantages, sans préjudice de la protection des informations confidentielles et conformément aux articles 15 à 18 du Protocole de Nagoya;</w:t>
      </w:r>
    </w:p>
    <w:p w14:paraId="2B7D02DB" w14:textId="27E24E6B"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11</w:t>
      </w:r>
      <w:r w:rsidR="00CC1444" w:rsidRPr="0086516F">
        <w:rPr>
          <w:i/>
          <w:color w:val="000000" w:themeColor="text1"/>
          <w:lang w:val="fr-FR"/>
        </w:rPr>
        <w:t>.</w:t>
      </w:r>
      <w:r w:rsidR="00CC1444" w:rsidRPr="0086516F">
        <w:rPr>
          <w:i/>
          <w:color w:val="000000" w:themeColor="text1"/>
          <w:lang w:val="fr-FR"/>
        </w:rPr>
        <w:tab/>
      </w:r>
      <w:r w:rsidR="00CC1444" w:rsidRPr="0086516F">
        <w:rPr>
          <w:rFonts w:eastAsia="Times New Roman"/>
          <w:i/>
          <w:iCs/>
          <w:color w:val="000000" w:themeColor="text1"/>
          <w:lang w:val="fr-FR"/>
        </w:rPr>
        <w:t>Invite</w:t>
      </w:r>
      <w:r w:rsidR="00CC1444" w:rsidRPr="0086516F">
        <w:rPr>
          <w:rFonts w:eastAsia="Times New Roman"/>
          <w:color w:val="000000" w:themeColor="text1"/>
          <w:lang w:val="fr-FR"/>
        </w:rPr>
        <w:t xml:space="preserve"> les Parties, selon qu’il convien</w:t>
      </w:r>
      <w:r w:rsidR="00331DF4">
        <w:rPr>
          <w:rFonts w:eastAsia="Times New Roman"/>
          <w:color w:val="000000" w:themeColor="text1"/>
          <w:lang w:val="fr-FR"/>
        </w:rPr>
        <w:t xml:space="preserve">dra </w:t>
      </w:r>
      <w:r w:rsidR="00CC1444" w:rsidRPr="0086516F">
        <w:rPr>
          <w:rFonts w:eastAsia="Times New Roman"/>
          <w:color w:val="000000" w:themeColor="text1"/>
          <w:lang w:val="fr-FR"/>
        </w:rPr>
        <w:t>et conformément à la législation nationale, à :</w:t>
      </w:r>
    </w:p>
    <w:p w14:paraId="75E35DFA" w14:textId="0B00E0CB"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a)</w:t>
      </w:r>
      <w:r w:rsidR="00CC1444" w:rsidRPr="0086516F">
        <w:rPr>
          <w:color w:val="000000" w:themeColor="text1"/>
          <w:lang w:val="fr-FR"/>
        </w:rPr>
        <w:tab/>
      </w:r>
      <w:r w:rsidR="007945D7">
        <w:rPr>
          <w:color w:val="000000" w:themeColor="text1"/>
          <w:lang w:val="fr-FR"/>
        </w:rPr>
        <w:t>G</w:t>
      </w:r>
      <w:r w:rsidR="00CC1444" w:rsidRPr="0086516F">
        <w:rPr>
          <w:rFonts w:eastAsia="Times New Roman"/>
          <w:color w:val="000000" w:themeColor="text1"/>
          <w:lang w:val="fr-FR"/>
        </w:rPr>
        <w:t>arantir la participation pleine et effective des peuples autochtones et communautés locales, notamment les femmes et les jeunes, aux processus d’accès et de partage des avantages, notamment en facilitant l’élaboration par les peuples autochtones et communautés locales de protocoles et de procédures locaux pour l’accès et le partage des avantages, conformément à l’article 12 du Protocole de Nagoya;</w:t>
      </w:r>
    </w:p>
    <w:p w14:paraId="2E993888" w14:textId="0A384EBA" w:rsidR="00CC1444" w:rsidRPr="0086516F" w:rsidRDefault="00CC3971" w:rsidP="00CC3971">
      <w:pPr>
        <w:pStyle w:val="CBDNormalNoNumber"/>
        <w:tabs>
          <w:tab w:val="clear" w:pos="567"/>
        </w:tabs>
        <w:rPr>
          <w:color w:val="000000" w:themeColor="text1"/>
          <w:lang w:val="fr-FR"/>
        </w:rPr>
      </w:pPr>
      <w:r>
        <w:rPr>
          <w:color w:val="000000" w:themeColor="text1"/>
          <w:lang w:val="fr-FR"/>
        </w:rPr>
        <w:tab/>
      </w:r>
      <w:r w:rsidR="00CC1444" w:rsidRPr="0086516F">
        <w:rPr>
          <w:color w:val="000000" w:themeColor="text1"/>
          <w:lang w:val="fr-FR"/>
        </w:rPr>
        <w:t>b)</w:t>
      </w:r>
      <w:r w:rsidR="00CC1444" w:rsidRPr="0086516F">
        <w:rPr>
          <w:color w:val="000000" w:themeColor="text1"/>
          <w:lang w:val="fr-FR"/>
        </w:rPr>
        <w:tab/>
      </w:r>
      <w:r w:rsidR="00331DF4">
        <w:rPr>
          <w:rFonts w:eastAsia="Times New Roman"/>
          <w:color w:val="000000" w:themeColor="text1"/>
          <w:lang w:val="fr-FR"/>
        </w:rPr>
        <w:t>Mettre</w:t>
      </w:r>
      <w:r w:rsidR="00CC1444" w:rsidRPr="0086516F">
        <w:rPr>
          <w:rFonts w:eastAsia="Times New Roman"/>
          <w:color w:val="000000" w:themeColor="text1"/>
          <w:lang w:val="fr-FR"/>
        </w:rPr>
        <w:t xml:space="preserve"> ces protocoles et procédures </w:t>
      </w:r>
      <w:r w:rsidR="00331DF4">
        <w:rPr>
          <w:rFonts w:eastAsia="Times New Roman"/>
          <w:color w:val="000000" w:themeColor="text1"/>
          <w:lang w:val="fr-FR"/>
        </w:rPr>
        <w:t>à disposition</w:t>
      </w:r>
      <w:r w:rsidR="00CC1444" w:rsidRPr="0086516F">
        <w:rPr>
          <w:rFonts w:eastAsia="Times New Roman"/>
          <w:color w:val="000000" w:themeColor="text1"/>
          <w:lang w:val="fr-FR"/>
        </w:rPr>
        <w:t xml:space="preserve"> par l’intermédiaire du Centre d’échange sur l’accès et le partage des avantages au titre des informations nationales[, si les peuples autochtones et communautés locales concernés y consentent, et] sans préjudice de la protection des informations confidentielles;</w:t>
      </w:r>
    </w:p>
    <w:p w14:paraId="471A84DC" w14:textId="440B7A33"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12.</w:t>
      </w:r>
      <w:r w:rsidR="00CC1444" w:rsidRPr="0086516F">
        <w:rPr>
          <w:rFonts w:eastAsia="Times New Roman"/>
          <w:color w:val="000000" w:themeColor="text1"/>
          <w:szCs w:val="24"/>
          <w:lang w:val="fr-FR"/>
        </w:rPr>
        <w:tab/>
      </w:r>
      <w:r w:rsidR="00CC1444" w:rsidRPr="0086516F">
        <w:rPr>
          <w:rFonts w:eastAsia="Times New Roman"/>
          <w:i/>
          <w:iCs/>
          <w:color w:val="000000" w:themeColor="text1"/>
          <w:lang w:val="fr-FR"/>
        </w:rPr>
        <w:t>Invite</w:t>
      </w:r>
      <w:r w:rsidR="00CC1444" w:rsidRPr="0086516F">
        <w:rPr>
          <w:rFonts w:eastAsia="Times New Roman"/>
          <w:color w:val="000000" w:themeColor="text1"/>
          <w:lang w:val="fr-FR"/>
        </w:rPr>
        <w:t xml:space="preserve"> les organismes compétents à aider les peuples autochtones et communautés locales, notamment les femmes et les jeunes, par l’intermédiaire de leurs </w:t>
      </w:r>
      <w:r w:rsidR="003236EA">
        <w:rPr>
          <w:rFonts w:eastAsia="Times New Roman"/>
          <w:color w:val="000000" w:themeColor="text1"/>
          <w:lang w:val="fr-FR"/>
        </w:rPr>
        <w:t>correspondants</w:t>
      </w:r>
      <w:r w:rsidR="00CC1444" w:rsidRPr="0086516F">
        <w:rPr>
          <w:rFonts w:eastAsia="Times New Roman"/>
          <w:color w:val="000000" w:themeColor="text1"/>
          <w:lang w:val="fr-FR"/>
        </w:rPr>
        <w:t xml:space="preserve"> nationaux, à élaborer des protocoles et des procédures locaux, conformément à leur législation nationale et dans le respect du programme de travail relatif à l’article 8 j) et aux autres dispositions de la Convention sur la diversité biologique</w:t>
      </w:r>
      <w:r w:rsidR="00CC1444" w:rsidRPr="0086516F">
        <w:rPr>
          <w:rStyle w:val="FootnoteReference"/>
          <w:rFonts w:eastAsia="Times New Roman"/>
          <w:color w:val="000000" w:themeColor="text1"/>
        </w:rPr>
        <w:footnoteReference w:id="23"/>
      </w:r>
      <w:r w:rsidR="00CC1444" w:rsidRPr="0086516F">
        <w:rPr>
          <w:rFonts w:eastAsia="Times New Roman"/>
          <w:color w:val="000000" w:themeColor="text1"/>
          <w:lang w:val="fr-FR"/>
        </w:rPr>
        <w:t xml:space="preserve"> concernant les peuples autochtones et communautés locales d’ici à 2030, adopté par la Conférence des Parties à la Convention dans sa décision </w:t>
      </w:r>
      <w:hyperlink r:id="rId32" w:history="1">
        <w:r w:rsidR="003236EA" w:rsidRPr="003236EA">
          <w:rPr>
            <w:rStyle w:val="Hyperlink"/>
            <w:lang w:val="fr-FR"/>
          </w:rPr>
          <w:t>16/4</w:t>
        </w:r>
      </w:hyperlink>
      <w:r w:rsidR="003236EA" w:rsidRPr="003236EA">
        <w:rPr>
          <w:lang w:val="fr-FR"/>
        </w:rPr>
        <w:t xml:space="preserve"> </w:t>
      </w:r>
      <w:r w:rsidR="00CC1444" w:rsidRPr="0086516F">
        <w:rPr>
          <w:rFonts w:eastAsia="Times New Roman"/>
          <w:color w:val="000000" w:themeColor="text1"/>
          <w:lang w:val="fr-FR"/>
        </w:rPr>
        <w:t>du 30 octobre 2024;</w:t>
      </w:r>
    </w:p>
    <w:p w14:paraId="5F67C263" w14:textId="463FCA53"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lang w:val="fr-FR"/>
        </w:rPr>
        <w:tab/>
      </w:r>
      <w:r w:rsidR="00CC1444" w:rsidRPr="0086516F">
        <w:rPr>
          <w:rFonts w:eastAsia="Times New Roman"/>
          <w:color w:val="000000" w:themeColor="text1"/>
          <w:lang w:val="fr-FR"/>
        </w:rPr>
        <w:t>[13.</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Exhorte</w:t>
      </w:r>
      <w:r w:rsidR="00CC1444" w:rsidRPr="0086516F">
        <w:rPr>
          <w:rFonts w:eastAsia="Times New Roman"/>
          <w:color w:val="000000" w:themeColor="text1"/>
          <w:lang w:val="fr-FR"/>
        </w:rPr>
        <w:t xml:space="preserve"> les Parties à utiliser les outils existants é</w:t>
      </w:r>
      <w:r w:rsidR="007945D7">
        <w:rPr>
          <w:rFonts w:eastAsia="Times New Roman"/>
          <w:color w:val="000000" w:themeColor="text1"/>
          <w:lang w:val="fr-FR"/>
        </w:rPr>
        <w:t>labor</w:t>
      </w:r>
      <w:r w:rsidR="00CC1444" w:rsidRPr="0086516F">
        <w:rPr>
          <w:rFonts w:eastAsia="Times New Roman"/>
          <w:color w:val="000000" w:themeColor="text1"/>
          <w:lang w:val="fr-FR"/>
        </w:rPr>
        <w:t>és conformément aux articles 19 et 20 du Protocole de Nagoya et mis à disposition par l’intermédiaire du Centre d’échange pour l’accès et le partage des avantages;]</w:t>
      </w:r>
    </w:p>
    <w:p w14:paraId="2A994155" w14:textId="73BD9755"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color w:val="000000" w:themeColor="text1"/>
          <w:szCs w:val="24"/>
          <w:lang w:val="fr-FR"/>
        </w:rPr>
        <w:lastRenderedPageBreak/>
        <w:tab/>
      </w:r>
      <w:r w:rsidR="00CC1444" w:rsidRPr="0086516F">
        <w:rPr>
          <w:rFonts w:eastAsia="Times New Roman"/>
          <w:color w:val="000000" w:themeColor="text1"/>
          <w:szCs w:val="24"/>
          <w:lang w:val="fr-FR"/>
        </w:rPr>
        <w:t>14.</w:t>
      </w:r>
      <w:r w:rsidR="00CC1444" w:rsidRPr="0086516F">
        <w:rPr>
          <w:rFonts w:eastAsia="Times New Roman"/>
          <w:color w:val="000000" w:themeColor="text1"/>
          <w:szCs w:val="24"/>
          <w:lang w:val="fr-FR"/>
        </w:rPr>
        <w:tab/>
      </w:r>
      <w:r w:rsidR="00CC1444" w:rsidRPr="0086516F">
        <w:rPr>
          <w:rFonts w:eastAsia="Times New Roman"/>
          <w:i/>
          <w:iCs/>
          <w:color w:val="000000" w:themeColor="text1"/>
          <w:lang w:val="fr-FR"/>
        </w:rPr>
        <w:t>Invite</w:t>
      </w:r>
      <w:r w:rsidR="00CC1444" w:rsidRPr="0086516F">
        <w:rPr>
          <w:rFonts w:eastAsia="Times New Roman"/>
          <w:color w:val="000000" w:themeColor="text1"/>
          <w:lang w:val="fr-FR"/>
        </w:rPr>
        <w:t xml:space="preserve"> les Parties à continuer d’associer les peuples autochtones et communautés locales, les organisations d’utilisateurs et les autres parties prenantes aux processus d’accès et de partage des avantages, conformément à la situation de chaque pays, et encourage les organisations et les réseaux d’utilisateurs à continuer de faciliter le respect par les utilisateurs des exigences d’accès et de partage des avantages, notamment </w:t>
      </w:r>
      <w:r w:rsidR="00CC1444" w:rsidRPr="0086516F">
        <w:rPr>
          <w:color w:val="000000" w:themeColor="text1"/>
          <w:lang w:val="fr-FR"/>
        </w:rPr>
        <w:t>[en recourant aux outils é</w:t>
      </w:r>
      <w:r w:rsidR="007945D7">
        <w:rPr>
          <w:color w:val="000000" w:themeColor="text1"/>
          <w:lang w:val="fr-FR"/>
        </w:rPr>
        <w:t>labor</w:t>
      </w:r>
      <w:r w:rsidR="00CC1444" w:rsidRPr="0086516F">
        <w:rPr>
          <w:color w:val="000000" w:themeColor="text1"/>
          <w:lang w:val="fr-FR"/>
        </w:rPr>
        <w:t>és conformément</w:t>
      </w:r>
      <w:r w:rsidR="0084780A">
        <w:rPr>
          <w:color w:val="000000" w:themeColor="text1"/>
          <w:lang w:val="fr-FR"/>
        </w:rPr>
        <w:t xml:space="preserve"> aux</w:t>
      </w:r>
      <w:r w:rsidR="00CC1444" w:rsidRPr="0086516F">
        <w:rPr>
          <w:color w:val="000000" w:themeColor="text1"/>
          <w:lang w:val="fr-FR"/>
        </w:rPr>
        <w:t>]</w:t>
      </w:r>
      <w:r w:rsidR="00CC1444" w:rsidRPr="0086516F">
        <w:rPr>
          <w:rFonts w:eastAsia="Times New Roman"/>
          <w:color w:val="000000" w:themeColor="text1"/>
          <w:lang w:val="fr-FR"/>
        </w:rPr>
        <w:t xml:space="preserve"> </w:t>
      </w:r>
      <w:r w:rsidR="0084780A">
        <w:rPr>
          <w:rFonts w:eastAsia="Times New Roman"/>
          <w:color w:val="000000" w:themeColor="text1"/>
          <w:lang w:val="fr-FR"/>
        </w:rPr>
        <w:t>[</w:t>
      </w:r>
      <w:r w:rsidR="00CC1444" w:rsidRPr="0086516F">
        <w:rPr>
          <w:rFonts w:eastAsia="Times New Roman"/>
          <w:color w:val="000000" w:themeColor="text1"/>
          <w:lang w:val="fr-FR"/>
        </w:rPr>
        <w:t>en</w:t>
      </w:r>
      <w:r w:rsidR="007945D7">
        <w:rPr>
          <w:rFonts w:eastAsia="Times New Roman"/>
          <w:color w:val="000000" w:themeColor="text1"/>
          <w:lang w:val="fr-FR"/>
        </w:rPr>
        <w:t xml:space="preserve"> élabora</w:t>
      </w:r>
      <w:r w:rsidR="00CC1444" w:rsidRPr="0086516F">
        <w:rPr>
          <w:rFonts w:eastAsia="Times New Roman"/>
          <w:color w:val="000000" w:themeColor="text1"/>
          <w:lang w:val="fr-FR"/>
        </w:rPr>
        <w:t xml:space="preserve">nt des outils comme ceux prévus </w:t>
      </w:r>
      <w:r w:rsidR="0084780A">
        <w:rPr>
          <w:rFonts w:eastAsia="Times New Roman"/>
          <w:color w:val="000000" w:themeColor="text1"/>
          <w:lang w:val="fr-FR"/>
        </w:rPr>
        <w:t xml:space="preserve">aux] </w:t>
      </w:r>
      <w:r w:rsidR="00CC1444" w:rsidRPr="0086516F">
        <w:rPr>
          <w:rFonts w:eastAsia="Times New Roman"/>
          <w:color w:val="000000" w:themeColor="text1"/>
          <w:lang w:val="fr-FR"/>
        </w:rPr>
        <w:t xml:space="preserve">articles 19 et 20 du Protocole de Nagoya </w:t>
      </w:r>
      <w:r w:rsidR="00CC1444" w:rsidRPr="0086516F">
        <w:rPr>
          <w:rFonts w:eastAsia="Times New Roman"/>
          <w:iCs/>
          <w:color w:val="000000" w:themeColor="text1"/>
          <w:szCs w:val="24"/>
          <w:lang w:val="fr-FR"/>
        </w:rPr>
        <w:t xml:space="preserve">[et mis à disposition par l’intermédiaire </w:t>
      </w:r>
      <w:r w:rsidR="00CC1444" w:rsidRPr="0086516F">
        <w:rPr>
          <w:rFonts w:eastAsia="Times New Roman"/>
          <w:color w:val="000000" w:themeColor="text1"/>
          <w:lang w:val="fr-FR"/>
        </w:rPr>
        <w:t>du Centre d’échange sur l’accès et le partage des avantages</w:t>
      </w:r>
      <w:r w:rsidR="0084780A">
        <w:rPr>
          <w:rFonts w:eastAsia="Times New Roman"/>
          <w:color w:val="000000" w:themeColor="text1"/>
          <w:lang w:val="fr-FR"/>
        </w:rPr>
        <w:t>]</w:t>
      </w:r>
      <w:r w:rsidR="00CC1444" w:rsidRPr="0086516F">
        <w:rPr>
          <w:rFonts w:eastAsia="Times New Roman"/>
          <w:color w:val="000000" w:themeColor="text1"/>
          <w:lang w:val="fr-FR"/>
        </w:rPr>
        <w:t xml:space="preserve"> </w:t>
      </w:r>
      <w:r w:rsidR="00CC1444" w:rsidRPr="0086516F">
        <w:rPr>
          <w:rFonts w:eastAsia="Times New Roman"/>
          <w:iCs/>
          <w:color w:val="000000" w:themeColor="text1"/>
          <w:szCs w:val="24"/>
          <w:lang w:val="fr-FR"/>
        </w:rPr>
        <w:t>et [en continuant d</w:t>
      </w:r>
      <w:r w:rsidR="007945D7">
        <w:rPr>
          <w:rFonts w:eastAsia="Times New Roman"/>
          <w:iCs/>
          <w:color w:val="000000" w:themeColor="text1"/>
          <w:szCs w:val="24"/>
          <w:lang w:val="fr-FR"/>
        </w:rPr>
        <w:t xml:space="preserve">’élaborer </w:t>
      </w:r>
      <w:r w:rsidR="003236EA">
        <w:rPr>
          <w:rFonts w:eastAsia="Times New Roman"/>
          <w:iCs/>
          <w:color w:val="000000" w:themeColor="text1"/>
          <w:szCs w:val="24"/>
          <w:lang w:val="fr-FR"/>
        </w:rPr>
        <w:t>d</w:t>
      </w:r>
      <w:r w:rsidR="00CC1444" w:rsidRPr="0086516F">
        <w:rPr>
          <w:rFonts w:eastAsia="Times New Roman"/>
          <w:iCs/>
          <w:color w:val="000000" w:themeColor="text1"/>
          <w:szCs w:val="24"/>
          <w:lang w:val="fr-FR"/>
        </w:rPr>
        <w:t>es outils et de les mettre à disposition] [en mettant ces outils à disposition] par l’intermédiaire du Centre d’échange sur l’accès et le partage des avantages;</w:t>
      </w:r>
    </w:p>
    <w:p w14:paraId="546C2CE6" w14:textId="2A983F23"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15.</w:t>
      </w:r>
      <w:r w:rsidR="00CC1444" w:rsidRPr="0086516F">
        <w:rPr>
          <w:rFonts w:eastAsia="Times New Roman"/>
          <w:color w:val="000000" w:themeColor="text1"/>
          <w:szCs w:val="24"/>
          <w:lang w:val="fr-FR"/>
        </w:rPr>
        <w:tab/>
      </w:r>
      <w:r w:rsidR="00CC1444" w:rsidRPr="0086516F">
        <w:rPr>
          <w:rFonts w:eastAsia="Times New Roman"/>
          <w:i/>
          <w:iCs/>
          <w:color w:val="000000" w:themeColor="text1"/>
          <w:lang w:val="fr-FR"/>
        </w:rPr>
        <w:t>Encourage</w:t>
      </w:r>
      <w:r w:rsidR="00CC1444" w:rsidRPr="0086516F">
        <w:rPr>
          <w:rFonts w:eastAsia="Times New Roman"/>
          <w:color w:val="000000" w:themeColor="text1"/>
          <w:lang w:val="fr-FR"/>
        </w:rPr>
        <w:t xml:space="preserve"> les Parties et les organismes régionaux compétents à participer activement aux processus pouvant appuyer l’élaboration d’approches régionales en matière d’accès et de partage des avantages et de renforcer la coopération transfrontière, conformément à l’article 11 du Protocole de Nagoya;</w:t>
      </w:r>
    </w:p>
    <w:p w14:paraId="55035749" w14:textId="2DBAE7C6" w:rsidR="00CC1444" w:rsidRPr="0086516F" w:rsidRDefault="00CC3971" w:rsidP="00CC3971">
      <w:pPr>
        <w:pStyle w:val="CBDNormalNoNumber"/>
        <w:tabs>
          <w:tab w:val="clear" w:pos="567"/>
        </w:tabs>
        <w:rPr>
          <w:color w:val="000000" w:themeColor="text1"/>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16.</w:t>
      </w:r>
      <w:r w:rsidR="00CC1444" w:rsidRPr="0086516F">
        <w:rPr>
          <w:rFonts w:eastAsia="Times New Roman"/>
          <w:color w:val="000000" w:themeColor="text1"/>
          <w:szCs w:val="24"/>
          <w:lang w:val="fr-FR"/>
        </w:rPr>
        <w:tab/>
      </w:r>
      <w:r w:rsidR="00CC1444" w:rsidRPr="0086516F">
        <w:rPr>
          <w:rFonts w:eastAsia="Times New Roman"/>
          <w:i/>
          <w:iCs/>
          <w:color w:val="000000" w:themeColor="text1"/>
          <w:lang w:val="fr-FR"/>
        </w:rPr>
        <w:t>Prie</w:t>
      </w:r>
      <w:r w:rsidR="00CC1444" w:rsidRPr="0086516F">
        <w:rPr>
          <w:rFonts w:eastAsia="Times New Roman"/>
          <w:color w:val="000000" w:themeColor="text1"/>
          <w:lang w:val="fr-FR"/>
        </w:rPr>
        <w:t xml:space="preserve"> la Secrétaire exécutive de diffuser et de promouvoir les résultats du deuxième exercice d’évaluation et d’examen auprès des Parties, des autres gouvernements, des peuples autochtones et communautés locales, des </w:t>
      </w:r>
      <w:r w:rsidR="0084780A">
        <w:rPr>
          <w:rFonts w:eastAsia="Times New Roman"/>
          <w:color w:val="000000" w:themeColor="text1"/>
          <w:lang w:val="fr-FR"/>
        </w:rPr>
        <w:t xml:space="preserve">organismes compétents et des </w:t>
      </w:r>
      <w:r w:rsidR="00CC1444" w:rsidRPr="0086516F">
        <w:rPr>
          <w:rFonts w:eastAsia="Times New Roman"/>
          <w:color w:val="000000" w:themeColor="text1"/>
          <w:lang w:val="fr-FR"/>
        </w:rPr>
        <w:t>autres parties prenantes, notamment les centres d’appui à la coopération technique et scientifique;</w:t>
      </w:r>
    </w:p>
    <w:p w14:paraId="7C385C4A" w14:textId="765A6A66"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szCs w:val="24"/>
          <w:lang w:val="fr-FR"/>
        </w:rPr>
        <w:tab/>
      </w:r>
      <w:r w:rsidR="00CC1444" w:rsidRPr="0086516F">
        <w:rPr>
          <w:rFonts w:eastAsia="Times New Roman"/>
          <w:color w:val="000000" w:themeColor="text1"/>
          <w:szCs w:val="24"/>
          <w:lang w:val="fr-FR"/>
        </w:rPr>
        <w:t>17.</w:t>
      </w:r>
      <w:r w:rsidR="00CC1444" w:rsidRPr="0086516F">
        <w:rPr>
          <w:rFonts w:eastAsia="Times New Roman"/>
          <w:color w:val="000000" w:themeColor="text1"/>
          <w:szCs w:val="24"/>
          <w:lang w:val="fr-FR"/>
        </w:rPr>
        <w:tab/>
      </w:r>
      <w:r w:rsidR="00CC1444" w:rsidRPr="0086516F">
        <w:rPr>
          <w:rFonts w:eastAsia="Times New Roman"/>
          <w:i/>
          <w:iCs/>
          <w:color w:val="000000" w:themeColor="text1"/>
          <w:lang w:val="fr-FR"/>
        </w:rPr>
        <w:t>Décide</w:t>
      </w:r>
      <w:r w:rsidR="00CC1444" w:rsidRPr="0086516F">
        <w:rPr>
          <w:rFonts w:eastAsia="Times New Roman"/>
          <w:color w:val="000000" w:themeColor="text1"/>
          <w:lang w:val="fr-FR"/>
        </w:rPr>
        <w:t xml:space="preserve"> que, compte tenu de l’expérience pratique limitée concernant les procédures et mécanismes de respect des obligations</w:t>
      </w:r>
      <w:r w:rsidR="00CC1444" w:rsidRPr="0086516F">
        <w:rPr>
          <w:rStyle w:val="FootnoteReference"/>
          <w:rFonts w:eastAsia="Times New Roman"/>
          <w:iCs/>
          <w:color w:val="000000" w:themeColor="text1"/>
          <w:szCs w:val="24"/>
          <w:lang w:val="fr-FR"/>
        </w:rPr>
        <w:footnoteReference w:id="24"/>
      </w:r>
      <w:r w:rsidR="00CC1444" w:rsidRPr="0086516F">
        <w:rPr>
          <w:rFonts w:eastAsia="Times New Roman"/>
          <w:color w:val="000000" w:themeColor="text1"/>
          <w:lang w:val="fr-FR"/>
        </w:rPr>
        <w:t xml:space="preserve"> et du fait que leur utilisation comme outil permettant d’aider les Parties à s’acquitter de leurs obligations au titre du Protocole de Nagoya est encore à l’étude, il est prématuré de les réviser à l’heure actuelle, sans préjudice de tout examen futur fondé sur une expérience pratique suffisante, et note que le nombre </w:t>
      </w:r>
      <w:r w:rsidR="0084780A">
        <w:rPr>
          <w:rFonts w:eastAsia="Times New Roman"/>
          <w:color w:val="000000" w:themeColor="text1"/>
          <w:lang w:val="fr-FR"/>
        </w:rPr>
        <w:t xml:space="preserve">restreint </w:t>
      </w:r>
      <w:r w:rsidR="00CC1444" w:rsidRPr="0086516F">
        <w:rPr>
          <w:rFonts w:eastAsia="Times New Roman"/>
          <w:color w:val="000000" w:themeColor="text1"/>
          <w:lang w:val="fr-FR"/>
        </w:rPr>
        <w:t>de cas portés à l’attention du Comité chargé du respect des obligations ne constitue pas en soi une preuve du respect des obligations au titre du Protocole;</w:t>
      </w:r>
    </w:p>
    <w:p w14:paraId="19397BBF" w14:textId="19B0FA10"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[18.</w:t>
      </w:r>
      <w:r w:rsidR="00CC1444" w:rsidRPr="0086516F">
        <w:rPr>
          <w:rFonts w:eastAsia="Times New Roman"/>
          <w:iCs/>
          <w:color w:val="000000" w:themeColor="text1"/>
          <w:szCs w:val="24"/>
          <w:lang w:val="fr-FR"/>
        </w:rPr>
        <w:tab/>
      </w:r>
      <w:r w:rsidR="00CC1444" w:rsidRPr="0086516F">
        <w:rPr>
          <w:rFonts w:eastAsia="Times New Roman"/>
          <w:i/>
          <w:iCs/>
          <w:color w:val="000000" w:themeColor="text1"/>
          <w:lang w:val="fr-FR"/>
        </w:rPr>
        <w:t>Prie</w:t>
      </w:r>
      <w:r w:rsidR="00CC1444" w:rsidRPr="0086516F">
        <w:rPr>
          <w:rFonts w:eastAsia="Times New Roman"/>
          <w:color w:val="000000" w:themeColor="text1"/>
          <w:lang w:val="fr-FR"/>
        </w:rPr>
        <w:t xml:space="preserve"> la Secrétaire exécutive de proposer des indicateurs permettant d’évaluer si l’expérience pratique acquise est suffisante pour justifier un</w:t>
      </w:r>
      <w:r w:rsidR="001D078F">
        <w:rPr>
          <w:rFonts w:eastAsia="Times New Roman"/>
          <w:color w:val="000000" w:themeColor="text1"/>
          <w:lang w:val="fr-FR"/>
        </w:rPr>
        <w:t xml:space="preserve"> réexamen </w:t>
      </w:r>
      <w:r w:rsidR="00CC1444" w:rsidRPr="0086516F">
        <w:rPr>
          <w:rFonts w:eastAsia="Times New Roman"/>
          <w:color w:val="000000" w:themeColor="text1"/>
          <w:lang w:val="fr-FR"/>
        </w:rPr>
        <w:t xml:space="preserve">des procédures et mécanismes de </w:t>
      </w:r>
      <w:r w:rsidR="0084780A">
        <w:rPr>
          <w:rFonts w:eastAsia="Times New Roman"/>
          <w:color w:val="000000" w:themeColor="text1"/>
          <w:lang w:val="fr-FR"/>
        </w:rPr>
        <w:t>respect des obligations</w:t>
      </w:r>
      <w:r w:rsidR="0084780A" w:rsidRPr="0086516F">
        <w:rPr>
          <w:rFonts w:eastAsia="Times New Roman"/>
          <w:color w:val="000000" w:themeColor="text1"/>
          <w:lang w:val="fr-FR"/>
        </w:rPr>
        <w:t xml:space="preserve"> </w:t>
      </w:r>
      <w:r w:rsidR="008E1118">
        <w:rPr>
          <w:rFonts w:eastAsia="Times New Roman"/>
          <w:color w:val="000000" w:themeColor="text1"/>
          <w:lang w:val="fr-FR"/>
        </w:rPr>
        <w:t xml:space="preserve">à </w:t>
      </w:r>
      <w:r w:rsidR="00CC1444" w:rsidRPr="0086516F">
        <w:rPr>
          <w:rFonts w:eastAsia="Times New Roman"/>
          <w:color w:val="000000" w:themeColor="text1"/>
          <w:lang w:val="fr-FR"/>
        </w:rPr>
        <w:t xml:space="preserve">une </w:t>
      </w:r>
      <w:r w:rsidR="008E1118">
        <w:rPr>
          <w:rFonts w:eastAsia="Times New Roman"/>
          <w:color w:val="000000" w:themeColor="text1"/>
          <w:lang w:val="fr-FR"/>
        </w:rPr>
        <w:t>future</w:t>
      </w:r>
      <w:r w:rsidR="008E1118" w:rsidRPr="0086516F">
        <w:rPr>
          <w:rFonts w:eastAsia="Times New Roman"/>
          <w:color w:val="000000" w:themeColor="text1"/>
          <w:lang w:val="fr-FR"/>
        </w:rPr>
        <w:t xml:space="preserve"> </w:t>
      </w:r>
      <w:r w:rsidR="00CC1444" w:rsidRPr="0086516F">
        <w:rPr>
          <w:rFonts w:eastAsia="Times New Roman"/>
          <w:color w:val="000000" w:themeColor="text1"/>
          <w:lang w:val="fr-FR"/>
        </w:rPr>
        <w:t>réunion de la Conférence des Parties siégeant en tant que réunion des Parties au Protocole de Nagoya;]</w:t>
      </w:r>
    </w:p>
    <w:p w14:paraId="4D4D016A" w14:textId="66B25FEB"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[19.</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Prie également</w:t>
      </w:r>
      <w:r w:rsidR="00CC1444" w:rsidRPr="0086516F">
        <w:rPr>
          <w:rFonts w:eastAsia="Times New Roman"/>
          <w:color w:val="000000" w:themeColor="text1"/>
          <w:lang w:val="fr-FR"/>
        </w:rPr>
        <w:t xml:space="preserve"> la Secrétaire exécutive d’évaluer, en coordination avec le Comité chargé du respect des obligations, les raisons pour lesquelles les procédures et mécanismes de respect des </w:t>
      </w:r>
      <w:r w:rsidR="00D82414">
        <w:rPr>
          <w:rFonts w:eastAsia="Times New Roman"/>
          <w:color w:val="000000" w:themeColor="text1"/>
          <w:lang w:val="fr-FR"/>
        </w:rPr>
        <w:t>obligations</w:t>
      </w:r>
      <w:r w:rsidR="00D82414" w:rsidRPr="0086516F">
        <w:rPr>
          <w:rFonts w:eastAsia="Times New Roman"/>
          <w:color w:val="000000" w:themeColor="text1"/>
          <w:lang w:val="fr-FR"/>
        </w:rPr>
        <w:t xml:space="preserve"> </w:t>
      </w:r>
      <w:r w:rsidR="00CC1444" w:rsidRPr="0086516F">
        <w:rPr>
          <w:rFonts w:eastAsia="Times New Roman"/>
          <w:color w:val="000000" w:themeColor="text1"/>
          <w:lang w:val="fr-FR"/>
        </w:rPr>
        <w:t>prévus par le Protocole de Nagoya n’ont pas été déclenchés à la suite des soumissions, notamment d’établir si les Parties et les autres parties prenantes ont une connaissance suffisante de ces procédures et sont en mesure d’y accéder et d’y recourir, ainsi que de recenser les éventuels obstacles procéduraux, institutionnels ou pratiques et les solutions permettant d’y remédier;]</w:t>
      </w:r>
    </w:p>
    <w:p w14:paraId="1E3C0DBC" w14:textId="68804121" w:rsidR="00CC1444" w:rsidRPr="0086516F" w:rsidRDefault="00CC3971" w:rsidP="00CC3971">
      <w:pPr>
        <w:pStyle w:val="CBDNormalNoNumber"/>
        <w:tabs>
          <w:tab w:val="clear" w:pos="567"/>
        </w:tabs>
        <w:rPr>
          <w:rFonts w:eastAsia="Times New Roman"/>
          <w:iCs/>
          <w:color w:val="000000" w:themeColor="text1"/>
          <w:lang w:val="fr-FR"/>
        </w:rPr>
      </w:pPr>
      <w:r>
        <w:rPr>
          <w:rFonts w:eastAsia="Times New Roman"/>
          <w:color w:val="000000" w:themeColor="text1"/>
          <w:lang w:val="fr-FR"/>
        </w:rPr>
        <w:tab/>
      </w:r>
      <w:r w:rsidR="00CC1444" w:rsidRPr="0086516F">
        <w:rPr>
          <w:rFonts w:eastAsia="Times New Roman"/>
          <w:color w:val="000000" w:themeColor="text1"/>
          <w:lang w:val="fr-FR"/>
        </w:rPr>
        <w:t>[20</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Décide</w:t>
      </w:r>
      <w:r w:rsidR="00CC1444" w:rsidRPr="0086516F">
        <w:rPr>
          <w:rFonts w:eastAsia="Times New Roman"/>
          <w:color w:val="000000" w:themeColor="text1"/>
          <w:lang w:val="fr-FR"/>
        </w:rPr>
        <w:t xml:space="preserve"> </w:t>
      </w:r>
      <w:r w:rsidR="00CC1444" w:rsidRPr="0086516F">
        <w:rPr>
          <w:rFonts w:eastAsia="Times New Roman"/>
          <w:iCs/>
          <w:color w:val="000000" w:themeColor="text1"/>
          <w:lang w:val="fr-FR"/>
        </w:rPr>
        <w:t xml:space="preserve">de mettre en place un processus intersessions piloté par les Parties afin de faire progresser l’élaboration des modalités du mécanisme multilatéral mondial de partage des avantages prévu par l’article 10 du Protocole de Nagoya, en s’appuyant sur les travaux déjà entrepris conformément à la </w:t>
      </w:r>
      <w:r w:rsidR="00D82414">
        <w:rPr>
          <w:rFonts w:eastAsia="Times New Roman"/>
          <w:iCs/>
          <w:color w:val="000000" w:themeColor="text1"/>
          <w:lang w:val="fr-FR"/>
        </w:rPr>
        <w:t xml:space="preserve">décision </w:t>
      </w:r>
      <w:hyperlink r:id="rId33" w:history="1">
        <w:r w:rsidR="00D82414" w:rsidRPr="003C4746">
          <w:rPr>
            <w:rStyle w:val="Hyperlink"/>
            <w:rFonts w:eastAsia="Times New Roman"/>
            <w:szCs w:val="24"/>
            <w:lang w:val="fr-FR"/>
          </w:rPr>
          <w:t>XI</w:t>
        </w:r>
        <w:r w:rsidR="00D82414" w:rsidRPr="003C4746">
          <w:rPr>
            <w:rStyle w:val="Hyperlink"/>
            <w:rFonts w:eastAsia="Times New Roman"/>
            <w:iCs/>
            <w:szCs w:val="24"/>
            <w:lang w:val="fr-FR"/>
          </w:rPr>
          <w:t>/1 B</w:t>
        </w:r>
      </w:hyperlink>
      <w:r w:rsidR="00D82414" w:rsidRPr="003C4746">
        <w:rPr>
          <w:rFonts w:eastAsia="Times New Roman"/>
          <w:iCs/>
          <w:szCs w:val="24"/>
          <w:lang w:val="fr-FR"/>
        </w:rPr>
        <w:t xml:space="preserve"> </w:t>
      </w:r>
      <w:r w:rsidR="00535769">
        <w:rPr>
          <w:rFonts w:eastAsia="Times New Roman"/>
          <w:szCs w:val="24"/>
          <w:lang w:val="fr-FR"/>
        </w:rPr>
        <w:t>du</w:t>
      </w:r>
      <w:r w:rsidR="00D82414" w:rsidRPr="003C4746">
        <w:rPr>
          <w:rFonts w:eastAsia="Times New Roman"/>
          <w:szCs w:val="24"/>
          <w:lang w:val="fr-FR"/>
        </w:rPr>
        <w:t xml:space="preserve"> </w:t>
      </w:r>
      <w:r w:rsidR="00D82414" w:rsidRPr="003C4746">
        <w:rPr>
          <w:rFonts w:eastAsia="Times New Roman"/>
          <w:iCs/>
          <w:szCs w:val="24"/>
          <w:lang w:val="fr-FR"/>
        </w:rPr>
        <w:t>19 </w:t>
      </w:r>
      <w:r w:rsidR="00D82414">
        <w:rPr>
          <w:rFonts w:eastAsia="Times New Roman"/>
          <w:iCs/>
          <w:szCs w:val="24"/>
          <w:lang w:val="fr-FR"/>
        </w:rPr>
        <w:t xml:space="preserve">octobre </w:t>
      </w:r>
      <w:r w:rsidR="00D82414" w:rsidRPr="003C4746">
        <w:rPr>
          <w:rFonts w:eastAsia="Times New Roman"/>
          <w:iCs/>
          <w:szCs w:val="24"/>
          <w:lang w:val="fr-FR"/>
        </w:rPr>
        <w:t xml:space="preserve">2012 </w:t>
      </w:r>
      <w:r w:rsidR="00D82414">
        <w:rPr>
          <w:rFonts w:eastAsia="Times New Roman"/>
          <w:iCs/>
          <w:szCs w:val="24"/>
          <w:lang w:val="fr-FR"/>
        </w:rPr>
        <w:t>de la</w:t>
      </w:r>
      <w:r w:rsidR="00D82414" w:rsidRPr="003C4746">
        <w:rPr>
          <w:rFonts w:eastAsia="Times New Roman"/>
          <w:iCs/>
          <w:szCs w:val="24"/>
          <w:lang w:val="fr-FR"/>
        </w:rPr>
        <w:t xml:space="preserve"> Conf</w:t>
      </w:r>
      <w:r w:rsidR="00D82414">
        <w:rPr>
          <w:rFonts w:eastAsia="Times New Roman"/>
          <w:iCs/>
          <w:szCs w:val="24"/>
          <w:lang w:val="fr-FR"/>
        </w:rPr>
        <w:t>é</w:t>
      </w:r>
      <w:r w:rsidR="00D82414" w:rsidRPr="003C4746">
        <w:rPr>
          <w:rFonts w:eastAsia="Times New Roman"/>
          <w:iCs/>
          <w:szCs w:val="24"/>
          <w:lang w:val="fr-FR"/>
        </w:rPr>
        <w:t xml:space="preserve">rence </w:t>
      </w:r>
      <w:r w:rsidR="00D82414">
        <w:rPr>
          <w:rFonts w:eastAsia="Times New Roman"/>
          <w:iCs/>
          <w:szCs w:val="24"/>
          <w:lang w:val="fr-FR"/>
        </w:rPr>
        <w:t>des</w:t>
      </w:r>
      <w:r w:rsidR="00D82414" w:rsidRPr="003C4746">
        <w:rPr>
          <w:rFonts w:eastAsia="Times New Roman"/>
          <w:iCs/>
          <w:szCs w:val="24"/>
          <w:lang w:val="fr-FR"/>
        </w:rPr>
        <w:t xml:space="preserve"> Parties </w:t>
      </w:r>
      <w:r w:rsidR="00D82414">
        <w:rPr>
          <w:rFonts w:eastAsia="Times New Roman"/>
          <w:iCs/>
          <w:szCs w:val="24"/>
          <w:lang w:val="fr-FR"/>
        </w:rPr>
        <w:t>et des</w:t>
      </w:r>
      <w:r w:rsidR="00D82414" w:rsidRPr="003C4746">
        <w:rPr>
          <w:rFonts w:eastAsia="Times New Roman"/>
          <w:iCs/>
          <w:szCs w:val="24"/>
          <w:lang w:val="fr-FR"/>
        </w:rPr>
        <w:t xml:space="preserve"> d</w:t>
      </w:r>
      <w:r w:rsidR="00D82414">
        <w:rPr>
          <w:rFonts w:eastAsia="Times New Roman"/>
          <w:iCs/>
          <w:szCs w:val="24"/>
          <w:lang w:val="fr-FR"/>
        </w:rPr>
        <w:t>é</w:t>
      </w:r>
      <w:r w:rsidR="00D82414" w:rsidRPr="003C4746">
        <w:rPr>
          <w:rFonts w:eastAsia="Times New Roman"/>
          <w:iCs/>
          <w:szCs w:val="24"/>
          <w:lang w:val="fr-FR"/>
        </w:rPr>
        <w:t xml:space="preserve">cisions </w:t>
      </w:r>
      <w:hyperlink r:id="rId34" w:history="1">
        <w:r w:rsidR="00D82414" w:rsidRPr="003C4746">
          <w:rPr>
            <w:rStyle w:val="Hyperlink"/>
            <w:rFonts w:eastAsia="Times New Roman"/>
            <w:iCs/>
            <w:szCs w:val="24"/>
            <w:lang w:val="fr-FR"/>
          </w:rPr>
          <w:t>NP-1/10</w:t>
        </w:r>
      </w:hyperlink>
      <w:r w:rsidR="00D82414" w:rsidRPr="003C4746">
        <w:rPr>
          <w:rFonts w:eastAsia="Times New Roman"/>
          <w:iCs/>
          <w:szCs w:val="24"/>
          <w:lang w:val="fr-FR"/>
        </w:rPr>
        <w:t xml:space="preserve"> </w:t>
      </w:r>
      <w:r w:rsidR="00D82414">
        <w:rPr>
          <w:rFonts w:eastAsia="Times New Roman"/>
          <w:iCs/>
          <w:szCs w:val="24"/>
          <w:lang w:val="fr-FR"/>
        </w:rPr>
        <w:t xml:space="preserve">du </w:t>
      </w:r>
      <w:r w:rsidR="00D82414" w:rsidRPr="003C4746">
        <w:rPr>
          <w:rFonts w:eastAsia="Times New Roman"/>
          <w:iCs/>
          <w:szCs w:val="24"/>
          <w:lang w:val="fr-FR"/>
        </w:rPr>
        <w:t>17 </w:t>
      </w:r>
      <w:r w:rsidR="00D82414">
        <w:rPr>
          <w:rFonts w:eastAsia="Times New Roman"/>
          <w:iCs/>
          <w:szCs w:val="24"/>
          <w:lang w:val="fr-FR"/>
        </w:rPr>
        <w:t>octobre</w:t>
      </w:r>
      <w:r w:rsidR="00D82414" w:rsidRPr="003C4746">
        <w:rPr>
          <w:rFonts w:eastAsia="Times New Roman"/>
          <w:iCs/>
          <w:szCs w:val="24"/>
          <w:lang w:val="fr-FR"/>
        </w:rPr>
        <w:t xml:space="preserve"> 2014, </w:t>
      </w:r>
      <w:hyperlink r:id="rId35" w:history="1">
        <w:r w:rsidR="00D82414" w:rsidRPr="003C4746">
          <w:rPr>
            <w:rStyle w:val="Hyperlink"/>
            <w:rFonts w:eastAsia="Times New Roman"/>
            <w:iCs/>
            <w:szCs w:val="24"/>
            <w:lang w:val="fr-FR"/>
          </w:rPr>
          <w:t>NP-2/10</w:t>
        </w:r>
      </w:hyperlink>
      <w:r w:rsidR="00D82414" w:rsidRPr="003C4746">
        <w:rPr>
          <w:rFonts w:eastAsia="Times New Roman"/>
          <w:iCs/>
          <w:szCs w:val="24"/>
          <w:lang w:val="fr-FR"/>
        </w:rPr>
        <w:t xml:space="preserve"> </w:t>
      </w:r>
      <w:r w:rsidR="00D82414">
        <w:rPr>
          <w:rFonts w:eastAsia="Times New Roman"/>
          <w:iCs/>
          <w:szCs w:val="24"/>
          <w:lang w:val="fr-FR"/>
        </w:rPr>
        <w:t>du</w:t>
      </w:r>
      <w:r w:rsidR="00D82414" w:rsidRPr="003C4746">
        <w:rPr>
          <w:rFonts w:eastAsia="Times New Roman"/>
          <w:iCs/>
          <w:szCs w:val="24"/>
          <w:lang w:val="fr-FR"/>
        </w:rPr>
        <w:t xml:space="preserve"> 17 </w:t>
      </w:r>
      <w:r w:rsidR="00D82414">
        <w:rPr>
          <w:rFonts w:eastAsia="Times New Roman"/>
          <w:iCs/>
          <w:szCs w:val="24"/>
          <w:lang w:val="fr-FR"/>
        </w:rPr>
        <w:t xml:space="preserve">décembre </w:t>
      </w:r>
      <w:r w:rsidR="00D82414" w:rsidRPr="003C4746">
        <w:rPr>
          <w:rFonts w:eastAsia="Times New Roman"/>
          <w:iCs/>
          <w:szCs w:val="24"/>
          <w:lang w:val="fr-FR"/>
        </w:rPr>
        <w:t xml:space="preserve">2016, </w:t>
      </w:r>
      <w:hyperlink r:id="rId36" w:history="1">
        <w:r w:rsidR="00D82414" w:rsidRPr="003C4746">
          <w:rPr>
            <w:rStyle w:val="Hyperlink"/>
            <w:rFonts w:eastAsia="Times New Roman"/>
            <w:iCs/>
            <w:szCs w:val="24"/>
            <w:lang w:val="fr-FR"/>
          </w:rPr>
          <w:t>NP-3/13</w:t>
        </w:r>
      </w:hyperlink>
      <w:r w:rsidR="00D82414" w:rsidRPr="003C4746">
        <w:rPr>
          <w:rFonts w:eastAsia="Times New Roman"/>
          <w:iCs/>
          <w:szCs w:val="24"/>
          <w:lang w:val="fr-FR"/>
        </w:rPr>
        <w:t xml:space="preserve"> </w:t>
      </w:r>
      <w:r w:rsidR="00D82414">
        <w:rPr>
          <w:rFonts w:eastAsia="Times New Roman"/>
          <w:iCs/>
          <w:szCs w:val="24"/>
          <w:lang w:val="fr-FR"/>
        </w:rPr>
        <w:t xml:space="preserve">du </w:t>
      </w:r>
      <w:r w:rsidR="00D82414" w:rsidRPr="003C4746">
        <w:rPr>
          <w:rFonts w:eastAsia="Times New Roman"/>
          <w:iCs/>
          <w:szCs w:val="24"/>
          <w:lang w:val="fr-FR"/>
        </w:rPr>
        <w:t>29 </w:t>
      </w:r>
      <w:r w:rsidR="00D82414">
        <w:rPr>
          <w:rFonts w:eastAsia="Times New Roman"/>
          <w:iCs/>
          <w:szCs w:val="24"/>
          <w:lang w:val="fr-FR"/>
        </w:rPr>
        <w:t xml:space="preserve">novembre </w:t>
      </w:r>
      <w:r w:rsidR="00D82414" w:rsidRPr="003C4746">
        <w:rPr>
          <w:rFonts w:eastAsia="Times New Roman"/>
          <w:iCs/>
          <w:szCs w:val="24"/>
          <w:lang w:val="fr-FR"/>
        </w:rPr>
        <w:t xml:space="preserve">2018, </w:t>
      </w:r>
      <w:hyperlink r:id="rId37" w:history="1">
        <w:r w:rsidR="00D82414" w:rsidRPr="003C4746">
          <w:rPr>
            <w:rStyle w:val="Hyperlink"/>
            <w:rFonts w:eastAsia="Times New Roman"/>
            <w:iCs/>
            <w:szCs w:val="24"/>
            <w:lang w:val="fr-FR"/>
          </w:rPr>
          <w:t>NP-4/10</w:t>
        </w:r>
      </w:hyperlink>
      <w:r w:rsidR="00D82414" w:rsidRPr="003C4746">
        <w:rPr>
          <w:rFonts w:eastAsia="Times New Roman"/>
          <w:iCs/>
          <w:szCs w:val="24"/>
          <w:lang w:val="fr-FR"/>
        </w:rPr>
        <w:t xml:space="preserve"> </w:t>
      </w:r>
      <w:r w:rsidR="00D82414">
        <w:rPr>
          <w:rFonts w:eastAsia="Times New Roman"/>
          <w:iCs/>
          <w:szCs w:val="24"/>
          <w:lang w:val="fr-FR"/>
        </w:rPr>
        <w:t>du</w:t>
      </w:r>
      <w:r w:rsidR="00D82414" w:rsidRPr="003C4746">
        <w:rPr>
          <w:rFonts w:eastAsia="Times New Roman"/>
          <w:iCs/>
          <w:szCs w:val="24"/>
          <w:lang w:val="fr-FR"/>
        </w:rPr>
        <w:t xml:space="preserve"> 19 </w:t>
      </w:r>
      <w:r w:rsidR="00D82414">
        <w:rPr>
          <w:rFonts w:eastAsia="Times New Roman"/>
          <w:iCs/>
          <w:szCs w:val="24"/>
          <w:lang w:val="fr-FR"/>
        </w:rPr>
        <w:t>décembre</w:t>
      </w:r>
      <w:r w:rsidR="00D82414" w:rsidRPr="003C4746">
        <w:rPr>
          <w:rFonts w:eastAsia="Times New Roman"/>
          <w:iCs/>
          <w:szCs w:val="24"/>
          <w:lang w:val="fr-FR"/>
        </w:rPr>
        <w:t xml:space="preserve"> 2022 </w:t>
      </w:r>
      <w:r w:rsidR="00D82414">
        <w:rPr>
          <w:rFonts w:eastAsia="Times New Roman"/>
          <w:iCs/>
          <w:szCs w:val="24"/>
          <w:lang w:val="fr-FR"/>
        </w:rPr>
        <w:t xml:space="preserve">et </w:t>
      </w:r>
      <w:hyperlink r:id="rId38" w:history="1">
        <w:r w:rsidR="00D82414" w:rsidRPr="003C4746">
          <w:rPr>
            <w:rStyle w:val="Hyperlink"/>
            <w:rFonts w:eastAsia="Times New Roman"/>
            <w:iCs/>
            <w:szCs w:val="24"/>
            <w:lang w:val="fr-FR"/>
          </w:rPr>
          <w:t>NP-5/7</w:t>
        </w:r>
      </w:hyperlink>
      <w:r w:rsidR="00535769" w:rsidRPr="003C4746">
        <w:rPr>
          <w:lang w:val="fr-FR"/>
        </w:rPr>
        <w:t xml:space="preserve"> </w:t>
      </w:r>
      <w:r w:rsidR="00CC1444" w:rsidRPr="0086516F">
        <w:rPr>
          <w:rFonts w:eastAsia="Times New Roman"/>
          <w:iCs/>
          <w:color w:val="000000" w:themeColor="text1"/>
          <w:lang w:val="fr-FR"/>
        </w:rPr>
        <w:t xml:space="preserve">du 25 octobre 2024 de la Conférence des Parties siégeant en tant que réunion des Parties au Protocole, </w:t>
      </w:r>
      <w:r w:rsidR="00F11639">
        <w:rPr>
          <w:rFonts w:eastAsia="Times New Roman"/>
          <w:iCs/>
          <w:color w:val="000000" w:themeColor="text1"/>
          <w:lang w:val="fr-FR"/>
        </w:rPr>
        <w:t>en tenant compte</w:t>
      </w:r>
      <w:r w:rsidR="00CC1444" w:rsidRPr="0086516F">
        <w:rPr>
          <w:rFonts w:eastAsia="Times New Roman"/>
          <w:iCs/>
          <w:color w:val="000000" w:themeColor="text1"/>
          <w:lang w:val="fr-FR"/>
        </w:rPr>
        <w:t xml:space="preserve"> des résultats pertinents issus du deuxième exercice d’évaluation et d’examen de l’efficacité du Protocole;</w:t>
      </w:r>
    </w:p>
    <w:p w14:paraId="00E7B10E" w14:textId="51888A0E" w:rsidR="00CC1444" w:rsidRPr="00CC1444" w:rsidRDefault="00CC3971" w:rsidP="00CC3971">
      <w:pPr>
        <w:pStyle w:val="CBDNormalNoNumber"/>
        <w:tabs>
          <w:tab w:val="clear" w:pos="567"/>
        </w:tabs>
        <w:rPr>
          <w:rFonts w:eastAsia="Times New Roman"/>
          <w:iCs/>
          <w:color w:val="000000" w:themeColor="text1"/>
          <w:lang w:val="fr-FR"/>
        </w:rPr>
      </w:pPr>
      <w:r>
        <w:rPr>
          <w:rFonts w:eastAsia="Times New Roman"/>
          <w:iCs/>
          <w:color w:val="000000" w:themeColor="text1"/>
          <w:lang w:val="fr-FR"/>
        </w:rPr>
        <w:tab/>
      </w:r>
      <w:r w:rsidR="00CC1444" w:rsidRPr="0086516F">
        <w:rPr>
          <w:rFonts w:eastAsia="Times New Roman"/>
          <w:iCs/>
          <w:color w:val="000000" w:themeColor="text1"/>
          <w:lang w:val="fr-FR"/>
        </w:rPr>
        <w:t>21.</w:t>
      </w:r>
      <w:r w:rsidR="00CC1444" w:rsidRPr="0086516F">
        <w:rPr>
          <w:rFonts w:eastAsia="Times New Roman"/>
          <w:iCs/>
          <w:color w:val="000000" w:themeColor="text1"/>
          <w:lang w:val="fr-FR"/>
        </w:rPr>
        <w:tab/>
      </w:r>
      <w:r w:rsidR="00CC1444" w:rsidRPr="0086516F">
        <w:rPr>
          <w:rFonts w:eastAsia="Times New Roman"/>
          <w:i/>
          <w:color w:val="000000" w:themeColor="text1"/>
          <w:lang w:val="fr-FR"/>
        </w:rPr>
        <w:t>Prie</w:t>
      </w:r>
      <w:r w:rsidR="00CC1444" w:rsidRPr="0086516F">
        <w:rPr>
          <w:rFonts w:eastAsia="Times New Roman"/>
          <w:iCs/>
          <w:color w:val="000000" w:themeColor="text1"/>
          <w:lang w:val="fr-FR"/>
        </w:rPr>
        <w:t xml:space="preserve"> la Secrétaire exécutive, dans la limite des ressources financières disponibles, de convoquer, dans le cadre du processus intersessions visé au paragraphe 20 ci-dessus, une réunion intersessions à composition non limitée des Parties, avec la participation des peuples autochtones et communautés locales et des autres parties prenantes, afin d’élaborer des éléments spécifiques des modalités du mécanisme multilatéral mondial de partage des avantages prévu par l’article 10 du Protocole de Nagoya, en s’appuyant sur les travaux entrepris conformément aux décisions visées au </w:t>
      </w:r>
      <w:r w:rsidR="00CC1444" w:rsidRPr="0086516F">
        <w:rPr>
          <w:rFonts w:eastAsia="Times New Roman"/>
          <w:iCs/>
          <w:color w:val="000000" w:themeColor="text1"/>
          <w:lang w:val="fr-FR"/>
        </w:rPr>
        <w:lastRenderedPageBreak/>
        <w:t xml:space="preserve">paragraphe 20 ci-dessus, pour examen par la Conférence des Parties siégeant en tant que réunion des Parties au Protocole </w:t>
      </w:r>
      <w:r w:rsidR="003C4746">
        <w:rPr>
          <w:rFonts w:eastAsia="Times New Roman"/>
          <w:iCs/>
          <w:color w:val="000000" w:themeColor="text1"/>
          <w:lang w:val="fr-FR"/>
        </w:rPr>
        <w:t xml:space="preserve">à </w:t>
      </w:r>
      <w:r w:rsidR="00CC1444" w:rsidRPr="0086516F">
        <w:rPr>
          <w:rFonts w:eastAsia="Times New Roman"/>
          <w:iCs/>
          <w:color w:val="000000" w:themeColor="text1"/>
          <w:lang w:val="fr-FR"/>
        </w:rPr>
        <w:t>sa septième réunion;]</w:t>
      </w:r>
    </w:p>
    <w:p w14:paraId="53800BB3" w14:textId="7E252089"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lang w:val="fr-FR"/>
        </w:rPr>
        <w:tab/>
      </w:r>
      <w:r w:rsidR="00CC1444" w:rsidRPr="0086516F">
        <w:rPr>
          <w:rFonts w:eastAsia="Times New Roman"/>
          <w:color w:val="000000" w:themeColor="text1"/>
          <w:lang w:val="fr-FR"/>
        </w:rPr>
        <w:t>22.</w:t>
      </w:r>
      <w:r w:rsidR="00CC1444" w:rsidRPr="0086516F">
        <w:rPr>
          <w:rFonts w:eastAsia="Times New Roman"/>
          <w:color w:val="000000" w:themeColor="text1"/>
          <w:lang w:val="fr-FR"/>
        </w:rPr>
        <w:tab/>
      </w:r>
      <w:r w:rsidR="00CC1444" w:rsidRPr="0086516F">
        <w:rPr>
          <w:rFonts w:eastAsia="Times New Roman"/>
          <w:i/>
          <w:iCs/>
          <w:color w:val="000000" w:themeColor="text1"/>
          <w:lang w:val="fr-FR"/>
        </w:rPr>
        <w:t xml:space="preserve">Prie également </w:t>
      </w:r>
      <w:r w:rsidR="00CC1444" w:rsidRPr="0086516F">
        <w:rPr>
          <w:rFonts w:eastAsia="Times New Roman"/>
          <w:color w:val="000000" w:themeColor="text1"/>
          <w:lang w:val="fr-FR"/>
        </w:rPr>
        <w:t>la Secrétaire exécutive de proposer, en concertation avec les Parties, une méthode pour procéder au troisième exercice d’évaluation et d’examen de l’efficacité du Protocole de Nagoya, en tenant compte :</w:t>
      </w:r>
    </w:p>
    <w:p w14:paraId="724DB2E8" w14:textId="715E25B9"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a)</w:t>
      </w:r>
      <w:r w:rsidR="00CC1444" w:rsidRPr="0086516F">
        <w:rPr>
          <w:rFonts w:eastAsia="Times New Roman"/>
          <w:iCs/>
          <w:color w:val="000000" w:themeColor="text1"/>
          <w:szCs w:val="24"/>
          <w:lang w:val="fr-FR"/>
        </w:rPr>
        <w:tab/>
      </w:r>
      <w:r w:rsidR="003C4746">
        <w:rPr>
          <w:rFonts w:eastAsia="Times New Roman"/>
          <w:color w:val="000000" w:themeColor="text1"/>
          <w:lang w:val="fr-FR"/>
        </w:rPr>
        <w:t>D</w:t>
      </w:r>
      <w:r w:rsidR="00CC1444" w:rsidRPr="0086516F">
        <w:rPr>
          <w:rFonts w:eastAsia="Times New Roman"/>
          <w:color w:val="000000" w:themeColor="text1"/>
          <w:lang w:val="fr-FR"/>
        </w:rPr>
        <w:t>es résultats et des enseignements tirés du deuxième exercice d’évaluation et d’examen;</w:t>
      </w:r>
    </w:p>
    <w:p w14:paraId="29D574A1" w14:textId="43DA1115"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b)</w:t>
      </w:r>
      <w:r w:rsidR="00CC1444" w:rsidRPr="0086516F">
        <w:rPr>
          <w:rFonts w:eastAsia="Times New Roman"/>
          <w:iCs/>
          <w:color w:val="000000" w:themeColor="text1"/>
          <w:szCs w:val="24"/>
          <w:lang w:val="fr-FR"/>
        </w:rPr>
        <w:tab/>
      </w:r>
      <w:r w:rsidR="003C4746">
        <w:rPr>
          <w:rFonts w:eastAsia="Times New Roman"/>
          <w:color w:val="000000" w:themeColor="text1"/>
          <w:lang w:val="fr-FR"/>
        </w:rPr>
        <w:t>D</w:t>
      </w:r>
      <w:r w:rsidR="00CC1444" w:rsidRPr="0086516F">
        <w:rPr>
          <w:rFonts w:eastAsia="Times New Roman"/>
          <w:color w:val="000000" w:themeColor="text1"/>
          <w:lang w:val="fr-FR"/>
        </w:rPr>
        <w:t>e l</w:t>
      </w:r>
      <w:r w:rsidR="00CC1444">
        <w:rPr>
          <w:rFonts w:eastAsia="Times New Roman"/>
          <w:color w:val="000000" w:themeColor="text1"/>
          <w:lang w:val="fr-FR"/>
        </w:rPr>
        <w:t xml:space="preserve">’exigence </w:t>
      </w:r>
      <w:r w:rsidR="00CC1444" w:rsidRPr="0086516F">
        <w:rPr>
          <w:rFonts w:eastAsia="Times New Roman"/>
          <w:color w:val="000000" w:themeColor="text1"/>
          <w:lang w:val="fr-FR"/>
        </w:rPr>
        <w:t>de collecter et d’analyser des informations qui permettraient d’évaluer le degré de mise en place des systèmes d’accès et de partage des avantages et leur efficacité dans la réalisation de l’objectif du Protocole de Nagoya, tout en évitant d’alourdir la charge en matière d’établissement de rapports;</w:t>
      </w:r>
    </w:p>
    <w:p w14:paraId="7CE8122F" w14:textId="1FCE3B9B"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c)</w:t>
      </w:r>
      <w:r w:rsidR="00CC1444" w:rsidRPr="0086516F">
        <w:rPr>
          <w:rFonts w:eastAsia="Times New Roman"/>
          <w:iCs/>
          <w:color w:val="000000" w:themeColor="text1"/>
          <w:szCs w:val="24"/>
          <w:lang w:val="fr-FR"/>
        </w:rPr>
        <w:tab/>
      </w:r>
      <w:r w:rsidR="003C4746">
        <w:rPr>
          <w:rFonts w:eastAsia="Times New Roman"/>
          <w:color w:val="000000" w:themeColor="text1"/>
          <w:lang w:val="fr-FR"/>
        </w:rPr>
        <w:t>D</w:t>
      </w:r>
      <w:r w:rsidR="00CC1444" w:rsidRPr="0086516F">
        <w:rPr>
          <w:rFonts w:eastAsia="Times New Roman"/>
          <w:color w:val="000000" w:themeColor="text1"/>
          <w:lang w:val="fr-FR"/>
        </w:rPr>
        <w:t>e</w:t>
      </w:r>
      <w:r w:rsidR="00CC1444">
        <w:rPr>
          <w:rFonts w:eastAsia="Times New Roman"/>
          <w:color w:val="000000" w:themeColor="text1"/>
          <w:lang w:val="fr-FR"/>
        </w:rPr>
        <w:t xml:space="preserve">s contributions </w:t>
      </w:r>
      <w:r w:rsidR="00CC1444" w:rsidRPr="0086516F">
        <w:rPr>
          <w:rFonts w:eastAsia="Times New Roman"/>
          <w:color w:val="000000" w:themeColor="text1"/>
          <w:lang w:val="fr-FR"/>
        </w:rPr>
        <w:t>du Comité chargé du respect des obligations et du Comité consultatif informel sur le renforcement des capacités pour la mise en œuvre du Protocole de Nagoya;</w:t>
      </w:r>
    </w:p>
    <w:p w14:paraId="6E0EA323" w14:textId="45D16F24"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color w:val="000000" w:themeColor="text1"/>
          <w:lang w:val="fr-FR"/>
        </w:rPr>
        <w:tab/>
      </w:r>
      <w:r w:rsidR="00CC1444" w:rsidRPr="0086516F">
        <w:rPr>
          <w:rFonts w:eastAsia="Times New Roman"/>
          <w:color w:val="000000" w:themeColor="text1"/>
          <w:lang w:val="fr-FR"/>
        </w:rPr>
        <w:t>[d)</w:t>
      </w:r>
      <w:r w:rsidR="00CC1444" w:rsidRPr="0086516F">
        <w:rPr>
          <w:rFonts w:eastAsia="Times New Roman"/>
          <w:color w:val="000000" w:themeColor="text1"/>
          <w:lang w:val="fr-FR"/>
        </w:rPr>
        <w:tab/>
      </w:r>
      <w:r w:rsidR="003C4746">
        <w:rPr>
          <w:rFonts w:eastAsia="Times New Roman"/>
          <w:iCs/>
          <w:color w:val="000000" w:themeColor="text1"/>
          <w:szCs w:val="24"/>
          <w:lang w:val="fr-FR"/>
        </w:rPr>
        <w:t>D</w:t>
      </w:r>
      <w:r w:rsidR="00CC1444" w:rsidRPr="0086516F">
        <w:rPr>
          <w:rFonts w:eastAsia="Times New Roman"/>
          <w:iCs/>
          <w:color w:val="000000" w:themeColor="text1"/>
          <w:szCs w:val="24"/>
          <w:lang w:val="fr-FR"/>
        </w:rPr>
        <w:t>e l</w:t>
      </w:r>
      <w:r w:rsidR="00CC1444">
        <w:rPr>
          <w:rFonts w:eastAsia="Times New Roman"/>
          <w:iCs/>
          <w:color w:val="000000" w:themeColor="text1"/>
          <w:szCs w:val="24"/>
          <w:lang w:val="fr-FR"/>
        </w:rPr>
        <w:t xml:space="preserve">’exigence </w:t>
      </w:r>
      <w:r w:rsidR="00CC1444" w:rsidRPr="0086516F">
        <w:rPr>
          <w:rFonts w:eastAsia="Times New Roman"/>
          <w:iCs/>
          <w:color w:val="000000" w:themeColor="text1"/>
          <w:szCs w:val="24"/>
          <w:lang w:val="fr-FR"/>
        </w:rPr>
        <w:t xml:space="preserve">d’évaluer les progrès accomplis en vue de l’application de l’article 10 du Protocole de Nagoya ainsi que l’expérience acquise dans le cadre du </w:t>
      </w:r>
      <w:r w:rsidR="00CC1444" w:rsidRPr="0086516F">
        <w:rPr>
          <w:rFonts w:asciiTheme="majorBidi" w:hAnsiTheme="majorBidi" w:cstheme="majorBidi"/>
          <w:color w:val="000000" w:themeColor="text1"/>
          <w:shd w:val="clear" w:color="auto" w:fill="FFFFFF"/>
          <w:lang w:val="fr-FR"/>
        </w:rPr>
        <w:t>Mécanisme multilatéral pour le partage juste et équitable des avantages découlant de l’utilisation de l’information de séquençage numérique sur les ressources génétiques, notamment un fonds mondial,</w:t>
      </w:r>
      <w:r w:rsidR="00CC1444" w:rsidRPr="0086516F">
        <w:rPr>
          <w:rFonts w:asciiTheme="majorBidi" w:eastAsia="Times New Roman" w:hAnsiTheme="majorBidi" w:cstheme="majorBidi"/>
          <w:iCs/>
          <w:color w:val="000000" w:themeColor="text1"/>
          <w:lang w:val="fr-FR"/>
        </w:rPr>
        <w:t xml:space="preserve"> connu à présent sous le nom Fonds de Cali, </w:t>
      </w:r>
      <w:r w:rsidR="00CC1444" w:rsidRPr="0086516F">
        <w:rPr>
          <w:rFonts w:eastAsia="Times New Roman"/>
          <w:iCs/>
          <w:color w:val="000000" w:themeColor="text1"/>
          <w:szCs w:val="24"/>
          <w:lang w:val="fr-FR"/>
        </w:rPr>
        <w:t>créé par la décision </w:t>
      </w:r>
      <w:hyperlink r:id="rId39" w:history="1">
        <w:r w:rsidR="003C4746" w:rsidRPr="003E2343">
          <w:rPr>
            <w:rStyle w:val="Hyperlink"/>
            <w:rFonts w:eastAsia="Times New Roman"/>
            <w:iCs/>
            <w:szCs w:val="24"/>
            <w:lang w:val="fr-FR"/>
          </w:rPr>
          <w:t>15/9</w:t>
        </w:r>
      </w:hyperlink>
      <w:r w:rsidR="003C4746" w:rsidRPr="003E2343">
        <w:rPr>
          <w:rFonts w:eastAsia="Times New Roman"/>
          <w:iCs/>
          <w:szCs w:val="24"/>
          <w:lang w:val="fr-FR"/>
        </w:rPr>
        <w:t xml:space="preserve"> </w:t>
      </w:r>
      <w:r w:rsidR="00CC1444" w:rsidRPr="0086516F">
        <w:rPr>
          <w:rFonts w:eastAsia="Times New Roman"/>
          <w:iCs/>
          <w:color w:val="000000" w:themeColor="text1"/>
          <w:szCs w:val="24"/>
          <w:lang w:val="fr-FR"/>
        </w:rPr>
        <w:t>du 19 décembre 2022 de la Conférence des Parties;]</w:t>
      </w:r>
    </w:p>
    <w:p w14:paraId="42955E8A" w14:textId="0EA19D03"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[e)</w:t>
      </w:r>
      <w:r w:rsidR="00CC1444" w:rsidRPr="0086516F">
        <w:rPr>
          <w:rFonts w:eastAsia="Times New Roman"/>
          <w:iCs/>
          <w:color w:val="000000" w:themeColor="text1"/>
          <w:szCs w:val="24"/>
          <w:lang w:val="fr-FR"/>
        </w:rPr>
        <w:tab/>
      </w:r>
      <w:r w:rsidR="003C4746">
        <w:rPr>
          <w:rFonts w:eastAsia="Times New Roman"/>
          <w:iCs/>
          <w:color w:val="000000" w:themeColor="text1"/>
          <w:szCs w:val="24"/>
          <w:lang w:val="fr-FR"/>
        </w:rPr>
        <w:t>D</w:t>
      </w:r>
      <w:r w:rsidR="00CC1444">
        <w:rPr>
          <w:rFonts w:eastAsia="Times New Roman"/>
          <w:iCs/>
          <w:color w:val="000000" w:themeColor="text1"/>
          <w:szCs w:val="24"/>
          <w:lang w:val="fr-FR"/>
        </w:rPr>
        <w:t xml:space="preserve">e l’exigence </w:t>
      </w:r>
      <w:r w:rsidR="00CC1444" w:rsidRPr="0086516F">
        <w:rPr>
          <w:rFonts w:eastAsia="Times New Roman"/>
          <w:iCs/>
          <w:color w:val="000000" w:themeColor="text1"/>
          <w:szCs w:val="24"/>
          <w:lang w:val="fr-FR"/>
        </w:rPr>
        <w:t>d’examiner et, le cas échéant, de réviser le cadre d’indicateurs figurant à l’annexe II de la décision </w:t>
      </w:r>
      <w:hyperlink r:id="rId40" w:history="1">
        <w:r w:rsidR="003C4746" w:rsidRPr="003E2343">
          <w:rPr>
            <w:rStyle w:val="Hyperlink"/>
            <w:rFonts w:eastAsia="Times New Roman"/>
            <w:iCs/>
            <w:szCs w:val="24"/>
            <w:lang w:val="fr-FR"/>
          </w:rPr>
          <w:t>NP-3/1 A</w:t>
        </w:r>
      </w:hyperlink>
      <w:r w:rsidR="00CC1444" w:rsidRPr="0086516F">
        <w:rPr>
          <w:rFonts w:eastAsia="Times New Roman"/>
          <w:iCs/>
          <w:color w:val="000000" w:themeColor="text1"/>
          <w:szCs w:val="24"/>
          <w:lang w:val="fr-FR"/>
        </w:rPr>
        <w:t>, en tenant compte des résultats du deuxième exercice d’évaluation et d’examen et des soumissions par les Parties en vue d’intégrer des indicateurs permettant de mesurer le degré de mise en place des systèmes d’accès et de partage des avantages ainsi que les résultats obtenus en matière de partage des avantages, outre l’existence de mesures législatives, administratives et stratégiques;]</w:t>
      </w:r>
    </w:p>
    <w:p w14:paraId="7758B277" w14:textId="6DCB9742" w:rsidR="00CC1444" w:rsidRPr="0086516F" w:rsidRDefault="00CC3971" w:rsidP="00CC3971">
      <w:pPr>
        <w:pStyle w:val="CBDNormalNoNumber"/>
        <w:tabs>
          <w:tab w:val="clear" w:pos="567"/>
        </w:tabs>
        <w:rPr>
          <w:rFonts w:eastAsia="Times New Roman"/>
          <w:color w:val="000000" w:themeColor="text1"/>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23.</w:t>
      </w:r>
      <w:r w:rsidR="00CC1444" w:rsidRPr="0086516F">
        <w:rPr>
          <w:rFonts w:eastAsia="Times New Roman"/>
          <w:iCs/>
          <w:color w:val="000000" w:themeColor="text1"/>
          <w:szCs w:val="24"/>
          <w:lang w:val="fr-FR"/>
        </w:rPr>
        <w:tab/>
      </w:r>
      <w:r w:rsidR="00CC1444">
        <w:rPr>
          <w:rFonts w:eastAsia="Times New Roman"/>
          <w:i/>
          <w:iCs/>
          <w:color w:val="000000" w:themeColor="text1"/>
          <w:lang w:val="fr-FR"/>
        </w:rPr>
        <w:t>Prie instamment</w:t>
      </w:r>
      <w:r w:rsidR="00CC1444" w:rsidRPr="0086516F">
        <w:rPr>
          <w:rFonts w:eastAsia="Times New Roman"/>
          <w:color w:val="000000" w:themeColor="text1"/>
          <w:lang w:val="fr-FR"/>
        </w:rPr>
        <w:t xml:space="preserve"> l’Organe subsidiaire chargé de l’application d’examiner la méthode proposée, </w:t>
      </w:r>
      <w:r w:rsidR="00F11639">
        <w:rPr>
          <w:rFonts w:eastAsia="Times New Roman"/>
          <w:color w:val="000000" w:themeColor="text1"/>
          <w:lang w:val="fr-FR"/>
        </w:rPr>
        <w:t>cit</w:t>
      </w:r>
      <w:r w:rsidR="00CC1444" w:rsidRPr="0086516F">
        <w:rPr>
          <w:rFonts w:eastAsia="Times New Roman"/>
          <w:color w:val="000000" w:themeColor="text1"/>
          <w:lang w:val="fr-FR"/>
        </w:rPr>
        <w:t xml:space="preserve">ée au paragraphe 22 ci-dessus, </w:t>
      </w:r>
      <w:r w:rsidR="00A40811">
        <w:rPr>
          <w:rFonts w:eastAsia="Times New Roman"/>
          <w:color w:val="000000" w:themeColor="text1"/>
          <w:lang w:val="fr-FR"/>
        </w:rPr>
        <w:t xml:space="preserve">à </w:t>
      </w:r>
      <w:r w:rsidR="00CC1444" w:rsidRPr="0086516F">
        <w:rPr>
          <w:rFonts w:eastAsia="Times New Roman"/>
          <w:color w:val="000000" w:themeColor="text1"/>
          <w:lang w:val="fr-FR"/>
        </w:rPr>
        <w:t xml:space="preserve">une réunion </w:t>
      </w:r>
      <w:r w:rsidR="00F11639">
        <w:rPr>
          <w:rFonts w:eastAsia="Times New Roman"/>
          <w:color w:val="000000" w:themeColor="text1"/>
          <w:lang w:val="fr-FR"/>
        </w:rPr>
        <w:t>devant se tenir</w:t>
      </w:r>
      <w:r w:rsidR="00CC1444" w:rsidRPr="0086516F">
        <w:rPr>
          <w:rFonts w:eastAsia="Times New Roman"/>
          <w:color w:val="000000" w:themeColor="text1"/>
          <w:lang w:val="fr-FR"/>
        </w:rPr>
        <w:t xml:space="preserve"> avant la septième réunion de la Conférence des Parties siégeant en tant que réunion des Parties au Protocole de Nagoya et de formuler des recommandations pour examen par la Conférence des Parties siégeant en tant que réunion des Parties au Protocole à sa septième réunion;</w:t>
      </w:r>
    </w:p>
    <w:p w14:paraId="20C3735F" w14:textId="4E5CDE7A" w:rsidR="00CC1444" w:rsidRPr="0086516F" w:rsidRDefault="00CC3971" w:rsidP="00CC3971">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CC1444" w:rsidRPr="0086516F">
        <w:rPr>
          <w:rFonts w:eastAsia="Times New Roman"/>
          <w:iCs/>
          <w:color w:val="000000" w:themeColor="text1"/>
          <w:szCs w:val="24"/>
          <w:lang w:val="fr-FR"/>
        </w:rPr>
        <w:t>[24.</w:t>
      </w:r>
      <w:r w:rsidR="00CC1444" w:rsidRPr="0086516F">
        <w:rPr>
          <w:rFonts w:eastAsia="Times New Roman"/>
          <w:iCs/>
          <w:color w:val="000000" w:themeColor="text1"/>
          <w:szCs w:val="24"/>
          <w:lang w:val="fr-FR"/>
        </w:rPr>
        <w:tab/>
      </w:r>
      <w:r w:rsidR="00CC1444" w:rsidRPr="0086516F">
        <w:rPr>
          <w:rFonts w:eastAsia="Times New Roman"/>
          <w:i/>
          <w:iCs/>
          <w:color w:val="000000" w:themeColor="text1"/>
          <w:szCs w:val="24"/>
          <w:lang w:val="fr-FR"/>
        </w:rPr>
        <w:t>Prie</w:t>
      </w:r>
      <w:r w:rsidR="00CC1444" w:rsidRPr="0086516F">
        <w:rPr>
          <w:rFonts w:eastAsia="Times New Roman"/>
          <w:iCs/>
          <w:color w:val="000000" w:themeColor="text1"/>
          <w:szCs w:val="24"/>
          <w:lang w:val="fr-FR"/>
        </w:rPr>
        <w:t xml:space="preserve"> la Secrétaire exécutive de recueillir, sur la base du deuxième exercice d’examen et d’évaluation et des données disponibles par l’intermédiaire du Centre d’échange sur l’accès et le partage des avantages, les informations relatives aux dispositions du Protocole de Nagoya pour lesquelles peu ou pas d’expérience de mise en œuvre a été signalée, notamment en ce qui concerne les ressources génétiques dans des contextes transfrontières, et de </w:t>
      </w:r>
      <w:r w:rsidR="00F11639">
        <w:rPr>
          <w:rFonts w:eastAsia="Times New Roman"/>
          <w:iCs/>
          <w:color w:val="000000" w:themeColor="text1"/>
          <w:szCs w:val="24"/>
          <w:lang w:val="fr-FR"/>
        </w:rPr>
        <w:t xml:space="preserve">les </w:t>
      </w:r>
      <w:r w:rsidR="00CC1444" w:rsidRPr="0086516F">
        <w:rPr>
          <w:rFonts w:eastAsia="Times New Roman"/>
          <w:iCs/>
          <w:color w:val="000000" w:themeColor="text1"/>
          <w:szCs w:val="24"/>
          <w:lang w:val="fr-FR"/>
        </w:rPr>
        <w:t>mettre à la disposition de la Conférence des Parties siégeant en tant que réunion des Parties au Protocole.]</w:t>
      </w:r>
    </w:p>
    <w:p w14:paraId="5600EBEA" w14:textId="77777777" w:rsidR="00095629" w:rsidRPr="00030594" w:rsidRDefault="00095629" w:rsidP="00095629">
      <w:pPr>
        <w:pStyle w:val="AISpacer"/>
        <w:rPr>
          <w:lang w:val="fr-FR"/>
        </w:rPr>
      </w:pPr>
    </w:p>
    <w:p w14:paraId="1416AE57" w14:textId="77777777" w:rsidR="00104B26" w:rsidRPr="00030594" w:rsidRDefault="00104B26" w:rsidP="00104B26">
      <w:pPr>
        <w:pStyle w:val="CBDNormalNumber"/>
        <w:numPr>
          <w:ilvl w:val="0"/>
          <w:numId w:val="0"/>
        </w:numPr>
        <w:ind w:left="567"/>
        <w:rPr>
          <w:lang w:val="fr-FR"/>
        </w:rPr>
      </w:pPr>
    </w:p>
    <w:p w14:paraId="5A4F7523" w14:textId="77777777" w:rsidR="00A71031" w:rsidRPr="00030594" w:rsidRDefault="00A71031" w:rsidP="00F233A7">
      <w:pPr>
        <w:pStyle w:val="CBDAgendaItem"/>
        <w:rPr>
          <w:lang w:val="fr-FR"/>
        </w:rPr>
        <w:sectPr w:rsidR="00A71031" w:rsidRPr="00030594" w:rsidSect="00A71031">
          <w:pgSz w:w="12240" w:h="15840"/>
          <w:pgMar w:top="567" w:right="1440" w:bottom="1134" w:left="1440" w:header="709" w:footer="709" w:gutter="0"/>
          <w:cols w:space="708"/>
          <w:docGrid w:linePitch="360"/>
        </w:sectPr>
      </w:pPr>
    </w:p>
    <w:p w14:paraId="5D209BCC" w14:textId="7FEA424B" w:rsidR="00B70DC0" w:rsidRPr="00D278DD" w:rsidRDefault="00496C63" w:rsidP="008C02D0">
      <w:pPr>
        <w:pStyle w:val="CBDAgendaItem"/>
        <w:rPr>
          <w:sz w:val="26"/>
          <w:szCs w:val="26"/>
          <w:lang w:val="fr-FR"/>
        </w:rPr>
      </w:pPr>
      <w:bookmarkStart w:id="5" w:name="_Toc241588362"/>
      <w:r>
        <w:rPr>
          <w:sz w:val="26"/>
          <w:szCs w:val="26"/>
          <w:lang w:val="fr-FR"/>
        </w:rPr>
        <w:lastRenderedPageBreak/>
        <w:t xml:space="preserve">Point </w:t>
      </w:r>
      <w:r w:rsidR="00B70DC0" w:rsidRPr="00D278DD">
        <w:rPr>
          <w:sz w:val="26"/>
          <w:szCs w:val="26"/>
          <w:lang w:val="fr-FR"/>
        </w:rPr>
        <w:t>9</w:t>
      </w:r>
      <w:r w:rsidR="008C02D0" w:rsidRPr="00D278DD">
        <w:rPr>
          <w:sz w:val="26"/>
          <w:szCs w:val="26"/>
          <w:lang w:val="fr-FR"/>
        </w:rPr>
        <w:br/>
      </w:r>
      <w:r w:rsidR="00D278DD" w:rsidRPr="00D278DD">
        <w:rPr>
          <w:sz w:val="26"/>
          <w:szCs w:val="26"/>
          <w:lang w:val="fr-FR"/>
        </w:rPr>
        <w:t xml:space="preserve">Amélioration de la mise en </w:t>
      </w:r>
      <w:r w:rsidR="00D278DD">
        <w:rPr>
          <w:sz w:val="26"/>
          <w:szCs w:val="26"/>
          <w:lang w:val="fr-FR"/>
        </w:rPr>
        <w:t xml:space="preserve">œuvre </w:t>
      </w:r>
      <w:r w:rsidR="00D278DD" w:rsidRPr="00D278DD">
        <w:rPr>
          <w:sz w:val="26"/>
          <w:szCs w:val="26"/>
          <w:lang w:val="fr-FR"/>
        </w:rPr>
        <w:t xml:space="preserve">du Protocole de </w:t>
      </w:r>
      <w:r w:rsidR="00B70DC0" w:rsidRPr="00D278DD">
        <w:rPr>
          <w:sz w:val="26"/>
          <w:szCs w:val="26"/>
          <w:lang w:val="fr-FR"/>
        </w:rPr>
        <w:t xml:space="preserve">Nagoya </w:t>
      </w:r>
      <w:bookmarkEnd w:id="5"/>
    </w:p>
    <w:tbl>
      <w:tblPr>
        <w:tblStyle w:val="TableGrid"/>
        <w:tblW w:w="0" w:type="auto"/>
        <w:tblLook w:val="04A0" w:firstRow="1" w:lastRow="0" w:firstColumn="1" w:lastColumn="0" w:noHBand="0" w:noVBand="1"/>
      </w:tblPr>
      <w:tblGrid>
        <w:gridCol w:w="9360"/>
      </w:tblGrid>
      <w:tr w:rsidR="00A13F14" w:rsidRPr="00DF4B71" w14:paraId="0BDF55F7" w14:textId="77777777" w:rsidTr="00E44EC1">
        <w:tc>
          <w:tcPr>
            <w:tcW w:w="9360" w:type="dxa"/>
            <w:tcBorders>
              <w:left w:val="nil"/>
              <w:right w:val="nil"/>
            </w:tcBorders>
          </w:tcPr>
          <w:p w14:paraId="3F0A5EB0" w14:textId="763481EA" w:rsidR="00A13F14" w:rsidRPr="009C0E92" w:rsidRDefault="00D32E0B" w:rsidP="00E44EC1">
            <w:pPr>
              <w:pStyle w:val="CBDNormalNumber"/>
              <w:numPr>
                <w:ilvl w:val="0"/>
                <w:numId w:val="0"/>
              </w:numPr>
              <w:ind w:firstLine="596"/>
              <w:rPr>
                <w:i/>
                <w:iCs/>
                <w:lang w:val="fr-FR"/>
              </w:rPr>
            </w:pPr>
            <w:r>
              <w:rPr>
                <w:i/>
                <w:iCs/>
                <w:lang w:val="fr-FR"/>
              </w:rPr>
              <w:t>Le texte du projet de décision suivant</w:t>
            </w:r>
            <w:r w:rsidR="005E4F12" w:rsidRPr="009C0E92">
              <w:rPr>
                <w:i/>
                <w:iCs/>
                <w:lang w:val="fr-FR"/>
              </w:rPr>
              <w:t xml:space="preserve"> </w:t>
            </w:r>
            <w:r>
              <w:rPr>
                <w:i/>
                <w:iCs/>
                <w:lang w:val="fr-FR"/>
              </w:rPr>
              <w:t>est repris</w:t>
            </w:r>
            <w:r w:rsidR="005E4F12" w:rsidRPr="009C0E92">
              <w:rPr>
                <w:i/>
                <w:iCs/>
                <w:lang w:val="fr-FR"/>
              </w:rPr>
              <w:t xml:space="preserve"> de la recommandation </w:t>
            </w:r>
            <w:hyperlink r:id="rId41" w:history="1">
              <w:r w:rsidR="0085759E" w:rsidRPr="009C0E92">
                <w:rPr>
                  <w:rStyle w:val="Hyperlink"/>
                  <w:i/>
                  <w:iCs/>
                  <w:lang w:val="fr-FR"/>
                </w:rPr>
                <w:t>7/6 B</w:t>
              </w:r>
            </w:hyperlink>
            <w:r w:rsidR="006029F3" w:rsidRPr="009C0E92">
              <w:rPr>
                <w:i/>
                <w:iCs/>
                <w:lang w:val="fr-FR"/>
              </w:rPr>
              <w:t xml:space="preserve"> </w:t>
            </w:r>
            <w:r w:rsidR="005E4F12">
              <w:rPr>
                <w:i/>
                <w:iCs/>
                <w:lang w:val="fr-FR"/>
              </w:rPr>
              <w:t>de l’Organe subsidiaire chargé de l’application</w:t>
            </w:r>
            <w:r w:rsidR="006029F3" w:rsidRPr="009C0E92">
              <w:rPr>
                <w:i/>
                <w:iCs/>
                <w:lang w:val="fr-FR"/>
              </w:rPr>
              <w:t>.</w:t>
            </w:r>
          </w:p>
        </w:tc>
      </w:tr>
    </w:tbl>
    <w:p w14:paraId="264BAA6D" w14:textId="299CEC82" w:rsidR="00FF7AF3" w:rsidRPr="00D278DD" w:rsidRDefault="00D278DD" w:rsidP="00EE7CA8">
      <w:pPr>
        <w:pStyle w:val="CBDcompilationH2"/>
        <w:rPr>
          <w:u w:color="000000"/>
          <w:bdr w:val="nil"/>
          <w:lang w:val="fr-FR"/>
        </w:rPr>
      </w:pPr>
      <w:bookmarkStart w:id="6" w:name="_Toc236301309"/>
      <w:r w:rsidRPr="00E407C3">
        <w:rPr>
          <w:lang w:val="fr-CA"/>
        </w:rPr>
        <w:t>Amélioration de la mise en œuvre du Protocole de Nagoya</w:t>
      </w:r>
      <w:r w:rsidRPr="00D278DD">
        <w:rPr>
          <w:lang w:val="fr-FR"/>
        </w:rPr>
        <w:t xml:space="preserve"> </w:t>
      </w:r>
    </w:p>
    <w:p w14:paraId="427E7BBC" w14:textId="77777777" w:rsidR="00D53369" w:rsidRPr="0086516F" w:rsidRDefault="00D53369" w:rsidP="00CC3971">
      <w:pPr>
        <w:pStyle w:val="Para20"/>
        <w:ind w:left="1134"/>
        <w:rPr>
          <w:i/>
          <w:iCs/>
          <w:color w:val="000000" w:themeColor="text1"/>
          <w:lang w:val="fr-FR"/>
        </w:rPr>
      </w:pPr>
      <w:r w:rsidRPr="0086516F">
        <w:rPr>
          <w:i/>
          <w:iCs/>
          <w:color w:val="000000" w:themeColor="text1"/>
          <w:lang w:val="fr-FR"/>
        </w:rPr>
        <w:t>La Conférence des Parties siégeant en tant que réunion des Parties au Protocole de Nagoya</w:t>
      </w:r>
    </w:p>
    <w:p w14:paraId="095DB5BD" w14:textId="7ED1DF6E" w:rsidR="00D53369" w:rsidRPr="0086516F" w:rsidRDefault="00D53369" w:rsidP="00D53369">
      <w:pPr>
        <w:pStyle w:val="CBDNormalNoNumber"/>
        <w:keepNext/>
        <w:rPr>
          <w:bCs/>
          <w:color w:val="000000" w:themeColor="text1"/>
          <w:u w:color="000000"/>
          <w:bdr w:val="nil"/>
          <w:lang w:val="fr-FR"/>
        </w:rPr>
      </w:pPr>
      <w:r w:rsidRPr="0086516F">
        <w:rPr>
          <w:b/>
          <w:bCs/>
          <w:color w:val="000000" w:themeColor="text1"/>
          <w:u w:color="000000"/>
          <w:bdr w:val="nil"/>
          <w:lang w:val="fr-FR"/>
        </w:rPr>
        <w:t>I</w:t>
      </w:r>
      <w:r w:rsidRPr="0086516F">
        <w:rPr>
          <w:b/>
          <w:bCs/>
          <w:color w:val="000000" w:themeColor="text1"/>
          <w:u w:color="000000"/>
          <w:bdr w:val="nil"/>
          <w:lang w:val="fr-FR"/>
        </w:rPr>
        <w:br/>
        <w:t>Création et renforcement des capacités et sensibilisation</w:t>
      </w:r>
    </w:p>
    <w:p w14:paraId="6B11D05A" w14:textId="2A448365" w:rsidR="00D53369" w:rsidRPr="0086516F" w:rsidRDefault="00EA1C8C" w:rsidP="00EA1C8C">
      <w:pPr>
        <w:pStyle w:val="CBDNormalNumber"/>
        <w:numPr>
          <w:ilvl w:val="0"/>
          <w:numId w:val="0"/>
        </w:numPr>
        <w:tabs>
          <w:tab w:val="clear" w:pos="567"/>
          <w:tab w:val="left" w:pos="993"/>
        </w:tabs>
        <w:ind w:left="567"/>
        <w:rPr>
          <w:rFonts w:eastAsia="Times New Roman"/>
          <w:color w:val="000000" w:themeColor="text1"/>
          <w:kern w:val="22"/>
          <w:lang w:val="fr-FR"/>
        </w:rPr>
      </w:pPr>
      <w:r>
        <w:rPr>
          <w:i/>
          <w:color w:val="000000" w:themeColor="text1"/>
          <w:lang w:val="fr-FR"/>
        </w:rPr>
        <w:tab/>
      </w:r>
      <w:r w:rsidRPr="00EA1C8C">
        <w:rPr>
          <w:iCs/>
          <w:color w:val="000000" w:themeColor="text1"/>
          <w:lang w:val="fr-FR"/>
        </w:rPr>
        <w:t xml:space="preserve">1. </w:t>
      </w:r>
      <w:r w:rsidR="00A16879">
        <w:rPr>
          <w:iCs/>
          <w:color w:val="000000" w:themeColor="text1"/>
          <w:lang w:val="fr-FR"/>
        </w:rPr>
        <w:tab/>
      </w:r>
      <w:r w:rsidR="00D53369" w:rsidRPr="0086516F">
        <w:rPr>
          <w:i/>
          <w:color w:val="000000" w:themeColor="text1"/>
          <w:lang w:val="fr-FR"/>
        </w:rPr>
        <w:t xml:space="preserve">Rappelle </w:t>
      </w:r>
      <w:r w:rsidR="00D53369" w:rsidRPr="0086516F">
        <w:rPr>
          <w:iCs/>
          <w:color w:val="000000" w:themeColor="text1"/>
          <w:lang w:val="fr-FR"/>
        </w:rPr>
        <w:t>sa décision</w:t>
      </w:r>
      <w:r w:rsidR="00D53369" w:rsidRPr="0086516F">
        <w:rPr>
          <w:rFonts w:eastAsia="Times New Roman"/>
          <w:color w:val="000000" w:themeColor="text1"/>
          <w:kern w:val="22"/>
          <w:lang w:val="fr-FR"/>
        </w:rPr>
        <w:t> </w:t>
      </w:r>
      <w:hyperlink r:id="rId42" w:history="1">
        <w:r w:rsidR="005E4F12" w:rsidRPr="009C0E92">
          <w:rPr>
            <w:rStyle w:val="Hyperlink"/>
            <w:rFonts w:eastAsia="Times New Roman"/>
            <w:kern w:val="22"/>
            <w:lang w:val="fr-FR"/>
          </w:rPr>
          <w:t>NP-5/3</w:t>
        </w:r>
      </w:hyperlink>
      <w:r w:rsidR="005E4F12" w:rsidRPr="009C0E92">
        <w:rPr>
          <w:lang w:val="fr-FR"/>
        </w:rPr>
        <w:t xml:space="preserve"> </w:t>
      </w:r>
      <w:r w:rsidR="00D53369" w:rsidRPr="0086516F">
        <w:rPr>
          <w:color w:val="000000" w:themeColor="text1"/>
          <w:lang w:val="fr-FR"/>
        </w:rPr>
        <w:t xml:space="preserve"> du 1</w:t>
      </w:r>
      <w:r w:rsidR="00D53369" w:rsidRPr="0086516F">
        <w:rPr>
          <w:color w:val="000000" w:themeColor="text1"/>
          <w:vertAlign w:val="superscript"/>
          <w:lang w:val="fr-FR"/>
        </w:rPr>
        <w:t>er</w:t>
      </w:r>
      <w:r w:rsidR="00D53369" w:rsidRPr="0086516F">
        <w:rPr>
          <w:color w:val="000000" w:themeColor="text1"/>
          <w:lang w:val="fr-FR"/>
        </w:rPr>
        <w:t> novembre 2024</w:t>
      </w:r>
      <w:r w:rsidR="00D53369" w:rsidRPr="0086516F">
        <w:rPr>
          <w:rFonts w:eastAsia="Times New Roman"/>
          <w:color w:val="000000" w:themeColor="text1"/>
          <w:kern w:val="22"/>
          <w:lang w:val="fr-FR"/>
        </w:rPr>
        <w:t>, par laquelle elle a adopté le plan d’action pour la création et le renforcement des capacités au titre du Protocole de Nagoya sur l’accès aux ressources génétiques et le partage juste et équitable des avantages découlant de leur utilisation</w:t>
      </w:r>
      <w:r w:rsidR="00476C76">
        <w:rPr>
          <w:rStyle w:val="FootnoteReference"/>
          <w:rFonts w:eastAsia="Times New Roman"/>
          <w:color w:val="000000" w:themeColor="text1"/>
          <w:kern w:val="22"/>
        </w:rPr>
        <w:footnoteReference w:id="25"/>
      </w:r>
      <w:r w:rsidR="00D53369" w:rsidRPr="0086516F">
        <w:rPr>
          <w:rFonts w:eastAsia="Times New Roman"/>
          <w:color w:val="000000" w:themeColor="text1"/>
          <w:kern w:val="22"/>
          <w:lang w:val="fr-FR"/>
        </w:rPr>
        <w:t>, et sa décision </w:t>
      </w:r>
      <w:hyperlink r:id="rId43" w:history="1">
        <w:r w:rsidR="005E4F12" w:rsidRPr="009C0E92">
          <w:rPr>
            <w:rStyle w:val="Hyperlink"/>
            <w:rFonts w:eastAsia="Times New Roman"/>
            <w:kern w:val="22"/>
            <w:lang w:val="fr-FR"/>
          </w:rPr>
          <w:t>NP-1/9</w:t>
        </w:r>
      </w:hyperlink>
      <w:r w:rsidR="005E4F12" w:rsidRPr="009C0E92">
        <w:rPr>
          <w:rFonts w:eastAsia="Times New Roman"/>
          <w:color w:val="000000" w:themeColor="text1"/>
          <w:kern w:val="22"/>
          <w:lang w:val="fr-FR"/>
        </w:rPr>
        <w:t xml:space="preserve"> </w:t>
      </w:r>
      <w:r w:rsidR="00D53369" w:rsidRPr="0086516F">
        <w:rPr>
          <w:color w:val="000000" w:themeColor="text1"/>
          <w:lang w:val="fr-FR"/>
        </w:rPr>
        <w:t xml:space="preserve"> </w:t>
      </w:r>
      <w:r w:rsidR="00D53369" w:rsidRPr="0086516F">
        <w:rPr>
          <w:rFonts w:eastAsia="Times New Roman"/>
          <w:color w:val="000000" w:themeColor="text1"/>
          <w:kern w:val="22"/>
          <w:lang w:val="fr-FR"/>
        </w:rPr>
        <w:t>du 17 octobre 2014, par laquelle elle a adopté la stratégie de sensibilisation pour le Protocole;</w:t>
      </w:r>
    </w:p>
    <w:p w14:paraId="2572EB7B" w14:textId="6BDC9117"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2.</w:t>
      </w:r>
      <w:r w:rsidR="00D53369" w:rsidRPr="0086516F">
        <w:rPr>
          <w:rFonts w:eastAsia="Times New Roman"/>
          <w:color w:val="000000" w:themeColor="text1"/>
          <w:szCs w:val="24"/>
          <w:lang w:val="fr-FR"/>
        </w:rPr>
        <w:tab/>
      </w:r>
      <w:r w:rsidR="00D53369" w:rsidRPr="0086516F">
        <w:rPr>
          <w:i/>
          <w:color w:val="000000" w:themeColor="text1"/>
          <w:lang w:val="fr-FR"/>
        </w:rPr>
        <w:t xml:space="preserve">Encourage </w:t>
      </w:r>
      <w:r w:rsidR="00D53369" w:rsidRPr="0086516F">
        <w:rPr>
          <w:rFonts w:eastAsia="Times New Roman"/>
          <w:color w:val="000000" w:themeColor="text1"/>
          <w:kern w:val="22"/>
          <w:lang w:val="fr-FR"/>
        </w:rPr>
        <w:t>les Parties, les autres gouvernements</w:t>
      </w:r>
      <w:r w:rsidR="00476C76">
        <w:rPr>
          <w:rFonts w:eastAsia="Times New Roman"/>
          <w:color w:val="000000" w:themeColor="text1"/>
          <w:kern w:val="22"/>
          <w:lang w:val="fr-FR"/>
        </w:rPr>
        <w:t>,</w:t>
      </w:r>
      <w:r w:rsidR="00D53369" w:rsidRPr="0086516F">
        <w:rPr>
          <w:rFonts w:eastAsia="Times New Roman"/>
          <w:color w:val="000000" w:themeColor="text1"/>
          <w:kern w:val="22"/>
          <w:lang w:val="fr-FR"/>
        </w:rPr>
        <w:t xml:space="preserve"> les </w:t>
      </w:r>
      <w:r w:rsidR="00476C76">
        <w:rPr>
          <w:rFonts w:eastAsia="Times New Roman"/>
          <w:color w:val="000000" w:themeColor="text1"/>
          <w:kern w:val="22"/>
          <w:lang w:val="fr-FR"/>
        </w:rPr>
        <w:t xml:space="preserve">organismes compétents et </w:t>
      </w:r>
      <w:r w:rsidR="00A16879">
        <w:rPr>
          <w:rFonts w:eastAsia="Times New Roman"/>
          <w:color w:val="000000" w:themeColor="text1"/>
          <w:kern w:val="22"/>
          <w:lang w:val="fr-FR"/>
        </w:rPr>
        <w:t xml:space="preserve">les </w:t>
      </w:r>
      <w:r w:rsidR="00D53369" w:rsidRPr="0086516F">
        <w:rPr>
          <w:rFonts w:eastAsia="Times New Roman"/>
          <w:color w:val="000000" w:themeColor="text1"/>
          <w:kern w:val="22"/>
          <w:lang w:val="fr-FR"/>
        </w:rPr>
        <w:t>autres parties prenantes, notamment les centres régionaux et infrarégionaux d’appui à la coopération technique et scientifique, qui sont en mesure de le faire, en tenant compte des circonstances, des priorités, des capacités et de la législation de chaque pays, à :</w:t>
      </w:r>
    </w:p>
    <w:p w14:paraId="44C09EFB" w14:textId="3CDE05F0"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a)</w:t>
      </w:r>
      <w:r w:rsidR="00D53369" w:rsidRPr="0086516F">
        <w:rPr>
          <w:rFonts w:eastAsia="Times New Roman"/>
          <w:iCs/>
          <w:color w:val="000000" w:themeColor="text1"/>
          <w:szCs w:val="24"/>
          <w:lang w:val="fr-FR"/>
        </w:rPr>
        <w:tab/>
      </w:r>
      <w:r w:rsidR="003E2343">
        <w:rPr>
          <w:rFonts w:eastAsia="Times New Roman"/>
          <w:iCs/>
          <w:color w:val="000000" w:themeColor="text1"/>
          <w:szCs w:val="24"/>
          <w:lang w:val="fr-FR"/>
        </w:rPr>
        <w:t>R</w:t>
      </w:r>
      <w:r w:rsidR="00D53369" w:rsidRPr="0086516F">
        <w:rPr>
          <w:rFonts w:eastAsia="Times New Roman"/>
          <w:color w:val="000000" w:themeColor="text1"/>
          <w:lang w:val="fr-FR"/>
        </w:rPr>
        <w:t>edoubler d’efforts pour renforcer l</w:t>
      </w:r>
      <w:r w:rsidR="00476C76">
        <w:rPr>
          <w:rFonts w:eastAsia="Times New Roman"/>
          <w:color w:val="000000" w:themeColor="text1"/>
          <w:lang w:val="fr-FR"/>
        </w:rPr>
        <w:t>a</w:t>
      </w:r>
      <w:r w:rsidR="00D53369" w:rsidRPr="0086516F">
        <w:rPr>
          <w:rFonts w:eastAsia="Times New Roman"/>
          <w:color w:val="000000" w:themeColor="text1"/>
          <w:lang w:val="fr-FR"/>
        </w:rPr>
        <w:t xml:space="preserve"> capacité à long terme </w:t>
      </w:r>
      <w:r w:rsidR="00476C76">
        <w:rPr>
          <w:rFonts w:eastAsia="Times New Roman"/>
          <w:color w:val="000000" w:themeColor="text1"/>
          <w:lang w:val="fr-FR"/>
        </w:rPr>
        <w:t>d’</w:t>
      </w:r>
      <w:r w:rsidR="00D53369" w:rsidRPr="0086516F">
        <w:rPr>
          <w:rFonts w:eastAsia="Times New Roman"/>
          <w:color w:val="000000" w:themeColor="text1"/>
          <w:lang w:val="fr-FR"/>
        </w:rPr>
        <w:t xml:space="preserve">appliquer les dispositions du Protocole de Nagoya, conformément à </w:t>
      </w:r>
      <w:r w:rsidR="00476C76">
        <w:rPr>
          <w:rFonts w:eastAsia="Times New Roman"/>
          <w:color w:val="000000" w:themeColor="text1"/>
          <w:lang w:val="fr-FR"/>
        </w:rPr>
        <w:t xml:space="preserve">son </w:t>
      </w:r>
      <w:r w:rsidR="00D53369" w:rsidRPr="0086516F">
        <w:rPr>
          <w:rFonts w:eastAsia="Times New Roman"/>
          <w:color w:val="000000" w:themeColor="text1"/>
          <w:lang w:val="fr-FR"/>
        </w:rPr>
        <w:t>article 22 et au plan d’action pour la création et le renforcement des capacités au titre du Protocole;</w:t>
      </w:r>
    </w:p>
    <w:p w14:paraId="2C9FE019" w14:textId="2C968AE0"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b)</w:t>
      </w:r>
      <w:r w:rsidR="00D53369" w:rsidRPr="0086516F">
        <w:rPr>
          <w:rFonts w:eastAsia="Times New Roman"/>
          <w:iCs/>
          <w:color w:val="000000" w:themeColor="text1"/>
          <w:szCs w:val="24"/>
          <w:lang w:val="fr-FR"/>
        </w:rPr>
        <w:tab/>
      </w:r>
      <w:r w:rsidR="003E2343">
        <w:rPr>
          <w:rFonts w:eastAsia="Times New Roman"/>
          <w:color w:val="000000" w:themeColor="text1"/>
          <w:lang w:val="fr-FR"/>
        </w:rPr>
        <w:t>T</w:t>
      </w:r>
      <w:r w:rsidR="00D53369" w:rsidRPr="0086516F">
        <w:rPr>
          <w:rFonts w:eastAsia="Times New Roman"/>
          <w:color w:val="000000" w:themeColor="text1"/>
          <w:lang w:val="fr-FR"/>
        </w:rPr>
        <w:t>enir compte des conclusions et des messages clefs du deuxième exercice d’évaluation et d’examen de l’efficacité du Protocole de Nagoya, recouvrant les domaines où les Parties ont besoin de davantage d’appui, ainsi que des mesures indicatives pouvant être prises au niveau national pour renforcer l’application des dispositions du Protocole</w:t>
      </w:r>
      <w:r w:rsidR="00D53369" w:rsidRPr="0086516F">
        <w:rPr>
          <w:rFonts w:eastAsia="Times New Roman"/>
          <w:iCs/>
          <w:color w:val="000000" w:themeColor="text1"/>
          <w:vertAlign w:val="superscript"/>
          <w:lang w:val="fr-FR"/>
        </w:rPr>
        <w:footnoteReference w:id="26"/>
      </w:r>
      <w:r w:rsidR="00D53369" w:rsidRPr="0086516F">
        <w:rPr>
          <w:rFonts w:eastAsia="Times New Roman"/>
          <w:color w:val="000000" w:themeColor="text1"/>
          <w:lang w:val="fr-FR"/>
        </w:rPr>
        <w:t>;</w:t>
      </w:r>
    </w:p>
    <w:p w14:paraId="0C64DB8D" w14:textId="265A802E"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c)</w:t>
      </w:r>
      <w:r w:rsidR="00D53369" w:rsidRPr="0086516F">
        <w:rPr>
          <w:rFonts w:eastAsia="Times New Roman"/>
          <w:iCs/>
          <w:color w:val="000000" w:themeColor="text1"/>
          <w:szCs w:val="24"/>
          <w:lang w:val="fr-FR"/>
        </w:rPr>
        <w:tab/>
      </w:r>
      <w:r w:rsidR="003E2343">
        <w:rPr>
          <w:rFonts w:eastAsia="Times New Roman"/>
          <w:color w:val="000000" w:themeColor="text1"/>
          <w:lang w:val="fr-FR"/>
        </w:rPr>
        <w:t>R</w:t>
      </w:r>
      <w:r w:rsidR="00D53369" w:rsidRPr="0086516F">
        <w:rPr>
          <w:rFonts w:eastAsia="Times New Roman"/>
          <w:color w:val="000000" w:themeColor="text1"/>
          <w:lang w:val="fr-FR"/>
        </w:rPr>
        <w:t>enforcer les capacités des autorités nationales d’appliquer les dispositions du Protocole de Nagoya et les mesures nationales relatives à l’accès et au partage des avantages, notamment celles de mener à bien, de manière efficiente et effective, les activités suivantes : gérer les processus d’octroi de l’accès, fournir en temps voulu des réponses aux demandes d’information de la part des utilisateurs de ressources génétiques, négocier des conditions arrêtées d’un commun accord et garantir le respect des obligations conformément aux articles </w:t>
      </w:r>
      <w:r w:rsidR="00D53369" w:rsidRPr="0086516F">
        <w:rPr>
          <w:rFonts w:eastAsia="Times New Roman"/>
          <w:iCs/>
          <w:color w:val="000000" w:themeColor="text1"/>
          <w:szCs w:val="24"/>
          <w:lang w:val="fr-FR"/>
        </w:rPr>
        <w:t>[</w:t>
      </w:r>
      <w:r w:rsidR="00D53369" w:rsidRPr="0086516F">
        <w:rPr>
          <w:rFonts w:eastAsia="Times New Roman"/>
          <w:color w:val="000000" w:themeColor="text1"/>
          <w:lang w:val="fr-FR"/>
        </w:rPr>
        <w:t>10,</w:t>
      </w:r>
      <w:r w:rsidR="00D53369" w:rsidRPr="0086516F">
        <w:rPr>
          <w:rFonts w:eastAsia="Times New Roman"/>
          <w:iCs/>
          <w:color w:val="000000" w:themeColor="text1"/>
          <w:szCs w:val="24"/>
          <w:lang w:val="fr-FR"/>
        </w:rPr>
        <w:t xml:space="preserve">] </w:t>
      </w:r>
      <w:r w:rsidR="00D53369" w:rsidRPr="0086516F">
        <w:rPr>
          <w:rFonts w:eastAsia="Times New Roman"/>
          <w:color w:val="000000" w:themeColor="text1"/>
          <w:lang w:val="fr-FR"/>
        </w:rPr>
        <w:t>15, 16, 17 et 18 du Protocole;</w:t>
      </w:r>
    </w:p>
    <w:p w14:paraId="14477A1B" w14:textId="78F41F27"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d)</w:t>
      </w:r>
      <w:r w:rsidR="00D53369" w:rsidRPr="0086516F">
        <w:rPr>
          <w:rFonts w:eastAsia="Times New Roman"/>
          <w:iCs/>
          <w:color w:val="000000" w:themeColor="text1"/>
          <w:szCs w:val="24"/>
          <w:lang w:val="fr-FR"/>
        </w:rPr>
        <w:tab/>
      </w:r>
      <w:r w:rsidR="003E2343">
        <w:rPr>
          <w:rFonts w:eastAsia="Times New Roman"/>
          <w:color w:val="000000" w:themeColor="text1"/>
          <w:lang w:val="fr-FR"/>
        </w:rPr>
        <w:t>P</w:t>
      </w:r>
      <w:r w:rsidR="00D53369" w:rsidRPr="0086516F">
        <w:rPr>
          <w:rFonts w:eastAsia="Times New Roman"/>
          <w:color w:val="000000" w:themeColor="text1"/>
          <w:lang w:val="fr-FR"/>
        </w:rPr>
        <w:t>romouvoir le partage de</w:t>
      </w:r>
      <w:r w:rsidR="00476C76">
        <w:rPr>
          <w:rFonts w:eastAsia="Times New Roman"/>
          <w:color w:val="000000" w:themeColor="text1"/>
          <w:lang w:val="fr-FR"/>
        </w:rPr>
        <w:t>s</w:t>
      </w:r>
      <w:r w:rsidR="00D53369" w:rsidRPr="0086516F">
        <w:rPr>
          <w:rFonts w:eastAsia="Times New Roman"/>
          <w:color w:val="000000" w:themeColor="text1"/>
          <w:lang w:val="fr-FR"/>
        </w:rPr>
        <w:t xml:space="preserve"> données d’expérience, des meilleures pratiques, des exemples de réussite et des enseignements tirés concernant l’application des dispositions du Protocole de Nagoya parmi un large éventail d’acteurs participant aux processus d’accès et de partage des avantages, et établir des directives, en particulier dans les domaines recensés dans les conclusions et les messages clefs;</w:t>
      </w:r>
    </w:p>
    <w:p w14:paraId="15241509" w14:textId="485C0F15" w:rsidR="00D53369" w:rsidRPr="0086516F" w:rsidRDefault="00EA1C8C" w:rsidP="00EA1C8C">
      <w:pPr>
        <w:pStyle w:val="CBDNormalNoNumber"/>
        <w:tabs>
          <w:tab w:val="clear" w:pos="567"/>
        </w:tabs>
        <w:rPr>
          <w:color w:val="000000" w:themeColor="text1"/>
          <w:u w:color="000000"/>
          <w:bdr w:val="nil"/>
          <w:lang w:val="fr-FR"/>
        </w:rPr>
      </w:pPr>
      <w:r>
        <w:rPr>
          <w:color w:val="000000" w:themeColor="text1"/>
          <w:u w:color="000000"/>
          <w:bdr w:val="nil"/>
          <w:lang w:val="fr-FR"/>
        </w:rPr>
        <w:tab/>
      </w:r>
      <w:r w:rsidR="00D53369" w:rsidRPr="0086516F">
        <w:rPr>
          <w:color w:val="000000" w:themeColor="text1"/>
          <w:u w:color="000000"/>
          <w:bdr w:val="nil"/>
          <w:lang w:val="fr-FR"/>
        </w:rPr>
        <w:t>e)</w:t>
      </w:r>
      <w:r w:rsidR="00D53369" w:rsidRPr="0086516F">
        <w:rPr>
          <w:color w:val="000000" w:themeColor="text1"/>
          <w:u w:color="000000"/>
          <w:bdr w:val="nil"/>
          <w:lang w:val="fr-FR"/>
        </w:rPr>
        <w:tab/>
      </w:r>
      <w:r w:rsidR="003E2343">
        <w:rPr>
          <w:rFonts w:eastAsia="Times New Roman"/>
          <w:color w:val="000000" w:themeColor="text1"/>
          <w:lang w:val="fr-FR"/>
        </w:rPr>
        <w:t>P</w:t>
      </w:r>
      <w:r w:rsidR="00D53369" w:rsidRPr="0086516F">
        <w:rPr>
          <w:rFonts w:eastAsia="Times New Roman"/>
          <w:color w:val="000000" w:themeColor="text1"/>
          <w:lang w:val="fr-FR"/>
        </w:rPr>
        <w:t>romouvoir la création d’initiatives régionales et mondiales visant à faciliter le partage de</w:t>
      </w:r>
      <w:r w:rsidR="00476C76">
        <w:rPr>
          <w:rFonts w:eastAsia="Times New Roman"/>
          <w:color w:val="000000" w:themeColor="text1"/>
          <w:lang w:val="fr-FR"/>
        </w:rPr>
        <w:t>s</w:t>
      </w:r>
      <w:r w:rsidR="00D53369" w:rsidRPr="0086516F">
        <w:rPr>
          <w:rFonts w:eastAsia="Times New Roman"/>
          <w:color w:val="000000" w:themeColor="text1"/>
          <w:lang w:val="fr-FR"/>
        </w:rPr>
        <w:t xml:space="preserve"> données d’expérience et des enseignements tirés parmi les différents acteurs, dont les peuples autochtones et communautés locales;</w:t>
      </w:r>
    </w:p>
    <w:p w14:paraId="2447A8BA" w14:textId="0EBB7279"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f)</w:t>
      </w:r>
      <w:r w:rsidR="00D53369" w:rsidRPr="0086516F">
        <w:rPr>
          <w:rFonts w:eastAsia="Times New Roman"/>
          <w:iCs/>
          <w:color w:val="000000" w:themeColor="text1"/>
          <w:szCs w:val="24"/>
          <w:lang w:val="fr-FR"/>
        </w:rPr>
        <w:tab/>
      </w:r>
      <w:r w:rsidR="003E2343">
        <w:rPr>
          <w:rFonts w:eastAsia="Times New Roman"/>
          <w:color w:val="000000" w:themeColor="text1"/>
          <w:lang w:val="fr-FR"/>
        </w:rPr>
        <w:t>C</w:t>
      </w:r>
      <w:r w:rsidR="00D53369" w:rsidRPr="0086516F">
        <w:rPr>
          <w:rFonts w:eastAsia="Times New Roman"/>
          <w:color w:val="000000" w:themeColor="text1"/>
          <w:lang w:val="fr-FR"/>
        </w:rPr>
        <w:t>réer ou renforcer des mécanismes facilitant les partenariats entre utilisateurs et fournisseurs de ressources génétiques et détenteurs de connaissances traditionnelles associées;</w:t>
      </w:r>
    </w:p>
    <w:p w14:paraId="6C20B2B9" w14:textId="48233744" w:rsidR="00D53369" w:rsidRPr="0086516F" w:rsidRDefault="00EA1C8C" w:rsidP="00EA1C8C">
      <w:pPr>
        <w:pStyle w:val="CBDNormalNoNumber"/>
        <w:tabs>
          <w:tab w:val="clear" w:pos="567"/>
        </w:tabs>
        <w:rPr>
          <w:color w:val="000000" w:themeColor="text1"/>
          <w:u w:color="000000"/>
          <w:bdr w:val="nil"/>
          <w:lang w:val="fr-FR"/>
        </w:rPr>
      </w:pPr>
      <w:r>
        <w:rPr>
          <w:color w:val="000000" w:themeColor="text1"/>
          <w:u w:color="000000"/>
          <w:bdr w:val="nil"/>
          <w:lang w:val="fr-FR"/>
        </w:rPr>
        <w:lastRenderedPageBreak/>
        <w:tab/>
      </w:r>
      <w:r w:rsidR="00D53369" w:rsidRPr="0086516F">
        <w:rPr>
          <w:color w:val="000000" w:themeColor="text1"/>
          <w:u w:color="000000"/>
          <w:bdr w:val="nil"/>
          <w:lang w:val="fr-FR"/>
        </w:rPr>
        <w:t>g)</w:t>
      </w:r>
      <w:r w:rsidR="00D53369" w:rsidRPr="0086516F">
        <w:rPr>
          <w:color w:val="000000" w:themeColor="text1"/>
          <w:u w:color="000000"/>
          <w:bdr w:val="nil"/>
          <w:lang w:val="fr-FR"/>
        </w:rPr>
        <w:tab/>
      </w:r>
      <w:r w:rsidR="003E2343">
        <w:rPr>
          <w:rFonts w:eastAsia="Times New Roman"/>
          <w:color w:val="000000" w:themeColor="text1"/>
          <w:lang w:val="fr-FR"/>
        </w:rPr>
        <w:t>C</w:t>
      </w:r>
      <w:r w:rsidR="00D53369" w:rsidRPr="0086516F">
        <w:rPr>
          <w:rFonts w:eastAsia="Times New Roman"/>
          <w:color w:val="000000" w:themeColor="text1"/>
          <w:lang w:val="fr-FR"/>
        </w:rPr>
        <w:t>onsigner et partager</w:t>
      </w:r>
      <w:r w:rsidR="00A01E34">
        <w:rPr>
          <w:rFonts w:eastAsia="Times New Roman"/>
          <w:color w:val="000000" w:themeColor="text1"/>
          <w:lang w:val="fr-FR"/>
        </w:rPr>
        <w:t>,</w:t>
      </w:r>
      <w:r w:rsidR="00D53369" w:rsidRPr="0086516F">
        <w:rPr>
          <w:rFonts w:eastAsia="Times New Roman"/>
          <w:color w:val="000000" w:themeColor="text1"/>
          <w:lang w:val="fr-FR"/>
        </w:rPr>
        <w:t xml:space="preserve"> par l’intermédiaire du Centre d’échange sur l’accès et le partage des avantages, les enseignements tirés, les meilleures pratiques et les ressources de création et de renforcement des capacités pour l’application des dispositions du Protocole de Nagoya;</w:t>
      </w:r>
    </w:p>
    <w:p w14:paraId="3D75442A" w14:textId="0A0C0519" w:rsidR="00D53369" w:rsidRPr="0086516F" w:rsidRDefault="00EA1C8C" w:rsidP="00EA1C8C">
      <w:pPr>
        <w:pStyle w:val="CBDNormalNoNumber"/>
        <w:tabs>
          <w:tab w:val="clear" w:pos="567"/>
        </w:tabs>
        <w:rPr>
          <w:color w:val="000000" w:themeColor="text1"/>
          <w:u w:color="000000"/>
          <w:bdr w:val="nil"/>
          <w:lang w:val="fr-FR"/>
        </w:rPr>
      </w:pPr>
      <w:r>
        <w:rPr>
          <w:color w:val="000000" w:themeColor="text1"/>
          <w:u w:color="000000"/>
          <w:bdr w:val="nil"/>
          <w:lang w:val="fr-FR"/>
        </w:rPr>
        <w:tab/>
      </w:r>
      <w:r w:rsidR="00D53369" w:rsidRPr="0086516F">
        <w:rPr>
          <w:color w:val="000000" w:themeColor="text1"/>
          <w:u w:color="000000"/>
          <w:bdr w:val="nil"/>
          <w:lang w:val="fr-FR"/>
        </w:rPr>
        <w:t>h)</w:t>
      </w:r>
      <w:r w:rsidR="00D53369" w:rsidRPr="0086516F">
        <w:rPr>
          <w:color w:val="000000" w:themeColor="text1"/>
          <w:u w:color="000000"/>
          <w:bdr w:val="nil"/>
          <w:lang w:val="fr-FR"/>
        </w:rPr>
        <w:tab/>
      </w:r>
      <w:r w:rsidR="003E2343">
        <w:rPr>
          <w:rFonts w:eastAsia="Times New Roman"/>
          <w:color w:val="000000" w:themeColor="text1"/>
          <w:lang w:val="fr-FR"/>
        </w:rPr>
        <w:t>A</w:t>
      </w:r>
      <w:r w:rsidR="00D53369" w:rsidRPr="0086516F">
        <w:rPr>
          <w:rFonts w:eastAsia="Times New Roman"/>
          <w:color w:val="000000" w:themeColor="text1"/>
          <w:lang w:val="fr-FR"/>
        </w:rPr>
        <w:t>ppuyer les travaux relatifs aux systèmes d’information facilitant l’accès et le partage des avantages et le respect des obligations au titre du Protocole de Nagoya et rendre ces systèmes compatibles avec le Centre d’échange sur l’accès et le partage des avantages, selon qu’il conviendra;</w:t>
      </w:r>
    </w:p>
    <w:p w14:paraId="56C4DABF" w14:textId="0A2C37F3" w:rsidR="00D53369" w:rsidRPr="0086516F" w:rsidRDefault="00EA1C8C" w:rsidP="00EA1C8C">
      <w:pPr>
        <w:pStyle w:val="CBDNormalNoNumber"/>
        <w:tabs>
          <w:tab w:val="clear" w:pos="567"/>
        </w:tabs>
        <w:rPr>
          <w:color w:val="000000" w:themeColor="text1"/>
          <w:u w:color="000000"/>
          <w:bdr w:val="nil"/>
          <w:lang w:val="fr-FR"/>
        </w:rPr>
      </w:pPr>
      <w:r>
        <w:rPr>
          <w:color w:val="000000" w:themeColor="text1"/>
          <w:u w:color="000000"/>
          <w:bdr w:val="nil"/>
          <w:lang w:val="fr-FR"/>
        </w:rPr>
        <w:tab/>
      </w:r>
      <w:r w:rsidR="00D53369" w:rsidRPr="0086516F">
        <w:rPr>
          <w:color w:val="000000" w:themeColor="text1"/>
          <w:u w:color="000000"/>
          <w:bdr w:val="nil"/>
          <w:lang w:val="fr-FR"/>
        </w:rPr>
        <w:t>i)</w:t>
      </w:r>
      <w:r w:rsidR="00D53369" w:rsidRPr="0086516F">
        <w:rPr>
          <w:color w:val="000000" w:themeColor="text1"/>
          <w:u w:color="000000"/>
          <w:bdr w:val="nil"/>
          <w:lang w:val="fr-FR"/>
        </w:rPr>
        <w:tab/>
      </w:r>
      <w:r w:rsidR="003E2343">
        <w:rPr>
          <w:color w:val="000000" w:themeColor="text1"/>
          <w:u w:color="000000"/>
          <w:bdr w:val="nil"/>
          <w:lang w:val="fr-FR"/>
        </w:rPr>
        <w:t>S</w:t>
      </w:r>
      <w:r w:rsidR="00D53369" w:rsidRPr="0086516F">
        <w:rPr>
          <w:color w:val="000000" w:themeColor="text1"/>
          <w:u w:color="000000"/>
          <w:bdr w:val="nil"/>
          <w:lang w:val="fr-FR"/>
        </w:rPr>
        <w:t xml:space="preserve">outenir la </w:t>
      </w:r>
      <w:r w:rsidR="00D53369" w:rsidRPr="0086516F">
        <w:rPr>
          <w:rFonts w:eastAsia="Times New Roman"/>
          <w:color w:val="000000" w:themeColor="text1"/>
          <w:lang w:val="fr-FR"/>
        </w:rPr>
        <w:t xml:space="preserve">publication et l’utilisation d’informations </w:t>
      </w:r>
      <w:r w:rsidR="00A01E34">
        <w:rPr>
          <w:rFonts w:eastAsia="Times New Roman"/>
          <w:color w:val="000000" w:themeColor="text1"/>
          <w:lang w:val="fr-FR"/>
        </w:rPr>
        <w:t>sur le site du</w:t>
      </w:r>
      <w:r w:rsidR="00D53369" w:rsidRPr="0086516F">
        <w:rPr>
          <w:rFonts w:eastAsia="Times New Roman"/>
          <w:color w:val="000000" w:themeColor="text1"/>
          <w:lang w:val="fr-FR"/>
        </w:rPr>
        <w:t xml:space="preserve"> Centre d’échange sur l’accès et le partage des avantages par les peuples autochtones et communautés locales, par exemple en incorporant des formations au Centre d’échange au titre des activités pertinentes de création et de renforcement des capacités, selon qu’il conviendra;</w:t>
      </w:r>
    </w:p>
    <w:p w14:paraId="5908A2E8" w14:textId="5D6B0AAA" w:rsidR="00D53369" w:rsidRPr="0086516F" w:rsidRDefault="00EA1C8C" w:rsidP="00EA1C8C">
      <w:pPr>
        <w:pStyle w:val="CBDNormalNoNumber"/>
        <w:tabs>
          <w:tab w:val="clear" w:pos="567"/>
        </w:tabs>
        <w:rPr>
          <w:color w:val="000000" w:themeColor="text1"/>
          <w:lang w:val="fr-FR"/>
        </w:rPr>
      </w:pPr>
      <w:r>
        <w:rPr>
          <w:rFonts w:eastAsia="Times New Roman"/>
          <w:color w:val="000000" w:themeColor="text1"/>
          <w:lang w:val="fr-FR"/>
        </w:rPr>
        <w:tab/>
      </w:r>
      <w:r w:rsidR="00D53369" w:rsidRPr="0086516F">
        <w:rPr>
          <w:rFonts w:eastAsia="Times New Roman"/>
          <w:color w:val="000000" w:themeColor="text1"/>
          <w:lang w:val="fr-FR"/>
        </w:rPr>
        <w:t>3.</w:t>
      </w:r>
      <w:r w:rsidR="00D53369" w:rsidRPr="0086516F">
        <w:rPr>
          <w:rFonts w:eastAsia="Times New Roman"/>
          <w:color w:val="000000" w:themeColor="text1"/>
          <w:lang w:val="fr-FR"/>
        </w:rPr>
        <w:tab/>
      </w:r>
      <w:r w:rsidR="00D53369" w:rsidRPr="0086516F">
        <w:rPr>
          <w:rFonts w:eastAsia="Times New Roman"/>
          <w:i/>
          <w:iCs/>
          <w:color w:val="000000" w:themeColor="text1"/>
          <w:lang w:val="fr-FR"/>
        </w:rPr>
        <w:t>Invite</w:t>
      </w:r>
      <w:r w:rsidR="00D53369" w:rsidRPr="0086516F">
        <w:rPr>
          <w:rFonts w:eastAsia="Times New Roman"/>
          <w:color w:val="000000" w:themeColor="text1"/>
          <w:lang w:val="fr-FR"/>
        </w:rPr>
        <w:t xml:space="preserve"> les Parties, les autres gouvernements, les peuples autochtones et communautés locales, les organismes compétents</w:t>
      </w:r>
      <w:r w:rsidR="00A01E34">
        <w:rPr>
          <w:rFonts w:eastAsia="Times New Roman"/>
          <w:color w:val="000000" w:themeColor="text1"/>
          <w:lang w:val="fr-FR"/>
        </w:rPr>
        <w:t xml:space="preserve"> et les </w:t>
      </w:r>
      <w:r w:rsidR="00A01E34" w:rsidRPr="0086516F">
        <w:rPr>
          <w:rFonts w:eastAsia="Times New Roman"/>
          <w:color w:val="000000" w:themeColor="text1"/>
          <w:lang w:val="fr-FR"/>
        </w:rPr>
        <w:t>autres parties prenantes</w:t>
      </w:r>
      <w:r w:rsidR="00D53369" w:rsidRPr="0086516F">
        <w:rPr>
          <w:rFonts w:eastAsia="Times New Roman"/>
          <w:color w:val="000000" w:themeColor="text1"/>
          <w:lang w:val="fr-FR"/>
        </w:rPr>
        <w:t>, notamment, selon qu’il conviendra, les centres d’appui à la coopération technique et scientifique, à renforcer leur action de communication, selon la disponibilité des ressources et les priorités nationales, notamment à l’aide de campagnes ciblées sur différents acteurs de l’accès et du partage des avantages, et à envisager de :</w:t>
      </w:r>
    </w:p>
    <w:p w14:paraId="3B5E9019" w14:textId="6E850E19"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a)</w:t>
      </w:r>
      <w:r w:rsidR="00D53369" w:rsidRPr="0086516F">
        <w:rPr>
          <w:rFonts w:eastAsia="Times New Roman"/>
          <w:iCs/>
          <w:color w:val="000000" w:themeColor="text1"/>
          <w:szCs w:val="24"/>
          <w:lang w:val="fr-FR"/>
        </w:rPr>
        <w:tab/>
      </w:r>
      <w:r w:rsidR="00D53369" w:rsidRPr="0086516F">
        <w:rPr>
          <w:rFonts w:eastAsia="Times New Roman"/>
          <w:color w:val="000000" w:themeColor="text1"/>
          <w:lang w:val="fr-FR"/>
        </w:rPr>
        <w:t>Promouvoir le troisième objectif de la Convention sur la diversité biologique</w:t>
      </w:r>
      <w:r w:rsidR="00D53369" w:rsidRPr="0086516F">
        <w:rPr>
          <w:rStyle w:val="FootnoteReference"/>
          <w:rFonts w:eastAsia="Times New Roman"/>
          <w:iCs/>
          <w:color w:val="000000" w:themeColor="text1"/>
          <w:szCs w:val="24"/>
          <w:lang w:val="fr-FR"/>
        </w:rPr>
        <w:footnoteReference w:id="27"/>
      </w:r>
      <w:r w:rsidR="00D53369" w:rsidRPr="0086516F">
        <w:rPr>
          <w:rFonts w:eastAsia="Times New Roman"/>
          <w:color w:val="000000" w:themeColor="text1"/>
          <w:lang w:val="fr-FR"/>
        </w:rPr>
        <w:t xml:space="preserve">, à savoir le partage juste et équitable des avantages découlant de l’utilisation de ressources génétiques, de façon qu’il soit accepté et perçu comme une stratégie de valorisation de la biodiversité, d’appui à sa conservation et à son utilisation durable, et d’ouvrir des possibilités de développement durable, </w:t>
      </w:r>
      <w:r w:rsidR="00A01E34">
        <w:rPr>
          <w:rFonts w:eastAsia="Times New Roman"/>
          <w:color w:val="000000" w:themeColor="text1"/>
          <w:lang w:val="fr-FR"/>
        </w:rPr>
        <w:t>conformément aux</w:t>
      </w:r>
      <w:r w:rsidR="00D53369" w:rsidRPr="0086516F">
        <w:rPr>
          <w:rFonts w:eastAsia="Times New Roman"/>
          <w:color w:val="000000" w:themeColor="text1"/>
          <w:lang w:val="fr-FR"/>
        </w:rPr>
        <w:t xml:space="preserve"> conclusions et messages clefs;</w:t>
      </w:r>
    </w:p>
    <w:p w14:paraId="35CAE58D" w14:textId="017AB5F8"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b)</w:t>
      </w:r>
      <w:r w:rsidR="00D53369" w:rsidRPr="0086516F">
        <w:rPr>
          <w:rFonts w:eastAsia="Times New Roman"/>
          <w:iCs/>
          <w:color w:val="000000" w:themeColor="text1"/>
          <w:szCs w:val="24"/>
          <w:lang w:val="fr-FR"/>
        </w:rPr>
        <w:tab/>
      </w:r>
      <w:r w:rsidR="00D53369" w:rsidRPr="0086516F">
        <w:rPr>
          <w:rFonts w:eastAsia="Times New Roman"/>
          <w:color w:val="000000" w:themeColor="text1"/>
          <w:lang w:val="fr-FR"/>
        </w:rPr>
        <w:t>Poursuivre l’application de la stratégie de sensibilisation au titre du Protocole de Nagoya;</w:t>
      </w:r>
    </w:p>
    <w:p w14:paraId="43D51D3A" w14:textId="5BA39953" w:rsidR="00D53369" w:rsidRPr="0086516F" w:rsidRDefault="00EA1C8C" w:rsidP="00EA1C8C">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00D53369" w:rsidRPr="0086516F">
        <w:rPr>
          <w:rFonts w:eastAsia="Times New Roman"/>
          <w:iCs/>
          <w:color w:val="000000" w:themeColor="text1"/>
          <w:szCs w:val="24"/>
          <w:lang w:val="fr-FR"/>
        </w:rPr>
        <w:t>c)</w:t>
      </w:r>
      <w:r w:rsidR="00D53369" w:rsidRPr="0086516F">
        <w:rPr>
          <w:rFonts w:eastAsia="Times New Roman"/>
          <w:iCs/>
          <w:color w:val="000000" w:themeColor="text1"/>
          <w:szCs w:val="24"/>
          <w:lang w:val="fr-FR"/>
        </w:rPr>
        <w:tab/>
      </w:r>
      <w:r w:rsidR="00D53369" w:rsidRPr="0086516F">
        <w:rPr>
          <w:rFonts w:eastAsia="Times New Roman"/>
          <w:color w:val="000000" w:themeColor="text1"/>
          <w:lang w:val="fr-FR"/>
        </w:rPr>
        <w:t>Recourir aux moyens existants, tels que la boîte à outils pour la communication, l’éducation et la sensibilisation du public</w:t>
      </w:r>
      <w:r w:rsidR="00D53369" w:rsidRPr="0086516F">
        <w:rPr>
          <w:rStyle w:val="FootnoteReference"/>
          <w:rFonts w:eastAsia="Times New Roman"/>
          <w:iCs/>
          <w:color w:val="000000" w:themeColor="text1"/>
          <w:szCs w:val="24"/>
          <w:lang w:val="fr-FR"/>
        </w:rPr>
        <w:footnoteReference w:id="28"/>
      </w:r>
      <w:r w:rsidR="00D53369" w:rsidRPr="0086516F">
        <w:rPr>
          <w:rFonts w:eastAsia="Times New Roman"/>
          <w:color w:val="000000" w:themeColor="text1"/>
          <w:lang w:val="fr-FR"/>
        </w:rPr>
        <w:t xml:space="preserve"> et tenir compte notamment des considérations liées à l’accès et au partage des avantages;</w:t>
      </w:r>
    </w:p>
    <w:p w14:paraId="61CF0D17" w14:textId="2E3DE1C4" w:rsidR="00D53369" w:rsidRPr="0086516F" w:rsidRDefault="00EA1C8C" w:rsidP="00EA1C8C">
      <w:pPr>
        <w:pStyle w:val="CBDNormalNoNumber"/>
        <w:tabs>
          <w:tab w:val="clear" w:pos="567"/>
        </w:tabs>
        <w:ind w:left="0"/>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4.</w:t>
      </w:r>
      <w:r w:rsidR="00D53369" w:rsidRPr="0086516F">
        <w:rPr>
          <w:rFonts w:eastAsia="Times New Roman"/>
          <w:color w:val="000000" w:themeColor="text1"/>
          <w:kern w:val="22"/>
          <w:lang w:val="fr-FR"/>
        </w:rPr>
        <w:tab/>
      </w:r>
      <w:r w:rsidR="00D53369" w:rsidRPr="0086516F">
        <w:rPr>
          <w:i/>
          <w:color w:val="000000" w:themeColor="text1"/>
          <w:lang w:val="fr-FR"/>
        </w:rPr>
        <w:t xml:space="preserve">Prie </w:t>
      </w:r>
      <w:r w:rsidR="00D53369" w:rsidRPr="0086516F">
        <w:rPr>
          <w:rFonts w:eastAsia="Times New Roman"/>
          <w:color w:val="000000" w:themeColor="text1"/>
          <w:kern w:val="22"/>
          <w:lang w:val="fr-FR"/>
        </w:rPr>
        <w:t>la Secrétaire exécutive, selon la disponibilité des ressources, de :</w:t>
      </w:r>
    </w:p>
    <w:p w14:paraId="5F360F15" w14:textId="32D9D9C5" w:rsidR="00D53369" w:rsidRPr="0086516F" w:rsidRDefault="00EA1C8C" w:rsidP="00EA1C8C">
      <w:pPr>
        <w:pStyle w:val="CBDNormalNoNumber"/>
        <w:tabs>
          <w:tab w:val="clear" w:pos="567"/>
        </w:tabs>
        <w:rPr>
          <w:rFonts w:eastAsia="Times New Roman"/>
          <w:i/>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a)</w:t>
      </w:r>
      <w:r w:rsidR="00D53369" w:rsidRPr="0086516F">
        <w:rPr>
          <w:rFonts w:eastAsia="Times New Roman"/>
          <w:color w:val="000000" w:themeColor="text1"/>
          <w:szCs w:val="24"/>
          <w:lang w:val="fr-FR"/>
        </w:rPr>
        <w:tab/>
        <w:t>Faciliter et p</w:t>
      </w:r>
      <w:r w:rsidR="00D53369" w:rsidRPr="0086516F">
        <w:rPr>
          <w:rFonts w:eastAsia="Times New Roman"/>
          <w:color w:val="000000" w:themeColor="text1"/>
          <w:lang w:val="fr-FR"/>
        </w:rPr>
        <w:t xml:space="preserve">romouvoir l’action de communication des acteurs susmentionnés au paragraphe 3 par l’élaboration de supports de communication ciblés qui soulignent les exemples de réussite et les meilleures pratiques et </w:t>
      </w:r>
      <w:r w:rsidR="00A16879">
        <w:rPr>
          <w:rFonts w:eastAsia="Times New Roman"/>
          <w:color w:val="000000" w:themeColor="text1"/>
          <w:lang w:val="fr-FR"/>
        </w:rPr>
        <w:t xml:space="preserve">par </w:t>
      </w:r>
      <w:r w:rsidR="00D53369" w:rsidRPr="0086516F">
        <w:rPr>
          <w:rFonts w:eastAsia="Times New Roman"/>
          <w:color w:val="000000" w:themeColor="text1"/>
          <w:lang w:val="fr-FR"/>
        </w:rPr>
        <w:t xml:space="preserve">la diffusion de ces informations, notamment </w:t>
      </w:r>
      <w:r w:rsidR="00A16879">
        <w:rPr>
          <w:rFonts w:eastAsia="Times New Roman"/>
          <w:color w:val="000000" w:themeColor="text1"/>
          <w:lang w:val="fr-FR"/>
        </w:rPr>
        <w:t xml:space="preserve">au moyen </w:t>
      </w:r>
      <w:r w:rsidR="00D53369" w:rsidRPr="0086516F">
        <w:rPr>
          <w:rFonts w:eastAsia="Times New Roman"/>
          <w:color w:val="000000" w:themeColor="text1"/>
          <w:lang w:val="fr-FR"/>
        </w:rPr>
        <w:t>du Centre d’échange sur l’accès et le partage des avantages;</w:t>
      </w:r>
    </w:p>
    <w:p w14:paraId="37ED8FC4" w14:textId="73FE9272" w:rsidR="00D53369" w:rsidRPr="0086516F" w:rsidRDefault="00EA1C8C" w:rsidP="00EA1C8C">
      <w:pPr>
        <w:pStyle w:val="CBDNormalNoNumber"/>
        <w:tabs>
          <w:tab w:val="clear" w:pos="567"/>
        </w:tabs>
        <w:rPr>
          <w:rFonts w:eastAsia="Times New Roman"/>
          <w:i/>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b)</w:t>
      </w:r>
      <w:r w:rsidR="00D53369" w:rsidRPr="0086516F">
        <w:rPr>
          <w:rFonts w:eastAsia="Times New Roman"/>
          <w:color w:val="000000" w:themeColor="text1"/>
          <w:szCs w:val="24"/>
          <w:lang w:val="fr-FR"/>
        </w:rPr>
        <w:tab/>
      </w:r>
      <w:r w:rsidR="00D53369" w:rsidRPr="0086516F">
        <w:rPr>
          <w:rFonts w:eastAsia="Times New Roman"/>
          <w:color w:val="000000" w:themeColor="text1"/>
          <w:lang w:val="fr-FR"/>
        </w:rPr>
        <w:t xml:space="preserve">Faciliter et encourager les échanges </w:t>
      </w:r>
      <w:r w:rsidR="002A3058">
        <w:rPr>
          <w:rFonts w:eastAsia="Times New Roman"/>
          <w:color w:val="000000" w:themeColor="text1"/>
          <w:lang w:val="fr-FR"/>
        </w:rPr>
        <w:t>cit</w:t>
      </w:r>
      <w:r w:rsidR="00D53369" w:rsidRPr="0086516F">
        <w:rPr>
          <w:rFonts w:eastAsia="Times New Roman"/>
          <w:color w:val="000000" w:themeColor="text1"/>
          <w:lang w:val="fr-FR"/>
        </w:rPr>
        <w:t>és aux alinéas</w:t>
      </w:r>
      <w:r w:rsidR="00A01E34">
        <w:rPr>
          <w:color w:val="000000" w:themeColor="text1"/>
          <w:lang w:val="fr-FR"/>
        </w:rPr>
        <w:t xml:space="preserve"> </w:t>
      </w:r>
      <w:r w:rsidR="00D53369" w:rsidRPr="0086516F">
        <w:rPr>
          <w:color w:val="000000" w:themeColor="text1"/>
          <w:lang w:val="fr-FR"/>
        </w:rPr>
        <w:t>d</w:t>
      </w:r>
      <w:r w:rsidR="00D53369" w:rsidRPr="0086516F">
        <w:rPr>
          <w:rFonts w:eastAsia="Times New Roman"/>
          <w:color w:val="000000" w:themeColor="text1"/>
          <w:lang w:val="fr-FR"/>
        </w:rPr>
        <w:t xml:space="preserve">) et e) </w:t>
      </w:r>
      <w:r w:rsidR="00A01E34">
        <w:rPr>
          <w:rFonts w:eastAsia="Times New Roman"/>
          <w:color w:val="000000" w:themeColor="text1"/>
          <w:lang w:val="fr-FR"/>
        </w:rPr>
        <w:t xml:space="preserve">du paragraphe 2 </w:t>
      </w:r>
      <w:r w:rsidR="00D53369" w:rsidRPr="0086516F">
        <w:rPr>
          <w:rFonts w:eastAsia="Times New Roman"/>
          <w:color w:val="000000" w:themeColor="text1"/>
          <w:lang w:val="fr-FR"/>
        </w:rPr>
        <w:t>ci-dessus au sujet des domaines recensés dans les conclusions et les messages clefs, notamment par l</w:t>
      </w:r>
      <w:r w:rsidR="00A01E34">
        <w:rPr>
          <w:rFonts w:eastAsia="Times New Roman"/>
          <w:color w:val="000000" w:themeColor="text1"/>
          <w:lang w:val="fr-FR"/>
        </w:rPr>
        <w:t xml:space="preserve">a tenue </w:t>
      </w:r>
      <w:r w:rsidR="00D53369" w:rsidRPr="0086516F">
        <w:rPr>
          <w:rFonts w:eastAsia="Times New Roman"/>
          <w:color w:val="000000" w:themeColor="text1"/>
          <w:lang w:val="fr-FR"/>
        </w:rPr>
        <w:t>d’ateliers régionaux;</w:t>
      </w:r>
    </w:p>
    <w:p w14:paraId="2FB124B3" w14:textId="660D36EA" w:rsidR="00D53369" w:rsidRPr="0086516F" w:rsidRDefault="00EA1C8C" w:rsidP="00EA1C8C">
      <w:pPr>
        <w:pStyle w:val="CBDNormalNoNumber"/>
        <w:tabs>
          <w:tab w:val="clear" w:pos="567"/>
        </w:tabs>
        <w:rPr>
          <w:rFonts w:eastAsia="Times New Roman"/>
          <w:color w:val="000000" w:themeColor="text1"/>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c)</w:t>
      </w:r>
      <w:r w:rsidR="00D53369" w:rsidRPr="0086516F">
        <w:rPr>
          <w:rFonts w:eastAsia="Times New Roman"/>
          <w:color w:val="000000" w:themeColor="text1"/>
          <w:szCs w:val="24"/>
          <w:lang w:val="fr-FR"/>
        </w:rPr>
        <w:tab/>
      </w:r>
      <w:r w:rsidR="00D53369" w:rsidRPr="0086516F">
        <w:rPr>
          <w:rFonts w:eastAsia="Times New Roman"/>
          <w:color w:val="000000" w:themeColor="text1"/>
          <w:lang w:val="fr-FR"/>
        </w:rPr>
        <w:t xml:space="preserve">Promouvoir l’intégration de l’accès et du partage des avantages dans les initiatives régionales et sous-régionales de création et de renforcement des capacités, dans les cadres de coopération existants et dans les travaux des institutions régionales et sous-régionales compétentes, notamment les centres d’appui à la coopération technique et scientifique, et </w:t>
      </w:r>
      <w:r w:rsidR="002A3058">
        <w:rPr>
          <w:rFonts w:eastAsia="Times New Roman"/>
          <w:color w:val="000000" w:themeColor="text1"/>
          <w:lang w:val="fr-FR"/>
        </w:rPr>
        <w:t>épauler</w:t>
      </w:r>
      <w:r w:rsidR="00D53369" w:rsidRPr="0086516F">
        <w:rPr>
          <w:rFonts w:eastAsia="Times New Roman"/>
          <w:color w:val="000000" w:themeColor="text1"/>
          <w:lang w:val="fr-FR"/>
        </w:rPr>
        <w:t xml:space="preserve"> </w:t>
      </w:r>
      <w:r w:rsidR="00A01E34">
        <w:rPr>
          <w:rFonts w:eastAsia="Times New Roman"/>
          <w:color w:val="000000" w:themeColor="text1"/>
          <w:lang w:val="fr-FR"/>
        </w:rPr>
        <w:t>par l’entremise</w:t>
      </w:r>
      <w:r w:rsidR="00D53369" w:rsidRPr="0086516F">
        <w:rPr>
          <w:rFonts w:eastAsia="Times New Roman"/>
          <w:color w:val="000000" w:themeColor="text1"/>
          <w:lang w:val="fr-FR"/>
        </w:rPr>
        <w:t xml:space="preserve"> de ces centres la création et la mise en place de points de contrôle au titre de l’article 17 du Protocole de Nagoya;</w:t>
      </w:r>
    </w:p>
    <w:p w14:paraId="39D9C058" w14:textId="622A9DBD" w:rsidR="00D53369" w:rsidRPr="0086516F" w:rsidRDefault="00EA1C8C" w:rsidP="00EA1C8C">
      <w:pPr>
        <w:pStyle w:val="CBDNormalNoNumber"/>
        <w:tabs>
          <w:tab w:val="clear" w:pos="567"/>
        </w:tabs>
        <w:rPr>
          <w:rFonts w:eastAsia="Times New Roman"/>
          <w:i/>
          <w:color w:val="000000" w:themeColor="text1"/>
          <w:szCs w:val="24"/>
          <w:lang w:val="fr-FR"/>
        </w:rPr>
      </w:pPr>
      <w:r>
        <w:rPr>
          <w:rFonts w:eastAsia="Times New Roman"/>
          <w:color w:val="000000" w:themeColor="text1"/>
          <w:lang w:val="fr-FR"/>
        </w:rPr>
        <w:tab/>
      </w:r>
      <w:r w:rsidR="00D53369" w:rsidRPr="0086516F">
        <w:rPr>
          <w:rFonts w:eastAsia="Times New Roman"/>
          <w:color w:val="000000" w:themeColor="text1"/>
          <w:lang w:val="fr-FR"/>
        </w:rPr>
        <w:t>[d)</w:t>
      </w:r>
      <w:r w:rsidR="00D53369" w:rsidRPr="0086516F">
        <w:rPr>
          <w:rFonts w:eastAsia="Times New Roman"/>
          <w:color w:val="000000" w:themeColor="text1"/>
          <w:lang w:val="fr-FR"/>
        </w:rPr>
        <w:tab/>
      </w:r>
      <w:r w:rsidR="00D53369" w:rsidRPr="0086516F">
        <w:rPr>
          <w:rFonts w:eastAsia="Times New Roman"/>
          <w:iCs/>
          <w:color w:val="000000" w:themeColor="text1"/>
          <w:lang w:val="fr-FR"/>
        </w:rPr>
        <w:t>Promouvoir la coopération, la collaboration et les synergies entre les secrétariats des accords multilatéraux sur l’environnement pertinents ayant trait à l’accès et au partage des avantages, tels que l’Accord se rapportant à la Convention des Nations Unies sur le droit de la mer et portant sur la conservation et l’utilisation durable de la diversité biologique marine des zones ne relevant pas de la juridiction nationale</w:t>
      </w:r>
      <w:r w:rsidR="00D53369" w:rsidRPr="0086516F">
        <w:rPr>
          <w:rStyle w:val="FootnoteReference"/>
          <w:rFonts w:eastAsia="Times New Roman"/>
          <w:iCs/>
          <w:color w:val="000000" w:themeColor="text1"/>
        </w:rPr>
        <w:footnoteReference w:id="29"/>
      </w:r>
      <w:r w:rsidR="00D53369" w:rsidRPr="0086516F">
        <w:rPr>
          <w:rFonts w:eastAsia="Times New Roman"/>
          <w:iCs/>
          <w:color w:val="000000" w:themeColor="text1"/>
          <w:lang w:val="fr-FR"/>
        </w:rPr>
        <w:t>;</w:t>
      </w:r>
      <w:r w:rsidR="00D53369" w:rsidRPr="0086516F">
        <w:rPr>
          <w:rFonts w:eastAsia="Times New Roman"/>
          <w:iCs/>
          <w:color w:val="000000" w:themeColor="text1"/>
          <w:lang w:val="fr-CA"/>
        </w:rPr>
        <w:t>]</w:t>
      </w:r>
    </w:p>
    <w:p w14:paraId="71B4B739" w14:textId="025B3ABF" w:rsidR="00D53369" w:rsidRPr="0086516F" w:rsidRDefault="00D53369" w:rsidP="00D53369">
      <w:pPr>
        <w:pStyle w:val="CBDNormalNoNumber"/>
        <w:keepNext/>
        <w:rPr>
          <w:bCs/>
          <w:color w:val="000000" w:themeColor="text1"/>
          <w:lang w:val="fr-FR"/>
        </w:rPr>
      </w:pPr>
      <w:r w:rsidRPr="0086516F">
        <w:rPr>
          <w:b/>
          <w:bCs/>
          <w:color w:val="000000" w:themeColor="text1"/>
          <w:lang w:val="fr-FR"/>
        </w:rPr>
        <w:lastRenderedPageBreak/>
        <w:t>II</w:t>
      </w:r>
      <w:r w:rsidRPr="0086516F">
        <w:rPr>
          <w:b/>
          <w:bCs/>
          <w:color w:val="000000" w:themeColor="text1"/>
          <w:lang w:val="fr-FR"/>
        </w:rPr>
        <w:br/>
        <w:t>Centre d’échange sur l’accès et le partage des avantages et échange d’informations</w:t>
      </w:r>
    </w:p>
    <w:p w14:paraId="3CE5FBF2" w14:textId="17F25127"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5.</w:t>
      </w:r>
      <w:r w:rsidR="00D53369" w:rsidRPr="0086516F">
        <w:rPr>
          <w:rFonts w:eastAsia="Times New Roman"/>
          <w:color w:val="000000" w:themeColor="text1"/>
          <w:kern w:val="22"/>
          <w:lang w:val="fr-FR"/>
        </w:rPr>
        <w:tab/>
      </w:r>
      <w:r w:rsidR="00D53369" w:rsidRPr="0086516F">
        <w:rPr>
          <w:i/>
          <w:color w:val="000000" w:themeColor="text1"/>
          <w:lang w:val="fr-FR"/>
        </w:rPr>
        <w:t xml:space="preserve">Souligne </w:t>
      </w:r>
      <w:r w:rsidR="00D53369" w:rsidRPr="0086516F">
        <w:rPr>
          <w:rFonts w:eastAsia="Times New Roman"/>
          <w:color w:val="000000" w:themeColor="text1"/>
          <w:kern w:val="22"/>
          <w:lang w:val="fr-FR"/>
        </w:rPr>
        <w:t>le rôle essentiel du Centre d’échange sur l’accès et le partage des avantages dans l’appui à l’application effective des dispositions du Protocole de Nagoya;</w:t>
      </w:r>
    </w:p>
    <w:p w14:paraId="5DFF3E84" w14:textId="461FF173"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6.</w:t>
      </w:r>
      <w:r w:rsidR="00D53369" w:rsidRPr="0086516F">
        <w:rPr>
          <w:rFonts w:eastAsia="Times New Roman"/>
          <w:color w:val="000000" w:themeColor="text1"/>
          <w:kern w:val="22"/>
          <w:lang w:val="fr-FR"/>
        </w:rPr>
        <w:tab/>
      </w:r>
      <w:r w:rsidR="00D53369" w:rsidRPr="00432AEC">
        <w:rPr>
          <w:rFonts w:eastAsia="Times New Roman"/>
          <w:i/>
          <w:iCs/>
          <w:color w:val="000000" w:themeColor="text1"/>
          <w:kern w:val="22"/>
          <w:lang w:val="fr-FR"/>
        </w:rPr>
        <w:t xml:space="preserve">Souligne </w:t>
      </w:r>
      <w:r w:rsidR="00D53369">
        <w:rPr>
          <w:rFonts w:eastAsia="Times New Roman"/>
          <w:color w:val="000000" w:themeColor="text1"/>
          <w:kern w:val="22"/>
          <w:lang w:val="fr-FR"/>
        </w:rPr>
        <w:t xml:space="preserve">qu’il importe </w:t>
      </w:r>
      <w:r w:rsidR="00D53369" w:rsidRPr="0086516F">
        <w:rPr>
          <w:rFonts w:eastAsia="Times New Roman"/>
          <w:color w:val="000000" w:themeColor="text1"/>
          <w:kern w:val="22"/>
          <w:lang w:val="fr-FR"/>
        </w:rPr>
        <w:t>pour les Parties de publier toutes les informations obligatoires dont elles disposent par l’intermédiaire du Centre d’échange sur l’accès et le partage des avantages et de veiller à ce qu’elles soient actualisées afin de renforcer l’efficacité du Protocole de Nagoya;</w:t>
      </w:r>
    </w:p>
    <w:p w14:paraId="240E325C" w14:textId="527EB007"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7.</w:t>
      </w:r>
      <w:r w:rsidR="00D53369" w:rsidRPr="0086516F">
        <w:rPr>
          <w:rFonts w:eastAsia="Times New Roman"/>
          <w:color w:val="000000" w:themeColor="text1"/>
          <w:kern w:val="22"/>
          <w:lang w:val="fr-FR"/>
        </w:rPr>
        <w:tab/>
      </w:r>
      <w:r w:rsidR="00D53369" w:rsidRPr="0086516F">
        <w:rPr>
          <w:rFonts w:eastAsia="Times New Roman"/>
          <w:i/>
          <w:iCs/>
          <w:color w:val="000000" w:themeColor="text1"/>
          <w:kern w:val="22"/>
          <w:lang w:val="fr-FR"/>
        </w:rPr>
        <w:t xml:space="preserve">Demande </w:t>
      </w:r>
      <w:r w:rsidR="00D53369" w:rsidRPr="0086516F">
        <w:rPr>
          <w:rFonts w:eastAsia="Times New Roman"/>
          <w:color w:val="000000" w:themeColor="text1"/>
          <w:kern w:val="22"/>
          <w:lang w:val="fr-FR"/>
        </w:rPr>
        <w:t xml:space="preserve">aux Parties de communiquer des informations actualisées, exactes et pratiques sur les procédures d’accès et de partage des avantages et les clauses contractuelles types </w:t>
      </w:r>
      <w:r w:rsidR="0071334A">
        <w:rPr>
          <w:rFonts w:eastAsia="Times New Roman"/>
          <w:color w:val="000000" w:themeColor="text1"/>
          <w:kern w:val="22"/>
          <w:lang w:val="fr-FR"/>
        </w:rPr>
        <w:t xml:space="preserve">nationales </w:t>
      </w:r>
      <w:r w:rsidR="00D53369" w:rsidRPr="0086516F">
        <w:rPr>
          <w:rFonts w:eastAsia="Times New Roman"/>
          <w:color w:val="000000" w:themeColor="text1"/>
          <w:kern w:val="22"/>
          <w:lang w:val="fr-FR"/>
        </w:rPr>
        <w:t>au Centre d’échange sur l’accès et le partage des avantages, conformément à l’article 14 du Protocole de Nagoya;</w:t>
      </w:r>
    </w:p>
    <w:p w14:paraId="4FAEB62F" w14:textId="49402909"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8.</w:t>
      </w:r>
      <w:r w:rsidR="00D53369" w:rsidRPr="0086516F">
        <w:rPr>
          <w:rFonts w:eastAsia="Times New Roman"/>
          <w:color w:val="000000" w:themeColor="text1"/>
          <w:kern w:val="22"/>
          <w:lang w:val="fr-FR"/>
        </w:rPr>
        <w:tab/>
      </w:r>
      <w:r w:rsidR="00D53369" w:rsidRPr="0086516F">
        <w:rPr>
          <w:i/>
          <w:color w:val="000000" w:themeColor="text1"/>
          <w:lang w:val="fr-FR"/>
        </w:rPr>
        <w:t xml:space="preserve">Note avec inquiétude </w:t>
      </w:r>
      <w:r w:rsidR="00D53369" w:rsidRPr="0086516F">
        <w:rPr>
          <w:rFonts w:eastAsia="Times New Roman"/>
          <w:color w:val="000000" w:themeColor="text1"/>
          <w:kern w:val="22"/>
          <w:lang w:val="fr-FR"/>
        </w:rPr>
        <w:t xml:space="preserve">que </w:t>
      </w:r>
      <w:r w:rsidR="00D63363">
        <w:rPr>
          <w:rFonts w:eastAsia="Times New Roman"/>
          <w:color w:val="000000" w:themeColor="text1"/>
          <w:kern w:val="22"/>
          <w:lang w:val="fr-FR"/>
        </w:rPr>
        <w:t xml:space="preserve">bon </w:t>
      </w:r>
      <w:r w:rsidR="00D53369" w:rsidRPr="0086516F">
        <w:rPr>
          <w:rFonts w:eastAsia="Times New Roman"/>
          <w:color w:val="000000" w:themeColor="text1"/>
          <w:kern w:val="22"/>
          <w:lang w:val="fr-FR"/>
        </w:rPr>
        <w:t>nombre de Parties n’ont pas encore communiqué</w:t>
      </w:r>
      <w:r w:rsidR="00D63363">
        <w:rPr>
          <w:rFonts w:eastAsia="Times New Roman"/>
          <w:color w:val="000000" w:themeColor="text1"/>
          <w:kern w:val="22"/>
          <w:lang w:val="fr-FR"/>
        </w:rPr>
        <w:t>,  comme elles sont tenues de le faire,</w:t>
      </w:r>
      <w:r w:rsidR="00D53369" w:rsidRPr="0086516F">
        <w:rPr>
          <w:rFonts w:eastAsia="Times New Roman"/>
          <w:color w:val="000000" w:themeColor="text1"/>
          <w:kern w:val="22"/>
          <w:lang w:val="fr-FR"/>
        </w:rPr>
        <w:t xml:space="preserve"> toutes les informations dont elles disposent</w:t>
      </w:r>
      <w:r w:rsidR="00D63363">
        <w:rPr>
          <w:rFonts w:eastAsia="Times New Roman"/>
          <w:color w:val="000000" w:themeColor="text1"/>
          <w:kern w:val="22"/>
          <w:lang w:val="fr-FR"/>
        </w:rPr>
        <w:t xml:space="preserve"> </w:t>
      </w:r>
      <w:r w:rsidR="00D53369" w:rsidRPr="0086516F">
        <w:rPr>
          <w:rFonts w:eastAsia="Times New Roman"/>
          <w:color w:val="000000" w:themeColor="text1"/>
          <w:kern w:val="22"/>
          <w:lang w:val="fr-FR"/>
        </w:rPr>
        <w:t xml:space="preserve">au Centre d’échange sur l’accès et le partage des avantages, et les exhorte à le faire, comme le prévoit l’article 14 du Protocole de Nagoya, dès que possible, et </w:t>
      </w:r>
      <w:r w:rsidR="00DE7F1B">
        <w:rPr>
          <w:rFonts w:eastAsia="Times New Roman"/>
          <w:color w:val="000000" w:themeColor="text1"/>
          <w:kern w:val="22"/>
          <w:lang w:val="fr-FR"/>
        </w:rPr>
        <w:t>à</w:t>
      </w:r>
      <w:r w:rsidR="00D53369" w:rsidRPr="0086516F">
        <w:rPr>
          <w:rFonts w:eastAsia="Times New Roman"/>
          <w:color w:val="000000" w:themeColor="text1"/>
          <w:kern w:val="22"/>
          <w:lang w:val="fr-FR"/>
        </w:rPr>
        <w:t xml:space="preserve"> les tenir à jour;</w:t>
      </w:r>
    </w:p>
    <w:p w14:paraId="7C8FFCD7" w14:textId="1E6EEB5C"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9.</w:t>
      </w:r>
      <w:r w:rsidR="00D53369" w:rsidRPr="0086516F">
        <w:rPr>
          <w:rFonts w:eastAsia="Times New Roman"/>
          <w:color w:val="000000" w:themeColor="text1"/>
          <w:kern w:val="22"/>
          <w:lang w:val="fr-FR"/>
        </w:rPr>
        <w:tab/>
      </w:r>
      <w:r w:rsidR="00D53369" w:rsidRPr="0086516F">
        <w:rPr>
          <w:i/>
          <w:iCs/>
          <w:color w:val="000000" w:themeColor="text1"/>
          <w:lang w:val="fr-FR"/>
        </w:rPr>
        <w:t xml:space="preserve">Encourage </w:t>
      </w:r>
      <w:r w:rsidR="00D53369" w:rsidRPr="0086516F">
        <w:rPr>
          <w:color w:val="000000" w:themeColor="text1"/>
          <w:lang w:val="fr-FR"/>
        </w:rPr>
        <w:t xml:space="preserve">les Parties à tirer parti de l’interopérabilité entre le Centre d’échange sur l’accès et le partage des avantages et les systèmes d’information nationaux </w:t>
      </w:r>
      <w:r w:rsidR="006247CA">
        <w:rPr>
          <w:color w:val="000000" w:themeColor="text1"/>
          <w:lang w:val="fr-FR"/>
        </w:rPr>
        <w:t xml:space="preserve">correspondants </w:t>
      </w:r>
      <w:r w:rsidR="00D53369" w:rsidRPr="0086516F">
        <w:rPr>
          <w:color w:val="000000" w:themeColor="text1"/>
          <w:lang w:val="fr-FR"/>
        </w:rPr>
        <w:t>pour faciliter la publication d’informations relatives aux certificats de conformité reconnus à l’échelle internationale et aux communiqués de points de contrôle;</w:t>
      </w:r>
    </w:p>
    <w:p w14:paraId="3AE3C728" w14:textId="24B0F33D" w:rsidR="00D53369" w:rsidRPr="0086516F" w:rsidRDefault="00EA1C8C" w:rsidP="00EA1C8C">
      <w:pPr>
        <w:pStyle w:val="CBDNormalNoNumber"/>
        <w:keepNext/>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10.</w:t>
      </w:r>
      <w:r w:rsidR="00D53369" w:rsidRPr="0086516F">
        <w:rPr>
          <w:rFonts w:eastAsia="Times New Roman"/>
          <w:color w:val="000000" w:themeColor="text1"/>
          <w:kern w:val="22"/>
          <w:lang w:val="fr-FR"/>
        </w:rPr>
        <w:tab/>
      </w:r>
      <w:r w:rsidR="00D53369" w:rsidRPr="0086516F">
        <w:rPr>
          <w:i/>
          <w:color w:val="000000" w:themeColor="text1"/>
          <w:lang w:val="fr-FR"/>
        </w:rPr>
        <w:t xml:space="preserve">Prie </w:t>
      </w:r>
      <w:r w:rsidR="00D53369" w:rsidRPr="0086516F">
        <w:rPr>
          <w:rFonts w:eastAsia="Times New Roman"/>
          <w:color w:val="000000" w:themeColor="text1"/>
          <w:kern w:val="22"/>
          <w:lang w:val="fr-FR"/>
        </w:rPr>
        <w:t>la Secrétaire exécutive, selon la disponibilité des ressources, de :</w:t>
      </w:r>
    </w:p>
    <w:p w14:paraId="4F5C1788" w14:textId="337020A9" w:rsidR="00D53369" w:rsidRPr="0086516F" w:rsidRDefault="00EA1C8C" w:rsidP="00EA1C8C">
      <w:pPr>
        <w:pStyle w:val="CBDNormalNoNumber"/>
        <w:tabs>
          <w:tab w:val="clear" w:pos="567"/>
        </w:tabs>
        <w:rPr>
          <w:color w:val="000000" w:themeColor="text1"/>
          <w:lang w:val="fr-FR"/>
        </w:rPr>
      </w:pPr>
      <w:r>
        <w:rPr>
          <w:color w:val="000000" w:themeColor="text1"/>
          <w:lang w:val="fr-FR"/>
        </w:rPr>
        <w:tab/>
      </w:r>
      <w:r w:rsidR="00D53369" w:rsidRPr="0086516F">
        <w:rPr>
          <w:color w:val="000000" w:themeColor="text1"/>
          <w:lang w:val="fr-FR"/>
        </w:rPr>
        <w:t>a)</w:t>
      </w:r>
      <w:r w:rsidR="00D53369" w:rsidRPr="0086516F">
        <w:rPr>
          <w:color w:val="000000" w:themeColor="text1"/>
          <w:lang w:val="fr-FR"/>
        </w:rPr>
        <w:tab/>
        <w:t>Continuer de renforcer le Centre d’échange sur l’accès et le partage des avantages et d’encourager la publication et l’utilisation d’informations par l’intermédiaire de ce dernier, conformément à ses modalités de fonctionnemen</w:t>
      </w:r>
      <w:r w:rsidR="006247CA">
        <w:rPr>
          <w:color w:val="000000" w:themeColor="text1"/>
          <w:lang w:val="fr-FR"/>
        </w:rPr>
        <w:t xml:space="preserve">t et </w:t>
      </w:r>
      <w:r w:rsidR="00D53369" w:rsidRPr="0086516F">
        <w:rPr>
          <w:color w:val="000000" w:themeColor="text1"/>
          <w:lang w:val="fr-FR"/>
        </w:rPr>
        <w:t>en tenant compte :</w:t>
      </w:r>
    </w:p>
    <w:p w14:paraId="1AFF999F" w14:textId="47D06DBF" w:rsidR="00D53369" w:rsidRPr="0086516F" w:rsidRDefault="00EA1C8C" w:rsidP="009C0E92">
      <w:pPr>
        <w:pStyle w:val="CBDNormalNumber"/>
        <w:numPr>
          <w:ilvl w:val="0"/>
          <w:numId w:val="0"/>
        </w:numPr>
        <w:tabs>
          <w:tab w:val="clear" w:pos="567"/>
        </w:tabs>
        <w:ind w:left="1701" w:hanging="1134"/>
        <w:rPr>
          <w:rFonts w:eastAsia="Times New Roman"/>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i)</w:t>
      </w:r>
      <w:r w:rsidR="00D53369" w:rsidRPr="0086516F">
        <w:rPr>
          <w:rFonts w:eastAsia="Times New Roman"/>
          <w:color w:val="000000" w:themeColor="text1"/>
          <w:szCs w:val="24"/>
          <w:lang w:val="fr-FR"/>
        </w:rPr>
        <w:tab/>
        <w:t xml:space="preserve">Des retours reçus, en particulier des Parties et du Comité consultatif informel </w:t>
      </w:r>
      <w:r w:rsidR="005F78CF">
        <w:rPr>
          <w:rFonts w:eastAsia="Times New Roman"/>
          <w:color w:val="000000" w:themeColor="text1"/>
          <w:szCs w:val="24"/>
          <w:lang w:val="fr-FR"/>
        </w:rPr>
        <w:t>sur</w:t>
      </w:r>
      <w:r w:rsidR="005F78CF" w:rsidRPr="0086516F">
        <w:rPr>
          <w:rFonts w:eastAsia="Times New Roman"/>
          <w:color w:val="000000" w:themeColor="text1"/>
          <w:szCs w:val="24"/>
          <w:lang w:val="fr-FR"/>
        </w:rPr>
        <w:t xml:space="preserve"> </w:t>
      </w:r>
      <w:r w:rsidR="00D53369" w:rsidRPr="0086516F">
        <w:rPr>
          <w:rFonts w:eastAsia="Times New Roman"/>
          <w:color w:val="000000" w:themeColor="text1"/>
          <w:szCs w:val="24"/>
          <w:lang w:val="fr-FR"/>
        </w:rPr>
        <w:t xml:space="preserve">le Centre d’échange sur l’accès et le partage des avantages, notamment les objectifs et les priorités pour l’administration et l’avancement du Centre d’échange par le </w:t>
      </w:r>
      <w:r w:rsidR="006A1F02">
        <w:rPr>
          <w:rFonts w:eastAsia="Times New Roman"/>
          <w:color w:val="000000" w:themeColor="text1"/>
          <w:szCs w:val="24"/>
          <w:lang w:val="fr-FR"/>
        </w:rPr>
        <w:t>secrétariat</w:t>
      </w:r>
      <w:r w:rsidR="00D53369" w:rsidRPr="0086516F">
        <w:rPr>
          <w:rFonts w:eastAsia="Times New Roman"/>
          <w:iCs/>
          <w:color w:val="000000" w:themeColor="text1"/>
          <w:szCs w:val="24"/>
          <w:vertAlign w:val="superscript"/>
          <w:lang w:val="fr-FR"/>
        </w:rPr>
        <w:footnoteReference w:id="30"/>
      </w:r>
      <w:r w:rsidR="00D53369" w:rsidRPr="0086516F">
        <w:rPr>
          <w:rFonts w:eastAsia="Times New Roman"/>
          <w:color w:val="000000" w:themeColor="text1"/>
          <w:szCs w:val="24"/>
          <w:lang w:val="fr-FR"/>
        </w:rPr>
        <w:t>;</w:t>
      </w:r>
    </w:p>
    <w:p w14:paraId="5AB51ABD" w14:textId="1489BA56" w:rsidR="00D53369" w:rsidRPr="0086516F" w:rsidRDefault="00EA1C8C" w:rsidP="009C0E92">
      <w:pPr>
        <w:pStyle w:val="CBDNormalNumber"/>
        <w:numPr>
          <w:ilvl w:val="0"/>
          <w:numId w:val="0"/>
        </w:numPr>
        <w:tabs>
          <w:tab w:val="clear" w:pos="567"/>
        </w:tabs>
        <w:ind w:left="567"/>
        <w:rPr>
          <w:rFonts w:eastAsia="Times New Roman"/>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ii)</w:t>
      </w:r>
      <w:r w:rsidR="00D53369" w:rsidRPr="0086516F">
        <w:rPr>
          <w:rFonts w:eastAsia="Times New Roman"/>
          <w:color w:val="000000" w:themeColor="text1"/>
          <w:szCs w:val="24"/>
          <w:lang w:val="fr-FR"/>
        </w:rPr>
        <w:tab/>
        <w:t xml:space="preserve">Des informations </w:t>
      </w:r>
      <w:r w:rsidR="005F78CF">
        <w:rPr>
          <w:rFonts w:eastAsia="Times New Roman"/>
          <w:color w:val="000000" w:themeColor="text1"/>
          <w:szCs w:val="24"/>
          <w:lang w:val="fr-FR"/>
        </w:rPr>
        <w:t>utiles</w:t>
      </w:r>
      <w:r w:rsidR="005F78CF" w:rsidRPr="0086516F">
        <w:rPr>
          <w:rFonts w:eastAsia="Times New Roman"/>
          <w:color w:val="000000" w:themeColor="text1"/>
          <w:szCs w:val="24"/>
          <w:lang w:val="fr-FR"/>
        </w:rPr>
        <w:t xml:space="preserve"> </w:t>
      </w:r>
      <w:r w:rsidR="00D53369" w:rsidRPr="0086516F">
        <w:rPr>
          <w:rFonts w:eastAsia="Times New Roman"/>
          <w:color w:val="000000" w:themeColor="text1"/>
          <w:szCs w:val="24"/>
          <w:lang w:val="fr-FR"/>
        </w:rPr>
        <w:t>issues du deuxième exercice d’évaluation et d’examen;</w:t>
      </w:r>
    </w:p>
    <w:p w14:paraId="70CFA46A" w14:textId="02BE3AB4" w:rsidR="00D53369" w:rsidRPr="0086516F" w:rsidRDefault="00EA1C8C" w:rsidP="00EA1C8C">
      <w:pPr>
        <w:pStyle w:val="CBDNormalNoNumber"/>
        <w:tabs>
          <w:tab w:val="clear" w:pos="567"/>
        </w:tabs>
        <w:rPr>
          <w:rFonts w:eastAsia="Times New Roman"/>
          <w:color w:val="000000" w:themeColor="text1"/>
          <w:szCs w:val="24"/>
          <w:lang w:val="fr-FR"/>
        </w:rPr>
      </w:pPr>
      <w:r>
        <w:rPr>
          <w:rFonts w:eastAsia="Times New Roman"/>
          <w:color w:val="000000" w:themeColor="text1"/>
          <w:szCs w:val="24"/>
          <w:lang w:val="fr-FR"/>
        </w:rPr>
        <w:tab/>
      </w:r>
      <w:r w:rsidR="00D53369" w:rsidRPr="0086516F">
        <w:rPr>
          <w:rFonts w:eastAsia="Times New Roman"/>
          <w:color w:val="000000" w:themeColor="text1"/>
          <w:szCs w:val="24"/>
          <w:lang w:val="fr-FR"/>
        </w:rPr>
        <w:t>b)</w:t>
      </w:r>
      <w:r w:rsidR="00D53369" w:rsidRPr="0086516F">
        <w:rPr>
          <w:rFonts w:eastAsia="Times New Roman"/>
          <w:color w:val="000000" w:themeColor="text1"/>
          <w:szCs w:val="24"/>
          <w:lang w:val="fr-FR"/>
        </w:rPr>
        <w:tab/>
        <w:t xml:space="preserve">Tenir une réunion du Comité consultatif informel </w:t>
      </w:r>
      <w:r w:rsidR="005F78CF">
        <w:rPr>
          <w:rFonts w:eastAsia="Times New Roman"/>
          <w:color w:val="000000" w:themeColor="text1"/>
          <w:szCs w:val="24"/>
          <w:lang w:val="fr-FR"/>
        </w:rPr>
        <w:t>sur</w:t>
      </w:r>
      <w:r w:rsidR="005F78CF" w:rsidRPr="0086516F">
        <w:rPr>
          <w:rFonts w:eastAsia="Times New Roman"/>
          <w:color w:val="000000" w:themeColor="text1"/>
          <w:szCs w:val="24"/>
          <w:lang w:val="fr-FR"/>
        </w:rPr>
        <w:t xml:space="preserve"> </w:t>
      </w:r>
      <w:r w:rsidR="00D53369" w:rsidRPr="0086516F">
        <w:rPr>
          <w:rFonts w:eastAsia="Times New Roman"/>
          <w:color w:val="000000" w:themeColor="text1"/>
          <w:szCs w:val="24"/>
          <w:lang w:val="fr-FR"/>
        </w:rPr>
        <w:t>le Centre d’échange sur l’accès et le partage des avantages avant la septième réunion de la Conférence des Parties siégeant en tant que réunion des Parties au Protocole de Nagoya et, selon que de besoin, des discussions informelles en ligne, et de rendre compte des résultats des travaux du Comité à la septième réunion;</w:t>
      </w:r>
    </w:p>
    <w:p w14:paraId="68E37BF4" w14:textId="77777777" w:rsidR="00D53369" w:rsidRPr="0086516F" w:rsidRDefault="00D53369" w:rsidP="00EA1C8C">
      <w:pPr>
        <w:pStyle w:val="CBDNormalNoNumber"/>
        <w:keepNext/>
        <w:rPr>
          <w:bCs/>
          <w:color w:val="000000" w:themeColor="text1"/>
          <w:u w:color="000000"/>
          <w:bdr w:val="nil"/>
          <w:lang w:val="fr-FR"/>
        </w:rPr>
      </w:pPr>
      <w:r w:rsidRPr="0086516F">
        <w:rPr>
          <w:b/>
          <w:bCs/>
          <w:color w:val="000000" w:themeColor="text1"/>
          <w:u w:color="000000"/>
          <w:bdr w:val="nil"/>
          <w:lang w:val="fr-FR"/>
        </w:rPr>
        <w:t>III</w:t>
      </w:r>
      <w:r w:rsidRPr="0086516F">
        <w:rPr>
          <w:b/>
          <w:bCs/>
          <w:color w:val="000000" w:themeColor="text1"/>
          <w:u w:color="000000"/>
          <w:bdr w:val="nil"/>
          <w:lang w:val="fr-FR"/>
        </w:rPr>
        <w:br/>
        <w:t>Le Protocole de Nagoya dans le contexte du Cadre mondial de la biodiversité de Kunming-Montréal</w:t>
      </w:r>
    </w:p>
    <w:p w14:paraId="7A172CCF" w14:textId="3AE70EDD"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11.</w:t>
      </w:r>
      <w:r w:rsidR="00D53369" w:rsidRPr="0086516F">
        <w:rPr>
          <w:rFonts w:eastAsia="Times New Roman"/>
          <w:color w:val="000000" w:themeColor="text1"/>
          <w:kern w:val="22"/>
          <w:lang w:val="fr-FR"/>
        </w:rPr>
        <w:tab/>
      </w:r>
      <w:r w:rsidR="00D53369" w:rsidRPr="0086516F">
        <w:rPr>
          <w:i/>
          <w:iCs/>
          <w:color w:val="000000" w:themeColor="text1"/>
          <w:lang w:val="fr-FR"/>
        </w:rPr>
        <w:t xml:space="preserve">Rappelle </w:t>
      </w:r>
      <w:r w:rsidR="00D53369" w:rsidRPr="0086516F">
        <w:rPr>
          <w:rFonts w:eastAsia="Times New Roman"/>
          <w:color w:val="000000" w:themeColor="text1"/>
          <w:kern w:val="22"/>
          <w:lang w:val="fr-FR"/>
        </w:rPr>
        <w:t>sa décision </w:t>
      </w:r>
      <w:hyperlink r:id="rId44" w:history="1">
        <w:r w:rsidR="005E4F12" w:rsidRPr="009C0E92">
          <w:rPr>
            <w:rStyle w:val="Hyperlink"/>
            <w:rFonts w:eastAsia="Times New Roman"/>
            <w:iCs/>
            <w:szCs w:val="24"/>
            <w:lang w:val="fr-FR"/>
          </w:rPr>
          <w:t>NP-5/6</w:t>
        </w:r>
      </w:hyperlink>
      <w:r w:rsidR="00D53369" w:rsidRPr="0086516F">
        <w:rPr>
          <w:color w:val="000000" w:themeColor="text1"/>
          <w:lang w:val="fr-FR"/>
        </w:rPr>
        <w:t xml:space="preserve"> du 25 octobre 2024;</w:t>
      </w:r>
    </w:p>
    <w:p w14:paraId="661EF3FD" w14:textId="4D31F5C6" w:rsidR="00D53369" w:rsidRPr="0086516F" w:rsidRDefault="00EA1C8C" w:rsidP="00EA1C8C">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00D53369" w:rsidRPr="0086516F">
        <w:rPr>
          <w:rFonts w:eastAsia="Times New Roman"/>
          <w:color w:val="000000" w:themeColor="text1"/>
          <w:kern w:val="22"/>
          <w:lang w:val="fr-FR"/>
        </w:rPr>
        <w:t>12.</w:t>
      </w:r>
      <w:r w:rsidR="00D53369" w:rsidRPr="0086516F">
        <w:rPr>
          <w:rFonts w:eastAsia="Times New Roman"/>
          <w:color w:val="000000" w:themeColor="text1"/>
          <w:kern w:val="22"/>
          <w:lang w:val="fr-FR"/>
        </w:rPr>
        <w:tab/>
      </w:r>
      <w:r w:rsidR="00D53369" w:rsidRPr="0086516F">
        <w:rPr>
          <w:rStyle w:val="Emphasis"/>
          <w:color w:val="000000" w:themeColor="text1"/>
          <w:lang w:val="fr-FR"/>
        </w:rPr>
        <w:t>Encourage</w:t>
      </w:r>
      <w:r w:rsidR="00D53369" w:rsidRPr="0086516F">
        <w:rPr>
          <w:color w:val="000000" w:themeColor="text1"/>
          <w:lang w:val="fr-FR"/>
        </w:rPr>
        <w:t xml:space="preserve"> les Parties à communiquer, dans les deuxièmes rapports nationaux sur l’application des dispositions du Protocole de Nagoya, des informations complètes et ventilées sur les avantages perçus, notamment, selon qu’il conviendra, les détails des avantages </w:t>
      </w:r>
      <w:r w:rsidR="00CC49F9">
        <w:rPr>
          <w:color w:val="000000" w:themeColor="text1"/>
          <w:lang w:val="fr-FR"/>
        </w:rPr>
        <w:t>monétaires</w:t>
      </w:r>
      <w:r w:rsidR="00CC49F9" w:rsidRPr="0086516F">
        <w:rPr>
          <w:color w:val="000000" w:themeColor="text1"/>
          <w:lang w:val="fr-FR"/>
        </w:rPr>
        <w:t xml:space="preserve"> </w:t>
      </w:r>
      <w:r w:rsidR="00D53369" w:rsidRPr="0086516F">
        <w:rPr>
          <w:color w:val="000000" w:themeColor="text1"/>
          <w:lang w:val="fr-FR"/>
        </w:rPr>
        <w:t xml:space="preserve">et non </w:t>
      </w:r>
      <w:r w:rsidR="00CC49F9">
        <w:rPr>
          <w:color w:val="000000" w:themeColor="text1"/>
          <w:lang w:val="fr-FR"/>
        </w:rPr>
        <w:t xml:space="preserve">monétaires </w:t>
      </w:r>
      <w:r w:rsidR="00D53369" w:rsidRPr="0086516F">
        <w:rPr>
          <w:color w:val="000000" w:themeColor="text1"/>
          <w:lang w:val="fr-FR"/>
        </w:rPr>
        <w:t>découlant de l’utilisation des ressources génétiques et des connaissances traditionnelles associées, ceux qui en bénéficient, notamment les peuples autochtones et communautés locales, et la proportion des avantages allouée à la conservation et à l’utilisation durable de la biodiversité, conformément à la législation nationale et sans préjudice de la protection des informations confidentielles;</w:t>
      </w:r>
    </w:p>
    <w:p w14:paraId="1E4B3A57" w14:textId="10AE7D55" w:rsidR="00B40F43" w:rsidRPr="00D53369" w:rsidRDefault="00EA1C8C" w:rsidP="00EA1C8C">
      <w:pPr>
        <w:pStyle w:val="CBDNormalNoNumber"/>
        <w:tabs>
          <w:tab w:val="clear" w:pos="567"/>
        </w:tabs>
        <w:rPr>
          <w:rFonts w:eastAsia="Times New Roman"/>
          <w:color w:val="000000" w:themeColor="text1"/>
          <w:kern w:val="22"/>
          <w:lang w:val="fr-FR"/>
        </w:rPr>
        <w:sectPr w:rsidR="00B40F43" w:rsidRPr="00D53369" w:rsidSect="00A71031">
          <w:pgSz w:w="12240" w:h="15840"/>
          <w:pgMar w:top="567" w:right="1440" w:bottom="1134" w:left="1440" w:header="709" w:footer="709" w:gutter="0"/>
          <w:cols w:space="708"/>
          <w:docGrid w:linePitch="360"/>
        </w:sectPr>
      </w:pPr>
      <w:r>
        <w:rPr>
          <w:rFonts w:eastAsia="Times New Roman"/>
          <w:color w:val="000000" w:themeColor="text1"/>
          <w:kern w:val="22"/>
          <w:lang w:val="fr-FR"/>
        </w:rPr>
        <w:lastRenderedPageBreak/>
        <w:tab/>
      </w:r>
      <w:r w:rsidR="00D53369" w:rsidRPr="0086516F">
        <w:rPr>
          <w:rFonts w:eastAsia="Times New Roman"/>
          <w:color w:val="000000" w:themeColor="text1"/>
          <w:kern w:val="22"/>
          <w:lang w:val="fr-FR"/>
        </w:rPr>
        <w:t>13.</w:t>
      </w:r>
      <w:r w:rsidR="00D53369" w:rsidRPr="0086516F">
        <w:rPr>
          <w:rFonts w:eastAsia="Times New Roman"/>
          <w:color w:val="000000" w:themeColor="text1"/>
          <w:kern w:val="22"/>
          <w:lang w:val="fr-FR"/>
        </w:rPr>
        <w:tab/>
      </w:r>
      <w:r w:rsidR="00D53369" w:rsidRPr="0086516F">
        <w:rPr>
          <w:rFonts w:eastAsia="Times New Roman"/>
          <w:i/>
          <w:color w:val="000000" w:themeColor="text1"/>
          <w:kern w:val="22"/>
          <w:lang w:val="fr-FR"/>
        </w:rPr>
        <w:t>Note</w:t>
      </w:r>
      <w:r w:rsidR="00D53369" w:rsidRPr="0086516F">
        <w:rPr>
          <w:rFonts w:eastAsia="Times New Roman"/>
          <w:color w:val="000000" w:themeColor="text1"/>
          <w:kern w:val="22"/>
          <w:lang w:val="fr-FR"/>
        </w:rPr>
        <w:t xml:space="preserve"> </w:t>
      </w:r>
      <w:r w:rsidR="00D53369" w:rsidRPr="0086516F">
        <w:rPr>
          <w:color w:val="000000" w:themeColor="text1"/>
          <w:lang w:val="fr-FR"/>
        </w:rPr>
        <w:t>que les résultats du deuxième exercice d’évaluation et d’examen sont complétés par la décision 17/-- de la Conférence des Parties à la Convention sur l’examen mondial des progrès collectifs accomplis dans la mise en œuvre du Cadre mondial de la biodiversité de Kunming-Montréal</w:t>
      </w:r>
      <w:r w:rsidR="00D53369" w:rsidRPr="0086516F">
        <w:rPr>
          <w:rStyle w:val="FootnoteReference"/>
          <w:rFonts w:eastAsia="Times New Roman"/>
          <w:color w:val="000000" w:themeColor="text1"/>
          <w:kern w:val="22"/>
          <w:lang w:val="fr-FR"/>
        </w:rPr>
        <w:footnoteReference w:id="31"/>
      </w:r>
      <w:r w:rsidR="00D53369" w:rsidRPr="0086516F">
        <w:rPr>
          <w:rFonts w:eastAsia="Times New Roman"/>
          <w:color w:val="000000" w:themeColor="text1"/>
          <w:kern w:val="22"/>
          <w:lang w:val="fr-FR"/>
        </w:rPr>
        <w:t xml:space="preserve">, </w:t>
      </w:r>
      <w:r w:rsidR="00D53369" w:rsidRPr="0086516F">
        <w:rPr>
          <w:color w:val="000000" w:themeColor="text1"/>
          <w:lang w:val="fr-FR"/>
        </w:rPr>
        <w:t>en particulier en ce qui concerne son objectif C et sa cible 13</w:t>
      </w:r>
      <w:bookmarkEnd w:id="6"/>
      <w:r w:rsidR="00D53369">
        <w:rPr>
          <w:color w:val="000000" w:themeColor="text1"/>
          <w:lang w:val="fr-FR"/>
        </w:rPr>
        <w:t>.</w:t>
      </w:r>
    </w:p>
    <w:p w14:paraId="02D506F0" w14:textId="07E80382" w:rsidR="00B70DC0" w:rsidRPr="00D278DD" w:rsidRDefault="00D278DD" w:rsidP="008C02D0">
      <w:pPr>
        <w:pStyle w:val="CBDAgendaItem"/>
        <w:rPr>
          <w:sz w:val="26"/>
          <w:szCs w:val="26"/>
          <w:lang w:val="fr-FR"/>
        </w:rPr>
      </w:pPr>
      <w:bookmarkStart w:id="7" w:name="_Toc241588363"/>
      <w:r w:rsidRPr="00D278DD">
        <w:rPr>
          <w:sz w:val="26"/>
          <w:szCs w:val="26"/>
          <w:lang w:val="fr-FR"/>
        </w:rPr>
        <w:lastRenderedPageBreak/>
        <w:t xml:space="preserve">Point </w:t>
      </w:r>
      <w:r w:rsidR="00B70DC0" w:rsidRPr="00D278DD">
        <w:rPr>
          <w:rFonts w:hint="eastAsia"/>
          <w:sz w:val="26"/>
          <w:szCs w:val="26"/>
          <w:lang w:val="fr-FR"/>
        </w:rPr>
        <w:t xml:space="preserve">10 </w:t>
      </w:r>
      <w:r w:rsidR="008C02D0" w:rsidRPr="00D278DD">
        <w:rPr>
          <w:rFonts w:hint="eastAsia"/>
          <w:sz w:val="26"/>
          <w:szCs w:val="26"/>
          <w:lang w:val="fr-FR"/>
        </w:rPr>
        <w:br/>
      </w:r>
      <w:r w:rsidRPr="00D278DD">
        <w:rPr>
          <w:sz w:val="26"/>
          <w:szCs w:val="26"/>
          <w:lang w:val="fr-FR"/>
        </w:rPr>
        <w:t>Mécanisme de financement et ressour</w:t>
      </w:r>
      <w:r>
        <w:rPr>
          <w:sz w:val="26"/>
          <w:szCs w:val="26"/>
          <w:lang w:val="fr-FR"/>
        </w:rPr>
        <w:t>ces financières</w:t>
      </w:r>
      <w:bookmarkEnd w:id="7"/>
    </w:p>
    <w:tbl>
      <w:tblPr>
        <w:tblStyle w:val="TableGrid"/>
        <w:tblW w:w="0" w:type="auto"/>
        <w:tblLook w:val="04A0" w:firstRow="1" w:lastRow="0" w:firstColumn="1" w:lastColumn="0" w:noHBand="0" w:noVBand="1"/>
      </w:tblPr>
      <w:tblGrid>
        <w:gridCol w:w="9360"/>
      </w:tblGrid>
      <w:tr w:rsidR="00A13F14" w:rsidRPr="00DF4B71" w14:paraId="4F127CC4" w14:textId="77777777" w:rsidTr="00E44EC1">
        <w:tc>
          <w:tcPr>
            <w:tcW w:w="9360" w:type="dxa"/>
            <w:tcBorders>
              <w:left w:val="nil"/>
              <w:right w:val="nil"/>
            </w:tcBorders>
          </w:tcPr>
          <w:p w14:paraId="3891DE86" w14:textId="189103ED" w:rsidR="00A13F14" w:rsidRPr="00103E63" w:rsidRDefault="00D32E0B" w:rsidP="00EA1C8C">
            <w:pPr>
              <w:pStyle w:val="CBDcompilation-blurb"/>
              <w:tabs>
                <w:tab w:val="clear" w:pos="567"/>
              </w:tabs>
              <w:ind w:left="0" w:firstLine="602"/>
              <w:jc w:val="lowKashida"/>
              <w:rPr>
                <w:lang w:val="fr-FR"/>
              </w:rPr>
            </w:pPr>
            <w:r>
              <w:rPr>
                <w:lang w:val="fr-FR"/>
              </w:rPr>
              <w:t>Le texte du projet de décision suivant</w:t>
            </w:r>
            <w:r w:rsidR="00CC49F9" w:rsidRPr="00103E63">
              <w:rPr>
                <w:lang w:val="fr-FR"/>
              </w:rPr>
              <w:t xml:space="preserve"> est </w:t>
            </w:r>
            <w:r w:rsidR="003D0C30">
              <w:rPr>
                <w:lang w:val="fr-FR"/>
              </w:rPr>
              <w:t xml:space="preserve">repris </w:t>
            </w:r>
            <w:r w:rsidR="00CC49F9" w:rsidRPr="00103E63">
              <w:rPr>
                <w:lang w:val="fr-FR"/>
              </w:rPr>
              <w:t xml:space="preserve">de la </w:t>
            </w:r>
            <w:r w:rsidR="004260DF" w:rsidRPr="00103E63">
              <w:rPr>
                <w:lang w:val="fr-FR"/>
              </w:rPr>
              <w:t>recomm</w:t>
            </w:r>
            <w:r w:rsidR="00CC49F9">
              <w:rPr>
                <w:lang w:val="fr-FR"/>
              </w:rPr>
              <w:t>a</w:t>
            </w:r>
            <w:r w:rsidR="004260DF" w:rsidRPr="00103E63">
              <w:rPr>
                <w:lang w:val="fr-FR"/>
              </w:rPr>
              <w:t xml:space="preserve">ndation </w:t>
            </w:r>
            <w:hyperlink r:id="rId45" w:history="1">
              <w:r w:rsidR="004260DF" w:rsidRPr="00103E63">
                <w:rPr>
                  <w:rStyle w:val="Hyperlink"/>
                  <w:lang w:val="fr-FR"/>
                </w:rPr>
                <w:t>7/6 C</w:t>
              </w:r>
            </w:hyperlink>
            <w:r w:rsidR="004260DF" w:rsidRPr="00103E63">
              <w:rPr>
                <w:lang w:val="fr-FR"/>
              </w:rPr>
              <w:t xml:space="preserve"> </w:t>
            </w:r>
            <w:r w:rsidR="00CC49F9">
              <w:rPr>
                <w:lang w:val="fr-FR"/>
              </w:rPr>
              <w:t xml:space="preserve">de l’Organe subsidiaire chargé de l’application et du </w:t>
            </w:r>
            <w:r w:rsidR="008C16E7" w:rsidRPr="00103E63">
              <w:rPr>
                <w:lang w:val="fr-FR"/>
              </w:rPr>
              <w:t xml:space="preserve">document </w:t>
            </w:r>
            <w:hyperlink r:id="rId46" w:history="1">
              <w:r w:rsidR="008C16E7" w:rsidRPr="00103E63">
                <w:rPr>
                  <w:rStyle w:val="Hyperlink"/>
                  <w:lang w:val="fr-FR"/>
                </w:rPr>
                <w:t>CBD/NP/MOP/6/8</w:t>
              </w:r>
            </w:hyperlink>
            <w:r w:rsidR="00C30CDA" w:rsidRPr="00EA1C8C">
              <w:rPr>
                <w:lang w:val="fr-FR"/>
              </w:rPr>
              <w:t>.</w:t>
            </w:r>
            <w:r w:rsidR="00B45D49" w:rsidRPr="00EA1C8C">
              <w:rPr>
                <w:lang w:val="fr-FR"/>
              </w:rPr>
              <w:t xml:space="preserve"> </w:t>
            </w:r>
            <w:r w:rsidR="00CC49F9" w:rsidRPr="00EA1C8C">
              <w:rPr>
                <w:lang w:val="fr-FR"/>
              </w:rPr>
              <w:t>Le</w:t>
            </w:r>
            <w:r w:rsidR="00B45D49" w:rsidRPr="00EA1C8C">
              <w:rPr>
                <w:lang w:val="fr-FR"/>
              </w:rPr>
              <w:t xml:space="preserve"> pr</w:t>
            </w:r>
            <w:r w:rsidR="00CC49F9" w:rsidRPr="00EA1C8C">
              <w:rPr>
                <w:lang w:val="fr-FR"/>
              </w:rPr>
              <w:t>é</w:t>
            </w:r>
            <w:r w:rsidR="00B45D49" w:rsidRPr="00EA1C8C">
              <w:rPr>
                <w:lang w:val="fr-FR"/>
              </w:rPr>
              <w:t>amb</w:t>
            </w:r>
            <w:r w:rsidR="00CC49F9" w:rsidRPr="00EA1C8C">
              <w:rPr>
                <w:lang w:val="fr-FR"/>
              </w:rPr>
              <w:t>u</w:t>
            </w:r>
            <w:r w:rsidR="00B45D49" w:rsidRPr="00EA1C8C">
              <w:rPr>
                <w:lang w:val="fr-FR"/>
              </w:rPr>
              <w:t>le</w:t>
            </w:r>
            <w:r w:rsidR="00A401BB" w:rsidRPr="00EA1C8C">
              <w:rPr>
                <w:lang w:val="fr-FR"/>
              </w:rPr>
              <w:t xml:space="preserve"> </w:t>
            </w:r>
            <w:r w:rsidR="00CC49F9" w:rsidRPr="00EA1C8C">
              <w:rPr>
                <w:lang w:val="fr-FR"/>
              </w:rPr>
              <w:t xml:space="preserve">et les </w:t>
            </w:r>
            <w:r w:rsidR="00AA1BA1" w:rsidRPr="00EA1C8C">
              <w:rPr>
                <w:lang w:val="fr-FR"/>
              </w:rPr>
              <w:t>paragraph</w:t>
            </w:r>
            <w:r w:rsidR="00CC49F9" w:rsidRPr="00EA1C8C">
              <w:rPr>
                <w:lang w:val="fr-FR"/>
              </w:rPr>
              <w:t>e</w:t>
            </w:r>
            <w:r w:rsidR="00AA1BA1" w:rsidRPr="00EA1C8C">
              <w:rPr>
                <w:lang w:val="fr-FR"/>
              </w:rPr>
              <w:t xml:space="preserve">s </w:t>
            </w:r>
            <w:r w:rsidR="00494572" w:rsidRPr="00EA1C8C">
              <w:rPr>
                <w:lang w:val="fr-FR"/>
              </w:rPr>
              <w:t xml:space="preserve">1 </w:t>
            </w:r>
            <w:r w:rsidR="00CC49F9" w:rsidRPr="00EA1C8C">
              <w:rPr>
                <w:lang w:val="fr-FR"/>
              </w:rPr>
              <w:t xml:space="preserve">à </w:t>
            </w:r>
            <w:r w:rsidR="00494572" w:rsidRPr="00EA1C8C">
              <w:rPr>
                <w:lang w:val="fr-FR"/>
              </w:rPr>
              <w:t>4</w:t>
            </w:r>
            <w:r w:rsidR="00CC49F9" w:rsidRPr="00EA1C8C">
              <w:rPr>
                <w:lang w:val="fr-FR"/>
              </w:rPr>
              <w:t xml:space="preserve"> et</w:t>
            </w:r>
            <w:r w:rsidR="00494572" w:rsidRPr="00EA1C8C">
              <w:rPr>
                <w:lang w:val="fr-FR"/>
              </w:rPr>
              <w:t xml:space="preserve"> 10</w:t>
            </w:r>
            <w:r w:rsidR="00A401BB" w:rsidRPr="00EA1C8C">
              <w:rPr>
                <w:lang w:val="fr-FR"/>
              </w:rPr>
              <w:t>,</w:t>
            </w:r>
            <w:r w:rsidR="00494572" w:rsidRPr="00EA1C8C">
              <w:rPr>
                <w:lang w:val="fr-FR"/>
              </w:rPr>
              <w:t xml:space="preserve"> 11</w:t>
            </w:r>
            <w:r w:rsidR="00A401BB" w:rsidRPr="00EA1C8C">
              <w:rPr>
                <w:lang w:val="fr-FR"/>
              </w:rPr>
              <w:t>,</w:t>
            </w:r>
            <w:r w:rsidR="00494572" w:rsidRPr="00EA1C8C">
              <w:rPr>
                <w:lang w:val="fr-FR"/>
              </w:rPr>
              <w:t xml:space="preserve"> 13 </w:t>
            </w:r>
            <w:r w:rsidR="00CC49F9" w:rsidRPr="00EA1C8C">
              <w:rPr>
                <w:lang w:val="fr-FR"/>
              </w:rPr>
              <w:t xml:space="preserve">et </w:t>
            </w:r>
            <w:r w:rsidR="00494572" w:rsidRPr="00EA1C8C">
              <w:rPr>
                <w:lang w:val="fr-FR"/>
              </w:rPr>
              <w:t xml:space="preserve">14 </w:t>
            </w:r>
            <w:r w:rsidR="00CC49F9" w:rsidRPr="00EA1C8C">
              <w:rPr>
                <w:lang w:val="fr-FR"/>
              </w:rPr>
              <w:t xml:space="preserve">sont tirés du </w:t>
            </w:r>
            <w:r w:rsidR="00321656" w:rsidRPr="00EA1C8C">
              <w:rPr>
                <w:lang w:val="fr-FR"/>
              </w:rPr>
              <w:t xml:space="preserve">document </w:t>
            </w:r>
            <w:hyperlink r:id="rId47" w:history="1">
              <w:r w:rsidR="00321656" w:rsidRPr="00EA1C8C">
                <w:rPr>
                  <w:rStyle w:val="Hyperlink"/>
                  <w:lang w:val="fr-FR"/>
                </w:rPr>
                <w:t>CBD/NP/MOP/6/8</w:t>
              </w:r>
            </w:hyperlink>
            <w:r w:rsidR="00835AD1" w:rsidRPr="00EA1C8C">
              <w:rPr>
                <w:lang w:val="fr-FR"/>
              </w:rPr>
              <w:t xml:space="preserve">, </w:t>
            </w:r>
            <w:r w:rsidR="00C46778">
              <w:rPr>
                <w:lang w:val="fr-FR"/>
              </w:rPr>
              <w:t>et</w:t>
            </w:r>
            <w:r w:rsidR="00CC49F9">
              <w:rPr>
                <w:lang w:val="fr-FR"/>
              </w:rPr>
              <w:t xml:space="preserve"> les </w:t>
            </w:r>
            <w:r w:rsidR="00835AD1" w:rsidRPr="00103E63">
              <w:rPr>
                <w:lang w:val="fr-FR"/>
              </w:rPr>
              <w:t>paragraph</w:t>
            </w:r>
            <w:r w:rsidR="00CC49F9">
              <w:rPr>
                <w:lang w:val="fr-FR"/>
              </w:rPr>
              <w:t>e</w:t>
            </w:r>
            <w:r w:rsidR="00835AD1" w:rsidRPr="00103E63">
              <w:rPr>
                <w:lang w:val="fr-FR"/>
              </w:rPr>
              <w:t xml:space="preserve">s 5 </w:t>
            </w:r>
            <w:r w:rsidR="00CC49F9">
              <w:rPr>
                <w:lang w:val="fr-FR"/>
              </w:rPr>
              <w:t>à</w:t>
            </w:r>
            <w:r w:rsidR="00835AD1" w:rsidRPr="00103E63">
              <w:rPr>
                <w:lang w:val="fr-FR"/>
              </w:rPr>
              <w:t xml:space="preserve"> 9</w:t>
            </w:r>
            <w:r w:rsidR="00CC49F9">
              <w:rPr>
                <w:lang w:val="fr-FR"/>
              </w:rPr>
              <w:t xml:space="preserve"> et</w:t>
            </w:r>
            <w:r w:rsidR="00835AD1" w:rsidRPr="00103E63">
              <w:rPr>
                <w:lang w:val="fr-FR"/>
              </w:rPr>
              <w:t xml:space="preserve"> 12 </w:t>
            </w:r>
            <w:r w:rsidR="00CC49F9">
              <w:rPr>
                <w:lang w:val="fr-FR"/>
              </w:rPr>
              <w:t xml:space="preserve">et </w:t>
            </w:r>
            <w:r w:rsidR="00835AD1" w:rsidRPr="00103E63">
              <w:rPr>
                <w:lang w:val="fr-FR"/>
              </w:rPr>
              <w:t>15</w:t>
            </w:r>
            <w:r w:rsidR="00EA1C8C">
              <w:rPr>
                <w:lang w:val="fr-FR"/>
              </w:rPr>
              <w:t xml:space="preserve"> </w:t>
            </w:r>
            <w:r w:rsidR="00CC49F9">
              <w:rPr>
                <w:lang w:val="fr-FR"/>
              </w:rPr>
              <w:t xml:space="preserve">de la recommandation </w:t>
            </w:r>
            <w:hyperlink r:id="rId48" w:history="1">
              <w:r w:rsidR="00835AD1" w:rsidRPr="00103E63">
                <w:rPr>
                  <w:rStyle w:val="Hyperlink"/>
                  <w:lang w:val="fr-FR"/>
                </w:rPr>
                <w:t>7/6 C</w:t>
              </w:r>
            </w:hyperlink>
            <w:r w:rsidR="00835AD1" w:rsidRPr="00103E63">
              <w:rPr>
                <w:lang w:val="fr-FR"/>
              </w:rPr>
              <w:t>.</w:t>
            </w:r>
            <w:r w:rsidR="00B9503A" w:rsidRPr="00103E63">
              <w:rPr>
                <w:lang w:val="fr-FR"/>
              </w:rPr>
              <w:t xml:space="preserve"> </w:t>
            </w:r>
            <w:r w:rsidR="00CC49F9" w:rsidRPr="00CC49F9">
              <w:rPr>
                <w:lang w:val="fr-FR"/>
              </w:rPr>
              <w:t xml:space="preserve">L’élément </w:t>
            </w:r>
            <w:r w:rsidR="00737609">
              <w:rPr>
                <w:lang w:val="fr-FR"/>
              </w:rPr>
              <w:t>d’un</w:t>
            </w:r>
            <w:r w:rsidR="00CC49F9" w:rsidRPr="00CC49F9">
              <w:rPr>
                <w:lang w:val="fr-FR"/>
              </w:rPr>
              <w:t xml:space="preserve"> projet de décision sur le mécanisme de financement reco</w:t>
            </w:r>
            <w:r w:rsidR="00CC49F9">
              <w:rPr>
                <w:lang w:val="fr-FR"/>
              </w:rPr>
              <w:t>m</w:t>
            </w:r>
            <w:r w:rsidR="00CC49F9" w:rsidRPr="00CC49F9">
              <w:rPr>
                <w:lang w:val="fr-FR"/>
              </w:rPr>
              <w:t>m</w:t>
            </w:r>
            <w:r w:rsidR="00CC49F9" w:rsidRPr="00103E63">
              <w:rPr>
                <w:lang w:val="fr-FR"/>
              </w:rPr>
              <w:t xml:space="preserve">andé par le </w:t>
            </w:r>
            <w:r w:rsidR="00CC49F9" w:rsidRPr="00103E63">
              <w:rPr>
                <w:color w:val="000000"/>
                <w:lang w:val="fr-FR"/>
              </w:rPr>
              <w:t>Comité chargé du respect des obligations</w:t>
            </w:r>
            <w:r w:rsidR="00EA1C8C">
              <w:rPr>
                <w:color w:val="000000"/>
                <w:lang w:val="fr-FR"/>
              </w:rPr>
              <w:t xml:space="preserve"> </w:t>
            </w:r>
            <w:r w:rsidR="00CC49F9" w:rsidRPr="00103E63">
              <w:rPr>
                <w:color w:val="000000"/>
                <w:lang w:val="fr-FR"/>
              </w:rPr>
              <w:t>au titre du Protocole de Nagoya</w:t>
            </w:r>
            <w:r w:rsidR="00CC49F9">
              <w:rPr>
                <w:lang w:val="fr-FR"/>
              </w:rPr>
              <w:t xml:space="preserve"> </w:t>
            </w:r>
            <w:r w:rsidR="00B9503A" w:rsidRPr="00103E63">
              <w:rPr>
                <w:lang w:val="fr-FR"/>
              </w:rPr>
              <w:t xml:space="preserve"> </w:t>
            </w:r>
            <w:r w:rsidR="00CC49F9">
              <w:rPr>
                <w:lang w:val="fr-FR"/>
              </w:rPr>
              <w:t>présenté dans la</w:t>
            </w:r>
            <w:r w:rsidR="00B9503A" w:rsidRPr="00103E63">
              <w:rPr>
                <w:lang w:val="fr-FR"/>
              </w:rPr>
              <w:t xml:space="preserve"> section III </w:t>
            </w:r>
            <w:r w:rsidR="00CC49F9">
              <w:rPr>
                <w:lang w:val="fr-FR"/>
              </w:rPr>
              <w:t>du do</w:t>
            </w:r>
            <w:r w:rsidR="00B9503A" w:rsidRPr="00103E63">
              <w:rPr>
                <w:lang w:val="fr-FR"/>
              </w:rPr>
              <w:t>cument </w:t>
            </w:r>
            <w:hyperlink r:id="rId49" w:history="1">
              <w:r w:rsidR="00B9503A" w:rsidRPr="00103E63">
                <w:rPr>
                  <w:rStyle w:val="Hyperlink"/>
                  <w:lang w:val="fr-FR"/>
                </w:rPr>
                <w:t>CBD/NP/MOP/6/3</w:t>
              </w:r>
            </w:hyperlink>
            <w:r w:rsidR="00CC49F9">
              <w:rPr>
                <w:lang w:val="fr-FR"/>
              </w:rPr>
              <w:t xml:space="preserve"> figure au </w:t>
            </w:r>
            <w:r w:rsidR="00B9503A" w:rsidRPr="00103E63">
              <w:rPr>
                <w:lang w:val="fr-FR"/>
              </w:rPr>
              <w:t>paragraph</w:t>
            </w:r>
            <w:r w:rsidR="00CC49F9">
              <w:rPr>
                <w:lang w:val="fr-FR"/>
              </w:rPr>
              <w:t>e</w:t>
            </w:r>
            <w:r w:rsidR="00B9503A" w:rsidRPr="00103E63">
              <w:rPr>
                <w:lang w:val="fr-FR"/>
              </w:rPr>
              <w:t xml:space="preserve"> 8.</w:t>
            </w:r>
          </w:p>
        </w:tc>
      </w:tr>
    </w:tbl>
    <w:p w14:paraId="16058FF5" w14:textId="5242AABC" w:rsidR="004260DF" w:rsidRPr="00D278DD" w:rsidRDefault="00D278DD" w:rsidP="00EE7CA8">
      <w:pPr>
        <w:pStyle w:val="CBDcompilationH2"/>
        <w:rPr>
          <w:bCs/>
          <w:u w:color="000000"/>
          <w:bdr w:val="nil"/>
          <w:lang w:val="fr-FR"/>
        </w:rPr>
      </w:pPr>
      <w:r w:rsidRPr="00EA0AFC">
        <w:rPr>
          <w:lang w:val="fr-CA"/>
        </w:rPr>
        <w:t>Mécanisme de financement et ressources financières</w:t>
      </w:r>
    </w:p>
    <w:p w14:paraId="6E705E9A" w14:textId="537845D5" w:rsidR="004260DF" w:rsidRPr="00975B54" w:rsidRDefault="00975B54" w:rsidP="00975B54">
      <w:pPr>
        <w:pStyle w:val="CBDNormalNoNumber"/>
        <w:tabs>
          <w:tab w:val="clear" w:pos="567"/>
          <w:tab w:val="clear" w:pos="1134"/>
        </w:tabs>
        <w:ind w:firstLine="567"/>
        <w:rPr>
          <w:rFonts w:asciiTheme="majorBidi" w:hAnsiTheme="majorBidi" w:cstheme="majorBidi"/>
          <w:i/>
          <w:iCs/>
          <w:lang w:val="fr-FR"/>
        </w:rPr>
      </w:pPr>
      <w:r w:rsidRPr="00975B54">
        <w:rPr>
          <w:i/>
          <w:iCs/>
          <w:lang w:val="fr-FR"/>
        </w:rPr>
        <w:t xml:space="preserve">La Conférence des Parties </w:t>
      </w:r>
      <w:r w:rsidRPr="00975B54">
        <w:rPr>
          <w:rFonts w:asciiTheme="majorBidi" w:eastAsia="Times New Roman" w:hAnsiTheme="majorBidi" w:cstheme="majorBidi"/>
          <w:i/>
          <w:iCs/>
          <w:color w:val="212529"/>
          <w:lang w:val="fr-FR"/>
        </w:rPr>
        <w:t>siégeant en tant que réunion des Parties au Protocole de Nagoya</w:t>
      </w:r>
      <w:r w:rsidR="00CC49F9">
        <w:rPr>
          <w:rFonts w:asciiTheme="majorBidi" w:eastAsia="Times New Roman" w:hAnsiTheme="majorBidi" w:cstheme="majorBidi"/>
          <w:i/>
          <w:iCs/>
          <w:color w:val="212529"/>
          <w:lang w:val="fr-FR"/>
        </w:rPr>
        <w:t>,</w:t>
      </w:r>
    </w:p>
    <w:p w14:paraId="67E48340" w14:textId="15B5C62B" w:rsidR="00235BB8" w:rsidRDefault="00235BB8" w:rsidP="00235BB8">
      <w:pPr>
        <w:pStyle w:val="CBDNormalNumber"/>
        <w:numPr>
          <w:ilvl w:val="0"/>
          <w:numId w:val="0"/>
        </w:numPr>
        <w:ind w:left="567" w:firstLine="567"/>
        <w:rPr>
          <w:lang w:val="fr-FR"/>
        </w:rPr>
      </w:pPr>
      <w:r w:rsidRPr="00103E63">
        <w:rPr>
          <w:i/>
          <w:iCs/>
          <w:lang w:val="fr-FR"/>
        </w:rPr>
        <w:t>R</w:t>
      </w:r>
      <w:r w:rsidR="002B5A86" w:rsidRPr="00103E63">
        <w:rPr>
          <w:i/>
          <w:iCs/>
          <w:lang w:val="fr-FR"/>
        </w:rPr>
        <w:t xml:space="preserve">appelant </w:t>
      </w:r>
      <w:r w:rsidR="002B5A86" w:rsidRPr="00103E63">
        <w:rPr>
          <w:lang w:val="fr-FR"/>
        </w:rPr>
        <w:t>l’a</w:t>
      </w:r>
      <w:r w:rsidRPr="00103E63">
        <w:rPr>
          <w:lang w:val="fr-FR"/>
        </w:rPr>
        <w:t xml:space="preserve">rticle 25 </w:t>
      </w:r>
      <w:r w:rsidR="002B5A86" w:rsidRPr="00103E63">
        <w:rPr>
          <w:lang w:val="fr-FR"/>
        </w:rPr>
        <w:t xml:space="preserve">du </w:t>
      </w:r>
      <w:r w:rsidR="00C966D3" w:rsidRPr="00103E63">
        <w:rPr>
          <w:lang w:val="fr-FR"/>
        </w:rPr>
        <w:t>Protocole de Nagoya sur l’accès aux ressources génétiques et le partage juste et équitable des avantages découlant de leur utilisation</w:t>
      </w:r>
      <w:r w:rsidRPr="00EE7CA8">
        <w:rPr>
          <w:rStyle w:val="FootnoteReference"/>
        </w:rPr>
        <w:footnoteReference w:id="32"/>
      </w:r>
      <w:r w:rsidR="00C966D3">
        <w:rPr>
          <w:lang w:val="fr-FR"/>
        </w:rPr>
        <w:t>,</w:t>
      </w:r>
    </w:p>
    <w:p w14:paraId="7B256DD6" w14:textId="77777777" w:rsidR="00990D56" w:rsidRPr="002A62EB" w:rsidRDefault="00990D56" w:rsidP="00990D56">
      <w:pPr>
        <w:pStyle w:val="CBDNormalNumber"/>
        <w:numPr>
          <w:ilvl w:val="0"/>
          <w:numId w:val="0"/>
        </w:numPr>
        <w:ind w:left="567" w:firstLine="567"/>
        <w:rPr>
          <w:i/>
          <w:iCs/>
          <w:lang w:val="fr-FR"/>
        </w:rPr>
      </w:pPr>
      <w:r w:rsidRPr="002A62EB">
        <w:rPr>
          <w:i/>
          <w:iCs/>
          <w:lang w:val="fr-FR"/>
        </w:rPr>
        <w:t xml:space="preserve">Ayant examiné </w:t>
      </w:r>
      <w:r w:rsidRPr="002A62EB">
        <w:rPr>
          <w:lang w:val="fr-FR"/>
        </w:rPr>
        <w:t>les informations relatives au Protocole de Nagoya qui figurent dans le rapport établi par le Conseil du Fonds pour l’environnement mondial en vue de la dix-septième réunion de la Conférence des Parties à la Convention sur la diversité biologique</w:t>
      </w:r>
      <w:r w:rsidRPr="002A62EB">
        <w:rPr>
          <w:rStyle w:val="FootnoteReference"/>
          <w:lang w:val="fr-FR"/>
        </w:rPr>
        <w:footnoteReference w:id="33"/>
      </w:r>
      <w:r w:rsidRPr="002A62EB">
        <w:rPr>
          <w:vertAlign w:val="superscript"/>
          <w:lang w:val="fr-FR"/>
        </w:rPr>
        <w:t>,</w:t>
      </w:r>
      <w:r w:rsidRPr="002A62EB">
        <w:rPr>
          <w:rStyle w:val="FootnoteReference"/>
          <w:lang w:val="fr-FR"/>
        </w:rPr>
        <w:footnoteReference w:id="34"/>
      </w:r>
      <w:r w:rsidRPr="002A62EB">
        <w:rPr>
          <w:lang w:val="fr-FR"/>
        </w:rPr>
        <w:t>,</w:t>
      </w:r>
    </w:p>
    <w:p w14:paraId="65F3B5BB" w14:textId="5AC4E339" w:rsidR="00990D56" w:rsidRPr="00103E63" w:rsidRDefault="00990D56" w:rsidP="00990D56">
      <w:pPr>
        <w:pStyle w:val="CBDsubpara-item"/>
        <w:ind w:left="567" w:firstLine="564"/>
        <w:jc w:val="both"/>
        <w:rPr>
          <w:lang w:val="fr-FR" w:eastAsia="en-GB"/>
        </w:rPr>
      </w:pPr>
      <w:r w:rsidRPr="00103E63">
        <w:rPr>
          <w:lang w:val="fr-FR" w:eastAsia="en-GB"/>
        </w:rPr>
        <w:t>1.</w:t>
      </w:r>
      <w:r w:rsidRPr="00103E63">
        <w:rPr>
          <w:lang w:val="fr-FR" w:eastAsia="en-GB"/>
        </w:rPr>
        <w:tab/>
      </w:r>
      <w:r w:rsidRPr="00103E63">
        <w:rPr>
          <w:i/>
          <w:iCs/>
          <w:lang w:val="fr-FR" w:eastAsia="en-GB"/>
        </w:rPr>
        <w:t>Se félicite</w:t>
      </w:r>
      <w:r w:rsidRPr="00103E63">
        <w:rPr>
          <w:lang w:val="fr-FR" w:eastAsia="en-GB"/>
        </w:rPr>
        <w:t xml:space="preserve"> de la neuvième reconstitution des ressources de la Caisse du Fonds pour l’environnement mondial et de ses </w:t>
      </w:r>
      <w:r w:rsidR="00670EFD">
        <w:rPr>
          <w:lang w:val="fr-FR" w:eastAsia="en-GB"/>
        </w:rPr>
        <w:t>directives</w:t>
      </w:r>
      <w:r w:rsidRPr="00103E63">
        <w:rPr>
          <w:lang w:val="fr-FR" w:eastAsia="en-GB"/>
        </w:rPr>
        <w:t xml:space="preserve"> de programmation </w:t>
      </w:r>
      <w:r w:rsidR="00670EFD">
        <w:rPr>
          <w:lang w:val="fr-FR" w:eastAsia="en-GB"/>
        </w:rPr>
        <w:t>et</w:t>
      </w:r>
      <w:r w:rsidRPr="00103E63">
        <w:rPr>
          <w:lang w:val="fr-FR" w:eastAsia="en-GB"/>
        </w:rPr>
        <w:t xml:space="preserve"> de l’aide ainsi mise à la disposition des Parties aux fins de l’application du Protocole de Nagoya,</w:t>
      </w:r>
      <w:r w:rsidRPr="00103E63">
        <w:rPr>
          <w:lang w:val="fr-FR"/>
        </w:rPr>
        <w:t xml:space="preserve"> </w:t>
      </w:r>
      <w:r w:rsidRPr="00103E63">
        <w:rPr>
          <w:lang w:val="fr-FR" w:eastAsia="en-GB"/>
        </w:rPr>
        <w:t>et remercie les pays qui ont contribué à la reconstitution des ressources;</w:t>
      </w:r>
    </w:p>
    <w:p w14:paraId="518FC50A" w14:textId="6B0C1413" w:rsidR="00990D56" w:rsidRDefault="00990D56" w:rsidP="00990D56">
      <w:pPr>
        <w:pStyle w:val="CBDsubpara-item"/>
        <w:ind w:left="567" w:firstLine="564"/>
        <w:jc w:val="both"/>
        <w:rPr>
          <w:lang w:val="fr-FR" w:eastAsia="en-GB"/>
        </w:rPr>
      </w:pPr>
      <w:r w:rsidRPr="00103E63">
        <w:rPr>
          <w:lang w:val="fr-FR" w:eastAsia="en-GB"/>
        </w:rPr>
        <w:t>2.</w:t>
      </w:r>
      <w:r w:rsidRPr="00103E63">
        <w:rPr>
          <w:lang w:val="fr-FR" w:eastAsia="en-GB"/>
        </w:rPr>
        <w:tab/>
      </w:r>
      <w:r w:rsidR="00670EFD">
        <w:rPr>
          <w:i/>
          <w:iCs/>
          <w:lang w:val="fr-FR" w:eastAsia="en-GB"/>
        </w:rPr>
        <w:t>Prend acte</w:t>
      </w:r>
      <w:r w:rsidRPr="00103E63">
        <w:rPr>
          <w:i/>
          <w:iCs/>
          <w:lang w:val="fr-FR" w:eastAsia="en-GB"/>
        </w:rPr>
        <w:t xml:space="preserve"> </w:t>
      </w:r>
      <w:r w:rsidRPr="00103E63">
        <w:rPr>
          <w:lang w:val="fr-FR" w:eastAsia="en-GB"/>
        </w:rPr>
        <w:t xml:space="preserve">du rapport </w:t>
      </w:r>
      <w:r w:rsidR="00670EFD">
        <w:rPr>
          <w:lang w:val="fr-FR" w:eastAsia="en-GB"/>
        </w:rPr>
        <w:t>établi par</w:t>
      </w:r>
      <w:r w:rsidRPr="00103E63">
        <w:rPr>
          <w:lang w:val="fr-FR" w:eastAsia="en-GB"/>
        </w:rPr>
        <w:t xml:space="preserve"> le Conseil du Fonds pour l’environnement mondial en vue de la dix-septième réunion de la Conférence des Parties à la Convention sur la diversité biologique</w:t>
      </w:r>
      <w:r w:rsidR="00670EFD">
        <w:rPr>
          <w:lang w:val="fr-FR" w:eastAsia="en-GB"/>
        </w:rPr>
        <w:t>;</w:t>
      </w:r>
    </w:p>
    <w:p w14:paraId="7F4E9BAB" w14:textId="779B6BCA" w:rsidR="00990D56" w:rsidRPr="00103E63" w:rsidRDefault="00990D56" w:rsidP="00990D56">
      <w:pPr>
        <w:pStyle w:val="CBDsubpara-item"/>
        <w:ind w:left="567" w:firstLine="564"/>
        <w:jc w:val="both"/>
        <w:rPr>
          <w:lang w:val="fr-FR" w:eastAsia="en-GB"/>
        </w:rPr>
      </w:pPr>
      <w:r w:rsidRPr="00103E63">
        <w:rPr>
          <w:lang w:val="fr-FR" w:eastAsia="en-GB"/>
        </w:rPr>
        <w:t>3.</w:t>
      </w:r>
      <w:r w:rsidRPr="00103E63">
        <w:rPr>
          <w:lang w:val="fr-FR" w:eastAsia="en-GB"/>
        </w:rPr>
        <w:tab/>
      </w:r>
      <w:r w:rsidRPr="00103E63">
        <w:rPr>
          <w:i/>
          <w:iCs/>
          <w:lang w:val="fr-FR" w:eastAsia="en-GB"/>
        </w:rPr>
        <w:t xml:space="preserve">Accueille avec satisfaction </w:t>
      </w:r>
      <w:r w:rsidRPr="00103E63">
        <w:rPr>
          <w:lang w:val="fr-FR"/>
        </w:rPr>
        <w:t xml:space="preserve">les mesures </w:t>
      </w:r>
      <w:r w:rsidR="00670EFD">
        <w:rPr>
          <w:lang w:val="fr-FR"/>
        </w:rPr>
        <w:t xml:space="preserve">prises par </w:t>
      </w:r>
      <w:r w:rsidRPr="00103E63">
        <w:rPr>
          <w:lang w:val="fr-FR"/>
        </w:rPr>
        <w:t>le Fonds pour l’environnement mondial pour améliorer le</w:t>
      </w:r>
      <w:r w:rsidRPr="00103E63">
        <w:rPr>
          <w:lang w:val="fr-FR" w:eastAsia="en-GB"/>
        </w:rPr>
        <w:t xml:space="preserve"> mécanisme de financement à l’égard du Protocole de Nagoya</w:t>
      </w:r>
      <w:r w:rsidR="00670EFD">
        <w:rPr>
          <w:lang w:val="fr-FR" w:eastAsia="en-GB"/>
        </w:rPr>
        <w:t>;</w:t>
      </w:r>
    </w:p>
    <w:p w14:paraId="05B6ED28" w14:textId="0D688BA1" w:rsidR="00990D56" w:rsidRPr="00103E63" w:rsidRDefault="00990D56" w:rsidP="00990D56">
      <w:pPr>
        <w:pStyle w:val="CBDsubpara-item"/>
        <w:ind w:left="567" w:firstLine="564"/>
        <w:jc w:val="both"/>
        <w:rPr>
          <w:lang w:val="fr-FR" w:eastAsia="en-GB"/>
        </w:rPr>
      </w:pPr>
      <w:r w:rsidRPr="00103E63">
        <w:rPr>
          <w:lang w:val="fr-FR" w:eastAsia="en-GB"/>
        </w:rPr>
        <w:t>4.</w:t>
      </w:r>
      <w:r w:rsidRPr="00103E63">
        <w:rPr>
          <w:lang w:val="fr-FR" w:eastAsia="en-GB"/>
        </w:rPr>
        <w:tab/>
      </w:r>
      <w:r w:rsidRPr="00103E63">
        <w:rPr>
          <w:i/>
          <w:iCs/>
          <w:lang w:val="fr-FR" w:eastAsia="en-GB"/>
        </w:rPr>
        <w:t>Note avec satisfaction</w:t>
      </w:r>
      <w:r w:rsidRPr="00103E63">
        <w:rPr>
          <w:lang w:val="fr-FR" w:eastAsia="en-GB"/>
        </w:rPr>
        <w:t xml:space="preserve"> que les </w:t>
      </w:r>
      <w:r w:rsidR="00670EFD">
        <w:rPr>
          <w:lang w:val="fr-FR" w:eastAsia="en-GB"/>
        </w:rPr>
        <w:t>directive</w:t>
      </w:r>
      <w:r w:rsidRPr="00103E63">
        <w:rPr>
          <w:lang w:val="fr-FR" w:eastAsia="en-GB"/>
        </w:rPr>
        <w:t xml:space="preserve">s de programmation pour la neuvième période de reconstitution des ressources de la Caisse du Fonds pour l’environnement mondial tiennent compte de tous les éléments du </w:t>
      </w:r>
      <w:r w:rsidRPr="00103E63">
        <w:rPr>
          <w:lang w:val="fr-FR"/>
        </w:rPr>
        <w:t>cadre quadriennal axé sur les résultats des priorités du programme sur la biodiversité de la Convention sur la diversité biologique et de ses protocoles,</w:t>
      </w:r>
      <w:r w:rsidRPr="00103E63">
        <w:rPr>
          <w:lang w:val="fr-FR" w:eastAsia="en-GB"/>
        </w:rPr>
        <w:t xml:space="preserve"> que la Conférence des Parties a adopté à sa seizième réunion</w:t>
      </w:r>
      <w:r w:rsidRPr="002A62EB">
        <w:rPr>
          <w:rStyle w:val="FootnoteReference"/>
          <w:lang w:val="fr-FR" w:eastAsia="en-GB"/>
        </w:rPr>
        <w:footnoteReference w:id="35"/>
      </w:r>
      <w:r w:rsidRPr="00103E63">
        <w:rPr>
          <w:lang w:val="fr-FR" w:eastAsia="en-GB"/>
        </w:rPr>
        <w:t>, ce qui témoigne de l</w:t>
      </w:r>
      <w:r w:rsidR="00670EFD">
        <w:rPr>
          <w:lang w:val="fr-FR" w:eastAsia="en-GB"/>
        </w:rPr>
        <w:t>’efficacité de l</w:t>
      </w:r>
      <w:r w:rsidRPr="00103E63">
        <w:rPr>
          <w:lang w:val="fr-FR" w:eastAsia="en-GB"/>
        </w:rPr>
        <w:t xml:space="preserve">a réponse apportée aux </w:t>
      </w:r>
      <w:r w:rsidR="00670EFD">
        <w:rPr>
          <w:lang w:val="fr-FR" w:eastAsia="en-GB"/>
        </w:rPr>
        <w:t>lignes directrice</w:t>
      </w:r>
      <w:r w:rsidRPr="00103E63">
        <w:rPr>
          <w:lang w:val="fr-FR" w:eastAsia="en-GB"/>
        </w:rPr>
        <w:t>s fournies par la Conférence des Parties</w:t>
      </w:r>
      <w:r w:rsidR="00670EFD">
        <w:rPr>
          <w:lang w:val="fr-FR" w:eastAsia="en-GB"/>
        </w:rPr>
        <w:t>;</w:t>
      </w:r>
    </w:p>
    <w:p w14:paraId="4518408F" w14:textId="668C0E1A" w:rsidR="007960F9" w:rsidRPr="00103E63" w:rsidRDefault="007960F9" w:rsidP="007960F9">
      <w:pPr>
        <w:pStyle w:val="CBDNormalNoNumber"/>
        <w:tabs>
          <w:tab w:val="clear" w:pos="567"/>
        </w:tabs>
        <w:ind w:firstLine="567"/>
        <w:rPr>
          <w:rFonts w:eastAsia="Times New Roman"/>
          <w:szCs w:val="24"/>
          <w:lang w:val="fr-FR"/>
        </w:rPr>
      </w:pPr>
      <w:r w:rsidRPr="00103E63">
        <w:rPr>
          <w:rFonts w:eastAsia="Times New Roman"/>
          <w:szCs w:val="24"/>
          <w:lang w:val="fr-FR"/>
        </w:rPr>
        <w:t xml:space="preserve">5. </w:t>
      </w:r>
      <w:r>
        <w:rPr>
          <w:rFonts w:eastAsia="Times New Roman"/>
          <w:szCs w:val="24"/>
          <w:lang w:val="fr-FR"/>
        </w:rPr>
        <w:tab/>
      </w:r>
      <w:r w:rsidRPr="00103E63">
        <w:rPr>
          <w:rFonts w:eastAsia="Times New Roman"/>
          <w:i/>
          <w:iCs/>
          <w:szCs w:val="24"/>
          <w:lang w:val="fr-FR"/>
        </w:rPr>
        <w:t>Rappelle</w:t>
      </w:r>
      <w:r w:rsidRPr="00103E63">
        <w:rPr>
          <w:rFonts w:eastAsia="Times New Roman"/>
          <w:szCs w:val="24"/>
          <w:lang w:val="fr-FR"/>
        </w:rPr>
        <w:t xml:space="preserve"> ses décisions </w:t>
      </w:r>
      <w:hyperlink r:id="rId50" w:history="1">
        <w:r w:rsidRPr="00103E63">
          <w:rPr>
            <w:rStyle w:val="Hyperlink"/>
            <w:rFonts w:eastAsia="Times New Roman"/>
            <w:iCs/>
            <w:szCs w:val="24"/>
            <w:lang w:val="fr-FR"/>
          </w:rPr>
          <w:t>NP-4/8</w:t>
        </w:r>
      </w:hyperlink>
      <w:r w:rsidRPr="00103E63">
        <w:rPr>
          <w:rFonts w:eastAsia="Times New Roman"/>
          <w:iCs/>
          <w:szCs w:val="24"/>
          <w:lang w:val="fr-FR"/>
        </w:rPr>
        <w:t xml:space="preserve"> du 10 décembre 2022 et </w:t>
      </w:r>
      <w:hyperlink r:id="rId51" w:history="1">
        <w:r w:rsidRPr="00103E63">
          <w:rPr>
            <w:rStyle w:val="Hyperlink"/>
            <w:rFonts w:eastAsia="Times New Roman"/>
            <w:iCs/>
            <w:szCs w:val="24"/>
            <w:lang w:val="fr-FR"/>
          </w:rPr>
          <w:t>NP-5/2</w:t>
        </w:r>
      </w:hyperlink>
      <w:r w:rsidRPr="00103E63">
        <w:rPr>
          <w:lang w:val="fr-FR"/>
        </w:rPr>
        <w:t xml:space="preserve"> </w:t>
      </w:r>
      <w:r>
        <w:rPr>
          <w:lang w:val="fr-FR"/>
        </w:rPr>
        <w:t xml:space="preserve">du </w:t>
      </w:r>
      <w:r w:rsidRPr="00103E63">
        <w:rPr>
          <w:lang w:val="fr-FR"/>
        </w:rPr>
        <w:t>1</w:t>
      </w:r>
      <w:r w:rsidRPr="00103E63">
        <w:rPr>
          <w:vertAlign w:val="superscript"/>
          <w:lang w:val="fr-FR"/>
        </w:rPr>
        <w:t>er</w:t>
      </w:r>
      <w:r w:rsidRPr="00103E63">
        <w:rPr>
          <w:lang w:val="fr-FR"/>
        </w:rPr>
        <w:t> </w:t>
      </w:r>
      <w:r>
        <w:rPr>
          <w:lang w:val="fr-FR"/>
        </w:rPr>
        <w:t>novembre</w:t>
      </w:r>
      <w:r w:rsidRPr="00103E63">
        <w:rPr>
          <w:lang w:val="fr-FR"/>
        </w:rPr>
        <w:t xml:space="preserve"> 2024;</w:t>
      </w:r>
      <w:r w:rsidRPr="00103E63">
        <w:rPr>
          <w:rFonts w:eastAsia="Times New Roman"/>
          <w:szCs w:val="24"/>
          <w:lang w:val="fr-FR"/>
        </w:rPr>
        <w:t xml:space="preserve"> </w:t>
      </w:r>
    </w:p>
    <w:p w14:paraId="2EA50CCC" w14:textId="4ACC1157" w:rsidR="00FF6A66" w:rsidRDefault="004260DF" w:rsidP="00103E63">
      <w:pPr>
        <w:pStyle w:val="CBDNormalNoNumber"/>
        <w:tabs>
          <w:tab w:val="clear" w:pos="567"/>
        </w:tabs>
        <w:ind w:firstLine="567"/>
        <w:rPr>
          <w:rFonts w:ascii="Segoe UI" w:hAnsi="Segoe UI" w:cs="Segoe UI"/>
          <w:color w:val="000000"/>
          <w:sz w:val="20"/>
          <w:szCs w:val="20"/>
          <w:lang w:val="fr-FR"/>
        </w:rPr>
      </w:pPr>
      <w:r w:rsidRPr="00103E63">
        <w:rPr>
          <w:rFonts w:eastAsia="Times New Roman"/>
          <w:szCs w:val="24"/>
          <w:lang w:val="fr-FR"/>
        </w:rPr>
        <w:t>[</w:t>
      </w:r>
      <w:r w:rsidR="0043481F" w:rsidRPr="00103E63">
        <w:rPr>
          <w:rFonts w:eastAsia="Times New Roman"/>
          <w:szCs w:val="24"/>
          <w:lang w:val="fr-FR"/>
        </w:rPr>
        <w:t>6</w:t>
      </w:r>
      <w:r w:rsidRPr="00103E63">
        <w:rPr>
          <w:rFonts w:eastAsia="Times New Roman"/>
          <w:szCs w:val="24"/>
          <w:lang w:val="fr-FR"/>
        </w:rPr>
        <w:t>.</w:t>
      </w:r>
      <w:r w:rsidRPr="00103E63">
        <w:rPr>
          <w:rFonts w:eastAsia="Times New Roman"/>
          <w:szCs w:val="24"/>
          <w:lang w:val="fr-FR"/>
        </w:rPr>
        <w:tab/>
      </w:r>
      <w:r w:rsidR="00FF6A66" w:rsidRPr="00103E63">
        <w:rPr>
          <w:i/>
          <w:iCs/>
          <w:color w:val="000000"/>
          <w:lang w:val="fr-FR"/>
        </w:rPr>
        <w:t>Exhorte</w:t>
      </w:r>
      <w:r w:rsidR="00FF6A66" w:rsidRPr="00103E63">
        <w:rPr>
          <w:color w:val="000000"/>
          <w:lang w:val="fr-FR"/>
        </w:rPr>
        <w:t xml:space="preserve"> les Parties qui sont des pays développés et les autres Parties qui assument volontairement </w:t>
      </w:r>
      <w:r w:rsidR="007960F9">
        <w:rPr>
          <w:color w:val="000000"/>
          <w:lang w:val="fr-FR"/>
        </w:rPr>
        <w:t>l</w:t>
      </w:r>
      <w:r w:rsidR="00FF6A66" w:rsidRPr="00103E63">
        <w:rPr>
          <w:color w:val="000000"/>
          <w:lang w:val="fr-FR"/>
        </w:rPr>
        <w:t xml:space="preserve">es obligations </w:t>
      </w:r>
      <w:r w:rsidR="007960F9">
        <w:rPr>
          <w:color w:val="000000"/>
          <w:lang w:val="fr-FR"/>
        </w:rPr>
        <w:t xml:space="preserve">de ces derniers </w:t>
      </w:r>
      <w:r w:rsidR="00FF6A66" w:rsidRPr="00103E63">
        <w:rPr>
          <w:color w:val="000000"/>
          <w:lang w:val="fr-FR"/>
        </w:rPr>
        <w:t xml:space="preserve">à fournir aux Parties qui sont des pays en développement, en particulier les moins avancés et les petits États insulaires en développement parmi eux, et </w:t>
      </w:r>
      <w:r w:rsidR="007960F9">
        <w:rPr>
          <w:color w:val="000000"/>
          <w:lang w:val="fr-FR"/>
        </w:rPr>
        <w:t xml:space="preserve">aux </w:t>
      </w:r>
      <w:r w:rsidR="00FF6A66" w:rsidRPr="00103E63">
        <w:rPr>
          <w:color w:val="000000"/>
          <w:lang w:val="fr-FR"/>
        </w:rPr>
        <w:t xml:space="preserve">Parties à économie en transition, des ressources financières nouvelles et additionnelles, adéquates, prévisibles et opportunes en vue de l’application des dispositions du Protocole de Nagoya, conformément à son article 25 et à l’article 20 de la Convention </w:t>
      </w:r>
      <w:hyperlink r:id="rId52" w:anchor="footnote22" w:history="1">
        <w:r w:rsidR="00FF6A66" w:rsidRPr="00103E63">
          <w:rPr>
            <w:rStyle w:val="Hyperlink"/>
            <w:sz w:val="18"/>
            <w:szCs w:val="18"/>
            <w:vertAlign w:val="superscript"/>
            <w:lang w:val="fr-FR"/>
          </w:rPr>
          <w:t>22</w:t>
        </w:r>
      </w:hyperlink>
      <w:r w:rsidR="00FF6A66" w:rsidRPr="00103E63">
        <w:rPr>
          <w:color w:val="000000"/>
          <w:lang w:val="fr-FR"/>
        </w:rPr>
        <w:t>;]</w:t>
      </w:r>
      <w:r w:rsidR="00FF6A66" w:rsidRPr="00103E63">
        <w:rPr>
          <w:rFonts w:ascii="Segoe UI" w:hAnsi="Segoe UI" w:cs="Segoe UI"/>
          <w:color w:val="000000"/>
          <w:sz w:val="20"/>
          <w:szCs w:val="20"/>
          <w:lang w:val="fr-FR"/>
        </w:rPr>
        <w:t> </w:t>
      </w:r>
    </w:p>
    <w:p w14:paraId="46C50A51" w14:textId="30FE22DB" w:rsidR="00FF6A66" w:rsidRPr="007960F9" w:rsidRDefault="00FF6A66" w:rsidP="004260DF">
      <w:pPr>
        <w:pStyle w:val="CBDNormalNoNumber"/>
        <w:keepNext/>
        <w:tabs>
          <w:tab w:val="clear" w:pos="567"/>
        </w:tabs>
        <w:ind w:firstLine="567"/>
        <w:rPr>
          <w:rFonts w:eastAsia="Times New Roman"/>
          <w:iCs/>
          <w:szCs w:val="24"/>
          <w:highlight w:val="yellow"/>
          <w:lang w:val="fr-FR"/>
        </w:rPr>
      </w:pPr>
      <w:r w:rsidRPr="007960F9">
        <w:rPr>
          <w:color w:val="000000"/>
          <w:lang w:val="fr-FR"/>
        </w:rPr>
        <w:lastRenderedPageBreak/>
        <w:t> </w:t>
      </w:r>
      <w:r w:rsidR="007960F9">
        <w:rPr>
          <w:color w:val="000000"/>
          <w:lang w:val="fr-FR"/>
        </w:rPr>
        <w:t xml:space="preserve">7. </w:t>
      </w:r>
      <w:r w:rsidR="007960F9">
        <w:rPr>
          <w:color w:val="000000"/>
          <w:lang w:val="fr-FR"/>
        </w:rPr>
        <w:tab/>
      </w:r>
      <w:r w:rsidRPr="007960F9">
        <w:rPr>
          <w:i/>
          <w:iCs/>
          <w:color w:val="000000"/>
          <w:lang w:val="fr-FR"/>
        </w:rPr>
        <w:t>Invite</w:t>
      </w:r>
      <w:r w:rsidRPr="007960F9">
        <w:rPr>
          <w:color w:val="000000"/>
          <w:lang w:val="fr-FR"/>
        </w:rPr>
        <w:t xml:space="preserve"> les Parties, les organisations internationales, les banques régionales de développement, les autres programmes et initiatives et le secteur privé à :</w:t>
      </w:r>
      <w:r w:rsidRPr="007960F9">
        <w:rPr>
          <w:rFonts w:ascii="Segoe UI" w:hAnsi="Segoe UI" w:cs="Segoe UI"/>
          <w:color w:val="000000"/>
          <w:sz w:val="20"/>
          <w:szCs w:val="20"/>
          <w:lang w:val="fr-FR"/>
        </w:rPr>
        <w:t> </w:t>
      </w:r>
    </w:p>
    <w:p w14:paraId="3044B52B" w14:textId="52B0A636" w:rsidR="00FF6A66" w:rsidRPr="007960F9" w:rsidRDefault="00FF6A66" w:rsidP="004260DF">
      <w:pPr>
        <w:pStyle w:val="CBDNormalNoNumber"/>
        <w:tabs>
          <w:tab w:val="clear" w:pos="567"/>
        </w:tabs>
        <w:ind w:firstLine="567"/>
        <w:rPr>
          <w:rFonts w:eastAsia="Arial Unicode MS"/>
          <w:color w:val="000000"/>
          <w:kern w:val="22"/>
          <w:highlight w:val="yellow"/>
          <w:u w:color="000000"/>
          <w:bdr w:val="nil"/>
          <w:lang w:val="fr-FR"/>
        </w:rPr>
      </w:pPr>
      <w:r w:rsidRPr="007960F9">
        <w:rPr>
          <w:color w:val="000000"/>
          <w:lang w:val="fr-FR"/>
        </w:rPr>
        <w:t>a)    </w:t>
      </w:r>
      <w:r w:rsidR="002C59EB">
        <w:rPr>
          <w:color w:val="000000"/>
          <w:lang w:val="fr-FR"/>
        </w:rPr>
        <w:tab/>
      </w:r>
      <w:r w:rsidRPr="007960F9">
        <w:rPr>
          <w:color w:val="000000"/>
          <w:lang w:val="fr-FR"/>
        </w:rPr>
        <w:t>Fournir des ressources financières supplémentaires, selon qu’il conviendra et, s’il y a lieu, conformément à leurs mandats respectifs, pour appuyer l’application des dispositions du Protocole de Nagoya;</w:t>
      </w:r>
      <w:r w:rsidRPr="007960F9">
        <w:rPr>
          <w:rFonts w:ascii="Segoe UI" w:hAnsi="Segoe UI" w:cs="Segoe UI"/>
          <w:color w:val="000000"/>
          <w:sz w:val="20"/>
          <w:szCs w:val="20"/>
          <w:lang w:val="fr-FR"/>
        </w:rPr>
        <w:t> </w:t>
      </w:r>
      <w:r w:rsidRPr="007960F9">
        <w:rPr>
          <w:rFonts w:eastAsia="Arial Unicode MS"/>
          <w:color w:val="000000"/>
          <w:kern w:val="22"/>
          <w:highlight w:val="yellow"/>
          <w:u w:color="000000"/>
          <w:bdr w:val="nil"/>
          <w:lang w:val="fr-FR"/>
        </w:rPr>
        <w:t xml:space="preserve"> </w:t>
      </w:r>
    </w:p>
    <w:p w14:paraId="40DAA811" w14:textId="7B3A8B00" w:rsidR="00FF6A66" w:rsidRDefault="00FF6A66" w:rsidP="004260DF">
      <w:pPr>
        <w:pStyle w:val="CBDNormalNoNumber"/>
        <w:keepNext/>
        <w:tabs>
          <w:tab w:val="clear" w:pos="567"/>
        </w:tabs>
        <w:ind w:firstLine="567"/>
        <w:rPr>
          <w:rFonts w:ascii="Segoe UI" w:hAnsi="Segoe UI" w:cs="Segoe UI"/>
          <w:color w:val="000000"/>
          <w:sz w:val="20"/>
          <w:szCs w:val="20"/>
          <w:lang w:val="fr-FR"/>
        </w:rPr>
      </w:pPr>
      <w:r w:rsidRPr="007960F9">
        <w:rPr>
          <w:color w:val="000000"/>
          <w:lang w:val="fr-FR"/>
        </w:rPr>
        <w:t>b)    Tenir compte des conclusions et des messages clefs du deuxième exercice d’évaluation et d’examen de l’efficacité du Protocole de Nagoya, recouvrant les domaines où les Parties ont besoin de davantage d’appu</w:t>
      </w:r>
      <w:r w:rsidR="007960F9">
        <w:rPr>
          <w:color w:val="000000"/>
          <w:lang w:val="fr-FR"/>
        </w:rPr>
        <w:t>i,</w:t>
      </w:r>
      <w:r w:rsidRPr="007960F9">
        <w:rPr>
          <w:color w:val="000000"/>
          <w:lang w:val="fr-FR"/>
        </w:rPr>
        <w:t xml:space="preserve"> et des mesures indicatives pouvant être prises au niveau national pour renforcer l’application du Protocole</w:t>
      </w:r>
      <w:r w:rsidR="00416D4B">
        <w:rPr>
          <w:rStyle w:val="FootnoteReference"/>
          <w:color w:val="000000"/>
        </w:rPr>
        <w:footnoteReference w:id="36"/>
      </w:r>
      <w:r w:rsidRPr="007960F9">
        <w:rPr>
          <w:color w:val="000000"/>
          <w:lang w:val="fr-FR"/>
        </w:rPr>
        <w:t>;</w:t>
      </w:r>
      <w:r w:rsidRPr="007960F9">
        <w:rPr>
          <w:rFonts w:ascii="Segoe UI" w:hAnsi="Segoe UI" w:cs="Segoe UI"/>
          <w:color w:val="000000"/>
          <w:sz w:val="20"/>
          <w:szCs w:val="20"/>
          <w:lang w:val="fr-FR"/>
        </w:rPr>
        <w:t> </w:t>
      </w:r>
    </w:p>
    <w:p w14:paraId="4A5BC4A1" w14:textId="638A8824" w:rsidR="00FF6A66" w:rsidRPr="00F64357" w:rsidRDefault="00416D4B" w:rsidP="004260DF">
      <w:pPr>
        <w:pStyle w:val="CBDNormalNoNumber"/>
        <w:tabs>
          <w:tab w:val="clear" w:pos="567"/>
        </w:tabs>
        <w:ind w:firstLine="567"/>
        <w:rPr>
          <w:rFonts w:eastAsia="Times New Roman"/>
          <w:szCs w:val="24"/>
          <w:highlight w:val="yellow"/>
          <w:lang w:val="fr-FR"/>
        </w:rPr>
      </w:pPr>
      <w:r>
        <w:rPr>
          <w:color w:val="000000"/>
          <w:lang w:val="fr-FR"/>
        </w:rPr>
        <w:t>8</w:t>
      </w:r>
      <w:r w:rsidR="00FF6A66" w:rsidRPr="00F64357">
        <w:rPr>
          <w:color w:val="000000"/>
          <w:lang w:val="fr-FR"/>
        </w:rPr>
        <w:t>.    </w:t>
      </w:r>
      <w:r w:rsidR="00FF6A66" w:rsidRPr="00F64357">
        <w:rPr>
          <w:i/>
          <w:iCs/>
          <w:color w:val="000000"/>
          <w:lang w:val="fr-FR"/>
        </w:rPr>
        <w:t>Recommande</w:t>
      </w:r>
      <w:r w:rsidR="00FF6A66" w:rsidRPr="00F64357">
        <w:rPr>
          <w:color w:val="000000"/>
          <w:lang w:val="fr-FR"/>
        </w:rPr>
        <w:t xml:space="preserve"> que, lors de l’adoption des directives à l’intention du Fonds pour l’environnement mondial, la Conférence des Parties à la Convention prie le Fonds de :</w:t>
      </w:r>
      <w:r w:rsidR="00FF6A66" w:rsidRPr="00F64357">
        <w:rPr>
          <w:rFonts w:ascii="Segoe UI" w:hAnsi="Segoe UI" w:cs="Segoe UI"/>
          <w:color w:val="000000"/>
          <w:sz w:val="20"/>
          <w:szCs w:val="20"/>
          <w:lang w:val="fr-FR"/>
        </w:rPr>
        <w:t> </w:t>
      </w:r>
      <w:r w:rsidR="00FF6A66" w:rsidRPr="00F64357">
        <w:rPr>
          <w:rFonts w:eastAsia="Times New Roman"/>
          <w:szCs w:val="24"/>
          <w:highlight w:val="yellow"/>
          <w:lang w:val="fr-FR"/>
        </w:rPr>
        <w:t xml:space="preserve"> </w:t>
      </w:r>
    </w:p>
    <w:p w14:paraId="3F96D8DC" w14:textId="1177A21B" w:rsidR="00FF6A66" w:rsidRDefault="00416D4B" w:rsidP="004260DF">
      <w:pPr>
        <w:pStyle w:val="CBDNormalNoNumber"/>
        <w:tabs>
          <w:tab w:val="clear" w:pos="567"/>
          <w:tab w:val="clear" w:pos="1134"/>
        </w:tabs>
        <w:ind w:firstLine="567"/>
        <w:rPr>
          <w:rFonts w:eastAsia="Times New Roman"/>
          <w:szCs w:val="24"/>
          <w:highlight w:val="yellow"/>
          <w:lang w:val="fr-FR"/>
        </w:rPr>
      </w:pPr>
      <w:r>
        <w:rPr>
          <w:color w:val="000000"/>
          <w:lang w:val="fr-FR"/>
        </w:rPr>
        <w:t xml:space="preserve">a) </w:t>
      </w:r>
      <w:r>
        <w:rPr>
          <w:color w:val="000000"/>
          <w:lang w:val="fr-FR"/>
        </w:rPr>
        <w:tab/>
      </w:r>
      <w:r w:rsidR="00FF6A66" w:rsidRPr="00F64357">
        <w:rPr>
          <w:color w:val="000000"/>
          <w:lang w:val="fr-FR"/>
        </w:rPr>
        <w:t xml:space="preserve">Continuer d’aider les Parties qui sont des pays en développement, en particulier les moins avancés et les petits États insulaires en développement parmi eux, et les Parties à économie en transition, à appliquer le Protocole de Nagoya, en tenant compte des résultats du deuxième exercice d’évaluation et d’examen, notamment en fournissant un appui à la création et à la mise en place des points de contrôle et à la publication des informations </w:t>
      </w:r>
      <w:r>
        <w:rPr>
          <w:color w:val="000000"/>
          <w:lang w:val="fr-FR"/>
        </w:rPr>
        <w:t>sur les</w:t>
      </w:r>
      <w:r w:rsidR="00FF6A66" w:rsidRPr="00F64357">
        <w:rPr>
          <w:color w:val="000000"/>
          <w:lang w:val="fr-FR"/>
        </w:rPr>
        <w:t xml:space="preserve"> points de contrôle par l’intermédiaire du Centre d’échange sur l’accès et le partage des avantages, d’encourager le recours à des projets mondiaux et régionaux et de mettre à disposition des fonds à cette fin;</w:t>
      </w:r>
      <w:r w:rsidR="00FF6A66" w:rsidRPr="00F64357">
        <w:rPr>
          <w:rFonts w:ascii="Segoe UI" w:hAnsi="Segoe UI" w:cs="Segoe UI"/>
          <w:color w:val="000000"/>
          <w:sz w:val="20"/>
          <w:szCs w:val="20"/>
          <w:lang w:val="fr-FR"/>
        </w:rPr>
        <w:t> </w:t>
      </w:r>
      <w:r w:rsidR="00FF6A66" w:rsidRPr="00F64357">
        <w:rPr>
          <w:rFonts w:eastAsia="Times New Roman"/>
          <w:szCs w:val="24"/>
          <w:highlight w:val="yellow"/>
          <w:lang w:val="fr-FR"/>
        </w:rPr>
        <w:t xml:space="preserve"> </w:t>
      </w:r>
    </w:p>
    <w:p w14:paraId="65FB0102" w14:textId="0FA0D275" w:rsidR="00FF6A66" w:rsidRPr="00F64357" w:rsidRDefault="00FF6A66" w:rsidP="004260DF">
      <w:pPr>
        <w:pStyle w:val="CBDNormalNoNumber"/>
        <w:tabs>
          <w:tab w:val="clear" w:pos="567"/>
          <w:tab w:val="clear" w:pos="1134"/>
        </w:tabs>
        <w:ind w:firstLine="567"/>
        <w:rPr>
          <w:rFonts w:eastAsia="Times New Roman"/>
          <w:szCs w:val="24"/>
          <w:highlight w:val="yellow"/>
          <w:lang w:val="fr-FR"/>
        </w:rPr>
      </w:pPr>
      <w:r w:rsidRPr="00F64357">
        <w:rPr>
          <w:color w:val="000000"/>
          <w:lang w:val="fr-FR"/>
        </w:rPr>
        <w:t xml:space="preserve">b)    Mettre des fonds à disposition en temps voulu pour aider les Parties </w:t>
      </w:r>
      <w:r w:rsidR="002C59EB">
        <w:rPr>
          <w:color w:val="000000"/>
          <w:lang w:val="fr-FR"/>
        </w:rPr>
        <w:t xml:space="preserve">remplissant les conditions requises </w:t>
      </w:r>
      <w:r w:rsidRPr="00F64357">
        <w:rPr>
          <w:color w:val="000000"/>
          <w:lang w:val="fr-FR"/>
        </w:rPr>
        <w:t xml:space="preserve">à établir et soumettre leur deuxième rapport national sur l’application des dispositions du Protocole de Nagoya, </w:t>
      </w:r>
      <w:r w:rsidR="00416D4B">
        <w:rPr>
          <w:color w:val="000000"/>
          <w:lang w:val="fr-FR"/>
        </w:rPr>
        <w:t>de façon que le</w:t>
      </w:r>
      <w:r w:rsidRPr="00F64357">
        <w:rPr>
          <w:color w:val="000000"/>
          <w:lang w:val="fr-FR"/>
        </w:rPr>
        <w:t>s ressources</w:t>
      </w:r>
      <w:r w:rsidR="00416D4B">
        <w:rPr>
          <w:color w:val="000000"/>
          <w:lang w:val="fr-FR"/>
        </w:rPr>
        <w:t xml:space="preserve"> soient disponibles</w:t>
      </w:r>
      <w:r w:rsidRPr="00F64357">
        <w:rPr>
          <w:color w:val="000000"/>
          <w:lang w:val="fr-FR"/>
        </w:rPr>
        <w:t xml:space="preserve"> bien avant la date limite de présentation des rapports, sans créer de nouvelles exigences en la matière;</w:t>
      </w:r>
      <w:r w:rsidRPr="00F64357">
        <w:rPr>
          <w:rFonts w:ascii="Segoe UI" w:hAnsi="Segoe UI" w:cs="Segoe UI"/>
          <w:color w:val="000000"/>
          <w:sz w:val="20"/>
          <w:szCs w:val="20"/>
          <w:lang w:val="fr-FR"/>
        </w:rPr>
        <w:t> </w:t>
      </w:r>
      <w:r w:rsidRPr="00F64357">
        <w:rPr>
          <w:rFonts w:eastAsia="Times New Roman"/>
          <w:szCs w:val="24"/>
          <w:highlight w:val="yellow"/>
          <w:lang w:val="fr-FR"/>
        </w:rPr>
        <w:t xml:space="preserve"> </w:t>
      </w:r>
    </w:p>
    <w:p w14:paraId="5CDE8750" w14:textId="2103D203" w:rsidR="00FF6A66" w:rsidRDefault="00FF6A66" w:rsidP="004260DF">
      <w:pPr>
        <w:pStyle w:val="CBDNormalNoNumber"/>
        <w:tabs>
          <w:tab w:val="clear" w:pos="567"/>
          <w:tab w:val="clear" w:pos="1134"/>
        </w:tabs>
        <w:ind w:firstLine="567"/>
        <w:rPr>
          <w:rFonts w:eastAsia="Times New Roman"/>
          <w:szCs w:val="24"/>
          <w:highlight w:val="yellow"/>
          <w:lang w:val="fr-FR"/>
        </w:rPr>
      </w:pPr>
      <w:r w:rsidRPr="00F64357">
        <w:rPr>
          <w:color w:val="000000"/>
          <w:lang w:val="fr-FR"/>
        </w:rPr>
        <w:t xml:space="preserve">[c)    Considérer la création, dans son domaine d’action </w:t>
      </w:r>
      <w:r w:rsidR="002C59EB">
        <w:rPr>
          <w:color w:val="000000"/>
          <w:lang w:val="fr-FR"/>
        </w:rPr>
        <w:t xml:space="preserve">relatif </w:t>
      </w:r>
      <w:r w:rsidRPr="00F64357">
        <w:rPr>
          <w:color w:val="000000"/>
          <w:lang w:val="fr-FR"/>
        </w:rPr>
        <w:t xml:space="preserve">à la biodiversité, d’un guichet de financement consacré à l’accès et au partage des avantages, notamment pour l’application des dispositions du Protocole de Nagoya, doté de ressources suffisantes et prévisibles, en tenant compte des priorités et des besoins nationaux des Parties </w:t>
      </w:r>
      <w:r w:rsidR="002C59EB">
        <w:rPr>
          <w:color w:val="000000"/>
          <w:lang w:val="fr-FR"/>
        </w:rPr>
        <w:t>remplissant les conditions requises</w:t>
      </w:r>
      <w:r w:rsidRPr="00F64357">
        <w:rPr>
          <w:color w:val="000000"/>
          <w:lang w:val="fr-FR"/>
        </w:rPr>
        <w:t xml:space="preserve"> et sans réduire les ressources disponibles pour d’autres priorités nationales en matière de biodiversité;]</w:t>
      </w:r>
      <w:r w:rsidRPr="00F64357">
        <w:rPr>
          <w:rFonts w:ascii="Segoe UI" w:hAnsi="Segoe UI" w:cs="Segoe UI"/>
          <w:color w:val="000000"/>
          <w:sz w:val="20"/>
          <w:szCs w:val="20"/>
          <w:lang w:val="fr-FR"/>
        </w:rPr>
        <w:t> </w:t>
      </w:r>
      <w:r w:rsidRPr="00F64357">
        <w:rPr>
          <w:rFonts w:eastAsia="Times New Roman"/>
          <w:szCs w:val="24"/>
          <w:highlight w:val="yellow"/>
          <w:lang w:val="fr-FR"/>
        </w:rPr>
        <w:t xml:space="preserve"> </w:t>
      </w:r>
    </w:p>
    <w:p w14:paraId="7A7710A7" w14:textId="6297D526" w:rsidR="00990D56" w:rsidRDefault="00416D4B" w:rsidP="00990D56">
      <w:pPr>
        <w:pStyle w:val="CBDsubpara-item"/>
        <w:ind w:left="567" w:firstLine="564"/>
        <w:jc w:val="both"/>
        <w:rPr>
          <w:rFonts w:ascii="Segoe UI" w:hAnsi="Segoe UI" w:cs="Segoe UI"/>
          <w:color w:val="000000"/>
          <w:sz w:val="20"/>
          <w:szCs w:val="20"/>
          <w:lang w:val="fr-FR"/>
        </w:rPr>
      </w:pPr>
      <w:r>
        <w:rPr>
          <w:color w:val="000000"/>
          <w:lang w:val="fr-FR"/>
        </w:rPr>
        <w:t>9</w:t>
      </w:r>
      <w:r w:rsidR="00FF6A66" w:rsidRPr="00F64357">
        <w:rPr>
          <w:color w:val="000000"/>
          <w:lang w:val="fr-FR"/>
        </w:rPr>
        <w:t>.    </w:t>
      </w:r>
      <w:r w:rsidR="00FF6A66" w:rsidRPr="00F64357">
        <w:rPr>
          <w:i/>
          <w:iCs/>
          <w:color w:val="000000"/>
          <w:lang w:val="fr-FR"/>
        </w:rPr>
        <w:t>Souligne</w:t>
      </w:r>
      <w:r w:rsidR="00FF6A66" w:rsidRPr="00F64357">
        <w:rPr>
          <w:color w:val="000000"/>
          <w:lang w:val="fr-FR"/>
        </w:rPr>
        <w:t xml:space="preserve"> qu’il importe pour les Parties </w:t>
      </w:r>
      <w:r w:rsidR="002C59EB">
        <w:rPr>
          <w:color w:val="000000"/>
          <w:lang w:val="fr-FR"/>
        </w:rPr>
        <w:t xml:space="preserve">remplissant les conditions requises </w:t>
      </w:r>
      <w:r w:rsidR="00FF6A66" w:rsidRPr="00F64357">
        <w:rPr>
          <w:color w:val="000000"/>
          <w:lang w:val="fr-FR"/>
        </w:rPr>
        <w:t>de soumettre leur lettre d’approbation du projet du Fonds pour l’environnement mondial visant à appuyer l’établissement</w:t>
      </w:r>
      <w:r w:rsidR="00F64357">
        <w:rPr>
          <w:color w:val="000000"/>
          <w:lang w:val="fr-FR"/>
        </w:rPr>
        <w:t>,</w:t>
      </w:r>
      <w:r w:rsidR="00FF6A66" w:rsidRPr="00F64357">
        <w:rPr>
          <w:color w:val="000000"/>
          <w:lang w:val="fr-FR"/>
        </w:rPr>
        <w:t xml:space="preserve"> </w:t>
      </w:r>
      <w:r w:rsidR="00F64357" w:rsidRPr="00A117FA">
        <w:rPr>
          <w:color w:val="000000"/>
          <w:lang w:val="fr-FR"/>
        </w:rPr>
        <w:t>en temps voulu</w:t>
      </w:r>
      <w:r w:rsidR="00F64357">
        <w:rPr>
          <w:color w:val="000000"/>
          <w:lang w:val="fr-FR"/>
        </w:rPr>
        <w:t>,</w:t>
      </w:r>
      <w:r w:rsidR="00F64357" w:rsidRPr="00A117FA">
        <w:rPr>
          <w:color w:val="000000"/>
          <w:lang w:val="fr-FR"/>
        </w:rPr>
        <w:t xml:space="preserve"> </w:t>
      </w:r>
      <w:r w:rsidR="00FF6A66" w:rsidRPr="00F64357">
        <w:rPr>
          <w:color w:val="000000"/>
          <w:lang w:val="fr-FR"/>
        </w:rPr>
        <w:t xml:space="preserve">des deuxièmes rapports nationaux, et recommande que les organismes d’exécution participant au projet prennent des mesures pour réduire autant que </w:t>
      </w:r>
      <w:r w:rsidR="00F64357">
        <w:rPr>
          <w:color w:val="000000"/>
          <w:lang w:val="fr-FR"/>
        </w:rPr>
        <w:t>possible</w:t>
      </w:r>
      <w:r w:rsidR="00FF6A66" w:rsidRPr="00F64357">
        <w:rPr>
          <w:color w:val="000000"/>
          <w:lang w:val="fr-FR"/>
        </w:rPr>
        <w:t xml:space="preserve"> les retards administratifs, procéduraux et opérationnels afin de faciliter le décaissement rapide des fonds;</w:t>
      </w:r>
      <w:r w:rsidR="00FF6A66" w:rsidRPr="00F64357">
        <w:rPr>
          <w:rFonts w:ascii="Segoe UI" w:hAnsi="Segoe UI" w:cs="Segoe UI"/>
          <w:color w:val="000000"/>
          <w:sz w:val="20"/>
          <w:szCs w:val="20"/>
          <w:lang w:val="fr-FR"/>
        </w:rPr>
        <w:t> </w:t>
      </w:r>
    </w:p>
    <w:p w14:paraId="5AE210BB" w14:textId="76EC9CFB" w:rsidR="00990D56" w:rsidRPr="00103E63" w:rsidRDefault="00990D56" w:rsidP="00103E63">
      <w:pPr>
        <w:pStyle w:val="CBDsubpara-item"/>
        <w:ind w:left="567" w:firstLine="564"/>
        <w:jc w:val="both"/>
        <w:rPr>
          <w:lang w:val="fr-FR" w:eastAsia="en-GB"/>
        </w:rPr>
      </w:pPr>
      <w:r w:rsidRPr="00103E63">
        <w:rPr>
          <w:rFonts w:asciiTheme="majorBidi" w:hAnsiTheme="majorBidi" w:cstheme="majorBidi"/>
          <w:color w:val="000000"/>
          <w:lang w:val="fr-FR"/>
        </w:rPr>
        <w:t xml:space="preserve">10. </w:t>
      </w:r>
      <w:r>
        <w:rPr>
          <w:rFonts w:asciiTheme="majorBidi" w:hAnsiTheme="majorBidi" w:cstheme="majorBidi"/>
          <w:color w:val="000000"/>
          <w:lang w:val="fr-FR"/>
        </w:rPr>
        <w:tab/>
      </w:r>
      <w:r w:rsidRPr="00103E63">
        <w:rPr>
          <w:i/>
          <w:iCs/>
          <w:lang w:val="fr-FR" w:eastAsia="en-GB"/>
        </w:rPr>
        <w:t>Est consciente</w:t>
      </w:r>
      <w:r w:rsidRPr="00103E63">
        <w:rPr>
          <w:lang w:val="fr-FR" w:eastAsia="en-GB"/>
        </w:rPr>
        <w:t xml:space="preserve"> qu’il importe de veiller à ce que les ressources financières nécessaires à l’élaboration des rapports nationaux au titre du Protocole de Nagoya soient disponibles en temps utile</w:t>
      </w:r>
      <w:r w:rsidR="00670EFD">
        <w:rPr>
          <w:lang w:val="fr-CA" w:eastAsia="en-GB"/>
        </w:rPr>
        <w:t>;</w:t>
      </w:r>
    </w:p>
    <w:p w14:paraId="2DA8BD69" w14:textId="72FE69DD" w:rsidR="00990D56" w:rsidRPr="00103E63" w:rsidRDefault="00990D56" w:rsidP="00990D56">
      <w:pPr>
        <w:pStyle w:val="CBDsubpara-item"/>
        <w:ind w:left="567" w:firstLine="564"/>
        <w:jc w:val="both"/>
        <w:rPr>
          <w:lang w:val="fr-FR" w:eastAsia="en-GB"/>
        </w:rPr>
      </w:pPr>
      <w:r>
        <w:rPr>
          <w:lang w:val="fr-FR" w:eastAsia="en-GB"/>
        </w:rPr>
        <w:t>11.</w:t>
      </w:r>
      <w:r w:rsidRPr="00103E63">
        <w:rPr>
          <w:lang w:val="fr-FR" w:eastAsia="en-GB"/>
        </w:rPr>
        <w:tab/>
      </w:r>
      <w:r w:rsidRPr="00103E63">
        <w:rPr>
          <w:i/>
          <w:iCs/>
          <w:lang w:val="fr-FR" w:eastAsia="en-GB"/>
        </w:rPr>
        <w:t>Encourage</w:t>
      </w:r>
      <w:r w:rsidRPr="00103E63">
        <w:rPr>
          <w:lang w:val="fr-FR" w:eastAsia="en-GB"/>
        </w:rPr>
        <w:t xml:space="preserve"> les démarches visant à faciliter la phase initiale de conception des projets et les modalités de mise en œuvre en vue d’appuyer l’élaboration et la présentation des deuxièmes rapports nationaux au titre du Protocole de Nagoya</w:t>
      </w:r>
      <w:r w:rsidR="00670EFD">
        <w:rPr>
          <w:lang w:val="fr-FR" w:eastAsia="en-GB"/>
        </w:rPr>
        <w:t>;</w:t>
      </w:r>
    </w:p>
    <w:p w14:paraId="5D33D71A" w14:textId="23CD5157" w:rsidR="004260DF" w:rsidRPr="00103E63" w:rsidRDefault="0043481F" w:rsidP="004260DF">
      <w:pPr>
        <w:pStyle w:val="CBDNormalNoNumber"/>
        <w:keepNext/>
        <w:tabs>
          <w:tab w:val="clear" w:pos="567"/>
          <w:tab w:val="clear" w:pos="1134"/>
        </w:tabs>
        <w:ind w:firstLine="567"/>
        <w:rPr>
          <w:rFonts w:eastAsia="Times New Roman"/>
          <w:iCs/>
          <w:szCs w:val="24"/>
          <w:lang w:val="fr-FR"/>
        </w:rPr>
      </w:pPr>
      <w:r w:rsidRPr="00103E63">
        <w:rPr>
          <w:rFonts w:eastAsia="Times New Roman"/>
          <w:szCs w:val="24"/>
          <w:lang w:val="fr-FR"/>
        </w:rPr>
        <w:t>12</w:t>
      </w:r>
      <w:r w:rsidR="004260DF" w:rsidRPr="00103E63">
        <w:rPr>
          <w:rFonts w:eastAsia="Times New Roman"/>
          <w:szCs w:val="24"/>
          <w:lang w:val="fr-FR"/>
        </w:rPr>
        <w:t>.</w:t>
      </w:r>
      <w:r w:rsidR="004260DF" w:rsidRPr="00103E63">
        <w:rPr>
          <w:rFonts w:eastAsia="Times New Roman"/>
          <w:szCs w:val="24"/>
          <w:lang w:val="fr-FR"/>
        </w:rPr>
        <w:tab/>
      </w:r>
      <w:r w:rsidR="00F64357" w:rsidRPr="00103E63">
        <w:rPr>
          <w:rFonts w:eastAsia="Times New Roman"/>
          <w:i/>
          <w:iCs/>
          <w:szCs w:val="24"/>
          <w:lang w:val="fr-FR"/>
        </w:rPr>
        <w:t xml:space="preserve">Prie </w:t>
      </w:r>
      <w:r w:rsidR="00F64357" w:rsidRPr="00103E63">
        <w:rPr>
          <w:rFonts w:eastAsia="Times New Roman"/>
          <w:szCs w:val="24"/>
          <w:lang w:val="fr-FR"/>
        </w:rPr>
        <w:t xml:space="preserve">la Secrétaire exécutive de </w:t>
      </w:r>
      <w:r w:rsidR="004260DF" w:rsidRPr="00103E63">
        <w:rPr>
          <w:rFonts w:eastAsia="Times New Roman"/>
          <w:iCs/>
          <w:szCs w:val="24"/>
          <w:lang w:val="fr-FR"/>
        </w:rPr>
        <w:t>:</w:t>
      </w:r>
    </w:p>
    <w:p w14:paraId="15AC5657" w14:textId="75D90EBC" w:rsidR="00F64357" w:rsidRPr="00F64357" w:rsidRDefault="00F64357" w:rsidP="00103E63">
      <w:pPr>
        <w:pStyle w:val="CBDNormalNoNumber"/>
        <w:tabs>
          <w:tab w:val="clear" w:pos="567"/>
        </w:tabs>
        <w:rPr>
          <w:rFonts w:eastAsia="Arial Unicode MS"/>
          <w:bCs/>
          <w:color w:val="000000" w:themeColor="text1"/>
          <w:kern w:val="22"/>
          <w:u w:color="000000"/>
          <w:bdr w:val="nil"/>
          <w:lang w:val="fr-FR"/>
        </w:rPr>
      </w:pPr>
      <w:r w:rsidRPr="00103E63">
        <w:rPr>
          <w:rFonts w:eastAsia="Arial Unicode MS"/>
          <w:bCs/>
          <w:color w:val="000000"/>
          <w:kern w:val="22"/>
          <w:u w:color="000000"/>
          <w:bdr w:val="nil"/>
          <w:lang w:val="fr-FR"/>
        </w:rPr>
        <w:tab/>
        <w:t xml:space="preserve">a) </w:t>
      </w:r>
      <w:r w:rsidRPr="00F64357">
        <w:rPr>
          <w:rFonts w:eastAsia="Arial Unicode MS"/>
          <w:bCs/>
          <w:color w:val="000000"/>
          <w:kern w:val="22"/>
          <w:u w:color="000000"/>
          <w:bdr w:val="nil"/>
          <w:lang w:val="fr-FR"/>
        </w:rPr>
        <w:tab/>
      </w:r>
      <w:r w:rsidRPr="00F64357">
        <w:rPr>
          <w:rFonts w:eastAsia="Arial Unicode MS"/>
          <w:bCs/>
          <w:color w:val="000000" w:themeColor="text1"/>
          <w:kern w:val="22"/>
          <w:u w:color="000000"/>
          <w:bdr w:val="nil"/>
          <w:lang w:val="fr-FR"/>
        </w:rPr>
        <w:t>Diffuser auprès des Parties, des peuples autochtones et communautés locales, des femmes et des jeunes, des informations sur les ressources financières existantes et les possibilités de financement pour l’application du Protocole de Nagoya;</w:t>
      </w:r>
    </w:p>
    <w:p w14:paraId="3551FF87" w14:textId="2C770F1C" w:rsidR="00F64357" w:rsidRDefault="00F64357">
      <w:pPr>
        <w:pStyle w:val="CBDNormalNoNumber"/>
        <w:tabs>
          <w:tab w:val="clear" w:pos="567"/>
        </w:tabs>
        <w:rPr>
          <w:rFonts w:eastAsia="Arial Unicode MS"/>
          <w:bCs/>
          <w:color w:val="000000" w:themeColor="text1"/>
          <w:kern w:val="22"/>
          <w:u w:color="000000"/>
          <w:bdr w:val="nil"/>
          <w:lang w:val="fr-FR"/>
        </w:rPr>
      </w:pPr>
      <w:r>
        <w:rPr>
          <w:rFonts w:eastAsia="Arial Unicode MS"/>
          <w:bCs/>
          <w:color w:val="000000" w:themeColor="text1"/>
          <w:kern w:val="22"/>
          <w:u w:color="000000"/>
          <w:bdr w:val="nil"/>
          <w:lang w:val="fr-FR"/>
        </w:rPr>
        <w:tab/>
      </w:r>
      <w:r w:rsidRPr="0086516F">
        <w:rPr>
          <w:rFonts w:eastAsia="Arial Unicode MS"/>
          <w:bCs/>
          <w:color w:val="000000" w:themeColor="text1"/>
          <w:kern w:val="22"/>
          <w:u w:color="000000"/>
          <w:bdr w:val="nil"/>
          <w:lang w:val="fr-FR"/>
        </w:rPr>
        <w:t>b)</w:t>
      </w:r>
      <w:r w:rsidRPr="0086516F">
        <w:rPr>
          <w:rFonts w:eastAsia="Arial Unicode MS"/>
          <w:bCs/>
          <w:color w:val="000000" w:themeColor="text1"/>
          <w:kern w:val="22"/>
          <w:u w:color="000000"/>
          <w:bdr w:val="nil"/>
          <w:lang w:val="fr-FR"/>
        </w:rPr>
        <w:tab/>
        <w:t xml:space="preserve">Tenir compte des résultats du deuxième exercice d’évaluation et d’examen, notamment des besoins des Parties qui sont des pays en développement, en particulier les moins avancés et les </w:t>
      </w:r>
      <w:r w:rsidRPr="0086516F">
        <w:rPr>
          <w:rFonts w:eastAsia="Arial Unicode MS"/>
          <w:bCs/>
          <w:color w:val="000000" w:themeColor="text1"/>
          <w:kern w:val="22"/>
          <w:u w:color="000000"/>
          <w:bdr w:val="nil"/>
          <w:lang w:val="fr-FR"/>
        </w:rPr>
        <w:lastRenderedPageBreak/>
        <w:t xml:space="preserve">petits États insulaires en développement parmi eux, </w:t>
      </w:r>
      <w:r>
        <w:rPr>
          <w:rFonts w:eastAsia="Arial Unicode MS"/>
          <w:bCs/>
          <w:color w:val="000000" w:themeColor="text1"/>
          <w:kern w:val="22"/>
          <w:u w:color="000000"/>
          <w:bdr w:val="nil"/>
          <w:lang w:val="fr-FR"/>
        </w:rPr>
        <w:t>et de</w:t>
      </w:r>
      <w:r w:rsidRPr="0086516F">
        <w:rPr>
          <w:rFonts w:eastAsia="Arial Unicode MS"/>
          <w:bCs/>
          <w:color w:val="000000" w:themeColor="text1"/>
          <w:kern w:val="22"/>
          <w:u w:color="000000"/>
          <w:bdr w:val="nil"/>
          <w:lang w:val="fr-FR"/>
        </w:rPr>
        <w:t>s Parties à économie en transition, lors de l’établissement des documents relatifs au cadre quadriennal de priorités de programme axé sur les résultats pour la dixième reconstitution de la Caisse du Fonds pour l’environnement mondial qui sera transmis pour examen</w:t>
      </w:r>
      <w:r>
        <w:rPr>
          <w:rFonts w:eastAsia="Arial Unicode MS"/>
          <w:bCs/>
          <w:color w:val="000000" w:themeColor="text1"/>
          <w:kern w:val="22"/>
          <w:u w:color="000000"/>
          <w:bdr w:val="nil"/>
          <w:lang w:val="fr-FR"/>
        </w:rPr>
        <w:t xml:space="preserve">, à </w:t>
      </w:r>
      <w:r>
        <w:rPr>
          <w:lang w:val="fr-FR"/>
        </w:rPr>
        <w:t>sa septième réunion,</w:t>
      </w:r>
      <w:r>
        <w:rPr>
          <w:rFonts w:eastAsia="Arial Unicode MS"/>
          <w:bCs/>
          <w:color w:val="000000" w:themeColor="text1"/>
          <w:kern w:val="22"/>
          <w:u w:color="000000"/>
          <w:bdr w:val="nil"/>
          <w:lang w:val="fr-FR"/>
        </w:rPr>
        <w:t xml:space="preserve"> à </w:t>
      </w:r>
      <w:r w:rsidRPr="0086516F">
        <w:rPr>
          <w:rFonts w:eastAsia="Arial Unicode MS"/>
          <w:bCs/>
          <w:color w:val="000000" w:themeColor="text1"/>
          <w:kern w:val="22"/>
          <w:u w:color="000000"/>
          <w:bdr w:val="nil"/>
          <w:lang w:val="fr-FR"/>
        </w:rPr>
        <w:t>la Conférence des Parties siégeant en tant que réunion des Parties au Protocole de Nagoya;</w:t>
      </w:r>
    </w:p>
    <w:p w14:paraId="6DDC14C3" w14:textId="468030D5" w:rsidR="00990D56" w:rsidRPr="00103E63" w:rsidRDefault="00990D56" w:rsidP="00990D56">
      <w:pPr>
        <w:pStyle w:val="CBDsubpara-item"/>
        <w:ind w:left="567" w:firstLine="564"/>
        <w:jc w:val="both"/>
        <w:rPr>
          <w:lang w:val="fr-FR" w:eastAsia="en-GB"/>
        </w:rPr>
      </w:pPr>
      <w:r>
        <w:rPr>
          <w:lang w:val="fr-FR" w:eastAsia="en-GB"/>
        </w:rPr>
        <w:t>13</w:t>
      </w:r>
      <w:r w:rsidRPr="00103E63">
        <w:rPr>
          <w:lang w:val="fr-FR" w:eastAsia="en-GB"/>
        </w:rPr>
        <w:t>.</w:t>
      </w:r>
      <w:r w:rsidRPr="00103E63">
        <w:rPr>
          <w:lang w:val="fr-FR" w:eastAsia="en-GB"/>
        </w:rPr>
        <w:tab/>
      </w:r>
      <w:r w:rsidRPr="00103E63">
        <w:rPr>
          <w:i/>
          <w:iCs/>
          <w:lang w:val="fr-FR" w:eastAsia="en-GB"/>
        </w:rPr>
        <w:t xml:space="preserve">Recommande </w:t>
      </w:r>
      <w:r w:rsidRPr="00103E63">
        <w:rPr>
          <w:lang w:val="fr-FR" w:eastAsia="en-GB"/>
        </w:rPr>
        <w:t>que la Conférence des Parties à la Convention tienne pleinement compte du Protocole de Nagoya dans le mandat qui sera adopté pour le septième examen quadriennal de l’efficacité du mécanisme de financement au titre de la Convention</w:t>
      </w:r>
      <w:r w:rsidR="00670EFD">
        <w:rPr>
          <w:lang w:val="fr-FR" w:eastAsia="en-GB"/>
        </w:rPr>
        <w:t>;</w:t>
      </w:r>
    </w:p>
    <w:p w14:paraId="2F15789F" w14:textId="32F7DEF1" w:rsidR="00990D56" w:rsidRPr="00103E63" w:rsidRDefault="00990D56" w:rsidP="00990D56">
      <w:pPr>
        <w:pStyle w:val="CBDsubpara-item"/>
        <w:ind w:left="567" w:firstLine="564"/>
        <w:jc w:val="both"/>
        <w:rPr>
          <w:i/>
          <w:iCs/>
          <w:lang w:val="fr-FR" w:eastAsia="en-GB"/>
        </w:rPr>
      </w:pPr>
      <w:r>
        <w:rPr>
          <w:lang w:val="fr-FR" w:eastAsia="en-GB"/>
        </w:rPr>
        <w:t>14</w:t>
      </w:r>
      <w:r w:rsidRPr="00103E63">
        <w:rPr>
          <w:lang w:val="fr-FR" w:eastAsia="en-GB"/>
        </w:rPr>
        <w:t>.</w:t>
      </w:r>
      <w:r w:rsidRPr="00103E63">
        <w:rPr>
          <w:lang w:val="fr-FR" w:eastAsia="en-GB"/>
        </w:rPr>
        <w:tab/>
      </w:r>
      <w:r w:rsidRPr="00103E63">
        <w:rPr>
          <w:i/>
          <w:iCs/>
          <w:lang w:val="fr-FR" w:eastAsia="en-GB"/>
        </w:rPr>
        <w:t xml:space="preserve">Invite </w:t>
      </w:r>
      <w:r w:rsidRPr="00103E63">
        <w:rPr>
          <w:lang w:val="fr-FR" w:eastAsia="en-GB"/>
        </w:rPr>
        <w:t xml:space="preserve">les Parties au Protocole de Nagoya à contribuer et à participer au </w:t>
      </w:r>
      <w:r w:rsidRPr="00103E63">
        <w:rPr>
          <w:lang w:val="fr-FR"/>
        </w:rPr>
        <w:t>septième examen quadriennal de l’efficacité du</w:t>
      </w:r>
      <w:r w:rsidRPr="00103E63">
        <w:rPr>
          <w:lang w:val="fr-FR" w:eastAsia="en-GB"/>
        </w:rPr>
        <w:t xml:space="preserve"> mécanisme de financement</w:t>
      </w:r>
      <w:r w:rsidR="00737609">
        <w:rPr>
          <w:lang w:val="fr-FR" w:eastAsia="en-GB"/>
        </w:rPr>
        <w:t>;</w:t>
      </w:r>
    </w:p>
    <w:p w14:paraId="38A28468" w14:textId="6383DF16" w:rsidR="00FF6A66" w:rsidRPr="00103E63" w:rsidRDefault="004260DF" w:rsidP="00723214">
      <w:pPr>
        <w:pStyle w:val="CBDNormalNoNumber"/>
        <w:tabs>
          <w:tab w:val="clear" w:pos="567"/>
          <w:tab w:val="clear" w:pos="1134"/>
        </w:tabs>
        <w:ind w:firstLine="567"/>
        <w:rPr>
          <w:rFonts w:eastAsia="Arial Unicode MS"/>
          <w:bCs/>
          <w:color w:val="000000"/>
          <w:kern w:val="22"/>
          <w:u w:color="000000"/>
          <w:bdr w:val="nil"/>
          <w:lang w:val="fr-FR"/>
        </w:rPr>
      </w:pPr>
      <w:r w:rsidRPr="00103E63">
        <w:rPr>
          <w:rFonts w:eastAsia="Times New Roman"/>
          <w:iCs/>
          <w:szCs w:val="24"/>
          <w:lang w:val="fr-FR"/>
        </w:rPr>
        <w:t>[</w:t>
      </w:r>
      <w:r w:rsidR="0043481F" w:rsidRPr="00103E63">
        <w:rPr>
          <w:rFonts w:eastAsia="Times New Roman"/>
          <w:iCs/>
          <w:szCs w:val="24"/>
          <w:lang w:val="fr-FR"/>
        </w:rPr>
        <w:t>15</w:t>
      </w:r>
      <w:r w:rsidRPr="00103E63">
        <w:rPr>
          <w:rFonts w:eastAsia="Times New Roman"/>
          <w:iCs/>
          <w:szCs w:val="24"/>
          <w:lang w:val="fr-FR"/>
        </w:rPr>
        <w:t>.</w:t>
      </w:r>
      <w:r w:rsidRPr="00103E63">
        <w:rPr>
          <w:rFonts w:eastAsia="Times New Roman"/>
          <w:iCs/>
          <w:szCs w:val="24"/>
          <w:lang w:val="fr-FR"/>
        </w:rPr>
        <w:tab/>
      </w:r>
      <w:r w:rsidR="00FF6A66" w:rsidRPr="00103E63">
        <w:rPr>
          <w:color w:val="000000"/>
          <w:lang w:val="fr-FR"/>
        </w:rPr>
        <w:t> </w:t>
      </w:r>
      <w:r w:rsidR="00FF6A66" w:rsidRPr="00103E63">
        <w:rPr>
          <w:i/>
          <w:iCs/>
          <w:color w:val="000000"/>
          <w:lang w:val="fr-FR"/>
        </w:rPr>
        <w:t>Invite</w:t>
      </w:r>
      <w:r w:rsidR="00FF6A66" w:rsidRPr="00103E63">
        <w:rPr>
          <w:color w:val="000000"/>
          <w:lang w:val="fr-FR"/>
        </w:rPr>
        <w:t xml:space="preserve"> la Conférence des Parties à la Convention à veiller à ce que, lors de l’adoption du programme de travail et du budget intégrés pour l’exercice biennal </w:t>
      </w:r>
      <w:r w:rsidR="00F64357">
        <w:rPr>
          <w:color w:val="000000"/>
          <w:lang w:val="fr-FR"/>
        </w:rPr>
        <w:t xml:space="preserve"> </w:t>
      </w:r>
      <w:r w:rsidR="00FF6A66" w:rsidRPr="00103E63">
        <w:rPr>
          <w:color w:val="000000"/>
          <w:lang w:val="fr-FR"/>
        </w:rPr>
        <w:t xml:space="preserve">2027-2028, les fonctions essentielles du </w:t>
      </w:r>
      <w:r w:rsidR="00404051">
        <w:rPr>
          <w:color w:val="000000"/>
          <w:lang w:val="fr-FR"/>
        </w:rPr>
        <w:t>s</w:t>
      </w:r>
      <w:r w:rsidR="00FF6A66" w:rsidRPr="00103E63">
        <w:rPr>
          <w:color w:val="000000"/>
          <w:lang w:val="fr-FR"/>
        </w:rPr>
        <w:t>ecrétariat liées au Protocole de Nagoya, notamment le Centre d’échange sur l’accès et le partage des avantages et le mécanisme</w:t>
      </w:r>
      <w:r w:rsidR="00736FB8">
        <w:rPr>
          <w:color w:val="000000"/>
          <w:lang w:val="fr-FR"/>
        </w:rPr>
        <w:t xml:space="preserve"> relatif au </w:t>
      </w:r>
      <w:r w:rsidR="006A1F02">
        <w:rPr>
          <w:color w:val="000000"/>
          <w:lang w:val="fr-FR"/>
        </w:rPr>
        <w:t xml:space="preserve">respect des </w:t>
      </w:r>
      <w:r w:rsidR="00736FB8">
        <w:rPr>
          <w:color w:val="000000"/>
          <w:lang w:val="fr-FR"/>
        </w:rPr>
        <w:t>dispositions</w:t>
      </w:r>
      <w:r w:rsidR="00FF6A66" w:rsidRPr="00103E63">
        <w:rPr>
          <w:color w:val="000000"/>
          <w:lang w:val="fr-FR"/>
        </w:rPr>
        <w:t>, soient inscrites au budget-programme de base.]</w:t>
      </w:r>
      <w:r w:rsidR="00FF6A66" w:rsidRPr="00103E63">
        <w:rPr>
          <w:rFonts w:ascii="Segoe UI" w:hAnsi="Segoe UI" w:cs="Segoe UI"/>
          <w:color w:val="000000"/>
          <w:sz w:val="20"/>
          <w:szCs w:val="20"/>
          <w:lang w:val="fr-FR"/>
        </w:rPr>
        <w:t> </w:t>
      </w:r>
    </w:p>
    <w:p w14:paraId="45239E9E" w14:textId="77777777" w:rsidR="00511703" w:rsidRPr="00103E63" w:rsidRDefault="00511703" w:rsidP="00295B08">
      <w:pPr>
        <w:pStyle w:val="CBDNormalNumber"/>
        <w:numPr>
          <w:ilvl w:val="0"/>
          <w:numId w:val="0"/>
        </w:numPr>
        <w:ind w:left="567"/>
        <w:rPr>
          <w:lang w:val="fr-FR"/>
        </w:rPr>
      </w:pPr>
    </w:p>
    <w:p w14:paraId="68C555DE" w14:textId="6395456D" w:rsidR="00295B08" w:rsidRPr="00103E63" w:rsidRDefault="00295B08" w:rsidP="000404F6">
      <w:pPr>
        <w:pStyle w:val="CBDNormalNumber"/>
        <w:numPr>
          <w:ilvl w:val="0"/>
          <w:numId w:val="0"/>
        </w:numPr>
        <w:rPr>
          <w:lang w:val="fr-FR"/>
        </w:rPr>
      </w:pPr>
    </w:p>
    <w:p w14:paraId="3B04DD3F" w14:textId="70BB32BA" w:rsidR="00B70DC0" w:rsidRPr="00103E63" w:rsidRDefault="00B70DC0" w:rsidP="00295B08">
      <w:pPr>
        <w:pStyle w:val="CBDNormalNumber"/>
        <w:numPr>
          <w:ilvl w:val="0"/>
          <w:numId w:val="0"/>
        </w:numPr>
        <w:ind w:left="567"/>
        <w:rPr>
          <w:lang w:val="fr-FR"/>
        </w:rPr>
      </w:pPr>
    </w:p>
    <w:p w14:paraId="448E9217" w14:textId="77777777" w:rsidR="00A71031" w:rsidRPr="00103E63" w:rsidRDefault="00A71031" w:rsidP="008C02D0">
      <w:pPr>
        <w:pStyle w:val="CBDAgendaItem"/>
        <w:rPr>
          <w:lang w:val="fr-FR"/>
        </w:rPr>
        <w:sectPr w:rsidR="00A71031" w:rsidRPr="00103E63" w:rsidSect="00A71031">
          <w:pgSz w:w="12240" w:h="15840"/>
          <w:pgMar w:top="567" w:right="1440" w:bottom="1134" w:left="1440" w:header="709" w:footer="709" w:gutter="0"/>
          <w:cols w:space="708"/>
          <w:docGrid w:linePitch="360"/>
        </w:sectPr>
      </w:pPr>
    </w:p>
    <w:p w14:paraId="112FA425" w14:textId="4D55253D" w:rsidR="00B70DC0" w:rsidRPr="00D278DD" w:rsidRDefault="00D278DD" w:rsidP="008C02D0">
      <w:pPr>
        <w:pStyle w:val="CBDAgendaItem"/>
        <w:rPr>
          <w:sz w:val="26"/>
          <w:szCs w:val="26"/>
          <w:lang w:val="fr-FR"/>
        </w:rPr>
      </w:pPr>
      <w:bookmarkStart w:id="8" w:name="_Toc241588364"/>
      <w:r w:rsidRPr="00D278DD">
        <w:rPr>
          <w:sz w:val="26"/>
          <w:szCs w:val="26"/>
          <w:lang w:val="fr-FR"/>
        </w:rPr>
        <w:lastRenderedPageBreak/>
        <w:t>Point</w:t>
      </w:r>
      <w:r w:rsidR="00B70DC0" w:rsidRPr="00D278DD">
        <w:rPr>
          <w:rFonts w:hint="eastAsia"/>
          <w:sz w:val="26"/>
          <w:szCs w:val="26"/>
          <w:lang w:val="fr-FR"/>
        </w:rPr>
        <w:t xml:space="preserve"> 11 </w:t>
      </w:r>
      <w:r w:rsidR="00BE6CBC" w:rsidRPr="00D278DD">
        <w:rPr>
          <w:rFonts w:hint="eastAsia"/>
          <w:sz w:val="26"/>
          <w:szCs w:val="26"/>
          <w:lang w:val="fr-FR"/>
        </w:rPr>
        <w:br/>
      </w:r>
      <w:r w:rsidRPr="00D278DD">
        <w:rPr>
          <w:sz w:val="26"/>
          <w:szCs w:val="26"/>
          <w:lang w:val="fr-FR"/>
        </w:rPr>
        <w:t xml:space="preserve">Instruments </w:t>
      </w:r>
      <w:r w:rsidRPr="00D32E0B">
        <w:rPr>
          <w:color w:val="000000" w:themeColor="text1"/>
          <w:sz w:val="26"/>
          <w:szCs w:val="26"/>
          <w:lang w:val="fr-FR"/>
        </w:rPr>
        <w:t xml:space="preserve">internationaux </w:t>
      </w:r>
      <w:r w:rsidRPr="00D32E0B">
        <w:rPr>
          <w:rFonts w:hint="eastAsia"/>
          <w:color w:val="000000" w:themeColor="text1"/>
          <w:sz w:val="26"/>
          <w:szCs w:val="26"/>
          <w:lang w:val="fr-FR"/>
        </w:rPr>
        <w:t>spécia</w:t>
      </w:r>
      <w:r w:rsidR="00E25A85" w:rsidRPr="00D32E0B">
        <w:rPr>
          <w:color w:val="000000" w:themeColor="text1"/>
          <w:sz w:val="26"/>
          <w:szCs w:val="26"/>
          <w:lang w:val="fr-FR"/>
        </w:rPr>
        <w:t>lisés</w:t>
      </w:r>
      <w:r w:rsidR="00712C01" w:rsidRPr="00D32E0B">
        <w:rPr>
          <w:rFonts w:hint="eastAsia"/>
          <w:color w:val="000000" w:themeColor="text1"/>
          <w:sz w:val="26"/>
          <w:szCs w:val="26"/>
          <w:lang w:val="fr-FR"/>
        </w:rPr>
        <w:t xml:space="preserve"> </w:t>
      </w:r>
      <w:r w:rsidR="00E25A85" w:rsidRPr="00D32E0B">
        <w:rPr>
          <w:color w:val="000000" w:themeColor="text1"/>
          <w:sz w:val="26"/>
          <w:szCs w:val="26"/>
          <w:lang w:val="fr-FR"/>
        </w:rPr>
        <w:t>en matière d’</w:t>
      </w:r>
      <w:r w:rsidRPr="00D32E0B">
        <w:rPr>
          <w:color w:val="000000" w:themeColor="text1"/>
          <w:sz w:val="26"/>
          <w:szCs w:val="26"/>
          <w:lang w:val="fr-FR"/>
        </w:rPr>
        <w:t xml:space="preserve">accès </w:t>
      </w:r>
      <w:r w:rsidRPr="00D278DD">
        <w:rPr>
          <w:sz w:val="26"/>
          <w:szCs w:val="26"/>
          <w:lang w:val="fr-FR"/>
        </w:rPr>
        <w:t xml:space="preserve">et </w:t>
      </w:r>
      <w:r w:rsidR="00E25A85">
        <w:rPr>
          <w:sz w:val="26"/>
          <w:szCs w:val="26"/>
          <w:lang w:val="fr-FR"/>
        </w:rPr>
        <w:t>de</w:t>
      </w:r>
      <w:r w:rsidRPr="00D278DD">
        <w:rPr>
          <w:sz w:val="26"/>
          <w:szCs w:val="26"/>
          <w:lang w:val="fr-FR"/>
        </w:rPr>
        <w:t xml:space="preserve"> partage des avantages </w:t>
      </w:r>
      <w:r w:rsidR="00641CCC">
        <w:rPr>
          <w:sz w:val="26"/>
          <w:szCs w:val="26"/>
          <w:lang w:val="fr-FR"/>
        </w:rPr>
        <w:t>dans le contexte du</w:t>
      </w:r>
      <w:r w:rsidRPr="00D278DD">
        <w:rPr>
          <w:sz w:val="26"/>
          <w:szCs w:val="26"/>
          <w:lang w:val="fr-FR"/>
        </w:rPr>
        <w:t xml:space="preserve"> </w:t>
      </w:r>
      <w:r>
        <w:rPr>
          <w:sz w:val="26"/>
          <w:szCs w:val="26"/>
          <w:lang w:val="fr-FR"/>
        </w:rPr>
        <w:t xml:space="preserve">paragraphe 4 </w:t>
      </w:r>
      <w:r w:rsidR="00641CCC">
        <w:rPr>
          <w:sz w:val="26"/>
          <w:szCs w:val="26"/>
          <w:lang w:val="fr-FR"/>
        </w:rPr>
        <w:t xml:space="preserve">de l’article 4 </w:t>
      </w:r>
      <w:r>
        <w:rPr>
          <w:sz w:val="26"/>
          <w:szCs w:val="26"/>
          <w:lang w:val="fr-FR"/>
        </w:rPr>
        <w:t>du Protocole de</w:t>
      </w:r>
      <w:r w:rsidR="00B70DC0" w:rsidRPr="00D278DD">
        <w:rPr>
          <w:rFonts w:hint="eastAsia"/>
          <w:sz w:val="26"/>
          <w:szCs w:val="26"/>
          <w:lang w:val="fr-FR"/>
        </w:rPr>
        <w:t xml:space="preserve"> Nagoya</w:t>
      </w:r>
      <w:bookmarkEnd w:id="8"/>
    </w:p>
    <w:tbl>
      <w:tblPr>
        <w:tblStyle w:val="TableGrid"/>
        <w:tblW w:w="0" w:type="auto"/>
        <w:tblLook w:val="04A0" w:firstRow="1" w:lastRow="0" w:firstColumn="1" w:lastColumn="0" w:noHBand="0" w:noVBand="1"/>
      </w:tblPr>
      <w:tblGrid>
        <w:gridCol w:w="9360"/>
      </w:tblGrid>
      <w:tr w:rsidR="00A13F14" w:rsidRPr="00DF4B71" w14:paraId="30AC2866" w14:textId="77777777" w:rsidTr="00E44EC1">
        <w:tc>
          <w:tcPr>
            <w:tcW w:w="9360" w:type="dxa"/>
            <w:tcBorders>
              <w:left w:val="nil"/>
              <w:right w:val="nil"/>
            </w:tcBorders>
          </w:tcPr>
          <w:p w14:paraId="5B17873D" w14:textId="700B996A" w:rsidR="00A13F14" w:rsidRPr="00103E63" w:rsidRDefault="00D32E0B" w:rsidP="00EE7CA8">
            <w:pPr>
              <w:pStyle w:val="CBDcompilation-blurb"/>
              <w:tabs>
                <w:tab w:val="clear" w:pos="567"/>
              </w:tabs>
              <w:ind w:left="0" w:firstLine="602"/>
              <w:rPr>
                <w:lang w:val="fr-FR"/>
              </w:rPr>
            </w:pPr>
            <w:r>
              <w:rPr>
                <w:lang w:val="fr-FR"/>
              </w:rPr>
              <w:t>Le texte du projet de décision suivant</w:t>
            </w:r>
            <w:r w:rsidR="00641CCC" w:rsidRPr="00103E63">
              <w:rPr>
                <w:lang w:val="fr-FR"/>
              </w:rPr>
              <w:t xml:space="preserve"> </w:t>
            </w:r>
            <w:r>
              <w:rPr>
                <w:lang w:val="fr-FR"/>
              </w:rPr>
              <w:t>est repris</w:t>
            </w:r>
            <w:r w:rsidR="00641CCC" w:rsidRPr="00103E63">
              <w:rPr>
                <w:lang w:val="fr-FR"/>
              </w:rPr>
              <w:t xml:space="preserve"> de la </w:t>
            </w:r>
            <w:r w:rsidR="003956DB" w:rsidRPr="00103E63">
              <w:rPr>
                <w:lang w:val="fr-FR"/>
              </w:rPr>
              <w:t>recomm</w:t>
            </w:r>
            <w:r w:rsidR="00641CCC">
              <w:rPr>
                <w:lang w:val="fr-FR"/>
              </w:rPr>
              <w:t>a</w:t>
            </w:r>
            <w:r w:rsidR="003956DB" w:rsidRPr="00103E63">
              <w:rPr>
                <w:lang w:val="fr-FR"/>
              </w:rPr>
              <w:t xml:space="preserve">ndation </w:t>
            </w:r>
            <w:hyperlink r:id="rId53" w:history="1">
              <w:r w:rsidR="003956DB" w:rsidRPr="00103E63">
                <w:rPr>
                  <w:rStyle w:val="Hyperlink"/>
                  <w:lang w:val="fr-FR"/>
                </w:rPr>
                <w:t>6/7</w:t>
              </w:r>
            </w:hyperlink>
            <w:r w:rsidR="003956DB" w:rsidRPr="00103E63">
              <w:rPr>
                <w:lang w:val="fr-FR"/>
              </w:rPr>
              <w:t xml:space="preserve"> </w:t>
            </w:r>
            <w:r w:rsidR="00641CCC">
              <w:rPr>
                <w:lang w:val="fr-FR"/>
              </w:rPr>
              <w:t>de l’Organe subsidiaire chargé de l’application</w:t>
            </w:r>
          </w:p>
        </w:tc>
      </w:tr>
    </w:tbl>
    <w:p w14:paraId="06686408" w14:textId="77777777" w:rsidR="00764B94" w:rsidRPr="00103E63" w:rsidRDefault="00764B94" w:rsidP="00764B94">
      <w:pPr>
        <w:pStyle w:val="CBDDesicionText"/>
        <w:tabs>
          <w:tab w:val="clear" w:pos="567"/>
        </w:tabs>
        <w:rPr>
          <w:i/>
          <w:iCs/>
          <w:lang w:val="fr-FR"/>
        </w:rPr>
      </w:pPr>
    </w:p>
    <w:p w14:paraId="37699881" w14:textId="05DE2563" w:rsidR="00764B94" w:rsidRPr="00764B94" w:rsidRDefault="00764B94" w:rsidP="00EA1C8C">
      <w:pPr>
        <w:pStyle w:val="CBDDesicionText"/>
        <w:tabs>
          <w:tab w:val="clear" w:pos="567"/>
        </w:tabs>
        <w:ind w:left="720" w:firstLine="0"/>
        <w:rPr>
          <w:b/>
          <w:bCs/>
          <w:i/>
          <w:iCs/>
          <w:lang w:val="fr-FR"/>
        </w:rPr>
      </w:pPr>
      <w:r w:rsidRPr="00764B94">
        <w:rPr>
          <w:b/>
          <w:bCs/>
          <w:lang w:val="fr-FR"/>
        </w:rPr>
        <w:t xml:space="preserve">Instruments </w:t>
      </w:r>
      <w:r w:rsidRPr="00D32E0B">
        <w:rPr>
          <w:b/>
          <w:bCs/>
          <w:color w:val="000000" w:themeColor="text1"/>
          <w:lang w:val="fr-FR"/>
        </w:rPr>
        <w:t xml:space="preserve">internationaux spécialisés </w:t>
      </w:r>
      <w:r w:rsidR="00E25A85" w:rsidRPr="00D32E0B">
        <w:rPr>
          <w:b/>
          <w:bCs/>
          <w:color w:val="000000" w:themeColor="text1"/>
          <w:lang w:val="fr-FR"/>
        </w:rPr>
        <w:t>en matière d’</w:t>
      </w:r>
      <w:r w:rsidRPr="00D32E0B">
        <w:rPr>
          <w:b/>
          <w:bCs/>
          <w:color w:val="000000" w:themeColor="text1"/>
          <w:lang w:val="fr-FR"/>
        </w:rPr>
        <w:t xml:space="preserve">accès </w:t>
      </w:r>
      <w:r w:rsidRPr="00764B94">
        <w:rPr>
          <w:b/>
          <w:bCs/>
          <w:lang w:val="fr-FR"/>
        </w:rPr>
        <w:t xml:space="preserve">et de partage des avantages </w:t>
      </w:r>
      <w:r w:rsidR="00641CCC">
        <w:rPr>
          <w:b/>
          <w:bCs/>
          <w:lang w:val="fr-FR"/>
        </w:rPr>
        <w:t xml:space="preserve">dans le contexte du </w:t>
      </w:r>
      <w:r w:rsidRPr="00764B94">
        <w:rPr>
          <w:b/>
          <w:bCs/>
          <w:lang w:val="fr-FR"/>
        </w:rPr>
        <w:t xml:space="preserve"> paragraphe 4 de l’article 4 du Protocole de Nagoya</w:t>
      </w:r>
    </w:p>
    <w:p w14:paraId="5BC91217" w14:textId="6DD249E4" w:rsidR="00764B94" w:rsidRPr="00C73776" w:rsidRDefault="00764B94" w:rsidP="00EA1C8C">
      <w:pPr>
        <w:pStyle w:val="CBDDesicionText"/>
        <w:tabs>
          <w:tab w:val="clear" w:pos="567"/>
        </w:tabs>
        <w:ind w:firstLine="0"/>
        <w:rPr>
          <w:i/>
          <w:iCs/>
          <w:lang w:val="fr-FR"/>
        </w:rPr>
      </w:pPr>
      <w:r w:rsidRPr="00C73776">
        <w:rPr>
          <w:i/>
          <w:iCs/>
          <w:lang w:val="fr-FR"/>
        </w:rPr>
        <w:t>La Conférence des Parties siégeant en tant que réunion des Parties au Protocole de Nagoya</w:t>
      </w:r>
      <w:r w:rsidRPr="00C73776">
        <w:rPr>
          <w:lang w:val="fr-FR"/>
        </w:rPr>
        <w:t>,</w:t>
      </w:r>
    </w:p>
    <w:p w14:paraId="4BC7E87A" w14:textId="2FF8C636" w:rsidR="00764B94" w:rsidRPr="00C73776" w:rsidRDefault="00EA1C8C" w:rsidP="00EA1C8C">
      <w:pPr>
        <w:pStyle w:val="CBDDesicionText"/>
        <w:tabs>
          <w:tab w:val="clear" w:pos="567"/>
        </w:tabs>
        <w:ind w:left="720" w:firstLine="0"/>
        <w:rPr>
          <w:lang w:val="fr-FR"/>
        </w:rPr>
      </w:pPr>
      <w:r>
        <w:rPr>
          <w:lang w:val="fr-FR"/>
        </w:rPr>
        <w:tab/>
      </w:r>
      <w:r w:rsidR="00764B94" w:rsidRPr="00C73776">
        <w:rPr>
          <w:lang w:val="fr-FR"/>
        </w:rPr>
        <w:t>[</w:t>
      </w:r>
      <w:r w:rsidR="00764B94" w:rsidRPr="00C73776">
        <w:rPr>
          <w:i/>
          <w:iCs/>
          <w:lang w:val="fr-FR"/>
        </w:rPr>
        <w:t xml:space="preserve">Rappelant </w:t>
      </w:r>
      <w:r w:rsidR="00764B94" w:rsidRPr="00C73776">
        <w:rPr>
          <w:lang w:val="fr-FR"/>
        </w:rPr>
        <w:t>le paragraphe 4 de l’article 4 du Protocole de Nagoya sur l’accès aux ressources génétiques et le partage juste et équitable des avantages découlant de leur utilisation</w:t>
      </w:r>
      <w:r w:rsidR="00764B94" w:rsidRPr="00C73776">
        <w:rPr>
          <w:rStyle w:val="FootnoteReference"/>
          <w:lang w:val="fr-FR"/>
        </w:rPr>
        <w:footnoteReference w:id="37"/>
      </w:r>
      <w:r w:rsidR="00764B94" w:rsidRPr="00C73776">
        <w:rPr>
          <w:lang w:val="fr-FR"/>
        </w:rPr>
        <w:t>,</w:t>
      </w:r>
    </w:p>
    <w:p w14:paraId="4F2E6E48" w14:textId="0CAA4244" w:rsidR="00764B94" w:rsidRPr="00C73776" w:rsidRDefault="00EA1C8C" w:rsidP="00EA1C8C">
      <w:pPr>
        <w:pStyle w:val="CBDDesicionText"/>
        <w:tabs>
          <w:tab w:val="clear" w:pos="567"/>
        </w:tabs>
        <w:ind w:left="720" w:firstLine="0"/>
        <w:rPr>
          <w:lang w:val="fr-FR"/>
        </w:rPr>
      </w:pPr>
      <w:r>
        <w:rPr>
          <w:i/>
          <w:iCs/>
          <w:lang w:val="fr-FR"/>
        </w:rPr>
        <w:tab/>
      </w:r>
      <w:r w:rsidR="00641CCC">
        <w:rPr>
          <w:i/>
          <w:iCs/>
          <w:lang w:val="fr-FR"/>
        </w:rPr>
        <w:t xml:space="preserve">Sachant </w:t>
      </w:r>
      <w:r w:rsidR="00641CCC" w:rsidRPr="00103E63">
        <w:rPr>
          <w:lang w:val="fr-FR"/>
        </w:rPr>
        <w:t xml:space="preserve">qu’il importe </w:t>
      </w:r>
      <w:r w:rsidR="00764B94" w:rsidRPr="00641CCC">
        <w:rPr>
          <w:lang w:val="fr-FR"/>
        </w:rPr>
        <w:t xml:space="preserve">de renforcer </w:t>
      </w:r>
      <w:r w:rsidR="00764B94" w:rsidRPr="00C73776">
        <w:rPr>
          <w:lang w:val="fr-FR"/>
        </w:rPr>
        <w:t>la clarté juridique, l’équité et la cohérence dans l</w:t>
      </w:r>
      <w:r w:rsidR="00641CCC">
        <w:rPr>
          <w:lang w:val="fr-FR"/>
        </w:rPr>
        <w:t xml:space="preserve">’application </w:t>
      </w:r>
      <w:r w:rsidR="00764B94" w:rsidRPr="00C73776">
        <w:rPr>
          <w:lang w:val="fr-FR"/>
        </w:rPr>
        <w:t xml:space="preserve">du paragraphe 4 de l’article 4 du Protocole de Nagoya et d’éviter le double emploi et la fragmentation entre les </w:t>
      </w:r>
      <w:r w:rsidR="00764B94">
        <w:rPr>
          <w:lang w:val="fr-FR"/>
        </w:rPr>
        <w:t>systèmes</w:t>
      </w:r>
      <w:r w:rsidR="00764B94" w:rsidRPr="00C73776">
        <w:rPr>
          <w:lang w:val="fr-FR"/>
        </w:rPr>
        <w:t xml:space="preserve"> d’accès et de partage des avantages,</w:t>
      </w:r>
    </w:p>
    <w:p w14:paraId="43499174" w14:textId="7A238E19" w:rsidR="00764B94" w:rsidRPr="00C73776" w:rsidRDefault="00EA1C8C" w:rsidP="00EA1C8C">
      <w:pPr>
        <w:pStyle w:val="CBDDesicionText"/>
        <w:tabs>
          <w:tab w:val="clear" w:pos="567"/>
        </w:tabs>
        <w:ind w:left="720" w:firstLine="0"/>
        <w:rPr>
          <w:lang w:val="fr-FR"/>
        </w:rPr>
      </w:pPr>
      <w:r>
        <w:rPr>
          <w:i/>
          <w:iCs/>
          <w:lang w:val="fr-FR"/>
        </w:rPr>
        <w:tab/>
      </w:r>
      <w:r w:rsidR="00764B94" w:rsidRPr="00C73776">
        <w:rPr>
          <w:i/>
          <w:iCs/>
          <w:lang w:val="fr-FR"/>
        </w:rPr>
        <w:t xml:space="preserve">Affirmant </w:t>
      </w:r>
      <w:r w:rsidR="00641CCC">
        <w:rPr>
          <w:lang w:val="fr-FR"/>
        </w:rPr>
        <w:t xml:space="preserve">qu’il importe de préserver la complémentarité </w:t>
      </w:r>
      <w:r w:rsidR="006F1D34">
        <w:rPr>
          <w:lang w:val="fr-FR"/>
        </w:rPr>
        <w:t xml:space="preserve">réciproque </w:t>
      </w:r>
      <w:r w:rsidR="00764B94" w:rsidRPr="00C73776">
        <w:rPr>
          <w:lang w:val="fr-FR"/>
        </w:rPr>
        <w:t xml:space="preserve">entre les instruments internationaux, conformément au paragraphe 3 de l’article 4 du Protocole de Nagoya, et </w:t>
      </w:r>
      <w:r w:rsidR="00764B94">
        <w:rPr>
          <w:lang w:val="fr-FR"/>
        </w:rPr>
        <w:t>de respecter</w:t>
      </w:r>
      <w:r w:rsidR="00764B94" w:rsidRPr="00C73776">
        <w:rPr>
          <w:lang w:val="fr-FR"/>
        </w:rPr>
        <w:t xml:space="preserve"> </w:t>
      </w:r>
      <w:r w:rsidR="00764B94">
        <w:rPr>
          <w:lang w:val="fr-FR"/>
        </w:rPr>
        <w:t>l</w:t>
      </w:r>
      <w:r w:rsidR="00764B94" w:rsidRPr="00C73776">
        <w:rPr>
          <w:lang w:val="fr-FR"/>
        </w:rPr>
        <w:t>es droits souverains des Parties,</w:t>
      </w:r>
    </w:p>
    <w:p w14:paraId="785DEC0C" w14:textId="6E6D2881" w:rsidR="00764B94" w:rsidRPr="00C73776" w:rsidRDefault="00EA1C8C" w:rsidP="00EA1C8C">
      <w:pPr>
        <w:pStyle w:val="CBDDesicionText"/>
        <w:tabs>
          <w:tab w:val="clear" w:pos="567"/>
        </w:tabs>
        <w:ind w:left="0" w:firstLine="0"/>
        <w:rPr>
          <w:lang w:val="fr-FR"/>
        </w:rPr>
      </w:pPr>
      <w:r>
        <w:rPr>
          <w:i/>
          <w:iCs/>
          <w:lang w:val="fr-FR"/>
        </w:rPr>
        <w:tab/>
      </w:r>
      <w:r w:rsidR="00764B94" w:rsidRPr="00C73776">
        <w:rPr>
          <w:i/>
          <w:iCs/>
          <w:lang w:val="fr-FR"/>
        </w:rPr>
        <w:t xml:space="preserve">Rappelant </w:t>
      </w:r>
      <w:r w:rsidR="00764B94" w:rsidRPr="00C73776">
        <w:rPr>
          <w:lang w:val="fr-FR"/>
        </w:rPr>
        <w:t xml:space="preserve">l’article 10 du Protocole de Nagoya,]  </w:t>
      </w:r>
    </w:p>
    <w:p w14:paraId="4635918E" w14:textId="43660D28" w:rsidR="00764B94" w:rsidRPr="00B673BD" w:rsidRDefault="00EA1C8C" w:rsidP="00EA1C8C">
      <w:pPr>
        <w:pStyle w:val="CBDDesicionText"/>
        <w:tabs>
          <w:tab w:val="clear" w:pos="567"/>
        </w:tabs>
        <w:ind w:left="720" w:firstLine="0"/>
        <w:rPr>
          <w:color w:val="000000" w:themeColor="text1"/>
          <w:lang w:val="fr-FR"/>
        </w:rPr>
      </w:pPr>
      <w:r>
        <w:rPr>
          <w:lang w:val="fr-FR"/>
        </w:rPr>
        <w:tab/>
      </w:r>
      <w:r w:rsidR="00764B94" w:rsidRPr="00C73776">
        <w:rPr>
          <w:lang w:val="fr-FR"/>
        </w:rPr>
        <w:t>[1.</w:t>
      </w:r>
      <w:r w:rsidR="00764B94" w:rsidRPr="00C73776">
        <w:rPr>
          <w:i/>
          <w:iCs/>
          <w:lang w:val="fr-FR"/>
        </w:rPr>
        <w:tab/>
        <w:t>Prend note</w:t>
      </w:r>
      <w:r w:rsidR="00764B94" w:rsidRPr="00C73776">
        <w:rPr>
          <w:lang w:val="fr-FR"/>
        </w:rPr>
        <w:t xml:space="preserve"> de la synthèse des observations reçues conformément à la décision </w:t>
      </w:r>
      <w:hyperlink r:id="rId54" w:history="1">
        <w:r w:rsidR="00764B94" w:rsidRPr="00C73776">
          <w:rPr>
            <w:rStyle w:val="Hyperlink"/>
            <w:lang w:val="fr-FR"/>
          </w:rPr>
          <w:t>NP-5/8</w:t>
        </w:r>
      </w:hyperlink>
      <w:r w:rsidR="00764B94" w:rsidRPr="00C73776">
        <w:rPr>
          <w:lang w:val="fr-FR"/>
        </w:rPr>
        <w:t xml:space="preserve"> du 25 octobre 2024, figur</w:t>
      </w:r>
      <w:r w:rsidR="00E90964">
        <w:rPr>
          <w:lang w:val="fr-FR"/>
        </w:rPr>
        <w:t>ant</w:t>
      </w:r>
      <w:r w:rsidR="00764B94" w:rsidRPr="00C73776">
        <w:rPr>
          <w:lang w:val="fr-FR"/>
        </w:rPr>
        <w:t xml:space="preserve"> dans le document </w:t>
      </w:r>
      <w:hyperlink r:id="rId55" w:history="1">
        <w:r w:rsidR="00764B94" w:rsidRPr="00C73776">
          <w:rPr>
            <w:rStyle w:val="Hyperlink"/>
            <w:lang w:val="fr-FR"/>
          </w:rPr>
          <w:t>CBD/SBI/6/8</w:t>
        </w:r>
      </w:hyperlink>
      <w:r w:rsidR="00764B94" w:rsidRPr="00C73776">
        <w:rPr>
          <w:lang w:val="fr-FR"/>
        </w:rPr>
        <w:t xml:space="preserve">, qui sert de </w:t>
      </w:r>
      <w:r w:rsidR="00FB3592">
        <w:rPr>
          <w:lang w:val="fr-FR"/>
        </w:rPr>
        <w:t xml:space="preserve">fondement </w:t>
      </w:r>
      <w:r w:rsidR="00764B94" w:rsidRPr="00C73776">
        <w:rPr>
          <w:lang w:val="fr-FR"/>
        </w:rPr>
        <w:t>à l</w:t>
      </w:r>
      <w:r w:rsidR="00E90964">
        <w:rPr>
          <w:lang w:val="fr-FR"/>
        </w:rPr>
        <w:t>a poursuite de l</w:t>
      </w:r>
      <w:r w:rsidR="00764B94" w:rsidRPr="00C73776">
        <w:rPr>
          <w:lang w:val="fr-FR"/>
        </w:rPr>
        <w:t xml:space="preserve">’examen </w:t>
      </w:r>
      <w:r w:rsidR="00FB3592">
        <w:rPr>
          <w:lang w:val="fr-FR"/>
        </w:rPr>
        <w:t>relatif au</w:t>
      </w:r>
      <w:r w:rsidR="00764B94" w:rsidRPr="00C73776">
        <w:rPr>
          <w:lang w:val="fr-FR"/>
        </w:rPr>
        <w:t xml:space="preserve"> processus de reconnaissance des instruments </w:t>
      </w:r>
      <w:r w:rsidR="00764B94" w:rsidRPr="00B673BD">
        <w:rPr>
          <w:color w:val="000000" w:themeColor="text1"/>
          <w:lang w:val="fr-FR"/>
        </w:rPr>
        <w:t>internationaux</w:t>
      </w:r>
      <w:r w:rsidR="00D84700" w:rsidRPr="00B673BD">
        <w:rPr>
          <w:color w:val="000000" w:themeColor="text1"/>
          <w:lang w:val="fr-FR"/>
        </w:rPr>
        <w:t xml:space="preserve"> </w:t>
      </w:r>
      <w:r w:rsidR="00764B94" w:rsidRPr="00B673BD">
        <w:rPr>
          <w:color w:val="000000" w:themeColor="text1"/>
          <w:lang w:val="fr-FR"/>
        </w:rPr>
        <w:t>spéci</w:t>
      </w:r>
      <w:r w:rsidR="00D32E0B" w:rsidRPr="00B673BD">
        <w:rPr>
          <w:color w:val="000000" w:themeColor="text1"/>
          <w:lang w:val="fr-FR"/>
        </w:rPr>
        <w:t>alisés en matière d’</w:t>
      </w:r>
      <w:r w:rsidR="00764B94" w:rsidRPr="00B673BD">
        <w:rPr>
          <w:color w:val="000000" w:themeColor="text1"/>
          <w:lang w:val="fr-FR"/>
        </w:rPr>
        <w:t xml:space="preserve">accès et </w:t>
      </w:r>
      <w:r w:rsidR="00D32E0B" w:rsidRPr="00B673BD">
        <w:rPr>
          <w:color w:val="000000" w:themeColor="text1"/>
          <w:lang w:val="fr-FR"/>
        </w:rPr>
        <w:t>de</w:t>
      </w:r>
      <w:r w:rsidR="00764B94" w:rsidRPr="00B673BD">
        <w:rPr>
          <w:color w:val="000000" w:themeColor="text1"/>
          <w:lang w:val="fr-FR"/>
        </w:rPr>
        <w:t xml:space="preserve"> partage des avantages au titre du paragraphe 4 de l’article 4 du Protocole de Nagoya sur l’accès et le partage des avantages découlant de leur utilisation</w:t>
      </w:r>
      <w:r w:rsidR="00E90964" w:rsidRPr="00B673BD">
        <w:rPr>
          <w:color w:val="000000" w:themeColor="text1"/>
          <w:lang w:val="fr-FR"/>
        </w:rPr>
        <w:t>;</w:t>
      </w:r>
    </w:p>
    <w:p w14:paraId="101DBE8B" w14:textId="534D7FE3" w:rsidR="00764B94" w:rsidRPr="00B673BD" w:rsidRDefault="00EA1C8C" w:rsidP="00EA1C8C">
      <w:pPr>
        <w:pStyle w:val="CBDDesicionText"/>
        <w:tabs>
          <w:tab w:val="clear" w:pos="567"/>
        </w:tabs>
        <w:ind w:left="720" w:firstLine="0"/>
        <w:rPr>
          <w:color w:val="000000" w:themeColor="text1"/>
          <w:lang w:val="fr-FR"/>
        </w:rPr>
      </w:pPr>
      <w:r w:rsidRPr="00B673BD">
        <w:rPr>
          <w:color w:val="000000" w:themeColor="text1"/>
          <w:lang w:val="fr-FR"/>
        </w:rPr>
        <w:tab/>
      </w:r>
      <w:r w:rsidR="00764B94" w:rsidRPr="00B673BD">
        <w:rPr>
          <w:color w:val="000000" w:themeColor="text1"/>
          <w:lang w:val="fr-FR"/>
        </w:rPr>
        <w:t>2.</w:t>
      </w:r>
      <w:r w:rsidR="00764B94" w:rsidRPr="00B673BD">
        <w:rPr>
          <w:i/>
          <w:iCs/>
          <w:color w:val="000000" w:themeColor="text1"/>
          <w:lang w:val="fr-FR"/>
        </w:rPr>
        <w:tab/>
        <w:t xml:space="preserve">Prend note également </w:t>
      </w:r>
      <w:r w:rsidR="00764B94" w:rsidRPr="00B673BD">
        <w:rPr>
          <w:color w:val="000000" w:themeColor="text1"/>
          <w:lang w:val="fr-FR"/>
        </w:rPr>
        <w:t xml:space="preserve">des </w:t>
      </w:r>
      <w:r w:rsidR="00A87D49" w:rsidRPr="00B673BD">
        <w:rPr>
          <w:color w:val="000000" w:themeColor="text1"/>
          <w:lang w:val="fr-FR"/>
        </w:rPr>
        <w:t>solutions</w:t>
      </w:r>
      <w:r w:rsidR="00764B94" w:rsidRPr="00B673BD">
        <w:rPr>
          <w:color w:val="000000" w:themeColor="text1"/>
          <w:lang w:val="fr-FR"/>
        </w:rPr>
        <w:t xml:space="preserve"> proposées </w:t>
      </w:r>
      <w:r w:rsidR="00FB3592" w:rsidRPr="00B673BD">
        <w:rPr>
          <w:color w:val="000000" w:themeColor="text1"/>
          <w:lang w:val="fr-FR"/>
        </w:rPr>
        <w:t xml:space="preserve">à </w:t>
      </w:r>
      <w:r w:rsidR="00764B94" w:rsidRPr="00B673BD">
        <w:rPr>
          <w:color w:val="000000" w:themeColor="text1"/>
          <w:lang w:val="fr-FR"/>
        </w:rPr>
        <w:t xml:space="preserve">la section I </w:t>
      </w:r>
      <w:r w:rsidR="00FB3592" w:rsidRPr="00B673BD">
        <w:rPr>
          <w:color w:val="000000" w:themeColor="text1"/>
          <w:lang w:val="fr-FR"/>
        </w:rPr>
        <w:t>de</w:t>
      </w:r>
      <w:r w:rsidR="00E90964" w:rsidRPr="00B673BD">
        <w:rPr>
          <w:color w:val="000000" w:themeColor="text1"/>
          <w:lang w:val="fr-FR"/>
        </w:rPr>
        <w:t xml:space="preserve"> </w:t>
      </w:r>
      <w:r w:rsidR="00764B94" w:rsidRPr="00B673BD">
        <w:rPr>
          <w:color w:val="000000" w:themeColor="text1"/>
          <w:lang w:val="fr-FR"/>
        </w:rPr>
        <w:t xml:space="preserve">l’annexe I à la présente décision comme des </w:t>
      </w:r>
      <w:r w:rsidR="00FB3592" w:rsidRPr="00B673BD">
        <w:rPr>
          <w:color w:val="000000" w:themeColor="text1"/>
          <w:lang w:val="fr-FR"/>
        </w:rPr>
        <w:t>moyens possibles d’a</w:t>
      </w:r>
      <w:r w:rsidR="00764B94" w:rsidRPr="00B673BD">
        <w:rPr>
          <w:color w:val="000000" w:themeColor="text1"/>
          <w:lang w:val="fr-FR"/>
        </w:rPr>
        <w:t>border le processus de reconnaissance d’un instrument international spécial</w:t>
      </w:r>
      <w:r w:rsidR="00D32E0B" w:rsidRPr="00B673BD">
        <w:rPr>
          <w:color w:val="000000" w:themeColor="text1"/>
          <w:lang w:val="fr-FR"/>
        </w:rPr>
        <w:t>isés en matière d’</w:t>
      </w:r>
      <w:r w:rsidR="00764B94" w:rsidRPr="00B673BD">
        <w:rPr>
          <w:color w:val="000000" w:themeColor="text1"/>
          <w:lang w:val="fr-FR"/>
        </w:rPr>
        <w:t xml:space="preserve">accès et </w:t>
      </w:r>
      <w:r w:rsidR="00D32E0B" w:rsidRPr="00B673BD">
        <w:rPr>
          <w:color w:val="000000" w:themeColor="text1"/>
          <w:lang w:val="fr-FR"/>
        </w:rPr>
        <w:t>d</w:t>
      </w:r>
      <w:r w:rsidR="00FC50EC" w:rsidRPr="00B673BD">
        <w:rPr>
          <w:color w:val="000000" w:themeColor="text1"/>
          <w:lang w:val="fr-FR"/>
        </w:rPr>
        <w:t>e</w:t>
      </w:r>
      <w:r w:rsidR="00736FB8" w:rsidRPr="00B673BD">
        <w:rPr>
          <w:color w:val="000000" w:themeColor="text1"/>
          <w:lang w:val="fr-FR"/>
        </w:rPr>
        <w:t xml:space="preserve"> </w:t>
      </w:r>
      <w:r w:rsidR="00764B94" w:rsidRPr="00B673BD">
        <w:rPr>
          <w:color w:val="000000" w:themeColor="text1"/>
          <w:lang w:val="fr-FR"/>
        </w:rPr>
        <w:t>partage des avantages, conformément au paragraphe 4 de l’article 4 du Protocole de Nagoya</w:t>
      </w:r>
      <w:r w:rsidR="00E90964" w:rsidRPr="00B673BD">
        <w:rPr>
          <w:color w:val="000000" w:themeColor="text1"/>
          <w:lang w:val="fr-FR"/>
        </w:rPr>
        <w:t>;</w:t>
      </w:r>
      <w:r w:rsidR="00764B94" w:rsidRPr="00B673BD">
        <w:rPr>
          <w:color w:val="000000" w:themeColor="text1"/>
          <w:lang w:val="fr-FR"/>
        </w:rPr>
        <w:t>]</w:t>
      </w:r>
    </w:p>
    <w:p w14:paraId="602398AF" w14:textId="77920018" w:rsidR="00764B94" w:rsidRPr="00C73776" w:rsidRDefault="00EA1C8C" w:rsidP="00EA1C8C">
      <w:pPr>
        <w:pStyle w:val="CBDDesicionText"/>
        <w:tabs>
          <w:tab w:val="clear" w:pos="567"/>
        </w:tabs>
        <w:ind w:left="720" w:firstLine="0"/>
        <w:rPr>
          <w:lang w:val="fr-FR"/>
        </w:rPr>
      </w:pPr>
      <w:r w:rsidRPr="00B673BD">
        <w:rPr>
          <w:color w:val="000000" w:themeColor="text1"/>
          <w:lang w:val="fr-FR"/>
        </w:rPr>
        <w:tab/>
      </w:r>
      <w:r w:rsidR="00764B94" w:rsidRPr="00B673BD">
        <w:rPr>
          <w:color w:val="000000" w:themeColor="text1"/>
          <w:lang w:val="fr-FR"/>
        </w:rPr>
        <w:t>3.</w:t>
      </w:r>
      <w:r w:rsidR="00764B94" w:rsidRPr="00B673BD">
        <w:rPr>
          <w:color w:val="000000" w:themeColor="text1"/>
          <w:lang w:val="fr-FR"/>
        </w:rPr>
        <w:tab/>
      </w:r>
      <w:r w:rsidR="00764B94" w:rsidRPr="00B673BD">
        <w:rPr>
          <w:i/>
          <w:iCs/>
          <w:color w:val="000000" w:themeColor="text1"/>
          <w:lang w:val="fr-FR"/>
        </w:rPr>
        <w:t xml:space="preserve">Invite </w:t>
      </w:r>
      <w:r w:rsidR="00764B94" w:rsidRPr="00B673BD">
        <w:rPr>
          <w:color w:val="000000" w:themeColor="text1"/>
          <w:lang w:val="fr-FR"/>
        </w:rPr>
        <w:t>les Parties, les autres gouvernements, les peuples autochtones et communautés locales, les</w:t>
      </w:r>
      <w:r w:rsidR="00476C76" w:rsidRPr="00B673BD">
        <w:rPr>
          <w:color w:val="000000" w:themeColor="text1"/>
          <w:lang w:val="fr-FR"/>
        </w:rPr>
        <w:t xml:space="preserve"> autres</w:t>
      </w:r>
      <w:r w:rsidR="00764B94" w:rsidRPr="00B673BD">
        <w:rPr>
          <w:color w:val="000000" w:themeColor="text1"/>
          <w:lang w:val="fr-FR"/>
        </w:rPr>
        <w:t xml:space="preserve"> parties prenantes </w:t>
      </w:r>
      <w:r w:rsidR="00476C76" w:rsidRPr="00B673BD">
        <w:rPr>
          <w:color w:val="000000" w:themeColor="text1"/>
          <w:lang w:val="fr-FR"/>
        </w:rPr>
        <w:t>et</w:t>
      </w:r>
      <w:r w:rsidR="00764B94" w:rsidRPr="00B673BD">
        <w:rPr>
          <w:color w:val="000000" w:themeColor="text1"/>
          <w:lang w:val="fr-FR"/>
        </w:rPr>
        <w:t xml:space="preserve"> les organisations et </w:t>
      </w:r>
      <w:r w:rsidR="001D1D54" w:rsidRPr="00B673BD">
        <w:rPr>
          <w:color w:val="000000" w:themeColor="text1"/>
          <w:lang w:val="fr-FR"/>
        </w:rPr>
        <w:t xml:space="preserve">mécanismes </w:t>
      </w:r>
      <w:r w:rsidR="00764B94" w:rsidRPr="00B673BD">
        <w:rPr>
          <w:color w:val="000000" w:themeColor="text1"/>
          <w:lang w:val="fr-FR"/>
        </w:rPr>
        <w:t xml:space="preserve">internationaux à communiquer leurs vues sur </w:t>
      </w:r>
      <w:r w:rsidR="00917EF0" w:rsidRPr="00B673BD">
        <w:rPr>
          <w:color w:val="000000" w:themeColor="text1"/>
          <w:lang w:val="fr-FR"/>
        </w:rPr>
        <w:t>d</w:t>
      </w:r>
      <w:r w:rsidR="00764B94" w:rsidRPr="00B673BD">
        <w:rPr>
          <w:color w:val="000000" w:themeColor="text1"/>
          <w:lang w:val="fr-FR"/>
        </w:rPr>
        <w:t xml:space="preserve">es options et </w:t>
      </w:r>
      <w:r w:rsidR="00917EF0" w:rsidRPr="00B673BD">
        <w:rPr>
          <w:color w:val="000000" w:themeColor="text1"/>
          <w:lang w:val="fr-FR"/>
        </w:rPr>
        <w:t>d</w:t>
      </w:r>
      <w:r w:rsidR="00764B94" w:rsidRPr="00B673BD">
        <w:rPr>
          <w:color w:val="000000" w:themeColor="text1"/>
          <w:lang w:val="fr-FR"/>
        </w:rPr>
        <w:t xml:space="preserve">es critères </w:t>
      </w:r>
      <w:r w:rsidR="00917EF0" w:rsidRPr="00B673BD">
        <w:rPr>
          <w:color w:val="000000" w:themeColor="text1"/>
          <w:lang w:val="fr-FR"/>
        </w:rPr>
        <w:t xml:space="preserve">à titre </w:t>
      </w:r>
      <w:r w:rsidR="00764B94" w:rsidRPr="00B673BD">
        <w:rPr>
          <w:color w:val="000000" w:themeColor="text1"/>
          <w:lang w:val="fr-FR"/>
        </w:rPr>
        <w:t xml:space="preserve">indicatif, y compris </w:t>
      </w:r>
      <w:r w:rsidR="00D84700" w:rsidRPr="00B673BD">
        <w:rPr>
          <w:color w:val="000000" w:themeColor="text1"/>
          <w:lang w:val="fr-FR"/>
        </w:rPr>
        <w:t>d</w:t>
      </w:r>
      <w:r w:rsidR="00764B94" w:rsidRPr="00B673BD">
        <w:rPr>
          <w:color w:val="000000" w:themeColor="text1"/>
          <w:lang w:val="fr-FR"/>
        </w:rPr>
        <w:t xml:space="preserve">es propositions supplémentaires, concernant les instruments internationaux spécialisés </w:t>
      </w:r>
      <w:r w:rsidR="00D32E0B" w:rsidRPr="00B673BD">
        <w:rPr>
          <w:color w:val="000000" w:themeColor="text1"/>
          <w:lang w:val="fr-FR"/>
        </w:rPr>
        <w:t xml:space="preserve">en matière </w:t>
      </w:r>
      <w:r w:rsidR="00764B94" w:rsidRPr="00B673BD">
        <w:rPr>
          <w:color w:val="000000" w:themeColor="text1"/>
          <w:lang w:val="fr-FR"/>
        </w:rPr>
        <w:t xml:space="preserve">d’accès et de partage des avantages, qui figurent dans les sections I et II </w:t>
      </w:r>
      <w:r w:rsidR="001D1D54" w:rsidRPr="00B673BD">
        <w:rPr>
          <w:color w:val="000000" w:themeColor="text1"/>
          <w:lang w:val="fr-FR"/>
        </w:rPr>
        <w:t>à</w:t>
      </w:r>
      <w:r w:rsidR="00764B94" w:rsidRPr="00B673BD">
        <w:rPr>
          <w:color w:val="000000" w:themeColor="text1"/>
          <w:lang w:val="fr-FR"/>
        </w:rPr>
        <w:t xml:space="preserve"> l’annexe I à la présente décision</w:t>
      </w:r>
      <w:r w:rsidR="00764B94" w:rsidRPr="00C73776">
        <w:rPr>
          <w:lang w:val="fr-FR"/>
        </w:rPr>
        <w:t>, respectivement</w:t>
      </w:r>
      <w:r w:rsidR="00E90964">
        <w:rPr>
          <w:lang w:val="fr-FR"/>
        </w:rPr>
        <w:t>;</w:t>
      </w:r>
    </w:p>
    <w:p w14:paraId="50A568A2" w14:textId="335DA306" w:rsidR="00764B94" w:rsidRPr="00C73776" w:rsidRDefault="00EA1C8C" w:rsidP="00EA1C8C">
      <w:pPr>
        <w:pStyle w:val="CBDDesicionText"/>
        <w:tabs>
          <w:tab w:val="clear" w:pos="567"/>
        </w:tabs>
        <w:ind w:left="720" w:firstLine="0"/>
        <w:rPr>
          <w:lang w:val="fr-FR"/>
        </w:rPr>
      </w:pPr>
      <w:r>
        <w:rPr>
          <w:lang w:val="fr-FR"/>
        </w:rPr>
        <w:tab/>
      </w:r>
      <w:r w:rsidR="00764B94" w:rsidRPr="00C73776">
        <w:rPr>
          <w:lang w:val="fr-FR"/>
        </w:rPr>
        <w:t>4.</w:t>
      </w:r>
      <w:r w:rsidR="00764B94" w:rsidRPr="00C73776">
        <w:rPr>
          <w:lang w:val="fr-FR"/>
        </w:rPr>
        <w:tab/>
      </w:r>
      <w:r w:rsidR="00764B94" w:rsidRPr="00C73776">
        <w:rPr>
          <w:i/>
          <w:iCs/>
          <w:lang w:val="fr-FR"/>
        </w:rPr>
        <w:t xml:space="preserve">Décide </w:t>
      </w:r>
      <w:r w:rsidR="00764B94" w:rsidRPr="00C73776">
        <w:rPr>
          <w:lang w:val="fr-FR"/>
        </w:rPr>
        <w:t>de créer un groupe informel</w:t>
      </w:r>
      <w:r w:rsidR="00764B94" w:rsidRPr="00C73776">
        <w:rPr>
          <w:rStyle w:val="FootnoteReference"/>
          <w:lang w:val="fr-FR"/>
        </w:rPr>
        <w:footnoteReference w:id="38"/>
      </w:r>
      <w:r w:rsidR="00764B94" w:rsidRPr="00C73776">
        <w:rPr>
          <w:lang w:val="fr-FR"/>
        </w:rPr>
        <w:t xml:space="preserve"> chargé de faire avancer les travaux [relatifs au paragraphe 4 de l’article 4] dans le cadre d’un processus [en ligne et] pleinement inclusif ouvert à toutes les Parties, aux peuples autochtones et communautés locales, aux organi</w:t>
      </w:r>
      <w:r w:rsidR="001D1D54">
        <w:rPr>
          <w:lang w:val="fr-FR"/>
        </w:rPr>
        <w:t xml:space="preserve">smes </w:t>
      </w:r>
      <w:r w:rsidR="00764B94" w:rsidRPr="00C73776">
        <w:rPr>
          <w:lang w:val="fr-FR"/>
        </w:rPr>
        <w:t>internationa</w:t>
      </w:r>
      <w:r w:rsidR="001D1D54">
        <w:rPr>
          <w:lang w:val="fr-FR"/>
        </w:rPr>
        <w:t xml:space="preserve">ux compétents et aux autres </w:t>
      </w:r>
      <w:r w:rsidR="00764B94" w:rsidRPr="00C73776">
        <w:rPr>
          <w:lang w:val="fr-FR"/>
        </w:rPr>
        <w:t xml:space="preserve">parties prenantes, afin d’informer l’Organe subsidiaire chargé de l’application à sa huitième réunion [et de clore le point de l’ordre du jour consacré aux instruments </w:t>
      </w:r>
      <w:r w:rsidR="00764B94" w:rsidRPr="00B673BD">
        <w:rPr>
          <w:color w:val="000000" w:themeColor="text1"/>
          <w:lang w:val="fr-FR"/>
        </w:rPr>
        <w:t>internationaux spécia</w:t>
      </w:r>
      <w:r w:rsidR="007F0FA8" w:rsidRPr="00B673BD">
        <w:rPr>
          <w:color w:val="000000" w:themeColor="text1"/>
          <w:lang w:val="fr-FR"/>
        </w:rPr>
        <w:t>lisés en matière d’</w:t>
      </w:r>
      <w:r w:rsidR="00764B94" w:rsidRPr="00B673BD">
        <w:rPr>
          <w:color w:val="000000" w:themeColor="text1"/>
          <w:lang w:val="fr-FR"/>
        </w:rPr>
        <w:t xml:space="preserve">accès et </w:t>
      </w:r>
      <w:r w:rsidR="007F0FA8" w:rsidRPr="00B673BD">
        <w:rPr>
          <w:color w:val="000000" w:themeColor="text1"/>
          <w:lang w:val="fr-FR"/>
        </w:rPr>
        <w:t>d</w:t>
      </w:r>
      <w:r w:rsidR="00764B94" w:rsidRPr="00B673BD">
        <w:rPr>
          <w:color w:val="000000" w:themeColor="text1"/>
          <w:lang w:val="fr-FR"/>
        </w:rPr>
        <w:t xml:space="preserve">e partage des avantages au titre </w:t>
      </w:r>
      <w:r w:rsidR="001D1D54" w:rsidRPr="00B673BD">
        <w:rPr>
          <w:color w:val="000000" w:themeColor="text1"/>
          <w:lang w:val="fr-FR"/>
        </w:rPr>
        <w:t>du</w:t>
      </w:r>
      <w:r w:rsidR="00764B94" w:rsidRPr="00B673BD">
        <w:rPr>
          <w:color w:val="000000" w:themeColor="text1"/>
          <w:lang w:val="fr-FR"/>
        </w:rPr>
        <w:t xml:space="preserve"> paragraphe 4 </w:t>
      </w:r>
      <w:r w:rsidR="001D1D54" w:rsidRPr="00B673BD">
        <w:rPr>
          <w:color w:val="000000" w:themeColor="text1"/>
          <w:lang w:val="fr-FR"/>
        </w:rPr>
        <w:t xml:space="preserve">de l’article 4 </w:t>
      </w:r>
      <w:r w:rsidR="00764B94" w:rsidRPr="00B673BD">
        <w:rPr>
          <w:color w:val="000000" w:themeColor="text1"/>
          <w:lang w:val="fr-FR"/>
        </w:rPr>
        <w:t xml:space="preserve">du Protocole de Nagoya à la septième réunion de la Conférence </w:t>
      </w:r>
      <w:r w:rsidR="00764B94" w:rsidRPr="00C73776">
        <w:rPr>
          <w:lang w:val="fr-FR"/>
        </w:rPr>
        <w:t>des Parties siégeant en tant que réunion des Parties au Protocole de Nagoya]</w:t>
      </w:r>
      <w:r w:rsidR="001D1D54">
        <w:rPr>
          <w:lang w:val="fr-FR"/>
        </w:rPr>
        <w:t>;</w:t>
      </w:r>
      <w:r w:rsidR="00764B94" w:rsidRPr="00C73776">
        <w:rPr>
          <w:lang w:val="fr-FR"/>
        </w:rPr>
        <w:t xml:space="preserve"> </w:t>
      </w:r>
    </w:p>
    <w:p w14:paraId="74AC00BD" w14:textId="2AA6ECBF" w:rsidR="00764B94" w:rsidRPr="00C73776" w:rsidRDefault="00EA1C8C" w:rsidP="00EA1C8C">
      <w:pPr>
        <w:pStyle w:val="CBDDesicionText"/>
        <w:tabs>
          <w:tab w:val="clear" w:pos="567"/>
        </w:tabs>
        <w:ind w:left="0" w:firstLine="0"/>
        <w:rPr>
          <w:lang w:val="fr-FR"/>
        </w:rPr>
      </w:pPr>
      <w:r>
        <w:rPr>
          <w:lang w:val="fr-FR"/>
        </w:rPr>
        <w:lastRenderedPageBreak/>
        <w:tab/>
      </w:r>
      <w:r w:rsidR="00764B94" w:rsidRPr="00C73776">
        <w:rPr>
          <w:lang w:val="fr-FR"/>
        </w:rPr>
        <w:t>5.</w:t>
      </w:r>
      <w:r w:rsidR="00764B94" w:rsidRPr="00C73776">
        <w:rPr>
          <w:lang w:val="fr-FR"/>
        </w:rPr>
        <w:tab/>
      </w:r>
      <w:r w:rsidR="00764B94" w:rsidRPr="00C73776">
        <w:rPr>
          <w:i/>
          <w:iCs/>
          <w:lang w:val="fr-FR"/>
        </w:rPr>
        <w:t xml:space="preserve">Prie </w:t>
      </w:r>
      <w:r w:rsidR="00764B94" w:rsidRPr="00C73776">
        <w:rPr>
          <w:lang w:val="fr-FR"/>
        </w:rPr>
        <w:t>la Secrétaire exécutive, sous réserve de la disponibilité des ressources :</w:t>
      </w:r>
    </w:p>
    <w:p w14:paraId="05A55677" w14:textId="6BE100D7" w:rsidR="00764B94" w:rsidRPr="00C73776" w:rsidRDefault="00EA1C8C" w:rsidP="00EA1C8C">
      <w:pPr>
        <w:pStyle w:val="CBDDesicionText"/>
        <w:tabs>
          <w:tab w:val="clear" w:pos="567"/>
        </w:tabs>
        <w:ind w:hanging="1134"/>
        <w:rPr>
          <w:lang w:val="fr-FR"/>
        </w:rPr>
      </w:pPr>
      <w:r>
        <w:rPr>
          <w:lang w:val="fr-FR"/>
        </w:rPr>
        <w:tab/>
      </w:r>
      <w:r>
        <w:rPr>
          <w:lang w:val="fr-FR"/>
        </w:rPr>
        <w:tab/>
      </w:r>
      <w:r w:rsidR="00764B94" w:rsidRPr="00C73776">
        <w:rPr>
          <w:lang w:val="fr-FR"/>
        </w:rPr>
        <w:t>a)</w:t>
      </w:r>
      <w:r w:rsidR="00764B94" w:rsidRPr="00C73776">
        <w:rPr>
          <w:lang w:val="fr-FR"/>
        </w:rPr>
        <w:tab/>
        <w:t>D</w:t>
      </w:r>
      <w:r w:rsidR="00D84700">
        <w:rPr>
          <w:lang w:val="fr-FR"/>
        </w:rPr>
        <w:t xml:space="preserve">e faire </w:t>
      </w:r>
      <w:r w:rsidR="00764B94" w:rsidRPr="00C73776">
        <w:rPr>
          <w:lang w:val="fr-FR"/>
        </w:rPr>
        <w:t xml:space="preserve">une synthèse des vues mentionnées au paragraphe 3 ci-dessus, pour examen par </w:t>
      </w:r>
      <w:r w:rsidR="00764B94" w:rsidRPr="00C73776">
        <w:rPr>
          <w:bCs/>
          <w:lang w:val="fr-FR"/>
        </w:rPr>
        <w:t xml:space="preserve">le </w:t>
      </w:r>
      <w:r w:rsidR="00D84700">
        <w:rPr>
          <w:bCs/>
          <w:lang w:val="fr-FR"/>
        </w:rPr>
        <w:t>G</w:t>
      </w:r>
      <w:r w:rsidR="00764B94" w:rsidRPr="00C73776">
        <w:rPr>
          <w:bCs/>
          <w:lang w:val="fr-FR"/>
        </w:rPr>
        <w:t>roupe informel</w:t>
      </w:r>
      <w:r w:rsidR="001D1D54">
        <w:rPr>
          <w:bCs/>
          <w:lang w:val="fr-FR"/>
        </w:rPr>
        <w:t>;</w:t>
      </w:r>
    </w:p>
    <w:p w14:paraId="32F2B3D3" w14:textId="2463AB8C" w:rsidR="00764B94" w:rsidRPr="00C73776" w:rsidRDefault="00764B94" w:rsidP="00764B94">
      <w:pPr>
        <w:pStyle w:val="CBDDesicionText"/>
        <w:tabs>
          <w:tab w:val="clear" w:pos="567"/>
        </w:tabs>
        <w:rPr>
          <w:lang w:val="fr-FR"/>
        </w:rPr>
      </w:pPr>
      <w:r w:rsidRPr="00C73776">
        <w:rPr>
          <w:lang w:val="fr-FR"/>
        </w:rPr>
        <w:t>b)</w:t>
      </w:r>
      <w:r w:rsidRPr="00C73776">
        <w:rPr>
          <w:lang w:val="fr-FR"/>
        </w:rPr>
        <w:tab/>
        <w:t xml:space="preserve">D’aider les </w:t>
      </w:r>
      <w:r w:rsidR="00DF5ACF">
        <w:rPr>
          <w:lang w:val="fr-FR"/>
        </w:rPr>
        <w:t>C</w:t>
      </w:r>
      <w:r w:rsidRPr="00C73776">
        <w:rPr>
          <w:lang w:val="fr-FR"/>
        </w:rPr>
        <w:t xml:space="preserve">oprésidents du </w:t>
      </w:r>
      <w:r w:rsidR="00DF5ACF">
        <w:rPr>
          <w:lang w:val="fr-FR"/>
        </w:rPr>
        <w:t>G</w:t>
      </w:r>
      <w:r w:rsidRPr="00C73776">
        <w:rPr>
          <w:lang w:val="fr-FR"/>
        </w:rPr>
        <w:t xml:space="preserve">roupe informel à organiser et à tenir les réunions [en ligne] du </w:t>
      </w:r>
      <w:r w:rsidR="00DF5ACF">
        <w:rPr>
          <w:lang w:val="fr-FR"/>
        </w:rPr>
        <w:t>G</w:t>
      </w:r>
      <w:r w:rsidRPr="00C73776">
        <w:rPr>
          <w:lang w:val="fr-FR"/>
        </w:rPr>
        <w:t>roupe et à établir leur rapport</w:t>
      </w:r>
      <w:r w:rsidR="001D1D54">
        <w:rPr>
          <w:lang w:val="fr-FR"/>
        </w:rPr>
        <w:t>;</w:t>
      </w:r>
    </w:p>
    <w:p w14:paraId="36890245" w14:textId="77777777" w:rsidR="00EA1C8C" w:rsidRDefault="00EA1C8C" w:rsidP="00EA1C8C">
      <w:pPr>
        <w:pStyle w:val="CBDDesicionText"/>
        <w:tabs>
          <w:tab w:val="clear" w:pos="567"/>
        </w:tabs>
        <w:ind w:left="720" w:firstLine="0"/>
        <w:rPr>
          <w:lang w:val="fr-FR"/>
        </w:rPr>
      </w:pPr>
      <w:r>
        <w:rPr>
          <w:lang w:val="fr-FR"/>
        </w:rPr>
        <w:tab/>
      </w:r>
      <w:r w:rsidR="00764B94" w:rsidRPr="00C73776">
        <w:rPr>
          <w:lang w:val="fr-FR"/>
        </w:rPr>
        <w:t>[6.</w:t>
      </w:r>
      <w:r w:rsidR="00764B94" w:rsidRPr="00C73776">
        <w:rPr>
          <w:lang w:val="fr-FR"/>
        </w:rPr>
        <w:tab/>
      </w:r>
      <w:r w:rsidR="00764B94" w:rsidRPr="00C73776">
        <w:rPr>
          <w:i/>
          <w:iCs/>
          <w:lang w:val="fr-FR"/>
        </w:rPr>
        <w:t>Recommande</w:t>
      </w:r>
      <w:r w:rsidR="00764B94" w:rsidRPr="00C73776">
        <w:rPr>
          <w:lang w:val="fr-FR"/>
        </w:rPr>
        <w:t xml:space="preserve"> </w:t>
      </w:r>
      <w:r w:rsidR="00DF5ACF">
        <w:rPr>
          <w:lang w:val="fr-FR"/>
        </w:rPr>
        <w:t xml:space="preserve">d’inscrire systématiquement « la </w:t>
      </w:r>
      <w:r w:rsidR="00764B94" w:rsidRPr="00C73776">
        <w:rPr>
          <w:lang w:val="fr-FR"/>
        </w:rPr>
        <w:t xml:space="preserve">coopération avec d’autres organisations internationales et </w:t>
      </w:r>
      <w:r w:rsidR="00DF5ACF">
        <w:rPr>
          <w:lang w:val="fr-FR"/>
        </w:rPr>
        <w:t xml:space="preserve">les </w:t>
      </w:r>
      <w:r w:rsidR="00764B94" w:rsidRPr="00C73776">
        <w:rPr>
          <w:lang w:val="fr-FR"/>
        </w:rPr>
        <w:t xml:space="preserve">organes directeurs et </w:t>
      </w:r>
      <w:r w:rsidR="00DF5ACF">
        <w:rPr>
          <w:lang w:val="fr-FR"/>
        </w:rPr>
        <w:t xml:space="preserve">les </w:t>
      </w:r>
      <w:r w:rsidR="00764B94" w:rsidRPr="00C73776">
        <w:rPr>
          <w:lang w:val="fr-FR"/>
        </w:rPr>
        <w:t xml:space="preserve">secrétariats des instruments internationaux » à l’ordre du jour des futures réunions de la Conférence des Parties siégeant en tant que réunion des Parties au Protocole de Nagoya, afin de suivre </w:t>
      </w:r>
      <w:r w:rsidR="00DF5ACF">
        <w:rPr>
          <w:lang w:val="fr-FR"/>
        </w:rPr>
        <w:t xml:space="preserve">tout fait nouveau ayant trait au </w:t>
      </w:r>
      <w:r w:rsidR="00764B94" w:rsidRPr="00C73776">
        <w:rPr>
          <w:lang w:val="fr-FR"/>
        </w:rPr>
        <w:t xml:space="preserve">paragraphe 4 de l’article 4 du Protocole et de promouvoir </w:t>
      </w:r>
      <w:r w:rsidR="00DF5ACF">
        <w:rPr>
          <w:lang w:val="fr-FR"/>
        </w:rPr>
        <w:t>la complémentarité</w:t>
      </w:r>
      <w:r w:rsidR="00764B94" w:rsidRPr="00C73776">
        <w:rPr>
          <w:lang w:val="fr-FR"/>
        </w:rPr>
        <w:t xml:space="preserve">.] </w:t>
      </w:r>
    </w:p>
    <w:p w14:paraId="0D8AF7E3" w14:textId="56B9F215" w:rsidR="00975B54" w:rsidRPr="00EA1C8C" w:rsidRDefault="00975B54" w:rsidP="00EA1C8C">
      <w:pPr>
        <w:pStyle w:val="CBDDesicionText"/>
        <w:tabs>
          <w:tab w:val="clear" w:pos="567"/>
        </w:tabs>
        <w:ind w:left="720" w:firstLine="0"/>
        <w:rPr>
          <w:b/>
          <w:bCs/>
          <w:lang w:val="fr-FR"/>
        </w:rPr>
      </w:pPr>
      <w:r w:rsidRPr="00EA1C8C">
        <w:rPr>
          <w:b/>
          <w:bCs/>
          <w:lang w:val="fr-FR"/>
        </w:rPr>
        <w:t>Annexe I</w:t>
      </w:r>
    </w:p>
    <w:p w14:paraId="27547304" w14:textId="062AB9ED" w:rsidR="00975B54" w:rsidRPr="00B673BD" w:rsidRDefault="00975B54" w:rsidP="00EA1C8C">
      <w:pPr>
        <w:pStyle w:val="CBDDesicionText"/>
        <w:ind w:left="720" w:firstLine="0"/>
        <w:rPr>
          <w:b/>
          <w:bCs/>
          <w:color w:val="000000" w:themeColor="text1"/>
          <w:sz w:val="24"/>
          <w:szCs w:val="24"/>
          <w:lang w:val="fr-FR"/>
        </w:rPr>
      </w:pPr>
      <w:r w:rsidRPr="00C73776">
        <w:rPr>
          <w:b/>
          <w:bCs/>
          <w:sz w:val="24"/>
          <w:szCs w:val="24"/>
          <w:lang w:val="fr-FR"/>
        </w:rPr>
        <w:t>[</w:t>
      </w:r>
      <w:r w:rsidR="00FC50EC" w:rsidRPr="00B673BD">
        <w:rPr>
          <w:b/>
          <w:bCs/>
          <w:color w:val="000000" w:themeColor="text1"/>
          <w:sz w:val="24"/>
          <w:szCs w:val="24"/>
          <w:lang w:val="fr-FR"/>
        </w:rPr>
        <w:t xml:space="preserve">Solutions </w:t>
      </w:r>
      <w:r w:rsidRPr="00B673BD">
        <w:rPr>
          <w:b/>
          <w:bCs/>
          <w:color w:val="000000" w:themeColor="text1"/>
          <w:sz w:val="24"/>
          <w:szCs w:val="24"/>
          <w:lang w:val="fr-FR"/>
        </w:rPr>
        <w:t xml:space="preserve">proposées pour </w:t>
      </w:r>
      <w:r w:rsidR="00D84700" w:rsidRPr="00B673BD">
        <w:rPr>
          <w:b/>
          <w:bCs/>
          <w:color w:val="000000" w:themeColor="text1"/>
          <w:sz w:val="24"/>
          <w:szCs w:val="24"/>
          <w:lang w:val="fr-FR"/>
        </w:rPr>
        <w:t>déterminer</w:t>
      </w:r>
      <w:r w:rsidR="00DF5ACF" w:rsidRPr="00B673BD">
        <w:rPr>
          <w:b/>
          <w:bCs/>
          <w:color w:val="000000" w:themeColor="text1"/>
          <w:sz w:val="24"/>
          <w:szCs w:val="24"/>
          <w:lang w:val="fr-FR"/>
        </w:rPr>
        <w:t xml:space="preserve"> </w:t>
      </w:r>
      <w:r w:rsidRPr="00B673BD">
        <w:rPr>
          <w:b/>
          <w:bCs/>
          <w:color w:val="000000" w:themeColor="text1"/>
          <w:sz w:val="24"/>
          <w:szCs w:val="24"/>
          <w:lang w:val="fr-FR"/>
        </w:rPr>
        <w:t xml:space="preserve">le statut des instruments internationaux spécialisés </w:t>
      </w:r>
      <w:r w:rsidR="00D32E0B" w:rsidRPr="00B673BD">
        <w:rPr>
          <w:b/>
          <w:bCs/>
          <w:color w:val="000000" w:themeColor="text1"/>
          <w:sz w:val="24"/>
          <w:szCs w:val="24"/>
          <w:lang w:val="fr-FR"/>
        </w:rPr>
        <w:t xml:space="preserve">en matière </w:t>
      </w:r>
      <w:r w:rsidR="00E25A85" w:rsidRPr="00B673BD">
        <w:rPr>
          <w:b/>
          <w:bCs/>
          <w:color w:val="000000" w:themeColor="text1"/>
          <w:sz w:val="24"/>
          <w:szCs w:val="24"/>
          <w:lang w:val="fr-FR"/>
        </w:rPr>
        <w:t>d’</w:t>
      </w:r>
      <w:r w:rsidRPr="00B673BD">
        <w:rPr>
          <w:b/>
          <w:bCs/>
          <w:color w:val="000000" w:themeColor="text1"/>
          <w:sz w:val="24"/>
          <w:szCs w:val="24"/>
          <w:lang w:val="fr-FR"/>
        </w:rPr>
        <w:t>accès et</w:t>
      </w:r>
      <w:r w:rsidR="00E25A85" w:rsidRPr="00B673BD">
        <w:rPr>
          <w:b/>
          <w:bCs/>
          <w:color w:val="000000" w:themeColor="text1"/>
          <w:sz w:val="24"/>
          <w:szCs w:val="24"/>
          <w:lang w:val="fr-FR"/>
        </w:rPr>
        <w:t xml:space="preserve"> de </w:t>
      </w:r>
      <w:r w:rsidRPr="00B673BD">
        <w:rPr>
          <w:b/>
          <w:bCs/>
          <w:color w:val="000000" w:themeColor="text1"/>
          <w:sz w:val="24"/>
          <w:szCs w:val="24"/>
          <w:lang w:val="fr-FR"/>
        </w:rPr>
        <w:t>partage des avantages</w:t>
      </w:r>
      <w:r w:rsidR="00712C01" w:rsidRPr="00B673BD">
        <w:rPr>
          <w:b/>
          <w:bCs/>
          <w:color w:val="000000" w:themeColor="text1"/>
          <w:sz w:val="24"/>
          <w:szCs w:val="24"/>
          <w:lang w:val="fr-FR"/>
        </w:rPr>
        <w:t xml:space="preserve"> ou pour les reconnaître</w:t>
      </w:r>
    </w:p>
    <w:p w14:paraId="6DCD3917" w14:textId="0D954B36" w:rsidR="00975B54" w:rsidRPr="00B673BD" w:rsidRDefault="00476C76" w:rsidP="00EA1C8C">
      <w:pPr>
        <w:pStyle w:val="CBDH2"/>
        <w:tabs>
          <w:tab w:val="clear" w:pos="567"/>
          <w:tab w:val="left" w:pos="3969"/>
        </w:tabs>
        <w:spacing w:before="120" w:after="120"/>
        <w:ind w:left="1440" w:right="1705"/>
        <w:jc w:val="left"/>
        <w:rPr>
          <w:bCs/>
          <w:color w:val="000000" w:themeColor="text1"/>
          <w:szCs w:val="24"/>
          <w:lang w:val="fr-FR"/>
        </w:rPr>
      </w:pPr>
      <w:r w:rsidRPr="00B673BD">
        <w:rPr>
          <w:color w:val="000000" w:themeColor="text1"/>
          <w:lang w:val="fr-FR"/>
        </w:rPr>
        <w:t>I.</w:t>
      </w:r>
      <w:r w:rsidRPr="00B673BD">
        <w:rPr>
          <w:color w:val="000000" w:themeColor="text1"/>
          <w:lang w:val="fr-FR"/>
        </w:rPr>
        <w:tab/>
        <w:t xml:space="preserve"> </w:t>
      </w:r>
      <w:r w:rsidR="00975B54" w:rsidRPr="00B673BD">
        <w:rPr>
          <w:color w:val="000000" w:themeColor="text1"/>
          <w:lang w:val="fr-FR"/>
        </w:rPr>
        <w:t>Options pour la reconnaissance des instruments</w:t>
      </w:r>
      <w:r w:rsidR="00EA1C8C" w:rsidRPr="00B673BD">
        <w:rPr>
          <w:color w:val="000000" w:themeColor="text1"/>
          <w:lang w:val="fr-FR"/>
        </w:rPr>
        <w:t xml:space="preserve"> </w:t>
      </w:r>
      <w:r w:rsidR="00E95A4D" w:rsidRPr="00B673BD">
        <w:rPr>
          <w:color w:val="000000" w:themeColor="text1"/>
          <w:lang w:val="fr-FR"/>
        </w:rPr>
        <w:t xml:space="preserve">internationaux </w:t>
      </w:r>
      <w:r w:rsidR="00975B54" w:rsidRPr="00B673BD">
        <w:rPr>
          <w:color w:val="000000" w:themeColor="text1"/>
          <w:lang w:val="fr-FR"/>
        </w:rPr>
        <w:t>spécialisés</w:t>
      </w:r>
      <w:r w:rsidR="00975B54" w:rsidRPr="00B673BD">
        <w:rPr>
          <w:bCs/>
          <w:color w:val="000000" w:themeColor="text1"/>
          <w:szCs w:val="24"/>
          <w:lang w:val="fr-FR"/>
        </w:rPr>
        <w:t xml:space="preserve"> </w:t>
      </w:r>
      <w:r w:rsidR="00D32E0B" w:rsidRPr="00B673BD">
        <w:rPr>
          <w:bCs/>
          <w:color w:val="000000" w:themeColor="text1"/>
          <w:szCs w:val="24"/>
          <w:lang w:val="fr-FR"/>
        </w:rPr>
        <w:t xml:space="preserve">en matière </w:t>
      </w:r>
      <w:r w:rsidR="00975B54" w:rsidRPr="00B673BD">
        <w:rPr>
          <w:color w:val="000000" w:themeColor="text1"/>
          <w:lang w:val="fr-FR"/>
        </w:rPr>
        <w:t xml:space="preserve">d’accès et de partage des avantages </w:t>
      </w:r>
    </w:p>
    <w:p w14:paraId="751422FC" w14:textId="2C28565E" w:rsidR="00975B54" w:rsidRPr="00B673BD" w:rsidRDefault="00EA1C8C" w:rsidP="00EA1C8C">
      <w:pPr>
        <w:pStyle w:val="CBDH3"/>
        <w:tabs>
          <w:tab w:val="clear" w:pos="567"/>
        </w:tabs>
        <w:ind w:left="873"/>
        <w:rPr>
          <w:color w:val="000000" w:themeColor="text1"/>
          <w:lang w:val="fr-FR"/>
        </w:rPr>
      </w:pPr>
      <w:r w:rsidRPr="00B673BD">
        <w:rPr>
          <w:color w:val="000000" w:themeColor="text1"/>
          <w:lang w:val="fr-FR"/>
        </w:rPr>
        <w:tab/>
      </w:r>
      <w:r w:rsidR="00975B54" w:rsidRPr="00B673BD">
        <w:rPr>
          <w:color w:val="000000" w:themeColor="text1"/>
          <w:lang w:val="fr-FR"/>
        </w:rPr>
        <w:t xml:space="preserve">Option A </w:t>
      </w:r>
      <w:r w:rsidR="00975B54" w:rsidRPr="00B673BD">
        <w:rPr>
          <w:color w:val="000000" w:themeColor="text1"/>
          <w:lang w:val="fr-FR"/>
        </w:rPr>
        <w:br/>
        <w:t>Reconnaissance par la Conférence des Parties siégeant en tant que réunion des Parties au Protocole de Nagoya sur l’accès aux ressources génétiques et le partage juste et équitable des avantages découlant de leur utilisation</w:t>
      </w:r>
    </w:p>
    <w:p w14:paraId="208F1283" w14:textId="449A50D2" w:rsidR="00975B54" w:rsidRPr="00C73776" w:rsidRDefault="00975B54" w:rsidP="00EA1C8C">
      <w:pPr>
        <w:pStyle w:val="CBDNormalNoNumber"/>
        <w:tabs>
          <w:tab w:val="clear" w:pos="567"/>
        </w:tabs>
        <w:ind w:left="873"/>
        <w:rPr>
          <w:lang w:val="fr-FR"/>
        </w:rPr>
      </w:pPr>
      <w:r w:rsidRPr="00B673BD">
        <w:rPr>
          <w:color w:val="000000" w:themeColor="text1"/>
          <w:lang w:val="fr-FR"/>
        </w:rPr>
        <w:t>1.</w:t>
      </w:r>
      <w:r w:rsidRPr="00B673BD">
        <w:rPr>
          <w:color w:val="000000" w:themeColor="text1"/>
          <w:lang w:val="fr-FR"/>
        </w:rPr>
        <w:tab/>
      </w:r>
      <w:r w:rsidR="00712C01" w:rsidRPr="00B673BD">
        <w:rPr>
          <w:color w:val="000000" w:themeColor="text1"/>
          <w:lang w:val="fr-FR"/>
        </w:rPr>
        <w:t>L</w:t>
      </w:r>
      <w:r w:rsidRPr="00B673BD">
        <w:rPr>
          <w:color w:val="000000" w:themeColor="text1"/>
          <w:lang w:val="fr-FR"/>
        </w:rPr>
        <w:t xml:space="preserve">’option A </w:t>
      </w:r>
      <w:r w:rsidR="00712C01" w:rsidRPr="00B673BD">
        <w:rPr>
          <w:color w:val="000000" w:themeColor="text1"/>
          <w:lang w:val="fr-FR"/>
        </w:rPr>
        <w:t xml:space="preserve">vise à </w:t>
      </w:r>
      <w:r w:rsidRPr="00B673BD">
        <w:rPr>
          <w:color w:val="000000" w:themeColor="text1"/>
          <w:lang w:val="fr-FR"/>
        </w:rPr>
        <w:t>établir un mécanisme officiel</w:t>
      </w:r>
      <w:r w:rsidR="00DF5ACF" w:rsidRPr="00B673BD">
        <w:rPr>
          <w:color w:val="000000" w:themeColor="text1"/>
          <w:lang w:val="fr-FR"/>
        </w:rPr>
        <w:t>, encadré</w:t>
      </w:r>
      <w:r w:rsidRPr="00B673BD">
        <w:rPr>
          <w:color w:val="000000" w:themeColor="text1"/>
          <w:lang w:val="fr-FR"/>
        </w:rPr>
        <w:t xml:space="preserve"> par les Parties</w:t>
      </w:r>
      <w:r w:rsidR="00DF5ACF" w:rsidRPr="00B673BD">
        <w:rPr>
          <w:color w:val="000000" w:themeColor="text1"/>
          <w:lang w:val="fr-FR"/>
        </w:rPr>
        <w:t>,</w:t>
      </w:r>
      <w:r w:rsidRPr="00B673BD">
        <w:rPr>
          <w:color w:val="000000" w:themeColor="text1"/>
          <w:lang w:val="fr-FR"/>
        </w:rPr>
        <w:t xml:space="preserve"> de reconnaissance des instruments internationaux spécialisés </w:t>
      </w:r>
      <w:r w:rsidR="00D32E0B" w:rsidRPr="00B673BD">
        <w:rPr>
          <w:color w:val="000000" w:themeColor="text1"/>
          <w:lang w:val="fr-FR"/>
        </w:rPr>
        <w:t xml:space="preserve">en matière </w:t>
      </w:r>
      <w:r w:rsidRPr="00B673BD">
        <w:rPr>
          <w:color w:val="000000" w:themeColor="text1"/>
          <w:lang w:val="fr-FR"/>
        </w:rPr>
        <w:t xml:space="preserve">d’accès et de partage des avantages par l’intermédiaire de la Conférence des Parties siégeant en tant que réunion </w:t>
      </w:r>
      <w:r w:rsidRPr="00C73776">
        <w:rPr>
          <w:lang w:val="fr-FR"/>
        </w:rPr>
        <w:t>des Parties au Protocole de Nagoya sur l’accès aux ressources génétiques et le partage juste et équitable des avantages découlant de leur utilisation</w:t>
      </w:r>
      <w:r w:rsidRPr="00C73776">
        <w:rPr>
          <w:rStyle w:val="FootnoteReference"/>
          <w:lang w:val="fr-FR"/>
        </w:rPr>
        <w:footnoteReference w:id="39"/>
      </w:r>
      <w:r w:rsidRPr="00C73776">
        <w:rPr>
          <w:lang w:val="fr-FR"/>
        </w:rPr>
        <w:t xml:space="preserve"> à partir des critères énoncés </w:t>
      </w:r>
      <w:r w:rsidR="00712C01">
        <w:rPr>
          <w:lang w:val="fr-FR"/>
        </w:rPr>
        <w:t xml:space="preserve">à titre indicatif </w:t>
      </w:r>
      <w:r w:rsidRPr="00C73776">
        <w:rPr>
          <w:lang w:val="fr-FR"/>
        </w:rPr>
        <w:t xml:space="preserve">dans la section II. Cette option peut </w:t>
      </w:r>
      <w:r w:rsidR="00712C01">
        <w:rPr>
          <w:lang w:val="fr-FR"/>
        </w:rPr>
        <w:t>comprendre</w:t>
      </w:r>
      <w:r w:rsidR="00712C01" w:rsidRPr="00C73776">
        <w:rPr>
          <w:lang w:val="fr-FR"/>
        </w:rPr>
        <w:t xml:space="preserve"> </w:t>
      </w:r>
      <w:r w:rsidRPr="00C73776">
        <w:rPr>
          <w:lang w:val="fr-FR"/>
        </w:rPr>
        <w:t>les éléments suivants :</w:t>
      </w:r>
    </w:p>
    <w:p w14:paraId="2BC5F3E6" w14:textId="1B8E4C88" w:rsidR="00975B54" w:rsidRPr="00C73776" w:rsidRDefault="00EA1C8C" w:rsidP="00EA1C8C">
      <w:pPr>
        <w:pStyle w:val="CBDNormalNoNumber"/>
        <w:tabs>
          <w:tab w:val="clear" w:pos="567"/>
        </w:tabs>
        <w:ind w:left="873"/>
        <w:rPr>
          <w:lang w:val="fr-FR"/>
        </w:rPr>
      </w:pPr>
      <w:r>
        <w:rPr>
          <w:lang w:val="fr-FR"/>
        </w:rPr>
        <w:tab/>
      </w:r>
      <w:r w:rsidR="00975B54" w:rsidRPr="00C73776">
        <w:rPr>
          <w:lang w:val="fr-FR"/>
        </w:rPr>
        <w:t>a)</w:t>
      </w:r>
      <w:r w:rsidR="00975B54" w:rsidRPr="00C73776">
        <w:rPr>
          <w:lang w:val="fr-FR"/>
        </w:rPr>
        <w:tab/>
        <w:t xml:space="preserve">Critères </w:t>
      </w:r>
      <w:r w:rsidR="00712C01">
        <w:rPr>
          <w:lang w:val="fr-FR"/>
        </w:rPr>
        <w:t xml:space="preserve">à titre </w:t>
      </w:r>
      <w:r w:rsidR="00975B54" w:rsidRPr="00C73776">
        <w:rPr>
          <w:lang w:val="fr-FR"/>
        </w:rPr>
        <w:t>indicatif convenus par la Conférence des Parties siégeant en tant que réunion des Parties au Protocole de Nagoya (voir section II</w:t>
      </w:r>
      <w:r w:rsidR="001D1D54">
        <w:rPr>
          <w:lang w:val="fr-FR"/>
        </w:rPr>
        <w:t>);</w:t>
      </w:r>
    </w:p>
    <w:p w14:paraId="642A7CE5" w14:textId="4439DA2B" w:rsidR="00975B54" w:rsidRPr="00C73776" w:rsidRDefault="00975B54" w:rsidP="00975B54">
      <w:pPr>
        <w:pStyle w:val="CBDNormalNoNumber"/>
        <w:tabs>
          <w:tab w:val="clear" w:pos="567"/>
        </w:tabs>
        <w:ind w:left="1134" w:firstLine="567"/>
        <w:rPr>
          <w:lang w:val="fr-FR"/>
        </w:rPr>
      </w:pPr>
      <w:r w:rsidRPr="00C73776">
        <w:rPr>
          <w:lang w:val="fr-FR"/>
        </w:rPr>
        <w:t>b)</w:t>
      </w:r>
      <w:r w:rsidRPr="00C73776">
        <w:rPr>
          <w:lang w:val="fr-FR"/>
        </w:rPr>
        <w:tab/>
      </w:r>
      <w:r w:rsidR="00FB3592">
        <w:rPr>
          <w:lang w:val="fr-FR"/>
        </w:rPr>
        <w:t xml:space="preserve">Soumission </w:t>
      </w:r>
      <w:r w:rsidRPr="00C73776">
        <w:rPr>
          <w:lang w:val="fr-FR"/>
        </w:rPr>
        <w:t>des dossiers par les Parties</w:t>
      </w:r>
      <w:r w:rsidR="001D1D54">
        <w:rPr>
          <w:lang w:val="fr-FR"/>
        </w:rPr>
        <w:t>;</w:t>
      </w:r>
    </w:p>
    <w:p w14:paraId="4D063BD3" w14:textId="399E60B0" w:rsidR="00975B54" w:rsidRPr="00C73776" w:rsidRDefault="00975B54" w:rsidP="00975B54">
      <w:pPr>
        <w:pStyle w:val="CBDNormalNoNumber"/>
        <w:tabs>
          <w:tab w:val="clear" w:pos="567"/>
        </w:tabs>
        <w:ind w:left="1134" w:firstLine="567"/>
        <w:rPr>
          <w:lang w:val="fr-FR"/>
        </w:rPr>
      </w:pPr>
      <w:r w:rsidRPr="00C73776">
        <w:rPr>
          <w:lang w:val="fr-FR"/>
        </w:rPr>
        <w:t>c)</w:t>
      </w:r>
      <w:r w:rsidRPr="00C73776">
        <w:rPr>
          <w:lang w:val="fr-FR"/>
        </w:rPr>
        <w:tab/>
      </w:r>
      <w:r>
        <w:rPr>
          <w:lang w:val="fr-FR"/>
        </w:rPr>
        <w:t>C</w:t>
      </w:r>
      <w:r w:rsidRPr="00C73776">
        <w:rPr>
          <w:lang w:val="fr-FR"/>
        </w:rPr>
        <w:t xml:space="preserve">onsultations avec </w:t>
      </w:r>
      <w:r w:rsidR="00FB3592">
        <w:rPr>
          <w:lang w:val="fr-FR"/>
        </w:rPr>
        <w:t xml:space="preserve">toutes </w:t>
      </w:r>
      <w:r w:rsidRPr="00C73776">
        <w:rPr>
          <w:lang w:val="fr-FR"/>
        </w:rPr>
        <w:t>les parties prenantes</w:t>
      </w:r>
      <w:r w:rsidR="001D1D54">
        <w:rPr>
          <w:lang w:val="fr-FR"/>
        </w:rPr>
        <w:t>;</w:t>
      </w:r>
    </w:p>
    <w:p w14:paraId="0331F74E" w14:textId="0BF0222C" w:rsidR="00975B54" w:rsidRPr="00C73776" w:rsidRDefault="00975B54" w:rsidP="00975B54">
      <w:pPr>
        <w:pStyle w:val="CBDNormalNoNumber"/>
        <w:tabs>
          <w:tab w:val="clear" w:pos="567"/>
        </w:tabs>
        <w:ind w:left="1134" w:firstLine="567"/>
        <w:rPr>
          <w:lang w:val="fr-FR"/>
        </w:rPr>
      </w:pPr>
      <w:r w:rsidRPr="00C73776">
        <w:rPr>
          <w:lang w:val="fr-FR"/>
        </w:rPr>
        <w:t>d)</w:t>
      </w:r>
      <w:r w:rsidRPr="00C73776">
        <w:rPr>
          <w:lang w:val="fr-FR"/>
        </w:rPr>
        <w:tab/>
      </w:r>
      <w:r>
        <w:rPr>
          <w:lang w:val="fr-FR"/>
        </w:rPr>
        <w:t>R</w:t>
      </w:r>
      <w:r w:rsidRPr="00C73776">
        <w:rPr>
          <w:lang w:val="fr-FR"/>
        </w:rPr>
        <w:t>econnaissance limitée dans le temps et soumise à un examen périodique</w:t>
      </w:r>
      <w:r w:rsidR="001D1D54">
        <w:rPr>
          <w:lang w:val="fr-FR"/>
        </w:rPr>
        <w:t>;</w:t>
      </w:r>
    </w:p>
    <w:p w14:paraId="2EE92329" w14:textId="165BAA7C" w:rsidR="00975B54" w:rsidRPr="00C73776" w:rsidRDefault="00975B54" w:rsidP="00975B54">
      <w:pPr>
        <w:pStyle w:val="CBDNormalNoNumber"/>
        <w:tabs>
          <w:tab w:val="clear" w:pos="567"/>
        </w:tabs>
        <w:ind w:left="1134" w:firstLine="567"/>
        <w:rPr>
          <w:lang w:val="fr-FR"/>
        </w:rPr>
      </w:pPr>
      <w:r w:rsidRPr="00C73776">
        <w:rPr>
          <w:lang w:val="fr-FR"/>
        </w:rPr>
        <w:t>e)</w:t>
      </w:r>
      <w:r w:rsidRPr="00C73776">
        <w:rPr>
          <w:lang w:val="fr-FR"/>
        </w:rPr>
        <w:tab/>
      </w:r>
      <w:r>
        <w:rPr>
          <w:lang w:val="fr-FR"/>
        </w:rPr>
        <w:t>M</w:t>
      </w:r>
      <w:r w:rsidRPr="00C73776">
        <w:rPr>
          <w:lang w:val="fr-FR"/>
        </w:rPr>
        <w:t>écanisme de règlement des différends</w:t>
      </w:r>
      <w:r w:rsidR="001D1D54">
        <w:rPr>
          <w:lang w:val="fr-FR"/>
        </w:rPr>
        <w:t>;</w:t>
      </w:r>
    </w:p>
    <w:p w14:paraId="40F69BBC" w14:textId="55A808E0" w:rsidR="00975B54" w:rsidRPr="00C73776" w:rsidRDefault="00975B54" w:rsidP="00975B54">
      <w:pPr>
        <w:pStyle w:val="CBDNormalNoNumber"/>
        <w:tabs>
          <w:tab w:val="clear" w:pos="567"/>
        </w:tabs>
        <w:ind w:left="1134" w:firstLine="567"/>
        <w:rPr>
          <w:lang w:val="fr-FR"/>
        </w:rPr>
      </w:pPr>
      <w:r w:rsidRPr="00C73776">
        <w:rPr>
          <w:lang w:val="fr-FR"/>
        </w:rPr>
        <w:t>f)</w:t>
      </w:r>
      <w:r w:rsidRPr="00C73776">
        <w:rPr>
          <w:lang w:val="fr-FR"/>
        </w:rPr>
        <w:tab/>
      </w:r>
      <w:r>
        <w:rPr>
          <w:lang w:val="fr-FR"/>
        </w:rPr>
        <w:t>R</w:t>
      </w:r>
      <w:r w:rsidRPr="00C73776">
        <w:rPr>
          <w:lang w:val="fr-FR"/>
        </w:rPr>
        <w:t>egistre au Centre d’échange pour l’accès et le partage des avantages.</w:t>
      </w:r>
    </w:p>
    <w:p w14:paraId="4FC162D9" w14:textId="2A694B33" w:rsidR="00975B54" w:rsidRPr="00C73776" w:rsidRDefault="00975B54" w:rsidP="00975B54">
      <w:pPr>
        <w:pStyle w:val="CBDH3"/>
        <w:tabs>
          <w:tab w:val="clear" w:pos="567"/>
        </w:tabs>
        <w:ind w:left="1134" w:firstLine="0"/>
        <w:rPr>
          <w:lang w:val="fr-FR"/>
        </w:rPr>
      </w:pPr>
      <w:r w:rsidRPr="00C73776">
        <w:rPr>
          <w:lang w:val="fr-FR"/>
        </w:rPr>
        <w:t xml:space="preserve">Option B </w:t>
      </w:r>
      <w:r w:rsidRPr="00C73776">
        <w:rPr>
          <w:lang w:val="fr-FR"/>
        </w:rPr>
        <w:br/>
        <w:t xml:space="preserve">Approche fondée sur une coordination </w:t>
      </w:r>
      <w:r w:rsidR="00712C01">
        <w:rPr>
          <w:lang w:val="fr-FR"/>
        </w:rPr>
        <w:t xml:space="preserve">préalable </w:t>
      </w:r>
      <w:r w:rsidRPr="00C73776">
        <w:rPr>
          <w:lang w:val="fr-FR"/>
        </w:rPr>
        <w:t>sans reconnaissance officielle</w:t>
      </w:r>
    </w:p>
    <w:p w14:paraId="48F9F9B8" w14:textId="3CAE4DFB" w:rsidR="00975B54" w:rsidRPr="00C73776" w:rsidRDefault="00975B54" w:rsidP="00975B54">
      <w:pPr>
        <w:pStyle w:val="CBDNormalNoNumber"/>
        <w:tabs>
          <w:tab w:val="clear" w:pos="567"/>
        </w:tabs>
        <w:ind w:left="1134"/>
        <w:rPr>
          <w:lang w:val="fr-FR"/>
        </w:rPr>
      </w:pPr>
      <w:r w:rsidRPr="00C73776">
        <w:rPr>
          <w:lang w:val="fr-FR"/>
        </w:rPr>
        <w:t>2.</w:t>
      </w:r>
      <w:r w:rsidRPr="00C73776">
        <w:rPr>
          <w:lang w:val="fr-FR"/>
        </w:rPr>
        <w:tab/>
        <w:t xml:space="preserve">L’option B </w:t>
      </w:r>
      <w:r w:rsidR="00712C01">
        <w:rPr>
          <w:lang w:val="fr-FR"/>
        </w:rPr>
        <w:t>vise à</w:t>
      </w:r>
      <w:r w:rsidRPr="00C73776">
        <w:rPr>
          <w:lang w:val="fr-FR"/>
        </w:rPr>
        <w:t xml:space="preserve"> promouvoir une coordination structurée et un</w:t>
      </w:r>
      <w:r w:rsidR="00712C01">
        <w:rPr>
          <w:lang w:val="fr-FR"/>
        </w:rPr>
        <w:t xml:space="preserve">e complémentarité </w:t>
      </w:r>
      <w:r w:rsidR="00D84700">
        <w:rPr>
          <w:lang w:val="fr-FR"/>
        </w:rPr>
        <w:t xml:space="preserve">réciproque </w:t>
      </w:r>
      <w:r w:rsidRPr="00C73776">
        <w:rPr>
          <w:lang w:val="fr-FR"/>
        </w:rPr>
        <w:t>sans reconnaissance formelle. Elle se caractérise par les éléments suivants :</w:t>
      </w:r>
    </w:p>
    <w:p w14:paraId="38EDEE59" w14:textId="05F25B32" w:rsidR="00975B54" w:rsidRPr="00C73776" w:rsidRDefault="00975B54" w:rsidP="00975B54">
      <w:pPr>
        <w:pStyle w:val="CBDNormalNoNumber"/>
        <w:tabs>
          <w:tab w:val="clear" w:pos="567"/>
        </w:tabs>
        <w:ind w:left="1134" w:firstLine="567"/>
        <w:rPr>
          <w:lang w:val="fr-FR"/>
        </w:rPr>
      </w:pPr>
      <w:r w:rsidRPr="00C73776">
        <w:rPr>
          <w:lang w:val="fr-FR"/>
        </w:rPr>
        <w:t>a)</w:t>
      </w:r>
      <w:r w:rsidRPr="00C73776">
        <w:rPr>
          <w:lang w:val="fr-FR"/>
        </w:rPr>
        <w:tab/>
        <w:t>Coopération structurée avec d’autres organisations internationales</w:t>
      </w:r>
      <w:r w:rsidR="00712C01">
        <w:rPr>
          <w:lang w:val="fr-FR"/>
        </w:rPr>
        <w:t>;</w:t>
      </w:r>
    </w:p>
    <w:p w14:paraId="1ADD9265" w14:textId="3DA14BCE" w:rsidR="00975B54" w:rsidRPr="00C73776" w:rsidRDefault="00975B54" w:rsidP="00975B54">
      <w:pPr>
        <w:pStyle w:val="CBDNormalNoNumber"/>
        <w:tabs>
          <w:tab w:val="clear" w:pos="567"/>
        </w:tabs>
        <w:ind w:left="1134" w:firstLine="567"/>
        <w:rPr>
          <w:lang w:val="fr-FR"/>
        </w:rPr>
      </w:pPr>
      <w:r w:rsidRPr="00C73776">
        <w:rPr>
          <w:lang w:val="fr-FR"/>
        </w:rPr>
        <w:t>b)</w:t>
      </w:r>
      <w:r w:rsidRPr="00C73776">
        <w:rPr>
          <w:lang w:val="fr-FR"/>
        </w:rPr>
        <w:tab/>
        <w:t>Échange d’informations et transparence</w:t>
      </w:r>
      <w:r w:rsidR="00712C01">
        <w:rPr>
          <w:lang w:val="fr-FR"/>
        </w:rPr>
        <w:t>;</w:t>
      </w:r>
    </w:p>
    <w:p w14:paraId="4145D9CC" w14:textId="2DCE79D4" w:rsidR="00975B54" w:rsidRPr="00C73776" w:rsidRDefault="00975B54" w:rsidP="00975B54">
      <w:pPr>
        <w:pStyle w:val="CBDNormalNoNumber"/>
        <w:tabs>
          <w:tab w:val="clear" w:pos="567"/>
        </w:tabs>
        <w:ind w:left="1134" w:firstLine="567"/>
        <w:rPr>
          <w:lang w:val="fr-FR"/>
        </w:rPr>
      </w:pPr>
      <w:r w:rsidRPr="00C73776">
        <w:rPr>
          <w:lang w:val="fr-FR"/>
        </w:rPr>
        <w:t>c)</w:t>
      </w:r>
      <w:r w:rsidRPr="00C73776">
        <w:rPr>
          <w:lang w:val="fr-FR"/>
        </w:rPr>
        <w:tab/>
      </w:r>
      <w:r w:rsidRPr="00B673BD">
        <w:rPr>
          <w:color w:val="000000" w:themeColor="text1"/>
          <w:lang w:val="fr-FR"/>
        </w:rPr>
        <w:t>Établissement de rapports nationaux sur les pratiques liées aux instruments internationaux spéci</w:t>
      </w:r>
      <w:r w:rsidR="00F169E3" w:rsidRPr="00B673BD">
        <w:rPr>
          <w:color w:val="000000" w:themeColor="text1"/>
          <w:lang w:val="fr-FR"/>
        </w:rPr>
        <w:t xml:space="preserve">alisés </w:t>
      </w:r>
      <w:r w:rsidR="00D32E0B" w:rsidRPr="00B673BD">
        <w:rPr>
          <w:color w:val="000000" w:themeColor="text1"/>
          <w:lang w:val="fr-FR"/>
        </w:rPr>
        <w:t xml:space="preserve">en matière </w:t>
      </w:r>
      <w:r w:rsidR="00F169E3" w:rsidRPr="00B673BD">
        <w:rPr>
          <w:color w:val="000000" w:themeColor="text1"/>
          <w:lang w:val="fr-FR"/>
        </w:rPr>
        <w:t>d’</w:t>
      </w:r>
      <w:r w:rsidRPr="00B673BD">
        <w:rPr>
          <w:color w:val="000000" w:themeColor="text1"/>
          <w:lang w:val="fr-FR"/>
        </w:rPr>
        <w:t xml:space="preserve">accès et </w:t>
      </w:r>
      <w:r w:rsidR="00F169E3" w:rsidRPr="00B673BD">
        <w:rPr>
          <w:color w:val="000000" w:themeColor="text1"/>
          <w:lang w:val="fr-FR"/>
        </w:rPr>
        <w:t>d</w:t>
      </w:r>
      <w:r w:rsidR="00712C01" w:rsidRPr="00B673BD">
        <w:rPr>
          <w:color w:val="000000" w:themeColor="text1"/>
          <w:lang w:val="fr-FR"/>
        </w:rPr>
        <w:t>e</w:t>
      </w:r>
      <w:r w:rsidRPr="00B673BD">
        <w:rPr>
          <w:color w:val="000000" w:themeColor="text1"/>
          <w:lang w:val="fr-FR"/>
        </w:rPr>
        <w:t xml:space="preserve"> partage </w:t>
      </w:r>
      <w:r w:rsidRPr="00C73776">
        <w:rPr>
          <w:lang w:val="fr-FR"/>
        </w:rPr>
        <w:t>des avantages</w:t>
      </w:r>
      <w:r w:rsidR="00712C01">
        <w:rPr>
          <w:lang w:val="fr-FR"/>
        </w:rPr>
        <w:t>;</w:t>
      </w:r>
    </w:p>
    <w:p w14:paraId="2FC14E49" w14:textId="0E1A2DE5" w:rsidR="00975B54" w:rsidRPr="00C73776" w:rsidRDefault="00975B54" w:rsidP="00975B54">
      <w:pPr>
        <w:pStyle w:val="CBDNormalNoNumber"/>
        <w:tabs>
          <w:tab w:val="clear" w:pos="567"/>
        </w:tabs>
        <w:ind w:left="1134" w:firstLine="567"/>
        <w:rPr>
          <w:lang w:val="fr-FR"/>
        </w:rPr>
      </w:pPr>
      <w:r w:rsidRPr="00C73776">
        <w:rPr>
          <w:lang w:val="fr-FR"/>
        </w:rPr>
        <w:lastRenderedPageBreak/>
        <w:t>d)</w:t>
      </w:r>
      <w:r w:rsidRPr="00C73776">
        <w:rPr>
          <w:lang w:val="fr-FR"/>
        </w:rPr>
        <w:tab/>
        <w:t>Évaluations fondées sur le Protocole de Nagoya</w:t>
      </w:r>
      <w:r w:rsidR="00712C01">
        <w:rPr>
          <w:lang w:val="fr-FR"/>
        </w:rPr>
        <w:t>;</w:t>
      </w:r>
    </w:p>
    <w:p w14:paraId="25E524EE" w14:textId="713F9C45" w:rsidR="00975B54" w:rsidRPr="00C73776" w:rsidRDefault="00975B54" w:rsidP="00975B54">
      <w:pPr>
        <w:pStyle w:val="CBDNormalNoNumber"/>
        <w:tabs>
          <w:tab w:val="clear" w:pos="567"/>
        </w:tabs>
        <w:ind w:left="1134" w:firstLine="567"/>
        <w:rPr>
          <w:lang w:val="fr-FR"/>
        </w:rPr>
      </w:pPr>
      <w:r w:rsidRPr="00C73776">
        <w:rPr>
          <w:lang w:val="fr-FR"/>
        </w:rPr>
        <w:t>e)</w:t>
      </w:r>
      <w:r w:rsidRPr="00C73776">
        <w:rPr>
          <w:lang w:val="fr-FR"/>
        </w:rPr>
        <w:tab/>
        <w:t>Processus d</w:t>
      </w:r>
      <w:r w:rsidR="00D84700">
        <w:rPr>
          <w:lang w:val="fr-FR"/>
        </w:rPr>
        <w:t>’examen</w:t>
      </w:r>
      <w:r w:rsidR="00712C01">
        <w:rPr>
          <w:lang w:val="fr-FR"/>
        </w:rPr>
        <w:t>;</w:t>
      </w:r>
    </w:p>
    <w:p w14:paraId="62C69334" w14:textId="77777777" w:rsidR="00975B54" w:rsidRPr="00C73776" w:rsidRDefault="00975B54" w:rsidP="00975B54">
      <w:pPr>
        <w:pStyle w:val="CBDNormalNoNumber"/>
        <w:tabs>
          <w:tab w:val="clear" w:pos="567"/>
        </w:tabs>
        <w:ind w:left="1134" w:firstLine="567"/>
        <w:rPr>
          <w:b/>
          <w:bCs/>
          <w:lang w:val="fr-FR"/>
        </w:rPr>
      </w:pPr>
      <w:r w:rsidRPr="00C73776">
        <w:rPr>
          <w:lang w:val="fr-FR"/>
        </w:rPr>
        <w:t>f)</w:t>
      </w:r>
      <w:r w:rsidRPr="00C73776">
        <w:rPr>
          <w:lang w:val="fr-FR"/>
        </w:rPr>
        <w:tab/>
        <w:t>Aucune étape officielle de reconnaissance ou d’accréditation.</w:t>
      </w:r>
    </w:p>
    <w:p w14:paraId="770A1C70" w14:textId="2C8297DF" w:rsidR="00975B54" w:rsidRPr="00C73776" w:rsidRDefault="00975B54" w:rsidP="00975B54">
      <w:pPr>
        <w:pStyle w:val="CBDH3"/>
        <w:tabs>
          <w:tab w:val="clear" w:pos="567"/>
        </w:tabs>
        <w:ind w:left="1134" w:firstLine="0"/>
        <w:rPr>
          <w:lang w:val="fr-FR"/>
        </w:rPr>
      </w:pPr>
      <w:r w:rsidRPr="00C73776">
        <w:rPr>
          <w:lang w:val="fr-FR"/>
        </w:rPr>
        <w:t xml:space="preserve">Option C </w:t>
      </w:r>
      <w:r w:rsidRPr="00C73776">
        <w:rPr>
          <w:lang w:val="fr-FR"/>
        </w:rPr>
        <w:br/>
        <w:t xml:space="preserve">Modèle hybride « déférence et </w:t>
      </w:r>
      <w:r w:rsidR="00DE4F2D">
        <w:rPr>
          <w:lang w:val="fr-FR"/>
        </w:rPr>
        <w:t>procédure </w:t>
      </w:r>
      <w:r w:rsidR="00E95A4D">
        <w:rPr>
          <w:lang w:val="fr-FR"/>
        </w:rPr>
        <w:t>»</w:t>
      </w:r>
      <w:r w:rsidRPr="00C73776">
        <w:rPr>
          <w:rStyle w:val="FootnoteReference"/>
          <w:bCs/>
          <w:lang w:val="fr-FR"/>
        </w:rPr>
        <w:footnoteReference w:id="40"/>
      </w:r>
    </w:p>
    <w:p w14:paraId="59F1D9C4" w14:textId="64CC4C70" w:rsidR="00975B54" w:rsidRPr="00B673BD" w:rsidRDefault="00975B54" w:rsidP="00975B54">
      <w:pPr>
        <w:pStyle w:val="CBDNormalNoNumber"/>
        <w:tabs>
          <w:tab w:val="clear" w:pos="567"/>
        </w:tabs>
        <w:ind w:left="1134"/>
        <w:rPr>
          <w:color w:val="000000" w:themeColor="text1"/>
          <w:lang w:val="fr-FR"/>
        </w:rPr>
      </w:pPr>
      <w:r w:rsidRPr="00C73776">
        <w:rPr>
          <w:lang w:val="fr-FR"/>
        </w:rPr>
        <w:t>3.</w:t>
      </w:r>
      <w:r w:rsidRPr="00C73776">
        <w:rPr>
          <w:lang w:val="fr-FR"/>
        </w:rPr>
        <w:tab/>
        <w:t xml:space="preserve">L’option C </w:t>
      </w:r>
      <w:r w:rsidR="00E95A4D">
        <w:rPr>
          <w:lang w:val="fr-FR"/>
        </w:rPr>
        <w:t xml:space="preserve">vise à </w:t>
      </w:r>
      <w:r w:rsidR="00FB3592" w:rsidRPr="00B673BD">
        <w:rPr>
          <w:color w:val="000000" w:themeColor="text1"/>
          <w:lang w:val="fr-FR"/>
        </w:rPr>
        <w:t>regrouper</w:t>
      </w:r>
      <w:r w:rsidRPr="00B673BD">
        <w:rPr>
          <w:color w:val="000000" w:themeColor="text1"/>
          <w:lang w:val="fr-FR"/>
        </w:rPr>
        <w:t xml:space="preserve"> les déclarations </w:t>
      </w:r>
      <w:r w:rsidR="00DE4F2D" w:rsidRPr="00B673BD">
        <w:rPr>
          <w:color w:val="000000" w:themeColor="text1"/>
          <w:lang w:val="fr-FR"/>
        </w:rPr>
        <w:t>faites par l</w:t>
      </w:r>
      <w:r w:rsidRPr="00B673BD">
        <w:rPr>
          <w:color w:val="000000" w:themeColor="text1"/>
          <w:lang w:val="fr-FR"/>
        </w:rPr>
        <w:t xml:space="preserve">es organes directeurs et </w:t>
      </w:r>
      <w:r w:rsidR="00DE4F2D" w:rsidRPr="00B673BD">
        <w:rPr>
          <w:color w:val="000000" w:themeColor="text1"/>
          <w:lang w:val="fr-FR"/>
        </w:rPr>
        <w:t>l</w:t>
      </w:r>
      <w:r w:rsidRPr="00B673BD">
        <w:rPr>
          <w:color w:val="000000" w:themeColor="text1"/>
          <w:lang w:val="fr-FR"/>
        </w:rPr>
        <w:t xml:space="preserve">es secrétariats des instruments internationaux spécialisés </w:t>
      </w:r>
      <w:r w:rsidR="00D32E0B" w:rsidRPr="00B673BD">
        <w:rPr>
          <w:color w:val="000000" w:themeColor="text1"/>
          <w:lang w:val="fr-FR"/>
        </w:rPr>
        <w:t xml:space="preserve">en matière </w:t>
      </w:r>
      <w:r w:rsidRPr="00B673BD">
        <w:rPr>
          <w:color w:val="000000" w:themeColor="text1"/>
          <w:lang w:val="fr-FR"/>
        </w:rPr>
        <w:t>d’accès et de partage des avantage</w:t>
      </w:r>
      <w:r w:rsidR="00FB3592" w:rsidRPr="00B673BD">
        <w:rPr>
          <w:color w:val="000000" w:themeColor="text1"/>
          <w:lang w:val="fr-FR"/>
        </w:rPr>
        <w:t>s,</w:t>
      </w:r>
      <w:r w:rsidRPr="00B673BD">
        <w:rPr>
          <w:color w:val="000000" w:themeColor="text1"/>
          <w:lang w:val="fr-FR"/>
        </w:rPr>
        <w:t xml:space="preserve"> qui seraient </w:t>
      </w:r>
      <w:r w:rsidR="00DE4F2D" w:rsidRPr="00B673BD">
        <w:rPr>
          <w:color w:val="000000" w:themeColor="text1"/>
          <w:lang w:val="fr-FR"/>
        </w:rPr>
        <w:t xml:space="preserve">consignées </w:t>
      </w:r>
      <w:r w:rsidRPr="00B673BD">
        <w:rPr>
          <w:color w:val="000000" w:themeColor="text1"/>
          <w:lang w:val="fr-FR"/>
        </w:rPr>
        <w:t>par la Conférence des Parties siégeant en tant que réunion des Parties au Protocole de Nagoya</w:t>
      </w:r>
      <w:r w:rsidR="00FB3592" w:rsidRPr="00B673BD">
        <w:rPr>
          <w:color w:val="000000" w:themeColor="text1"/>
          <w:lang w:val="fr-FR"/>
        </w:rPr>
        <w:t xml:space="preserve">, avec </w:t>
      </w:r>
      <w:r w:rsidR="00DE4F2D" w:rsidRPr="00B673BD">
        <w:rPr>
          <w:color w:val="000000" w:themeColor="text1"/>
          <w:lang w:val="fr-FR"/>
        </w:rPr>
        <w:t>u</w:t>
      </w:r>
      <w:r w:rsidRPr="00B673BD">
        <w:rPr>
          <w:color w:val="000000" w:themeColor="text1"/>
          <w:lang w:val="fr-FR"/>
        </w:rPr>
        <w:t xml:space="preserve">n examen </w:t>
      </w:r>
      <w:r w:rsidR="00DE4F2D" w:rsidRPr="00B673BD">
        <w:rPr>
          <w:color w:val="000000" w:themeColor="text1"/>
          <w:lang w:val="fr-FR"/>
        </w:rPr>
        <w:t>sommaire</w:t>
      </w:r>
      <w:r w:rsidRPr="00B673BD">
        <w:rPr>
          <w:color w:val="000000" w:themeColor="text1"/>
          <w:lang w:val="fr-FR"/>
        </w:rPr>
        <w:t xml:space="preserve">. Cette option se définit </w:t>
      </w:r>
      <w:r w:rsidR="00E95A4D" w:rsidRPr="00B673BD">
        <w:rPr>
          <w:color w:val="000000" w:themeColor="text1"/>
          <w:lang w:val="fr-FR"/>
        </w:rPr>
        <w:t>comme suit</w:t>
      </w:r>
      <w:r w:rsidRPr="00B673BD">
        <w:rPr>
          <w:color w:val="000000" w:themeColor="text1"/>
          <w:lang w:val="fr-FR"/>
        </w:rPr>
        <w:t> :</w:t>
      </w:r>
    </w:p>
    <w:p w14:paraId="2E3C0F64" w14:textId="55580F59"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a)</w:t>
      </w:r>
      <w:r w:rsidRPr="00B673BD">
        <w:rPr>
          <w:color w:val="000000" w:themeColor="text1"/>
          <w:lang w:val="fr-FR"/>
        </w:rPr>
        <w:tab/>
      </w:r>
      <w:r w:rsidR="00DE4F2D" w:rsidRPr="00B673BD">
        <w:rPr>
          <w:color w:val="000000" w:themeColor="text1"/>
          <w:lang w:val="fr-FR"/>
        </w:rPr>
        <w:t>D</w:t>
      </w:r>
      <w:r w:rsidRPr="00B673BD">
        <w:rPr>
          <w:color w:val="000000" w:themeColor="text1"/>
          <w:lang w:val="fr-FR"/>
        </w:rPr>
        <w:t xml:space="preserve">éclarations </w:t>
      </w:r>
      <w:r w:rsidR="00FB3592" w:rsidRPr="00B673BD">
        <w:rPr>
          <w:color w:val="000000" w:themeColor="text1"/>
          <w:lang w:val="fr-FR"/>
        </w:rPr>
        <w:t>de base</w:t>
      </w:r>
      <w:r w:rsidR="00DE4F2D" w:rsidRPr="00B673BD">
        <w:rPr>
          <w:color w:val="000000" w:themeColor="text1"/>
          <w:lang w:val="fr-FR"/>
        </w:rPr>
        <w:t xml:space="preserve"> des </w:t>
      </w:r>
      <w:r w:rsidRPr="00B673BD">
        <w:rPr>
          <w:color w:val="000000" w:themeColor="text1"/>
          <w:lang w:val="fr-FR"/>
        </w:rPr>
        <w:t xml:space="preserve">organes directeurs ou </w:t>
      </w:r>
      <w:r w:rsidR="00FB3592" w:rsidRPr="00B673BD">
        <w:rPr>
          <w:color w:val="000000" w:themeColor="text1"/>
          <w:lang w:val="fr-FR"/>
        </w:rPr>
        <w:t>d</w:t>
      </w:r>
      <w:r w:rsidRPr="00B673BD">
        <w:rPr>
          <w:color w:val="000000" w:themeColor="text1"/>
          <w:lang w:val="fr-FR"/>
        </w:rPr>
        <w:t xml:space="preserve">es secrétariats des instruments internationaux spécialisés </w:t>
      </w:r>
      <w:r w:rsidR="00D32E0B" w:rsidRPr="00B673BD">
        <w:rPr>
          <w:color w:val="000000" w:themeColor="text1"/>
          <w:lang w:val="fr-FR"/>
        </w:rPr>
        <w:t xml:space="preserve">en matière </w:t>
      </w:r>
      <w:r w:rsidRPr="00B673BD">
        <w:rPr>
          <w:color w:val="000000" w:themeColor="text1"/>
          <w:lang w:val="fr-FR"/>
        </w:rPr>
        <w:t>d’accès et de partage des avantages</w:t>
      </w:r>
      <w:r w:rsidR="00E95A4D" w:rsidRPr="00B673BD">
        <w:rPr>
          <w:color w:val="000000" w:themeColor="text1"/>
          <w:sz w:val="24"/>
          <w:szCs w:val="24"/>
          <w:lang w:val="fr-FR"/>
        </w:rPr>
        <w:t>;</w:t>
      </w:r>
    </w:p>
    <w:p w14:paraId="51274B57" w14:textId="303CEA14"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b)</w:t>
      </w:r>
      <w:r w:rsidRPr="00B673BD">
        <w:rPr>
          <w:color w:val="000000" w:themeColor="text1"/>
          <w:lang w:val="fr-FR"/>
        </w:rPr>
        <w:tab/>
        <w:t xml:space="preserve">Enregistrement ou </w:t>
      </w:r>
      <w:r w:rsidR="00E95A4D" w:rsidRPr="00B673BD">
        <w:rPr>
          <w:color w:val="000000" w:themeColor="text1"/>
          <w:lang w:val="fr-FR"/>
        </w:rPr>
        <w:t>consignation</w:t>
      </w:r>
      <w:r w:rsidRPr="00B673BD">
        <w:rPr>
          <w:color w:val="000000" w:themeColor="text1"/>
          <w:lang w:val="fr-FR"/>
        </w:rPr>
        <w:t xml:space="preserve"> des déclarations par la Conférence des Parties siégeant en tant que réunion des Parties au Protocole de Nagoya</w:t>
      </w:r>
      <w:r w:rsidR="00E95A4D" w:rsidRPr="00B673BD">
        <w:rPr>
          <w:color w:val="000000" w:themeColor="text1"/>
          <w:lang w:val="fr-FR"/>
        </w:rPr>
        <w:t>;</w:t>
      </w:r>
    </w:p>
    <w:p w14:paraId="6B82248A" w14:textId="6546929A"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c)</w:t>
      </w:r>
      <w:r w:rsidRPr="00B673BD">
        <w:rPr>
          <w:color w:val="000000" w:themeColor="text1"/>
          <w:lang w:val="fr-FR"/>
        </w:rPr>
        <w:tab/>
        <w:t>Utilisation de critères volontaires par les organes directeurs ou le</w:t>
      </w:r>
      <w:r w:rsidR="00E95A4D" w:rsidRPr="00B673BD">
        <w:rPr>
          <w:color w:val="000000" w:themeColor="text1"/>
          <w:lang w:val="fr-FR"/>
        </w:rPr>
        <w:t>s</w:t>
      </w:r>
      <w:r w:rsidRPr="00B673BD">
        <w:rPr>
          <w:color w:val="000000" w:themeColor="text1"/>
          <w:lang w:val="fr-FR"/>
        </w:rPr>
        <w:t xml:space="preserve"> secrétariat</w:t>
      </w:r>
      <w:r w:rsidR="00E95A4D" w:rsidRPr="00B673BD">
        <w:rPr>
          <w:color w:val="000000" w:themeColor="text1"/>
          <w:lang w:val="fr-FR"/>
        </w:rPr>
        <w:t>s</w:t>
      </w:r>
      <w:r w:rsidRPr="00B673BD">
        <w:rPr>
          <w:color w:val="000000" w:themeColor="text1"/>
          <w:lang w:val="fr-FR"/>
        </w:rPr>
        <w:t xml:space="preserve"> des instruments internationaux spécialisés</w:t>
      </w:r>
      <w:r w:rsidR="00F169E3" w:rsidRPr="00B673BD">
        <w:rPr>
          <w:color w:val="000000" w:themeColor="text1"/>
          <w:lang w:val="fr-FR"/>
        </w:rPr>
        <w:t xml:space="preserve"> </w:t>
      </w:r>
      <w:r w:rsidR="00D32E0B" w:rsidRPr="00B673BD">
        <w:rPr>
          <w:color w:val="000000" w:themeColor="text1"/>
          <w:lang w:val="fr-FR"/>
        </w:rPr>
        <w:t xml:space="preserve">en matière </w:t>
      </w:r>
      <w:r w:rsidRPr="00B673BD">
        <w:rPr>
          <w:color w:val="000000" w:themeColor="text1"/>
          <w:lang w:val="fr-FR"/>
        </w:rPr>
        <w:t>d’accès et de partage des avantages pour dé</w:t>
      </w:r>
      <w:r w:rsidR="00DE4F2D" w:rsidRPr="00B673BD">
        <w:rPr>
          <w:color w:val="000000" w:themeColor="text1"/>
          <w:lang w:val="fr-FR"/>
        </w:rPr>
        <w:t>terminer</w:t>
      </w:r>
      <w:r w:rsidRPr="00B673BD">
        <w:rPr>
          <w:color w:val="000000" w:themeColor="text1"/>
          <w:lang w:val="fr-FR"/>
        </w:rPr>
        <w:t xml:space="preserve"> le statut de ces instruments au regard du paragraphe 4 de l’article 4 du Protocole</w:t>
      </w:r>
      <w:r w:rsidR="00E95A4D" w:rsidRPr="00B673BD">
        <w:rPr>
          <w:color w:val="000000" w:themeColor="text1"/>
          <w:lang w:val="fr-FR"/>
        </w:rPr>
        <w:t>;</w:t>
      </w:r>
    </w:p>
    <w:p w14:paraId="7AC0BD76" w14:textId="6E5DC2B7"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d)</w:t>
      </w:r>
      <w:r w:rsidRPr="00B673BD">
        <w:rPr>
          <w:color w:val="000000" w:themeColor="text1"/>
          <w:lang w:val="fr-FR"/>
        </w:rPr>
        <w:tab/>
        <w:t xml:space="preserve">Listes intersessions </w:t>
      </w:r>
      <w:r w:rsidR="00E95A4D" w:rsidRPr="00B673BD">
        <w:rPr>
          <w:color w:val="000000" w:themeColor="text1"/>
          <w:lang w:val="fr-FR"/>
        </w:rPr>
        <w:t>actualisées;</w:t>
      </w:r>
    </w:p>
    <w:p w14:paraId="4F315752" w14:textId="13C47B35"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e)</w:t>
      </w:r>
      <w:r w:rsidRPr="00B673BD">
        <w:rPr>
          <w:color w:val="000000" w:themeColor="text1"/>
          <w:lang w:val="fr-FR"/>
        </w:rPr>
        <w:tab/>
        <w:t xml:space="preserve">Création d’un registre </w:t>
      </w:r>
      <w:r w:rsidR="00E95A4D" w:rsidRPr="00B673BD">
        <w:rPr>
          <w:color w:val="000000" w:themeColor="text1"/>
          <w:lang w:val="fr-FR"/>
        </w:rPr>
        <w:t>au</w:t>
      </w:r>
      <w:r w:rsidRPr="00B673BD">
        <w:rPr>
          <w:color w:val="000000" w:themeColor="text1"/>
          <w:lang w:val="fr-FR"/>
        </w:rPr>
        <w:t xml:space="preserve"> Centre d’échange pour l’accès et le partage des avantages</w:t>
      </w:r>
      <w:r w:rsidR="00E95A4D" w:rsidRPr="00B673BD">
        <w:rPr>
          <w:color w:val="000000" w:themeColor="text1"/>
          <w:lang w:val="fr-FR"/>
        </w:rPr>
        <w:t>;</w:t>
      </w:r>
    </w:p>
    <w:p w14:paraId="32EFBD95" w14:textId="73B75FCA" w:rsidR="00975B54" w:rsidRPr="00B673BD" w:rsidRDefault="00975B54" w:rsidP="00975B54">
      <w:pPr>
        <w:pStyle w:val="CBDNormalNoNumber"/>
        <w:tabs>
          <w:tab w:val="clear" w:pos="567"/>
        </w:tabs>
        <w:ind w:left="1134" w:firstLine="567"/>
        <w:rPr>
          <w:color w:val="000000" w:themeColor="text1"/>
          <w:lang w:val="fr-FR"/>
        </w:rPr>
      </w:pPr>
      <w:r w:rsidRPr="00B673BD">
        <w:rPr>
          <w:color w:val="000000" w:themeColor="text1"/>
          <w:lang w:val="fr-FR"/>
        </w:rPr>
        <w:t>f)</w:t>
      </w:r>
      <w:r w:rsidRPr="00B673BD">
        <w:rPr>
          <w:color w:val="000000" w:themeColor="text1"/>
          <w:lang w:val="fr-FR"/>
        </w:rPr>
        <w:tab/>
        <w:t xml:space="preserve">Service d’assistance </w:t>
      </w:r>
      <w:r w:rsidR="00DE4F2D" w:rsidRPr="00B673BD">
        <w:rPr>
          <w:color w:val="000000" w:themeColor="text1"/>
          <w:lang w:val="fr-FR"/>
        </w:rPr>
        <w:t>transversal</w:t>
      </w:r>
      <w:r w:rsidRPr="00B673BD">
        <w:rPr>
          <w:color w:val="000000" w:themeColor="text1"/>
          <w:lang w:val="fr-FR"/>
        </w:rPr>
        <w:t xml:space="preserve"> pour les Parties et les parties prenantes.</w:t>
      </w:r>
    </w:p>
    <w:p w14:paraId="3248B9F9" w14:textId="75A6DC7B" w:rsidR="00975B54" w:rsidRPr="00C73776" w:rsidRDefault="00EA1C8C" w:rsidP="00975B54">
      <w:pPr>
        <w:pStyle w:val="CBDH2"/>
        <w:tabs>
          <w:tab w:val="clear" w:pos="567"/>
        </w:tabs>
        <w:ind w:left="1134"/>
        <w:jc w:val="left"/>
        <w:rPr>
          <w:lang w:val="fr-FR"/>
        </w:rPr>
      </w:pPr>
      <w:r w:rsidRPr="00B673BD">
        <w:rPr>
          <w:color w:val="000000" w:themeColor="text1"/>
          <w:lang w:val="fr-FR"/>
        </w:rPr>
        <w:tab/>
      </w:r>
      <w:r w:rsidR="00975B54" w:rsidRPr="00B673BD">
        <w:rPr>
          <w:color w:val="000000" w:themeColor="text1"/>
          <w:lang w:val="fr-FR"/>
        </w:rPr>
        <w:t>II.</w:t>
      </w:r>
      <w:r w:rsidR="00975B54" w:rsidRPr="00B673BD">
        <w:rPr>
          <w:color w:val="000000" w:themeColor="text1"/>
          <w:lang w:val="fr-FR"/>
        </w:rPr>
        <w:tab/>
        <w:t xml:space="preserve">Critères proposés </w:t>
      </w:r>
      <w:r w:rsidR="00DE4F2D" w:rsidRPr="00B673BD">
        <w:rPr>
          <w:color w:val="000000" w:themeColor="text1"/>
          <w:lang w:val="fr-FR"/>
        </w:rPr>
        <w:t xml:space="preserve">à titre indicatif </w:t>
      </w:r>
      <w:r w:rsidR="00975B54" w:rsidRPr="00B673BD">
        <w:rPr>
          <w:color w:val="000000" w:themeColor="text1"/>
          <w:lang w:val="fr-FR"/>
        </w:rPr>
        <w:t xml:space="preserve">pour </w:t>
      </w:r>
      <w:r w:rsidR="00DE4F2D" w:rsidRPr="00B673BD">
        <w:rPr>
          <w:color w:val="000000" w:themeColor="text1"/>
          <w:lang w:val="fr-FR"/>
        </w:rPr>
        <w:t>déterminer le</w:t>
      </w:r>
      <w:r w:rsidR="00975B54" w:rsidRPr="00B673BD">
        <w:rPr>
          <w:color w:val="000000" w:themeColor="text1"/>
          <w:lang w:val="fr-FR"/>
        </w:rPr>
        <w:t xml:space="preserve"> statut des instruments internationaux spécialisés</w:t>
      </w:r>
      <w:r w:rsidR="00D32E0B" w:rsidRPr="00B673BD">
        <w:rPr>
          <w:color w:val="000000" w:themeColor="text1"/>
          <w:lang w:val="fr-FR"/>
        </w:rPr>
        <w:t xml:space="preserve"> en matière</w:t>
      </w:r>
      <w:r w:rsidR="00975B54" w:rsidRPr="00B673BD">
        <w:rPr>
          <w:color w:val="000000" w:themeColor="text1"/>
          <w:lang w:val="fr-FR"/>
        </w:rPr>
        <w:t xml:space="preserve"> d’accès et de partage </w:t>
      </w:r>
      <w:r w:rsidR="00975B54" w:rsidRPr="00C73776">
        <w:rPr>
          <w:lang w:val="fr-FR"/>
        </w:rPr>
        <w:t xml:space="preserve">des avantages ou </w:t>
      </w:r>
      <w:r w:rsidR="00DE4F2D">
        <w:rPr>
          <w:lang w:val="fr-FR"/>
        </w:rPr>
        <w:t>pour les reconnaître</w:t>
      </w:r>
      <w:r w:rsidR="00975B54" w:rsidRPr="00C73776">
        <w:rPr>
          <w:lang w:val="fr-FR"/>
        </w:rPr>
        <w:t xml:space="preserve"> (applicables aux options I.A et I.C)</w:t>
      </w:r>
    </w:p>
    <w:p w14:paraId="2B134BD1" w14:textId="5F96D5BE" w:rsidR="00975B54" w:rsidRPr="00C73776" w:rsidRDefault="00975B54" w:rsidP="00975B54">
      <w:pPr>
        <w:pStyle w:val="CBDNormalNoNumber"/>
        <w:tabs>
          <w:tab w:val="clear" w:pos="567"/>
        </w:tabs>
        <w:ind w:left="1134"/>
        <w:rPr>
          <w:lang w:val="fr-FR"/>
        </w:rPr>
      </w:pPr>
      <w:r w:rsidRPr="00C73776">
        <w:rPr>
          <w:lang w:val="fr-FR"/>
        </w:rPr>
        <w:t>4.</w:t>
      </w:r>
      <w:r w:rsidRPr="00C73776">
        <w:rPr>
          <w:lang w:val="fr-FR"/>
        </w:rPr>
        <w:tab/>
        <w:t xml:space="preserve">Les critères de reconnaissance </w:t>
      </w:r>
      <w:r w:rsidR="00E95A4D">
        <w:rPr>
          <w:lang w:val="fr-FR"/>
        </w:rPr>
        <w:t xml:space="preserve">à titre </w:t>
      </w:r>
      <w:r w:rsidR="00DE4F2D">
        <w:rPr>
          <w:lang w:val="fr-FR"/>
        </w:rPr>
        <w:t>indicatif</w:t>
      </w:r>
      <w:r w:rsidR="00E95A4D">
        <w:rPr>
          <w:lang w:val="fr-FR"/>
        </w:rPr>
        <w:t xml:space="preserve"> </w:t>
      </w:r>
      <w:r w:rsidRPr="00C73776">
        <w:rPr>
          <w:lang w:val="fr-FR"/>
        </w:rPr>
        <w:t>comprennent :</w:t>
      </w:r>
    </w:p>
    <w:p w14:paraId="1E5059E9" w14:textId="45F4011D" w:rsidR="00975B54" w:rsidRPr="00C73776" w:rsidRDefault="00975B54" w:rsidP="00975B54">
      <w:pPr>
        <w:pStyle w:val="CBDNormalNoNumber"/>
        <w:tabs>
          <w:tab w:val="clear" w:pos="567"/>
        </w:tabs>
        <w:ind w:left="1134" w:firstLine="567"/>
        <w:rPr>
          <w:lang w:val="fr-FR"/>
        </w:rPr>
      </w:pPr>
      <w:r w:rsidRPr="00C73776">
        <w:rPr>
          <w:lang w:val="fr-FR"/>
        </w:rPr>
        <w:t>a)</w:t>
      </w:r>
      <w:r w:rsidRPr="00C73776">
        <w:rPr>
          <w:lang w:val="fr-FR"/>
        </w:rPr>
        <w:tab/>
        <w:t>Un</w:t>
      </w:r>
      <w:r w:rsidR="00E95A4D">
        <w:rPr>
          <w:lang w:val="fr-FR"/>
        </w:rPr>
        <w:t xml:space="preserve"> fondement </w:t>
      </w:r>
      <w:r w:rsidRPr="00C73776">
        <w:rPr>
          <w:lang w:val="fr-FR"/>
        </w:rPr>
        <w:t xml:space="preserve">juridique </w:t>
      </w:r>
      <w:r w:rsidR="00E95A4D">
        <w:rPr>
          <w:lang w:val="fr-FR"/>
        </w:rPr>
        <w:t>établi</w:t>
      </w:r>
      <w:r w:rsidRPr="00C73776">
        <w:rPr>
          <w:lang w:val="fr-FR"/>
        </w:rPr>
        <w:t xml:space="preserve"> par adoption ou </w:t>
      </w:r>
      <w:r w:rsidR="00E95A4D">
        <w:rPr>
          <w:lang w:val="fr-FR"/>
        </w:rPr>
        <w:t xml:space="preserve">aval </w:t>
      </w:r>
      <w:r w:rsidRPr="00C73776">
        <w:rPr>
          <w:lang w:val="fr-FR"/>
        </w:rPr>
        <w:t>intergouvernemental</w:t>
      </w:r>
      <w:r w:rsidR="00E95A4D">
        <w:rPr>
          <w:lang w:val="fr-FR"/>
        </w:rPr>
        <w:t>;</w:t>
      </w:r>
    </w:p>
    <w:p w14:paraId="0B95EFFA" w14:textId="22D008A7" w:rsidR="00975B54" w:rsidRPr="00C73776" w:rsidRDefault="00975B54" w:rsidP="00975B54">
      <w:pPr>
        <w:pStyle w:val="CBDNormalNoNumber"/>
        <w:tabs>
          <w:tab w:val="clear" w:pos="567"/>
        </w:tabs>
        <w:ind w:left="1134" w:firstLine="567"/>
        <w:rPr>
          <w:lang w:val="fr-FR"/>
        </w:rPr>
      </w:pPr>
      <w:r w:rsidRPr="00C73776">
        <w:rPr>
          <w:lang w:val="fr-FR"/>
        </w:rPr>
        <w:t>b)</w:t>
      </w:r>
      <w:r w:rsidRPr="00C73776">
        <w:rPr>
          <w:lang w:val="fr-FR"/>
        </w:rPr>
        <w:tab/>
        <w:t xml:space="preserve">Une spécialisation </w:t>
      </w:r>
      <w:r w:rsidR="00E95A4D">
        <w:rPr>
          <w:lang w:val="fr-FR"/>
        </w:rPr>
        <w:t>concernant le champ d’application</w:t>
      </w:r>
      <w:r w:rsidRPr="00C73776">
        <w:rPr>
          <w:lang w:val="fr-FR"/>
        </w:rPr>
        <w:t xml:space="preserve"> et </w:t>
      </w:r>
      <w:r w:rsidR="00E95A4D">
        <w:rPr>
          <w:lang w:val="fr-FR"/>
        </w:rPr>
        <w:t>l</w:t>
      </w:r>
      <w:r w:rsidRPr="00C73776">
        <w:rPr>
          <w:lang w:val="fr-FR"/>
        </w:rPr>
        <w:t>’objectif</w:t>
      </w:r>
      <w:r w:rsidR="00E95A4D">
        <w:rPr>
          <w:lang w:val="fr-FR"/>
        </w:rPr>
        <w:t>;</w:t>
      </w:r>
    </w:p>
    <w:p w14:paraId="1224035E" w14:textId="0C3C9A98" w:rsidR="00975B54" w:rsidRPr="00C73776" w:rsidRDefault="00975B54" w:rsidP="00975B54">
      <w:pPr>
        <w:pStyle w:val="CBDNormalNoNumber"/>
        <w:tabs>
          <w:tab w:val="clear" w:pos="567"/>
        </w:tabs>
        <w:ind w:left="1134" w:firstLine="567"/>
        <w:rPr>
          <w:lang w:val="fr-FR"/>
        </w:rPr>
      </w:pPr>
      <w:r w:rsidRPr="00C73776">
        <w:rPr>
          <w:lang w:val="fr-FR"/>
        </w:rPr>
        <w:t>c)</w:t>
      </w:r>
      <w:r w:rsidRPr="00C73776">
        <w:rPr>
          <w:lang w:val="fr-FR"/>
        </w:rPr>
        <w:tab/>
        <w:t>L’</w:t>
      </w:r>
      <w:r w:rsidR="00B94749">
        <w:rPr>
          <w:lang w:val="fr-FR"/>
        </w:rPr>
        <w:t xml:space="preserve">harmonisation avec </w:t>
      </w:r>
      <w:r w:rsidRPr="00C73776">
        <w:rPr>
          <w:lang w:val="fr-FR"/>
        </w:rPr>
        <w:t>les objectifs de la Convention sur la diversité biologique</w:t>
      </w:r>
      <w:r w:rsidRPr="00C73776">
        <w:rPr>
          <w:rStyle w:val="FootnoteReference"/>
          <w:lang w:val="fr-FR"/>
        </w:rPr>
        <w:footnoteReference w:id="41"/>
      </w:r>
      <w:r w:rsidRPr="00C73776">
        <w:rPr>
          <w:lang w:val="fr-FR"/>
        </w:rPr>
        <w:t xml:space="preserve"> et </w:t>
      </w:r>
      <w:r w:rsidR="00B94749">
        <w:rPr>
          <w:lang w:val="fr-FR"/>
        </w:rPr>
        <w:t>du</w:t>
      </w:r>
      <w:r w:rsidRPr="00C73776">
        <w:rPr>
          <w:lang w:val="fr-FR"/>
        </w:rPr>
        <w:t xml:space="preserve"> Protocole de Nagoya</w:t>
      </w:r>
      <w:r w:rsidR="00E95A4D">
        <w:rPr>
          <w:lang w:val="fr-FR"/>
        </w:rPr>
        <w:t>;</w:t>
      </w:r>
    </w:p>
    <w:p w14:paraId="0AA1F3CF" w14:textId="7B7ECE0C" w:rsidR="00975B54" w:rsidRPr="00C73776" w:rsidRDefault="00975B54" w:rsidP="00975B54">
      <w:pPr>
        <w:pStyle w:val="CBDNormalNoNumber"/>
        <w:tabs>
          <w:tab w:val="clear" w:pos="567"/>
        </w:tabs>
        <w:ind w:left="1134" w:firstLine="567"/>
        <w:rPr>
          <w:lang w:val="fr-FR"/>
        </w:rPr>
      </w:pPr>
      <w:r w:rsidRPr="00C73776">
        <w:rPr>
          <w:lang w:val="fr-FR"/>
        </w:rPr>
        <w:t>d)</w:t>
      </w:r>
      <w:r w:rsidRPr="00C73776">
        <w:rPr>
          <w:lang w:val="fr-FR"/>
        </w:rPr>
        <w:tab/>
        <w:t>Des mécanismes justes et équitables</w:t>
      </w:r>
      <w:r w:rsidR="00DE4F2D">
        <w:rPr>
          <w:lang w:val="fr-FR"/>
        </w:rPr>
        <w:t xml:space="preserve"> </w:t>
      </w:r>
      <w:r w:rsidR="00DE4F2D" w:rsidRPr="00C73776">
        <w:rPr>
          <w:lang w:val="fr-FR"/>
        </w:rPr>
        <w:t>de partage des avantages</w:t>
      </w:r>
      <w:r w:rsidR="00E95A4D">
        <w:rPr>
          <w:lang w:val="fr-FR"/>
        </w:rPr>
        <w:t>;</w:t>
      </w:r>
    </w:p>
    <w:p w14:paraId="02130AB2" w14:textId="64CB9612" w:rsidR="00975B54" w:rsidRPr="00C73776" w:rsidRDefault="00975B54" w:rsidP="00975B54">
      <w:pPr>
        <w:pStyle w:val="CBDNormalNoNumber"/>
        <w:tabs>
          <w:tab w:val="clear" w:pos="567"/>
        </w:tabs>
        <w:ind w:left="1134" w:firstLine="567"/>
        <w:rPr>
          <w:lang w:val="fr-FR"/>
        </w:rPr>
      </w:pPr>
      <w:r w:rsidRPr="00C73776">
        <w:rPr>
          <w:lang w:val="fr-FR"/>
        </w:rPr>
        <w:t>e)</w:t>
      </w:r>
      <w:r w:rsidRPr="00C73776">
        <w:rPr>
          <w:lang w:val="fr-FR"/>
        </w:rPr>
        <w:tab/>
        <w:t>La participation effective des peuples autochtones et communautés locales</w:t>
      </w:r>
      <w:r w:rsidR="00E95A4D">
        <w:rPr>
          <w:lang w:val="fr-FR"/>
        </w:rPr>
        <w:t>;</w:t>
      </w:r>
    </w:p>
    <w:p w14:paraId="2F8DEE83" w14:textId="714921E7" w:rsidR="00975B54" w:rsidRPr="00C73776" w:rsidRDefault="00975B54" w:rsidP="00975B54">
      <w:pPr>
        <w:pStyle w:val="CBDNormalNoNumber"/>
        <w:tabs>
          <w:tab w:val="clear" w:pos="567"/>
        </w:tabs>
        <w:ind w:left="1134" w:firstLine="567"/>
        <w:rPr>
          <w:lang w:val="fr-FR"/>
        </w:rPr>
      </w:pPr>
      <w:r w:rsidRPr="00C73776">
        <w:rPr>
          <w:lang w:val="fr-FR"/>
        </w:rPr>
        <w:t>f)</w:t>
      </w:r>
      <w:r w:rsidRPr="00C73776">
        <w:rPr>
          <w:lang w:val="fr-FR"/>
        </w:rPr>
        <w:tab/>
        <w:t>Des dispositions relatives à la transparence, au suivi et à la responsabilité</w:t>
      </w:r>
      <w:r w:rsidR="00E95A4D">
        <w:rPr>
          <w:lang w:val="fr-FR"/>
        </w:rPr>
        <w:t>;</w:t>
      </w:r>
      <w:r w:rsidRPr="00C73776">
        <w:rPr>
          <w:lang w:val="fr-FR"/>
        </w:rPr>
        <w:t xml:space="preserve"> </w:t>
      </w:r>
    </w:p>
    <w:p w14:paraId="7303D2A2" w14:textId="79DC1037" w:rsidR="00975B54" w:rsidRPr="00C73776" w:rsidRDefault="00975B54" w:rsidP="00975B54">
      <w:pPr>
        <w:pStyle w:val="CBDNormalNoNumber"/>
        <w:tabs>
          <w:tab w:val="clear" w:pos="567"/>
        </w:tabs>
        <w:ind w:left="1134" w:firstLine="567"/>
        <w:rPr>
          <w:lang w:val="fr-FR"/>
        </w:rPr>
      </w:pPr>
      <w:r w:rsidRPr="00C73776">
        <w:rPr>
          <w:lang w:val="fr-FR"/>
        </w:rPr>
        <w:t>g)</w:t>
      </w:r>
      <w:r w:rsidRPr="00C73776">
        <w:rPr>
          <w:lang w:val="fr-FR"/>
        </w:rPr>
        <w:tab/>
        <w:t xml:space="preserve">La promotion </w:t>
      </w:r>
      <w:r w:rsidR="00E95A4D">
        <w:rPr>
          <w:lang w:val="fr-FR"/>
        </w:rPr>
        <w:t xml:space="preserve">de la complémentarité </w:t>
      </w:r>
      <w:r w:rsidR="00DE4F2D">
        <w:rPr>
          <w:lang w:val="fr-FR"/>
        </w:rPr>
        <w:t xml:space="preserve">réciproque </w:t>
      </w:r>
      <w:r w:rsidRPr="00C73776">
        <w:rPr>
          <w:lang w:val="fr-FR"/>
        </w:rPr>
        <w:t xml:space="preserve">et la prévention </w:t>
      </w:r>
      <w:r w:rsidR="00B47A27">
        <w:rPr>
          <w:lang w:val="fr-FR"/>
        </w:rPr>
        <w:t>des doublons</w:t>
      </w:r>
      <w:r w:rsidRPr="00C73776">
        <w:rPr>
          <w:lang w:val="fr-FR"/>
        </w:rPr>
        <w:t>.]</w:t>
      </w:r>
    </w:p>
    <w:p w14:paraId="74B486C9" w14:textId="77777777" w:rsidR="00975B54" w:rsidRPr="00C73776" w:rsidRDefault="00975B54" w:rsidP="00975B54">
      <w:pPr>
        <w:pStyle w:val="CBDDesicionAnnex"/>
        <w:ind w:left="1134"/>
        <w:rPr>
          <w:lang w:val="fr-FR"/>
        </w:rPr>
      </w:pPr>
      <w:r w:rsidRPr="00C73776">
        <w:rPr>
          <w:lang w:val="fr-FR"/>
        </w:rPr>
        <w:lastRenderedPageBreak/>
        <w:t>Annexe II</w:t>
      </w:r>
    </w:p>
    <w:p w14:paraId="4CA3C97A" w14:textId="0A66FFF3" w:rsidR="00975B54" w:rsidRPr="00C73776" w:rsidRDefault="00975B54" w:rsidP="00975B54">
      <w:pPr>
        <w:pStyle w:val="CBDDesicionAnnex"/>
        <w:spacing w:before="120"/>
        <w:ind w:left="1134"/>
        <w:rPr>
          <w:lang w:val="fr-FR"/>
        </w:rPr>
      </w:pPr>
      <w:r w:rsidRPr="00C73776">
        <w:rPr>
          <w:lang w:val="fr-FR"/>
        </w:rPr>
        <w:t xml:space="preserve">Mandat du </w:t>
      </w:r>
      <w:r w:rsidR="00B47A27">
        <w:rPr>
          <w:lang w:val="fr-FR"/>
        </w:rPr>
        <w:t>G</w:t>
      </w:r>
      <w:r w:rsidRPr="00C73776">
        <w:rPr>
          <w:lang w:val="fr-FR"/>
        </w:rPr>
        <w:t>roupe informel chargé de faire avancer les travaux relatifs au paragraphe 4 de l'article 4 du Protocole de Nagoya</w:t>
      </w:r>
    </w:p>
    <w:p w14:paraId="42751BEC" w14:textId="2C75CB65" w:rsidR="00975B54" w:rsidRPr="00C73776" w:rsidRDefault="00975B54" w:rsidP="00975B54">
      <w:pPr>
        <w:pStyle w:val="CBDNormalNoNumber"/>
        <w:tabs>
          <w:tab w:val="clear" w:pos="567"/>
        </w:tabs>
        <w:ind w:left="1134"/>
        <w:rPr>
          <w:lang w:val="fr-FR"/>
        </w:rPr>
      </w:pPr>
      <w:r w:rsidRPr="00C73776">
        <w:rPr>
          <w:lang w:val="fr-FR"/>
        </w:rPr>
        <w:t>1.</w:t>
      </w:r>
      <w:r w:rsidRPr="00C73776">
        <w:rPr>
          <w:lang w:val="fr-FR"/>
        </w:rPr>
        <w:tab/>
        <w:t xml:space="preserve">Le </w:t>
      </w:r>
      <w:r w:rsidR="00B47A27">
        <w:rPr>
          <w:lang w:val="fr-FR"/>
        </w:rPr>
        <w:t>G</w:t>
      </w:r>
      <w:r w:rsidRPr="00C73776">
        <w:rPr>
          <w:lang w:val="fr-FR"/>
        </w:rPr>
        <w:t>roupe informel chargé de faire avancer les travaux relatifs au paragraphe 4 de l'article 4 du Protocole de Nagoya sur l'accès aux ressources génétiques et le partage juste et équitable des avantages découlant de leur utilisation</w:t>
      </w:r>
      <w:r w:rsidRPr="00C73776">
        <w:rPr>
          <w:rStyle w:val="FootnoteReference"/>
          <w:lang w:val="fr-FR"/>
        </w:rPr>
        <w:footnoteReference w:id="42"/>
      </w:r>
      <w:r w:rsidRPr="00C73776">
        <w:rPr>
          <w:lang w:val="fr-FR"/>
        </w:rPr>
        <w:t xml:space="preserve"> examinera :</w:t>
      </w:r>
    </w:p>
    <w:p w14:paraId="21BCF4F8" w14:textId="734F07D4" w:rsidR="00975B54" w:rsidRPr="00C73776" w:rsidRDefault="00975B54" w:rsidP="00975B54">
      <w:pPr>
        <w:pStyle w:val="CBDDesicionText"/>
        <w:rPr>
          <w:lang w:val="fr-FR"/>
        </w:rPr>
      </w:pPr>
      <w:r w:rsidRPr="00C73776">
        <w:rPr>
          <w:lang w:val="fr-FR"/>
        </w:rPr>
        <w:t>a)</w:t>
      </w:r>
      <w:r w:rsidRPr="00C73776">
        <w:rPr>
          <w:lang w:val="fr-FR"/>
        </w:rPr>
        <w:tab/>
        <w:t xml:space="preserve">La synthèse des vues </w:t>
      </w:r>
      <w:r w:rsidR="00B47A27">
        <w:rPr>
          <w:lang w:val="fr-FR"/>
        </w:rPr>
        <w:t>cit</w:t>
      </w:r>
      <w:r w:rsidRPr="00C73776">
        <w:rPr>
          <w:lang w:val="fr-FR"/>
        </w:rPr>
        <w:t xml:space="preserve">ée </w:t>
      </w:r>
      <w:r w:rsidR="00B47A27">
        <w:rPr>
          <w:lang w:val="fr-FR"/>
        </w:rPr>
        <w:t xml:space="preserve">à l’alinéa a) du </w:t>
      </w:r>
      <w:r w:rsidRPr="00C73776">
        <w:rPr>
          <w:lang w:val="fr-FR"/>
        </w:rPr>
        <w:t xml:space="preserve">paragraphe 5 de la présente décision, en vue </w:t>
      </w:r>
      <w:r w:rsidR="00B47A27">
        <w:rPr>
          <w:lang w:val="fr-FR"/>
        </w:rPr>
        <w:t xml:space="preserve">de recenser </w:t>
      </w:r>
      <w:r w:rsidRPr="00C73776">
        <w:rPr>
          <w:lang w:val="fr-FR"/>
        </w:rPr>
        <w:t xml:space="preserve"> les points de divergence et de convergence</w:t>
      </w:r>
      <w:r w:rsidR="00B47A27">
        <w:rPr>
          <w:lang w:val="fr-FR"/>
        </w:rPr>
        <w:t>;</w:t>
      </w:r>
    </w:p>
    <w:p w14:paraId="690E8577" w14:textId="37EF4D74" w:rsidR="00975B54" w:rsidRPr="00C73776" w:rsidRDefault="00975B54" w:rsidP="00975B54">
      <w:pPr>
        <w:pStyle w:val="CBDDesicionText"/>
        <w:rPr>
          <w:lang w:val="fr-FR"/>
        </w:rPr>
      </w:pPr>
      <w:r w:rsidRPr="00C73776">
        <w:rPr>
          <w:lang w:val="fr-FR"/>
        </w:rPr>
        <w:t>b)</w:t>
      </w:r>
      <w:r w:rsidRPr="00C73776">
        <w:rPr>
          <w:lang w:val="fr-FR"/>
        </w:rPr>
        <w:tab/>
        <w:t>Les informations décrites dans les premiers rapports nationaux sur l</w:t>
      </w:r>
      <w:r w:rsidR="008F51E8">
        <w:rPr>
          <w:lang w:val="fr-FR"/>
        </w:rPr>
        <w:t xml:space="preserve">’application </w:t>
      </w:r>
      <w:r w:rsidRPr="00C73776">
        <w:rPr>
          <w:lang w:val="fr-FR"/>
        </w:rPr>
        <w:t>du Protocole de Nagoy</w:t>
      </w:r>
      <w:r w:rsidR="00DE4F2D">
        <w:rPr>
          <w:lang w:val="fr-FR"/>
        </w:rPr>
        <w:t>a</w:t>
      </w:r>
      <w:r w:rsidRPr="00C73776">
        <w:rPr>
          <w:lang w:val="fr-FR"/>
        </w:rPr>
        <w:t xml:space="preserve"> et l</w:t>
      </w:r>
      <w:r w:rsidR="00B47A27">
        <w:rPr>
          <w:lang w:val="fr-FR"/>
        </w:rPr>
        <w:t>e deuxième exercice d’</w:t>
      </w:r>
      <w:r w:rsidRPr="00C73776">
        <w:rPr>
          <w:lang w:val="fr-FR"/>
        </w:rPr>
        <w:t xml:space="preserve">évaluation et </w:t>
      </w:r>
      <w:r w:rsidR="00B47A27">
        <w:rPr>
          <w:lang w:val="fr-FR"/>
        </w:rPr>
        <w:t>d’</w:t>
      </w:r>
      <w:r w:rsidRPr="00C73776">
        <w:rPr>
          <w:lang w:val="fr-FR"/>
        </w:rPr>
        <w:t xml:space="preserve">examen du Protocole. </w:t>
      </w:r>
    </w:p>
    <w:p w14:paraId="6D2308FC" w14:textId="79AF89BE" w:rsidR="00975B54" w:rsidRPr="00C73776" w:rsidRDefault="00975B54" w:rsidP="00975B54">
      <w:pPr>
        <w:pStyle w:val="CBDNormalNoNumber"/>
        <w:tabs>
          <w:tab w:val="clear" w:pos="567"/>
        </w:tabs>
        <w:ind w:left="1134"/>
        <w:rPr>
          <w:lang w:val="fr-FR"/>
        </w:rPr>
      </w:pPr>
      <w:r w:rsidRPr="00C73776">
        <w:rPr>
          <w:lang w:val="fr-FR"/>
        </w:rPr>
        <w:t>2.</w:t>
      </w:r>
      <w:r w:rsidRPr="00C73776">
        <w:rPr>
          <w:lang w:val="fr-FR"/>
        </w:rPr>
        <w:tab/>
        <w:t xml:space="preserve">Le </w:t>
      </w:r>
      <w:r w:rsidR="00B47A27">
        <w:rPr>
          <w:lang w:val="fr-FR"/>
        </w:rPr>
        <w:t>G</w:t>
      </w:r>
      <w:r w:rsidRPr="00C73776">
        <w:rPr>
          <w:lang w:val="fr-FR"/>
        </w:rPr>
        <w:t xml:space="preserve">roupe informel se réunira trois fois </w:t>
      </w:r>
      <w:r w:rsidR="00DE4F2D">
        <w:rPr>
          <w:lang w:val="fr-FR"/>
        </w:rPr>
        <w:t>tout au plus</w:t>
      </w:r>
      <w:r w:rsidR="00B47A27">
        <w:rPr>
          <w:lang w:val="fr-FR"/>
        </w:rPr>
        <w:t xml:space="preserve"> </w:t>
      </w:r>
      <w:r w:rsidRPr="00C73776">
        <w:rPr>
          <w:lang w:val="fr-FR"/>
        </w:rPr>
        <w:t xml:space="preserve">pendant la période intersessions, [en ligne et] </w:t>
      </w:r>
      <w:r>
        <w:rPr>
          <w:lang w:val="fr-FR"/>
        </w:rPr>
        <w:t>en tenant</w:t>
      </w:r>
      <w:r w:rsidRPr="00C73776">
        <w:rPr>
          <w:lang w:val="fr-FR"/>
        </w:rPr>
        <w:t xml:space="preserve"> compte des différents fuseaux horaires. Chaque réunion devrait durer environ trois heures. La langue de travail sera l’anglais. </w:t>
      </w:r>
    </w:p>
    <w:p w14:paraId="741C94D1" w14:textId="732FBD36" w:rsidR="00975B54" w:rsidRPr="00C73776" w:rsidRDefault="00975B54" w:rsidP="00975B54">
      <w:pPr>
        <w:pStyle w:val="CBDNormalNoNumber"/>
        <w:tabs>
          <w:tab w:val="clear" w:pos="567"/>
        </w:tabs>
        <w:ind w:left="1134"/>
        <w:rPr>
          <w:lang w:val="fr-FR"/>
        </w:rPr>
      </w:pPr>
      <w:r w:rsidRPr="00C73776">
        <w:rPr>
          <w:lang w:val="fr-FR"/>
        </w:rPr>
        <w:t>3.</w:t>
      </w:r>
      <w:r w:rsidRPr="00C73776">
        <w:rPr>
          <w:lang w:val="fr-FR"/>
        </w:rPr>
        <w:tab/>
        <w:t xml:space="preserve">Le </w:t>
      </w:r>
      <w:r w:rsidR="00B47A27">
        <w:rPr>
          <w:lang w:val="fr-FR"/>
        </w:rPr>
        <w:t>G</w:t>
      </w:r>
      <w:r w:rsidRPr="00C73776">
        <w:rPr>
          <w:lang w:val="fr-FR"/>
        </w:rPr>
        <w:t xml:space="preserve">roupe informel sera </w:t>
      </w:r>
      <w:r w:rsidR="00B47A27">
        <w:rPr>
          <w:lang w:val="fr-FR"/>
        </w:rPr>
        <w:t>encadré</w:t>
      </w:r>
      <w:r w:rsidRPr="00C73776">
        <w:rPr>
          <w:lang w:val="fr-FR"/>
        </w:rPr>
        <w:t xml:space="preserve"> par deux </w:t>
      </w:r>
      <w:r w:rsidR="00B47A27">
        <w:rPr>
          <w:lang w:val="fr-FR"/>
        </w:rPr>
        <w:t>c</w:t>
      </w:r>
      <w:r w:rsidRPr="00C73776">
        <w:rPr>
          <w:lang w:val="fr-FR"/>
        </w:rPr>
        <w:t>oprésidents</w:t>
      </w:r>
      <w:r w:rsidR="00B47A27">
        <w:rPr>
          <w:lang w:val="fr-FR"/>
        </w:rPr>
        <w:t>, dont l</w:t>
      </w:r>
      <w:r w:rsidRPr="00C73776">
        <w:rPr>
          <w:lang w:val="fr-FR"/>
        </w:rPr>
        <w:t xml:space="preserve">’un </w:t>
      </w:r>
      <w:r w:rsidR="00B47A27">
        <w:rPr>
          <w:lang w:val="fr-FR"/>
        </w:rPr>
        <w:t>issu</w:t>
      </w:r>
      <w:r w:rsidRPr="00C73776">
        <w:rPr>
          <w:lang w:val="fr-FR"/>
        </w:rPr>
        <w:t xml:space="preserve"> d’un pays développé et l’autre d’un pays en développement. Les </w:t>
      </w:r>
      <w:r w:rsidR="00B47A27">
        <w:rPr>
          <w:lang w:val="fr-FR"/>
        </w:rPr>
        <w:t>C</w:t>
      </w:r>
      <w:r w:rsidRPr="00C73776">
        <w:rPr>
          <w:lang w:val="fr-FR"/>
        </w:rPr>
        <w:t>oprésidents sont XXX et XXX</w:t>
      </w:r>
      <w:r w:rsidRPr="00C73776">
        <w:rPr>
          <w:rStyle w:val="FootnoteReference"/>
          <w:lang w:val="fr-FR"/>
        </w:rPr>
        <w:footnoteReference w:id="43"/>
      </w:r>
      <w:r w:rsidR="00737609">
        <w:rPr>
          <w:lang w:val="fr-FR"/>
        </w:rPr>
        <w:t>.</w:t>
      </w:r>
    </w:p>
    <w:p w14:paraId="07861E13" w14:textId="5DB0B94F" w:rsidR="00975B54" w:rsidRPr="00C73776" w:rsidRDefault="00975B54" w:rsidP="00975B54">
      <w:pPr>
        <w:pStyle w:val="CBDNormalNoNumber"/>
        <w:tabs>
          <w:tab w:val="clear" w:pos="567"/>
        </w:tabs>
        <w:ind w:left="1134"/>
        <w:rPr>
          <w:lang w:val="fr-FR"/>
        </w:rPr>
      </w:pPr>
      <w:r w:rsidRPr="00C73776">
        <w:rPr>
          <w:lang w:val="fr-FR"/>
        </w:rPr>
        <w:t>4.</w:t>
      </w:r>
      <w:r w:rsidRPr="00C73776">
        <w:rPr>
          <w:lang w:val="fr-FR"/>
        </w:rPr>
        <w:tab/>
        <w:t xml:space="preserve">Les </w:t>
      </w:r>
      <w:r w:rsidR="00B47A27">
        <w:rPr>
          <w:lang w:val="fr-FR"/>
        </w:rPr>
        <w:t>C</w:t>
      </w:r>
      <w:r w:rsidRPr="00C73776">
        <w:rPr>
          <w:lang w:val="fr-FR"/>
        </w:rPr>
        <w:t>oprésidents établiront un rapport portant</w:t>
      </w:r>
      <w:r w:rsidR="00DE4F2D">
        <w:rPr>
          <w:lang w:val="fr-FR"/>
        </w:rPr>
        <w:t>, entre autres, sur les éléments suivants</w:t>
      </w:r>
      <w:r w:rsidRPr="00C73776">
        <w:rPr>
          <w:lang w:val="fr-FR"/>
        </w:rPr>
        <w:t xml:space="preserve"> : </w:t>
      </w:r>
    </w:p>
    <w:p w14:paraId="3F3C7407" w14:textId="2F05347C" w:rsidR="00975B54" w:rsidRPr="00C73776" w:rsidRDefault="00975B54" w:rsidP="00975B54">
      <w:pPr>
        <w:pStyle w:val="CBDDesicionText"/>
        <w:rPr>
          <w:lang w:val="fr-FR"/>
        </w:rPr>
      </w:pPr>
      <w:r w:rsidRPr="00C73776">
        <w:rPr>
          <w:lang w:val="fr-FR"/>
        </w:rPr>
        <w:t>a)</w:t>
      </w:r>
      <w:r w:rsidRPr="00C73776">
        <w:rPr>
          <w:lang w:val="fr-FR"/>
        </w:rPr>
        <w:tab/>
        <w:t xml:space="preserve">Les conséquences juridiques et institutionnelles des options </w:t>
      </w:r>
      <w:r w:rsidR="00B47A27">
        <w:rPr>
          <w:lang w:val="fr-FR"/>
        </w:rPr>
        <w:t xml:space="preserve">en vue de l’application </w:t>
      </w:r>
      <w:r w:rsidRPr="00C73776">
        <w:rPr>
          <w:lang w:val="fr-FR"/>
        </w:rPr>
        <w:t>du paragraphe 4 de l’article 4 du Protocole</w:t>
      </w:r>
      <w:r w:rsidR="00B47A27">
        <w:rPr>
          <w:lang w:val="fr-FR"/>
        </w:rPr>
        <w:t>;</w:t>
      </w:r>
    </w:p>
    <w:p w14:paraId="0D3C0212" w14:textId="0CAF9842" w:rsidR="00975B54" w:rsidRPr="00C73776" w:rsidRDefault="00975B54" w:rsidP="00975B54">
      <w:pPr>
        <w:pStyle w:val="CBDDesicionText"/>
        <w:rPr>
          <w:lang w:val="fr-FR"/>
        </w:rPr>
      </w:pPr>
      <w:r w:rsidRPr="00C73776">
        <w:rPr>
          <w:lang w:val="fr-FR"/>
        </w:rPr>
        <w:t>b)</w:t>
      </w:r>
      <w:r w:rsidRPr="00C73776">
        <w:rPr>
          <w:lang w:val="fr-FR"/>
        </w:rPr>
        <w:tab/>
      </w:r>
      <w:r w:rsidRPr="00B673BD">
        <w:rPr>
          <w:color w:val="000000" w:themeColor="text1"/>
          <w:lang w:val="fr-FR"/>
        </w:rPr>
        <w:t xml:space="preserve">Le projet de critères </w:t>
      </w:r>
      <w:r w:rsidR="00B47A27" w:rsidRPr="00B673BD">
        <w:rPr>
          <w:color w:val="000000" w:themeColor="text1"/>
          <w:lang w:val="fr-FR"/>
        </w:rPr>
        <w:t xml:space="preserve">à titre </w:t>
      </w:r>
      <w:r w:rsidRPr="00B673BD">
        <w:rPr>
          <w:color w:val="000000" w:themeColor="text1"/>
          <w:lang w:val="fr-FR"/>
        </w:rPr>
        <w:t xml:space="preserve">indicatif pour les instruments internationaux spécialisés </w:t>
      </w:r>
      <w:r w:rsidR="00B673BD" w:rsidRPr="00B673BD">
        <w:rPr>
          <w:color w:val="000000" w:themeColor="text1"/>
          <w:lang w:val="fr-FR"/>
        </w:rPr>
        <w:t xml:space="preserve">en matière </w:t>
      </w:r>
      <w:r w:rsidRPr="00B673BD">
        <w:rPr>
          <w:color w:val="000000" w:themeColor="text1"/>
          <w:lang w:val="fr-FR"/>
        </w:rPr>
        <w:t xml:space="preserve">d’accès et de partage </w:t>
      </w:r>
      <w:r w:rsidRPr="00C73776">
        <w:rPr>
          <w:lang w:val="fr-FR"/>
        </w:rPr>
        <w:t>des avantages.</w:t>
      </w:r>
    </w:p>
    <w:p w14:paraId="522811A1" w14:textId="43F19F15" w:rsidR="00975B54" w:rsidRDefault="00975B54" w:rsidP="00975B54">
      <w:pPr>
        <w:pStyle w:val="CBDNormalNoNumber"/>
        <w:tabs>
          <w:tab w:val="clear" w:pos="567"/>
        </w:tabs>
        <w:ind w:left="1134"/>
        <w:rPr>
          <w:lang w:val="fr-FR"/>
        </w:rPr>
      </w:pPr>
      <w:r w:rsidRPr="00C73776">
        <w:rPr>
          <w:lang w:val="fr-FR"/>
        </w:rPr>
        <w:t>5.</w:t>
      </w:r>
      <w:r w:rsidRPr="00C73776">
        <w:rPr>
          <w:lang w:val="fr-FR"/>
        </w:rPr>
        <w:tab/>
        <w:t>D’autres gouvernements, observateurs et experts des Parties et d’organisations co</w:t>
      </w:r>
      <w:r w:rsidR="008F51E8">
        <w:rPr>
          <w:lang w:val="fr-FR"/>
        </w:rPr>
        <w:t>mpétentes</w:t>
      </w:r>
      <w:r w:rsidRPr="00C73776">
        <w:rPr>
          <w:lang w:val="fr-FR"/>
        </w:rPr>
        <w:t xml:space="preserve"> peuvent être invités à participer aux réunions du </w:t>
      </w:r>
      <w:r w:rsidR="00B47A27">
        <w:rPr>
          <w:lang w:val="fr-FR"/>
        </w:rPr>
        <w:t>G</w:t>
      </w:r>
      <w:r w:rsidRPr="00C73776">
        <w:rPr>
          <w:lang w:val="fr-FR"/>
        </w:rPr>
        <w:t xml:space="preserve">roupe informel, ou à certains </w:t>
      </w:r>
      <w:r w:rsidR="00DE4F2D">
        <w:rPr>
          <w:lang w:val="fr-FR"/>
        </w:rPr>
        <w:t>segments</w:t>
      </w:r>
      <w:r w:rsidRPr="00C73776">
        <w:rPr>
          <w:lang w:val="fr-FR"/>
        </w:rPr>
        <w:t>, à l</w:t>
      </w:r>
      <w:r w:rsidR="00B47A27">
        <w:rPr>
          <w:lang w:val="fr-FR"/>
        </w:rPr>
        <w:t xml:space="preserve">a discrétion </w:t>
      </w:r>
      <w:r w:rsidRPr="00C73776">
        <w:rPr>
          <w:lang w:val="fr-FR"/>
        </w:rPr>
        <w:t xml:space="preserve">des </w:t>
      </w:r>
      <w:r w:rsidR="00B47A27">
        <w:rPr>
          <w:lang w:val="fr-FR"/>
        </w:rPr>
        <w:t>C</w:t>
      </w:r>
      <w:r w:rsidRPr="00C73776">
        <w:rPr>
          <w:lang w:val="fr-FR"/>
        </w:rPr>
        <w:t xml:space="preserve">oprésidents. </w:t>
      </w:r>
    </w:p>
    <w:p w14:paraId="0B60FF1C" w14:textId="77777777" w:rsidR="00975B54" w:rsidRPr="00975B54" w:rsidRDefault="00975B54" w:rsidP="008C02D0">
      <w:pPr>
        <w:pStyle w:val="CBDAgendaItem"/>
        <w:rPr>
          <w:lang w:val="fr-FR"/>
        </w:rPr>
        <w:sectPr w:rsidR="00975B54" w:rsidRPr="00975B54" w:rsidSect="00A71031">
          <w:pgSz w:w="12240" w:h="15840"/>
          <w:pgMar w:top="567" w:right="1440" w:bottom="1134" w:left="1440" w:header="709" w:footer="709" w:gutter="0"/>
          <w:cols w:space="708"/>
          <w:docGrid w:linePitch="360"/>
        </w:sectPr>
      </w:pPr>
    </w:p>
    <w:p w14:paraId="2EB88CBD" w14:textId="37506971" w:rsidR="00B70DC0" w:rsidRPr="00D278DD" w:rsidRDefault="00D278DD" w:rsidP="008C02D0">
      <w:pPr>
        <w:pStyle w:val="CBDAgendaItem"/>
        <w:rPr>
          <w:sz w:val="26"/>
          <w:szCs w:val="26"/>
          <w:lang w:val="fr-FR"/>
        </w:rPr>
      </w:pPr>
      <w:bookmarkStart w:id="9" w:name="_Toc241588365"/>
      <w:r w:rsidRPr="00D278DD">
        <w:rPr>
          <w:sz w:val="26"/>
          <w:szCs w:val="26"/>
          <w:lang w:val="fr-FR"/>
        </w:rPr>
        <w:lastRenderedPageBreak/>
        <w:t>P</w:t>
      </w:r>
      <w:r w:rsidRPr="00D278DD">
        <w:rPr>
          <w:rFonts w:hint="eastAsia"/>
          <w:sz w:val="26"/>
          <w:szCs w:val="26"/>
          <w:lang w:val="fr-FR"/>
        </w:rPr>
        <w:t>o</w:t>
      </w:r>
      <w:r w:rsidRPr="00D278DD">
        <w:rPr>
          <w:sz w:val="26"/>
          <w:szCs w:val="26"/>
          <w:lang w:val="fr-FR"/>
        </w:rPr>
        <w:t>int</w:t>
      </w:r>
      <w:r w:rsidR="00B70DC0" w:rsidRPr="00D278DD">
        <w:rPr>
          <w:rFonts w:hint="eastAsia"/>
          <w:sz w:val="26"/>
          <w:szCs w:val="26"/>
          <w:lang w:val="fr-FR"/>
        </w:rPr>
        <w:t xml:space="preserve"> 12 </w:t>
      </w:r>
      <w:r w:rsidR="00BE6CBC" w:rsidRPr="00D278DD">
        <w:rPr>
          <w:rFonts w:hint="eastAsia"/>
          <w:sz w:val="26"/>
          <w:szCs w:val="26"/>
          <w:lang w:val="fr-FR"/>
        </w:rPr>
        <w:br/>
      </w:r>
      <w:r w:rsidRPr="00D278DD">
        <w:rPr>
          <w:sz w:val="26"/>
          <w:szCs w:val="26"/>
          <w:lang w:val="fr-FR"/>
        </w:rPr>
        <w:t>Mécanisme multilatéral mondial de partage des avantages</w:t>
      </w:r>
      <w:bookmarkEnd w:id="9"/>
    </w:p>
    <w:tbl>
      <w:tblPr>
        <w:tblStyle w:val="TableGrid"/>
        <w:tblW w:w="0" w:type="auto"/>
        <w:tblLook w:val="04A0" w:firstRow="1" w:lastRow="0" w:firstColumn="1" w:lastColumn="0" w:noHBand="0" w:noVBand="1"/>
      </w:tblPr>
      <w:tblGrid>
        <w:gridCol w:w="9360"/>
      </w:tblGrid>
      <w:tr w:rsidR="00A13F14" w:rsidRPr="00DF4B71" w14:paraId="10F567EB" w14:textId="77777777" w:rsidTr="00E44EC1">
        <w:tc>
          <w:tcPr>
            <w:tcW w:w="9360" w:type="dxa"/>
            <w:tcBorders>
              <w:left w:val="nil"/>
              <w:right w:val="nil"/>
            </w:tcBorders>
          </w:tcPr>
          <w:p w14:paraId="0F60D5C4" w14:textId="59B0EB29" w:rsidR="00A13F14" w:rsidRPr="00FD27BE" w:rsidRDefault="00B47A27" w:rsidP="00E44EC1">
            <w:pPr>
              <w:pStyle w:val="CBDNormalNumber"/>
              <w:numPr>
                <w:ilvl w:val="0"/>
                <w:numId w:val="0"/>
              </w:numPr>
              <w:ind w:firstLine="596"/>
              <w:rPr>
                <w:i/>
                <w:iCs/>
                <w:lang w:val="fr-FR"/>
              </w:rPr>
            </w:pPr>
            <w:r w:rsidRPr="00FD27BE">
              <w:rPr>
                <w:i/>
                <w:iCs/>
                <w:lang w:val="fr-FR"/>
              </w:rPr>
              <w:t>La Conférence des Parties siégeant en tant</w:t>
            </w:r>
            <w:r>
              <w:rPr>
                <w:i/>
                <w:iCs/>
                <w:lang w:val="fr-FR"/>
              </w:rPr>
              <w:t xml:space="preserve"> que réunion des Parties au Protocole de</w:t>
            </w:r>
            <w:r w:rsidR="0071462A" w:rsidRPr="00FD27BE">
              <w:rPr>
                <w:i/>
                <w:iCs/>
                <w:lang w:val="fr-FR"/>
              </w:rPr>
              <w:t xml:space="preserve"> Nagoya </w:t>
            </w:r>
            <w:r>
              <w:rPr>
                <w:i/>
                <w:iCs/>
                <w:lang w:val="fr-FR"/>
              </w:rPr>
              <w:t xml:space="preserve">devrait élaborer une décision sur le point 12 de l’ordre du jour </w:t>
            </w:r>
            <w:r w:rsidR="00F169E3">
              <w:rPr>
                <w:i/>
                <w:iCs/>
                <w:lang w:val="fr-FR"/>
              </w:rPr>
              <w:t>pend</w:t>
            </w:r>
            <w:r>
              <w:rPr>
                <w:i/>
                <w:iCs/>
                <w:lang w:val="fr-FR"/>
              </w:rPr>
              <w:t xml:space="preserve">ant la session, en tenant compte des informations figurant dans le </w:t>
            </w:r>
            <w:r w:rsidR="00F165DF" w:rsidRPr="00FD27BE">
              <w:rPr>
                <w:i/>
                <w:iCs/>
                <w:lang w:val="fr-FR"/>
              </w:rPr>
              <w:t xml:space="preserve">document </w:t>
            </w:r>
            <w:hyperlink r:id="rId56" w:history="1">
              <w:r w:rsidR="00F165DF" w:rsidRPr="00FD27BE">
                <w:rPr>
                  <w:rStyle w:val="Hyperlink"/>
                  <w:i/>
                  <w:iCs/>
                  <w:lang w:val="fr-FR"/>
                </w:rPr>
                <w:t>CBD/NP/MOP/6/10</w:t>
              </w:r>
            </w:hyperlink>
            <w:r w:rsidR="00B545BA" w:rsidRPr="00FD27BE">
              <w:rPr>
                <w:i/>
                <w:iCs/>
                <w:lang w:val="fr-FR"/>
              </w:rPr>
              <w:t>.</w:t>
            </w:r>
          </w:p>
        </w:tc>
      </w:tr>
    </w:tbl>
    <w:p w14:paraId="77A56AC1" w14:textId="65270C49" w:rsidR="00B70DC0" w:rsidRPr="00FD27BE" w:rsidRDefault="00B70DC0" w:rsidP="000A27B1">
      <w:pPr>
        <w:pStyle w:val="CBDNormalNumber"/>
        <w:numPr>
          <w:ilvl w:val="0"/>
          <w:numId w:val="0"/>
        </w:numPr>
        <w:ind w:left="567"/>
        <w:rPr>
          <w:lang w:val="fr-FR"/>
        </w:rPr>
      </w:pPr>
    </w:p>
    <w:p w14:paraId="6BF70622" w14:textId="77777777" w:rsidR="00A71031" w:rsidRPr="00103E63" w:rsidRDefault="00A71031" w:rsidP="008C02D0">
      <w:pPr>
        <w:pStyle w:val="CBDAgendaItem"/>
        <w:rPr>
          <w:lang w:val="fr-FR"/>
        </w:rPr>
        <w:sectPr w:rsidR="00A71031" w:rsidRPr="00103E63" w:rsidSect="00A71031">
          <w:pgSz w:w="12240" w:h="15840"/>
          <w:pgMar w:top="567" w:right="1440" w:bottom="1134" w:left="1440" w:header="709" w:footer="709" w:gutter="0"/>
          <w:cols w:space="708"/>
          <w:docGrid w:linePitch="360"/>
        </w:sectPr>
      </w:pPr>
    </w:p>
    <w:p w14:paraId="594CE1DC" w14:textId="63B2F280" w:rsidR="00B70DC0" w:rsidRPr="00D278DD" w:rsidRDefault="00D278DD" w:rsidP="008C02D0">
      <w:pPr>
        <w:pStyle w:val="CBDAgendaItem"/>
        <w:rPr>
          <w:sz w:val="26"/>
          <w:szCs w:val="26"/>
          <w:lang w:val="fr-FR"/>
        </w:rPr>
      </w:pPr>
      <w:bookmarkStart w:id="10" w:name="_Toc241588366"/>
      <w:r w:rsidRPr="00D278DD">
        <w:rPr>
          <w:sz w:val="26"/>
          <w:szCs w:val="26"/>
          <w:lang w:val="fr-FR"/>
        </w:rPr>
        <w:lastRenderedPageBreak/>
        <w:t>Point</w:t>
      </w:r>
      <w:r w:rsidR="00B70DC0" w:rsidRPr="00D278DD">
        <w:rPr>
          <w:rFonts w:hint="eastAsia"/>
          <w:sz w:val="26"/>
          <w:szCs w:val="26"/>
          <w:lang w:val="fr-FR"/>
        </w:rPr>
        <w:t xml:space="preserve"> 13 </w:t>
      </w:r>
      <w:r w:rsidR="00BE6CBC" w:rsidRPr="00D278DD">
        <w:rPr>
          <w:rFonts w:hint="eastAsia"/>
          <w:sz w:val="26"/>
          <w:szCs w:val="26"/>
          <w:lang w:val="fr-FR"/>
        </w:rPr>
        <w:br/>
      </w:r>
      <w:r w:rsidR="00B70DC0" w:rsidRPr="00D278DD">
        <w:rPr>
          <w:rFonts w:hint="eastAsia"/>
          <w:sz w:val="26"/>
          <w:szCs w:val="26"/>
          <w:lang w:val="fr-FR"/>
        </w:rPr>
        <w:t>Coop</w:t>
      </w:r>
      <w:r w:rsidRPr="00D278DD">
        <w:rPr>
          <w:sz w:val="26"/>
          <w:szCs w:val="26"/>
          <w:lang w:val="fr-FR"/>
        </w:rPr>
        <w:t>é</w:t>
      </w:r>
      <w:r w:rsidR="00B70DC0" w:rsidRPr="00D278DD">
        <w:rPr>
          <w:rFonts w:hint="eastAsia"/>
          <w:sz w:val="26"/>
          <w:szCs w:val="26"/>
          <w:lang w:val="fr-FR"/>
        </w:rPr>
        <w:t xml:space="preserve">ration </w:t>
      </w:r>
      <w:r w:rsidRPr="00D278DD">
        <w:rPr>
          <w:sz w:val="26"/>
          <w:szCs w:val="26"/>
          <w:lang w:val="fr-FR"/>
        </w:rPr>
        <w:t>avec des</w:t>
      </w:r>
      <w:r>
        <w:rPr>
          <w:sz w:val="26"/>
          <w:szCs w:val="26"/>
          <w:lang w:val="fr-FR"/>
        </w:rPr>
        <w:t xml:space="preserve"> organisations internationales, des organismes créés en vertu d’autres conventions et des </w:t>
      </w:r>
      <w:r w:rsidR="00B70DC0" w:rsidRPr="00D278DD">
        <w:rPr>
          <w:rFonts w:hint="eastAsia"/>
          <w:sz w:val="26"/>
          <w:szCs w:val="26"/>
          <w:lang w:val="fr-FR"/>
        </w:rPr>
        <w:t>initiatives</w:t>
      </w:r>
      <w:bookmarkEnd w:id="10"/>
    </w:p>
    <w:tbl>
      <w:tblPr>
        <w:tblStyle w:val="TableGrid"/>
        <w:tblW w:w="0" w:type="auto"/>
        <w:tblLook w:val="04A0" w:firstRow="1" w:lastRow="0" w:firstColumn="1" w:lastColumn="0" w:noHBand="0" w:noVBand="1"/>
      </w:tblPr>
      <w:tblGrid>
        <w:gridCol w:w="9360"/>
      </w:tblGrid>
      <w:tr w:rsidR="00A13F14" w:rsidRPr="00DF4B71" w14:paraId="7E281DF3" w14:textId="77777777" w:rsidTr="00E44EC1">
        <w:tc>
          <w:tcPr>
            <w:tcW w:w="9360" w:type="dxa"/>
            <w:tcBorders>
              <w:left w:val="nil"/>
              <w:right w:val="nil"/>
            </w:tcBorders>
          </w:tcPr>
          <w:p w14:paraId="1C2CCFAF" w14:textId="1E176FAC" w:rsidR="00A13F14" w:rsidRPr="00103E63" w:rsidRDefault="00CE6CD9" w:rsidP="00E44EC1">
            <w:pPr>
              <w:pStyle w:val="CBDNormalNumber"/>
              <w:numPr>
                <w:ilvl w:val="0"/>
                <w:numId w:val="0"/>
              </w:numPr>
              <w:ind w:firstLine="596"/>
              <w:rPr>
                <w:i/>
                <w:iCs/>
                <w:lang w:val="fr-FR"/>
              </w:rPr>
            </w:pPr>
            <w:r w:rsidRPr="00103E63">
              <w:rPr>
                <w:i/>
                <w:iCs/>
                <w:lang w:val="fr-FR"/>
              </w:rPr>
              <w:t xml:space="preserve">La </w:t>
            </w:r>
            <w:r w:rsidRPr="00CE6CD9">
              <w:rPr>
                <w:i/>
                <w:iCs/>
                <w:lang w:val="fr-FR"/>
              </w:rPr>
              <w:t xml:space="preserve">Conférence des Parties siégeant en tant que réunion des Parties au Protocole de Nagoya </w:t>
            </w:r>
            <w:r w:rsidRPr="00103E63">
              <w:rPr>
                <w:i/>
                <w:iCs/>
                <w:lang w:val="fr-FR"/>
              </w:rPr>
              <w:t xml:space="preserve">devrait prendre note des informations </w:t>
            </w:r>
            <w:r>
              <w:rPr>
                <w:i/>
                <w:iCs/>
                <w:lang w:val="fr-FR"/>
              </w:rPr>
              <w:t>présentées dans le</w:t>
            </w:r>
            <w:r w:rsidR="00EF1478" w:rsidRPr="00103E63">
              <w:rPr>
                <w:i/>
                <w:iCs/>
                <w:lang w:val="fr-FR"/>
              </w:rPr>
              <w:t xml:space="preserve"> document </w:t>
            </w:r>
            <w:hyperlink r:id="rId57" w:history="1">
              <w:r w:rsidR="00EF1478" w:rsidRPr="00103E63">
                <w:rPr>
                  <w:rStyle w:val="Hyperlink"/>
                  <w:i/>
                  <w:iCs/>
                  <w:lang w:val="fr-FR"/>
                </w:rPr>
                <w:t>CBD/NP/MOP/6/11</w:t>
              </w:r>
            </w:hyperlink>
            <w:r w:rsidR="00EF1478" w:rsidRPr="00103E63">
              <w:rPr>
                <w:i/>
                <w:iCs/>
                <w:lang w:val="fr-FR"/>
              </w:rPr>
              <w:t xml:space="preserve">. </w:t>
            </w:r>
            <w:r>
              <w:rPr>
                <w:i/>
                <w:iCs/>
                <w:lang w:val="fr-FR"/>
              </w:rPr>
              <w:t xml:space="preserve">Aucune décision n’est prévue au titre du point </w:t>
            </w:r>
            <w:r w:rsidR="00EF1478" w:rsidRPr="00103E63">
              <w:rPr>
                <w:i/>
                <w:iCs/>
                <w:lang w:val="fr-FR"/>
              </w:rPr>
              <w:t>1</w:t>
            </w:r>
            <w:r w:rsidR="008066F8" w:rsidRPr="00103E63">
              <w:rPr>
                <w:i/>
                <w:iCs/>
                <w:lang w:val="fr-FR"/>
              </w:rPr>
              <w:t>3</w:t>
            </w:r>
            <w:r>
              <w:rPr>
                <w:i/>
                <w:iCs/>
                <w:lang w:val="fr-FR"/>
              </w:rPr>
              <w:t xml:space="preserve"> de l’ordre du jour.</w:t>
            </w:r>
          </w:p>
        </w:tc>
      </w:tr>
    </w:tbl>
    <w:p w14:paraId="3D229865" w14:textId="77777777" w:rsidR="00A13F14" w:rsidRPr="00103E63" w:rsidRDefault="00A13F14" w:rsidP="008066F8">
      <w:pPr>
        <w:pStyle w:val="CBDNormalNumber"/>
        <w:numPr>
          <w:ilvl w:val="0"/>
          <w:numId w:val="0"/>
        </w:numPr>
        <w:ind w:left="567"/>
        <w:rPr>
          <w:lang w:val="fr-FR"/>
        </w:rPr>
      </w:pPr>
    </w:p>
    <w:p w14:paraId="20C6D8AD" w14:textId="34636586" w:rsidR="00B70DC0" w:rsidRPr="00103E63" w:rsidRDefault="00B70DC0" w:rsidP="008066F8">
      <w:pPr>
        <w:pStyle w:val="CBDNormalNumber"/>
        <w:numPr>
          <w:ilvl w:val="0"/>
          <w:numId w:val="0"/>
        </w:numPr>
        <w:ind w:left="567"/>
        <w:rPr>
          <w:lang w:val="fr-FR"/>
        </w:rPr>
      </w:pPr>
    </w:p>
    <w:p w14:paraId="725A434B" w14:textId="77777777" w:rsidR="00A71031" w:rsidRPr="00103E63" w:rsidRDefault="00A71031" w:rsidP="008C02D0">
      <w:pPr>
        <w:pStyle w:val="CBDAgendaItem"/>
        <w:rPr>
          <w:lang w:val="fr-FR"/>
        </w:rPr>
        <w:sectPr w:rsidR="00A71031" w:rsidRPr="00103E63" w:rsidSect="00A71031">
          <w:pgSz w:w="12240" w:h="15840"/>
          <w:pgMar w:top="567" w:right="1440" w:bottom="1134" w:left="1440" w:header="709" w:footer="709" w:gutter="0"/>
          <w:cols w:space="708"/>
          <w:docGrid w:linePitch="360"/>
        </w:sectPr>
      </w:pPr>
    </w:p>
    <w:p w14:paraId="65CC5612" w14:textId="1C1D81A9" w:rsidR="00B70DC0" w:rsidRPr="00DB5DC6" w:rsidRDefault="00D278DD" w:rsidP="008C02D0">
      <w:pPr>
        <w:pStyle w:val="CBDAgendaItem"/>
        <w:rPr>
          <w:sz w:val="26"/>
          <w:szCs w:val="26"/>
          <w:lang w:val="fr-FR"/>
        </w:rPr>
      </w:pPr>
      <w:bookmarkStart w:id="11" w:name="_Toc241588367"/>
      <w:r w:rsidRPr="00DB5DC6">
        <w:rPr>
          <w:sz w:val="26"/>
          <w:szCs w:val="26"/>
          <w:lang w:val="fr-FR"/>
        </w:rPr>
        <w:lastRenderedPageBreak/>
        <w:t>Point</w:t>
      </w:r>
      <w:r w:rsidR="00B70DC0" w:rsidRPr="00DB5DC6">
        <w:rPr>
          <w:rFonts w:hint="eastAsia"/>
          <w:sz w:val="26"/>
          <w:szCs w:val="26"/>
          <w:lang w:val="fr-FR"/>
        </w:rPr>
        <w:t xml:space="preserve"> 14 </w:t>
      </w:r>
      <w:r w:rsidR="00BE6CBC" w:rsidRPr="00DB5DC6">
        <w:rPr>
          <w:rFonts w:hint="eastAsia"/>
          <w:sz w:val="26"/>
          <w:szCs w:val="26"/>
          <w:lang w:val="fr-FR"/>
        </w:rPr>
        <w:br/>
      </w:r>
      <w:r w:rsidRPr="00DB5DC6">
        <w:rPr>
          <w:sz w:val="26"/>
          <w:szCs w:val="26"/>
          <w:lang w:val="fr-FR"/>
        </w:rPr>
        <w:t>Examen de l’efficacité des processus relevant de la Convention et de ses protocoles</w:t>
      </w:r>
      <w:bookmarkEnd w:id="11"/>
    </w:p>
    <w:tbl>
      <w:tblPr>
        <w:tblStyle w:val="TableGrid"/>
        <w:tblW w:w="0" w:type="auto"/>
        <w:tblLook w:val="04A0" w:firstRow="1" w:lastRow="0" w:firstColumn="1" w:lastColumn="0" w:noHBand="0" w:noVBand="1"/>
      </w:tblPr>
      <w:tblGrid>
        <w:gridCol w:w="9360"/>
      </w:tblGrid>
      <w:tr w:rsidR="00A13F14" w:rsidRPr="00DF4B71" w14:paraId="2C0EC536" w14:textId="77777777" w:rsidTr="00E44EC1">
        <w:tc>
          <w:tcPr>
            <w:tcW w:w="9360" w:type="dxa"/>
            <w:tcBorders>
              <w:left w:val="nil"/>
              <w:right w:val="nil"/>
            </w:tcBorders>
          </w:tcPr>
          <w:p w14:paraId="585ABCED" w14:textId="69D2E5DF" w:rsidR="00A13F14" w:rsidRPr="00FD27BE" w:rsidRDefault="00D32E0B" w:rsidP="00E44EC1">
            <w:pPr>
              <w:pStyle w:val="CBDNormalNumber"/>
              <w:numPr>
                <w:ilvl w:val="0"/>
                <w:numId w:val="0"/>
              </w:numPr>
              <w:ind w:firstLine="596"/>
              <w:rPr>
                <w:i/>
                <w:iCs/>
                <w:lang w:val="fr-FR"/>
              </w:rPr>
            </w:pPr>
            <w:r>
              <w:rPr>
                <w:i/>
                <w:iCs/>
                <w:lang w:val="fr-FR"/>
              </w:rPr>
              <w:t>Le texte du projet de décision suivant</w:t>
            </w:r>
            <w:r w:rsidR="00CE6CD9" w:rsidRPr="00FD27BE">
              <w:rPr>
                <w:i/>
                <w:iCs/>
                <w:lang w:val="fr-FR"/>
              </w:rPr>
              <w:t xml:space="preserve"> </w:t>
            </w:r>
            <w:r>
              <w:rPr>
                <w:i/>
                <w:iCs/>
                <w:lang w:val="fr-FR"/>
              </w:rPr>
              <w:t>est repris</w:t>
            </w:r>
            <w:r w:rsidR="00CE6CD9" w:rsidRPr="00FD27BE">
              <w:rPr>
                <w:i/>
                <w:iCs/>
                <w:lang w:val="fr-FR"/>
              </w:rPr>
              <w:t xml:space="preserve"> de la </w:t>
            </w:r>
            <w:r w:rsidR="008066F8" w:rsidRPr="00FD27BE">
              <w:rPr>
                <w:i/>
                <w:iCs/>
                <w:lang w:val="fr-FR"/>
              </w:rPr>
              <w:t>recomm</w:t>
            </w:r>
            <w:r w:rsidR="00CE6CD9" w:rsidRPr="00FD27BE">
              <w:rPr>
                <w:i/>
                <w:iCs/>
                <w:lang w:val="fr-FR"/>
              </w:rPr>
              <w:t>a</w:t>
            </w:r>
            <w:r w:rsidR="008066F8" w:rsidRPr="00FD27BE">
              <w:rPr>
                <w:i/>
                <w:iCs/>
                <w:lang w:val="fr-FR"/>
              </w:rPr>
              <w:t xml:space="preserve">ndation </w:t>
            </w:r>
            <w:hyperlink r:id="rId58" w:history="1">
              <w:r w:rsidR="000A37F5" w:rsidRPr="00FD27BE">
                <w:rPr>
                  <w:rStyle w:val="Hyperlink"/>
                  <w:i/>
                  <w:iCs/>
                  <w:lang w:val="fr-FR"/>
                </w:rPr>
                <w:t>6/8</w:t>
              </w:r>
            </w:hyperlink>
            <w:r w:rsidR="000A37F5" w:rsidRPr="00FD27BE">
              <w:rPr>
                <w:i/>
                <w:iCs/>
                <w:lang w:val="fr-FR"/>
              </w:rPr>
              <w:t xml:space="preserve"> </w:t>
            </w:r>
            <w:r w:rsidR="00CE6CD9">
              <w:rPr>
                <w:i/>
                <w:iCs/>
                <w:lang w:val="fr-FR"/>
              </w:rPr>
              <w:t>de l’Organe subsidiaire chargé de l’application</w:t>
            </w:r>
            <w:r w:rsidR="000A37F5" w:rsidRPr="00FD27BE">
              <w:rPr>
                <w:i/>
                <w:iCs/>
                <w:lang w:val="fr-FR"/>
              </w:rPr>
              <w:t>.</w:t>
            </w:r>
          </w:p>
        </w:tc>
      </w:tr>
    </w:tbl>
    <w:p w14:paraId="47F1B7E7" w14:textId="1EEDED1B" w:rsidR="00852DEE" w:rsidRPr="00FD27BE" w:rsidRDefault="00F169E3" w:rsidP="00195AA3">
      <w:pPr>
        <w:pStyle w:val="CBDSubTitle"/>
        <w:rPr>
          <w:i/>
          <w:iCs/>
          <w:sz w:val="24"/>
          <w:szCs w:val="24"/>
          <w:lang w:val="fr-FR"/>
        </w:rPr>
      </w:pPr>
      <w:r>
        <w:rPr>
          <w:color w:val="000000"/>
          <w:sz w:val="24"/>
          <w:szCs w:val="24"/>
          <w:lang w:val="fr-FR"/>
        </w:rPr>
        <w:t>M</w:t>
      </w:r>
      <w:r w:rsidR="009C0E92">
        <w:rPr>
          <w:color w:val="000000"/>
          <w:sz w:val="24"/>
          <w:szCs w:val="24"/>
          <w:lang w:val="fr-FR"/>
        </w:rPr>
        <w:t>oyens d’</w:t>
      </w:r>
      <w:r w:rsidR="00CE6CD9" w:rsidRPr="00FD27BE">
        <w:rPr>
          <w:color w:val="000000"/>
          <w:sz w:val="24"/>
          <w:szCs w:val="24"/>
          <w:lang w:val="fr-FR"/>
        </w:rPr>
        <w:t xml:space="preserve">améliorer </w:t>
      </w:r>
      <w:r w:rsidR="009C0E92">
        <w:rPr>
          <w:color w:val="000000"/>
          <w:sz w:val="24"/>
          <w:szCs w:val="24"/>
          <w:lang w:val="fr-FR"/>
        </w:rPr>
        <w:t>davantage</w:t>
      </w:r>
      <w:r w:rsidR="009C0E92" w:rsidRPr="00FD27BE">
        <w:rPr>
          <w:color w:val="000000"/>
          <w:sz w:val="24"/>
          <w:szCs w:val="24"/>
          <w:lang w:val="fr-FR"/>
        </w:rPr>
        <w:t xml:space="preserve"> </w:t>
      </w:r>
      <w:r w:rsidR="00CE6CD9" w:rsidRPr="00FD27BE">
        <w:rPr>
          <w:color w:val="000000"/>
          <w:sz w:val="24"/>
          <w:szCs w:val="24"/>
          <w:lang w:val="fr-FR"/>
        </w:rPr>
        <w:t>l’efficacité des processus relevant de la Convention et de ses protocoles</w:t>
      </w:r>
    </w:p>
    <w:p w14:paraId="71F16287" w14:textId="245D3141" w:rsidR="00477A23" w:rsidRPr="00477A23" w:rsidRDefault="00477A23" w:rsidP="00EA1C8C">
      <w:pPr>
        <w:pStyle w:val="CBDDesicionText"/>
        <w:ind w:firstLine="0"/>
        <w:rPr>
          <w:lang w:val="fr-FR"/>
        </w:rPr>
      </w:pPr>
      <w:r w:rsidRPr="00477A23">
        <w:rPr>
          <w:i/>
          <w:iCs/>
          <w:lang w:val="fr-FR"/>
        </w:rPr>
        <w:t xml:space="preserve">La Conférence des Parties siégeant en tant que réunion des Parties au Protocole de </w:t>
      </w:r>
      <w:r w:rsidR="00AE3BD3">
        <w:rPr>
          <w:i/>
          <w:iCs/>
          <w:lang w:val="fr-FR"/>
        </w:rPr>
        <w:t>Nagoya</w:t>
      </w:r>
      <w:r w:rsidRPr="00477A23">
        <w:rPr>
          <w:lang w:val="fr-FR"/>
        </w:rPr>
        <w:t>,</w:t>
      </w:r>
    </w:p>
    <w:p w14:paraId="545DD1DF" w14:textId="28ADDBE2" w:rsidR="00477A23" w:rsidRPr="00477A23" w:rsidRDefault="00F169E3" w:rsidP="00EA1C8C">
      <w:pPr>
        <w:pStyle w:val="CBDDesicionText"/>
        <w:ind w:left="567" w:firstLine="0"/>
        <w:rPr>
          <w:lang w:val="fr-FR"/>
        </w:rPr>
      </w:pPr>
      <w:r>
        <w:rPr>
          <w:i/>
          <w:iCs/>
          <w:lang w:val="fr-FR"/>
        </w:rPr>
        <w:tab/>
      </w:r>
      <w:r w:rsidR="00FD27BE">
        <w:rPr>
          <w:i/>
          <w:iCs/>
          <w:lang w:val="fr-FR"/>
        </w:rPr>
        <w:t xml:space="preserve">Considérant </w:t>
      </w:r>
      <w:r w:rsidR="00FD27BE" w:rsidRPr="00103E63">
        <w:rPr>
          <w:lang w:val="fr-FR"/>
        </w:rPr>
        <w:t>qu’il importe d</w:t>
      </w:r>
      <w:r w:rsidR="00477A23" w:rsidRPr="00C54E46">
        <w:rPr>
          <w:lang w:val="fr-FR"/>
        </w:rPr>
        <w:t>e</w:t>
      </w:r>
      <w:r w:rsidR="00477A23" w:rsidRPr="00477A23">
        <w:rPr>
          <w:lang w:val="fr-FR"/>
        </w:rPr>
        <w:t xml:space="preserve"> garantir [l’inclusivité, la transparence et l’équité] [l’intégrité] du </w:t>
      </w:r>
      <w:r w:rsidR="00FD27BE" w:rsidRPr="00103E63">
        <w:rPr>
          <w:rFonts w:asciiTheme="majorBidi" w:hAnsiTheme="majorBidi" w:cstheme="majorBidi"/>
          <w:color w:val="212529"/>
          <w:shd w:val="clear" w:color="auto" w:fill="FFFFFF"/>
          <w:lang w:val="fr-FR"/>
        </w:rPr>
        <w:t>Protocole de Nagoya sur l'accès aux ressources génétiques et le partage juste et équitable des avantages découlant de leur utilisation relatif à la Convention sur la diversité biologique</w:t>
      </w:r>
      <w:r w:rsidR="00FD27BE" w:rsidRPr="00103E63">
        <w:rPr>
          <w:rStyle w:val="FootnoteReference"/>
          <w:rFonts w:asciiTheme="majorBidi" w:hAnsiTheme="majorBidi" w:cstheme="majorBidi"/>
          <w:color w:val="212529"/>
          <w:shd w:val="clear" w:color="auto" w:fill="FFFFFF"/>
        </w:rPr>
        <w:footnoteReference w:id="44"/>
      </w:r>
      <w:r w:rsidR="00477A23" w:rsidRPr="00103E63">
        <w:rPr>
          <w:rFonts w:asciiTheme="majorBidi" w:hAnsiTheme="majorBidi" w:cstheme="majorBidi"/>
          <w:lang w:val="fr-FR"/>
        </w:rPr>
        <w:t>,</w:t>
      </w:r>
      <w:r w:rsidR="00477A23" w:rsidRPr="00477A23">
        <w:rPr>
          <w:lang w:val="fr-FR"/>
        </w:rPr>
        <w:t xml:space="preserve"> tout en recherchant des gains d’efficacité et </w:t>
      </w:r>
      <w:r w:rsidR="009C0E92">
        <w:rPr>
          <w:lang w:val="fr-FR"/>
        </w:rPr>
        <w:t xml:space="preserve">selon qu’il convient, </w:t>
      </w:r>
      <w:r w:rsidR="00477A23" w:rsidRPr="00477A23">
        <w:rPr>
          <w:lang w:val="fr-FR"/>
        </w:rPr>
        <w:t>l’intégration des processus de la Convention sur la diversité biologique</w:t>
      </w:r>
      <w:r w:rsidR="00C54E46">
        <w:rPr>
          <w:rStyle w:val="FootnoteReference"/>
        </w:rPr>
        <w:footnoteReference w:id="45"/>
      </w:r>
      <w:r w:rsidR="00477A23" w:rsidRPr="00477A23">
        <w:rPr>
          <w:lang w:val="fr-FR"/>
        </w:rPr>
        <w:t xml:space="preserve"> et du</w:t>
      </w:r>
      <w:r w:rsidR="00C54E46">
        <w:rPr>
          <w:lang w:val="fr-FR"/>
        </w:rPr>
        <w:t xml:space="preserve"> Protocole de Cartagena sur la prévention des risques biotechnologiques</w:t>
      </w:r>
      <w:r w:rsidR="00C54E46">
        <w:rPr>
          <w:rStyle w:val="FootnoteReference"/>
        </w:rPr>
        <w:footnoteReference w:id="46"/>
      </w:r>
      <w:r w:rsidR="00477A23" w:rsidRPr="00477A23">
        <w:rPr>
          <w:lang w:val="fr-FR"/>
        </w:rPr>
        <w:t>,</w:t>
      </w:r>
    </w:p>
    <w:p w14:paraId="2E494961" w14:textId="204FD2C7" w:rsidR="00477A23" w:rsidRPr="00477A23" w:rsidRDefault="00EA1C8C" w:rsidP="00EA1C8C">
      <w:pPr>
        <w:pStyle w:val="CBDDesicionText"/>
        <w:ind w:left="567" w:firstLine="0"/>
        <w:rPr>
          <w:lang w:val="fr-FR"/>
        </w:rPr>
      </w:pPr>
      <w:r>
        <w:rPr>
          <w:i/>
          <w:iCs/>
          <w:lang w:val="fr-FR"/>
        </w:rPr>
        <w:tab/>
      </w:r>
      <w:r w:rsidR="00477A23" w:rsidRPr="00477A23">
        <w:rPr>
          <w:i/>
          <w:iCs/>
          <w:lang w:val="fr-FR"/>
        </w:rPr>
        <w:t>Réaffirmant</w:t>
      </w:r>
      <w:r w:rsidR="00477A23" w:rsidRPr="00477A23">
        <w:rPr>
          <w:lang w:val="fr-FR"/>
        </w:rPr>
        <w:t xml:space="preserve"> le rôle </w:t>
      </w:r>
      <w:r w:rsidR="00C54E46">
        <w:rPr>
          <w:lang w:val="fr-FR"/>
        </w:rPr>
        <w:t xml:space="preserve">important </w:t>
      </w:r>
      <w:r w:rsidR="00477A23" w:rsidRPr="00477A23">
        <w:rPr>
          <w:lang w:val="fr-FR"/>
        </w:rPr>
        <w:t>de la technologie dans l’amélioration de l’efficacité et de l’efficience des réunions, sans préjudice de la prise de décisions par consensus,</w:t>
      </w:r>
    </w:p>
    <w:p w14:paraId="4C90E142" w14:textId="2BC58EE7"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1.</w:t>
      </w:r>
      <w:r w:rsidR="00477A23" w:rsidRPr="00477A23">
        <w:rPr>
          <w:rFonts w:eastAsia="Times New Roman"/>
          <w:color w:val="000000"/>
          <w:lang w:val="fr-FR"/>
        </w:rPr>
        <w:tab/>
      </w:r>
      <w:r w:rsidR="00477A23" w:rsidRPr="00477A23">
        <w:rPr>
          <w:rFonts w:eastAsia="Times New Roman"/>
          <w:i/>
          <w:iCs/>
          <w:color w:val="000000"/>
          <w:lang w:val="fr-FR"/>
        </w:rPr>
        <w:t xml:space="preserve">Prend </w:t>
      </w:r>
      <w:r w:rsidR="00477A23" w:rsidRPr="00477A23">
        <w:rPr>
          <w:i/>
          <w:iCs/>
          <w:lang w:val="fr-FR"/>
        </w:rPr>
        <w:t>note</w:t>
      </w:r>
      <w:r w:rsidR="00477A23" w:rsidRPr="00477A23">
        <w:rPr>
          <w:lang w:val="fr-FR"/>
        </w:rPr>
        <w:t xml:space="preserve"> de la décision 17/-- de la Conférence des Parties à la Convention sur la diversité biologique</w:t>
      </w:r>
      <w:r w:rsidR="00C54E46">
        <w:rPr>
          <w:lang w:val="fr-FR"/>
        </w:rPr>
        <w:t>;</w:t>
      </w:r>
    </w:p>
    <w:p w14:paraId="6D1E84B4" w14:textId="2D87DA1E"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2.</w:t>
      </w:r>
      <w:r w:rsidR="00477A23" w:rsidRPr="00477A23">
        <w:rPr>
          <w:rFonts w:eastAsia="Times New Roman"/>
          <w:color w:val="000000"/>
          <w:lang w:val="fr-FR"/>
        </w:rPr>
        <w:tab/>
      </w:r>
      <w:r w:rsidR="00477A23" w:rsidRPr="00477A23">
        <w:rPr>
          <w:i/>
          <w:iCs/>
          <w:lang w:val="fr-FR"/>
        </w:rPr>
        <w:t>Se félicite</w:t>
      </w:r>
      <w:r w:rsidR="00477A23" w:rsidRPr="00477A23">
        <w:rPr>
          <w:lang w:val="fr-FR"/>
        </w:rPr>
        <w:t xml:space="preserve"> des progrès accomplis dans l’élaboration de l’outil de suivi des décisions en application de la décision </w:t>
      </w:r>
      <w:hyperlink r:id="rId59" w:history="1">
        <w:r w:rsidR="00477A23" w:rsidRPr="00477A23">
          <w:rPr>
            <w:rStyle w:val="Hyperlink"/>
            <w:lang w:val="fr-FR"/>
          </w:rPr>
          <w:t>XII/28</w:t>
        </w:r>
      </w:hyperlink>
      <w:r w:rsidR="00477A23" w:rsidRPr="00477A23">
        <w:rPr>
          <w:lang w:val="fr-FR"/>
        </w:rPr>
        <w:t xml:space="preserve"> du 17 octobre 2014 de la Conférence des Parties à la Convention, comme indiqué dans le document </w:t>
      </w:r>
      <w:hyperlink r:id="rId60" w:history="1">
        <w:r w:rsidR="00477A23" w:rsidRPr="00477A23">
          <w:rPr>
            <w:rStyle w:val="Hyperlink"/>
            <w:lang w:val="fr-FR"/>
          </w:rPr>
          <w:t>CBD/SBI/6/INF/11</w:t>
        </w:r>
      </w:hyperlink>
      <w:r w:rsidR="00C54E46">
        <w:rPr>
          <w:lang w:val="fr-FR"/>
        </w:rPr>
        <w:t>;</w:t>
      </w:r>
    </w:p>
    <w:p w14:paraId="46D5E487" w14:textId="4FC77B3A"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3.</w:t>
      </w:r>
      <w:r w:rsidR="00477A23" w:rsidRPr="00477A23">
        <w:rPr>
          <w:rFonts w:eastAsia="Times New Roman"/>
          <w:color w:val="000000"/>
          <w:lang w:val="fr-FR"/>
        </w:rPr>
        <w:tab/>
      </w:r>
      <w:r w:rsidR="00477A23" w:rsidRPr="00477A23">
        <w:rPr>
          <w:i/>
          <w:iCs/>
          <w:lang w:val="fr-FR"/>
        </w:rPr>
        <w:t xml:space="preserve">Décide </w:t>
      </w:r>
      <w:r w:rsidR="00477A23" w:rsidRPr="00477A23">
        <w:rPr>
          <w:lang w:val="fr-FR"/>
        </w:rPr>
        <w:t xml:space="preserve">que les décisions de la </w:t>
      </w:r>
      <w:r w:rsidR="00AE3BD3" w:rsidRPr="00103E63">
        <w:rPr>
          <w:rFonts w:asciiTheme="majorBidi" w:hAnsiTheme="majorBidi" w:cstheme="majorBidi"/>
          <w:color w:val="212529"/>
          <w:shd w:val="clear" w:color="auto" w:fill="FFFFFF"/>
          <w:lang w:val="fr-FR"/>
        </w:rPr>
        <w:t>Conférence des Parties siégeant en tant que réunion des Parties au Protocole de Nagoya sur l’accès aux ressources génétiques et le partage juste et équitable des avantages découlant de leur utilisation</w:t>
      </w:r>
      <w:r w:rsidR="00AE3BD3" w:rsidRPr="00477A23">
        <w:rPr>
          <w:lang w:val="fr-FR"/>
        </w:rPr>
        <w:t xml:space="preserve"> </w:t>
      </w:r>
      <w:r w:rsidR="00477A23" w:rsidRPr="00477A23">
        <w:rPr>
          <w:lang w:val="fr-FR"/>
        </w:rPr>
        <w:t xml:space="preserve">devraient être </w:t>
      </w:r>
      <w:r w:rsidR="00AE3BD3">
        <w:rPr>
          <w:lang w:val="fr-FR"/>
        </w:rPr>
        <w:t>intégrées à</w:t>
      </w:r>
      <w:r w:rsidR="00477A23" w:rsidRPr="00477A23">
        <w:rPr>
          <w:lang w:val="fr-FR"/>
        </w:rPr>
        <w:t xml:space="preserve"> l’outil de suivi des décisions</w:t>
      </w:r>
      <w:r w:rsidR="00C54E46">
        <w:rPr>
          <w:lang w:val="fr-FR"/>
        </w:rPr>
        <w:t>;</w:t>
      </w:r>
    </w:p>
    <w:p w14:paraId="16ACE18B" w14:textId="32CF411B"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4.</w:t>
      </w:r>
      <w:r w:rsidR="00477A23" w:rsidRPr="00477A23">
        <w:rPr>
          <w:rFonts w:eastAsia="Times New Roman"/>
          <w:color w:val="000000"/>
          <w:lang w:val="fr-FR"/>
        </w:rPr>
        <w:tab/>
      </w:r>
      <w:r w:rsidR="00477A23" w:rsidRPr="00477A23">
        <w:rPr>
          <w:i/>
          <w:iCs/>
          <w:lang w:val="fr-FR"/>
        </w:rPr>
        <w:t>Prie</w:t>
      </w:r>
      <w:r w:rsidR="00477A23" w:rsidRPr="00477A23">
        <w:rPr>
          <w:lang w:val="fr-FR"/>
        </w:rPr>
        <w:t xml:space="preserve"> la Secrétaire exécutive de prendre les mesures nécessaires à cet égard, en commençant par les décisions de ses </w:t>
      </w:r>
      <w:r w:rsidR="00AE3BD3">
        <w:rPr>
          <w:lang w:val="fr-FR"/>
        </w:rPr>
        <w:t xml:space="preserve">quatrième et cinquième </w:t>
      </w:r>
      <w:r w:rsidR="00477A23" w:rsidRPr="00477A23">
        <w:rPr>
          <w:lang w:val="fr-FR"/>
        </w:rPr>
        <w:t>réunions</w:t>
      </w:r>
      <w:r w:rsidR="00C54E46">
        <w:rPr>
          <w:lang w:val="fr-FR"/>
        </w:rPr>
        <w:t>;</w:t>
      </w:r>
      <w:r w:rsidR="00477A23" w:rsidRPr="00477A23">
        <w:rPr>
          <w:lang w:val="fr-FR"/>
        </w:rPr>
        <w:t xml:space="preserve"> </w:t>
      </w:r>
    </w:p>
    <w:p w14:paraId="01554474" w14:textId="540164E6"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5.</w:t>
      </w:r>
      <w:r w:rsidR="00477A23" w:rsidRPr="00477A23">
        <w:rPr>
          <w:rFonts w:eastAsia="Times New Roman"/>
          <w:color w:val="000000"/>
          <w:lang w:val="fr-FR"/>
        </w:rPr>
        <w:tab/>
      </w:r>
      <w:r w:rsidR="00477A23" w:rsidRPr="00477A23">
        <w:rPr>
          <w:i/>
          <w:iCs/>
          <w:lang w:val="fr-FR"/>
        </w:rPr>
        <w:t>Rappelle</w:t>
      </w:r>
      <w:r w:rsidR="00477A23" w:rsidRPr="00477A23">
        <w:rPr>
          <w:lang w:val="fr-FR"/>
        </w:rPr>
        <w:t xml:space="preserve"> sa décision </w:t>
      </w:r>
      <w:hyperlink r:id="rId61" w:history="1">
        <w:r w:rsidR="00AE3BD3" w:rsidRPr="00103E63">
          <w:rPr>
            <w:rStyle w:val="Hyperlink"/>
            <w:lang w:val="fr-FR"/>
          </w:rPr>
          <w:t>NP-1/12</w:t>
        </w:r>
      </w:hyperlink>
      <w:r w:rsidR="00AE3BD3" w:rsidRPr="00103E63">
        <w:rPr>
          <w:lang w:val="fr-FR"/>
        </w:rPr>
        <w:t xml:space="preserve"> </w:t>
      </w:r>
      <w:r w:rsidR="00477A23" w:rsidRPr="00477A23">
        <w:rPr>
          <w:lang w:val="fr-FR"/>
        </w:rPr>
        <w:t xml:space="preserve">du </w:t>
      </w:r>
      <w:r w:rsidR="00AE3BD3">
        <w:rPr>
          <w:lang w:val="fr-FR"/>
        </w:rPr>
        <w:t>14</w:t>
      </w:r>
      <w:r w:rsidR="00477A23" w:rsidRPr="00477A23">
        <w:rPr>
          <w:lang w:val="fr-FR"/>
        </w:rPr>
        <w:t> octobre 2014, par laquelle elle a décidé de tenir ses réunions ordinaires en même temps que les réunions de la Conférence des Parties à la Convention</w:t>
      </w:r>
      <w:r w:rsidR="00AE3BD3">
        <w:rPr>
          <w:lang w:val="fr-FR"/>
        </w:rPr>
        <w:t xml:space="preserve"> et les réunions de la Conférence des Parties siégeant en tant que </w:t>
      </w:r>
      <w:r w:rsidR="00AE3BD3" w:rsidRPr="00103E63">
        <w:rPr>
          <w:lang w:val="fr-FR"/>
        </w:rPr>
        <w:t>réunion des Parties au Protocole de Nagoya</w:t>
      </w:r>
      <w:r w:rsidR="00477A23" w:rsidRPr="00477A23">
        <w:rPr>
          <w:lang w:val="fr-FR"/>
        </w:rPr>
        <w:t xml:space="preserve"> </w:t>
      </w:r>
      <w:r w:rsidR="00A651A0">
        <w:rPr>
          <w:lang w:val="fr-FR"/>
        </w:rPr>
        <w:t>sur une</w:t>
      </w:r>
      <w:r w:rsidR="00477A23" w:rsidRPr="00477A23">
        <w:rPr>
          <w:lang w:val="fr-FR"/>
        </w:rPr>
        <w:t xml:space="preserve"> période de deux semaines</w:t>
      </w:r>
      <w:r w:rsidR="00C54E46">
        <w:rPr>
          <w:lang w:val="fr-FR"/>
        </w:rPr>
        <w:t>;</w:t>
      </w:r>
    </w:p>
    <w:p w14:paraId="3F2FB709" w14:textId="5488BF51"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[6.</w:t>
      </w:r>
      <w:r w:rsidR="00477A23" w:rsidRPr="00477A23">
        <w:rPr>
          <w:rFonts w:eastAsia="Times New Roman"/>
          <w:color w:val="000000"/>
          <w:lang w:val="fr-FR"/>
        </w:rPr>
        <w:tab/>
      </w:r>
      <w:r w:rsidR="00477A23" w:rsidRPr="00477A23">
        <w:rPr>
          <w:i/>
          <w:iCs/>
          <w:lang w:val="fr-FR"/>
        </w:rPr>
        <w:t>Demande de nouveau</w:t>
      </w:r>
      <w:r w:rsidR="00477A23" w:rsidRPr="00477A23">
        <w:rPr>
          <w:lang w:val="fr-FR"/>
        </w:rPr>
        <w:t xml:space="preserve"> aux</w:t>
      </w:r>
      <w:r w:rsidR="009C0E92">
        <w:rPr>
          <w:lang w:val="fr-FR"/>
        </w:rPr>
        <w:t xml:space="preserve"> Parties</w:t>
      </w:r>
      <w:r w:rsidR="00477A23" w:rsidRPr="00477A23">
        <w:rPr>
          <w:lang w:val="fr-FR"/>
        </w:rPr>
        <w:t xml:space="preserve"> [</w:t>
      </w:r>
      <w:r w:rsidR="009C0E92">
        <w:rPr>
          <w:lang w:val="fr-FR"/>
        </w:rPr>
        <w:t xml:space="preserve">qui sont des </w:t>
      </w:r>
      <w:r w:rsidR="00477A23" w:rsidRPr="00477A23">
        <w:rPr>
          <w:lang w:val="fr-FR"/>
        </w:rPr>
        <w:t xml:space="preserve">pays développés] [et aux autres Parties en mesure de le faire,] [d’accroître leurs contributions] [de participer] au fonds spécial de contributions volontaires pertinent, afin de garantir la participation pleine et effective des représentants des </w:t>
      </w:r>
      <w:r w:rsidR="00A651A0">
        <w:rPr>
          <w:lang w:val="fr-FR"/>
        </w:rPr>
        <w:t xml:space="preserve">Parties qui sont des </w:t>
      </w:r>
      <w:r w:rsidR="00477A23" w:rsidRPr="00477A23">
        <w:rPr>
          <w:lang w:val="fr-FR"/>
        </w:rPr>
        <w:t xml:space="preserve">pays en développement, en particulier les moins avancés et </w:t>
      </w:r>
      <w:r w:rsidR="00A651A0">
        <w:rPr>
          <w:lang w:val="fr-FR"/>
        </w:rPr>
        <w:t>l</w:t>
      </w:r>
      <w:r w:rsidR="00477A23" w:rsidRPr="00477A23">
        <w:rPr>
          <w:lang w:val="fr-FR"/>
        </w:rPr>
        <w:t>es petits États insulaires en développement parmi eux, et des Parties à économie en transition, aux réunions concomitantes, et d’accroître leur contribution au Fonds spécial de contributions volontaires destiné à faciliter la participation des peuples autochtones et communautés locales</w:t>
      </w:r>
      <w:r w:rsidR="00C54E46">
        <w:rPr>
          <w:lang w:val="fr-FR"/>
        </w:rPr>
        <w:t>;</w:t>
      </w:r>
      <w:r w:rsidR="00477A23" w:rsidRPr="00477A23">
        <w:rPr>
          <w:lang w:val="fr-FR"/>
        </w:rPr>
        <w:t>]</w:t>
      </w:r>
    </w:p>
    <w:p w14:paraId="248DA425" w14:textId="1D20789E" w:rsidR="00477A23" w:rsidRPr="00477A23" w:rsidRDefault="00EA1C8C" w:rsidP="00EA1C8C">
      <w:pPr>
        <w:pStyle w:val="CBDDesicionText"/>
        <w:ind w:left="567" w:firstLine="0"/>
        <w:rPr>
          <w:lang w:val="fr-FR"/>
        </w:rPr>
      </w:pPr>
      <w:r>
        <w:rPr>
          <w:rFonts w:eastAsia="Times New Roman"/>
          <w:color w:val="000000"/>
          <w:lang w:val="fr-FR"/>
        </w:rPr>
        <w:tab/>
      </w:r>
      <w:r w:rsidR="00477A23" w:rsidRPr="00477A23">
        <w:rPr>
          <w:rFonts w:eastAsia="Times New Roman"/>
          <w:color w:val="000000"/>
          <w:lang w:val="fr-FR"/>
        </w:rPr>
        <w:t>7.</w:t>
      </w:r>
      <w:r w:rsidR="00477A23" w:rsidRPr="00477A23">
        <w:rPr>
          <w:rFonts w:eastAsia="Times New Roman"/>
          <w:color w:val="000000"/>
          <w:lang w:val="fr-FR"/>
        </w:rPr>
        <w:tab/>
      </w:r>
      <w:r w:rsidR="00477A23" w:rsidRPr="00477A23">
        <w:rPr>
          <w:i/>
          <w:iCs/>
          <w:lang w:val="fr-FR"/>
        </w:rPr>
        <w:t>Note</w:t>
      </w:r>
      <w:r w:rsidR="00477A23" w:rsidRPr="00477A23">
        <w:rPr>
          <w:lang w:val="fr-FR"/>
        </w:rPr>
        <w:t xml:space="preserve"> que les présidents des groupes qui examinent les questions relevant du Protocole de </w:t>
      </w:r>
      <w:r w:rsidR="00AE3BD3">
        <w:rPr>
          <w:lang w:val="fr-FR"/>
        </w:rPr>
        <w:t xml:space="preserve">Nagoya </w:t>
      </w:r>
      <w:r w:rsidR="00477A23" w:rsidRPr="00477A23">
        <w:rPr>
          <w:lang w:val="fr-FR"/>
        </w:rPr>
        <w:t>doivent être choisis parmi les Parties au Protocole</w:t>
      </w:r>
      <w:r w:rsidR="00477A23">
        <w:rPr>
          <w:lang w:val="fr-FR"/>
        </w:rPr>
        <w:t>.</w:t>
      </w:r>
    </w:p>
    <w:p w14:paraId="4E796AE9" w14:textId="77777777" w:rsidR="00A71031" w:rsidRPr="00477A23" w:rsidRDefault="00A71031" w:rsidP="008C02D0">
      <w:pPr>
        <w:pStyle w:val="CBDAgendaItem"/>
        <w:rPr>
          <w:lang w:val="fr-FR"/>
        </w:rPr>
        <w:sectPr w:rsidR="00A71031" w:rsidRPr="00477A23" w:rsidSect="00A71031">
          <w:pgSz w:w="12240" w:h="15840"/>
          <w:pgMar w:top="567" w:right="1440" w:bottom="1134" w:left="1440" w:header="709" w:footer="709" w:gutter="0"/>
          <w:cols w:space="708"/>
          <w:docGrid w:linePitch="360"/>
        </w:sectPr>
      </w:pPr>
    </w:p>
    <w:p w14:paraId="109306B9" w14:textId="0FAA1768" w:rsidR="00B70DC0" w:rsidRPr="00D278DD" w:rsidRDefault="00D278DD" w:rsidP="008C02D0">
      <w:pPr>
        <w:pStyle w:val="CBDAgendaItem"/>
        <w:rPr>
          <w:sz w:val="26"/>
          <w:szCs w:val="26"/>
          <w:lang w:val="fr-FR"/>
        </w:rPr>
      </w:pPr>
      <w:bookmarkStart w:id="12" w:name="_Toc241588368"/>
      <w:r w:rsidRPr="00D278DD">
        <w:rPr>
          <w:sz w:val="26"/>
          <w:szCs w:val="26"/>
          <w:lang w:val="fr-FR"/>
        </w:rPr>
        <w:lastRenderedPageBreak/>
        <w:t>Point</w:t>
      </w:r>
      <w:r w:rsidR="00B70DC0" w:rsidRPr="00D278DD">
        <w:rPr>
          <w:rFonts w:hint="eastAsia"/>
          <w:sz w:val="26"/>
          <w:szCs w:val="26"/>
          <w:lang w:val="fr-FR"/>
        </w:rPr>
        <w:t xml:space="preserve"> 15 </w:t>
      </w:r>
      <w:r w:rsidR="00BE6CBC" w:rsidRPr="00D278DD">
        <w:rPr>
          <w:rFonts w:hint="eastAsia"/>
          <w:sz w:val="26"/>
          <w:szCs w:val="26"/>
          <w:lang w:val="fr-FR"/>
        </w:rPr>
        <w:br/>
      </w:r>
      <w:r w:rsidRPr="00D278DD">
        <w:rPr>
          <w:sz w:val="26"/>
          <w:szCs w:val="26"/>
          <w:lang w:val="fr-FR"/>
        </w:rPr>
        <w:t>Information de séquen</w:t>
      </w:r>
      <w:r>
        <w:rPr>
          <w:sz w:val="26"/>
          <w:szCs w:val="26"/>
          <w:lang w:val="fr-FR"/>
        </w:rPr>
        <w:t>çage numérique sur les ressources génétiques</w:t>
      </w:r>
      <w:bookmarkEnd w:id="12"/>
    </w:p>
    <w:tbl>
      <w:tblPr>
        <w:tblStyle w:val="TableGrid"/>
        <w:tblW w:w="0" w:type="auto"/>
        <w:tblLook w:val="04A0" w:firstRow="1" w:lastRow="0" w:firstColumn="1" w:lastColumn="0" w:noHBand="0" w:noVBand="1"/>
      </w:tblPr>
      <w:tblGrid>
        <w:gridCol w:w="9360"/>
      </w:tblGrid>
      <w:tr w:rsidR="00A13F14" w:rsidRPr="00DF4B71" w14:paraId="76DAAE46" w14:textId="77777777" w:rsidTr="00E44EC1">
        <w:tc>
          <w:tcPr>
            <w:tcW w:w="9360" w:type="dxa"/>
            <w:tcBorders>
              <w:left w:val="nil"/>
              <w:right w:val="nil"/>
            </w:tcBorders>
          </w:tcPr>
          <w:p w14:paraId="54CDD113" w14:textId="7A7F5BA6" w:rsidR="00A13F14" w:rsidRPr="00103E63" w:rsidRDefault="00A651A0" w:rsidP="00E44EC1">
            <w:pPr>
              <w:pStyle w:val="CBDNormalNumber"/>
              <w:numPr>
                <w:ilvl w:val="0"/>
                <w:numId w:val="0"/>
              </w:numPr>
              <w:ind w:firstLine="596"/>
              <w:rPr>
                <w:i/>
                <w:iCs/>
                <w:lang w:val="fr-FR"/>
              </w:rPr>
            </w:pPr>
            <w:r w:rsidRPr="00103E63">
              <w:rPr>
                <w:i/>
                <w:iCs/>
                <w:lang w:val="fr-FR"/>
              </w:rPr>
              <w:t>Le p</w:t>
            </w:r>
            <w:r>
              <w:rPr>
                <w:i/>
                <w:iCs/>
                <w:lang w:val="fr-FR"/>
              </w:rPr>
              <w:t>ré</w:t>
            </w:r>
            <w:r w:rsidRPr="00103E63">
              <w:rPr>
                <w:i/>
                <w:iCs/>
                <w:lang w:val="fr-FR"/>
              </w:rPr>
              <w:t>sent point à l’ordre du jour sera examin</w:t>
            </w:r>
            <w:r>
              <w:rPr>
                <w:i/>
                <w:iCs/>
                <w:lang w:val="fr-FR"/>
              </w:rPr>
              <w:t>é</w:t>
            </w:r>
            <w:r w:rsidRPr="00103E63">
              <w:rPr>
                <w:i/>
                <w:iCs/>
                <w:lang w:val="fr-FR"/>
              </w:rPr>
              <w:t xml:space="preserve"> en même temps que le point </w:t>
            </w:r>
            <w:r w:rsidR="00CC221A" w:rsidRPr="00103E63">
              <w:rPr>
                <w:i/>
                <w:iCs/>
                <w:lang w:val="fr-FR"/>
              </w:rPr>
              <w:t xml:space="preserve">11 </w:t>
            </w:r>
            <w:r w:rsidRPr="00103E63">
              <w:rPr>
                <w:i/>
                <w:iCs/>
                <w:lang w:val="fr-FR"/>
              </w:rPr>
              <w:t>de la dix-septième r</w:t>
            </w:r>
            <w:r>
              <w:rPr>
                <w:i/>
                <w:iCs/>
                <w:lang w:val="fr-FR"/>
              </w:rPr>
              <w:t>é</w:t>
            </w:r>
            <w:r w:rsidRPr="00103E63">
              <w:rPr>
                <w:i/>
                <w:iCs/>
                <w:lang w:val="fr-FR"/>
              </w:rPr>
              <w:t>union de la Con</w:t>
            </w:r>
            <w:r>
              <w:rPr>
                <w:i/>
                <w:iCs/>
                <w:lang w:val="fr-FR"/>
              </w:rPr>
              <w:t>f</w:t>
            </w:r>
            <w:r w:rsidRPr="00103E63">
              <w:rPr>
                <w:i/>
                <w:iCs/>
                <w:lang w:val="fr-FR"/>
              </w:rPr>
              <w:t>érence des Par</w:t>
            </w:r>
            <w:r w:rsidR="00BB7357">
              <w:rPr>
                <w:i/>
                <w:iCs/>
                <w:lang w:val="fr-FR"/>
              </w:rPr>
              <w:t>t</w:t>
            </w:r>
            <w:r w:rsidRPr="00103E63">
              <w:rPr>
                <w:i/>
                <w:iCs/>
                <w:lang w:val="fr-FR"/>
              </w:rPr>
              <w:t xml:space="preserve">ies à la </w:t>
            </w:r>
            <w:r w:rsidR="004F2961" w:rsidRPr="00103E63">
              <w:rPr>
                <w:i/>
                <w:iCs/>
                <w:lang w:val="fr-FR"/>
              </w:rPr>
              <w:t>Convention (</w:t>
            </w:r>
            <w:r>
              <w:rPr>
                <w:i/>
                <w:iCs/>
                <w:lang w:val="fr-FR"/>
              </w:rPr>
              <w:t>voir</w:t>
            </w:r>
            <w:r w:rsidR="004F2961" w:rsidRPr="00103E63">
              <w:rPr>
                <w:i/>
                <w:iCs/>
                <w:lang w:val="fr-FR"/>
              </w:rPr>
              <w:t xml:space="preserve"> document CBD/COP/17/2, </w:t>
            </w:r>
            <w:r>
              <w:rPr>
                <w:i/>
                <w:iCs/>
                <w:lang w:val="fr-FR"/>
              </w:rPr>
              <w:t>point</w:t>
            </w:r>
            <w:r w:rsidR="004F2961" w:rsidRPr="00103E63">
              <w:rPr>
                <w:i/>
                <w:iCs/>
                <w:lang w:val="fr-FR"/>
              </w:rPr>
              <w:t xml:space="preserve"> 11).</w:t>
            </w:r>
          </w:p>
        </w:tc>
      </w:tr>
    </w:tbl>
    <w:p w14:paraId="49C42B96" w14:textId="77777777" w:rsidR="00A13F14" w:rsidRPr="00103E63" w:rsidRDefault="00A13F14" w:rsidP="00EE7CA8">
      <w:pPr>
        <w:pStyle w:val="CBDNormalNumber"/>
        <w:numPr>
          <w:ilvl w:val="0"/>
          <w:numId w:val="0"/>
        </w:numPr>
        <w:ind w:left="567"/>
        <w:rPr>
          <w:lang w:val="fr-FR"/>
        </w:rPr>
      </w:pPr>
    </w:p>
    <w:p w14:paraId="0FB56612" w14:textId="49506710" w:rsidR="00BB4ACE" w:rsidRPr="00103E63" w:rsidRDefault="00BB4ACE" w:rsidP="00A526A1">
      <w:pPr>
        <w:pStyle w:val="CBDNormalNumber"/>
        <w:numPr>
          <w:ilvl w:val="0"/>
          <w:numId w:val="0"/>
        </w:numPr>
        <w:ind w:left="567"/>
        <w:rPr>
          <w:lang w:val="fr-FR"/>
        </w:rPr>
      </w:pPr>
    </w:p>
    <w:p w14:paraId="1556A83B" w14:textId="7F8DF6E7" w:rsidR="003206E8" w:rsidRPr="00103E63" w:rsidRDefault="003206E8" w:rsidP="00EE7CA8">
      <w:pPr>
        <w:pStyle w:val="CBDNormalNumber"/>
        <w:numPr>
          <w:ilvl w:val="0"/>
          <w:numId w:val="0"/>
        </w:numPr>
        <w:rPr>
          <w:lang w:val="fr-FR"/>
        </w:rPr>
      </w:pPr>
    </w:p>
    <w:p w14:paraId="30281988" w14:textId="77777777" w:rsidR="00A71031" w:rsidRPr="00103E63" w:rsidRDefault="00A71031" w:rsidP="008C02D0">
      <w:pPr>
        <w:pStyle w:val="CBDAgendaItem"/>
        <w:rPr>
          <w:lang w:val="fr-FR"/>
        </w:rPr>
        <w:sectPr w:rsidR="00A71031" w:rsidRPr="00103E63" w:rsidSect="00A71031">
          <w:pgSz w:w="12240" w:h="15840"/>
          <w:pgMar w:top="567" w:right="1440" w:bottom="1134" w:left="1440" w:header="709" w:footer="709" w:gutter="0"/>
          <w:cols w:space="708"/>
          <w:docGrid w:linePitch="360"/>
        </w:sectPr>
      </w:pPr>
    </w:p>
    <w:p w14:paraId="77E6929B" w14:textId="646E0FEF" w:rsidR="00B70DC0" w:rsidRPr="00103E63" w:rsidRDefault="00496C63" w:rsidP="008C02D0">
      <w:pPr>
        <w:pStyle w:val="CBDAgendaItem"/>
        <w:rPr>
          <w:sz w:val="26"/>
          <w:szCs w:val="26"/>
          <w:lang w:val="fr-FR"/>
        </w:rPr>
      </w:pPr>
      <w:bookmarkStart w:id="13" w:name="_Toc241588369"/>
      <w:r w:rsidRPr="00103E63">
        <w:rPr>
          <w:rFonts w:hint="eastAsia"/>
          <w:sz w:val="26"/>
          <w:szCs w:val="26"/>
          <w:lang w:val="fr-FR"/>
        </w:rPr>
        <w:lastRenderedPageBreak/>
        <w:t xml:space="preserve">Points </w:t>
      </w:r>
      <w:r w:rsidR="00B70DC0" w:rsidRPr="00103E63">
        <w:rPr>
          <w:rFonts w:hint="eastAsia"/>
          <w:sz w:val="26"/>
          <w:szCs w:val="26"/>
          <w:lang w:val="fr-FR"/>
        </w:rPr>
        <w:t xml:space="preserve">16 </w:t>
      </w:r>
      <w:r w:rsidRPr="00103E63">
        <w:rPr>
          <w:rFonts w:hint="eastAsia"/>
          <w:sz w:val="26"/>
          <w:szCs w:val="26"/>
          <w:lang w:val="fr-FR"/>
        </w:rPr>
        <w:t xml:space="preserve">à </w:t>
      </w:r>
      <w:r w:rsidR="002F1DF8" w:rsidRPr="00103E63">
        <w:rPr>
          <w:rFonts w:hint="eastAsia"/>
          <w:sz w:val="26"/>
          <w:szCs w:val="26"/>
          <w:lang w:val="fr-FR"/>
        </w:rPr>
        <w:t>18</w:t>
      </w:r>
      <w:bookmarkEnd w:id="13"/>
    </w:p>
    <w:p w14:paraId="639334B3" w14:textId="1339E694" w:rsidR="00B70DC0" w:rsidRPr="00103E63" w:rsidRDefault="00A97D4B" w:rsidP="00A97D4B">
      <w:pPr>
        <w:pStyle w:val="CBDNormalNumber"/>
        <w:numPr>
          <w:ilvl w:val="0"/>
          <w:numId w:val="0"/>
        </w:numPr>
        <w:ind w:left="567"/>
        <w:rPr>
          <w:lang w:val="fr-FR"/>
        </w:rPr>
      </w:pPr>
      <w:r w:rsidRPr="00103E63">
        <w:rPr>
          <w:lang w:val="fr-FR"/>
        </w:rPr>
        <w:t>Aucun projet de déc</w:t>
      </w:r>
      <w:r w:rsidR="00BB7357">
        <w:rPr>
          <w:lang w:val="fr-FR"/>
        </w:rPr>
        <w:t>i</w:t>
      </w:r>
      <w:r w:rsidRPr="00103E63">
        <w:rPr>
          <w:lang w:val="fr-FR"/>
        </w:rPr>
        <w:t>sion n’est envisag</w:t>
      </w:r>
      <w:r>
        <w:rPr>
          <w:lang w:val="fr-FR"/>
        </w:rPr>
        <w:t>é</w:t>
      </w:r>
      <w:r w:rsidRPr="00103E63">
        <w:rPr>
          <w:lang w:val="fr-FR"/>
        </w:rPr>
        <w:t xml:space="preserve"> au titre des points </w:t>
      </w:r>
      <w:r w:rsidR="00F848B3" w:rsidRPr="00103E63">
        <w:rPr>
          <w:lang w:val="fr-FR"/>
        </w:rPr>
        <w:t xml:space="preserve">18 </w:t>
      </w:r>
      <w:r w:rsidRPr="00103E63">
        <w:rPr>
          <w:lang w:val="fr-FR"/>
        </w:rPr>
        <w:t>à</w:t>
      </w:r>
      <w:r w:rsidR="00F848B3" w:rsidRPr="00103E63">
        <w:rPr>
          <w:lang w:val="fr-FR"/>
        </w:rPr>
        <w:t xml:space="preserve"> 20, </w:t>
      </w:r>
      <w:r w:rsidRPr="00103E63">
        <w:rPr>
          <w:lang w:val="fr-FR"/>
        </w:rPr>
        <w:t>compte tenu de leur nature</w:t>
      </w:r>
      <w:r w:rsidR="00F848B3" w:rsidRPr="00103E63">
        <w:rPr>
          <w:lang w:val="fr-FR"/>
        </w:rPr>
        <w:t>.</w:t>
      </w:r>
      <w:r>
        <w:rPr>
          <w:lang w:val="fr-FR"/>
        </w:rPr>
        <w:t xml:space="preserve"> </w:t>
      </w:r>
      <w:r w:rsidRPr="00DD35FE">
        <w:rPr>
          <w:lang w:val="fr-FR"/>
        </w:rPr>
        <w:t>Les mesures requises de la part de la Conférence des Parties</w:t>
      </w:r>
      <w:r>
        <w:rPr>
          <w:lang w:val="fr-FR"/>
        </w:rPr>
        <w:t xml:space="preserve"> </w:t>
      </w:r>
      <w:r w:rsidRPr="00DD35FE">
        <w:rPr>
          <w:bCs/>
          <w:lang w:val="fr-FR" w:bidi="ar-SY"/>
        </w:rPr>
        <w:t>siégeant en tant que réunion des Parties au Protocole</w:t>
      </w:r>
      <w:r>
        <w:rPr>
          <w:bCs/>
          <w:lang w:val="fr-FR" w:bidi="ar-SY"/>
        </w:rPr>
        <w:t xml:space="preserve">, concernant ces points, </w:t>
      </w:r>
      <w:r w:rsidRPr="00DD35FE">
        <w:rPr>
          <w:lang w:val="fr-FR"/>
        </w:rPr>
        <w:t>figurent</w:t>
      </w:r>
      <w:r>
        <w:rPr>
          <w:lang w:val="fr-FR"/>
        </w:rPr>
        <w:t xml:space="preserve"> dans l’ordre du jour provisoire annoté</w:t>
      </w:r>
      <w:r w:rsidR="00F848B3" w:rsidRPr="00103E63">
        <w:rPr>
          <w:lang w:val="fr-FR"/>
        </w:rPr>
        <w:t>.</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A7103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05AB1" w14:textId="77777777" w:rsidR="00AD2AEB" w:rsidRPr="003F1A75" w:rsidRDefault="00AD2AEB" w:rsidP="00CF1848">
      <w:r w:rsidRPr="003F1A75">
        <w:separator/>
      </w:r>
    </w:p>
  </w:endnote>
  <w:endnote w:type="continuationSeparator" w:id="0">
    <w:p w14:paraId="7632DFE6" w14:textId="77777777" w:rsidR="00AD2AEB" w:rsidRPr="003F1A75" w:rsidRDefault="00AD2AE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C83DB9" w:rsidRPr="00D12B34" w:rsidRDefault="00C83DB9"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333E3349" w14:textId="77777777" w:rsidR="00C83DB9" w:rsidRPr="00866063" w:rsidRDefault="00C83DB9" w:rsidP="00C51005">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7446" w14:textId="77777777" w:rsidR="00AD2AEB" w:rsidRPr="003F1A75" w:rsidRDefault="00AD2AEB" w:rsidP="00CF1848">
      <w:r w:rsidRPr="003F1A75">
        <w:separator/>
      </w:r>
    </w:p>
  </w:footnote>
  <w:footnote w:type="continuationSeparator" w:id="0">
    <w:p w14:paraId="3FB7F5B0" w14:textId="77777777" w:rsidR="00AD2AEB" w:rsidRPr="003F1A75" w:rsidRDefault="00AD2AEB" w:rsidP="00CF1848">
      <w:r w:rsidRPr="003F1A75">
        <w:continuationSeparator/>
      </w:r>
    </w:p>
  </w:footnote>
  <w:footnote w:id="1">
    <w:p w14:paraId="55783262" w14:textId="6891011E" w:rsidR="008A1499" w:rsidRPr="003F1A75" w:rsidRDefault="008A1499">
      <w:pPr>
        <w:pStyle w:val="FootnoteText"/>
      </w:pPr>
      <w:r w:rsidRPr="003F1A75">
        <w:rPr>
          <w:rStyle w:val="FootnoteReference"/>
        </w:rPr>
        <w:t>*</w:t>
      </w:r>
      <w:r w:rsidRPr="003F1A75">
        <w:t xml:space="preserve"> </w:t>
      </w:r>
      <w:hyperlink r:id="rId1" w:history="1">
        <w:r w:rsidRPr="00FB3F55">
          <w:rPr>
            <w:rStyle w:val="Hyperlink"/>
          </w:rPr>
          <w:t>CBD/</w:t>
        </w:r>
        <w:r w:rsidR="00975047" w:rsidRPr="00FB3F55">
          <w:rPr>
            <w:rStyle w:val="Hyperlink"/>
          </w:rPr>
          <w:t>NP/MOP/6</w:t>
        </w:r>
        <w:r w:rsidRPr="00FB3F55">
          <w:rPr>
            <w:rStyle w:val="Hyperlink"/>
          </w:rPr>
          <w:t>/1</w:t>
        </w:r>
      </w:hyperlink>
      <w:r w:rsidRPr="003F1A75">
        <w:t>.</w:t>
      </w:r>
    </w:p>
  </w:footnote>
  <w:footnote w:id="2">
    <w:p w14:paraId="62670E0F" w14:textId="113D7BCA" w:rsidR="003E5423" w:rsidRDefault="003E5423">
      <w:pPr>
        <w:pStyle w:val="FootnoteText"/>
      </w:pPr>
      <w:r>
        <w:rPr>
          <w:rStyle w:val="FootnoteReference"/>
        </w:rPr>
        <w:footnoteRef/>
      </w:r>
      <w:r>
        <w:t xml:space="preserve"> </w:t>
      </w:r>
      <w:hyperlink r:id="rId2" w:history="1">
        <w:r w:rsidR="001068B4" w:rsidRPr="00FB3F55">
          <w:rPr>
            <w:rStyle w:val="Hyperlink"/>
          </w:rPr>
          <w:t>CBD/NP/MOP/6/1</w:t>
        </w:r>
      </w:hyperlink>
      <w:r w:rsidR="001068B4" w:rsidRPr="003F1A75">
        <w:t>.</w:t>
      </w:r>
    </w:p>
  </w:footnote>
  <w:footnote w:id="3">
    <w:p w14:paraId="31F5C210" w14:textId="77777777" w:rsidR="00CC1444" w:rsidRPr="002A7FD4" w:rsidRDefault="00CC1444" w:rsidP="00CC1444">
      <w:pPr>
        <w:pStyle w:val="FootnoteText"/>
        <w:rPr>
          <w:lang w:val="fr-FR"/>
        </w:rPr>
      </w:pPr>
      <w:r w:rsidRPr="002A7FD4">
        <w:rPr>
          <w:rStyle w:val="FootnoteReference"/>
          <w:lang w:val="fr-FR"/>
        </w:rPr>
        <w:footnoteRef/>
      </w:r>
      <w:r w:rsidRPr="002A7FD4">
        <w:rPr>
          <w:lang w:val="fr-FR"/>
        </w:rPr>
        <w:t xml:space="preserve"> Nations Unies, </w:t>
      </w:r>
      <w:r w:rsidRPr="002A7FD4">
        <w:rPr>
          <w:i/>
          <w:iCs/>
          <w:lang w:val="fr-FR"/>
        </w:rPr>
        <w:t>Recueil des traités</w:t>
      </w:r>
      <w:r w:rsidRPr="002A7FD4">
        <w:rPr>
          <w:lang w:val="fr-FR"/>
        </w:rPr>
        <w:t>, vol. 3008, n°30619.</w:t>
      </w:r>
    </w:p>
  </w:footnote>
  <w:footnote w:id="4">
    <w:p w14:paraId="3C22B66E" w14:textId="77777777" w:rsidR="00CC1444" w:rsidRPr="002A7FD4" w:rsidRDefault="00CC1444" w:rsidP="00CC1444">
      <w:pPr>
        <w:pStyle w:val="FootnoteText"/>
        <w:rPr>
          <w:lang w:val="fr-FR"/>
        </w:rPr>
      </w:pPr>
      <w:r w:rsidRPr="002A7FD4">
        <w:rPr>
          <w:rStyle w:val="FootnoteReference"/>
          <w:lang w:val="fr-FR"/>
        </w:rPr>
        <w:footnoteRef/>
      </w:r>
      <w:r w:rsidRPr="002A7FD4">
        <w:rPr>
          <w:lang w:val="fr-FR"/>
        </w:rPr>
        <w:t xml:space="preserve"> Voir </w:t>
      </w:r>
      <w:hyperlink r:id="rId3" w:history="1">
        <w:r w:rsidRPr="002A7FD4">
          <w:rPr>
            <w:rStyle w:val="Hyperlink"/>
            <w:lang w:val="fr-FR"/>
          </w:rPr>
          <w:t>CBD/SBI/7/7/Add.1</w:t>
        </w:r>
      </w:hyperlink>
      <w:r w:rsidRPr="002A7FD4">
        <w:rPr>
          <w:lang w:val="fr-FR"/>
        </w:rPr>
        <w:t>.</w:t>
      </w:r>
    </w:p>
  </w:footnote>
  <w:footnote w:id="5">
    <w:p w14:paraId="1ABD72E7" w14:textId="77777777" w:rsidR="00CC1444" w:rsidRPr="00221DC1" w:rsidRDefault="00CC1444" w:rsidP="00CC1444">
      <w:pPr>
        <w:pStyle w:val="FootnoteText"/>
        <w:rPr>
          <w:lang w:val="fr-FR"/>
        </w:rPr>
      </w:pPr>
      <w:r w:rsidRPr="002A7FD4">
        <w:rPr>
          <w:rStyle w:val="FootnoteReference"/>
          <w:lang w:val="fr-FR"/>
        </w:rPr>
        <w:footnoteRef/>
      </w:r>
      <w:r w:rsidRPr="002A7FD4">
        <w:rPr>
          <w:lang w:val="fr-FR"/>
        </w:rPr>
        <w:t xml:space="preserve"> </w:t>
      </w:r>
      <w:r w:rsidRPr="00103E63">
        <w:rPr>
          <w:lang w:val="fr-FR"/>
        </w:rPr>
        <w:t>Ibid</w:t>
      </w:r>
      <w:r w:rsidRPr="00221DC1">
        <w:rPr>
          <w:lang w:val="fr-FR"/>
        </w:rPr>
        <w:t>.</w:t>
      </w:r>
    </w:p>
  </w:footnote>
  <w:footnote w:id="6">
    <w:p w14:paraId="251C7A97" w14:textId="77777777" w:rsidR="00DB5DC6" w:rsidRPr="00A42C39" w:rsidRDefault="00DB5DC6" w:rsidP="00DB5DC6">
      <w:pPr>
        <w:pStyle w:val="FootnoteText"/>
        <w:rPr>
          <w:lang w:val="fr-FR"/>
        </w:rPr>
      </w:pPr>
      <w:r w:rsidRPr="00A42C39">
        <w:rPr>
          <w:rStyle w:val="FootnoteReference"/>
          <w:lang w:val="fr-FR"/>
        </w:rPr>
        <w:footnoteRef/>
      </w:r>
      <w:r w:rsidRPr="00A42C39">
        <w:rPr>
          <w:lang w:val="fr-FR"/>
        </w:rPr>
        <w:t xml:space="preserve"> Nations Unies, </w:t>
      </w:r>
      <w:r w:rsidRPr="00A42C39">
        <w:rPr>
          <w:i/>
          <w:iCs/>
          <w:lang w:val="fr-FR"/>
        </w:rPr>
        <w:t>Recueil des traités</w:t>
      </w:r>
      <w:r w:rsidRPr="00A42C39">
        <w:rPr>
          <w:lang w:val="fr-FR"/>
        </w:rPr>
        <w:t>, vol. 1760, n°30619.</w:t>
      </w:r>
    </w:p>
  </w:footnote>
  <w:footnote w:id="7">
    <w:p w14:paraId="3A3848CA" w14:textId="77777777" w:rsidR="00B50B7A" w:rsidRPr="0076397B" w:rsidRDefault="00B50B7A" w:rsidP="00B50B7A">
      <w:pPr>
        <w:pStyle w:val="FootnoteText"/>
        <w:rPr>
          <w:szCs w:val="18"/>
        </w:rPr>
      </w:pPr>
      <w:r w:rsidRPr="00CE7F69">
        <w:rPr>
          <w:rStyle w:val="FootnoteReference"/>
          <w:szCs w:val="18"/>
        </w:rPr>
        <w:footnoteRef/>
      </w:r>
      <w:r w:rsidRPr="00CE7F69">
        <w:rPr>
          <w:szCs w:val="18"/>
        </w:rPr>
        <w:t xml:space="preserve"> </w:t>
      </w:r>
      <w:r>
        <w:rPr>
          <w:szCs w:val="18"/>
        </w:rPr>
        <w:t>Ibid.</w:t>
      </w:r>
      <w:r w:rsidRPr="0076397B">
        <w:rPr>
          <w:szCs w:val="18"/>
        </w:rPr>
        <w:t>, vol. 3008, No. 30619.</w:t>
      </w:r>
    </w:p>
  </w:footnote>
  <w:footnote w:id="8">
    <w:p w14:paraId="1F1B8751" w14:textId="2599C236" w:rsidR="00C83DB9" w:rsidRPr="00356880" w:rsidRDefault="00C83DB9" w:rsidP="00E44EC1">
      <w:pPr>
        <w:pStyle w:val="FootnoteText"/>
        <w:rPr>
          <w:lang w:val="en-CA"/>
        </w:rPr>
      </w:pPr>
      <w:r>
        <w:rPr>
          <w:rStyle w:val="FootnoteReference"/>
        </w:rPr>
        <w:footnoteRef/>
      </w:r>
      <w:r>
        <w:t xml:space="preserve"> </w:t>
      </w:r>
      <w:hyperlink r:id="rId4" w:history="1">
        <w:r w:rsidR="00C24D0A" w:rsidRPr="00AB1750">
          <w:rPr>
            <w:rStyle w:val="Hyperlink"/>
          </w:rPr>
          <w:t>CBD/NP/MOP/6/</w:t>
        </w:r>
        <w:r w:rsidR="003943D6">
          <w:rPr>
            <w:rStyle w:val="Hyperlink"/>
          </w:rPr>
          <w:t>4</w:t>
        </w:r>
      </w:hyperlink>
      <w:r>
        <w:t xml:space="preserve">, </w:t>
      </w:r>
      <w:hyperlink r:id="rId5" w:history="1">
        <w:r w:rsidR="00366844" w:rsidRPr="00366844">
          <w:rPr>
            <w:rStyle w:val="Hyperlink"/>
          </w:rPr>
          <w:t>CBD/NP/MOP/6/5</w:t>
        </w:r>
      </w:hyperlink>
      <w:r>
        <w:t xml:space="preserve"> </w:t>
      </w:r>
      <w:r w:rsidR="00637687">
        <w:t xml:space="preserve">et </w:t>
      </w:r>
      <w:r w:rsidR="00FD5708" w:rsidRPr="00FD5708">
        <w:t>CBD/NP/MOP/6/5/Add.1</w:t>
      </w:r>
      <w:r w:rsidR="00036F6A">
        <w:t>.</w:t>
      </w:r>
    </w:p>
  </w:footnote>
  <w:footnote w:id="9">
    <w:p w14:paraId="359BE45D" w14:textId="7F71DAB4" w:rsidR="00DB5DC6" w:rsidRPr="00637687" w:rsidRDefault="00DB5DC6" w:rsidP="00DB5DC6">
      <w:pPr>
        <w:pStyle w:val="FootnoteText"/>
        <w:rPr>
          <w:lang w:val="fr-FR"/>
        </w:rPr>
      </w:pPr>
      <w:r w:rsidRPr="00A42C39">
        <w:rPr>
          <w:rStyle w:val="FootnoteReference"/>
          <w:lang w:val="fr-FR"/>
        </w:rPr>
        <w:footnoteRef/>
      </w:r>
      <w:r w:rsidRPr="00637687">
        <w:rPr>
          <w:lang w:val="fr-FR"/>
        </w:rPr>
        <w:t xml:space="preserve"> </w:t>
      </w:r>
      <w:r w:rsidR="00725B12">
        <w:rPr>
          <w:lang w:val="fr-FR"/>
        </w:rPr>
        <w:t>Déci</w:t>
      </w:r>
      <w:r w:rsidR="00725B12" w:rsidRPr="00103E63">
        <w:rPr>
          <w:lang w:val="fr-FR"/>
        </w:rPr>
        <w:t xml:space="preserve">sion </w:t>
      </w:r>
      <w:hyperlink r:id="rId6" w:history="1">
        <w:r w:rsidR="00725B12" w:rsidRPr="00103E63">
          <w:rPr>
            <w:rStyle w:val="Hyperlink"/>
            <w:lang w:val="fr-FR"/>
          </w:rPr>
          <w:t>15/4</w:t>
        </w:r>
      </w:hyperlink>
      <w:r w:rsidR="00725B12" w:rsidRPr="00103E63">
        <w:rPr>
          <w:lang w:val="fr-FR"/>
        </w:rPr>
        <w:t>, annexe.</w:t>
      </w:r>
    </w:p>
  </w:footnote>
  <w:footnote w:id="10">
    <w:p w14:paraId="6FFBBBE4" w14:textId="77777777" w:rsidR="00DB5DC6" w:rsidRPr="00A42C39" w:rsidRDefault="00DB5DC6" w:rsidP="00DB5DC6">
      <w:pPr>
        <w:pStyle w:val="FootnoteText"/>
        <w:rPr>
          <w:lang w:val="fr-FR"/>
        </w:rPr>
      </w:pPr>
      <w:r w:rsidRPr="00A42C39">
        <w:rPr>
          <w:rStyle w:val="FootnoteReference"/>
          <w:lang w:val="fr-FR"/>
        </w:rPr>
        <w:footnoteRef/>
      </w:r>
      <w:r w:rsidRPr="00A42C39">
        <w:rPr>
          <w:szCs w:val="18"/>
          <w:lang w:val="fr-FR"/>
        </w:rPr>
        <w:t xml:space="preserve"> </w:t>
      </w:r>
      <w:r w:rsidRPr="00A42C39">
        <w:rPr>
          <w:color w:val="000000"/>
          <w:lang w:val="fr-FR"/>
        </w:rPr>
        <w:t xml:space="preserve">Nations Unies, </w:t>
      </w:r>
      <w:r w:rsidRPr="00A42C39">
        <w:rPr>
          <w:i/>
          <w:iCs/>
          <w:color w:val="000000"/>
          <w:lang w:val="fr-FR"/>
        </w:rPr>
        <w:t>Recueil des traités</w:t>
      </w:r>
      <w:r w:rsidRPr="00A42C39">
        <w:rPr>
          <w:color w:val="000000"/>
          <w:lang w:val="fr-FR"/>
        </w:rPr>
        <w:t>,</w:t>
      </w:r>
      <w:r w:rsidRPr="00A42C39">
        <w:rPr>
          <w:i/>
          <w:iCs/>
          <w:color w:val="000000"/>
          <w:lang w:val="fr-FR"/>
        </w:rPr>
        <w:t xml:space="preserve"> </w:t>
      </w:r>
      <w:r w:rsidRPr="00A42C39">
        <w:rPr>
          <w:color w:val="000000"/>
          <w:lang w:val="fr-FR"/>
        </w:rPr>
        <w:t>vol. 2226, n°30619.</w:t>
      </w:r>
    </w:p>
  </w:footnote>
  <w:footnote w:id="11">
    <w:p w14:paraId="3115F912" w14:textId="0ACC6384" w:rsidR="00750878" w:rsidRPr="00103E63" w:rsidRDefault="00750878" w:rsidP="00750878">
      <w:pPr>
        <w:rPr>
          <w:lang w:val="fr-FR"/>
        </w:rPr>
      </w:pPr>
      <w:r w:rsidRPr="0076397B">
        <w:rPr>
          <w:rStyle w:val="FootnoteReference"/>
          <w:rFonts w:asciiTheme="majorBidi" w:hAnsiTheme="majorBidi" w:cstheme="majorBidi"/>
          <w:sz w:val="18"/>
          <w:szCs w:val="18"/>
        </w:rPr>
        <w:footnoteRef/>
      </w:r>
      <w:r w:rsidRPr="00103E63">
        <w:rPr>
          <w:rFonts w:asciiTheme="majorBidi" w:hAnsiTheme="majorBidi" w:cstheme="majorBidi"/>
          <w:sz w:val="18"/>
          <w:szCs w:val="18"/>
          <w:lang w:val="fr-FR"/>
        </w:rPr>
        <w:t xml:space="preserve"> </w:t>
      </w:r>
      <w:r w:rsidR="00716FA2" w:rsidRPr="00103E63">
        <w:rPr>
          <w:rFonts w:asciiTheme="majorBidi" w:hAnsiTheme="majorBidi" w:cstheme="majorBidi"/>
          <w:sz w:val="18"/>
          <w:szCs w:val="18"/>
          <w:lang w:val="fr-FR"/>
        </w:rPr>
        <w:t>Figurant dans la r</w:t>
      </w:r>
      <w:r w:rsidR="00716FA2">
        <w:rPr>
          <w:rFonts w:asciiTheme="majorBidi" w:hAnsiTheme="majorBidi" w:cstheme="majorBidi"/>
          <w:sz w:val="18"/>
          <w:szCs w:val="18"/>
          <w:lang w:val="fr-FR"/>
        </w:rPr>
        <w:t>é</w:t>
      </w:r>
      <w:r w:rsidR="00716FA2" w:rsidRPr="00103E63">
        <w:rPr>
          <w:rFonts w:asciiTheme="majorBidi" w:hAnsiTheme="majorBidi" w:cstheme="majorBidi"/>
          <w:sz w:val="18"/>
          <w:szCs w:val="18"/>
          <w:lang w:val="fr-FR"/>
        </w:rPr>
        <w:t xml:space="preserve">solution </w:t>
      </w:r>
      <w:r w:rsidRPr="00103E63">
        <w:rPr>
          <w:rFonts w:asciiTheme="majorBidi" w:hAnsiTheme="majorBidi" w:cstheme="majorBidi"/>
          <w:sz w:val="18"/>
          <w:szCs w:val="18"/>
          <w:lang w:val="fr-FR"/>
        </w:rPr>
        <w:t>79/249</w:t>
      </w:r>
      <w:r w:rsidR="00716FA2" w:rsidRPr="00103E63">
        <w:rPr>
          <w:rFonts w:asciiTheme="majorBidi" w:hAnsiTheme="majorBidi" w:cstheme="majorBidi"/>
          <w:sz w:val="18"/>
          <w:szCs w:val="18"/>
          <w:lang w:val="fr-FR"/>
        </w:rPr>
        <w:t xml:space="preserve"> de l’Assemblée générale</w:t>
      </w:r>
      <w:r w:rsidRPr="00103E63">
        <w:rPr>
          <w:rFonts w:asciiTheme="majorBidi" w:hAnsiTheme="majorBidi" w:cstheme="majorBidi"/>
          <w:sz w:val="18"/>
          <w:szCs w:val="18"/>
          <w:lang w:val="fr-FR"/>
        </w:rPr>
        <w:t xml:space="preserve">. </w:t>
      </w:r>
    </w:p>
  </w:footnote>
  <w:footnote w:id="12">
    <w:p w14:paraId="3300EB5A" w14:textId="1C5AA4ED" w:rsidR="00750878" w:rsidRPr="00103E63" w:rsidRDefault="00750878" w:rsidP="00750878">
      <w:pPr>
        <w:pStyle w:val="FootnoteText"/>
        <w:rPr>
          <w:lang w:val="fr-FR"/>
        </w:rPr>
      </w:pPr>
      <w:r>
        <w:rPr>
          <w:rStyle w:val="FootnoteReference"/>
        </w:rPr>
        <w:footnoteRef/>
      </w:r>
      <w:r w:rsidRPr="00103E63">
        <w:rPr>
          <w:lang w:val="fr-FR"/>
        </w:rPr>
        <w:t xml:space="preserve"> </w:t>
      </w:r>
      <w:r w:rsidR="00716FA2" w:rsidRPr="00103E63">
        <w:rPr>
          <w:lang w:val="fr-FR"/>
        </w:rPr>
        <w:t>Voir</w:t>
      </w:r>
      <w:r w:rsidRPr="00103E63">
        <w:rPr>
          <w:lang w:val="fr-FR"/>
        </w:rPr>
        <w:t xml:space="preserve"> </w:t>
      </w:r>
      <w:hyperlink r:id="rId7" w:history="1">
        <w:r w:rsidRPr="00103E63">
          <w:rPr>
            <w:rStyle w:val="Hyperlink"/>
            <w:lang w:val="fr-FR"/>
          </w:rPr>
          <w:t>CBD/NP/MOP/6/5</w:t>
        </w:r>
      </w:hyperlink>
      <w:r w:rsidRPr="00103E63">
        <w:rPr>
          <w:lang w:val="fr-FR"/>
        </w:rPr>
        <w:t>, annex</w:t>
      </w:r>
      <w:r w:rsidR="00716FA2" w:rsidRPr="00103E63">
        <w:rPr>
          <w:lang w:val="fr-FR"/>
        </w:rPr>
        <w:t>e</w:t>
      </w:r>
      <w:r w:rsidRPr="00103E63">
        <w:rPr>
          <w:lang w:val="fr-FR"/>
        </w:rPr>
        <w:t>, table</w:t>
      </w:r>
      <w:r w:rsidR="00716FA2" w:rsidRPr="00103E63">
        <w:rPr>
          <w:lang w:val="fr-FR"/>
        </w:rPr>
        <w:t>au</w:t>
      </w:r>
      <w:r w:rsidRPr="00103E63">
        <w:rPr>
          <w:lang w:val="fr-FR"/>
        </w:rPr>
        <w:t xml:space="preserve"> 3. </w:t>
      </w:r>
      <w:r w:rsidR="00716FA2" w:rsidRPr="00716FA2">
        <w:rPr>
          <w:lang w:val="fr-FR"/>
        </w:rPr>
        <w:t xml:space="preserve">Le barème </w:t>
      </w:r>
      <w:r w:rsidR="00716FA2">
        <w:rPr>
          <w:lang w:val="fr-FR"/>
        </w:rPr>
        <w:t>des quotes-parts sera</w:t>
      </w:r>
      <w:r w:rsidR="00716FA2" w:rsidRPr="00716FA2">
        <w:rPr>
          <w:lang w:val="fr-FR"/>
        </w:rPr>
        <w:t xml:space="preserve"> intégré à la décision une fois qu’un </w:t>
      </w:r>
      <w:r w:rsidR="00BB7357">
        <w:rPr>
          <w:lang w:val="fr-FR"/>
        </w:rPr>
        <w:t xml:space="preserve">seul </w:t>
      </w:r>
      <w:r w:rsidR="00716FA2" w:rsidRPr="00716FA2">
        <w:rPr>
          <w:lang w:val="fr-FR"/>
        </w:rPr>
        <w:t xml:space="preserve">barème </w:t>
      </w:r>
      <w:r w:rsidR="00BB7357">
        <w:rPr>
          <w:lang w:val="fr-FR"/>
        </w:rPr>
        <w:t xml:space="preserve">des </w:t>
      </w:r>
      <w:r w:rsidR="00716FA2" w:rsidRPr="00716FA2">
        <w:rPr>
          <w:lang w:val="fr-FR"/>
        </w:rPr>
        <w:t>contributions pour la Convention et ses protocoles aura été adopté</w:t>
      </w:r>
      <w:r w:rsidRPr="00103E63">
        <w:rPr>
          <w:lang w:val="fr-FR"/>
        </w:rPr>
        <w:t>.</w:t>
      </w:r>
    </w:p>
  </w:footnote>
  <w:footnote w:id="13">
    <w:p w14:paraId="2BBFFCFA" w14:textId="7768DDC3" w:rsidR="00750878" w:rsidRPr="00103E63" w:rsidRDefault="00750878" w:rsidP="00716FA2">
      <w:pPr>
        <w:pStyle w:val="FootnoteText"/>
      </w:pPr>
      <w:r w:rsidRPr="002A3F29">
        <w:rPr>
          <w:rStyle w:val="FootnoteReference"/>
          <w:lang w:val="fr-FR"/>
        </w:rPr>
        <w:footnoteRef/>
      </w:r>
      <w:r w:rsidR="00716FA2">
        <w:t xml:space="preserve"> </w:t>
      </w:r>
      <w:hyperlink r:id="rId8" w:history="1">
        <w:r w:rsidR="00716FA2" w:rsidRPr="00051E3D">
          <w:rPr>
            <w:rStyle w:val="Hyperlink"/>
          </w:rPr>
          <w:t>CBD/SBI/6/10</w:t>
        </w:r>
      </w:hyperlink>
      <w:r w:rsidR="00716FA2">
        <w:t>, annexe</w:t>
      </w:r>
      <w:r w:rsidRPr="00103E63">
        <w:rPr>
          <w:lang w:val="en-US"/>
        </w:rPr>
        <w:t>.</w:t>
      </w:r>
    </w:p>
  </w:footnote>
  <w:footnote w:id="14">
    <w:p w14:paraId="71C561EF" w14:textId="77777777" w:rsidR="00790843" w:rsidRPr="00103E63" w:rsidRDefault="00790843" w:rsidP="00790843">
      <w:pPr>
        <w:pStyle w:val="FootnoteText"/>
        <w:rPr>
          <w:lang w:val="en-US"/>
        </w:rPr>
      </w:pPr>
      <w:r>
        <w:rPr>
          <w:rStyle w:val="FootnoteReference"/>
        </w:rPr>
        <w:footnoteRef/>
      </w:r>
      <w:r w:rsidRPr="00103E63">
        <w:rPr>
          <w:lang w:val="en-US"/>
        </w:rPr>
        <w:t xml:space="preserve"> </w:t>
      </w:r>
      <w:hyperlink r:id="rId9" w:history="1">
        <w:r w:rsidRPr="00103E63">
          <w:rPr>
            <w:rStyle w:val="Hyperlink"/>
            <w:lang w:val="en-US"/>
          </w:rPr>
          <w:t>CBD/COP/17/4/Add.4</w:t>
        </w:r>
      </w:hyperlink>
      <w:r w:rsidRPr="00103E63">
        <w:rPr>
          <w:lang w:val="en-US"/>
        </w:rPr>
        <w:t>.</w:t>
      </w:r>
    </w:p>
  </w:footnote>
  <w:footnote w:id="15">
    <w:p w14:paraId="5CDC6CE3" w14:textId="77777777" w:rsidR="00CC1444" w:rsidRPr="00C5006E" w:rsidRDefault="00CC1444" w:rsidP="00CC1444">
      <w:pPr>
        <w:pStyle w:val="FootnoteText"/>
        <w:rPr>
          <w:lang w:val="fr-FR"/>
        </w:rPr>
      </w:pPr>
      <w:r>
        <w:rPr>
          <w:rStyle w:val="FootnoteReference"/>
        </w:rPr>
        <w:footnoteRef/>
      </w:r>
      <w:r w:rsidRPr="00C5006E">
        <w:rPr>
          <w:lang w:val="fr-FR"/>
        </w:rPr>
        <w:t xml:space="preserve"> Nations Unies, </w:t>
      </w:r>
      <w:r w:rsidRPr="00C5006E">
        <w:rPr>
          <w:i/>
          <w:iCs/>
          <w:lang w:val="fr-FR"/>
        </w:rPr>
        <w:t>Recueil des Traités</w:t>
      </w:r>
      <w:r w:rsidRPr="00C5006E">
        <w:rPr>
          <w:lang w:val="fr-FR"/>
        </w:rPr>
        <w:t>, vol. 3008, n° 30619.</w:t>
      </w:r>
    </w:p>
  </w:footnote>
  <w:footnote w:id="16">
    <w:p w14:paraId="0F4A24B9" w14:textId="77777777" w:rsidR="00CC1444" w:rsidRPr="00030594" w:rsidRDefault="00CC1444" w:rsidP="00CC1444">
      <w:pPr>
        <w:pStyle w:val="FootnoteText"/>
        <w:rPr>
          <w:lang w:val="fr-FR"/>
        </w:rPr>
      </w:pPr>
      <w:r>
        <w:rPr>
          <w:rStyle w:val="FootnoteReference"/>
        </w:rPr>
        <w:footnoteRef/>
      </w:r>
      <w:r w:rsidRPr="00030594">
        <w:rPr>
          <w:lang w:val="fr-FR"/>
        </w:rPr>
        <w:t xml:space="preserve"> Ibid., vol. 1760, n° 30619.</w:t>
      </w:r>
    </w:p>
  </w:footnote>
  <w:footnote w:id="17">
    <w:p w14:paraId="68022A02" w14:textId="3965E32B" w:rsidR="003038F3" w:rsidRPr="00103E63" w:rsidRDefault="003038F3">
      <w:pPr>
        <w:pStyle w:val="FootnoteText"/>
        <w:rPr>
          <w:lang w:val="fr-FR"/>
        </w:rPr>
      </w:pPr>
      <w:r>
        <w:rPr>
          <w:rStyle w:val="FootnoteReference"/>
        </w:rPr>
        <w:footnoteRef/>
      </w:r>
      <w:r w:rsidRPr="00103E63">
        <w:rPr>
          <w:lang w:val="fr-FR"/>
        </w:rPr>
        <w:t xml:space="preserve"> Nations Unies, </w:t>
      </w:r>
      <w:r w:rsidRPr="00103E63">
        <w:rPr>
          <w:i/>
          <w:iCs/>
          <w:lang w:val="fr-FR"/>
        </w:rPr>
        <w:t>Recueil des Traités</w:t>
      </w:r>
      <w:r w:rsidRPr="00103E63">
        <w:rPr>
          <w:lang w:val="fr-FR"/>
        </w:rPr>
        <w:t xml:space="preserve">, vol. 3008, </w:t>
      </w:r>
      <w:r>
        <w:rPr>
          <w:lang w:val="fr-FR"/>
        </w:rPr>
        <w:t>n°</w:t>
      </w:r>
      <w:r w:rsidRPr="00103E63">
        <w:rPr>
          <w:lang w:val="fr-FR"/>
        </w:rPr>
        <w:t xml:space="preserve"> 30619.</w:t>
      </w:r>
    </w:p>
  </w:footnote>
  <w:footnote w:id="18">
    <w:p w14:paraId="052DCBD2" w14:textId="77777777" w:rsidR="00CC1444" w:rsidRPr="00834D76" w:rsidRDefault="00CC1444" w:rsidP="00CC1444">
      <w:pPr>
        <w:pStyle w:val="FootnoteText"/>
        <w:rPr>
          <w:lang w:val="fr-CA"/>
        </w:rPr>
      </w:pPr>
      <w:r w:rsidRPr="00834D76">
        <w:rPr>
          <w:rStyle w:val="FootnoteReference"/>
          <w:lang w:val="fr-CA"/>
        </w:rPr>
        <w:footnoteRef/>
      </w:r>
      <w:r>
        <w:rPr>
          <w:lang w:val="fr-CA"/>
        </w:rPr>
        <w:t xml:space="preserve"> </w:t>
      </w:r>
      <w:r w:rsidRPr="00834D76">
        <w:rPr>
          <w:lang w:val="fr-CA"/>
        </w:rPr>
        <w:t xml:space="preserve">Voir </w:t>
      </w:r>
      <w:hyperlink r:id="rId10" w:history="1">
        <w:r w:rsidRPr="00834D76">
          <w:rPr>
            <w:rStyle w:val="Hyperlink"/>
            <w:lang w:val="fr-CA"/>
          </w:rPr>
          <w:t>CBD/NP/MOP/6/3</w:t>
        </w:r>
      </w:hyperlink>
      <w:r w:rsidRPr="00834D76">
        <w:rPr>
          <w:lang w:val="fr-CA"/>
        </w:rPr>
        <w:t xml:space="preserve"> et </w:t>
      </w:r>
      <w:hyperlink r:id="rId11" w:history="1">
        <w:r w:rsidRPr="00834D76">
          <w:rPr>
            <w:rStyle w:val="Hyperlink"/>
            <w:lang w:val="fr-CA"/>
          </w:rPr>
          <w:t>CBD/NP/CB-IAC/2026/1/4</w:t>
        </w:r>
      </w:hyperlink>
      <w:r w:rsidRPr="00834D76">
        <w:rPr>
          <w:lang w:val="fr-CA"/>
        </w:rPr>
        <w:t>, respectivement.</w:t>
      </w:r>
    </w:p>
  </w:footnote>
  <w:footnote w:id="19">
    <w:p w14:paraId="48F0F5A1" w14:textId="77777777" w:rsidR="00CC1444" w:rsidRPr="00834D76" w:rsidRDefault="00CC1444" w:rsidP="00CC1444">
      <w:pPr>
        <w:pStyle w:val="FootnoteText"/>
        <w:rPr>
          <w:lang w:val="fr-CA"/>
        </w:rPr>
      </w:pPr>
      <w:r w:rsidRPr="00834D76">
        <w:rPr>
          <w:rStyle w:val="FootnoteReference"/>
          <w:lang w:val="fr-CA"/>
        </w:rPr>
        <w:footnoteRef/>
      </w:r>
      <w:r>
        <w:rPr>
          <w:lang w:val="fr-CA"/>
        </w:rPr>
        <w:t xml:space="preserve"> </w:t>
      </w:r>
      <w:hyperlink r:id="rId12" w:history="1">
        <w:r w:rsidRPr="00834D76">
          <w:rPr>
            <w:rStyle w:val="Hyperlink"/>
            <w:lang w:val="fr-CA"/>
          </w:rPr>
          <w:t>CBD/SBI/7/INF/3/Rev.1</w:t>
        </w:r>
      </w:hyperlink>
      <w:r w:rsidRPr="00834D76">
        <w:rPr>
          <w:lang w:val="fr-CA"/>
        </w:rPr>
        <w:t>.</w:t>
      </w:r>
    </w:p>
  </w:footnote>
  <w:footnote w:id="20">
    <w:p w14:paraId="5F0C001F" w14:textId="77777777" w:rsidR="00CC1444" w:rsidRPr="00834D76" w:rsidRDefault="00CC1444" w:rsidP="00CC1444">
      <w:pPr>
        <w:pStyle w:val="FootnoteText"/>
        <w:rPr>
          <w:lang w:val="fr-CA"/>
        </w:rPr>
      </w:pPr>
      <w:r w:rsidRPr="00834D76">
        <w:rPr>
          <w:rStyle w:val="FootnoteReference"/>
          <w:lang w:val="fr-CA"/>
        </w:rPr>
        <w:footnoteRef/>
      </w:r>
      <w:r>
        <w:rPr>
          <w:lang w:val="fr-CA"/>
        </w:rPr>
        <w:t xml:space="preserve"> </w:t>
      </w:r>
      <w:r w:rsidRPr="00834D76">
        <w:rPr>
          <w:lang w:val="fr-CA"/>
        </w:rPr>
        <w:t xml:space="preserve">Voir </w:t>
      </w:r>
      <w:hyperlink r:id="rId13" w:history="1">
        <w:r w:rsidRPr="00834D76">
          <w:rPr>
            <w:rStyle w:val="Hyperlink"/>
            <w:lang w:val="fr-CA"/>
          </w:rPr>
          <w:t>CBD/SBI/7/7/Add.1</w:t>
        </w:r>
      </w:hyperlink>
      <w:r w:rsidRPr="00834D76">
        <w:rPr>
          <w:lang w:val="fr-CA"/>
        </w:rPr>
        <w:t>.</w:t>
      </w:r>
    </w:p>
  </w:footnote>
  <w:footnote w:id="21">
    <w:p w14:paraId="6A6D8EE9" w14:textId="77777777" w:rsidR="00CC1444" w:rsidRPr="00873641" w:rsidRDefault="00CC1444" w:rsidP="00CC1444">
      <w:pPr>
        <w:pStyle w:val="FootnoteText"/>
        <w:rPr>
          <w:lang w:val="fr-CA"/>
        </w:rPr>
      </w:pPr>
      <w:r>
        <w:rPr>
          <w:rStyle w:val="FootnoteReference"/>
        </w:rPr>
        <w:footnoteRef/>
      </w:r>
      <w:r w:rsidRPr="00FF699B">
        <w:rPr>
          <w:rFonts w:eastAsia="Times New Roman"/>
          <w:szCs w:val="18"/>
          <w:lang w:val="fr-CA"/>
        </w:rPr>
        <w:t xml:space="preserve"> </w:t>
      </w:r>
      <w:hyperlink r:id="rId14" w:history="1">
        <w:r w:rsidRPr="00873641">
          <w:rPr>
            <w:rStyle w:val="Hyperlink"/>
            <w:rFonts w:eastAsia="Times New Roman"/>
            <w:iCs/>
            <w:szCs w:val="24"/>
            <w:lang w:val="fr-CA"/>
          </w:rPr>
          <w:t>CBD/SBI/7/7</w:t>
        </w:r>
      </w:hyperlink>
      <w:r>
        <w:rPr>
          <w:rFonts w:eastAsia="Times New Roman"/>
          <w:szCs w:val="18"/>
          <w:lang w:val="fr-CA"/>
        </w:rPr>
        <w:t>, annexes </w:t>
      </w:r>
      <w:r w:rsidRPr="00CD0FC9">
        <w:rPr>
          <w:rFonts w:eastAsia="Times New Roman"/>
          <w:szCs w:val="18"/>
          <w:lang w:val="fr-CA"/>
        </w:rPr>
        <w:t>I et</w:t>
      </w:r>
      <w:r>
        <w:rPr>
          <w:rFonts w:eastAsia="Times New Roman"/>
          <w:szCs w:val="18"/>
          <w:lang w:val="fr-CA"/>
        </w:rPr>
        <w:t> </w:t>
      </w:r>
      <w:r w:rsidRPr="00CD0FC9">
        <w:rPr>
          <w:rFonts w:eastAsia="Times New Roman"/>
          <w:szCs w:val="18"/>
          <w:lang w:val="fr-CA"/>
        </w:rPr>
        <w:t>II, respectivement</w:t>
      </w:r>
    </w:p>
  </w:footnote>
  <w:footnote w:id="22">
    <w:p w14:paraId="08105ED5" w14:textId="77777777" w:rsidR="00CC1444" w:rsidRPr="00834D76" w:rsidRDefault="00CC1444" w:rsidP="00CC1444">
      <w:pPr>
        <w:pStyle w:val="FootnoteText"/>
        <w:rPr>
          <w:lang w:val="fr-CA"/>
        </w:rPr>
      </w:pPr>
      <w:r w:rsidRPr="00834D76">
        <w:rPr>
          <w:rStyle w:val="FootnoteReference"/>
          <w:lang w:val="fr-CA"/>
        </w:rPr>
        <w:footnoteRef/>
      </w:r>
      <w:r>
        <w:rPr>
          <w:lang w:val="fr-CA"/>
        </w:rPr>
        <w:t xml:space="preserve"> </w:t>
      </w:r>
      <w:r w:rsidRPr="00834D76">
        <w:rPr>
          <w:lang w:val="fr-CA"/>
        </w:rPr>
        <w:t xml:space="preserve">Voir décisions NP-6/-- </w:t>
      </w:r>
      <w:r>
        <w:rPr>
          <w:lang w:val="fr-CA"/>
        </w:rPr>
        <w:t xml:space="preserve">sur le renforcement de la mise en œuvre du Protocole </w:t>
      </w:r>
      <w:r w:rsidRPr="00834D76">
        <w:rPr>
          <w:lang w:val="fr-CA"/>
        </w:rPr>
        <w:t>de Nagoya NP-6/-- sur le mécanisme de financement et les ressources financières.</w:t>
      </w:r>
    </w:p>
  </w:footnote>
  <w:footnote w:id="23">
    <w:p w14:paraId="7712D137" w14:textId="77777777" w:rsidR="00CC1444" w:rsidRPr="009B53BF" w:rsidRDefault="00CC1444" w:rsidP="00CC1444">
      <w:pPr>
        <w:pStyle w:val="FootnoteText"/>
        <w:rPr>
          <w:lang w:val="fr-FR"/>
        </w:rPr>
      </w:pPr>
      <w:r>
        <w:rPr>
          <w:rStyle w:val="FootnoteReference"/>
        </w:rPr>
        <w:footnoteRef/>
      </w:r>
      <w:r w:rsidRPr="009B53BF">
        <w:rPr>
          <w:lang w:val="fr-FR"/>
        </w:rPr>
        <w:t xml:space="preserve"> Nations Unies, </w:t>
      </w:r>
      <w:r w:rsidRPr="009B53BF">
        <w:rPr>
          <w:i/>
          <w:iCs/>
          <w:lang w:val="fr-FR"/>
        </w:rPr>
        <w:t>Recueil des Traités</w:t>
      </w:r>
      <w:r w:rsidRPr="009B53BF">
        <w:rPr>
          <w:lang w:val="fr-FR"/>
        </w:rPr>
        <w:t xml:space="preserve">, vol. 1760, </w:t>
      </w:r>
      <w:r>
        <w:rPr>
          <w:lang w:val="fr-FR"/>
        </w:rPr>
        <w:t>n°</w:t>
      </w:r>
      <w:r w:rsidRPr="009B53BF">
        <w:rPr>
          <w:lang w:val="fr-FR"/>
        </w:rPr>
        <w:t xml:space="preserve"> 30619.</w:t>
      </w:r>
    </w:p>
    <w:p w14:paraId="27F121E5" w14:textId="77777777" w:rsidR="00CC1444" w:rsidRPr="009B53BF" w:rsidRDefault="00CC1444" w:rsidP="00CC1444">
      <w:pPr>
        <w:pStyle w:val="FootnoteText"/>
        <w:rPr>
          <w:lang w:val="fr-FR"/>
        </w:rPr>
      </w:pPr>
    </w:p>
  </w:footnote>
  <w:footnote w:id="24">
    <w:p w14:paraId="68AE0BDB" w14:textId="77777777" w:rsidR="00CC1444" w:rsidRPr="00030594" w:rsidRDefault="00CC1444" w:rsidP="00CC1444">
      <w:pPr>
        <w:pStyle w:val="FootnoteText"/>
        <w:rPr>
          <w:lang w:val="fr-FR"/>
        </w:rPr>
      </w:pPr>
      <w:r w:rsidRPr="00834D76">
        <w:rPr>
          <w:rStyle w:val="FootnoteReference"/>
          <w:lang w:val="fr-CA"/>
        </w:rPr>
        <w:footnoteRef/>
      </w:r>
      <w:r w:rsidRPr="00030594">
        <w:rPr>
          <w:lang w:val="fr-FR"/>
        </w:rPr>
        <w:t xml:space="preserve"> Décision </w:t>
      </w:r>
      <w:hyperlink r:id="rId15" w:history="1">
        <w:r w:rsidRPr="00030594">
          <w:rPr>
            <w:rStyle w:val="Hyperlink"/>
            <w:lang w:val="fr-FR"/>
          </w:rPr>
          <w:t>NP-1/4</w:t>
        </w:r>
      </w:hyperlink>
      <w:r w:rsidRPr="00030594">
        <w:rPr>
          <w:lang w:val="fr-FR"/>
        </w:rPr>
        <w:t>, annexe.</w:t>
      </w:r>
    </w:p>
  </w:footnote>
  <w:footnote w:id="25">
    <w:p w14:paraId="0D46C26F" w14:textId="3D25F0A6" w:rsidR="00476C76" w:rsidRPr="00103E63" w:rsidRDefault="00476C76">
      <w:pPr>
        <w:pStyle w:val="FootnoteText"/>
        <w:rPr>
          <w:lang w:val="fr-FR"/>
        </w:rPr>
      </w:pPr>
      <w:r>
        <w:rPr>
          <w:rStyle w:val="FootnoteReference"/>
        </w:rPr>
        <w:footnoteRef/>
      </w:r>
      <w:r w:rsidRPr="00103E63">
        <w:rPr>
          <w:lang w:val="fr-FR"/>
        </w:rPr>
        <w:t xml:space="preserve"> Nations Unies, </w:t>
      </w:r>
      <w:r w:rsidRPr="00103E63">
        <w:rPr>
          <w:i/>
          <w:iCs/>
          <w:lang w:val="fr-FR"/>
        </w:rPr>
        <w:t>Recueil des Traités</w:t>
      </w:r>
      <w:r w:rsidRPr="00103E63">
        <w:rPr>
          <w:lang w:val="fr-FR"/>
        </w:rPr>
        <w:t xml:space="preserve">, vol. 3008, </w:t>
      </w:r>
      <w:r>
        <w:rPr>
          <w:lang w:val="fr-FR"/>
        </w:rPr>
        <w:t>n°</w:t>
      </w:r>
      <w:r w:rsidRPr="00103E63">
        <w:rPr>
          <w:lang w:val="fr-FR"/>
        </w:rPr>
        <w:t>30619.</w:t>
      </w:r>
    </w:p>
  </w:footnote>
  <w:footnote w:id="26">
    <w:p w14:paraId="5BD2A751" w14:textId="77777777" w:rsidR="00D53369" w:rsidRPr="00834D76" w:rsidRDefault="00D53369" w:rsidP="00D53369">
      <w:pPr>
        <w:pStyle w:val="FootnoteText"/>
        <w:rPr>
          <w:lang w:val="fr-CA"/>
        </w:rPr>
      </w:pPr>
      <w:r w:rsidRPr="00834D76">
        <w:rPr>
          <w:rStyle w:val="FootnoteReference"/>
          <w:lang w:val="fr-CA"/>
        </w:rPr>
        <w:footnoteRef/>
      </w:r>
      <w:r w:rsidRPr="00834D76">
        <w:rPr>
          <w:lang w:val="fr-CA"/>
        </w:rPr>
        <w:t>Voir</w:t>
      </w:r>
      <w:r>
        <w:rPr>
          <w:lang w:val="fr-CA"/>
        </w:rPr>
        <w:t xml:space="preserve"> </w:t>
      </w:r>
      <w:hyperlink r:id="rId16" w:history="1">
        <w:r w:rsidRPr="00BA65CE">
          <w:rPr>
            <w:rStyle w:val="Hyperlink"/>
            <w:rFonts w:eastAsia="Times New Roman"/>
            <w:iCs/>
            <w:szCs w:val="24"/>
            <w:lang w:val="fr-CA"/>
          </w:rPr>
          <w:t>CBD/SBI/7/7</w:t>
        </w:r>
      </w:hyperlink>
      <w:r w:rsidRPr="00834D76">
        <w:rPr>
          <w:rFonts w:eastAsia="Times New Roman"/>
          <w:iCs/>
          <w:szCs w:val="24"/>
          <w:lang w:val="fr-CA"/>
        </w:rPr>
        <w:t>, annexes I et II.</w:t>
      </w:r>
    </w:p>
  </w:footnote>
  <w:footnote w:id="27">
    <w:p w14:paraId="3B69A651" w14:textId="77777777" w:rsidR="00D53369" w:rsidRPr="00834D76" w:rsidRDefault="00D53369" w:rsidP="00D53369">
      <w:pPr>
        <w:pStyle w:val="FootnoteText"/>
        <w:rPr>
          <w:lang w:val="fr-CA"/>
        </w:rPr>
      </w:pPr>
      <w:r w:rsidRPr="00834D76">
        <w:rPr>
          <w:rStyle w:val="FootnoteReference"/>
          <w:lang w:val="fr-CA"/>
        </w:rPr>
        <w:footnoteRef/>
      </w:r>
      <w:r>
        <w:rPr>
          <w:lang w:val="fr-CA"/>
        </w:rPr>
        <w:t xml:space="preserve"> </w:t>
      </w:r>
      <w:r w:rsidRPr="00834D76">
        <w:rPr>
          <w:lang w:val="fr-CA"/>
        </w:rPr>
        <w:t xml:space="preserve">Nations Unies, </w:t>
      </w:r>
      <w:r w:rsidRPr="00834D76">
        <w:rPr>
          <w:i/>
          <w:iCs/>
          <w:lang w:val="fr-CA"/>
        </w:rPr>
        <w:t>Recueil des Traités</w:t>
      </w:r>
      <w:r w:rsidRPr="00834D76">
        <w:rPr>
          <w:lang w:val="fr-CA"/>
        </w:rPr>
        <w:t>, vol. 1760, n</w:t>
      </w:r>
      <w:r w:rsidRPr="00834D76">
        <w:rPr>
          <w:vertAlign w:val="superscript"/>
          <w:lang w:val="fr-CA"/>
        </w:rPr>
        <w:t>o</w:t>
      </w:r>
      <w:r w:rsidRPr="00834D76">
        <w:rPr>
          <w:lang w:val="fr-CA"/>
        </w:rPr>
        <w:t> 30619.</w:t>
      </w:r>
    </w:p>
  </w:footnote>
  <w:footnote w:id="28">
    <w:p w14:paraId="5F1E4DBC" w14:textId="7DC005A5" w:rsidR="00D53369" w:rsidRPr="00834D76" w:rsidRDefault="00D53369" w:rsidP="00D53369">
      <w:pPr>
        <w:pStyle w:val="FootnoteText"/>
        <w:rPr>
          <w:lang w:val="fr-CA"/>
        </w:rPr>
      </w:pPr>
      <w:r w:rsidRPr="00834D76">
        <w:rPr>
          <w:rStyle w:val="FootnoteReference"/>
          <w:lang w:val="fr-CA"/>
        </w:rPr>
        <w:footnoteRef/>
      </w:r>
      <w:r w:rsidR="00BB7357" w:rsidRPr="00103E63">
        <w:rPr>
          <w:lang w:val="fr-CA"/>
        </w:rPr>
        <w:t xml:space="preserve"> </w:t>
      </w:r>
      <w:hyperlink r:id="rId17" w:history="1">
        <w:r w:rsidR="00BB7357" w:rsidRPr="00BB7357">
          <w:rPr>
            <w:rStyle w:val="Hyperlink"/>
            <w:lang w:val="fr-CA"/>
          </w:rPr>
          <w:t>www.cbd.int/abs/doc/cepa-toolkit-fr.pdf</w:t>
        </w:r>
      </w:hyperlink>
      <w:r w:rsidRPr="00834D76">
        <w:rPr>
          <w:lang w:val="fr-CA"/>
        </w:rPr>
        <w:t xml:space="preserve">. </w:t>
      </w:r>
    </w:p>
  </w:footnote>
  <w:footnote w:id="29">
    <w:p w14:paraId="14FE7FA9" w14:textId="2C178283" w:rsidR="00D53369" w:rsidRPr="009B53BF" w:rsidRDefault="00D53369" w:rsidP="009F4688">
      <w:pPr>
        <w:pStyle w:val="FootnoteText"/>
        <w:snapToGrid w:val="0"/>
        <w:contextualSpacing/>
        <w:rPr>
          <w:lang w:val="fr-FR"/>
        </w:rPr>
      </w:pPr>
      <w:r>
        <w:rPr>
          <w:rStyle w:val="FootnoteReference"/>
        </w:rPr>
        <w:footnoteRef/>
      </w:r>
      <w:r w:rsidRPr="009B53BF">
        <w:rPr>
          <w:lang w:val="fr-FR"/>
        </w:rPr>
        <w:t xml:space="preserve"> </w:t>
      </w:r>
      <w:r w:rsidRPr="00666AF8">
        <w:rPr>
          <w:lang w:val="fr-FR"/>
        </w:rPr>
        <w:t>A/CONF.232/2023/4.</w:t>
      </w:r>
    </w:p>
  </w:footnote>
  <w:footnote w:id="30">
    <w:p w14:paraId="02742AA0" w14:textId="6C7B62C4" w:rsidR="00D53369" w:rsidRPr="00834D76" w:rsidRDefault="00D53369" w:rsidP="00D53369">
      <w:pPr>
        <w:pStyle w:val="FootnoteText"/>
        <w:snapToGrid w:val="0"/>
        <w:contextualSpacing/>
        <w:rPr>
          <w:lang w:val="fr-CA"/>
        </w:rPr>
      </w:pPr>
      <w:r w:rsidRPr="00834D76">
        <w:rPr>
          <w:rStyle w:val="FootnoteReference"/>
          <w:lang w:val="fr-CA"/>
        </w:rPr>
        <w:footnoteRef/>
      </w:r>
      <w:r w:rsidR="009F4688">
        <w:rPr>
          <w:lang w:val="fr-CA"/>
        </w:rPr>
        <w:t xml:space="preserve"> </w:t>
      </w:r>
      <w:r w:rsidRPr="00834D76">
        <w:rPr>
          <w:lang w:val="fr-CA"/>
        </w:rPr>
        <w:t xml:space="preserve">Voir </w:t>
      </w:r>
      <w:hyperlink r:id="rId18" w:history="1">
        <w:r w:rsidRPr="007D077D">
          <w:rPr>
            <w:rStyle w:val="Hyperlink"/>
            <w:lang w:val="fr-CA"/>
          </w:rPr>
          <w:t>CBD/NP/ABSCH-IAC/6/3</w:t>
        </w:r>
      </w:hyperlink>
      <w:r w:rsidRPr="00834D76">
        <w:rPr>
          <w:lang w:val="fr-CA"/>
        </w:rPr>
        <w:t>.</w:t>
      </w:r>
    </w:p>
  </w:footnote>
  <w:footnote w:id="31">
    <w:p w14:paraId="3D93E064" w14:textId="77777777" w:rsidR="00D53369" w:rsidRPr="00873641" w:rsidRDefault="00D53369" w:rsidP="00D53369">
      <w:pPr>
        <w:pStyle w:val="FootnoteText"/>
        <w:rPr>
          <w:lang w:val="fr-CA"/>
        </w:rPr>
      </w:pPr>
      <w:r>
        <w:rPr>
          <w:rStyle w:val="FootnoteReference"/>
        </w:rPr>
        <w:footnoteRef/>
      </w:r>
      <w:r w:rsidRPr="00873641">
        <w:rPr>
          <w:lang w:val="fr-CA"/>
        </w:rPr>
        <w:t xml:space="preserve"> </w:t>
      </w:r>
      <w:r w:rsidRPr="00A30D1A">
        <w:rPr>
          <w:lang w:val="fr-CA"/>
        </w:rPr>
        <w:t>Décision </w:t>
      </w:r>
      <w:hyperlink r:id="rId19" w:history="1">
        <w:r w:rsidRPr="00A30D1A">
          <w:rPr>
            <w:rStyle w:val="Hyperlink"/>
            <w:lang w:val="fr-CA"/>
          </w:rPr>
          <w:t>15/4</w:t>
        </w:r>
      </w:hyperlink>
      <w:r w:rsidRPr="00A30D1A">
        <w:rPr>
          <w:lang w:val="fr-CA"/>
        </w:rPr>
        <w:t>, annexe</w:t>
      </w:r>
      <w:r w:rsidRPr="00873641">
        <w:rPr>
          <w:lang w:val="fr-CA"/>
        </w:rPr>
        <w:t>.</w:t>
      </w:r>
    </w:p>
  </w:footnote>
  <w:footnote w:id="32">
    <w:p w14:paraId="4E696622" w14:textId="2CC0855E" w:rsidR="00235BB8" w:rsidRPr="00103E63" w:rsidRDefault="00235BB8" w:rsidP="00235BB8">
      <w:pPr>
        <w:pStyle w:val="FootnoteText"/>
        <w:rPr>
          <w:lang w:val="fr-FR"/>
        </w:rPr>
      </w:pPr>
      <w:r>
        <w:rPr>
          <w:rStyle w:val="FootnoteReference"/>
        </w:rPr>
        <w:footnoteRef/>
      </w:r>
      <w:r w:rsidRPr="00103E63">
        <w:rPr>
          <w:lang w:val="fr-FR"/>
        </w:rPr>
        <w:t xml:space="preserve"> </w:t>
      </w:r>
      <w:r w:rsidR="007960F9" w:rsidRPr="00103E63">
        <w:rPr>
          <w:lang w:val="fr-FR"/>
        </w:rPr>
        <w:t>Nations Unies</w:t>
      </w:r>
      <w:r w:rsidRPr="00103E63">
        <w:rPr>
          <w:lang w:val="fr-FR"/>
        </w:rPr>
        <w:t xml:space="preserve">, </w:t>
      </w:r>
      <w:r w:rsidR="007960F9" w:rsidRPr="00103E63">
        <w:rPr>
          <w:i/>
          <w:iCs/>
          <w:lang w:val="fr-FR"/>
        </w:rPr>
        <w:t>Recue</w:t>
      </w:r>
      <w:r w:rsidR="00BB7357">
        <w:rPr>
          <w:i/>
          <w:iCs/>
          <w:lang w:val="fr-FR"/>
        </w:rPr>
        <w:t>i</w:t>
      </w:r>
      <w:r w:rsidR="007960F9" w:rsidRPr="00103E63">
        <w:rPr>
          <w:i/>
          <w:iCs/>
          <w:lang w:val="fr-FR"/>
        </w:rPr>
        <w:t>l des Traités</w:t>
      </w:r>
      <w:r w:rsidRPr="00103E63">
        <w:rPr>
          <w:lang w:val="fr-FR"/>
        </w:rPr>
        <w:t xml:space="preserve">, vol. 3008, </w:t>
      </w:r>
      <w:r w:rsidR="007960F9">
        <w:rPr>
          <w:lang w:val="fr-FR"/>
        </w:rPr>
        <w:t>n°</w:t>
      </w:r>
      <w:r w:rsidRPr="00103E63">
        <w:rPr>
          <w:lang w:val="fr-FR"/>
        </w:rPr>
        <w:t xml:space="preserve"> 30619.</w:t>
      </w:r>
    </w:p>
  </w:footnote>
  <w:footnote w:id="33">
    <w:p w14:paraId="1386DF03" w14:textId="77777777" w:rsidR="00990D56" w:rsidRPr="00CE0D92" w:rsidRDefault="00990D56" w:rsidP="00990D56">
      <w:pPr>
        <w:pStyle w:val="FootnoteText"/>
        <w:rPr>
          <w:lang w:val="en-CA"/>
        </w:rPr>
      </w:pPr>
      <w:r w:rsidRPr="002A62EB">
        <w:rPr>
          <w:rStyle w:val="FootnoteReference"/>
          <w:lang w:val="fr-FR"/>
        </w:rPr>
        <w:footnoteRef/>
      </w:r>
      <w:r w:rsidRPr="00CE0D92">
        <w:rPr>
          <w:lang w:val="en-CA"/>
        </w:rPr>
        <w:t xml:space="preserve"> Ibid., vol. 1760, n</w:t>
      </w:r>
      <w:r w:rsidRPr="00CE0D92">
        <w:rPr>
          <w:vertAlign w:val="superscript"/>
          <w:lang w:val="en-CA"/>
        </w:rPr>
        <w:t>o</w:t>
      </w:r>
      <w:r w:rsidRPr="00CE0D92">
        <w:rPr>
          <w:lang w:val="en-CA"/>
        </w:rPr>
        <w:t xml:space="preserve"> 30619.</w:t>
      </w:r>
    </w:p>
  </w:footnote>
  <w:footnote w:id="34">
    <w:p w14:paraId="3826296B" w14:textId="77777777" w:rsidR="00990D56" w:rsidRPr="00CE0D92" w:rsidRDefault="00990D56" w:rsidP="00990D56">
      <w:pPr>
        <w:pStyle w:val="FootnoteText"/>
        <w:rPr>
          <w:lang w:val="en-CA"/>
        </w:rPr>
      </w:pPr>
      <w:r w:rsidRPr="002A62EB">
        <w:rPr>
          <w:rStyle w:val="FootnoteReference"/>
          <w:lang w:val="fr-FR"/>
        </w:rPr>
        <w:footnoteRef/>
      </w:r>
      <w:r w:rsidRPr="00CE0D92">
        <w:rPr>
          <w:lang w:val="en-CA"/>
        </w:rPr>
        <w:t xml:space="preserve"> </w:t>
      </w:r>
      <w:hyperlink r:id="rId20" w:history="1">
        <w:r w:rsidRPr="00CE0D92">
          <w:rPr>
            <w:rStyle w:val="Hyperlink"/>
            <w:lang w:val="en-CA"/>
          </w:rPr>
          <w:t>CBD/COP/17/5/Add.1</w:t>
        </w:r>
      </w:hyperlink>
      <w:r w:rsidRPr="00CE0D92">
        <w:rPr>
          <w:lang w:val="en-CA"/>
        </w:rPr>
        <w:t>.</w:t>
      </w:r>
    </w:p>
  </w:footnote>
  <w:footnote w:id="35">
    <w:p w14:paraId="55B4B893" w14:textId="77777777" w:rsidR="00990D56" w:rsidRPr="00103E63" w:rsidRDefault="00990D56" w:rsidP="00990D56">
      <w:pPr>
        <w:pStyle w:val="FootnoteText"/>
        <w:rPr>
          <w:lang w:val="fr-FR"/>
        </w:rPr>
      </w:pPr>
      <w:r w:rsidRPr="002A62EB">
        <w:rPr>
          <w:rStyle w:val="FootnoteReference"/>
          <w:lang w:val="fr-FR"/>
        </w:rPr>
        <w:footnoteRef/>
      </w:r>
      <w:r w:rsidRPr="00103E63">
        <w:rPr>
          <w:lang w:val="fr-FR"/>
        </w:rPr>
        <w:t xml:space="preserve"> Décision </w:t>
      </w:r>
      <w:hyperlink r:id="rId21" w:history="1">
        <w:r w:rsidRPr="002A62EB">
          <w:rPr>
            <w:rStyle w:val="Hyperlink"/>
            <w:lang w:val="fr-FR"/>
          </w:rPr>
          <w:t>16/33</w:t>
        </w:r>
      </w:hyperlink>
      <w:r w:rsidRPr="00103E63">
        <w:rPr>
          <w:lang w:val="fr-FR"/>
        </w:rPr>
        <w:t>, annexe I.</w:t>
      </w:r>
    </w:p>
  </w:footnote>
  <w:footnote w:id="36">
    <w:p w14:paraId="5C49077B" w14:textId="79A38E0A" w:rsidR="00416D4B" w:rsidRPr="00103E63" w:rsidRDefault="00416D4B">
      <w:pPr>
        <w:pStyle w:val="FootnoteText"/>
        <w:rPr>
          <w:lang w:val="fr-FR"/>
        </w:rPr>
      </w:pPr>
      <w:r>
        <w:rPr>
          <w:rStyle w:val="FootnoteReference"/>
        </w:rPr>
        <w:footnoteRef/>
      </w:r>
      <w:r w:rsidRPr="00103E63">
        <w:rPr>
          <w:lang w:val="fr-FR"/>
        </w:rPr>
        <w:t xml:space="preserve"> </w:t>
      </w:r>
      <w:hyperlink r:id="rId22" w:history="1">
        <w:r w:rsidRPr="00103E63">
          <w:rPr>
            <w:rStyle w:val="Hyperlink"/>
            <w:rFonts w:eastAsia="Arial Unicode MS"/>
            <w:kern w:val="22"/>
            <w:bdr w:val="nil"/>
            <w:lang w:val="fr-FR"/>
          </w:rPr>
          <w:t>CBD/SBI/7/7</w:t>
        </w:r>
      </w:hyperlink>
      <w:r w:rsidRPr="00103E63">
        <w:rPr>
          <w:rFonts w:eastAsia="Times New Roman"/>
          <w:iCs/>
          <w:szCs w:val="24"/>
          <w:lang w:val="fr-FR"/>
        </w:rPr>
        <w:t>, annexes I et II</w:t>
      </w:r>
      <w:r w:rsidRPr="00103E63">
        <w:rPr>
          <w:rFonts w:eastAsia="Arial Unicode MS"/>
          <w:color w:val="000000"/>
          <w:kern w:val="22"/>
          <w:u w:color="000000"/>
          <w:bdr w:val="nil"/>
          <w:lang w:val="fr-FR"/>
        </w:rPr>
        <w:t>.</w:t>
      </w:r>
    </w:p>
  </w:footnote>
  <w:footnote w:id="37">
    <w:p w14:paraId="4FE0F58A" w14:textId="70C9385E" w:rsidR="00764B94" w:rsidRPr="00DF5ACF" w:rsidRDefault="00764B94" w:rsidP="00DF5ACF">
      <w:pPr>
        <w:pStyle w:val="FootnoteText"/>
        <w:rPr>
          <w:lang w:val="fr-FR"/>
        </w:rPr>
      </w:pPr>
      <w:r w:rsidRPr="00C73776">
        <w:rPr>
          <w:rStyle w:val="FootnoteReference"/>
          <w:lang w:val="fr-FR"/>
        </w:rPr>
        <w:footnoteRef/>
      </w:r>
      <w:r w:rsidRPr="00DF5ACF">
        <w:rPr>
          <w:lang w:val="fr-FR"/>
        </w:rPr>
        <w:t xml:space="preserve"> </w:t>
      </w:r>
      <w:r w:rsidR="00DF5ACF" w:rsidRPr="00103E63">
        <w:rPr>
          <w:lang w:val="fr-FR"/>
        </w:rPr>
        <w:t xml:space="preserve">Nations Unies, </w:t>
      </w:r>
      <w:r w:rsidR="00DF5ACF" w:rsidRPr="00103E63">
        <w:rPr>
          <w:i/>
          <w:iCs/>
          <w:lang w:val="fr-FR"/>
        </w:rPr>
        <w:t xml:space="preserve">Recueil des Traités, </w:t>
      </w:r>
      <w:r w:rsidR="00DF5ACF" w:rsidRPr="00103E63">
        <w:rPr>
          <w:lang w:val="fr-FR"/>
        </w:rPr>
        <w:t xml:space="preserve">vol. 3008, </w:t>
      </w:r>
      <w:r w:rsidR="00DF5ACF">
        <w:rPr>
          <w:lang w:val="fr-FR"/>
        </w:rPr>
        <w:t>n°</w:t>
      </w:r>
      <w:r w:rsidR="00DF5ACF" w:rsidRPr="00103E63">
        <w:rPr>
          <w:lang w:val="fr-FR"/>
        </w:rPr>
        <w:t xml:space="preserve"> 30619.</w:t>
      </w:r>
    </w:p>
  </w:footnote>
  <w:footnote w:id="38">
    <w:p w14:paraId="0438920B" w14:textId="266D4DBE" w:rsidR="00764B94" w:rsidRPr="00C73776" w:rsidRDefault="00764B94" w:rsidP="00764B94">
      <w:pPr>
        <w:pStyle w:val="FootnoteText"/>
        <w:rPr>
          <w:lang w:val="fr-FR"/>
        </w:rPr>
      </w:pPr>
      <w:r w:rsidRPr="00C73776">
        <w:rPr>
          <w:rStyle w:val="FootnoteReference"/>
          <w:lang w:val="fr-FR"/>
        </w:rPr>
        <w:footnoteRef/>
      </w:r>
      <w:r w:rsidRPr="00C73776">
        <w:rPr>
          <w:lang w:val="fr-FR"/>
        </w:rPr>
        <w:t xml:space="preserve"> Le terme « groupe informel » est provisoire</w:t>
      </w:r>
      <w:r w:rsidR="00DF5ACF">
        <w:rPr>
          <w:lang w:val="fr-FR"/>
        </w:rPr>
        <w:t xml:space="preserve">, en attendant que </w:t>
      </w:r>
      <w:r w:rsidRPr="00C73776">
        <w:rPr>
          <w:lang w:val="fr-FR"/>
        </w:rPr>
        <w:t xml:space="preserve">les Parties décident du nom à donner à ce groupe. </w:t>
      </w:r>
      <w:r w:rsidR="009B5A85">
        <w:rPr>
          <w:lang w:val="fr-FR"/>
        </w:rPr>
        <w:t>Les</w:t>
      </w:r>
      <w:r w:rsidRPr="00C73776">
        <w:rPr>
          <w:lang w:val="fr-FR"/>
        </w:rPr>
        <w:t xml:space="preserve"> </w:t>
      </w:r>
      <w:r w:rsidR="00BB7357">
        <w:rPr>
          <w:lang w:val="fr-FR"/>
        </w:rPr>
        <w:t xml:space="preserve">titres proposés </w:t>
      </w:r>
      <w:r w:rsidR="00DF5ACF">
        <w:rPr>
          <w:lang w:val="fr-FR"/>
        </w:rPr>
        <w:t>à</w:t>
      </w:r>
      <w:r w:rsidRPr="00C73776">
        <w:rPr>
          <w:lang w:val="fr-FR"/>
        </w:rPr>
        <w:t xml:space="preserve"> la sixième réunion de l</w:t>
      </w:r>
      <w:r w:rsidR="00FB3592">
        <w:rPr>
          <w:lang w:val="fr-FR"/>
        </w:rPr>
        <w:t>’</w:t>
      </w:r>
      <w:r w:rsidRPr="00C73776">
        <w:rPr>
          <w:lang w:val="fr-FR"/>
        </w:rPr>
        <w:t>Organe subsidiaire chargé de l'application</w:t>
      </w:r>
      <w:r w:rsidR="009B5A85">
        <w:rPr>
          <w:lang w:val="fr-FR"/>
        </w:rPr>
        <w:t xml:space="preserve"> </w:t>
      </w:r>
      <w:r w:rsidR="00FB3592">
        <w:rPr>
          <w:lang w:val="fr-FR"/>
        </w:rPr>
        <w:t>comprennent</w:t>
      </w:r>
      <w:r w:rsidR="009B5A85">
        <w:rPr>
          <w:lang w:val="fr-FR"/>
        </w:rPr>
        <w:t xml:space="preserve"> </w:t>
      </w:r>
      <w:r w:rsidRPr="00C73776">
        <w:rPr>
          <w:lang w:val="fr-FR"/>
        </w:rPr>
        <w:t>« groupe consultatif informel à composition non limitée</w:t>
      </w:r>
      <w:r>
        <w:rPr>
          <w:lang w:val="fr-FR"/>
        </w:rPr>
        <w:t xml:space="preserve"> </w:t>
      </w:r>
      <w:r w:rsidRPr="00C73776">
        <w:rPr>
          <w:lang w:val="fr-FR"/>
        </w:rPr>
        <w:t xml:space="preserve">» et « forum de discussion ». </w:t>
      </w:r>
    </w:p>
  </w:footnote>
  <w:footnote w:id="39">
    <w:p w14:paraId="663923F4" w14:textId="77777777" w:rsidR="00975B54" w:rsidRPr="00C73776" w:rsidRDefault="00975B54" w:rsidP="00975B54">
      <w:pPr>
        <w:pStyle w:val="FootnoteText"/>
        <w:rPr>
          <w:lang w:val="fr-FR"/>
        </w:rPr>
      </w:pPr>
      <w:r w:rsidRPr="00C73776">
        <w:rPr>
          <w:rStyle w:val="FootnoteReference"/>
          <w:lang w:val="fr-FR"/>
        </w:rPr>
        <w:footnoteRef/>
      </w:r>
      <w:r w:rsidRPr="00C73776">
        <w:rPr>
          <w:lang w:val="fr-FR"/>
        </w:rPr>
        <w:t xml:space="preserve"> Nations Unies, </w:t>
      </w:r>
      <w:r w:rsidRPr="00C73776">
        <w:rPr>
          <w:i/>
          <w:iCs/>
          <w:lang w:val="fr-FR"/>
        </w:rPr>
        <w:t>Recueil des traités</w:t>
      </w:r>
      <w:r w:rsidRPr="00C73776">
        <w:rPr>
          <w:lang w:val="fr-FR"/>
        </w:rPr>
        <w:t>, vol. 3008, n° 30619.</w:t>
      </w:r>
    </w:p>
  </w:footnote>
  <w:footnote w:id="40">
    <w:p w14:paraId="39253902" w14:textId="752E652D" w:rsidR="00975B54" w:rsidRPr="00C73776" w:rsidRDefault="00975B54" w:rsidP="00975B54">
      <w:pPr>
        <w:pStyle w:val="FootnoteText"/>
        <w:rPr>
          <w:lang w:val="fr-FR"/>
        </w:rPr>
      </w:pPr>
      <w:r w:rsidRPr="00C73776">
        <w:rPr>
          <w:rStyle w:val="FootnoteReference"/>
          <w:lang w:val="fr-FR"/>
        </w:rPr>
        <w:footnoteRef/>
      </w:r>
      <w:r w:rsidRPr="00C73776">
        <w:rPr>
          <w:lang w:val="fr-FR"/>
        </w:rPr>
        <w:t xml:space="preserve"> Un modèle hybride « </w:t>
      </w:r>
      <w:r w:rsidR="00B47A27">
        <w:rPr>
          <w:lang w:val="fr-FR"/>
        </w:rPr>
        <w:t xml:space="preserve">déférence </w:t>
      </w:r>
      <w:r w:rsidRPr="00C73776">
        <w:rPr>
          <w:lang w:val="fr-FR"/>
        </w:rPr>
        <w:t xml:space="preserve">et </w:t>
      </w:r>
      <w:r w:rsidR="00B47A27">
        <w:rPr>
          <w:lang w:val="fr-FR"/>
        </w:rPr>
        <w:t>procédure</w:t>
      </w:r>
      <w:r w:rsidR="00B47A27" w:rsidRPr="00C73776">
        <w:rPr>
          <w:lang w:val="fr-FR"/>
        </w:rPr>
        <w:t> </w:t>
      </w:r>
      <w:r w:rsidRPr="00C73776">
        <w:rPr>
          <w:lang w:val="fr-FR"/>
        </w:rPr>
        <w:t xml:space="preserve">» désigne une approche stratégique </w:t>
      </w:r>
      <w:r w:rsidR="00F169E3">
        <w:rPr>
          <w:lang w:val="fr-FR"/>
        </w:rPr>
        <w:t>de la</w:t>
      </w:r>
      <w:r w:rsidRPr="00C73776">
        <w:rPr>
          <w:lang w:val="fr-FR"/>
        </w:rPr>
        <w:t xml:space="preserve"> gouvernance qui </w:t>
      </w:r>
      <w:r w:rsidR="00712C01">
        <w:rPr>
          <w:lang w:val="fr-FR"/>
        </w:rPr>
        <w:t xml:space="preserve">associe </w:t>
      </w:r>
      <w:r w:rsidRPr="00C73776">
        <w:rPr>
          <w:lang w:val="fr-FR"/>
        </w:rPr>
        <w:t>l</w:t>
      </w:r>
      <w:r w:rsidR="00B47A27">
        <w:rPr>
          <w:lang w:val="fr-FR"/>
        </w:rPr>
        <w:t xml:space="preserve">e pouvoir discrétionnaire </w:t>
      </w:r>
      <w:r w:rsidRPr="00C73776">
        <w:rPr>
          <w:lang w:val="fr-FR"/>
        </w:rPr>
        <w:t>laissé aux Parties (déférence)</w:t>
      </w:r>
      <w:r w:rsidR="00B47A27">
        <w:rPr>
          <w:lang w:val="fr-FR"/>
        </w:rPr>
        <w:t xml:space="preserve"> avec </w:t>
      </w:r>
      <w:r w:rsidRPr="00C73776">
        <w:rPr>
          <w:lang w:val="fr-FR"/>
        </w:rPr>
        <w:t>un processus structuré et transparent (</w:t>
      </w:r>
      <w:r w:rsidR="00B47A27">
        <w:rPr>
          <w:lang w:val="fr-FR"/>
        </w:rPr>
        <w:t>procédure</w:t>
      </w:r>
      <w:r w:rsidRPr="00C73776">
        <w:rPr>
          <w:lang w:val="fr-FR"/>
        </w:rPr>
        <w:t xml:space="preserve">) pouvant </w:t>
      </w:r>
      <w:r w:rsidR="00DE4F2D">
        <w:rPr>
          <w:lang w:val="fr-FR"/>
        </w:rPr>
        <w:t>servir à</w:t>
      </w:r>
      <w:r w:rsidRPr="00C73776">
        <w:rPr>
          <w:lang w:val="fr-FR"/>
        </w:rPr>
        <w:t xml:space="preserve"> examiner et </w:t>
      </w:r>
      <w:r w:rsidR="00DE4F2D">
        <w:rPr>
          <w:lang w:val="fr-FR"/>
        </w:rPr>
        <w:t xml:space="preserve">à </w:t>
      </w:r>
      <w:r w:rsidRPr="00C73776">
        <w:rPr>
          <w:lang w:val="fr-FR"/>
        </w:rPr>
        <w:t xml:space="preserve">reconnaître les instruments </w:t>
      </w:r>
      <w:r w:rsidRPr="00B673BD">
        <w:rPr>
          <w:color w:val="000000" w:themeColor="text1"/>
          <w:lang w:val="fr-FR"/>
        </w:rPr>
        <w:t xml:space="preserve">internationaux </w:t>
      </w:r>
      <w:r w:rsidR="00F169E3" w:rsidRPr="00B673BD">
        <w:rPr>
          <w:color w:val="000000" w:themeColor="text1"/>
          <w:lang w:val="fr-FR"/>
        </w:rPr>
        <w:t>spécia</w:t>
      </w:r>
      <w:r w:rsidR="00D32E0B" w:rsidRPr="00B673BD">
        <w:rPr>
          <w:color w:val="000000" w:themeColor="text1"/>
          <w:lang w:val="fr-FR"/>
        </w:rPr>
        <w:t>lisés en matière d’</w:t>
      </w:r>
      <w:r w:rsidRPr="00B673BD">
        <w:rPr>
          <w:color w:val="000000" w:themeColor="text1"/>
          <w:lang w:val="fr-FR"/>
        </w:rPr>
        <w:t xml:space="preserve">accès et </w:t>
      </w:r>
      <w:r w:rsidR="00D32E0B" w:rsidRPr="00B673BD">
        <w:rPr>
          <w:color w:val="000000" w:themeColor="text1"/>
          <w:lang w:val="fr-FR"/>
        </w:rPr>
        <w:t>de</w:t>
      </w:r>
      <w:r w:rsidRPr="00B673BD">
        <w:rPr>
          <w:color w:val="000000" w:themeColor="text1"/>
          <w:lang w:val="fr-FR"/>
        </w:rPr>
        <w:t xml:space="preserve"> partage des avantages</w:t>
      </w:r>
      <w:r w:rsidRPr="00C73776">
        <w:rPr>
          <w:lang w:val="fr-FR"/>
        </w:rPr>
        <w:t>, conformément au paragraphe 4 de l’article 4 du Protocole de Nagoya.</w:t>
      </w:r>
    </w:p>
  </w:footnote>
  <w:footnote w:id="41">
    <w:p w14:paraId="6408D4BF" w14:textId="77777777" w:rsidR="00975B54" w:rsidRPr="00C73776" w:rsidRDefault="00975B54" w:rsidP="00975B54">
      <w:pPr>
        <w:pStyle w:val="FootnoteText"/>
        <w:rPr>
          <w:lang w:val="fr-FR"/>
        </w:rPr>
      </w:pPr>
      <w:r w:rsidRPr="00C73776">
        <w:rPr>
          <w:rStyle w:val="FootnoteReference"/>
          <w:lang w:val="fr-FR"/>
        </w:rPr>
        <w:footnoteRef/>
      </w:r>
      <w:r w:rsidRPr="00C73776">
        <w:rPr>
          <w:lang w:val="fr-FR"/>
        </w:rPr>
        <w:t xml:space="preserve"> Nations Unies, </w:t>
      </w:r>
      <w:r w:rsidRPr="00C73776">
        <w:rPr>
          <w:i/>
          <w:iCs/>
          <w:lang w:val="fr-FR"/>
        </w:rPr>
        <w:t>Recueil des Traités</w:t>
      </w:r>
      <w:r w:rsidRPr="00C73776">
        <w:rPr>
          <w:lang w:val="fr-FR"/>
        </w:rPr>
        <w:t>, vol. 1760,</w:t>
      </w:r>
      <w:r>
        <w:rPr>
          <w:lang w:val="fr-FR"/>
        </w:rPr>
        <w:t xml:space="preserve"> </w:t>
      </w:r>
      <w:r w:rsidRPr="00C73776">
        <w:rPr>
          <w:lang w:val="fr-FR"/>
        </w:rPr>
        <w:t>30619.</w:t>
      </w:r>
    </w:p>
  </w:footnote>
  <w:footnote w:id="42">
    <w:p w14:paraId="41D6871E" w14:textId="77777777" w:rsidR="00975B54" w:rsidRPr="00C73776" w:rsidRDefault="00975B54" w:rsidP="00975B54">
      <w:pPr>
        <w:pStyle w:val="FootnoteText"/>
        <w:rPr>
          <w:lang w:val="fr-FR"/>
        </w:rPr>
      </w:pPr>
      <w:r w:rsidRPr="00C73776">
        <w:rPr>
          <w:rStyle w:val="FootnoteReference"/>
          <w:lang w:val="fr-FR"/>
        </w:rPr>
        <w:footnoteRef/>
      </w:r>
      <w:r w:rsidRPr="00C73776">
        <w:rPr>
          <w:i/>
          <w:iCs/>
          <w:lang w:val="fr-FR"/>
        </w:rPr>
        <w:t xml:space="preserve"> </w:t>
      </w:r>
      <w:r w:rsidRPr="00C73776">
        <w:rPr>
          <w:lang w:val="fr-FR"/>
        </w:rPr>
        <w:t>Ibid., vol. 3008, n° 30619.</w:t>
      </w:r>
    </w:p>
  </w:footnote>
  <w:footnote w:id="43">
    <w:p w14:paraId="5E0A5AAB" w14:textId="77777777" w:rsidR="00975B54" w:rsidRPr="00C73776" w:rsidRDefault="00975B54" w:rsidP="00975B54">
      <w:pPr>
        <w:pStyle w:val="FootnoteText"/>
        <w:rPr>
          <w:lang w:val="fr-FR"/>
        </w:rPr>
      </w:pPr>
      <w:r w:rsidRPr="00C73776">
        <w:rPr>
          <w:rStyle w:val="FootnoteReference"/>
          <w:lang w:val="fr-FR"/>
        </w:rPr>
        <w:footnoteRef/>
      </w:r>
      <w:r w:rsidRPr="00C73776">
        <w:rPr>
          <w:lang w:val="fr-FR"/>
        </w:rPr>
        <w:t xml:space="preserve"> Il est prévu de désigner les coprésidents à la sixième réunion de la Conférence des Parties siégeant en tant que réunion des Parties au Protocole de Nagoya.</w:t>
      </w:r>
    </w:p>
  </w:footnote>
  <w:footnote w:id="44">
    <w:p w14:paraId="45E8A8C2" w14:textId="6CC654C6" w:rsidR="00FD27BE" w:rsidRPr="00103E63" w:rsidRDefault="00FD27BE">
      <w:pPr>
        <w:pStyle w:val="FootnoteText"/>
        <w:rPr>
          <w:lang w:val="en-US"/>
        </w:rPr>
      </w:pPr>
      <w:r>
        <w:rPr>
          <w:rStyle w:val="FootnoteReference"/>
        </w:rPr>
        <w:footnoteRef/>
      </w:r>
      <w:r>
        <w:t xml:space="preserve"> </w:t>
      </w:r>
      <w:r w:rsidR="009C0E92">
        <w:t xml:space="preserve">Nations </w:t>
      </w:r>
      <w:proofErr w:type="spellStart"/>
      <w:r w:rsidR="009C0E92">
        <w:t>Unies</w:t>
      </w:r>
      <w:proofErr w:type="spellEnd"/>
      <w:r w:rsidRPr="00DC6A55">
        <w:t xml:space="preserve">, </w:t>
      </w:r>
      <w:r w:rsidRPr="00EE7CA8">
        <w:rPr>
          <w:i/>
          <w:iCs/>
        </w:rPr>
        <w:t>Treaty Series</w:t>
      </w:r>
      <w:r w:rsidRPr="00B40AE2">
        <w:t xml:space="preserve">, vol. 3008, </w:t>
      </w:r>
      <w:r w:rsidR="009C0E92">
        <w:t>n°</w:t>
      </w:r>
      <w:r w:rsidRPr="00B40AE2">
        <w:t xml:space="preserve"> 30619.</w:t>
      </w:r>
    </w:p>
  </w:footnote>
  <w:footnote w:id="45">
    <w:p w14:paraId="5C644EC9" w14:textId="3E0DC1E4" w:rsidR="00C54E46" w:rsidRPr="00103E63" w:rsidRDefault="00C54E46" w:rsidP="00C54E46">
      <w:pPr>
        <w:pStyle w:val="FootnoteText"/>
        <w:rPr>
          <w:lang w:val="en-US"/>
        </w:rPr>
      </w:pPr>
      <w:r>
        <w:rPr>
          <w:rStyle w:val="FootnoteReference"/>
        </w:rPr>
        <w:footnoteRef/>
      </w:r>
      <w:r>
        <w:t xml:space="preserve"> Ibid., </w:t>
      </w:r>
      <w:r w:rsidRPr="00B40AE2">
        <w:t xml:space="preserve">vol. </w:t>
      </w:r>
      <w:r w:rsidRPr="00EE7CA8">
        <w:rPr>
          <w:lang w:val="es-ES"/>
        </w:rPr>
        <w:t xml:space="preserve">1760, </w:t>
      </w:r>
      <w:proofErr w:type="spellStart"/>
      <w:r w:rsidR="009C0E92">
        <w:rPr>
          <w:lang w:val="es-ES"/>
        </w:rPr>
        <w:t>n°</w:t>
      </w:r>
      <w:proofErr w:type="spellEnd"/>
      <w:r w:rsidRPr="00EE7CA8">
        <w:rPr>
          <w:lang w:val="es-ES"/>
        </w:rPr>
        <w:t xml:space="preserve"> 30619.</w:t>
      </w:r>
    </w:p>
  </w:footnote>
  <w:footnote w:id="46">
    <w:p w14:paraId="739BF18F" w14:textId="1B9E233B" w:rsidR="00C54E46" w:rsidRPr="00EE7CA8" w:rsidRDefault="00C54E46" w:rsidP="00C54E46">
      <w:pPr>
        <w:pStyle w:val="FootnoteText"/>
        <w:rPr>
          <w:lang w:val="es-ES"/>
        </w:rPr>
      </w:pPr>
      <w:r>
        <w:rPr>
          <w:rStyle w:val="FootnoteReference"/>
        </w:rPr>
        <w:footnoteRef/>
      </w:r>
      <w:r>
        <w:t xml:space="preserve"> </w:t>
      </w:r>
      <w:r w:rsidRPr="00EE7CA8">
        <w:rPr>
          <w:lang w:val="es-ES"/>
        </w:rPr>
        <w:t xml:space="preserve">Ibid., vol. 2226, </w:t>
      </w:r>
      <w:proofErr w:type="spellStart"/>
      <w:r w:rsidR="009C0E92">
        <w:rPr>
          <w:lang w:val="es-ES"/>
        </w:rPr>
        <w:t>n°</w:t>
      </w:r>
      <w:proofErr w:type="spellEnd"/>
      <w:r w:rsidR="009C0E92">
        <w:rPr>
          <w:lang w:val="es-ES"/>
        </w:rPr>
        <w:t xml:space="preserve"> </w:t>
      </w:r>
      <w:r w:rsidRPr="00EE7CA8">
        <w:rPr>
          <w:lang w:val="es-ES"/>
        </w:rPr>
        <w:t>30619.</w:t>
      </w:r>
    </w:p>
    <w:p w14:paraId="4F53598F" w14:textId="408EF47C" w:rsidR="00C54E46" w:rsidRPr="00103E63" w:rsidRDefault="00C54E46">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3B5CC348" w:rsidR="00534681" w:rsidRPr="003F1A75" w:rsidRDefault="00A53858" w:rsidP="007C4951">
        <w:pPr>
          <w:pStyle w:val="Header"/>
          <w:spacing w:after="240"/>
          <w:rPr>
            <w:szCs w:val="20"/>
          </w:rPr>
        </w:pPr>
        <w:r>
          <w:rPr>
            <w:szCs w:val="20"/>
          </w:rPr>
          <w:t>CBD/NP/MOP/6/2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169852BA" w:rsidR="009505C9" w:rsidRPr="003F1A75" w:rsidRDefault="00A53858" w:rsidP="007C4951">
        <w:pPr>
          <w:pStyle w:val="Header"/>
          <w:spacing w:after="240"/>
          <w:jc w:val="right"/>
        </w:pPr>
        <w:r>
          <w:t>CBD/NP/MOP/6/2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353DC0AF" w:rsidR="00C83DB9" w:rsidRPr="00866063" w:rsidRDefault="00C83DB9" w:rsidP="007C4951">
        <w:pPr>
          <w:pStyle w:val="Header"/>
          <w:spacing w:after="240"/>
          <w:rPr>
            <w:szCs w:val="20"/>
          </w:rPr>
        </w:pPr>
        <w:r>
          <w:rPr>
            <w:szCs w:val="20"/>
          </w:rPr>
          <w:t>CBD/NP/MOP/6/2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32065E04" w:rsidR="00C83DB9" w:rsidRPr="00866063" w:rsidRDefault="00C83DB9" w:rsidP="00EE7CA8">
        <w:pPr>
          <w:pStyle w:val="Header"/>
          <w:spacing w:after="240"/>
          <w:jc w:val="right"/>
        </w:pPr>
        <w:r>
          <w:t>CBD/NP/MOP/6/2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C83DB9" w:rsidRDefault="00C83DB9"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8F816C7"/>
    <w:multiLevelType w:val="hybridMultilevel"/>
    <w:tmpl w:val="13E6CED6"/>
    <w:lvl w:ilvl="0" w:tplc="1982D20E">
      <w:start w:val="1"/>
      <w:numFmt w:val="upp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5"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5D943BEE"/>
    <w:multiLevelType w:val="multilevel"/>
    <w:tmpl w:val="222A08B4"/>
    <w:numStyleLink w:val="ListCBD"/>
  </w:abstractNum>
  <w:abstractNum w:abstractNumId="30"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2"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22"/>
  </w:num>
  <w:num w:numId="2" w16cid:durableId="1858829">
    <w:abstractNumId w:val="17"/>
  </w:num>
  <w:num w:numId="3" w16cid:durableId="1333221471">
    <w:abstractNumId w:val="35"/>
  </w:num>
  <w:num w:numId="4" w16cid:durableId="1072390599">
    <w:abstractNumId w:val="36"/>
  </w:num>
  <w:num w:numId="5" w16cid:durableId="960385107">
    <w:abstractNumId w:val="18"/>
  </w:num>
  <w:num w:numId="6" w16cid:durableId="893932166">
    <w:abstractNumId w:val="34"/>
  </w:num>
  <w:num w:numId="7" w16cid:durableId="323945383">
    <w:abstractNumId w:val="29"/>
  </w:num>
  <w:num w:numId="8" w16cid:durableId="1973365333">
    <w:abstractNumId w:val="37"/>
  </w:num>
  <w:num w:numId="9" w16cid:durableId="14808070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29"/>
  </w:num>
  <w:num w:numId="11" w16cid:durableId="7032136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31"/>
  </w:num>
  <w:num w:numId="13" w16cid:durableId="368343376">
    <w:abstractNumId w:val="29"/>
  </w:num>
  <w:num w:numId="14" w16cid:durableId="102961897">
    <w:abstractNumId w:val="29"/>
  </w:num>
  <w:num w:numId="15" w16cid:durableId="1161580870">
    <w:abstractNumId w:val="29"/>
  </w:num>
  <w:num w:numId="16" w16cid:durableId="5747518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29"/>
  </w:num>
  <w:num w:numId="18" w16cid:durableId="1480611021">
    <w:abstractNumId w:val="38"/>
  </w:num>
  <w:num w:numId="19" w16cid:durableId="1707946535">
    <w:abstractNumId w:val="15"/>
  </w:num>
  <w:num w:numId="20" w16cid:durableId="1930844236">
    <w:abstractNumId w:val="29"/>
    <w:lvlOverride w:ilvl="0">
      <w:startOverride w:val="13"/>
    </w:lvlOverride>
  </w:num>
  <w:num w:numId="21" w16cid:durableId="102500802">
    <w:abstractNumId w:val="33"/>
  </w:num>
  <w:num w:numId="22" w16cid:durableId="1657562663">
    <w:abstractNumId w:val="13"/>
  </w:num>
  <w:num w:numId="23" w16cid:durableId="1267542894">
    <w:abstractNumId w:val="21"/>
  </w:num>
  <w:num w:numId="24" w16cid:durableId="373769626">
    <w:abstractNumId w:val="23"/>
  </w:num>
  <w:num w:numId="25" w16cid:durableId="1715276354">
    <w:abstractNumId w:val="3"/>
  </w:num>
  <w:num w:numId="26" w16cid:durableId="1065908095">
    <w:abstractNumId w:val="8"/>
  </w:num>
  <w:num w:numId="27" w16cid:durableId="1501698581">
    <w:abstractNumId w:val="28"/>
  </w:num>
  <w:num w:numId="28" w16cid:durableId="1787430012">
    <w:abstractNumId w:val="11"/>
  </w:num>
  <w:num w:numId="29" w16cid:durableId="113913808">
    <w:abstractNumId w:val="6"/>
  </w:num>
  <w:num w:numId="30" w16cid:durableId="1862475306">
    <w:abstractNumId w:val="1"/>
  </w:num>
  <w:num w:numId="31" w16cid:durableId="1158420971">
    <w:abstractNumId w:val="5"/>
  </w:num>
  <w:num w:numId="32" w16cid:durableId="1038697703">
    <w:abstractNumId w:val="14"/>
  </w:num>
  <w:num w:numId="33" w16cid:durableId="1201283915">
    <w:abstractNumId w:val="9"/>
  </w:num>
  <w:num w:numId="34" w16cid:durableId="1875730947">
    <w:abstractNumId w:val="10"/>
  </w:num>
  <w:num w:numId="35" w16cid:durableId="1474904090">
    <w:abstractNumId w:val="32"/>
  </w:num>
  <w:num w:numId="36" w16cid:durableId="7489629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997603">
    <w:abstractNumId w:val="26"/>
  </w:num>
  <w:num w:numId="38" w16cid:durableId="1221984922">
    <w:abstractNumId w:val="12"/>
  </w:num>
  <w:num w:numId="39" w16cid:durableId="10886201">
    <w:abstractNumId w:val="27"/>
  </w:num>
  <w:num w:numId="40" w16cid:durableId="1243683090">
    <w:abstractNumId w:val="0"/>
  </w:num>
  <w:num w:numId="41" w16cid:durableId="1790853897">
    <w:abstractNumId w:val="25"/>
  </w:num>
  <w:num w:numId="42" w16cid:durableId="1417172891">
    <w:abstractNumId w:val="30"/>
  </w:num>
  <w:num w:numId="43" w16cid:durableId="145128126">
    <w:abstractNumId w:val="2"/>
  </w:num>
  <w:num w:numId="44" w16cid:durableId="995885938">
    <w:abstractNumId w:val="19"/>
  </w:num>
  <w:num w:numId="45" w16cid:durableId="178393729">
    <w:abstractNumId w:val="20"/>
  </w:num>
  <w:num w:numId="46" w16cid:durableId="1300259377">
    <w:abstractNumId w:val="7"/>
  </w:num>
  <w:num w:numId="47" w16cid:durableId="1509707552">
    <w:abstractNumId w:val="24"/>
  </w:num>
  <w:num w:numId="48" w16cid:durableId="2078164084">
    <w:abstractNumId w:val="16"/>
  </w:num>
  <w:num w:numId="49" w16cid:durableId="13133633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1814438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D17"/>
    <w:rsid w:val="00003004"/>
    <w:rsid w:val="00004607"/>
    <w:rsid w:val="00005927"/>
    <w:rsid w:val="000065BF"/>
    <w:rsid w:val="00006A25"/>
    <w:rsid w:val="00007E42"/>
    <w:rsid w:val="00012921"/>
    <w:rsid w:val="00016684"/>
    <w:rsid w:val="00017835"/>
    <w:rsid w:val="00020A9D"/>
    <w:rsid w:val="00023A6D"/>
    <w:rsid w:val="00023B2A"/>
    <w:rsid w:val="000245FC"/>
    <w:rsid w:val="00025CC6"/>
    <w:rsid w:val="00025EBC"/>
    <w:rsid w:val="000269B4"/>
    <w:rsid w:val="00026C58"/>
    <w:rsid w:val="00026F58"/>
    <w:rsid w:val="00027803"/>
    <w:rsid w:val="00030594"/>
    <w:rsid w:val="000305DB"/>
    <w:rsid w:val="00030BFA"/>
    <w:rsid w:val="00030C25"/>
    <w:rsid w:val="00032138"/>
    <w:rsid w:val="00033149"/>
    <w:rsid w:val="0003361C"/>
    <w:rsid w:val="00033673"/>
    <w:rsid w:val="00033DC5"/>
    <w:rsid w:val="00036F6A"/>
    <w:rsid w:val="0003754D"/>
    <w:rsid w:val="000378CB"/>
    <w:rsid w:val="000379AA"/>
    <w:rsid w:val="000404F6"/>
    <w:rsid w:val="00040A03"/>
    <w:rsid w:val="00042E95"/>
    <w:rsid w:val="000434FD"/>
    <w:rsid w:val="00044583"/>
    <w:rsid w:val="000449FC"/>
    <w:rsid w:val="00045A3A"/>
    <w:rsid w:val="00051CFA"/>
    <w:rsid w:val="00053147"/>
    <w:rsid w:val="00053745"/>
    <w:rsid w:val="00053C38"/>
    <w:rsid w:val="000603B0"/>
    <w:rsid w:val="00060547"/>
    <w:rsid w:val="00063DCC"/>
    <w:rsid w:val="00063EB6"/>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A6645"/>
    <w:rsid w:val="000B00F8"/>
    <w:rsid w:val="000B0256"/>
    <w:rsid w:val="000B107B"/>
    <w:rsid w:val="000B12C1"/>
    <w:rsid w:val="000B162E"/>
    <w:rsid w:val="000B1948"/>
    <w:rsid w:val="000B2E28"/>
    <w:rsid w:val="000B3215"/>
    <w:rsid w:val="000B3DAC"/>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4493"/>
    <w:rsid w:val="000E4C3F"/>
    <w:rsid w:val="000E673A"/>
    <w:rsid w:val="000E754C"/>
    <w:rsid w:val="000F1B1A"/>
    <w:rsid w:val="000F2FE1"/>
    <w:rsid w:val="000F45D6"/>
    <w:rsid w:val="000F4797"/>
    <w:rsid w:val="000F5B8B"/>
    <w:rsid w:val="000F61D0"/>
    <w:rsid w:val="000F6945"/>
    <w:rsid w:val="000F74F5"/>
    <w:rsid w:val="000F76B3"/>
    <w:rsid w:val="000F777D"/>
    <w:rsid w:val="000F78FC"/>
    <w:rsid w:val="000F7C49"/>
    <w:rsid w:val="001021D2"/>
    <w:rsid w:val="00102FD9"/>
    <w:rsid w:val="001031DF"/>
    <w:rsid w:val="00103E63"/>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5664"/>
    <w:rsid w:val="00176CEE"/>
    <w:rsid w:val="00176E1B"/>
    <w:rsid w:val="001777DD"/>
    <w:rsid w:val="00177DE3"/>
    <w:rsid w:val="00182B9D"/>
    <w:rsid w:val="001854CB"/>
    <w:rsid w:val="00186DD8"/>
    <w:rsid w:val="00186DE2"/>
    <w:rsid w:val="00187DE3"/>
    <w:rsid w:val="00190AF6"/>
    <w:rsid w:val="001911A6"/>
    <w:rsid w:val="00191204"/>
    <w:rsid w:val="00192CC0"/>
    <w:rsid w:val="001939EF"/>
    <w:rsid w:val="00195AA3"/>
    <w:rsid w:val="0019733E"/>
    <w:rsid w:val="0019755D"/>
    <w:rsid w:val="001A0708"/>
    <w:rsid w:val="001A0A85"/>
    <w:rsid w:val="001A0C27"/>
    <w:rsid w:val="001A111A"/>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78F"/>
    <w:rsid w:val="001D0EEE"/>
    <w:rsid w:val="001D135E"/>
    <w:rsid w:val="001D1D54"/>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7B61"/>
    <w:rsid w:val="00207C62"/>
    <w:rsid w:val="00207DA8"/>
    <w:rsid w:val="0021098D"/>
    <w:rsid w:val="002118EC"/>
    <w:rsid w:val="0021233F"/>
    <w:rsid w:val="00213055"/>
    <w:rsid w:val="0021307D"/>
    <w:rsid w:val="00213DDE"/>
    <w:rsid w:val="002142B2"/>
    <w:rsid w:val="00215C7F"/>
    <w:rsid w:val="0021614F"/>
    <w:rsid w:val="00217747"/>
    <w:rsid w:val="00220E04"/>
    <w:rsid w:val="00221DC1"/>
    <w:rsid w:val="00225275"/>
    <w:rsid w:val="00226808"/>
    <w:rsid w:val="00226E3D"/>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2B01"/>
    <w:rsid w:val="002747B4"/>
    <w:rsid w:val="00276B94"/>
    <w:rsid w:val="002809DE"/>
    <w:rsid w:val="002811B3"/>
    <w:rsid w:val="00281CFD"/>
    <w:rsid w:val="0028323E"/>
    <w:rsid w:val="002864F1"/>
    <w:rsid w:val="0029066B"/>
    <w:rsid w:val="00290898"/>
    <w:rsid w:val="0029342E"/>
    <w:rsid w:val="00293509"/>
    <w:rsid w:val="00294569"/>
    <w:rsid w:val="00295B08"/>
    <w:rsid w:val="00295EF8"/>
    <w:rsid w:val="00297DE3"/>
    <w:rsid w:val="002A03B4"/>
    <w:rsid w:val="002A0D1C"/>
    <w:rsid w:val="002A24CD"/>
    <w:rsid w:val="002A2D49"/>
    <w:rsid w:val="002A3058"/>
    <w:rsid w:val="002A64F0"/>
    <w:rsid w:val="002B08B9"/>
    <w:rsid w:val="002B1E54"/>
    <w:rsid w:val="002B2238"/>
    <w:rsid w:val="002B2511"/>
    <w:rsid w:val="002B26B0"/>
    <w:rsid w:val="002B4E94"/>
    <w:rsid w:val="002B5A86"/>
    <w:rsid w:val="002B62B1"/>
    <w:rsid w:val="002C1477"/>
    <w:rsid w:val="002C1836"/>
    <w:rsid w:val="002C2AD1"/>
    <w:rsid w:val="002C3CC7"/>
    <w:rsid w:val="002C41DC"/>
    <w:rsid w:val="002C59EB"/>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DF8"/>
    <w:rsid w:val="002F1E01"/>
    <w:rsid w:val="002F3F78"/>
    <w:rsid w:val="002F5E1E"/>
    <w:rsid w:val="002F6724"/>
    <w:rsid w:val="002F7793"/>
    <w:rsid w:val="002F7E7F"/>
    <w:rsid w:val="003008FE"/>
    <w:rsid w:val="00301528"/>
    <w:rsid w:val="0030169D"/>
    <w:rsid w:val="00302A0E"/>
    <w:rsid w:val="003038F3"/>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36EA"/>
    <w:rsid w:val="00325605"/>
    <w:rsid w:val="00325C23"/>
    <w:rsid w:val="003268FF"/>
    <w:rsid w:val="00326ED1"/>
    <w:rsid w:val="0032755E"/>
    <w:rsid w:val="00327955"/>
    <w:rsid w:val="003306D4"/>
    <w:rsid w:val="00331DF4"/>
    <w:rsid w:val="00332934"/>
    <w:rsid w:val="00332CC6"/>
    <w:rsid w:val="00332D6E"/>
    <w:rsid w:val="003355DC"/>
    <w:rsid w:val="003403FF"/>
    <w:rsid w:val="003421C7"/>
    <w:rsid w:val="003433D5"/>
    <w:rsid w:val="00343631"/>
    <w:rsid w:val="00343F47"/>
    <w:rsid w:val="003440D5"/>
    <w:rsid w:val="00345AC8"/>
    <w:rsid w:val="003500B3"/>
    <w:rsid w:val="00351205"/>
    <w:rsid w:val="0035134A"/>
    <w:rsid w:val="00351CF5"/>
    <w:rsid w:val="00352582"/>
    <w:rsid w:val="0035356E"/>
    <w:rsid w:val="003552EC"/>
    <w:rsid w:val="00355F77"/>
    <w:rsid w:val="00363237"/>
    <w:rsid w:val="00363FF2"/>
    <w:rsid w:val="003655E3"/>
    <w:rsid w:val="00366844"/>
    <w:rsid w:val="00367120"/>
    <w:rsid w:val="00367E19"/>
    <w:rsid w:val="0037002F"/>
    <w:rsid w:val="00370166"/>
    <w:rsid w:val="00372F74"/>
    <w:rsid w:val="00374822"/>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9A5"/>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746"/>
    <w:rsid w:val="003C4DE7"/>
    <w:rsid w:val="003C77C4"/>
    <w:rsid w:val="003D0C30"/>
    <w:rsid w:val="003D1131"/>
    <w:rsid w:val="003D1DBC"/>
    <w:rsid w:val="003D41E0"/>
    <w:rsid w:val="003D4B9B"/>
    <w:rsid w:val="003D4E1C"/>
    <w:rsid w:val="003E11E9"/>
    <w:rsid w:val="003E166C"/>
    <w:rsid w:val="003E2343"/>
    <w:rsid w:val="003E3FB7"/>
    <w:rsid w:val="003E5423"/>
    <w:rsid w:val="003E6D5E"/>
    <w:rsid w:val="003E7962"/>
    <w:rsid w:val="003F1A75"/>
    <w:rsid w:val="003F2D32"/>
    <w:rsid w:val="003F3A5F"/>
    <w:rsid w:val="003F3E0E"/>
    <w:rsid w:val="003F7224"/>
    <w:rsid w:val="00403783"/>
    <w:rsid w:val="00403CF1"/>
    <w:rsid w:val="00404051"/>
    <w:rsid w:val="0040527A"/>
    <w:rsid w:val="00405974"/>
    <w:rsid w:val="00405CBA"/>
    <w:rsid w:val="00407DFE"/>
    <w:rsid w:val="00410233"/>
    <w:rsid w:val="004105D4"/>
    <w:rsid w:val="00411AA4"/>
    <w:rsid w:val="004122E2"/>
    <w:rsid w:val="00413A1B"/>
    <w:rsid w:val="00415182"/>
    <w:rsid w:val="004152C9"/>
    <w:rsid w:val="00416D4B"/>
    <w:rsid w:val="00417384"/>
    <w:rsid w:val="0042191F"/>
    <w:rsid w:val="004229E8"/>
    <w:rsid w:val="00422CE9"/>
    <w:rsid w:val="00422F14"/>
    <w:rsid w:val="00423DD3"/>
    <w:rsid w:val="00424363"/>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626B"/>
    <w:rsid w:val="00476C76"/>
    <w:rsid w:val="00477A23"/>
    <w:rsid w:val="0048531E"/>
    <w:rsid w:val="00486F62"/>
    <w:rsid w:val="00487499"/>
    <w:rsid w:val="004902C6"/>
    <w:rsid w:val="00491B46"/>
    <w:rsid w:val="004924FD"/>
    <w:rsid w:val="004929D0"/>
    <w:rsid w:val="00492D05"/>
    <w:rsid w:val="004941A1"/>
    <w:rsid w:val="00494572"/>
    <w:rsid w:val="00495C9C"/>
    <w:rsid w:val="0049690D"/>
    <w:rsid w:val="00496C63"/>
    <w:rsid w:val="0049758C"/>
    <w:rsid w:val="00497BA6"/>
    <w:rsid w:val="004A0FB9"/>
    <w:rsid w:val="004A2E27"/>
    <w:rsid w:val="004A37AC"/>
    <w:rsid w:val="004A5B36"/>
    <w:rsid w:val="004A5BBC"/>
    <w:rsid w:val="004A5E1D"/>
    <w:rsid w:val="004A7430"/>
    <w:rsid w:val="004A797D"/>
    <w:rsid w:val="004B0204"/>
    <w:rsid w:val="004B0647"/>
    <w:rsid w:val="004B0E92"/>
    <w:rsid w:val="004B22DD"/>
    <w:rsid w:val="004B2E03"/>
    <w:rsid w:val="004B39EA"/>
    <w:rsid w:val="004B6A84"/>
    <w:rsid w:val="004B70E5"/>
    <w:rsid w:val="004B7920"/>
    <w:rsid w:val="004B79D9"/>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E2254"/>
    <w:rsid w:val="004E488D"/>
    <w:rsid w:val="004E5386"/>
    <w:rsid w:val="004F09EC"/>
    <w:rsid w:val="004F2961"/>
    <w:rsid w:val="004F2C1D"/>
    <w:rsid w:val="004F454F"/>
    <w:rsid w:val="004F5B2E"/>
    <w:rsid w:val="004F5E80"/>
    <w:rsid w:val="0050052F"/>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7BB3"/>
    <w:rsid w:val="00530349"/>
    <w:rsid w:val="00534681"/>
    <w:rsid w:val="00535495"/>
    <w:rsid w:val="00535769"/>
    <w:rsid w:val="00536E84"/>
    <w:rsid w:val="00537E4F"/>
    <w:rsid w:val="0054046E"/>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0434"/>
    <w:rsid w:val="00572811"/>
    <w:rsid w:val="005734C8"/>
    <w:rsid w:val="005769AB"/>
    <w:rsid w:val="00577365"/>
    <w:rsid w:val="00580C60"/>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4F12"/>
    <w:rsid w:val="005E55CA"/>
    <w:rsid w:val="005E73B9"/>
    <w:rsid w:val="005F12CA"/>
    <w:rsid w:val="005F383B"/>
    <w:rsid w:val="005F3CC5"/>
    <w:rsid w:val="005F42EF"/>
    <w:rsid w:val="005F57EC"/>
    <w:rsid w:val="005F7743"/>
    <w:rsid w:val="005F78CF"/>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247CA"/>
    <w:rsid w:val="00630011"/>
    <w:rsid w:val="00631064"/>
    <w:rsid w:val="006310B9"/>
    <w:rsid w:val="006317B8"/>
    <w:rsid w:val="00632C40"/>
    <w:rsid w:val="00633D6B"/>
    <w:rsid w:val="0063523E"/>
    <w:rsid w:val="006354DD"/>
    <w:rsid w:val="006364DD"/>
    <w:rsid w:val="00637687"/>
    <w:rsid w:val="00641C24"/>
    <w:rsid w:val="00641CCC"/>
    <w:rsid w:val="00643FD9"/>
    <w:rsid w:val="00644381"/>
    <w:rsid w:val="00644502"/>
    <w:rsid w:val="006445FB"/>
    <w:rsid w:val="00645D24"/>
    <w:rsid w:val="006474D1"/>
    <w:rsid w:val="006478BF"/>
    <w:rsid w:val="00650521"/>
    <w:rsid w:val="006508C2"/>
    <w:rsid w:val="00652819"/>
    <w:rsid w:val="00653DE7"/>
    <w:rsid w:val="006578F5"/>
    <w:rsid w:val="00660FC9"/>
    <w:rsid w:val="00661EF1"/>
    <w:rsid w:val="00663768"/>
    <w:rsid w:val="00663F58"/>
    <w:rsid w:val="0066455A"/>
    <w:rsid w:val="00664683"/>
    <w:rsid w:val="00664950"/>
    <w:rsid w:val="00664EF0"/>
    <w:rsid w:val="006652A1"/>
    <w:rsid w:val="0066600E"/>
    <w:rsid w:val="00670EFD"/>
    <w:rsid w:val="00671CAC"/>
    <w:rsid w:val="006725FE"/>
    <w:rsid w:val="00672B9E"/>
    <w:rsid w:val="006740A5"/>
    <w:rsid w:val="00674999"/>
    <w:rsid w:val="00677028"/>
    <w:rsid w:val="006810B1"/>
    <w:rsid w:val="00683A4E"/>
    <w:rsid w:val="00685C50"/>
    <w:rsid w:val="00685F8E"/>
    <w:rsid w:val="00686403"/>
    <w:rsid w:val="00686484"/>
    <w:rsid w:val="00690760"/>
    <w:rsid w:val="00692DFE"/>
    <w:rsid w:val="006936FF"/>
    <w:rsid w:val="00694B3F"/>
    <w:rsid w:val="00696753"/>
    <w:rsid w:val="006A0312"/>
    <w:rsid w:val="006A12B6"/>
    <w:rsid w:val="006A1748"/>
    <w:rsid w:val="006A1847"/>
    <w:rsid w:val="006A1F02"/>
    <w:rsid w:val="006A4FC5"/>
    <w:rsid w:val="006A5D65"/>
    <w:rsid w:val="006A6DED"/>
    <w:rsid w:val="006A73C1"/>
    <w:rsid w:val="006B003B"/>
    <w:rsid w:val="006B2290"/>
    <w:rsid w:val="006B33D2"/>
    <w:rsid w:val="006B4DE5"/>
    <w:rsid w:val="006B58E9"/>
    <w:rsid w:val="006B5A09"/>
    <w:rsid w:val="006C0676"/>
    <w:rsid w:val="006C095B"/>
    <w:rsid w:val="006C24E3"/>
    <w:rsid w:val="006C2818"/>
    <w:rsid w:val="006C343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71A9"/>
    <w:rsid w:val="006F1D34"/>
    <w:rsid w:val="006F206F"/>
    <w:rsid w:val="006F3134"/>
    <w:rsid w:val="006F4C8A"/>
    <w:rsid w:val="006F4FF1"/>
    <w:rsid w:val="006F531E"/>
    <w:rsid w:val="006F6D12"/>
    <w:rsid w:val="006F788E"/>
    <w:rsid w:val="007016D3"/>
    <w:rsid w:val="00702A2A"/>
    <w:rsid w:val="00702C55"/>
    <w:rsid w:val="00702CF5"/>
    <w:rsid w:val="007031F0"/>
    <w:rsid w:val="00703684"/>
    <w:rsid w:val="007042BA"/>
    <w:rsid w:val="00704904"/>
    <w:rsid w:val="00704B2E"/>
    <w:rsid w:val="007102D9"/>
    <w:rsid w:val="00712C01"/>
    <w:rsid w:val="0071334A"/>
    <w:rsid w:val="00713CB9"/>
    <w:rsid w:val="00713CF2"/>
    <w:rsid w:val="0071437B"/>
    <w:rsid w:val="0071462A"/>
    <w:rsid w:val="00714CDA"/>
    <w:rsid w:val="00715C2C"/>
    <w:rsid w:val="00716FA2"/>
    <w:rsid w:val="00717059"/>
    <w:rsid w:val="007171AF"/>
    <w:rsid w:val="00717D88"/>
    <w:rsid w:val="00723214"/>
    <w:rsid w:val="0072370F"/>
    <w:rsid w:val="007242E8"/>
    <w:rsid w:val="00724B91"/>
    <w:rsid w:val="00725B12"/>
    <w:rsid w:val="00725B96"/>
    <w:rsid w:val="00726214"/>
    <w:rsid w:val="00726A43"/>
    <w:rsid w:val="00735550"/>
    <w:rsid w:val="007357B3"/>
    <w:rsid w:val="00736B6F"/>
    <w:rsid w:val="00736FB8"/>
    <w:rsid w:val="00737238"/>
    <w:rsid w:val="00737270"/>
    <w:rsid w:val="00737609"/>
    <w:rsid w:val="00742A32"/>
    <w:rsid w:val="00743597"/>
    <w:rsid w:val="00743896"/>
    <w:rsid w:val="00745A07"/>
    <w:rsid w:val="00750878"/>
    <w:rsid w:val="00752204"/>
    <w:rsid w:val="00752389"/>
    <w:rsid w:val="00755AA1"/>
    <w:rsid w:val="00761170"/>
    <w:rsid w:val="007617D1"/>
    <w:rsid w:val="00762BB1"/>
    <w:rsid w:val="0076386E"/>
    <w:rsid w:val="00764B94"/>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90843"/>
    <w:rsid w:val="00792CE5"/>
    <w:rsid w:val="00792EE4"/>
    <w:rsid w:val="00793244"/>
    <w:rsid w:val="007942D3"/>
    <w:rsid w:val="007945D7"/>
    <w:rsid w:val="007960B7"/>
    <w:rsid w:val="007960F9"/>
    <w:rsid w:val="007A0F21"/>
    <w:rsid w:val="007A2EA5"/>
    <w:rsid w:val="007A485B"/>
    <w:rsid w:val="007A4E3B"/>
    <w:rsid w:val="007A5ACF"/>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761D"/>
    <w:rsid w:val="007C786D"/>
    <w:rsid w:val="007D02F8"/>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0FA8"/>
    <w:rsid w:val="007F196B"/>
    <w:rsid w:val="007F282F"/>
    <w:rsid w:val="007F2E3A"/>
    <w:rsid w:val="007F4199"/>
    <w:rsid w:val="007F441B"/>
    <w:rsid w:val="007F5EB5"/>
    <w:rsid w:val="007F718D"/>
    <w:rsid w:val="00800116"/>
    <w:rsid w:val="00800EB7"/>
    <w:rsid w:val="00801A9A"/>
    <w:rsid w:val="00801FAD"/>
    <w:rsid w:val="0080462F"/>
    <w:rsid w:val="00804AC9"/>
    <w:rsid w:val="008066F8"/>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E8F"/>
    <w:rsid w:val="00837E92"/>
    <w:rsid w:val="00842B96"/>
    <w:rsid w:val="0084323D"/>
    <w:rsid w:val="0084650B"/>
    <w:rsid w:val="0084780A"/>
    <w:rsid w:val="008514C9"/>
    <w:rsid w:val="00851E4B"/>
    <w:rsid w:val="00851E99"/>
    <w:rsid w:val="008528D9"/>
    <w:rsid w:val="00852D60"/>
    <w:rsid w:val="00852DEE"/>
    <w:rsid w:val="00853A28"/>
    <w:rsid w:val="008542C5"/>
    <w:rsid w:val="008549AE"/>
    <w:rsid w:val="008557D6"/>
    <w:rsid w:val="00855BD5"/>
    <w:rsid w:val="0085759E"/>
    <w:rsid w:val="008609A5"/>
    <w:rsid w:val="00865B74"/>
    <w:rsid w:val="00866063"/>
    <w:rsid w:val="00870470"/>
    <w:rsid w:val="00870510"/>
    <w:rsid w:val="00871AD5"/>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5B86"/>
    <w:rsid w:val="008A62C0"/>
    <w:rsid w:val="008B012A"/>
    <w:rsid w:val="008B0E82"/>
    <w:rsid w:val="008B0F75"/>
    <w:rsid w:val="008B25EA"/>
    <w:rsid w:val="008B48D0"/>
    <w:rsid w:val="008B51D1"/>
    <w:rsid w:val="008B5FD7"/>
    <w:rsid w:val="008B6215"/>
    <w:rsid w:val="008B703E"/>
    <w:rsid w:val="008C02D0"/>
    <w:rsid w:val="008C16E7"/>
    <w:rsid w:val="008C1E1C"/>
    <w:rsid w:val="008C7E2A"/>
    <w:rsid w:val="008D156D"/>
    <w:rsid w:val="008D228A"/>
    <w:rsid w:val="008D25AB"/>
    <w:rsid w:val="008D3718"/>
    <w:rsid w:val="008D3BAA"/>
    <w:rsid w:val="008D5425"/>
    <w:rsid w:val="008D5665"/>
    <w:rsid w:val="008D71A3"/>
    <w:rsid w:val="008E017A"/>
    <w:rsid w:val="008E06C9"/>
    <w:rsid w:val="008E1118"/>
    <w:rsid w:val="008E1AD5"/>
    <w:rsid w:val="008E2A54"/>
    <w:rsid w:val="008E4D48"/>
    <w:rsid w:val="008E68B4"/>
    <w:rsid w:val="008E6DDA"/>
    <w:rsid w:val="008E7C8B"/>
    <w:rsid w:val="008F0089"/>
    <w:rsid w:val="008F23B2"/>
    <w:rsid w:val="008F51E8"/>
    <w:rsid w:val="008F6092"/>
    <w:rsid w:val="008F67A6"/>
    <w:rsid w:val="008F7359"/>
    <w:rsid w:val="008F741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17EF0"/>
    <w:rsid w:val="0092200B"/>
    <w:rsid w:val="00922395"/>
    <w:rsid w:val="00926003"/>
    <w:rsid w:val="00930BA1"/>
    <w:rsid w:val="0093118F"/>
    <w:rsid w:val="0093169E"/>
    <w:rsid w:val="00933693"/>
    <w:rsid w:val="00933811"/>
    <w:rsid w:val="0093677E"/>
    <w:rsid w:val="0093711D"/>
    <w:rsid w:val="009379FB"/>
    <w:rsid w:val="0094196C"/>
    <w:rsid w:val="00943741"/>
    <w:rsid w:val="00943C55"/>
    <w:rsid w:val="0094621A"/>
    <w:rsid w:val="00946C24"/>
    <w:rsid w:val="00946F4B"/>
    <w:rsid w:val="00947135"/>
    <w:rsid w:val="00947A9D"/>
    <w:rsid w:val="0095006F"/>
    <w:rsid w:val="009505C9"/>
    <w:rsid w:val="00950752"/>
    <w:rsid w:val="00951038"/>
    <w:rsid w:val="00951C24"/>
    <w:rsid w:val="00951FEC"/>
    <w:rsid w:val="009520E6"/>
    <w:rsid w:val="00952B5B"/>
    <w:rsid w:val="00953C39"/>
    <w:rsid w:val="00953F9C"/>
    <w:rsid w:val="00954A53"/>
    <w:rsid w:val="009614EC"/>
    <w:rsid w:val="009644F6"/>
    <w:rsid w:val="00964A45"/>
    <w:rsid w:val="00965512"/>
    <w:rsid w:val="009661B3"/>
    <w:rsid w:val="00966424"/>
    <w:rsid w:val="00967C4C"/>
    <w:rsid w:val="009703D2"/>
    <w:rsid w:val="00972B8D"/>
    <w:rsid w:val="00972D5E"/>
    <w:rsid w:val="00973B3B"/>
    <w:rsid w:val="00975047"/>
    <w:rsid w:val="00975B54"/>
    <w:rsid w:val="00976237"/>
    <w:rsid w:val="00976A2D"/>
    <w:rsid w:val="00977D39"/>
    <w:rsid w:val="009824CC"/>
    <w:rsid w:val="009837A3"/>
    <w:rsid w:val="009848A4"/>
    <w:rsid w:val="00984F49"/>
    <w:rsid w:val="00985713"/>
    <w:rsid w:val="009874A4"/>
    <w:rsid w:val="0098764F"/>
    <w:rsid w:val="00990D56"/>
    <w:rsid w:val="00991CBB"/>
    <w:rsid w:val="00991E0B"/>
    <w:rsid w:val="00996CB2"/>
    <w:rsid w:val="0099780B"/>
    <w:rsid w:val="00997870"/>
    <w:rsid w:val="009A0AC1"/>
    <w:rsid w:val="009A4C2D"/>
    <w:rsid w:val="009A4DDA"/>
    <w:rsid w:val="009A5B7C"/>
    <w:rsid w:val="009A623C"/>
    <w:rsid w:val="009A6952"/>
    <w:rsid w:val="009A6C76"/>
    <w:rsid w:val="009A711E"/>
    <w:rsid w:val="009A7670"/>
    <w:rsid w:val="009B1F38"/>
    <w:rsid w:val="009B1FD1"/>
    <w:rsid w:val="009B3F81"/>
    <w:rsid w:val="009B5A85"/>
    <w:rsid w:val="009B627B"/>
    <w:rsid w:val="009C0B85"/>
    <w:rsid w:val="009C0E92"/>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2C0"/>
    <w:rsid w:val="009F4688"/>
    <w:rsid w:val="009F4B87"/>
    <w:rsid w:val="009F6B30"/>
    <w:rsid w:val="009F7AFD"/>
    <w:rsid w:val="00A003A7"/>
    <w:rsid w:val="00A01E34"/>
    <w:rsid w:val="00A0239E"/>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16879"/>
    <w:rsid w:val="00A20350"/>
    <w:rsid w:val="00A213EE"/>
    <w:rsid w:val="00A22D73"/>
    <w:rsid w:val="00A24571"/>
    <w:rsid w:val="00A26381"/>
    <w:rsid w:val="00A26F6F"/>
    <w:rsid w:val="00A27178"/>
    <w:rsid w:val="00A2718E"/>
    <w:rsid w:val="00A27EF2"/>
    <w:rsid w:val="00A362C1"/>
    <w:rsid w:val="00A3775A"/>
    <w:rsid w:val="00A401BB"/>
    <w:rsid w:val="00A40811"/>
    <w:rsid w:val="00A446A2"/>
    <w:rsid w:val="00A47003"/>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1A0"/>
    <w:rsid w:val="00A65859"/>
    <w:rsid w:val="00A65C0C"/>
    <w:rsid w:val="00A66364"/>
    <w:rsid w:val="00A66F68"/>
    <w:rsid w:val="00A67C19"/>
    <w:rsid w:val="00A707B4"/>
    <w:rsid w:val="00A71031"/>
    <w:rsid w:val="00A725E8"/>
    <w:rsid w:val="00A73763"/>
    <w:rsid w:val="00A739CB"/>
    <w:rsid w:val="00A75DFB"/>
    <w:rsid w:val="00A76A7D"/>
    <w:rsid w:val="00A76C35"/>
    <w:rsid w:val="00A76C36"/>
    <w:rsid w:val="00A76CA2"/>
    <w:rsid w:val="00A773BC"/>
    <w:rsid w:val="00A813DD"/>
    <w:rsid w:val="00A81E33"/>
    <w:rsid w:val="00A8220B"/>
    <w:rsid w:val="00A83079"/>
    <w:rsid w:val="00A8398D"/>
    <w:rsid w:val="00A83BA1"/>
    <w:rsid w:val="00A84514"/>
    <w:rsid w:val="00A850CF"/>
    <w:rsid w:val="00A85FA0"/>
    <w:rsid w:val="00A8649F"/>
    <w:rsid w:val="00A87D49"/>
    <w:rsid w:val="00A91062"/>
    <w:rsid w:val="00A92257"/>
    <w:rsid w:val="00A9283D"/>
    <w:rsid w:val="00A95452"/>
    <w:rsid w:val="00A971CC"/>
    <w:rsid w:val="00A97D4B"/>
    <w:rsid w:val="00AA0558"/>
    <w:rsid w:val="00AA1BA1"/>
    <w:rsid w:val="00AA264F"/>
    <w:rsid w:val="00AA2D0C"/>
    <w:rsid w:val="00AA435B"/>
    <w:rsid w:val="00AA48D4"/>
    <w:rsid w:val="00AA5125"/>
    <w:rsid w:val="00AA6F92"/>
    <w:rsid w:val="00AA71F1"/>
    <w:rsid w:val="00AA74AD"/>
    <w:rsid w:val="00AA7B7F"/>
    <w:rsid w:val="00AB0534"/>
    <w:rsid w:val="00AB1750"/>
    <w:rsid w:val="00AB6934"/>
    <w:rsid w:val="00AC0035"/>
    <w:rsid w:val="00AC249E"/>
    <w:rsid w:val="00AC2685"/>
    <w:rsid w:val="00AC60F0"/>
    <w:rsid w:val="00AC7521"/>
    <w:rsid w:val="00AC7A49"/>
    <w:rsid w:val="00AD0BAD"/>
    <w:rsid w:val="00AD1612"/>
    <w:rsid w:val="00AD2AEB"/>
    <w:rsid w:val="00AD2DF1"/>
    <w:rsid w:val="00AD38EF"/>
    <w:rsid w:val="00AD395E"/>
    <w:rsid w:val="00AD3E67"/>
    <w:rsid w:val="00AD712F"/>
    <w:rsid w:val="00AE1449"/>
    <w:rsid w:val="00AE3BD3"/>
    <w:rsid w:val="00AE45BD"/>
    <w:rsid w:val="00AF0E05"/>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2B4D"/>
    <w:rsid w:val="00B13395"/>
    <w:rsid w:val="00B141F8"/>
    <w:rsid w:val="00B143F0"/>
    <w:rsid w:val="00B14EE8"/>
    <w:rsid w:val="00B2117B"/>
    <w:rsid w:val="00B21D8C"/>
    <w:rsid w:val="00B22254"/>
    <w:rsid w:val="00B22653"/>
    <w:rsid w:val="00B23282"/>
    <w:rsid w:val="00B25736"/>
    <w:rsid w:val="00B257B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A27"/>
    <w:rsid w:val="00B47EC2"/>
    <w:rsid w:val="00B50065"/>
    <w:rsid w:val="00B50B7A"/>
    <w:rsid w:val="00B50F04"/>
    <w:rsid w:val="00B51301"/>
    <w:rsid w:val="00B5231B"/>
    <w:rsid w:val="00B52363"/>
    <w:rsid w:val="00B52453"/>
    <w:rsid w:val="00B545BA"/>
    <w:rsid w:val="00B5637B"/>
    <w:rsid w:val="00B571BC"/>
    <w:rsid w:val="00B57A84"/>
    <w:rsid w:val="00B57DB5"/>
    <w:rsid w:val="00B60211"/>
    <w:rsid w:val="00B61246"/>
    <w:rsid w:val="00B625E3"/>
    <w:rsid w:val="00B634AB"/>
    <w:rsid w:val="00B63BCE"/>
    <w:rsid w:val="00B642CA"/>
    <w:rsid w:val="00B649CD"/>
    <w:rsid w:val="00B6578C"/>
    <w:rsid w:val="00B66ACD"/>
    <w:rsid w:val="00B673BD"/>
    <w:rsid w:val="00B67586"/>
    <w:rsid w:val="00B70DC0"/>
    <w:rsid w:val="00B713FA"/>
    <w:rsid w:val="00B71646"/>
    <w:rsid w:val="00B71708"/>
    <w:rsid w:val="00B73B2F"/>
    <w:rsid w:val="00B7499D"/>
    <w:rsid w:val="00B7613F"/>
    <w:rsid w:val="00B8198B"/>
    <w:rsid w:val="00B83598"/>
    <w:rsid w:val="00B8403F"/>
    <w:rsid w:val="00B843D8"/>
    <w:rsid w:val="00B8444C"/>
    <w:rsid w:val="00B8579F"/>
    <w:rsid w:val="00B858D3"/>
    <w:rsid w:val="00B86C10"/>
    <w:rsid w:val="00B86D63"/>
    <w:rsid w:val="00B94253"/>
    <w:rsid w:val="00B94749"/>
    <w:rsid w:val="00B94953"/>
    <w:rsid w:val="00B94E6C"/>
    <w:rsid w:val="00B9503A"/>
    <w:rsid w:val="00B964C6"/>
    <w:rsid w:val="00B9783F"/>
    <w:rsid w:val="00BA210E"/>
    <w:rsid w:val="00BA388C"/>
    <w:rsid w:val="00BA3B98"/>
    <w:rsid w:val="00BA4764"/>
    <w:rsid w:val="00BA4FAC"/>
    <w:rsid w:val="00BA61B1"/>
    <w:rsid w:val="00BB0D26"/>
    <w:rsid w:val="00BB214D"/>
    <w:rsid w:val="00BB2651"/>
    <w:rsid w:val="00BB4606"/>
    <w:rsid w:val="00BB4ACE"/>
    <w:rsid w:val="00BB52B8"/>
    <w:rsid w:val="00BB7357"/>
    <w:rsid w:val="00BC0B5A"/>
    <w:rsid w:val="00BC25D6"/>
    <w:rsid w:val="00BC3293"/>
    <w:rsid w:val="00BC52C6"/>
    <w:rsid w:val="00BC5BB6"/>
    <w:rsid w:val="00BC6CCE"/>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6846"/>
    <w:rsid w:val="00BF7571"/>
    <w:rsid w:val="00BF7859"/>
    <w:rsid w:val="00C000A5"/>
    <w:rsid w:val="00C008D8"/>
    <w:rsid w:val="00C00FD4"/>
    <w:rsid w:val="00C02FE5"/>
    <w:rsid w:val="00C0445B"/>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27BE"/>
    <w:rsid w:val="00C443BD"/>
    <w:rsid w:val="00C451C5"/>
    <w:rsid w:val="00C46778"/>
    <w:rsid w:val="00C47DD9"/>
    <w:rsid w:val="00C51005"/>
    <w:rsid w:val="00C510A0"/>
    <w:rsid w:val="00C54E46"/>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2ADE"/>
    <w:rsid w:val="00C83D63"/>
    <w:rsid w:val="00C83DB9"/>
    <w:rsid w:val="00C84A2B"/>
    <w:rsid w:val="00C86E21"/>
    <w:rsid w:val="00C86E83"/>
    <w:rsid w:val="00C90616"/>
    <w:rsid w:val="00C9070A"/>
    <w:rsid w:val="00C9161D"/>
    <w:rsid w:val="00C94AFD"/>
    <w:rsid w:val="00C94F81"/>
    <w:rsid w:val="00C966D3"/>
    <w:rsid w:val="00C97FE3"/>
    <w:rsid w:val="00CA0C1D"/>
    <w:rsid w:val="00CA2F6E"/>
    <w:rsid w:val="00CA6395"/>
    <w:rsid w:val="00CB0345"/>
    <w:rsid w:val="00CB1D8E"/>
    <w:rsid w:val="00CB2B97"/>
    <w:rsid w:val="00CB411F"/>
    <w:rsid w:val="00CB437A"/>
    <w:rsid w:val="00CB4955"/>
    <w:rsid w:val="00CB62D0"/>
    <w:rsid w:val="00CB6AF7"/>
    <w:rsid w:val="00CB6C2C"/>
    <w:rsid w:val="00CB6D57"/>
    <w:rsid w:val="00CC0690"/>
    <w:rsid w:val="00CC0BA8"/>
    <w:rsid w:val="00CC1444"/>
    <w:rsid w:val="00CC1C2A"/>
    <w:rsid w:val="00CC1CBC"/>
    <w:rsid w:val="00CC1DF2"/>
    <w:rsid w:val="00CC221A"/>
    <w:rsid w:val="00CC3971"/>
    <w:rsid w:val="00CC49F9"/>
    <w:rsid w:val="00CC604D"/>
    <w:rsid w:val="00CC7172"/>
    <w:rsid w:val="00CC75B9"/>
    <w:rsid w:val="00CD0013"/>
    <w:rsid w:val="00CD3E86"/>
    <w:rsid w:val="00CD5834"/>
    <w:rsid w:val="00CD6F71"/>
    <w:rsid w:val="00CD7284"/>
    <w:rsid w:val="00CE00FC"/>
    <w:rsid w:val="00CE26ED"/>
    <w:rsid w:val="00CE27C4"/>
    <w:rsid w:val="00CE29AB"/>
    <w:rsid w:val="00CE43AC"/>
    <w:rsid w:val="00CE4462"/>
    <w:rsid w:val="00CE4609"/>
    <w:rsid w:val="00CE47CC"/>
    <w:rsid w:val="00CE5643"/>
    <w:rsid w:val="00CE6CD9"/>
    <w:rsid w:val="00CE6F54"/>
    <w:rsid w:val="00CE7C17"/>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067E"/>
    <w:rsid w:val="00D22517"/>
    <w:rsid w:val="00D25FDB"/>
    <w:rsid w:val="00D278DD"/>
    <w:rsid w:val="00D27978"/>
    <w:rsid w:val="00D30136"/>
    <w:rsid w:val="00D32E0B"/>
    <w:rsid w:val="00D33297"/>
    <w:rsid w:val="00D33EFC"/>
    <w:rsid w:val="00D34646"/>
    <w:rsid w:val="00D348C6"/>
    <w:rsid w:val="00D3586C"/>
    <w:rsid w:val="00D369BA"/>
    <w:rsid w:val="00D400B0"/>
    <w:rsid w:val="00D40DBC"/>
    <w:rsid w:val="00D4150E"/>
    <w:rsid w:val="00D43A66"/>
    <w:rsid w:val="00D4597A"/>
    <w:rsid w:val="00D46082"/>
    <w:rsid w:val="00D46FFC"/>
    <w:rsid w:val="00D4713D"/>
    <w:rsid w:val="00D4719A"/>
    <w:rsid w:val="00D47D5F"/>
    <w:rsid w:val="00D518E7"/>
    <w:rsid w:val="00D5210F"/>
    <w:rsid w:val="00D53369"/>
    <w:rsid w:val="00D545D8"/>
    <w:rsid w:val="00D554E9"/>
    <w:rsid w:val="00D56DB8"/>
    <w:rsid w:val="00D60A81"/>
    <w:rsid w:val="00D61B76"/>
    <w:rsid w:val="00D61C85"/>
    <w:rsid w:val="00D62934"/>
    <w:rsid w:val="00D63363"/>
    <w:rsid w:val="00D66684"/>
    <w:rsid w:val="00D70225"/>
    <w:rsid w:val="00D73A55"/>
    <w:rsid w:val="00D744FF"/>
    <w:rsid w:val="00D75CA6"/>
    <w:rsid w:val="00D767BE"/>
    <w:rsid w:val="00D76A18"/>
    <w:rsid w:val="00D778D3"/>
    <w:rsid w:val="00D80849"/>
    <w:rsid w:val="00D82414"/>
    <w:rsid w:val="00D826C8"/>
    <w:rsid w:val="00D82D8E"/>
    <w:rsid w:val="00D82E8F"/>
    <w:rsid w:val="00D84003"/>
    <w:rsid w:val="00D84068"/>
    <w:rsid w:val="00D84700"/>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5DC6"/>
    <w:rsid w:val="00DB5E0F"/>
    <w:rsid w:val="00DB7910"/>
    <w:rsid w:val="00DB7F97"/>
    <w:rsid w:val="00DB7F99"/>
    <w:rsid w:val="00DC03B8"/>
    <w:rsid w:val="00DC427A"/>
    <w:rsid w:val="00DC43E1"/>
    <w:rsid w:val="00DC49E4"/>
    <w:rsid w:val="00DC6A55"/>
    <w:rsid w:val="00DC6F89"/>
    <w:rsid w:val="00DC7E6A"/>
    <w:rsid w:val="00DD118C"/>
    <w:rsid w:val="00DD155E"/>
    <w:rsid w:val="00DD35FE"/>
    <w:rsid w:val="00DD417A"/>
    <w:rsid w:val="00DD5B2E"/>
    <w:rsid w:val="00DD5D2B"/>
    <w:rsid w:val="00DD6611"/>
    <w:rsid w:val="00DD7E92"/>
    <w:rsid w:val="00DE1421"/>
    <w:rsid w:val="00DE1554"/>
    <w:rsid w:val="00DE2086"/>
    <w:rsid w:val="00DE2C76"/>
    <w:rsid w:val="00DE2D03"/>
    <w:rsid w:val="00DE4360"/>
    <w:rsid w:val="00DE4F2D"/>
    <w:rsid w:val="00DE4FE3"/>
    <w:rsid w:val="00DE501A"/>
    <w:rsid w:val="00DE512D"/>
    <w:rsid w:val="00DE5E2E"/>
    <w:rsid w:val="00DE765C"/>
    <w:rsid w:val="00DE7F1B"/>
    <w:rsid w:val="00DF2DFC"/>
    <w:rsid w:val="00DF4B71"/>
    <w:rsid w:val="00DF5ACF"/>
    <w:rsid w:val="00DF61B5"/>
    <w:rsid w:val="00DF69D7"/>
    <w:rsid w:val="00DF6ED0"/>
    <w:rsid w:val="00DF7C36"/>
    <w:rsid w:val="00E10C86"/>
    <w:rsid w:val="00E2053E"/>
    <w:rsid w:val="00E21377"/>
    <w:rsid w:val="00E25A85"/>
    <w:rsid w:val="00E26562"/>
    <w:rsid w:val="00E27B4C"/>
    <w:rsid w:val="00E30044"/>
    <w:rsid w:val="00E30D20"/>
    <w:rsid w:val="00E3280E"/>
    <w:rsid w:val="00E32AC9"/>
    <w:rsid w:val="00E3356A"/>
    <w:rsid w:val="00E34543"/>
    <w:rsid w:val="00E35466"/>
    <w:rsid w:val="00E35710"/>
    <w:rsid w:val="00E4286E"/>
    <w:rsid w:val="00E433CC"/>
    <w:rsid w:val="00E44C36"/>
    <w:rsid w:val="00E44EC1"/>
    <w:rsid w:val="00E455C5"/>
    <w:rsid w:val="00E463CC"/>
    <w:rsid w:val="00E479A6"/>
    <w:rsid w:val="00E525A5"/>
    <w:rsid w:val="00E53DF8"/>
    <w:rsid w:val="00E5530A"/>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0964"/>
    <w:rsid w:val="00E91850"/>
    <w:rsid w:val="00E91AD0"/>
    <w:rsid w:val="00E927CD"/>
    <w:rsid w:val="00E929D8"/>
    <w:rsid w:val="00E9318D"/>
    <w:rsid w:val="00E93F3E"/>
    <w:rsid w:val="00E9562B"/>
    <w:rsid w:val="00E95A4D"/>
    <w:rsid w:val="00E9673B"/>
    <w:rsid w:val="00EA092A"/>
    <w:rsid w:val="00EA1A3E"/>
    <w:rsid w:val="00EA1B21"/>
    <w:rsid w:val="00EA1C8C"/>
    <w:rsid w:val="00EA55BA"/>
    <w:rsid w:val="00EB1043"/>
    <w:rsid w:val="00EB1A8A"/>
    <w:rsid w:val="00EB2CAA"/>
    <w:rsid w:val="00EB64A7"/>
    <w:rsid w:val="00EC05D8"/>
    <w:rsid w:val="00EC34C8"/>
    <w:rsid w:val="00EC35E0"/>
    <w:rsid w:val="00EC49ED"/>
    <w:rsid w:val="00EC4E85"/>
    <w:rsid w:val="00EC50CF"/>
    <w:rsid w:val="00EC51BF"/>
    <w:rsid w:val="00EC596E"/>
    <w:rsid w:val="00EC5B18"/>
    <w:rsid w:val="00EC632F"/>
    <w:rsid w:val="00ED2E12"/>
    <w:rsid w:val="00ED3572"/>
    <w:rsid w:val="00ED441E"/>
    <w:rsid w:val="00ED467A"/>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4B67"/>
    <w:rsid w:val="00F063C2"/>
    <w:rsid w:val="00F065F4"/>
    <w:rsid w:val="00F06B81"/>
    <w:rsid w:val="00F07249"/>
    <w:rsid w:val="00F11639"/>
    <w:rsid w:val="00F165DF"/>
    <w:rsid w:val="00F169E3"/>
    <w:rsid w:val="00F1716C"/>
    <w:rsid w:val="00F2029C"/>
    <w:rsid w:val="00F2067D"/>
    <w:rsid w:val="00F23119"/>
    <w:rsid w:val="00F233A7"/>
    <w:rsid w:val="00F239F0"/>
    <w:rsid w:val="00F2402F"/>
    <w:rsid w:val="00F271C6"/>
    <w:rsid w:val="00F2740F"/>
    <w:rsid w:val="00F34926"/>
    <w:rsid w:val="00F4040B"/>
    <w:rsid w:val="00F41CDA"/>
    <w:rsid w:val="00F42DAE"/>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278"/>
    <w:rsid w:val="00F64357"/>
    <w:rsid w:val="00F64721"/>
    <w:rsid w:val="00F65797"/>
    <w:rsid w:val="00F6586C"/>
    <w:rsid w:val="00F6697F"/>
    <w:rsid w:val="00F66D1F"/>
    <w:rsid w:val="00F6728A"/>
    <w:rsid w:val="00F73F2D"/>
    <w:rsid w:val="00F74157"/>
    <w:rsid w:val="00F7651C"/>
    <w:rsid w:val="00F76A85"/>
    <w:rsid w:val="00F809EC"/>
    <w:rsid w:val="00F813CA"/>
    <w:rsid w:val="00F81EBD"/>
    <w:rsid w:val="00F82016"/>
    <w:rsid w:val="00F83BDA"/>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1E5"/>
    <w:rsid w:val="00FB1BD2"/>
    <w:rsid w:val="00FB2A77"/>
    <w:rsid w:val="00FB3592"/>
    <w:rsid w:val="00FB3CAE"/>
    <w:rsid w:val="00FB3F55"/>
    <w:rsid w:val="00FB72F4"/>
    <w:rsid w:val="00FC05A0"/>
    <w:rsid w:val="00FC3A24"/>
    <w:rsid w:val="00FC4377"/>
    <w:rsid w:val="00FC50EC"/>
    <w:rsid w:val="00FC53DB"/>
    <w:rsid w:val="00FC6A4C"/>
    <w:rsid w:val="00FD1142"/>
    <w:rsid w:val="00FD1308"/>
    <w:rsid w:val="00FD27BE"/>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F1554"/>
    <w:rsid w:val="00FF5B18"/>
    <w:rsid w:val="00FF5D71"/>
    <w:rsid w:val="00FF6A66"/>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Title1">
    <w:name w:val="Title1"/>
    <w:basedOn w:val="DefaultParagraphFont"/>
    <w:rsid w:val="00D554E9"/>
  </w:style>
  <w:style w:type="character" w:customStyle="1" w:styleId="Title2">
    <w:name w:val="Title2"/>
    <w:basedOn w:val="DefaultParagraphFont"/>
    <w:rsid w:val="00975B54"/>
  </w:style>
  <w:style w:type="character" w:customStyle="1" w:styleId="apple-converted-space">
    <w:name w:val="apple-converted-space"/>
    <w:basedOn w:val="DefaultParagraphFont"/>
    <w:rsid w:val="00B47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hyperlink" Target="https://www.cbd.int/decisions/cop?m=cop-15" TargetMode="External"/><Relationship Id="rId21" Type="http://schemas.openxmlformats.org/officeDocument/2006/relationships/hyperlink" Target="https://www.cbd.int/recommendations/sbi/?m=sbi-06" TargetMode="External"/><Relationship Id="rId34" Type="http://schemas.openxmlformats.org/officeDocument/2006/relationships/hyperlink" Target="https://www.cbd.int/decisions/np-mop?m=np-mop-01"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ocuments/CBD/NP/MOP/6/8" TargetMode="External"/><Relationship Id="rId50" Type="http://schemas.openxmlformats.org/officeDocument/2006/relationships/hyperlink" Target="https://www.cbd.int/decisions/np-mop?m=np-mop-04" TargetMode="External"/><Relationship Id="rId55" Type="http://schemas.openxmlformats.org/officeDocument/2006/relationships/hyperlink" Target="https://www.cbd.int/documents/CBD/SBI/6/8"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np-mop?m=np-mop-03" TargetMode="Externa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decisions/np-mop?m=np-mop-03"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www.cbd.int/recommendations/sbi/?m=sbi-06" TargetMode="External"/><Relationship Id="rId58" Type="http://schemas.openxmlformats.org/officeDocument/2006/relationships/hyperlink" Target="https://www.cbd.int/recommendations/sbi/?m=sbi-06" TargetMode="External"/><Relationship Id="rId5" Type="http://schemas.openxmlformats.org/officeDocument/2006/relationships/customXml" Target="../customXml/item5.xml"/><Relationship Id="rId61" Type="http://schemas.openxmlformats.org/officeDocument/2006/relationships/hyperlink" Target="https://www.cbd.int/decisions/np-mop?m=np-mop-01" TargetMode="External"/><Relationship Id="rId19" Type="http://schemas.openxmlformats.org/officeDocument/2006/relationships/hyperlink" Target="https://www.cbd.int/documents/CBD/NP/MOP/6/3" TargetMode="Externa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header" Target="header5.xml"/><Relationship Id="rId30" Type="http://schemas.openxmlformats.org/officeDocument/2006/relationships/hyperlink" Target="https://www.cbd.int/recommendations/sbi/?m=sbi-07" TargetMode="External"/><Relationship Id="rId35" Type="http://schemas.openxmlformats.org/officeDocument/2006/relationships/hyperlink" Target="https://www.cbd.int/decisions/np-mop?m=np-mop-02" TargetMode="External"/><Relationship Id="rId43" Type="http://schemas.openxmlformats.org/officeDocument/2006/relationships/hyperlink" Target="https://www.cbd.int/decisions/np-mop?m=np-mop-01" TargetMode="External"/><Relationship Id="rId48" Type="http://schemas.openxmlformats.org/officeDocument/2006/relationships/hyperlink" Target="https://www.cbd.int/recommendations/sbi/?m=sbi-07" TargetMode="External"/><Relationship Id="rId56" Type="http://schemas.openxmlformats.org/officeDocument/2006/relationships/hyperlink" Target="https://www.cbd.int/documents/CBD/NP/MOP/6/10"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hyperlink" Target="https://www.cbd.int/decisions/cop?m=cop-11"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documents/CBD/NP/MOP/6/8" TargetMode="External"/><Relationship Id="rId59" Type="http://schemas.openxmlformats.org/officeDocument/2006/relationships/hyperlink" Target="https://www.cbd.int/doc/decisions/cop-12/cop-12-dec-28-fr.pdf" TargetMode="External"/><Relationship Id="rId20" Type="http://schemas.openxmlformats.org/officeDocument/2006/relationships/hyperlink" Target="https://www.cbd.int/documents/CBD/NP/MOP/6/5" TargetMode="External"/><Relationship Id="rId41" Type="http://schemas.openxmlformats.org/officeDocument/2006/relationships/hyperlink" Target="https://www.cbd.int/recommendations/sbi/?m=sbi-07" TargetMode="External"/><Relationship Id="rId54" Type="http://schemas.openxmlformats.org/officeDocument/2006/relationships/hyperlink" Target="https://www.cbd.int/decisions/np-mop/?m=np-mop-0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s://www.cbd.int/documents/CBD/NP/MOP/6/6" TargetMode="External"/><Relationship Id="rId36" Type="http://schemas.openxmlformats.org/officeDocument/2006/relationships/hyperlink" Target="https://www.cbd.int/decisions/np-mop?m=np-mop-03" TargetMode="External"/><Relationship Id="rId49" Type="http://schemas.openxmlformats.org/officeDocument/2006/relationships/hyperlink" Target="https://www.cbd.int/documents/CBD/NP/MOP/6/3" TargetMode="External"/><Relationship Id="rId57" Type="http://schemas.openxmlformats.org/officeDocument/2006/relationships/hyperlink" Target="https://www.cbd.int/documents/CBD/NP/MOP/6/11" TargetMode="External"/><Relationship Id="rId10" Type="http://schemas.openxmlformats.org/officeDocument/2006/relationships/footnotes" Target="footnotes.xml"/><Relationship Id="rId31" Type="http://schemas.openxmlformats.org/officeDocument/2006/relationships/hyperlink" Target="https://www.cbd.int/decisions/np-mop?m=np-mop-03" TargetMode="External"/><Relationship Id="rId44" Type="http://schemas.openxmlformats.org/officeDocument/2006/relationships/hyperlink" Target="https://www.cbd.int/decisions/np-mop/?m=np-mop-05" TargetMode="External"/><Relationship Id="rId52" Type="http://schemas.openxmlformats.org/officeDocument/2006/relationships/hyperlink" Target="http://doctemp.dtsearch/~~dtSearchTempDoc_69561634ce655bfa_589b.tmp.html" TargetMode="External"/><Relationship Id="rId60" Type="http://schemas.openxmlformats.org/officeDocument/2006/relationships/hyperlink" Target="https://www.cbd.int/documents/CBD/SBI/6/INF/11"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0" TargetMode="External"/><Relationship Id="rId13" Type="http://schemas.openxmlformats.org/officeDocument/2006/relationships/hyperlink" Target="https://www.cbd.int/documents/CBD/SBI/7/7/ADD1" TargetMode="External"/><Relationship Id="rId18" Type="http://schemas.openxmlformats.org/officeDocument/2006/relationships/hyperlink" Target="https://www.cbd.int/documents/CBD/NP/ABSCH-IAC/6/3" TargetMode="External"/><Relationship Id="rId3" Type="http://schemas.openxmlformats.org/officeDocument/2006/relationships/hyperlink" Target="https://www.cbd.int/documents/CBD/SBI/7/7/ADD1" TargetMode="External"/><Relationship Id="rId21" Type="http://schemas.openxmlformats.org/officeDocument/2006/relationships/hyperlink" Target="https://www.cbd.int/decisions/cop?m=cop-16" TargetMode="External"/><Relationship Id="rId7" Type="http://schemas.openxmlformats.org/officeDocument/2006/relationships/hyperlink" Target="https://www.cbd.int/documents/CBD/NP/MOP/6/5" TargetMode="External"/><Relationship Id="rId12" Type="http://schemas.openxmlformats.org/officeDocument/2006/relationships/hyperlink" Target="https://www.cbd.int/documents/CBD/SBI/7/INF/3/REV1" TargetMode="External"/><Relationship Id="rId17" Type="http://schemas.openxmlformats.org/officeDocument/2006/relationships/hyperlink" Target="http://www.cbd.int/abs/doc/cepa-toolkit-fr.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SBI/7/7" TargetMode="External"/><Relationship Id="rId20"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NP/CB-IAC/2026/1/4"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decisions/np-mop?m=np-mop-01" TargetMode="External"/><Relationship Id="rId10" Type="http://schemas.openxmlformats.org/officeDocument/2006/relationships/hyperlink" Target="https://www.cbd.int/documents/CBD/NP/MOP/6/3"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NP/MOP/6/4" TargetMode="External"/><Relationship Id="rId9" Type="http://schemas.openxmlformats.org/officeDocument/2006/relationships/hyperlink" Target="https://www.cbd.int/documents/CBD/COP/17/4/ADD4" TargetMode="External"/><Relationship Id="rId14" Type="http://schemas.openxmlformats.org/officeDocument/2006/relationships/hyperlink" Target="https://www.cbd.int/documents/CBD/SBI/7/7" TargetMode="External"/><Relationship Id="rId22"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66588"/>
    <w:rsid w:val="00076B35"/>
    <w:rsid w:val="000B3DAC"/>
    <w:rsid w:val="000D40CE"/>
    <w:rsid w:val="000D65F6"/>
    <w:rsid w:val="000E3CFC"/>
    <w:rsid w:val="000F2505"/>
    <w:rsid w:val="0010733F"/>
    <w:rsid w:val="00135893"/>
    <w:rsid w:val="001400AB"/>
    <w:rsid w:val="00145EB7"/>
    <w:rsid w:val="00161B75"/>
    <w:rsid w:val="001829FD"/>
    <w:rsid w:val="00191204"/>
    <w:rsid w:val="001C2E85"/>
    <w:rsid w:val="001E78FA"/>
    <w:rsid w:val="001F15A6"/>
    <w:rsid w:val="00234083"/>
    <w:rsid w:val="0024605D"/>
    <w:rsid w:val="002471E4"/>
    <w:rsid w:val="00252B4A"/>
    <w:rsid w:val="00254EB5"/>
    <w:rsid w:val="002864F1"/>
    <w:rsid w:val="00303D91"/>
    <w:rsid w:val="00317F8A"/>
    <w:rsid w:val="003F5695"/>
    <w:rsid w:val="00443139"/>
    <w:rsid w:val="0047626B"/>
    <w:rsid w:val="00492D05"/>
    <w:rsid w:val="004B0204"/>
    <w:rsid w:val="004B07DC"/>
    <w:rsid w:val="004F079B"/>
    <w:rsid w:val="005027BF"/>
    <w:rsid w:val="005071E9"/>
    <w:rsid w:val="00512D11"/>
    <w:rsid w:val="00580C55"/>
    <w:rsid w:val="00593D24"/>
    <w:rsid w:val="005B62CC"/>
    <w:rsid w:val="005C352A"/>
    <w:rsid w:val="005F74AB"/>
    <w:rsid w:val="00632C40"/>
    <w:rsid w:val="00651A44"/>
    <w:rsid w:val="006765FA"/>
    <w:rsid w:val="006955EC"/>
    <w:rsid w:val="006A0312"/>
    <w:rsid w:val="006A12B6"/>
    <w:rsid w:val="006A1847"/>
    <w:rsid w:val="006A4FC5"/>
    <w:rsid w:val="006A5D65"/>
    <w:rsid w:val="006B47C4"/>
    <w:rsid w:val="006C22D0"/>
    <w:rsid w:val="00723FD0"/>
    <w:rsid w:val="0076386E"/>
    <w:rsid w:val="007735A4"/>
    <w:rsid w:val="00782143"/>
    <w:rsid w:val="0079657F"/>
    <w:rsid w:val="007D5EDB"/>
    <w:rsid w:val="007F441B"/>
    <w:rsid w:val="00814103"/>
    <w:rsid w:val="00873BB7"/>
    <w:rsid w:val="00877676"/>
    <w:rsid w:val="00897549"/>
    <w:rsid w:val="008A326E"/>
    <w:rsid w:val="008B48D0"/>
    <w:rsid w:val="008C56F0"/>
    <w:rsid w:val="008C7876"/>
    <w:rsid w:val="008E4AEF"/>
    <w:rsid w:val="009100F9"/>
    <w:rsid w:val="00940A06"/>
    <w:rsid w:val="00954FBB"/>
    <w:rsid w:val="009837A3"/>
    <w:rsid w:val="00987A0D"/>
    <w:rsid w:val="009E37FA"/>
    <w:rsid w:val="009E5E1D"/>
    <w:rsid w:val="00A14E27"/>
    <w:rsid w:val="00A23C69"/>
    <w:rsid w:val="00A26381"/>
    <w:rsid w:val="00A51CAD"/>
    <w:rsid w:val="00A6062F"/>
    <w:rsid w:val="00A65C0C"/>
    <w:rsid w:val="00A84C2D"/>
    <w:rsid w:val="00A9647E"/>
    <w:rsid w:val="00AE0331"/>
    <w:rsid w:val="00AF2B1D"/>
    <w:rsid w:val="00B54888"/>
    <w:rsid w:val="00B60211"/>
    <w:rsid w:val="00B61140"/>
    <w:rsid w:val="00BA5DFE"/>
    <w:rsid w:val="00BA7E0C"/>
    <w:rsid w:val="00BC0B5A"/>
    <w:rsid w:val="00C62B41"/>
    <w:rsid w:val="00C67541"/>
    <w:rsid w:val="00CC0E2F"/>
    <w:rsid w:val="00CD0120"/>
    <w:rsid w:val="00CD0D31"/>
    <w:rsid w:val="00CE07AA"/>
    <w:rsid w:val="00CE2E1B"/>
    <w:rsid w:val="00D33297"/>
    <w:rsid w:val="00D5271C"/>
    <w:rsid w:val="00D545D8"/>
    <w:rsid w:val="00D751B2"/>
    <w:rsid w:val="00D76775"/>
    <w:rsid w:val="00DE512D"/>
    <w:rsid w:val="00DF2DFC"/>
    <w:rsid w:val="00DF7C27"/>
    <w:rsid w:val="00E479A6"/>
    <w:rsid w:val="00E66161"/>
    <w:rsid w:val="00EE4F5E"/>
    <w:rsid w:val="00F231B3"/>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F8DB3-AF8B-448A-B3E0-AB10924D9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39</TotalTime>
  <Pages>27</Pages>
  <Words>9300</Words>
  <Characters>53016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Recueil de projets de décision en vue de la sixième réunion de la Conférence des Parties siégeant en tant que réunion des Parties au Protocole de Nagoya sur l'accès aux ressources génétiques et le partage juste et équitable des avantages découlant de leur</vt:lpstr>
    </vt:vector>
  </TitlesOfParts>
  <Company>SCBD</Company>
  <LinksUpToDate>false</LinksUpToDate>
  <CharactersWithSpaces>62192</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 projets de décision en vue de la sixième réunion de la Conférence des Parties siégeant en tant que réunion des Parties au Protocole de Nagoya sur l'accès aux ressources génétiques et le partage juste et équitable des avantages découlant de leur utilisation</dc:title>
  <dc:subject>CBD/NP/MOP/6/2</dc:subject>
  <dc:creator>Secretariat of the Convention on Biological Diversity</dc:creator>
  <cp:keywords>Convention on Biological Diversity</cp:keywords>
  <cp:lastModifiedBy>Mariko Nishi</cp:lastModifiedBy>
  <cp:revision>8</cp:revision>
  <cp:lastPrinted>2020-01-22T13:56:00Z</cp:lastPrinted>
  <dcterms:created xsi:type="dcterms:W3CDTF">2026-10-06T12:35:00Z</dcterms:created>
  <dcterms:modified xsi:type="dcterms:W3CDTF">2026-10-07T16:13:00Z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