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Layout w:type="fixed"/>
        <w:tblLook w:val="0000" w:firstRow="0" w:lastRow="0" w:firstColumn="0" w:lastColumn="0" w:noHBand="0" w:noVBand="0"/>
      </w:tblPr>
      <w:tblGrid>
        <w:gridCol w:w="5238"/>
        <w:gridCol w:w="450"/>
        <w:gridCol w:w="4482"/>
      </w:tblGrid>
      <w:tr w:rsidR="00720117" w:rsidRPr="004518C7" w14:paraId="240E979F" w14:textId="77777777" w:rsidTr="00ED5B19">
        <w:trPr>
          <w:trHeight w:val="1440"/>
        </w:trPr>
        <w:tc>
          <w:tcPr>
            <w:tcW w:w="5238" w:type="dxa"/>
          </w:tcPr>
          <w:p w14:paraId="22115A82" w14:textId="77777777" w:rsidR="00720117" w:rsidRPr="004518C7" w:rsidRDefault="00720117" w:rsidP="00937044">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0EC9E74D" w14:textId="77777777" w:rsidR="00720117" w:rsidRPr="004518C7" w:rsidRDefault="00720117" w:rsidP="00937044">
            <w:pPr>
              <w:rPr>
                <w:kern w:val="22"/>
              </w:rPr>
            </w:pPr>
          </w:p>
        </w:tc>
        <w:tc>
          <w:tcPr>
            <w:tcW w:w="4482" w:type="dxa"/>
          </w:tcPr>
          <w:p w14:paraId="72BB1FAE" w14:textId="0AAAA748" w:rsidR="00720117" w:rsidRDefault="00720117" w:rsidP="0067425B">
            <w:pPr>
              <w:adjustRightInd w:val="0"/>
              <w:snapToGrid w:val="0"/>
              <w:spacing w:after="0" w:line="240" w:lineRule="atLeast"/>
              <w:ind w:left="770"/>
              <w:rPr>
                <w:kern w:val="22"/>
                <w:sz w:val="24"/>
                <w:szCs w:val="24"/>
              </w:rPr>
            </w:pPr>
            <w:r>
              <w:rPr>
                <w:kern w:val="22"/>
                <w:sz w:val="24"/>
                <w:szCs w:val="24"/>
              </w:rPr>
              <w:t>CBD/WG2020/</w:t>
            </w:r>
            <w:r w:rsidR="007F4190">
              <w:rPr>
                <w:kern w:val="22"/>
                <w:sz w:val="24"/>
                <w:szCs w:val="24"/>
              </w:rPr>
              <w:t>4</w:t>
            </w:r>
            <w:r>
              <w:rPr>
                <w:kern w:val="22"/>
                <w:sz w:val="24"/>
                <w:szCs w:val="24"/>
              </w:rPr>
              <w:t>/CRP.</w:t>
            </w:r>
            <w:r w:rsidR="007D661B">
              <w:rPr>
                <w:kern w:val="22"/>
                <w:sz w:val="24"/>
                <w:szCs w:val="24"/>
              </w:rPr>
              <w:t>5</w:t>
            </w:r>
          </w:p>
          <w:p w14:paraId="0FBB4495" w14:textId="31038EFC" w:rsidR="00720117" w:rsidRDefault="007F4190" w:rsidP="0067425B">
            <w:pPr>
              <w:adjustRightInd w:val="0"/>
              <w:snapToGrid w:val="0"/>
              <w:spacing w:after="0" w:line="240" w:lineRule="atLeast"/>
              <w:ind w:left="770"/>
              <w:rPr>
                <w:kern w:val="22"/>
                <w:sz w:val="24"/>
                <w:szCs w:val="24"/>
                <w:lang w:val="en-GB"/>
              </w:rPr>
            </w:pPr>
            <w:r>
              <w:rPr>
                <w:kern w:val="22"/>
                <w:sz w:val="24"/>
                <w:szCs w:val="24"/>
                <w:lang w:val="en-GB"/>
              </w:rPr>
              <w:t>2</w:t>
            </w:r>
            <w:r w:rsidR="00203D49">
              <w:rPr>
                <w:kern w:val="22"/>
                <w:sz w:val="24"/>
                <w:szCs w:val="24"/>
                <w:lang w:val="en-GB"/>
              </w:rPr>
              <w:t>5</w:t>
            </w:r>
            <w:r>
              <w:rPr>
                <w:kern w:val="22"/>
                <w:sz w:val="24"/>
                <w:szCs w:val="24"/>
                <w:lang w:val="en-GB"/>
              </w:rPr>
              <w:t xml:space="preserve"> </w:t>
            </w:r>
            <w:r>
              <w:rPr>
                <w:rFonts w:hint="eastAsia"/>
                <w:kern w:val="22"/>
                <w:sz w:val="24"/>
                <w:szCs w:val="24"/>
                <w:lang w:val="en-GB"/>
              </w:rPr>
              <w:t>June</w:t>
            </w:r>
            <w:r w:rsidR="00720117" w:rsidRPr="008D750B">
              <w:rPr>
                <w:kern w:val="22"/>
                <w:sz w:val="24"/>
                <w:szCs w:val="24"/>
                <w:lang w:val="en-GB"/>
              </w:rPr>
              <w:t xml:space="preserve"> 2022</w:t>
            </w:r>
          </w:p>
          <w:p w14:paraId="1E42D109" w14:textId="77777777" w:rsidR="00720117" w:rsidRPr="004E26C0" w:rsidRDefault="00720117" w:rsidP="0067425B">
            <w:pPr>
              <w:adjustRightInd w:val="0"/>
              <w:snapToGrid w:val="0"/>
              <w:spacing w:after="0" w:line="240" w:lineRule="atLeast"/>
              <w:ind w:left="770"/>
              <w:rPr>
                <w:kern w:val="22"/>
                <w:sz w:val="24"/>
                <w:szCs w:val="24"/>
              </w:rPr>
            </w:pPr>
          </w:p>
          <w:p w14:paraId="045A15FF" w14:textId="77777777" w:rsidR="00720117" w:rsidRPr="004E26C0" w:rsidRDefault="00720117" w:rsidP="00937044">
            <w:pPr>
              <w:adjustRightInd w:val="0"/>
              <w:snapToGrid w:val="0"/>
              <w:spacing w:after="0" w:line="240" w:lineRule="atLeast"/>
              <w:ind w:left="770"/>
              <w:rPr>
                <w:kern w:val="22"/>
                <w:sz w:val="24"/>
                <w:szCs w:val="24"/>
              </w:rPr>
            </w:pPr>
            <w:r w:rsidRPr="004E26C0">
              <w:rPr>
                <w:kern w:val="22"/>
                <w:sz w:val="24"/>
                <w:szCs w:val="24"/>
              </w:rPr>
              <w:t>C</w:t>
            </w:r>
            <w:r>
              <w:rPr>
                <w:kern w:val="22"/>
                <w:sz w:val="24"/>
                <w:szCs w:val="24"/>
              </w:rPr>
              <w:t>HINESE</w:t>
            </w:r>
          </w:p>
          <w:p w14:paraId="0F0A954E" w14:textId="77777777" w:rsidR="00720117" w:rsidRPr="004518C7" w:rsidRDefault="00720117" w:rsidP="00937044">
            <w:pPr>
              <w:adjustRightInd w:val="0"/>
              <w:snapToGrid w:val="0"/>
              <w:spacing w:after="0" w:line="240" w:lineRule="atLeast"/>
              <w:ind w:left="770"/>
              <w:rPr>
                <w:kern w:val="22"/>
              </w:rPr>
            </w:pPr>
            <w:r w:rsidRPr="004E26C0">
              <w:rPr>
                <w:kern w:val="22"/>
                <w:sz w:val="24"/>
                <w:szCs w:val="24"/>
              </w:rPr>
              <w:t>ORIGINAL: ENGLISH</w:t>
            </w:r>
          </w:p>
        </w:tc>
      </w:tr>
    </w:tbl>
    <w:bookmarkEnd w:id="0"/>
    <w:p w14:paraId="7471880A" w14:textId="77777777" w:rsidR="007F4190" w:rsidRPr="007F4190" w:rsidRDefault="007F4190" w:rsidP="007F4190">
      <w:pPr>
        <w:spacing w:after="0" w:line="240" w:lineRule="atLeast"/>
        <w:ind w:right="4536"/>
        <w:rPr>
          <w:caps/>
          <w:snapToGrid w:val="0"/>
          <w:sz w:val="24"/>
          <w:szCs w:val="24"/>
          <w:lang w:val="en-GB"/>
        </w:rPr>
      </w:pPr>
      <w:r w:rsidRPr="007F4190">
        <w:rPr>
          <w:caps/>
          <w:snapToGrid w:val="0"/>
          <w:sz w:val="24"/>
          <w:szCs w:val="24"/>
          <w:lang w:val="en-GB"/>
        </w:rPr>
        <w:t>2020</w:t>
      </w:r>
      <w:r w:rsidRPr="007F4190">
        <w:rPr>
          <w:caps/>
          <w:snapToGrid w:val="0"/>
          <w:sz w:val="24"/>
          <w:szCs w:val="24"/>
          <w:lang w:val="en-GB"/>
        </w:rPr>
        <w:t>年后</w:t>
      </w:r>
      <w:r w:rsidRPr="007F4190">
        <w:rPr>
          <w:rFonts w:hint="eastAsia"/>
          <w:caps/>
          <w:snapToGrid w:val="0"/>
          <w:sz w:val="24"/>
          <w:szCs w:val="24"/>
          <w:lang w:val="en-GB"/>
        </w:rPr>
        <w:t>全球生物多样性框架</w:t>
      </w:r>
    </w:p>
    <w:p w14:paraId="427CE999" w14:textId="77777777" w:rsidR="007F4190" w:rsidRPr="007F4190" w:rsidRDefault="007F4190" w:rsidP="007F4190">
      <w:pPr>
        <w:spacing w:after="0" w:line="240" w:lineRule="atLeast"/>
        <w:ind w:right="4536"/>
        <w:rPr>
          <w:caps/>
          <w:snapToGrid w:val="0"/>
          <w:sz w:val="24"/>
          <w:szCs w:val="24"/>
          <w:lang w:val="en-GB"/>
        </w:rPr>
      </w:pPr>
      <w:r w:rsidRPr="007F4190">
        <w:rPr>
          <w:rFonts w:hint="eastAsia"/>
          <w:caps/>
          <w:snapToGrid w:val="0"/>
          <w:sz w:val="24"/>
          <w:szCs w:val="24"/>
          <w:lang w:val="en-GB"/>
        </w:rPr>
        <w:t>不限成员名额工作组</w:t>
      </w:r>
    </w:p>
    <w:p w14:paraId="4D1A5B7D" w14:textId="77777777" w:rsidR="007F4190" w:rsidRPr="007F4190" w:rsidRDefault="007F4190" w:rsidP="007F4190">
      <w:pPr>
        <w:spacing w:after="0" w:line="240" w:lineRule="atLeast"/>
        <w:ind w:right="4536"/>
        <w:rPr>
          <w:caps/>
          <w:snapToGrid w:val="0"/>
          <w:sz w:val="24"/>
          <w:szCs w:val="24"/>
          <w:lang w:val="en-GB"/>
        </w:rPr>
      </w:pPr>
      <w:r w:rsidRPr="007F4190">
        <w:rPr>
          <w:rFonts w:hint="eastAsia"/>
          <w:caps/>
          <w:snapToGrid w:val="0"/>
          <w:sz w:val="24"/>
          <w:szCs w:val="24"/>
          <w:lang w:val="en-GB"/>
        </w:rPr>
        <w:t>第四次会议</w:t>
      </w:r>
    </w:p>
    <w:p w14:paraId="07349A23" w14:textId="77777777" w:rsidR="007F4190" w:rsidRPr="007F4190" w:rsidRDefault="007F4190" w:rsidP="007F4190">
      <w:pPr>
        <w:spacing w:after="0" w:line="240" w:lineRule="atLeast"/>
        <w:ind w:right="4536"/>
        <w:rPr>
          <w:caps/>
          <w:snapToGrid w:val="0"/>
          <w:sz w:val="24"/>
          <w:szCs w:val="24"/>
          <w:lang w:val="en-GB"/>
        </w:rPr>
      </w:pPr>
      <w:r w:rsidRPr="007F4190">
        <w:rPr>
          <w:caps/>
          <w:snapToGrid w:val="0"/>
          <w:sz w:val="24"/>
          <w:szCs w:val="24"/>
          <w:lang w:val="en-GB"/>
        </w:rPr>
        <w:t>2022</w:t>
      </w:r>
      <w:r w:rsidRPr="007F4190">
        <w:rPr>
          <w:caps/>
          <w:snapToGrid w:val="0"/>
          <w:sz w:val="24"/>
          <w:szCs w:val="24"/>
          <w:lang w:val="en-GB"/>
        </w:rPr>
        <w:t>年</w:t>
      </w:r>
      <w:r w:rsidRPr="007F4190">
        <w:rPr>
          <w:caps/>
          <w:snapToGrid w:val="0"/>
          <w:sz w:val="24"/>
          <w:szCs w:val="24"/>
          <w:lang w:val="en-GB"/>
        </w:rPr>
        <w:t>6</w:t>
      </w:r>
      <w:r w:rsidRPr="007F4190">
        <w:rPr>
          <w:caps/>
          <w:snapToGrid w:val="0"/>
          <w:sz w:val="24"/>
          <w:szCs w:val="24"/>
          <w:lang w:val="en-GB"/>
        </w:rPr>
        <w:t>月</w:t>
      </w:r>
      <w:r w:rsidRPr="007F4190">
        <w:rPr>
          <w:caps/>
          <w:snapToGrid w:val="0"/>
          <w:sz w:val="24"/>
          <w:szCs w:val="24"/>
          <w:lang w:val="en-GB"/>
        </w:rPr>
        <w:t>21</w:t>
      </w:r>
      <w:r w:rsidRPr="007F4190">
        <w:rPr>
          <w:caps/>
          <w:snapToGrid w:val="0"/>
          <w:sz w:val="24"/>
          <w:szCs w:val="24"/>
          <w:lang w:val="en-GB"/>
        </w:rPr>
        <w:t>日至</w:t>
      </w:r>
      <w:r w:rsidRPr="007F4190">
        <w:rPr>
          <w:rFonts w:hint="eastAsia"/>
          <w:caps/>
          <w:snapToGrid w:val="0"/>
          <w:sz w:val="24"/>
          <w:szCs w:val="24"/>
          <w:lang w:val="en-GB"/>
        </w:rPr>
        <w:t>2</w:t>
      </w:r>
      <w:r w:rsidRPr="007F4190">
        <w:rPr>
          <w:caps/>
          <w:snapToGrid w:val="0"/>
          <w:sz w:val="24"/>
          <w:szCs w:val="24"/>
          <w:lang w:val="en-GB"/>
        </w:rPr>
        <w:t>6</w:t>
      </w:r>
      <w:r w:rsidRPr="007F4190">
        <w:rPr>
          <w:caps/>
          <w:snapToGrid w:val="0"/>
          <w:sz w:val="24"/>
          <w:szCs w:val="24"/>
          <w:lang w:val="en-GB"/>
        </w:rPr>
        <w:t>日</w:t>
      </w:r>
      <w:r w:rsidRPr="007F4190">
        <w:rPr>
          <w:rFonts w:hint="eastAsia"/>
          <w:caps/>
          <w:snapToGrid w:val="0"/>
          <w:sz w:val="24"/>
          <w:szCs w:val="24"/>
          <w:lang w:val="en-GB"/>
        </w:rPr>
        <w:t>，内罗毕</w:t>
      </w:r>
    </w:p>
    <w:p w14:paraId="79F94315" w14:textId="4A87A669" w:rsidR="00720117" w:rsidRDefault="007F4190" w:rsidP="007F4190">
      <w:pPr>
        <w:spacing w:after="0" w:line="240" w:lineRule="atLeast"/>
        <w:ind w:right="4536"/>
        <w:rPr>
          <w:caps/>
          <w:snapToGrid w:val="0"/>
          <w:sz w:val="24"/>
          <w:szCs w:val="24"/>
          <w:lang w:val="en-GB"/>
        </w:rPr>
      </w:pPr>
      <w:r w:rsidRPr="007F4190">
        <w:rPr>
          <w:rFonts w:hint="eastAsia"/>
          <w:caps/>
          <w:snapToGrid w:val="0"/>
          <w:sz w:val="24"/>
          <w:szCs w:val="24"/>
          <w:lang w:val="en-GB"/>
        </w:rPr>
        <w:t>议程项目</w:t>
      </w:r>
      <w:r w:rsidRPr="007F4190">
        <w:rPr>
          <w:rFonts w:hint="eastAsia"/>
          <w:caps/>
          <w:snapToGrid w:val="0"/>
          <w:sz w:val="24"/>
          <w:szCs w:val="24"/>
          <w:lang w:val="en-GB"/>
        </w:rPr>
        <w:t>4</w:t>
      </w:r>
    </w:p>
    <w:p w14:paraId="6A8F6753" w14:textId="77777777" w:rsidR="00720117" w:rsidRDefault="00720117" w:rsidP="0067425B">
      <w:pPr>
        <w:spacing w:after="0" w:line="240" w:lineRule="atLeast"/>
        <w:ind w:right="4536"/>
        <w:rPr>
          <w:caps/>
          <w:snapToGrid w:val="0"/>
          <w:sz w:val="24"/>
          <w:szCs w:val="24"/>
          <w:lang w:val="en-GB"/>
        </w:rPr>
      </w:pPr>
    </w:p>
    <w:p w14:paraId="182AD1D2" w14:textId="77777777" w:rsidR="004E55A8" w:rsidRDefault="004E55A8" w:rsidP="0067425B">
      <w:pPr>
        <w:spacing w:after="0" w:line="240" w:lineRule="atLeast"/>
        <w:ind w:right="4536"/>
        <w:rPr>
          <w:caps/>
          <w:snapToGrid w:val="0"/>
          <w:sz w:val="24"/>
          <w:szCs w:val="24"/>
          <w:lang w:val="en-GB"/>
        </w:rPr>
      </w:pPr>
    </w:p>
    <w:p w14:paraId="4FD6A132" w14:textId="77777777" w:rsidR="00BD4C4A" w:rsidRDefault="004E55A8" w:rsidP="00F91ED8">
      <w:pPr>
        <w:spacing w:after="0" w:line="240" w:lineRule="auto"/>
        <w:jc w:val="center"/>
        <w:rPr>
          <w:b/>
          <w:bCs/>
          <w:caps/>
          <w:snapToGrid w:val="0"/>
          <w:sz w:val="28"/>
          <w:szCs w:val="28"/>
          <w:lang w:val="en-GB"/>
        </w:rPr>
      </w:pPr>
      <w:r w:rsidRPr="007F2233">
        <w:rPr>
          <w:b/>
          <w:bCs/>
          <w:caps/>
          <w:snapToGrid w:val="0"/>
          <w:sz w:val="28"/>
          <w:szCs w:val="28"/>
          <w:lang w:val="en-GB"/>
        </w:rPr>
        <w:t>2020</w:t>
      </w:r>
      <w:r w:rsidRPr="007F2233">
        <w:rPr>
          <w:b/>
          <w:bCs/>
          <w:caps/>
          <w:snapToGrid w:val="0"/>
          <w:sz w:val="28"/>
          <w:szCs w:val="28"/>
          <w:lang w:val="en-GB"/>
        </w:rPr>
        <w:t>年后全球生物多样性框架</w:t>
      </w:r>
      <w:r w:rsidR="00244F16">
        <w:rPr>
          <w:rFonts w:hint="eastAsia"/>
          <w:b/>
          <w:bCs/>
          <w:caps/>
          <w:snapToGrid w:val="0"/>
          <w:sz w:val="28"/>
          <w:szCs w:val="28"/>
          <w:lang w:val="en-GB"/>
        </w:rPr>
        <w:t xml:space="preserve"> </w:t>
      </w:r>
      <w:r w:rsidR="00244F16">
        <w:rPr>
          <w:b/>
          <w:bCs/>
          <w:caps/>
          <w:snapToGrid w:val="0"/>
          <w:sz w:val="28"/>
          <w:szCs w:val="28"/>
          <w:lang w:val="en-GB"/>
        </w:rPr>
        <w:t xml:space="preserve">– </w:t>
      </w:r>
      <w:r w:rsidR="00244F16">
        <w:rPr>
          <w:rFonts w:hint="eastAsia"/>
          <w:b/>
          <w:bCs/>
          <w:caps/>
          <w:snapToGrid w:val="0"/>
          <w:sz w:val="28"/>
          <w:szCs w:val="28"/>
          <w:lang w:val="en-GB"/>
        </w:rPr>
        <w:t>行动目标</w:t>
      </w:r>
      <w:r w:rsidR="002013DD">
        <w:rPr>
          <w:rFonts w:hint="eastAsia"/>
          <w:b/>
          <w:bCs/>
          <w:caps/>
          <w:snapToGrid w:val="0"/>
          <w:sz w:val="28"/>
          <w:szCs w:val="28"/>
          <w:lang w:val="en-GB"/>
        </w:rPr>
        <w:t>1</w:t>
      </w:r>
      <w:r w:rsidR="002013DD">
        <w:rPr>
          <w:b/>
          <w:bCs/>
          <w:caps/>
          <w:snapToGrid w:val="0"/>
          <w:sz w:val="28"/>
          <w:szCs w:val="28"/>
          <w:lang w:val="en-GB"/>
        </w:rPr>
        <w:t>4</w:t>
      </w:r>
      <w:r w:rsidR="000C635B">
        <w:rPr>
          <w:rFonts w:hint="eastAsia"/>
          <w:b/>
          <w:bCs/>
          <w:caps/>
          <w:snapToGrid w:val="0"/>
          <w:sz w:val="28"/>
          <w:szCs w:val="28"/>
          <w:lang w:val="en-GB"/>
        </w:rPr>
        <w:t>、</w:t>
      </w:r>
    </w:p>
    <w:p w14:paraId="0C528CE3" w14:textId="42C1F0F3" w:rsidR="004E55A8" w:rsidRDefault="002013DD" w:rsidP="00F91ED8">
      <w:pPr>
        <w:spacing w:after="0" w:line="240" w:lineRule="auto"/>
        <w:jc w:val="center"/>
        <w:rPr>
          <w:b/>
          <w:bCs/>
          <w:caps/>
          <w:snapToGrid w:val="0"/>
          <w:szCs w:val="28"/>
          <w:lang w:val="en-GB"/>
        </w:rPr>
      </w:pPr>
      <w:r>
        <w:rPr>
          <w:b/>
          <w:bCs/>
          <w:caps/>
          <w:snapToGrid w:val="0"/>
          <w:sz w:val="28"/>
          <w:szCs w:val="28"/>
          <w:lang w:val="en-GB"/>
        </w:rPr>
        <w:t>16</w:t>
      </w:r>
      <w:r w:rsidR="000C635B">
        <w:rPr>
          <w:rFonts w:hint="eastAsia"/>
          <w:b/>
          <w:bCs/>
          <w:caps/>
          <w:snapToGrid w:val="0"/>
          <w:sz w:val="28"/>
          <w:szCs w:val="28"/>
          <w:lang w:val="en-GB"/>
        </w:rPr>
        <w:t>、</w:t>
      </w:r>
      <w:r>
        <w:rPr>
          <w:b/>
          <w:bCs/>
          <w:caps/>
          <w:snapToGrid w:val="0"/>
          <w:sz w:val="28"/>
          <w:szCs w:val="28"/>
          <w:lang w:val="en-GB"/>
        </w:rPr>
        <w:t>17</w:t>
      </w:r>
      <w:r w:rsidR="000C635B">
        <w:rPr>
          <w:rFonts w:hint="eastAsia"/>
          <w:b/>
          <w:bCs/>
          <w:caps/>
          <w:snapToGrid w:val="0"/>
          <w:sz w:val="28"/>
          <w:szCs w:val="28"/>
          <w:lang w:val="en-GB"/>
        </w:rPr>
        <w:t>、</w:t>
      </w:r>
      <w:r>
        <w:rPr>
          <w:b/>
          <w:bCs/>
          <w:caps/>
          <w:snapToGrid w:val="0"/>
          <w:sz w:val="28"/>
          <w:szCs w:val="28"/>
          <w:lang w:val="en-GB"/>
        </w:rPr>
        <w:t>18</w:t>
      </w:r>
      <w:r w:rsidR="000C635B">
        <w:rPr>
          <w:rFonts w:hint="eastAsia"/>
          <w:b/>
          <w:bCs/>
          <w:caps/>
          <w:snapToGrid w:val="0"/>
          <w:sz w:val="28"/>
          <w:szCs w:val="28"/>
          <w:lang w:val="en-GB"/>
        </w:rPr>
        <w:t>、</w:t>
      </w:r>
      <w:r>
        <w:rPr>
          <w:b/>
          <w:bCs/>
          <w:caps/>
          <w:snapToGrid w:val="0"/>
          <w:sz w:val="28"/>
          <w:szCs w:val="28"/>
          <w:lang w:val="en-GB"/>
        </w:rPr>
        <w:t>19.1</w:t>
      </w:r>
      <w:r w:rsidR="000C635B">
        <w:rPr>
          <w:rFonts w:hint="eastAsia"/>
          <w:b/>
          <w:bCs/>
          <w:caps/>
          <w:snapToGrid w:val="0"/>
          <w:sz w:val="28"/>
          <w:szCs w:val="28"/>
          <w:lang w:val="en-GB"/>
        </w:rPr>
        <w:t>、</w:t>
      </w:r>
      <w:r w:rsidR="000C635B">
        <w:rPr>
          <w:b/>
          <w:bCs/>
          <w:caps/>
          <w:snapToGrid w:val="0"/>
          <w:sz w:val="28"/>
          <w:szCs w:val="28"/>
          <w:lang w:val="en-GB"/>
        </w:rPr>
        <w:t>19.2</w:t>
      </w:r>
      <w:r w:rsidR="000C635B">
        <w:rPr>
          <w:rFonts w:hint="eastAsia"/>
          <w:b/>
          <w:bCs/>
          <w:caps/>
          <w:snapToGrid w:val="0"/>
          <w:sz w:val="28"/>
          <w:szCs w:val="28"/>
          <w:lang w:val="en-GB"/>
        </w:rPr>
        <w:t>、</w:t>
      </w:r>
      <w:r w:rsidR="000C635B">
        <w:rPr>
          <w:b/>
          <w:bCs/>
          <w:caps/>
          <w:snapToGrid w:val="0"/>
          <w:sz w:val="28"/>
          <w:szCs w:val="28"/>
          <w:lang w:val="en-GB"/>
        </w:rPr>
        <w:t>20</w:t>
      </w:r>
      <w:r w:rsidR="0052635C">
        <w:rPr>
          <w:rFonts w:hint="eastAsia"/>
          <w:b/>
          <w:bCs/>
          <w:caps/>
          <w:snapToGrid w:val="0"/>
          <w:sz w:val="28"/>
          <w:szCs w:val="28"/>
          <w:lang w:val="en-GB"/>
        </w:rPr>
        <w:t>、</w:t>
      </w:r>
      <w:r w:rsidR="0052635C">
        <w:rPr>
          <w:rFonts w:hint="eastAsia"/>
          <w:b/>
          <w:bCs/>
          <w:caps/>
          <w:snapToGrid w:val="0"/>
          <w:sz w:val="28"/>
          <w:szCs w:val="28"/>
          <w:lang w:val="en-GB"/>
        </w:rPr>
        <w:t>2</w:t>
      </w:r>
      <w:r w:rsidR="0052635C">
        <w:rPr>
          <w:b/>
          <w:bCs/>
          <w:caps/>
          <w:snapToGrid w:val="0"/>
          <w:sz w:val="28"/>
          <w:szCs w:val="28"/>
          <w:lang w:val="en-GB"/>
        </w:rPr>
        <w:t>1</w:t>
      </w:r>
      <w:r w:rsidR="008C5C15">
        <w:rPr>
          <w:rFonts w:hint="eastAsia"/>
          <w:b/>
          <w:bCs/>
          <w:caps/>
          <w:snapToGrid w:val="0"/>
          <w:sz w:val="28"/>
          <w:szCs w:val="28"/>
          <w:lang w:val="en-GB"/>
        </w:rPr>
        <w:t>和</w:t>
      </w:r>
      <w:r w:rsidR="000C635B">
        <w:rPr>
          <w:b/>
          <w:bCs/>
          <w:caps/>
          <w:snapToGrid w:val="0"/>
          <w:sz w:val="28"/>
          <w:szCs w:val="28"/>
          <w:lang w:val="en-GB"/>
        </w:rPr>
        <w:t>2</w:t>
      </w:r>
      <w:r w:rsidR="0052635C">
        <w:rPr>
          <w:b/>
          <w:bCs/>
          <w:caps/>
          <w:snapToGrid w:val="0"/>
          <w:sz w:val="28"/>
          <w:szCs w:val="28"/>
          <w:lang w:val="en-GB"/>
        </w:rPr>
        <w:t>2</w:t>
      </w:r>
      <w:r w:rsidR="002C45B6" w:rsidRPr="002C45B6">
        <w:rPr>
          <w:rStyle w:val="FootnoteReference"/>
          <w:b/>
          <w:bCs/>
          <w:caps/>
          <w:snapToGrid w:val="0"/>
          <w:szCs w:val="28"/>
          <w:lang w:val="en-GB"/>
        </w:rPr>
        <w:footnoteReference w:customMarkFollows="1" w:id="1"/>
        <w:sym w:font="Symbol" w:char="F02A"/>
      </w:r>
    </w:p>
    <w:p w14:paraId="45D88E9F" w14:textId="77777777" w:rsidR="00F91ED8" w:rsidRPr="000C635B" w:rsidRDefault="00F91ED8" w:rsidP="004E55A8">
      <w:pPr>
        <w:spacing w:before="120" w:line="240" w:lineRule="atLeast"/>
        <w:jc w:val="center"/>
        <w:rPr>
          <w:rFonts w:eastAsia="SimHei"/>
          <w:sz w:val="28"/>
          <w:szCs w:val="28"/>
        </w:rPr>
      </w:pPr>
    </w:p>
    <w:p w14:paraId="55F3A386" w14:textId="05449516" w:rsidR="004E55A8" w:rsidRPr="00DE0A1B" w:rsidRDefault="008C5C15" w:rsidP="004E55A8">
      <w:pPr>
        <w:spacing w:before="120" w:line="240" w:lineRule="atLeast"/>
        <w:jc w:val="center"/>
        <w:rPr>
          <w:rFonts w:ascii="SimSun" w:hAnsi="SimSun"/>
          <w:b/>
          <w:bCs/>
          <w:sz w:val="24"/>
          <w:szCs w:val="24"/>
        </w:rPr>
      </w:pPr>
      <w:r>
        <w:rPr>
          <w:rFonts w:hint="eastAsia"/>
          <w:b/>
          <w:bCs/>
          <w:sz w:val="24"/>
          <w:szCs w:val="24"/>
        </w:rPr>
        <w:t>共同主席提交的</w:t>
      </w:r>
      <w:r w:rsidR="00BC0AF4">
        <w:rPr>
          <w:rFonts w:hint="eastAsia"/>
          <w:b/>
          <w:bCs/>
          <w:sz w:val="24"/>
          <w:szCs w:val="24"/>
        </w:rPr>
        <w:t>建议草案</w:t>
      </w:r>
    </w:p>
    <w:p w14:paraId="647A30A7" w14:textId="77777777" w:rsidR="009015BE" w:rsidRDefault="009015BE" w:rsidP="009015BE">
      <w:pPr>
        <w:rPr>
          <w:iCs/>
          <w:sz w:val="24"/>
          <w:szCs w:val="24"/>
          <w:lang w:val="en-GB"/>
        </w:rPr>
      </w:pPr>
    </w:p>
    <w:p w14:paraId="6216D4DF" w14:textId="77777777" w:rsidR="002D36B2" w:rsidRPr="004D6A4F" w:rsidRDefault="002D36B2" w:rsidP="002D36B2">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4D6A4F">
        <w:rPr>
          <w:rFonts w:hint="eastAsia"/>
          <w:szCs w:val="22"/>
        </w:rPr>
        <w:t>行动目标</w:t>
      </w:r>
      <w:r w:rsidRPr="004D6A4F">
        <w:rPr>
          <w:szCs w:val="22"/>
        </w:rPr>
        <w:t xml:space="preserve"> 14</w:t>
      </w:r>
    </w:p>
    <w:p w14:paraId="20F14DA6" w14:textId="3ED5547F" w:rsidR="002D36B2" w:rsidRDefault="002D36B2" w:rsidP="002D36B2">
      <w:pPr>
        <w:spacing w:line="260" w:lineRule="auto"/>
        <w:rPr>
          <w:sz w:val="24"/>
          <w:szCs w:val="24"/>
        </w:rPr>
      </w:pPr>
      <w:r w:rsidRPr="004D6A4F">
        <w:rPr>
          <w:rFonts w:hint="eastAsia"/>
          <w:sz w:val="24"/>
          <w:szCs w:val="24"/>
        </w:rPr>
        <w:t>确保将生物多样性及其多重价值</w:t>
      </w:r>
      <w:r w:rsidRPr="004D6A4F">
        <w:rPr>
          <w:rFonts w:hint="eastAsia"/>
          <w:sz w:val="24"/>
          <w:szCs w:val="24"/>
        </w:rPr>
        <w:t>[</w:t>
      </w:r>
      <w:r w:rsidRPr="004D6A4F">
        <w:rPr>
          <w:rFonts w:hint="eastAsia"/>
          <w:sz w:val="24"/>
          <w:szCs w:val="24"/>
        </w:rPr>
        <w:t>充分</w:t>
      </w:r>
      <w:r w:rsidRPr="004D6A4F">
        <w:rPr>
          <w:rFonts w:hint="eastAsia"/>
          <w:sz w:val="24"/>
          <w:szCs w:val="24"/>
        </w:rPr>
        <w:t>]</w:t>
      </w:r>
      <w:r w:rsidRPr="004D6A4F">
        <w:rPr>
          <w:rFonts w:hint="eastAsia"/>
          <w:sz w:val="24"/>
          <w:szCs w:val="24"/>
        </w:rPr>
        <w:t>纳入各级政府内和政府间以及所有</w:t>
      </w:r>
      <w:r w:rsidRPr="004D6A4F">
        <w:rPr>
          <w:rFonts w:hint="eastAsia"/>
          <w:sz w:val="24"/>
          <w:szCs w:val="24"/>
        </w:rPr>
        <w:t>[</w:t>
      </w:r>
      <w:r w:rsidRPr="004D6A4F">
        <w:rPr>
          <w:rFonts w:hint="eastAsia"/>
          <w:sz w:val="24"/>
          <w:szCs w:val="24"/>
        </w:rPr>
        <w:t>社会、经济和生产</w:t>
      </w:r>
      <w:r w:rsidRPr="004D6A4F">
        <w:rPr>
          <w:rFonts w:hint="eastAsia"/>
          <w:sz w:val="24"/>
          <w:szCs w:val="24"/>
        </w:rPr>
        <w:t>]</w:t>
      </w:r>
      <w:r w:rsidRPr="004D6A4F">
        <w:rPr>
          <w:rFonts w:hint="eastAsia"/>
          <w:sz w:val="24"/>
          <w:szCs w:val="24"/>
        </w:rPr>
        <w:t>部门</w:t>
      </w:r>
      <w:r w:rsidRPr="004D6A4F">
        <w:rPr>
          <w:rFonts w:hint="eastAsia"/>
          <w:sz w:val="24"/>
          <w:szCs w:val="24"/>
        </w:rPr>
        <w:t>[</w:t>
      </w:r>
      <w:r w:rsidRPr="004D6A4F">
        <w:rPr>
          <w:rFonts w:hint="eastAsia"/>
          <w:sz w:val="24"/>
          <w:szCs w:val="24"/>
        </w:rPr>
        <w:t>特别是农业、林业、渔业、水产养殖、金融、旅游、卫生、制造业、基础设施、能源和采矿以及深海采矿</w:t>
      </w:r>
      <w:r w:rsidRPr="004D6A4F">
        <w:rPr>
          <w:rFonts w:hint="eastAsia"/>
          <w:sz w:val="24"/>
          <w:szCs w:val="24"/>
        </w:rPr>
        <w:t>]</w:t>
      </w:r>
      <w:r w:rsidRPr="004D6A4F">
        <w:rPr>
          <w:rFonts w:hint="eastAsia"/>
          <w:sz w:val="24"/>
          <w:szCs w:val="24"/>
        </w:rPr>
        <w:t>的政策、法规、规划和发展进程、减贫战略、</w:t>
      </w:r>
      <w:r w:rsidRPr="004D6A4F">
        <w:rPr>
          <w:rFonts w:hint="eastAsia"/>
          <w:sz w:val="24"/>
          <w:szCs w:val="24"/>
        </w:rPr>
        <w:t>[</w:t>
      </w:r>
      <w:r w:rsidRPr="004D6A4F">
        <w:rPr>
          <w:rFonts w:hint="eastAsia"/>
          <w:sz w:val="24"/>
          <w:szCs w:val="24"/>
        </w:rPr>
        <w:t>核算</w:t>
      </w:r>
      <w:r w:rsidRPr="004D6A4F">
        <w:rPr>
          <w:rFonts w:hint="eastAsia"/>
          <w:sz w:val="24"/>
          <w:szCs w:val="24"/>
        </w:rPr>
        <w:t>]</w:t>
      </w:r>
      <w:r w:rsidRPr="004D6A4F">
        <w:rPr>
          <w:rFonts w:hint="eastAsia"/>
          <w:sz w:val="24"/>
          <w:szCs w:val="24"/>
        </w:rPr>
        <w:t>和战略环境和环境影响评估，</w:t>
      </w:r>
      <w:r w:rsidRPr="004D6A4F">
        <w:rPr>
          <w:rFonts w:hint="eastAsia"/>
          <w:sz w:val="24"/>
          <w:szCs w:val="24"/>
        </w:rPr>
        <w:t>[</w:t>
      </w:r>
      <w:r w:rsidRPr="004D6A4F">
        <w:rPr>
          <w:rFonts w:hint="eastAsia"/>
          <w:sz w:val="24"/>
          <w:szCs w:val="24"/>
        </w:rPr>
        <w:t>必要时适用保障措施，</w:t>
      </w:r>
      <w:r w:rsidRPr="004D6A4F">
        <w:rPr>
          <w:rFonts w:hint="eastAsia"/>
          <w:sz w:val="24"/>
          <w:szCs w:val="24"/>
        </w:rPr>
        <w:t>][</w:t>
      </w:r>
      <w:r w:rsidRPr="004D6A4F">
        <w:rPr>
          <w:rFonts w:hint="eastAsia"/>
          <w:sz w:val="24"/>
          <w:szCs w:val="24"/>
        </w:rPr>
        <w:t>逐步</w:t>
      </w:r>
      <w:r w:rsidRPr="004D6A4F">
        <w:rPr>
          <w:rFonts w:hint="eastAsia"/>
          <w:sz w:val="24"/>
          <w:szCs w:val="24"/>
        </w:rPr>
        <w:t>]</w:t>
      </w:r>
      <w:r w:rsidRPr="004D6A4F">
        <w:rPr>
          <w:rFonts w:hint="eastAsia"/>
          <w:sz w:val="24"/>
          <w:szCs w:val="24"/>
        </w:rPr>
        <w:t>使所有</w:t>
      </w:r>
      <w:r w:rsidRPr="004D6A4F">
        <w:rPr>
          <w:rFonts w:hint="eastAsia"/>
          <w:sz w:val="24"/>
          <w:szCs w:val="24"/>
        </w:rPr>
        <w:t>[</w:t>
      </w:r>
      <w:r w:rsidRPr="004D6A4F">
        <w:rPr>
          <w:rFonts w:hint="eastAsia"/>
          <w:sz w:val="24"/>
          <w:szCs w:val="24"/>
        </w:rPr>
        <w:t>相关</w:t>
      </w:r>
      <w:r w:rsidRPr="004D6A4F">
        <w:rPr>
          <w:rFonts w:hint="eastAsia"/>
          <w:sz w:val="24"/>
          <w:szCs w:val="24"/>
        </w:rPr>
        <w:t>]</w:t>
      </w:r>
      <w:r w:rsidRPr="004D6A4F">
        <w:rPr>
          <w:rFonts w:hint="eastAsia"/>
          <w:sz w:val="24"/>
          <w:szCs w:val="24"/>
        </w:rPr>
        <w:t>公共和私人活动、</w:t>
      </w:r>
      <w:r w:rsidRPr="004D6A4F">
        <w:rPr>
          <w:rFonts w:hint="eastAsia"/>
          <w:sz w:val="24"/>
          <w:szCs w:val="24"/>
        </w:rPr>
        <w:t>[</w:t>
      </w:r>
      <w:r w:rsidRPr="004D6A4F">
        <w:rPr>
          <w:rFonts w:hint="eastAsia"/>
          <w:sz w:val="24"/>
          <w:szCs w:val="24"/>
        </w:rPr>
        <w:t>财政</w:t>
      </w:r>
      <w:r w:rsidRPr="004D6A4F">
        <w:rPr>
          <w:rFonts w:hint="eastAsia"/>
          <w:sz w:val="24"/>
          <w:szCs w:val="24"/>
        </w:rPr>
        <w:t>]</w:t>
      </w:r>
      <w:r w:rsidRPr="004D6A4F">
        <w:rPr>
          <w:rFonts w:hint="eastAsia"/>
          <w:sz w:val="24"/>
          <w:szCs w:val="24"/>
        </w:rPr>
        <w:t>和资金流与本框架的长期目标和行动目标</w:t>
      </w:r>
      <w:r w:rsidRPr="004D6A4F">
        <w:rPr>
          <w:rFonts w:hint="eastAsia"/>
          <w:sz w:val="24"/>
          <w:szCs w:val="24"/>
        </w:rPr>
        <w:t>[</w:t>
      </w:r>
      <w:r w:rsidRPr="004D6A4F">
        <w:rPr>
          <w:rFonts w:hint="eastAsia"/>
          <w:sz w:val="24"/>
          <w:szCs w:val="24"/>
        </w:rPr>
        <w:t>以及可持续发展目标</w:t>
      </w:r>
      <w:r w:rsidRPr="004D6A4F">
        <w:rPr>
          <w:rFonts w:hint="eastAsia"/>
          <w:sz w:val="24"/>
          <w:szCs w:val="24"/>
        </w:rPr>
        <w:t>]</w:t>
      </w:r>
      <w:r w:rsidRPr="004D6A4F">
        <w:rPr>
          <w:rFonts w:hint="eastAsia"/>
          <w:sz w:val="24"/>
          <w:szCs w:val="24"/>
        </w:rPr>
        <w:t>保持一致。</w:t>
      </w:r>
      <w:r w:rsidR="00DE11E2">
        <w:rPr>
          <w:rFonts w:hint="eastAsia"/>
          <w:sz w:val="24"/>
          <w:szCs w:val="24"/>
        </w:rPr>
        <w:t xml:space="preserve"> </w:t>
      </w:r>
    </w:p>
    <w:p w14:paraId="04502B0B" w14:textId="77777777" w:rsidR="002D36B2" w:rsidRPr="00322B15" w:rsidRDefault="002D36B2" w:rsidP="002D36B2">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322B15">
        <w:rPr>
          <w:szCs w:val="22"/>
        </w:rPr>
        <w:t>行动目标</w:t>
      </w:r>
      <w:r w:rsidRPr="00322B15">
        <w:rPr>
          <w:szCs w:val="22"/>
        </w:rPr>
        <w:t xml:space="preserve"> 16</w:t>
      </w:r>
    </w:p>
    <w:p w14:paraId="129004D7" w14:textId="04FC37B9" w:rsidR="002D36B2" w:rsidRPr="000670AC" w:rsidRDefault="002D36B2" w:rsidP="002D36B2">
      <w:pPr>
        <w:jc w:val="center"/>
        <w:rPr>
          <w:iCs/>
          <w:sz w:val="24"/>
          <w:szCs w:val="24"/>
          <w:lang w:val="en-GB"/>
        </w:rPr>
      </w:pPr>
      <w:r>
        <w:rPr>
          <w:rFonts w:hint="eastAsia"/>
          <w:sz w:val="24"/>
          <w:szCs w:val="24"/>
        </w:rPr>
        <w:t>待补</w:t>
      </w:r>
      <w:r w:rsidR="00585400">
        <w:rPr>
          <w:rFonts w:hint="eastAsia"/>
          <w:sz w:val="24"/>
          <w:szCs w:val="24"/>
        </w:rPr>
        <w:t xml:space="preserve"> </w:t>
      </w:r>
    </w:p>
    <w:p w14:paraId="3A16564A" w14:textId="77777777" w:rsidR="002D36B2" w:rsidRPr="00322B15" w:rsidRDefault="002D36B2" w:rsidP="002D36B2">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322B15">
        <w:rPr>
          <w:szCs w:val="22"/>
        </w:rPr>
        <w:t>行动目标</w:t>
      </w:r>
      <w:r w:rsidRPr="00322B15">
        <w:rPr>
          <w:szCs w:val="22"/>
        </w:rPr>
        <w:t xml:space="preserve"> 17</w:t>
      </w:r>
    </w:p>
    <w:p w14:paraId="05F938D7" w14:textId="77777777" w:rsidR="002D36B2" w:rsidRPr="009015BE" w:rsidRDefault="002D36B2" w:rsidP="002D36B2">
      <w:pPr>
        <w:jc w:val="center"/>
        <w:rPr>
          <w:sz w:val="24"/>
          <w:szCs w:val="24"/>
        </w:rPr>
      </w:pPr>
      <w:r>
        <w:rPr>
          <w:rFonts w:hint="eastAsia"/>
          <w:sz w:val="24"/>
          <w:szCs w:val="24"/>
        </w:rPr>
        <w:t>待补</w:t>
      </w:r>
    </w:p>
    <w:p w14:paraId="62FEA60A" w14:textId="77777777" w:rsidR="00C82959" w:rsidRPr="00322B15" w:rsidRDefault="00C82959" w:rsidP="00C82959">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322B15">
        <w:rPr>
          <w:szCs w:val="22"/>
        </w:rPr>
        <w:t>行动目标</w:t>
      </w:r>
      <w:r w:rsidRPr="00322B15">
        <w:rPr>
          <w:szCs w:val="22"/>
        </w:rPr>
        <w:t xml:space="preserve"> 18</w:t>
      </w:r>
    </w:p>
    <w:p w14:paraId="5E34B269" w14:textId="77777777" w:rsidR="00C82959" w:rsidRDefault="00C82959" w:rsidP="00C82959">
      <w:pPr>
        <w:rPr>
          <w:sz w:val="24"/>
          <w:szCs w:val="24"/>
        </w:rPr>
      </w:pPr>
      <w:r w:rsidRPr="00082D5B">
        <w:rPr>
          <w:rFonts w:hint="eastAsia"/>
          <w:sz w:val="24"/>
          <w:szCs w:val="24"/>
        </w:rPr>
        <w:t>[</w:t>
      </w:r>
      <w:r w:rsidRPr="00082D5B">
        <w:rPr>
          <w:rFonts w:hint="eastAsia"/>
          <w:sz w:val="24"/>
          <w:szCs w:val="24"/>
        </w:rPr>
        <w:t>到</w:t>
      </w:r>
      <w:r w:rsidRPr="00082D5B">
        <w:rPr>
          <w:rFonts w:hint="eastAsia"/>
          <w:sz w:val="24"/>
          <w:szCs w:val="24"/>
        </w:rPr>
        <w:t>2025</w:t>
      </w:r>
      <w:r w:rsidRPr="00082D5B">
        <w:rPr>
          <w:rFonts w:hint="eastAsia"/>
          <w:sz w:val="24"/>
          <w:szCs w:val="24"/>
        </w:rPr>
        <w:t>年</w:t>
      </w:r>
      <w:r w:rsidRPr="00082D5B">
        <w:rPr>
          <w:rFonts w:hint="eastAsia"/>
          <w:sz w:val="24"/>
          <w:szCs w:val="24"/>
        </w:rPr>
        <w:t>]</w:t>
      </w:r>
      <w:r w:rsidRPr="00082D5B">
        <w:rPr>
          <w:rFonts w:hint="eastAsia"/>
          <w:sz w:val="24"/>
          <w:szCs w:val="24"/>
        </w:rPr>
        <w:t>确定并</w:t>
      </w:r>
      <w:r w:rsidRPr="00082D5B">
        <w:rPr>
          <w:rFonts w:hint="eastAsia"/>
          <w:sz w:val="24"/>
          <w:szCs w:val="24"/>
        </w:rPr>
        <w:t>[</w:t>
      </w:r>
      <w:r w:rsidRPr="00082D5B">
        <w:rPr>
          <w:rFonts w:hint="eastAsia"/>
          <w:sz w:val="24"/>
          <w:szCs w:val="24"/>
        </w:rPr>
        <w:t>消除、</w:t>
      </w:r>
      <w:r w:rsidRPr="00082D5B">
        <w:rPr>
          <w:rFonts w:hint="eastAsia"/>
          <w:sz w:val="24"/>
          <w:szCs w:val="24"/>
        </w:rPr>
        <w:t>]</w:t>
      </w:r>
      <w:r w:rsidRPr="00082D5B">
        <w:rPr>
          <w:rFonts w:hint="eastAsia"/>
          <w:sz w:val="24"/>
          <w:szCs w:val="24"/>
        </w:rPr>
        <w:t>逐步取消</w:t>
      </w:r>
      <w:r w:rsidRPr="00082D5B">
        <w:rPr>
          <w:rFonts w:hint="eastAsia"/>
          <w:sz w:val="24"/>
          <w:szCs w:val="24"/>
        </w:rPr>
        <w:t>[</w:t>
      </w:r>
      <w:r w:rsidRPr="00082D5B">
        <w:rPr>
          <w:rFonts w:hint="eastAsia"/>
          <w:sz w:val="24"/>
          <w:szCs w:val="24"/>
        </w:rPr>
        <w:t>或改革</w:t>
      </w:r>
      <w:r w:rsidRPr="00082D5B">
        <w:rPr>
          <w:rFonts w:hint="eastAsia"/>
          <w:sz w:val="24"/>
          <w:szCs w:val="24"/>
        </w:rPr>
        <w:t>][</w:t>
      </w:r>
      <w:r w:rsidRPr="00082D5B">
        <w:rPr>
          <w:rFonts w:hint="eastAsia"/>
          <w:sz w:val="24"/>
          <w:szCs w:val="24"/>
        </w:rPr>
        <w:t>所有直接和间接</w:t>
      </w:r>
      <w:r w:rsidRPr="00082D5B">
        <w:rPr>
          <w:rFonts w:hint="eastAsia"/>
          <w:sz w:val="24"/>
          <w:szCs w:val="24"/>
        </w:rPr>
        <w:t xml:space="preserve">] </w:t>
      </w:r>
      <w:r w:rsidRPr="00082D5B">
        <w:rPr>
          <w:rFonts w:hint="eastAsia"/>
          <w:sz w:val="24"/>
          <w:szCs w:val="24"/>
        </w:rPr>
        <w:t>有害生物多样性的</w:t>
      </w:r>
      <w:r w:rsidRPr="00082D5B">
        <w:rPr>
          <w:rFonts w:hint="eastAsia"/>
          <w:sz w:val="24"/>
          <w:szCs w:val="24"/>
        </w:rPr>
        <w:t>[</w:t>
      </w:r>
      <w:r w:rsidRPr="00082D5B">
        <w:rPr>
          <w:rFonts w:hint="eastAsia"/>
          <w:sz w:val="24"/>
          <w:szCs w:val="24"/>
        </w:rPr>
        <w:t>补贴</w:t>
      </w:r>
      <w:r w:rsidRPr="00082D5B">
        <w:rPr>
          <w:rFonts w:hint="eastAsia"/>
          <w:sz w:val="24"/>
          <w:szCs w:val="24"/>
        </w:rPr>
        <w:t>][</w:t>
      </w:r>
      <w:r w:rsidRPr="00082D5B">
        <w:rPr>
          <w:rFonts w:hint="eastAsia"/>
          <w:sz w:val="24"/>
          <w:szCs w:val="24"/>
        </w:rPr>
        <w:t>激励措施</w:t>
      </w:r>
      <w:r w:rsidRPr="00082D5B">
        <w:rPr>
          <w:rFonts w:hint="eastAsia"/>
          <w:sz w:val="24"/>
          <w:szCs w:val="24"/>
        </w:rPr>
        <w:t>][</w:t>
      </w:r>
      <w:r>
        <w:rPr>
          <w:rFonts w:hint="eastAsia"/>
          <w:sz w:val="24"/>
          <w:szCs w:val="24"/>
        </w:rPr>
        <w:t>同时</w:t>
      </w:r>
      <w:r w:rsidRPr="00082D5B">
        <w:rPr>
          <w:rFonts w:hint="eastAsia"/>
          <w:sz w:val="24"/>
          <w:szCs w:val="24"/>
        </w:rPr>
        <w:t>考虑到国家的社会经济条件，</w:t>
      </w:r>
      <w:r w:rsidRPr="00082D5B">
        <w:rPr>
          <w:rFonts w:hint="eastAsia"/>
          <w:sz w:val="24"/>
          <w:szCs w:val="24"/>
        </w:rPr>
        <w:t>][</w:t>
      </w:r>
      <w:r>
        <w:rPr>
          <w:rFonts w:hint="eastAsia"/>
          <w:sz w:val="24"/>
          <w:szCs w:val="24"/>
        </w:rPr>
        <w:t>采取</w:t>
      </w:r>
      <w:r w:rsidRPr="00082D5B">
        <w:rPr>
          <w:rFonts w:hint="eastAsia"/>
          <w:sz w:val="24"/>
          <w:szCs w:val="24"/>
        </w:rPr>
        <w:t>[</w:t>
      </w:r>
      <w:r w:rsidRPr="00082D5B">
        <w:rPr>
          <w:rFonts w:hint="eastAsia"/>
          <w:sz w:val="24"/>
          <w:szCs w:val="24"/>
        </w:rPr>
        <w:t>相称的、</w:t>
      </w:r>
      <w:r w:rsidRPr="00082D5B">
        <w:rPr>
          <w:rFonts w:hint="eastAsia"/>
          <w:sz w:val="24"/>
          <w:szCs w:val="24"/>
        </w:rPr>
        <w:t>]</w:t>
      </w:r>
      <w:r w:rsidRPr="00082D5B">
        <w:rPr>
          <w:rFonts w:hint="eastAsia"/>
          <w:sz w:val="24"/>
          <w:szCs w:val="24"/>
        </w:rPr>
        <w:t>公正、有效和公平的方式，大幅度和逐步减少这些激励措施</w:t>
      </w:r>
      <w:r w:rsidRPr="00082D5B">
        <w:rPr>
          <w:rFonts w:hint="eastAsia"/>
          <w:sz w:val="24"/>
          <w:szCs w:val="24"/>
        </w:rPr>
        <w:t>[</w:t>
      </w:r>
      <w:r w:rsidRPr="00082D5B">
        <w:rPr>
          <w:rFonts w:hint="eastAsia"/>
          <w:sz w:val="24"/>
          <w:szCs w:val="24"/>
        </w:rPr>
        <w:t>每年至少减少</w:t>
      </w:r>
      <w:r w:rsidRPr="00082D5B">
        <w:rPr>
          <w:rFonts w:hint="eastAsia"/>
          <w:sz w:val="24"/>
          <w:szCs w:val="24"/>
        </w:rPr>
        <w:t>5000</w:t>
      </w:r>
      <w:r w:rsidRPr="00082D5B">
        <w:rPr>
          <w:rFonts w:hint="eastAsia"/>
          <w:sz w:val="24"/>
          <w:szCs w:val="24"/>
        </w:rPr>
        <w:t>亿美元，</w:t>
      </w:r>
      <w:r w:rsidRPr="00082D5B">
        <w:rPr>
          <w:rFonts w:hint="eastAsia"/>
          <w:sz w:val="24"/>
          <w:szCs w:val="24"/>
        </w:rPr>
        <w:t>][</w:t>
      </w:r>
      <w:r w:rsidRPr="00082D5B">
        <w:rPr>
          <w:rFonts w:hint="eastAsia"/>
          <w:sz w:val="24"/>
          <w:szCs w:val="24"/>
        </w:rPr>
        <w:t>从最有害的补贴开始，</w:t>
      </w:r>
      <w:r w:rsidRPr="00082D5B">
        <w:rPr>
          <w:rFonts w:hint="eastAsia"/>
          <w:sz w:val="24"/>
          <w:szCs w:val="24"/>
        </w:rPr>
        <w:t>][</w:t>
      </w:r>
      <w:r w:rsidRPr="00082D5B">
        <w:rPr>
          <w:rFonts w:hint="eastAsia"/>
          <w:sz w:val="24"/>
          <w:szCs w:val="24"/>
        </w:rPr>
        <w:t>特别是渔业和农业补贴</w:t>
      </w:r>
      <w:r w:rsidRPr="00082D5B">
        <w:rPr>
          <w:rFonts w:hint="eastAsia"/>
          <w:sz w:val="24"/>
          <w:szCs w:val="24"/>
        </w:rPr>
        <w:t>][[</w:t>
      </w:r>
      <w:r w:rsidRPr="00082D5B">
        <w:rPr>
          <w:rFonts w:hint="eastAsia"/>
          <w:sz w:val="24"/>
          <w:szCs w:val="24"/>
        </w:rPr>
        <w:t>酌情</w:t>
      </w:r>
      <w:r w:rsidRPr="00082D5B">
        <w:rPr>
          <w:rFonts w:hint="eastAsia"/>
          <w:sz w:val="24"/>
          <w:szCs w:val="24"/>
        </w:rPr>
        <w:t>]</w:t>
      </w:r>
      <w:r w:rsidRPr="00082D5B">
        <w:rPr>
          <w:rFonts w:hint="eastAsia"/>
          <w:sz w:val="24"/>
          <w:szCs w:val="24"/>
        </w:rPr>
        <w:t>将补贴资金转用于自然向好活动</w:t>
      </w:r>
      <w:r w:rsidRPr="00082D5B">
        <w:rPr>
          <w:rFonts w:hint="eastAsia"/>
          <w:sz w:val="24"/>
          <w:szCs w:val="24"/>
        </w:rPr>
        <w:t>[</w:t>
      </w:r>
      <w:r w:rsidRPr="00082D5B">
        <w:rPr>
          <w:rFonts w:hint="eastAsia"/>
          <w:sz w:val="24"/>
          <w:szCs w:val="24"/>
        </w:rPr>
        <w:t>，</w:t>
      </w:r>
      <w:r w:rsidRPr="00082D5B">
        <w:rPr>
          <w:rFonts w:hint="eastAsia"/>
          <w:sz w:val="24"/>
          <w:szCs w:val="24"/>
        </w:rPr>
        <w:t xml:space="preserve"> </w:t>
      </w:r>
      <w:r w:rsidRPr="00082D5B">
        <w:rPr>
          <w:rFonts w:hint="eastAsia"/>
          <w:sz w:val="24"/>
          <w:szCs w:val="24"/>
        </w:rPr>
        <w:t>在国内和国际</w:t>
      </w:r>
      <w:r w:rsidRPr="00082D5B">
        <w:rPr>
          <w:rFonts w:hint="eastAsia"/>
          <w:sz w:val="24"/>
          <w:szCs w:val="24"/>
        </w:rPr>
        <w:t>][</w:t>
      </w:r>
      <w:r w:rsidRPr="00082D5B">
        <w:rPr>
          <w:rFonts w:hint="eastAsia"/>
          <w:sz w:val="24"/>
          <w:szCs w:val="24"/>
        </w:rPr>
        <w:t>优先考虑土著人民和地方社区的管</w:t>
      </w:r>
      <w:r w:rsidRPr="00082D5B">
        <w:rPr>
          <w:rFonts w:hint="eastAsia"/>
          <w:sz w:val="24"/>
          <w:szCs w:val="24"/>
        </w:rPr>
        <w:lastRenderedPageBreak/>
        <w:t>理</w:t>
      </w:r>
      <w:r w:rsidRPr="00082D5B">
        <w:rPr>
          <w:rFonts w:hint="eastAsia"/>
          <w:sz w:val="24"/>
          <w:szCs w:val="24"/>
        </w:rPr>
        <w:t>]]</w:t>
      </w:r>
      <w:r w:rsidRPr="00082D5B">
        <w:rPr>
          <w:rFonts w:hint="eastAsia"/>
          <w:sz w:val="24"/>
          <w:szCs w:val="24"/>
        </w:rPr>
        <w:t>，</w:t>
      </w:r>
      <w:r w:rsidRPr="00082D5B">
        <w:rPr>
          <w:rFonts w:hint="eastAsia"/>
          <w:sz w:val="24"/>
          <w:szCs w:val="24"/>
        </w:rPr>
        <w:t>[</w:t>
      </w:r>
      <w:r w:rsidRPr="00082D5B">
        <w:rPr>
          <w:rFonts w:hint="eastAsia"/>
          <w:sz w:val="24"/>
          <w:szCs w:val="24"/>
        </w:rPr>
        <w:t>确保所有激励措施都有利于或无损于生物多样性，有利的激励措施得到推广</w:t>
      </w:r>
      <w:r w:rsidRPr="00082D5B">
        <w:rPr>
          <w:rFonts w:hint="eastAsia"/>
          <w:sz w:val="24"/>
          <w:szCs w:val="24"/>
        </w:rPr>
        <w:t>]</w:t>
      </w:r>
      <w:r w:rsidRPr="00082D5B">
        <w:rPr>
          <w:rFonts w:hint="eastAsia"/>
          <w:sz w:val="24"/>
          <w:szCs w:val="24"/>
        </w:rPr>
        <w:t>，符合《公约》和其他相关国际义务。</w:t>
      </w:r>
    </w:p>
    <w:p w14:paraId="0A0574F7" w14:textId="77777777" w:rsidR="00C82959" w:rsidRPr="00322B15" w:rsidRDefault="00C82959" w:rsidP="00C82959">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322B15">
        <w:rPr>
          <w:rFonts w:hint="eastAsia"/>
          <w:szCs w:val="22"/>
        </w:rPr>
        <w:t>行动目标</w:t>
      </w:r>
      <w:r w:rsidRPr="00322B15">
        <w:rPr>
          <w:szCs w:val="22"/>
        </w:rPr>
        <w:t>19.1</w:t>
      </w:r>
    </w:p>
    <w:p w14:paraId="0E64EE04" w14:textId="77777777" w:rsidR="00C82959" w:rsidRDefault="00C82959" w:rsidP="00C82959">
      <w:pPr>
        <w:jc w:val="center"/>
      </w:pPr>
      <w:r w:rsidRPr="009015BE">
        <w:t>待补</w:t>
      </w:r>
    </w:p>
    <w:p w14:paraId="613FC3EA" w14:textId="77777777" w:rsidR="00C82959" w:rsidRPr="00322B15" w:rsidRDefault="00C82959" w:rsidP="00C82959">
      <w:pPr>
        <w:pStyle w:val="Heading2"/>
        <w:pBdr>
          <w:top w:val="single" w:sz="4" w:space="1" w:color="auto"/>
          <w:left w:val="single" w:sz="4" w:space="4" w:color="auto"/>
          <w:bottom w:val="single" w:sz="4" w:space="1" w:color="auto"/>
          <w:right w:val="single" w:sz="4" w:space="4" w:color="auto"/>
        </w:pBdr>
        <w:spacing w:before="240" w:after="240" w:line="360" w:lineRule="auto"/>
        <w:jc w:val="center"/>
        <w:rPr>
          <w:szCs w:val="22"/>
        </w:rPr>
      </w:pPr>
      <w:r w:rsidRPr="00322B15">
        <w:rPr>
          <w:szCs w:val="22"/>
        </w:rPr>
        <w:t>行动目标</w:t>
      </w:r>
      <w:r w:rsidRPr="00322B15">
        <w:rPr>
          <w:szCs w:val="22"/>
        </w:rPr>
        <w:t xml:space="preserve"> 19.2</w:t>
      </w:r>
    </w:p>
    <w:p w14:paraId="664BC691" w14:textId="77777777" w:rsidR="00C82959" w:rsidRDefault="00C82959" w:rsidP="00C82959">
      <w:pPr>
        <w:rPr>
          <w:rStyle w:val="y2iqfc"/>
          <w:color w:val="202124"/>
          <w:sz w:val="24"/>
          <w:szCs w:val="24"/>
        </w:rPr>
      </w:pPr>
      <w:r w:rsidRPr="004D6A4F">
        <w:rPr>
          <w:rStyle w:val="y2iqfc"/>
          <w:rFonts w:hint="eastAsia"/>
          <w:color w:val="202124"/>
          <w:sz w:val="24"/>
          <w:szCs w:val="24"/>
        </w:rPr>
        <w:t>加强能力建设和能力发展，加强技术</w:t>
      </w:r>
      <w:r w:rsidRPr="004D6A4F">
        <w:rPr>
          <w:rStyle w:val="y2iqfc"/>
          <w:color w:val="202124"/>
          <w:sz w:val="24"/>
          <w:szCs w:val="24"/>
        </w:rPr>
        <w:t>获得和转让</w:t>
      </w:r>
      <w:r w:rsidRPr="004D6A4F">
        <w:rPr>
          <w:rStyle w:val="y2iqfc"/>
          <w:rFonts w:hint="eastAsia"/>
          <w:color w:val="202124"/>
          <w:sz w:val="24"/>
          <w:szCs w:val="24"/>
        </w:rPr>
        <w:t>，促进创新和科技合作的发展和获得，包括通过南南合作、南北合作和三边合作，以满足有效执行框架的需要，特别是在发展中国家，促进联合技术开发和联合科研方案，保护和可持续利用生物多样性，加强科研和监测能力，与框架的长期目标和行动目标的雄心相称。</w:t>
      </w:r>
      <w:r>
        <w:rPr>
          <w:rStyle w:val="y2iqfc"/>
          <w:rFonts w:hint="eastAsia"/>
          <w:color w:val="202124"/>
          <w:sz w:val="24"/>
          <w:szCs w:val="24"/>
        </w:rPr>
        <w:t xml:space="preserve"> </w:t>
      </w:r>
    </w:p>
    <w:p w14:paraId="3EA96CD5" w14:textId="77777777" w:rsidR="009015BE" w:rsidRPr="00444243" w:rsidRDefault="009015BE" w:rsidP="009015BE">
      <w:pPr>
        <w:pStyle w:val="Heading2"/>
        <w:pBdr>
          <w:top w:val="single" w:sz="4" w:space="1" w:color="auto"/>
          <w:left w:val="single" w:sz="4" w:space="4" w:color="auto"/>
          <w:bottom w:val="single" w:sz="4" w:space="1" w:color="auto"/>
          <w:right w:val="single" w:sz="4" w:space="4" w:color="auto"/>
        </w:pBdr>
        <w:spacing w:before="240" w:after="240" w:line="360" w:lineRule="auto"/>
        <w:jc w:val="center"/>
      </w:pPr>
      <w:r w:rsidRPr="00097591">
        <w:t>行动</w:t>
      </w:r>
      <w:r w:rsidRPr="00444243">
        <w:t>目标</w:t>
      </w:r>
      <w:r w:rsidRPr="00444243">
        <w:t xml:space="preserve"> 20</w:t>
      </w:r>
    </w:p>
    <w:p w14:paraId="04C0EC04" w14:textId="77777777" w:rsidR="009015BE" w:rsidRPr="00F91ED8" w:rsidRDefault="009015BE" w:rsidP="009015BE">
      <w:pPr>
        <w:rPr>
          <w:rStyle w:val="y2iqfc"/>
          <w:color w:val="202124"/>
          <w:sz w:val="24"/>
          <w:szCs w:val="24"/>
        </w:rPr>
      </w:pPr>
      <w:r w:rsidRPr="00F91ED8">
        <w:rPr>
          <w:rStyle w:val="y2iqfc"/>
          <w:rFonts w:hint="eastAsia"/>
          <w:color w:val="202124"/>
          <w:sz w:val="24"/>
          <w:szCs w:val="24"/>
        </w:rPr>
        <w:t>确保</w:t>
      </w:r>
      <w:r w:rsidRPr="00F91ED8">
        <w:rPr>
          <w:rStyle w:val="y2iqfc"/>
          <w:rFonts w:hint="eastAsia"/>
          <w:color w:val="202124"/>
          <w:sz w:val="24"/>
          <w:szCs w:val="24"/>
        </w:rPr>
        <w:t>[</w:t>
      </w:r>
      <w:r w:rsidRPr="00F91ED8">
        <w:rPr>
          <w:rStyle w:val="y2iqfc"/>
          <w:rFonts w:hint="eastAsia"/>
          <w:color w:val="202124"/>
          <w:sz w:val="24"/>
          <w:szCs w:val="24"/>
        </w:rPr>
        <w:t>在相互商定的条件下并在符合国家法律的情况下，</w:t>
      </w:r>
      <w:r w:rsidRPr="00F91ED8">
        <w:rPr>
          <w:rStyle w:val="y2iqfc"/>
          <w:rFonts w:hint="eastAsia"/>
          <w:color w:val="202124"/>
          <w:sz w:val="24"/>
          <w:szCs w:val="24"/>
        </w:rPr>
        <w:t>][</w:t>
      </w:r>
      <w:r w:rsidRPr="00F91ED8">
        <w:rPr>
          <w:rStyle w:val="y2iqfc"/>
          <w:rFonts w:hint="eastAsia"/>
          <w:color w:val="202124"/>
          <w:sz w:val="24"/>
          <w:szCs w:val="24"/>
        </w:rPr>
        <w:t>提供和获取土著人民和地方社区的</w:t>
      </w:r>
      <w:r w:rsidRPr="00F91ED8">
        <w:rPr>
          <w:rStyle w:val="y2iqfc"/>
          <w:rFonts w:hint="eastAsia"/>
          <w:color w:val="202124"/>
          <w:sz w:val="24"/>
          <w:szCs w:val="24"/>
        </w:rPr>
        <w:t>[</w:t>
      </w:r>
      <w:r w:rsidRPr="00F91ED8">
        <w:rPr>
          <w:rStyle w:val="y2iqfc"/>
          <w:rFonts w:hint="eastAsia"/>
          <w:color w:val="202124"/>
          <w:sz w:val="24"/>
          <w:szCs w:val="24"/>
        </w:rPr>
        <w:t>可得到的最佳</w:t>
      </w:r>
      <w:r w:rsidRPr="00F91ED8">
        <w:rPr>
          <w:rStyle w:val="y2iqfc"/>
          <w:rFonts w:hint="eastAsia"/>
          <w:color w:val="202124"/>
          <w:sz w:val="24"/>
          <w:szCs w:val="24"/>
        </w:rPr>
        <w:t>][</w:t>
      </w:r>
      <w:r w:rsidRPr="00F91ED8">
        <w:rPr>
          <w:rStyle w:val="y2iqfc"/>
          <w:rFonts w:hint="eastAsia"/>
          <w:color w:val="202124"/>
          <w:sz w:val="24"/>
          <w:szCs w:val="24"/>
        </w:rPr>
        <w:t>高质量</w:t>
      </w:r>
      <w:r w:rsidRPr="00F91ED8">
        <w:rPr>
          <w:rStyle w:val="y2iqfc"/>
          <w:rFonts w:hint="eastAsia"/>
          <w:color w:val="202124"/>
          <w:sz w:val="24"/>
          <w:szCs w:val="24"/>
        </w:rPr>
        <w:t>][</w:t>
      </w:r>
      <w:r w:rsidRPr="00F91ED8">
        <w:rPr>
          <w:rStyle w:val="y2iqfc"/>
          <w:rFonts w:hint="eastAsia"/>
          <w:color w:val="202124"/>
          <w:sz w:val="24"/>
          <w:szCs w:val="24"/>
        </w:rPr>
        <w:t>数据、</w:t>
      </w:r>
      <w:r w:rsidRPr="00F91ED8">
        <w:rPr>
          <w:rStyle w:val="y2iqfc"/>
          <w:rFonts w:hint="eastAsia"/>
          <w:color w:val="202124"/>
          <w:sz w:val="24"/>
          <w:szCs w:val="24"/>
        </w:rPr>
        <w:t>]</w:t>
      </w:r>
      <w:r w:rsidRPr="00F91ED8">
        <w:rPr>
          <w:rStyle w:val="y2iqfc"/>
          <w:rFonts w:hint="eastAsia"/>
          <w:color w:val="202124"/>
          <w:sz w:val="24"/>
          <w:szCs w:val="24"/>
        </w:rPr>
        <w:t>信息和知识，包括传统知识、创新</w:t>
      </w:r>
      <w:r w:rsidRPr="00F91ED8">
        <w:rPr>
          <w:rStyle w:val="y2iqfc"/>
          <w:rFonts w:hint="eastAsia"/>
          <w:color w:val="202124"/>
          <w:sz w:val="24"/>
          <w:szCs w:val="24"/>
        </w:rPr>
        <w:t>[</w:t>
      </w:r>
      <w:r w:rsidRPr="00F91ED8">
        <w:rPr>
          <w:rStyle w:val="y2iqfc"/>
          <w:rFonts w:hint="eastAsia"/>
          <w:color w:val="202124"/>
          <w:sz w:val="24"/>
          <w:szCs w:val="24"/>
        </w:rPr>
        <w:t>和</w:t>
      </w:r>
      <w:r w:rsidRPr="00F91ED8">
        <w:rPr>
          <w:rStyle w:val="y2iqfc"/>
          <w:rFonts w:hint="eastAsia"/>
          <w:color w:val="202124"/>
          <w:sz w:val="24"/>
          <w:szCs w:val="24"/>
        </w:rPr>
        <w:t>]</w:t>
      </w:r>
      <w:r w:rsidRPr="00F91ED8">
        <w:rPr>
          <w:rStyle w:val="y2iqfc"/>
          <w:rFonts w:hint="eastAsia"/>
          <w:color w:val="202124"/>
          <w:sz w:val="24"/>
          <w:szCs w:val="24"/>
        </w:rPr>
        <w:t>做法</w:t>
      </w:r>
      <w:r w:rsidRPr="00F91ED8">
        <w:rPr>
          <w:rStyle w:val="y2iqfc"/>
          <w:rFonts w:hint="eastAsia"/>
          <w:color w:val="202124"/>
          <w:sz w:val="24"/>
          <w:szCs w:val="24"/>
        </w:rPr>
        <w:t>[</w:t>
      </w:r>
      <w:r w:rsidRPr="00F91ED8">
        <w:rPr>
          <w:rStyle w:val="y2iqfc"/>
          <w:rFonts w:hint="eastAsia"/>
          <w:color w:val="202124"/>
          <w:sz w:val="24"/>
          <w:szCs w:val="24"/>
        </w:rPr>
        <w:t>和技术</w:t>
      </w:r>
      <w:r w:rsidRPr="00F91ED8">
        <w:rPr>
          <w:rStyle w:val="y2iqfc"/>
          <w:rFonts w:hint="eastAsia"/>
          <w:color w:val="202124"/>
          <w:sz w:val="24"/>
          <w:szCs w:val="24"/>
        </w:rPr>
        <w:t>]</w:t>
      </w:r>
      <w:r w:rsidRPr="00F91ED8">
        <w:rPr>
          <w:rStyle w:val="y2iqfc"/>
          <w:rFonts w:hint="eastAsia"/>
          <w:color w:val="202124"/>
          <w:sz w:val="24"/>
          <w:szCs w:val="24"/>
        </w:rPr>
        <w:t>，并征得他们的</w:t>
      </w:r>
      <w:r w:rsidRPr="00F91ED8">
        <w:rPr>
          <w:rStyle w:val="y2iqfc"/>
          <w:rFonts w:hint="eastAsia"/>
          <w:color w:val="202124"/>
          <w:sz w:val="24"/>
          <w:szCs w:val="24"/>
        </w:rPr>
        <w:t>[</w:t>
      </w:r>
      <w:r w:rsidRPr="00F91ED8">
        <w:rPr>
          <w:rStyle w:val="y2iqfc"/>
          <w:rFonts w:hint="eastAsia"/>
          <w:color w:val="202124"/>
          <w:sz w:val="24"/>
          <w:szCs w:val="24"/>
        </w:rPr>
        <w:t>事先知情同意，或自由事先知情同意，或批准和参与</w:t>
      </w:r>
      <w:r w:rsidRPr="00F91ED8">
        <w:rPr>
          <w:rStyle w:val="y2iqfc"/>
          <w:rFonts w:hint="eastAsia"/>
          <w:color w:val="202124"/>
          <w:sz w:val="24"/>
          <w:szCs w:val="24"/>
        </w:rPr>
        <w:t>]</w:t>
      </w:r>
      <w:r w:rsidRPr="00F91ED8">
        <w:rPr>
          <w:rStyle w:val="y2iqfc"/>
          <w:rFonts w:hint="eastAsia"/>
          <w:color w:val="202124"/>
          <w:sz w:val="24"/>
          <w:szCs w:val="24"/>
        </w:rPr>
        <w:t>，</w:t>
      </w:r>
      <w:r w:rsidRPr="00F91ED8">
        <w:rPr>
          <w:rStyle w:val="y2iqfc"/>
          <w:rFonts w:hint="eastAsia"/>
          <w:color w:val="202124"/>
          <w:sz w:val="24"/>
          <w:szCs w:val="24"/>
        </w:rPr>
        <w:t>[</w:t>
      </w:r>
      <w:r w:rsidRPr="00F91ED8">
        <w:rPr>
          <w:rStyle w:val="y2iqfc"/>
          <w:rFonts w:hint="eastAsia"/>
          <w:color w:val="202124"/>
          <w:sz w:val="24"/>
          <w:szCs w:val="24"/>
        </w:rPr>
        <w:t>以便指导</w:t>
      </w:r>
      <w:r w:rsidRPr="00F91ED8">
        <w:rPr>
          <w:rStyle w:val="y2iqfc"/>
          <w:rFonts w:hint="eastAsia"/>
          <w:color w:val="202124"/>
          <w:sz w:val="24"/>
          <w:szCs w:val="24"/>
        </w:rPr>
        <w:t>][</w:t>
      </w:r>
      <w:r w:rsidRPr="00F91ED8">
        <w:rPr>
          <w:rStyle w:val="y2iqfc"/>
          <w:rFonts w:hint="eastAsia"/>
          <w:color w:val="202124"/>
          <w:sz w:val="24"/>
          <w:szCs w:val="24"/>
        </w:rPr>
        <w:t>促进</w:t>
      </w:r>
      <w:r w:rsidRPr="00F91ED8">
        <w:rPr>
          <w:rStyle w:val="y2iqfc"/>
          <w:rFonts w:hint="eastAsia"/>
          <w:color w:val="202124"/>
          <w:sz w:val="24"/>
          <w:szCs w:val="24"/>
        </w:rPr>
        <w:t>]</w:t>
      </w:r>
      <w:r w:rsidRPr="00F91ED8">
        <w:rPr>
          <w:rStyle w:val="y2iqfc"/>
          <w:rFonts w:hint="eastAsia"/>
          <w:color w:val="202124"/>
          <w:sz w:val="24"/>
          <w:szCs w:val="24"/>
        </w:rPr>
        <w:t>决策，实现有效</w:t>
      </w:r>
      <w:r w:rsidRPr="00F91ED8">
        <w:rPr>
          <w:rStyle w:val="y2iqfc"/>
          <w:rFonts w:hint="eastAsia"/>
          <w:color w:val="202124"/>
          <w:sz w:val="24"/>
          <w:szCs w:val="24"/>
        </w:rPr>
        <w:t>[</w:t>
      </w:r>
      <w:r w:rsidRPr="00F91ED8">
        <w:rPr>
          <w:rStyle w:val="y2iqfc"/>
          <w:rFonts w:hint="eastAsia"/>
          <w:color w:val="202124"/>
          <w:sz w:val="24"/>
          <w:szCs w:val="24"/>
        </w:rPr>
        <w:t>和公平</w:t>
      </w:r>
      <w:r w:rsidRPr="00F91ED8">
        <w:rPr>
          <w:rStyle w:val="y2iqfc"/>
          <w:rFonts w:hint="eastAsia"/>
          <w:color w:val="202124"/>
          <w:sz w:val="24"/>
          <w:szCs w:val="24"/>
        </w:rPr>
        <w:t>]</w:t>
      </w:r>
      <w:r w:rsidRPr="00F91ED8">
        <w:rPr>
          <w:rStyle w:val="y2iqfc"/>
          <w:rFonts w:hint="eastAsia"/>
          <w:color w:val="202124"/>
          <w:sz w:val="24"/>
          <w:szCs w:val="24"/>
        </w:rPr>
        <w:t>治理和生物多样性的综合和参与式管理，加强传播、提高认识、教育、监测、研究和知识管理。</w:t>
      </w:r>
    </w:p>
    <w:p w14:paraId="2835CAC9" w14:textId="77777777" w:rsidR="009015BE" w:rsidRPr="00444243" w:rsidRDefault="009015BE" w:rsidP="009015BE">
      <w:pPr>
        <w:pStyle w:val="Heading2"/>
        <w:pBdr>
          <w:top w:val="single" w:sz="4" w:space="1" w:color="auto"/>
          <w:left w:val="single" w:sz="4" w:space="4" w:color="auto"/>
          <w:bottom w:val="single" w:sz="4" w:space="1" w:color="auto"/>
          <w:right w:val="single" w:sz="4" w:space="4" w:color="auto"/>
        </w:pBdr>
        <w:spacing w:before="240" w:after="240" w:line="360" w:lineRule="auto"/>
        <w:jc w:val="center"/>
      </w:pPr>
      <w:r w:rsidRPr="00097591">
        <w:t>行动</w:t>
      </w:r>
      <w:r w:rsidRPr="00444243">
        <w:t>目标</w:t>
      </w:r>
      <w:r w:rsidRPr="00444243">
        <w:t xml:space="preserve"> 21</w:t>
      </w:r>
    </w:p>
    <w:p w14:paraId="32B15876" w14:textId="77777777" w:rsidR="009015BE" w:rsidRPr="00082D5B" w:rsidRDefault="009015BE" w:rsidP="009015BE">
      <w:pPr>
        <w:rPr>
          <w:rStyle w:val="y2iqfc"/>
          <w:color w:val="202124"/>
          <w:sz w:val="24"/>
          <w:szCs w:val="24"/>
        </w:rPr>
      </w:pPr>
      <w:r w:rsidRPr="00082D5B">
        <w:rPr>
          <w:rStyle w:val="y2iqfc"/>
          <w:rFonts w:hint="eastAsia"/>
          <w:color w:val="202124"/>
          <w:sz w:val="24"/>
          <w:szCs w:val="24"/>
        </w:rPr>
        <w:t>确保土著人民和地方社区在决策中有充分、公平、包容、有效和促进性别平等的代表权和参与权，</w:t>
      </w:r>
      <w:r w:rsidRPr="00082D5B">
        <w:rPr>
          <w:rStyle w:val="y2iqfc"/>
          <w:rFonts w:hint="eastAsia"/>
          <w:color w:val="202124"/>
          <w:sz w:val="24"/>
          <w:szCs w:val="24"/>
        </w:rPr>
        <w:t xml:space="preserve"> [</w:t>
      </w:r>
      <w:r w:rsidRPr="00082D5B">
        <w:rPr>
          <w:rStyle w:val="y2iqfc"/>
          <w:rFonts w:hint="eastAsia"/>
          <w:color w:val="202124"/>
          <w:sz w:val="24"/>
          <w:szCs w:val="24"/>
        </w:rPr>
        <w:t>有机会诉诸司法和</w:t>
      </w:r>
      <w:r w:rsidRPr="00082D5B">
        <w:rPr>
          <w:rStyle w:val="y2iqfc"/>
          <w:rFonts w:hint="eastAsia"/>
          <w:color w:val="202124"/>
          <w:sz w:val="24"/>
          <w:szCs w:val="24"/>
        </w:rPr>
        <w:t xml:space="preserve">] </w:t>
      </w:r>
      <w:r w:rsidRPr="00082D5B">
        <w:rPr>
          <w:rStyle w:val="y2iqfc"/>
          <w:rFonts w:hint="eastAsia"/>
          <w:color w:val="202124"/>
          <w:sz w:val="24"/>
          <w:szCs w:val="24"/>
        </w:rPr>
        <w:t>获得生物多样性相关信息，尊重</w:t>
      </w:r>
      <w:r w:rsidRPr="00082D5B">
        <w:rPr>
          <w:rStyle w:val="y2iqfc"/>
          <w:rFonts w:hint="eastAsia"/>
          <w:color w:val="202124"/>
          <w:sz w:val="24"/>
          <w:szCs w:val="24"/>
        </w:rPr>
        <w:t>[</w:t>
      </w:r>
      <w:r w:rsidRPr="00082D5B">
        <w:rPr>
          <w:rStyle w:val="y2iqfc"/>
          <w:rFonts w:hint="eastAsia"/>
          <w:color w:val="202124"/>
          <w:sz w:val="24"/>
          <w:szCs w:val="24"/>
        </w:rPr>
        <w:t>并承认</w:t>
      </w:r>
      <w:r w:rsidRPr="00082D5B">
        <w:rPr>
          <w:rStyle w:val="y2iqfc"/>
          <w:rFonts w:hint="eastAsia"/>
          <w:color w:val="202124"/>
          <w:sz w:val="24"/>
          <w:szCs w:val="24"/>
        </w:rPr>
        <w:t>]</w:t>
      </w:r>
      <w:r w:rsidRPr="00082D5B">
        <w:rPr>
          <w:rStyle w:val="y2iqfc"/>
          <w:rFonts w:hint="eastAsia"/>
          <w:color w:val="202124"/>
          <w:sz w:val="24"/>
          <w:szCs w:val="24"/>
        </w:rPr>
        <w:t>他们的文化及其对土地、领地</w:t>
      </w:r>
      <w:r w:rsidRPr="00082D5B">
        <w:rPr>
          <w:rStyle w:val="y2iqfc"/>
          <w:rFonts w:hint="eastAsia"/>
          <w:color w:val="202124"/>
          <w:sz w:val="24"/>
          <w:szCs w:val="24"/>
        </w:rPr>
        <w:t>[</w:t>
      </w:r>
      <w:r w:rsidRPr="00082D5B">
        <w:rPr>
          <w:rStyle w:val="y2iqfc"/>
          <w:rFonts w:hint="eastAsia"/>
          <w:color w:val="202124"/>
          <w:sz w:val="24"/>
          <w:szCs w:val="24"/>
        </w:rPr>
        <w:t>、和</w:t>
      </w:r>
      <w:r w:rsidRPr="00082D5B">
        <w:rPr>
          <w:rStyle w:val="y2iqfc"/>
          <w:rFonts w:hint="eastAsia"/>
          <w:color w:val="202124"/>
          <w:sz w:val="24"/>
          <w:szCs w:val="24"/>
        </w:rPr>
        <w:t>]</w:t>
      </w:r>
      <w:r w:rsidRPr="00082D5B">
        <w:rPr>
          <w:rStyle w:val="y2iqfc"/>
          <w:rFonts w:hint="eastAsia"/>
          <w:color w:val="202124"/>
          <w:sz w:val="24"/>
          <w:szCs w:val="24"/>
        </w:rPr>
        <w:t>资源和传统知识的权利，</w:t>
      </w:r>
      <w:r w:rsidRPr="00082D5B">
        <w:rPr>
          <w:rStyle w:val="y2iqfc"/>
          <w:rFonts w:hint="eastAsia"/>
          <w:color w:val="202124"/>
          <w:sz w:val="24"/>
          <w:szCs w:val="24"/>
        </w:rPr>
        <w:t xml:space="preserve"> [</w:t>
      </w:r>
      <w:r w:rsidRPr="00082D5B">
        <w:rPr>
          <w:rStyle w:val="y2iqfc"/>
          <w:rFonts w:hint="eastAsia"/>
          <w:color w:val="202124"/>
          <w:sz w:val="24"/>
          <w:szCs w:val="24"/>
        </w:rPr>
        <w:t>包括</w:t>
      </w:r>
      <w:r w:rsidRPr="00082D5B">
        <w:rPr>
          <w:rStyle w:val="y2iqfc"/>
          <w:rFonts w:hint="eastAsia"/>
          <w:color w:val="202124"/>
          <w:sz w:val="24"/>
          <w:szCs w:val="24"/>
        </w:rPr>
        <w:t>[</w:t>
      </w:r>
      <w:r w:rsidRPr="00082D5B">
        <w:rPr>
          <w:rStyle w:val="y2iqfc"/>
          <w:rFonts w:hint="eastAsia"/>
          <w:color w:val="202124"/>
          <w:sz w:val="24"/>
          <w:szCs w:val="24"/>
        </w:rPr>
        <w:t>根据</w:t>
      </w:r>
      <w:r w:rsidRPr="00082D5B">
        <w:rPr>
          <w:rStyle w:val="y2iqfc"/>
          <w:rFonts w:hint="eastAsia"/>
          <w:color w:val="202124"/>
          <w:sz w:val="24"/>
          <w:szCs w:val="24"/>
        </w:rPr>
        <w:t>][</w:t>
      </w:r>
      <w:r w:rsidRPr="00082D5B">
        <w:rPr>
          <w:rStyle w:val="y2iqfc"/>
          <w:rFonts w:hint="eastAsia"/>
          <w:color w:val="202124"/>
          <w:sz w:val="24"/>
          <w:szCs w:val="24"/>
        </w:rPr>
        <w:t>依照</w:t>
      </w:r>
      <w:r w:rsidRPr="00082D5B">
        <w:rPr>
          <w:rStyle w:val="y2iqfc"/>
          <w:rFonts w:hint="eastAsia"/>
          <w:color w:val="202124"/>
          <w:sz w:val="24"/>
          <w:szCs w:val="24"/>
        </w:rPr>
        <w:t>][</w:t>
      </w:r>
      <w:r w:rsidRPr="00082D5B">
        <w:rPr>
          <w:rStyle w:val="y2iqfc"/>
          <w:rFonts w:hint="eastAsia"/>
          <w:color w:val="202124"/>
          <w:sz w:val="24"/>
          <w:szCs w:val="24"/>
        </w:rPr>
        <w:t>《联合国土著人民权利宣言》</w:t>
      </w:r>
      <w:r w:rsidRPr="00082D5B">
        <w:rPr>
          <w:rStyle w:val="y2iqfc"/>
          <w:rFonts w:hint="eastAsia"/>
          <w:color w:val="202124"/>
          <w:sz w:val="24"/>
          <w:szCs w:val="24"/>
        </w:rPr>
        <w:t>][</w:t>
      </w:r>
      <w:r w:rsidRPr="00082D5B">
        <w:rPr>
          <w:rStyle w:val="y2iqfc"/>
          <w:rFonts w:hint="eastAsia"/>
          <w:color w:val="202124"/>
          <w:sz w:val="24"/>
          <w:szCs w:val="24"/>
        </w:rPr>
        <w:t>和国际人权法</w:t>
      </w:r>
      <w:r w:rsidRPr="00082D5B">
        <w:rPr>
          <w:rStyle w:val="y2iqfc"/>
          <w:rFonts w:hint="eastAsia"/>
          <w:color w:val="202124"/>
          <w:sz w:val="24"/>
          <w:szCs w:val="24"/>
        </w:rPr>
        <w:t>][</w:t>
      </w:r>
      <w:r w:rsidRPr="00082D5B">
        <w:rPr>
          <w:rStyle w:val="y2iqfc"/>
          <w:rFonts w:hint="eastAsia"/>
          <w:color w:val="202124"/>
          <w:sz w:val="24"/>
          <w:szCs w:val="24"/>
        </w:rPr>
        <w:t>根据相关国家法律和国际文书</w:t>
      </w:r>
      <w:r w:rsidRPr="00082D5B">
        <w:rPr>
          <w:rStyle w:val="y2iqfc"/>
          <w:rFonts w:hint="eastAsia"/>
          <w:color w:val="202124"/>
          <w:sz w:val="24"/>
          <w:szCs w:val="24"/>
        </w:rPr>
        <w:t>]</w:t>
      </w:r>
      <w:r w:rsidRPr="00082D5B">
        <w:rPr>
          <w:rStyle w:val="y2iqfc"/>
          <w:rFonts w:hint="eastAsia"/>
          <w:color w:val="202124"/>
          <w:sz w:val="24"/>
          <w:szCs w:val="24"/>
        </w:rPr>
        <w:t>以及妇女</w:t>
      </w:r>
      <w:r w:rsidRPr="00082D5B">
        <w:rPr>
          <w:rStyle w:val="y2iqfc"/>
          <w:rFonts w:hint="eastAsia"/>
          <w:color w:val="202124"/>
          <w:sz w:val="24"/>
          <w:szCs w:val="24"/>
        </w:rPr>
        <w:t>[</w:t>
      </w:r>
      <w:r w:rsidRPr="00082D5B">
        <w:rPr>
          <w:rStyle w:val="y2iqfc"/>
          <w:rFonts w:hint="eastAsia"/>
          <w:color w:val="202124"/>
          <w:sz w:val="24"/>
          <w:szCs w:val="24"/>
        </w:rPr>
        <w:t>、女童、儿童和青年以及残疾人</w:t>
      </w:r>
      <w:r w:rsidRPr="00082D5B">
        <w:rPr>
          <w:rStyle w:val="y2iqfc"/>
          <w:rFonts w:hint="eastAsia"/>
          <w:color w:val="202124"/>
          <w:sz w:val="24"/>
          <w:szCs w:val="24"/>
        </w:rPr>
        <w:t>][</w:t>
      </w:r>
      <w:r w:rsidRPr="00082D5B">
        <w:rPr>
          <w:rStyle w:val="y2iqfc"/>
          <w:rFonts w:hint="eastAsia"/>
          <w:color w:val="202124"/>
          <w:sz w:val="24"/>
          <w:szCs w:val="24"/>
        </w:rPr>
        <w:t>并确保</w:t>
      </w:r>
      <w:r w:rsidRPr="00082D5B">
        <w:rPr>
          <w:rStyle w:val="y2iqfc"/>
          <w:rFonts w:hint="eastAsia"/>
          <w:color w:val="202124"/>
          <w:sz w:val="24"/>
          <w:szCs w:val="24"/>
        </w:rPr>
        <w:t>[</w:t>
      </w:r>
      <w:r w:rsidRPr="00082D5B">
        <w:rPr>
          <w:rStyle w:val="y2iqfc"/>
          <w:rFonts w:hint="eastAsia"/>
          <w:color w:val="202124"/>
          <w:sz w:val="24"/>
          <w:szCs w:val="24"/>
        </w:rPr>
        <w:t>诉诸司法</w:t>
      </w:r>
      <w:r w:rsidRPr="00082D5B">
        <w:rPr>
          <w:rStyle w:val="y2iqfc"/>
          <w:rFonts w:hint="eastAsia"/>
          <w:color w:val="202124"/>
          <w:sz w:val="24"/>
          <w:szCs w:val="24"/>
        </w:rPr>
        <w:t>][</w:t>
      </w:r>
      <w:r w:rsidRPr="00082D5B">
        <w:rPr>
          <w:rStyle w:val="y2iqfc"/>
          <w:rFonts w:hint="eastAsia"/>
          <w:color w:val="202124"/>
          <w:sz w:val="24"/>
          <w:szCs w:val="24"/>
        </w:rPr>
        <w:t>和</w:t>
      </w:r>
      <w:r w:rsidRPr="00082D5B">
        <w:rPr>
          <w:rStyle w:val="y2iqfc"/>
          <w:rFonts w:hint="eastAsia"/>
          <w:color w:val="202124"/>
          <w:sz w:val="24"/>
          <w:szCs w:val="24"/>
        </w:rPr>
        <w:t>][</w:t>
      </w:r>
      <w:r w:rsidRPr="00082D5B">
        <w:rPr>
          <w:rStyle w:val="y2iqfc"/>
          <w:rFonts w:hint="eastAsia"/>
          <w:color w:val="202124"/>
          <w:sz w:val="24"/>
          <w:szCs w:val="24"/>
        </w:rPr>
        <w:t>保护环境人权维护者及其诉诸司法的机会</w:t>
      </w:r>
      <w:r w:rsidRPr="00082D5B">
        <w:rPr>
          <w:rStyle w:val="y2iqfc"/>
          <w:rFonts w:hint="eastAsia"/>
          <w:color w:val="202124"/>
          <w:sz w:val="24"/>
          <w:szCs w:val="24"/>
        </w:rPr>
        <w:t>]][</w:t>
      </w:r>
      <w:r w:rsidRPr="00082D5B">
        <w:rPr>
          <w:rStyle w:val="y2iqfc"/>
          <w:rFonts w:hint="eastAsia"/>
          <w:color w:val="202124"/>
          <w:sz w:val="24"/>
          <w:szCs w:val="24"/>
        </w:rPr>
        <w:t>同时加强所有相关利益攸关方的参与</w:t>
      </w:r>
      <w:r w:rsidRPr="00082D5B">
        <w:rPr>
          <w:rStyle w:val="y2iqfc"/>
          <w:rFonts w:hint="eastAsia"/>
          <w:color w:val="202124"/>
          <w:sz w:val="24"/>
          <w:szCs w:val="24"/>
        </w:rPr>
        <w:t>]</w:t>
      </w:r>
      <w:r w:rsidRPr="00082D5B">
        <w:rPr>
          <w:rStyle w:val="y2iqfc"/>
          <w:rFonts w:hint="eastAsia"/>
          <w:color w:val="202124"/>
          <w:sz w:val="24"/>
          <w:szCs w:val="24"/>
        </w:rPr>
        <w:t>。</w:t>
      </w:r>
      <w:r w:rsidRPr="00082D5B">
        <w:rPr>
          <w:rStyle w:val="y2iqfc"/>
          <w:rFonts w:hint="eastAsia"/>
          <w:color w:val="202124"/>
          <w:sz w:val="24"/>
          <w:szCs w:val="24"/>
        </w:rPr>
        <w:t xml:space="preserve"> </w:t>
      </w:r>
    </w:p>
    <w:p w14:paraId="7413147F" w14:textId="77777777" w:rsidR="009015BE" w:rsidRPr="000647E5" w:rsidRDefault="009015BE" w:rsidP="009015BE">
      <w:pPr>
        <w:pStyle w:val="Heading2"/>
        <w:pBdr>
          <w:top w:val="single" w:sz="4" w:space="1" w:color="auto"/>
          <w:left w:val="single" w:sz="4" w:space="4" w:color="auto"/>
          <w:bottom w:val="single" w:sz="4" w:space="1" w:color="auto"/>
          <w:right w:val="single" w:sz="4" w:space="4" w:color="auto"/>
        </w:pBdr>
        <w:spacing w:before="240" w:after="240" w:line="360" w:lineRule="auto"/>
        <w:jc w:val="center"/>
      </w:pPr>
      <w:r w:rsidRPr="000647E5">
        <w:t>行动目标</w:t>
      </w:r>
      <w:r w:rsidRPr="000647E5">
        <w:t xml:space="preserve"> 22</w:t>
      </w:r>
    </w:p>
    <w:p w14:paraId="1B0645AC" w14:textId="77777777" w:rsidR="009015BE" w:rsidRDefault="009015BE" w:rsidP="009015BE">
      <w:pPr>
        <w:spacing w:after="0" w:line="240" w:lineRule="atLeast"/>
        <w:rPr>
          <w:caps/>
          <w:snapToGrid w:val="0"/>
          <w:sz w:val="24"/>
          <w:szCs w:val="24"/>
        </w:rPr>
      </w:pPr>
      <w:r w:rsidRPr="00082D5B">
        <w:rPr>
          <w:caps/>
          <w:snapToGrid w:val="0"/>
          <w:sz w:val="24"/>
          <w:szCs w:val="24"/>
        </w:rPr>
        <w:t>[</w:t>
      </w:r>
      <w:r w:rsidRPr="00082D5B">
        <w:rPr>
          <w:rFonts w:hint="eastAsia"/>
          <w:caps/>
          <w:snapToGrid w:val="0"/>
          <w:sz w:val="24"/>
          <w:szCs w:val="24"/>
        </w:rPr>
        <w:t>行动</w:t>
      </w:r>
      <w:r w:rsidRPr="00082D5B">
        <w:rPr>
          <w:caps/>
          <w:snapToGrid w:val="0"/>
          <w:sz w:val="24"/>
          <w:szCs w:val="24"/>
        </w:rPr>
        <w:t>目标</w:t>
      </w:r>
      <w:r w:rsidRPr="00082D5B">
        <w:rPr>
          <w:caps/>
          <w:snapToGrid w:val="0"/>
          <w:sz w:val="24"/>
          <w:szCs w:val="24"/>
        </w:rPr>
        <w:t>22</w:t>
      </w:r>
      <w:r w:rsidRPr="00082D5B">
        <w:rPr>
          <w:rFonts w:hint="eastAsia"/>
          <w:caps/>
          <w:snapToGrid w:val="0"/>
          <w:sz w:val="24"/>
          <w:szCs w:val="24"/>
        </w:rPr>
        <w:t>：</w:t>
      </w:r>
      <w:r w:rsidRPr="00082D5B">
        <w:rPr>
          <w:caps/>
          <w:snapToGrid w:val="0"/>
          <w:sz w:val="24"/>
          <w:szCs w:val="24"/>
        </w:rPr>
        <w:t>到</w:t>
      </w:r>
      <w:r w:rsidRPr="00082D5B">
        <w:rPr>
          <w:caps/>
          <w:snapToGrid w:val="0"/>
          <w:sz w:val="24"/>
          <w:szCs w:val="24"/>
        </w:rPr>
        <w:t>2030</w:t>
      </w:r>
      <w:r w:rsidRPr="00082D5B">
        <w:rPr>
          <w:caps/>
          <w:snapToGrid w:val="0"/>
          <w:sz w:val="24"/>
          <w:szCs w:val="24"/>
        </w:rPr>
        <w:t>年，通过将性别平等纳入所有生物多样性目标和目的的主流，确保妇女和女</w:t>
      </w:r>
      <w:r w:rsidRPr="00082D5B">
        <w:rPr>
          <w:rFonts w:hint="eastAsia"/>
          <w:caps/>
          <w:snapToGrid w:val="0"/>
          <w:sz w:val="24"/>
          <w:szCs w:val="24"/>
        </w:rPr>
        <w:t>童</w:t>
      </w:r>
      <w:r w:rsidRPr="00082D5B">
        <w:rPr>
          <w:caps/>
          <w:snapToGrid w:val="0"/>
          <w:sz w:val="24"/>
          <w:szCs w:val="24"/>
        </w:rPr>
        <w:t>[</w:t>
      </w:r>
      <w:r w:rsidRPr="00082D5B">
        <w:rPr>
          <w:caps/>
          <w:snapToGrid w:val="0"/>
          <w:sz w:val="24"/>
          <w:szCs w:val="24"/>
        </w:rPr>
        <w:t>和</w:t>
      </w:r>
      <w:r w:rsidRPr="00082D5B">
        <w:rPr>
          <w:rFonts w:hint="eastAsia"/>
          <w:caps/>
          <w:snapToGrid w:val="0"/>
          <w:sz w:val="24"/>
          <w:szCs w:val="24"/>
        </w:rPr>
        <w:t>广大年轻人</w:t>
      </w:r>
      <w:r w:rsidRPr="00082D5B">
        <w:rPr>
          <w:caps/>
          <w:snapToGrid w:val="0"/>
          <w:sz w:val="24"/>
          <w:szCs w:val="24"/>
        </w:rPr>
        <w:t>][</w:t>
      </w:r>
      <w:r w:rsidRPr="00082D5B">
        <w:rPr>
          <w:caps/>
          <w:snapToGrid w:val="0"/>
          <w:sz w:val="24"/>
          <w:szCs w:val="24"/>
        </w:rPr>
        <w:t>和各种性别认同的人</w:t>
      </w:r>
      <w:r w:rsidRPr="00082D5B">
        <w:rPr>
          <w:caps/>
          <w:snapToGrid w:val="0"/>
          <w:sz w:val="24"/>
          <w:szCs w:val="24"/>
        </w:rPr>
        <w:t>][</w:t>
      </w:r>
      <w:r w:rsidRPr="00082D5B">
        <w:rPr>
          <w:caps/>
          <w:snapToGrid w:val="0"/>
          <w:sz w:val="24"/>
          <w:szCs w:val="24"/>
        </w:rPr>
        <w:t>和青年</w:t>
      </w:r>
      <w:r w:rsidRPr="00082D5B">
        <w:rPr>
          <w:caps/>
          <w:snapToGrid w:val="0"/>
          <w:sz w:val="24"/>
          <w:szCs w:val="24"/>
        </w:rPr>
        <w:t>]</w:t>
      </w:r>
      <w:r w:rsidRPr="00082D5B">
        <w:rPr>
          <w:caps/>
          <w:snapToGrid w:val="0"/>
          <w:sz w:val="24"/>
          <w:szCs w:val="24"/>
        </w:rPr>
        <w:t>，包括残疾妇女和女</w:t>
      </w:r>
      <w:r w:rsidRPr="00082D5B">
        <w:rPr>
          <w:rFonts w:hint="eastAsia"/>
          <w:caps/>
          <w:snapToGrid w:val="0"/>
          <w:sz w:val="24"/>
          <w:szCs w:val="24"/>
        </w:rPr>
        <w:t>童</w:t>
      </w:r>
      <w:r w:rsidRPr="00082D5B">
        <w:rPr>
          <w:caps/>
          <w:snapToGrid w:val="0"/>
          <w:sz w:val="24"/>
          <w:szCs w:val="24"/>
        </w:rPr>
        <w:t>[</w:t>
      </w:r>
      <w:r w:rsidRPr="00082D5B">
        <w:rPr>
          <w:caps/>
          <w:snapToGrid w:val="0"/>
          <w:sz w:val="24"/>
          <w:szCs w:val="24"/>
        </w:rPr>
        <w:t>公平获取和受益于生物多样性的保护和可持续利用，</w:t>
      </w:r>
      <w:r w:rsidRPr="00082D5B">
        <w:rPr>
          <w:caps/>
          <w:snapToGrid w:val="0"/>
          <w:sz w:val="24"/>
          <w:szCs w:val="24"/>
        </w:rPr>
        <w:t>]</w:t>
      </w:r>
      <w:r w:rsidRPr="00082D5B">
        <w:rPr>
          <w:caps/>
          <w:snapToGrid w:val="0"/>
          <w:sz w:val="24"/>
          <w:szCs w:val="24"/>
        </w:rPr>
        <w:t>以及她们在各级生物多样性政策制定、执行和决策</w:t>
      </w:r>
      <w:r w:rsidRPr="00082D5B">
        <w:rPr>
          <w:rFonts w:hint="eastAsia"/>
          <w:caps/>
          <w:snapToGrid w:val="0"/>
          <w:sz w:val="24"/>
          <w:szCs w:val="24"/>
        </w:rPr>
        <w:t>中的</w:t>
      </w:r>
      <w:r w:rsidRPr="00082D5B">
        <w:rPr>
          <w:caps/>
          <w:snapToGrid w:val="0"/>
          <w:sz w:val="24"/>
          <w:szCs w:val="24"/>
        </w:rPr>
        <w:t>知情和有效</w:t>
      </w:r>
      <w:r w:rsidRPr="00082D5B">
        <w:rPr>
          <w:rFonts w:hint="eastAsia"/>
          <w:caps/>
          <w:snapToGrid w:val="0"/>
          <w:sz w:val="24"/>
          <w:szCs w:val="24"/>
        </w:rPr>
        <w:t>代表权</w:t>
      </w:r>
      <w:r w:rsidRPr="00082D5B">
        <w:rPr>
          <w:caps/>
          <w:snapToGrid w:val="0"/>
          <w:sz w:val="24"/>
          <w:szCs w:val="24"/>
        </w:rPr>
        <w:t>和参与</w:t>
      </w:r>
      <w:r w:rsidRPr="00082D5B">
        <w:rPr>
          <w:rFonts w:hint="eastAsia"/>
          <w:caps/>
          <w:snapToGrid w:val="0"/>
          <w:sz w:val="24"/>
          <w:szCs w:val="24"/>
        </w:rPr>
        <w:t>权</w:t>
      </w:r>
      <w:r w:rsidRPr="00082D5B">
        <w:rPr>
          <w:caps/>
          <w:snapToGrid w:val="0"/>
          <w:sz w:val="24"/>
          <w:szCs w:val="24"/>
        </w:rPr>
        <w:t>。</w:t>
      </w:r>
      <w:r w:rsidRPr="00082D5B">
        <w:rPr>
          <w:caps/>
          <w:snapToGrid w:val="0"/>
          <w:sz w:val="24"/>
          <w:szCs w:val="24"/>
        </w:rPr>
        <w:t>]</w:t>
      </w:r>
    </w:p>
    <w:p w14:paraId="5AABA2F0" w14:textId="77777777" w:rsidR="009015BE" w:rsidRPr="000647E5" w:rsidRDefault="009015BE" w:rsidP="009015BE">
      <w:pPr>
        <w:spacing w:after="0" w:line="240" w:lineRule="atLeast"/>
        <w:rPr>
          <w:caps/>
          <w:snapToGrid w:val="0"/>
          <w:sz w:val="24"/>
          <w:szCs w:val="24"/>
        </w:rPr>
      </w:pPr>
    </w:p>
    <w:p w14:paraId="0596A7A9" w14:textId="73F238F7" w:rsidR="009015BE" w:rsidRPr="000647E5" w:rsidRDefault="009015BE" w:rsidP="009015BE">
      <w:pPr>
        <w:spacing w:after="0" w:line="240" w:lineRule="atLeast"/>
        <w:rPr>
          <w:caps/>
          <w:snapToGrid w:val="0"/>
          <w:sz w:val="24"/>
          <w:szCs w:val="24"/>
        </w:rPr>
      </w:pPr>
      <w:r w:rsidRPr="00082D5B">
        <w:rPr>
          <w:rFonts w:eastAsia="KaiTi"/>
          <w:caps/>
          <w:snapToGrid w:val="0"/>
          <w:sz w:val="24"/>
          <w:szCs w:val="24"/>
        </w:rPr>
        <w:t>备选</w:t>
      </w:r>
      <w:r w:rsidRPr="00082D5B">
        <w:rPr>
          <w:rFonts w:hint="eastAsia"/>
          <w:caps/>
          <w:snapToGrid w:val="0"/>
          <w:sz w:val="24"/>
          <w:szCs w:val="24"/>
        </w:rPr>
        <w:t>行动</w:t>
      </w:r>
      <w:r w:rsidRPr="00082D5B">
        <w:rPr>
          <w:caps/>
          <w:snapToGrid w:val="0"/>
          <w:sz w:val="24"/>
          <w:szCs w:val="24"/>
        </w:rPr>
        <w:t>目标</w:t>
      </w:r>
      <w:r w:rsidRPr="00082D5B">
        <w:rPr>
          <w:caps/>
          <w:snapToGrid w:val="0"/>
          <w:sz w:val="24"/>
          <w:szCs w:val="24"/>
        </w:rPr>
        <w:t>22</w:t>
      </w:r>
      <w:r w:rsidRPr="00082D5B">
        <w:rPr>
          <w:rFonts w:hint="eastAsia"/>
          <w:caps/>
          <w:snapToGrid w:val="0"/>
          <w:sz w:val="24"/>
          <w:szCs w:val="24"/>
        </w:rPr>
        <w:t>：在执行框架中</w:t>
      </w:r>
      <w:r w:rsidRPr="00082D5B">
        <w:rPr>
          <w:caps/>
          <w:snapToGrid w:val="0"/>
          <w:sz w:val="24"/>
          <w:szCs w:val="24"/>
        </w:rPr>
        <w:t>[</w:t>
      </w:r>
      <w:r w:rsidRPr="00082D5B">
        <w:rPr>
          <w:caps/>
          <w:snapToGrid w:val="0"/>
          <w:sz w:val="24"/>
          <w:szCs w:val="24"/>
        </w:rPr>
        <w:t>促进性别平等</w:t>
      </w:r>
      <w:r w:rsidRPr="00082D5B">
        <w:rPr>
          <w:caps/>
          <w:snapToGrid w:val="0"/>
          <w:sz w:val="24"/>
          <w:szCs w:val="24"/>
        </w:rPr>
        <w:t>][</w:t>
      </w:r>
      <w:r w:rsidRPr="00082D5B">
        <w:rPr>
          <w:caps/>
          <w:snapToGrid w:val="0"/>
          <w:sz w:val="24"/>
          <w:szCs w:val="24"/>
        </w:rPr>
        <w:t>确保性别平等</w:t>
      </w:r>
      <w:r w:rsidRPr="00082D5B">
        <w:rPr>
          <w:caps/>
          <w:snapToGrid w:val="0"/>
          <w:sz w:val="24"/>
          <w:szCs w:val="24"/>
        </w:rPr>
        <w:t>]</w:t>
      </w:r>
      <w:r w:rsidRPr="00082D5B">
        <w:rPr>
          <w:caps/>
          <w:snapToGrid w:val="0"/>
          <w:sz w:val="24"/>
          <w:szCs w:val="24"/>
        </w:rPr>
        <w:t>，确保妇女和女</w:t>
      </w:r>
      <w:r w:rsidRPr="00082D5B">
        <w:rPr>
          <w:rFonts w:hint="eastAsia"/>
          <w:caps/>
          <w:snapToGrid w:val="0"/>
          <w:sz w:val="24"/>
          <w:szCs w:val="24"/>
        </w:rPr>
        <w:t>童</w:t>
      </w:r>
      <w:r w:rsidRPr="00082D5B">
        <w:rPr>
          <w:caps/>
          <w:snapToGrid w:val="0"/>
          <w:sz w:val="24"/>
          <w:szCs w:val="24"/>
        </w:rPr>
        <w:t>有平等的机会和能力为《公约》的三个目标</w:t>
      </w:r>
      <w:r w:rsidRPr="00082D5B">
        <w:rPr>
          <w:rFonts w:hint="eastAsia"/>
          <w:caps/>
          <w:snapToGrid w:val="0"/>
          <w:sz w:val="24"/>
          <w:szCs w:val="24"/>
        </w:rPr>
        <w:t>作</w:t>
      </w:r>
      <w:r w:rsidRPr="00082D5B">
        <w:rPr>
          <w:caps/>
          <w:snapToGrid w:val="0"/>
          <w:sz w:val="24"/>
          <w:szCs w:val="24"/>
        </w:rPr>
        <w:t>贡献</w:t>
      </w:r>
      <w:r w:rsidRPr="00082D5B">
        <w:rPr>
          <w:caps/>
          <w:snapToGrid w:val="0"/>
          <w:sz w:val="24"/>
          <w:szCs w:val="24"/>
        </w:rPr>
        <w:t>[</w:t>
      </w:r>
      <w:r w:rsidRPr="00082D5B">
        <w:rPr>
          <w:caps/>
          <w:snapToGrid w:val="0"/>
          <w:sz w:val="24"/>
          <w:szCs w:val="24"/>
        </w:rPr>
        <w:t>包括承认妇女和</w:t>
      </w:r>
      <w:r w:rsidRPr="00082D5B">
        <w:rPr>
          <w:rFonts w:hint="eastAsia"/>
          <w:caps/>
          <w:snapToGrid w:val="0"/>
          <w:sz w:val="24"/>
          <w:szCs w:val="24"/>
        </w:rPr>
        <w:t>女童的</w:t>
      </w:r>
      <w:r w:rsidRPr="00082D5B">
        <w:rPr>
          <w:caps/>
          <w:snapToGrid w:val="0"/>
          <w:sz w:val="24"/>
          <w:szCs w:val="24"/>
        </w:rPr>
        <w:t>平等权利</w:t>
      </w:r>
      <w:r w:rsidRPr="00082D5B">
        <w:rPr>
          <w:rFonts w:hint="eastAsia"/>
          <w:caps/>
          <w:snapToGrid w:val="0"/>
          <w:sz w:val="24"/>
          <w:szCs w:val="24"/>
        </w:rPr>
        <w:t>和机会</w:t>
      </w:r>
      <w:r w:rsidRPr="00082D5B">
        <w:rPr>
          <w:caps/>
          <w:snapToGrid w:val="0"/>
          <w:sz w:val="24"/>
          <w:szCs w:val="24"/>
        </w:rPr>
        <w:t>获得土地和自然资源，以及她们有意义和知情地参与决策</w:t>
      </w:r>
      <w:r w:rsidRPr="00082D5B">
        <w:rPr>
          <w:caps/>
          <w:snapToGrid w:val="0"/>
          <w:sz w:val="24"/>
          <w:szCs w:val="24"/>
        </w:rPr>
        <w:t>][</w:t>
      </w:r>
      <w:r w:rsidRPr="00082D5B">
        <w:rPr>
          <w:caps/>
          <w:snapToGrid w:val="0"/>
          <w:sz w:val="24"/>
          <w:szCs w:val="24"/>
        </w:rPr>
        <w:t>以及在与生物多样性有关的行动、接触、政策和决策的所有层面充分、公平、有意义</w:t>
      </w:r>
      <w:r w:rsidRPr="00082D5B">
        <w:rPr>
          <w:rFonts w:hint="eastAsia"/>
          <w:caps/>
          <w:snapToGrid w:val="0"/>
          <w:sz w:val="24"/>
          <w:szCs w:val="24"/>
        </w:rPr>
        <w:t>地</w:t>
      </w:r>
      <w:r w:rsidRPr="00082D5B">
        <w:rPr>
          <w:caps/>
          <w:snapToGrid w:val="0"/>
          <w:sz w:val="24"/>
          <w:szCs w:val="24"/>
        </w:rPr>
        <w:t>参与和</w:t>
      </w:r>
      <w:r w:rsidRPr="00082D5B">
        <w:rPr>
          <w:rFonts w:hint="eastAsia"/>
          <w:caps/>
          <w:snapToGrid w:val="0"/>
          <w:sz w:val="24"/>
          <w:szCs w:val="24"/>
        </w:rPr>
        <w:t>发挥</w:t>
      </w:r>
      <w:r w:rsidRPr="00082D5B">
        <w:rPr>
          <w:caps/>
          <w:snapToGrid w:val="0"/>
          <w:sz w:val="24"/>
          <w:szCs w:val="24"/>
        </w:rPr>
        <w:t>领导</w:t>
      </w:r>
      <w:r w:rsidRPr="00082D5B">
        <w:rPr>
          <w:rFonts w:hint="eastAsia"/>
          <w:caps/>
          <w:snapToGrid w:val="0"/>
          <w:sz w:val="24"/>
          <w:szCs w:val="24"/>
        </w:rPr>
        <w:t>作用</w:t>
      </w:r>
      <w:r w:rsidRPr="00082D5B">
        <w:rPr>
          <w:caps/>
          <w:snapToGrid w:val="0"/>
          <w:sz w:val="24"/>
          <w:szCs w:val="24"/>
        </w:rPr>
        <w:t>]</w:t>
      </w:r>
      <w:r w:rsidRPr="00082D5B">
        <w:rPr>
          <w:caps/>
          <w:snapToGrid w:val="0"/>
          <w:sz w:val="24"/>
          <w:szCs w:val="24"/>
        </w:rPr>
        <w:t>。</w:t>
      </w:r>
      <w:r w:rsidR="000D6F4F">
        <w:rPr>
          <w:rFonts w:hint="eastAsia"/>
          <w:caps/>
          <w:snapToGrid w:val="0"/>
          <w:sz w:val="24"/>
          <w:szCs w:val="24"/>
        </w:rPr>
        <w:t xml:space="preserve"> </w:t>
      </w:r>
    </w:p>
    <w:p w14:paraId="1AAA62C6" w14:textId="77777777" w:rsidR="008F2F09" w:rsidRPr="009015BE" w:rsidRDefault="008F2F09" w:rsidP="009015BE">
      <w:pPr>
        <w:jc w:val="center"/>
        <w:rPr>
          <w:sz w:val="24"/>
          <w:szCs w:val="24"/>
        </w:rPr>
      </w:pPr>
    </w:p>
    <w:p w14:paraId="3C3FADD4" w14:textId="4A6E4FE7" w:rsidR="0002393F" w:rsidRPr="00585400" w:rsidRDefault="008F2F09" w:rsidP="00585400">
      <w:pPr>
        <w:jc w:val="center"/>
        <w:rPr>
          <w:rStyle w:val="y2iqfc"/>
          <w:sz w:val="24"/>
          <w:szCs w:val="24"/>
        </w:rPr>
      </w:pPr>
      <w:r w:rsidRPr="008F2F09">
        <w:rPr>
          <w:sz w:val="24"/>
          <w:szCs w:val="24"/>
        </w:rPr>
        <w:t>__________</w:t>
      </w:r>
    </w:p>
    <w:sectPr w:rsidR="0002393F" w:rsidRPr="00585400" w:rsidSect="00264701">
      <w:headerReference w:type="even" r:id="rId8"/>
      <w:headerReference w:type="defaul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A50A" w14:textId="77777777" w:rsidR="003247AD" w:rsidRDefault="003247AD" w:rsidP="0067425B">
      <w:pPr>
        <w:spacing w:after="0" w:line="240" w:lineRule="auto"/>
      </w:pPr>
      <w:r>
        <w:separator/>
      </w:r>
    </w:p>
  </w:endnote>
  <w:endnote w:type="continuationSeparator" w:id="0">
    <w:p w14:paraId="45D5A2B5" w14:textId="77777777" w:rsidR="003247AD" w:rsidRDefault="003247AD" w:rsidP="0067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8389" w14:textId="77777777" w:rsidR="003247AD" w:rsidRDefault="003247AD" w:rsidP="0067425B">
      <w:pPr>
        <w:spacing w:after="0" w:line="240" w:lineRule="auto"/>
      </w:pPr>
      <w:r>
        <w:separator/>
      </w:r>
    </w:p>
  </w:footnote>
  <w:footnote w:type="continuationSeparator" w:id="0">
    <w:p w14:paraId="5FF08495" w14:textId="77777777" w:rsidR="003247AD" w:rsidRDefault="003247AD" w:rsidP="0067425B">
      <w:pPr>
        <w:spacing w:after="0" w:line="240" w:lineRule="auto"/>
      </w:pPr>
      <w:r>
        <w:continuationSeparator/>
      </w:r>
    </w:p>
  </w:footnote>
  <w:footnote w:id="1">
    <w:p w14:paraId="029DC45A" w14:textId="23FD4D21" w:rsidR="002C45B6" w:rsidRDefault="002C45B6">
      <w:pPr>
        <w:pStyle w:val="FootnoteText"/>
        <w:rPr>
          <w:lang w:eastAsia="zh-CN"/>
        </w:rPr>
      </w:pPr>
      <w:r w:rsidRPr="002C45B6">
        <w:rPr>
          <w:rStyle w:val="FootnoteReference"/>
        </w:rPr>
        <w:sym w:font="Symbol" w:char="F02A"/>
      </w:r>
      <w:r>
        <w:rPr>
          <w:lang w:eastAsia="zh-CN"/>
        </w:rPr>
        <w:t xml:space="preserve"> </w:t>
      </w:r>
      <w:r>
        <w:rPr>
          <w:rFonts w:hint="eastAsia"/>
          <w:lang w:eastAsia="zh-CN"/>
        </w:rPr>
        <w:t xml:space="preserve"> </w:t>
      </w:r>
      <w:r>
        <w:rPr>
          <w:rFonts w:hint="eastAsia"/>
          <w:lang w:eastAsia="zh-CN"/>
        </w:rPr>
        <w:t>行动</w:t>
      </w:r>
      <w:r w:rsidRPr="002C45B6">
        <w:rPr>
          <w:rFonts w:hint="eastAsia"/>
          <w:lang w:eastAsia="zh-CN"/>
        </w:rPr>
        <w:t>目标</w:t>
      </w:r>
      <w:r w:rsidRPr="002C45B6">
        <w:rPr>
          <w:rFonts w:hint="eastAsia"/>
          <w:lang w:eastAsia="zh-CN"/>
        </w:rPr>
        <w:t>16</w:t>
      </w:r>
      <w:r w:rsidRPr="002C45B6">
        <w:rPr>
          <w:rFonts w:hint="eastAsia"/>
          <w:lang w:eastAsia="zh-CN"/>
        </w:rPr>
        <w:t>、</w:t>
      </w:r>
      <w:r w:rsidRPr="002C45B6">
        <w:rPr>
          <w:rFonts w:hint="eastAsia"/>
          <w:lang w:eastAsia="zh-CN"/>
        </w:rPr>
        <w:t>17</w:t>
      </w:r>
      <w:r w:rsidRPr="002C45B6">
        <w:rPr>
          <w:rFonts w:hint="eastAsia"/>
          <w:lang w:eastAsia="zh-CN"/>
        </w:rPr>
        <w:t>和</w:t>
      </w:r>
      <w:r w:rsidRPr="002C45B6">
        <w:rPr>
          <w:rFonts w:hint="eastAsia"/>
          <w:lang w:eastAsia="zh-CN"/>
        </w:rPr>
        <w:t>19.1</w:t>
      </w:r>
      <w:r w:rsidRPr="002C45B6">
        <w:rPr>
          <w:rFonts w:hint="eastAsia"/>
          <w:lang w:eastAsia="zh-CN"/>
        </w:rPr>
        <w:t>将列入本会议室文件的增编。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3F22" w14:textId="2DAE4D3C" w:rsidR="00264701" w:rsidRDefault="009B5C56" w:rsidP="00264701">
    <w:pPr>
      <w:adjustRightInd w:val="0"/>
      <w:snapToGrid w:val="0"/>
      <w:spacing w:after="0" w:line="240" w:lineRule="atLeast"/>
      <w:rPr>
        <w:kern w:val="22"/>
        <w:sz w:val="24"/>
        <w:szCs w:val="24"/>
      </w:rPr>
    </w:pPr>
    <w:r w:rsidRPr="009B5C56">
      <w:rPr>
        <w:kern w:val="22"/>
        <w:sz w:val="24"/>
        <w:szCs w:val="24"/>
      </w:rPr>
      <w:t>CBD/WG2020/4/CRP.</w:t>
    </w:r>
    <w:r w:rsidR="00275B21">
      <w:rPr>
        <w:kern w:val="22"/>
        <w:sz w:val="24"/>
        <w:szCs w:val="24"/>
      </w:rPr>
      <w:t>5</w:t>
    </w:r>
  </w:p>
  <w:p w14:paraId="06608006" w14:textId="77777777" w:rsidR="00264701" w:rsidRDefault="00264701" w:rsidP="00264701">
    <w:pPr>
      <w:pStyle w:val="Header"/>
      <w:jc w:val="left"/>
      <w:rPr>
        <w:sz w:val="24"/>
        <w:szCs w:val="24"/>
        <w:lang w:val="en-CA"/>
      </w:rPr>
    </w:pPr>
    <w:r w:rsidRPr="009E0918">
      <w:rPr>
        <w:sz w:val="24"/>
        <w:szCs w:val="24"/>
        <w:lang w:val="en-CA"/>
      </w:rPr>
      <w:t xml:space="preserve">Page </w:t>
    </w:r>
    <w:r w:rsidRPr="009E0918">
      <w:rPr>
        <w:sz w:val="24"/>
        <w:szCs w:val="24"/>
        <w:lang w:val="en-CA"/>
      </w:rPr>
      <w:fldChar w:fldCharType="begin"/>
    </w:r>
    <w:r w:rsidRPr="009E0918">
      <w:rPr>
        <w:sz w:val="24"/>
        <w:szCs w:val="24"/>
        <w:lang w:val="en-CA"/>
      </w:rPr>
      <w:instrText xml:space="preserve"> PAGE   \* MERGEFORMAT </w:instrText>
    </w:r>
    <w:r w:rsidRPr="009E0918">
      <w:rPr>
        <w:sz w:val="24"/>
        <w:szCs w:val="24"/>
        <w:lang w:val="en-CA"/>
      </w:rPr>
      <w:fldChar w:fldCharType="separate"/>
    </w:r>
    <w:r>
      <w:rPr>
        <w:sz w:val="24"/>
        <w:szCs w:val="24"/>
        <w:lang w:val="en-CA"/>
      </w:rPr>
      <w:t>3</w:t>
    </w:r>
    <w:r w:rsidRPr="009E0918">
      <w:rPr>
        <w:sz w:val="24"/>
        <w:szCs w:val="24"/>
        <w:lang w:val="en-CA"/>
      </w:rPr>
      <w:fldChar w:fldCharType="end"/>
    </w:r>
  </w:p>
  <w:p w14:paraId="35E557E6" w14:textId="77777777" w:rsidR="00264701" w:rsidRDefault="00264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43B6" w14:textId="7DFC8537" w:rsidR="00720117" w:rsidRPr="009E0918" w:rsidRDefault="009B5C56" w:rsidP="00264701">
    <w:pPr>
      <w:pStyle w:val="Header"/>
      <w:jc w:val="right"/>
      <w:rPr>
        <w:sz w:val="24"/>
        <w:szCs w:val="24"/>
        <w:lang w:val="en-CA"/>
      </w:rPr>
    </w:pPr>
    <w:r w:rsidRPr="009B5C56">
      <w:rPr>
        <w:sz w:val="24"/>
        <w:szCs w:val="24"/>
      </w:rPr>
      <w:t>CBD/WG2020/4/CRP.</w:t>
    </w:r>
    <w:r w:rsidR="00275B21">
      <w:rPr>
        <w:sz w:val="24"/>
        <w:szCs w:val="24"/>
      </w:rPr>
      <w:t>5</w:t>
    </w:r>
  </w:p>
  <w:p w14:paraId="54B85756" w14:textId="2C8B22D1" w:rsidR="00720117" w:rsidRDefault="00720117" w:rsidP="00264701">
    <w:pPr>
      <w:pStyle w:val="Header"/>
      <w:jc w:val="right"/>
      <w:rPr>
        <w:sz w:val="24"/>
        <w:szCs w:val="24"/>
        <w:lang w:val="en-CA"/>
      </w:rPr>
    </w:pPr>
    <w:r w:rsidRPr="009E0918">
      <w:rPr>
        <w:sz w:val="24"/>
        <w:szCs w:val="24"/>
        <w:lang w:val="en-CA"/>
      </w:rPr>
      <w:t xml:space="preserve">Page </w:t>
    </w:r>
    <w:r w:rsidRPr="009E0918">
      <w:rPr>
        <w:sz w:val="24"/>
        <w:szCs w:val="24"/>
        <w:lang w:val="en-CA"/>
      </w:rPr>
      <w:fldChar w:fldCharType="begin"/>
    </w:r>
    <w:r w:rsidRPr="009E0918">
      <w:rPr>
        <w:sz w:val="24"/>
        <w:szCs w:val="24"/>
        <w:lang w:val="en-CA"/>
      </w:rPr>
      <w:instrText xml:space="preserve"> PAGE   \* MERGEFORMAT </w:instrText>
    </w:r>
    <w:r w:rsidRPr="009E0918">
      <w:rPr>
        <w:sz w:val="24"/>
        <w:szCs w:val="24"/>
        <w:lang w:val="en-CA"/>
      </w:rPr>
      <w:fldChar w:fldCharType="separate"/>
    </w:r>
    <w:r>
      <w:rPr>
        <w:noProof/>
        <w:sz w:val="24"/>
        <w:szCs w:val="24"/>
        <w:lang w:val="en-CA"/>
      </w:rPr>
      <w:t>2</w:t>
    </w:r>
    <w:r w:rsidRPr="009E0918">
      <w:rPr>
        <w:sz w:val="24"/>
        <w:szCs w:val="24"/>
        <w:lang w:val="en-CA"/>
      </w:rPr>
      <w:fldChar w:fldCharType="end"/>
    </w:r>
  </w:p>
  <w:p w14:paraId="70C371E8" w14:textId="77777777" w:rsidR="002F3BCF" w:rsidRDefault="002F3BCF" w:rsidP="009E0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81D"/>
    <w:multiLevelType w:val="hybridMultilevel"/>
    <w:tmpl w:val="D94CF1E6"/>
    <w:lvl w:ilvl="0" w:tplc="FE5C9C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5E36A6"/>
    <w:multiLevelType w:val="hybridMultilevel"/>
    <w:tmpl w:val="96BACEF4"/>
    <w:lvl w:ilvl="0" w:tplc="589A9D78">
      <w:start w:val="1"/>
      <w:numFmt w:val="decimal"/>
      <w:lvlText w:val="%1."/>
      <w:lvlJc w:val="left"/>
      <w:pPr>
        <w:ind w:left="720" w:hanging="360"/>
      </w:pPr>
      <w:rPr>
        <w:i w:val="0"/>
        <w:iCs w:val="0"/>
      </w:rPr>
    </w:lvl>
    <w:lvl w:ilvl="1" w:tplc="EBBE6324">
      <w:start w:val="1"/>
      <w:numFmt w:val="lowerLetter"/>
      <w:lvlText w:val="(%2)"/>
      <w:lvlJc w:val="left"/>
      <w:pPr>
        <w:ind w:left="1440" w:hanging="360"/>
      </w:pPr>
      <w:rPr>
        <w:rFonts w:hint="default"/>
        <w:b w:val="0"/>
        <w:bCs w:val="0"/>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917385"/>
    <w:multiLevelType w:val="hybridMultilevel"/>
    <w:tmpl w:val="05AC1AD0"/>
    <w:lvl w:ilvl="0" w:tplc="A93CF746">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A50873"/>
    <w:multiLevelType w:val="hybridMultilevel"/>
    <w:tmpl w:val="7044476E"/>
    <w:lvl w:ilvl="0" w:tplc="EE34FEC4">
      <w:start w:val="1"/>
      <w:numFmt w:val="decimal"/>
      <w:pStyle w:val="ListParagraph"/>
      <w:lvlText w:val="%1."/>
      <w:lvlJc w:val="left"/>
      <w:pPr>
        <w:ind w:left="36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3EC336A"/>
    <w:multiLevelType w:val="hybridMultilevel"/>
    <w:tmpl w:val="2F449874"/>
    <w:lvl w:ilvl="0" w:tplc="2B9086A0">
      <w:start w:val="1"/>
      <w:numFmt w:val="lowerLetter"/>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12B6E"/>
    <w:multiLevelType w:val="hybridMultilevel"/>
    <w:tmpl w:val="333CE7AE"/>
    <w:lvl w:ilvl="0" w:tplc="FFFFFFFF">
      <w:start w:val="1"/>
      <w:numFmt w:val="decimal"/>
      <w:lvlText w:val="%1."/>
      <w:lvlJc w:val="left"/>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07158B"/>
    <w:multiLevelType w:val="hybridMultilevel"/>
    <w:tmpl w:val="333CE7AE"/>
    <w:lvl w:ilvl="0" w:tplc="7B54A0D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684118"/>
    <w:multiLevelType w:val="hybridMultilevel"/>
    <w:tmpl w:val="E774D996"/>
    <w:lvl w:ilvl="0" w:tplc="0409000F">
      <w:start w:val="1"/>
      <w:numFmt w:val="decimal"/>
      <w:lvlText w:val="%1."/>
      <w:lvlJc w:val="left"/>
      <w:pPr>
        <w:ind w:left="811" w:hanging="360"/>
      </w:pPr>
      <w:rPr>
        <w:rFonts w:cs="Times New Roman"/>
      </w:rPr>
    </w:lvl>
    <w:lvl w:ilvl="1" w:tplc="04090019" w:tentative="1">
      <w:start w:val="1"/>
      <w:numFmt w:val="lowerLetter"/>
      <w:lvlText w:val="%2."/>
      <w:lvlJc w:val="left"/>
      <w:pPr>
        <w:ind w:left="1531" w:hanging="360"/>
      </w:pPr>
      <w:rPr>
        <w:rFonts w:cs="Times New Roman"/>
      </w:rPr>
    </w:lvl>
    <w:lvl w:ilvl="2" w:tplc="0409001B" w:tentative="1">
      <w:start w:val="1"/>
      <w:numFmt w:val="lowerRoman"/>
      <w:lvlText w:val="%3."/>
      <w:lvlJc w:val="right"/>
      <w:pPr>
        <w:ind w:left="2251" w:hanging="180"/>
      </w:pPr>
      <w:rPr>
        <w:rFonts w:cs="Times New Roman"/>
      </w:rPr>
    </w:lvl>
    <w:lvl w:ilvl="3" w:tplc="0409000F" w:tentative="1">
      <w:start w:val="1"/>
      <w:numFmt w:val="decimal"/>
      <w:lvlText w:val="%4."/>
      <w:lvlJc w:val="left"/>
      <w:pPr>
        <w:ind w:left="2971" w:hanging="360"/>
      </w:pPr>
      <w:rPr>
        <w:rFonts w:cs="Times New Roman"/>
      </w:rPr>
    </w:lvl>
    <w:lvl w:ilvl="4" w:tplc="04090019" w:tentative="1">
      <w:start w:val="1"/>
      <w:numFmt w:val="lowerLetter"/>
      <w:lvlText w:val="%5."/>
      <w:lvlJc w:val="left"/>
      <w:pPr>
        <w:ind w:left="3691" w:hanging="360"/>
      </w:pPr>
      <w:rPr>
        <w:rFonts w:cs="Times New Roman"/>
      </w:rPr>
    </w:lvl>
    <w:lvl w:ilvl="5" w:tplc="0409001B" w:tentative="1">
      <w:start w:val="1"/>
      <w:numFmt w:val="lowerRoman"/>
      <w:lvlText w:val="%6."/>
      <w:lvlJc w:val="right"/>
      <w:pPr>
        <w:ind w:left="4411" w:hanging="180"/>
      </w:pPr>
      <w:rPr>
        <w:rFonts w:cs="Times New Roman"/>
      </w:rPr>
    </w:lvl>
    <w:lvl w:ilvl="6" w:tplc="0409000F" w:tentative="1">
      <w:start w:val="1"/>
      <w:numFmt w:val="decimal"/>
      <w:lvlText w:val="%7."/>
      <w:lvlJc w:val="left"/>
      <w:pPr>
        <w:ind w:left="5131" w:hanging="360"/>
      </w:pPr>
      <w:rPr>
        <w:rFonts w:cs="Times New Roman"/>
      </w:rPr>
    </w:lvl>
    <w:lvl w:ilvl="7" w:tplc="04090019" w:tentative="1">
      <w:start w:val="1"/>
      <w:numFmt w:val="lowerLetter"/>
      <w:lvlText w:val="%8."/>
      <w:lvlJc w:val="left"/>
      <w:pPr>
        <w:ind w:left="5851" w:hanging="360"/>
      </w:pPr>
      <w:rPr>
        <w:rFonts w:cs="Times New Roman"/>
      </w:rPr>
    </w:lvl>
    <w:lvl w:ilvl="8" w:tplc="0409001B" w:tentative="1">
      <w:start w:val="1"/>
      <w:numFmt w:val="lowerRoman"/>
      <w:lvlText w:val="%9."/>
      <w:lvlJc w:val="right"/>
      <w:pPr>
        <w:ind w:left="6571" w:hanging="180"/>
      </w:pPr>
      <w:rPr>
        <w:rFonts w:cs="Times New Roman"/>
      </w:rPr>
    </w:lvl>
  </w:abstractNum>
  <w:abstractNum w:abstractNumId="12" w15:restartNumberingAfterBreak="0">
    <w:nsid w:val="5C8365CB"/>
    <w:multiLevelType w:val="hybridMultilevel"/>
    <w:tmpl w:val="2F449874"/>
    <w:lvl w:ilvl="0" w:tplc="2B9086A0">
      <w:start w:val="1"/>
      <w:numFmt w:val="lowerLetter"/>
      <w:lvlText w:val="(%1)"/>
      <w:lvlJc w:val="left"/>
      <w:pPr>
        <w:ind w:left="52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81448"/>
    <w:multiLevelType w:val="hybridMultilevel"/>
    <w:tmpl w:val="620013DA"/>
    <w:lvl w:ilvl="0" w:tplc="05A4C072">
      <w:numFmt w:val="bullet"/>
      <w:lvlText w:val="·"/>
      <w:lvlJc w:val="left"/>
      <w:pPr>
        <w:ind w:left="720" w:hanging="360"/>
      </w:pPr>
      <w:rPr>
        <w:rFonts w:ascii="SimSun" w:eastAsia="Times New Roman" w:hAnsi="SimSu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356158">
    <w:abstractNumId w:val="4"/>
  </w:num>
  <w:num w:numId="2" w16cid:durableId="522744068">
    <w:abstractNumId w:val="4"/>
  </w:num>
  <w:num w:numId="3" w16cid:durableId="736048945">
    <w:abstractNumId w:val="4"/>
  </w:num>
  <w:num w:numId="4" w16cid:durableId="1459688212">
    <w:abstractNumId w:val="4"/>
  </w:num>
  <w:num w:numId="5" w16cid:durableId="1289824124">
    <w:abstractNumId w:val="4"/>
  </w:num>
  <w:num w:numId="6" w16cid:durableId="1654870544">
    <w:abstractNumId w:val="3"/>
  </w:num>
  <w:num w:numId="7" w16cid:durableId="1448162924">
    <w:abstractNumId w:val="0"/>
  </w:num>
  <w:num w:numId="8" w16cid:durableId="1247501177">
    <w:abstractNumId w:val="11"/>
  </w:num>
  <w:num w:numId="9" w16cid:durableId="1144618554">
    <w:abstractNumId w:val="4"/>
  </w:num>
  <w:num w:numId="10" w16cid:durableId="964846645">
    <w:abstractNumId w:val="13"/>
  </w:num>
  <w:num w:numId="11" w16cid:durableId="1439327048">
    <w:abstractNumId w:val="7"/>
  </w:num>
  <w:num w:numId="12" w16cid:durableId="213126034">
    <w:abstractNumId w:val="8"/>
  </w:num>
  <w:num w:numId="13" w16cid:durableId="2106220385">
    <w:abstractNumId w:val="9"/>
  </w:num>
  <w:num w:numId="14" w16cid:durableId="1330058558">
    <w:abstractNumId w:val="5"/>
  </w:num>
  <w:num w:numId="15" w16cid:durableId="757824018">
    <w:abstractNumId w:val="12"/>
  </w:num>
  <w:num w:numId="16" w16cid:durableId="1769696202">
    <w:abstractNumId w:val="2"/>
  </w:num>
  <w:num w:numId="17" w16cid:durableId="1062020073">
    <w:abstractNumId w:val="10"/>
  </w:num>
  <w:num w:numId="18" w16cid:durableId="1465925859">
    <w:abstractNumId w:val="6"/>
  </w:num>
  <w:num w:numId="19" w16cid:durableId="936790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ttachedTemplate r:id="rId1"/>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5B"/>
    <w:rsid w:val="0001430A"/>
    <w:rsid w:val="0002393F"/>
    <w:rsid w:val="00062B3C"/>
    <w:rsid w:val="000647E5"/>
    <w:rsid w:val="000670AC"/>
    <w:rsid w:val="00071B19"/>
    <w:rsid w:val="00074B08"/>
    <w:rsid w:val="00076814"/>
    <w:rsid w:val="00082D5B"/>
    <w:rsid w:val="00083DD9"/>
    <w:rsid w:val="00097591"/>
    <w:rsid w:val="000A1502"/>
    <w:rsid w:val="000A210D"/>
    <w:rsid w:val="000A5BA5"/>
    <w:rsid w:val="000B5CF0"/>
    <w:rsid w:val="000C635B"/>
    <w:rsid w:val="000D6F4F"/>
    <w:rsid w:val="000E304C"/>
    <w:rsid w:val="000F30DB"/>
    <w:rsid w:val="001101F5"/>
    <w:rsid w:val="00115473"/>
    <w:rsid w:val="00117E3A"/>
    <w:rsid w:val="001265EA"/>
    <w:rsid w:val="0013138A"/>
    <w:rsid w:val="001424EF"/>
    <w:rsid w:val="00163E99"/>
    <w:rsid w:val="001767D6"/>
    <w:rsid w:val="00177D2F"/>
    <w:rsid w:val="00180766"/>
    <w:rsid w:val="00181AD9"/>
    <w:rsid w:val="00192046"/>
    <w:rsid w:val="00195127"/>
    <w:rsid w:val="00197014"/>
    <w:rsid w:val="001A1AF5"/>
    <w:rsid w:val="001C57BD"/>
    <w:rsid w:val="001D24F1"/>
    <w:rsid w:val="001F7D8D"/>
    <w:rsid w:val="002013DD"/>
    <w:rsid w:val="00203D49"/>
    <w:rsid w:val="002062FE"/>
    <w:rsid w:val="00206B97"/>
    <w:rsid w:val="00223388"/>
    <w:rsid w:val="002360FB"/>
    <w:rsid w:val="00244F16"/>
    <w:rsid w:val="00246028"/>
    <w:rsid w:val="00250638"/>
    <w:rsid w:val="00256A3F"/>
    <w:rsid w:val="0025766A"/>
    <w:rsid w:val="00264701"/>
    <w:rsid w:val="00265D11"/>
    <w:rsid w:val="00275B21"/>
    <w:rsid w:val="00284749"/>
    <w:rsid w:val="002913CD"/>
    <w:rsid w:val="00295758"/>
    <w:rsid w:val="002A2643"/>
    <w:rsid w:val="002A510B"/>
    <w:rsid w:val="002B0D69"/>
    <w:rsid w:val="002B3602"/>
    <w:rsid w:val="002B6120"/>
    <w:rsid w:val="002C0F4A"/>
    <w:rsid w:val="002C4362"/>
    <w:rsid w:val="002C45B6"/>
    <w:rsid w:val="002C5B8A"/>
    <w:rsid w:val="002D3387"/>
    <w:rsid w:val="002D36B2"/>
    <w:rsid w:val="002D6674"/>
    <w:rsid w:val="002E67BC"/>
    <w:rsid w:val="002E75B5"/>
    <w:rsid w:val="002F3BCF"/>
    <w:rsid w:val="00302246"/>
    <w:rsid w:val="00307EB2"/>
    <w:rsid w:val="00317017"/>
    <w:rsid w:val="00322B15"/>
    <w:rsid w:val="003247AD"/>
    <w:rsid w:val="00354964"/>
    <w:rsid w:val="003638E6"/>
    <w:rsid w:val="00367504"/>
    <w:rsid w:val="00385A10"/>
    <w:rsid w:val="003A5DE1"/>
    <w:rsid w:val="003B4FD4"/>
    <w:rsid w:val="003C67C4"/>
    <w:rsid w:val="003C6B32"/>
    <w:rsid w:val="003D3895"/>
    <w:rsid w:val="003D702A"/>
    <w:rsid w:val="003E7E49"/>
    <w:rsid w:val="00406360"/>
    <w:rsid w:val="00410906"/>
    <w:rsid w:val="00410F6F"/>
    <w:rsid w:val="00433AF8"/>
    <w:rsid w:val="004454C0"/>
    <w:rsid w:val="00451200"/>
    <w:rsid w:val="004518C7"/>
    <w:rsid w:val="00455150"/>
    <w:rsid w:val="00465B50"/>
    <w:rsid w:val="00477B58"/>
    <w:rsid w:val="00480FD3"/>
    <w:rsid w:val="00482751"/>
    <w:rsid w:val="00484C12"/>
    <w:rsid w:val="0049374F"/>
    <w:rsid w:val="00497B83"/>
    <w:rsid w:val="004A7EB2"/>
    <w:rsid w:val="004A7F9F"/>
    <w:rsid w:val="004C1783"/>
    <w:rsid w:val="004D32AD"/>
    <w:rsid w:val="004D6A4F"/>
    <w:rsid w:val="004E26C0"/>
    <w:rsid w:val="004E2B18"/>
    <w:rsid w:val="004E55A8"/>
    <w:rsid w:val="004E60BB"/>
    <w:rsid w:val="004F032D"/>
    <w:rsid w:val="004F1C7D"/>
    <w:rsid w:val="004F3E99"/>
    <w:rsid w:val="005009EE"/>
    <w:rsid w:val="00502AB2"/>
    <w:rsid w:val="005063FD"/>
    <w:rsid w:val="00512BAC"/>
    <w:rsid w:val="00516828"/>
    <w:rsid w:val="0052635C"/>
    <w:rsid w:val="0055588E"/>
    <w:rsid w:val="00555971"/>
    <w:rsid w:val="00560B37"/>
    <w:rsid w:val="00563025"/>
    <w:rsid w:val="00563B61"/>
    <w:rsid w:val="00577158"/>
    <w:rsid w:val="00580EA1"/>
    <w:rsid w:val="00581237"/>
    <w:rsid w:val="00581B1E"/>
    <w:rsid w:val="00585400"/>
    <w:rsid w:val="00591421"/>
    <w:rsid w:val="0059203F"/>
    <w:rsid w:val="0059760D"/>
    <w:rsid w:val="005A7A4B"/>
    <w:rsid w:val="005C124F"/>
    <w:rsid w:val="005C5A3E"/>
    <w:rsid w:val="005D642F"/>
    <w:rsid w:val="005E013F"/>
    <w:rsid w:val="005F32D0"/>
    <w:rsid w:val="005F5372"/>
    <w:rsid w:val="00601620"/>
    <w:rsid w:val="00616DB7"/>
    <w:rsid w:val="00622478"/>
    <w:rsid w:val="00631D20"/>
    <w:rsid w:val="00637F2E"/>
    <w:rsid w:val="006432B0"/>
    <w:rsid w:val="0064684C"/>
    <w:rsid w:val="00657133"/>
    <w:rsid w:val="0067425B"/>
    <w:rsid w:val="006A208D"/>
    <w:rsid w:val="007165D2"/>
    <w:rsid w:val="00720117"/>
    <w:rsid w:val="00725AC6"/>
    <w:rsid w:val="0073013F"/>
    <w:rsid w:val="00751327"/>
    <w:rsid w:val="00763954"/>
    <w:rsid w:val="007736FD"/>
    <w:rsid w:val="007924E6"/>
    <w:rsid w:val="00792A9B"/>
    <w:rsid w:val="00796FFA"/>
    <w:rsid w:val="007A01E7"/>
    <w:rsid w:val="007B3893"/>
    <w:rsid w:val="007C17BE"/>
    <w:rsid w:val="007C62F4"/>
    <w:rsid w:val="007D3381"/>
    <w:rsid w:val="007D661B"/>
    <w:rsid w:val="007F1904"/>
    <w:rsid w:val="007F204D"/>
    <w:rsid w:val="007F4190"/>
    <w:rsid w:val="00806D5A"/>
    <w:rsid w:val="00824E63"/>
    <w:rsid w:val="00833252"/>
    <w:rsid w:val="008414DE"/>
    <w:rsid w:val="00842487"/>
    <w:rsid w:val="00846DE6"/>
    <w:rsid w:val="008501BD"/>
    <w:rsid w:val="00864A98"/>
    <w:rsid w:val="00874742"/>
    <w:rsid w:val="00892F22"/>
    <w:rsid w:val="00892FBC"/>
    <w:rsid w:val="008A35A3"/>
    <w:rsid w:val="008C5C15"/>
    <w:rsid w:val="008D750B"/>
    <w:rsid w:val="008E3F81"/>
    <w:rsid w:val="008F2F09"/>
    <w:rsid w:val="008F5CE9"/>
    <w:rsid w:val="008F6396"/>
    <w:rsid w:val="009015BE"/>
    <w:rsid w:val="009253BB"/>
    <w:rsid w:val="00931150"/>
    <w:rsid w:val="00934B00"/>
    <w:rsid w:val="00936D5F"/>
    <w:rsid w:val="00937044"/>
    <w:rsid w:val="00942A57"/>
    <w:rsid w:val="00953F1F"/>
    <w:rsid w:val="0095775D"/>
    <w:rsid w:val="009639EC"/>
    <w:rsid w:val="00963D7B"/>
    <w:rsid w:val="009907CC"/>
    <w:rsid w:val="00991D1F"/>
    <w:rsid w:val="009B3524"/>
    <w:rsid w:val="009B5C56"/>
    <w:rsid w:val="009E0918"/>
    <w:rsid w:val="00A02343"/>
    <w:rsid w:val="00A1032A"/>
    <w:rsid w:val="00A31F21"/>
    <w:rsid w:val="00A35470"/>
    <w:rsid w:val="00A37C9E"/>
    <w:rsid w:val="00A422E6"/>
    <w:rsid w:val="00A51ABE"/>
    <w:rsid w:val="00A91A98"/>
    <w:rsid w:val="00A941B6"/>
    <w:rsid w:val="00AA2AC0"/>
    <w:rsid w:val="00AB6910"/>
    <w:rsid w:val="00AC362D"/>
    <w:rsid w:val="00AC4ACD"/>
    <w:rsid w:val="00AD1443"/>
    <w:rsid w:val="00AF4034"/>
    <w:rsid w:val="00B25DA7"/>
    <w:rsid w:val="00B323C3"/>
    <w:rsid w:val="00B343DB"/>
    <w:rsid w:val="00B35931"/>
    <w:rsid w:val="00B371A5"/>
    <w:rsid w:val="00B45765"/>
    <w:rsid w:val="00B509A9"/>
    <w:rsid w:val="00B61EEB"/>
    <w:rsid w:val="00B66B4A"/>
    <w:rsid w:val="00B80CD2"/>
    <w:rsid w:val="00B91255"/>
    <w:rsid w:val="00B945A3"/>
    <w:rsid w:val="00B947E6"/>
    <w:rsid w:val="00BA1C0E"/>
    <w:rsid w:val="00BA4B6F"/>
    <w:rsid w:val="00BA4BA6"/>
    <w:rsid w:val="00BB292C"/>
    <w:rsid w:val="00BB743F"/>
    <w:rsid w:val="00BC0AF4"/>
    <w:rsid w:val="00BD2818"/>
    <w:rsid w:val="00BD4C4A"/>
    <w:rsid w:val="00BD5730"/>
    <w:rsid w:val="00C0251D"/>
    <w:rsid w:val="00C20D48"/>
    <w:rsid w:val="00C255C9"/>
    <w:rsid w:val="00C435D2"/>
    <w:rsid w:val="00C577E0"/>
    <w:rsid w:val="00C64B61"/>
    <w:rsid w:val="00C82959"/>
    <w:rsid w:val="00C82B82"/>
    <w:rsid w:val="00C854DC"/>
    <w:rsid w:val="00CA6C5C"/>
    <w:rsid w:val="00CE5288"/>
    <w:rsid w:val="00CF0740"/>
    <w:rsid w:val="00CF768C"/>
    <w:rsid w:val="00D224FD"/>
    <w:rsid w:val="00D26D8D"/>
    <w:rsid w:val="00D44E4B"/>
    <w:rsid w:val="00D56B10"/>
    <w:rsid w:val="00D56FE1"/>
    <w:rsid w:val="00D66A1E"/>
    <w:rsid w:val="00D70E43"/>
    <w:rsid w:val="00D842A8"/>
    <w:rsid w:val="00D92EB3"/>
    <w:rsid w:val="00DA4B05"/>
    <w:rsid w:val="00DA5BF7"/>
    <w:rsid w:val="00DB1259"/>
    <w:rsid w:val="00DB4733"/>
    <w:rsid w:val="00DC70BB"/>
    <w:rsid w:val="00DD2C8C"/>
    <w:rsid w:val="00DD2D60"/>
    <w:rsid w:val="00DE11E2"/>
    <w:rsid w:val="00DF5AC6"/>
    <w:rsid w:val="00E03D4D"/>
    <w:rsid w:val="00E04B68"/>
    <w:rsid w:val="00E2314E"/>
    <w:rsid w:val="00E4519E"/>
    <w:rsid w:val="00E4699E"/>
    <w:rsid w:val="00E46CDB"/>
    <w:rsid w:val="00E51BDE"/>
    <w:rsid w:val="00E6291B"/>
    <w:rsid w:val="00E865E9"/>
    <w:rsid w:val="00E86EC1"/>
    <w:rsid w:val="00E90EA9"/>
    <w:rsid w:val="00E97298"/>
    <w:rsid w:val="00EB054E"/>
    <w:rsid w:val="00EB079B"/>
    <w:rsid w:val="00ED5B19"/>
    <w:rsid w:val="00EE099A"/>
    <w:rsid w:val="00EF572D"/>
    <w:rsid w:val="00F10B95"/>
    <w:rsid w:val="00F20D8D"/>
    <w:rsid w:val="00F31AB9"/>
    <w:rsid w:val="00F6474F"/>
    <w:rsid w:val="00F6653C"/>
    <w:rsid w:val="00F66618"/>
    <w:rsid w:val="00F86964"/>
    <w:rsid w:val="00F91ED8"/>
    <w:rsid w:val="00FA2D37"/>
    <w:rsid w:val="00FC20CB"/>
    <w:rsid w:val="00FC776E"/>
    <w:rsid w:val="00FC7F62"/>
    <w:rsid w:val="00FD7E9B"/>
    <w:rsid w:val="00FF0248"/>
    <w:rsid w:val="00FF27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498C4"/>
  <w15:docId w15:val="{2C379AAF-C62E-4007-A503-A6C41739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5B"/>
    <w:pPr>
      <w:spacing w:after="120" w:line="280" w:lineRule="exact"/>
      <w:jc w:val="both"/>
    </w:pPr>
    <w:rPr>
      <w:rFonts w:ascii="Times New Roman" w:eastAsia="SimSun" w:hAnsi="Times New Roman"/>
      <w:sz w:val="21"/>
      <w:szCs w:val="10"/>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Normal"/>
    <w:link w:val="Heading1Char"/>
    <w:uiPriority w:val="99"/>
    <w:qFormat/>
    <w:rsid w:val="00F6474F"/>
    <w:pPr>
      <w:keepNext/>
      <w:keepLines/>
      <w:spacing w:before="120" w:line="240" w:lineRule="atLeast"/>
      <w:outlineLvl w:val="0"/>
    </w:pPr>
    <w:rPr>
      <w:sz w:val="24"/>
      <w:szCs w:val="32"/>
    </w:rPr>
  </w:style>
  <w:style w:type="paragraph" w:styleId="Heading2">
    <w:name w:val="heading 2"/>
    <w:basedOn w:val="Normal"/>
    <w:next w:val="Normal"/>
    <w:link w:val="Heading2Char"/>
    <w:uiPriority w:val="99"/>
    <w:qFormat/>
    <w:rsid w:val="00D92EB3"/>
    <w:pPr>
      <w:keepNext/>
      <w:keepLines/>
      <w:spacing w:before="120" w:line="240" w:lineRule="atLeas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link w:val="Heading1"/>
    <w:uiPriority w:val="99"/>
    <w:locked/>
    <w:rsid w:val="00F6474F"/>
    <w:rPr>
      <w:rFonts w:ascii="Times New Roman" w:eastAsia="SimSun" w:hAnsi="Times New Roman" w:cs="Times New Roman"/>
      <w:sz w:val="32"/>
      <w:szCs w:val="32"/>
    </w:rPr>
  </w:style>
  <w:style w:type="character" w:customStyle="1" w:styleId="Heading2Char">
    <w:name w:val="Heading 2 Char"/>
    <w:link w:val="Heading2"/>
    <w:locked/>
    <w:rsid w:val="00D92EB3"/>
    <w:rPr>
      <w:rFonts w:ascii="Times New Roman" w:eastAsia="SimSun" w:hAnsi="Times New Roman" w:cs="Times New Roman"/>
      <w:b/>
      <w:bCs/>
      <w:sz w:val="24"/>
      <w:szCs w:val="24"/>
    </w:rPr>
  </w:style>
  <w:style w:type="paragraph" w:styleId="ListParagraph">
    <w:name w:val="List Paragraph"/>
    <w:aliases w:val="table bullets"/>
    <w:basedOn w:val="Normal"/>
    <w:uiPriority w:val="99"/>
    <w:qFormat/>
    <w:rsid w:val="00601620"/>
    <w:pPr>
      <w:numPr>
        <w:numId w:val="5"/>
      </w:numPr>
      <w:spacing w:before="120" w:line="240" w:lineRule="atLeast"/>
    </w:pPr>
    <w:rPr>
      <w:sz w:val="24"/>
      <w:szCs w:val="22"/>
    </w:r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ft,Fotnotstext Char,ft Char,ADB,fn"/>
    <w:basedOn w:val="Normal"/>
    <w:link w:val="FootnoteTextChar"/>
    <w:uiPriority w:val="99"/>
    <w:qFormat/>
    <w:rsid w:val="001C57BD"/>
    <w:pPr>
      <w:spacing w:after="0" w:line="240" w:lineRule="auto"/>
    </w:pPr>
    <w:rPr>
      <w:sz w:val="20"/>
      <w:szCs w:val="20"/>
      <w:lang w:val="en-GB" w:eastAsia="en-US"/>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ft Char1"/>
    <w:link w:val="FootnoteText"/>
    <w:uiPriority w:val="99"/>
    <w:qFormat/>
    <w:locked/>
    <w:rsid w:val="001C57BD"/>
    <w:rPr>
      <w:rFonts w:ascii="Times New Roman" w:eastAsia="SimSun" w:hAnsi="Times New Roman" w:cs="Times New Roman"/>
      <w:sz w:val="20"/>
      <w:szCs w:val="20"/>
      <w:lang w:val="en-GB" w:eastAsia="en-US"/>
    </w:rPr>
  </w:style>
  <w:style w:type="paragraph" w:customStyle="1" w:styleId="meetingname">
    <w:name w:val="meeting name"/>
    <w:basedOn w:val="Normal"/>
    <w:uiPriority w:val="99"/>
    <w:rsid w:val="0067425B"/>
    <w:pPr>
      <w:ind w:left="170" w:right="3119" w:hanging="170"/>
      <w:jc w:val="left"/>
    </w:pPr>
    <w:rPr>
      <w:rFonts w:eastAsia="Malgun Gothic"/>
      <w:caps/>
    </w:rPr>
  </w:style>
  <w:style w:type="character" w:styleId="PlaceholderText">
    <w:name w:val="Placeholder Text"/>
    <w:uiPriority w:val="99"/>
    <w:rsid w:val="0067425B"/>
    <w:rPr>
      <w:rFonts w:cs="Times New Roman"/>
      <w:color w:val="80808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qFormat/>
    <w:locked/>
    <w:rsid w:val="0067425B"/>
    <w:rPr>
      <w:rFonts w:ascii="SimSun" w:eastAsia="SimSun" w:cs="Times New Roman"/>
      <w:sz w:val="24"/>
      <w:u w:val="none"/>
      <w:vertAlign w:val="superscript"/>
    </w:rPr>
  </w:style>
  <w:style w:type="paragraph" w:styleId="Header">
    <w:name w:val="header"/>
    <w:basedOn w:val="Normal"/>
    <w:link w:val="HeaderChar"/>
    <w:uiPriority w:val="99"/>
    <w:rsid w:val="009E0918"/>
    <w:pPr>
      <w:tabs>
        <w:tab w:val="center" w:pos="4320"/>
        <w:tab w:val="right" w:pos="8640"/>
      </w:tabs>
      <w:spacing w:after="0" w:line="240" w:lineRule="auto"/>
    </w:pPr>
  </w:style>
  <w:style w:type="character" w:customStyle="1" w:styleId="HeaderChar">
    <w:name w:val="Header Char"/>
    <w:link w:val="Header"/>
    <w:uiPriority w:val="99"/>
    <w:locked/>
    <w:rsid w:val="009E0918"/>
    <w:rPr>
      <w:rFonts w:ascii="Times New Roman" w:eastAsia="SimSun" w:hAnsi="Times New Roman" w:cs="Times New Roman"/>
      <w:sz w:val="10"/>
      <w:szCs w:val="10"/>
    </w:rPr>
  </w:style>
  <w:style w:type="paragraph" w:styleId="Footer">
    <w:name w:val="footer"/>
    <w:basedOn w:val="Normal"/>
    <w:link w:val="FooterChar"/>
    <w:uiPriority w:val="99"/>
    <w:rsid w:val="009E0918"/>
    <w:pPr>
      <w:tabs>
        <w:tab w:val="center" w:pos="4320"/>
        <w:tab w:val="right" w:pos="8640"/>
      </w:tabs>
      <w:spacing w:after="0" w:line="240" w:lineRule="auto"/>
    </w:pPr>
  </w:style>
  <w:style w:type="character" w:customStyle="1" w:styleId="FooterChar">
    <w:name w:val="Footer Char"/>
    <w:link w:val="Footer"/>
    <w:uiPriority w:val="99"/>
    <w:locked/>
    <w:rsid w:val="009E0918"/>
    <w:rPr>
      <w:rFonts w:ascii="Times New Roman" w:eastAsia="SimSun" w:hAnsi="Times New Roman" w:cs="Times New Roman"/>
      <w:sz w:val="10"/>
      <w:szCs w:val="10"/>
    </w:rPr>
  </w:style>
  <w:style w:type="character" w:styleId="CommentReference">
    <w:name w:val="annotation reference"/>
    <w:uiPriority w:val="99"/>
    <w:semiHidden/>
    <w:rsid w:val="009E0918"/>
    <w:rPr>
      <w:rFonts w:cs="Times New Roman"/>
      <w:sz w:val="16"/>
    </w:rPr>
  </w:style>
  <w:style w:type="paragraph" w:styleId="BalloonText">
    <w:name w:val="Balloon Text"/>
    <w:basedOn w:val="Normal"/>
    <w:link w:val="BalloonTextChar"/>
    <w:uiPriority w:val="99"/>
    <w:semiHidden/>
    <w:rsid w:val="00E03D4D"/>
    <w:rPr>
      <w:sz w:val="18"/>
      <w:szCs w:val="18"/>
    </w:rPr>
  </w:style>
  <w:style w:type="character" w:customStyle="1" w:styleId="BalloonTextChar">
    <w:name w:val="Balloon Text Char"/>
    <w:link w:val="BalloonText"/>
    <w:uiPriority w:val="99"/>
    <w:semiHidden/>
    <w:rsid w:val="00341A90"/>
    <w:rPr>
      <w:rFonts w:ascii="Times New Roman" w:eastAsia="SimSun" w:hAnsi="Times New Roman"/>
      <w:sz w:val="0"/>
      <w:szCs w:val="0"/>
    </w:rPr>
  </w:style>
  <w:style w:type="paragraph" w:customStyle="1" w:styleId="Para1">
    <w:name w:val="Para1"/>
    <w:basedOn w:val="Normal"/>
    <w:link w:val="Para1Char"/>
    <w:qFormat/>
    <w:rsid w:val="00A941B6"/>
    <w:pPr>
      <w:spacing w:before="120" w:line="240" w:lineRule="auto"/>
    </w:pPr>
    <w:rPr>
      <w:rFonts w:ascii="TimesNewRomanPSMT" w:eastAsia="DengXian" w:hAnsi="TimesNewRomanPSMT"/>
      <w:sz w:val="20"/>
      <w:szCs w:val="18"/>
      <w:lang w:val="en-GB"/>
    </w:rPr>
  </w:style>
  <w:style w:type="character" w:customStyle="1" w:styleId="Para1Char">
    <w:name w:val="Para1 Char"/>
    <w:link w:val="Para1"/>
    <w:qFormat/>
    <w:locked/>
    <w:rsid w:val="00A941B6"/>
    <w:rPr>
      <w:rFonts w:ascii="TimesNewRomanPSMT" w:hAnsi="TimesNewRomanPSMT"/>
      <w:sz w:val="18"/>
      <w:lang w:val="en-GB" w:eastAsia="zh-CN"/>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941B6"/>
    <w:pPr>
      <w:spacing w:after="160" w:line="240" w:lineRule="exact"/>
    </w:pPr>
    <w:rPr>
      <w:rFonts w:ascii="SimSun"/>
      <w:noProof/>
      <w:sz w:val="24"/>
      <w:szCs w:val="20"/>
      <w:vertAlign w:val="superscript"/>
    </w:rPr>
  </w:style>
  <w:style w:type="character" w:customStyle="1" w:styleId="jlqj4bchmk0b">
    <w:name w:val="jlqj4b chmk0b"/>
    <w:uiPriority w:val="99"/>
    <w:rsid w:val="00A35470"/>
    <w:rPr>
      <w:rFonts w:cs="Times New Roman"/>
    </w:rPr>
  </w:style>
  <w:style w:type="character" w:customStyle="1" w:styleId="y2iqfc">
    <w:name w:val="y2iqfc"/>
    <w:basedOn w:val="DefaultParagraphFont"/>
    <w:rsid w:val="00265D11"/>
  </w:style>
  <w:style w:type="character" w:styleId="Hyperlink">
    <w:name w:val="Hyperlink"/>
    <w:basedOn w:val="DefaultParagraphFont"/>
    <w:uiPriority w:val="99"/>
    <w:unhideWhenUsed/>
    <w:rsid w:val="00ED5B19"/>
    <w:rPr>
      <w:color w:val="0000FF" w:themeColor="hyperlink"/>
      <w:u w:val="single"/>
    </w:rPr>
  </w:style>
  <w:style w:type="character" w:styleId="UnresolvedMention">
    <w:name w:val="Unresolved Mention"/>
    <w:basedOn w:val="DefaultParagraphFont"/>
    <w:uiPriority w:val="99"/>
    <w:semiHidden/>
    <w:unhideWhenUsed/>
    <w:rsid w:val="00ED5B19"/>
    <w:rPr>
      <w:color w:val="605E5C"/>
      <w:shd w:val="clear" w:color="auto" w:fill="E1DFDD"/>
    </w:rPr>
  </w:style>
  <w:style w:type="paragraph" w:customStyle="1" w:styleId="para10">
    <w:name w:val="para10"/>
    <w:basedOn w:val="Normal"/>
    <w:rsid w:val="00CE5288"/>
    <w:pPr>
      <w:numPr>
        <w:numId w:val="16"/>
      </w:numPr>
      <w:snapToGrid w:val="0"/>
      <w:spacing w:before="120" w:line="240" w:lineRule="auto"/>
    </w:pPr>
    <w:rPr>
      <w:rFonts w:eastAsia="Times New Roman"/>
      <w:sz w:val="22"/>
      <w:szCs w:val="22"/>
      <w:lang w:eastAsia="en-US"/>
    </w:rPr>
  </w:style>
  <w:style w:type="paragraph" w:styleId="BodyText">
    <w:name w:val="Body Text"/>
    <w:basedOn w:val="Normal"/>
    <w:link w:val="BodyTextChar"/>
    <w:rsid w:val="00833252"/>
    <w:pPr>
      <w:spacing w:before="120" w:line="240" w:lineRule="auto"/>
      <w:ind w:firstLine="720"/>
    </w:pPr>
    <w:rPr>
      <w:rFonts w:eastAsia="Times New Roman"/>
      <w:iCs/>
      <w:sz w:val="22"/>
      <w:szCs w:val="24"/>
      <w:lang w:val="en-GB" w:eastAsia="en-US"/>
    </w:rPr>
  </w:style>
  <w:style w:type="character" w:customStyle="1" w:styleId="BodyTextChar">
    <w:name w:val="Body Text Char"/>
    <w:basedOn w:val="DefaultParagraphFont"/>
    <w:link w:val="BodyText"/>
    <w:rsid w:val="00833252"/>
    <w:rPr>
      <w:rFonts w:ascii="Times New Roman" w:eastAsia="Times New Roman" w:hAnsi="Times New Roman"/>
      <w:iCs/>
      <w:sz w:val="22"/>
      <w:szCs w:val="24"/>
      <w:lang w:val="en-GB" w:eastAsia="en-US"/>
    </w:rPr>
  </w:style>
  <w:style w:type="paragraph" w:styleId="Revision">
    <w:name w:val="Revision"/>
    <w:hidden/>
    <w:uiPriority w:val="99"/>
    <w:semiHidden/>
    <w:rsid w:val="00792A9B"/>
    <w:rPr>
      <w:rFonts w:ascii="Times New Roman" w:eastAsia="SimSun" w:hAnsi="Times New Roman"/>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OneDrive\Documents\Custom%20Office%20Templates\Chinese_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C7B6B-0E09-4980-84E6-96D0018B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Chinese_Normal</Template>
  <TotalTime>73</TotalTime>
  <Pages>2</Pages>
  <Words>1400</Words>
  <Characters>196</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生物多样性公约</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生物多样性公约</dc:title>
  <dc:subject>CBD/WG2020/3/CRP.2</dc:subject>
  <dc:creator>Steve Pei</dc:creator>
  <cp:keywords/>
  <dc:description/>
  <cp:lastModifiedBy>CBD</cp:lastModifiedBy>
  <cp:revision>111</cp:revision>
  <dcterms:created xsi:type="dcterms:W3CDTF">2022-06-25T18:52:00Z</dcterms:created>
  <dcterms:modified xsi:type="dcterms:W3CDTF">2022-06-25T21:06:00Z</dcterms:modified>
</cp:coreProperties>
</file>