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2878D3" w:rsidRPr="009608E5" w14:paraId="7043E493" w14:textId="77777777" w:rsidTr="00C41EE2">
        <w:trPr>
          <w:trHeight w:val="851"/>
        </w:trPr>
        <w:tc>
          <w:tcPr>
            <w:tcW w:w="454" w:type="pct"/>
            <w:tcBorders>
              <w:bottom w:val="single" w:sz="8" w:space="0" w:color="auto"/>
            </w:tcBorders>
            <w:vAlign w:val="bottom"/>
          </w:tcPr>
          <w:p w14:paraId="5F1D1AEC" w14:textId="77777777" w:rsidR="002878D3" w:rsidRPr="009608E5" w:rsidRDefault="002878D3" w:rsidP="00C41EE2">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sidRPr="009608E5">
              <w:rPr>
                <w:rFonts w:eastAsia="Times New Roman"/>
                <w:noProof/>
                <w:sz w:val="24"/>
                <w:szCs w:val="20"/>
                <w:lang w:eastAsia="zh-CN"/>
              </w:rPr>
              <w:drawing>
                <wp:inline distT="0" distB="0" distL="0" distR="0" wp14:anchorId="4B841E1A" wp14:editId="26839EB1">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7A9EAFF0" w14:textId="77777777" w:rsidR="002878D3" w:rsidRPr="00F502B6" w:rsidRDefault="002878D3" w:rsidP="00C41EE2">
            <w:pPr>
              <w:tabs>
                <w:tab w:val="clear" w:pos="567"/>
                <w:tab w:val="clear" w:pos="1134"/>
                <w:tab w:val="clear" w:pos="1701"/>
                <w:tab w:val="clear" w:pos="2268"/>
              </w:tabs>
              <w:spacing w:before="60"/>
              <w:rPr>
                <w:rFonts w:ascii="SimHei" w:eastAsia="SimHei" w:hAnsi="SimHei"/>
                <w:sz w:val="24"/>
                <w:szCs w:val="20"/>
                <w:lang w:val="en-GB" w:eastAsia="zh-CN"/>
              </w:rPr>
            </w:pPr>
            <w:r w:rsidRPr="00F502B6">
              <w:rPr>
                <w:rFonts w:ascii="SimHei" w:eastAsia="SimHei" w:hAnsi="SimHei"/>
                <w:noProof/>
                <w:lang w:eastAsia="zh-CN"/>
              </w:rPr>
              <w:drawing>
                <wp:anchor distT="0" distB="0" distL="114300" distR="114300" simplePos="0" relativeHeight="251659264" behindDoc="0" locked="0" layoutInCell="1" allowOverlap="1" wp14:anchorId="226BBE93" wp14:editId="1A7AD1D1">
                  <wp:simplePos x="0" y="0"/>
                  <wp:positionH relativeFrom="column">
                    <wp:posOffset>465455</wp:posOffset>
                  </wp:positionH>
                  <wp:positionV relativeFrom="paragraph">
                    <wp:posOffset>43180</wp:posOffset>
                  </wp:positionV>
                  <wp:extent cx="180975" cy="191770"/>
                  <wp:effectExtent l="0" t="0" r="0" b="0"/>
                  <wp:wrapNone/>
                  <wp:docPr id="82117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Pr="00F502B6">
              <w:rPr>
                <w:rFonts w:ascii="SimHei" w:eastAsia="SimHei" w:hAnsi="SimHei" w:cs="SimSun" w:hint="eastAsia"/>
                <w:sz w:val="24"/>
                <w:szCs w:val="20"/>
                <w:lang w:val="en-GB" w:eastAsia="zh-CN"/>
              </w:rPr>
              <w:t>联合国</w:t>
            </w:r>
          </w:p>
          <w:p w14:paraId="34D09315" w14:textId="77777777" w:rsidR="002878D3" w:rsidRPr="00F502B6" w:rsidRDefault="002878D3" w:rsidP="00C41EE2">
            <w:pPr>
              <w:tabs>
                <w:tab w:val="clear" w:pos="567"/>
                <w:tab w:val="clear" w:pos="1134"/>
                <w:tab w:val="clear" w:pos="1701"/>
                <w:tab w:val="clear" w:pos="2268"/>
              </w:tabs>
              <w:rPr>
                <w:rFonts w:ascii="SimHei" w:eastAsia="SimHei" w:hAnsi="SimHei"/>
                <w:sz w:val="24"/>
                <w:szCs w:val="20"/>
                <w:lang w:val="en-GB" w:eastAsia="zh-CN"/>
              </w:rPr>
            </w:pPr>
            <w:r w:rsidRPr="00F502B6">
              <w:rPr>
                <w:rFonts w:ascii="SimHei" w:eastAsia="SimHei" w:hAnsi="SimHei" w:cs="SimSun" w:hint="eastAsia"/>
                <w:sz w:val="24"/>
                <w:szCs w:val="20"/>
                <w:lang w:val="en-GB" w:eastAsia="zh-CN"/>
              </w:rPr>
              <w:t>环境规划署</w:t>
            </w:r>
          </w:p>
        </w:tc>
        <w:tc>
          <w:tcPr>
            <w:tcW w:w="2692" w:type="pct"/>
            <w:tcBorders>
              <w:bottom w:val="single" w:sz="8" w:space="0" w:color="auto"/>
            </w:tcBorders>
            <w:vAlign w:val="bottom"/>
          </w:tcPr>
          <w:p w14:paraId="40A76113" w14:textId="42DFEC12" w:rsidR="002878D3" w:rsidRPr="009608E5" w:rsidRDefault="002878D3" w:rsidP="00C41EE2">
            <w:pPr>
              <w:tabs>
                <w:tab w:val="clear" w:pos="567"/>
                <w:tab w:val="clear" w:pos="1134"/>
                <w:tab w:val="clear" w:pos="1701"/>
                <w:tab w:val="clear" w:pos="2268"/>
              </w:tabs>
              <w:spacing w:after="120"/>
              <w:ind w:left="2021"/>
              <w:jc w:val="right"/>
              <w:rPr>
                <w:rFonts w:eastAsia="DengXian"/>
                <w:szCs w:val="20"/>
                <w:lang w:val="en-GB" w:eastAsia="zh-CN"/>
              </w:rPr>
            </w:pPr>
            <w:r w:rsidRPr="009608E5">
              <w:rPr>
                <w:rFonts w:eastAsia="Times New Roman"/>
                <w:sz w:val="40"/>
                <w:szCs w:val="40"/>
                <w:lang w:val="en-GB"/>
              </w:rPr>
              <w:t>CBD</w:t>
            </w:r>
            <w:r w:rsidRPr="009608E5">
              <w:rPr>
                <w:rFonts w:eastAsia="Times New Roman"/>
                <w:sz w:val="24"/>
              </w:rPr>
              <w:t>/COP/16/</w:t>
            </w:r>
            <w:r>
              <w:rPr>
                <w:rFonts w:eastAsia="DengXian" w:hint="eastAsia"/>
                <w:sz w:val="24"/>
                <w:lang w:eastAsia="zh-CN"/>
              </w:rPr>
              <w:t>L</w:t>
            </w:r>
            <w:r w:rsidRPr="009608E5">
              <w:rPr>
                <w:rFonts w:eastAsia="DengXian"/>
                <w:sz w:val="24"/>
              </w:rPr>
              <w:t>.</w:t>
            </w:r>
            <w:r>
              <w:rPr>
                <w:rFonts w:eastAsia="DengXian" w:hint="eastAsia"/>
                <w:sz w:val="24"/>
                <w:lang w:eastAsia="zh-CN"/>
              </w:rPr>
              <w:t>2</w:t>
            </w:r>
            <w:r>
              <w:rPr>
                <w:rFonts w:eastAsia="DengXian"/>
                <w:sz w:val="24"/>
                <w:lang w:eastAsia="zh-CN"/>
              </w:rPr>
              <w:t>9</w:t>
            </w:r>
          </w:p>
        </w:tc>
      </w:tr>
      <w:tr w:rsidR="002878D3" w:rsidRPr="009608E5" w14:paraId="7265EEB9" w14:textId="77777777" w:rsidTr="00C41EE2">
        <w:tc>
          <w:tcPr>
            <w:tcW w:w="2308" w:type="pct"/>
            <w:gridSpan w:val="2"/>
            <w:tcBorders>
              <w:top w:val="single" w:sz="8" w:space="0" w:color="auto"/>
              <w:bottom w:val="single" w:sz="12" w:space="0" w:color="auto"/>
            </w:tcBorders>
          </w:tcPr>
          <w:p w14:paraId="77A4D0F6" w14:textId="77777777" w:rsidR="002878D3" w:rsidRPr="009608E5" w:rsidRDefault="002878D3" w:rsidP="00C41EE2">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9608E5">
              <w:rPr>
                <w:rFonts w:eastAsia="DengXian"/>
                <w:b/>
                <w:noProof/>
                <w:sz w:val="24"/>
                <w:szCs w:val="20"/>
                <w:lang w:eastAsia="zh-CN"/>
              </w:rPr>
              <w:drawing>
                <wp:inline distT="0" distB="0" distL="0" distR="0" wp14:anchorId="74CFEC2E" wp14:editId="67A495D2">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8F16D6C" w14:textId="77777777" w:rsidR="002878D3" w:rsidRPr="009608E5" w:rsidRDefault="002878D3" w:rsidP="00C41EE2">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Distr.: Limited</w:t>
            </w:r>
          </w:p>
          <w:p w14:paraId="30FF8C0C" w14:textId="77777777" w:rsidR="002878D3" w:rsidRPr="009608E5" w:rsidRDefault="002878D3" w:rsidP="00C41EE2">
            <w:pPr>
              <w:tabs>
                <w:tab w:val="clear" w:pos="567"/>
                <w:tab w:val="clear" w:pos="1134"/>
                <w:tab w:val="clear" w:pos="1701"/>
                <w:tab w:val="clear" w:pos="2268"/>
              </w:tabs>
              <w:ind w:left="2021"/>
              <w:rPr>
                <w:rFonts w:eastAsia="Times New Roman"/>
                <w:sz w:val="24"/>
                <w:szCs w:val="20"/>
                <w:lang w:val="en-GB"/>
              </w:rPr>
            </w:pPr>
            <w:r>
              <w:rPr>
                <w:rFonts w:eastAsia="DengXian" w:hint="eastAsia"/>
                <w:sz w:val="24"/>
                <w:szCs w:val="20"/>
                <w:lang w:eastAsia="zh-CN"/>
              </w:rPr>
              <w:t xml:space="preserve">1 </w:t>
            </w:r>
            <w:r>
              <w:rPr>
                <w:rFonts w:eastAsia="DengXian"/>
                <w:sz w:val="24"/>
                <w:szCs w:val="20"/>
                <w:lang w:eastAsia="zh-CN"/>
              </w:rPr>
              <w:t>November</w:t>
            </w:r>
            <w:r w:rsidRPr="009608E5">
              <w:rPr>
                <w:rFonts w:eastAsia="Times New Roman"/>
                <w:sz w:val="24"/>
                <w:szCs w:val="20"/>
              </w:rPr>
              <w:t xml:space="preserve"> 2024</w:t>
            </w:r>
          </w:p>
          <w:p w14:paraId="56AC6A98" w14:textId="77777777" w:rsidR="002878D3" w:rsidRPr="009608E5" w:rsidRDefault="002878D3" w:rsidP="00C41EE2">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Chinese</w:t>
            </w:r>
          </w:p>
          <w:p w14:paraId="2F8238F0" w14:textId="77777777" w:rsidR="002878D3" w:rsidRPr="009608E5" w:rsidRDefault="002878D3" w:rsidP="00C41EE2">
            <w:pPr>
              <w:tabs>
                <w:tab w:val="clear" w:pos="567"/>
                <w:tab w:val="clear" w:pos="1134"/>
                <w:tab w:val="clear" w:pos="1701"/>
                <w:tab w:val="clear" w:pos="2268"/>
              </w:tabs>
              <w:ind w:left="2021"/>
              <w:rPr>
                <w:rFonts w:eastAsia="Times New Roman"/>
                <w:sz w:val="24"/>
                <w:szCs w:val="20"/>
                <w:lang w:val="en-GB"/>
              </w:rPr>
            </w:pPr>
            <w:r w:rsidRPr="009608E5">
              <w:rPr>
                <w:rFonts w:eastAsia="Times New Roman"/>
                <w:sz w:val="24"/>
                <w:szCs w:val="20"/>
                <w:lang w:val="en-GB"/>
              </w:rPr>
              <w:t>Original: English</w:t>
            </w:r>
          </w:p>
          <w:p w14:paraId="31CF225C" w14:textId="77777777" w:rsidR="002878D3" w:rsidRPr="009608E5" w:rsidRDefault="002878D3" w:rsidP="00C41EE2">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bookmarkStart w:id="2" w:name="_Hlk137651738"/>
      <w:bookmarkEnd w:id="0"/>
      <w:bookmarkEnd w:id="1"/>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1BC4C511"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A13B69">
        <w:rPr>
          <w:rFonts w:hint="eastAsia"/>
          <w:b w:val="0"/>
          <w:szCs w:val="24"/>
          <w:lang w:eastAsia="zh-CN"/>
        </w:rPr>
        <w:t>15</w:t>
      </w:r>
    </w:p>
    <w:p w14:paraId="4542BE6F" w14:textId="5823983E" w:rsidR="008E72FC" w:rsidRPr="00447289" w:rsidRDefault="00A13B69" w:rsidP="003D18A0">
      <w:pPr>
        <w:pStyle w:val="Cornernotation-Item"/>
        <w:ind w:right="0"/>
        <w:rPr>
          <w:sz w:val="24"/>
          <w:szCs w:val="24"/>
          <w:lang w:eastAsia="zh-CN"/>
        </w:rPr>
      </w:pPr>
      <w:r w:rsidRPr="00A13B69">
        <w:rPr>
          <w:rFonts w:hint="eastAsia"/>
          <w:iCs/>
          <w:sz w:val="24"/>
          <w:szCs w:val="24"/>
          <w:lang w:val="en-GB" w:eastAsia="zh-CN"/>
        </w:rPr>
        <w:t>传播、教育和公众意识</w:t>
      </w:r>
      <w:r w:rsidR="000A1FED">
        <w:rPr>
          <w:rFonts w:hint="eastAsia"/>
          <w:sz w:val="24"/>
          <w:szCs w:val="24"/>
          <w:lang w:val="en-GB" w:eastAsia="zh-CN"/>
        </w:rPr>
        <w:t xml:space="preserve"> </w:t>
      </w:r>
    </w:p>
    <w:p w14:paraId="4B3933C7" w14:textId="024FE095" w:rsidR="003D18A0" w:rsidRPr="00434174" w:rsidRDefault="00A13B69" w:rsidP="00447289">
      <w:pPr>
        <w:pStyle w:val="Item"/>
        <w:keepNext/>
        <w:ind w:left="490"/>
        <w:outlineLvl w:val="0"/>
        <w:rPr>
          <w:rFonts w:eastAsia="SimHei"/>
          <w:b w:val="0"/>
          <w:bCs/>
          <w:sz w:val="28"/>
          <w:szCs w:val="28"/>
          <w:lang w:eastAsia="zh-CN"/>
        </w:rPr>
      </w:pPr>
      <w:bookmarkStart w:id="3" w:name="_Hlk164854380"/>
      <w:bookmarkStart w:id="4" w:name="_Hlk164848025"/>
      <w:bookmarkStart w:id="5" w:name="_Hlk164852721"/>
      <w:bookmarkStart w:id="6" w:name="_Hlk165052542"/>
      <w:bookmarkStart w:id="7" w:name="_Hlk164997424"/>
      <w:bookmarkEnd w:id="2"/>
      <w:bookmarkEnd w:id="3"/>
      <w:bookmarkEnd w:id="4"/>
      <w:bookmarkEnd w:id="5"/>
      <w:bookmarkEnd w:id="6"/>
      <w:bookmarkEnd w:id="7"/>
      <w:r w:rsidRPr="00434174">
        <w:rPr>
          <w:rFonts w:eastAsia="SimHei" w:hint="eastAsia"/>
          <w:b w:val="0"/>
          <w:bCs/>
          <w:sz w:val="28"/>
          <w:szCs w:val="28"/>
          <w:lang w:val="en-US" w:eastAsia="zh-CN"/>
        </w:rPr>
        <w:t>传播、教育和公众意识</w:t>
      </w:r>
      <w:r w:rsidR="008855FC">
        <w:rPr>
          <w:rFonts w:eastAsia="SimHei" w:hint="eastAsia"/>
          <w:b w:val="0"/>
          <w:bCs/>
          <w:sz w:val="28"/>
          <w:szCs w:val="28"/>
          <w:lang w:val="en-US" w:eastAsia="zh-CN"/>
        </w:rPr>
        <w:t xml:space="preserve"> </w:t>
      </w:r>
    </w:p>
    <w:p w14:paraId="31003302" w14:textId="15102962" w:rsidR="007B0C1E" w:rsidRPr="007B0C1E" w:rsidRDefault="007B0C1E" w:rsidP="00447289">
      <w:pPr>
        <w:pStyle w:val="Item"/>
        <w:keepNext/>
        <w:spacing w:after="240"/>
        <w:ind w:left="490"/>
        <w:outlineLvl w:val="0"/>
        <w:rPr>
          <w:caps/>
          <w:szCs w:val="24"/>
          <w:lang w:eastAsia="zh-CN"/>
        </w:rPr>
      </w:pPr>
      <w:r w:rsidRPr="007B0C1E">
        <w:rPr>
          <w:rFonts w:ascii="SimSun" w:eastAsia="SimSun" w:hAnsi="SimSun" w:cs="SimSun" w:hint="eastAsia"/>
          <w:szCs w:val="24"/>
          <w:lang w:eastAsia="zh-CN"/>
        </w:rPr>
        <w:t>第</w:t>
      </w:r>
      <w:r w:rsidR="005614B1">
        <w:rPr>
          <w:rFonts w:ascii="SimSun" w:eastAsia="SimSun" w:hAnsi="SimSun" w:cs="SimSun" w:hint="eastAsia"/>
          <w:szCs w:val="24"/>
          <w:lang w:eastAsia="zh-CN"/>
        </w:rPr>
        <w:t>一</w:t>
      </w:r>
      <w:r w:rsidRPr="007B0C1E">
        <w:rPr>
          <w:rFonts w:ascii="SimSun" w:eastAsia="SimSun" w:hAnsi="SimSun" w:cs="SimSun" w:hint="eastAsia"/>
          <w:szCs w:val="24"/>
          <w:lang w:eastAsia="zh-CN"/>
        </w:rPr>
        <w:t>工作组主席提交的决定草案</w:t>
      </w:r>
      <w:r w:rsidR="001E2731">
        <w:rPr>
          <w:rFonts w:ascii="SimSun" w:eastAsia="SimSun" w:hAnsi="SimSun" w:cs="SimSun" w:hint="eastAsia"/>
          <w:szCs w:val="24"/>
          <w:lang w:eastAsia="zh-CN"/>
        </w:rPr>
        <w:t xml:space="preserve"> </w:t>
      </w:r>
    </w:p>
    <w:p w14:paraId="4BE0D8F9" w14:textId="77777777" w:rsidR="005614B1" w:rsidRPr="005614B1"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5614B1">
        <w:rPr>
          <w:rFonts w:eastAsia="KaiTi"/>
          <w:sz w:val="24"/>
          <w:szCs w:val="24"/>
          <w:lang w:eastAsia="zh-CN"/>
        </w:rPr>
        <w:t>缔约方</w:t>
      </w:r>
      <w:r w:rsidRPr="005614B1">
        <w:rPr>
          <w:rFonts w:eastAsia="KaiTi" w:hint="eastAsia"/>
          <w:sz w:val="24"/>
          <w:szCs w:val="24"/>
          <w:lang w:eastAsia="zh-CN"/>
        </w:rPr>
        <w:t>大会</w:t>
      </w:r>
      <w:r w:rsidRPr="005614B1">
        <w:rPr>
          <w:rFonts w:hint="eastAsia"/>
          <w:sz w:val="24"/>
          <w:szCs w:val="24"/>
          <w:lang w:eastAsia="zh-CN"/>
        </w:rPr>
        <w:t>，</w:t>
      </w:r>
    </w:p>
    <w:p w14:paraId="05032B3C"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KaiTi" w:eastAsia="KaiTi" w:hAnsi="KaiTi" w:hint="eastAsia"/>
          <w:sz w:val="24"/>
          <w:szCs w:val="24"/>
          <w:lang w:val="en-CA" w:eastAsia="zh-CN"/>
        </w:rPr>
        <w:t>回顾</w:t>
      </w:r>
      <w:r w:rsidRPr="00A13B69">
        <w:rPr>
          <w:rFonts w:hint="eastAsia"/>
          <w:sz w:val="24"/>
          <w:szCs w:val="24"/>
          <w:lang w:val="en-CA" w:eastAsia="zh-CN"/>
        </w:rPr>
        <w:t>其</w:t>
      </w:r>
      <w:r w:rsidRPr="00A13B69">
        <w:rPr>
          <w:sz w:val="24"/>
          <w:szCs w:val="24"/>
          <w:lang w:val="en-CA" w:eastAsia="zh-CN"/>
        </w:rPr>
        <w:t>2022</w:t>
      </w:r>
      <w:r w:rsidRPr="00A13B69">
        <w:rPr>
          <w:rFonts w:hint="eastAsia"/>
          <w:sz w:val="24"/>
          <w:szCs w:val="24"/>
          <w:lang w:val="en-CA" w:eastAsia="zh-CN"/>
        </w:rPr>
        <w:t>年</w:t>
      </w:r>
      <w:r w:rsidRPr="00A13B69">
        <w:rPr>
          <w:sz w:val="24"/>
          <w:szCs w:val="24"/>
          <w:lang w:val="en-CA" w:eastAsia="zh-CN"/>
        </w:rPr>
        <w:t>12</w:t>
      </w:r>
      <w:r w:rsidRPr="00A13B69">
        <w:rPr>
          <w:rFonts w:hint="eastAsia"/>
          <w:sz w:val="24"/>
          <w:szCs w:val="24"/>
          <w:lang w:val="en-CA" w:eastAsia="zh-CN"/>
        </w:rPr>
        <w:t>月</w:t>
      </w:r>
      <w:r w:rsidRPr="00A13B69">
        <w:rPr>
          <w:sz w:val="24"/>
          <w:szCs w:val="24"/>
          <w:lang w:val="en-CA" w:eastAsia="zh-CN"/>
        </w:rPr>
        <w:t>19</w:t>
      </w:r>
      <w:r w:rsidRPr="00A13B69">
        <w:rPr>
          <w:rFonts w:hint="eastAsia"/>
          <w:sz w:val="24"/>
          <w:szCs w:val="24"/>
          <w:lang w:val="en-CA" w:eastAsia="zh-CN"/>
        </w:rPr>
        <w:t>日第</w:t>
      </w:r>
      <w:r w:rsidRPr="00A13B69">
        <w:rPr>
          <w:sz w:val="24"/>
          <w:szCs w:val="24"/>
          <w:lang w:val="en-CA" w:eastAsia="zh-CN"/>
        </w:rPr>
        <w:t>15/14</w:t>
      </w:r>
      <w:r w:rsidRPr="00A13B69">
        <w:rPr>
          <w:rFonts w:hint="eastAsia"/>
          <w:sz w:val="24"/>
          <w:szCs w:val="24"/>
          <w:lang w:val="en-CA" w:eastAsia="zh-CN"/>
        </w:rPr>
        <w:t>号决定，</w:t>
      </w:r>
    </w:p>
    <w:p w14:paraId="659E4196" w14:textId="55600DBB"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KaiTi" w:eastAsia="KaiTi" w:hAnsi="KaiTi" w:hint="eastAsia"/>
          <w:sz w:val="24"/>
          <w:szCs w:val="24"/>
          <w:lang w:val="en-CA" w:eastAsia="zh-CN"/>
        </w:rPr>
        <w:t>认识到</w:t>
      </w:r>
      <w:r w:rsidRPr="00A13B69">
        <w:rPr>
          <w:rFonts w:hint="eastAsia"/>
          <w:sz w:val="24"/>
          <w:szCs w:val="24"/>
          <w:lang w:val="en-CA" w:eastAsia="zh-CN"/>
        </w:rPr>
        <w:t>将《生物多样性公约》</w:t>
      </w:r>
      <w:r w:rsidRPr="00A13B69">
        <w:rPr>
          <w:sz w:val="24"/>
          <w:szCs w:val="24"/>
          <w:vertAlign w:val="superscript"/>
          <w:lang w:val="en-CA" w:eastAsia="zh-CN"/>
        </w:rPr>
        <w:footnoteReference w:id="2"/>
      </w:r>
      <w:r w:rsidRPr="00A13B69">
        <w:rPr>
          <w:rFonts w:hint="eastAsia"/>
          <w:sz w:val="24"/>
          <w:szCs w:val="24"/>
          <w:lang w:val="en-CA" w:eastAsia="zh-CN"/>
        </w:rPr>
        <w:t xml:space="preserve"> </w:t>
      </w:r>
      <w:r w:rsidRPr="00A13B69">
        <w:rPr>
          <w:rFonts w:hint="eastAsia"/>
          <w:sz w:val="24"/>
          <w:szCs w:val="24"/>
          <w:lang w:val="en-CA" w:eastAsia="zh-CN"/>
        </w:rPr>
        <w:t>传播、教育和公众意识工作方案的修订工作与《昆明</w:t>
      </w:r>
      <w:r w:rsidRPr="00A13B69">
        <w:rPr>
          <w:sz w:val="24"/>
          <w:szCs w:val="24"/>
          <w:lang w:val="en-CA" w:eastAsia="zh-CN"/>
        </w:rPr>
        <w:t>-</w:t>
      </w:r>
      <w:r w:rsidRPr="00A13B69">
        <w:rPr>
          <w:rFonts w:hint="eastAsia"/>
          <w:sz w:val="24"/>
          <w:szCs w:val="24"/>
          <w:lang w:val="en-CA" w:eastAsia="zh-CN"/>
        </w:rPr>
        <w:t>蒙特利尔全球生物多样性框架》</w:t>
      </w:r>
      <w:r w:rsidRPr="00A13B69">
        <w:rPr>
          <w:sz w:val="24"/>
          <w:szCs w:val="24"/>
          <w:vertAlign w:val="superscript"/>
          <w:lang w:val="en-CA" w:eastAsia="zh-CN"/>
        </w:rPr>
        <w:footnoteReference w:id="3"/>
      </w:r>
      <w:r w:rsidR="00434174">
        <w:rPr>
          <w:rFonts w:hint="eastAsia"/>
          <w:sz w:val="24"/>
          <w:szCs w:val="24"/>
          <w:lang w:val="en-CA" w:eastAsia="zh-CN"/>
        </w:rPr>
        <w:t xml:space="preserve"> </w:t>
      </w:r>
      <w:r w:rsidRPr="00A13B69">
        <w:rPr>
          <w:rFonts w:hint="eastAsia"/>
          <w:sz w:val="24"/>
          <w:szCs w:val="24"/>
          <w:lang w:val="en-CA" w:eastAsia="zh-CN"/>
        </w:rPr>
        <w:t>联系起来的重要性，</w:t>
      </w:r>
    </w:p>
    <w:p w14:paraId="0346F874" w14:textId="7B9011BB"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KaiTi" w:eastAsia="KaiTi" w:hAnsi="KaiTi" w:hint="eastAsia"/>
          <w:sz w:val="24"/>
          <w:szCs w:val="24"/>
          <w:lang w:val="en-CA" w:eastAsia="zh-CN"/>
        </w:rPr>
        <w:t>注意到</w:t>
      </w:r>
      <w:r w:rsidRPr="00A13B69">
        <w:rPr>
          <w:rFonts w:hint="eastAsia"/>
          <w:sz w:val="24"/>
          <w:szCs w:val="24"/>
          <w:lang w:val="en-CA" w:eastAsia="zh-CN"/>
        </w:rPr>
        <w:t>支持执行《框架》的传播战略中列出了许多与传播、教育和公众意识相关的活动</w:t>
      </w:r>
      <w:r w:rsidRPr="00A13B69">
        <w:rPr>
          <w:sz w:val="24"/>
          <w:szCs w:val="24"/>
          <w:vertAlign w:val="superscript"/>
          <w:lang w:val="en-CA"/>
        </w:rPr>
        <w:footnoteReference w:id="4"/>
      </w:r>
      <w:r w:rsidR="005A1AB4" w:rsidRPr="00A13B69">
        <w:rPr>
          <w:rFonts w:hint="eastAsia"/>
          <w:sz w:val="24"/>
          <w:szCs w:val="24"/>
          <w:lang w:val="en-CA" w:eastAsia="zh-CN"/>
        </w:rPr>
        <w:t>，</w:t>
      </w:r>
    </w:p>
    <w:p w14:paraId="54B62F44"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KaiTi" w:eastAsia="KaiTi" w:hAnsi="KaiTi" w:hint="eastAsia"/>
          <w:sz w:val="24"/>
          <w:szCs w:val="24"/>
          <w:lang w:val="en-CA" w:eastAsia="zh-CN"/>
        </w:rPr>
        <w:t>回顾</w:t>
      </w:r>
      <w:r w:rsidRPr="00A13B69">
        <w:rPr>
          <w:rFonts w:hint="eastAsia"/>
          <w:sz w:val="24"/>
          <w:szCs w:val="24"/>
          <w:lang w:val="en-GB" w:eastAsia="zh-CN"/>
        </w:rPr>
        <w:t>其</w:t>
      </w:r>
      <w:r w:rsidRPr="00A13B69">
        <w:rPr>
          <w:sz w:val="24"/>
          <w:szCs w:val="24"/>
          <w:lang w:val="en-GB" w:eastAsia="zh-CN"/>
        </w:rPr>
        <w:t>2022</w:t>
      </w:r>
      <w:r w:rsidRPr="00A13B69">
        <w:rPr>
          <w:rFonts w:hint="eastAsia"/>
          <w:sz w:val="24"/>
          <w:szCs w:val="24"/>
          <w:lang w:val="en-GB" w:eastAsia="zh-CN"/>
        </w:rPr>
        <w:t>年</w:t>
      </w:r>
      <w:r w:rsidRPr="00A13B69">
        <w:rPr>
          <w:sz w:val="24"/>
          <w:szCs w:val="24"/>
          <w:lang w:val="en-GB" w:eastAsia="zh-CN"/>
        </w:rPr>
        <w:t>12</w:t>
      </w:r>
      <w:r w:rsidRPr="00A13B69">
        <w:rPr>
          <w:rFonts w:hint="eastAsia"/>
          <w:sz w:val="24"/>
          <w:szCs w:val="24"/>
          <w:lang w:val="en-GB" w:eastAsia="zh-CN"/>
        </w:rPr>
        <w:t>月</w:t>
      </w:r>
      <w:r w:rsidRPr="00A13B69">
        <w:rPr>
          <w:sz w:val="24"/>
          <w:szCs w:val="24"/>
          <w:lang w:val="en-GB" w:eastAsia="zh-CN"/>
        </w:rPr>
        <w:t>19</w:t>
      </w:r>
      <w:r w:rsidRPr="00A13B69">
        <w:rPr>
          <w:rFonts w:hint="eastAsia"/>
          <w:sz w:val="24"/>
          <w:szCs w:val="24"/>
          <w:lang w:val="en-GB" w:eastAsia="zh-CN"/>
        </w:rPr>
        <w:t>日关于性别平等行动计划的第</w:t>
      </w:r>
      <w:r w:rsidRPr="00A13B69">
        <w:rPr>
          <w:sz w:val="24"/>
          <w:szCs w:val="24"/>
          <w:lang w:val="en-GB" w:eastAsia="zh-CN"/>
        </w:rPr>
        <w:t>15/11</w:t>
      </w:r>
      <w:r w:rsidRPr="00A13B69">
        <w:rPr>
          <w:rFonts w:hint="eastAsia"/>
          <w:sz w:val="24"/>
          <w:szCs w:val="24"/>
          <w:lang w:val="en-GB" w:eastAsia="zh-CN"/>
        </w:rPr>
        <w:t>号决定，缔约方大会在其中要求开展能力建设和发展活动，支持性别平等行动计划的实施，</w:t>
      </w:r>
    </w:p>
    <w:p w14:paraId="6C40153A" w14:textId="77777777"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KaiTi" w:eastAsia="KaiTi" w:hAnsi="KaiTi" w:hint="eastAsia"/>
          <w:sz w:val="24"/>
          <w:szCs w:val="24"/>
          <w:lang w:val="en-CA" w:eastAsia="zh-CN"/>
        </w:rPr>
        <w:t>注意到</w:t>
      </w:r>
      <w:r w:rsidRPr="00A13B69">
        <w:rPr>
          <w:sz w:val="24"/>
          <w:szCs w:val="24"/>
          <w:lang w:val="en-CA" w:eastAsia="zh-CN"/>
        </w:rPr>
        <w:t>2006</w:t>
      </w:r>
      <w:r w:rsidRPr="00A13B69">
        <w:rPr>
          <w:rFonts w:hint="eastAsia"/>
          <w:sz w:val="24"/>
          <w:szCs w:val="24"/>
          <w:lang w:val="en-CA" w:eastAsia="zh-CN"/>
        </w:rPr>
        <w:t>年</w:t>
      </w:r>
      <w:r w:rsidRPr="00A13B69">
        <w:rPr>
          <w:sz w:val="24"/>
          <w:szCs w:val="24"/>
          <w:lang w:val="en-CA" w:eastAsia="zh-CN"/>
        </w:rPr>
        <w:t>3</w:t>
      </w:r>
      <w:r w:rsidRPr="00A13B69">
        <w:rPr>
          <w:rFonts w:hint="eastAsia"/>
          <w:sz w:val="24"/>
          <w:szCs w:val="24"/>
          <w:lang w:val="en-CA" w:eastAsia="zh-CN"/>
        </w:rPr>
        <w:t>月</w:t>
      </w:r>
      <w:r w:rsidRPr="00A13B69">
        <w:rPr>
          <w:sz w:val="24"/>
          <w:szCs w:val="24"/>
          <w:lang w:val="en-CA" w:eastAsia="zh-CN"/>
        </w:rPr>
        <w:t>31</w:t>
      </w:r>
      <w:r w:rsidRPr="00A13B69">
        <w:rPr>
          <w:rFonts w:hint="eastAsia"/>
          <w:sz w:val="24"/>
          <w:szCs w:val="24"/>
          <w:lang w:val="en-CA" w:eastAsia="zh-CN"/>
        </w:rPr>
        <w:t>日第</w:t>
      </w:r>
      <w:r w:rsidRPr="00A13B69">
        <w:rPr>
          <w:sz w:val="24"/>
          <w:szCs w:val="24"/>
          <w:lang w:val="en-CA" w:eastAsia="zh-CN"/>
        </w:rPr>
        <w:t>VIII/6</w:t>
      </w:r>
      <w:r w:rsidRPr="00A13B69">
        <w:rPr>
          <w:rFonts w:hint="eastAsia"/>
          <w:sz w:val="24"/>
          <w:szCs w:val="24"/>
          <w:lang w:val="en-CA" w:eastAsia="zh-CN"/>
        </w:rPr>
        <w:t>号决定、</w:t>
      </w:r>
      <w:r w:rsidRPr="00A13B69">
        <w:rPr>
          <w:sz w:val="24"/>
          <w:szCs w:val="24"/>
          <w:lang w:val="en-CA" w:eastAsia="zh-CN"/>
        </w:rPr>
        <w:t>2008</w:t>
      </w:r>
      <w:r w:rsidRPr="00A13B69">
        <w:rPr>
          <w:rFonts w:hint="eastAsia"/>
          <w:sz w:val="24"/>
          <w:szCs w:val="24"/>
          <w:lang w:val="en-CA" w:eastAsia="zh-CN"/>
        </w:rPr>
        <w:t>年</w:t>
      </w:r>
      <w:r w:rsidRPr="00A13B69">
        <w:rPr>
          <w:sz w:val="24"/>
          <w:szCs w:val="24"/>
          <w:lang w:val="en-CA" w:eastAsia="zh-CN"/>
        </w:rPr>
        <w:t>5</w:t>
      </w:r>
      <w:r w:rsidRPr="00A13B69">
        <w:rPr>
          <w:rFonts w:hint="eastAsia"/>
          <w:sz w:val="24"/>
          <w:szCs w:val="24"/>
          <w:lang w:val="en-CA" w:eastAsia="zh-CN"/>
        </w:rPr>
        <w:t>月</w:t>
      </w:r>
      <w:r w:rsidRPr="00A13B69">
        <w:rPr>
          <w:sz w:val="24"/>
          <w:szCs w:val="24"/>
          <w:lang w:val="en-CA" w:eastAsia="zh-CN"/>
        </w:rPr>
        <w:t>30</w:t>
      </w:r>
      <w:r w:rsidRPr="00A13B69">
        <w:rPr>
          <w:rFonts w:hint="eastAsia"/>
          <w:sz w:val="24"/>
          <w:szCs w:val="24"/>
          <w:lang w:val="en-CA" w:eastAsia="zh-CN"/>
        </w:rPr>
        <w:t>日第</w:t>
      </w:r>
      <w:r w:rsidRPr="00A13B69">
        <w:rPr>
          <w:sz w:val="24"/>
          <w:szCs w:val="24"/>
          <w:lang w:val="en-CA" w:eastAsia="zh-CN"/>
        </w:rPr>
        <w:t>IX/32</w:t>
      </w:r>
      <w:r w:rsidRPr="00A13B69">
        <w:rPr>
          <w:rFonts w:hint="eastAsia"/>
          <w:sz w:val="24"/>
          <w:szCs w:val="24"/>
          <w:lang w:val="en-CA" w:eastAsia="zh-CN"/>
        </w:rPr>
        <w:t>号决定、</w:t>
      </w:r>
      <w:r w:rsidRPr="00A13B69">
        <w:rPr>
          <w:sz w:val="24"/>
          <w:szCs w:val="24"/>
          <w:lang w:val="en-CA" w:eastAsia="zh-CN"/>
        </w:rPr>
        <w:t>2010</w:t>
      </w:r>
      <w:r w:rsidRPr="00A13B69">
        <w:rPr>
          <w:rFonts w:hint="eastAsia"/>
          <w:sz w:val="24"/>
          <w:szCs w:val="24"/>
          <w:lang w:val="en-CA" w:eastAsia="zh-CN"/>
        </w:rPr>
        <w:t>年</w:t>
      </w:r>
      <w:r w:rsidRPr="00A13B69">
        <w:rPr>
          <w:sz w:val="24"/>
          <w:szCs w:val="24"/>
          <w:lang w:val="en-CA" w:eastAsia="zh-CN"/>
        </w:rPr>
        <w:t>10</w:t>
      </w:r>
      <w:r w:rsidRPr="00A13B69">
        <w:rPr>
          <w:rFonts w:hint="eastAsia"/>
          <w:sz w:val="24"/>
          <w:szCs w:val="24"/>
          <w:lang w:val="en-CA" w:eastAsia="zh-CN"/>
        </w:rPr>
        <w:t>月</w:t>
      </w:r>
      <w:r w:rsidRPr="00A13B69">
        <w:rPr>
          <w:sz w:val="24"/>
          <w:szCs w:val="24"/>
          <w:lang w:val="en-CA" w:eastAsia="zh-CN"/>
        </w:rPr>
        <w:t>29</w:t>
      </w:r>
      <w:r w:rsidRPr="00A13B69">
        <w:rPr>
          <w:rFonts w:hint="eastAsia"/>
          <w:sz w:val="24"/>
          <w:szCs w:val="24"/>
          <w:lang w:val="en-CA" w:eastAsia="zh-CN"/>
        </w:rPr>
        <w:t>日第</w:t>
      </w:r>
      <w:r w:rsidRPr="00A13B69">
        <w:rPr>
          <w:sz w:val="24"/>
          <w:szCs w:val="24"/>
          <w:lang w:val="en-CA" w:eastAsia="zh-CN"/>
        </w:rPr>
        <w:t>X/18</w:t>
      </w:r>
      <w:r w:rsidRPr="00A13B69">
        <w:rPr>
          <w:rFonts w:hint="eastAsia"/>
          <w:sz w:val="24"/>
          <w:szCs w:val="24"/>
          <w:lang w:val="en-CA" w:eastAsia="zh-CN"/>
        </w:rPr>
        <w:t>号决定、</w:t>
      </w:r>
      <w:r w:rsidRPr="00A13B69">
        <w:rPr>
          <w:sz w:val="24"/>
          <w:szCs w:val="24"/>
          <w:lang w:val="en-CA" w:eastAsia="zh-CN"/>
        </w:rPr>
        <w:t>2016</w:t>
      </w:r>
      <w:r w:rsidRPr="00A13B69">
        <w:rPr>
          <w:rFonts w:hint="eastAsia"/>
          <w:sz w:val="24"/>
          <w:szCs w:val="24"/>
          <w:lang w:val="en-CA" w:eastAsia="zh-CN"/>
        </w:rPr>
        <w:t>年</w:t>
      </w:r>
      <w:r w:rsidRPr="00A13B69">
        <w:rPr>
          <w:sz w:val="24"/>
          <w:szCs w:val="24"/>
          <w:lang w:val="en-CA" w:eastAsia="zh-CN"/>
        </w:rPr>
        <w:t>12</w:t>
      </w:r>
      <w:r w:rsidRPr="00A13B69">
        <w:rPr>
          <w:rFonts w:hint="eastAsia"/>
          <w:sz w:val="24"/>
          <w:szCs w:val="24"/>
          <w:lang w:val="en-CA" w:eastAsia="zh-CN"/>
        </w:rPr>
        <w:t>月</w:t>
      </w:r>
      <w:r w:rsidRPr="00A13B69">
        <w:rPr>
          <w:sz w:val="24"/>
          <w:szCs w:val="24"/>
          <w:lang w:val="en-CA" w:eastAsia="zh-CN"/>
        </w:rPr>
        <w:t>17</w:t>
      </w:r>
      <w:r w:rsidRPr="00A13B69">
        <w:rPr>
          <w:rFonts w:hint="eastAsia"/>
          <w:sz w:val="24"/>
          <w:szCs w:val="24"/>
          <w:lang w:val="en-CA" w:eastAsia="zh-CN"/>
        </w:rPr>
        <w:t>日第</w:t>
      </w:r>
      <w:r w:rsidRPr="00A13B69">
        <w:rPr>
          <w:sz w:val="24"/>
          <w:szCs w:val="24"/>
          <w:lang w:val="en-CA" w:eastAsia="zh-CN"/>
        </w:rPr>
        <w:t>XIII/22</w:t>
      </w:r>
      <w:r w:rsidRPr="00A13B69">
        <w:rPr>
          <w:rFonts w:hint="eastAsia"/>
          <w:sz w:val="24"/>
          <w:szCs w:val="24"/>
          <w:lang w:val="en-CA" w:eastAsia="zh-CN"/>
        </w:rPr>
        <w:t>号决定和第</w:t>
      </w:r>
      <w:r w:rsidRPr="00A13B69">
        <w:rPr>
          <w:sz w:val="24"/>
          <w:szCs w:val="24"/>
          <w:lang w:val="en-CA" w:eastAsia="zh-CN"/>
        </w:rPr>
        <w:t>15/14</w:t>
      </w:r>
      <w:r w:rsidRPr="00A13B69">
        <w:rPr>
          <w:rFonts w:hint="eastAsia"/>
          <w:sz w:val="24"/>
          <w:szCs w:val="24"/>
          <w:lang w:val="en-CA" w:eastAsia="zh-CN"/>
        </w:rPr>
        <w:t>号决定所产生的活动仍然具有相关性，</w:t>
      </w:r>
    </w:p>
    <w:p w14:paraId="717B3486" w14:textId="6AA7FB79" w:rsidR="00A13B69" w:rsidRPr="00A13B69"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A13B69">
        <w:rPr>
          <w:rFonts w:ascii="KaiTi" w:eastAsia="KaiTi" w:hAnsi="KaiTi" w:hint="eastAsia"/>
          <w:sz w:val="24"/>
          <w:szCs w:val="24"/>
          <w:lang w:val="en-CA" w:eastAsia="zh-CN"/>
        </w:rPr>
        <w:t>认识到</w:t>
      </w:r>
      <w:r w:rsidRPr="00A13B69">
        <w:rPr>
          <w:rFonts w:hint="eastAsia"/>
          <w:sz w:val="24"/>
          <w:szCs w:val="24"/>
          <w:lang w:val="en-CA" w:eastAsia="zh-CN"/>
        </w:rPr>
        <w:t>尽管在传播和公众意识方面取得了进展</w:t>
      </w:r>
      <w:r w:rsidRPr="00434174">
        <w:rPr>
          <w:rFonts w:hint="eastAsia"/>
          <w:sz w:val="24"/>
          <w:szCs w:val="24"/>
          <w:lang w:val="en-CA" w:eastAsia="zh-CN"/>
        </w:rPr>
        <w:t>，</w:t>
      </w:r>
      <w:r w:rsidR="00434174" w:rsidRPr="00434174">
        <w:rPr>
          <w:sz w:val="24"/>
          <w:szCs w:val="24"/>
          <w:lang w:eastAsia="zh-CN"/>
        </w:rPr>
        <w:t>但在加强教育支持</w:t>
      </w:r>
      <w:r w:rsidR="00434174">
        <w:rPr>
          <w:rFonts w:hint="eastAsia"/>
          <w:sz w:val="24"/>
          <w:szCs w:val="24"/>
          <w:lang w:eastAsia="zh-CN"/>
        </w:rPr>
        <w:t>执行《</w:t>
      </w:r>
      <w:r w:rsidR="00434174" w:rsidRPr="00434174">
        <w:rPr>
          <w:sz w:val="24"/>
          <w:szCs w:val="24"/>
          <w:lang w:eastAsia="zh-CN"/>
        </w:rPr>
        <w:t>框架</w:t>
      </w:r>
      <w:r w:rsidR="00434174">
        <w:rPr>
          <w:rFonts w:hint="eastAsia"/>
          <w:sz w:val="24"/>
          <w:szCs w:val="24"/>
          <w:lang w:eastAsia="zh-CN"/>
        </w:rPr>
        <w:t>》</w:t>
      </w:r>
      <w:r w:rsidR="00434174" w:rsidRPr="00434174">
        <w:rPr>
          <w:sz w:val="24"/>
          <w:szCs w:val="24"/>
          <w:lang w:eastAsia="zh-CN"/>
        </w:rPr>
        <w:t>的转型行动方面做的工作还不</w:t>
      </w:r>
      <w:r w:rsidR="00434174" w:rsidRPr="00434174">
        <w:rPr>
          <w:rFonts w:ascii="SimSun" w:hAnsi="SimSun" w:cs="SimSun" w:hint="eastAsia"/>
          <w:sz w:val="24"/>
          <w:szCs w:val="24"/>
          <w:lang w:eastAsia="zh-CN"/>
        </w:rPr>
        <w:t>够</w:t>
      </w:r>
      <w:r w:rsidRPr="00434174">
        <w:rPr>
          <w:rFonts w:hint="eastAsia"/>
          <w:sz w:val="24"/>
          <w:szCs w:val="24"/>
          <w:lang w:val="en-CA" w:eastAsia="zh-CN"/>
        </w:rPr>
        <w:t>，并认识到需要在这一领域进行能力建设和发展，</w:t>
      </w:r>
      <w:r w:rsidRPr="00A13B69">
        <w:rPr>
          <w:rFonts w:hint="eastAsia"/>
          <w:sz w:val="24"/>
          <w:szCs w:val="24"/>
          <w:lang w:val="en-CA" w:eastAsia="zh-CN"/>
        </w:rPr>
        <w:t xml:space="preserve"> </w:t>
      </w:r>
    </w:p>
    <w:p w14:paraId="1E9AEC99" w14:textId="73EA3EC1" w:rsidR="00A13B69" w:rsidRPr="00080F06" w:rsidRDefault="00A13B69" w:rsidP="00A13B69">
      <w:pPr>
        <w:tabs>
          <w:tab w:val="clear" w:pos="567"/>
          <w:tab w:val="clear" w:pos="1134"/>
          <w:tab w:val="clear" w:pos="1701"/>
          <w:tab w:val="clear" w:pos="2268"/>
        </w:tabs>
        <w:spacing w:before="120" w:after="120"/>
        <w:ind w:left="490" w:firstLine="490"/>
        <w:rPr>
          <w:sz w:val="24"/>
          <w:szCs w:val="24"/>
          <w:lang w:val="en-CA" w:eastAsia="zh-CN"/>
        </w:rPr>
      </w:pPr>
      <w:r w:rsidRPr="00080F06">
        <w:rPr>
          <w:rFonts w:ascii="KaiTi" w:eastAsia="KaiTi" w:hAnsi="KaiTi" w:hint="eastAsia"/>
          <w:sz w:val="24"/>
          <w:szCs w:val="24"/>
          <w:lang w:val="en-CA" w:eastAsia="zh-CN"/>
        </w:rPr>
        <w:t>又认识到</w:t>
      </w:r>
      <w:r w:rsidR="00080F06" w:rsidRPr="00080F06">
        <w:rPr>
          <w:sz w:val="24"/>
          <w:szCs w:val="24"/>
          <w:lang w:eastAsia="zh-CN"/>
        </w:rPr>
        <w:t>发展中国家在</w:t>
      </w:r>
      <w:r w:rsidR="00080F06" w:rsidRPr="00080F06">
        <w:rPr>
          <w:rFonts w:hint="eastAsia"/>
          <w:sz w:val="24"/>
          <w:szCs w:val="24"/>
          <w:lang w:eastAsia="zh-CN"/>
        </w:rPr>
        <w:t>执行《</w:t>
      </w:r>
      <w:r w:rsidR="00080F06" w:rsidRPr="00080F06">
        <w:rPr>
          <w:sz w:val="24"/>
          <w:szCs w:val="24"/>
          <w:lang w:eastAsia="zh-CN"/>
        </w:rPr>
        <w:t>框架</w:t>
      </w:r>
      <w:r w:rsidR="00080F06" w:rsidRPr="00080F06">
        <w:rPr>
          <w:rFonts w:hint="eastAsia"/>
          <w:sz w:val="24"/>
          <w:szCs w:val="24"/>
          <w:lang w:eastAsia="zh-CN"/>
        </w:rPr>
        <w:t>》</w:t>
      </w:r>
      <w:r w:rsidR="00080F06" w:rsidRPr="00080F06">
        <w:rPr>
          <w:sz w:val="24"/>
          <w:szCs w:val="24"/>
          <w:lang w:eastAsia="zh-CN"/>
        </w:rPr>
        <w:t>和制定宣传、教育和公众意识行动方面面临重大挑战，</w:t>
      </w:r>
      <w:r w:rsidR="00080F06" w:rsidRPr="00080F06">
        <w:rPr>
          <w:sz w:val="24"/>
          <w:szCs w:val="24"/>
          <w:lang w:eastAsia="zh-CN"/>
        </w:rPr>
        <w:t>[</w:t>
      </w:r>
      <w:r w:rsidR="00080F06" w:rsidRPr="00080F06">
        <w:rPr>
          <w:rFonts w:hint="eastAsia"/>
          <w:sz w:val="24"/>
          <w:szCs w:val="24"/>
          <w:lang w:val="en-GB" w:eastAsia="zh-CN"/>
        </w:rPr>
        <w:t>必须</w:t>
      </w:r>
      <w:r w:rsidR="00080F06" w:rsidRPr="00080F06">
        <w:rPr>
          <w:rFonts w:hint="eastAsia"/>
          <w:sz w:val="24"/>
          <w:szCs w:val="24"/>
          <w:lang w:eastAsia="zh-CN"/>
        </w:rPr>
        <w:t>依照《公约》第</w:t>
      </w:r>
      <w:r w:rsidR="00080F06" w:rsidRPr="00080F06">
        <w:rPr>
          <w:sz w:val="24"/>
          <w:szCs w:val="24"/>
          <w:lang w:eastAsia="zh-CN"/>
        </w:rPr>
        <w:t>20</w:t>
      </w:r>
      <w:r w:rsidR="00080F06" w:rsidRPr="00080F06">
        <w:rPr>
          <w:rFonts w:hint="eastAsia"/>
          <w:sz w:val="24"/>
          <w:szCs w:val="24"/>
          <w:lang w:eastAsia="zh-CN"/>
        </w:rPr>
        <w:t>条为这些行动提供充足的</w:t>
      </w:r>
      <w:r w:rsidR="00080F06" w:rsidRPr="00080F06">
        <w:rPr>
          <w:sz w:val="24"/>
          <w:szCs w:val="24"/>
          <w:lang w:eastAsia="zh-CN"/>
        </w:rPr>
        <w:t>资源</w:t>
      </w:r>
      <w:r w:rsidRPr="00080F06">
        <w:rPr>
          <w:rFonts w:hint="eastAsia"/>
          <w:sz w:val="24"/>
          <w:szCs w:val="24"/>
          <w:lang w:val="en-GB" w:eastAsia="zh-CN"/>
        </w:rPr>
        <w:t>，</w:t>
      </w:r>
    </w:p>
    <w:p w14:paraId="38735D0F" w14:textId="171F6264" w:rsidR="00A13B69" w:rsidRPr="004E20C0" w:rsidRDefault="00A13B69" w:rsidP="002878D3">
      <w:pPr>
        <w:pStyle w:val="ListParagraph"/>
        <w:numPr>
          <w:ilvl w:val="0"/>
          <w:numId w:val="30"/>
        </w:numPr>
        <w:spacing w:before="120" w:after="120"/>
        <w:ind w:left="490" w:firstLine="490"/>
        <w:contextualSpacing w:val="0"/>
        <w:rPr>
          <w:i/>
          <w:iCs/>
          <w:sz w:val="24"/>
          <w:lang w:val="en-CA" w:eastAsia="zh-CN"/>
        </w:rPr>
      </w:pPr>
      <w:r w:rsidRPr="004E20C0">
        <w:rPr>
          <w:rFonts w:eastAsia="KaiTi"/>
          <w:sz w:val="24"/>
          <w:lang w:val="en-CA" w:eastAsia="zh-CN"/>
        </w:rPr>
        <w:lastRenderedPageBreak/>
        <w:t>鼓励</w:t>
      </w:r>
      <w:r w:rsidRPr="004E20C0">
        <w:rPr>
          <w:rFonts w:ascii="SimSun" w:eastAsia="SimSun" w:hAnsi="SimSun" w:cs="SimSun" w:hint="eastAsia"/>
          <w:sz w:val="24"/>
          <w:lang w:val="en-CA" w:eastAsia="zh-CN"/>
        </w:rPr>
        <w:t>执行秘书、各缔约方、土著人民和地方社区、妇女和青年组织以及其他相关组织和利益攸关方继续开展第</w:t>
      </w:r>
      <w:r w:rsidRPr="004E20C0">
        <w:rPr>
          <w:sz w:val="24"/>
          <w:lang w:val="en-CA" w:eastAsia="zh-CN"/>
        </w:rPr>
        <w:t>VIII/6</w:t>
      </w:r>
      <w:r w:rsidRPr="004E20C0">
        <w:rPr>
          <w:rFonts w:ascii="SimSun" w:eastAsia="SimSun" w:hAnsi="SimSun" w:cs="SimSun" w:hint="eastAsia"/>
          <w:sz w:val="24"/>
          <w:lang w:val="en-CA" w:eastAsia="zh-CN"/>
        </w:rPr>
        <w:t>号、第</w:t>
      </w:r>
      <w:r w:rsidRPr="004E20C0">
        <w:rPr>
          <w:sz w:val="24"/>
          <w:lang w:val="en-CA" w:eastAsia="zh-CN"/>
        </w:rPr>
        <w:t>IX/32</w:t>
      </w:r>
      <w:r w:rsidRPr="004E20C0">
        <w:rPr>
          <w:rFonts w:ascii="SimSun" w:eastAsia="SimSun" w:hAnsi="SimSun" w:cs="SimSun" w:hint="eastAsia"/>
          <w:sz w:val="24"/>
          <w:lang w:val="en-CA" w:eastAsia="zh-CN"/>
        </w:rPr>
        <w:t>号、第</w:t>
      </w:r>
      <w:r w:rsidRPr="004E20C0">
        <w:rPr>
          <w:sz w:val="24"/>
          <w:lang w:val="en-CA" w:eastAsia="zh-CN"/>
        </w:rPr>
        <w:t>X/18</w:t>
      </w:r>
      <w:r w:rsidRPr="004E20C0">
        <w:rPr>
          <w:rFonts w:ascii="SimSun" w:eastAsia="SimSun" w:hAnsi="SimSun" w:cs="SimSun" w:hint="eastAsia"/>
          <w:sz w:val="24"/>
          <w:lang w:val="en-CA" w:eastAsia="zh-CN"/>
        </w:rPr>
        <w:t>号和第</w:t>
      </w:r>
      <w:r w:rsidRPr="004E20C0">
        <w:rPr>
          <w:sz w:val="24"/>
          <w:lang w:val="en-CA" w:eastAsia="zh-CN"/>
        </w:rPr>
        <w:t>15/14</w:t>
      </w:r>
      <w:r w:rsidRPr="004E20C0">
        <w:rPr>
          <w:rFonts w:ascii="SimSun" w:eastAsia="SimSun" w:hAnsi="SimSun" w:cs="SimSun" w:hint="eastAsia"/>
          <w:sz w:val="24"/>
          <w:lang w:val="en-CA" w:eastAsia="zh-CN"/>
        </w:rPr>
        <w:t>号决定中提出的相关活动；</w:t>
      </w:r>
    </w:p>
    <w:p w14:paraId="4544F764" w14:textId="6243B9D4" w:rsidR="00080F06" w:rsidRPr="004E20C0" w:rsidRDefault="00080F06" w:rsidP="002878D3">
      <w:pPr>
        <w:pStyle w:val="ListParagraph"/>
        <w:numPr>
          <w:ilvl w:val="0"/>
          <w:numId w:val="30"/>
        </w:numPr>
        <w:spacing w:before="120" w:after="120"/>
        <w:ind w:left="490" w:firstLine="490"/>
        <w:contextualSpacing w:val="0"/>
        <w:rPr>
          <w:sz w:val="24"/>
          <w:lang w:val="en-CA" w:eastAsia="zh-CN"/>
        </w:rPr>
      </w:pPr>
      <w:r w:rsidRPr="004E20C0">
        <w:rPr>
          <w:rFonts w:eastAsia="KaiTi" w:hint="eastAsia"/>
          <w:sz w:val="24"/>
          <w:lang w:val="en-CA" w:eastAsia="zh-CN"/>
        </w:rPr>
        <w:t>欢迎</w:t>
      </w:r>
      <w:r w:rsidRPr="004E20C0">
        <w:rPr>
          <w:rFonts w:ascii="SimSun" w:eastAsia="SimSun" w:hAnsi="SimSun" w:cs="SimSun" w:hint="eastAsia"/>
          <w:sz w:val="24"/>
          <w:lang w:val="en-CA" w:eastAsia="zh-CN"/>
        </w:rPr>
        <w:t>本决定附件所载拟议行动，作为一个灵活的自愿框架，使</w:t>
      </w:r>
      <w:r w:rsidR="00282F06" w:rsidRPr="004E20C0">
        <w:rPr>
          <w:rFonts w:ascii="SimSun" w:eastAsia="SimSun" w:hAnsi="SimSun" w:cs="SimSun" w:hint="eastAsia"/>
          <w:sz w:val="24"/>
          <w:lang w:val="en-CA" w:eastAsia="zh-CN"/>
        </w:rPr>
        <w:t>传播</w:t>
      </w:r>
      <w:r w:rsidRPr="004E20C0">
        <w:rPr>
          <w:rFonts w:ascii="SimSun" w:eastAsia="SimSun" w:hAnsi="SimSun" w:cs="SimSun" w:hint="eastAsia"/>
          <w:sz w:val="24"/>
          <w:lang w:val="en-CA" w:eastAsia="zh-CN"/>
        </w:rPr>
        <w:t>、教育和公众</w:t>
      </w:r>
      <w:r w:rsidR="00282F06" w:rsidRPr="004E20C0">
        <w:rPr>
          <w:rFonts w:ascii="SimSun" w:eastAsia="SimSun" w:hAnsi="SimSun" w:cs="SimSun" w:hint="eastAsia"/>
          <w:sz w:val="24"/>
          <w:lang w:val="en-CA" w:eastAsia="zh-CN"/>
        </w:rPr>
        <w:t>意识</w:t>
      </w:r>
      <w:r w:rsidRPr="004E20C0">
        <w:rPr>
          <w:rFonts w:ascii="SimSun" w:eastAsia="SimSun" w:hAnsi="SimSun" w:cs="SimSun" w:hint="eastAsia"/>
          <w:sz w:val="24"/>
          <w:lang w:val="en-CA" w:eastAsia="zh-CN"/>
        </w:rPr>
        <w:t>工作方案与</w:t>
      </w:r>
      <w:r w:rsidR="00282F06" w:rsidRPr="004E20C0">
        <w:rPr>
          <w:rFonts w:ascii="SimSun" w:eastAsia="SimSun" w:hAnsi="SimSun" w:cs="SimSun" w:hint="eastAsia"/>
          <w:sz w:val="24"/>
          <w:lang w:val="en-CA" w:eastAsia="zh-CN"/>
        </w:rPr>
        <w:t>《</w:t>
      </w:r>
      <w:r w:rsidRPr="004E20C0">
        <w:rPr>
          <w:rFonts w:ascii="SimSun" w:eastAsia="SimSun" w:hAnsi="SimSun" w:cs="SimSun" w:hint="eastAsia"/>
          <w:sz w:val="24"/>
          <w:lang w:val="en-CA" w:eastAsia="zh-CN"/>
        </w:rPr>
        <w:t>昆明</w:t>
      </w:r>
      <w:r w:rsidRPr="004E20C0">
        <w:rPr>
          <w:rFonts w:hint="eastAsia"/>
          <w:sz w:val="24"/>
          <w:lang w:val="en-CA" w:eastAsia="zh-CN"/>
        </w:rPr>
        <w:t>-</w:t>
      </w:r>
      <w:r w:rsidRPr="004E20C0">
        <w:rPr>
          <w:rFonts w:ascii="SimSun" w:eastAsia="SimSun" w:hAnsi="SimSun" w:cs="SimSun" w:hint="eastAsia"/>
          <w:sz w:val="24"/>
          <w:lang w:val="en-CA" w:eastAsia="zh-CN"/>
        </w:rPr>
        <w:t>蒙特利尔全球生物多样性框架</w:t>
      </w:r>
      <w:r w:rsidR="00282F06" w:rsidRPr="004E20C0">
        <w:rPr>
          <w:rFonts w:ascii="SimSun" w:eastAsia="SimSun" w:hAnsi="SimSun" w:cs="SimSun" w:hint="eastAsia"/>
          <w:sz w:val="24"/>
          <w:lang w:val="en-CA" w:eastAsia="zh-CN"/>
        </w:rPr>
        <w:t>》</w:t>
      </w:r>
      <w:r w:rsidRPr="004E20C0">
        <w:rPr>
          <w:rFonts w:ascii="SimSun" w:eastAsia="SimSun" w:hAnsi="SimSun" w:cs="SimSun" w:hint="eastAsia"/>
          <w:sz w:val="24"/>
          <w:lang w:val="en-CA" w:eastAsia="zh-CN"/>
        </w:rPr>
        <w:t>保持一致；</w:t>
      </w:r>
    </w:p>
    <w:p w14:paraId="0D4DB0A8" w14:textId="29AF1402" w:rsidR="00A13B69" w:rsidRPr="004E20C0" w:rsidRDefault="00A13B69" w:rsidP="002878D3">
      <w:pPr>
        <w:pStyle w:val="ListParagraph"/>
        <w:numPr>
          <w:ilvl w:val="0"/>
          <w:numId w:val="30"/>
        </w:numPr>
        <w:spacing w:before="120" w:after="120"/>
        <w:ind w:left="490" w:firstLine="490"/>
        <w:contextualSpacing w:val="0"/>
        <w:rPr>
          <w:sz w:val="24"/>
          <w:lang w:val="en-CA" w:eastAsia="zh-CN"/>
        </w:rPr>
      </w:pPr>
      <w:r w:rsidRPr="004E20C0">
        <w:rPr>
          <w:rFonts w:eastAsia="KaiTi"/>
          <w:sz w:val="24"/>
          <w:lang w:val="en-CA" w:eastAsia="zh-CN"/>
        </w:rPr>
        <w:t>鼓励</w:t>
      </w:r>
      <w:r w:rsidRPr="004E20C0">
        <w:rPr>
          <w:rFonts w:ascii="SimSun" w:eastAsia="SimSun" w:hAnsi="SimSun" w:cs="SimSun" w:hint="eastAsia"/>
          <w:sz w:val="24"/>
          <w:lang w:val="en-CA" w:eastAsia="zh-CN"/>
        </w:rPr>
        <w:t>缔约方按照本决定附件所述，</w:t>
      </w:r>
      <w:r w:rsidR="00282F06" w:rsidRPr="004E20C0">
        <w:rPr>
          <w:rFonts w:ascii="SimSun" w:eastAsia="SimSun" w:hAnsi="SimSun" w:cs="SimSun" w:hint="eastAsia"/>
          <w:sz w:val="24"/>
          <w:lang w:val="en-CA" w:eastAsia="zh-CN"/>
        </w:rPr>
        <w:t>根据本国</w:t>
      </w:r>
      <w:r w:rsidRPr="004E20C0">
        <w:rPr>
          <w:rFonts w:ascii="SimSun" w:eastAsia="SimSun" w:hAnsi="SimSun" w:cs="SimSun" w:hint="eastAsia"/>
          <w:sz w:val="24"/>
          <w:lang w:val="en-CA" w:eastAsia="zh-CN"/>
        </w:rPr>
        <w:t>国情和优先事项，酌情制定和</w:t>
      </w:r>
      <w:r w:rsidR="00282F06" w:rsidRPr="004E20C0">
        <w:rPr>
          <w:rFonts w:ascii="SimSun" w:eastAsia="SimSun" w:hAnsi="SimSun" w:cs="SimSun" w:hint="eastAsia"/>
          <w:sz w:val="24"/>
          <w:lang w:val="en-CA" w:eastAsia="zh-CN"/>
        </w:rPr>
        <w:t>执行</w:t>
      </w:r>
      <w:r w:rsidRPr="004E20C0">
        <w:rPr>
          <w:rFonts w:ascii="SimSun" w:eastAsia="SimSun" w:hAnsi="SimSun" w:cs="SimSun" w:hint="eastAsia"/>
          <w:sz w:val="24"/>
          <w:lang w:val="en-CA" w:eastAsia="zh-CN"/>
        </w:rPr>
        <w:t>国家一级的行动，使传播、教育和公众意识工作方案与《框架》保持一致</w:t>
      </w:r>
      <w:r w:rsidR="00E12A83" w:rsidRPr="004E20C0">
        <w:rPr>
          <w:rFonts w:hint="eastAsia"/>
          <w:sz w:val="24"/>
          <w:lang w:val="en-CA" w:eastAsia="zh-CN"/>
        </w:rPr>
        <w:t>[</w:t>
      </w:r>
      <w:r w:rsidR="00282F06" w:rsidRPr="004E20C0">
        <w:rPr>
          <w:rFonts w:ascii="SimSun" w:eastAsia="SimSun" w:hAnsi="SimSun" w:cs="SimSun" w:hint="eastAsia"/>
          <w:sz w:val="24"/>
          <w:lang w:val="en-CA" w:eastAsia="zh-CN"/>
        </w:rPr>
        <w:t>，</w:t>
      </w:r>
      <w:r w:rsidRPr="004E20C0">
        <w:rPr>
          <w:rFonts w:ascii="SimSun" w:eastAsia="SimSun" w:hAnsi="SimSun" w:cs="SimSun" w:hint="eastAsia"/>
          <w:sz w:val="24"/>
          <w:lang w:val="en-CA" w:eastAsia="zh-CN"/>
        </w:rPr>
        <w:t>包括与全球教育行动计划保持一致</w:t>
      </w:r>
      <w:r w:rsidR="00E12A83" w:rsidRPr="004E20C0">
        <w:rPr>
          <w:rFonts w:hint="eastAsia"/>
          <w:sz w:val="24"/>
          <w:lang w:val="en-CA" w:eastAsia="zh-CN"/>
        </w:rPr>
        <w:t>]</w:t>
      </w:r>
      <w:r w:rsidR="00282F06" w:rsidRPr="004E20C0">
        <w:rPr>
          <w:rFonts w:ascii="SimSun" w:eastAsia="SimSun" w:hAnsi="SimSun" w:cs="SimSun" w:hint="eastAsia"/>
          <w:sz w:val="24"/>
          <w:lang w:val="en-CA" w:eastAsia="zh-CN"/>
        </w:rPr>
        <w:t>，</w:t>
      </w:r>
      <w:r w:rsidRPr="004E20C0">
        <w:rPr>
          <w:rFonts w:ascii="SimSun" w:eastAsia="SimSun" w:hAnsi="SimSun" w:cs="SimSun" w:hint="eastAsia"/>
          <w:sz w:val="24"/>
          <w:lang w:val="en-CA" w:eastAsia="zh-CN"/>
        </w:rPr>
        <w:t>并将这方面的信息纳入国家报告；</w:t>
      </w:r>
    </w:p>
    <w:p w14:paraId="787EC4E4" w14:textId="548A3CE5" w:rsidR="00A13B69" w:rsidRPr="004E20C0" w:rsidRDefault="00A13B69" w:rsidP="002878D3">
      <w:pPr>
        <w:pStyle w:val="ListParagraph"/>
        <w:numPr>
          <w:ilvl w:val="0"/>
          <w:numId w:val="30"/>
        </w:numPr>
        <w:spacing w:before="120" w:after="120"/>
        <w:ind w:left="490" w:firstLine="490"/>
        <w:contextualSpacing w:val="0"/>
        <w:rPr>
          <w:sz w:val="24"/>
          <w:lang w:eastAsia="zh-CN"/>
        </w:rPr>
      </w:pPr>
      <w:r w:rsidRPr="004E20C0">
        <w:rPr>
          <w:rFonts w:eastAsia="KaiTi"/>
          <w:sz w:val="24"/>
          <w:lang w:val="en-CA" w:eastAsia="zh-CN"/>
        </w:rPr>
        <w:t>邀请</w:t>
      </w:r>
      <w:r w:rsidRPr="004E20C0">
        <w:rPr>
          <w:rFonts w:ascii="SimSun" w:eastAsia="SimSun" w:hAnsi="SimSun" w:cs="SimSun" w:hint="eastAsia"/>
          <w:sz w:val="24"/>
          <w:lang w:eastAsia="zh-CN"/>
        </w:rPr>
        <w:t>联合国教育、科学及文化组织、生物多样性和生态系统服务政府间科学与政策平台</w:t>
      </w:r>
      <w:r w:rsidR="00282F06" w:rsidRPr="004E20C0">
        <w:rPr>
          <w:rFonts w:ascii="SimSun" w:eastAsia="SimSun" w:hAnsi="SimSun" w:cs="SimSun" w:hint="eastAsia"/>
          <w:sz w:val="24"/>
          <w:lang w:eastAsia="zh-CN"/>
        </w:rPr>
        <w:t>、</w:t>
      </w:r>
      <w:r w:rsidR="00095339" w:rsidRPr="004E20C0">
        <w:rPr>
          <w:rFonts w:hint="eastAsia"/>
          <w:sz w:val="24"/>
          <w:lang w:eastAsia="zh-CN"/>
        </w:rPr>
        <w:t>[</w:t>
      </w:r>
      <w:r w:rsidRPr="004E20C0">
        <w:rPr>
          <w:rFonts w:ascii="SimSun" w:eastAsia="SimSun" w:hAnsi="SimSun" w:cs="SimSun" w:hint="eastAsia"/>
          <w:sz w:val="24"/>
          <w:lang w:eastAsia="zh-CN"/>
        </w:rPr>
        <w:t>国际自然保护联盟</w:t>
      </w:r>
      <w:r w:rsidR="00282F06" w:rsidRPr="004E20C0">
        <w:rPr>
          <w:rFonts w:ascii="SimSun" w:eastAsia="SimSun" w:hAnsi="SimSun" w:cs="SimSun" w:hint="eastAsia"/>
          <w:sz w:val="24"/>
          <w:lang w:eastAsia="zh-CN"/>
        </w:rPr>
        <w:t>、</w:t>
      </w:r>
      <w:r w:rsidR="00095339" w:rsidRPr="004E20C0">
        <w:rPr>
          <w:rFonts w:hint="eastAsia"/>
          <w:sz w:val="24"/>
          <w:lang w:eastAsia="zh-CN"/>
        </w:rPr>
        <w:t>][</w:t>
      </w:r>
      <w:r w:rsidR="00282F06" w:rsidRPr="004E20C0">
        <w:rPr>
          <w:rFonts w:ascii="SimSun" w:eastAsia="SimSun" w:hAnsi="SimSun" w:cs="SimSun" w:hint="eastAsia"/>
          <w:sz w:val="24"/>
          <w:lang w:eastAsia="zh-CN"/>
        </w:rPr>
        <w:t>全球青年生物多样性网络和其他相关组织</w:t>
      </w:r>
      <w:r w:rsidR="00095339" w:rsidRPr="004E20C0">
        <w:rPr>
          <w:rFonts w:hint="eastAsia"/>
          <w:sz w:val="24"/>
          <w:lang w:eastAsia="zh-CN"/>
        </w:rPr>
        <w:t>]</w:t>
      </w:r>
      <w:r w:rsidR="00282F06" w:rsidRPr="004E20C0">
        <w:rPr>
          <w:rFonts w:ascii="SimSun" w:eastAsia="SimSun" w:hAnsi="SimSun" w:cs="SimSun" w:hint="eastAsia"/>
          <w:sz w:val="24"/>
          <w:lang w:eastAsia="zh-CN"/>
        </w:rPr>
        <w:t>协作</w:t>
      </w:r>
      <w:r w:rsidRPr="004E20C0">
        <w:rPr>
          <w:rFonts w:ascii="SimSun" w:eastAsia="SimSun" w:hAnsi="SimSun" w:cs="SimSun" w:hint="eastAsia"/>
          <w:sz w:val="24"/>
          <w:lang w:eastAsia="zh-CN"/>
        </w:rPr>
        <w:t>制定涵盖正规和非正规教育的生物多样性教育全球行动计划，用以支持执行《框架》所需的转型</w:t>
      </w:r>
      <w:r w:rsidR="00095339" w:rsidRPr="004E20C0">
        <w:rPr>
          <w:rFonts w:ascii="SimSun" w:eastAsia="SimSun" w:hAnsi="SimSun" w:cs="SimSun" w:hint="eastAsia"/>
          <w:sz w:val="24"/>
          <w:lang w:eastAsia="zh-CN"/>
        </w:rPr>
        <w:t>行动</w:t>
      </w:r>
      <w:r w:rsidRPr="004E20C0">
        <w:rPr>
          <w:rFonts w:ascii="SimSun" w:eastAsia="SimSun" w:hAnsi="SimSun" w:cs="SimSun" w:hint="eastAsia"/>
          <w:sz w:val="24"/>
          <w:lang w:eastAsia="zh-CN"/>
        </w:rPr>
        <w:t>；</w:t>
      </w:r>
    </w:p>
    <w:p w14:paraId="67B21FF7" w14:textId="6C70E0FF" w:rsidR="00A13B69" w:rsidRPr="004E20C0" w:rsidRDefault="00A13B69" w:rsidP="002878D3">
      <w:pPr>
        <w:pStyle w:val="ListParagraph"/>
        <w:numPr>
          <w:ilvl w:val="0"/>
          <w:numId w:val="30"/>
        </w:numPr>
        <w:spacing w:before="120" w:after="120"/>
        <w:ind w:left="490" w:firstLine="490"/>
        <w:contextualSpacing w:val="0"/>
        <w:rPr>
          <w:sz w:val="24"/>
          <w:lang w:val="en-CA" w:eastAsia="zh-CN"/>
        </w:rPr>
      </w:pPr>
      <w:r w:rsidRPr="004E20C0">
        <w:rPr>
          <w:rFonts w:eastAsia="KaiTi"/>
          <w:sz w:val="24"/>
          <w:lang w:val="en-CA" w:eastAsia="zh-CN"/>
        </w:rPr>
        <w:t>邀请</w:t>
      </w:r>
      <w:r w:rsidRPr="004E20C0">
        <w:rPr>
          <w:rFonts w:ascii="SimSun" w:eastAsia="SimSun" w:hAnsi="SimSun" w:cs="SimSun" w:hint="eastAsia"/>
          <w:sz w:val="24"/>
          <w:lang w:val="en-CA" w:eastAsia="zh-CN"/>
        </w:rPr>
        <w:t>有能力的缔约方和相关国际组织为各级传播、</w:t>
      </w:r>
      <w:r w:rsidRPr="004E20C0">
        <w:rPr>
          <w:rFonts w:ascii="SimSun" w:eastAsia="SimSun" w:hAnsi="SimSun" w:cs="SimSun" w:hint="eastAsia"/>
          <w:sz w:val="24"/>
          <w:lang w:eastAsia="zh-CN"/>
        </w:rPr>
        <w:t>教育和公众意识活动酌情提供资源</w:t>
      </w:r>
      <w:r w:rsidRPr="004E20C0">
        <w:rPr>
          <w:rFonts w:ascii="SimSun" w:eastAsia="SimSun" w:hAnsi="SimSun" w:cs="SimSun" w:hint="eastAsia"/>
          <w:sz w:val="24"/>
          <w:lang w:val="en-CA" w:eastAsia="zh-CN"/>
        </w:rPr>
        <w:t>，包括资助能力建设和发展；</w:t>
      </w:r>
    </w:p>
    <w:p w14:paraId="37812E95" w14:textId="77777777" w:rsidR="00A13B69" w:rsidRDefault="00A13B69" w:rsidP="002878D3">
      <w:pPr>
        <w:numPr>
          <w:ilvl w:val="0"/>
          <w:numId w:val="30"/>
        </w:numPr>
        <w:tabs>
          <w:tab w:val="clear" w:pos="567"/>
          <w:tab w:val="clear" w:pos="1134"/>
          <w:tab w:val="clear" w:pos="1701"/>
          <w:tab w:val="clear" w:pos="2268"/>
        </w:tabs>
        <w:spacing w:before="120" w:after="120"/>
        <w:ind w:left="490" w:firstLine="490"/>
        <w:rPr>
          <w:sz w:val="24"/>
          <w:szCs w:val="24"/>
          <w:lang w:val="en-CA" w:eastAsia="zh-CN"/>
        </w:rPr>
      </w:pPr>
      <w:r w:rsidRPr="00A13B69">
        <w:rPr>
          <w:rFonts w:eastAsia="KaiTi"/>
          <w:sz w:val="24"/>
          <w:szCs w:val="24"/>
          <w:lang w:val="en-CA" w:eastAsia="zh-CN"/>
        </w:rPr>
        <w:t>请</w:t>
      </w:r>
      <w:r w:rsidRPr="00A13B69">
        <w:rPr>
          <w:sz w:val="24"/>
          <w:szCs w:val="24"/>
          <w:lang w:val="en-CA" w:eastAsia="zh-CN"/>
        </w:rPr>
        <w:t>执行秘书在资源允许情况下：</w:t>
      </w:r>
    </w:p>
    <w:p w14:paraId="77585578" w14:textId="77777777" w:rsidR="005A1AB4" w:rsidRPr="005A1AB4" w:rsidRDefault="00095339" w:rsidP="002878D3">
      <w:pPr>
        <w:pStyle w:val="ListParagraph"/>
        <w:numPr>
          <w:ilvl w:val="0"/>
          <w:numId w:val="31"/>
        </w:numPr>
        <w:adjustRightInd w:val="0"/>
        <w:snapToGrid w:val="0"/>
        <w:spacing w:before="120" w:after="120"/>
        <w:ind w:left="288" w:firstLine="432"/>
        <w:contextualSpacing w:val="0"/>
        <w:rPr>
          <w:sz w:val="24"/>
          <w:lang w:val="en-CA" w:eastAsia="zh-CN"/>
        </w:rPr>
      </w:pPr>
      <w:r w:rsidRPr="005A1AB4">
        <w:rPr>
          <w:rFonts w:ascii="SimSun" w:eastAsia="SimSun" w:hAnsi="SimSun" w:cs="SimSun" w:hint="eastAsia"/>
          <w:sz w:val="24"/>
          <w:lang w:val="en-CA" w:eastAsia="zh-CN"/>
        </w:rPr>
        <w:t>与联合国教育、科学及文化组织、生物多样性和生态系统服务政府间科学与政策平台、</w:t>
      </w:r>
      <w:r w:rsidRPr="005A1AB4">
        <w:rPr>
          <w:rFonts w:hint="eastAsia"/>
          <w:sz w:val="24"/>
          <w:lang w:val="en-CA" w:eastAsia="zh-CN"/>
        </w:rPr>
        <w:t>[</w:t>
      </w:r>
      <w:r w:rsidRPr="005A1AB4">
        <w:rPr>
          <w:rFonts w:ascii="SimSun" w:eastAsia="SimSun" w:hAnsi="SimSun" w:cs="SimSun" w:hint="eastAsia"/>
          <w:sz w:val="24"/>
          <w:lang w:val="en-CA" w:eastAsia="zh-CN"/>
        </w:rPr>
        <w:t>国际自然保护联盟、</w:t>
      </w:r>
      <w:r w:rsidRPr="005A1AB4">
        <w:rPr>
          <w:rFonts w:hint="eastAsia"/>
          <w:sz w:val="24"/>
          <w:lang w:val="en-CA" w:eastAsia="zh-CN"/>
        </w:rPr>
        <w:t>]</w:t>
      </w:r>
      <w:r w:rsidRPr="005A1AB4">
        <w:rPr>
          <w:rFonts w:ascii="SimSun" w:eastAsia="SimSun" w:hAnsi="SimSun" w:cs="SimSun" w:hint="eastAsia"/>
          <w:sz w:val="24"/>
          <w:lang w:val="en-CA" w:eastAsia="zh-CN"/>
        </w:rPr>
        <w:t>其他相关组织、土著人民和地方社区以及妇女和青年代表合作，制定上文第</w:t>
      </w:r>
      <w:r w:rsidRPr="005A1AB4">
        <w:rPr>
          <w:sz w:val="24"/>
          <w:lang w:val="en-CA" w:eastAsia="zh-CN"/>
        </w:rPr>
        <w:t>4</w:t>
      </w:r>
      <w:r w:rsidRPr="005A1AB4">
        <w:rPr>
          <w:rFonts w:ascii="SimSun" w:eastAsia="SimSun" w:hAnsi="SimSun" w:cs="SimSun" w:hint="eastAsia"/>
          <w:sz w:val="24"/>
          <w:lang w:val="en-CA" w:eastAsia="zh-CN"/>
        </w:rPr>
        <w:t>段所述</w:t>
      </w:r>
      <w:r w:rsidRPr="005A1AB4">
        <w:rPr>
          <w:rFonts w:ascii="SimSun" w:eastAsia="SimSun" w:hAnsi="SimSun" w:cs="SimSun" w:hint="eastAsia"/>
          <w:sz w:val="24"/>
          <w:lang w:eastAsia="zh-CN"/>
        </w:rPr>
        <w:t>涵盖正规和非正规教育的</w:t>
      </w:r>
      <w:r w:rsidRPr="005A1AB4">
        <w:rPr>
          <w:rFonts w:ascii="SimSun" w:eastAsia="SimSun" w:hAnsi="SimSun" w:cs="SimSun" w:hint="eastAsia"/>
          <w:sz w:val="24"/>
          <w:lang w:val="en-CA" w:eastAsia="zh-CN"/>
        </w:rPr>
        <w:t>生物多样性教育全球行动计划，将其提交</w:t>
      </w:r>
      <w:proofErr w:type="spellStart"/>
      <w:r w:rsidRPr="005A1AB4">
        <w:rPr>
          <w:rFonts w:ascii="SimSun" w:hAnsi="SimSun" w:cs="SimSun" w:hint="eastAsia"/>
          <w:sz w:val="24"/>
          <w:lang w:val="en-CA" w:eastAsia="zh-CN"/>
        </w:rPr>
        <w:t>执行问题</w:t>
      </w:r>
      <w:proofErr w:type="spellEnd"/>
      <w:r w:rsidRPr="005A1AB4">
        <w:rPr>
          <w:rFonts w:ascii="SimSun" w:eastAsia="SimSun" w:hAnsi="SimSun" w:cs="SimSun" w:hint="eastAsia"/>
          <w:sz w:val="24"/>
          <w:lang w:val="en-CA" w:eastAsia="zh-CN"/>
        </w:rPr>
        <w:t>附属机构在缔约方</w:t>
      </w:r>
      <w:r w:rsidR="002D560E" w:rsidRPr="005A1AB4">
        <w:rPr>
          <w:rFonts w:ascii="SimSun" w:eastAsia="SimSun" w:hAnsi="SimSun" w:cs="SimSun" w:hint="eastAsia"/>
          <w:sz w:val="24"/>
          <w:lang w:val="en-CA" w:eastAsia="zh-CN"/>
        </w:rPr>
        <w:t>大会</w:t>
      </w:r>
      <w:r w:rsidRPr="005A1AB4">
        <w:rPr>
          <w:rFonts w:ascii="SimSun" w:eastAsia="SimSun" w:hAnsi="SimSun" w:cs="SimSun" w:hint="eastAsia"/>
          <w:sz w:val="24"/>
          <w:lang w:val="en-CA" w:eastAsia="zh-CN"/>
        </w:rPr>
        <w:t>第十七届会议之前举行的一次会议</w:t>
      </w:r>
      <w:r w:rsidR="002D560E" w:rsidRPr="005A1AB4">
        <w:rPr>
          <w:rFonts w:ascii="SimSun" w:eastAsia="SimSun" w:hAnsi="SimSun" w:cs="SimSun" w:hint="eastAsia"/>
          <w:sz w:val="24"/>
          <w:lang w:val="en-CA" w:eastAsia="zh-CN"/>
        </w:rPr>
        <w:t>和</w:t>
      </w:r>
      <w:r w:rsidRPr="005A1AB4">
        <w:rPr>
          <w:rFonts w:ascii="SimSun" w:eastAsia="SimSun" w:hAnsi="SimSun" w:cs="SimSun" w:hint="eastAsia"/>
          <w:sz w:val="24"/>
          <w:lang w:val="en-CA" w:eastAsia="zh-CN"/>
        </w:rPr>
        <w:t>缔约方</w:t>
      </w:r>
      <w:r w:rsidR="002D560E" w:rsidRPr="005A1AB4">
        <w:rPr>
          <w:rFonts w:ascii="SimSun" w:eastAsia="SimSun" w:hAnsi="SimSun" w:cs="SimSun" w:hint="eastAsia"/>
          <w:sz w:val="24"/>
          <w:lang w:val="en-CA" w:eastAsia="zh-CN"/>
        </w:rPr>
        <w:t>大会</w:t>
      </w:r>
      <w:r w:rsidRPr="005A1AB4">
        <w:rPr>
          <w:rFonts w:ascii="SimSun" w:eastAsia="SimSun" w:hAnsi="SimSun" w:cs="SimSun" w:hint="eastAsia"/>
          <w:sz w:val="24"/>
          <w:lang w:val="en-CA" w:eastAsia="zh-CN"/>
        </w:rPr>
        <w:t>第十七</w:t>
      </w:r>
      <w:r w:rsidR="002D560E" w:rsidRPr="005A1AB4">
        <w:rPr>
          <w:rFonts w:ascii="SimSun" w:eastAsia="SimSun" w:hAnsi="SimSun" w:cs="SimSun" w:hint="eastAsia"/>
          <w:sz w:val="24"/>
          <w:lang w:val="en-CA" w:eastAsia="zh-CN"/>
        </w:rPr>
        <w:t>届</w:t>
      </w:r>
      <w:r w:rsidRPr="005A1AB4">
        <w:rPr>
          <w:rFonts w:ascii="SimSun" w:eastAsia="SimSun" w:hAnsi="SimSun" w:cs="SimSun" w:hint="eastAsia"/>
          <w:sz w:val="24"/>
          <w:lang w:val="en-CA" w:eastAsia="zh-CN"/>
        </w:rPr>
        <w:t>会议审议；</w:t>
      </w:r>
    </w:p>
    <w:p w14:paraId="71E4DA86" w14:textId="3E58FFC1" w:rsidR="00A13B69" w:rsidRPr="005A1AB4" w:rsidRDefault="00A13B69" w:rsidP="002878D3">
      <w:pPr>
        <w:pStyle w:val="ListParagraph"/>
        <w:numPr>
          <w:ilvl w:val="0"/>
          <w:numId w:val="31"/>
        </w:numPr>
        <w:adjustRightInd w:val="0"/>
        <w:snapToGrid w:val="0"/>
        <w:spacing w:before="120" w:after="120"/>
        <w:ind w:left="288" w:firstLine="432"/>
        <w:contextualSpacing w:val="0"/>
        <w:rPr>
          <w:sz w:val="24"/>
          <w:lang w:val="en-CA" w:eastAsia="zh-CN"/>
        </w:rPr>
      </w:pPr>
      <w:r w:rsidRPr="005A1AB4">
        <w:rPr>
          <w:rFonts w:ascii="SimSun" w:eastAsia="SimSun" w:hAnsi="SimSun" w:cs="SimSun" w:hint="eastAsia"/>
          <w:sz w:val="24"/>
          <w:lang w:val="en-CA" w:eastAsia="zh-CN"/>
        </w:rPr>
        <w:t>与传播、教育和公众意识非正式咨询委员会磋商采取本决定附件所载行动，使传播、教育和公众意识工作方案与《框架》保持一致；</w:t>
      </w:r>
    </w:p>
    <w:p w14:paraId="73A0430F" w14:textId="55BF986F" w:rsidR="00A13B69" w:rsidRPr="004E20C0" w:rsidRDefault="00A13B69" w:rsidP="002878D3">
      <w:pPr>
        <w:pStyle w:val="ListParagraph"/>
        <w:numPr>
          <w:ilvl w:val="0"/>
          <w:numId w:val="31"/>
        </w:numPr>
        <w:adjustRightInd w:val="0"/>
        <w:snapToGrid w:val="0"/>
        <w:spacing w:before="120" w:after="120"/>
        <w:ind w:left="288" w:firstLine="432"/>
        <w:contextualSpacing w:val="0"/>
        <w:rPr>
          <w:sz w:val="24"/>
          <w:lang w:val="en-CA" w:eastAsia="zh-CN"/>
        </w:rPr>
      </w:pPr>
      <w:r w:rsidRPr="004E20C0">
        <w:rPr>
          <w:rFonts w:ascii="SimSun" w:eastAsia="SimSun" w:hAnsi="SimSun" w:cs="SimSun" w:hint="eastAsia"/>
          <w:sz w:val="24"/>
          <w:lang w:val="en-CA" w:eastAsia="zh-CN"/>
        </w:rPr>
        <w:t>提交一份进度报告，说明为使工作方案与《框架》保持一致而采取的行动的</w:t>
      </w:r>
      <w:r w:rsidR="00FB698C">
        <w:rPr>
          <w:rFonts w:ascii="SimSun" w:eastAsia="SimSun" w:hAnsi="SimSun" w:cs="SimSun" w:hint="eastAsia"/>
          <w:sz w:val="24"/>
          <w:lang w:val="en-CA" w:eastAsia="zh-CN"/>
        </w:rPr>
        <w:t>执行</w:t>
      </w:r>
      <w:r w:rsidRPr="004E20C0">
        <w:rPr>
          <w:rFonts w:ascii="SimSun" w:eastAsia="SimSun" w:hAnsi="SimSun" w:cs="SimSun" w:hint="eastAsia"/>
          <w:sz w:val="24"/>
          <w:lang w:val="en-CA" w:eastAsia="zh-CN"/>
        </w:rPr>
        <w:t>情况，供执行问题附属机构在缔约方大会第十七届会议之前举行的</w:t>
      </w:r>
      <w:r w:rsidR="00FB698C">
        <w:rPr>
          <w:rFonts w:ascii="SimSun" w:eastAsia="SimSun" w:hAnsi="SimSun" w:cs="SimSun" w:hint="eastAsia"/>
          <w:sz w:val="24"/>
          <w:lang w:val="en-CA" w:eastAsia="zh-CN"/>
        </w:rPr>
        <w:t>一</w:t>
      </w:r>
      <w:r w:rsidRPr="004E20C0">
        <w:rPr>
          <w:rFonts w:ascii="SimSun" w:eastAsia="SimSun" w:hAnsi="SimSun" w:cs="SimSun" w:hint="eastAsia"/>
          <w:sz w:val="24"/>
          <w:lang w:val="en-CA" w:eastAsia="zh-CN"/>
        </w:rPr>
        <w:t>次会议和缔约方大会第十七届会议审议；并在缔约方会议第十八届和第十九届会议上继续审查这一议题；</w:t>
      </w:r>
    </w:p>
    <w:p w14:paraId="6639845E" w14:textId="03088A3F" w:rsidR="00A13B69" w:rsidRPr="004E20C0" w:rsidRDefault="00A13B69" w:rsidP="002878D3">
      <w:pPr>
        <w:pStyle w:val="ListParagraph"/>
        <w:numPr>
          <w:ilvl w:val="0"/>
          <w:numId w:val="31"/>
        </w:numPr>
        <w:adjustRightInd w:val="0"/>
        <w:snapToGrid w:val="0"/>
        <w:spacing w:before="120" w:after="120"/>
        <w:ind w:left="288" w:firstLine="432"/>
        <w:contextualSpacing w:val="0"/>
        <w:rPr>
          <w:sz w:val="24"/>
          <w:lang w:val="en-CA" w:eastAsia="zh-CN"/>
        </w:rPr>
      </w:pPr>
      <w:r w:rsidRPr="004E20C0">
        <w:rPr>
          <w:rFonts w:ascii="SimSun" w:eastAsia="SimSun" w:hAnsi="SimSun" w:cs="SimSun" w:hint="eastAsia"/>
          <w:sz w:val="24"/>
          <w:lang w:val="en-CA" w:eastAsia="zh-CN"/>
        </w:rPr>
        <w:t>继续</w:t>
      </w:r>
      <w:r w:rsidR="00FB698C">
        <w:rPr>
          <w:rFonts w:ascii="SimSun" w:eastAsia="SimSun" w:hAnsi="SimSun" w:cs="SimSun" w:hint="eastAsia"/>
          <w:sz w:val="24"/>
          <w:lang w:val="en-CA" w:eastAsia="zh-CN"/>
        </w:rPr>
        <w:t>执行</w:t>
      </w:r>
      <w:r w:rsidRPr="004E20C0">
        <w:rPr>
          <w:rFonts w:ascii="SimSun" w:eastAsia="SimSun" w:hAnsi="SimSun" w:cs="SimSun" w:hint="eastAsia"/>
          <w:sz w:val="24"/>
          <w:lang w:val="en-CA" w:eastAsia="zh-CN"/>
        </w:rPr>
        <w:t>传播战略，支持《框架》的执行，并协助调动所需资源；</w:t>
      </w:r>
    </w:p>
    <w:p w14:paraId="4797F5F8" w14:textId="5F7C01D2" w:rsidR="00A13B69" w:rsidRPr="00A13B69" w:rsidRDefault="00A13B69" w:rsidP="002878D3">
      <w:pPr>
        <w:numPr>
          <w:ilvl w:val="0"/>
          <w:numId w:val="30"/>
        </w:numPr>
        <w:tabs>
          <w:tab w:val="clear" w:pos="567"/>
          <w:tab w:val="clear" w:pos="1134"/>
          <w:tab w:val="clear" w:pos="1701"/>
          <w:tab w:val="clear" w:pos="2268"/>
        </w:tabs>
        <w:spacing w:before="120" w:after="120"/>
        <w:ind w:left="490" w:firstLine="490"/>
        <w:rPr>
          <w:sz w:val="24"/>
          <w:szCs w:val="24"/>
          <w:lang w:val="en-CA" w:eastAsia="zh-CN"/>
        </w:rPr>
      </w:pPr>
      <w:r w:rsidRPr="00A13B69">
        <w:rPr>
          <w:rFonts w:eastAsia="KaiTi"/>
          <w:sz w:val="24"/>
          <w:szCs w:val="24"/>
          <w:lang w:val="en-CA" w:eastAsia="zh-CN"/>
        </w:rPr>
        <w:t>邀请</w:t>
      </w:r>
      <w:r w:rsidRPr="00A13B69">
        <w:rPr>
          <w:sz w:val="24"/>
          <w:szCs w:val="24"/>
          <w:lang w:val="en-CA" w:eastAsia="zh-CN"/>
        </w:rPr>
        <w:t>有能力的缔约方和相关组织为执行秘书和缔约方继续</w:t>
      </w:r>
      <w:r w:rsidR="00FB698C">
        <w:rPr>
          <w:sz w:val="24"/>
          <w:szCs w:val="24"/>
          <w:lang w:val="en-CA" w:eastAsia="zh-CN"/>
        </w:rPr>
        <w:t>执行</w:t>
      </w:r>
      <w:r w:rsidRPr="00A13B69">
        <w:rPr>
          <w:sz w:val="24"/>
          <w:szCs w:val="24"/>
          <w:lang w:val="en-CA" w:eastAsia="zh-CN"/>
        </w:rPr>
        <w:t>传播战略提供支持，包括财政支持。</w:t>
      </w:r>
    </w:p>
    <w:p w14:paraId="1C2E9D48" w14:textId="138CC4D1" w:rsidR="00A13B69" w:rsidRPr="00A13B69" w:rsidRDefault="00A13B69" w:rsidP="00FB698C">
      <w:pPr>
        <w:keepNext/>
        <w:tabs>
          <w:tab w:val="clear" w:pos="567"/>
          <w:tab w:val="clear" w:pos="1134"/>
          <w:tab w:val="clear" w:pos="1701"/>
          <w:tab w:val="clear" w:pos="2268"/>
        </w:tabs>
        <w:spacing w:before="240" w:after="120"/>
        <w:ind w:left="490"/>
        <w:rPr>
          <w:rFonts w:ascii="SimSun" w:hAnsi="SimSun"/>
          <w:b/>
          <w:bCs/>
          <w:sz w:val="24"/>
          <w:szCs w:val="24"/>
          <w:lang w:val="en-GB" w:eastAsia="zh-CN"/>
        </w:rPr>
      </w:pPr>
      <w:bookmarkStart w:id="8" w:name="_Hlk164699839"/>
      <w:r w:rsidRPr="00A13B69">
        <w:rPr>
          <w:rFonts w:ascii="SimSun" w:hAnsi="SimSun"/>
          <w:b/>
          <w:bCs/>
          <w:sz w:val="24"/>
          <w:szCs w:val="24"/>
          <w:lang w:eastAsia="zh-CN"/>
        </w:rPr>
        <w:t>[</w:t>
      </w:r>
      <w:r w:rsidRPr="00A13B69">
        <w:rPr>
          <w:rFonts w:ascii="SimSun" w:hAnsi="SimSun" w:hint="eastAsia"/>
          <w:b/>
          <w:bCs/>
          <w:sz w:val="24"/>
          <w:szCs w:val="24"/>
          <w:lang w:val="en-GB" w:eastAsia="zh-CN"/>
        </w:rPr>
        <w:t>附件</w:t>
      </w:r>
    </w:p>
    <w:bookmarkEnd w:id="8"/>
    <w:p w14:paraId="112A0382" w14:textId="5D6CA558" w:rsidR="00282F06" w:rsidRPr="00A13B69" w:rsidRDefault="00282F06" w:rsidP="00A13B69">
      <w:pPr>
        <w:keepNext/>
        <w:keepLines/>
        <w:tabs>
          <w:tab w:val="clear" w:pos="567"/>
          <w:tab w:val="clear" w:pos="1134"/>
          <w:tab w:val="clear" w:pos="1701"/>
          <w:tab w:val="clear" w:pos="2268"/>
        </w:tabs>
        <w:spacing w:before="120" w:after="120"/>
        <w:ind w:left="490"/>
        <w:rPr>
          <w:rFonts w:ascii="SimSun" w:hAnsi="SimSun"/>
          <w:b/>
          <w:bCs/>
          <w:kern w:val="2"/>
          <w:sz w:val="24"/>
          <w:szCs w:val="24"/>
          <w:lang w:val="en-CA" w:eastAsia="zh-CN"/>
        </w:rPr>
      </w:pPr>
      <w:r w:rsidRPr="00282F06">
        <w:rPr>
          <w:rFonts w:ascii="SimSun" w:hAnsi="SimSun" w:hint="eastAsia"/>
          <w:b/>
          <w:bCs/>
          <w:kern w:val="2"/>
          <w:sz w:val="24"/>
          <w:szCs w:val="24"/>
          <w:lang w:val="en-CA" w:eastAsia="zh-CN"/>
        </w:rPr>
        <w:t>为使传播、教育和公众意识工作</w:t>
      </w:r>
      <w:r w:rsidR="002D560E">
        <w:rPr>
          <w:rFonts w:ascii="SimSun" w:hAnsi="SimSun" w:hint="eastAsia"/>
          <w:b/>
          <w:bCs/>
          <w:kern w:val="2"/>
          <w:sz w:val="24"/>
          <w:szCs w:val="24"/>
          <w:lang w:val="en-CA" w:eastAsia="zh-CN"/>
        </w:rPr>
        <w:t>方案</w:t>
      </w:r>
      <w:r w:rsidRPr="00282F06">
        <w:rPr>
          <w:rFonts w:ascii="SimSun" w:hAnsi="SimSun" w:hint="eastAsia"/>
          <w:b/>
          <w:bCs/>
          <w:kern w:val="2"/>
          <w:sz w:val="24"/>
          <w:szCs w:val="24"/>
          <w:lang w:val="en-CA" w:eastAsia="zh-CN"/>
        </w:rPr>
        <w:t>与</w:t>
      </w:r>
      <w:r w:rsidR="002D560E">
        <w:rPr>
          <w:rFonts w:ascii="SimSun" w:hAnsi="SimSun" w:hint="eastAsia"/>
          <w:b/>
          <w:bCs/>
          <w:kern w:val="2"/>
          <w:sz w:val="24"/>
          <w:szCs w:val="24"/>
          <w:lang w:val="en-CA" w:eastAsia="zh-CN"/>
        </w:rPr>
        <w:t>《</w:t>
      </w:r>
      <w:r w:rsidRPr="00282F06">
        <w:rPr>
          <w:rFonts w:ascii="SimSun" w:hAnsi="SimSun" w:hint="eastAsia"/>
          <w:b/>
          <w:bCs/>
          <w:kern w:val="2"/>
          <w:sz w:val="24"/>
          <w:szCs w:val="24"/>
          <w:lang w:val="en-CA" w:eastAsia="zh-CN"/>
        </w:rPr>
        <w:t>昆明-蒙特利尔全球生物多样性框架</w:t>
      </w:r>
      <w:r w:rsidR="002D560E">
        <w:rPr>
          <w:rFonts w:ascii="SimSun" w:hAnsi="SimSun" w:hint="eastAsia"/>
          <w:b/>
          <w:bCs/>
          <w:kern w:val="2"/>
          <w:sz w:val="24"/>
          <w:szCs w:val="24"/>
          <w:lang w:val="en-CA" w:eastAsia="zh-CN"/>
        </w:rPr>
        <w:t>》保持</w:t>
      </w:r>
      <w:r w:rsidRPr="00282F06">
        <w:rPr>
          <w:rFonts w:ascii="SimSun" w:hAnsi="SimSun" w:hint="eastAsia"/>
          <w:b/>
          <w:bCs/>
          <w:kern w:val="2"/>
          <w:sz w:val="24"/>
          <w:szCs w:val="24"/>
          <w:lang w:val="en-CA" w:eastAsia="zh-CN"/>
        </w:rPr>
        <w:t>一致而</w:t>
      </w:r>
      <w:r w:rsidR="002D560E">
        <w:rPr>
          <w:rFonts w:ascii="SimSun" w:hAnsi="SimSun" w:hint="eastAsia"/>
          <w:b/>
          <w:bCs/>
          <w:kern w:val="2"/>
          <w:sz w:val="24"/>
          <w:szCs w:val="24"/>
          <w:lang w:val="en-CA" w:eastAsia="zh-CN"/>
        </w:rPr>
        <w:t>拟议</w:t>
      </w:r>
      <w:r w:rsidRPr="00282F06">
        <w:rPr>
          <w:rFonts w:ascii="SimSun" w:hAnsi="SimSun" w:hint="eastAsia"/>
          <w:b/>
          <w:bCs/>
          <w:kern w:val="2"/>
          <w:sz w:val="24"/>
          <w:szCs w:val="24"/>
          <w:lang w:val="en-CA" w:eastAsia="zh-CN"/>
        </w:rPr>
        <w:t>采取的行动</w:t>
      </w:r>
    </w:p>
    <w:p w14:paraId="1CFA23CF" w14:textId="0AA1C3CB"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下文所列行动是为了有助于使传播、教育和公众意识工作方案与《昆明</w:t>
      </w:r>
      <w:r w:rsidRPr="00A13B69">
        <w:rPr>
          <w:sz w:val="24"/>
          <w:szCs w:val="24"/>
          <w:lang w:val="en-CA" w:eastAsia="zh-CN"/>
        </w:rPr>
        <w:t>-</w:t>
      </w:r>
      <w:r w:rsidRPr="00A13B69">
        <w:rPr>
          <w:rFonts w:hint="eastAsia"/>
          <w:sz w:val="24"/>
          <w:szCs w:val="24"/>
          <w:lang w:val="en-CA" w:eastAsia="zh-CN"/>
        </w:rPr>
        <w:t>蒙特利尔全球生物多样性框架》保持一致。这些行动的执行方式应符合并补充：</w:t>
      </w:r>
    </w:p>
    <w:p w14:paraId="433C8BC6" w14:textId="77777777" w:rsidR="00A13B69" w:rsidRPr="00A13B69" w:rsidRDefault="00A13B69" w:rsidP="002878D3">
      <w:pPr>
        <w:numPr>
          <w:ilvl w:val="0"/>
          <w:numId w:val="26"/>
        </w:numPr>
        <w:tabs>
          <w:tab w:val="clear" w:pos="567"/>
          <w:tab w:val="clear" w:pos="1134"/>
          <w:tab w:val="clear" w:pos="1701"/>
          <w:tab w:val="clear" w:pos="2268"/>
        </w:tabs>
        <w:spacing w:before="120" w:after="120"/>
        <w:ind w:left="490" w:firstLine="490"/>
        <w:rPr>
          <w:sz w:val="24"/>
          <w:szCs w:val="24"/>
          <w:lang w:val="en-GB" w:eastAsia="zh-CN"/>
        </w:rPr>
      </w:pPr>
      <w:r w:rsidRPr="00A13B69">
        <w:rPr>
          <w:rFonts w:hint="eastAsia"/>
          <w:sz w:val="24"/>
          <w:szCs w:val="24"/>
          <w:lang w:val="en-CA" w:eastAsia="zh-CN"/>
        </w:rPr>
        <w:t>生物多样性公约缔约方大会第</w:t>
      </w:r>
      <w:r w:rsidRPr="00A13B69">
        <w:rPr>
          <w:sz w:val="24"/>
          <w:szCs w:val="24"/>
          <w:lang w:val="en-CA" w:eastAsia="zh-CN"/>
        </w:rPr>
        <w:t>VIII/6</w:t>
      </w:r>
      <w:r w:rsidRPr="00A13B69">
        <w:rPr>
          <w:rFonts w:hint="eastAsia"/>
          <w:sz w:val="24"/>
          <w:szCs w:val="24"/>
          <w:lang w:val="en-CA" w:eastAsia="zh-CN"/>
        </w:rPr>
        <w:t>号、第</w:t>
      </w:r>
      <w:r w:rsidRPr="00A13B69">
        <w:rPr>
          <w:sz w:val="24"/>
          <w:szCs w:val="24"/>
          <w:lang w:val="en-CA" w:eastAsia="zh-CN"/>
        </w:rPr>
        <w:t>IX/32</w:t>
      </w:r>
      <w:r w:rsidRPr="00A13B69">
        <w:rPr>
          <w:rFonts w:hint="eastAsia"/>
          <w:sz w:val="24"/>
          <w:szCs w:val="24"/>
          <w:lang w:val="en-CA" w:eastAsia="zh-CN"/>
        </w:rPr>
        <w:t>号、第</w:t>
      </w:r>
      <w:r w:rsidRPr="00A13B69">
        <w:rPr>
          <w:sz w:val="24"/>
          <w:szCs w:val="24"/>
          <w:lang w:val="en-CA" w:eastAsia="zh-CN"/>
        </w:rPr>
        <w:t>X/18</w:t>
      </w:r>
      <w:r w:rsidRPr="00A13B69">
        <w:rPr>
          <w:rFonts w:hint="eastAsia"/>
          <w:sz w:val="24"/>
          <w:szCs w:val="24"/>
          <w:lang w:val="en-CA" w:eastAsia="zh-CN"/>
        </w:rPr>
        <w:t>号和第</w:t>
      </w:r>
      <w:r w:rsidRPr="00A13B69">
        <w:rPr>
          <w:sz w:val="24"/>
          <w:szCs w:val="24"/>
          <w:lang w:val="en-CA" w:eastAsia="zh-CN"/>
        </w:rPr>
        <w:t>XIII/22</w:t>
      </w:r>
      <w:r w:rsidRPr="00A13B69">
        <w:rPr>
          <w:rFonts w:hint="eastAsia"/>
          <w:sz w:val="24"/>
          <w:szCs w:val="24"/>
          <w:lang w:val="en-CA" w:eastAsia="zh-CN"/>
        </w:rPr>
        <w:t>号决定中概述的传播、教育和公众意识工作方中案的活动；</w:t>
      </w:r>
    </w:p>
    <w:p w14:paraId="04CB0107" w14:textId="77777777" w:rsidR="00A13B69" w:rsidRPr="00A13B69" w:rsidRDefault="00A13B69" w:rsidP="002878D3">
      <w:pPr>
        <w:numPr>
          <w:ilvl w:val="0"/>
          <w:numId w:val="26"/>
        </w:numPr>
        <w:tabs>
          <w:tab w:val="clear" w:pos="567"/>
          <w:tab w:val="clear" w:pos="1134"/>
          <w:tab w:val="clear" w:pos="1701"/>
          <w:tab w:val="clear" w:pos="2268"/>
        </w:tabs>
        <w:spacing w:before="120" w:after="120"/>
        <w:ind w:left="490" w:firstLine="490"/>
        <w:rPr>
          <w:sz w:val="24"/>
          <w:szCs w:val="24"/>
          <w:lang w:val="en-GB" w:eastAsia="zh-CN"/>
        </w:rPr>
      </w:pPr>
      <w:r w:rsidRPr="00A13B69">
        <w:rPr>
          <w:rFonts w:hint="eastAsia"/>
          <w:sz w:val="24"/>
          <w:szCs w:val="24"/>
          <w:lang w:val="en-CA" w:eastAsia="zh-CN"/>
        </w:rPr>
        <w:lastRenderedPageBreak/>
        <w:t>缔约方大会第</w:t>
      </w:r>
      <w:r w:rsidRPr="00A13B69">
        <w:rPr>
          <w:sz w:val="24"/>
          <w:szCs w:val="24"/>
          <w:lang w:val="en-GB" w:eastAsia="zh-CN"/>
        </w:rPr>
        <w:t>15/14</w:t>
      </w:r>
      <w:r w:rsidRPr="00A13B69">
        <w:rPr>
          <w:rFonts w:hint="eastAsia"/>
          <w:sz w:val="24"/>
          <w:szCs w:val="24"/>
          <w:lang w:val="en-GB" w:eastAsia="zh-CN"/>
        </w:rPr>
        <w:t>号决定通过的支持执行《昆明</w:t>
      </w:r>
      <w:r w:rsidRPr="00A13B69">
        <w:rPr>
          <w:sz w:val="24"/>
          <w:szCs w:val="24"/>
          <w:lang w:val="en-GB" w:eastAsia="zh-CN"/>
        </w:rPr>
        <w:t>-</w:t>
      </w:r>
      <w:r w:rsidRPr="00A13B69">
        <w:rPr>
          <w:rFonts w:hint="eastAsia"/>
          <w:sz w:val="24"/>
          <w:szCs w:val="24"/>
          <w:lang w:val="en-GB" w:eastAsia="zh-CN"/>
        </w:rPr>
        <w:t>蒙特利尔全球生物多样性框架》的传播战略；</w:t>
      </w:r>
    </w:p>
    <w:p w14:paraId="59FB0E04" w14:textId="77777777" w:rsidR="00A13B69" w:rsidRPr="00A13B69" w:rsidRDefault="00A13B69" w:rsidP="00A13B69">
      <w:pPr>
        <w:keepNext/>
        <w:keepLines/>
        <w:tabs>
          <w:tab w:val="clear" w:pos="567"/>
          <w:tab w:val="clear" w:pos="1134"/>
          <w:tab w:val="clear" w:pos="1701"/>
          <w:tab w:val="clear" w:pos="2268"/>
        </w:tabs>
        <w:spacing w:before="120" w:after="120"/>
        <w:rPr>
          <w:rFonts w:ascii="SimSun" w:hAnsi="SimSun"/>
          <w:b/>
          <w:sz w:val="24"/>
          <w:szCs w:val="24"/>
          <w:lang w:val="en-GB" w:eastAsia="zh-CN"/>
        </w:rPr>
      </w:pPr>
      <w:r w:rsidRPr="00A13B69">
        <w:rPr>
          <w:rFonts w:ascii="SimSun" w:hAnsi="SimSun" w:cs="SimSun" w:hint="eastAsia"/>
          <w:b/>
          <w:sz w:val="24"/>
          <w:szCs w:val="24"/>
          <w:lang w:val="en-GB" w:eastAsia="zh-CN"/>
        </w:rPr>
        <w:t>一</w:t>
      </w:r>
      <w:r w:rsidRPr="00A13B69">
        <w:rPr>
          <w:rFonts w:eastAsia="DengXian Light"/>
          <w:b/>
          <w:sz w:val="24"/>
          <w:szCs w:val="24"/>
          <w:lang w:val="en-GB" w:eastAsia="zh-CN"/>
        </w:rPr>
        <w:t>.</w:t>
      </w:r>
      <w:r w:rsidRPr="00A13B69">
        <w:rPr>
          <w:rFonts w:eastAsia="DengXian Light"/>
          <w:b/>
          <w:sz w:val="24"/>
          <w:szCs w:val="24"/>
          <w:lang w:val="en-GB" w:eastAsia="zh-CN"/>
        </w:rPr>
        <w:tab/>
      </w:r>
      <w:r w:rsidRPr="00A13B69">
        <w:rPr>
          <w:rFonts w:ascii="SimSun" w:hAnsi="SimSun" w:hint="eastAsia"/>
          <w:b/>
          <w:sz w:val="24"/>
          <w:szCs w:val="24"/>
          <w:lang w:val="en-GB" w:eastAsia="zh-CN"/>
        </w:rPr>
        <w:t>《昆明</w:t>
      </w:r>
      <w:r w:rsidRPr="00A13B69">
        <w:rPr>
          <w:rFonts w:ascii="SimSun" w:hAnsi="SimSun"/>
          <w:b/>
          <w:sz w:val="24"/>
          <w:szCs w:val="24"/>
          <w:lang w:val="en-GB" w:eastAsia="zh-CN"/>
        </w:rPr>
        <w:t>-</w:t>
      </w:r>
      <w:r w:rsidRPr="00A13B69">
        <w:rPr>
          <w:rFonts w:ascii="SimSun" w:hAnsi="SimSun" w:hint="eastAsia"/>
          <w:b/>
          <w:sz w:val="24"/>
          <w:szCs w:val="24"/>
          <w:lang w:val="en-GB" w:eastAsia="zh-CN"/>
        </w:rPr>
        <w:t>蒙特利尔全球生物多样性框架》</w:t>
      </w:r>
      <w:r w:rsidRPr="00A13B69">
        <w:rPr>
          <w:rFonts w:ascii="SimSun" w:hAnsi="SimSun"/>
          <w:b/>
          <w:sz w:val="24"/>
          <w:szCs w:val="24"/>
          <w:lang w:val="en-GB" w:eastAsia="zh-CN"/>
        </w:rPr>
        <w:t>C</w:t>
      </w:r>
      <w:r w:rsidRPr="00A13B69">
        <w:rPr>
          <w:rFonts w:ascii="SimSun" w:hAnsi="SimSun" w:hint="eastAsia"/>
          <w:b/>
          <w:sz w:val="24"/>
          <w:szCs w:val="24"/>
          <w:lang w:val="en-GB" w:eastAsia="zh-CN"/>
        </w:rPr>
        <w:t>部分</w:t>
      </w:r>
      <w:r w:rsidRPr="00A13B69">
        <w:rPr>
          <w:rFonts w:ascii="SimSun" w:hAnsi="SimSun"/>
          <w:b/>
          <w:sz w:val="24"/>
          <w:szCs w:val="24"/>
          <w:lang w:val="en-GB" w:eastAsia="zh-CN"/>
        </w:rPr>
        <w:t>(</w:t>
      </w:r>
      <w:r w:rsidRPr="00A13B69">
        <w:rPr>
          <w:rFonts w:ascii="SimSun" w:hAnsi="SimSun" w:hint="eastAsia"/>
          <w:b/>
          <w:sz w:val="24"/>
          <w:szCs w:val="24"/>
          <w:lang w:val="en-GB" w:eastAsia="zh-CN"/>
        </w:rPr>
        <w:t>执行《框架》的考虑因素</w:t>
      </w:r>
      <w:r w:rsidRPr="00A13B69">
        <w:rPr>
          <w:rFonts w:ascii="SimSun" w:hAnsi="SimSun"/>
          <w:b/>
          <w:sz w:val="24"/>
          <w:szCs w:val="24"/>
          <w:lang w:val="en-GB" w:eastAsia="zh-CN"/>
        </w:rPr>
        <w:t>)</w:t>
      </w:r>
    </w:p>
    <w:p w14:paraId="0F559163" w14:textId="77777777" w:rsidR="00A13B69" w:rsidRPr="00A13B69" w:rsidRDefault="00A13B69" w:rsidP="00A13B69">
      <w:pPr>
        <w:keepNext/>
        <w:keepLines/>
        <w:tabs>
          <w:tab w:val="clear" w:pos="567"/>
          <w:tab w:val="clear" w:pos="1134"/>
          <w:tab w:val="clear" w:pos="1701"/>
          <w:tab w:val="clear" w:pos="2268"/>
        </w:tabs>
        <w:spacing w:before="120" w:after="120"/>
        <w:ind w:left="490"/>
        <w:rPr>
          <w:rFonts w:eastAsia="SimHei"/>
          <w:bCs/>
          <w:sz w:val="24"/>
          <w:szCs w:val="24"/>
          <w:lang w:val="en-GB" w:eastAsia="zh-CN"/>
        </w:rPr>
      </w:pPr>
      <w:r w:rsidRPr="00A13B69">
        <w:rPr>
          <w:rFonts w:ascii="SimSun" w:hAnsi="SimSun" w:hint="eastAsia"/>
          <w:b/>
          <w:sz w:val="24"/>
          <w:szCs w:val="24"/>
          <w:lang w:val="en-GB" w:eastAsia="zh-CN"/>
        </w:rPr>
        <w:t>正规和非正规教育</w:t>
      </w:r>
    </w:p>
    <w:p w14:paraId="60B745F3"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it-IT" w:eastAsia="zh-CN"/>
        </w:rPr>
      </w:pPr>
      <w:r w:rsidRPr="00A13B69">
        <w:rPr>
          <w:sz w:val="24"/>
          <w:szCs w:val="24"/>
          <w:lang w:val="it-IT" w:eastAsia="zh-CN"/>
        </w:rPr>
        <w:t>C</w:t>
      </w:r>
      <w:r w:rsidRPr="00A13B69">
        <w:rPr>
          <w:rFonts w:hint="eastAsia"/>
          <w:sz w:val="24"/>
          <w:szCs w:val="24"/>
          <w:lang w:val="en-CA" w:eastAsia="zh-CN"/>
        </w:rPr>
        <w:t>部分第</w:t>
      </w:r>
      <w:r w:rsidRPr="00A13B69">
        <w:rPr>
          <w:sz w:val="24"/>
          <w:szCs w:val="24"/>
          <w:lang w:val="it-IT" w:eastAsia="zh-CN"/>
        </w:rPr>
        <w:t xml:space="preserve">7 (o) </w:t>
      </w:r>
      <w:r w:rsidRPr="00A13B69">
        <w:rPr>
          <w:rFonts w:hint="eastAsia"/>
          <w:sz w:val="24"/>
          <w:szCs w:val="24"/>
          <w:lang w:val="en-CA" w:eastAsia="zh-CN"/>
        </w:rPr>
        <w:t>段的案文如下</w:t>
      </w:r>
      <w:r w:rsidRPr="00A13B69">
        <w:rPr>
          <w:rFonts w:hint="eastAsia"/>
          <w:sz w:val="24"/>
          <w:szCs w:val="24"/>
          <w:lang w:val="it-IT" w:eastAsia="zh-CN"/>
        </w:rPr>
        <w:t>：</w:t>
      </w:r>
    </w:p>
    <w:p w14:paraId="720363F3" w14:textId="77777777" w:rsidR="00A13B69" w:rsidRPr="002878D3" w:rsidRDefault="00A13B69" w:rsidP="00A13B69">
      <w:pPr>
        <w:tabs>
          <w:tab w:val="clear" w:pos="567"/>
          <w:tab w:val="clear" w:pos="1134"/>
          <w:tab w:val="clear" w:pos="1701"/>
          <w:tab w:val="clear" w:pos="2268"/>
        </w:tabs>
        <w:spacing w:before="120" w:after="120"/>
        <w:ind w:left="979"/>
        <w:rPr>
          <w:sz w:val="24"/>
          <w:szCs w:val="24"/>
          <w:lang w:val="it-IT" w:eastAsia="zh-CN"/>
        </w:rPr>
      </w:pPr>
      <w:r w:rsidRPr="00A13B69">
        <w:rPr>
          <w:rFonts w:hint="eastAsia"/>
          <w:sz w:val="24"/>
          <w:szCs w:val="24"/>
          <w:lang w:eastAsia="zh-CN"/>
        </w:rPr>
        <w:t>《框架》的执行需要在各级开展变革性、创新和跨学科的正规和非正规教育</w:t>
      </w:r>
      <w:r w:rsidRPr="002878D3">
        <w:rPr>
          <w:rFonts w:hint="eastAsia"/>
          <w:sz w:val="24"/>
          <w:szCs w:val="24"/>
          <w:lang w:val="it-IT" w:eastAsia="zh-CN"/>
        </w:rPr>
        <w:t>，</w:t>
      </w:r>
      <w:r w:rsidRPr="00A13B69">
        <w:rPr>
          <w:rFonts w:hint="eastAsia"/>
          <w:sz w:val="24"/>
          <w:szCs w:val="24"/>
          <w:lang w:eastAsia="zh-CN"/>
        </w:rPr>
        <w:t>包括科学</w:t>
      </w:r>
      <w:r w:rsidRPr="002878D3">
        <w:rPr>
          <w:sz w:val="24"/>
          <w:szCs w:val="24"/>
          <w:lang w:val="it-IT" w:eastAsia="zh-CN"/>
        </w:rPr>
        <w:t>-</w:t>
      </w:r>
      <w:r w:rsidRPr="00A13B69">
        <w:rPr>
          <w:rFonts w:hint="eastAsia"/>
          <w:sz w:val="24"/>
          <w:szCs w:val="24"/>
          <w:lang w:eastAsia="zh-CN"/>
        </w:rPr>
        <w:t>政策接口研究和终身学习进程</w:t>
      </w:r>
      <w:r w:rsidRPr="002878D3">
        <w:rPr>
          <w:rFonts w:hint="eastAsia"/>
          <w:sz w:val="24"/>
          <w:szCs w:val="24"/>
          <w:lang w:val="it-IT" w:eastAsia="zh-CN"/>
        </w:rPr>
        <w:t>，</w:t>
      </w:r>
      <w:r w:rsidRPr="00A13B69">
        <w:rPr>
          <w:rFonts w:hint="eastAsia"/>
          <w:sz w:val="24"/>
          <w:szCs w:val="24"/>
          <w:lang w:eastAsia="zh-CN"/>
        </w:rPr>
        <w:t>同时承认土著人民和地方社区的多种多样的世界观、价值观和知识体系。</w:t>
      </w:r>
    </w:p>
    <w:p w14:paraId="071E57F8" w14:textId="77777777" w:rsidR="00A13B69" w:rsidRPr="002878D3"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it-IT" w:eastAsia="zh-CN"/>
        </w:rPr>
      </w:pPr>
      <w:r w:rsidRPr="00A13B69">
        <w:rPr>
          <w:rFonts w:hint="eastAsia"/>
          <w:sz w:val="24"/>
          <w:szCs w:val="24"/>
          <w:lang w:val="en-CA" w:eastAsia="zh-CN"/>
        </w:rPr>
        <w:t>由于《框架》</w:t>
      </w:r>
      <w:r w:rsidRPr="002878D3">
        <w:rPr>
          <w:sz w:val="24"/>
          <w:szCs w:val="24"/>
          <w:lang w:val="it-IT" w:eastAsia="zh-CN"/>
        </w:rPr>
        <w:t>C</w:t>
      </w:r>
      <w:r w:rsidRPr="00A13B69">
        <w:rPr>
          <w:rFonts w:hint="eastAsia"/>
          <w:sz w:val="24"/>
          <w:szCs w:val="24"/>
          <w:lang w:val="en-CA" w:eastAsia="zh-CN"/>
        </w:rPr>
        <w:t>部分第</w:t>
      </w:r>
      <w:r w:rsidRPr="002878D3">
        <w:rPr>
          <w:sz w:val="24"/>
          <w:szCs w:val="24"/>
          <w:lang w:val="it-IT" w:eastAsia="zh-CN"/>
        </w:rPr>
        <w:t>7 (o)</w:t>
      </w:r>
      <w:r w:rsidRPr="00A13B69">
        <w:rPr>
          <w:rFonts w:hint="eastAsia"/>
          <w:sz w:val="24"/>
          <w:szCs w:val="24"/>
          <w:lang w:val="en-CA" w:eastAsia="zh-CN"/>
        </w:rPr>
        <w:t>段和</w:t>
      </w:r>
      <w:r w:rsidRPr="002878D3">
        <w:rPr>
          <w:sz w:val="24"/>
          <w:szCs w:val="24"/>
          <w:lang w:val="it-IT" w:eastAsia="zh-CN"/>
        </w:rPr>
        <w:t>K</w:t>
      </w:r>
      <w:r w:rsidRPr="00A13B69">
        <w:rPr>
          <w:rFonts w:hint="eastAsia"/>
          <w:sz w:val="24"/>
          <w:szCs w:val="24"/>
          <w:lang w:val="en-CA" w:eastAsia="zh-CN"/>
        </w:rPr>
        <w:t>部分第</w:t>
      </w:r>
      <w:r w:rsidRPr="002878D3">
        <w:rPr>
          <w:sz w:val="24"/>
          <w:szCs w:val="24"/>
          <w:lang w:val="it-IT" w:eastAsia="zh-CN"/>
        </w:rPr>
        <w:t>22 (f)</w:t>
      </w:r>
      <w:r w:rsidRPr="00A13B69">
        <w:rPr>
          <w:rFonts w:hint="eastAsia"/>
          <w:sz w:val="24"/>
          <w:szCs w:val="24"/>
          <w:lang w:val="en-CA" w:eastAsia="zh-CN"/>
        </w:rPr>
        <w:t>段载有类似规定</w:t>
      </w:r>
      <w:r w:rsidRPr="002878D3">
        <w:rPr>
          <w:rFonts w:hint="eastAsia"/>
          <w:sz w:val="24"/>
          <w:szCs w:val="24"/>
          <w:lang w:val="it-IT" w:eastAsia="zh-CN"/>
        </w:rPr>
        <w:t>，</w:t>
      </w:r>
      <w:r w:rsidRPr="00A13B69">
        <w:rPr>
          <w:rFonts w:hint="eastAsia"/>
          <w:sz w:val="24"/>
          <w:szCs w:val="24"/>
          <w:lang w:val="en-CA" w:eastAsia="zh-CN"/>
        </w:rPr>
        <w:t>因此</w:t>
      </w:r>
      <w:r w:rsidRPr="002878D3">
        <w:rPr>
          <w:rFonts w:hint="eastAsia"/>
          <w:sz w:val="24"/>
          <w:szCs w:val="24"/>
          <w:lang w:val="it-IT" w:eastAsia="zh-CN"/>
        </w:rPr>
        <w:t>，</w:t>
      </w:r>
      <w:r w:rsidRPr="00A13B69">
        <w:rPr>
          <w:rFonts w:hint="eastAsia"/>
          <w:sz w:val="24"/>
          <w:szCs w:val="24"/>
          <w:lang w:val="en-CA" w:eastAsia="zh-CN"/>
        </w:rPr>
        <w:t>与这些规定相关联的行动相同</w:t>
      </w:r>
      <w:r w:rsidRPr="002878D3">
        <w:rPr>
          <w:rFonts w:hint="eastAsia"/>
          <w:sz w:val="24"/>
          <w:szCs w:val="24"/>
          <w:lang w:val="it-IT" w:eastAsia="zh-CN"/>
        </w:rPr>
        <w:t>，</w:t>
      </w:r>
      <w:r w:rsidRPr="00A13B69">
        <w:rPr>
          <w:rFonts w:hint="eastAsia"/>
          <w:sz w:val="24"/>
          <w:szCs w:val="24"/>
          <w:lang w:val="en-CA" w:eastAsia="zh-CN"/>
        </w:rPr>
        <w:t>已列入下文的第</w:t>
      </w:r>
      <w:r w:rsidRPr="002878D3">
        <w:rPr>
          <w:sz w:val="24"/>
          <w:szCs w:val="24"/>
          <w:lang w:val="it-IT" w:eastAsia="zh-CN"/>
        </w:rPr>
        <w:t>43</w:t>
      </w:r>
      <w:r w:rsidRPr="00A13B69">
        <w:rPr>
          <w:rFonts w:hint="eastAsia"/>
          <w:sz w:val="24"/>
          <w:szCs w:val="24"/>
          <w:lang w:val="en-CA" w:eastAsia="zh-CN"/>
        </w:rPr>
        <w:t>段和第</w:t>
      </w:r>
      <w:r w:rsidRPr="002878D3">
        <w:rPr>
          <w:sz w:val="24"/>
          <w:szCs w:val="24"/>
          <w:lang w:val="it-IT" w:eastAsia="zh-CN"/>
        </w:rPr>
        <w:t>45</w:t>
      </w:r>
      <w:r w:rsidRPr="00A13B69">
        <w:rPr>
          <w:rFonts w:hint="eastAsia"/>
          <w:sz w:val="24"/>
          <w:szCs w:val="24"/>
          <w:lang w:val="en-CA" w:eastAsia="zh-CN"/>
        </w:rPr>
        <w:t>段。</w:t>
      </w:r>
    </w:p>
    <w:p w14:paraId="32216DC8" w14:textId="77777777" w:rsidR="00A13B69" w:rsidRPr="002878D3" w:rsidRDefault="00A13B69" w:rsidP="00A13B69">
      <w:pPr>
        <w:keepNext/>
        <w:keepLines/>
        <w:tabs>
          <w:tab w:val="clear" w:pos="567"/>
          <w:tab w:val="clear" w:pos="1134"/>
          <w:tab w:val="clear" w:pos="1701"/>
          <w:tab w:val="clear" w:pos="2268"/>
        </w:tabs>
        <w:spacing w:before="120" w:after="120"/>
        <w:rPr>
          <w:b/>
          <w:bCs/>
          <w:sz w:val="24"/>
          <w:szCs w:val="24"/>
          <w:lang w:val="it-IT" w:eastAsia="zh-CN"/>
        </w:rPr>
      </w:pPr>
      <w:r w:rsidRPr="00A13B69">
        <w:rPr>
          <w:rFonts w:hint="eastAsia"/>
          <w:b/>
          <w:bCs/>
          <w:sz w:val="24"/>
          <w:szCs w:val="24"/>
          <w:lang w:val="en-CA" w:eastAsia="zh-CN"/>
        </w:rPr>
        <w:t>二</w:t>
      </w:r>
      <w:r w:rsidRPr="002878D3">
        <w:rPr>
          <w:b/>
          <w:bCs/>
          <w:sz w:val="24"/>
          <w:szCs w:val="24"/>
          <w:lang w:val="it-IT" w:eastAsia="zh-CN"/>
        </w:rPr>
        <w:t>.</w:t>
      </w:r>
      <w:r w:rsidRPr="002878D3">
        <w:rPr>
          <w:b/>
          <w:bCs/>
          <w:sz w:val="24"/>
          <w:szCs w:val="24"/>
          <w:lang w:val="it-IT" w:eastAsia="zh-CN"/>
        </w:rPr>
        <w:tab/>
      </w:r>
      <w:r w:rsidRPr="00A13B69">
        <w:rPr>
          <w:rFonts w:hint="eastAsia"/>
          <w:b/>
          <w:bCs/>
          <w:sz w:val="24"/>
          <w:szCs w:val="24"/>
          <w:lang w:val="en-CA" w:eastAsia="zh-CN"/>
        </w:rPr>
        <w:t>《昆明</w:t>
      </w:r>
      <w:r w:rsidRPr="002878D3">
        <w:rPr>
          <w:b/>
          <w:bCs/>
          <w:sz w:val="24"/>
          <w:szCs w:val="24"/>
          <w:lang w:val="it-IT" w:eastAsia="zh-CN"/>
        </w:rPr>
        <w:t>-</w:t>
      </w:r>
      <w:r w:rsidRPr="00A13B69">
        <w:rPr>
          <w:rFonts w:ascii="SimSun" w:hAnsi="SimSun" w:hint="eastAsia"/>
          <w:b/>
          <w:sz w:val="24"/>
          <w:szCs w:val="24"/>
          <w:lang w:val="en-GB" w:eastAsia="zh-CN"/>
        </w:rPr>
        <w:t>蒙特利尔全球生物多样性框架</w:t>
      </w:r>
      <w:r w:rsidRPr="00A13B69">
        <w:rPr>
          <w:rFonts w:hint="eastAsia"/>
          <w:b/>
          <w:bCs/>
          <w:sz w:val="24"/>
          <w:szCs w:val="24"/>
          <w:lang w:val="en-CA" w:eastAsia="zh-CN"/>
        </w:rPr>
        <w:t>》</w:t>
      </w:r>
      <w:r w:rsidRPr="002878D3">
        <w:rPr>
          <w:b/>
          <w:bCs/>
          <w:sz w:val="24"/>
          <w:szCs w:val="24"/>
          <w:lang w:val="it-IT" w:eastAsia="zh-CN"/>
        </w:rPr>
        <w:t>K</w:t>
      </w:r>
      <w:r w:rsidRPr="00A13B69">
        <w:rPr>
          <w:rFonts w:hint="eastAsia"/>
          <w:b/>
          <w:bCs/>
          <w:sz w:val="24"/>
          <w:szCs w:val="24"/>
          <w:lang w:val="en-CA" w:eastAsia="zh-CN"/>
        </w:rPr>
        <w:t>部分</w:t>
      </w:r>
      <w:r w:rsidRPr="002878D3">
        <w:rPr>
          <w:rFonts w:hint="eastAsia"/>
          <w:b/>
          <w:bCs/>
          <w:sz w:val="24"/>
          <w:szCs w:val="24"/>
          <w:lang w:val="it-IT" w:eastAsia="zh-CN"/>
        </w:rPr>
        <w:t>（</w:t>
      </w:r>
      <w:r w:rsidRPr="00A13B69">
        <w:rPr>
          <w:rFonts w:hint="eastAsia"/>
          <w:b/>
          <w:bCs/>
          <w:sz w:val="24"/>
          <w:szCs w:val="24"/>
          <w:lang w:val="en-CA" w:eastAsia="zh-CN"/>
        </w:rPr>
        <w:t>传播、教育、认识和接受</w:t>
      </w:r>
      <w:r w:rsidRPr="002878D3">
        <w:rPr>
          <w:rFonts w:hint="eastAsia"/>
          <w:b/>
          <w:bCs/>
          <w:sz w:val="24"/>
          <w:szCs w:val="24"/>
          <w:lang w:val="it-IT" w:eastAsia="zh-CN"/>
        </w:rPr>
        <w:t>）</w:t>
      </w:r>
    </w:p>
    <w:p w14:paraId="477D5D55" w14:textId="77777777" w:rsidR="00A13B69" w:rsidRPr="00A13B69" w:rsidRDefault="00A13B69" w:rsidP="00A13B69">
      <w:pPr>
        <w:tabs>
          <w:tab w:val="clear" w:pos="567"/>
          <w:tab w:val="clear" w:pos="1134"/>
          <w:tab w:val="clear" w:pos="1701"/>
          <w:tab w:val="clear" w:pos="2268"/>
        </w:tabs>
        <w:spacing w:before="120" w:after="120"/>
        <w:rPr>
          <w:i/>
          <w:iCs/>
          <w:sz w:val="24"/>
          <w:szCs w:val="24"/>
          <w:lang w:val="en-CA"/>
        </w:rPr>
      </w:pPr>
      <w:r w:rsidRPr="00A13B69">
        <w:rPr>
          <w:b/>
          <w:bCs/>
          <w:sz w:val="24"/>
          <w:szCs w:val="24"/>
          <w:lang w:val="en-CA"/>
        </w:rPr>
        <w:t>1.</w:t>
      </w:r>
      <w:r w:rsidRPr="00A13B69">
        <w:rPr>
          <w:b/>
          <w:bCs/>
          <w:sz w:val="24"/>
          <w:szCs w:val="24"/>
          <w:lang w:val="en-CA"/>
        </w:rPr>
        <w:tab/>
      </w:r>
      <w:r w:rsidRPr="00A13B69">
        <w:rPr>
          <w:b/>
          <w:bCs/>
          <w:sz w:val="24"/>
          <w:szCs w:val="24"/>
          <w:lang w:val="en-CA" w:eastAsia="zh-CN"/>
        </w:rPr>
        <w:t>K</w:t>
      </w:r>
      <w:r w:rsidRPr="00A13B69">
        <w:rPr>
          <w:rFonts w:hint="eastAsia"/>
          <w:b/>
          <w:bCs/>
          <w:sz w:val="24"/>
          <w:szCs w:val="24"/>
          <w:lang w:val="en-CA" w:eastAsia="zh-CN"/>
        </w:rPr>
        <w:t>部分，第</w:t>
      </w:r>
      <w:r w:rsidRPr="00A13B69">
        <w:rPr>
          <w:b/>
          <w:bCs/>
          <w:sz w:val="24"/>
          <w:szCs w:val="24"/>
          <w:lang w:val="en-CA"/>
        </w:rPr>
        <w:t>22 (a)</w:t>
      </w:r>
      <w:r w:rsidRPr="00A13B69">
        <w:rPr>
          <w:rFonts w:hint="eastAsia"/>
          <w:b/>
          <w:bCs/>
          <w:sz w:val="24"/>
          <w:szCs w:val="24"/>
          <w:lang w:val="en-CA" w:eastAsia="zh-CN"/>
        </w:rPr>
        <w:t>段</w:t>
      </w:r>
    </w:p>
    <w:p w14:paraId="2F727141"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 (a)</w:t>
      </w:r>
      <w:r w:rsidRPr="00A13B69">
        <w:rPr>
          <w:rFonts w:hint="eastAsia"/>
          <w:sz w:val="24"/>
          <w:szCs w:val="24"/>
          <w:lang w:val="en-CA" w:eastAsia="zh-CN"/>
        </w:rPr>
        <w:t>段的案文如下：</w:t>
      </w:r>
    </w:p>
    <w:p w14:paraId="546F8941" w14:textId="77777777" w:rsidR="00A13B69" w:rsidRPr="00A13B69" w:rsidRDefault="00A13B69" w:rsidP="00A13B69">
      <w:pPr>
        <w:tabs>
          <w:tab w:val="clear" w:pos="567"/>
          <w:tab w:val="clear" w:pos="1134"/>
          <w:tab w:val="clear" w:pos="1701"/>
          <w:tab w:val="clear" w:pos="2268"/>
        </w:tabs>
        <w:spacing w:before="120" w:after="120"/>
        <w:ind w:left="979"/>
        <w:rPr>
          <w:snapToGrid w:val="0"/>
          <w:sz w:val="24"/>
          <w:szCs w:val="24"/>
          <w:lang w:val="en-GB" w:eastAsia="zh-CN"/>
        </w:rPr>
      </w:pPr>
      <w:r w:rsidRPr="00A13B69">
        <w:rPr>
          <w:rFonts w:hint="eastAsia"/>
          <w:snapToGrid w:val="0"/>
          <w:sz w:val="24"/>
          <w:szCs w:val="24"/>
          <w:lang w:val="en-GB" w:eastAsia="zh-CN"/>
        </w:rPr>
        <w:t>提高对知识体系、各种生物多样性价值观和自然对人类的贡献，</w:t>
      </w:r>
      <w:r w:rsidRPr="00A13B69">
        <w:rPr>
          <w:rFonts w:hint="eastAsia"/>
          <w:sz w:val="24"/>
          <w:szCs w:val="24"/>
          <w:lang w:eastAsia="zh-CN"/>
        </w:rPr>
        <w:t>包括生态系统功能和服务以及土著人民和地方社区的传统知识和世界观及生物多样性对可持续发展的贡献的认识</w:t>
      </w:r>
      <w:r w:rsidRPr="00A13B69">
        <w:rPr>
          <w:rFonts w:hint="eastAsia"/>
          <w:snapToGrid w:val="0"/>
          <w:sz w:val="24"/>
          <w:szCs w:val="24"/>
          <w:lang w:val="en-GB" w:eastAsia="zh-CN"/>
        </w:rPr>
        <w:t>、理解和欣赏。</w:t>
      </w:r>
    </w:p>
    <w:p w14:paraId="55F156C2"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269A29A5" w14:textId="2B4AE76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执行《框架》需要认识、了解和理解多种知识体系以及涵盖全社会的生物多样性的多种价值。土著人民和地方社区的知识和世界观至关重要。</w:t>
      </w:r>
    </w:p>
    <w:p w14:paraId="033C5844" w14:textId="008B1179"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解释生物多样性和《框架》在支持生物多样性的内在价值，以及大自然对于人类的广泛贡献（包括对实现可持续发展同样非常重要的生态系统服务）方面的作用，对于以协同的方式推动《框架》</w:t>
      </w:r>
      <w:r w:rsidR="00686163">
        <w:rPr>
          <w:rFonts w:hint="eastAsia"/>
          <w:sz w:val="24"/>
          <w:szCs w:val="24"/>
          <w:lang w:val="en-CA" w:eastAsia="zh-CN"/>
        </w:rPr>
        <w:t>和《</w:t>
      </w:r>
      <w:r w:rsidR="00686163">
        <w:rPr>
          <w:rFonts w:hint="eastAsia"/>
          <w:sz w:val="24"/>
          <w:szCs w:val="24"/>
          <w:lang w:val="en-CA" w:eastAsia="zh-CN"/>
        </w:rPr>
        <w:t>2030</w:t>
      </w:r>
      <w:r w:rsidR="00686163">
        <w:rPr>
          <w:rFonts w:hint="eastAsia"/>
          <w:sz w:val="24"/>
          <w:szCs w:val="24"/>
          <w:lang w:val="en-CA" w:eastAsia="zh-CN"/>
        </w:rPr>
        <w:t>年可持续发展议程》</w:t>
      </w:r>
      <w:r w:rsidR="00686163">
        <w:rPr>
          <w:rStyle w:val="FootnoteReference"/>
          <w:sz w:val="24"/>
          <w:szCs w:val="24"/>
          <w:lang w:val="en-CA" w:eastAsia="zh-CN"/>
        </w:rPr>
        <w:footnoteReference w:id="5"/>
      </w:r>
      <w:r w:rsidR="00686163">
        <w:rPr>
          <w:rFonts w:hint="eastAsia"/>
          <w:sz w:val="24"/>
          <w:szCs w:val="24"/>
          <w:lang w:val="en-CA" w:eastAsia="zh-CN"/>
        </w:rPr>
        <w:t>及其</w:t>
      </w:r>
      <w:r w:rsidRPr="00A13B69">
        <w:rPr>
          <w:rFonts w:hint="eastAsia"/>
          <w:sz w:val="24"/>
          <w:szCs w:val="24"/>
          <w:lang w:val="en-CA" w:eastAsia="zh-CN"/>
        </w:rPr>
        <w:t>可持续发展目标至关重要。</w:t>
      </w:r>
    </w:p>
    <w:p w14:paraId="3D12DA75"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1753855D" w14:textId="57B2BA5D"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应主要与生物多样性和生态系统服务政府间科学与政策平台、联合国教育、科学及文化组织和国际生物多样性问题土著论坛及其相关组织和其他实体合作，开发开源知识产品，解释体现生物多样性不同价值的知识体系之间的关系和多样性。</w:t>
      </w:r>
    </w:p>
    <w:p w14:paraId="7A2FF681"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应与联合国开发计划署、联合国环境规划署、联合国秘书处经济和社会事务部、联合国教育、科学及文化组织教育部门以及参与执行可持续发展目标的其他行为方合作，开发概述可持续发展与生物多样性之间关系的产品，同时顾及生物多样性和生态系统服务政府间科学</w:t>
      </w:r>
      <w:r w:rsidRPr="00A13B69">
        <w:rPr>
          <w:sz w:val="24"/>
          <w:szCs w:val="24"/>
          <w:lang w:val="en-CA" w:eastAsia="zh-CN"/>
        </w:rPr>
        <w:t>-</w:t>
      </w:r>
      <w:r w:rsidRPr="00A13B69">
        <w:rPr>
          <w:rFonts w:hint="eastAsia"/>
          <w:sz w:val="24"/>
          <w:szCs w:val="24"/>
          <w:lang w:val="en-CA" w:eastAsia="zh-CN"/>
        </w:rPr>
        <w:t>政策平台的相关结论，并就这些产品向缔约方大会第十七届会议作出报告。</w:t>
      </w:r>
    </w:p>
    <w:p w14:paraId="1D10BC22"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执行秘书将协助将这些产品翻译成联合国六种正式语文，并通过信息交换机制传播这些产品，向缔约方和利益攸关方通报可获得的产品。</w:t>
      </w:r>
    </w:p>
    <w:p w14:paraId="260E3533"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lastRenderedPageBreak/>
        <w:t>(c)</w:t>
      </w:r>
      <w:r w:rsidRPr="00A13B69">
        <w:rPr>
          <w:b/>
          <w:bCs/>
          <w:sz w:val="24"/>
          <w:szCs w:val="24"/>
          <w:lang w:val="en-CA" w:eastAsia="zh-CN"/>
        </w:rPr>
        <w:tab/>
      </w:r>
      <w:r w:rsidRPr="00A13B69">
        <w:rPr>
          <w:rFonts w:hint="eastAsia"/>
          <w:b/>
          <w:bCs/>
          <w:sz w:val="24"/>
          <w:szCs w:val="24"/>
          <w:lang w:val="en-CA" w:eastAsia="zh-CN"/>
        </w:rPr>
        <w:t>缔约方的行动</w:t>
      </w:r>
    </w:p>
    <w:p w14:paraId="64C42EE5" w14:textId="3B601C2F" w:rsidR="00071ABD" w:rsidRPr="00A13B69" w:rsidRDefault="00071ABD"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071ABD">
        <w:rPr>
          <w:rFonts w:hint="eastAsia"/>
          <w:sz w:val="24"/>
          <w:szCs w:val="24"/>
          <w:lang w:val="en-CA" w:eastAsia="zh-CN"/>
        </w:rPr>
        <w:t>缔约方可考虑根据国情，酌情利用在执行秘书等支持下开发的产品，参与</w:t>
      </w:r>
      <w:r>
        <w:rPr>
          <w:rFonts w:hint="eastAsia"/>
          <w:sz w:val="24"/>
          <w:szCs w:val="24"/>
          <w:lang w:val="en-CA" w:eastAsia="zh-CN"/>
        </w:rPr>
        <w:t>：</w:t>
      </w:r>
    </w:p>
    <w:p w14:paraId="657AEB77" w14:textId="77777777" w:rsidR="00A13B69" w:rsidRPr="00A13B69" w:rsidRDefault="00A13B69" w:rsidP="002878D3">
      <w:pPr>
        <w:numPr>
          <w:ilvl w:val="0"/>
          <w:numId w:val="27"/>
        </w:numPr>
        <w:tabs>
          <w:tab w:val="clear" w:pos="567"/>
          <w:tab w:val="clear" w:pos="1134"/>
          <w:tab w:val="clear" w:pos="1701"/>
          <w:tab w:val="clear" w:pos="2268"/>
        </w:tabs>
        <w:spacing w:before="120" w:after="120"/>
        <w:ind w:left="979" w:firstLine="0"/>
        <w:rPr>
          <w:sz w:val="24"/>
          <w:szCs w:val="24"/>
          <w:lang w:val="en-CA" w:eastAsia="zh-CN"/>
        </w:rPr>
      </w:pPr>
      <w:r w:rsidRPr="00A13B69">
        <w:rPr>
          <w:rFonts w:hint="eastAsia"/>
          <w:sz w:val="24"/>
          <w:szCs w:val="24"/>
          <w:lang w:val="en-CA" w:eastAsia="zh-CN"/>
        </w:rPr>
        <w:t>教育部门促进酌情将这些产品纳入教育课程，并与大学和（或）其他教育机构合作，将核心理念纳入相关中学后教育方案的主流，包括与下文第</w:t>
      </w:r>
      <w:r w:rsidRPr="00A13B69">
        <w:rPr>
          <w:sz w:val="24"/>
          <w:szCs w:val="24"/>
          <w:lang w:val="en-CA" w:eastAsia="zh-CN"/>
        </w:rPr>
        <w:t>6</w:t>
      </w:r>
      <w:r w:rsidRPr="00A13B69">
        <w:rPr>
          <w:rFonts w:hint="eastAsia"/>
          <w:sz w:val="24"/>
          <w:szCs w:val="24"/>
          <w:lang w:val="en-CA" w:eastAsia="zh-CN"/>
        </w:rPr>
        <w:t>段所列活动相结合；</w:t>
      </w:r>
    </w:p>
    <w:p w14:paraId="37A8223A" w14:textId="77777777" w:rsidR="00A13B69" w:rsidRPr="00A13B69" w:rsidRDefault="00A13B69" w:rsidP="002878D3">
      <w:pPr>
        <w:numPr>
          <w:ilvl w:val="0"/>
          <w:numId w:val="27"/>
        </w:numPr>
        <w:tabs>
          <w:tab w:val="clear" w:pos="567"/>
          <w:tab w:val="clear" w:pos="1134"/>
          <w:tab w:val="clear" w:pos="1701"/>
          <w:tab w:val="clear" w:pos="2268"/>
        </w:tabs>
        <w:spacing w:before="120" w:after="120"/>
        <w:ind w:left="979" w:firstLine="0"/>
        <w:rPr>
          <w:sz w:val="24"/>
          <w:szCs w:val="24"/>
          <w:lang w:val="en-CA" w:eastAsia="zh-CN"/>
        </w:rPr>
      </w:pPr>
      <w:r w:rsidRPr="00A13B69">
        <w:rPr>
          <w:rFonts w:hint="eastAsia"/>
          <w:sz w:val="24"/>
          <w:szCs w:val="24"/>
          <w:lang w:val="en-CA" w:eastAsia="zh-CN"/>
        </w:rPr>
        <w:t>媒体和其他行为方利用通过下文第</w:t>
      </w:r>
      <w:r w:rsidRPr="00A13B69">
        <w:rPr>
          <w:sz w:val="24"/>
          <w:szCs w:val="24"/>
          <w:lang w:val="en-CA" w:eastAsia="zh-CN"/>
        </w:rPr>
        <w:t>5</w:t>
      </w:r>
      <w:r w:rsidRPr="00A13B69">
        <w:rPr>
          <w:rFonts w:hint="eastAsia"/>
          <w:sz w:val="24"/>
          <w:szCs w:val="24"/>
          <w:lang w:val="en-CA" w:eastAsia="zh-CN"/>
        </w:rPr>
        <w:t>段所述行动开发的平台，创作产品和媒体作品，宣传生物多样性的知识体系和不同价值。</w:t>
      </w:r>
    </w:p>
    <w:p w14:paraId="4835D76C"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缔约方可在其国家报告中汇报这些产出。</w:t>
      </w:r>
    </w:p>
    <w:p w14:paraId="54962798"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p w14:paraId="1F79D880"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b/>
          <w:bCs/>
          <w:sz w:val="24"/>
          <w:szCs w:val="24"/>
          <w:lang w:val="en-CA" w:eastAsia="zh-CN"/>
        </w:rPr>
      </w:pPr>
      <w:r w:rsidRPr="00A13B69">
        <w:rPr>
          <w:rFonts w:hint="eastAsia"/>
          <w:sz w:val="24"/>
          <w:szCs w:val="24"/>
          <w:lang w:val="en-CA" w:eastAsia="zh-CN"/>
        </w:rPr>
        <w:t>鼓励各利益攸关方制作支持国家一级相关行动的信息产品和举措</w:t>
      </w:r>
      <w:r w:rsidRPr="00A13B69">
        <w:rPr>
          <w:rFonts w:hint="eastAsia"/>
          <w:sz w:val="24"/>
          <w:szCs w:val="24"/>
          <w:lang w:val="en-GB" w:eastAsia="zh-CN"/>
        </w:rPr>
        <w:t>。</w:t>
      </w:r>
    </w:p>
    <w:p w14:paraId="207357A8"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val="en-CA" w:eastAsia="zh-CN"/>
        </w:rPr>
      </w:pPr>
      <w:r w:rsidRPr="00A13B69">
        <w:rPr>
          <w:b/>
          <w:bCs/>
          <w:sz w:val="24"/>
          <w:szCs w:val="24"/>
          <w:lang w:val="en-CA" w:eastAsia="zh-CN"/>
        </w:rPr>
        <w:t>2.</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(b)</w:t>
      </w:r>
      <w:r w:rsidRPr="00A13B69">
        <w:rPr>
          <w:rFonts w:hint="eastAsia"/>
          <w:b/>
          <w:bCs/>
          <w:sz w:val="24"/>
          <w:szCs w:val="24"/>
          <w:lang w:val="en-CA" w:eastAsia="zh-CN"/>
        </w:rPr>
        <w:t>段</w:t>
      </w:r>
    </w:p>
    <w:p w14:paraId="03F68181"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w:t>
      </w:r>
      <w:r w:rsidRPr="00A13B69">
        <w:rPr>
          <w:rFonts w:hint="eastAsia"/>
          <w:sz w:val="24"/>
          <w:szCs w:val="24"/>
          <w:lang w:val="en-CA" w:eastAsia="zh-CN"/>
        </w:rPr>
        <w:t>(b)</w:t>
      </w:r>
      <w:r w:rsidRPr="00A13B69">
        <w:rPr>
          <w:rFonts w:hint="eastAsia"/>
          <w:sz w:val="24"/>
          <w:szCs w:val="24"/>
          <w:lang w:val="en-CA" w:eastAsia="zh-CN"/>
        </w:rPr>
        <w:t>段内容如下</w:t>
      </w:r>
      <w:r w:rsidRPr="00A13B69">
        <w:rPr>
          <w:sz w:val="24"/>
          <w:szCs w:val="24"/>
          <w:lang w:val="en-CA" w:eastAsia="zh-CN"/>
        </w:rPr>
        <w:t>:</w:t>
      </w:r>
    </w:p>
    <w:p w14:paraId="22D2F18E" w14:textId="77777777" w:rsidR="00A13B69" w:rsidRPr="00A13B69" w:rsidRDefault="00A13B69" w:rsidP="00A13B69">
      <w:pPr>
        <w:tabs>
          <w:tab w:val="clear" w:pos="567"/>
          <w:tab w:val="clear" w:pos="1134"/>
          <w:tab w:val="clear" w:pos="1701"/>
          <w:tab w:val="clear" w:pos="2268"/>
        </w:tabs>
        <w:spacing w:before="120" w:after="120"/>
        <w:ind w:left="979"/>
        <w:rPr>
          <w:b/>
          <w:bCs/>
          <w:sz w:val="24"/>
          <w:szCs w:val="24"/>
          <w:lang w:val="en-CA" w:eastAsia="zh-CN"/>
        </w:rPr>
      </w:pPr>
      <w:r w:rsidRPr="00A13B69">
        <w:rPr>
          <w:rFonts w:hint="eastAsia"/>
          <w:snapToGrid w:val="0"/>
          <w:sz w:val="24"/>
          <w:szCs w:val="24"/>
          <w:lang w:val="en-GB" w:eastAsia="zh-CN"/>
        </w:rPr>
        <w:t>提高对保护和可持续利用生物多样性以及公正公平地分享利用遗传资源所产生惠益在促进可持续发展，包括改善可持续生计和消除贫穷的努力方面的重要性及其对全球和</w:t>
      </w:r>
      <w:r w:rsidRPr="00A13B69">
        <w:rPr>
          <w:snapToGrid w:val="0"/>
          <w:sz w:val="24"/>
          <w:szCs w:val="24"/>
          <w:lang w:val="en-GB" w:eastAsia="zh-CN"/>
        </w:rPr>
        <w:t>/</w:t>
      </w:r>
      <w:r w:rsidRPr="00A13B69">
        <w:rPr>
          <w:rFonts w:hint="eastAsia"/>
          <w:snapToGrid w:val="0"/>
          <w:sz w:val="24"/>
          <w:szCs w:val="24"/>
          <w:lang w:val="en-GB" w:eastAsia="zh-CN"/>
        </w:rPr>
        <w:t>或国家可持续发展战略的总体贡献的认识。</w:t>
      </w:r>
    </w:p>
    <w:p w14:paraId="11899733"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667A455C" w14:textId="2A9F3F00"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《框架》的制定与现有的可持续发展目标工作相辅相成，并强调了为实现《公约》三</w:t>
      </w:r>
      <w:r w:rsidR="00071ABD">
        <w:rPr>
          <w:rFonts w:hint="eastAsia"/>
          <w:sz w:val="24"/>
          <w:szCs w:val="24"/>
          <w:lang w:val="en-CA" w:eastAsia="zh-CN"/>
        </w:rPr>
        <w:t>项</w:t>
      </w:r>
      <w:r w:rsidRPr="00A13B69">
        <w:rPr>
          <w:rFonts w:hint="eastAsia"/>
          <w:sz w:val="24"/>
          <w:szCs w:val="24"/>
          <w:lang w:val="en-CA" w:eastAsia="zh-CN"/>
        </w:rPr>
        <w:t>目标而采取的行动对实现</w:t>
      </w:r>
      <w:r w:rsidRPr="00A13B69">
        <w:rPr>
          <w:sz w:val="24"/>
          <w:szCs w:val="24"/>
          <w:lang w:val="en-CA" w:eastAsia="zh-CN"/>
        </w:rPr>
        <w:t xml:space="preserve"> </w:t>
      </w:r>
      <w:r w:rsidRPr="00A13B69">
        <w:rPr>
          <w:rFonts w:hint="eastAsia"/>
          <w:sz w:val="24"/>
          <w:szCs w:val="24"/>
          <w:lang w:val="en-CA" w:eastAsia="zh-CN"/>
        </w:rPr>
        <w:t>《</w:t>
      </w:r>
      <w:r w:rsidRPr="00A13B69">
        <w:rPr>
          <w:sz w:val="24"/>
          <w:szCs w:val="24"/>
          <w:lang w:val="en-CA" w:eastAsia="zh-CN"/>
        </w:rPr>
        <w:t xml:space="preserve">2030 </w:t>
      </w:r>
      <w:r w:rsidRPr="00A13B69">
        <w:rPr>
          <w:rFonts w:hint="eastAsia"/>
          <w:sz w:val="24"/>
          <w:szCs w:val="24"/>
          <w:lang w:val="en-CA" w:eastAsia="zh-CN"/>
        </w:rPr>
        <w:t>年议程》的贡献。</w:t>
      </w:r>
      <w:r w:rsidRPr="00A13B69">
        <w:rPr>
          <w:sz w:val="24"/>
          <w:szCs w:val="24"/>
          <w:lang w:val="en-CA" w:eastAsia="zh-CN"/>
        </w:rPr>
        <w:t xml:space="preserve"> </w:t>
      </w:r>
      <w:r w:rsidRPr="00A13B69">
        <w:rPr>
          <w:rFonts w:hint="eastAsia"/>
          <w:sz w:val="24"/>
          <w:szCs w:val="24"/>
          <w:lang w:val="en-CA" w:eastAsia="zh-CN"/>
        </w:rPr>
        <w:t>因此，提高对这些联系的认识将有益于所有领域的行动。</w:t>
      </w:r>
    </w:p>
    <w:p w14:paraId="7BC3BF59"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1F90ACE0"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执行秘书将与联合国秘书处经济和社会事务部、联合国开发计划署、联合国环境规划署、世界银行集团和致力于实现《</w:t>
      </w:r>
      <w:r w:rsidRPr="00A13B69">
        <w:rPr>
          <w:sz w:val="24"/>
          <w:szCs w:val="24"/>
          <w:lang w:val="en-CA" w:eastAsia="zh-CN"/>
        </w:rPr>
        <w:t xml:space="preserve"> 2030 </w:t>
      </w:r>
      <w:r w:rsidRPr="00A13B69">
        <w:rPr>
          <w:rFonts w:hint="eastAsia"/>
          <w:sz w:val="24"/>
          <w:szCs w:val="24"/>
          <w:lang w:val="en-CA" w:eastAsia="zh-CN"/>
        </w:rPr>
        <w:t>年议程》和消除贫困的其他行为体合作，促进交流相关传播活动的信息，以加强相互间的信息交流，包括国际生物多样性日的信息交流，从而提高对生物多样性问题的理解和认识。</w:t>
      </w:r>
    </w:p>
    <w:p w14:paraId="0C44C473"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453136A9"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鼓励缔约方参与在国际一级组织的传播活动，目的是强调国家生物多样性战略和行动计划下的活动及其他行动将如何支持可持续发展，包括通过介绍生物多样性对国家一级减贫努力和可持续生计所作贡献的实例。</w:t>
      </w:r>
    </w:p>
    <w:p w14:paraId="0C0AC4CB"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传播工作应包括可持续发展做法、减贫战略、改善生计和更好的可持续发展所做贡献。</w:t>
      </w:r>
    </w:p>
    <w:p w14:paraId="142C5998"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鼓励缔约方在国家一级采取与国家生物多样性战略和行动计划相一致的行动。</w:t>
      </w:r>
    </w:p>
    <w:p w14:paraId="0475D864"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p w14:paraId="37FB2256"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邀请利益攸关方参与国家和国际层面的传播活动，包括组织活动和制作宣传材料。</w:t>
      </w:r>
    </w:p>
    <w:p w14:paraId="386104F3" w14:textId="77777777" w:rsidR="00A13B69" w:rsidRPr="00A13B69" w:rsidRDefault="00A13B69" w:rsidP="00A13B69">
      <w:pPr>
        <w:keepNext/>
        <w:tabs>
          <w:tab w:val="clear" w:pos="567"/>
          <w:tab w:val="clear" w:pos="1134"/>
          <w:tab w:val="clear" w:pos="1701"/>
          <w:tab w:val="clear" w:pos="2268"/>
        </w:tabs>
        <w:spacing w:before="120" w:after="120"/>
        <w:rPr>
          <w:i/>
          <w:iCs/>
          <w:sz w:val="24"/>
          <w:szCs w:val="24"/>
          <w:lang w:val="en-CA" w:eastAsia="zh-CN"/>
        </w:rPr>
      </w:pPr>
      <w:r w:rsidRPr="00A13B69">
        <w:rPr>
          <w:b/>
          <w:bCs/>
          <w:sz w:val="24"/>
          <w:szCs w:val="24"/>
          <w:lang w:val="en-CA" w:eastAsia="zh-CN"/>
        </w:rPr>
        <w:lastRenderedPageBreak/>
        <w:t>3.</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(c)</w:t>
      </w:r>
      <w:r w:rsidRPr="00A13B69">
        <w:rPr>
          <w:rFonts w:hint="eastAsia"/>
          <w:b/>
          <w:bCs/>
          <w:sz w:val="24"/>
          <w:szCs w:val="24"/>
          <w:lang w:val="en-CA" w:eastAsia="zh-CN"/>
        </w:rPr>
        <w:t>段</w:t>
      </w:r>
    </w:p>
    <w:p w14:paraId="7D07B198"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w:t>
      </w:r>
      <w:r w:rsidRPr="00A13B69">
        <w:rPr>
          <w:rFonts w:hint="eastAsia"/>
          <w:sz w:val="24"/>
          <w:szCs w:val="24"/>
          <w:lang w:val="en-CA" w:eastAsia="zh-CN"/>
        </w:rPr>
        <w:t>(c)</w:t>
      </w:r>
      <w:r w:rsidRPr="00A13B69">
        <w:rPr>
          <w:rFonts w:hint="eastAsia"/>
          <w:sz w:val="24"/>
          <w:szCs w:val="24"/>
          <w:lang w:val="en-CA" w:eastAsia="zh-CN"/>
        </w:rPr>
        <w:t>段内容如下</w:t>
      </w:r>
      <w:r w:rsidRPr="00A13B69">
        <w:rPr>
          <w:sz w:val="24"/>
          <w:szCs w:val="24"/>
          <w:lang w:val="en-CA" w:eastAsia="zh-CN"/>
        </w:rPr>
        <w:t>:</w:t>
      </w:r>
    </w:p>
    <w:p w14:paraId="2B3513D3"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napToGrid w:val="0"/>
          <w:kern w:val="22"/>
          <w:sz w:val="24"/>
          <w:szCs w:val="24"/>
          <w:lang w:val="en-GB" w:eastAsia="zh-CN"/>
        </w:rPr>
        <w:t>提高所有行为方对采取紧急行动执行《框架》的必要性的认识，同时使他们能够积极参与执行《框架》的长期目标和行动目标，监测其进展。</w:t>
      </w:r>
    </w:p>
    <w:p w14:paraId="2E464604"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58F8E26A"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K</w:t>
      </w:r>
      <w:r w:rsidRPr="00A13B69">
        <w:rPr>
          <w:rFonts w:hint="eastAsia"/>
          <w:sz w:val="24"/>
          <w:szCs w:val="24"/>
          <w:lang w:val="en-CA" w:eastAsia="zh-CN"/>
        </w:rPr>
        <w:t>部分第</w:t>
      </w:r>
      <w:r w:rsidRPr="00A13B69">
        <w:rPr>
          <w:sz w:val="24"/>
          <w:szCs w:val="24"/>
          <w:lang w:val="en-CA" w:eastAsia="zh-CN"/>
        </w:rPr>
        <w:t xml:space="preserve"> 22(c)</w:t>
      </w:r>
      <w:r w:rsidRPr="00A13B69">
        <w:rPr>
          <w:rFonts w:hint="eastAsia"/>
          <w:sz w:val="24"/>
          <w:szCs w:val="24"/>
          <w:lang w:val="en-CA" w:eastAsia="zh-CN"/>
        </w:rPr>
        <w:t>段为参与实现长期目标和行动目标的不同行为方提供了制定传播相关行动和产品的依据。</w:t>
      </w:r>
    </w:p>
    <w:p w14:paraId="5F12E9FA"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传播工作与行为改变相互关联。</w:t>
      </w:r>
    </w:p>
    <w:p w14:paraId="73A7041E"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将采取的行动为开发工具提供了依据，这些工具将用于传播国家生物多样性战略和行动计划以及国家目标的现况，将与《框架》保持一致。</w:t>
      </w:r>
    </w:p>
    <w:p w14:paraId="6955ED1B"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2076088A"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与相关国际组织、土著人民和地方社区以及妇女和青年组织合作，为每项长期目标和行动目标制定传播准则。关于长期目标，执行秘书将创建总体信息，为参与实现这些目标的各种群体提供一个传播汇总表。关于每项行动目标，执行秘书将制定传播准则，说明哪些群体将参与其中，并为每个群体确定指示性信息。</w:t>
      </w:r>
      <w:r w:rsidRPr="00A13B69">
        <w:rPr>
          <w:sz w:val="24"/>
          <w:szCs w:val="24"/>
          <w:lang w:val="en-CA" w:eastAsia="zh-CN"/>
        </w:rPr>
        <w:t xml:space="preserve"> </w:t>
      </w:r>
    </w:p>
    <w:p w14:paraId="6B3266E7"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执行秘书应协助将这些传播准则翻译成联合国六种正式语文，并将其公布在信息交换所机制上，就此告知缔约方和利益攸关方已可使用。执行秘书将在缔约方大会第十七届会议上报告有关情况。</w:t>
      </w:r>
    </w:p>
    <w:p w14:paraId="07A2A4C8"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05983FB0" w14:textId="63DC1814" w:rsidR="00A13B69" w:rsidRPr="00A13B69" w:rsidRDefault="00071ABD"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Pr>
          <w:rFonts w:hint="eastAsia"/>
          <w:sz w:val="24"/>
          <w:szCs w:val="24"/>
          <w:lang w:val="en-CA" w:eastAsia="zh-CN"/>
        </w:rPr>
        <w:t>鼓励</w:t>
      </w:r>
      <w:r w:rsidR="00A13B69" w:rsidRPr="00A13B69">
        <w:rPr>
          <w:rFonts w:hint="eastAsia"/>
          <w:sz w:val="24"/>
          <w:szCs w:val="24"/>
          <w:lang w:val="en-CA" w:eastAsia="zh-CN"/>
        </w:rPr>
        <w:t>缔约方制定国家传播计划，用以提高对</w:t>
      </w:r>
      <w:r>
        <w:rPr>
          <w:rFonts w:hint="eastAsia"/>
          <w:sz w:val="24"/>
          <w:szCs w:val="24"/>
          <w:lang w:val="en-CA" w:eastAsia="zh-CN"/>
        </w:rPr>
        <w:t>执行</w:t>
      </w:r>
      <w:r w:rsidR="00A13B69" w:rsidRPr="00A13B69">
        <w:rPr>
          <w:rFonts w:hint="eastAsia"/>
          <w:sz w:val="24"/>
          <w:szCs w:val="24"/>
          <w:lang w:val="en-CA" w:eastAsia="zh-CN"/>
        </w:rPr>
        <w:t>和监测《框架》必要性的认识，</w:t>
      </w:r>
      <w:r w:rsidR="00A13B69" w:rsidRPr="00A13B69">
        <w:rPr>
          <w:sz w:val="24"/>
          <w:szCs w:val="24"/>
          <w:lang w:val="en-CA" w:eastAsia="zh-CN"/>
        </w:rPr>
        <w:t xml:space="preserve"> </w:t>
      </w:r>
      <w:r w:rsidR="00A13B69" w:rsidRPr="00A13B69">
        <w:rPr>
          <w:rFonts w:hint="eastAsia"/>
          <w:sz w:val="24"/>
          <w:szCs w:val="24"/>
          <w:lang w:val="en-CA" w:eastAsia="zh-CN"/>
        </w:rPr>
        <w:t>并将土著人民和地方社区、妇女和青年纳入其中。缔约方应向相关利益攸关方传达这些计划。</w:t>
      </w:r>
    </w:p>
    <w:p w14:paraId="0F6F863A"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GB" w:eastAsia="zh-CN"/>
        </w:rPr>
        <w:t>(d)</w:t>
      </w:r>
      <w:r w:rsidRPr="00A13B69">
        <w:rPr>
          <w:b/>
          <w:bCs/>
          <w:sz w:val="24"/>
          <w:szCs w:val="24"/>
          <w:lang w:val="en-GB" w:eastAsia="zh-CN"/>
        </w:rPr>
        <w:tab/>
      </w:r>
      <w:r w:rsidRPr="00A13B69">
        <w:rPr>
          <w:rFonts w:hint="eastAsia"/>
          <w:b/>
          <w:bCs/>
          <w:sz w:val="24"/>
          <w:szCs w:val="24"/>
          <w:lang w:val="en-CA" w:eastAsia="zh-CN"/>
        </w:rPr>
        <w:t>利益攸关方的行动</w:t>
      </w:r>
    </w:p>
    <w:p w14:paraId="447D2B0C" w14:textId="574B1ECA"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邀请利益攸关方在自身的活动和宣传中以及在酌情参与制定和</w:t>
      </w:r>
      <w:r w:rsidR="00FB698C">
        <w:rPr>
          <w:rFonts w:hint="eastAsia"/>
          <w:sz w:val="24"/>
          <w:szCs w:val="24"/>
          <w:lang w:val="en-CA" w:eastAsia="zh-CN"/>
        </w:rPr>
        <w:t>执行</w:t>
      </w:r>
      <w:r w:rsidRPr="00A13B69">
        <w:rPr>
          <w:rFonts w:hint="eastAsia"/>
          <w:sz w:val="24"/>
          <w:szCs w:val="24"/>
          <w:lang w:val="en-CA" w:eastAsia="zh-CN"/>
        </w:rPr>
        <w:t>国家生物多样性战略和行动计划时，使用执行秘书制定的传播准则以及作为国家传播计划一部分制定的传播准则。</w:t>
      </w:r>
    </w:p>
    <w:p w14:paraId="10E94C3F" w14:textId="77777777" w:rsidR="00A13B69" w:rsidRPr="00A13B69" w:rsidRDefault="00A13B69" w:rsidP="00A13B69">
      <w:pPr>
        <w:keepNext/>
        <w:tabs>
          <w:tab w:val="clear" w:pos="567"/>
          <w:tab w:val="clear" w:pos="1134"/>
          <w:tab w:val="clear" w:pos="1701"/>
          <w:tab w:val="clear" w:pos="2268"/>
        </w:tabs>
        <w:spacing w:before="120" w:after="120"/>
        <w:rPr>
          <w:i/>
          <w:iCs/>
          <w:sz w:val="24"/>
          <w:szCs w:val="24"/>
          <w:lang w:val="en-CA" w:eastAsia="zh-CN"/>
        </w:rPr>
      </w:pPr>
      <w:r w:rsidRPr="00A13B69">
        <w:rPr>
          <w:b/>
          <w:bCs/>
          <w:sz w:val="24"/>
          <w:szCs w:val="24"/>
          <w:lang w:val="en-CA" w:eastAsia="zh-CN"/>
        </w:rPr>
        <w:t>4.</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(d)</w:t>
      </w:r>
      <w:r w:rsidRPr="00A13B69">
        <w:rPr>
          <w:rFonts w:hint="eastAsia"/>
          <w:b/>
          <w:bCs/>
          <w:sz w:val="24"/>
          <w:szCs w:val="24"/>
          <w:lang w:val="en-CA" w:eastAsia="zh-CN"/>
        </w:rPr>
        <w:t>段</w:t>
      </w:r>
    </w:p>
    <w:p w14:paraId="611EBB0A"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w:t>
      </w:r>
      <w:r w:rsidRPr="00A13B69">
        <w:rPr>
          <w:rFonts w:hint="eastAsia"/>
          <w:sz w:val="24"/>
          <w:szCs w:val="24"/>
          <w:lang w:val="en-CA" w:eastAsia="zh-CN"/>
        </w:rPr>
        <w:t>(d)</w:t>
      </w:r>
      <w:r w:rsidRPr="00A13B69">
        <w:rPr>
          <w:rFonts w:hint="eastAsia"/>
          <w:sz w:val="24"/>
          <w:szCs w:val="24"/>
          <w:lang w:val="en-CA" w:eastAsia="zh-CN"/>
        </w:rPr>
        <w:t>段内容如下</w:t>
      </w:r>
      <w:r w:rsidRPr="00A13B69">
        <w:rPr>
          <w:sz w:val="24"/>
          <w:szCs w:val="24"/>
          <w:lang w:val="en-CA" w:eastAsia="zh-CN"/>
        </w:rPr>
        <w:t>:</w:t>
      </w:r>
    </w:p>
    <w:p w14:paraId="72FA6AA3"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napToGrid w:val="0"/>
          <w:kern w:val="22"/>
          <w:sz w:val="24"/>
          <w:szCs w:val="24"/>
          <w:lang w:val="en-GB" w:eastAsia="zh-CN"/>
        </w:rPr>
        <w:t>促进对《框架》的理解，包括通过有针对性的传播，根据相关行为群体调整所使用的语言、复杂程度和专题内容，考虑他们的社会经济和文化背景，包括编写可翻译成土著和地方语言的材料。</w:t>
      </w:r>
    </w:p>
    <w:p w14:paraId="0BD9E0A9"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408C672C"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上文援引的规定反映出人们认识到，有必要为特定群体量身定制适合他们的传播，并认识到土著人民和地方社区语言的重要性。</w:t>
      </w:r>
    </w:p>
    <w:p w14:paraId="655ECA2A"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本节反映了第</w:t>
      </w:r>
      <w:r w:rsidRPr="00A13B69">
        <w:rPr>
          <w:sz w:val="24"/>
          <w:szCs w:val="24"/>
          <w:lang w:val="en-CA" w:eastAsia="zh-CN"/>
        </w:rPr>
        <w:t xml:space="preserve"> 15/14 </w:t>
      </w:r>
      <w:r w:rsidRPr="00A13B69">
        <w:rPr>
          <w:rFonts w:hint="eastAsia"/>
          <w:sz w:val="24"/>
          <w:szCs w:val="24"/>
          <w:lang w:val="en-CA" w:eastAsia="zh-CN"/>
        </w:rPr>
        <w:t>号决定附件中概述的传播战略下支持执行《框架》的行动和活动。</w:t>
      </w:r>
    </w:p>
    <w:p w14:paraId="007E9C88"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lastRenderedPageBreak/>
        <w:t>(b)</w:t>
      </w:r>
      <w:r w:rsidRPr="00A13B69">
        <w:rPr>
          <w:b/>
          <w:bCs/>
          <w:sz w:val="24"/>
          <w:szCs w:val="24"/>
          <w:lang w:val="en-CA" w:eastAsia="zh-CN"/>
        </w:rPr>
        <w:tab/>
      </w:r>
      <w:r w:rsidRPr="00A13B69">
        <w:rPr>
          <w:rFonts w:hint="eastAsia"/>
          <w:b/>
          <w:bCs/>
          <w:sz w:val="24"/>
          <w:szCs w:val="24"/>
          <w:lang w:val="en-CA" w:eastAsia="zh-CN"/>
        </w:rPr>
        <w:t>执行秘书的行动</w:t>
      </w:r>
    </w:p>
    <w:p w14:paraId="1447B6C5" w14:textId="44D2C6D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执行秘书将继续</w:t>
      </w:r>
      <w:r w:rsidR="00FB698C">
        <w:rPr>
          <w:rFonts w:hint="eastAsia"/>
          <w:sz w:val="24"/>
          <w:szCs w:val="24"/>
          <w:lang w:val="en-CA" w:eastAsia="zh-CN"/>
        </w:rPr>
        <w:t>执行</w:t>
      </w:r>
      <w:r w:rsidRPr="00A13B69">
        <w:rPr>
          <w:rFonts w:hint="eastAsia"/>
          <w:sz w:val="24"/>
          <w:szCs w:val="24"/>
          <w:lang w:val="en-CA" w:eastAsia="zh-CN"/>
        </w:rPr>
        <w:t>传播战略，创作信息产品和举措，包括信息和品牌塑造、传播渠道和伙伴关系。</w:t>
      </w:r>
    </w:p>
    <w:p w14:paraId="1E3B613C"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670E0C94" w14:textId="04BB1376" w:rsidR="00A13B69" w:rsidRPr="00A13B69" w:rsidRDefault="00071ABD"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071ABD">
        <w:rPr>
          <w:rFonts w:hint="eastAsia"/>
          <w:sz w:val="24"/>
          <w:szCs w:val="24"/>
          <w:lang w:val="en-CA" w:eastAsia="zh-CN"/>
        </w:rPr>
        <w:t>鼓励缔约方酌情</w:t>
      </w:r>
      <w:r>
        <w:rPr>
          <w:rFonts w:hint="eastAsia"/>
          <w:sz w:val="24"/>
          <w:szCs w:val="24"/>
          <w:lang w:val="en-CA" w:eastAsia="zh-CN"/>
        </w:rPr>
        <w:t>执行</w:t>
      </w:r>
      <w:r w:rsidRPr="00071ABD">
        <w:rPr>
          <w:rFonts w:hint="eastAsia"/>
          <w:sz w:val="24"/>
          <w:szCs w:val="24"/>
          <w:lang w:val="en-CA" w:eastAsia="zh-CN"/>
        </w:rPr>
        <w:t>与其国家生物多样性战略和行动计划相一致的国家传播战略，并向执行秘书提供相关信息</w:t>
      </w:r>
      <w:r w:rsidR="00A13B69" w:rsidRPr="00A13B69">
        <w:rPr>
          <w:rFonts w:hint="eastAsia"/>
          <w:sz w:val="24"/>
          <w:szCs w:val="24"/>
          <w:lang w:val="en-CA" w:eastAsia="zh-CN"/>
        </w:rPr>
        <w:t>。</w:t>
      </w:r>
    </w:p>
    <w:p w14:paraId="210580CB"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GB" w:eastAsia="zh-CN"/>
        </w:rPr>
        <w:t>(d)</w:t>
      </w:r>
      <w:r w:rsidRPr="00A13B69">
        <w:rPr>
          <w:b/>
          <w:bCs/>
          <w:sz w:val="24"/>
          <w:szCs w:val="24"/>
          <w:lang w:val="en-GB" w:eastAsia="zh-CN"/>
        </w:rPr>
        <w:tab/>
      </w:r>
      <w:r w:rsidRPr="00A13B69">
        <w:rPr>
          <w:rFonts w:hint="eastAsia"/>
          <w:b/>
          <w:bCs/>
          <w:sz w:val="24"/>
          <w:szCs w:val="24"/>
          <w:lang w:val="en-CA" w:eastAsia="zh-CN"/>
        </w:rPr>
        <w:t>利益攸关方的行动</w:t>
      </w:r>
    </w:p>
    <w:p w14:paraId="6B2AA0A5"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如第</w:t>
      </w:r>
      <w:r w:rsidRPr="00A13B69">
        <w:rPr>
          <w:sz w:val="24"/>
          <w:szCs w:val="24"/>
          <w:lang w:val="en-CA" w:eastAsia="zh-CN"/>
        </w:rPr>
        <w:t xml:space="preserve"> 15/14 </w:t>
      </w:r>
      <w:r w:rsidRPr="00A13B69">
        <w:rPr>
          <w:rFonts w:hint="eastAsia"/>
          <w:sz w:val="24"/>
          <w:szCs w:val="24"/>
          <w:lang w:val="en-CA" w:eastAsia="zh-CN"/>
        </w:rPr>
        <w:t>号决定所述，执行秘书创建的信息、品牌和传播材料将用于支持利益攸关方和相关报告机制开展与国家传播有关的行动。</w:t>
      </w:r>
    </w:p>
    <w:p w14:paraId="5D61BCEC" w14:textId="77777777" w:rsidR="00A13B69" w:rsidRPr="00A13B69" w:rsidRDefault="00A13B69" w:rsidP="00A13B69">
      <w:pPr>
        <w:keepNext/>
        <w:tabs>
          <w:tab w:val="clear" w:pos="567"/>
          <w:tab w:val="clear" w:pos="1134"/>
          <w:tab w:val="clear" w:pos="1701"/>
          <w:tab w:val="clear" w:pos="2268"/>
        </w:tabs>
        <w:spacing w:before="120" w:after="120"/>
        <w:rPr>
          <w:i/>
          <w:iCs/>
          <w:sz w:val="24"/>
          <w:szCs w:val="24"/>
          <w:lang w:val="en-CA" w:eastAsia="zh-CN"/>
        </w:rPr>
      </w:pPr>
      <w:r w:rsidRPr="00A13B69">
        <w:rPr>
          <w:b/>
          <w:bCs/>
          <w:sz w:val="24"/>
          <w:szCs w:val="24"/>
          <w:lang w:val="en-CA" w:eastAsia="zh-CN"/>
        </w:rPr>
        <w:t>5.</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(e)</w:t>
      </w:r>
      <w:r w:rsidRPr="00A13B69">
        <w:rPr>
          <w:rFonts w:hint="eastAsia"/>
          <w:b/>
          <w:bCs/>
          <w:sz w:val="24"/>
          <w:szCs w:val="24"/>
          <w:lang w:val="en-CA" w:eastAsia="zh-CN"/>
        </w:rPr>
        <w:t>段</w:t>
      </w:r>
    </w:p>
    <w:p w14:paraId="099981A1" w14:textId="35765821"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w:t>
      </w:r>
      <w:r w:rsidRPr="00A13B69">
        <w:rPr>
          <w:rFonts w:hint="eastAsia"/>
          <w:sz w:val="24"/>
          <w:szCs w:val="24"/>
          <w:lang w:val="en-CA" w:eastAsia="zh-CN"/>
        </w:rPr>
        <w:t>(e)</w:t>
      </w:r>
      <w:r w:rsidRPr="00A13B69">
        <w:rPr>
          <w:rFonts w:hint="eastAsia"/>
          <w:sz w:val="24"/>
          <w:szCs w:val="24"/>
          <w:lang w:val="en-CA" w:eastAsia="zh-CN"/>
        </w:rPr>
        <w:t>段内容如下</w:t>
      </w:r>
      <w:r w:rsidR="00185E47">
        <w:rPr>
          <w:rFonts w:hint="eastAsia"/>
          <w:sz w:val="24"/>
          <w:szCs w:val="24"/>
          <w:lang w:val="en-CA" w:eastAsia="zh-CN"/>
        </w:rPr>
        <w:t>：</w:t>
      </w:r>
    </w:p>
    <w:p w14:paraId="610EB36F"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napToGrid w:val="0"/>
          <w:kern w:val="22"/>
          <w:sz w:val="24"/>
          <w:szCs w:val="24"/>
          <w:lang w:val="en-GB" w:eastAsia="zh-CN"/>
        </w:rPr>
        <w:t>与媒体、民间社会、教育机构、学术界等方面合作，促进或建立平台、伙伴关系和行动议程，分享成功的信息和经验教训，顾及自适性学习和参与生物多样性行动。</w:t>
      </w:r>
    </w:p>
    <w:p w14:paraId="0C06A123"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75608032" w14:textId="66803EF5" w:rsidR="00A13B69" w:rsidRPr="00A13B69" w:rsidRDefault="00185E47"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GB" w:eastAsia="zh-CN"/>
        </w:rPr>
      </w:pPr>
      <w:r w:rsidRPr="00185E47">
        <w:rPr>
          <w:rFonts w:hint="eastAsia"/>
          <w:sz w:val="24"/>
          <w:szCs w:val="24"/>
          <w:lang w:val="en-CA" w:eastAsia="zh-CN"/>
        </w:rPr>
        <w:t>根据第</w:t>
      </w:r>
      <w:r w:rsidRPr="00185E47">
        <w:rPr>
          <w:rFonts w:hint="eastAsia"/>
          <w:sz w:val="24"/>
          <w:szCs w:val="24"/>
          <w:lang w:val="en-CA" w:eastAsia="zh-CN"/>
        </w:rPr>
        <w:t>22 (e)</w:t>
      </w:r>
      <w:r w:rsidRPr="00185E47">
        <w:rPr>
          <w:rFonts w:hint="eastAsia"/>
          <w:sz w:val="24"/>
          <w:szCs w:val="24"/>
          <w:lang w:val="en-CA" w:eastAsia="zh-CN"/>
        </w:rPr>
        <w:t>段开展的行动意味着多个行为</w:t>
      </w:r>
      <w:r>
        <w:rPr>
          <w:rFonts w:hint="eastAsia"/>
          <w:sz w:val="24"/>
          <w:szCs w:val="24"/>
          <w:lang w:val="en-CA" w:eastAsia="zh-CN"/>
        </w:rPr>
        <w:t>体的参与</w:t>
      </w:r>
      <w:r w:rsidRPr="00185E47">
        <w:rPr>
          <w:rFonts w:hint="eastAsia"/>
          <w:sz w:val="24"/>
          <w:szCs w:val="24"/>
          <w:lang w:val="en-CA" w:eastAsia="zh-CN"/>
        </w:rPr>
        <w:t>，需要跨</w:t>
      </w:r>
      <w:r>
        <w:rPr>
          <w:rFonts w:hint="eastAsia"/>
          <w:sz w:val="24"/>
          <w:szCs w:val="24"/>
          <w:lang w:val="en-CA" w:eastAsia="zh-CN"/>
        </w:rPr>
        <w:t>系统</w:t>
      </w:r>
      <w:r w:rsidRPr="00185E47">
        <w:rPr>
          <w:rFonts w:hint="eastAsia"/>
          <w:sz w:val="24"/>
          <w:szCs w:val="24"/>
          <w:lang w:val="en-CA" w:eastAsia="zh-CN"/>
        </w:rPr>
        <w:t>的伙伴关系和工作。</w:t>
      </w:r>
    </w:p>
    <w:p w14:paraId="1222FF1E"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63A1EC9A" w14:textId="625473AD"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w:t>
      </w:r>
      <w:r w:rsidR="005A1AB4">
        <w:rPr>
          <w:rFonts w:hint="eastAsia"/>
          <w:sz w:val="24"/>
          <w:szCs w:val="24"/>
          <w:lang w:val="en-CA" w:eastAsia="zh-CN"/>
        </w:rPr>
        <w:t>应</w:t>
      </w:r>
      <w:r w:rsidRPr="00A13B69">
        <w:rPr>
          <w:rFonts w:hint="eastAsia"/>
          <w:sz w:val="24"/>
          <w:szCs w:val="24"/>
          <w:lang w:val="en-CA" w:eastAsia="zh-CN"/>
        </w:rPr>
        <w:t>进一步制定与《从沙姆沙伊赫到昆明</w:t>
      </w:r>
      <w:r w:rsidRPr="00A13B69">
        <w:rPr>
          <w:sz w:val="24"/>
          <w:szCs w:val="24"/>
          <w:lang w:val="en-CA" w:eastAsia="zh-CN"/>
        </w:rPr>
        <w:t>——</w:t>
      </w:r>
      <w:r w:rsidRPr="00A13B69">
        <w:rPr>
          <w:rFonts w:hint="eastAsia"/>
          <w:sz w:val="24"/>
          <w:szCs w:val="24"/>
          <w:lang w:val="en-CA" w:eastAsia="zh-CN"/>
        </w:rPr>
        <w:t>自然与人类行动议程》有关的传播行动，并尽可能制定记录和跟踪利益攸关方承诺的其他工具和手段，而且将这些行动与总体传播目标联系起来。</w:t>
      </w:r>
    </w:p>
    <w:p w14:paraId="55FEAD74" w14:textId="1637CF32"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GB" w:eastAsia="zh-CN"/>
        </w:rPr>
      </w:pPr>
      <w:r w:rsidRPr="00A13B69">
        <w:rPr>
          <w:rFonts w:hint="eastAsia"/>
          <w:sz w:val="24"/>
          <w:szCs w:val="24"/>
          <w:lang w:val="en-CA" w:eastAsia="zh-CN"/>
        </w:rPr>
        <w:t>执行秘书</w:t>
      </w:r>
      <w:r w:rsidR="005A1AB4">
        <w:rPr>
          <w:rFonts w:hint="eastAsia"/>
          <w:sz w:val="24"/>
          <w:szCs w:val="24"/>
          <w:lang w:val="en-CA" w:eastAsia="zh-CN"/>
        </w:rPr>
        <w:t>应</w:t>
      </w:r>
      <w:r w:rsidRPr="00A13B69">
        <w:rPr>
          <w:rFonts w:hint="eastAsia"/>
          <w:sz w:val="24"/>
          <w:szCs w:val="24"/>
          <w:lang w:val="en-CA" w:eastAsia="zh-CN"/>
        </w:rPr>
        <w:t>继续发展执行传播战略所需要的伙伴关系</w:t>
      </w:r>
      <w:r w:rsidRPr="00A13B69">
        <w:rPr>
          <w:rFonts w:hint="eastAsia"/>
          <w:sz w:val="24"/>
          <w:szCs w:val="24"/>
          <w:lang w:val="en-GB" w:eastAsia="zh-CN"/>
        </w:rPr>
        <w:t>，包括通过媒体伙伴关系、联合国秘书处全球传播部和联合国环境规划署等方式。</w:t>
      </w:r>
    </w:p>
    <w:p w14:paraId="26512F5B"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p>
    <w:p w14:paraId="13928556" w14:textId="27C01E84"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利用第</w:t>
      </w:r>
      <w:r w:rsidRPr="00A13B69">
        <w:rPr>
          <w:sz w:val="24"/>
          <w:szCs w:val="24"/>
          <w:lang w:val="en-CA" w:eastAsia="zh-CN"/>
        </w:rPr>
        <w:t>15/14</w:t>
      </w:r>
      <w:r w:rsidRPr="00A13B69">
        <w:rPr>
          <w:rFonts w:hint="eastAsia"/>
          <w:sz w:val="24"/>
          <w:szCs w:val="24"/>
          <w:lang w:val="en-GB" w:eastAsia="zh-CN"/>
        </w:rPr>
        <w:t>号决定中概述的伙伴关系原则并将其与执行秘书开展的活动联系起来</w:t>
      </w:r>
      <w:r w:rsidRPr="00A13B69">
        <w:rPr>
          <w:rFonts w:hint="eastAsia"/>
          <w:sz w:val="24"/>
          <w:szCs w:val="24"/>
          <w:lang w:val="en-CA" w:eastAsia="zh-CN"/>
        </w:rPr>
        <w:t>，</w:t>
      </w:r>
      <w:r w:rsidR="00185E47">
        <w:rPr>
          <w:rFonts w:hint="eastAsia"/>
          <w:sz w:val="24"/>
          <w:szCs w:val="24"/>
          <w:lang w:val="en-CA" w:eastAsia="zh-CN"/>
        </w:rPr>
        <w:t>鼓励</w:t>
      </w:r>
      <w:r w:rsidRPr="00A13B69">
        <w:rPr>
          <w:rFonts w:hint="eastAsia"/>
          <w:sz w:val="24"/>
          <w:szCs w:val="24"/>
          <w:lang w:val="en-CA" w:eastAsia="zh-CN"/>
        </w:rPr>
        <w:t>缔约方在国家一级实施传播伙伴关系，将其与国家生物多样性战略和行动计划联系起来。</w:t>
      </w:r>
    </w:p>
    <w:p w14:paraId="7711EE75"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p w14:paraId="05F603E1" w14:textId="105F8745"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包括土著人民和地方社区以及妇女和青年组织在内的利益攸关方应邀在国际一级参与，包括通过执行秘书组织的倡议，并在国家一级参与。</w:t>
      </w:r>
    </w:p>
    <w:p w14:paraId="49FF8E81"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val="en-CA" w:eastAsia="zh-CN"/>
        </w:rPr>
      </w:pPr>
      <w:r w:rsidRPr="00A13B69">
        <w:rPr>
          <w:b/>
          <w:bCs/>
          <w:sz w:val="24"/>
          <w:szCs w:val="24"/>
          <w:lang w:val="en-CA" w:eastAsia="zh-CN"/>
        </w:rPr>
        <w:t xml:space="preserve">6. </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(f)</w:t>
      </w:r>
      <w:r w:rsidRPr="00A13B69">
        <w:rPr>
          <w:rFonts w:hint="eastAsia"/>
          <w:b/>
          <w:bCs/>
          <w:sz w:val="24"/>
          <w:szCs w:val="24"/>
          <w:lang w:val="en-CA" w:eastAsia="zh-CN"/>
        </w:rPr>
        <w:t>段</w:t>
      </w:r>
    </w:p>
    <w:p w14:paraId="6C0AB471"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 (f)</w:t>
      </w:r>
      <w:r w:rsidRPr="00A13B69">
        <w:rPr>
          <w:rFonts w:hint="eastAsia"/>
          <w:sz w:val="24"/>
          <w:szCs w:val="24"/>
          <w:lang w:val="en-CA" w:eastAsia="zh-CN"/>
        </w:rPr>
        <w:t>段内容如下</w:t>
      </w:r>
      <w:r w:rsidRPr="00A13B69">
        <w:rPr>
          <w:sz w:val="24"/>
          <w:szCs w:val="24"/>
          <w:lang w:val="en-CA" w:eastAsia="zh-CN"/>
        </w:rPr>
        <w:t xml:space="preserve">: </w:t>
      </w:r>
    </w:p>
    <w:p w14:paraId="71B93B20"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z w:val="24"/>
          <w:szCs w:val="24"/>
          <w:lang w:val="en-GB" w:eastAsia="zh-CN"/>
        </w:rPr>
        <w:t>将生物多样性转型教育纳入正规、非正规和非正式教育方案，在教育机构推广生物多样性保护和可持续利用课程，推广符合与自然和谐相处的知识、态度、价值观、行为和生活方式。</w:t>
      </w:r>
    </w:p>
    <w:p w14:paraId="6A1E2000"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bookmarkStart w:id="9" w:name="_Hlk164688174"/>
      <w:r w:rsidRPr="00A13B69">
        <w:rPr>
          <w:b/>
          <w:bCs/>
          <w:sz w:val="24"/>
          <w:szCs w:val="24"/>
          <w:lang w:val="en-CA" w:eastAsia="zh-CN"/>
        </w:rPr>
        <w:lastRenderedPageBreak/>
        <w:t>(a)</w:t>
      </w:r>
      <w:r w:rsidRPr="00A13B69">
        <w:rPr>
          <w:b/>
          <w:bCs/>
          <w:sz w:val="24"/>
          <w:szCs w:val="24"/>
          <w:lang w:val="en-CA" w:eastAsia="zh-CN"/>
        </w:rPr>
        <w:tab/>
      </w:r>
      <w:r w:rsidRPr="00A13B69">
        <w:rPr>
          <w:rFonts w:hint="eastAsia"/>
          <w:b/>
          <w:bCs/>
          <w:sz w:val="24"/>
          <w:szCs w:val="24"/>
          <w:lang w:val="en-CA" w:eastAsia="zh-CN"/>
        </w:rPr>
        <w:t>理由和解释</w:t>
      </w:r>
    </w:p>
    <w:p w14:paraId="717963B9" w14:textId="609EA577" w:rsidR="00185E47" w:rsidRPr="00A13B69" w:rsidRDefault="00185E47"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Pr>
          <w:rFonts w:hint="eastAsia"/>
          <w:sz w:val="24"/>
          <w:szCs w:val="24"/>
          <w:lang w:val="en-CA" w:eastAsia="zh-CN"/>
        </w:rPr>
        <w:t>《</w:t>
      </w:r>
      <w:r w:rsidRPr="00185E47">
        <w:rPr>
          <w:rFonts w:hint="eastAsia"/>
          <w:sz w:val="24"/>
          <w:szCs w:val="24"/>
          <w:lang w:val="en-CA" w:eastAsia="zh-CN"/>
        </w:rPr>
        <w:t>框架</w:t>
      </w:r>
      <w:r>
        <w:rPr>
          <w:rFonts w:hint="eastAsia"/>
          <w:sz w:val="24"/>
          <w:szCs w:val="24"/>
          <w:lang w:val="en-CA" w:eastAsia="zh-CN"/>
        </w:rPr>
        <w:t>》</w:t>
      </w:r>
      <w:r w:rsidRPr="00185E47">
        <w:rPr>
          <w:rFonts w:hint="eastAsia"/>
          <w:sz w:val="24"/>
          <w:szCs w:val="24"/>
          <w:lang w:val="en-CA" w:eastAsia="zh-CN"/>
        </w:rPr>
        <w:t>要求通过纳入生物多样性及其可持续利用以及促进到</w:t>
      </w:r>
      <w:r w:rsidRPr="00185E47">
        <w:rPr>
          <w:rFonts w:hint="eastAsia"/>
          <w:sz w:val="24"/>
          <w:szCs w:val="24"/>
          <w:lang w:val="en-CA" w:eastAsia="zh-CN"/>
        </w:rPr>
        <w:t>2050</w:t>
      </w:r>
      <w:r w:rsidRPr="00185E47">
        <w:rPr>
          <w:rFonts w:hint="eastAsia"/>
          <w:sz w:val="24"/>
          <w:szCs w:val="24"/>
          <w:lang w:val="en-CA" w:eastAsia="zh-CN"/>
        </w:rPr>
        <w:t>年</w:t>
      </w:r>
      <w:r w:rsidR="00FD644D">
        <w:rPr>
          <w:rFonts w:hint="eastAsia"/>
          <w:sz w:val="24"/>
          <w:szCs w:val="24"/>
          <w:lang w:val="en-CA" w:eastAsia="zh-CN"/>
        </w:rPr>
        <w:t>实现</w:t>
      </w:r>
      <w:r w:rsidRPr="00185E47">
        <w:rPr>
          <w:rFonts w:hint="eastAsia"/>
          <w:sz w:val="24"/>
          <w:szCs w:val="24"/>
          <w:lang w:val="en-CA" w:eastAsia="zh-CN"/>
        </w:rPr>
        <w:t>与自然和谐相处的愿景所需的知识、态度、价值观、行为和生活方式，实现教育转型。</w:t>
      </w:r>
    </w:p>
    <w:p w14:paraId="4AB60C57"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5541E116" w14:textId="628D27EC" w:rsidR="00FD644D" w:rsidRPr="00FD644D" w:rsidRDefault="00A13B69" w:rsidP="002878D3">
      <w:pPr>
        <w:numPr>
          <w:ilvl w:val="0"/>
          <w:numId w:val="28"/>
        </w:numPr>
        <w:tabs>
          <w:tab w:val="clear" w:pos="567"/>
          <w:tab w:val="clear" w:pos="1134"/>
          <w:tab w:val="clear" w:pos="1701"/>
          <w:tab w:val="clear" w:pos="2268"/>
        </w:tabs>
        <w:snapToGrid w:val="0"/>
        <w:spacing w:before="120" w:after="120"/>
        <w:ind w:left="490" w:firstLine="0"/>
        <w:rPr>
          <w:b/>
          <w:bCs/>
          <w:sz w:val="24"/>
          <w:szCs w:val="24"/>
          <w:lang w:val="en-CA" w:eastAsia="zh-CN"/>
        </w:rPr>
      </w:pPr>
      <w:r w:rsidRPr="00FD644D">
        <w:rPr>
          <w:rFonts w:hint="eastAsia"/>
          <w:sz w:val="24"/>
          <w:szCs w:val="24"/>
          <w:lang w:val="en-CA" w:eastAsia="zh-CN"/>
        </w:rPr>
        <w:t>如第</w:t>
      </w:r>
      <w:r w:rsidRPr="00FD644D">
        <w:rPr>
          <w:sz w:val="24"/>
          <w:szCs w:val="24"/>
          <w:lang w:val="en-CA" w:eastAsia="zh-CN"/>
        </w:rPr>
        <w:t>16/-</w:t>
      </w:r>
      <w:r w:rsidRPr="00FD644D">
        <w:rPr>
          <w:rFonts w:hint="eastAsia"/>
          <w:sz w:val="24"/>
          <w:szCs w:val="24"/>
          <w:lang w:val="en-CA" w:eastAsia="zh-CN"/>
        </w:rPr>
        <w:t>号决定第</w:t>
      </w:r>
      <w:r w:rsidRPr="00FD644D">
        <w:rPr>
          <w:sz w:val="24"/>
          <w:szCs w:val="24"/>
          <w:lang w:val="en-CA" w:eastAsia="zh-CN"/>
        </w:rPr>
        <w:t>5</w:t>
      </w:r>
      <w:r w:rsidRPr="00FD644D">
        <w:rPr>
          <w:rFonts w:hint="eastAsia"/>
          <w:sz w:val="24"/>
          <w:szCs w:val="24"/>
          <w:lang w:val="en-CA" w:eastAsia="zh-CN"/>
        </w:rPr>
        <w:t>段所述，执行秘书将合作制定</w:t>
      </w:r>
      <w:r w:rsidR="00FB698C">
        <w:rPr>
          <w:rFonts w:hint="eastAsia"/>
          <w:sz w:val="24"/>
          <w:szCs w:val="24"/>
          <w:lang w:val="en-CA" w:eastAsia="zh-CN"/>
        </w:rPr>
        <w:t>涵盖</w:t>
      </w:r>
      <w:r w:rsidR="00FB698C" w:rsidRPr="00FD644D">
        <w:rPr>
          <w:rFonts w:hint="eastAsia"/>
          <w:sz w:val="24"/>
          <w:szCs w:val="24"/>
          <w:lang w:val="en-CA" w:eastAsia="zh-CN"/>
        </w:rPr>
        <w:t>正规和非正规教育</w:t>
      </w:r>
      <w:r w:rsidR="00FB698C">
        <w:rPr>
          <w:rFonts w:hint="eastAsia"/>
          <w:sz w:val="24"/>
          <w:szCs w:val="24"/>
          <w:lang w:val="en-CA" w:eastAsia="zh-CN"/>
        </w:rPr>
        <w:t>的</w:t>
      </w:r>
      <w:r w:rsidRPr="00FD644D">
        <w:rPr>
          <w:rFonts w:hint="eastAsia"/>
          <w:sz w:val="24"/>
          <w:szCs w:val="24"/>
          <w:lang w:val="en-CA" w:eastAsia="zh-CN"/>
        </w:rPr>
        <w:t>生物多样性教育全球行动计划，</w:t>
      </w:r>
      <w:r w:rsidR="00FB698C">
        <w:rPr>
          <w:rFonts w:hint="eastAsia"/>
          <w:sz w:val="24"/>
          <w:szCs w:val="24"/>
          <w:lang w:val="en-CA" w:eastAsia="zh-CN"/>
        </w:rPr>
        <w:t>提交</w:t>
      </w:r>
      <w:r w:rsidR="00FB698C" w:rsidRPr="00FD644D">
        <w:rPr>
          <w:rFonts w:hint="eastAsia"/>
          <w:sz w:val="24"/>
          <w:szCs w:val="24"/>
          <w:lang w:val="en-CA" w:eastAsia="zh-CN"/>
        </w:rPr>
        <w:t>执行问题附属机构</w:t>
      </w:r>
      <w:r w:rsidR="00FB698C">
        <w:rPr>
          <w:rFonts w:hint="eastAsia"/>
          <w:sz w:val="24"/>
          <w:szCs w:val="24"/>
          <w:lang w:val="en-CA" w:eastAsia="zh-CN"/>
        </w:rPr>
        <w:t>在</w:t>
      </w:r>
      <w:r w:rsidRPr="00FD644D">
        <w:rPr>
          <w:rFonts w:hint="eastAsia"/>
          <w:sz w:val="24"/>
          <w:szCs w:val="24"/>
          <w:lang w:val="en-CA" w:eastAsia="zh-CN"/>
        </w:rPr>
        <w:t>缔约方大会第十七</w:t>
      </w:r>
      <w:r w:rsidR="00FB698C">
        <w:rPr>
          <w:rFonts w:hint="eastAsia"/>
          <w:sz w:val="24"/>
          <w:szCs w:val="24"/>
          <w:lang w:val="en-CA" w:eastAsia="zh-CN"/>
        </w:rPr>
        <w:t>届</w:t>
      </w:r>
      <w:r w:rsidRPr="00FD644D">
        <w:rPr>
          <w:rFonts w:hint="eastAsia"/>
          <w:sz w:val="24"/>
          <w:szCs w:val="24"/>
          <w:lang w:val="en-CA" w:eastAsia="zh-CN"/>
        </w:rPr>
        <w:t>会议之前举行的</w:t>
      </w:r>
      <w:r w:rsidR="00FB698C">
        <w:rPr>
          <w:rFonts w:hint="eastAsia"/>
          <w:sz w:val="24"/>
          <w:szCs w:val="24"/>
          <w:lang w:val="en-CA" w:eastAsia="zh-CN"/>
        </w:rPr>
        <w:t>一次</w:t>
      </w:r>
      <w:r w:rsidRPr="00FD644D">
        <w:rPr>
          <w:rFonts w:hint="eastAsia"/>
          <w:sz w:val="24"/>
          <w:szCs w:val="24"/>
          <w:lang w:val="en-CA" w:eastAsia="zh-CN"/>
        </w:rPr>
        <w:t>会议。</w:t>
      </w:r>
    </w:p>
    <w:p w14:paraId="4F8CC3E1" w14:textId="095D242F" w:rsidR="00A13B69" w:rsidRPr="00FD644D" w:rsidRDefault="00A13B69" w:rsidP="00FD644D">
      <w:pPr>
        <w:tabs>
          <w:tab w:val="clear" w:pos="567"/>
          <w:tab w:val="clear" w:pos="1134"/>
          <w:tab w:val="clear" w:pos="1701"/>
          <w:tab w:val="clear" w:pos="2268"/>
        </w:tabs>
        <w:snapToGrid w:val="0"/>
        <w:spacing w:before="120" w:after="120"/>
        <w:ind w:left="490"/>
        <w:rPr>
          <w:b/>
          <w:bCs/>
          <w:sz w:val="24"/>
          <w:szCs w:val="24"/>
          <w:lang w:val="en-CA" w:eastAsia="zh-CN"/>
        </w:rPr>
      </w:pPr>
      <w:r w:rsidRPr="00FD644D">
        <w:rPr>
          <w:b/>
          <w:bCs/>
          <w:sz w:val="24"/>
          <w:szCs w:val="24"/>
          <w:lang w:val="en-CA" w:eastAsia="zh-CN"/>
        </w:rPr>
        <w:t>(c)</w:t>
      </w:r>
      <w:r w:rsidRPr="00FD644D">
        <w:rPr>
          <w:b/>
          <w:bCs/>
          <w:sz w:val="24"/>
          <w:szCs w:val="24"/>
          <w:lang w:val="en-CA" w:eastAsia="zh-CN"/>
        </w:rPr>
        <w:tab/>
      </w:r>
      <w:r w:rsidRPr="00FD644D">
        <w:rPr>
          <w:rFonts w:hint="eastAsia"/>
          <w:b/>
          <w:bCs/>
          <w:sz w:val="24"/>
          <w:szCs w:val="24"/>
          <w:lang w:val="en-CA" w:eastAsia="zh-CN"/>
        </w:rPr>
        <w:t>缔约方的行动</w:t>
      </w:r>
    </w:p>
    <w:p w14:paraId="66436222" w14:textId="130047B2"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缔约方不妨酌情将行动计划纳入国家规划，包括</w:t>
      </w:r>
      <w:r w:rsidR="00FD644D">
        <w:rPr>
          <w:rFonts w:hint="eastAsia"/>
          <w:sz w:val="24"/>
          <w:szCs w:val="24"/>
          <w:lang w:val="en-CA" w:eastAsia="zh-CN"/>
        </w:rPr>
        <w:t>纳入</w:t>
      </w:r>
      <w:r w:rsidRPr="00A13B69">
        <w:rPr>
          <w:rFonts w:hint="eastAsia"/>
          <w:sz w:val="24"/>
          <w:szCs w:val="24"/>
          <w:lang w:val="en-CA" w:eastAsia="zh-CN"/>
        </w:rPr>
        <w:t>总体教育战略。</w:t>
      </w:r>
    </w:p>
    <w:p w14:paraId="4218928F"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bookmarkEnd w:id="9"/>
    <w:p w14:paraId="43BB5A7B" w14:textId="65B1010D"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邀请正规、非正规和非正式教育领域的相关行为体，土著人民和地方社区以及妇女和青年组织，对行动计划中提出的概念进行调整并将其纳入自己的工作。</w:t>
      </w:r>
    </w:p>
    <w:p w14:paraId="058AF50F" w14:textId="77777777" w:rsidR="00A13B69" w:rsidRPr="00A13B69" w:rsidRDefault="00A13B69" w:rsidP="00A13B69">
      <w:pPr>
        <w:keepNext/>
        <w:tabs>
          <w:tab w:val="clear" w:pos="567"/>
          <w:tab w:val="clear" w:pos="1134"/>
          <w:tab w:val="clear" w:pos="1701"/>
          <w:tab w:val="clear" w:pos="2268"/>
        </w:tabs>
        <w:spacing w:before="120" w:after="120"/>
        <w:rPr>
          <w:b/>
          <w:bCs/>
          <w:sz w:val="24"/>
          <w:szCs w:val="24"/>
          <w:lang w:val="en-CA" w:eastAsia="zh-CN"/>
        </w:rPr>
      </w:pPr>
      <w:r w:rsidRPr="00A13B69">
        <w:rPr>
          <w:b/>
          <w:bCs/>
          <w:sz w:val="24"/>
          <w:szCs w:val="24"/>
          <w:lang w:val="en-CA" w:eastAsia="zh-CN"/>
        </w:rPr>
        <w:t xml:space="preserve">7. </w:t>
      </w:r>
      <w:r w:rsidRPr="00A13B69">
        <w:rPr>
          <w:b/>
          <w:bCs/>
          <w:sz w:val="24"/>
          <w:szCs w:val="24"/>
          <w:lang w:val="en-CA" w:eastAsia="zh-CN"/>
        </w:rPr>
        <w:tab/>
        <w:t>K</w:t>
      </w:r>
      <w:r w:rsidRPr="00A13B69">
        <w:rPr>
          <w:rFonts w:hint="eastAsia"/>
          <w:b/>
          <w:bCs/>
          <w:sz w:val="24"/>
          <w:szCs w:val="24"/>
          <w:lang w:val="en-CA" w:eastAsia="zh-CN"/>
        </w:rPr>
        <w:t>部分，第</w:t>
      </w:r>
      <w:r w:rsidRPr="00A13B69">
        <w:rPr>
          <w:b/>
          <w:bCs/>
          <w:sz w:val="24"/>
          <w:szCs w:val="24"/>
          <w:lang w:val="en-CA" w:eastAsia="zh-CN"/>
        </w:rPr>
        <w:t>22 (g)</w:t>
      </w:r>
      <w:r w:rsidRPr="00A13B69">
        <w:rPr>
          <w:rFonts w:hint="eastAsia"/>
          <w:b/>
          <w:bCs/>
          <w:sz w:val="24"/>
          <w:szCs w:val="24"/>
          <w:lang w:val="en-CA" w:eastAsia="zh-CN"/>
        </w:rPr>
        <w:t>段</w:t>
      </w:r>
    </w:p>
    <w:p w14:paraId="3EE7E1CB"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sz w:val="24"/>
          <w:szCs w:val="24"/>
          <w:lang w:val="en-CA" w:eastAsia="zh-CN"/>
        </w:rPr>
        <w:t>K</w:t>
      </w:r>
      <w:r w:rsidRPr="00A13B69">
        <w:rPr>
          <w:rFonts w:hint="eastAsia"/>
          <w:sz w:val="24"/>
          <w:szCs w:val="24"/>
          <w:lang w:val="en-CA" w:eastAsia="zh-CN"/>
        </w:rPr>
        <w:t>部分第</w:t>
      </w:r>
      <w:r w:rsidRPr="00A13B69">
        <w:rPr>
          <w:sz w:val="24"/>
          <w:szCs w:val="24"/>
          <w:lang w:val="en-CA" w:eastAsia="zh-CN"/>
        </w:rPr>
        <w:t>22 (g)</w:t>
      </w:r>
      <w:r w:rsidRPr="00A13B69">
        <w:rPr>
          <w:rFonts w:hint="eastAsia"/>
          <w:sz w:val="24"/>
          <w:szCs w:val="24"/>
          <w:lang w:val="en-CA" w:eastAsia="zh-CN"/>
        </w:rPr>
        <w:t>段内容如下：</w:t>
      </w:r>
    </w:p>
    <w:p w14:paraId="60CDFC11" w14:textId="77777777" w:rsidR="00A13B69" w:rsidRPr="00A13B69" w:rsidRDefault="00A13B69" w:rsidP="00A13B69">
      <w:pPr>
        <w:tabs>
          <w:tab w:val="clear" w:pos="567"/>
          <w:tab w:val="clear" w:pos="1134"/>
          <w:tab w:val="clear" w:pos="1701"/>
          <w:tab w:val="clear" w:pos="2268"/>
        </w:tabs>
        <w:spacing w:before="120" w:after="120"/>
        <w:ind w:left="979"/>
        <w:rPr>
          <w:sz w:val="24"/>
          <w:szCs w:val="24"/>
          <w:lang w:val="en-CA" w:eastAsia="zh-CN"/>
        </w:rPr>
      </w:pPr>
      <w:r w:rsidRPr="00A13B69">
        <w:rPr>
          <w:rFonts w:hint="eastAsia"/>
          <w:sz w:val="24"/>
          <w:szCs w:val="24"/>
          <w:lang w:val="en-GB" w:eastAsia="zh-CN"/>
        </w:rPr>
        <w:t>提高对科学、技术和创新的重要作用的认识，加强监测生物多样性的科学和技术能力，填补知识缺口，制定创新解决方案，改进生物多样性的保护和可持续利用。</w:t>
      </w:r>
    </w:p>
    <w:p w14:paraId="594BF16A"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(a)</w:t>
      </w:r>
      <w:r w:rsidRPr="00A13B69">
        <w:rPr>
          <w:b/>
          <w:bCs/>
          <w:sz w:val="24"/>
          <w:szCs w:val="24"/>
          <w:lang w:val="en-CA" w:eastAsia="zh-CN"/>
        </w:rPr>
        <w:tab/>
      </w:r>
      <w:r w:rsidRPr="00A13B69">
        <w:rPr>
          <w:rFonts w:hint="eastAsia"/>
          <w:b/>
          <w:bCs/>
          <w:sz w:val="24"/>
          <w:szCs w:val="24"/>
          <w:lang w:val="en-CA" w:eastAsia="zh-CN"/>
        </w:rPr>
        <w:t>理由和解释</w:t>
      </w:r>
    </w:p>
    <w:p w14:paraId="51795629"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《框架》要求调动科学技术和数据，为保护和可持续利用生物多样性取得更好的成果提供服务。需要提高对科学技术的作用和所提供可能性的认识。</w:t>
      </w:r>
    </w:p>
    <w:p w14:paraId="36EB36E4" w14:textId="77777777" w:rsidR="00A13B69" w:rsidRPr="00A13B69" w:rsidRDefault="00A13B69" w:rsidP="00A13B69">
      <w:pPr>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(b)</w:t>
      </w:r>
      <w:r w:rsidRPr="00A13B69">
        <w:rPr>
          <w:b/>
          <w:bCs/>
          <w:sz w:val="24"/>
          <w:szCs w:val="24"/>
          <w:lang w:val="en-CA" w:eastAsia="zh-CN"/>
        </w:rPr>
        <w:tab/>
      </w:r>
      <w:r w:rsidRPr="00A13B69">
        <w:rPr>
          <w:rFonts w:hint="eastAsia"/>
          <w:b/>
          <w:bCs/>
          <w:sz w:val="24"/>
          <w:szCs w:val="24"/>
          <w:lang w:val="en-CA" w:eastAsia="zh-CN"/>
        </w:rPr>
        <w:t>执行秘书的行动</w:t>
      </w:r>
    </w:p>
    <w:p w14:paraId="78A5940E"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执行秘书将与生物多样性和生态系统服务政府间科学与政策平台、</w:t>
      </w:r>
      <w:r w:rsidRPr="00A13B69">
        <w:rPr>
          <w:sz w:val="24"/>
          <w:szCs w:val="24"/>
          <w:lang w:val="en-CA" w:eastAsia="zh-CN"/>
        </w:rPr>
        <w:t>[</w:t>
      </w:r>
      <w:r w:rsidRPr="00A13B69">
        <w:rPr>
          <w:rFonts w:hint="eastAsia"/>
          <w:sz w:val="24"/>
          <w:szCs w:val="24"/>
          <w:lang w:val="en-CA" w:eastAsia="zh-CN"/>
        </w:rPr>
        <w:t>国际自然保护联盟、</w:t>
      </w:r>
      <w:r w:rsidRPr="00A13B69">
        <w:rPr>
          <w:sz w:val="24"/>
          <w:szCs w:val="24"/>
          <w:lang w:val="en-CA" w:eastAsia="zh-CN"/>
        </w:rPr>
        <w:t xml:space="preserve">] </w:t>
      </w:r>
      <w:r w:rsidRPr="00A13B69">
        <w:rPr>
          <w:rFonts w:hint="eastAsia"/>
          <w:sz w:val="24"/>
          <w:szCs w:val="24"/>
          <w:lang w:val="en-CA" w:eastAsia="zh-CN"/>
        </w:rPr>
        <w:t>联合国开发计划署、联合国教育、科学及文化组织、联合国环境规划署以及活跃在科技领域的其他相关行为体合作，确定有助于改善生物多样性成果的关键科技发展。执行秘书将发起一场传播活动，向媒体和其他知识实体强调和推广这些发展变化。</w:t>
      </w:r>
    </w:p>
    <w:p w14:paraId="032DC504" w14:textId="2AB56221" w:rsidR="00A13B69" w:rsidRPr="00A13B69" w:rsidRDefault="00A13B69" w:rsidP="00A13B69">
      <w:pPr>
        <w:keepNext/>
        <w:tabs>
          <w:tab w:val="clear" w:pos="567"/>
          <w:tab w:val="clear" w:pos="1134"/>
          <w:tab w:val="clear" w:pos="1701"/>
          <w:tab w:val="clear" w:pos="2268"/>
        </w:tabs>
        <w:spacing w:before="120" w:after="120"/>
        <w:ind w:left="490"/>
        <w:rPr>
          <w:b/>
          <w:bCs/>
          <w:sz w:val="24"/>
          <w:szCs w:val="24"/>
          <w:lang w:val="en-CA" w:eastAsia="zh-CN"/>
        </w:rPr>
      </w:pPr>
      <w:r w:rsidRPr="00A13B69">
        <w:rPr>
          <w:b/>
          <w:bCs/>
          <w:sz w:val="24"/>
          <w:szCs w:val="24"/>
          <w:lang w:val="en-CA" w:eastAsia="zh-CN"/>
        </w:rPr>
        <w:t>(c)</w:t>
      </w:r>
      <w:r w:rsidRPr="00A13B69">
        <w:rPr>
          <w:b/>
          <w:bCs/>
          <w:sz w:val="24"/>
          <w:szCs w:val="24"/>
          <w:lang w:val="en-CA" w:eastAsia="zh-CN"/>
        </w:rPr>
        <w:tab/>
      </w:r>
      <w:r w:rsidRPr="00A13B69">
        <w:rPr>
          <w:rFonts w:hint="eastAsia"/>
          <w:b/>
          <w:bCs/>
          <w:sz w:val="24"/>
          <w:szCs w:val="24"/>
          <w:lang w:val="en-CA" w:eastAsia="zh-CN"/>
        </w:rPr>
        <w:t>缔约方的行动</w:t>
      </w:r>
      <w:r w:rsidR="00776E8E">
        <w:rPr>
          <w:rFonts w:hint="eastAsia"/>
          <w:b/>
          <w:bCs/>
          <w:sz w:val="24"/>
          <w:szCs w:val="24"/>
          <w:lang w:val="en-CA" w:eastAsia="zh-CN"/>
        </w:rPr>
        <w:t xml:space="preserve"> </w:t>
      </w:r>
    </w:p>
    <w:p w14:paraId="0DEBDB89"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鼓励缔约方酌情通过介绍有助于改进生物多样性成果的科学和技术的国家实例（包括社会科学的实例）参与传播运动。还鼓励它们动员负责科学和技术的部委推广这些范例，并与负责环境和自然资源的部委及其他相关部委合作。</w:t>
      </w:r>
    </w:p>
    <w:p w14:paraId="2C51C946" w14:textId="77777777" w:rsidR="00A13B69" w:rsidRPr="00A13B69" w:rsidRDefault="00A13B69" w:rsidP="00A13B69">
      <w:pPr>
        <w:tabs>
          <w:tab w:val="clear" w:pos="567"/>
          <w:tab w:val="clear" w:pos="1134"/>
          <w:tab w:val="clear" w:pos="1701"/>
          <w:tab w:val="clear" w:pos="2268"/>
        </w:tabs>
        <w:spacing w:before="120" w:after="120"/>
        <w:ind w:left="490"/>
        <w:rPr>
          <w:sz w:val="24"/>
          <w:szCs w:val="24"/>
          <w:lang w:val="en-CA" w:eastAsia="zh-CN"/>
        </w:rPr>
      </w:pPr>
      <w:r w:rsidRPr="00A13B69">
        <w:rPr>
          <w:b/>
          <w:bCs/>
          <w:sz w:val="24"/>
          <w:szCs w:val="24"/>
          <w:lang w:val="en-CA" w:eastAsia="zh-CN"/>
        </w:rPr>
        <w:t>(d)</w:t>
      </w:r>
      <w:r w:rsidRPr="00A13B69">
        <w:rPr>
          <w:b/>
          <w:bCs/>
          <w:sz w:val="24"/>
          <w:szCs w:val="24"/>
          <w:lang w:val="en-CA" w:eastAsia="zh-CN"/>
        </w:rPr>
        <w:tab/>
      </w:r>
      <w:r w:rsidRPr="00A13B69">
        <w:rPr>
          <w:rFonts w:hint="eastAsia"/>
          <w:b/>
          <w:bCs/>
          <w:sz w:val="24"/>
          <w:szCs w:val="24"/>
          <w:lang w:val="en-CA" w:eastAsia="zh-CN"/>
        </w:rPr>
        <w:t>利益攸关方的行动</w:t>
      </w:r>
    </w:p>
    <w:p w14:paraId="58A35D3E" w14:textId="77777777" w:rsidR="00A13B69" w:rsidRPr="00A13B69" w:rsidRDefault="00A13B69" w:rsidP="002878D3">
      <w:pPr>
        <w:numPr>
          <w:ilvl w:val="0"/>
          <w:numId w:val="28"/>
        </w:numPr>
        <w:tabs>
          <w:tab w:val="clear" w:pos="567"/>
          <w:tab w:val="clear" w:pos="1134"/>
          <w:tab w:val="clear" w:pos="1701"/>
          <w:tab w:val="clear" w:pos="2268"/>
        </w:tabs>
        <w:snapToGrid w:val="0"/>
        <w:spacing w:before="120" w:after="120"/>
        <w:ind w:left="490" w:firstLine="0"/>
        <w:rPr>
          <w:sz w:val="24"/>
          <w:szCs w:val="24"/>
          <w:lang w:val="en-CA" w:eastAsia="zh-CN"/>
        </w:rPr>
      </w:pPr>
      <w:r w:rsidRPr="00A13B69">
        <w:rPr>
          <w:rFonts w:hint="eastAsia"/>
          <w:sz w:val="24"/>
          <w:szCs w:val="24"/>
          <w:lang w:val="en-CA" w:eastAsia="zh-CN"/>
        </w:rPr>
        <w:t>邀请利益攸关方通过推广有助于改进生物多样性成果的科学和技术实例，支持国际和国家宣传运动。利益攸关方应与科技部和负责环境和自然资源的部委合作。</w:t>
      </w:r>
    </w:p>
    <w:p w14:paraId="3EF41BC5" w14:textId="77777777" w:rsidR="00ED7535" w:rsidRDefault="00ED7535" w:rsidP="00191C16">
      <w:pPr>
        <w:suppressLineNumbers/>
        <w:suppressAutoHyphens/>
        <w:jc w:val="center"/>
        <w:rPr>
          <w:kern w:val="22"/>
          <w:lang w:eastAsia="zh-CN"/>
        </w:rPr>
      </w:pPr>
    </w:p>
    <w:p w14:paraId="35DA1B86" w14:textId="2129C91C" w:rsidR="002B559C" w:rsidRPr="003349E4" w:rsidRDefault="00ED7535" w:rsidP="00191C16">
      <w:pPr>
        <w:suppressLineNumbers/>
        <w:suppressAutoHyphens/>
        <w:jc w:val="center"/>
      </w:pPr>
      <w:r w:rsidRPr="00ED7535">
        <w:rPr>
          <w:kern w:val="22"/>
          <w:sz w:val="24"/>
          <w:szCs w:val="24"/>
        </w:rPr>
        <w:t>________</w:t>
      </w:r>
    </w:p>
    <w:sectPr w:rsidR="002B559C" w:rsidRPr="003349E4" w:rsidSect="00581C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3B1920" w14:textId="77777777" w:rsidR="00C23C31" w:rsidRDefault="00C23C31" w:rsidP="00A96B21">
      <w:r>
        <w:separator/>
      </w:r>
    </w:p>
  </w:endnote>
  <w:endnote w:type="continuationSeparator" w:id="0">
    <w:p w14:paraId="7C929755" w14:textId="77777777" w:rsidR="00C23C31" w:rsidRDefault="00C23C31" w:rsidP="00A96B21">
      <w:r>
        <w:continuationSeparator/>
      </w:r>
    </w:p>
  </w:endnote>
  <w:endnote w:type="continuationNotice" w:id="1">
    <w:p w14:paraId="7450AEB9" w14:textId="77777777" w:rsidR="00C23C31" w:rsidRDefault="00C23C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A4243" w14:textId="77777777" w:rsidR="00C23C31" w:rsidRDefault="00C23C31" w:rsidP="00A96B21">
      <w:r>
        <w:separator/>
      </w:r>
    </w:p>
  </w:footnote>
  <w:footnote w:type="continuationSeparator" w:id="0">
    <w:p w14:paraId="11DEB79A" w14:textId="77777777" w:rsidR="00C23C31" w:rsidRDefault="00C23C31" w:rsidP="00A96B21">
      <w:r>
        <w:continuationSeparator/>
      </w:r>
    </w:p>
  </w:footnote>
  <w:footnote w:type="continuationNotice" w:id="1">
    <w:p w14:paraId="44B31A00" w14:textId="77777777" w:rsidR="00C23C31" w:rsidRDefault="00C23C31"/>
  </w:footnote>
  <w:footnote w:id="2">
    <w:p w14:paraId="2A512FEF" w14:textId="77777777" w:rsidR="00A13B69" w:rsidRPr="0091563A" w:rsidRDefault="00A13B69" w:rsidP="00A13B69">
      <w:pPr>
        <w:pStyle w:val="FootnoteText"/>
        <w:spacing w:after="60"/>
        <w:rPr>
          <w:sz w:val="20"/>
          <w:lang w:eastAsia="zh-CN"/>
        </w:rPr>
      </w:pPr>
      <w:r w:rsidRPr="0091563A">
        <w:rPr>
          <w:rStyle w:val="FootnoteReference"/>
          <w:sz w:val="20"/>
        </w:rPr>
        <w:footnoteRef/>
      </w:r>
      <w:r w:rsidRPr="0091563A">
        <w:rPr>
          <w:sz w:val="20"/>
          <w:lang w:eastAsia="zh-CN"/>
        </w:rPr>
        <w:t xml:space="preserve"> </w:t>
      </w:r>
      <w:r w:rsidRPr="0091563A">
        <w:rPr>
          <w:sz w:val="20"/>
          <w:lang w:eastAsia="zh-CN"/>
        </w:rPr>
        <w:t>联合国，</w:t>
      </w:r>
      <w:r w:rsidRPr="0091563A">
        <w:rPr>
          <w:rFonts w:hint="eastAsia"/>
          <w:sz w:val="20"/>
          <w:lang w:eastAsia="zh-CN"/>
        </w:rPr>
        <w:t>《条约汇编》，第</w:t>
      </w:r>
      <w:r w:rsidRPr="0091563A">
        <w:rPr>
          <w:rFonts w:hint="eastAsia"/>
          <w:sz w:val="20"/>
          <w:lang w:eastAsia="zh-CN"/>
        </w:rPr>
        <w:t>1760</w:t>
      </w:r>
      <w:r w:rsidRPr="0091563A">
        <w:rPr>
          <w:rFonts w:hint="eastAsia"/>
          <w:sz w:val="20"/>
          <w:lang w:eastAsia="zh-CN"/>
        </w:rPr>
        <w:t>卷，第</w:t>
      </w:r>
      <w:r w:rsidRPr="0091563A">
        <w:rPr>
          <w:rFonts w:hint="eastAsia"/>
          <w:sz w:val="20"/>
          <w:lang w:eastAsia="zh-CN"/>
        </w:rPr>
        <w:t>30619</w:t>
      </w:r>
      <w:r w:rsidRPr="0091563A">
        <w:rPr>
          <w:rFonts w:hint="eastAsia"/>
          <w:sz w:val="20"/>
          <w:lang w:eastAsia="zh-CN"/>
        </w:rPr>
        <w:t>号。</w:t>
      </w:r>
    </w:p>
  </w:footnote>
  <w:footnote w:id="3">
    <w:p w14:paraId="07A8A40B" w14:textId="77777777" w:rsidR="00A13B69" w:rsidRPr="0091563A" w:rsidRDefault="00A13B69" w:rsidP="00A13B69">
      <w:pPr>
        <w:pStyle w:val="FootnoteText"/>
        <w:spacing w:after="60"/>
        <w:rPr>
          <w:sz w:val="20"/>
          <w:lang w:eastAsia="zh-CN"/>
        </w:rPr>
      </w:pPr>
      <w:r w:rsidRPr="0091563A">
        <w:rPr>
          <w:rStyle w:val="FootnoteReference"/>
          <w:sz w:val="20"/>
        </w:rPr>
        <w:footnoteRef/>
      </w:r>
      <w:r w:rsidRPr="0091563A">
        <w:rPr>
          <w:sz w:val="20"/>
          <w:lang w:eastAsia="zh-CN"/>
        </w:rPr>
        <w:t xml:space="preserve"> </w:t>
      </w:r>
      <w:r w:rsidRPr="0091563A">
        <w:rPr>
          <w:rFonts w:hint="eastAsia"/>
          <w:sz w:val="20"/>
          <w:lang w:eastAsia="zh-CN"/>
        </w:rPr>
        <w:t>第</w:t>
      </w:r>
      <w:r w:rsidRPr="0091563A">
        <w:rPr>
          <w:sz w:val="20"/>
          <w:lang w:eastAsia="zh-CN"/>
        </w:rPr>
        <w:t>15/4</w:t>
      </w:r>
      <w:r w:rsidRPr="0091563A">
        <w:rPr>
          <w:rFonts w:hint="eastAsia"/>
          <w:sz w:val="20"/>
          <w:lang w:eastAsia="zh-CN"/>
        </w:rPr>
        <w:t>号决定，附件。</w:t>
      </w:r>
    </w:p>
  </w:footnote>
  <w:footnote w:id="4">
    <w:p w14:paraId="6BA9E0A8" w14:textId="77777777" w:rsidR="00A13B69" w:rsidRDefault="00A13B69" w:rsidP="00A13B69">
      <w:pPr>
        <w:pStyle w:val="FootnoteText"/>
        <w:spacing w:after="60"/>
        <w:rPr>
          <w:lang w:eastAsia="zh-CN"/>
        </w:rPr>
      </w:pPr>
      <w:r w:rsidRPr="0091563A">
        <w:rPr>
          <w:rStyle w:val="FootnoteReference"/>
          <w:sz w:val="20"/>
        </w:rPr>
        <w:footnoteRef/>
      </w:r>
      <w:r w:rsidRPr="0091563A">
        <w:rPr>
          <w:sz w:val="20"/>
          <w:lang w:eastAsia="zh-CN"/>
        </w:rPr>
        <w:t xml:space="preserve"> </w:t>
      </w:r>
      <w:r w:rsidRPr="0091563A">
        <w:rPr>
          <w:rFonts w:hint="eastAsia"/>
          <w:sz w:val="20"/>
          <w:lang w:eastAsia="zh-CN"/>
        </w:rPr>
        <w:t>第</w:t>
      </w:r>
      <w:r w:rsidRPr="0091563A">
        <w:rPr>
          <w:sz w:val="20"/>
          <w:lang w:eastAsia="zh-CN"/>
        </w:rPr>
        <w:t>15/14</w:t>
      </w:r>
      <w:r w:rsidRPr="0091563A">
        <w:rPr>
          <w:rFonts w:hint="eastAsia"/>
          <w:sz w:val="20"/>
          <w:lang w:eastAsia="zh-CN"/>
        </w:rPr>
        <w:t>号决定，附件。</w:t>
      </w:r>
    </w:p>
  </w:footnote>
  <w:footnote w:id="5">
    <w:p w14:paraId="7229F47E" w14:textId="5B608FF2" w:rsidR="00686163" w:rsidRPr="00686163" w:rsidRDefault="00686163">
      <w:pPr>
        <w:pStyle w:val="FootnoteText"/>
        <w:rPr>
          <w:sz w:val="20"/>
          <w:lang w:eastAsia="zh-CN"/>
        </w:rPr>
      </w:pPr>
      <w:r w:rsidRPr="00686163">
        <w:rPr>
          <w:rStyle w:val="FootnoteReference"/>
          <w:sz w:val="20"/>
        </w:rPr>
        <w:footnoteRef/>
      </w:r>
      <w:r w:rsidRPr="00686163">
        <w:rPr>
          <w:sz w:val="20"/>
          <w:lang w:eastAsia="zh-CN"/>
        </w:rPr>
        <w:t xml:space="preserve"> </w:t>
      </w:r>
      <w:r w:rsidRPr="00686163">
        <w:rPr>
          <w:rFonts w:hint="eastAsia"/>
          <w:sz w:val="20"/>
          <w:lang w:eastAsia="zh-CN"/>
        </w:rPr>
        <w:t xml:space="preserve"> </w:t>
      </w:r>
      <w:r w:rsidRPr="00686163">
        <w:rPr>
          <w:rFonts w:hint="eastAsia"/>
          <w:sz w:val="20"/>
          <w:lang w:eastAsia="zh-CN"/>
        </w:rPr>
        <w:t>联合国大会第</w:t>
      </w:r>
      <w:r w:rsidRPr="00686163">
        <w:rPr>
          <w:rFonts w:hint="eastAsia"/>
          <w:sz w:val="20"/>
          <w:lang w:eastAsia="zh-CN"/>
        </w:rPr>
        <w:t>70/1</w:t>
      </w:r>
      <w:r w:rsidRPr="00686163">
        <w:rPr>
          <w:rFonts w:hint="eastAsia"/>
          <w:sz w:val="20"/>
          <w:lang w:eastAsia="zh-CN"/>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0" w:name="_Hlk137802784"/>
  <w:bookmarkStart w:id="11" w:name="_Hlk137802785"/>
  <w:p w14:paraId="4B570D50" w14:textId="174AE39A" w:rsidR="00581C26" w:rsidRDefault="000133BA">
    <w:pPr>
      <w:pStyle w:val="Header"/>
    </w:pPr>
    <w:sdt>
      <w:sdtPr>
        <w:rPr>
          <w:rFonts w:hint="eastAsia"/>
          <w:szCs w:val="20"/>
          <w:lang w:val="en-CA"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81C26" w:rsidRPr="00447FFC">
          <w:rPr>
            <w:rFonts w:hint="eastAsia"/>
            <w:szCs w:val="20"/>
            <w:lang w:val="en-CA" w:eastAsia="zh-CN"/>
          </w:rPr>
          <w:t>CBD/COP/16/</w:t>
        </w:r>
        <w:r w:rsidR="00FD644D">
          <w:rPr>
            <w:rFonts w:hint="eastAsia"/>
            <w:szCs w:val="20"/>
            <w:lang w:val="en-CA" w:eastAsia="zh-CN"/>
          </w:rPr>
          <w:t>L.29</w:t>
        </w:r>
      </w:sdtContent>
    </w:sdt>
    <w:bookmarkEnd w:id="10"/>
    <w:bookmarkEnd w:id="1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0C3AAE2F" w:rsidR="00581C26" w:rsidRDefault="00581C26" w:rsidP="00581C26">
    <w:pPr>
      <w:pStyle w:val="Header"/>
      <w:jc w:val="right"/>
      <w:rPr>
        <w:lang w:eastAsia="zh-CN"/>
      </w:rPr>
    </w:pPr>
    <w:r w:rsidRPr="00581C26">
      <w:rPr>
        <w:lang w:val="en-CA"/>
      </w:rPr>
      <w:t>CBD/COP/16/</w:t>
    </w:r>
    <w:r w:rsidR="00FD644D">
      <w:rPr>
        <w:rFonts w:hint="eastAsia"/>
        <w:lang w:val="en-CA" w:eastAsia="zh-CN"/>
      </w:rPr>
      <w:t>L.29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7A73D4"/>
    <w:multiLevelType w:val="hybridMultilevel"/>
    <w:tmpl w:val="642C4850"/>
    <w:lvl w:ilvl="0" w:tplc="9EBC0598">
      <w:start w:val="1"/>
      <w:numFmt w:val="lowerLetter"/>
      <w:lvlText w:val="（%1）"/>
      <w:lvlJc w:val="left"/>
      <w:pPr>
        <w:ind w:left="720" w:hanging="360"/>
      </w:pPr>
      <w:rPr>
        <w:rFonts w:hint="default"/>
        <w:sz w:val="22"/>
      </w:rPr>
    </w:lvl>
    <w:lvl w:ilvl="1" w:tplc="2374A3E8">
      <w:start w:val="1"/>
      <w:numFmt w:val="lowerLetter"/>
      <w:lvlText w:val="(%2)"/>
      <w:lvlJc w:val="left"/>
      <w:pPr>
        <w:ind w:left="1526" w:hanging="446"/>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8"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56E5708"/>
    <w:multiLevelType w:val="hybridMultilevel"/>
    <w:tmpl w:val="71A8A8AE"/>
    <w:lvl w:ilvl="0" w:tplc="B15CA86E">
      <w:start w:val="1"/>
      <w:numFmt w:val="decimal"/>
      <w:lvlText w:val="%1."/>
      <w:lvlJc w:val="left"/>
      <w:pPr>
        <w:ind w:left="1700" w:hanging="360"/>
      </w:pPr>
      <w:rPr>
        <w:rFonts w:ascii="Times New Roman" w:hAnsi="Times New Roman" w:hint="default"/>
        <w:b w:val="0"/>
        <w:i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6"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8"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num w:numId="1" w16cid:durableId="1832022674">
    <w:abstractNumId w:val="22"/>
  </w:num>
  <w:num w:numId="2" w16cid:durableId="1398623398">
    <w:abstractNumId w:val="18"/>
  </w:num>
  <w:num w:numId="3" w16cid:durableId="1976181362">
    <w:abstractNumId w:val="26"/>
  </w:num>
  <w:num w:numId="4" w16cid:durableId="60640155">
    <w:abstractNumId w:val="6"/>
  </w:num>
  <w:num w:numId="5" w16cid:durableId="1880704740">
    <w:abstractNumId w:val="15"/>
  </w:num>
  <w:num w:numId="6" w16cid:durableId="971062336">
    <w:abstractNumId w:val="8"/>
  </w:num>
  <w:num w:numId="7" w16cid:durableId="889076658">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23"/>
  </w:num>
  <w:num w:numId="9" w16cid:durableId="1870873411">
    <w:abstractNumId w:val="23"/>
  </w:num>
  <w:num w:numId="10" w16cid:durableId="1109006313">
    <w:abstractNumId w:val="24"/>
  </w:num>
  <w:num w:numId="11" w16cid:durableId="1092051582">
    <w:abstractNumId w:val="14"/>
  </w:num>
  <w:num w:numId="12" w16cid:durableId="1087337934">
    <w:abstractNumId w:val="9"/>
    <w:lvlOverride w:ilvl="0">
      <w:startOverride w:val="1"/>
    </w:lvlOverride>
  </w:num>
  <w:num w:numId="13" w16cid:durableId="141581425">
    <w:abstractNumId w:val="12"/>
  </w:num>
  <w:num w:numId="14" w16cid:durableId="2055809021">
    <w:abstractNumId w:val="11"/>
  </w:num>
  <w:num w:numId="15" w16cid:durableId="1904947943">
    <w:abstractNumId w:val="21"/>
  </w:num>
  <w:num w:numId="16" w16cid:durableId="407578449">
    <w:abstractNumId w:val="1"/>
  </w:num>
  <w:num w:numId="17" w16cid:durableId="1236402572">
    <w:abstractNumId w:val="4"/>
  </w:num>
  <w:num w:numId="18" w16cid:durableId="1744182958">
    <w:abstractNumId w:val="16"/>
  </w:num>
  <w:num w:numId="19" w16cid:durableId="857081295">
    <w:abstractNumId w:val="19"/>
  </w:num>
  <w:num w:numId="20" w16cid:durableId="1586912228">
    <w:abstractNumId w:val="13"/>
  </w:num>
  <w:num w:numId="21" w16cid:durableId="1400786500">
    <w:abstractNumId w:val="27"/>
  </w:num>
  <w:num w:numId="22" w16cid:durableId="603660117">
    <w:abstractNumId w:val="20"/>
  </w:num>
  <w:num w:numId="23" w16cid:durableId="684943469">
    <w:abstractNumId w:val="10"/>
  </w:num>
  <w:num w:numId="24" w16cid:durableId="981542991">
    <w:abstractNumId w:val="17"/>
  </w:num>
  <w:num w:numId="25" w16cid:durableId="1053695282">
    <w:abstractNumId w:val="5"/>
  </w:num>
  <w:num w:numId="26" w16cid:durableId="1186479948">
    <w:abstractNumId w:val="28"/>
  </w:num>
  <w:num w:numId="27" w16cid:durableId="2098479369">
    <w:abstractNumId w:val="7"/>
  </w:num>
  <w:num w:numId="28" w16cid:durableId="1450513649">
    <w:abstractNumId w:val="0"/>
  </w:num>
  <w:num w:numId="29" w16cid:durableId="1033113686">
    <w:abstractNumId w:val="3"/>
  </w:num>
  <w:num w:numId="30" w16cid:durableId="1227688496">
    <w:abstractNumId w:val="25"/>
  </w:num>
  <w:num w:numId="31" w16cid:durableId="486439417">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3BA"/>
    <w:rsid w:val="0001373C"/>
    <w:rsid w:val="00013EF2"/>
    <w:rsid w:val="0001496E"/>
    <w:rsid w:val="00014E9D"/>
    <w:rsid w:val="00016051"/>
    <w:rsid w:val="00016C43"/>
    <w:rsid w:val="00016CD8"/>
    <w:rsid w:val="000171D3"/>
    <w:rsid w:val="000171F8"/>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1ABD"/>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0F06"/>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339"/>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63"/>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5E47"/>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84B"/>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8C2"/>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2731"/>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2F06"/>
    <w:rsid w:val="00283009"/>
    <w:rsid w:val="00283B8C"/>
    <w:rsid w:val="00283DAB"/>
    <w:rsid w:val="00284052"/>
    <w:rsid w:val="002854BF"/>
    <w:rsid w:val="00285780"/>
    <w:rsid w:val="00285BE4"/>
    <w:rsid w:val="0028646E"/>
    <w:rsid w:val="00286951"/>
    <w:rsid w:val="002877AC"/>
    <w:rsid w:val="002878D3"/>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1D78"/>
    <w:rsid w:val="002D2790"/>
    <w:rsid w:val="002D2BF7"/>
    <w:rsid w:val="002D3D40"/>
    <w:rsid w:val="002D42D0"/>
    <w:rsid w:val="002D4E84"/>
    <w:rsid w:val="002D5359"/>
    <w:rsid w:val="002D53CF"/>
    <w:rsid w:val="002D560E"/>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276"/>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174"/>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0C0"/>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1AB4"/>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63"/>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360"/>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76E8E"/>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34BF"/>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8A6"/>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68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55FC"/>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3B69"/>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274"/>
    <w:rsid w:val="00C216EE"/>
    <w:rsid w:val="00C2238D"/>
    <w:rsid w:val="00C22926"/>
    <w:rsid w:val="00C22E57"/>
    <w:rsid w:val="00C23031"/>
    <w:rsid w:val="00C2354A"/>
    <w:rsid w:val="00C235BE"/>
    <w:rsid w:val="00C239DB"/>
    <w:rsid w:val="00C23B05"/>
    <w:rsid w:val="00C23C31"/>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780"/>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2A83"/>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98C"/>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C77B7"/>
    <w:rsid w:val="00FD08EB"/>
    <w:rsid w:val="00FD123D"/>
    <w:rsid w:val="00FD1D7D"/>
    <w:rsid w:val="00FD4874"/>
    <w:rsid w:val="00FD4FBF"/>
    <w:rsid w:val="00FD5073"/>
    <w:rsid w:val="00FD638C"/>
    <w:rsid w:val="00FD644D"/>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29"/>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23"/>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24"/>
      </w:numPr>
    </w:pPr>
  </w:style>
  <w:style w:type="numbering" w:customStyle="1" w:styleId="Style23">
    <w:name w:val="Style23"/>
    <w:rsid w:val="00DA2E48"/>
    <w:pPr>
      <w:numPr>
        <w:numId w:val="25"/>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qFormat/>
    <w:rsid w:val="00A13B69"/>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sbstta-template.dotm</Template>
  <TotalTime>93</TotalTime>
  <Pages>7</Pages>
  <Words>5525</Words>
  <Characters>480</Characters>
  <Application>Microsoft Office Word</Application>
  <DocSecurity>0</DocSecurity>
  <Lines>4</Lines>
  <Paragraphs>11</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5994</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CBD/COP/16/L.29</dc:subject>
  <dc:creator>veronique.lefebvre</dc:creator>
  <cp:lastModifiedBy>Tatiana Zavarzina</cp:lastModifiedBy>
  <cp:revision>10</cp:revision>
  <cp:lastPrinted>2024-09-19T20:17:00Z</cp:lastPrinted>
  <dcterms:created xsi:type="dcterms:W3CDTF">2024-11-03T22:33:00Z</dcterms:created>
  <dcterms:modified xsi:type="dcterms:W3CDTF">2024-11-06T21:13:00Z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