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9452E" w14:paraId="2724E786" w14:textId="77777777" w:rsidTr="00D85059">
        <w:trPr>
          <w:trHeight w:val="851"/>
        </w:trPr>
        <w:tc>
          <w:tcPr>
            <w:tcW w:w="472" w:type="pct"/>
            <w:tcBorders>
              <w:bottom w:val="single" w:sz="8" w:space="0" w:color="auto"/>
            </w:tcBorders>
            <w:vAlign w:val="bottom"/>
          </w:tcPr>
          <w:p w14:paraId="43399B3D" w14:textId="77777777" w:rsidR="00A96B21" w:rsidRPr="00F9452E" w:rsidRDefault="00A96B21">
            <w:pPr>
              <w:spacing w:after="120"/>
              <w:jc w:val="left"/>
              <w:rPr>
                <w:lang w:val="fr-FR"/>
              </w:rPr>
            </w:pPr>
            <w:bookmarkStart w:id="0" w:name="_Hlk137651738"/>
            <w:r w:rsidRPr="00F9452E">
              <w:rPr>
                <w:noProof/>
                <w:lang w:val="fr-FR"/>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46EC6086" w:rsidR="00A96B21" w:rsidRPr="00F9452E" w:rsidRDefault="00165C2D">
            <w:pPr>
              <w:spacing w:after="120"/>
              <w:jc w:val="left"/>
              <w:rPr>
                <w:lang w:val="fr-FR"/>
              </w:rPr>
            </w:pPr>
            <w:r w:rsidRPr="00DB41C0">
              <w:rPr>
                <w:noProof/>
                <w:lang w:val="fr-FR" w:eastAsia="fr-FR"/>
              </w:rPr>
              <w:drawing>
                <wp:inline distT="0" distB="0" distL="0" distR="0" wp14:anchorId="753FC5F9" wp14:editId="2D94F49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61131043" w:rsidR="00A96B21" w:rsidRPr="00F9452E" w:rsidRDefault="00A96B21" w:rsidP="00AD7B53">
            <w:pPr>
              <w:pStyle w:val="ABSymbol"/>
              <w:tabs>
                <w:tab w:val="clear" w:pos="1871"/>
              </w:tabs>
              <w:ind w:left="1453"/>
              <w:rPr>
                <w:lang w:val="fr-FR"/>
              </w:rPr>
            </w:pPr>
            <w:r w:rsidRPr="00F9452E">
              <w:rPr>
                <w:sz w:val="40"/>
                <w:szCs w:val="40"/>
                <w:lang w:val="fr-FR"/>
              </w:rPr>
              <w:t>CBD</w:t>
            </w:r>
            <w:r w:rsidRPr="00F9452E">
              <w:rPr>
                <w:lang w:val="fr-FR"/>
              </w:rPr>
              <w:t>/</w:t>
            </w:r>
            <w:r w:rsidR="003E6027" w:rsidRPr="00F9452E">
              <w:rPr>
                <w:lang w:val="fr-FR"/>
              </w:rPr>
              <w:t>NP</w:t>
            </w:r>
            <w:r w:rsidR="000473CD" w:rsidRPr="00F9452E">
              <w:rPr>
                <w:lang w:val="fr-FR"/>
              </w:rPr>
              <w:t>/CC/</w:t>
            </w:r>
            <w:r w:rsidR="00381FC3" w:rsidRPr="00F9452E">
              <w:rPr>
                <w:lang w:val="fr-FR"/>
              </w:rPr>
              <w:t>5</w:t>
            </w:r>
            <w:r w:rsidR="000473CD" w:rsidRPr="00F9452E">
              <w:rPr>
                <w:lang w:val="fr-FR"/>
              </w:rPr>
              <w:t>/</w:t>
            </w:r>
            <w:r w:rsidR="0038790D" w:rsidRPr="00F9452E">
              <w:rPr>
                <w:lang w:val="fr-FR"/>
              </w:rPr>
              <w:t>5</w:t>
            </w:r>
            <w:r w:rsidR="00913147" w:rsidRPr="00F9452E">
              <w:rPr>
                <w:lang w:val="fr-FR"/>
              </w:rPr>
              <w:t>-</w:t>
            </w:r>
            <w:r w:rsidR="00913147" w:rsidRPr="00F9452E">
              <w:rPr>
                <w:sz w:val="40"/>
                <w:szCs w:val="40"/>
                <w:lang w:val="fr-FR"/>
              </w:rPr>
              <w:t>CBD</w:t>
            </w:r>
            <w:r w:rsidR="00913147" w:rsidRPr="00F9452E">
              <w:rPr>
                <w:lang w:val="fr-FR"/>
              </w:rPr>
              <w:t>/NP/MOP/6/3</w:t>
            </w:r>
          </w:p>
        </w:tc>
      </w:tr>
      <w:tr w:rsidR="00A96B21" w:rsidRPr="00F9452E" w14:paraId="026E5D1A" w14:textId="77777777" w:rsidTr="00D85059">
        <w:tc>
          <w:tcPr>
            <w:tcW w:w="2329" w:type="pct"/>
            <w:gridSpan w:val="2"/>
            <w:tcBorders>
              <w:top w:val="single" w:sz="8" w:space="0" w:color="auto"/>
              <w:bottom w:val="single" w:sz="12" w:space="0" w:color="auto"/>
            </w:tcBorders>
          </w:tcPr>
          <w:p w14:paraId="4DD2B434" w14:textId="7C47A35A" w:rsidR="00A96B21" w:rsidRPr="00F9452E" w:rsidRDefault="00DB41C0">
            <w:pPr>
              <w:pStyle w:val="Cornernotation"/>
              <w:suppressLineNumbers/>
              <w:suppressAutoHyphens/>
              <w:spacing w:before="120" w:after="120"/>
              <w:ind w:left="0" w:right="0" w:firstLine="0"/>
              <w:rPr>
                <w:lang w:val="fr-FR"/>
              </w:rPr>
            </w:pPr>
            <w:r w:rsidRPr="00D471D7">
              <w:rPr>
                <w:bCs/>
                <w:noProof/>
                <w:lang w:val="fr-FR" w:eastAsia="fr-FR"/>
              </w:rPr>
              <w:drawing>
                <wp:inline distT="0" distB="0" distL="0" distR="0" wp14:anchorId="6352AD14" wp14:editId="75C6BBF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27581565" w14:textId="0C1AEF39" w:rsidR="00A96B21" w:rsidRPr="00F9452E" w:rsidRDefault="00A96B21" w:rsidP="00701F69">
            <w:pPr>
              <w:pStyle w:val="AEDistrNormal"/>
              <w:ind w:left="3013"/>
              <w:rPr>
                <w:lang w:val="fr-FR"/>
              </w:rPr>
            </w:pPr>
            <w:r w:rsidRPr="00F9452E">
              <w:rPr>
                <w:lang w:val="fr-FR"/>
              </w:rPr>
              <w:t>Distr.</w:t>
            </w:r>
            <w:r w:rsidR="007815DC">
              <w:rPr>
                <w:lang w:val="fr-FR"/>
              </w:rPr>
              <w:t> :</w:t>
            </w:r>
            <w:r w:rsidRPr="00F9452E">
              <w:rPr>
                <w:lang w:val="fr-FR"/>
              </w:rPr>
              <w:t xml:space="preserve"> </w:t>
            </w:r>
            <w:r w:rsidR="00550C44">
              <w:rPr>
                <w:lang w:val="fr-FR"/>
              </w:rPr>
              <w:t>générale</w:t>
            </w:r>
          </w:p>
          <w:p w14:paraId="793989BF" w14:textId="62BEB599" w:rsidR="00A96B21" w:rsidRPr="00F9452E" w:rsidRDefault="00AB023F" w:rsidP="00701F69">
            <w:pPr>
              <w:pStyle w:val="AEDistrNormal"/>
              <w:ind w:left="3013"/>
              <w:rPr>
                <w:lang w:val="fr-FR"/>
              </w:rPr>
            </w:pPr>
            <w:r w:rsidRPr="00F9452E">
              <w:rPr>
                <w:lang w:val="fr-FR"/>
              </w:rPr>
              <w:t xml:space="preserve">5 </w:t>
            </w:r>
            <w:r w:rsidR="00D22EC5">
              <w:rPr>
                <w:lang w:val="fr-FR"/>
              </w:rPr>
              <w:t>juin</w:t>
            </w:r>
            <w:r w:rsidR="00A96B21" w:rsidRPr="00F9452E">
              <w:rPr>
                <w:lang w:val="fr-FR"/>
              </w:rPr>
              <w:t xml:space="preserve"> 202</w:t>
            </w:r>
            <w:r w:rsidR="00091D71" w:rsidRPr="00F9452E">
              <w:rPr>
                <w:lang w:val="fr-FR"/>
              </w:rPr>
              <w:t>6</w:t>
            </w:r>
          </w:p>
          <w:p w14:paraId="2F665E39" w14:textId="500E2C9F" w:rsidR="00A96B21" w:rsidRPr="00F9452E" w:rsidRDefault="005714DA" w:rsidP="00701F69">
            <w:pPr>
              <w:pStyle w:val="AEDistrNormal"/>
              <w:ind w:left="3013"/>
              <w:rPr>
                <w:lang w:val="fr-FR"/>
              </w:rPr>
            </w:pPr>
            <w:r>
              <w:rPr>
                <w:lang w:val="fr-FR"/>
              </w:rPr>
              <w:t>Français</w:t>
            </w:r>
          </w:p>
          <w:p w14:paraId="053971AC" w14:textId="4CA3B4BD" w:rsidR="00A96B21" w:rsidRPr="00F9452E" w:rsidRDefault="00913147" w:rsidP="00701F69">
            <w:pPr>
              <w:pStyle w:val="AEDistrNormal"/>
              <w:ind w:left="3013"/>
              <w:rPr>
                <w:lang w:val="fr-FR"/>
              </w:rPr>
            </w:pPr>
            <w:r w:rsidRPr="00F9452E">
              <w:rPr>
                <w:lang w:val="fr-FR"/>
              </w:rPr>
              <w:t>Original</w:t>
            </w:r>
            <w:r w:rsidR="007815DC">
              <w:rPr>
                <w:lang w:val="fr-FR"/>
              </w:rPr>
              <w:t> :</w:t>
            </w:r>
            <w:r w:rsidRPr="00F9452E">
              <w:rPr>
                <w:lang w:val="fr-FR"/>
              </w:rPr>
              <w:t xml:space="preserve"> </w:t>
            </w:r>
            <w:r w:rsidR="005714DA">
              <w:rPr>
                <w:lang w:val="fr-FR"/>
              </w:rPr>
              <w:t>anglais</w:t>
            </w:r>
          </w:p>
          <w:p w14:paraId="07CA9979" w14:textId="77777777" w:rsidR="00A96B21" w:rsidRPr="00F9452E" w:rsidRDefault="00A96B21">
            <w:pPr>
              <w:rPr>
                <w:lang w:val="fr-FR"/>
              </w:rPr>
            </w:pPr>
          </w:p>
        </w:tc>
      </w:tr>
    </w:tbl>
    <w:tbl>
      <w:tblPr>
        <w:tblW w:w="10482" w:type="dxa"/>
        <w:tblInd w:w="-283" w:type="dxa"/>
        <w:tblLayout w:type="fixed"/>
        <w:tblCellMar>
          <w:left w:w="283" w:type="dxa"/>
        </w:tblCellMar>
        <w:tblLook w:val="0000" w:firstRow="0" w:lastRow="0" w:firstColumn="0" w:lastColumn="0" w:noHBand="0" w:noVBand="0"/>
      </w:tblPr>
      <w:tblGrid>
        <w:gridCol w:w="5528"/>
        <w:gridCol w:w="4954"/>
      </w:tblGrid>
      <w:tr w:rsidR="007703E4" w:rsidRPr="00F9452E" w14:paraId="716484B3" w14:textId="77777777" w:rsidTr="005D6125">
        <w:trPr>
          <w:trHeight w:val="57"/>
        </w:trPr>
        <w:tc>
          <w:tcPr>
            <w:tcW w:w="5528" w:type="dxa"/>
          </w:tcPr>
          <w:p w14:paraId="7F926617" w14:textId="104BBFAA" w:rsidR="007703E4" w:rsidRPr="00F9452E" w:rsidRDefault="00135C90" w:rsidP="007703E4">
            <w:pPr>
              <w:pStyle w:val="AFCorN12Bold"/>
              <w:rPr>
                <w:lang w:val="fr-FR"/>
              </w:rPr>
            </w:pPr>
            <w:r w:rsidRPr="00F9452E">
              <w:rPr>
                <w:lang w:val="fr-FR"/>
              </w:rPr>
              <w:t>Comité chargé du respect des obligations</w:t>
            </w:r>
            <w:r w:rsidR="007703E4" w:rsidRPr="00F9452E">
              <w:rPr>
                <w:lang w:val="fr-FR"/>
              </w:rPr>
              <w:t xml:space="preserve"> </w:t>
            </w:r>
            <w:r w:rsidR="007703E4" w:rsidRPr="00F9452E">
              <w:rPr>
                <w:lang w:val="fr-FR"/>
              </w:rPr>
              <w:br/>
            </w:r>
            <w:r w:rsidR="00F9452E" w:rsidRPr="00F9452E">
              <w:rPr>
                <w:lang w:val="fr-FR"/>
              </w:rPr>
              <w:t>au titre du Protocole de Nagoya</w:t>
            </w:r>
            <w:r w:rsidR="00F247E3">
              <w:rPr>
                <w:lang w:val="fr-FR"/>
              </w:rPr>
              <w:br/>
            </w:r>
            <w:r w:rsidR="00F9452E" w:rsidRPr="00F9452E">
              <w:rPr>
                <w:lang w:val="fr-FR"/>
              </w:rPr>
              <w:t>sur l</w:t>
            </w:r>
            <w:r w:rsidR="007815DC">
              <w:rPr>
                <w:lang w:val="fr-FR"/>
              </w:rPr>
              <w:t>’</w:t>
            </w:r>
            <w:r w:rsidR="00F9452E" w:rsidRPr="00F9452E">
              <w:rPr>
                <w:lang w:val="fr-FR"/>
              </w:rPr>
              <w:t>accès</w:t>
            </w:r>
            <w:r w:rsidR="00F247E3">
              <w:rPr>
                <w:lang w:val="fr-FR"/>
              </w:rPr>
              <w:t xml:space="preserve"> et </w:t>
            </w:r>
            <w:r w:rsidR="00F9452E" w:rsidRPr="00F9452E">
              <w:rPr>
                <w:lang w:val="fr-FR"/>
              </w:rPr>
              <w:t>le partage des avantages</w:t>
            </w:r>
          </w:p>
          <w:p w14:paraId="2E638EF2" w14:textId="203C32CC" w:rsidR="007703E4" w:rsidRPr="00F9452E" w:rsidRDefault="00F9452E" w:rsidP="007703E4">
            <w:pPr>
              <w:pStyle w:val="Cornernotation"/>
              <w:rPr>
                <w:bCs/>
                <w:sz w:val="22"/>
                <w:lang w:val="fr-FR"/>
              </w:rPr>
            </w:pPr>
            <w:r w:rsidRPr="00F9452E">
              <w:rPr>
                <w:bCs/>
                <w:sz w:val="22"/>
                <w:lang w:val="fr-FR"/>
              </w:rPr>
              <w:t>Cinquième réunion</w:t>
            </w:r>
          </w:p>
          <w:p w14:paraId="3C6FA6DE" w14:textId="1FAEF955" w:rsidR="007703E4" w:rsidRPr="00F9452E" w:rsidRDefault="007703E4" w:rsidP="007703E4">
            <w:pPr>
              <w:pStyle w:val="AFCorNNormal"/>
              <w:rPr>
                <w:lang w:val="fr-FR"/>
              </w:rPr>
            </w:pPr>
            <w:r w:rsidRPr="00F9452E">
              <w:rPr>
                <w:lang w:val="fr-FR"/>
              </w:rPr>
              <w:t>Montr</w:t>
            </w:r>
            <w:r w:rsidR="00F9452E" w:rsidRPr="00F9452E">
              <w:rPr>
                <w:lang w:val="fr-FR"/>
              </w:rPr>
              <w:t>é</w:t>
            </w:r>
            <w:r w:rsidRPr="00F9452E">
              <w:rPr>
                <w:lang w:val="fr-FR"/>
              </w:rPr>
              <w:t xml:space="preserve">al, Canada, 27–29 </w:t>
            </w:r>
            <w:r w:rsidR="00F9452E" w:rsidRPr="00F9452E">
              <w:rPr>
                <w:lang w:val="fr-FR"/>
              </w:rPr>
              <w:t>mai 2</w:t>
            </w:r>
            <w:r w:rsidRPr="00F9452E">
              <w:rPr>
                <w:lang w:val="fr-FR"/>
              </w:rPr>
              <w:t xml:space="preserve">026 </w:t>
            </w:r>
          </w:p>
          <w:p w14:paraId="22615B08" w14:textId="5DE13FA7" w:rsidR="007703E4" w:rsidRPr="00F9452E" w:rsidRDefault="00F9452E" w:rsidP="007703E4">
            <w:pPr>
              <w:pStyle w:val="AFCorNBold"/>
              <w:rPr>
                <w:b w:val="0"/>
                <w:lang w:val="fr-FR"/>
              </w:rPr>
            </w:pPr>
            <w:r w:rsidRPr="00F9452E">
              <w:rPr>
                <w:b w:val="0"/>
                <w:bCs/>
                <w:lang w:val="fr-FR"/>
              </w:rPr>
              <w:t>Point </w:t>
            </w:r>
            <w:r w:rsidR="007703E4" w:rsidRPr="00F9452E">
              <w:rPr>
                <w:b w:val="0"/>
                <w:bCs/>
                <w:lang w:val="fr-FR"/>
              </w:rPr>
              <w:t>7</w:t>
            </w:r>
            <w:r w:rsidRPr="00F9452E">
              <w:rPr>
                <w:b w:val="0"/>
                <w:bCs/>
                <w:lang w:val="fr-FR"/>
              </w:rPr>
              <w:t xml:space="preserve"> de l</w:t>
            </w:r>
            <w:r w:rsidR="007815DC">
              <w:rPr>
                <w:b w:val="0"/>
                <w:bCs/>
                <w:lang w:val="fr-FR"/>
              </w:rPr>
              <w:t>’</w:t>
            </w:r>
            <w:r w:rsidRPr="00F9452E">
              <w:rPr>
                <w:b w:val="0"/>
                <w:bCs/>
                <w:lang w:val="fr-FR"/>
              </w:rPr>
              <w:t>ordre du jour</w:t>
            </w:r>
          </w:p>
          <w:p w14:paraId="37B5FE00" w14:textId="2755E42B" w:rsidR="007703E4" w:rsidRPr="00F9452E" w:rsidRDefault="007703E4" w:rsidP="007703E4">
            <w:pPr>
              <w:pStyle w:val="AFCorNNormal"/>
              <w:spacing w:after="120"/>
              <w:rPr>
                <w:b/>
                <w:bCs/>
                <w:lang w:val="fr-FR"/>
              </w:rPr>
            </w:pPr>
            <w:r w:rsidRPr="00F9452E">
              <w:rPr>
                <w:b/>
                <w:bCs/>
                <w:lang w:val="fr-FR"/>
              </w:rPr>
              <w:t xml:space="preserve">Adoption </w:t>
            </w:r>
            <w:r w:rsidR="00F9452E" w:rsidRPr="00F9452E">
              <w:rPr>
                <w:b/>
                <w:bCs/>
                <w:lang w:val="fr-FR"/>
              </w:rPr>
              <w:t>du rapport</w:t>
            </w:r>
          </w:p>
        </w:tc>
        <w:tc>
          <w:tcPr>
            <w:tcW w:w="4954" w:type="dxa"/>
          </w:tcPr>
          <w:p w14:paraId="15AA9B51" w14:textId="1CBBFEA8" w:rsidR="00714C84" w:rsidRPr="00714C84" w:rsidRDefault="00714C84" w:rsidP="00714C84">
            <w:pPr>
              <w:jc w:val="left"/>
              <w:rPr>
                <w:b/>
                <w:sz w:val="24"/>
                <w:lang w:val="fr-FR"/>
              </w:rPr>
            </w:pPr>
            <w:r w:rsidRPr="00714C84">
              <w:rPr>
                <w:b/>
                <w:sz w:val="24"/>
                <w:lang w:val="fr-FR"/>
              </w:rPr>
              <w:t>Conférence des Parties à la Convention sur la diversité biologique siégeant en tant que réunion des Parties au Protocole de Nagoya sur l</w:t>
            </w:r>
            <w:r w:rsidR="007815DC">
              <w:rPr>
                <w:b/>
                <w:sz w:val="24"/>
                <w:lang w:val="fr-FR"/>
              </w:rPr>
              <w:t>’</w:t>
            </w:r>
            <w:r w:rsidRPr="00714C84">
              <w:rPr>
                <w:b/>
                <w:sz w:val="24"/>
                <w:lang w:val="fr-FR"/>
              </w:rPr>
              <w:t xml:space="preserve">accès aux ressources génétiques et le partage juste et équitable des avantages découlant de leur utilisation </w:t>
            </w:r>
          </w:p>
          <w:p w14:paraId="4D151FD5" w14:textId="77777777" w:rsidR="00714C84" w:rsidRPr="00714C84" w:rsidRDefault="00714C84" w:rsidP="00714C84">
            <w:pPr>
              <w:jc w:val="left"/>
              <w:rPr>
                <w:b/>
                <w:lang w:val="fr-FR"/>
              </w:rPr>
            </w:pPr>
            <w:r w:rsidRPr="00714C84">
              <w:rPr>
                <w:b/>
                <w:sz w:val="24"/>
                <w:lang w:val="fr-FR"/>
              </w:rPr>
              <w:t>Sixième réunion</w:t>
            </w:r>
            <w:r w:rsidRPr="00714C84">
              <w:rPr>
                <w:b/>
                <w:lang w:val="fr-FR"/>
              </w:rPr>
              <w:t xml:space="preserve"> </w:t>
            </w:r>
          </w:p>
          <w:p w14:paraId="3E730B11" w14:textId="77777777" w:rsidR="00714C84" w:rsidRPr="00714C84" w:rsidRDefault="00714C84" w:rsidP="00714C84">
            <w:pPr>
              <w:jc w:val="left"/>
              <w:rPr>
                <w:lang w:val="fr-FR"/>
              </w:rPr>
            </w:pPr>
            <w:r w:rsidRPr="00714C84">
              <w:rPr>
                <w:lang w:val="fr-FR"/>
              </w:rPr>
              <w:t>Erevan, 19–30 octobre 2026</w:t>
            </w:r>
          </w:p>
          <w:p w14:paraId="3092A970" w14:textId="738DD788" w:rsidR="007B4537" w:rsidRPr="00F9452E" w:rsidRDefault="00714C84" w:rsidP="00714C84">
            <w:pPr>
              <w:pStyle w:val="CBDNormal"/>
              <w:jc w:val="left"/>
              <w:rPr>
                <w:lang w:val="fr-FR"/>
              </w:rPr>
            </w:pPr>
            <w:r w:rsidRPr="00714C84">
              <w:rPr>
                <w:lang w:val="fr-FR"/>
              </w:rPr>
              <w:t>Point</w:t>
            </w:r>
            <w:r>
              <w:rPr>
                <w:lang w:val="fr-FR"/>
              </w:rPr>
              <w:t> </w:t>
            </w:r>
            <w:r w:rsidR="006A60DA" w:rsidRPr="00F9452E">
              <w:rPr>
                <w:lang w:val="fr-FR"/>
              </w:rPr>
              <w:t xml:space="preserve">5 </w:t>
            </w:r>
            <w:r>
              <w:rPr>
                <w:lang w:val="fr-FR"/>
              </w:rPr>
              <w:t>de l</w:t>
            </w:r>
            <w:r w:rsidR="007815DC">
              <w:rPr>
                <w:lang w:val="fr-FR"/>
              </w:rPr>
              <w:t>’</w:t>
            </w:r>
            <w:r>
              <w:rPr>
                <w:lang w:val="fr-FR"/>
              </w:rPr>
              <w:t>ordre du jour provisoire</w:t>
            </w:r>
            <w:r w:rsidR="00FF086D" w:rsidRPr="00F9452E">
              <w:rPr>
                <w:rStyle w:val="Appelnotedebasdep"/>
                <w:lang w:val="fr-FR"/>
              </w:rPr>
              <w:footnoteReference w:customMarkFollows="1" w:id="2"/>
              <w:t>*</w:t>
            </w:r>
          </w:p>
          <w:p w14:paraId="5BDE11FA" w14:textId="64903A02" w:rsidR="006A60DA" w:rsidRPr="00F9452E" w:rsidRDefault="00714C84" w:rsidP="00AD7B53">
            <w:pPr>
              <w:pStyle w:val="AFCorNBold"/>
              <w:rPr>
                <w:lang w:val="fr-FR"/>
              </w:rPr>
            </w:pPr>
            <w:r>
              <w:rPr>
                <w:lang w:val="fr-FR"/>
              </w:rPr>
              <w:t>Rapport du Comité chargé du respect des obligations</w:t>
            </w:r>
          </w:p>
        </w:tc>
      </w:tr>
    </w:tbl>
    <w:bookmarkEnd w:id="0"/>
    <w:p w14:paraId="3ED72FD7" w14:textId="296C3358" w:rsidR="00A96B21" w:rsidRPr="00F9452E" w:rsidRDefault="00D9718C" w:rsidP="00701F69">
      <w:pPr>
        <w:pStyle w:val="CBDTitle"/>
        <w:rPr>
          <w:lang w:val="fr-FR"/>
        </w:rPr>
      </w:pPr>
      <w:sdt>
        <w:sdtPr>
          <w:rPr>
            <w:lang w:val="fr-FR"/>
          </w:r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EndPr/>
        <w:sdtContent>
          <w:r w:rsidR="00714C84" w:rsidRPr="00E24464">
            <w:rPr>
              <w:lang w:val="fr-FR"/>
            </w:rPr>
            <w:t>Rapport du Comité chargé du respect des obligations</w:t>
          </w:r>
          <w:r w:rsidR="00714C84" w:rsidRPr="00F9452E">
            <w:rPr>
              <w:lang w:val="fr-FR"/>
            </w:rPr>
            <w:t xml:space="preserve"> </w:t>
          </w:r>
          <w:r w:rsidR="002C273A">
            <w:rPr>
              <w:lang w:val="fr-FR"/>
            </w:rPr>
            <w:t>au titre du Protocole de Nagoya sur les travaux de sa cinquième réunion</w:t>
          </w:r>
        </w:sdtContent>
      </w:sdt>
      <w:r w:rsidR="001F1D83" w:rsidRPr="00F9452E">
        <w:rPr>
          <w:lang w:val="fr-FR"/>
        </w:rPr>
        <w:t xml:space="preserve"> </w:t>
      </w:r>
    </w:p>
    <w:p w14:paraId="49F7FEA2" w14:textId="6E8482D0" w:rsidR="00651EF1" w:rsidRPr="00F9452E" w:rsidRDefault="00D73738" w:rsidP="00D73738">
      <w:pPr>
        <w:pStyle w:val="CBDH1"/>
        <w:rPr>
          <w:lang w:val="fr-FR"/>
        </w:rPr>
      </w:pPr>
      <w:r w:rsidRPr="00F9452E">
        <w:rPr>
          <w:lang w:val="fr-FR"/>
        </w:rPr>
        <w:t>I.</w:t>
      </w:r>
      <w:r w:rsidRPr="00F9452E">
        <w:rPr>
          <w:lang w:val="fr-FR"/>
        </w:rPr>
        <w:tab/>
        <w:t>Introduction</w:t>
      </w:r>
    </w:p>
    <w:p w14:paraId="4B5574B6" w14:textId="62804737" w:rsidR="0036164D" w:rsidRPr="00F9452E" w:rsidRDefault="00B94CEC" w:rsidP="00B94CEC">
      <w:pPr>
        <w:pStyle w:val="CBDH2"/>
        <w:rPr>
          <w:lang w:val="fr-FR"/>
        </w:rPr>
      </w:pPr>
      <w:r w:rsidRPr="00F9452E">
        <w:rPr>
          <w:lang w:val="fr-FR"/>
        </w:rPr>
        <w:tab/>
      </w:r>
      <w:r w:rsidR="001D35DA">
        <w:rPr>
          <w:lang w:val="fr-FR"/>
        </w:rPr>
        <w:t>Participants</w:t>
      </w:r>
    </w:p>
    <w:p w14:paraId="76AABB60" w14:textId="7D6CA170" w:rsidR="00B94CEC" w:rsidRPr="00F9452E" w:rsidRDefault="0075766A" w:rsidP="001B2A74">
      <w:pPr>
        <w:pStyle w:val="CBDNormalNumber"/>
        <w:numPr>
          <w:ilvl w:val="0"/>
          <w:numId w:val="126"/>
        </w:numPr>
        <w:ind w:left="540" w:firstLine="27"/>
        <w:rPr>
          <w:lang w:val="fr-FR"/>
        </w:rPr>
      </w:pPr>
      <w:r>
        <w:rPr>
          <w:lang w:val="fr-FR"/>
        </w:rPr>
        <w:t>É</w:t>
      </w:r>
      <w:r w:rsidRPr="0075766A">
        <w:rPr>
          <w:lang w:val="fr-FR"/>
        </w:rPr>
        <w:t xml:space="preserve">taient présents à la cinquième réunion du Comité </w:t>
      </w:r>
      <w:r>
        <w:rPr>
          <w:lang w:val="fr-FR"/>
        </w:rPr>
        <w:t>l</w:t>
      </w:r>
      <w:r w:rsidRPr="0075766A">
        <w:rPr>
          <w:lang w:val="fr-FR"/>
        </w:rPr>
        <w:t>es membres suivants du Comité chargé du respect des obligations au titre du Protocole de Nagoya sur l</w:t>
      </w:r>
      <w:r w:rsidR="007815DC">
        <w:rPr>
          <w:lang w:val="fr-FR"/>
        </w:rPr>
        <w:t>’</w:t>
      </w:r>
      <w:r w:rsidRPr="0075766A">
        <w:rPr>
          <w:lang w:val="fr-FR"/>
        </w:rPr>
        <w:t>accès aux ressources génétiques et le partage juste et équitable des avantages découlant de leur utilisation, ainsi qu</w:t>
      </w:r>
      <w:r w:rsidR="007815DC">
        <w:rPr>
          <w:lang w:val="fr-FR"/>
        </w:rPr>
        <w:t>’</w:t>
      </w:r>
      <w:r w:rsidRPr="0075766A">
        <w:rPr>
          <w:lang w:val="fr-FR"/>
        </w:rPr>
        <w:t>un observateur représentant les peuples autochtones et communautés locales</w:t>
      </w:r>
      <w:r w:rsidR="007815DC">
        <w:rPr>
          <w:lang w:val="fr-FR"/>
        </w:rPr>
        <w:t> :</w:t>
      </w:r>
    </w:p>
    <w:tbl>
      <w:tblPr>
        <w:tblStyle w:val="Grilledutableau"/>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D1394C" w:rsidRPr="00F9452E" w14:paraId="5C10D9FC" w14:textId="77777777">
        <w:tc>
          <w:tcPr>
            <w:tcW w:w="4400" w:type="dxa"/>
            <w:hideMark/>
          </w:tcPr>
          <w:p w14:paraId="2FEDE674" w14:textId="7C16F270" w:rsidR="00D1394C" w:rsidRPr="00F9452E" w:rsidRDefault="0075766A">
            <w:pPr>
              <w:autoSpaceDE w:val="0"/>
              <w:autoSpaceDN w:val="0"/>
              <w:adjustRightInd w:val="0"/>
              <w:jc w:val="left"/>
              <w:rPr>
                <w:b/>
                <w:bCs/>
                <w:snapToGrid w:val="0"/>
                <w:color w:val="000000"/>
                <w:kern w:val="22"/>
                <w:lang w:val="fr-FR"/>
              </w:rPr>
            </w:pPr>
            <w:r>
              <w:rPr>
                <w:b/>
                <w:bCs/>
                <w:snapToGrid w:val="0"/>
                <w:color w:val="000000"/>
                <w:kern w:val="22"/>
                <w:lang w:val="fr-FR"/>
              </w:rPr>
              <w:t>États d</w:t>
            </w:r>
            <w:r w:rsidR="007815DC">
              <w:rPr>
                <w:b/>
                <w:bCs/>
                <w:snapToGrid w:val="0"/>
                <w:color w:val="000000"/>
                <w:kern w:val="22"/>
                <w:lang w:val="fr-FR"/>
              </w:rPr>
              <w:t>’</w:t>
            </w:r>
            <w:r>
              <w:rPr>
                <w:b/>
                <w:bCs/>
                <w:snapToGrid w:val="0"/>
                <w:color w:val="000000"/>
                <w:kern w:val="22"/>
                <w:lang w:val="fr-FR"/>
              </w:rPr>
              <w:t>Afrique</w:t>
            </w:r>
          </w:p>
          <w:p w14:paraId="54AEC868" w14:textId="77777777" w:rsidR="00D1394C" w:rsidRPr="00F9452E" w:rsidRDefault="00D1394C">
            <w:pPr>
              <w:pStyle w:val="Normalnumber"/>
              <w:tabs>
                <w:tab w:val="clear" w:pos="1134"/>
              </w:tabs>
              <w:spacing w:after="0"/>
              <w:jc w:val="left"/>
              <w:rPr>
                <w:snapToGrid w:val="0"/>
                <w:kern w:val="2"/>
                <w:lang w:val="fr-FR"/>
              </w:rPr>
            </w:pPr>
            <w:r w:rsidRPr="00F9452E">
              <w:rPr>
                <w:noProof/>
                <w:snapToGrid w:val="0"/>
                <w:lang w:val="fr-FR"/>
              </w:rPr>
              <w:t>El Khitma El Awad Mohammed</w:t>
            </w:r>
          </w:p>
          <w:p w14:paraId="504B1692" w14:textId="77777777" w:rsidR="00D1394C" w:rsidRPr="00F9452E" w:rsidRDefault="00D1394C">
            <w:pPr>
              <w:pStyle w:val="Normalnumber"/>
              <w:tabs>
                <w:tab w:val="clear" w:pos="1134"/>
              </w:tabs>
              <w:spacing w:after="0"/>
              <w:jc w:val="left"/>
              <w:rPr>
                <w:noProof/>
                <w:snapToGrid w:val="0"/>
                <w:lang w:val="fr-FR"/>
              </w:rPr>
            </w:pPr>
            <w:r w:rsidRPr="00F9452E">
              <w:rPr>
                <w:noProof/>
                <w:snapToGrid w:val="0"/>
                <w:lang w:val="fr-FR"/>
              </w:rPr>
              <w:t>Betty Kauna Schröder</w:t>
            </w:r>
          </w:p>
          <w:p w14:paraId="7439F6AB" w14:textId="3E36227F" w:rsidR="00914AF9" w:rsidRPr="00F9452E" w:rsidRDefault="00914AF9">
            <w:pPr>
              <w:pStyle w:val="Normalnumber"/>
              <w:tabs>
                <w:tab w:val="clear" w:pos="1134"/>
              </w:tabs>
              <w:spacing w:after="0"/>
              <w:jc w:val="left"/>
              <w:rPr>
                <w:snapToGrid w:val="0"/>
                <w:lang w:val="fr-FR"/>
              </w:rPr>
            </w:pPr>
            <w:r w:rsidRPr="00F9452E">
              <w:rPr>
                <w:snapToGrid w:val="0"/>
                <w:lang w:val="fr-FR"/>
              </w:rPr>
              <w:t>Etim Okon William</w:t>
            </w:r>
          </w:p>
          <w:p w14:paraId="6BADC23E" w14:textId="4F0DD32D" w:rsidR="00D1394C" w:rsidRPr="00F9452E" w:rsidRDefault="0075766A">
            <w:pPr>
              <w:autoSpaceDE w:val="0"/>
              <w:autoSpaceDN w:val="0"/>
              <w:adjustRightInd w:val="0"/>
              <w:spacing w:before="240"/>
              <w:jc w:val="left"/>
              <w:rPr>
                <w:b/>
                <w:bCs/>
                <w:snapToGrid w:val="0"/>
                <w:color w:val="000000"/>
                <w:kern w:val="22"/>
                <w:lang w:val="fr-FR"/>
              </w:rPr>
            </w:pPr>
            <w:r>
              <w:rPr>
                <w:b/>
                <w:bCs/>
                <w:snapToGrid w:val="0"/>
                <w:color w:val="000000"/>
                <w:kern w:val="22"/>
                <w:lang w:val="fr-FR"/>
              </w:rPr>
              <w:t>États d</w:t>
            </w:r>
            <w:r w:rsidR="007815DC">
              <w:rPr>
                <w:b/>
                <w:bCs/>
                <w:snapToGrid w:val="0"/>
                <w:color w:val="000000"/>
                <w:kern w:val="22"/>
                <w:lang w:val="fr-FR"/>
              </w:rPr>
              <w:t>’</w:t>
            </w:r>
            <w:r w:rsidR="00D1394C" w:rsidRPr="00F9452E">
              <w:rPr>
                <w:b/>
                <w:bCs/>
                <w:snapToGrid w:val="0"/>
                <w:color w:val="000000"/>
                <w:kern w:val="22"/>
                <w:lang w:val="fr-FR"/>
              </w:rPr>
              <w:t>Asi</w:t>
            </w:r>
            <w:r>
              <w:rPr>
                <w:b/>
                <w:bCs/>
                <w:snapToGrid w:val="0"/>
                <w:color w:val="000000"/>
                <w:kern w:val="22"/>
                <w:lang w:val="fr-FR"/>
              </w:rPr>
              <w:t>e</w:t>
            </w:r>
            <w:r w:rsidR="00D1394C" w:rsidRPr="00F9452E">
              <w:rPr>
                <w:b/>
                <w:bCs/>
                <w:snapToGrid w:val="0"/>
                <w:color w:val="000000"/>
                <w:kern w:val="22"/>
                <w:lang w:val="fr-FR"/>
              </w:rPr>
              <w:t>-Pacifi</w:t>
            </w:r>
            <w:r>
              <w:rPr>
                <w:b/>
                <w:bCs/>
                <w:snapToGrid w:val="0"/>
                <w:color w:val="000000"/>
                <w:kern w:val="22"/>
                <w:lang w:val="fr-FR"/>
              </w:rPr>
              <w:t>que</w:t>
            </w:r>
          </w:p>
          <w:p w14:paraId="5BEF4FE9" w14:textId="1BBADEAF" w:rsidR="007815DB" w:rsidRPr="00F9452E" w:rsidRDefault="007815DB" w:rsidP="00912588">
            <w:pPr>
              <w:pStyle w:val="Normalnumber"/>
              <w:tabs>
                <w:tab w:val="clear" w:pos="1134"/>
              </w:tabs>
              <w:spacing w:after="0"/>
              <w:rPr>
                <w:snapToGrid w:val="0"/>
                <w:lang w:val="fr-FR"/>
              </w:rPr>
            </w:pPr>
            <w:r w:rsidRPr="00F9452E">
              <w:rPr>
                <w:snapToGrid w:val="0"/>
                <w:lang w:val="fr-FR"/>
              </w:rPr>
              <w:t xml:space="preserve">Won </w:t>
            </w:r>
            <w:proofErr w:type="spellStart"/>
            <w:r w:rsidRPr="00F9452E">
              <w:rPr>
                <w:snapToGrid w:val="0"/>
                <w:lang w:val="fr-FR"/>
              </w:rPr>
              <w:t>Seog</w:t>
            </w:r>
            <w:proofErr w:type="spellEnd"/>
            <w:r w:rsidRPr="00F9452E">
              <w:rPr>
                <w:snapToGrid w:val="0"/>
                <w:lang w:val="fr-FR"/>
              </w:rPr>
              <w:t xml:space="preserve"> Park</w:t>
            </w:r>
          </w:p>
          <w:p w14:paraId="689A338A" w14:textId="7B78E3D3" w:rsidR="007815DB" w:rsidRPr="00F9452E" w:rsidRDefault="00912588">
            <w:pPr>
              <w:pStyle w:val="Normalnumber"/>
              <w:tabs>
                <w:tab w:val="clear" w:pos="1134"/>
              </w:tabs>
              <w:rPr>
                <w:snapToGrid w:val="0"/>
                <w:kern w:val="2"/>
                <w:lang w:val="fr-FR"/>
              </w:rPr>
            </w:pPr>
            <w:r w:rsidRPr="00F9452E">
              <w:rPr>
                <w:snapToGrid w:val="0"/>
                <w:lang w:val="fr-FR"/>
              </w:rPr>
              <w:t>Somaly Chan</w:t>
            </w:r>
          </w:p>
          <w:p w14:paraId="4FF986F1" w14:textId="35D80D6B" w:rsidR="00D1394C" w:rsidRPr="00F9452E" w:rsidRDefault="0075766A">
            <w:pPr>
              <w:autoSpaceDE w:val="0"/>
              <w:autoSpaceDN w:val="0"/>
              <w:adjustRightInd w:val="0"/>
              <w:spacing w:before="120"/>
              <w:jc w:val="left"/>
              <w:rPr>
                <w:b/>
                <w:bCs/>
                <w:snapToGrid w:val="0"/>
                <w:color w:val="000000"/>
                <w:kern w:val="22"/>
                <w:lang w:val="fr-FR"/>
              </w:rPr>
            </w:pPr>
            <w:r>
              <w:rPr>
                <w:b/>
                <w:bCs/>
                <w:snapToGrid w:val="0"/>
                <w:color w:val="000000"/>
                <w:kern w:val="22"/>
                <w:lang w:val="fr-FR"/>
              </w:rPr>
              <w:t>États d</w:t>
            </w:r>
            <w:r w:rsidR="007815DC">
              <w:rPr>
                <w:b/>
                <w:bCs/>
                <w:snapToGrid w:val="0"/>
                <w:color w:val="000000"/>
                <w:kern w:val="22"/>
                <w:lang w:val="fr-FR"/>
              </w:rPr>
              <w:t>’</w:t>
            </w:r>
            <w:r>
              <w:rPr>
                <w:b/>
                <w:bCs/>
                <w:snapToGrid w:val="0"/>
                <w:color w:val="000000"/>
                <w:kern w:val="22"/>
                <w:lang w:val="fr-FR"/>
              </w:rPr>
              <w:t>Europe de l</w:t>
            </w:r>
            <w:r w:rsidR="007815DC">
              <w:rPr>
                <w:b/>
                <w:bCs/>
                <w:snapToGrid w:val="0"/>
                <w:color w:val="000000"/>
                <w:kern w:val="22"/>
                <w:lang w:val="fr-FR"/>
              </w:rPr>
              <w:t>’</w:t>
            </w:r>
            <w:r>
              <w:rPr>
                <w:b/>
                <w:bCs/>
                <w:snapToGrid w:val="0"/>
                <w:color w:val="000000"/>
                <w:kern w:val="22"/>
                <w:lang w:val="fr-FR"/>
              </w:rPr>
              <w:t>Est</w:t>
            </w:r>
          </w:p>
          <w:p w14:paraId="36A35697" w14:textId="77777777" w:rsidR="00D1394C" w:rsidRPr="00F9452E" w:rsidRDefault="00D1394C">
            <w:pPr>
              <w:pStyle w:val="Normalnumber"/>
              <w:tabs>
                <w:tab w:val="clear" w:pos="1134"/>
              </w:tabs>
              <w:spacing w:after="0"/>
              <w:rPr>
                <w:noProof/>
                <w:snapToGrid w:val="0"/>
                <w:lang w:val="fr-FR"/>
              </w:rPr>
            </w:pPr>
            <w:r w:rsidRPr="00F9452E">
              <w:rPr>
                <w:noProof/>
                <w:snapToGrid w:val="0"/>
                <w:lang w:val="fr-FR"/>
              </w:rPr>
              <w:t>Elzbieta Martyniuk</w:t>
            </w:r>
          </w:p>
          <w:p w14:paraId="33A400B3" w14:textId="77777777" w:rsidR="00912588" w:rsidRPr="00F9452E" w:rsidRDefault="00A769D4">
            <w:pPr>
              <w:pStyle w:val="Normalnumber"/>
              <w:tabs>
                <w:tab w:val="clear" w:pos="1134"/>
              </w:tabs>
              <w:spacing w:after="0"/>
              <w:rPr>
                <w:noProof/>
                <w:snapToGrid w:val="0"/>
                <w:lang w:val="fr-FR"/>
              </w:rPr>
            </w:pPr>
            <w:r w:rsidRPr="00F9452E">
              <w:rPr>
                <w:noProof/>
                <w:snapToGrid w:val="0"/>
                <w:lang w:val="fr-FR"/>
              </w:rPr>
              <w:t>Peter Maňka</w:t>
            </w:r>
          </w:p>
          <w:p w14:paraId="3DFA5868" w14:textId="15AFD155" w:rsidR="00A769D4" w:rsidRPr="00F9452E" w:rsidRDefault="00A769D4">
            <w:pPr>
              <w:pStyle w:val="Normalnumber"/>
              <w:tabs>
                <w:tab w:val="clear" w:pos="1134"/>
              </w:tabs>
              <w:spacing w:after="0"/>
              <w:rPr>
                <w:rFonts w:cstheme="minorBidi"/>
                <w:lang w:val="fr-FR"/>
              </w:rPr>
            </w:pPr>
            <w:r w:rsidRPr="00F9452E">
              <w:rPr>
                <w:rFonts w:cstheme="minorBidi"/>
                <w:lang w:val="fr-FR"/>
              </w:rPr>
              <w:t>Sino Tohirzoda</w:t>
            </w:r>
          </w:p>
        </w:tc>
        <w:tc>
          <w:tcPr>
            <w:tcW w:w="4388" w:type="dxa"/>
            <w:hideMark/>
          </w:tcPr>
          <w:p w14:paraId="481E54D0" w14:textId="394248BB" w:rsidR="00D1394C" w:rsidRPr="00F9452E" w:rsidRDefault="0075766A">
            <w:pPr>
              <w:autoSpaceDE w:val="0"/>
              <w:autoSpaceDN w:val="0"/>
              <w:adjustRightInd w:val="0"/>
              <w:jc w:val="left"/>
              <w:rPr>
                <w:snapToGrid w:val="0"/>
                <w:color w:val="000000"/>
                <w:kern w:val="22"/>
                <w:lang w:val="fr-FR"/>
              </w:rPr>
            </w:pPr>
            <w:r>
              <w:rPr>
                <w:b/>
                <w:bCs/>
                <w:snapToGrid w:val="0"/>
                <w:color w:val="000000"/>
                <w:kern w:val="22"/>
                <w:lang w:val="fr-FR"/>
              </w:rPr>
              <w:t>États d</w:t>
            </w:r>
            <w:r w:rsidR="007815DC">
              <w:rPr>
                <w:b/>
                <w:bCs/>
                <w:snapToGrid w:val="0"/>
                <w:color w:val="000000"/>
                <w:kern w:val="22"/>
                <w:lang w:val="fr-FR"/>
              </w:rPr>
              <w:t>’</w:t>
            </w:r>
            <w:r>
              <w:rPr>
                <w:b/>
                <w:bCs/>
                <w:snapToGrid w:val="0"/>
                <w:color w:val="000000"/>
                <w:kern w:val="22"/>
                <w:lang w:val="fr-FR"/>
              </w:rPr>
              <w:t>Amérique latine et des Caraïbes</w:t>
            </w:r>
          </w:p>
          <w:p w14:paraId="4EA890E5" w14:textId="77777777" w:rsidR="00D1394C" w:rsidRPr="00F9452E" w:rsidRDefault="00D1394C">
            <w:pPr>
              <w:autoSpaceDE w:val="0"/>
              <w:autoSpaceDN w:val="0"/>
              <w:adjustRightInd w:val="0"/>
              <w:jc w:val="left"/>
              <w:rPr>
                <w:snapToGrid w:val="0"/>
                <w:color w:val="000000"/>
                <w:kern w:val="22"/>
                <w:lang w:val="fr-FR"/>
              </w:rPr>
            </w:pPr>
            <w:r w:rsidRPr="00F9452E">
              <w:rPr>
                <w:snapToGrid w:val="0"/>
                <w:color w:val="000000"/>
                <w:kern w:val="22"/>
                <w:lang w:val="fr-FR"/>
              </w:rPr>
              <w:t xml:space="preserve">Teresa Dolores Cruz Sardiñas </w:t>
            </w:r>
          </w:p>
          <w:p w14:paraId="58744D6F" w14:textId="42BA0FDC" w:rsidR="001A37AB" w:rsidRPr="00F9452E" w:rsidRDefault="001A37AB">
            <w:pPr>
              <w:autoSpaceDE w:val="0"/>
              <w:autoSpaceDN w:val="0"/>
              <w:adjustRightInd w:val="0"/>
              <w:jc w:val="left"/>
              <w:rPr>
                <w:snapToGrid w:val="0"/>
                <w:color w:val="000000"/>
                <w:kern w:val="22"/>
                <w:lang w:val="fr-FR"/>
              </w:rPr>
            </w:pPr>
            <w:r w:rsidRPr="00F9452E">
              <w:rPr>
                <w:snapToGrid w:val="0"/>
                <w:color w:val="000000"/>
                <w:kern w:val="22"/>
                <w:lang w:val="fr-FR"/>
              </w:rPr>
              <w:t>José Alfredo</w:t>
            </w:r>
            <w:r w:rsidRPr="00F9452E">
              <w:rPr>
                <w:snapToGrid w:val="0"/>
                <w:color w:val="000000"/>
                <w:kern w:val="22"/>
                <w:lang w:val="fr-FR"/>
              </w:rPr>
              <w:tab/>
            </w:r>
            <w:r w:rsidR="006969A1" w:rsidRPr="00F9452E">
              <w:rPr>
                <w:snapToGrid w:val="0"/>
                <w:color w:val="000000"/>
                <w:kern w:val="22"/>
                <w:lang w:val="fr-FR"/>
              </w:rPr>
              <w:t>Hernández</w:t>
            </w:r>
            <w:r w:rsidRPr="00F9452E">
              <w:rPr>
                <w:snapToGrid w:val="0"/>
                <w:color w:val="000000"/>
                <w:kern w:val="22"/>
                <w:lang w:val="fr-FR"/>
              </w:rPr>
              <w:t xml:space="preserve"> Ugalde</w:t>
            </w:r>
          </w:p>
          <w:p w14:paraId="1FF3D6D0" w14:textId="4AF6D8E6" w:rsidR="00D1394C" w:rsidRPr="00F9452E" w:rsidRDefault="00F4791D">
            <w:pPr>
              <w:autoSpaceDE w:val="0"/>
              <w:autoSpaceDN w:val="0"/>
              <w:adjustRightInd w:val="0"/>
              <w:spacing w:before="120"/>
              <w:jc w:val="left"/>
              <w:rPr>
                <w:snapToGrid w:val="0"/>
                <w:color w:val="000000"/>
                <w:kern w:val="22"/>
                <w:lang w:val="fr-FR"/>
              </w:rPr>
            </w:pPr>
            <w:r>
              <w:rPr>
                <w:b/>
                <w:bCs/>
                <w:snapToGrid w:val="0"/>
                <w:color w:val="000000"/>
                <w:kern w:val="22"/>
                <w:lang w:val="fr-FR"/>
              </w:rPr>
              <w:t>États d</w:t>
            </w:r>
            <w:r w:rsidR="007815DC">
              <w:rPr>
                <w:b/>
                <w:bCs/>
                <w:snapToGrid w:val="0"/>
                <w:color w:val="000000"/>
                <w:kern w:val="22"/>
                <w:lang w:val="fr-FR"/>
              </w:rPr>
              <w:t>’</w:t>
            </w:r>
            <w:r>
              <w:rPr>
                <w:b/>
                <w:bCs/>
                <w:snapToGrid w:val="0"/>
                <w:color w:val="000000"/>
                <w:kern w:val="22"/>
                <w:lang w:val="fr-FR"/>
              </w:rPr>
              <w:t>Europe de l</w:t>
            </w:r>
            <w:r w:rsidR="007815DC">
              <w:rPr>
                <w:b/>
                <w:bCs/>
                <w:snapToGrid w:val="0"/>
                <w:color w:val="000000"/>
                <w:kern w:val="22"/>
                <w:lang w:val="fr-FR"/>
              </w:rPr>
              <w:t>’</w:t>
            </w:r>
            <w:r>
              <w:rPr>
                <w:b/>
                <w:bCs/>
                <w:snapToGrid w:val="0"/>
                <w:color w:val="000000"/>
                <w:kern w:val="22"/>
                <w:lang w:val="fr-FR"/>
              </w:rPr>
              <w:t>Ouest et autres États</w:t>
            </w:r>
          </w:p>
          <w:p w14:paraId="46690DB0" w14:textId="77777777" w:rsidR="00D1394C" w:rsidRPr="00F9452E" w:rsidRDefault="00D1394C">
            <w:pPr>
              <w:autoSpaceDE w:val="0"/>
              <w:autoSpaceDN w:val="0"/>
              <w:adjustRightInd w:val="0"/>
              <w:jc w:val="left"/>
              <w:rPr>
                <w:noProof/>
                <w:snapToGrid w:val="0"/>
                <w:color w:val="000000"/>
                <w:kern w:val="22"/>
                <w:lang w:val="fr-FR"/>
              </w:rPr>
            </w:pPr>
            <w:r w:rsidRPr="00F9452E">
              <w:rPr>
                <w:noProof/>
                <w:snapToGrid w:val="0"/>
                <w:color w:val="000000"/>
                <w:kern w:val="22"/>
                <w:lang w:val="fr-FR"/>
              </w:rPr>
              <w:t>Marcus Schroeder</w:t>
            </w:r>
          </w:p>
          <w:p w14:paraId="473EF001" w14:textId="4B6614EC" w:rsidR="00D1394C" w:rsidRPr="00F9452E" w:rsidRDefault="002A1316">
            <w:pPr>
              <w:autoSpaceDE w:val="0"/>
              <w:autoSpaceDN w:val="0"/>
              <w:adjustRightInd w:val="0"/>
              <w:jc w:val="left"/>
              <w:rPr>
                <w:noProof/>
                <w:snapToGrid w:val="0"/>
                <w:color w:val="000000"/>
                <w:kern w:val="22"/>
                <w:lang w:val="fr-FR"/>
              </w:rPr>
            </w:pPr>
            <w:r w:rsidRPr="00F9452E">
              <w:rPr>
                <w:noProof/>
                <w:snapToGrid w:val="0"/>
                <w:color w:val="000000"/>
                <w:kern w:val="22"/>
                <w:lang w:val="fr-FR"/>
              </w:rPr>
              <w:t>Katie Beckett</w:t>
            </w:r>
          </w:p>
          <w:p w14:paraId="223B8B3D" w14:textId="5E733843" w:rsidR="002A1316" w:rsidRPr="00F9452E" w:rsidRDefault="002A1316">
            <w:pPr>
              <w:autoSpaceDE w:val="0"/>
              <w:autoSpaceDN w:val="0"/>
              <w:adjustRightInd w:val="0"/>
              <w:jc w:val="left"/>
              <w:rPr>
                <w:noProof/>
                <w:snapToGrid w:val="0"/>
                <w:color w:val="000000"/>
                <w:kern w:val="22"/>
                <w:lang w:val="fr-FR"/>
              </w:rPr>
            </w:pPr>
            <w:r w:rsidRPr="00F9452E">
              <w:rPr>
                <w:noProof/>
                <w:snapToGrid w:val="0"/>
                <w:color w:val="000000"/>
                <w:kern w:val="22"/>
                <w:lang w:val="fr-FR"/>
              </w:rPr>
              <w:t>Mery Ciacci</w:t>
            </w:r>
          </w:p>
          <w:p w14:paraId="548A32C0" w14:textId="477AAF5F" w:rsidR="00D1394C" w:rsidRPr="00F9452E" w:rsidRDefault="00F4791D">
            <w:pPr>
              <w:autoSpaceDE w:val="0"/>
              <w:autoSpaceDN w:val="0"/>
              <w:adjustRightInd w:val="0"/>
              <w:spacing w:before="120"/>
              <w:jc w:val="left"/>
              <w:rPr>
                <w:b/>
                <w:bCs/>
                <w:snapToGrid w:val="0"/>
                <w:kern w:val="22"/>
                <w:lang w:val="fr-FR"/>
              </w:rPr>
            </w:pPr>
            <w:r w:rsidRPr="00F4791D">
              <w:rPr>
                <w:b/>
                <w:bCs/>
                <w:snapToGrid w:val="0"/>
                <w:kern w:val="22"/>
                <w:lang w:val="fr-FR"/>
              </w:rPr>
              <w:t>Peuples autochtones et communautés locales</w:t>
            </w:r>
            <w:r w:rsidR="00D1394C" w:rsidRPr="00F9452E">
              <w:rPr>
                <w:b/>
                <w:bCs/>
                <w:snapToGrid w:val="0"/>
                <w:kern w:val="22"/>
                <w:lang w:val="fr-FR"/>
              </w:rPr>
              <w:t xml:space="preserve"> </w:t>
            </w:r>
          </w:p>
          <w:p w14:paraId="54C9C82A" w14:textId="1BC11DBA" w:rsidR="00D1394C" w:rsidRPr="00F9452E" w:rsidRDefault="00617403" w:rsidP="00617403">
            <w:pPr>
              <w:autoSpaceDE w:val="0"/>
              <w:autoSpaceDN w:val="0"/>
              <w:adjustRightInd w:val="0"/>
              <w:jc w:val="left"/>
              <w:rPr>
                <w:b/>
                <w:bCs/>
                <w:kern w:val="2"/>
                <w:lang w:val="fr-FR"/>
              </w:rPr>
            </w:pPr>
            <w:r w:rsidRPr="00F9452E">
              <w:rPr>
                <w:snapToGrid w:val="0"/>
                <w:kern w:val="22"/>
                <w:lang w:val="fr-FR"/>
              </w:rPr>
              <w:t>Viviana</w:t>
            </w:r>
            <w:r w:rsidR="00A80D5D" w:rsidRPr="00F9452E">
              <w:rPr>
                <w:snapToGrid w:val="0"/>
                <w:kern w:val="22"/>
                <w:lang w:val="fr-FR"/>
              </w:rPr>
              <w:t xml:space="preserve"> Elsa</w:t>
            </w:r>
            <w:r w:rsidRPr="00F9452E">
              <w:rPr>
                <w:snapToGrid w:val="0"/>
                <w:kern w:val="22"/>
                <w:lang w:val="fr-FR"/>
              </w:rPr>
              <w:t xml:space="preserve"> Figueroa</w:t>
            </w:r>
          </w:p>
        </w:tc>
      </w:tr>
    </w:tbl>
    <w:p w14:paraId="55A6EB77" w14:textId="45A8AF81" w:rsidR="002972E7" w:rsidRPr="00F9452E" w:rsidRDefault="004703D3" w:rsidP="00701F69">
      <w:pPr>
        <w:pStyle w:val="CBDAgendaItem0"/>
        <w:rPr>
          <w:rFonts w:hint="eastAsia"/>
          <w:lang w:val="fr-FR"/>
        </w:rPr>
      </w:pPr>
      <w:r>
        <w:rPr>
          <w:lang w:val="fr-FR"/>
        </w:rPr>
        <w:lastRenderedPageBreak/>
        <w:t>Point</w:t>
      </w:r>
      <w:r w:rsidR="00AE2D8C" w:rsidRPr="00F9452E">
        <w:rPr>
          <w:lang w:val="fr-FR"/>
        </w:rPr>
        <w:t xml:space="preserve"> 1</w:t>
      </w:r>
      <w:r w:rsidR="00090135" w:rsidRPr="00F9452E">
        <w:rPr>
          <w:lang w:val="fr-FR"/>
        </w:rPr>
        <w:t xml:space="preserve"> </w:t>
      </w:r>
      <w:r w:rsidR="00090135" w:rsidRPr="00F9452E">
        <w:rPr>
          <w:lang w:val="fr-FR"/>
        </w:rPr>
        <w:br/>
      </w:r>
      <w:r>
        <w:rPr>
          <w:lang w:val="fr-FR"/>
        </w:rPr>
        <w:t>Ouverture de la réunion</w:t>
      </w:r>
    </w:p>
    <w:p w14:paraId="101E38AD" w14:textId="094FD1BD" w:rsidR="00FA10DA" w:rsidRPr="00F9452E" w:rsidRDefault="0074151A" w:rsidP="00F03139">
      <w:pPr>
        <w:pStyle w:val="CBDNormalNumber"/>
        <w:numPr>
          <w:ilvl w:val="0"/>
          <w:numId w:val="126"/>
        </w:numPr>
        <w:ind w:left="540" w:firstLine="27"/>
        <w:rPr>
          <w:lang w:val="fr-FR"/>
        </w:rPr>
      </w:pPr>
      <w:r w:rsidRPr="0074151A">
        <w:rPr>
          <w:lang w:val="fr-FR"/>
        </w:rPr>
        <w:t>La présidente sortante du Comité chargé du respect des obligations au titre du Protocole de Nagoya, Mme Betty Kauna Schröder, a inauguré la réunion. Dans son allocution d</w:t>
      </w:r>
      <w:r w:rsidR="007815DC">
        <w:rPr>
          <w:lang w:val="fr-FR"/>
        </w:rPr>
        <w:t>’</w:t>
      </w:r>
      <w:r w:rsidRPr="0074151A">
        <w:rPr>
          <w:lang w:val="fr-FR"/>
        </w:rPr>
        <w:t>ouverture, Mme</w:t>
      </w:r>
      <w:r w:rsidR="00566619">
        <w:rPr>
          <w:lang w:val="fr-FR"/>
        </w:rPr>
        <w:t> </w:t>
      </w:r>
      <w:r w:rsidRPr="0074151A">
        <w:rPr>
          <w:lang w:val="fr-FR"/>
        </w:rPr>
        <w:t xml:space="preserve">Schröder a souligné que la </w:t>
      </w:r>
      <w:r w:rsidR="00BB41CA">
        <w:rPr>
          <w:lang w:val="fr-FR"/>
        </w:rPr>
        <w:t>présentation</w:t>
      </w:r>
      <w:r w:rsidRPr="0074151A">
        <w:rPr>
          <w:lang w:val="fr-FR"/>
        </w:rPr>
        <w:t xml:space="preserve"> des premiers rapports nationaux marquait la première fois depuis de nombreuses années que le Comité disposait d</w:t>
      </w:r>
      <w:r w:rsidR="007815DC">
        <w:rPr>
          <w:lang w:val="fr-FR"/>
        </w:rPr>
        <w:t>’</w:t>
      </w:r>
      <w:r w:rsidRPr="0074151A">
        <w:rPr>
          <w:lang w:val="fr-FR"/>
        </w:rPr>
        <w:t>informations nouvelles et exhaustives fournies par les Parties sur l</w:t>
      </w:r>
      <w:r w:rsidR="007815DC">
        <w:rPr>
          <w:lang w:val="fr-FR"/>
        </w:rPr>
        <w:t>’</w:t>
      </w:r>
      <w:r w:rsidRPr="0074151A">
        <w:rPr>
          <w:lang w:val="fr-FR"/>
        </w:rPr>
        <w:t>état d</w:t>
      </w:r>
      <w:r w:rsidR="007815DC">
        <w:rPr>
          <w:lang w:val="fr-FR"/>
        </w:rPr>
        <w:t>’</w:t>
      </w:r>
      <w:r w:rsidRPr="0074151A">
        <w:rPr>
          <w:lang w:val="fr-FR"/>
        </w:rPr>
        <w:t>avancement de la mise en œuvre, informations qui guideraient les travaux futurs du Comité. Elle a également fait part du grand honneur qu</w:t>
      </w:r>
      <w:r w:rsidR="007815DC">
        <w:rPr>
          <w:lang w:val="fr-FR"/>
        </w:rPr>
        <w:t>’</w:t>
      </w:r>
      <w:r w:rsidRPr="0074151A">
        <w:rPr>
          <w:lang w:val="fr-FR"/>
        </w:rPr>
        <w:t>avait été pour elle la présidence de ce Comité</w:t>
      </w:r>
      <w:r w:rsidR="00C244DD" w:rsidRPr="00F9452E">
        <w:rPr>
          <w:lang w:val="fr-FR"/>
        </w:rPr>
        <w:t>.</w:t>
      </w:r>
    </w:p>
    <w:p w14:paraId="385B52C0" w14:textId="7B49DF59" w:rsidR="001A0349" w:rsidRPr="00F9452E" w:rsidRDefault="00617738" w:rsidP="00F03139">
      <w:pPr>
        <w:pStyle w:val="CBDNormalNumber"/>
        <w:numPr>
          <w:ilvl w:val="0"/>
          <w:numId w:val="126"/>
        </w:numPr>
        <w:ind w:left="540" w:firstLine="27"/>
        <w:rPr>
          <w:lang w:val="fr-FR"/>
        </w:rPr>
      </w:pPr>
      <w:r w:rsidRPr="00617738">
        <w:rPr>
          <w:lang w:val="fr-FR"/>
        </w:rPr>
        <w:t>La Secrétaire exécutive de la Convention sur la diversité biologique, Mme Astrid Schomaker, s</w:t>
      </w:r>
      <w:r w:rsidR="007815DC">
        <w:rPr>
          <w:lang w:val="fr-FR"/>
        </w:rPr>
        <w:t>’</w:t>
      </w:r>
      <w:r w:rsidRPr="00617738">
        <w:rPr>
          <w:lang w:val="fr-FR"/>
        </w:rPr>
        <w:t>est également adressée au Comité. Elle a souhaité la bienvenue aux participants à la réunion, a remercié la présidente sortante et a attiré l</w:t>
      </w:r>
      <w:r w:rsidR="007815DC">
        <w:rPr>
          <w:lang w:val="fr-FR"/>
        </w:rPr>
        <w:t>’</w:t>
      </w:r>
      <w:r w:rsidRPr="00617738">
        <w:rPr>
          <w:lang w:val="fr-FR"/>
        </w:rPr>
        <w:t>attention du Comité sur l</w:t>
      </w:r>
      <w:r w:rsidR="007815DC">
        <w:rPr>
          <w:lang w:val="fr-FR"/>
        </w:rPr>
        <w:t>’</w:t>
      </w:r>
      <w:r w:rsidRPr="00617738">
        <w:rPr>
          <w:lang w:val="fr-FR"/>
        </w:rPr>
        <w:t>analyse relative à l</w:t>
      </w:r>
      <w:r w:rsidR="007815DC">
        <w:rPr>
          <w:lang w:val="fr-FR"/>
        </w:rPr>
        <w:t>’</w:t>
      </w:r>
      <w:r w:rsidRPr="00617738">
        <w:rPr>
          <w:lang w:val="fr-FR"/>
        </w:rPr>
        <w:t>exercice d</w:t>
      </w:r>
      <w:r w:rsidR="007815DC">
        <w:rPr>
          <w:lang w:val="fr-FR"/>
        </w:rPr>
        <w:t>’</w:t>
      </w:r>
      <w:r w:rsidRPr="00617738">
        <w:rPr>
          <w:lang w:val="fr-FR"/>
        </w:rPr>
        <w:t>évaluation et d</w:t>
      </w:r>
      <w:r w:rsidR="007815DC">
        <w:rPr>
          <w:lang w:val="fr-FR"/>
        </w:rPr>
        <w:t>’</w:t>
      </w:r>
      <w:r w:rsidRPr="00617738">
        <w:rPr>
          <w:lang w:val="fr-FR"/>
        </w:rPr>
        <w:t>examen de l</w:t>
      </w:r>
      <w:r w:rsidR="007815DC">
        <w:rPr>
          <w:lang w:val="fr-FR"/>
        </w:rPr>
        <w:t>’</w:t>
      </w:r>
      <w:r w:rsidRPr="00617738">
        <w:rPr>
          <w:lang w:val="fr-FR"/>
        </w:rPr>
        <w:t>efficacité du Protocole de Nagoya, qui allait devoir être examiné. Mme Schomaker a pris note que, malgré les progrès accomplis, il restait encore du travail à fournir, notamment pour faire évoluer les perceptions concernant le Protocole afin qu</w:t>
      </w:r>
      <w:r w:rsidR="007815DC">
        <w:rPr>
          <w:lang w:val="fr-FR"/>
        </w:rPr>
        <w:t>’</w:t>
      </w:r>
      <w:r w:rsidRPr="00617738">
        <w:rPr>
          <w:lang w:val="fr-FR"/>
        </w:rPr>
        <w:t>il soit considéré comme un instrument solide permettant d</w:t>
      </w:r>
      <w:r w:rsidR="007815DC">
        <w:rPr>
          <w:lang w:val="fr-FR"/>
        </w:rPr>
        <w:t>’</w:t>
      </w:r>
      <w:r w:rsidRPr="00617738">
        <w:rPr>
          <w:lang w:val="fr-FR"/>
        </w:rPr>
        <w:t>assurer la conservation et l</w:t>
      </w:r>
      <w:r w:rsidR="007815DC">
        <w:rPr>
          <w:lang w:val="fr-FR"/>
        </w:rPr>
        <w:t>’</w:t>
      </w:r>
      <w:r w:rsidRPr="00617738">
        <w:rPr>
          <w:lang w:val="fr-FR"/>
        </w:rPr>
        <w:t>utilisation durable de la diversité biologique</w:t>
      </w:r>
      <w:r w:rsidR="00AE28CA" w:rsidRPr="00F9452E">
        <w:rPr>
          <w:lang w:val="fr-FR"/>
        </w:rPr>
        <w:t>.</w:t>
      </w:r>
    </w:p>
    <w:p w14:paraId="71F67456" w14:textId="7CD63580" w:rsidR="00440FF1" w:rsidRPr="00F9452E" w:rsidRDefault="00700853" w:rsidP="00F03139">
      <w:pPr>
        <w:pStyle w:val="CBDNormalNumber"/>
        <w:numPr>
          <w:ilvl w:val="0"/>
          <w:numId w:val="126"/>
        </w:numPr>
        <w:ind w:left="540" w:firstLine="27"/>
        <w:rPr>
          <w:lang w:val="fr-FR"/>
        </w:rPr>
      </w:pPr>
      <w:r w:rsidRPr="00700853">
        <w:rPr>
          <w:lang w:val="fr-FR"/>
        </w:rPr>
        <w:t>Un représentant du secrétariat a indiqué que, 13</w:t>
      </w:r>
      <w:r>
        <w:rPr>
          <w:lang w:val="fr-FR"/>
        </w:rPr>
        <w:t> </w:t>
      </w:r>
      <w:r w:rsidRPr="00700853">
        <w:rPr>
          <w:lang w:val="fr-FR"/>
        </w:rPr>
        <w:t>membres étant présents, le quorum était atteint pour que la réunion puisse se tenir, conformément à la section</w:t>
      </w:r>
      <w:r w:rsidR="00566619">
        <w:rPr>
          <w:lang w:val="fr-FR"/>
        </w:rPr>
        <w:t> </w:t>
      </w:r>
      <w:r w:rsidRPr="00700853">
        <w:rPr>
          <w:lang w:val="fr-FR"/>
        </w:rPr>
        <w:t>B, paragraphe</w:t>
      </w:r>
      <w:r w:rsidR="00566619">
        <w:rPr>
          <w:lang w:val="fr-FR"/>
        </w:rPr>
        <w:t> </w:t>
      </w:r>
      <w:r w:rsidRPr="00700853">
        <w:rPr>
          <w:lang w:val="fr-FR"/>
        </w:rPr>
        <w:t>10 des procédures de coopération et des mécanismes institutionnels visant à promouvoir le respect des dispositions du Protocole de Nagoya et à traiter les cas de non-respect</w:t>
      </w:r>
      <w:r w:rsidR="002827C9" w:rsidRPr="00F9452E">
        <w:rPr>
          <w:rStyle w:val="Appelnotedebasdep"/>
          <w:lang w:val="fr-FR"/>
        </w:rPr>
        <w:footnoteReference w:id="3"/>
      </w:r>
      <w:r>
        <w:rPr>
          <w:lang w:val="fr-FR"/>
        </w:rPr>
        <w:t>.</w:t>
      </w:r>
      <w:r w:rsidR="003346CD">
        <w:rPr>
          <w:lang w:val="fr-FR"/>
        </w:rPr>
        <w:t xml:space="preserve"> </w:t>
      </w:r>
    </w:p>
    <w:p w14:paraId="4910E32D" w14:textId="11E37F00" w:rsidR="00D222DE" w:rsidRPr="00F9452E" w:rsidRDefault="000108FD" w:rsidP="00701F69">
      <w:pPr>
        <w:pStyle w:val="Titre1"/>
        <w:numPr>
          <w:ilvl w:val="0"/>
          <w:numId w:val="0"/>
        </w:numPr>
        <w:spacing w:after="0"/>
        <w:rPr>
          <w:rFonts w:ascii="Times New Roman Bold" w:hAnsi="Times New Roman Bold" w:cs="Times New Roman Bold" w:hint="eastAsia"/>
          <w:caps/>
          <w:snapToGrid w:val="0"/>
          <w:kern w:val="22"/>
          <w:sz w:val="24"/>
          <w:szCs w:val="24"/>
          <w:lang w:val="fr-FR"/>
        </w:rPr>
      </w:pPr>
      <w:r>
        <w:rPr>
          <w:rFonts w:ascii="Times New Roman Bold" w:hAnsi="Times New Roman Bold" w:cs="Times New Roman Bold"/>
          <w:snapToGrid w:val="0"/>
          <w:kern w:val="22"/>
          <w:sz w:val="24"/>
          <w:szCs w:val="24"/>
          <w:lang w:val="fr-FR"/>
        </w:rPr>
        <w:t>Point</w:t>
      </w:r>
      <w:r w:rsidR="00FE1218" w:rsidRPr="00F9452E">
        <w:rPr>
          <w:rFonts w:ascii="Times New Roman Bold" w:hAnsi="Times New Roman Bold" w:cs="Times New Roman Bold"/>
          <w:snapToGrid w:val="0"/>
          <w:kern w:val="22"/>
          <w:sz w:val="24"/>
          <w:szCs w:val="24"/>
          <w:lang w:val="fr-FR"/>
        </w:rPr>
        <w:t xml:space="preserve"> 2</w:t>
      </w:r>
      <w:r w:rsidR="00090135" w:rsidRPr="00F9452E">
        <w:rPr>
          <w:rFonts w:ascii="Times New Roman Bold" w:hAnsi="Times New Roman Bold" w:cs="Times New Roman Bold"/>
          <w:snapToGrid w:val="0"/>
          <w:kern w:val="22"/>
          <w:sz w:val="24"/>
          <w:szCs w:val="24"/>
          <w:lang w:val="fr-FR"/>
        </w:rPr>
        <w:t xml:space="preserve"> </w:t>
      </w:r>
      <w:r w:rsidR="00090135" w:rsidRPr="00F9452E">
        <w:rPr>
          <w:rFonts w:ascii="Times New Roman Bold" w:hAnsi="Times New Roman Bold" w:cs="Times New Roman Bold"/>
          <w:snapToGrid w:val="0"/>
          <w:kern w:val="22"/>
          <w:sz w:val="24"/>
          <w:szCs w:val="24"/>
          <w:lang w:val="fr-FR"/>
        </w:rPr>
        <w:br/>
      </w:r>
      <w:r>
        <w:rPr>
          <w:rFonts w:ascii="Times New Roman Bold" w:hAnsi="Times New Roman Bold" w:cs="Times New Roman Bold"/>
          <w:snapToGrid w:val="0"/>
          <w:kern w:val="22"/>
          <w:sz w:val="24"/>
          <w:szCs w:val="24"/>
          <w:lang w:val="fr-FR"/>
        </w:rPr>
        <w:t>Questions d</w:t>
      </w:r>
      <w:r w:rsidR="007815DC">
        <w:rPr>
          <w:rFonts w:ascii="Times New Roman Bold" w:hAnsi="Times New Roman Bold" w:cs="Times New Roman Bold"/>
          <w:snapToGrid w:val="0"/>
          <w:kern w:val="22"/>
          <w:sz w:val="24"/>
          <w:szCs w:val="24"/>
          <w:lang w:val="fr-FR"/>
        </w:rPr>
        <w:t>’</w:t>
      </w:r>
      <w:r>
        <w:rPr>
          <w:rFonts w:ascii="Times New Roman Bold" w:hAnsi="Times New Roman Bold" w:cs="Times New Roman Bold"/>
          <w:snapToGrid w:val="0"/>
          <w:kern w:val="22"/>
          <w:sz w:val="24"/>
          <w:szCs w:val="24"/>
          <w:lang w:val="fr-FR"/>
        </w:rPr>
        <w:t>organisation</w:t>
      </w:r>
    </w:p>
    <w:p w14:paraId="3D071B5E" w14:textId="75FC21CD" w:rsidR="0026155B" w:rsidRPr="00F9452E" w:rsidRDefault="00BE0994" w:rsidP="00701F69">
      <w:pPr>
        <w:pStyle w:val="CBDAgendaItem0"/>
        <w:rPr>
          <w:rFonts w:hint="eastAsia"/>
          <w:snapToGrid w:val="0"/>
          <w:lang w:val="fr-FR"/>
        </w:rPr>
      </w:pPr>
      <w:r w:rsidRPr="00F9452E">
        <w:rPr>
          <w:lang w:val="fr-FR"/>
        </w:rPr>
        <w:t>a)</w:t>
      </w:r>
      <w:r w:rsidR="00D23CC4" w:rsidRPr="00F9452E">
        <w:rPr>
          <w:lang w:val="fr-FR"/>
        </w:rPr>
        <w:tab/>
      </w:r>
      <w:r w:rsidR="000108FD">
        <w:rPr>
          <w:lang w:val="fr-FR"/>
        </w:rPr>
        <w:t>Élection du Bureau</w:t>
      </w:r>
    </w:p>
    <w:p w14:paraId="299F2864" w14:textId="75E7BC4F" w:rsidR="000F62B2" w:rsidRPr="00F9452E" w:rsidRDefault="00FB0A41" w:rsidP="00232D72">
      <w:pPr>
        <w:pStyle w:val="CBDNormalNumber"/>
        <w:numPr>
          <w:ilvl w:val="0"/>
          <w:numId w:val="126"/>
        </w:numPr>
        <w:ind w:left="540" w:firstLine="27"/>
        <w:rPr>
          <w:lang w:val="fr-FR"/>
        </w:rPr>
      </w:pPr>
      <w:r w:rsidRPr="00FB0A41">
        <w:rPr>
          <w:lang w:val="fr-FR"/>
        </w:rPr>
        <w:t>Au paragraphe 9 de la section B, consacrée aux procédures de coopération et aux mécanismes institutionnels, il est prévu que le Comité chargé du respect des obligations élise son président et un vice-président, avec un</w:t>
      </w:r>
      <w:r w:rsidR="0048237F">
        <w:rPr>
          <w:lang w:val="fr-FR"/>
        </w:rPr>
        <w:t>e</w:t>
      </w:r>
      <w:r w:rsidRPr="00FB0A41">
        <w:rPr>
          <w:lang w:val="fr-FR"/>
        </w:rPr>
        <w:t xml:space="preserve"> rotation à tour de rôle entre les cinq groupes régionaux des Nations Unies.</w:t>
      </w:r>
    </w:p>
    <w:p w14:paraId="59DD3D92" w14:textId="13A115EC" w:rsidR="000F62B2" w:rsidRPr="00F9452E" w:rsidRDefault="003820FD" w:rsidP="00232D72">
      <w:pPr>
        <w:pStyle w:val="CBDNormalNumber"/>
        <w:numPr>
          <w:ilvl w:val="0"/>
          <w:numId w:val="126"/>
        </w:numPr>
        <w:ind w:left="540" w:firstLine="27"/>
        <w:rPr>
          <w:lang w:val="fr-FR"/>
        </w:rPr>
      </w:pPr>
      <w:r w:rsidRPr="003820FD">
        <w:rPr>
          <w:lang w:val="fr-FR"/>
        </w:rPr>
        <w:t>L</w:t>
      </w:r>
      <w:r w:rsidR="007815DC">
        <w:rPr>
          <w:lang w:val="fr-FR"/>
        </w:rPr>
        <w:t>’</w:t>
      </w:r>
      <w:r w:rsidRPr="003820FD">
        <w:rPr>
          <w:lang w:val="fr-FR"/>
        </w:rPr>
        <w:t>article 12, paragraphe 2, du règlement intérieur régissant les réunions du Comité prévoit que le président et le vice-président sont élus pour un mandat de deux ans et qu</w:t>
      </w:r>
      <w:r w:rsidR="007815DC">
        <w:rPr>
          <w:lang w:val="fr-FR"/>
        </w:rPr>
        <w:t>’</w:t>
      </w:r>
      <w:r w:rsidRPr="003820FD">
        <w:rPr>
          <w:lang w:val="fr-FR"/>
        </w:rPr>
        <w:t xml:space="preserve">aucun membre du </w:t>
      </w:r>
      <w:r>
        <w:rPr>
          <w:lang w:val="fr-FR"/>
        </w:rPr>
        <w:t>B</w:t>
      </w:r>
      <w:r w:rsidRPr="003820FD">
        <w:rPr>
          <w:lang w:val="fr-FR"/>
        </w:rPr>
        <w:t>ureau ne peut exercer ses fonctions pendant plus de deux mandats consécutifs.</w:t>
      </w:r>
    </w:p>
    <w:p w14:paraId="1790018D" w14:textId="2BBDB463" w:rsidR="000F62B2" w:rsidRPr="00F9452E" w:rsidRDefault="00293152" w:rsidP="00232D72">
      <w:pPr>
        <w:pStyle w:val="CBDNormalNumber"/>
        <w:numPr>
          <w:ilvl w:val="0"/>
          <w:numId w:val="126"/>
        </w:numPr>
        <w:ind w:left="540" w:firstLine="27"/>
        <w:rPr>
          <w:lang w:val="fr-FR"/>
        </w:rPr>
      </w:pPr>
      <w:r w:rsidRPr="00293152">
        <w:rPr>
          <w:lang w:val="fr-FR"/>
        </w:rPr>
        <w:t>Le président et le vice-président sortants ayant exercé leurs fonctions pendant deux mandats consécutifs, le Comité a été invité à élire un nouveau président et un nouveau vice-président. Le Comité a élu Elzbieta Martyniuk à la présidence et José Alfredo Hernández Ugalde à la vice-présidence.</w:t>
      </w:r>
    </w:p>
    <w:p w14:paraId="6814DF9F" w14:textId="1FD1EA5E" w:rsidR="0098079E" w:rsidRPr="00F9452E" w:rsidRDefault="00293152" w:rsidP="00232D72">
      <w:pPr>
        <w:pStyle w:val="CBDNormalNumber"/>
        <w:numPr>
          <w:ilvl w:val="0"/>
          <w:numId w:val="126"/>
        </w:numPr>
        <w:ind w:left="540" w:firstLine="27"/>
        <w:rPr>
          <w:lang w:val="fr-FR"/>
        </w:rPr>
      </w:pPr>
      <w:r w:rsidRPr="00293152">
        <w:rPr>
          <w:lang w:val="fr-FR"/>
        </w:rPr>
        <w:t>La présidente a remercié le Comité pour la confiance qu</w:t>
      </w:r>
      <w:r w:rsidR="007815DC">
        <w:rPr>
          <w:lang w:val="fr-FR"/>
        </w:rPr>
        <w:t>’</w:t>
      </w:r>
      <w:r w:rsidRPr="00293152">
        <w:rPr>
          <w:lang w:val="fr-FR"/>
        </w:rPr>
        <w:t>il lui avait accordée, ainsi que le Secrétariat pour le travail accompli dans la préparation de la réunion</w:t>
      </w:r>
      <w:r w:rsidR="0098079E" w:rsidRPr="00F9452E">
        <w:rPr>
          <w:lang w:val="fr-FR"/>
        </w:rPr>
        <w:t>.</w:t>
      </w:r>
    </w:p>
    <w:p w14:paraId="5FCD0502" w14:textId="7C9884A4" w:rsidR="001D11E0" w:rsidRPr="00F9452E" w:rsidRDefault="00BE0994" w:rsidP="00701F69">
      <w:pPr>
        <w:pStyle w:val="CBDAgendaItem0"/>
        <w:rPr>
          <w:rFonts w:hint="eastAsia"/>
          <w:lang w:val="fr-FR"/>
        </w:rPr>
      </w:pPr>
      <w:r w:rsidRPr="00F9452E">
        <w:rPr>
          <w:lang w:val="fr-FR"/>
        </w:rPr>
        <w:t>b)</w:t>
      </w:r>
      <w:r w:rsidR="001D11E0" w:rsidRPr="00F9452E">
        <w:rPr>
          <w:lang w:val="fr-FR"/>
        </w:rPr>
        <w:tab/>
      </w:r>
      <w:r w:rsidR="009D067F" w:rsidRPr="00F9452E">
        <w:rPr>
          <w:lang w:val="fr-FR"/>
        </w:rPr>
        <w:t xml:space="preserve">Adoption </w:t>
      </w:r>
      <w:r w:rsidR="000108FD">
        <w:rPr>
          <w:lang w:val="fr-FR"/>
        </w:rPr>
        <w:t>de l</w:t>
      </w:r>
      <w:r w:rsidR="007815DC">
        <w:rPr>
          <w:lang w:val="fr-FR"/>
        </w:rPr>
        <w:t>’</w:t>
      </w:r>
      <w:r w:rsidR="000108FD">
        <w:rPr>
          <w:lang w:val="fr-FR"/>
        </w:rPr>
        <w:t>ordre du jour</w:t>
      </w:r>
    </w:p>
    <w:p w14:paraId="3842B035" w14:textId="7571289B" w:rsidR="00C25857" w:rsidRPr="00F9452E" w:rsidRDefault="00721836" w:rsidP="00280158">
      <w:pPr>
        <w:pStyle w:val="CBDNormalNumber"/>
        <w:numPr>
          <w:ilvl w:val="0"/>
          <w:numId w:val="126"/>
        </w:numPr>
        <w:ind w:left="540" w:firstLine="27"/>
        <w:rPr>
          <w:lang w:val="fr-FR"/>
        </w:rPr>
      </w:pPr>
      <w:r w:rsidRPr="00721836">
        <w:rPr>
          <w:lang w:val="fr-FR"/>
        </w:rPr>
        <w:t>Le Comité chargé du respect des obligations a adopté l</w:t>
      </w:r>
      <w:r w:rsidR="007815DC">
        <w:rPr>
          <w:lang w:val="fr-FR"/>
        </w:rPr>
        <w:t>’</w:t>
      </w:r>
      <w:r w:rsidRPr="00721836">
        <w:rPr>
          <w:lang w:val="fr-FR"/>
        </w:rPr>
        <w:t>ordre du jour de la réunion, tel qu</w:t>
      </w:r>
      <w:r w:rsidR="007815DC">
        <w:rPr>
          <w:lang w:val="fr-FR"/>
        </w:rPr>
        <w:t>’</w:t>
      </w:r>
      <w:r w:rsidRPr="00721836">
        <w:rPr>
          <w:lang w:val="fr-FR"/>
        </w:rPr>
        <w:t>il figure dans le document CBD/NP/CC/5/1.</w:t>
      </w:r>
      <w:r w:rsidR="003661AE">
        <w:rPr>
          <w:lang w:val="fr-FR"/>
        </w:rPr>
        <w:t xml:space="preserve"> </w:t>
      </w:r>
    </w:p>
    <w:p w14:paraId="01073E7B" w14:textId="75062A53" w:rsidR="00AC1709" w:rsidRPr="00F9452E" w:rsidRDefault="00BE0994" w:rsidP="00701F69">
      <w:pPr>
        <w:pStyle w:val="CBDAgendaItem0"/>
        <w:rPr>
          <w:rFonts w:hint="eastAsia"/>
          <w:lang w:val="fr-FR"/>
        </w:rPr>
      </w:pPr>
      <w:r w:rsidRPr="00F9452E">
        <w:rPr>
          <w:lang w:val="fr-FR"/>
        </w:rPr>
        <w:t>c)</w:t>
      </w:r>
      <w:r w:rsidR="00AC1709" w:rsidRPr="00F9452E">
        <w:rPr>
          <w:lang w:val="fr-FR"/>
        </w:rPr>
        <w:tab/>
        <w:t>Organi</w:t>
      </w:r>
      <w:r w:rsidR="000108FD">
        <w:rPr>
          <w:lang w:val="fr-FR"/>
        </w:rPr>
        <w:t>s</w:t>
      </w:r>
      <w:r w:rsidR="00AC1709" w:rsidRPr="00F9452E">
        <w:rPr>
          <w:lang w:val="fr-FR"/>
        </w:rPr>
        <w:t xml:space="preserve">ation </w:t>
      </w:r>
      <w:r w:rsidR="000108FD">
        <w:rPr>
          <w:lang w:val="fr-FR"/>
        </w:rPr>
        <w:t>des travaux</w:t>
      </w:r>
    </w:p>
    <w:p w14:paraId="780F28A9" w14:textId="22280087" w:rsidR="0012739C" w:rsidRPr="00DA1F21" w:rsidRDefault="00721836" w:rsidP="005F7B17">
      <w:pPr>
        <w:pStyle w:val="Paragraphedeliste"/>
        <w:numPr>
          <w:ilvl w:val="0"/>
          <w:numId w:val="126"/>
        </w:numPr>
        <w:tabs>
          <w:tab w:val="clear" w:pos="567"/>
          <w:tab w:val="clear" w:pos="1701"/>
          <w:tab w:val="clear" w:pos="2268"/>
        </w:tabs>
        <w:spacing w:before="100" w:beforeAutospacing="1" w:after="100" w:afterAutospacing="1"/>
        <w:ind w:left="567" w:firstLine="0"/>
        <w:jc w:val="left"/>
        <w:rPr>
          <w:lang w:val="fr-FR"/>
        </w:rPr>
      </w:pPr>
      <w:r w:rsidRPr="00DA1F21">
        <w:rPr>
          <w:rFonts w:eastAsia="Times New Roman"/>
          <w:sz w:val="24"/>
          <w:szCs w:val="24"/>
          <w:lang w:val="fr-FR" w:eastAsia="fr-FR"/>
        </w:rPr>
        <w:t>Le Comité chargé du respect des obligations a approuvé l</w:t>
      </w:r>
      <w:r w:rsidR="007815DC">
        <w:rPr>
          <w:rFonts w:eastAsia="Times New Roman"/>
          <w:sz w:val="24"/>
          <w:szCs w:val="24"/>
          <w:lang w:val="fr-FR" w:eastAsia="fr-FR"/>
        </w:rPr>
        <w:t>’</w:t>
      </w:r>
      <w:r w:rsidRPr="00DA1F21">
        <w:rPr>
          <w:rFonts w:eastAsia="Times New Roman"/>
          <w:sz w:val="24"/>
          <w:szCs w:val="24"/>
          <w:lang w:val="fr-FR" w:eastAsia="fr-FR"/>
        </w:rPr>
        <w:t>organisation des travaux proposée par le Secrétariat, telle qu</w:t>
      </w:r>
      <w:r w:rsidR="007815DC">
        <w:rPr>
          <w:rFonts w:eastAsia="Times New Roman"/>
          <w:sz w:val="24"/>
          <w:szCs w:val="24"/>
          <w:lang w:val="fr-FR" w:eastAsia="fr-FR"/>
        </w:rPr>
        <w:t>’</w:t>
      </w:r>
      <w:r w:rsidRPr="00DA1F21">
        <w:rPr>
          <w:rFonts w:eastAsia="Times New Roman"/>
          <w:sz w:val="24"/>
          <w:szCs w:val="24"/>
          <w:lang w:val="fr-FR" w:eastAsia="fr-FR"/>
        </w:rPr>
        <w:t>elle figure à l</w:t>
      </w:r>
      <w:r w:rsidR="007815DC">
        <w:rPr>
          <w:rFonts w:eastAsia="Times New Roman"/>
          <w:sz w:val="24"/>
          <w:szCs w:val="24"/>
          <w:lang w:val="fr-FR" w:eastAsia="fr-FR"/>
        </w:rPr>
        <w:t>’</w:t>
      </w:r>
      <w:r w:rsidRPr="00DA1F21">
        <w:rPr>
          <w:rFonts w:eastAsia="Times New Roman"/>
          <w:sz w:val="24"/>
          <w:szCs w:val="24"/>
          <w:lang w:val="fr-FR" w:eastAsia="fr-FR"/>
        </w:rPr>
        <w:t>annexe I de l</w:t>
      </w:r>
      <w:r w:rsidR="007815DC">
        <w:rPr>
          <w:rFonts w:eastAsia="Times New Roman"/>
          <w:sz w:val="24"/>
          <w:szCs w:val="24"/>
          <w:lang w:val="fr-FR" w:eastAsia="fr-FR"/>
        </w:rPr>
        <w:t>’</w:t>
      </w:r>
      <w:r w:rsidRPr="00DA1F21">
        <w:rPr>
          <w:rFonts w:eastAsia="Times New Roman"/>
          <w:sz w:val="24"/>
          <w:szCs w:val="24"/>
          <w:lang w:val="fr-FR" w:eastAsia="fr-FR"/>
        </w:rPr>
        <w:t xml:space="preserve">ordre du jour provisoire </w:t>
      </w:r>
      <w:r w:rsidRPr="00DA1F21">
        <w:rPr>
          <w:rFonts w:eastAsia="Times New Roman"/>
          <w:sz w:val="24"/>
          <w:szCs w:val="24"/>
          <w:lang w:val="fr-FR" w:eastAsia="fr-FR"/>
        </w:rPr>
        <w:lastRenderedPageBreak/>
        <w:t>annoté</w:t>
      </w:r>
      <w:r w:rsidR="00567CE0" w:rsidRPr="00F9452E">
        <w:rPr>
          <w:rStyle w:val="Appelnotedebasdep"/>
          <w:kern w:val="22"/>
          <w:lang w:val="fr-FR"/>
        </w:rPr>
        <w:footnoteReference w:id="4"/>
      </w:r>
      <w:r w:rsidR="00DA1F21">
        <w:rPr>
          <w:rFonts w:eastAsia="Times New Roman"/>
          <w:sz w:val="24"/>
          <w:szCs w:val="24"/>
          <w:lang w:val="fr-FR" w:eastAsia="fr-FR"/>
        </w:rPr>
        <w:t>.</w:t>
      </w:r>
      <w:r w:rsidR="00D659AF" w:rsidRPr="00DA1F21">
        <w:rPr>
          <w:lang w:val="fr-FR"/>
        </w:rPr>
        <w:t xml:space="preserve"> </w:t>
      </w:r>
      <w:r w:rsidR="00DA1F21" w:rsidRPr="00DA1F21">
        <w:rPr>
          <w:lang w:val="fr-FR"/>
        </w:rPr>
        <w:t>Il a été convenu que l</w:t>
      </w:r>
      <w:r w:rsidR="007815DC">
        <w:rPr>
          <w:lang w:val="fr-FR"/>
        </w:rPr>
        <w:t>’</w:t>
      </w:r>
      <w:r w:rsidR="00DA1F21" w:rsidRPr="00DA1F21">
        <w:rPr>
          <w:lang w:val="fr-FR"/>
        </w:rPr>
        <w:t>examen du point 4 serait scindé en deux parties, la partie consacrée aux informations issues de l</w:t>
      </w:r>
      <w:r w:rsidR="007815DC">
        <w:rPr>
          <w:lang w:val="fr-FR"/>
        </w:rPr>
        <w:t>’</w:t>
      </w:r>
      <w:r w:rsidR="00DA1F21" w:rsidRPr="00DA1F21">
        <w:rPr>
          <w:lang w:val="fr-FR"/>
        </w:rPr>
        <w:t>exercice d</w:t>
      </w:r>
      <w:r w:rsidR="007815DC">
        <w:rPr>
          <w:lang w:val="fr-FR"/>
        </w:rPr>
        <w:t>’</w:t>
      </w:r>
      <w:r w:rsidR="00DA1F21" w:rsidRPr="00DA1F21">
        <w:rPr>
          <w:lang w:val="fr-FR"/>
        </w:rPr>
        <w:t>évaluation et d</w:t>
      </w:r>
      <w:r w:rsidR="007815DC">
        <w:rPr>
          <w:lang w:val="fr-FR"/>
        </w:rPr>
        <w:t>’</w:t>
      </w:r>
      <w:r w:rsidR="00DA1F21" w:rsidRPr="00DA1F21">
        <w:rPr>
          <w:lang w:val="fr-FR"/>
        </w:rPr>
        <w:t>examen de l</w:t>
      </w:r>
      <w:r w:rsidR="007815DC">
        <w:rPr>
          <w:lang w:val="fr-FR"/>
        </w:rPr>
        <w:t>’</w:t>
      </w:r>
      <w:r w:rsidR="00DA1F21" w:rsidRPr="00DA1F21">
        <w:rPr>
          <w:lang w:val="fr-FR"/>
        </w:rPr>
        <w:t>efficacité du Protocole devant suivre l</w:t>
      </w:r>
      <w:r w:rsidR="007815DC">
        <w:rPr>
          <w:lang w:val="fr-FR"/>
        </w:rPr>
        <w:t>’</w:t>
      </w:r>
      <w:r w:rsidR="00DA1F21" w:rsidRPr="00DA1F21">
        <w:rPr>
          <w:lang w:val="fr-FR"/>
        </w:rPr>
        <w:t>examen du point 5 de l</w:t>
      </w:r>
      <w:r w:rsidR="007815DC">
        <w:rPr>
          <w:lang w:val="fr-FR"/>
        </w:rPr>
        <w:t>’</w:t>
      </w:r>
      <w:r w:rsidR="00DA1F21" w:rsidRPr="00DA1F21">
        <w:rPr>
          <w:lang w:val="fr-FR"/>
        </w:rPr>
        <w:t>ordre du jour.</w:t>
      </w:r>
      <w:r w:rsidR="00CE397D" w:rsidRPr="00DA1F21">
        <w:rPr>
          <w:lang w:val="fr-FR"/>
        </w:rPr>
        <w:t xml:space="preserve"> </w:t>
      </w:r>
    </w:p>
    <w:p w14:paraId="2CC680FA" w14:textId="16B40569" w:rsidR="00CE397D" w:rsidRPr="00F9452E" w:rsidRDefault="00305A32" w:rsidP="00280158">
      <w:pPr>
        <w:pStyle w:val="CBDNormalNumber"/>
        <w:numPr>
          <w:ilvl w:val="0"/>
          <w:numId w:val="126"/>
        </w:numPr>
        <w:ind w:left="540" w:firstLine="27"/>
        <w:rPr>
          <w:lang w:val="fr-FR"/>
        </w:rPr>
      </w:pPr>
      <w:r w:rsidRPr="00305A32">
        <w:rPr>
          <w:lang w:val="fr-FR"/>
        </w:rPr>
        <w:t xml:space="preserve">Le Comité a remercié le </w:t>
      </w:r>
      <w:r w:rsidR="00A7577C">
        <w:rPr>
          <w:lang w:val="fr-FR"/>
        </w:rPr>
        <w:t>s</w:t>
      </w:r>
      <w:r w:rsidRPr="00305A32">
        <w:rPr>
          <w:lang w:val="fr-FR"/>
        </w:rPr>
        <w:t>ecrétariat pour la grande qualité des documents préparés en vue de la réunion</w:t>
      </w:r>
      <w:r w:rsidR="00DB6479" w:rsidRPr="00F9452E">
        <w:rPr>
          <w:lang w:val="fr-FR"/>
        </w:rPr>
        <w:t>.</w:t>
      </w:r>
    </w:p>
    <w:p w14:paraId="2787B62C" w14:textId="32B0B78B" w:rsidR="00E80FF0" w:rsidRPr="00F9452E" w:rsidRDefault="000108FD" w:rsidP="00701F69">
      <w:pPr>
        <w:pStyle w:val="CBDAgendaItem0"/>
        <w:rPr>
          <w:rFonts w:hint="eastAsia"/>
          <w:snapToGrid w:val="0"/>
          <w:lang w:val="fr-FR"/>
        </w:rPr>
      </w:pPr>
      <w:r>
        <w:rPr>
          <w:snapToGrid w:val="0"/>
          <w:lang w:val="fr-FR"/>
        </w:rPr>
        <w:t>Point</w:t>
      </w:r>
      <w:r w:rsidR="00E80FF0" w:rsidRPr="00F9452E">
        <w:rPr>
          <w:snapToGrid w:val="0"/>
          <w:lang w:val="fr-FR"/>
        </w:rPr>
        <w:t xml:space="preserve"> 3</w:t>
      </w:r>
      <w:r w:rsidR="00B10902" w:rsidRPr="00F9452E">
        <w:rPr>
          <w:snapToGrid w:val="0"/>
          <w:lang w:val="fr-FR"/>
        </w:rPr>
        <w:t xml:space="preserve"> </w:t>
      </w:r>
      <w:r w:rsidR="00B10902" w:rsidRPr="00F9452E">
        <w:rPr>
          <w:snapToGrid w:val="0"/>
          <w:lang w:val="fr-FR"/>
        </w:rPr>
        <w:br/>
      </w:r>
      <w:r w:rsidR="00314BE8" w:rsidRPr="00314BE8">
        <w:rPr>
          <w:snapToGrid w:val="0"/>
          <w:lang w:val="fr-FR"/>
        </w:rPr>
        <w:t>Conclusions de la cinquième réunion de la Conférence des Parties siégeant en tant que réunion des Parties au Protocole de Nagoya sur l</w:t>
      </w:r>
      <w:r w:rsidR="007815DC">
        <w:rPr>
          <w:snapToGrid w:val="0"/>
          <w:lang w:val="fr-FR"/>
        </w:rPr>
        <w:t>’</w:t>
      </w:r>
      <w:r w:rsidR="00314BE8" w:rsidRPr="00314BE8">
        <w:rPr>
          <w:snapToGrid w:val="0"/>
          <w:lang w:val="fr-FR"/>
        </w:rPr>
        <w:t xml:space="preserve">accès aux ressources génétiques et le partage juste et équitable des avantages découlant de leur utilisation </w:t>
      </w:r>
      <w:r w:rsidR="00314BE8">
        <w:rPr>
          <w:snapToGrid w:val="0"/>
          <w:lang w:val="fr-FR"/>
        </w:rPr>
        <w:t>sur</w:t>
      </w:r>
      <w:r w:rsidR="00314BE8" w:rsidRPr="00314BE8">
        <w:rPr>
          <w:snapToGrid w:val="0"/>
          <w:lang w:val="fr-FR"/>
        </w:rPr>
        <w:t xml:space="preserve"> les points relatifs aux obligations</w:t>
      </w:r>
    </w:p>
    <w:p w14:paraId="6688B039" w14:textId="1A499099" w:rsidR="004F35C8" w:rsidRPr="00F9452E" w:rsidRDefault="00D82A1E" w:rsidP="008C6621">
      <w:pPr>
        <w:pStyle w:val="CBDNormalNumber"/>
        <w:numPr>
          <w:ilvl w:val="0"/>
          <w:numId w:val="126"/>
        </w:numPr>
        <w:ind w:left="540" w:firstLine="27"/>
        <w:rPr>
          <w:lang w:val="fr-FR"/>
        </w:rPr>
      </w:pPr>
      <w:r w:rsidRPr="00D82A1E">
        <w:rPr>
          <w:lang w:val="fr-FR"/>
        </w:rPr>
        <w:t>Un représentant du Secrétariat a présenté le document</w:t>
      </w:r>
      <w:r>
        <w:rPr>
          <w:lang w:val="fr-FR"/>
        </w:rPr>
        <w:t> </w:t>
      </w:r>
      <w:hyperlink r:id="rId14" w:history="1">
        <w:r w:rsidR="008E5DC6" w:rsidRPr="00F9452E">
          <w:rPr>
            <w:rStyle w:val="Lienhypertexte"/>
            <w:lang w:val="fr-FR"/>
          </w:rPr>
          <w:t>CBD/NP/CC/5/2</w:t>
        </w:r>
      </w:hyperlink>
      <w:r w:rsidR="008E5DC6" w:rsidRPr="00F9452E">
        <w:rPr>
          <w:lang w:val="fr-FR"/>
        </w:rPr>
        <w:t>.</w:t>
      </w:r>
    </w:p>
    <w:p w14:paraId="0B40F77B" w14:textId="051DEFAA" w:rsidR="00D9615F" w:rsidRPr="00F9452E" w:rsidRDefault="00326B37" w:rsidP="008C6621">
      <w:pPr>
        <w:pStyle w:val="CBDNormalNumber"/>
        <w:numPr>
          <w:ilvl w:val="0"/>
          <w:numId w:val="126"/>
        </w:numPr>
        <w:ind w:left="540" w:firstLine="27"/>
        <w:rPr>
          <w:lang w:val="fr-FR"/>
        </w:rPr>
      </w:pPr>
      <w:r w:rsidRPr="00326B37">
        <w:rPr>
          <w:lang w:val="fr-FR"/>
        </w:rPr>
        <w:t>Le Comité chargé du respect des obligations s</w:t>
      </w:r>
      <w:r w:rsidR="007815DC">
        <w:rPr>
          <w:lang w:val="fr-FR"/>
        </w:rPr>
        <w:t>’</w:t>
      </w:r>
      <w:r w:rsidRPr="00326B37">
        <w:rPr>
          <w:lang w:val="fr-FR"/>
        </w:rPr>
        <w:t>est félicité de l</w:t>
      </w:r>
      <w:r w:rsidR="007815DC">
        <w:rPr>
          <w:lang w:val="fr-FR"/>
        </w:rPr>
        <w:t>’</w:t>
      </w:r>
      <w:r w:rsidRPr="00326B37">
        <w:rPr>
          <w:lang w:val="fr-FR"/>
        </w:rPr>
        <w:t>accueil favorable réservé à ses recommandations par la Conférence des Parties siégeant en tant que réunion des Parties au Protocole lors de sa cinquième session. Il a reconnu que les amendements apportés par la Conférence des Parties siégeant en tant que réunion des Parties au Protocole avaient renforcé le texte proposé par le Comité</w:t>
      </w:r>
      <w:r w:rsidR="00795BDE" w:rsidRPr="00F9452E">
        <w:rPr>
          <w:lang w:val="fr-FR"/>
        </w:rPr>
        <w:t>.</w:t>
      </w:r>
    </w:p>
    <w:p w14:paraId="6B96F76B" w14:textId="1345194F" w:rsidR="008730AB" w:rsidRPr="00F9452E" w:rsidRDefault="00326B37" w:rsidP="008C6621">
      <w:pPr>
        <w:pStyle w:val="CBDNormalNumber"/>
        <w:numPr>
          <w:ilvl w:val="0"/>
          <w:numId w:val="126"/>
        </w:numPr>
        <w:ind w:left="540" w:firstLine="27"/>
        <w:rPr>
          <w:lang w:val="fr-FR"/>
        </w:rPr>
      </w:pPr>
      <w:r w:rsidRPr="00326B37">
        <w:rPr>
          <w:lang w:val="fr-FR"/>
        </w:rPr>
        <w:t>Le Comité a estimé qu</w:t>
      </w:r>
      <w:r w:rsidR="007815DC">
        <w:rPr>
          <w:lang w:val="fr-FR"/>
        </w:rPr>
        <w:t>’</w:t>
      </w:r>
      <w:r w:rsidRPr="00326B37">
        <w:rPr>
          <w:lang w:val="fr-FR"/>
        </w:rPr>
        <w:t>il serait utile que les régions se concertent avant les réunions de la Conférence des Parties siégeant en tant que réunion des Parties au Protocole et qu</w:t>
      </w:r>
      <w:r w:rsidR="007815DC">
        <w:rPr>
          <w:lang w:val="fr-FR"/>
        </w:rPr>
        <w:t>’</w:t>
      </w:r>
      <w:r w:rsidRPr="00326B37">
        <w:rPr>
          <w:lang w:val="fr-FR"/>
        </w:rPr>
        <w:t>elles se présentent munies d</w:t>
      </w:r>
      <w:r w:rsidR="007815DC">
        <w:rPr>
          <w:lang w:val="fr-FR"/>
        </w:rPr>
        <w:t>’</w:t>
      </w:r>
      <w:r w:rsidRPr="00326B37">
        <w:rPr>
          <w:lang w:val="fr-FR"/>
        </w:rPr>
        <w:t>informations sur les candidats qu</w:t>
      </w:r>
      <w:r w:rsidR="007815DC">
        <w:rPr>
          <w:lang w:val="fr-FR"/>
        </w:rPr>
        <w:t>’</w:t>
      </w:r>
      <w:r w:rsidRPr="00326B37">
        <w:rPr>
          <w:lang w:val="fr-FR"/>
        </w:rPr>
        <w:t>elles proposent pour l</w:t>
      </w:r>
      <w:r w:rsidR="007815DC">
        <w:rPr>
          <w:lang w:val="fr-FR"/>
        </w:rPr>
        <w:t>’</w:t>
      </w:r>
      <w:r w:rsidRPr="00326B37">
        <w:rPr>
          <w:lang w:val="fr-FR"/>
        </w:rPr>
        <w:t>élection au Comité</w:t>
      </w:r>
      <w:r w:rsidR="00F34838" w:rsidRPr="00F9452E">
        <w:rPr>
          <w:lang w:val="fr-FR"/>
        </w:rPr>
        <w:t>.</w:t>
      </w:r>
      <w:r w:rsidR="00615FB6">
        <w:rPr>
          <w:lang w:val="fr-FR"/>
        </w:rPr>
        <w:t xml:space="preserve"> </w:t>
      </w:r>
    </w:p>
    <w:p w14:paraId="7EB486F3" w14:textId="4AEB76B0" w:rsidR="00F164B3" w:rsidRPr="00F9452E" w:rsidRDefault="000108FD" w:rsidP="00701F69">
      <w:pPr>
        <w:pStyle w:val="CBDAgendaItem0"/>
        <w:rPr>
          <w:rFonts w:hint="eastAsia"/>
          <w:snapToGrid w:val="0"/>
          <w:lang w:val="fr-FR"/>
        </w:rPr>
      </w:pPr>
      <w:r>
        <w:rPr>
          <w:kern w:val="22"/>
          <w:lang w:val="fr-FR"/>
        </w:rPr>
        <w:t>Point</w:t>
      </w:r>
      <w:r w:rsidR="00F164B3" w:rsidRPr="00F9452E">
        <w:rPr>
          <w:kern w:val="22"/>
          <w:lang w:val="fr-FR"/>
        </w:rPr>
        <w:t xml:space="preserve"> 4</w:t>
      </w:r>
      <w:r w:rsidR="00B10902" w:rsidRPr="00F9452E">
        <w:rPr>
          <w:kern w:val="22"/>
          <w:lang w:val="fr-FR"/>
        </w:rPr>
        <w:t xml:space="preserve"> </w:t>
      </w:r>
      <w:r w:rsidR="00B10902" w:rsidRPr="00F9452E">
        <w:rPr>
          <w:kern w:val="22"/>
          <w:lang w:val="fr-FR"/>
        </w:rPr>
        <w:br/>
      </w:r>
      <w:r w:rsidR="00314BE8">
        <w:rPr>
          <w:snapToGrid w:val="0"/>
          <w:lang w:val="fr-FR"/>
        </w:rPr>
        <w:t>Examen des questions de respect des obligations</w:t>
      </w:r>
      <w:r w:rsidR="006554F9" w:rsidRPr="006554F9">
        <w:rPr>
          <w:snapToGrid w:val="0"/>
          <w:lang w:val="fr-FR"/>
        </w:rPr>
        <w:t xml:space="preserve"> </w:t>
      </w:r>
      <w:r w:rsidR="006554F9">
        <w:rPr>
          <w:snapToGrid w:val="0"/>
          <w:lang w:val="fr-FR"/>
        </w:rPr>
        <w:t>générales</w:t>
      </w:r>
    </w:p>
    <w:p w14:paraId="0CE54711" w14:textId="64834541" w:rsidR="009E4535" w:rsidRPr="002411CA" w:rsidRDefault="002411CA" w:rsidP="007F0347">
      <w:pPr>
        <w:pStyle w:val="Paragraphedeliste"/>
        <w:numPr>
          <w:ilvl w:val="0"/>
          <w:numId w:val="126"/>
        </w:numPr>
        <w:ind w:left="540" w:firstLine="27"/>
        <w:rPr>
          <w:lang w:val="fr-FR"/>
        </w:rPr>
      </w:pPr>
      <w:r w:rsidRPr="002411CA">
        <w:rPr>
          <w:lang w:val="fr-FR"/>
        </w:rPr>
        <w:t>Un représentant du Secrétariat a présenté le document</w:t>
      </w:r>
      <w:r>
        <w:rPr>
          <w:lang w:val="fr-FR"/>
        </w:rPr>
        <w:t> </w:t>
      </w:r>
      <w:hyperlink r:id="rId15" w:history="1">
        <w:r w:rsidR="009E4535" w:rsidRPr="002411CA">
          <w:rPr>
            <w:rStyle w:val="Lienhypertexte"/>
            <w:lang w:val="fr-FR"/>
          </w:rPr>
          <w:t>CBD/NP/CC/5/</w:t>
        </w:r>
        <w:r w:rsidR="00356EB5" w:rsidRPr="002411CA">
          <w:rPr>
            <w:rStyle w:val="Lienhypertexte"/>
            <w:lang w:val="fr-FR"/>
          </w:rPr>
          <w:t>3</w:t>
        </w:r>
      </w:hyperlink>
      <w:r w:rsidR="007A2E51" w:rsidRPr="002411CA">
        <w:rPr>
          <w:lang w:val="fr-FR"/>
        </w:rPr>
        <w:t xml:space="preserve"> </w:t>
      </w:r>
      <w:r w:rsidR="00D0460A" w:rsidRPr="00D0460A">
        <w:rPr>
          <w:lang w:val="fr-FR"/>
        </w:rPr>
        <w:t>et a également indiqué que, depuis l</w:t>
      </w:r>
      <w:r w:rsidR="007815DC">
        <w:rPr>
          <w:lang w:val="fr-FR"/>
        </w:rPr>
        <w:t>’</w:t>
      </w:r>
      <w:r w:rsidR="00D0460A" w:rsidRPr="00D0460A">
        <w:rPr>
          <w:lang w:val="fr-FR"/>
        </w:rPr>
        <w:t>élaboration du document, une nouvelle Partie (parmi les États d</w:t>
      </w:r>
      <w:r w:rsidR="007815DC">
        <w:rPr>
          <w:lang w:val="fr-FR"/>
        </w:rPr>
        <w:t>’</w:t>
      </w:r>
      <w:r w:rsidR="00D0460A" w:rsidRPr="00D0460A">
        <w:rPr>
          <w:lang w:val="fr-FR"/>
        </w:rPr>
        <w:t>Amérique latine et des Caraïbes) avait présenté son premier rapport national. Elle a également indiqué que le Programme des Nations Unies pour l</w:t>
      </w:r>
      <w:r w:rsidR="007815DC">
        <w:rPr>
          <w:lang w:val="fr-FR"/>
        </w:rPr>
        <w:t>’</w:t>
      </w:r>
      <w:r w:rsidR="00D0460A" w:rsidRPr="00D0460A">
        <w:rPr>
          <w:lang w:val="fr-FR"/>
        </w:rPr>
        <w:t>environnement (PNUE) prévoyait d</w:t>
      </w:r>
      <w:r w:rsidR="007815DC">
        <w:rPr>
          <w:lang w:val="fr-FR"/>
        </w:rPr>
        <w:t>’</w:t>
      </w:r>
      <w:r w:rsidR="00D0460A" w:rsidRPr="00D0460A">
        <w:rPr>
          <w:lang w:val="fr-FR"/>
        </w:rPr>
        <w:t>organiser des sessions d</w:t>
      </w:r>
      <w:r w:rsidR="007815DC">
        <w:rPr>
          <w:lang w:val="fr-FR"/>
        </w:rPr>
        <w:t>’</w:t>
      </w:r>
      <w:r w:rsidR="00D0460A" w:rsidRPr="00D0460A">
        <w:rPr>
          <w:lang w:val="fr-FR"/>
        </w:rPr>
        <w:t>appui sur place afin d</w:t>
      </w:r>
      <w:r w:rsidR="007815DC">
        <w:rPr>
          <w:lang w:val="fr-FR"/>
        </w:rPr>
        <w:t>’</w:t>
      </w:r>
      <w:r w:rsidR="00D0460A" w:rsidRPr="00D0460A">
        <w:rPr>
          <w:lang w:val="fr-FR"/>
        </w:rPr>
        <w:t>aider les Parties participant au projet financé par le Fonds pour l</w:t>
      </w:r>
      <w:r w:rsidR="007815DC">
        <w:rPr>
          <w:lang w:val="fr-FR"/>
        </w:rPr>
        <w:t>’</w:t>
      </w:r>
      <w:r w:rsidR="00D0460A" w:rsidRPr="00D0460A">
        <w:rPr>
          <w:lang w:val="fr-FR"/>
        </w:rPr>
        <w:t>environnement mondial (FEM) visant à soutenir la préparation et la présentation du premier rapport national sur l</w:t>
      </w:r>
      <w:r w:rsidR="007815DC">
        <w:rPr>
          <w:lang w:val="fr-FR"/>
        </w:rPr>
        <w:t>’</w:t>
      </w:r>
      <w:r w:rsidR="00D0460A" w:rsidRPr="00D0460A">
        <w:rPr>
          <w:lang w:val="fr-FR"/>
        </w:rPr>
        <w:t>application du Protocole de Nagoya, mais qui n</w:t>
      </w:r>
      <w:r w:rsidR="007815DC">
        <w:rPr>
          <w:lang w:val="fr-FR"/>
        </w:rPr>
        <w:t>’</w:t>
      </w:r>
      <w:r w:rsidR="00D0460A" w:rsidRPr="00D0460A">
        <w:rPr>
          <w:lang w:val="fr-FR"/>
        </w:rPr>
        <w:t>avaient pas encore présenté ce premier rapport national.</w:t>
      </w:r>
    </w:p>
    <w:p w14:paraId="1F8D0F4F" w14:textId="1CCFC4E7" w:rsidR="00454DEC" w:rsidRPr="00F9452E" w:rsidRDefault="0090237F" w:rsidP="007F0347">
      <w:pPr>
        <w:pStyle w:val="CBDNormalNumber"/>
        <w:numPr>
          <w:ilvl w:val="0"/>
          <w:numId w:val="126"/>
        </w:numPr>
        <w:ind w:left="540" w:firstLine="27"/>
        <w:rPr>
          <w:lang w:val="fr-FR"/>
        </w:rPr>
      </w:pPr>
      <w:r w:rsidRPr="0090237F">
        <w:rPr>
          <w:lang w:val="fr-FR"/>
        </w:rPr>
        <w:t>Le Comité chargé du respect des obligations a pris note que, conformément à la demande qu</w:t>
      </w:r>
      <w:r w:rsidR="007815DC">
        <w:rPr>
          <w:lang w:val="fr-FR"/>
        </w:rPr>
        <w:t>’</w:t>
      </w:r>
      <w:r w:rsidRPr="0090237F">
        <w:rPr>
          <w:lang w:val="fr-FR"/>
        </w:rPr>
        <w:t>il avait formulée lors de sa quatrième réunion, la Secrétaire exécutive avait adressé des lettres à 103</w:t>
      </w:r>
      <w:r w:rsidR="00355B0D">
        <w:rPr>
          <w:lang w:val="fr-FR"/>
        </w:rPr>
        <w:t> </w:t>
      </w:r>
      <w:r w:rsidRPr="0090237F">
        <w:rPr>
          <w:lang w:val="fr-FR"/>
        </w:rPr>
        <w:t>Parties qui n</w:t>
      </w:r>
      <w:r w:rsidR="007815DC">
        <w:rPr>
          <w:lang w:val="fr-FR"/>
        </w:rPr>
        <w:t>’</w:t>
      </w:r>
      <w:r w:rsidRPr="0090237F">
        <w:rPr>
          <w:lang w:val="fr-FR"/>
        </w:rPr>
        <w:t>avaient pas encore adopté de mesures relatives à l</w:t>
      </w:r>
      <w:r w:rsidR="007815DC">
        <w:rPr>
          <w:lang w:val="fr-FR"/>
        </w:rPr>
        <w:t>’</w:t>
      </w:r>
      <w:r w:rsidRPr="0090237F">
        <w:rPr>
          <w:lang w:val="fr-FR"/>
        </w:rPr>
        <w:t>accès et au partage des avantages, mis en place les dispositifs institutionnels requis ou publié les informations disponibles sur le Centre d</w:t>
      </w:r>
      <w:r w:rsidR="007815DC">
        <w:rPr>
          <w:lang w:val="fr-FR"/>
        </w:rPr>
        <w:t>’</w:t>
      </w:r>
      <w:r w:rsidRPr="0090237F">
        <w:rPr>
          <w:lang w:val="fr-FR"/>
        </w:rPr>
        <w:t>échange pour l</w:t>
      </w:r>
      <w:r w:rsidR="007815DC">
        <w:rPr>
          <w:lang w:val="fr-FR"/>
        </w:rPr>
        <w:t>’</w:t>
      </w:r>
      <w:r w:rsidRPr="0090237F">
        <w:rPr>
          <w:lang w:val="fr-FR"/>
        </w:rPr>
        <w:t>accès et le partage des avantages. Environ 20</w:t>
      </w:r>
      <w:r w:rsidR="00355B0D">
        <w:rPr>
          <w:lang w:val="fr-FR"/>
        </w:rPr>
        <w:t> </w:t>
      </w:r>
      <w:r w:rsidRPr="0090237F">
        <w:rPr>
          <w:lang w:val="fr-FR"/>
        </w:rPr>
        <w:t>% de ces Parties ont accusé réception, répondu ou pris des mesures à la suite de la réception de la lettre initiale</w:t>
      </w:r>
      <w:r w:rsidR="00464F20" w:rsidRPr="00F9452E">
        <w:rPr>
          <w:lang w:val="fr-FR"/>
        </w:rPr>
        <w:t>.</w:t>
      </w:r>
      <w:r w:rsidR="00454DEC" w:rsidRPr="00F9452E">
        <w:rPr>
          <w:lang w:val="fr-FR"/>
        </w:rPr>
        <w:t xml:space="preserve"> </w:t>
      </w:r>
    </w:p>
    <w:p w14:paraId="029E04DF" w14:textId="7D57CBCF" w:rsidR="00DD6ECE" w:rsidRPr="00F9452E" w:rsidRDefault="00A61EAF" w:rsidP="007F0347">
      <w:pPr>
        <w:pStyle w:val="CBDNormalNumber"/>
        <w:numPr>
          <w:ilvl w:val="0"/>
          <w:numId w:val="126"/>
        </w:numPr>
        <w:ind w:left="540" w:firstLine="27"/>
        <w:rPr>
          <w:lang w:val="fr-FR"/>
        </w:rPr>
      </w:pPr>
      <w:r w:rsidRPr="00A61EAF">
        <w:rPr>
          <w:lang w:val="fr-FR"/>
        </w:rPr>
        <w:t>Le Comité a tenu à exprimer sa gratitude aux Parties qui avaient répondu aux courriers et pris des mesures. Le Comité s</w:t>
      </w:r>
      <w:r w:rsidR="007815DC">
        <w:rPr>
          <w:lang w:val="fr-FR"/>
        </w:rPr>
        <w:t>’</w:t>
      </w:r>
      <w:r w:rsidRPr="00A61EAF">
        <w:rPr>
          <w:lang w:val="fr-FR"/>
        </w:rPr>
        <w:t>est toutefois déclaré préoccupé par le faible taux de réponse à ces lettres et a rappelé qu</w:t>
      </w:r>
      <w:r w:rsidR="007815DC">
        <w:rPr>
          <w:lang w:val="fr-FR"/>
        </w:rPr>
        <w:t>’</w:t>
      </w:r>
      <w:r w:rsidRPr="00A61EAF">
        <w:rPr>
          <w:lang w:val="fr-FR"/>
        </w:rPr>
        <w:t>en vertu de l</w:t>
      </w:r>
      <w:r w:rsidR="007815DC">
        <w:rPr>
          <w:lang w:val="fr-FR"/>
        </w:rPr>
        <w:t>’</w:t>
      </w:r>
      <w:r w:rsidRPr="00A61EAF">
        <w:rPr>
          <w:lang w:val="fr-FR"/>
        </w:rPr>
        <w:t>article</w:t>
      </w:r>
      <w:r w:rsidR="007D192A">
        <w:rPr>
          <w:lang w:val="fr-FR"/>
        </w:rPr>
        <w:t> </w:t>
      </w:r>
      <w:r w:rsidRPr="00A61EAF">
        <w:rPr>
          <w:lang w:val="fr-FR"/>
        </w:rPr>
        <w:t>13 du Protocole, les correspondants nationaux étaient chargés d</w:t>
      </w:r>
      <w:r w:rsidR="007815DC">
        <w:rPr>
          <w:lang w:val="fr-FR"/>
        </w:rPr>
        <w:t>’</w:t>
      </w:r>
      <w:r w:rsidRPr="00A61EAF">
        <w:rPr>
          <w:lang w:val="fr-FR"/>
        </w:rPr>
        <w:t>assurer la liaison avec le Secrétariat. Le Comité a examiné les raisons possibles pour lesquelles les Parties n</w:t>
      </w:r>
      <w:r w:rsidR="007815DC">
        <w:rPr>
          <w:lang w:val="fr-FR"/>
        </w:rPr>
        <w:t>’</w:t>
      </w:r>
      <w:r w:rsidRPr="00A61EAF">
        <w:rPr>
          <w:lang w:val="fr-FR"/>
        </w:rPr>
        <w:t>avaient pas répondu aux lettres (par exemple, des capacités et des ressources insuffisantes, l</w:t>
      </w:r>
      <w:r w:rsidR="007815DC">
        <w:rPr>
          <w:lang w:val="fr-FR"/>
        </w:rPr>
        <w:t>’</w:t>
      </w:r>
      <w:r w:rsidRPr="00A61EAF">
        <w:rPr>
          <w:lang w:val="fr-FR"/>
        </w:rPr>
        <w:t>absence de priorité politique et l</w:t>
      </w:r>
      <w:r w:rsidR="007815DC">
        <w:rPr>
          <w:lang w:val="fr-FR"/>
        </w:rPr>
        <w:t>’</w:t>
      </w:r>
      <w:r w:rsidRPr="00A61EAF">
        <w:rPr>
          <w:lang w:val="fr-FR"/>
        </w:rPr>
        <w:t>absence de l</w:t>
      </w:r>
      <w:r w:rsidR="007815DC">
        <w:rPr>
          <w:lang w:val="fr-FR"/>
        </w:rPr>
        <w:t>’</w:t>
      </w:r>
      <w:r w:rsidRPr="00A61EAF">
        <w:rPr>
          <w:lang w:val="fr-FR"/>
        </w:rPr>
        <w:t>autorité nécessaire pour répondre à la lettre) ainsi que les mesures de suivi envisageables</w:t>
      </w:r>
      <w:r w:rsidR="00AA1203" w:rsidRPr="00F9452E">
        <w:rPr>
          <w:lang w:val="fr-FR"/>
        </w:rPr>
        <w:t>.</w:t>
      </w:r>
    </w:p>
    <w:p w14:paraId="13AC7C34" w14:textId="27C271C6" w:rsidR="00353A2B" w:rsidRPr="00F9452E" w:rsidRDefault="007D192A" w:rsidP="007F0347">
      <w:pPr>
        <w:pStyle w:val="CBDNormalNumber"/>
        <w:numPr>
          <w:ilvl w:val="0"/>
          <w:numId w:val="126"/>
        </w:numPr>
        <w:ind w:left="540" w:firstLine="27"/>
        <w:rPr>
          <w:lang w:val="fr-FR"/>
        </w:rPr>
      </w:pPr>
      <w:r w:rsidRPr="007D192A">
        <w:rPr>
          <w:lang w:val="fr-FR"/>
        </w:rPr>
        <w:t>Le Comité s</w:t>
      </w:r>
      <w:r w:rsidR="007815DC">
        <w:rPr>
          <w:lang w:val="fr-FR"/>
        </w:rPr>
        <w:t>’</w:t>
      </w:r>
      <w:r w:rsidRPr="007D192A">
        <w:rPr>
          <w:lang w:val="fr-FR"/>
        </w:rPr>
        <w:t>est félicité du taux élevé de soumission des premiers rapports nationaux sur l</w:t>
      </w:r>
      <w:r w:rsidR="007815DC">
        <w:rPr>
          <w:lang w:val="fr-FR"/>
        </w:rPr>
        <w:t>’</w:t>
      </w:r>
      <w:r w:rsidRPr="007D192A">
        <w:rPr>
          <w:lang w:val="fr-FR"/>
        </w:rPr>
        <w:t>application du Protocole de Nagoya. Le Comité a salué les supports et les activités de développement des capacités mis à disposition par le Secrétariat, notamment en collaboration avec le projet PNUE-FEM visant à fournir de l</w:t>
      </w:r>
      <w:r w:rsidR="007815DC">
        <w:rPr>
          <w:lang w:val="fr-FR"/>
        </w:rPr>
        <w:t>’</w:t>
      </w:r>
      <w:r w:rsidRPr="007D192A">
        <w:rPr>
          <w:lang w:val="fr-FR"/>
        </w:rPr>
        <w:t xml:space="preserve">appui pour la préparation et la soumission des premiers </w:t>
      </w:r>
      <w:r w:rsidRPr="007D192A">
        <w:rPr>
          <w:lang w:val="fr-FR"/>
        </w:rPr>
        <w:lastRenderedPageBreak/>
        <w:t>rapports nationaux, qui ont permis aux Parties de mieux comprendre les exigences en matière d</w:t>
      </w:r>
      <w:r w:rsidR="007815DC">
        <w:rPr>
          <w:lang w:val="fr-FR"/>
        </w:rPr>
        <w:t>’</w:t>
      </w:r>
      <w:r w:rsidRPr="007D192A">
        <w:rPr>
          <w:lang w:val="fr-FR"/>
        </w:rPr>
        <w:t>établissement de rapports et de faciliter la soumission de ces derniers.</w:t>
      </w:r>
    </w:p>
    <w:p w14:paraId="720D7413" w14:textId="579D784B" w:rsidR="00520B71" w:rsidRPr="00F9452E" w:rsidRDefault="00211F93" w:rsidP="007F0347">
      <w:pPr>
        <w:pStyle w:val="CBDNormalNumber"/>
        <w:numPr>
          <w:ilvl w:val="0"/>
          <w:numId w:val="126"/>
        </w:numPr>
        <w:ind w:left="540" w:firstLine="27"/>
        <w:rPr>
          <w:lang w:val="fr-FR"/>
        </w:rPr>
      </w:pPr>
      <w:r w:rsidRPr="00211F93">
        <w:rPr>
          <w:lang w:val="fr-FR"/>
        </w:rPr>
        <w:t>Le Comité a demandé au Secrétariat d</w:t>
      </w:r>
      <w:r w:rsidR="007815DC">
        <w:rPr>
          <w:lang w:val="fr-FR"/>
        </w:rPr>
        <w:t>’</w:t>
      </w:r>
      <w:r w:rsidRPr="00211F93">
        <w:rPr>
          <w:lang w:val="fr-FR"/>
        </w:rPr>
        <w:t>adresser des lettres aux Parties qui n</w:t>
      </w:r>
      <w:r w:rsidR="007815DC">
        <w:rPr>
          <w:lang w:val="fr-FR"/>
        </w:rPr>
        <w:t>’</w:t>
      </w:r>
      <w:r w:rsidRPr="00211F93">
        <w:rPr>
          <w:lang w:val="fr-FR"/>
        </w:rPr>
        <w:t>avaient pas encore présenté leur premier rapport national afin de leur rappeler leur obligation à ce sujet et de les exhorter à présenter leur rapport dès que possible et au plus tard à la date de la sixième réunion de la Conférence des Parties siégeant en tant que réunion des Parties au Protocole. Le Comité a demandé à sa présidente, dans un deuxième temps, d</w:t>
      </w:r>
      <w:r w:rsidR="007815DC">
        <w:rPr>
          <w:lang w:val="fr-FR"/>
        </w:rPr>
        <w:t>’</w:t>
      </w:r>
      <w:r w:rsidRPr="00211F93">
        <w:rPr>
          <w:lang w:val="fr-FR"/>
        </w:rPr>
        <w:t>adresser des lettres aux Parties concernées dans le cas où aucune réponse aux lettres envoyées par le Secrétariat n</w:t>
      </w:r>
      <w:r w:rsidR="007815DC">
        <w:rPr>
          <w:lang w:val="fr-FR"/>
        </w:rPr>
        <w:t>’</w:t>
      </w:r>
      <w:r w:rsidRPr="00211F93">
        <w:rPr>
          <w:lang w:val="fr-FR"/>
        </w:rPr>
        <w:t>aurait été reçue et où aucun rapport n</w:t>
      </w:r>
      <w:r w:rsidR="007815DC">
        <w:rPr>
          <w:lang w:val="fr-FR"/>
        </w:rPr>
        <w:t>’</w:t>
      </w:r>
      <w:r w:rsidRPr="00211F93">
        <w:rPr>
          <w:lang w:val="fr-FR"/>
        </w:rPr>
        <w:t>aurait été présenté</w:t>
      </w:r>
      <w:r w:rsidR="00DE5DE5" w:rsidRPr="00F9452E">
        <w:rPr>
          <w:lang w:val="fr-FR"/>
        </w:rPr>
        <w:t>.</w:t>
      </w:r>
    </w:p>
    <w:p w14:paraId="689DD372" w14:textId="5AD2EB89" w:rsidR="001B7FE7" w:rsidRPr="00F9452E" w:rsidRDefault="00194E1B" w:rsidP="007F0347">
      <w:pPr>
        <w:pStyle w:val="CBDNormalNumber"/>
        <w:numPr>
          <w:ilvl w:val="0"/>
          <w:numId w:val="126"/>
        </w:numPr>
        <w:ind w:left="540" w:firstLine="27"/>
        <w:rPr>
          <w:lang w:val="fr-FR"/>
        </w:rPr>
      </w:pPr>
      <w:r w:rsidRPr="00194E1B">
        <w:rPr>
          <w:lang w:val="fr-FR"/>
        </w:rPr>
        <w:t>Le Comité a adopté plusieurs recommandations relatives aux rapports nationaux et au mécanisme financier, qui seront soumises à l</w:t>
      </w:r>
      <w:r w:rsidR="007815DC">
        <w:rPr>
          <w:lang w:val="fr-FR"/>
        </w:rPr>
        <w:t>’</w:t>
      </w:r>
      <w:r w:rsidRPr="00194E1B">
        <w:rPr>
          <w:lang w:val="fr-FR"/>
        </w:rPr>
        <w:t>examen de la Conférence des Parties siégeant en tant que réunion des Parties au Protocole, telles qu</w:t>
      </w:r>
      <w:r w:rsidR="007815DC">
        <w:rPr>
          <w:lang w:val="fr-FR"/>
        </w:rPr>
        <w:t>’</w:t>
      </w:r>
      <w:r w:rsidRPr="00194E1B">
        <w:rPr>
          <w:lang w:val="fr-FR"/>
        </w:rPr>
        <w:t>elles figurent à l</w:t>
      </w:r>
      <w:r w:rsidR="007815DC">
        <w:rPr>
          <w:lang w:val="fr-FR"/>
        </w:rPr>
        <w:t>’</w:t>
      </w:r>
      <w:r w:rsidRPr="00194E1B">
        <w:rPr>
          <w:lang w:val="fr-FR"/>
        </w:rPr>
        <w:t>annexe</w:t>
      </w:r>
      <w:r>
        <w:rPr>
          <w:lang w:val="fr-FR"/>
        </w:rPr>
        <w:t> </w:t>
      </w:r>
      <w:r w:rsidRPr="00194E1B">
        <w:rPr>
          <w:lang w:val="fr-FR"/>
        </w:rPr>
        <w:t>I au présent rapport.</w:t>
      </w:r>
    </w:p>
    <w:p w14:paraId="7E10D2DA" w14:textId="3EE7A6F7" w:rsidR="008E4369" w:rsidRPr="00F9452E" w:rsidRDefault="008326E2" w:rsidP="007F0347">
      <w:pPr>
        <w:pStyle w:val="CBDNormalNumber"/>
        <w:numPr>
          <w:ilvl w:val="0"/>
          <w:numId w:val="126"/>
        </w:numPr>
        <w:ind w:left="540" w:firstLine="27"/>
        <w:rPr>
          <w:lang w:val="fr-FR"/>
        </w:rPr>
      </w:pPr>
      <w:r w:rsidRPr="008326E2">
        <w:rPr>
          <w:lang w:val="fr-FR"/>
        </w:rPr>
        <w:t>Sur la base des informations issues de l</w:t>
      </w:r>
      <w:r w:rsidR="007815DC">
        <w:rPr>
          <w:lang w:val="fr-FR"/>
        </w:rPr>
        <w:t>’</w:t>
      </w:r>
      <w:r w:rsidRPr="008326E2">
        <w:rPr>
          <w:lang w:val="fr-FR"/>
        </w:rPr>
        <w:t>exercice d</w:t>
      </w:r>
      <w:r w:rsidR="007815DC">
        <w:rPr>
          <w:lang w:val="fr-FR"/>
        </w:rPr>
        <w:t>’</w:t>
      </w:r>
      <w:r w:rsidRPr="008326E2">
        <w:rPr>
          <w:lang w:val="fr-FR"/>
        </w:rPr>
        <w:t>évaluation et d</w:t>
      </w:r>
      <w:r w:rsidR="007815DC">
        <w:rPr>
          <w:lang w:val="fr-FR"/>
        </w:rPr>
        <w:t>’</w:t>
      </w:r>
      <w:r w:rsidRPr="008326E2">
        <w:rPr>
          <w:lang w:val="fr-FR"/>
        </w:rPr>
        <w:t>examen de l</w:t>
      </w:r>
      <w:r w:rsidR="007815DC">
        <w:rPr>
          <w:lang w:val="fr-FR"/>
        </w:rPr>
        <w:t>’</w:t>
      </w:r>
      <w:r w:rsidRPr="008326E2">
        <w:rPr>
          <w:lang w:val="fr-FR"/>
        </w:rPr>
        <w:t>efficacité du Protocole, le Comité a examiné les questions générales relatives au respect des obligations visant à mettre en place des mesures législatives, administratives ou stratégiques en matière d</w:t>
      </w:r>
      <w:r w:rsidR="007815DC">
        <w:rPr>
          <w:lang w:val="fr-FR"/>
        </w:rPr>
        <w:t>’</w:t>
      </w:r>
      <w:r w:rsidRPr="008326E2">
        <w:rPr>
          <w:lang w:val="fr-FR"/>
        </w:rPr>
        <w:t>accès et de partage des avantages</w:t>
      </w:r>
      <w:r w:rsidR="007815DC">
        <w:rPr>
          <w:lang w:val="fr-FR"/>
        </w:rPr>
        <w:t> ;</w:t>
      </w:r>
      <w:r w:rsidRPr="008326E2">
        <w:rPr>
          <w:lang w:val="fr-FR"/>
        </w:rPr>
        <w:t xml:space="preserve"> à mettre en place les structures institutionnelles requises par le Protocole</w:t>
      </w:r>
      <w:r w:rsidR="007815DC">
        <w:rPr>
          <w:lang w:val="fr-FR"/>
        </w:rPr>
        <w:t> ;</w:t>
      </w:r>
      <w:r w:rsidRPr="008326E2">
        <w:rPr>
          <w:lang w:val="fr-FR"/>
        </w:rPr>
        <w:t xml:space="preserve"> et à publier des informations sur le Centre d</w:t>
      </w:r>
      <w:r w:rsidR="007815DC">
        <w:rPr>
          <w:lang w:val="fr-FR"/>
        </w:rPr>
        <w:t>’</w:t>
      </w:r>
      <w:r w:rsidRPr="008326E2">
        <w:rPr>
          <w:lang w:val="fr-FR"/>
        </w:rPr>
        <w:t>échange pour l</w:t>
      </w:r>
      <w:r w:rsidR="007815DC">
        <w:rPr>
          <w:lang w:val="fr-FR"/>
        </w:rPr>
        <w:t>’</w:t>
      </w:r>
      <w:r w:rsidRPr="008326E2">
        <w:rPr>
          <w:lang w:val="fr-FR"/>
        </w:rPr>
        <w:t>accès et le partage des avantages.</w:t>
      </w:r>
    </w:p>
    <w:p w14:paraId="7E5A6325" w14:textId="1D1257EE" w:rsidR="00716721" w:rsidRPr="00F9452E" w:rsidRDefault="00230095" w:rsidP="00A25509">
      <w:pPr>
        <w:pStyle w:val="CBDNormalNumber"/>
        <w:numPr>
          <w:ilvl w:val="0"/>
          <w:numId w:val="126"/>
        </w:numPr>
        <w:ind w:left="540" w:firstLine="27"/>
        <w:rPr>
          <w:lang w:val="fr-FR"/>
        </w:rPr>
      </w:pPr>
      <w:r w:rsidRPr="00230095">
        <w:rPr>
          <w:lang w:val="fr-FR"/>
        </w:rPr>
        <w:t>Le Comité a constaté que 74</w:t>
      </w:r>
      <w:r>
        <w:rPr>
          <w:lang w:val="fr-FR"/>
        </w:rPr>
        <w:t> </w:t>
      </w:r>
      <w:r w:rsidRPr="00230095">
        <w:rPr>
          <w:lang w:val="fr-FR"/>
        </w:rPr>
        <w:t>% des Parties avaient mis en place une ou plusieurs autorités nationales compétentes. Compte tenu du rôle central joué par ces autorités, il convien</w:t>
      </w:r>
      <w:r w:rsidR="00E30D06">
        <w:rPr>
          <w:lang w:val="fr-FR"/>
        </w:rPr>
        <w:t>drai</w:t>
      </w:r>
      <w:r w:rsidRPr="00230095">
        <w:rPr>
          <w:lang w:val="fr-FR"/>
        </w:rPr>
        <w:t>t toutefois de redoubler d</w:t>
      </w:r>
      <w:r w:rsidR="007815DC">
        <w:rPr>
          <w:lang w:val="fr-FR"/>
        </w:rPr>
        <w:t>’</w:t>
      </w:r>
      <w:r w:rsidRPr="00230095">
        <w:rPr>
          <w:lang w:val="fr-FR"/>
        </w:rPr>
        <w:t>efforts pour faire progresser le respect de cette obligation. Par ailleurs, le Comité s</w:t>
      </w:r>
      <w:r w:rsidR="007815DC">
        <w:rPr>
          <w:lang w:val="fr-FR"/>
        </w:rPr>
        <w:t>’</w:t>
      </w:r>
      <w:r w:rsidRPr="00230095">
        <w:rPr>
          <w:lang w:val="fr-FR"/>
        </w:rPr>
        <w:t>est dit préoccupé par le fait que seules 46</w:t>
      </w:r>
      <w:r>
        <w:rPr>
          <w:lang w:val="fr-FR"/>
        </w:rPr>
        <w:t> </w:t>
      </w:r>
      <w:r w:rsidRPr="00230095">
        <w:rPr>
          <w:lang w:val="fr-FR"/>
        </w:rPr>
        <w:t>% des Parties avaient désigné un ou plusieurs points de contrôle et que près de 50</w:t>
      </w:r>
      <w:r>
        <w:rPr>
          <w:lang w:val="fr-FR"/>
        </w:rPr>
        <w:t> </w:t>
      </w:r>
      <w:r w:rsidRPr="00230095">
        <w:rPr>
          <w:lang w:val="fr-FR"/>
        </w:rPr>
        <w:t>% d</w:t>
      </w:r>
      <w:r w:rsidR="007815DC">
        <w:rPr>
          <w:lang w:val="fr-FR"/>
        </w:rPr>
        <w:t>’</w:t>
      </w:r>
      <w:r w:rsidRPr="00230095">
        <w:rPr>
          <w:lang w:val="fr-FR"/>
        </w:rPr>
        <w:t>entre elles avaient indiqué disposer d</w:t>
      </w:r>
      <w:r w:rsidR="007815DC">
        <w:rPr>
          <w:lang w:val="fr-FR"/>
        </w:rPr>
        <w:t>’</w:t>
      </w:r>
      <w:r w:rsidRPr="00230095">
        <w:rPr>
          <w:lang w:val="fr-FR"/>
        </w:rPr>
        <w:t>informations non encore publiées sur le Centre d</w:t>
      </w:r>
      <w:r w:rsidR="007815DC">
        <w:rPr>
          <w:lang w:val="fr-FR"/>
        </w:rPr>
        <w:t>’</w:t>
      </w:r>
      <w:r w:rsidRPr="00230095">
        <w:rPr>
          <w:lang w:val="fr-FR"/>
        </w:rPr>
        <w:t>échange</w:t>
      </w:r>
      <w:r>
        <w:rPr>
          <w:lang w:val="fr-FR"/>
        </w:rPr>
        <w:t>.</w:t>
      </w:r>
    </w:p>
    <w:p w14:paraId="4F62A853" w14:textId="65D942E2" w:rsidR="00E42526" w:rsidRPr="00F9452E" w:rsidRDefault="001C5E07" w:rsidP="00A25509">
      <w:pPr>
        <w:pStyle w:val="CBDNormalNumber"/>
        <w:numPr>
          <w:ilvl w:val="0"/>
          <w:numId w:val="126"/>
        </w:numPr>
        <w:ind w:left="540" w:firstLine="27"/>
        <w:rPr>
          <w:lang w:val="fr-FR"/>
        </w:rPr>
      </w:pPr>
      <w:r w:rsidRPr="001C5E07">
        <w:rPr>
          <w:lang w:val="fr-FR"/>
        </w:rPr>
        <w:t>Le Comité a adopté plusieurs recommandations relatives au respect des obligations, qui seront soumises à l</w:t>
      </w:r>
      <w:r w:rsidR="007815DC">
        <w:rPr>
          <w:lang w:val="fr-FR"/>
        </w:rPr>
        <w:t>’</w:t>
      </w:r>
      <w:r w:rsidRPr="001C5E07">
        <w:rPr>
          <w:lang w:val="fr-FR"/>
        </w:rPr>
        <w:t>examen de la Conférence des Parties siégeant en tant que réunion des Parties au Protocole, telles qu</w:t>
      </w:r>
      <w:r w:rsidR="007815DC">
        <w:rPr>
          <w:lang w:val="fr-FR"/>
        </w:rPr>
        <w:t>’</w:t>
      </w:r>
      <w:r w:rsidRPr="001C5E07">
        <w:rPr>
          <w:lang w:val="fr-FR"/>
        </w:rPr>
        <w:t>elles figurent à l</w:t>
      </w:r>
      <w:r w:rsidR="007815DC">
        <w:rPr>
          <w:lang w:val="fr-FR"/>
        </w:rPr>
        <w:t>’</w:t>
      </w:r>
      <w:r w:rsidRPr="001C5E07">
        <w:rPr>
          <w:lang w:val="fr-FR"/>
        </w:rPr>
        <w:t>annexe</w:t>
      </w:r>
      <w:r>
        <w:rPr>
          <w:lang w:val="fr-FR"/>
        </w:rPr>
        <w:t> </w:t>
      </w:r>
      <w:r w:rsidRPr="001C5E07">
        <w:rPr>
          <w:lang w:val="fr-FR"/>
        </w:rPr>
        <w:t>I au présent rapport</w:t>
      </w:r>
      <w:r w:rsidR="00716721" w:rsidRPr="00F9452E">
        <w:rPr>
          <w:lang w:val="fr-FR"/>
        </w:rPr>
        <w:t>.</w:t>
      </w:r>
      <w:r w:rsidR="00493473" w:rsidRPr="00F9452E">
        <w:rPr>
          <w:lang w:val="fr-FR"/>
        </w:rPr>
        <w:t xml:space="preserve"> </w:t>
      </w:r>
    </w:p>
    <w:p w14:paraId="5388CA24" w14:textId="234F957A" w:rsidR="00E25E14" w:rsidRPr="00F9452E" w:rsidRDefault="00E018AD" w:rsidP="00A25509">
      <w:pPr>
        <w:pStyle w:val="CBDNormalNumber"/>
        <w:numPr>
          <w:ilvl w:val="0"/>
          <w:numId w:val="126"/>
        </w:numPr>
        <w:ind w:left="540" w:firstLine="27"/>
        <w:rPr>
          <w:lang w:val="fr-FR"/>
        </w:rPr>
      </w:pPr>
      <w:r w:rsidRPr="00E018AD">
        <w:rPr>
          <w:lang w:val="fr-FR"/>
        </w:rPr>
        <w:t>Le Comité a demandé à sa présidente d</w:t>
      </w:r>
      <w:r w:rsidR="007815DC">
        <w:rPr>
          <w:lang w:val="fr-FR"/>
        </w:rPr>
        <w:t>’</w:t>
      </w:r>
      <w:r w:rsidRPr="00E018AD">
        <w:rPr>
          <w:lang w:val="fr-FR"/>
        </w:rPr>
        <w:t>adresser des lettres aux Parties</w:t>
      </w:r>
      <w:r w:rsidR="007815DC">
        <w:rPr>
          <w:lang w:val="fr-FR"/>
        </w:rPr>
        <w:t> :</w:t>
      </w:r>
    </w:p>
    <w:p w14:paraId="6CB93A0B" w14:textId="2554E306" w:rsidR="00641596" w:rsidRPr="00F9452E" w:rsidRDefault="006C5527" w:rsidP="000A31CC">
      <w:pPr>
        <w:pStyle w:val="CBDNormalNumber"/>
        <w:numPr>
          <w:ilvl w:val="1"/>
          <w:numId w:val="126"/>
        </w:numPr>
        <w:ind w:left="567" w:firstLine="567"/>
        <w:rPr>
          <w:lang w:val="fr-FR"/>
        </w:rPr>
      </w:pPr>
      <w:r w:rsidRPr="006C5527">
        <w:rPr>
          <w:lang w:val="fr-FR"/>
        </w:rPr>
        <w:t>Qui avaient indiqué disposer d</w:t>
      </w:r>
      <w:r w:rsidR="007815DC">
        <w:rPr>
          <w:lang w:val="fr-FR"/>
        </w:rPr>
        <w:t>’</w:t>
      </w:r>
      <w:r w:rsidRPr="006C5527">
        <w:rPr>
          <w:lang w:val="fr-FR"/>
        </w:rPr>
        <w:t>informations qui n</w:t>
      </w:r>
      <w:r w:rsidR="007815DC">
        <w:rPr>
          <w:lang w:val="fr-FR"/>
        </w:rPr>
        <w:t>’</w:t>
      </w:r>
      <w:r w:rsidRPr="006C5527">
        <w:rPr>
          <w:lang w:val="fr-FR"/>
        </w:rPr>
        <w:t>avaient pas encore été publiées sur le Centre d</w:t>
      </w:r>
      <w:r w:rsidR="007815DC">
        <w:rPr>
          <w:lang w:val="fr-FR"/>
        </w:rPr>
        <w:t>’</w:t>
      </w:r>
      <w:r w:rsidRPr="006C5527">
        <w:rPr>
          <w:lang w:val="fr-FR"/>
        </w:rPr>
        <w:t xml:space="preserve">échange, leur rappelant </w:t>
      </w:r>
      <w:r>
        <w:rPr>
          <w:lang w:val="fr-FR"/>
        </w:rPr>
        <w:t>par ce biais</w:t>
      </w:r>
      <w:r w:rsidRPr="006C5527">
        <w:rPr>
          <w:lang w:val="fr-FR"/>
        </w:rPr>
        <w:t xml:space="preserve"> leur obligation de publier ces informations</w:t>
      </w:r>
      <w:r w:rsidR="007815DC">
        <w:rPr>
          <w:lang w:val="fr-FR"/>
        </w:rPr>
        <w:t> ;</w:t>
      </w:r>
      <w:r w:rsidR="00E25E14" w:rsidRPr="00F9452E">
        <w:rPr>
          <w:lang w:val="fr-FR"/>
        </w:rPr>
        <w:t xml:space="preserve"> </w:t>
      </w:r>
    </w:p>
    <w:p w14:paraId="4B70CB2A" w14:textId="3738B985" w:rsidR="00E25E14" w:rsidRPr="00F9452E" w:rsidRDefault="000979F3" w:rsidP="000A31CC">
      <w:pPr>
        <w:pStyle w:val="CBDNormalNumber"/>
        <w:numPr>
          <w:ilvl w:val="1"/>
          <w:numId w:val="126"/>
        </w:numPr>
        <w:ind w:left="567" w:firstLine="567"/>
        <w:rPr>
          <w:lang w:val="fr-FR"/>
        </w:rPr>
      </w:pPr>
      <w:r w:rsidRPr="000979F3">
        <w:rPr>
          <w:lang w:val="fr-FR"/>
        </w:rPr>
        <w:t>Qui n</w:t>
      </w:r>
      <w:r w:rsidR="007815DC">
        <w:rPr>
          <w:lang w:val="fr-FR"/>
        </w:rPr>
        <w:t>’</w:t>
      </w:r>
      <w:r w:rsidRPr="000979F3">
        <w:rPr>
          <w:lang w:val="fr-FR"/>
        </w:rPr>
        <w:t>avaient pas encore pris de mesures pour mettre en œuvre le Protocole ou qui n</w:t>
      </w:r>
      <w:r w:rsidR="007815DC">
        <w:rPr>
          <w:lang w:val="fr-FR"/>
        </w:rPr>
        <w:t>’</w:t>
      </w:r>
      <w:r w:rsidRPr="000979F3">
        <w:rPr>
          <w:lang w:val="fr-FR"/>
        </w:rPr>
        <w:t>avaient pas encore désigné de correspondant national, d</w:t>
      </w:r>
      <w:r w:rsidR="007815DC">
        <w:rPr>
          <w:lang w:val="fr-FR"/>
        </w:rPr>
        <w:t>’</w:t>
      </w:r>
      <w:r w:rsidRPr="000979F3">
        <w:rPr>
          <w:lang w:val="fr-FR"/>
        </w:rPr>
        <w:t>autorité nationale compétente ou de point de contrôle, en leur rappelant leur obligation de le faire.</w:t>
      </w:r>
    </w:p>
    <w:p w14:paraId="40E92534" w14:textId="1C48E17D" w:rsidR="00105313" w:rsidRPr="000979F3" w:rsidRDefault="000979F3" w:rsidP="00983AB7">
      <w:pPr>
        <w:pStyle w:val="Paragraphedeliste"/>
        <w:numPr>
          <w:ilvl w:val="0"/>
          <w:numId w:val="126"/>
        </w:numPr>
        <w:ind w:left="540" w:firstLine="27"/>
        <w:rPr>
          <w:lang w:val="fr-FR"/>
        </w:rPr>
      </w:pPr>
      <w:r w:rsidRPr="000979F3">
        <w:rPr>
          <w:lang w:val="fr-FR"/>
        </w:rPr>
        <w:t>Le Comité a convenu d</w:t>
      </w:r>
      <w:r w:rsidR="007815DC">
        <w:rPr>
          <w:lang w:val="fr-FR"/>
        </w:rPr>
        <w:t>’</w:t>
      </w:r>
      <w:r w:rsidRPr="000979F3">
        <w:rPr>
          <w:lang w:val="fr-FR"/>
        </w:rPr>
        <w:t>examiner, lors de sa prochaine réunion, la cohérence entre les informations contenues dans les rapports nationaux et celles publiées sur la plateforme d</w:t>
      </w:r>
      <w:r w:rsidR="007815DC">
        <w:rPr>
          <w:lang w:val="fr-FR"/>
        </w:rPr>
        <w:t>’</w:t>
      </w:r>
      <w:r w:rsidRPr="000979F3">
        <w:rPr>
          <w:lang w:val="fr-FR"/>
        </w:rPr>
        <w:t>échange d</w:t>
      </w:r>
      <w:r w:rsidR="007815DC">
        <w:rPr>
          <w:lang w:val="fr-FR"/>
        </w:rPr>
        <w:t>’</w:t>
      </w:r>
      <w:r w:rsidRPr="000979F3">
        <w:rPr>
          <w:lang w:val="fr-FR"/>
        </w:rPr>
        <w:t>informations, afin d</w:t>
      </w:r>
      <w:r w:rsidR="007815DC">
        <w:rPr>
          <w:lang w:val="fr-FR"/>
        </w:rPr>
        <w:t>’</w:t>
      </w:r>
      <w:r w:rsidRPr="000979F3">
        <w:rPr>
          <w:lang w:val="fr-FR"/>
        </w:rPr>
        <w:t>identifier les lacunes spécifiques et de permettre un suivi ciblé et d</w:t>
      </w:r>
      <w:r w:rsidR="007815DC">
        <w:rPr>
          <w:lang w:val="fr-FR"/>
        </w:rPr>
        <w:t>’</w:t>
      </w:r>
      <w:r w:rsidRPr="000979F3">
        <w:rPr>
          <w:lang w:val="fr-FR"/>
        </w:rPr>
        <w:t>appui, conformément au mandat de facilitation du Comité.</w:t>
      </w:r>
    </w:p>
    <w:p w14:paraId="4D0B7DF5" w14:textId="0E9D126A" w:rsidR="00413675" w:rsidRPr="00F9452E" w:rsidRDefault="005A5F75" w:rsidP="00701F69">
      <w:pPr>
        <w:pStyle w:val="CBDAgendaItem0"/>
        <w:rPr>
          <w:rFonts w:hint="eastAsia"/>
          <w:snapToGrid w:val="0"/>
          <w:lang w:val="fr-FR"/>
        </w:rPr>
      </w:pPr>
      <w:r>
        <w:rPr>
          <w:snapToGrid w:val="0"/>
          <w:lang w:val="fr-FR"/>
        </w:rPr>
        <w:t>Point</w:t>
      </w:r>
      <w:r w:rsidR="00413675" w:rsidRPr="00F9452E">
        <w:rPr>
          <w:snapToGrid w:val="0"/>
          <w:lang w:val="fr-FR"/>
        </w:rPr>
        <w:t xml:space="preserve"> 5</w:t>
      </w:r>
      <w:r w:rsidR="00B10902" w:rsidRPr="00F9452E">
        <w:rPr>
          <w:snapToGrid w:val="0"/>
          <w:lang w:val="fr-FR"/>
        </w:rPr>
        <w:t xml:space="preserve"> </w:t>
      </w:r>
      <w:r w:rsidR="00B10902" w:rsidRPr="00F9452E">
        <w:rPr>
          <w:snapToGrid w:val="0"/>
          <w:lang w:val="fr-FR"/>
        </w:rPr>
        <w:br/>
      </w:r>
      <w:r w:rsidR="00097524" w:rsidRPr="00097524">
        <w:rPr>
          <w:snapToGrid w:val="0"/>
          <w:lang w:val="fr-FR"/>
        </w:rPr>
        <w:t>Contribution au deuxième exercice d</w:t>
      </w:r>
      <w:r w:rsidR="007815DC">
        <w:rPr>
          <w:snapToGrid w:val="0"/>
          <w:lang w:val="fr-FR"/>
        </w:rPr>
        <w:t>’</w:t>
      </w:r>
      <w:r w:rsidR="00097524" w:rsidRPr="00097524">
        <w:rPr>
          <w:snapToGrid w:val="0"/>
          <w:lang w:val="fr-FR"/>
        </w:rPr>
        <w:t>évaluation et d</w:t>
      </w:r>
      <w:r w:rsidR="007815DC">
        <w:rPr>
          <w:snapToGrid w:val="0"/>
          <w:lang w:val="fr-FR"/>
        </w:rPr>
        <w:t>’</w:t>
      </w:r>
      <w:r w:rsidR="00097524" w:rsidRPr="00097524">
        <w:rPr>
          <w:snapToGrid w:val="0"/>
          <w:lang w:val="fr-FR"/>
        </w:rPr>
        <w:t>examen de l</w:t>
      </w:r>
      <w:r w:rsidR="007815DC">
        <w:rPr>
          <w:snapToGrid w:val="0"/>
          <w:lang w:val="fr-FR"/>
        </w:rPr>
        <w:t>’</w:t>
      </w:r>
      <w:r w:rsidR="00097524" w:rsidRPr="00097524">
        <w:rPr>
          <w:snapToGrid w:val="0"/>
          <w:lang w:val="fr-FR"/>
        </w:rPr>
        <w:t>efficacité du Protocole de Nagoya</w:t>
      </w:r>
      <w:r w:rsidR="00520B71" w:rsidRPr="00F9452E">
        <w:rPr>
          <w:snapToGrid w:val="0"/>
          <w:lang w:val="fr-FR"/>
        </w:rPr>
        <w:t xml:space="preserve"> </w:t>
      </w:r>
    </w:p>
    <w:p w14:paraId="72B1BB3D" w14:textId="77895B0B" w:rsidR="00F54645" w:rsidRPr="001D19B8" w:rsidRDefault="001D19B8" w:rsidP="009A39A9">
      <w:pPr>
        <w:pStyle w:val="Paragraphedeliste"/>
        <w:numPr>
          <w:ilvl w:val="0"/>
          <w:numId w:val="126"/>
        </w:numPr>
        <w:ind w:left="540" w:firstLine="27"/>
        <w:rPr>
          <w:lang w:val="fr-FR"/>
        </w:rPr>
      </w:pPr>
      <w:r w:rsidRPr="001D19B8">
        <w:rPr>
          <w:lang w:val="fr-FR"/>
        </w:rPr>
        <w:t>Un représentant du Secrétariat a présenté les documents</w:t>
      </w:r>
      <w:r>
        <w:rPr>
          <w:lang w:val="fr-FR"/>
        </w:rPr>
        <w:t> </w:t>
      </w:r>
      <w:hyperlink r:id="rId16" w:history="1">
        <w:r w:rsidR="00013AB4" w:rsidRPr="001D19B8">
          <w:rPr>
            <w:rStyle w:val="Lienhypertexte"/>
            <w:lang w:val="fr-FR"/>
          </w:rPr>
          <w:t>CBD/NP/CC/5/</w:t>
        </w:r>
        <w:r w:rsidR="00D6074F" w:rsidRPr="001D19B8">
          <w:rPr>
            <w:rStyle w:val="Lienhypertexte"/>
            <w:lang w:val="fr-FR"/>
          </w:rPr>
          <w:t>4</w:t>
        </w:r>
      </w:hyperlink>
      <w:r w:rsidR="0093698D" w:rsidRPr="001D19B8">
        <w:rPr>
          <w:lang w:val="fr-FR"/>
        </w:rPr>
        <w:t>,</w:t>
      </w:r>
      <w:r w:rsidR="00D6074F" w:rsidRPr="001D19B8">
        <w:rPr>
          <w:lang w:val="fr-FR"/>
        </w:rPr>
        <w:t xml:space="preserve"> </w:t>
      </w:r>
      <w:hyperlink r:id="rId17" w:history="1">
        <w:r w:rsidR="00D6074F" w:rsidRPr="001D19B8">
          <w:rPr>
            <w:rStyle w:val="Lienhypertexte"/>
            <w:lang w:val="fr-FR"/>
          </w:rPr>
          <w:t>CBD/NP/CC/5/4/Add.1</w:t>
        </w:r>
      </w:hyperlink>
      <w:r w:rsidR="002C7D39" w:rsidRPr="001D19B8">
        <w:rPr>
          <w:lang w:val="fr-FR"/>
        </w:rPr>
        <w:t xml:space="preserve"> </w:t>
      </w:r>
      <w:r w:rsidR="00066874">
        <w:rPr>
          <w:lang w:val="fr-FR"/>
        </w:rPr>
        <w:t>et</w:t>
      </w:r>
      <w:r w:rsidR="002C7D39" w:rsidRPr="001D19B8">
        <w:rPr>
          <w:lang w:val="fr-FR"/>
        </w:rPr>
        <w:t xml:space="preserve"> </w:t>
      </w:r>
      <w:hyperlink r:id="rId18" w:history="1">
        <w:r w:rsidR="002C7D39" w:rsidRPr="001D19B8">
          <w:rPr>
            <w:rStyle w:val="Lienhypertexte"/>
            <w:lang w:val="fr-FR"/>
          </w:rPr>
          <w:t>CBD/NP/CC/5/4/Add.2</w:t>
        </w:r>
      </w:hyperlink>
      <w:r w:rsidR="00FD4178" w:rsidRPr="001D19B8">
        <w:rPr>
          <w:lang w:val="fr-FR"/>
        </w:rPr>
        <w:t xml:space="preserve"> </w:t>
      </w:r>
      <w:r w:rsidR="00907AB7" w:rsidRPr="00907AB7">
        <w:rPr>
          <w:lang w:val="fr-FR"/>
        </w:rPr>
        <w:t>et a présenté la méthodologie utilisée pour mener le deuxième exercice d</w:t>
      </w:r>
      <w:r w:rsidR="007815DC">
        <w:rPr>
          <w:lang w:val="fr-FR"/>
        </w:rPr>
        <w:t>’</w:t>
      </w:r>
      <w:r w:rsidR="00907AB7" w:rsidRPr="00907AB7">
        <w:rPr>
          <w:lang w:val="fr-FR"/>
        </w:rPr>
        <w:t>évaluation et d</w:t>
      </w:r>
      <w:r w:rsidR="007815DC">
        <w:rPr>
          <w:lang w:val="fr-FR"/>
        </w:rPr>
        <w:t>’</w:t>
      </w:r>
      <w:r w:rsidR="00907AB7" w:rsidRPr="00907AB7">
        <w:rPr>
          <w:lang w:val="fr-FR"/>
        </w:rPr>
        <w:t>examen de l</w:t>
      </w:r>
      <w:r w:rsidR="007815DC">
        <w:rPr>
          <w:lang w:val="fr-FR"/>
        </w:rPr>
        <w:t>’</w:t>
      </w:r>
      <w:r w:rsidR="00907AB7" w:rsidRPr="00907AB7">
        <w:rPr>
          <w:lang w:val="fr-FR"/>
        </w:rPr>
        <w:t>efficacité du Protocole. Le représentant a décrit la manière dont la Conférence des Parties siégeant en tant que réunion des Parties au Protocole avait décidé de mener cet exercice d</w:t>
      </w:r>
      <w:r w:rsidR="007815DC">
        <w:rPr>
          <w:lang w:val="fr-FR"/>
        </w:rPr>
        <w:t>’</w:t>
      </w:r>
      <w:r w:rsidR="00907AB7" w:rsidRPr="00907AB7">
        <w:rPr>
          <w:lang w:val="fr-FR"/>
        </w:rPr>
        <w:t>évaluation et d</w:t>
      </w:r>
      <w:r w:rsidR="007815DC">
        <w:rPr>
          <w:lang w:val="fr-FR"/>
        </w:rPr>
        <w:t>’</w:t>
      </w:r>
      <w:r w:rsidR="00907AB7" w:rsidRPr="00907AB7">
        <w:rPr>
          <w:lang w:val="fr-FR"/>
        </w:rPr>
        <w:t>examen sur la base des éléments énumérés dans l</w:t>
      </w:r>
      <w:r w:rsidR="007815DC">
        <w:rPr>
          <w:lang w:val="fr-FR"/>
        </w:rPr>
        <w:t>’</w:t>
      </w:r>
      <w:r w:rsidR="00907AB7" w:rsidRPr="00907AB7">
        <w:rPr>
          <w:lang w:val="fr-FR"/>
        </w:rPr>
        <w:t>annexe à la décision</w:t>
      </w:r>
      <w:r w:rsidR="00907AB7">
        <w:rPr>
          <w:lang w:val="fr-FR"/>
        </w:rPr>
        <w:t> </w:t>
      </w:r>
      <w:r w:rsidR="00907AB7" w:rsidRPr="00907AB7">
        <w:rPr>
          <w:lang w:val="fr-FR"/>
        </w:rPr>
        <w:t>NP-5/5. Il a également présenté le cadre d</w:t>
      </w:r>
      <w:r w:rsidR="007815DC">
        <w:rPr>
          <w:lang w:val="fr-FR"/>
        </w:rPr>
        <w:t>’</w:t>
      </w:r>
      <w:r w:rsidR="00907AB7" w:rsidRPr="00907AB7">
        <w:rPr>
          <w:lang w:val="fr-FR"/>
        </w:rPr>
        <w:t>indicateurs convenu à l</w:t>
      </w:r>
      <w:r w:rsidR="007815DC">
        <w:rPr>
          <w:lang w:val="fr-FR"/>
        </w:rPr>
        <w:t>’</w:t>
      </w:r>
      <w:r w:rsidR="00907AB7" w:rsidRPr="00907AB7">
        <w:rPr>
          <w:lang w:val="fr-FR"/>
        </w:rPr>
        <w:t>annexe</w:t>
      </w:r>
      <w:r w:rsidR="000D1F74">
        <w:rPr>
          <w:lang w:val="fr-FR"/>
        </w:rPr>
        <w:t> </w:t>
      </w:r>
      <w:r w:rsidR="00907AB7" w:rsidRPr="00907AB7">
        <w:rPr>
          <w:lang w:val="fr-FR"/>
        </w:rPr>
        <w:t>II de la décision</w:t>
      </w:r>
      <w:r w:rsidR="00907AB7">
        <w:rPr>
          <w:lang w:val="fr-FR"/>
        </w:rPr>
        <w:t> </w:t>
      </w:r>
      <w:r w:rsidR="00907AB7" w:rsidRPr="00907AB7">
        <w:rPr>
          <w:lang w:val="fr-FR"/>
        </w:rPr>
        <w:t>NP-3/1, ainsi que les points de référence qui y figurent et qui doivent servir de référence pour mesurer les progrès réalisés pour chaque élément.</w:t>
      </w:r>
    </w:p>
    <w:p w14:paraId="1938001A" w14:textId="4C06EED5" w:rsidR="006C2A1F" w:rsidRPr="00F9452E" w:rsidRDefault="00A86A67" w:rsidP="006C2A1F">
      <w:pPr>
        <w:pStyle w:val="CBDNormalNumber"/>
        <w:numPr>
          <w:ilvl w:val="0"/>
          <w:numId w:val="126"/>
        </w:numPr>
        <w:ind w:left="540" w:firstLine="27"/>
        <w:rPr>
          <w:lang w:val="fr-FR"/>
        </w:rPr>
      </w:pPr>
      <w:r w:rsidRPr="00A86A67">
        <w:rPr>
          <w:lang w:val="fr-FR"/>
        </w:rPr>
        <w:lastRenderedPageBreak/>
        <w:t>Le Comité chargé du respect des obligations a pris note qu</w:t>
      </w:r>
      <w:r w:rsidR="007815DC">
        <w:rPr>
          <w:lang w:val="fr-FR"/>
        </w:rPr>
        <w:t>’</w:t>
      </w:r>
      <w:r w:rsidRPr="00A86A67">
        <w:rPr>
          <w:lang w:val="fr-FR"/>
        </w:rPr>
        <w:t>il devait travailler de manière complémentaire et sans chevauchement avec le Comité consultatif informel sur le renforcement des capacités pour l</w:t>
      </w:r>
      <w:r w:rsidR="007815DC">
        <w:rPr>
          <w:lang w:val="fr-FR"/>
        </w:rPr>
        <w:t>’</w:t>
      </w:r>
      <w:r w:rsidRPr="00A86A67">
        <w:rPr>
          <w:lang w:val="fr-FR"/>
        </w:rPr>
        <w:t>application du Protocole de Nagoya et que, par conséquent, il examinerait l</w:t>
      </w:r>
      <w:r w:rsidR="007815DC">
        <w:rPr>
          <w:lang w:val="fr-FR"/>
        </w:rPr>
        <w:t>’</w:t>
      </w:r>
      <w:r w:rsidRPr="00A86A67">
        <w:rPr>
          <w:lang w:val="fr-FR"/>
        </w:rPr>
        <w:t>élément a), sections 2, 3, 4, 5 et 7, ainsi que l</w:t>
      </w:r>
      <w:r w:rsidR="007815DC">
        <w:rPr>
          <w:lang w:val="fr-FR"/>
        </w:rPr>
        <w:t>’</w:t>
      </w:r>
      <w:r w:rsidRPr="00A86A67">
        <w:rPr>
          <w:lang w:val="fr-FR"/>
        </w:rPr>
        <w:t>élément g), section 1, sur la base du document</w:t>
      </w:r>
      <w:r w:rsidR="00A442F9" w:rsidRPr="00F9452E">
        <w:rPr>
          <w:lang w:val="fr-FR"/>
        </w:rPr>
        <w:t xml:space="preserve"> </w:t>
      </w:r>
      <w:hyperlink r:id="rId19" w:history="1">
        <w:r w:rsidR="007F74D2" w:rsidRPr="00F9452E">
          <w:rPr>
            <w:rStyle w:val="Lienhypertexte"/>
            <w:lang w:val="fr-FR"/>
          </w:rPr>
          <w:t>CBD/NP/CC/5/4/Add.1</w:t>
        </w:r>
      </w:hyperlink>
      <w:r w:rsidR="007815DC">
        <w:rPr>
          <w:lang w:val="fr-FR"/>
        </w:rPr>
        <w:t> ;</w:t>
      </w:r>
      <w:r w:rsidR="006A4673" w:rsidRPr="00F9452E">
        <w:rPr>
          <w:lang w:val="fr-FR"/>
        </w:rPr>
        <w:t xml:space="preserve"> </w:t>
      </w:r>
      <w:r w:rsidR="003B1541" w:rsidRPr="003B1541">
        <w:rPr>
          <w:lang w:val="fr-FR"/>
        </w:rPr>
        <w:t>et l</w:t>
      </w:r>
      <w:r w:rsidR="007815DC">
        <w:rPr>
          <w:lang w:val="fr-FR"/>
        </w:rPr>
        <w:t>’</w:t>
      </w:r>
      <w:r w:rsidR="003B1541" w:rsidRPr="003B1541">
        <w:rPr>
          <w:lang w:val="fr-FR"/>
        </w:rPr>
        <w:t xml:space="preserve">élément j) en se fondant sur le document </w:t>
      </w:r>
      <w:hyperlink r:id="rId20" w:history="1">
        <w:r w:rsidR="007F74D2" w:rsidRPr="00F9452E">
          <w:rPr>
            <w:rStyle w:val="Lienhypertexte"/>
            <w:lang w:val="fr-FR"/>
          </w:rPr>
          <w:t>CBD/NP/CC/5/4/Add.2</w:t>
        </w:r>
      </w:hyperlink>
      <w:r w:rsidR="006A4673" w:rsidRPr="00F9452E">
        <w:rPr>
          <w:lang w:val="fr-FR"/>
        </w:rPr>
        <w:t>.</w:t>
      </w:r>
      <w:r w:rsidR="00B43609" w:rsidRPr="00F9452E">
        <w:rPr>
          <w:lang w:val="fr-FR"/>
        </w:rPr>
        <w:t xml:space="preserve"> </w:t>
      </w:r>
      <w:r w:rsidR="003B1541" w:rsidRPr="003B1541">
        <w:rPr>
          <w:lang w:val="fr-FR"/>
        </w:rPr>
        <w:t xml:space="preserve">Le Comité chargé du respect des obligations a examiné la répartition </w:t>
      </w:r>
      <w:r w:rsidR="000312D3">
        <w:rPr>
          <w:lang w:val="fr-FR"/>
        </w:rPr>
        <w:t>de ces</w:t>
      </w:r>
      <w:r w:rsidR="003B1541" w:rsidRPr="003B1541">
        <w:rPr>
          <w:lang w:val="fr-FR"/>
        </w:rPr>
        <w:t xml:space="preserve"> éléments entre les deux instances et a pris note de la pertinence de l</w:t>
      </w:r>
      <w:r w:rsidR="007815DC">
        <w:rPr>
          <w:lang w:val="fr-FR"/>
        </w:rPr>
        <w:t>’</w:t>
      </w:r>
      <w:r w:rsidR="003B1541" w:rsidRPr="003B1541">
        <w:rPr>
          <w:lang w:val="fr-FR"/>
        </w:rPr>
        <w:t>article</w:t>
      </w:r>
      <w:r w:rsidR="003B1541">
        <w:rPr>
          <w:lang w:val="fr-FR"/>
        </w:rPr>
        <w:t> </w:t>
      </w:r>
      <w:r w:rsidR="003B1541" w:rsidRPr="003B1541">
        <w:rPr>
          <w:lang w:val="fr-FR"/>
        </w:rPr>
        <w:t xml:space="preserve">8 du Protocole </w:t>
      </w:r>
      <w:r w:rsidR="00844D21">
        <w:rPr>
          <w:lang w:val="fr-FR"/>
        </w:rPr>
        <w:t>dans le cadre de</w:t>
      </w:r>
      <w:r w:rsidR="003B1541" w:rsidRPr="003B1541">
        <w:rPr>
          <w:lang w:val="fr-FR"/>
        </w:rPr>
        <w:t xml:space="preserve"> ses travaux.</w:t>
      </w:r>
    </w:p>
    <w:p w14:paraId="14FD4920" w14:textId="762CC5F9" w:rsidR="002810C4" w:rsidRPr="00F9452E" w:rsidRDefault="0037720E" w:rsidP="001F0266">
      <w:pPr>
        <w:pStyle w:val="CBDNormalNumber"/>
        <w:numPr>
          <w:ilvl w:val="0"/>
          <w:numId w:val="126"/>
        </w:numPr>
        <w:ind w:left="540" w:firstLine="27"/>
        <w:rPr>
          <w:lang w:val="fr-FR"/>
        </w:rPr>
      </w:pPr>
      <w:r w:rsidRPr="00F9452E">
        <w:rPr>
          <w:lang w:val="fr-FR"/>
        </w:rPr>
        <w:t xml:space="preserve"> </w:t>
      </w:r>
      <w:r w:rsidR="00E46D40" w:rsidRPr="00E46D40">
        <w:rPr>
          <w:lang w:val="fr-FR"/>
        </w:rPr>
        <w:t>Le Comité chargé du respect des obligations a pris note que, malgré les progrès mis en évidence par les données relatives aux indicateurs concernant la mise en place par les Parties de structures institutionnelles et de mesures d</w:t>
      </w:r>
      <w:r w:rsidR="007815DC">
        <w:rPr>
          <w:lang w:val="fr-FR"/>
        </w:rPr>
        <w:t>’</w:t>
      </w:r>
      <w:r w:rsidR="00E46D40" w:rsidRPr="00E46D40">
        <w:rPr>
          <w:lang w:val="fr-FR"/>
        </w:rPr>
        <w:t>accès et de partage des avantages depuis l</w:t>
      </w:r>
      <w:r w:rsidR="007815DC">
        <w:rPr>
          <w:lang w:val="fr-FR"/>
        </w:rPr>
        <w:t>’</w:t>
      </w:r>
      <w:r w:rsidR="00E46D40" w:rsidRPr="00E46D40">
        <w:rPr>
          <w:lang w:val="fr-FR"/>
        </w:rPr>
        <w:t>exercice d</w:t>
      </w:r>
      <w:r w:rsidR="007815DC">
        <w:rPr>
          <w:lang w:val="fr-FR"/>
        </w:rPr>
        <w:t>’</w:t>
      </w:r>
      <w:r w:rsidR="00E46D40" w:rsidRPr="00E46D40">
        <w:rPr>
          <w:lang w:val="fr-FR"/>
        </w:rPr>
        <w:t>évaluation et d</w:t>
      </w:r>
      <w:r w:rsidR="007815DC">
        <w:rPr>
          <w:lang w:val="fr-FR"/>
        </w:rPr>
        <w:t>’</w:t>
      </w:r>
      <w:r w:rsidR="00E46D40" w:rsidRPr="00E46D40">
        <w:rPr>
          <w:lang w:val="fr-FR"/>
        </w:rPr>
        <w:t>examen du Protocole en 2018, ces données ne permettaient pas de déterminer si ces institutions et mesures étaient opérationnelles ou efficaces dans la réalisation des objectifs du Protocole. Le Comité a également pris note que la formulation de certains indicateurs relatifs à l</w:t>
      </w:r>
      <w:r w:rsidR="007815DC">
        <w:rPr>
          <w:lang w:val="fr-FR"/>
        </w:rPr>
        <w:t>’</w:t>
      </w:r>
      <w:r w:rsidR="00E46D40" w:rsidRPr="00E46D40">
        <w:rPr>
          <w:lang w:val="fr-FR"/>
        </w:rPr>
        <w:t>accès (par exemple, la délivrance d</w:t>
      </w:r>
      <w:r w:rsidR="007815DC">
        <w:rPr>
          <w:lang w:val="fr-FR"/>
        </w:rPr>
        <w:t>’</w:t>
      </w:r>
      <w:r w:rsidR="00E46D40" w:rsidRPr="00E46D40">
        <w:rPr>
          <w:lang w:val="fr-FR"/>
        </w:rPr>
        <w:t>autorisations ou de certificats de conformité reconnus au niveau international) pourrait être ajustée afin qu</w:t>
      </w:r>
      <w:r w:rsidR="007815DC">
        <w:rPr>
          <w:lang w:val="fr-FR"/>
        </w:rPr>
        <w:t>’</w:t>
      </w:r>
      <w:r w:rsidR="00E46D40" w:rsidRPr="00E46D40">
        <w:rPr>
          <w:lang w:val="fr-FR"/>
        </w:rPr>
        <w:t>ils soient mesurés en fonction du nombre de Parties ayant exigé le consentement préalable en connaissance de cause, plutôt qu</w:t>
      </w:r>
      <w:r w:rsidR="007815DC">
        <w:rPr>
          <w:lang w:val="fr-FR"/>
        </w:rPr>
        <w:t>’</w:t>
      </w:r>
      <w:r w:rsidR="00E46D40" w:rsidRPr="00E46D40">
        <w:rPr>
          <w:lang w:val="fr-FR"/>
        </w:rPr>
        <w:t>en fonction du nombre total de Parties au Protocole</w:t>
      </w:r>
      <w:r w:rsidR="002810C4" w:rsidRPr="00F9452E">
        <w:rPr>
          <w:lang w:val="fr-FR"/>
        </w:rPr>
        <w:t>.</w:t>
      </w:r>
    </w:p>
    <w:p w14:paraId="55E4F8FB" w14:textId="7612270C" w:rsidR="00576149" w:rsidRPr="00F9452E" w:rsidRDefault="00BD00E2" w:rsidP="001F0266">
      <w:pPr>
        <w:pStyle w:val="CBDNormalNumber"/>
        <w:numPr>
          <w:ilvl w:val="0"/>
          <w:numId w:val="126"/>
        </w:numPr>
        <w:ind w:left="540" w:firstLine="27"/>
        <w:rPr>
          <w:lang w:val="fr-FR"/>
        </w:rPr>
      </w:pPr>
      <w:r w:rsidRPr="00BD00E2">
        <w:rPr>
          <w:lang w:val="fr-FR"/>
        </w:rPr>
        <w:t>Le Comité a examiné les différentes approches adoptées par les Parties pour répondre aux questions du premier rapport national relatives à la mise en œuvre de l</w:t>
      </w:r>
      <w:r w:rsidR="007815DC">
        <w:rPr>
          <w:lang w:val="fr-FR"/>
        </w:rPr>
        <w:t>’</w:t>
      </w:r>
      <w:r w:rsidRPr="00BD00E2">
        <w:rPr>
          <w:lang w:val="fr-FR"/>
        </w:rPr>
        <w:t>article 5 du Protocole, comme l</w:t>
      </w:r>
      <w:r w:rsidR="007815DC">
        <w:rPr>
          <w:lang w:val="fr-FR"/>
        </w:rPr>
        <w:t>’</w:t>
      </w:r>
      <w:r w:rsidRPr="00BD00E2">
        <w:rPr>
          <w:lang w:val="fr-FR"/>
        </w:rPr>
        <w:t>explique le paragraphe</w:t>
      </w:r>
      <w:r w:rsidR="00EC5568">
        <w:rPr>
          <w:lang w:val="fr-FR"/>
        </w:rPr>
        <w:t> </w:t>
      </w:r>
      <w:r w:rsidRPr="00BD00E2">
        <w:rPr>
          <w:lang w:val="fr-FR"/>
        </w:rPr>
        <w:t>49 du document</w:t>
      </w:r>
      <w:r w:rsidR="004714CB" w:rsidRPr="00F9452E">
        <w:rPr>
          <w:lang w:val="fr-FR"/>
        </w:rPr>
        <w:t xml:space="preserve"> </w:t>
      </w:r>
      <w:hyperlink r:id="rId21" w:history="1">
        <w:r w:rsidR="004714CB" w:rsidRPr="00F9452E">
          <w:rPr>
            <w:rStyle w:val="Lienhypertexte"/>
            <w:lang w:val="fr-FR"/>
          </w:rPr>
          <w:t>CBD/NP/CC/5/4/Add.1</w:t>
        </w:r>
      </w:hyperlink>
      <w:r w:rsidR="00B979D1" w:rsidRPr="00F9452E">
        <w:rPr>
          <w:lang w:val="fr-FR"/>
        </w:rPr>
        <w:t>.</w:t>
      </w:r>
      <w:r w:rsidR="00576149" w:rsidRPr="00F9452E">
        <w:rPr>
          <w:lang w:val="fr-FR"/>
        </w:rPr>
        <w:t xml:space="preserve"> </w:t>
      </w:r>
      <w:r w:rsidR="00EC5568" w:rsidRPr="00EC5568">
        <w:rPr>
          <w:lang w:val="fr-FR"/>
        </w:rPr>
        <w:t>Le Comité a noté qu</w:t>
      </w:r>
      <w:r w:rsidR="007815DC">
        <w:rPr>
          <w:lang w:val="fr-FR"/>
        </w:rPr>
        <w:t>’</w:t>
      </w:r>
      <w:r w:rsidR="00EC5568" w:rsidRPr="00EC5568">
        <w:rPr>
          <w:lang w:val="fr-FR"/>
        </w:rPr>
        <w:t>il pourrait être utile de préciser davantage, dans les rapports nationaux ultérieurs, le type de mesures relatives au partage juste et équitable des avantages que les Parties avaient adoptées.</w:t>
      </w:r>
      <w:r w:rsidR="00576149" w:rsidRPr="00F9452E">
        <w:rPr>
          <w:lang w:val="fr-FR"/>
        </w:rPr>
        <w:t xml:space="preserve"> </w:t>
      </w:r>
    </w:p>
    <w:p w14:paraId="77FDEBE4" w14:textId="37D3F747" w:rsidR="006D6CB1" w:rsidRPr="00F9452E" w:rsidRDefault="00381CC6" w:rsidP="001F0266">
      <w:pPr>
        <w:pStyle w:val="CBDNormalNumber"/>
        <w:numPr>
          <w:ilvl w:val="0"/>
          <w:numId w:val="126"/>
        </w:numPr>
        <w:ind w:left="540" w:firstLine="27"/>
        <w:rPr>
          <w:lang w:val="fr-FR"/>
        </w:rPr>
      </w:pPr>
      <w:r w:rsidRPr="00381CC6">
        <w:rPr>
          <w:lang w:val="fr-FR"/>
        </w:rPr>
        <w:t>Dans le cadre du point g), le Comité a pris note que, bien que la publication des communiqués de point de contrôle doive s</w:t>
      </w:r>
      <w:r w:rsidR="007815DC">
        <w:rPr>
          <w:lang w:val="fr-FR"/>
        </w:rPr>
        <w:t>’</w:t>
      </w:r>
      <w:r w:rsidRPr="00381CC6">
        <w:rPr>
          <w:lang w:val="fr-FR"/>
        </w:rPr>
        <w:t>appliquer aux ressources génétiques provenant d</w:t>
      </w:r>
      <w:r w:rsidR="007815DC">
        <w:rPr>
          <w:lang w:val="fr-FR"/>
        </w:rPr>
        <w:t>’</w:t>
      </w:r>
      <w:r w:rsidRPr="00381CC6">
        <w:rPr>
          <w:lang w:val="fr-FR"/>
        </w:rPr>
        <w:t>un autre pays, certaines Parties avaient publié des certificats d</w:t>
      </w:r>
      <w:r w:rsidR="007815DC">
        <w:rPr>
          <w:lang w:val="fr-FR"/>
        </w:rPr>
        <w:t>’</w:t>
      </w:r>
      <w:r w:rsidRPr="00381CC6">
        <w:rPr>
          <w:lang w:val="fr-FR"/>
        </w:rPr>
        <w:t>accès et des communiqués de point de contrôle relatifs à l</w:t>
      </w:r>
      <w:r w:rsidR="007815DC">
        <w:rPr>
          <w:lang w:val="fr-FR"/>
        </w:rPr>
        <w:t>’</w:t>
      </w:r>
      <w:r w:rsidRPr="00381CC6">
        <w:rPr>
          <w:lang w:val="fr-FR"/>
        </w:rPr>
        <w:t>utilisation de ressources génétiques par des utilisateurs nationaux. Il a donc suggéré qu</w:t>
      </w:r>
      <w:r w:rsidR="007815DC">
        <w:rPr>
          <w:lang w:val="fr-FR"/>
        </w:rPr>
        <w:t>’</w:t>
      </w:r>
      <w:r w:rsidRPr="00381CC6">
        <w:rPr>
          <w:lang w:val="fr-FR"/>
        </w:rPr>
        <w:t>une distinction soit établie, au sein du Centre d</w:t>
      </w:r>
      <w:r w:rsidR="007815DC">
        <w:rPr>
          <w:lang w:val="fr-FR"/>
        </w:rPr>
        <w:t>’</w:t>
      </w:r>
      <w:r w:rsidRPr="00381CC6">
        <w:rPr>
          <w:lang w:val="fr-FR"/>
        </w:rPr>
        <w:t>échange pour l</w:t>
      </w:r>
      <w:r w:rsidR="007815DC">
        <w:rPr>
          <w:lang w:val="fr-FR"/>
        </w:rPr>
        <w:t>’</w:t>
      </w:r>
      <w:r w:rsidRPr="00381CC6">
        <w:rPr>
          <w:lang w:val="fr-FR"/>
        </w:rPr>
        <w:t>accès et le partage des avantages, entre les certificats et les communiqués de point de contrôle destinés aux utilisateurs nationaux et ceux destinés aux utilisateurs d</w:t>
      </w:r>
      <w:r w:rsidR="007815DC">
        <w:rPr>
          <w:lang w:val="fr-FR"/>
        </w:rPr>
        <w:t>’</w:t>
      </w:r>
      <w:r w:rsidRPr="00381CC6">
        <w:rPr>
          <w:lang w:val="fr-FR"/>
        </w:rPr>
        <w:t>un autre pays</w:t>
      </w:r>
      <w:r w:rsidR="00BE1A6C" w:rsidRPr="00F9452E">
        <w:rPr>
          <w:lang w:val="fr-FR"/>
        </w:rPr>
        <w:t>.</w:t>
      </w:r>
    </w:p>
    <w:p w14:paraId="0E851DE1" w14:textId="6A51F5CE" w:rsidR="00727A2D" w:rsidRPr="00F9452E" w:rsidRDefault="007E715E" w:rsidP="001D513B">
      <w:pPr>
        <w:pStyle w:val="CBDNormalNumber"/>
        <w:numPr>
          <w:ilvl w:val="0"/>
          <w:numId w:val="126"/>
        </w:numPr>
        <w:ind w:left="540" w:firstLine="27"/>
        <w:rPr>
          <w:lang w:val="fr-FR"/>
        </w:rPr>
      </w:pPr>
      <w:r w:rsidRPr="007E715E">
        <w:rPr>
          <w:lang w:val="fr-FR"/>
        </w:rPr>
        <w:t>En ce qui concerne les points a) et g), le Comité s</w:t>
      </w:r>
      <w:r w:rsidR="007815DC">
        <w:rPr>
          <w:lang w:val="fr-FR"/>
        </w:rPr>
        <w:t>’</w:t>
      </w:r>
      <w:r w:rsidRPr="007E715E">
        <w:rPr>
          <w:lang w:val="fr-FR"/>
        </w:rPr>
        <w:t>est mis d</w:t>
      </w:r>
      <w:r w:rsidR="007815DC">
        <w:rPr>
          <w:lang w:val="fr-FR"/>
        </w:rPr>
        <w:t>’</w:t>
      </w:r>
      <w:r w:rsidRPr="007E715E">
        <w:rPr>
          <w:lang w:val="fr-FR"/>
        </w:rPr>
        <w:t xml:space="preserve">accord sur les conclusions </w:t>
      </w:r>
      <w:r w:rsidR="00386B15">
        <w:rPr>
          <w:lang w:val="fr-FR"/>
        </w:rPr>
        <w:t xml:space="preserve">et messages </w:t>
      </w:r>
      <w:r w:rsidRPr="007E715E">
        <w:rPr>
          <w:lang w:val="fr-FR"/>
        </w:rPr>
        <w:t>clés</w:t>
      </w:r>
      <w:r w:rsidR="007815DC">
        <w:rPr>
          <w:lang w:val="fr-FR"/>
        </w:rPr>
        <w:t> ;</w:t>
      </w:r>
      <w:r w:rsidRPr="007E715E">
        <w:rPr>
          <w:lang w:val="fr-FR"/>
        </w:rPr>
        <w:t xml:space="preserve"> sur </w:t>
      </w:r>
      <w:r w:rsidR="00386B15">
        <w:rPr>
          <w:lang w:val="fr-FR"/>
        </w:rPr>
        <w:t>d</w:t>
      </w:r>
      <w:r w:rsidRPr="007E715E">
        <w:rPr>
          <w:lang w:val="fr-FR"/>
        </w:rPr>
        <w:t xml:space="preserve">es mesures </w:t>
      </w:r>
      <w:r w:rsidR="00BE65E3">
        <w:rPr>
          <w:lang w:val="fr-FR"/>
        </w:rPr>
        <w:t>préconisées</w:t>
      </w:r>
      <w:r w:rsidR="00386B15">
        <w:rPr>
          <w:lang w:val="fr-FR"/>
        </w:rPr>
        <w:t xml:space="preserve"> </w:t>
      </w:r>
      <w:r w:rsidRPr="007E715E">
        <w:rPr>
          <w:lang w:val="fr-FR"/>
        </w:rPr>
        <w:t>susceptibles d</w:t>
      </w:r>
      <w:r w:rsidR="007815DC">
        <w:rPr>
          <w:lang w:val="fr-FR"/>
        </w:rPr>
        <w:t>’</w:t>
      </w:r>
      <w:r w:rsidRPr="007E715E">
        <w:rPr>
          <w:lang w:val="fr-FR"/>
        </w:rPr>
        <w:t>être prises au niveau national pour renforcer la mise en œuvre du Protocole</w:t>
      </w:r>
      <w:r w:rsidR="007815DC">
        <w:rPr>
          <w:lang w:val="fr-FR"/>
        </w:rPr>
        <w:t> ;</w:t>
      </w:r>
      <w:r w:rsidRPr="007E715E">
        <w:rPr>
          <w:lang w:val="fr-FR"/>
        </w:rPr>
        <w:t xml:space="preserve"> ainsi que sur les mesures susceptibles d</w:t>
      </w:r>
      <w:r w:rsidR="007815DC">
        <w:rPr>
          <w:lang w:val="fr-FR"/>
        </w:rPr>
        <w:t>’</w:t>
      </w:r>
      <w:r w:rsidRPr="007E715E">
        <w:rPr>
          <w:lang w:val="fr-FR"/>
        </w:rPr>
        <w:t>être prises au niveau mondial ou régional pour renforcer la mise en œuvre du Protocole, telles qu</w:t>
      </w:r>
      <w:r w:rsidR="007815DC">
        <w:rPr>
          <w:lang w:val="fr-FR"/>
        </w:rPr>
        <w:t>’</w:t>
      </w:r>
      <w:r w:rsidRPr="007E715E">
        <w:rPr>
          <w:lang w:val="fr-FR"/>
        </w:rPr>
        <w:t>elles sont présentées ci-dessous respectivement dans les annexes II, III et IV, à titre de contributions à l</w:t>
      </w:r>
      <w:r w:rsidR="007815DC">
        <w:rPr>
          <w:lang w:val="fr-FR"/>
        </w:rPr>
        <w:t>’</w:t>
      </w:r>
      <w:r w:rsidRPr="007E715E">
        <w:rPr>
          <w:lang w:val="fr-FR"/>
        </w:rPr>
        <w:t>exercice d</w:t>
      </w:r>
      <w:r w:rsidR="007815DC">
        <w:rPr>
          <w:lang w:val="fr-FR"/>
        </w:rPr>
        <w:t>’</w:t>
      </w:r>
      <w:r w:rsidRPr="007E715E">
        <w:rPr>
          <w:lang w:val="fr-FR"/>
        </w:rPr>
        <w:t>évaluation et d</w:t>
      </w:r>
      <w:r w:rsidR="007815DC">
        <w:rPr>
          <w:lang w:val="fr-FR"/>
        </w:rPr>
        <w:t>’</w:t>
      </w:r>
      <w:r w:rsidRPr="007E715E">
        <w:rPr>
          <w:lang w:val="fr-FR"/>
        </w:rPr>
        <w:t>examen.</w:t>
      </w:r>
    </w:p>
    <w:p w14:paraId="6361094D" w14:textId="60858F94" w:rsidR="00F3530E" w:rsidRPr="00F9452E" w:rsidRDefault="00A6383B" w:rsidP="001D513B">
      <w:pPr>
        <w:pStyle w:val="CBDNormalNumber"/>
        <w:numPr>
          <w:ilvl w:val="0"/>
          <w:numId w:val="126"/>
        </w:numPr>
        <w:ind w:left="540" w:firstLine="27"/>
        <w:rPr>
          <w:lang w:val="fr-FR"/>
        </w:rPr>
      </w:pPr>
      <w:r w:rsidRPr="00A6383B">
        <w:rPr>
          <w:lang w:val="fr-FR"/>
        </w:rPr>
        <w:t>En ce qui concerne le point j), le Comité a reconnu que l</w:t>
      </w:r>
      <w:r w:rsidR="007815DC">
        <w:rPr>
          <w:lang w:val="fr-FR"/>
        </w:rPr>
        <w:t>’</w:t>
      </w:r>
      <w:r w:rsidRPr="00A6383B">
        <w:rPr>
          <w:lang w:val="fr-FR"/>
        </w:rPr>
        <w:t>expérience acquise à ce jour en matière de procédures de coopération et de mécanismes institutionnels relatifs au respect des obligations était limitée et qu</w:t>
      </w:r>
      <w:r w:rsidR="007815DC">
        <w:rPr>
          <w:lang w:val="fr-FR"/>
        </w:rPr>
        <w:t>’</w:t>
      </w:r>
      <w:r w:rsidRPr="00A6383B">
        <w:rPr>
          <w:lang w:val="fr-FR"/>
        </w:rPr>
        <w:t>il n</w:t>
      </w:r>
      <w:r w:rsidR="007815DC">
        <w:rPr>
          <w:lang w:val="fr-FR"/>
        </w:rPr>
        <w:t>’</w:t>
      </w:r>
      <w:r w:rsidRPr="00A6383B">
        <w:rPr>
          <w:lang w:val="fr-FR"/>
        </w:rPr>
        <w:t>avait pas encore pleinement exploré les outils mis à sa disposition dans le cadre de ces procédures et mécanismes. Cette conclusion est reprise dans l</w:t>
      </w:r>
      <w:r w:rsidR="007815DC">
        <w:rPr>
          <w:lang w:val="fr-FR"/>
        </w:rPr>
        <w:t>’</w:t>
      </w:r>
      <w:r w:rsidRPr="00A6383B">
        <w:rPr>
          <w:lang w:val="fr-FR"/>
        </w:rPr>
        <w:t>annexe II ci-dessous.</w:t>
      </w:r>
    </w:p>
    <w:p w14:paraId="364AFED3" w14:textId="4D584B7E" w:rsidR="006E3034" w:rsidRPr="00F9452E" w:rsidRDefault="00097524" w:rsidP="00701F69">
      <w:pPr>
        <w:pStyle w:val="CBDAgendaItem0"/>
        <w:rPr>
          <w:rFonts w:hint="eastAsia"/>
          <w:snapToGrid w:val="0"/>
          <w:lang w:val="fr-FR"/>
        </w:rPr>
      </w:pPr>
      <w:r>
        <w:rPr>
          <w:snapToGrid w:val="0"/>
          <w:lang w:val="fr-FR"/>
        </w:rPr>
        <w:t>Point</w:t>
      </w:r>
      <w:r w:rsidR="006E3034" w:rsidRPr="00F9452E">
        <w:rPr>
          <w:snapToGrid w:val="0"/>
          <w:lang w:val="fr-FR"/>
        </w:rPr>
        <w:t xml:space="preserve"> 6</w:t>
      </w:r>
      <w:r w:rsidR="00B10902" w:rsidRPr="00F9452E">
        <w:rPr>
          <w:snapToGrid w:val="0"/>
          <w:lang w:val="fr-FR"/>
        </w:rPr>
        <w:t xml:space="preserve"> </w:t>
      </w:r>
      <w:r w:rsidR="00B10902" w:rsidRPr="00F9452E">
        <w:rPr>
          <w:snapToGrid w:val="0"/>
          <w:lang w:val="fr-FR"/>
        </w:rPr>
        <w:br/>
      </w:r>
      <w:r>
        <w:rPr>
          <w:snapToGrid w:val="0"/>
          <w:lang w:val="fr-FR"/>
        </w:rPr>
        <w:t>Questions diverses</w:t>
      </w:r>
    </w:p>
    <w:p w14:paraId="7D01E375" w14:textId="407165CC" w:rsidR="003C2A89" w:rsidRPr="00F9452E" w:rsidRDefault="006A40EA" w:rsidP="00C31E40">
      <w:pPr>
        <w:pStyle w:val="CBDNormalNumber"/>
        <w:numPr>
          <w:ilvl w:val="0"/>
          <w:numId w:val="126"/>
        </w:numPr>
        <w:ind w:left="540" w:firstLine="27"/>
        <w:rPr>
          <w:lang w:val="fr-FR"/>
        </w:rPr>
      </w:pPr>
      <w:r w:rsidRPr="006A40EA">
        <w:rPr>
          <w:lang w:val="fr-FR"/>
        </w:rPr>
        <w:t>Au titre du point 6 de l</w:t>
      </w:r>
      <w:r w:rsidR="007815DC">
        <w:rPr>
          <w:lang w:val="fr-FR"/>
        </w:rPr>
        <w:t>’</w:t>
      </w:r>
      <w:r w:rsidRPr="006A40EA">
        <w:rPr>
          <w:lang w:val="fr-FR"/>
        </w:rPr>
        <w:t>ordre du jour, le secrétariat a rappelé que cinq sièges (un par région) au sein du Comité chargé du respect des obligations seraient à pourvoir lors de la sixième réunion de la Conférence des Parties siégeant en tant que réunion des Parties au Protocole</w:t>
      </w:r>
      <w:r w:rsidR="00413E20" w:rsidRPr="00F9452E">
        <w:rPr>
          <w:lang w:val="fr-FR"/>
        </w:rPr>
        <w:t>.</w:t>
      </w:r>
    </w:p>
    <w:p w14:paraId="2953EFC1" w14:textId="6F91A7E8" w:rsidR="002A1C52" w:rsidRPr="00F9452E" w:rsidRDefault="00097524" w:rsidP="00701F69">
      <w:pPr>
        <w:pStyle w:val="CBDAgendaItem0"/>
        <w:rPr>
          <w:rFonts w:hint="eastAsia"/>
          <w:snapToGrid w:val="0"/>
          <w:kern w:val="22"/>
          <w:lang w:val="fr-FR"/>
        </w:rPr>
      </w:pPr>
      <w:r>
        <w:rPr>
          <w:snapToGrid w:val="0"/>
          <w:lang w:val="fr-FR"/>
        </w:rPr>
        <w:lastRenderedPageBreak/>
        <w:t>Point</w:t>
      </w:r>
      <w:r w:rsidR="002A1C52" w:rsidRPr="00F9452E">
        <w:rPr>
          <w:snapToGrid w:val="0"/>
          <w:lang w:val="fr-FR"/>
        </w:rPr>
        <w:t xml:space="preserve"> 7</w:t>
      </w:r>
      <w:r w:rsidR="00B10902" w:rsidRPr="00F9452E">
        <w:rPr>
          <w:snapToGrid w:val="0"/>
          <w:lang w:val="fr-FR"/>
        </w:rPr>
        <w:t xml:space="preserve"> </w:t>
      </w:r>
      <w:r w:rsidR="00B10902" w:rsidRPr="00F9452E">
        <w:rPr>
          <w:snapToGrid w:val="0"/>
          <w:lang w:val="fr-FR"/>
        </w:rPr>
        <w:br/>
      </w:r>
      <w:r w:rsidR="00B91B0E" w:rsidRPr="00F9452E">
        <w:rPr>
          <w:snapToGrid w:val="0"/>
          <w:lang w:val="fr-FR"/>
        </w:rPr>
        <w:t>Adoption</w:t>
      </w:r>
      <w:r w:rsidR="00B91B0E" w:rsidRPr="00F9452E">
        <w:rPr>
          <w:snapToGrid w:val="0"/>
          <w:kern w:val="22"/>
          <w:lang w:val="fr-FR"/>
        </w:rPr>
        <w:t xml:space="preserve"> </w:t>
      </w:r>
      <w:r>
        <w:rPr>
          <w:snapToGrid w:val="0"/>
          <w:kern w:val="22"/>
          <w:lang w:val="fr-FR"/>
        </w:rPr>
        <w:t>du rapport</w:t>
      </w:r>
    </w:p>
    <w:p w14:paraId="304AF624" w14:textId="16E2AE6B" w:rsidR="00C45A09" w:rsidRPr="00F9452E" w:rsidRDefault="006A40EA" w:rsidP="009B4137">
      <w:pPr>
        <w:pStyle w:val="CBDNormalNumber"/>
        <w:numPr>
          <w:ilvl w:val="0"/>
          <w:numId w:val="126"/>
        </w:numPr>
        <w:ind w:left="540" w:firstLine="27"/>
        <w:rPr>
          <w:lang w:val="fr-FR"/>
        </w:rPr>
      </w:pPr>
      <w:r w:rsidRPr="006A40EA">
        <w:rPr>
          <w:lang w:val="fr-FR"/>
        </w:rPr>
        <w:t>La présidente a présenté le projet de rapport de la réunion, qui a été adopté tel qu</w:t>
      </w:r>
      <w:r w:rsidR="007815DC">
        <w:rPr>
          <w:lang w:val="fr-FR"/>
        </w:rPr>
        <w:t>’</w:t>
      </w:r>
      <w:r w:rsidRPr="006A40EA">
        <w:rPr>
          <w:lang w:val="fr-FR"/>
        </w:rPr>
        <w:t>amendé oralement.</w:t>
      </w:r>
    </w:p>
    <w:p w14:paraId="3E9A7C2F" w14:textId="1EC432B6" w:rsidR="00C45A09" w:rsidRPr="00F9452E" w:rsidRDefault="00097524" w:rsidP="00701F69">
      <w:pPr>
        <w:pStyle w:val="CBDAgendaItem0"/>
        <w:rPr>
          <w:rFonts w:hint="eastAsia"/>
          <w:snapToGrid w:val="0"/>
          <w:kern w:val="22"/>
          <w:lang w:val="fr-FR"/>
        </w:rPr>
      </w:pPr>
      <w:r>
        <w:rPr>
          <w:snapToGrid w:val="0"/>
          <w:lang w:val="fr-FR"/>
        </w:rPr>
        <w:t>Point</w:t>
      </w:r>
      <w:r w:rsidR="00C45A09" w:rsidRPr="00F9452E">
        <w:rPr>
          <w:snapToGrid w:val="0"/>
          <w:lang w:val="fr-FR"/>
        </w:rPr>
        <w:t xml:space="preserve"> 8</w:t>
      </w:r>
      <w:r w:rsidR="00B10902" w:rsidRPr="00F9452E">
        <w:rPr>
          <w:snapToGrid w:val="0"/>
          <w:lang w:val="fr-FR"/>
        </w:rPr>
        <w:t xml:space="preserve"> </w:t>
      </w:r>
      <w:r w:rsidR="00B10902" w:rsidRPr="00F9452E">
        <w:rPr>
          <w:snapToGrid w:val="0"/>
          <w:lang w:val="fr-FR"/>
        </w:rPr>
        <w:br/>
      </w:r>
      <w:r w:rsidR="00A22621" w:rsidRPr="00F9452E">
        <w:rPr>
          <w:snapToGrid w:val="0"/>
          <w:lang w:val="fr-FR"/>
        </w:rPr>
        <w:t>Cl</w:t>
      </w:r>
      <w:r>
        <w:rPr>
          <w:snapToGrid w:val="0"/>
          <w:lang w:val="fr-FR"/>
        </w:rPr>
        <w:t>ôture de la réunion</w:t>
      </w:r>
    </w:p>
    <w:p w14:paraId="4209EA84" w14:textId="2BF42486" w:rsidR="00191965" w:rsidRPr="00F9452E" w:rsidRDefault="009F5E8F" w:rsidP="009B4137">
      <w:pPr>
        <w:pStyle w:val="CBDNormalNumber"/>
        <w:numPr>
          <w:ilvl w:val="0"/>
          <w:numId w:val="126"/>
        </w:numPr>
        <w:ind w:left="540" w:firstLine="27"/>
        <w:rPr>
          <w:lang w:val="fr-FR"/>
        </w:rPr>
      </w:pPr>
      <w:r w:rsidRPr="009F5E8F">
        <w:rPr>
          <w:lang w:val="fr-FR"/>
        </w:rPr>
        <w:t>Après l</w:t>
      </w:r>
      <w:r w:rsidR="007815DC">
        <w:rPr>
          <w:lang w:val="fr-FR"/>
        </w:rPr>
        <w:t>’</w:t>
      </w:r>
      <w:r w:rsidRPr="009F5E8F">
        <w:rPr>
          <w:lang w:val="fr-FR"/>
        </w:rPr>
        <w:t xml:space="preserve">échange de civilités </w:t>
      </w:r>
      <w:r w:rsidR="00407B2C">
        <w:rPr>
          <w:lang w:val="fr-FR"/>
        </w:rPr>
        <w:t>d’usage</w:t>
      </w:r>
      <w:r w:rsidRPr="009F5E8F">
        <w:rPr>
          <w:lang w:val="fr-FR"/>
        </w:rPr>
        <w:t>, la séance a été levée à 17</w:t>
      </w:r>
      <w:r w:rsidR="00646C37">
        <w:rPr>
          <w:lang w:val="fr-FR"/>
        </w:rPr>
        <w:t> </w:t>
      </w:r>
      <w:r w:rsidRPr="009F5E8F">
        <w:rPr>
          <w:lang w:val="fr-FR"/>
        </w:rPr>
        <w:t>h</w:t>
      </w:r>
      <w:r w:rsidR="00646C37">
        <w:rPr>
          <w:lang w:val="fr-FR"/>
        </w:rPr>
        <w:t> </w:t>
      </w:r>
      <w:r w:rsidRPr="009F5E8F">
        <w:rPr>
          <w:lang w:val="fr-FR"/>
        </w:rPr>
        <w:t>40 le 29</w:t>
      </w:r>
      <w:r w:rsidR="00646C37">
        <w:rPr>
          <w:lang w:val="fr-FR"/>
        </w:rPr>
        <w:t> </w:t>
      </w:r>
      <w:r w:rsidRPr="009F5E8F">
        <w:rPr>
          <w:lang w:val="fr-FR"/>
        </w:rPr>
        <w:t>mai 2026</w:t>
      </w:r>
      <w:r w:rsidR="00191965" w:rsidRPr="00F9452E">
        <w:rPr>
          <w:lang w:val="fr-FR"/>
        </w:rPr>
        <w:t>.</w:t>
      </w:r>
    </w:p>
    <w:p w14:paraId="2C9DB6D7" w14:textId="77777777" w:rsidR="00256791" w:rsidRPr="00F9452E" w:rsidRDefault="00256791" w:rsidP="009B4137">
      <w:pPr>
        <w:pStyle w:val="CBDNormalNumber"/>
        <w:numPr>
          <w:ilvl w:val="0"/>
          <w:numId w:val="126"/>
        </w:numPr>
        <w:ind w:left="540" w:firstLine="27"/>
        <w:rPr>
          <w:lang w:val="fr-FR"/>
        </w:rPr>
        <w:sectPr w:rsidR="00256791" w:rsidRPr="00F9452E" w:rsidSect="00701F69">
          <w:headerReference w:type="even" r:id="rId22"/>
          <w:headerReference w:type="default" r:id="rId23"/>
          <w:footerReference w:type="even" r:id="rId24"/>
          <w:footerReference w:type="default" r:id="rId25"/>
          <w:pgSz w:w="12240" w:h="15840" w:code="1"/>
          <w:pgMar w:top="1134" w:right="1440" w:bottom="1134" w:left="1440" w:header="709" w:footer="709" w:gutter="0"/>
          <w:cols w:space="720"/>
          <w:noEndnote/>
          <w:titlePg/>
          <w:docGrid w:linePitch="299"/>
        </w:sectPr>
      </w:pPr>
    </w:p>
    <w:p w14:paraId="58A9DA81" w14:textId="185D7358" w:rsidR="00673475" w:rsidRPr="00F9452E" w:rsidRDefault="00673475" w:rsidP="001876A5">
      <w:pPr>
        <w:tabs>
          <w:tab w:val="clear" w:pos="567"/>
          <w:tab w:val="clear" w:pos="1134"/>
          <w:tab w:val="clear" w:pos="1701"/>
          <w:tab w:val="clear" w:pos="2268"/>
        </w:tabs>
        <w:spacing w:after="160" w:line="259" w:lineRule="auto"/>
        <w:jc w:val="left"/>
        <w:rPr>
          <w:b/>
          <w:sz w:val="28"/>
          <w:lang w:val="fr-FR" w:bidi="ar-SY"/>
        </w:rPr>
      </w:pPr>
      <w:r w:rsidRPr="00F9452E">
        <w:rPr>
          <w:b/>
          <w:sz w:val="28"/>
          <w:lang w:val="fr-FR" w:bidi="ar-SY"/>
        </w:rPr>
        <w:lastRenderedPageBreak/>
        <w:t>Annex</w:t>
      </w:r>
      <w:r w:rsidR="00D5184C">
        <w:rPr>
          <w:b/>
          <w:sz w:val="28"/>
          <w:lang w:val="fr-FR" w:bidi="ar-SY"/>
        </w:rPr>
        <w:t>e </w:t>
      </w:r>
      <w:r w:rsidRPr="00F9452E">
        <w:rPr>
          <w:b/>
          <w:sz w:val="28"/>
          <w:lang w:val="fr-FR" w:bidi="ar-SY"/>
        </w:rPr>
        <w:t>I</w:t>
      </w:r>
    </w:p>
    <w:p w14:paraId="5C5DFD4A" w14:textId="3C2924A6" w:rsidR="00860689" w:rsidRPr="00F9452E" w:rsidRDefault="00D5184C" w:rsidP="001876A5">
      <w:pPr>
        <w:pStyle w:val="CBDTitle"/>
        <w:keepNext w:val="0"/>
        <w:keepLines w:val="0"/>
        <w:ind w:left="0"/>
        <w:rPr>
          <w:lang w:val="fr-FR" w:bidi="ar-SY"/>
        </w:rPr>
      </w:pPr>
      <w:r w:rsidRPr="00D5184C">
        <w:rPr>
          <w:lang w:val="fr-FR" w:bidi="ar-SY"/>
        </w:rPr>
        <w:t>Recommandations du Comité chargé du respect des obligations pour examen lors de la sixième réunion de la Conférence des Parties siégeant en tant que réunion des Parties au Protocole de Nagoya sur l</w:t>
      </w:r>
      <w:r w:rsidR="007815DC">
        <w:rPr>
          <w:lang w:val="fr-FR" w:bidi="ar-SY"/>
        </w:rPr>
        <w:t>’</w:t>
      </w:r>
      <w:r w:rsidRPr="00D5184C">
        <w:rPr>
          <w:lang w:val="fr-FR" w:bidi="ar-SY"/>
        </w:rPr>
        <w:t>accès aux ressources génétiques et le partage juste et équitable des avantages découlant de leur utilisation</w:t>
      </w:r>
    </w:p>
    <w:p w14:paraId="22AD0580" w14:textId="70A6B458" w:rsidR="00537CE2" w:rsidRPr="00F9452E" w:rsidRDefault="00537CE2" w:rsidP="00AD7B53">
      <w:pPr>
        <w:pStyle w:val="CBDSubTitle"/>
        <w:keepNext w:val="0"/>
        <w:keepLines w:val="0"/>
        <w:ind w:left="0"/>
        <w:rPr>
          <w:sz w:val="24"/>
          <w:szCs w:val="24"/>
          <w:lang w:val="fr-FR" w:bidi="ar-SY"/>
        </w:rPr>
      </w:pPr>
      <w:r w:rsidRPr="00F9452E">
        <w:rPr>
          <w:sz w:val="28"/>
          <w:lang w:val="fr-FR" w:bidi="ar-SY"/>
        </w:rPr>
        <w:t>I</w:t>
      </w:r>
      <w:r w:rsidRPr="00F9452E">
        <w:rPr>
          <w:sz w:val="24"/>
          <w:szCs w:val="24"/>
          <w:lang w:val="fr-FR" w:bidi="ar-SY"/>
        </w:rPr>
        <w:t>.</w:t>
      </w:r>
      <w:r w:rsidR="00FC7736" w:rsidRPr="00F9452E">
        <w:rPr>
          <w:sz w:val="24"/>
          <w:szCs w:val="24"/>
          <w:lang w:val="fr-FR" w:bidi="ar-SY"/>
        </w:rPr>
        <w:tab/>
      </w:r>
      <w:r w:rsidR="00D5184C">
        <w:rPr>
          <w:sz w:val="24"/>
          <w:szCs w:val="24"/>
          <w:lang w:val="fr-FR" w:bidi="ar-SY"/>
        </w:rPr>
        <w:t>Respect des obligations</w:t>
      </w:r>
    </w:p>
    <w:p w14:paraId="1C41975F" w14:textId="6B38D085" w:rsidR="00537CE2" w:rsidRPr="00F9452E" w:rsidRDefault="00537CE2" w:rsidP="00A547E4">
      <w:pPr>
        <w:pStyle w:val="CBDSubTitle"/>
        <w:keepNext w:val="0"/>
        <w:keepLines w:val="0"/>
        <w:tabs>
          <w:tab w:val="clear" w:pos="567"/>
          <w:tab w:val="clear" w:pos="1134"/>
          <w:tab w:val="left" w:pos="540"/>
        </w:tabs>
        <w:ind w:left="0"/>
        <w:rPr>
          <w:b w:val="0"/>
          <w:bCs/>
          <w:lang w:val="fr-FR" w:bidi="ar-SY"/>
        </w:rPr>
      </w:pPr>
      <w:r w:rsidRPr="00F9452E">
        <w:rPr>
          <w:b w:val="0"/>
          <w:bCs/>
          <w:lang w:val="fr-FR" w:bidi="ar-SY"/>
        </w:rPr>
        <w:t>1.</w:t>
      </w:r>
      <w:r w:rsidRPr="00F9452E">
        <w:rPr>
          <w:b w:val="0"/>
          <w:bCs/>
          <w:lang w:val="fr-FR" w:bidi="ar-SY"/>
        </w:rPr>
        <w:tab/>
      </w:r>
      <w:r w:rsidR="00A52B76" w:rsidRPr="00A52B76">
        <w:rPr>
          <w:b w:val="0"/>
          <w:bCs/>
          <w:lang w:val="fr-FR" w:bidi="ar-SY"/>
        </w:rPr>
        <w:t>Le Comité chargé du respect des obligations recommande que, lors de sa sixième réunion, la Conférence des Parties siégeant en tant que réunion des Parties au Protocole de Nagoya sur l</w:t>
      </w:r>
      <w:r w:rsidR="007815DC">
        <w:rPr>
          <w:b w:val="0"/>
          <w:bCs/>
          <w:lang w:val="fr-FR" w:bidi="ar-SY"/>
        </w:rPr>
        <w:t>’</w:t>
      </w:r>
      <w:r w:rsidR="00A52B76" w:rsidRPr="00A52B76">
        <w:rPr>
          <w:b w:val="0"/>
          <w:bCs/>
          <w:lang w:val="fr-FR" w:bidi="ar-SY"/>
        </w:rPr>
        <w:t>accès aux ressources génétiques et le partage juste et équitable des avantages découlant de leur utilisation</w:t>
      </w:r>
      <w:r w:rsidR="00AD2B15">
        <w:rPr>
          <w:b w:val="0"/>
          <w:bCs/>
          <w:lang w:val="fr-FR" w:bidi="ar-SY"/>
        </w:rPr>
        <w:t>,</w:t>
      </w:r>
      <w:r w:rsidR="00A52B76" w:rsidRPr="00A52B76">
        <w:rPr>
          <w:b w:val="0"/>
          <w:bCs/>
          <w:lang w:val="fr-FR" w:bidi="ar-SY"/>
        </w:rPr>
        <w:t xml:space="preserve"> relatif à la Convention sur la diversité biologique adopte une décision s</w:t>
      </w:r>
      <w:r w:rsidR="007815DC">
        <w:rPr>
          <w:b w:val="0"/>
          <w:bCs/>
          <w:lang w:val="fr-FR" w:bidi="ar-SY"/>
        </w:rPr>
        <w:t>’</w:t>
      </w:r>
      <w:r w:rsidR="00A52B76" w:rsidRPr="00A52B76">
        <w:rPr>
          <w:b w:val="0"/>
          <w:bCs/>
          <w:lang w:val="fr-FR" w:bidi="ar-SY"/>
        </w:rPr>
        <w:t>inspirant du modèle suivant</w:t>
      </w:r>
      <w:r w:rsidR="007815DC">
        <w:rPr>
          <w:b w:val="0"/>
          <w:bCs/>
          <w:lang w:val="fr-FR" w:bidi="ar-SY"/>
        </w:rPr>
        <w:t> :</w:t>
      </w:r>
    </w:p>
    <w:p w14:paraId="605EB772" w14:textId="1C0FCD37" w:rsidR="00AC7949" w:rsidRPr="00F9452E" w:rsidRDefault="00A52B76" w:rsidP="00AD7B53">
      <w:pPr>
        <w:pStyle w:val="CBDSubTitle"/>
        <w:keepNext w:val="0"/>
        <w:keepLines w:val="0"/>
        <w:tabs>
          <w:tab w:val="clear" w:pos="567"/>
          <w:tab w:val="left" w:pos="540"/>
        </w:tabs>
        <w:ind w:left="0" w:firstLine="567"/>
        <w:rPr>
          <w:b w:val="0"/>
          <w:bCs/>
          <w:i/>
          <w:iCs/>
          <w:lang w:val="fr-FR" w:bidi="ar-SY"/>
        </w:rPr>
      </w:pPr>
      <w:r w:rsidRPr="00A52B76">
        <w:rPr>
          <w:b w:val="0"/>
          <w:bCs/>
          <w:i/>
          <w:iCs/>
          <w:lang w:val="fr-FR" w:bidi="ar-SY"/>
        </w:rPr>
        <w:t>La Conférence des Parties siégeant en tant que réunion des Parties au Protocole de Nagoya</w:t>
      </w:r>
    </w:p>
    <w:p w14:paraId="06964682" w14:textId="3C0CF260" w:rsidR="00470C58" w:rsidRPr="00F9452E" w:rsidRDefault="00A456C5" w:rsidP="00AD7B53">
      <w:pPr>
        <w:pStyle w:val="CBDNormalNoNumber"/>
        <w:ind w:left="0" w:firstLine="567"/>
        <w:rPr>
          <w:b/>
          <w:lang w:val="fr-FR" w:bidi="ar-SY"/>
        </w:rPr>
      </w:pPr>
      <w:r w:rsidRPr="00F9452E">
        <w:rPr>
          <w:lang w:val="fr-FR" w:bidi="ar-SY"/>
        </w:rPr>
        <w:t>1.</w:t>
      </w:r>
      <w:r w:rsidRPr="00F9452E">
        <w:rPr>
          <w:lang w:val="fr-FR" w:bidi="ar-SY"/>
        </w:rPr>
        <w:tab/>
      </w:r>
      <w:r w:rsidR="00A52B76">
        <w:rPr>
          <w:i/>
          <w:iCs/>
          <w:lang w:val="fr-FR" w:bidi="ar-SY"/>
        </w:rPr>
        <w:t>Se félicite</w:t>
      </w:r>
      <w:r w:rsidR="00EE1808" w:rsidRPr="00F9452E">
        <w:rPr>
          <w:lang w:val="fr-FR" w:bidi="ar-SY"/>
        </w:rPr>
        <w:t xml:space="preserve"> </w:t>
      </w:r>
      <w:r w:rsidR="009311E3" w:rsidRPr="009311E3">
        <w:rPr>
          <w:lang w:val="fr-FR" w:bidi="ar-SY"/>
        </w:rPr>
        <w:t xml:space="preserve">des progrès </w:t>
      </w:r>
      <w:r w:rsidR="00E16A9E">
        <w:rPr>
          <w:lang w:val="fr-FR" w:bidi="ar-SY"/>
        </w:rPr>
        <w:t>accomplis</w:t>
      </w:r>
      <w:r w:rsidR="009311E3" w:rsidRPr="009311E3">
        <w:rPr>
          <w:lang w:val="fr-FR" w:bidi="ar-SY"/>
        </w:rPr>
        <w:t xml:space="preserve"> par les Parties dans </w:t>
      </w:r>
      <w:r w:rsidR="00E16A9E">
        <w:rPr>
          <w:lang w:val="fr-FR" w:bidi="ar-SY"/>
        </w:rPr>
        <w:t xml:space="preserve">la mise en œuvre </w:t>
      </w:r>
      <w:r w:rsidR="009311E3" w:rsidRPr="009311E3">
        <w:rPr>
          <w:lang w:val="fr-FR" w:bidi="ar-SY"/>
        </w:rPr>
        <w:t>du Protocole de Nagoya sur l</w:t>
      </w:r>
      <w:r w:rsidR="007815DC">
        <w:rPr>
          <w:lang w:val="fr-FR" w:bidi="ar-SY"/>
        </w:rPr>
        <w:t>’</w:t>
      </w:r>
      <w:r w:rsidR="009311E3" w:rsidRPr="009311E3">
        <w:rPr>
          <w:lang w:val="fr-FR" w:bidi="ar-SY"/>
        </w:rPr>
        <w:t>accès aux ressources génétiques et le partage juste et équitable des avantages découlant de leur utilisation, relatif à la Convention sur la diversité biologique</w:t>
      </w:r>
      <w:r w:rsidR="009B0DCF" w:rsidRPr="00F9452E">
        <w:rPr>
          <w:rStyle w:val="Appelnotedebasdep"/>
          <w:lang w:val="fr-FR" w:bidi="ar-SY"/>
        </w:rPr>
        <w:footnoteReference w:id="5"/>
      </w:r>
      <w:r w:rsidR="007815DC">
        <w:rPr>
          <w:lang w:val="fr-FR" w:bidi="ar-SY"/>
        </w:rPr>
        <w:t> ;</w:t>
      </w:r>
    </w:p>
    <w:p w14:paraId="0A51A594" w14:textId="41C34C69" w:rsidR="009E7C83" w:rsidRPr="00F9452E" w:rsidRDefault="00FC14AB" w:rsidP="00AD7B53">
      <w:pPr>
        <w:pStyle w:val="CBDNormalNoNumber"/>
        <w:ind w:left="0" w:firstLine="567"/>
        <w:rPr>
          <w:b/>
          <w:lang w:val="fr-FR" w:bidi="ar-SY"/>
        </w:rPr>
      </w:pPr>
      <w:r w:rsidRPr="00F9452E">
        <w:rPr>
          <w:lang w:val="fr-FR" w:bidi="ar-SY"/>
        </w:rPr>
        <w:t>2.</w:t>
      </w:r>
      <w:r w:rsidRPr="00F9452E">
        <w:rPr>
          <w:lang w:val="fr-FR" w:bidi="ar-SY"/>
        </w:rPr>
        <w:tab/>
      </w:r>
      <w:r w:rsidR="009311E3">
        <w:rPr>
          <w:i/>
          <w:iCs/>
          <w:lang w:val="fr-FR" w:bidi="ar-SY"/>
        </w:rPr>
        <w:t>Reconnaît</w:t>
      </w:r>
      <w:r w:rsidR="0055139A" w:rsidRPr="00F9452E">
        <w:rPr>
          <w:lang w:val="fr-FR" w:bidi="ar-SY"/>
        </w:rPr>
        <w:t xml:space="preserve"> </w:t>
      </w:r>
      <w:r w:rsidR="009311E3">
        <w:rPr>
          <w:lang w:val="fr-FR" w:bidi="ar-SY"/>
        </w:rPr>
        <w:t xml:space="preserve">la nécessité de poursuivre les travaux afin de </w:t>
      </w:r>
      <w:r w:rsidR="00DE6F3E">
        <w:rPr>
          <w:lang w:val="fr-FR" w:bidi="ar-SY"/>
        </w:rPr>
        <w:t xml:space="preserve">progresser dans la mise en œuvre du </w:t>
      </w:r>
      <w:r w:rsidR="0055139A" w:rsidRPr="00F9452E">
        <w:rPr>
          <w:lang w:val="fr-FR" w:bidi="ar-SY"/>
        </w:rPr>
        <w:t>Protocol</w:t>
      </w:r>
      <w:r w:rsidR="00DE6F3E">
        <w:rPr>
          <w:lang w:val="fr-FR" w:bidi="ar-SY"/>
        </w:rPr>
        <w:t>e</w:t>
      </w:r>
      <w:r w:rsidR="007815DC">
        <w:rPr>
          <w:lang w:val="fr-FR" w:bidi="ar-SY"/>
        </w:rPr>
        <w:t> ;</w:t>
      </w:r>
    </w:p>
    <w:p w14:paraId="5FD2B9AD" w14:textId="222CD9DF" w:rsidR="00394BD8" w:rsidRPr="00F9452E" w:rsidRDefault="00FC14AB" w:rsidP="00AD7B53">
      <w:pPr>
        <w:pStyle w:val="CBDNormalNoNumber"/>
        <w:ind w:left="0" w:firstLine="567"/>
        <w:rPr>
          <w:b/>
          <w:lang w:val="fr-FR" w:bidi="ar-SY"/>
        </w:rPr>
      </w:pPr>
      <w:r w:rsidRPr="00F9452E">
        <w:rPr>
          <w:lang w:val="fr-FR" w:bidi="ar-SY"/>
        </w:rPr>
        <w:t>3</w:t>
      </w:r>
      <w:r w:rsidR="006A2663" w:rsidRPr="00F9452E">
        <w:rPr>
          <w:lang w:val="fr-FR" w:bidi="ar-SY"/>
        </w:rPr>
        <w:t>.</w:t>
      </w:r>
      <w:r w:rsidR="006A2663" w:rsidRPr="00F9452E">
        <w:rPr>
          <w:lang w:val="fr-FR" w:bidi="ar-SY"/>
        </w:rPr>
        <w:tab/>
      </w:r>
      <w:r w:rsidR="000729B7">
        <w:rPr>
          <w:i/>
          <w:iCs/>
          <w:lang w:val="fr-FR" w:bidi="ar-SY"/>
        </w:rPr>
        <w:t>Exprime</w:t>
      </w:r>
      <w:r w:rsidR="006575A9" w:rsidRPr="00F9452E">
        <w:rPr>
          <w:lang w:val="fr-FR" w:bidi="ar-SY"/>
        </w:rPr>
        <w:t xml:space="preserve"> </w:t>
      </w:r>
      <w:r w:rsidR="000729B7">
        <w:rPr>
          <w:lang w:val="fr-FR" w:bidi="ar-SY"/>
        </w:rPr>
        <w:t>sa préoccupation concernant les faits suivants</w:t>
      </w:r>
      <w:r w:rsidR="007815DC">
        <w:rPr>
          <w:lang w:val="fr-FR" w:bidi="ar-SY"/>
        </w:rPr>
        <w:t> :</w:t>
      </w:r>
    </w:p>
    <w:p w14:paraId="756BF2C7" w14:textId="04105846" w:rsidR="004E1991" w:rsidRPr="00F9452E" w:rsidRDefault="00394BD8" w:rsidP="00AD7B53">
      <w:pPr>
        <w:pStyle w:val="CBDNormalNoNumber"/>
        <w:ind w:left="0" w:firstLine="567"/>
        <w:rPr>
          <w:b/>
          <w:lang w:val="fr-FR" w:bidi="ar-SY"/>
        </w:rPr>
      </w:pPr>
      <w:r w:rsidRPr="00F9452E">
        <w:rPr>
          <w:lang w:val="fr-FR" w:bidi="ar-SY"/>
        </w:rPr>
        <w:t>a)</w:t>
      </w:r>
      <w:r w:rsidR="00ED37F9" w:rsidRPr="00F9452E">
        <w:rPr>
          <w:lang w:val="fr-FR" w:bidi="ar-SY"/>
        </w:rPr>
        <w:tab/>
      </w:r>
      <w:r w:rsidR="00226AA0" w:rsidRPr="00226AA0">
        <w:rPr>
          <w:lang w:val="fr-FR" w:bidi="ar-SY"/>
        </w:rPr>
        <w:t>Vingt-six pour cent des Parties n</w:t>
      </w:r>
      <w:r w:rsidR="007815DC">
        <w:rPr>
          <w:lang w:val="fr-FR" w:bidi="ar-SY"/>
        </w:rPr>
        <w:t>’</w:t>
      </w:r>
      <w:r w:rsidR="00226AA0" w:rsidRPr="00226AA0">
        <w:rPr>
          <w:lang w:val="fr-FR" w:bidi="ar-SY"/>
        </w:rPr>
        <w:t>ont pas encore désigné une ou plusieurs autorités nationales compétentes et 54 % des Parties n</w:t>
      </w:r>
      <w:r w:rsidR="007815DC">
        <w:rPr>
          <w:lang w:val="fr-FR" w:bidi="ar-SY"/>
        </w:rPr>
        <w:t>’</w:t>
      </w:r>
      <w:r w:rsidR="00226AA0" w:rsidRPr="00226AA0">
        <w:rPr>
          <w:lang w:val="fr-FR" w:bidi="ar-SY"/>
        </w:rPr>
        <w:t>ont pas encore désigné un ou plusieurs points de contrôle, ce qui révèle des lacunes importantes dans l</w:t>
      </w:r>
      <w:r w:rsidR="007815DC">
        <w:rPr>
          <w:lang w:val="fr-FR" w:bidi="ar-SY"/>
        </w:rPr>
        <w:t>’</w:t>
      </w:r>
      <w:r w:rsidR="00226AA0" w:rsidRPr="00226AA0">
        <w:rPr>
          <w:lang w:val="fr-FR" w:bidi="ar-SY"/>
        </w:rPr>
        <w:t>architecture institutionnelle et de suivi du Protocole</w:t>
      </w:r>
      <w:r w:rsidR="004C2B8F" w:rsidRPr="00F9452E">
        <w:rPr>
          <w:rStyle w:val="Appelnotedebasdep"/>
          <w:lang w:val="fr-FR" w:bidi="ar-SY"/>
        </w:rPr>
        <w:footnoteReference w:id="6"/>
      </w:r>
      <w:r w:rsidR="00226AA0">
        <w:rPr>
          <w:lang w:val="fr-FR" w:bidi="ar-SY"/>
        </w:rPr>
        <w:t>,</w:t>
      </w:r>
    </w:p>
    <w:p w14:paraId="2E29A8AE" w14:textId="395054C5" w:rsidR="006A2663" w:rsidRPr="00F9452E" w:rsidRDefault="00A207C8" w:rsidP="00AD7B53">
      <w:pPr>
        <w:pStyle w:val="CBDNormalNoNumber"/>
        <w:ind w:left="0" w:firstLine="567"/>
        <w:rPr>
          <w:b/>
          <w:lang w:val="fr-FR" w:bidi="ar-SY"/>
        </w:rPr>
      </w:pPr>
      <w:r w:rsidRPr="00F9452E">
        <w:rPr>
          <w:lang w:val="fr-FR" w:bidi="ar-SY"/>
        </w:rPr>
        <w:t>b)</w:t>
      </w:r>
      <w:r w:rsidR="00ED37F9" w:rsidRPr="00F9452E">
        <w:rPr>
          <w:lang w:val="fr-FR" w:bidi="ar-SY"/>
        </w:rPr>
        <w:tab/>
      </w:r>
      <w:r w:rsidR="00226AA0" w:rsidRPr="00226AA0">
        <w:rPr>
          <w:lang w:val="fr-FR" w:bidi="ar-SY"/>
        </w:rPr>
        <w:t>Près de 50 % des Parties ont indiqué disposer d</w:t>
      </w:r>
      <w:r w:rsidR="007815DC">
        <w:rPr>
          <w:lang w:val="fr-FR" w:bidi="ar-SY"/>
        </w:rPr>
        <w:t>’</w:t>
      </w:r>
      <w:r w:rsidR="00226AA0" w:rsidRPr="00226AA0">
        <w:rPr>
          <w:lang w:val="fr-FR" w:bidi="ar-SY"/>
        </w:rPr>
        <w:t>informations qui n</w:t>
      </w:r>
      <w:r w:rsidR="007815DC">
        <w:rPr>
          <w:lang w:val="fr-FR" w:bidi="ar-SY"/>
        </w:rPr>
        <w:t>’</w:t>
      </w:r>
      <w:r w:rsidR="00226AA0" w:rsidRPr="00226AA0">
        <w:rPr>
          <w:lang w:val="fr-FR" w:bidi="ar-SY"/>
        </w:rPr>
        <w:t>avaient pas encore été publiées sur le Centre d</w:t>
      </w:r>
      <w:r w:rsidR="007815DC">
        <w:rPr>
          <w:lang w:val="fr-FR" w:bidi="ar-SY"/>
        </w:rPr>
        <w:t>’</w:t>
      </w:r>
      <w:r w:rsidR="00226AA0" w:rsidRPr="00226AA0">
        <w:rPr>
          <w:lang w:val="fr-FR" w:bidi="ar-SY"/>
        </w:rPr>
        <w:t>échange pour l</w:t>
      </w:r>
      <w:r w:rsidR="007815DC">
        <w:rPr>
          <w:lang w:val="fr-FR" w:bidi="ar-SY"/>
        </w:rPr>
        <w:t>’</w:t>
      </w:r>
      <w:r w:rsidR="00226AA0" w:rsidRPr="00226AA0">
        <w:rPr>
          <w:lang w:val="fr-FR" w:bidi="ar-SY"/>
        </w:rPr>
        <w:t>accès et le partage des avantages, ce qui met en évidence un retard dans le respect des obligations prévues à l</w:t>
      </w:r>
      <w:r w:rsidR="007815DC">
        <w:rPr>
          <w:lang w:val="fr-FR" w:bidi="ar-SY"/>
        </w:rPr>
        <w:t>’</w:t>
      </w:r>
      <w:r w:rsidR="00226AA0" w:rsidRPr="00226AA0">
        <w:rPr>
          <w:lang w:val="fr-FR" w:bidi="ar-SY"/>
        </w:rPr>
        <w:t>article 14 du Protocole</w:t>
      </w:r>
      <w:r w:rsidR="00C633C8" w:rsidRPr="00F9452E">
        <w:rPr>
          <w:rStyle w:val="Appelnotedebasdep"/>
          <w:lang w:val="fr-FR" w:bidi="ar-SY"/>
        </w:rPr>
        <w:footnoteReference w:id="7"/>
      </w:r>
      <w:r w:rsidR="007815DC">
        <w:rPr>
          <w:lang w:val="fr-FR" w:bidi="ar-SY"/>
        </w:rPr>
        <w:t> ;</w:t>
      </w:r>
    </w:p>
    <w:p w14:paraId="4E1B9F66" w14:textId="3CA86A5A" w:rsidR="00470C58" w:rsidRPr="00F9452E" w:rsidRDefault="00FC14AB" w:rsidP="00AD7B53">
      <w:pPr>
        <w:pStyle w:val="CBDNormalNoNumber"/>
        <w:tabs>
          <w:tab w:val="clear" w:pos="567"/>
        </w:tabs>
        <w:ind w:left="0" w:firstLine="567"/>
        <w:rPr>
          <w:b/>
          <w:lang w:val="fr-FR" w:bidi="ar-SY"/>
        </w:rPr>
      </w:pPr>
      <w:r w:rsidRPr="00F9452E">
        <w:rPr>
          <w:lang w:val="fr-FR" w:bidi="ar-SY"/>
        </w:rPr>
        <w:t>4</w:t>
      </w:r>
      <w:r w:rsidR="00F74A50" w:rsidRPr="00F9452E">
        <w:rPr>
          <w:lang w:val="fr-FR" w:bidi="ar-SY"/>
        </w:rPr>
        <w:t>.</w:t>
      </w:r>
      <w:r w:rsidR="00F74A50" w:rsidRPr="00F9452E">
        <w:rPr>
          <w:lang w:val="fr-FR" w:bidi="ar-SY"/>
        </w:rPr>
        <w:tab/>
      </w:r>
      <w:r w:rsidR="00A867FB">
        <w:rPr>
          <w:i/>
          <w:iCs/>
          <w:lang w:val="fr-FR" w:bidi="ar-SY"/>
        </w:rPr>
        <w:t>Exhorte</w:t>
      </w:r>
      <w:r w:rsidR="00F74A50" w:rsidRPr="00F9452E">
        <w:rPr>
          <w:lang w:val="fr-FR" w:bidi="ar-SY"/>
        </w:rPr>
        <w:t xml:space="preserve"> </w:t>
      </w:r>
      <w:r w:rsidR="004B2132" w:rsidRPr="004B2132">
        <w:rPr>
          <w:lang w:val="fr-FR" w:bidi="ar-SY"/>
        </w:rPr>
        <w:t>les Parties qui ne l</w:t>
      </w:r>
      <w:r w:rsidR="007815DC">
        <w:rPr>
          <w:lang w:val="fr-FR" w:bidi="ar-SY"/>
        </w:rPr>
        <w:t>’</w:t>
      </w:r>
      <w:r w:rsidR="004B2132" w:rsidRPr="004B2132">
        <w:rPr>
          <w:lang w:val="fr-FR" w:bidi="ar-SY"/>
        </w:rPr>
        <w:t>ont pas encore fait à mettre en place les mesures législatives, administratives et stratégiques ainsi que les dispositions institutionnelles nécessaires à la mise en œuvre du Protocole, à publier dès que possible toutes les informations disponibles requises en vertu de l</w:t>
      </w:r>
      <w:r w:rsidR="007815DC">
        <w:rPr>
          <w:lang w:val="fr-FR" w:bidi="ar-SY"/>
        </w:rPr>
        <w:t>’</w:t>
      </w:r>
      <w:r w:rsidR="004B2132" w:rsidRPr="004B2132">
        <w:rPr>
          <w:lang w:val="fr-FR" w:bidi="ar-SY"/>
        </w:rPr>
        <w:t xml:space="preserve">article 14 du Protocole par </w:t>
      </w:r>
      <w:r w:rsidR="004B2132">
        <w:rPr>
          <w:lang w:val="fr-FR" w:bidi="ar-SY"/>
        </w:rPr>
        <w:t>le biais</w:t>
      </w:r>
      <w:r w:rsidR="004B2132" w:rsidRPr="004B2132">
        <w:rPr>
          <w:lang w:val="fr-FR" w:bidi="ar-SY"/>
        </w:rPr>
        <w:t xml:space="preserve"> du Centre d</w:t>
      </w:r>
      <w:r w:rsidR="007815DC">
        <w:rPr>
          <w:lang w:val="fr-FR" w:bidi="ar-SY"/>
        </w:rPr>
        <w:t>’</w:t>
      </w:r>
      <w:r w:rsidR="004B2132" w:rsidRPr="004B2132">
        <w:rPr>
          <w:lang w:val="fr-FR" w:bidi="ar-SY"/>
        </w:rPr>
        <w:t>échange d</w:t>
      </w:r>
      <w:r w:rsidR="007815DC">
        <w:rPr>
          <w:lang w:val="fr-FR" w:bidi="ar-SY"/>
        </w:rPr>
        <w:t>’</w:t>
      </w:r>
      <w:r w:rsidR="004B2132" w:rsidRPr="004B2132">
        <w:rPr>
          <w:lang w:val="fr-FR" w:bidi="ar-SY"/>
        </w:rPr>
        <w:t>informations et à réviser ces informations selon les besoins</w:t>
      </w:r>
      <w:r w:rsidR="007815DC">
        <w:rPr>
          <w:lang w:val="fr-FR" w:bidi="ar-SY"/>
        </w:rPr>
        <w:t> ;</w:t>
      </w:r>
    </w:p>
    <w:p w14:paraId="0AF157F1" w14:textId="683619FA" w:rsidR="00E0386D" w:rsidRPr="00F9452E" w:rsidRDefault="00FC14AB" w:rsidP="00AD7B53">
      <w:pPr>
        <w:pStyle w:val="CBDNormalNoNumber"/>
        <w:tabs>
          <w:tab w:val="clear" w:pos="567"/>
        </w:tabs>
        <w:ind w:left="0" w:firstLine="567"/>
        <w:rPr>
          <w:b/>
          <w:bCs/>
          <w:lang w:val="fr-FR" w:bidi="ar-SY"/>
        </w:rPr>
      </w:pPr>
      <w:r w:rsidRPr="00F9452E">
        <w:rPr>
          <w:bCs/>
          <w:lang w:val="fr-FR" w:bidi="ar-SY"/>
        </w:rPr>
        <w:t>5</w:t>
      </w:r>
      <w:r w:rsidR="008E7D6A" w:rsidRPr="00F9452E">
        <w:rPr>
          <w:bCs/>
          <w:lang w:val="fr-FR" w:bidi="ar-SY"/>
        </w:rPr>
        <w:t>.</w:t>
      </w:r>
      <w:r w:rsidR="008E7D6A" w:rsidRPr="00F9452E">
        <w:rPr>
          <w:bCs/>
          <w:lang w:val="fr-FR" w:bidi="ar-SY"/>
        </w:rPr>
        <w:tab/>
      </w:r>
      <w:r w:rsidR="002F234D">
        <w:rPr>
          <w:i/>
          <w:iCs/>
          <w:lang w:val="fr-FR" w:bidi="ar-SY"/>
        </w:rPr>
        <w:t>Demande</w:t>
      </w:r>
      <w:r w:rsidR="00DB70FA" w:rsidRPr="00F9452E">
        <w:rPr>
          <w:lang w:val="fr-FR" w:bidi="ar-SY"/>
        </w:rPr>
        <w:t xml:space="preserve"> </w:t>
      </w:r>
      <w:r w:rsidR="002F234D">
        <w:rPr>
          <w:lang w:val="fr-FR" w:bidi="ar-SY"/>
        </w:rPr>
        <w:t>aux</w:t>
      </w:r>
      <w:r w:rsidR="00DB70FA" w:rsidRPr="00F9452E">
        <w:rPr>
          <w:lang w:val="fr-FR" w:bidi="ar-SY"/>
        </w:rPr>
        <w:t xml:space="preserve"> Parties </w:t>
      </w:r>
      <w:r w:rsidR="002F234D">
        <w:rPr>
          <w:lang w:val="fr-FR" w:bidi="ar-SY"/>
        </w:rPr>
        <w:t>leur pleine et entière collaboration lorsqu</w:t>
      </w:r>
      <w:r w:rsidR="007815DC">
        <w:rPr>
          <w:lang w:val="fr-FR" w:bidi="ar-SY"/>
        </w:rPr>
        <w:t>’</w:t>
      </w:r>
      <w:r w:rsidR="002F234D">
        <w:rPr>
          <w:lang w:val="fr-FR" w:bidi="ar-SY"/>
        </w:rPr>
        <w:t>il leur est demandé de fournir des informations relatives à leur respect des obligations au titre du Protocole</w:t>
      </w:r>
      <w:r w:rsidR="007815DC">
        <w:rPr>
          <w:lang w:val="fr-FR" w:bidi="ar-SY"/>
        </w:rPr>
        <w:t> ;</w:t>
      </w:r>
    </w:p>
    <w:p w14:paraId="3165E19B" w14:textId="782F9BFE" w:rsidR="008665A9" w:rsidRPr="00F9452E" w:rsidRDefault="00FC14AB" w:rsidP="00AD7B53">
      <w:pPr>
        <w:pStyle w:val="CBDNormalNoNumber"/>
        <w:tabs>
          <w:tab w:val="clear" w:pos="567"/>
        </w:tabs>
        <w:ind w:left="0" w:firstLine="567"/>
        <w:rPr>
          <w:b/>
          <w:lang w:val="fr-FR" w:bidi="ar-SY"/>
        </w:rPr>
      </w:pPr>
      <w:r w:rsidRPr="00F9452E">
        <w:rPr>
          <w:lang w:val="fr-FR" w:bidi="ar-SY"/>
        </w:rPr>
        <w:t>6</w:t>
      </w:r>
      <w:r w:rsidR="008665A9" w:rsidRPr="00F9452E">
        <w:rPr>
          <w:lang w:val="fr-FR" w:bidi="ar-SY"/>
        </w:rPr>
        <w:t>.</w:t>
      </w:r>
      <w:r w:rsidR="008665A9" w:rsidRPr="00F9452E">
        <w:rPr>
          <w:lang w:val="fr-FR" w:bidi="ar-SY"/>
        </w:rPr>
        <w:tab/>
      </w:r>
      <w:r w:rsidR="00B16BED">
        <w:rPr>
          <w:i/>
          <w:iCs/>
          <w:lang w:val="fr-FR" w:bidi="ar-SY"/>
        </w:rPr>
        <w:t>Accueille avec gratitude</w:t>
      </w:r>
      <w:r w:rsidR="008665A9" w:rsidRPr="00F9452E">
        <w:rPr>
          <w:lang w:val="fr-FR" w:bidi="ar-SY"/>
        </w:rPr>
        <w:t xml:space="preserve"> </w:t>
      </w:r>
      <w:r w:rsidR="00B16BED" w:rsidRPr="00B16BED">
        <w:rPr>
          <w:lang w:val="fr-FR" w:bidi="ar-SY"/>
        </w:rPr>
        <w:t>la contribution du Comité chargé du respect des obligations institué au titre du Protocole de Nagoya à l</w:t>
      </w:r>
      <w:r w:rsidR="007815DC">
        <w:rPr>
          <w:lang w:val="fr-FR" w:bidi="ar-SY"/>
        </w:rPr>
        <w:t>’</w:t>
      </w:r>
      <w:r w:rsidR="00B16BED" w:rsidRPr="00B16BED">
        <w:rPr>
          <w:lang w:val="fr-FR" w:bidi="ar-SY"/>
        </w:rPr>
        <w:t>exercice d</w:t>
      </w:r>
      <w:r w:rsidR="007815DC">
        <w:rPr>
          <w:lang w:val="fr-FR" w:bidi="ar-SY"/>
        </w:rPr>
        <w:t>’</w:t>
      </w:r>
      <w:r w:rsidR="00B16BED" w:rsidRPr="00B16BED">
        <w:rPr>
          <w:lang w:val="fr-FR" w:bidi="ar-SY"/>
        </w:rPr>
        <w:t>évaluation et d</w:t>
      </w:r>
      <w:r w:rsidR="007815DC">
        <w:rPr>
          <w:lang w:val="fr-FR" w:bidi="ar-SY"/>
        </w:rPr>
        <w:t>’</w:t>
      </w:r>
      <w:r w:rsidR="00B16BED" w:rsidRPr="00B16BED">
        <w:rPr>
          <w:lang w:val="fr-FR" w:bidi="ar-SY"/>
        </w:rPr>
        <w:t>examen de l</w:t>
      </w:r>
      <w:r w:rsidR="007815DC">
        <w:rPr>
          <w:lang w:val="fr-FR" w:bidi="ar-SY"/>
        </w:rPr>
        <w:t>’</w:t>
      </w:r>
      <w:r w:rsidR="00B16BED" w:rsidRPr="00B16BED">
        <w:rPr>
          <w:lang w:val="fr-FR" w:bidi="ar-SY"/>
        </w:rPr>
        <w:t>efficacité du Protocole.</w:t>
      </w:r>
    </w:p>
    <w:p w14:paraId="64E46521" w14:textId="6FACA98B" w:rsidR="00537CE2" w:rsidRPr="00F9452E" w:rsidRDefault="00537CE2" w:rsidP="00FC7736">
      <w:pPr>
        <w:pStyle w:val="CBDSubTitle"/>
        <w:keepNext w:val="0"/>
        <w:keepLines w:val="0"/>
        <w:ind w:left="0"/>
        <w:rPr>
          <w:sz w:val="24"/>
          <w:szCs w:val="24"/>
          <w:lang w:val="fr-FR" w:bidi="ar-SY"/>
        </w:rPr>
      </w:pPr>
      <w:r w:rsidRPr="00F9452E">
        <w:rPr>
          <w:sz w:val="28"/>
          <w:lang w:val="fr-FR" w:bidi="ar-SY"/>
        </w:rPr>
        <w:t>II.</w:t>
      </w:r>
      <w:r w:rsidR="00FC7736" w:rsidRPr="00F9452E">
        <w:rPr>
          <w:sz w:val="28"/>
          <w:lang w:val="fr-FR" w:bidi="ar-SY"/>
        </w:rPr>
        <w:tab/>
      </w:r>
      <w:r w:rsidR="0086194C">
        <w:rPr>
          <w:sz w:val="24"/>
          <w:szCs w:val="24"/>
          <w:lang w:val="fr-FR" w:bidi="ar-SY"/>
        </w:rPr>
        <w:t>Suivi et établissement de rapports</w:t>
      </w:r>
    </w:p>
    <w:p w14:paraId="74C29088" w14:textId="3131F55C" w:rsidR="00860689" w:rsidRPr="00F9452E" w:rsidRDefault="00432D81" w:rsidP="00432D81">
      <w:pPr>
        <w:pStyle w:val="CBDSubTitle"/>
        <w:keepNext w:val="0"/>
        <w:keepLines w:val="0"/>
        <w:tabs>
          <w:tab w:val="clear" w:pos="567"/>
          <w:tab w:val="clear" w:pos="1134"/>
          <w:tab w:val="left" w:pos="540"/>
        </w:tabs>
        <w:ind w:left="0"/>
        <w:rPr>
          <w:b w:val="0"/>
          <w:bCs/>
          <w:lang w:val="fr-FR" w:bidi="ar-SY"/>
        </w:rPr>
      </w:pPr>
      <w:r w:rsidRPr="00F9452E">
        <w:rPr>
          <w:b w:val="0"/>
          <w:bCs/>
          <w:lang w:val="fr-FR" w:bidi="ar-SY"/>
        </w:rPr>
        <w:t>2.</w:t>
      </w:r>
      <w:r w:rsidRPr="00F9452E">
        <w:rPr>
          <w:b w:val="0"/>
          <w:bCs/>
          <w:lang w:val="fr-FR" w:bidi="ar-SY"/>
        </w:rPr>
        <w:tab/>
      </w:r>
      <w:r w:rsidR="00CA223E" w:rsidRPr="00CA223E">
        <w:rPr>
          <w:b w:val="0"/>
          <w:bCs/>
          <w:lang w:val="fr-FR" w:bidi="ar-SY"/>
        </w:rPr>
        <w:t xml:space="preserve">Le Comité chargé du respect des obligations recommande également que, lors de sa sixième réunion, la Conférence des Parties siégeant en tant que réunion des Parties au Protocole de Nagoya adopte une décision </w:t>
      </w:r>
      <w:r w:rsidR="00FA7B2C">
        <w:rPr>
          <w:b w:val="0"/>
          <w:bCs/>
          <w:lang w:val="fr-FR" w:bidi="ar-SY"/>
        </w:rPr>
        <w:t>comportant</w:t>
      </w:r>
      <w:r w:rsidR="00CA223E" w:rsidRPr="00CA223E">
        <w:rPr>
          <w:b w:val="0"/>
          <w:bCs/>
          <w:lang w:val="fr-FR" w:bidi="ar-SY"/>
        </w:rPr>
        <w:t xml:space="preserve"> les éléments suivants</w:t>
      </w:r>
      <w:r w:rsidR="007815DC">
        <w:rPr>
          <w:b w:val="0"/>
          <w:bCs/>
          <w:lang w:val="fr-FR" w:bidi="ar-SY"/>
        </w:rPr>
        <w:t> :</w:t>
      </w:r>
    </w:p>
    <w:p w14:paraId="0B579F97" w14:textId="49B673BA" w:rsidR="00055E63" w:rsidRPr="00F9452E" w:rsidRDefault="002A7FD4" w:rsidP="00AD7B53">
      <w:pPr>
        <w:pStyle w:val="CBDNormalNoNumber"/>
        <w:tabs>
          <w:tab w:val="clear" w:pos="567"/>
        </w:tabs>
        <w:ind w:left="0" w:firstLine="567"/>
        <w:rPr>
          <w:b/>
          <w:i/>
          <w:iCs/>
          <w:lang w:val="fr-FR" w:bidi="ar-SY"/>
        </w:rPr>
      </w:pPr>
      <w:r w:rsidRPr="002A7FD4">
        <w:rPr>
          <w:i/>
          <w:iCs/>
          <w:lang w:val="fr-FR" w:bidi="ar-SY"/>
        </w:rPr>
        <w:lastRenderedPageBreak/>
        <w:t>La Conférence des Parties siégeant en tant que réunion des Parties au Protocole de Nagoya</w:t>
      </w:r>
    </w:p>
    <w:p w14:paraId="130391DF" w14:textId="5EAED0E4" w:rsidR="00E902FB" w:rsidRPr="00F9452E" w:rsidRDefault="00E902FB" w:rsidP="00AD7B53">
      <w:pPr>
        <w:pStyle w:val="CBDNormalNoNumber"/>
        <w:tabs>
          <w:tab w:val="clear" w:pos="567"/>
        </w:tabs>
        <w:ind w:left="0" w:firstLine="567"/>
        <w:rPr>
          <w:b/>
          <w:lang w:val="fr-FR" w:bidi="ar-SY"/>
        </w:rPr>
      </w:pPr>
      <w:r w:rsidRPr="00F9452E">
        <w:rPr>
          <w:lang w:val="fr-FR" w:bidi="ar-SY"/>
        </w:rPr>
        <w:t>1.</w:t>
      </w:r>
      <w:r w:rsidR="0074254A" w:rsidRPr="00F9452E">
        <w:rPr>
          <w:lang w:val="fr-FR" w:bidi="ar-SY"/>
        </w:rPr>
        <w:tab/>
      </w:r>
      <w:r w:rsidR="00F97B21">
        <w:rPr>
          <w:lang w:val="fr-FR" w:bidi="ar-SY"/>
        </w:rPr>
        <w:t>S</w:t>
      </w:r>
      <w:r w:rsidR="00F97B21" w:rsidRPr="00F97B21">
        <w:rPr>
          <w:i/>
          <w:iCs/>
          <w:lang w:val="fr-FR"/>
        </w:rPr>
        <w:t>e félicite</w:t>
      </w:r>
      <w:r w:rsidR="00530BE7" w:rsidRPr="00F9452E">
        <w:rPr>
          <w:lang w:val="fr-FR"/>
        </w:rPr>
        <w:t xml:space="preserve"> </w:t>
      </w:r>
      <w:r w:rsidR="00F97B21">
        <w:rPr>
          <w:lang w:val="fr-FR"/>
        </w:rPr>
        <w:t>du dépôt des premiers rapports nationaux</w:t>
      </w:r>
      <w:r w:rsidR="007815DC">
        <w:rPr>
          <w:lang w:val="fr-FR"/>
        </w:rPr>
        <w:t> ;</w:t>
      </w:r>
    </w:p>
    <w:p w14:paraId="1982BD88" w14:textId="10A387C2" w:rsidR="00530BE7" w:rsidRPr="00F9452E" w:rsidRDefault="00530BE7" w:rsidP="00AD7B53">
      <w:pPr>
        <w:pStyle w:val="CBDNormalNoNumber"/>
        <w:tabs>
          <w:tab w:val="clear" w:pos="567"/>
        </w:tabs>
        <w:ind w:left="0" w:firstLine="567"/>
        <w:rPr>
          <w:b/>
          <w:lang w:val="fr-FR" w:bidi="ar-SY"/>
        </w:rPr>
      </w:pPr>
      <w:r w:rsidRPr="00F9452E">
        <w:rPr>
          <w:lang w:val="fr-FR" w:bidi="ar-SY"/>
        </w:rPr>
        <w:t>2.</w:t>
      </w:r>
      <w:r w:rsidRPr="00F9452E">
        <w:rPr>
          <w:lang w:val="fr-FR" w:bidi="ar-SY"/>
        </w:rPr>
        <w:tab/>
      </w:r>
      <w:r w:rsidR="00A15257">
        <w:rPr>
          <w:i/>
          <w:iCs/>
          <w:lang w:val="fr-FR"/>
        </w:rPr>
        <w:t xml:space="preserve">Exhorte </w:t>
      </w:r>
      <w:r w:rsidR="00A15257">
        <w:rPr>
          <w:lang w:val="fr-FR"/>
        </w:rPr>
        <w:t>les</w:t>
      </w:r>
      <w:r w:rsidR="00B81859" w:rsidRPr="00F9452E">
        <w:rPr>
          <w:lang w:val="fr-FR"/>
        </w:rPr>
        <w:t xml:space="preserve"> Parties </w:t>
      </w:r>
      <w:r w:rsidR="00A15257" w:rsidRPr="00A15257">
        <w:rPr>
          <w:lang w:val="fr-FR"/>
        </w:rPr>
        <w:t>qui n</w:t>
      </w:r>
      <w:r w:rsidR="007815DC">
        <w:rPr>
          <w:lang w:val="fr-FR"/>
        </w:rPr>
        <w:t>’</w:t>
      </w:r>
      <w:r w:rsidR="00A15257" w:rsidRPr="00A15257">
        <w:rPr>
          <w:lang w:val="fr-FR"/>
        </w:rPr>
        <w:t>ont pas encore présenté leur premier rapport national à le faire dès que possible</w:t>
      </w:r>
      <w:r w:rsidR="007815DC">
        <w:rPr>
          <w:lang w:val="fr-FR"/>
        </w:rPr>
        <w:t> ;</w:t>
      </w:r>
    </w:p>
    <w:p w14:paraId="4CE1CFA4" w14:textId="2F3C02DE" w:rsidR="00835323" w:rsidRDefault="00B81859" w:rsidP="00A12557">
      <w:pPr>
        <w:spacing w:after="120"/>
        <w:ind w:firstLine="567"/>
        <w:rPr>
          <w:lang w:val="fr-FR"/>
        </w:rPr>
      </w:pPr>
      <w:r w:rsidRPr="00F9452E">
        <w:rPr>
          <w:lang w:val="fr-FR"/>
        </w:rPr>
        <w:t>3.</w:t>
      </w:r>
      <w:r w:rsidRPr="00F9452E">
        <w:rPr>
          <w:lang w:val="fr-FR"/>
        </w:rPr>
        <w:tab/>
      </w:r>
      <w:r w:rsidR="00563ED4" w:rsidRPr="00563ED4">
        <w:rPr>
          <w:i/>
          <w:iCs/>
          <w:lang w:val="fr-FR"/>
        </w:rPr>
        <w:t>Exprime sa reconnaissance</w:t>
      </w:r>
      <w:r w:rsidR="00F05EBF" w:rsidRPr="00F9452E">
        <w:rPr>
          <w:lang w:val="fr-FR"/>
        </w:rPr>
        <w:t xml:space="preserve"> </w:t>
      </w:r>
      <w:r w:rsidR="007104FE" w:rsidRPr="007104FE">
        <w:rPr>
          <w:lang w:val="fr-FR"/>
        </w:rPr>
        <w:t>au Fonds pour l</w:t>
      </w:r>
      <w:r w:rsidR="007815DC">
        <w:rPr>
          <w:lang w:val="fr-FR"/>
        </w:rPr>
        <w:t>’</w:t>
      </w:r>
      <w:r w:rsidR="007104FE" w:rsidRPr="007104FE">
        <w:rPr>
          <w:lang w:val="fr-FR"/>
        </w:rPr>
        <w:t>environnement mondial et au Programme des Nations Unies pour l</w:t>
      </w:r>
      <w:r w:rsidR="007815DC">
        <w:rPr>
          <w:lang w:val="fr-FR"/>
        </w:rPr>
        <w:t>’</w:t>
      </w:r>
      <w:r w:rsidR="007104FE" w:rsidRPr="007104FE">
        <w:rPr>
          <w:lang w:val="fr-FR"/>
        </w:rPr>
        <w:t>environnement pour l</w:t>
      </w:r>
      <w:r w:rsidR="007815DC">
        <w:rPr>
          <w:lang w:val="fr-FR"/>
        </w:rPr>
        <w:t>’</w:t>
      </w:r>
      <w:r w:rsidR="007104FE" w:rsidRPr="007104FE">
        <w:rPr>
          <w:lang w:val="fr-FR"/>
        </w:rPr>
        <w:t>appui apporté aux Parties éligibles lors de la préparation et de la soumission de leurs premiers rapports nationaux, et prend acte des difficultés administratives liées au processus d</w:t>
      </w:r>
      <w:r w:rsidR="007815DC">
        <w:rPr>
          <w:lang w:val="fr-FR"/>
        </w:rPr>
        <w:t>’</w:t>
      </w:r>
      <w:r w:rsidR="007104FE" w:rsidRPr="007104FE">
        <w:rPr>
          <w:lang w:val="fr-FR"/>
        </w:rPr>
        <w:t>élaboration des projets ainsi que du retard important qui en a résulté dans l</w:t>
      </w:r>
      <w:r w:rsidR="007104FE">
        <w:rPr>
          <w:lang w:val="fr-FR"/>
        </w:rPr>
        <w:t xml:space="preserve">e décaissement </w:t>
      </w:r>
      <w:r w:rsidR="007104FE" w:rsidRPr="007104FE">
        <w:rPr>
          <w:lang w:val="fr-FR"/>
        </w:rPr>
        <w:t>des fonds</w:t>
      </w:r>
      <w:r w:rsidR="007815DC">
        <w:rPr>
          <w:lang w:val="fr-FR"/>
        </w:rPr>
        <w:t> ;</w:t>
      </w:r>
    </w:p>
    <w:p w14:paraId="09206FFC" w14:textId="33709627" w:rsidR="00F05EBF" w:rsidRPr="00F9452E" w:rsidRDefault="00F05EBF" w:rsidP="00A12557">
      <w:pPr>
        <w:spacing w:after="120"/>
        <w:ind w:firstLine="567"/>
        <w:rPr>
          <w:b/>
          <w:lang w:val="fr-FR"/>
        </w:rPr>
      </w:pPr>
      <w:r w:rsidRPr="00F9452E">
        <w:rPr>
          <w:lang w:val="fr-FR"/>
        </w:rPr>
        <w:t>4.</w:t>
      </w:r>
      <w:r w:rsidRPr="00F9452E">
        <w:rPr>
          <w:lang w:val="fr-FR"/>
        </w:rPr>
        <w:tab/>
      </w:r>
      <w:r w:rsidR="00A12557" w:rsidRPr="00A12557">
        <w:rPr>
          <w:i/>
          <w:iCs/>
          <w:lang w:val="fr-FR"/>
        </w:rPr>
        <w:t>Félicite</w:t>
      </w:r>
      <w:r w:rsidR="00A12557">
        <w:rPr>
          <w:i/>
          <w:iCs/>
          <w:lang w:val="fr-FR"/>
        </w:rPr>
        <w:t xml:space="preserve"> </w:t>
      </w:r>
      <w:r w:rsidR="00A12557">
        <w:rPr>
          <w:lang w:val="fr-FR"/>
        </w:rPr>
        <w:t>le secrétariat de la Convention sur la diversité biologique</w:t>
      </w:r>
      <w:r w:rsidR="009446AA" w:rsidRPr="00F9452E">
        <w:rPr>
          <w:rStyle w:val="Appelnotedebasdep"/>
          <w:lang w:val="fr-FR"/>
        </w:rPr>
        <w:footnoteReference w:id="8"/>
      </w:r>
      <w:r w:rsidR="0024787A" w:rsidRPr="00F9452E">
        <w:rPr>
          <w:lang w:val="fr-FR"/>
        </w:rPr>
        <w:t xml:space="preserve"> </w:t>
      </w:r>
      <w:r w:rsidR="00A12557">
        <w:rPr>
          <w:lang w:val="fr-FR"/>
        </w:rPr>
        <w:t xml:space="preserve">pour </w:t>
      </w:r>
      <w:r w:rsidR="0059422F">
        <w:rPr>
          <w:lang w:val="fr-FR"/>
        </w:rPr>
        <w:t>l</w:t>
      </w:r>
      <w:r w:rsidR="007815DC">
        <w:rPr>
          <w:lang w:val="fr-FR"/>
        </w:rPr>
        <w:t>’</w:t>
      </w:r>
      <w:r w:rsidR="0059422F">
        <w:rPr>
          <w:lang w:val="fr-FR"/>
        </w:rPr>
        <w:t>appui qu</w:t>
      </w:r>
      <w:r w:rsidR="007815DC">
        <w:rPr>
          <w:lang w:val="fr-FR"/>
        </w:rPr>
        <w:t>’</w:t>
      </w:r>
      <w:r w:rsidR="0059422F">
        <w:rPr>
          <w:lang w:val="fr-FR"/>
        </w:rPr>
        <w:t>il a apporté aux Parties dans la soumission de leur premier rapport nation</w:t>
      </w:r>
      <w:r w:rsidR="00086EE0">
        <w:rPr>
          <w:lang w:val="fr-FR"/>
        </w:rPr>
        <w:t>a</w:t>
      </w:r>
      <w:r w:rsidR="0059422F">
        <w:rPr>
          <w:lang w:val="fr-FR"/>
        </w:rPr>
        <w:t>l</w:t>
      </w:r>
      <w:r w:rsidR="007815DC">
        <w:rPr>
          <w:lang w:val="fr-FR"/>
        </w:rPr>
        <w:t> ;</w:t>
      </w:r>
    </w:p>
    <w:p w14:paraId="71FEF62B" w14:textId="43A01246" w:rsidR="00E22E00" w:rsidRPr="00F9452E" w:rsidRDefault="00E22E00" w:rsidP="00A12557">
      <w:pPr>
        <w:pStyle w:val="CBDNormalNoNumber"/>
        <w:tabs>
          <w:tab w:val="clear" w:pos="567"/>
        </w:tabs>
        <w:ind w:left="0" w:firstLine="567"/>
        <w:rPr>
          <w:b/>
          <w:lang w:val="fr-FR"/>
        </w:rPr>
      </w:pPr>
      <w:r w:rsidRPr="00F9452E">
        <w:rPr>
          <w:lang w:val="fr-FR"/>
        </w:rPr>
        <w:t>5.</w:t>
      </w:r>
      <w:r w:rsidRPr="00F9452E">
        <w:rPr>
          <w:lang w:val="fr-FR"/>
        </w:rPr>
        <w:tab/>
      </w:r>
      <w:r w:rsidR="007E0DB6">
        <w:rPr>
          <w:i/>
          <w:iCs/>
          <w:lang w:val="fr-FR"/>
        </w:rPr>
        <w:t>Exhorte</w:t>
      </w:r>
      <w:r w:rsidR="004C7DDD" w:rsidRPr="00F9452E">
        <w:rPr>
          <w:lang w:val="fr-FR"/>
        </w:rPr>
        <w:t xml:space="preserve"> </w:t>
      </w:r>
      <w:r w:rsidR="003F158F" w:rsidRPr="003F158F">
        <w:rPr>
          <w:lang w:val="fr-FR"/>
        </w:rPr>
        <w:t>les Parties à assurer le suivi de la mise en œuvre des obligations qui leur incombent au titre du Protocole, en vertu de l</w:t>
      </w:r>
      <w:r w:rsidR="007815DC">
        <w:rPr>
          <w:lang w:val="fr-FR"/>
        </w:rPr>
        <w:t>’</w:t>
      </w:r>
      <w:r w:rsidR="003F158F" w:rsidRPr="003F158F">
        <w:rPr>
          <w:lang w:val="fr-FR"/>
        </w:rPr>
        <w:t>article</w:t>
      </w:r>
      <w:r w:rsidR="003F158F">
        <w:rPr>
          <w:lang w:val="fr-FR"/>
        </w:rPr>
        <w:t> </w:t>
      </w:r>
      <w:r w:rsidR="003F158F" w:rsidRPr="003F158F">
        <w:rPr>
          <w:lang w:val="fr-FR"/>
        </w:rPr>
        <w:t>29, en ce qui concerne la facilitation de l</w:t>
      </w:r>
      <w:r w:rsidR="007815DC">
        <w:rPr>
          <w:lang w:val="fr-FR"/>
        </w:rPr>
        <w:t>’</w:t>
      </w:r>
      <w:r w:rsidR="003F158F" w:rsidRPr="003F158F">
        <w:rPr>
          <w:lang w:val="fr-FR"/>
        </w:rPr>
        <w:t>élaboration et de la soumission en temps voulu des deuxièmes rapports nationaux, et à étudier les possibilités de mobilisation de ressources à l</w:t>
      </w:r>
      <w:r w:rsidR="007815DC">
        <w:rPr>
          <w:lang w:val="fr-FR"/>
        </w:rPr>
        <w:t>’</w:t>
      </w:r>
      <w:r w:rsidR="003F158F" w:rsidRPr="003F158F">
        <w:rPr>
          <w:lang w:val="fr-FR"/>
        </w:rPr>
        <w:t>appui de ces activités</w:t>
      </w:r>
      <w:r w:rsidR="00505403" w:rsidRPr="00F9452E">
        <w:rPr>
          <w:lang w:val="fr-FR"/>
        </w:rPr>
        <w:t>.</w:t>
      </w:r>
    </w:p>
    <w:p w14:paraId="37CA738A" w14:textId="1EF59E51" w:rsidR="00C41419" w:rsidRPr="00F9452E" w:rsidRDefault="00C41419" w:rsidP="00FC7736">
      <w:pPr>
        <w:pStyle w:val="CBDSubTitle"/>
        <w:keepNext w:val="0"/>
        <w:keepLines w:val="0"/>
        <w:ind w:left="0"/>
        <w:rPr>
          <w:sz w:val="24"/>
          <w:szCs w:val="24"/>
          <w:lang w:val="fr-FR" w:bidi="ar-SY"/>
        </w:rPr>
      </w:pPr>
      <w:r w:rsidRPr="00F9452E">
        <w:rPr>
          <w:sz w:val="28"/>
          <w:lang w:val="fr-FR" w:bidi="ar-SY"/>
        </w:rPr>
        <w:t>III.</w:t>
      </w:r>
      <w:r w:rsidR="00FC7736" w:rsidRPr="00F9452E">
        <w:rPr>
          <w:sz w:val="28"/>
          <w:lang w:val="fr-FR" w:bidi="ar-SY"/>
        </w:rPr>
        <w:tab/>
      </w:r>
      <w:r w:rsidR="0086194C">
        <w:rPr>
          <w:sz w:val="24"/>
          <w:szCs w:val="24"/>
          <w:lang w:val="fr-FR" w:bidi="ar-SY"/>
        </w:rPr>
        <w:t>Mécanisme financier</w:t>
      </w:r>
    </w:p>
    <w:p w14:paraId="1DD36009" w14:textId="346C9762" w:rsidR="003859CC" w:rsidRPr="00F9452E" w:rsidRDefault="00BA7DE0" w:rsidP="00BA7DE0">
      <w:pPr>
        <w:pStyle w:val="CBDSubTitle"/>
        <w:keepNext w:val="0"/>
        <w:keepLines w:val="0"/>
        <w:tabs>
          <w:tab w:val="clear" w:pos="567"/>
          <w:tab w:val="clear" w:pos="1134"/>
          <w:tab w:val="left" w:pos="540"/>
        </w:tabs>
        <w:ind w:left="0"/>
        <w:rPr>
          <w:b w:val="0"/>
          <w:bCs/>
          <w:lang w:val="fr-FR" w:bidi="ar-SY"/>
        </w:rPr>
      </w:pPr>
      <w:r w:rsidRPr="00F9452E">
        <w:rPr>
          <w:b w:val="0"/>
          <w:bCs/>
          <w:lang w:val="fr-FR" w:bidi="ar-SY"/>
        </w:rPr>
        <w:t>3.</w:t>
      </w:r>
      <w:r w:rsidRPr="00F9452E">
        <w:rPr>
          <w:b w:val="0"/>
          <w:bCs/>
          <w:lang w:val="fr-FR" w:bidi="ar-SY"/>
        </w:rPr>
        <w:tab/>
      </w:r>
      <w:r w:rsidR="00A225F8" w:rsidRPr="00A225F8">
        <w:rPr>
          <w:b w:val="0"/>
          <w:bCs/>
          <w:lang w:val="fr-FR" w:bidi="ar-SY"/>
        </w:rPr>
        <w:t>Le Comité chargé du respect des obligations recommande en outre que, lors de sa sixième réunion, la Conférence des Parties siégeant en tant que réunion des Parties au Protocole de Nagoya adopte une décision comprenant les éléments suivants</w:t>
      </w:r>
      <w:r w:rsidR="007815DC">
        <w:rPr>
          <w:b w:val="0"/>
          <w:bCs/>
          <w:lang w:val="fr-FR" w:bidi="ar-SY"/>
        </w:rPr>
        <w:t> :</w:t>
      </w:r>
    </w:p>
    <w:p w14:paraId="5117F1EA" w14:textId="4FC557CD" w:rsidR="003859CC" w:rsidRPr="00F9452E" w:rsidRDefault="005A62C2" w:rsidP="00AD7B53">
      <w:pPr>
        <w:pStyle w:val="CBDNormalNoNumber"/>
        <w:rPr>
          <w:b/>
          <w:i/>
          <w:iCs/>
          <w:lang w:val="fr-FR" w:bidi="ar-SY"/>
        </w:rPr>
      </w:pPr>
      <w:r w:rsidRPr="005A62C2">
        <w:rPr>
          <w:i/>
          <w:iCs/>
          <w:lang w:val="fr-FR" w:bidi="ar-SY"/>
        </w:rPr>
        <w:t>La Conférence des Parties siégeant en tant que réunion des Parties au Protocole de Nagoya</w:t>
      </w:r>
    </w:p>
    <w:p w14:paraId="3F29B9D2" w14:textId="37EE7BDD" w:rsidR="0009557E" w:rsidRPr="00F9452E" w:rsidRDefault="00EC7840" w:rsidP="00AD7B53">
      <w:pPr>
        <w:pStyle w:val="CBDNormalNoNumber"/>
        <w:tabs>
          <w:tab w:val="clear" w:pos="567"/>
        </w:tabs>
        <w:ind w:left="0" w:firstLine="567"/>
        <w:rPr>
          <w:b/>
          <w:bCs/>
          <w:lang w:val="fr-FR" w:bidi="ar-SY"/>
        </w:rPr>
      </w:pPr>
      <w:r w:rsidRPr="00F9452E">
        <w:rPr>
          <w:bCs/>
          <w:i/>
          <w:iCs/>
          <w:lang w:val="fr-FR"/>
        </w:rPr>
        <w:t>Recomm</w:t>
      </w:r>
      <w:r w:rsidR="005A62C2">
        <w:rPr>
          <w:bCs/>
          <w:i/>
          <w:iCs/>
          <w:lang w:val="fr-FR"/>
        </w:rPr>
        <w:t>a</w:t>
      </w:r>
      <w:r w:rsidRPr="00F9452E">
        <w:rPr>
          <w:bCs/>
          <w:i/>
          <w:iCs/>
          <w:lang w:val="fr-FR"/>
        </w:rPr>
        <w:t>nd</w:t>
      </w:r>
      <w:r w:rsidR="005A62C2">
        <w:rPr>
          <w:bCs/>
          <w:i/>
          <w:iCs/>
          <w:lang w:val="fr-FR"/>
        </w:rPr>
        <w:t>e</w:t>
      </w:r>
      <w:r w:rsidRPr="00F9452E">
        <w:rPr>
          <w:bCs/>
          <w:lang w:val="fr-FR"/>
        </w:rPr>
        <w:t xml:space="preserve"> </w:t>
      </w:r>
      <w:r w:rsidR="005A62C2" w:rsidRPr="005A62C2">
        <w:rPr>
          <w:bCs/>
          <w:lang w:val="fr-FR"/>
        </w:rPr>
        <w:t>que, lors de sa dix-septième réunion, la Conférence des Parties à la Convention sur la diversité biologique</w:t>
      </w:r>
      <w:r w:rsidR="00325D7B" w:rsidRPr="00F9452E">
        <w:rPr>
          <w:rStyle w:val="Appelnotedebasdep"/>
          <w:lang w:val="fr-FR"/>
        </w:rPr>
        <w:footnoteReference w:id="9"/>
      </w:r>
      <w:r w:rsidR="005A62C2">
        <w:rPr>
          <w:bCs/>
          <w:lang w:val="fr-FR"/>
        </w:rPr>
        <w:t>,</w:t>
      </w:r>
      <w:r w:rsidRPr="00F9452E">
        <w:rPr>
          <w:bCs/>
          <w:lang w:val="fr-FR"/>
        </w:rPr>
        <w:t xml:space="preserve"> </w:t>
      </w:r>
      <w:r w:rsidR="00AA7D7E" w:rsidRPr="00AA7D7E">
        <w:rPr>
          <w:bCs/>
          <w:lang w:val="fr-FR"/>
        </w:rPr>
        <w:t>dans ses orientations adressées au mécanisme financier, demande au Fonds pour l</w:t>
      </w:r>
      <w:r w:rsidR="007815DC">
        <w:rPr>
          <w:bCs/>
          <w:lang w:val="fr-FR"/>
        </w:rPr>
        <w:t>’</w:t>
      </w:r>
      <w:r w:rsidR="00AA7D7E" w:rsidRPr="00AA7D7E">
        <w:rPr>
          <w:bCs/>
          <w:lang w:val="fr-FR"/>
        </w:rPr>
        <w:t xml:space="preserve">environnement mondial de mettre des fonds à disposition en temps utile </w:t>
      </w:r>
      <w:r w:rsidR="009D360D">
        <w:rPr>
          <w:bCs/>
          <w:lang w:val="fr-FR"/>
        </w:rPr>
        <w:t>en</w:t>
      </w:r>
      <w:r w:rsidR="00AA7D7E" w:rsidRPr="00AA7D7E">
        <w:rPr>
          <w:bCs/>
          <w:lang w:val="fr-FR"/>
        </w:rPr>
        <w:t xml:space="preserve"> appui aux Parties éligibles </w:t>
      </w:r>
      <w:r w:rsidR="007D019A">
        <w:rPr>
          <w:bCs/>
          <w:lang w:val="fr-FR"/>
        </w:rPr>
        <w:t>pour</w:t>
      </w:r>
      <w:r w:rsidR="00AA7D7E" w:rsidRPr="00AA7D7E">
        <w:rPr>
          <w:bCs/>
          <w:lang w:val="fr-FR"/>
        </w:rPr>
        <w:t xml:space="preserve"> la préparation et la soumission de leurs deuxièmes rapports nationaux sur la mise en œuvre du Protocole, et d</w:t>
      </w:r>
      <w:r w:rsidR="007815DC">
        <w:rPr>
          <w:bCs/>
          <w:lang w:val="fr-FR"/>
        </w:rPr>
        <w:t>’</w:t>
      </w:r>
      <w:r w:rsidR="00AA7D7E" w:rsidRPr="00AA7D7E">
        <w:rPr>
          <w:bCs/>
          <w:lang w:val="fr-FR"/>
        </w:rPr>
        <w:t>encourager le lancement du processus d</w:t>
      </w:r>
      <w:r w:rsidR="007815DC">
        <w:rPr>
          <w:bCs/>
          <w:lang w:val="fr-FR"/>
        </w:rPr>
        <w:t>’</w:t>
      </w:r>
      <w:r w:rsidR="00AA7D7E" w:rsidRPr="00AA7D7E">
        <w:rPr>
          <w:bCs/>
          <w:lang w:val="fr-FR"/>
        </w:rPr>
        <w:t>élaboration des projets associés en 2027, afin d</w:t>
      </w:r>
      <w:r w:rsidR="007815DC">
        <w:rPr>
          <w:bCs/>
          <w:lang w:val="fr-FR"/>
        </w:rPr>
        <w:t>’</w:t>
      </w:r>
      <w:r w:rsidR="00AA7D7E" w:rsidRPr="00AA7D7E">
        <w:rPr>
          <w:bCs/>
          <w:lang w:val="fr-FR"/>
        </w:rPr>
        <w:t>obtenir l</w:t>
      </w:r>
      <w:r w:rsidR="007815DC">
        <w:rPr>
          <w:bCs/>
          <w:lang w:val="fr-FR"/>
        </w:rPr>
        <w:t>’</w:t>
      </w:r>
      <w:r w:rsidR="00AA7D7E" w:rsidRPr="00AA7D7E">
        <w:rPr>
          <w:bCs/>
          <w:lang w:val="fr-FR"/>
        </w:rPr>
        <w:t>approbation des projets d</w:t>
      </w:r>
      <w:r w:rsidR="007815DC">
        <w:rPr>
          <w:bCs/>
          <w:lang w:val="fr-FR"/>
        </w:rPr>
        <w:t>’</w:t>
      </w:r>
      <w:r w:rsidR="00AA7D7E" w:rsidRPr="00AA7D7E">
        <w:rPr>
          <w:bCs/>
          <w:lang w:val="fr-FR"/>
        </w:rPr>
        <w:t>ici la fin de l</w:t>
      </w:r>
      <w:r w:rsidR="007815DC">
        <w:rPr>
          <w:bCs/>
          <w:lang w:val="fr-FR"/>
        </w:rPr>
        <w:t>’</w:t>
      </w:r>
      <w:r w:rsidR="00AA7D7E" w:rsidRPr="00AA7D7E">
        <w:rPr>
          <w:bCs/>
          <w:lang w:val="fr-FR"/>
        </w:rPr>
        <w:t>année 2027 et de permettre la mise en œuvre des activités liées à ces projets, y compris d</w:t>
      </w:r>
      <w:r w:rsidR="007815DC">
        <w:rPr>
          <w:bCs/>
          <w:lang w:val="fr-FR"/>
        </w:rPr>
        <w:t>’</w:t>
      </w:r>
      <w:r w:rsidR="00AA7D7E" w:rsidRPr="00AA7D7E">
        <w:rPr>
          <w:bCs/>
          <w:lang w:val="fr-FR"/>
        </w:rPr>
        <w:t>éventuels ateliers régionaux, en 2028 et au début de l</w:t>
      </w:r>
      <w:r w:rsidR="007815DC">
        <w:rPr>
          <w:bCs/>
          <w:lang w:val="fr-FR"/>
        </w:rPr>
        <w:t>’</w:t>
      </w:r>
      <w:r w:rsidR="00AA7D7E" w:rsidRPr="00AA7D7E">
        <w:rPr>
          <w:bCs/>
          <w:lang w:val="fr-FR"/>
        </w:rPr>
        <w:t xml:space="preserve">année 2029, bien avant la date limite </w:t>
      </w:r>
      <w:r w:rsidR="00241D75">
        <w:rPr>
          <w:bCs/>
          <w:lang w:val="fr-FR"/>
        </w:rPr>
        <w:t>d</w:t>
      </w:r>
      <w:r w:rsidR="007815DC">
        <w:rPr>
          <w:bCs/>
          <w:lang w:val="fr-FR"/>
        </w:rPr>
        <w:t>’</w:t>
      </w:r>
      <w:r w:rsidR="00AA7D7E" w:rsidRPr="00AA7D7E">
        <w:rPr>
          <w:bCs/>
          <w:lang w:val="fr-FR"/>
        </w:rPr>
        <w:t>établissement de rapports</w:t>
      </w:r>
      <w:r w:rsidR="00241D75" w:rsidRPr="00241D75">
        <w:rPr>
          <w:bCs/>
          <w:lang w:val="fr-FR"/>
        </w:rPr>
        <w:t xml:space="preserve"> </w:t>
      </w:r>
      <w:r w:rsidR="00241D75" w:rsidRPr="00AA7D7E">
        <w:rPr>
          <w:bCs/>
          <w:lang w:val="fr-FR"/>
        </w:rPr>
        <w:t>prévue</w:t>
      </w:r>
      <w:r w:rsidR="00AA7D7E" w:rsidRPr="00AA7D7E">
        <w:rPr>
          <w:bCs/>
          <w:lang w:val="fr-FR"/>
        </w:rPr>
        <w:t>.</w:t>
      </w:r>
    </w:p>
    <w:p w14:paraId="7D00A0C0" w14:textId="77777777" w:rsidR="002F476C" w:rsidRPr="00F9452E" w:rsidRDefault="002F476C" w:rsidP="003B100E">
      <w:pPr>
        <w:rPr>
          <w:b/>
          <w:lang w:val="fr-FR"/>
        </w:rPr>
        <w:sectPr w:rsidR="002F476C" w:rsidRPr="00F9452E" w:rsidSect="007D0AC1">
          <w:headerReference w:type="even" r:id="rId26"/>
          <w:headerReference w:type="default" r:id="rId27"/>
          <w:footerReference w:type="even" r:id="rId28"/>
          <w:footerReference w:type="default" r:id="rId29"/>
          <w:footnotePr>
            <w:numRestart w:val="eachSect"/>
          </w:footnotePr>
          <w:pgSz w:w="12240" w:h="15840"/>
          <w:pgMar w:top="1134" w:right="1440" w:bottom="1134" w:left="1440" w:header="709" w:footer="709" w:gutter="0"/>
          <w:cols w:space="708"/>
          <w:docGrid w:linePitch="360"/>
        </w:sectPr>
      </w:pPr>
    </w:p>
    <w:p w14:paraId="75B5F0B0" w14:textId="233237EA" w:rsidR="0049433D" w:rsidRPr="00F9452E" w:rsidRDefault="0049433D" w:rsidP="0049433D">
      <w:pPr>
        <w:pStyle w:val="CBDAnnex"/>
        <w:rPr>
          <w:lang w:val="fr-FR"/>
        </w:rPr>
      </w:pPr>
      <w:r w:rsidRPr="00F9452E">
        <w:rPr>
          <w:lang w:val="fr-FR"/>
        </w:rPr>
        <w:lastRenderedPageBreak/>
        <w:t>Annex</w:t>
      </w:r>
      <w:r w:rsidR="00AF45A9">
        <w:rPr>
          <w:lang w:val="fr-FR"/>
        </w:rPr>
        <w:t>e</w:t>
      </w:r>
      <w:r w:rsidR="009F680D">
        <w:rPr>
          <w:lang w:val="fr-FR"/>
        </w:rPr>
        <w:t> </w:t>
      </w:r>
      <w:r w:rsidRPr="00F9452E">
        <w:rPr>
          <w:lang w:val="fr-FR"/>
        </w:rPr>
        <w:t>II</w:t>
      </w:r>
    </w:p>
    <w:p w14:paraId="7A7CEEB2" w14:textId="234F77DA" w:rsidR="000A2207" w:rsidRPr="00F9452E" w:rsidDel="00BE1A6C" w:rsidRDefault="00052604" w:rsidP="006E68E8">
      <w:pPr>
        <w:tabs>
          <w:tab w:val="clear" w:pos="567"/>
          <w:tab w:val="clear" w:pos="1134"/>
          <w:tab w:val="clear" w:pos="1701"/>
          <w:tab w:val="clear" w:pos="2268"/>
        </w:tabs>
        <w:spacing w:after="160" w:line="278" w:lineRule="auto"/>
        <w:jc w:val="left"/>
        <w:rPr>
          <w:b/>
          <w:sz w:val="28"/>
          <w:lang w:val="fr-FR" w:bidi="ar-SY"/>
        </w:rPr>
      </w:pPr>
      <w:r>
        <w:rPr>
          <w:b/>
          <w:sz w:val="28"/>
          <w:lang w:val="fr-FR" w:bidi="ar-SY"/>
        </w:rPr>
        <w:t>C</w:t>
      </w:r>
      <w:r w:rsidR="006A2FFD" w:rsidRPr="006A2FFD">
        <w:rPr>
          <w:b/>
          <w:sz w:val="28"/>
          <w:lang w:val="fr-FR" w:bidi="ar-SY"/>
        </w:rPr>
        <w:t xml:space="preserve">onclusions </w:t>
      </w:r>
      <w:r>
        <w:rPr>
          <w:b/>
          <w:sz w:val="28"/>
          <w:lang w:val="fr-FR" w:bidi="ar-SY"/>
        </w:rPr>
        <w:t xml:space="preserve">et messages </w:t>
      </w:r>
      <w:r w:rsidR="006A2FFD" w:rsidRPr="006A2FFD">
        <w:rPr>
          <w:b/>
          <w:sz w:val="28"/>
          <w:lang w:val="fr-FR" w:bidi="ar-SY"/>
        </w:rPr>
        <w:t>essentiels</w:t>
      </w:r>
    </w:p>
    <w:p w14:paraId="25DE11EF" w14:textId="68C03482" w:rsidR="000A2207" w:rsidRPr="00F9452E" w:rsidRDefault="006C7E45" w:rsidP="000A2207">
      <w:pPr>
        <w:keepNext/>
        <w:keepLines/>
        <w:tabs>
          <w:tab w:val="clear" w:pos="567"/>
          <w:tab w:val="clear" w:pos="1134"/>
          <w:tab w:val="clear" w:pos="1701"/>
          <w:tab w:val="clear" w:pos="2268"/>
        </w:tabs>
        <w:spacing w:before="120" w:after="120"/>
        <w:jc w:val="left"/>
        <w:outlineLvl w:val="1"/>
        <w:rPr>
          <w:rFonts w:eastAsia="Times New Roman"/>
          <w:b/>
          <w:bCs/>
          <w:szCs w:val="24"/>
          <w:lang w:val="fr-FR"/>
        </w:rPr>
      </w:pPr>
      <w:r w:rsidRPr="00F9452E">
        <w:rPr>
          <w:rFonts w:eastAsia="Times New Roman"/>
          <w:b/>
          <w:bCs/>
          <w:szCs w:val="24"/>
          <w:lang w:val="fr-FR"/>
        </w:rPr>
        <w:t>Élément</w:t>
      </w:r>
      <w:r w:rsidR="000A2207" w:rsidRPr="00F9452E">
        <w:rPr>
          <w:rFonts w:eastAsia="Times New Roman"/>
          <w:b/>
          <w:bCs/>
          <w:szCs w:val="24"/>
          <w:lang w:val="fr-FR"/>
        </w:rPr>
        <w:t xml:space="preserve"> a)</w:t>
      </w:r>
      <w:r w:rsidR="007815DC">
        <w:rPr>
          <w:rFonts w:eastAsia="Times New Roman"/>
          <w:b/>
          <w:bCs/>
          <w:szCs w:val="24"/>
          <w:lang w:val="fr-FR"/>
        </w:rPr>
        <w:t> :</w:t>
      </w:r>
      <w:r w:rsidR="000A2207" w:rsidRPr="00F9452E">
        <w:rPr>
          <w:rFonts w:eastAsia="Times New Roman"/>
          <w:b/>
          <w:bCs/>
          <w:szCs w:val="24"/>
          <w:lang w:val="fr-FR"/>
        </w:rPr>
        <w:t xml:space="preserve"> </w:t>
      </w:r>
      <w:r w:rsidR="00052604">
        <w:rPr>
          <w:rFonts w:eastAsia="Times New Roman"/>
          <w:b/>
          <w:szCs w:val="24"/>
          <w:lang w:val="fr-FR"/>
        </w:rPr>
        <w:t>é</w:t>
      </w:r>
      <w:r w:rsidR="000822E7" w:rsidRPr="00436DD4">
        <w:rPr>
          <w:rFonts w:eastAsia="Times New Roman"/>
          <w:b/>
          <w:szCs w:val="24"/>
          <w:lang w:val="fr-FR"/>
        </w:rPr>
        <w:t>tat d</w:t>
      </w:r>
      <w:r w:rsidR="000822E7">
        <w:rPr>
          <w:rFonts w:eastAsia="Times New Roman"/>
          <w:b/>
          <w:szCs w:val="24"/>
          <w:lang w:val="fr-FR"/>
        </w:rPr>
        <w:t>’</w:t>
      </w:r>
      <w:r w:rsidR="000822E7" w:rsidRPr="00436DD4">
        <w:rPr>
          <w:rFonts w:eastAsia="Times New Roman"/>
          <w:b/>
          <w:szCs w:val="24"/>
          <w:lang w:val="fr-FR"/>
        </w:rPr>
        <w:t>avancement de la mise en œuvre du Protocole de Nagoya et des obligations connexes des Parties, y compris l</w:t>
      </w:r>
      <w:r w:rsidR="000822E7">
        <w:rPr>
          <w:rFonts w:eastAsia="Times New Roman"/>
          <w:b/>
          <w:szCs w:val="24"/>
          <w:lang w:val="fr-FR"/>
        </w:rPr>
        <w:t>’</w:t>
      </w:r>
      <w:r w:rsidR="000822E7" w:rsidRPr="00436DD4">
        <w:rPr>
          <w:rFonts w:eastAsia="Times New Roman"/>
          <w:b/>
          <w:szCs w:val="24"/>
          <w:lang w:val="fr-FR"/>
        </w:rPr>
        <w:t xml:space="preserve">évaluation des progrès </w:t>
      </w:r>
      <w:r w:rsidR="000822E7">
        <w:rPr>
          <w:rFonts w:eastAsia="Times New Roman"/>
          <w:b/>
          <w:szCs w:val="24"/>
          <w:lang w:val="fr-FR"/>
        </w:rPr>
        <w:t>accomplis</w:t>
      </w:r>
      <w:r w:rsidR="000822E7" w:rsidRPr="00436DD4">
        <w:rPr>
          <w:rFonts w:eastAsia="Times New Roman"/>
          <w:b/>
          <w:szCs w:val="24"/>
          <w:lang w:val="fr-FR"/>
        </w:rPr>
        <w:t xml:space="preserve"> par les Parties dans la mise en place de structures institutionnelles </w:t>
      </w:r>
      <w:r w:rsidR="000822E7">
        <w:rPr>
          <w:rFonts w:eastAsia="Times New Roman"/>
          <w:b/>
          <w:szCs w:val="24"/>
          <w:lang w:val="fr-FR"/>
        </w:rPr>
        <w:t>ainsi que</w:t>
      </w:r>
      <w:r w:rsidR="000822E7" w:rsidRPr="00436DD4">
        <w:rPr>
          <w:rFonts w:eastAsia="Times New Roman"/>
          <w:b/>
          <w:szCs w:val="24"/>
          <w:lang w:val="fr-FR"/>
        </w:rPr>
        <w:t xml:space="preserve"> de mesures d</w:t>
      </w:r>
      <w:r w:rsidR="000822E7">
        <w:rPr>
          <w:rFonts w:eastAsia="Times New Roman"/>
          <w:b/>
          <w:szCs w:val="24"/>
          <w:lang w:val="fr-FR"/>
        </w:rPr>
        <w:t>’</w:t>
      </w:r>
      <w:r w:rsidR="000822E7" w:rsidRPr="00436DD4">
        <w:rPr>
          <w:rFonts w:eastAsia="Times New Roman"/>
          <w:b/>
          <w:szCs w:val="24"/>
          <w:lang w:val="fr-FR"/>
        </w:rPr>
        <w:t xml:space="preserve">accès et de partage des avantages </w:t>
      </w:r>
      <w:r w:rsidR="000822E7">
        <w:rPr>
          <w:rFonts w:eastAsia="Times New Roman"/>
          <w:b/>
          <w:szCs w:val="24"/>
          <w:lang w:val="fr-FR"/>
        </w:rPr>
        <w:t>aux fins de la mise</w:t>
      </w:r>
      <w:r w:rsidR="000822E7" w:rsidRPr="00436DD4">
        <w:rPr>
          <w:rFonts w:eastAsia="Times New Roman"/>
          <w:b/>
          <w:szCs w:val="24"/>
          <w:lang w:val="fr-FR"/>
        </w:rPr>
        <w:t xml:space="preserve"> en œuvre </w:t>
      </w:r>
      <w:r w:rsidR="000822E7">
        <w:rPr>
          <w:rFonts w:eastAsia="Times New Roman"/>
          <w:b/>
          <w:szCs w:val="24"/>
          <w:lang w:val="fr-FR"/>
        </w:rPr>
        <w:t xml:space="preserve">du </w:t>
      </w:r>
      <w:r w:rsidR="000822E7" w:rsidRPr="00436DD4">
        <w:rPr>
          <w:rFonts w:eastAsia="Times New Roman"/>
          <w:b/>
          <w:szCs w:val="24"/>
          <w:lang w:val="fr-FR"/>
        </w:rPr>
        <w:t>Protocole</w:t>
      </w:r>
    </w:p>
    <w:p w14:paraId="3E3ACED9" w14:textId="07306718" w:rsidR="002C01BF" w:rsidRPr="00F9452E" w:rsidRDefault="00E34B03" w:rsidP="00FC7736">
      <w:pPr>
        <w:pStyle w:val="CBDNormalNumber"/>
        <w:rPr>
          <w:lang w:val="fr-FR"/>
        </w:rPr>
      </w:pPr>
      <w:r w:rsidRPr="00E34B03">
        <w:rPr>
          <w:lang w:val="fr-FR"/>
        </w:rPr>
        <w:t>D</w:t>
      </w:r>
      <w:r w:rsidR="007815DC">
        <w:rPr>
          <w:lang w:val="fr-FR"/>
        </w:rPr>
        <w:t>’</w:t>
      </w:r>
      <w:r w:rsidRPr="00E34B03">
        <w:rPr>
          <w:lang w:val="fr-FR"/>
        </w:rPr>
        <w:t>après les données révisées relatives aux indicateurs, et en comparaison avec les données de février 2018, des progrès significatifs ont été réalisés dans la mise en place des fondements législatifs, administratifs et politiques nécessaires à l</w:t>
      </w:r>
      <w:r w:rsidR="007815DC">
        <w:rPr>
          <w:lang w:val="fr-FR"/>
        </w:rPr>
        <w:t>’</w:t>
      </w:r>
      <w:r w:rsidRPr="00E34B03">
        <w:rPr>
          <w:lang w:val="fr-FR"/>
        </w:rPr>
        <w:t>application du Protocole de Nagoya, notamment la désignation de correspondants nationaux et d</w:t>
      </w:r>
      <w:r w:rsidR="007815DC">
        <w:rPr>
          <w:lang w:val="fr-FR"/>
        </w:rPr>
        <w:t>’</w:t>
      </w:r>
      <w:r w:rsidRPr="00E34B03">
        <w:rPr>
          <w:lang w:val="fr-FR"/>
        </w:rPr>
        <w:t>autorités nationales compétentes, ainsi que l</w:t>
      </w:r>
      <w:r w:rsidR="007815DC">
        <w:rPr>
          <w:lang w:val="fr-FR"/>
        </w:rPr>
        <w:t>’</w:t>
      </w:r>
      <w:r w:rsidRPr="00E34B03">
        <w:rPr>
          <w:lang w:val="fr-FR"/>
        </w:rPr>
        <w:t>adoption de mesures législatives, administratives et stratégiques en matière d</w:t>
      </w:r>
      <w:r w:rsidR="007815DC">
        <w:rPr>
          <w:lang w:val="fr-FR"/>
        </w:rPr>
        <w:t>’</w:t>
      </w:r>
      <w:r w:rsidRPr="00E34B03">
        <w:rPr>
          <w:lang w:val="fr-FR"/>
        </w:rPr>
        <w:t>accès et de partage des avantages</w:t>
      </w:r>
      <w:r w:rsidR="007815DC">
        <w:rPr>
          <w:lang w:val="fr-FR"/>
        </w:rPr>
        <w:t> ;</w:t>
      </w:r>
      <w:r w:rsidRPr="00E34B03">
        <w:rPr>
          <w:lang w:val="fr-FR"/>
        </w:rPr>
        <w:t xml:space="preserve"> toutefois, ces progrès ont été inégaux d</w:t>
      </w:r>
      <w:r w:rsidR="007815DC">
        <w:rPr>
          <w:lang w:val="fr-FR"/>
        </w:rPr>
        <w:t>’</w:t>
      </w:r>
      <w:r w:rsidRPr="00E34B03">
        <w:rPr>
          <w:lang w:val="fr-FR"/>
        </w:rPr>
        <w:t>une région à l</w:t>
      </w:r>
      <w:r w:rsidR="007815DC">
        <w:rPr>
          <w:lang w:val="fr-FR"/>
        </w:rPr>
        <w:t>’</w:t>
      </w:r>
      <w:r w:rsidRPr="00E34B03">
        <w:rPr>
          <w:lang w:val="fr-FR"/>
        </w:rPr>
        <w:t>autre. Des divergences subsistent quant à la compréhension du rôle des points de contrôle</w:t>
      </w:r>
      <w:r w:rsidR="007815DC">
        <w:rPr>
          <w:lang w:val="fr-FR"/>
        </w:rPr>
        <w:t> ;</w:t>
      </w:r>
      <w:r w:rsidRPr="00E34B03">
        <w:rPr>
          <w:lang w:val="fr-FR"/>
        </w:rPr>
        <w:t xml:space="preserve"> leur désignation et leur mise en œuvre constituent un défi pour de nombreuses Parties</w:t>
      </w:r>
      <w:r w:rsidR="007815DC">
        <w:rPr>
          <w:lang w:val="fr-FR"/>
        </w:rPr>
        <w:t> ;</w:t>
      </w:r>
      <w:r w:rsidRPr="00E34B03">
        <w:rPr>
          <w:lang w:val="fr-FR"/>
        </w:rPr>
        <w:t xml:space="preserve"> et la lenteur des progrès dans ce domaine est préoccupante. À cet égard, les informations disponibles montrent que de nombreuses Parties doivent encore adopter des mesures supplémentaires pour rendre le Protocole de Nagoya pleinement opérationnel et traduire ses principes en pratique.</w:t>
      </w:r>
    </w:p>
    <w:p w14:paraId="1F70CE4D" w14:textId="1E3F9D46" w:rsidR="0040466D" w:rsidRPr="00F9452E" w:rsidRDefault="00850613" w:rsidP="00FC7736">
      <w:pPr>
        <w:pStyle w:val="CBDNormalNumber"/>
        <w:rPr>
          <w:rFonts w:eastAsia="Times New Roman"/>
          <w:szCs w:val="24"/>
          <w:lang w:val="fr-FR"/>
        </w:rPr>
      </w:pPr>
      <w:r w:rsidRPr="00850613">
        <w:rPr>
          <w:rFonts w:eastAsia="Times New Roman"/>
          <w:szCs w:val="24"/>
          <w:lang w:val="fr-FR"/>
        </w:rPr>
        <w:t>Si les données relatives aux indicateurs mettent en évidence les progrès accomplis par les Parties dans la mise en place de structures institutionnelles et de mesures d</w:t>
      </w:r>
      <w:r w:rsidR="007815DC">
        <w:rPr>
          <w:rFonts w:eastAsia="Times New Roman"/>
          <w:szCs w:val="24"/>
          <w:lang w:val="fr-FR"/>
        </w:rPr>
        <w:t>’</w:t>
      </w:r>
      <w:r w:rsidRPr="00850613">
        <w:rPr>
          <w:rFonts w:eastAsia="Times New Roman"/>
          <w:szCs w:val="24"/>
          <w:lang w:val="fr-FR"/>
        </w:rPr>
        <w:t>accès et de partage des avantages, elles ne permettent toutefois pas de déterminer si ces institutions et ces mesures sont opérationnelles ou efficaces pour atteindre l</w:t>
      </w:r>
      <w:r w:rsidR="007815DC">
        <w:rPr>
          <w:rFonts w:eastAsia="Times New Roman"/>
          <w:szCs w:val="24"/>
          <w:lang w:val="fr-FR"/>
        </w:rPr>
        <w:t>’</w:t>
      </w:r>
      <w:r w:rsidRPr="00850613">
        <w:rPr>
          <w:rFonts w:eastAsia="Times New Roman"/>
          <w:szCs w:val="24"/>
          <w:lang w:val="fr-FR"/>
        </w:rPr>
        <w:t>objectif du Protocole. Il est préoccupant de constater que de nombreuses Parties disposent encore d</w:t>
      </w:r>
      <w:r w:rsidR="007815DC">
        <w:rPr>
          <w:rFonts w:eastAsia="Times New Roman"/>
          <w:szCs w:val="24"/>
          <w:lang w:val="fr-FR"/>
        </w:rPr>
        <w:t>’</w:t>
      </w:r>
      <w:r w:rsidRPr="00850613">
        <w:rPr>
          <w:rFonts w:eastAsia="Times New Roman"/>
          <w:szCs w:val="24"/>
          <w:lang w:val="fr-FR"/>
        </w:rPr>
        <w:t>informations qui n</w:t>
      </w:r>
      <w:r w:rsidR="007815DC">
        <w:rPr>
          <w:rFonts w:eastAsia="Times New Roman"/>
          <w:szCs w:val="24"/>
          <w:lang w:val="fr-FR"/>
        </w:rPr>
        <w:t>’</w:t>
      </w:r>
      <w:r w:rsidRPr="00850613">
        <w:rPr>
          <w:rFonts w:eastAsia="Times New Roman"/>
          <w:szCs w:val="24"/>
          <w:lang w:val="fr-FR"/>
        </w:rPr>
        <w:t>ont pas encore été publiées sur le Centre d</w:t>
      </w:r>
      <w:r w:rsidR="007815DC">
        <w:rPr>
          <w:rFonts w:eastAsia="Times New Roman"/>
          <w:szCs w:val="24"/>
          <w:lang w:val="fr-FR"/>
        </w:rPr>
        <w:t>’</w:t>
      </w:r>
      <w:r w:rsidRPr="00850613">
        <w:rPr>
          <w:rFonts w:eastAsia="Times New Roman"/>
          <w:szCs w:val="24"/>
          <w:lang w:val="fr-FR"/>
        </w:rPr>
        <w:t>échange pour l</w:t>
      </w:r>
      <w:r w:rsidR="007815DC">
        <w:rPr>
          <w:rFonts w:eastAsia="Times New Roman"/>
          <w:szCs w:val="24"/>
          <w:lang w:val="fr-FR"/>
        </w:rPr>
        <w:t>’</w:t>
      </w:r>
      <w:r w:rsidRPr="00850613">
        <w:rPr>
          <w:rFonts w:eastAsia="Times New Roman"/>
          <w:szCs w:val="24"/>
          <w:lang w:val="fr-FR"/>
        </w:rPr>
        <w:t>accès et le partage des avantages, comme l</w:t>
      </w:r>
      <w:r w:rsidR="007815DC">
        <w:rPr>
          <w:rFonts w:eastAsia="Times New Roman"/>
          <w:szCs w:val="24"/>
          <w:lang w:val="fr-FR"/>
        </w:rPr>
        <w:t>’</w:t>
      </w:r>
      <w:r w:rsidRPr="00850613">
        <w:rPr>
          <w:rFonts w:eastAsia="Times New Roman"/>
          <w:szCs w:val="24"/>
          <w:lang w:val="fr-FR"/>
        </w:rPr>
        <w:t>exige l</w:t>
      </w:r>
      <w:r w:rsidR="007815DC">
        <w:rPr>
          <w:rFonts w:eastAsia="Times New Roman"/>
          <w:szCs w:val="24"/>
          <w:lang w:val="fr-FR"/>
        </w:rPr>
        <w:t>’</w:t>
      </w:r>
      <w:r w:rsidRPr="00850613">
        <w:rPr>
          <w:rFonts w:eastAsia="Times New Roman"/>
          <w:szCs w:val="24"/>
          <w:lang w:val="fr-FR"/>
        </w:rPr>
        <w:t>article</w:t>
      </w:r>
      <w:r>
        <w:rPr>
          <w:rFonts w:eastAsia="Times New Roman"/>
          <w:szCs w:val="24"/>
          <w:lang w:val="fr-FR"/>
        </w:rPr>
        <w:t> </w:t>
      </w:r>
      <w:r w:rsidRPr="00850613">
        <w:rPr>
          <w:rFonts w:eastAsia="Times New Roman"/>
          <w:szCs w:val="24"/>
          <w:lang w:val="fr-FR"/>
        </w:rPr>
        <w:t>14 du Protocole.</w:t>
      </w:r>
    </w:p>
    <w:p w14:paraId="2D083660" w14:textId="3D74CC81" w:rsidR="008E1BBF" w:rsidRPr="00F9452E" w:rsidRDefault="002531E0" w:rsidP="00FC7736">
      <w:pPr>
        <w:pStyle w:val="CBDNormalNumber"/>
        <w:rPr>
          <w:rFonts w:eastAsia="Times New Roman"/>
          <w:szCs w:val="24"/>
          <w:lang w:val="fr-FR"/>
        </w:rPr>
      </w:pPr>
      <w:r w:rsidRPr="002531E0">
        <w:rPr>
          <w:rFonts w:eastAsia="Times New Roman"/>
          <w:szCs w:val="24"/>
          <w:lang w:val="fr-FR"/>
        </w:rPr>
        <w:t>L</w:t>
      </w:r>
      <w:r w:rsidR="007815DC">
        <w:rPr>
          <w:rFonts w:eastAsia="Times New Roman"/>
          <w:szCs w:val="24"/>
          <w:lang w:val="fr-FR"/>
        </w:rPr>
        <w:t>’</w:t>
      </w:r>
      <w:r w:rsidRPr="002531E0">
        <w:rPr>
          <w:rFonts w:eastAsia="Times New Roman"/>
          <w:szCs w:val="24"/>
          <w:lang w:val="fr-FR"/>
        </w:rPr>
        <w:t>insuffisance des ressources humaines et des capacités, la multiplicité des rôles et des responsabilités des correspondants nationaux, ainsi que les problèmes liés à la coordination interne entre les différentes autorités ou ministères, ou entre les autorités nationales compétentes et les postes de contrôle, constituent des défis persistants</w:t>
      </w:r>
      <w:r w:rsidR="008E1BBF" w:rsidRPr="00F9452E">
        <w:rPr>
          <w:rFonts w:eastAsia="Times New Roman"/>
          <w:szCs w:val="24"/>
          <w:lang w:val="fr-FR"/>
        </w:rPr>
        <w:t xml:space="preserve">. </w:t>
      </w:r>
    </w:p>
    <w:p w14:paraId="6D7A18BE" w14:textId="09EE3A4C" w:rsidR="00F47AF1" w:rsidRPr="00F9452E" w:rsidRDefault="002F6782" w:rsidP="00FC7736">
      <w:pPr>
        <w:pStyle w:val="CBDNormalNumber"/>
        <w:rPr>
          <w:rFonts w:eastAsia="Times New Roman"/>
          <w:szCs w:val="24"/>
          <w:lang w:val="fr-FR"/>
        </w:rPr>
      </w:pPr>
      <w:r w:rsidRPr="002F6782">
        <w:rPr>
          <w:rFonts w:eastAsia="Times New Roman"/>
          <w:szCs w:val="24"/>
          <w:lang w:val="fr-FR"/>
        </w:rPr>
        <w:t>Si les indicateurs relatifs à la mise en œuvre de l</w:t>
      </w:r>
      <w:r w:rsidR="007815DC">
        <w:rPr>
          <w:rFonts w:eastAsia="Times New Roman"/>
          <w:szCs w:val="24"/>
          <w:lang w:val="fr-FR"/>
        </w:rPr>
        <w:t>’</w:t>
      </w:r>
      <w:r w:rsidRPr="002F6782">
        <w:rPr>
          <w:rFonts w:eastAsia="Times New Roman"/>
          <w:szCs w:val="24"/>
          <w:lang w:val="fr-FR"/>
        </w:rPr>
        <w:t>article 6 montrent des progrès significatifs de la part des Parties, la diversité des approches nationales concernant les exigences et les procédures d</w:t>
      </w:r>
      <w:r w:rsidR="007815DC">
        <w:rPr>
          <w:rFonts w:eastAsia="Times New Roman"/>
          <w:szCs w:val="24"/>
          <w:lang w:val="fr-FR"/>
        </w:rPr>
        <w:t>’</w:t>
      </w:r>
      <w:r w:rsidRPr="002F6782">
        <w:rPr>
          <w:rFonts w:eastAsia="Times New Roman"/>
          <w:szCs w:val="24"/>
          <w:lang w:val="fr-FR"/>
        </w:rPr>
        <w:t>accès et de partage des avantages pose des défis majeurs aux utilisateurs, notamment en ce qui concerne la compréhension du champ d</w:t>
      </w:r>
      <w:r w:rsidR="007815DC">
        <w:rPr>
          <w:rFonts w:eastAsia="Times New Roman"/>
          <w:szCs w:val="24"/>
          <w:lang w:val="fr-FR"/>
        </w:rPr>
        <w:t>’</w:t>
      </w:r>
      <w:r w:rsidRPr="002F6782">
        <w:rPr>
          <w:rFonts w:eastAsia="Times New Roman"/>
          <w:szCs w:val="24"/>
          <w:lang w:val="fr-FR"/>
        </w:rPr>
        <w:t>application et de la terminologie, ainsi que les étapes à suivre pour obtenir le consentement préalable en connaissance de cause ainsi qu</w:t>
      </w:r>
      <w:r w:rsidR="007815DC">
        <w:rPr>
          <w:rFonts w:eastAsia="Times New Roman"/>
          <w:szCs w:val="24"/>
          <w:lang w:val="fr-FR"/>
        </w:rPr>
        <w:t>’</w:t>
      </w:r>
      <w:r w:rsidRPr="002F6782">
        <w:rPr>
          <w:rFonts w:eastAsia="Times New Roman"/>
          <w:szCs w:val="24"/>
          <w:lang w:val="fr-FR"/>
        </w:rPr>
        <w:t>une autorisation, et négocier des conditions convenues d</w:t>
      </w:r>
      <w:r w:rsidR="007815DC">
        <w:rPr>
          <w:rFonts w:eastAsia="Times New Roman"/>
          <w:szCs w:val="24"/>
          <w:lang w:val="fr-FR"/>
        </w:rPr>
        <w:t>’</w:t>
      </w:r>
      <w:r w:rsidRPr="002F6782">
        <w:rPr>
          <w:rFonts w:eastAsia="Times New Roman"/>
          <w:szCs w:val="24"/>
          <w:lang w:val="fr-FR"/>
        </w:rPr>
        <w:t>un commun accord et le partage des avantages. En outre, bien que le certificat de conformité reconnu au niveau international constitue un outil important pour garantir la sécurité juridique en matière d</w:t>
      </w:r>
      <w:r w:rsidR="007815DC">
        <w:rPr>
          <w:rFonts w:eastAsia="Times New Roman"/>
          <w:szCs w:val="24"/>
          <w:lang w:val="fr-FR"/>
        </w:rPr>
        <w:t>’</w:t>
      </w:r>
      <w:r w:rsidRPr="002F6782">
        <w:rPr>
          <w:rFonts w:eastAsia="Times New Roman"/>
          <w:szCs w:val="24"/>
          <w:lang w:val="fr-FR"/>
        </w:rPr>
        <w:t>accès et pour appuyer le suivi de l</w:t>
      </w:r>
      <w:r w:rsidR="007815DC">
        <w:rPr>
          <w:rFonts w:eastAsia="Times New Roman"/>
          <w:szCs w:val="24"/>
          <w:lang w:val="fr-FR"/>
        </w:rPr>
        <w:t>’</w:t>
      </w:r>
      <w:r w:rsidRPr="002F6782">
        <w:rPr>
          <w:rFonts w:eastAsia="Times New Roman"/>
          <w:szCs w:val="24"/>
          <w:lang w:val="fr-FR"/>
        </w:rPr>
        <w:t>utilisation des ressources génétiques, à ce jour, seul un nombre limité de Parties ayant mis en place des mesures d</w:t>
      </w:r>
      <w:r w:rsidR="007815DC">
        <w:rPr>
          <w:rFonts w:eastAsia="Times New Roman"/>
          <w:szCs w:val="24"/>
          <w:lang w:val="fr-FR"/>
        </w:rPr>
        <w:t>’</w:t>
      </w:r>
      <w:r w:rsidRPr="002F6782">
        <w:rPr>
          <w:rFonts w:eastAsia="Times New Roman"/>
          <w:szCs w:val="24"/>
          <w:lang w:val="fr-FR"/>
        </w:rPr>
        <w:t>accès ont publié sur le Centre d</w:t>
      </w:r>
      <w:r w:rsidR="007815DC">
        <w:rPr>
          <w:rFonts w:eastAsia="Times New Roman"/>
          <w:szCs w:val="24"/>
          <w:lang w:val="fr-FR"/>
        </w:rPr>
        <w:t>’</w:t>
      </w:r>
      <w:r w:rsidRPr="002F6782">
        <w:rPr>
          <w:rFonts w:eastAsia="Times New Roman"/>
          <w:szCs w:val="24"/>
          <w:lang w:val="fr-FR"/>
        </w:rPr>
        <w:t>échange d</w:t>
      </w:r>
      <w:r w:rsidR="007815DC">
        <w:rPr>
          <w:rFonts w:eastAsia="Times New Roman"/>
          <w:szCs w:val="24"/>
          <w:lang w:val="fr-FR"/>
        </w:rPr>
        <w:t>’</w:t>
      </w:r>
      <w:r w:rsidRPr="002F6782">
        <w:rPr>
          <w:rFonts w:eastAsia="Times New Roman"/>
          <w:szCs w:val="24"/>
          <w:lang w:val="fr-FR"/>
        </w:rPr>
        <w:t>informations des autorisations faisant office de tels certificats.</w:t>
      </w:r>
    </w:p>
    <w:p w14:paraId="00436FEE" w14:textId="2E0ED91D" w:rsidR="000A2207" w:rsidRPr="00F9452E" w:rsidRDefault="00E80A55" w:rsidP="00FC7736">
      <w:pPr>
        <w:pStyle w:val="CBDNormalNumber"/>
        <w:rPr>
          <w:rFonts w:eastAsia="Times New Roman"/>
          <w:szCs w:val="24"/>
          <w:lang w:val="fr-FR"/>
        </w:rPr>
      </w:pPr>
      <w:r w:rsidRPr="00E80A55">
        <w:rPr>
          <w:rFonts w:eastAsia="Times New Roman"/>
          <w:szCs w:val="24"/>
          <w:lang w:val="fr-FR"/>
        </w:rPr>
        <w:t>L</w:t>
      </w:r>
      <w:r w:rsidR="007815DC">
        <w:rPr>
          <w:rFonts w:eastAsia="Times New Roman"/>
          <w:szCs w:val="24"/>
          <w:lang w:val="fr-FR"/>
        </w:rPr>
        <w:t>’</w:t>
      </w:r>
      <w:r w:rsidRPr="00E80A55">
        <w:rPr>
          <w:rFonts w:eastAsia="Times New Roman"/>
          <w:szCs w:val="24"/>
          <w:lang w:val="fr-FR"/>
        </w:rPr>
        <w:t>élaboration de procédures claires (par exemple, des instructions détaillées à l</w:t>
      </w:r>
      <w:r w:rsidR="007815DC">
        <w:rPr>
          <w:rFonts w:eastAsia="Times New Roman"/>
          <w:szCs w:val="24"/>
          <w:lang w:val="fr-FR"/>
        </w:rPr>
        <w:t>’</w:t>
      </w:r>
      <w:r w:rsidRPr="00E80A55">
        <w:rPr>
          <w:rFonts w:eastAsia="Times New Roman"/>
          <w:szCs w:val="24"/>
          <w:lang w:val="fr-FR"/>
        </w:rPr>
        <w:t>intention des utilisateurs concernant les règles et exigences applicables), d</w:t>
      </w:r>
      <w:r w:rsidR="007815DC">
        <w:rPr>
          <w:rFonts w:eastAsia="Times New Roman"/>
          <w:szCs w:val="24"/>
          <w:lang w:val="fr-FR"/>
        </w:rPr>
        <w:t>’</w:t>
      </w:r>
      <w:r w:rsidRPr="00E80A55">
        <w:rPr>
          <w:rFonts w:eastAsia="Times New Roman"/>
          <w:szCs w:val="24"/>
          <w:lang w:val="fr-FR"/>
        </w:rPr>
        <w:t>informations pratiques et de clauses contractuelles types, ainsi que leur publication sur la Plateforme d</w:t>
      </w:r>
      <w:r w:rsidR="007815DC">
        <w:rPr>
          <w:rFonts w:eastAsia="Times New Roman"/>
          <w:szCs w:val="24"/>
          <w:lang w:val="fr-FR"/>
        </w:rPr>
        <w:t>’</w:t>
      </w:r>
      <w:r w:rsidRPr="00E80A55">
        <w:rPr>
          <w:rFonts w:eastAsia="Times New Roman"/>
          <w:szCs w:val="24"/>
          <w:lang w:val="fr-FR"/>
        </w:rPr>
        <w:t>échange d</w:t>
      </w:r>
      <w:r w:rsidR="007815DC">
        <w:rPr>
          <w:rFonts w:eastAsia="Times New Roman"/>
          <w:szCs w:val="24"/>
          <w:lang w:val="fr-FR"/>
        </w:rPr>
        <w:t>’</w:t>
      </w:r>
      <w:r w:rsidRPr="00E80A55">
        <w:rPr>
          <w:rFonts w:eastAsia="Times New Roman"/>
          <w:szCs w:val="24"/>
          <w:lang w:val="fr-FR"/>
        </w:rPr>
        <w:t>informations, permettront à cette dernière d</w:t>
      </w:r>
      <w:r w:rsidR="007815DC">
        <w:rPr>
          <w:rFonts w:eastAsia="Times New Roman"/>
          <w:szCs w:val="24"/>
          <w:lang w:val="fr-FR"/>
        </w:rPr>
        <w:t>’</w:t>
      </w:r>
      <w:r w:rsidRPr="00E80A55">
        <w:rPr>
          <w:rFonts w:eastAsia="Times New Roman"/>
          <w:szCs w:val="24"/>
          <w:lang w:val="fr-FR"/>
        </w:rPr>
        <w:t>atteindre plus efficacement son objectif, qui consiste à fournir aux utilisateurs des informations essentielles sur l</w:t>
      </w:r>
      <w:r w:rsidR="007815DC">
        <w:rPr>
          <w:rFonts w:eastAsia="Times New Roman"/>
          <w:szCs w:val="24"/>
          <w:lang w:val="fr-FR"/>
        </w:rPr>
        <w:t>’</w:t>
      </w:r>
      <w:r w:rsidRPr="00E80A55">
        <w:rPr>
          <w:rFonts w:eastAsia="Times New Roman"/>
          <w:szCs w:val="24"/>
          <w:lang w:val="fr-FR"/>
        </w:rPr>
        <w:t>accès aux ressources génétiques et aux savoirs traditionnels associés, ainsi que sur le partage des avantages</w:t>
      </w:r>
      <w:r w:rsidR="00C25BF0" w:rsidRPr="00F9452E">
        <w:rPr>
          <w:rFonts w:eastAsia="Times New Roman"/>
          <w:szCs w:val="24"/>
          <w:lang w:val="fr-FR"/>
        </w:rPr>
        <w:t>.</w:t>
      </w:r>
    </w:p>
    <w:p w14:paraId="30577239" w14:textId="0EA0555E" w:rsidR="000A2207" w:rsidRPr="005E5E81" w:rsidRDefault="005E5E81" w:rsidP="00FC7736">
      <w:pPr>
        <w:pStyle w:val="CBDNormalNumber"/>
        <w:rPr>
          <w:rFonts w:eastAsia="Times New Roman"/>
          <w:szCs w:val="24"/>
          <w:lang w:val="fr-FR"/>
        </w:rPr>
      </w:pPr>
      <w:r w:rsidRPr="005E5E81">
        <w:rPr>
          <w:rFonts w:eastAsia="Times New Roman"/>
          <w:szCs w:val="24"/>
          <w:lang w:val="fr-FR"/>
        </w:rPr>
        <w:t>Les indicateurs relatifs à l</w:t>
      </w:r>
      <w:r w:rsidR="007815DC">
        <w:rPr>
          <w:rFonts w:eastAsia="Times New Roman"/>
          <w:szCs w:val="24"/>
          <w:lang w:val="fr-FR"/>
        </w:rPr>
        <w:t>’</w:t>
      </w:r>
      <w:r w:rsidRPr="005E5E81">
        <w:rPr>
          <w:rFonts w:eastAsia="Times New Roman"/>
          <w:szCs w:val="24"/>
          <w:lang w:val="fr-FR"/>
        </w:rPr>
        <w:t>article 5 montrent que les Parties ont réalisé des progrès significatifs, même s</w:t>
      </w:r>
      <w:r w:rsidR="007815DC">
        <w:rPr>
          <w:rFonts w:eastAsia="Times New Roman"/>
          <w:szCs w:val="24"/>
          <w:lang w:val="fr-FR"/>
        </w:rPr>
        <w:t>’</w:t>
      </w:r>
      <w:r w:rsidRPr="005E5E81">
        <w:rPr>
          <w:rFonts w:eastAsia="Times New Roman"/>
          <w:szCs w:val="24"/>
          <w:lang w:val="fr-FR"/>
        </w:rPr>
        <w:t>ils ne permettent pas de déterminer si les mesures mises en place sont efficaces pour atteindre l</w:t>
      </w:r>
      <w:r w:rsidR="007815DC">
        <w:rPr>
          <w:rFonts w:eastAsia="Times New Roman"/>
          <w:szCs w:val="24"/>
          <w:lang w:val="fr-FR"/>
        </w:rPr>
        <w:t>’</w:t>
      </w:r>
      <w:r w:rsidRPr="005E5E81">
        <w:rPr>
          <w:rFonts w:eastAsia="Times New Roman"/>
          <w:szCs w:val="24"/>
          <w:lang w:val="fr-FR"/>
        </w:rPr>
        <w:t>objectif du Protocole. Il convient de prendre note que les Parties ont adopté des approches différentes pour répondre à la question pertinente du rapport</w:t>
      </w:r>
      <w:r w:rsidR="007815DC">
        <w:rPr>
          <w:rFonts w:eastAsia="Times New Roman"/>
          <w:szCs w:val="24"/>
          <w:lang w:val="fr-FR"/>
        </w:rPr>
        <w:t> :</w:t>
      </w:r>
      <w:r w:rsidRPr="005E5E81">
        <w:rPr>
          <w:rFonts w:eastAsia="Times New Roman"/>
          <w:szCs w:val="24"/>
          <w:lang w:val="fr-FR"/>
        </w:rPr>
        <w:t xml:space="preserve"> certaines ont fourni des informations sur les mesures visant à garantir le partage des avantages découlant de l</w:t>
      </w:r>
      <w:r w:rsidR="007815DC">
        <w:rPr>
          <w:rFonts w:eastAsia="Times New Roman"/>
          <w:szCs w:val="24"/>
          <w:lang w:val="fr-FR"/>
        </w:rPr>
        <w:t>’</w:t>
      </w:r>
      <w:r w:rsidRPr="005E5E81">
        <w:rPr>
          <w:rFonts w:eastAsia="Times New Roman"/>
          <w:szCs w:val="24"/>
          <w:lang w:val="fr-FR"/>
        </w:rPr>
        <w:t xml:space="preserve">utilisation des ressources </w:t>
      </w:r>
      <w:r w:rsidRPr="005E5E81">
        <w:rPr>
          <w:rFonts w:eastAsia="Times New Roman"/>
          <w:szCs w:val="24"/>
          <w:lang w:val="fr-FR"/>
        </w:rPr>
        <w:lastRenderedPageBreak/>
        <w:t>génétiques ou des savoirs traditionnels associés auxquels elles ont accès dans leur juridiction (par le biais d</w:t>
      </w:r>
      <w:r w:rsidR="007815DC">
        <w:rPr>
          <w:rFonts w:eastAsia="Times New Roman"/>
          <w:szCs w:val="24"/>
          <w:lang w:val="fr-FR"/>
        </w:rPr>
        <w:t>’</w:t>
      </w:r>
      <w:r w:rsidRPr="005E5E81">
        <w:rPr>
          <w:rFonts w:eastAsia="Times New Roman"/>
          <w:szCs w:val="24"/>
          <w:lang w:val="fr-FR"/>
        </w:rPr>
        <w:t>exigences en matière de consentement préalable en connaissance de cause et de conditions convenues d</w:t>
      </w:r>
      <w:r w:rsidR="007815DC">
        <w:rPr>
          <w:rFonts w:eastAsia="Times New Roman"/>
          <w:szCs w:val="24"/>
          <w:lang w:val="fr-FR"/>
        </w:rPr>
        <w:t>’</w:t>
      </w:r>
      <w:r w:rsidRPr="005E5E81">
        <w:rPr>
          <w:rFonts w:eastAsia="Times New Roman"/>
          <w:szCs w:val="24"/>
          <w:lang w:val="fr-FR"/>
        </w:rPr>
        <w:t>un commun accord), tandis que d</w:t>
      </w:r>
      <w:r w:rsidR="007815DC">
        <w:rPr>
          <w:rFonts w:eastAsia="Times New Roman"/>
          <w:szCs w:val="24"/>
          <w:lang w:val="fr-FR"/>
        </w:rPr>
        <w:t>’</w:t>
      </w:r>
      <w:r w:rsidRPr="005E5E81">
        <w:rPr>
          <w:rFonts w:eastAsia="Times New Roman"/>
          <w:szCs w:val="24"/>
          <w:lang w:val="fr-FR"/>
        </w:rPr>
        <w:t>autres ont fourni des informations sur les mesures visant à garantir le partage des avantages découlant de l</w:t>
      </w:r>
      <w:r w:rsidR="007815DC">
        <w:rPr>
          <w:rFonts w:eastAsia="Times New Roman"/>
          <w:szCs w:val="24"/>
          <w:lang w:val="fr-FR"/>
        </w:rPr>
        <w:t>’</w:t>
      </w:r>
      <w:r w:rsidRPr="005E5E81">
        <w:rPr>
          <w:rFonts w:eastAsia="Times New Roman"/>
          <w:szCs w:val="24"/>
          <w:lang w:val="fr-FR"/>
        </w:rPr>
        <w:t>utilisation des ressources génétiques et des savoirs traditionnels associés obtenus auprès d</w:t>
      </w:r>
      <w:r w:rsidR="007815DC">
        <w:rPr>
          <w:rFonts w:eastAsia="Times New Roman"/>
          <w:szCs w:val="24"/>
          <w:lang w:val="fr-FR"/>
        </w:rPr>
        <w:t>’</w:t>
      </w:r>
      <w:r w:rsidRPr="005E5E81">
        <w:rPr>
          <w:rFonts w:eastAsia="Times New Roman"/>
          <w:szCs w:val="24"/>
          <w:lang w:val="fr-FR"/>
        </w:rPr>
        <w:t>autres Parties (par l</w:t>
      </w:r>
      <w:r w:rsidR="007815DC">
        <w:rPr>
          <w:rFonts w:eastAsia="Times New Roman"/>
          <w:szCs w:val="24"/>
          <w:lang w:val="fr-FR"/>
        </w:rPr>
        <w:t>’</w:t>
      </w:r>
      <w:r w:rsidRPr="005E5E81">
        <w:rPr>
          <w:rFonts w:eastAsia="Times New Roman"/>
          <w:szCs w:val="24"/>
          <w:lang w:val="fr-FR"/>
        </w:rPr>
        <w:t>adoption de mesures de respect des obligations) et que d</w:t>
      </w:r>
      <w:r w:rsidR="007815DC">
        <w:rPr>
          <w:rFonts w:eastAsia="Times New Roman"/>
          <w:szCs w:val="24"/>
          <w:lang w:val="fr-FR"/>
        </w:rPr>
        <w:t>’</w:t>
      </w:r>
      <w:r w:rsidRPr="005E5E81">
        <w:rPr>
          <w:rFonts w:eastAsia="Times New Roman"/>
          <w:szCs w:val="24"/>
          <w:lang w:val="fr-FR"/>
        </w:rPr>
        <w:t xml:space="preserve">autres encore ont </w:t>
      </w:r>
      <w:r w:rsidR="00207841">
        <w:rPr>
          <w:rFonts w:eastAsia="Times New Roman"/>
          <w:szCs w:val="24"/>
          <w:lang w:val="fr-FR"/>
        </w:rPr>
        <w:t>adopté</w:t>
      </w:r>
      <w:r w:rsidRPr="005E5E81">
        <w:rPr>
          <w:rFonts w:eastAsia="Times New Roman"/>
          <w:szCs w:val="24"/>
          <w:lang w:val="fr-FR"/>
        </w:rPr>
        <w:t xml:space="preserve"> ces deux approches.</w:t>
      </w:r>
    </w:p>
    <w:p w14:paraId="7787A862" w14:textId="3ED86BDC" w:rsidR="00164999" w:rsidRPr="00F9452E" w:rsidRDefault="00450786" w:rsidP="00FC7736">
      <w:pPr>
        <w:pStyle w:val="CBDNormalNumber"/>
        <w:rPr>
          <w:rFonts w:eastAsia="Times New Roman"/>
          <w:szCs w:val="24"/>
          <w:lang w:val="fr-FR"/>
        </w:rPr>
      </w:pPr>
      <w:r w:rsidRPr="00450786">
        <w:rPr>
          <w:rFonts w:eastAsia="Times New Roman"/>
          <w:szCs w:val="24"/>
          <w:lang w:val="fr-FR"/>
        </w:rPr>
        <w:t>En ce qui concerne l</w:t>
      </w:r>
      <w:r w:rsidR="007815DC">
        <w:rPr>
          <w:rFonts w:eastAsia="Times New Roman"/>
          <w:szCs w:val="24"/>
          <w:lang w:val="fr-FR"/>
        </w:rPr>
        <w:t>’</w:t>
      </w:r>
      <w:r w:rsidRPr="00450786">
        <w:rPr>
          <w:rFonts w:eastAsia="Times New Roman"/>
          <w:szCs w:val="24"/>
          <w:lang w:val="fr-FR"/>
        </w:rPr>
        <w:t>atténuation des asymétries liées à la négociation entre les fournisseurs, y compris les peuples autochtones et les communautés locales, et les utilisateurs de ressources génétiques, il est nécessaire de renforcer la capacité des fournisseurs à négocier des conditions convenues d</w:t>
      </w:r>
      <w:r w:rsidR="007815DC">
        <w:rPr>
          <w:rFonts w:eastAsia="Times New Roman"/>
          <w:szCs w:val="24"/>
          <w:lang w:val="fr-FR"/>
        </w:rPr>
        <w:t>’</w:t>
      </w:r>
      <w:r w:rsidRPr="00450786">
        <w:rPr>
          <w:rFonts w:eastAsia="Times New Roman"/>
          <w:szCs w:val="24"/>
          <w:lang w:val="fr-FR"/>
        </w:rPr>
        <w:t>un commun accord et à comprendre le contexte de la recherche commerciale et non commerciale, les chaînes d</w:t>
      </w:r>
      <w:r w:rsidR="007815DC">
        <w:rPr>
          <w:rFonts w:eastAsia="Times New Roman"/>
          <w:szCs w:val="24"/>
          <w:lang w:val="fr-FR"/>
        </w:rPr>
        <w:t>’</w:t>
      </w:r>
      <w:r w:rsidRPr="00450786">
        <w:rPr>
          <w:rFonts w:eastAsia="Times New Roman"/>
          <w:szCs w:val="24"/>
          <w:lang w:val="fr-FR"/>
        </w:rPr>
        <w:t>approvisionnement et de valeur, ainsi que le processus d</w:t>
      </w:r>
      <w:r w:rsidR="007815DC">
        <w:rPr>
          <w:rFonts w:eastAsia="Times New Roman"/>
          <w:szCs w:val="24"/>
          <w:lang w:val="fr-FR"/>
        </w:rPr>
        <w:t>’</w:t>
      </w:r>
      <w:r w:rsidRPr="00450786">
        <w:rPr>
          <w:rFonts w:eastAsia="Times New Roman"/>
          <w:szCs w:val="24"/>
          <w:lang w:val="fr-FR"/>
        </w:rPr>
        <w:t>innovation.</w:t>
      </w:r>
      <w:r w:rsidR="00164999" w:rsidRPr="00F9452E">
        <w:rPr>
          <w:rFonts w:eastAsia="Times New Roman"/>
          <w:szCs w:val="24"/>
          <w:lang w:val="fr-FR"/>
        </w:rPr>
        <w:t xml:space="preserve"> </w:t>
      </w:r>
    </w:p>
    <w:p w14:paraId="4124B36F" w14:textId="5CF20DE5" w:rsidR="009E30DB" w:rsidRPr="00C57C3F" w:rsidRDefault="00C57C3F" w:rsidP="00FC7736">
      <w:pPr>
        <w:pStyle w:val="CBDNormalNumber"/>
        <w:rPr>
          <w:rFonts w:eastAsia="Times New Roman"/>
          <w:szCs w:val="24"/>
          <w:lang w:val="fr-FR"/>
        </w:rPr>
      </w:pPr>
      <w:r w:rsidRPr="00C57C3F">
        <w:rPr>
          <w:rFonts w:eastAsia="Times New Roman"/>
          <w:szCs w:val="24"/>
          <w:lang w:val="fr-FR"/>
        </w:rPr>
        <w:t>L</w:t>
      </w:r>
      <w:r w:rsidR="007815DC">
        <w:rPr>
          <w:rFonts w:eastAsia="Times New Roman"/>
          <w:szCs w:val="24"/>
          <w:lang w:val="fr-FR"/>
        </w:rPr>
        <w:t>’</w:t>
      </w:r>
      <w:r w:rsidRPr="00C57C3F">
        <w:rPr>
          <w:rFonts w:eastAsia="Times New Roman"/>
          <w:szCs w:val="24"/>
          <w:lang w:val="fr-FR"/>
        </w:rPr>
        <w:t>évaluation des indicateurs sur la mise en œuvre de l</w:t>
      </w:r>
      <w:r w:rsidR="007815DC">
        <w:rPr>
          <w:rFonts w:eastAsia="Times New Roman"/>
          <w:szCs w:val="24"/>
          <w:lang w:val="fr-FR"/>
        </w:rPr>
        <w:t>’</w:t>
      </w:r>
      <w:r w:rsidRPr="00C57C3F">
        <w:rPr>
          <w:rFonts w:eastAsia="Times New Roman"/>
          <w:szCs w:val="24"/>
          <w:lang w:val="fr-FR"/>
        </w:rPr>
        <w:t>article</w:t>
      </w:r>
      <w:r>
        <w:rPr>
          <w:rFonts w:eastAsia="Times New Roman"/>
          <w:szCs w:val="24"/>
          <w:lang w:val="fr-FR"/>
        </w:rPr>
        <w:t> </w:t>
      </w:r>
      <w:r w:rsidRPr="00C57C3F">
        <w:rPr>
          <w:rFonts w:eastAsia="Times New Roman"/>
          <w:szCs w:val="24"/>
          <w:lang w:val="fr-FR"/>
        </w:rPr>
        <w:t>15 a montré que des progrès significatifs ont été réalisés dans la mise en place des éléments fondamentaux des dispositions du Protocole relatives au respect des obligations.</w:t>
      </w:r>
    </w:p>
    <w:p w14:paraId="0541A36B" w14:textId="0514D2B1" w:rsidR="00685465" w:rsidRPr="00F9452E" w:rsidRDefault="00CE7488" w:rsidP="00FC7736">
      <w:pPr>
        <w:pStyle w:val="CBDNormalNumber"/>
        <w:rPr>
          <w:rFonts w:eastAsia="Times New Roman"/>
          <w:szCs w:val="24"/>
          <w:lang w:val="fr-FR"/>
        </w:rPr>
      </w:pPr>
      <w:r w:rsidRPr="00CE7488">
        <w:rPr>
          <w:rFonts w:eastAsia="Times New Roman"/>
          <w:szCs w:val="24"/>
          <w:lang w:val="fr-FR"/>
        </w:rPr>
        <w:t>En ce qui concerne l</w:t>
      </w:r>
      <w:r w:rsidR="007815DC">
        <w:rPr>
          <w:rFonts w:eastAsia="Times New Roman"/>
          <w:szCs w:val="24"/>
          <w:lang w:val="fr-FR"/>
        </w:rPr>
        <w:t>’</w:t>
      </w:r>
      <w:r w:rsidRPr="00CE7488">
        <w:rPr>
          <w:rFonts w:eastAsia="Times New Roman"/>
          <w:szCs w:val="24"/>
          <w:lang w:val="fr-FR"/>
        </w:rPr>
        <w:t>article</w:t>
      </w:r>
      <w:r w:rsidR="007516A0">
        <w:rPr>
          <w:rFonts w:eastAsia="Times New Roman"/>
          <w:szCs w:val="24"/>
          <w:lang w:val="fr-FR"/>
        </w:rPr>
        <w:t> </w:t>
      </w:r>
      <w:r w:rsidRPr="00CE7488">
        <w:rPr>
          <w:rFonts w:eastAsia="Times New Roman"/>
          <w:szCs w:val="24"/>
          <w:lang w:val="fr-FR"/>
        </w:rPr>
        <w:t>17, les informations disponibles indiquent que les progrès demeurent limités et inégaux selon les régions et les Parties</w:t>
      </w:r>
      <w:r w:rsidR="00D85B38" w:rsidRPr="00F9452E">
        <w:rPr>
          <w:rStyle w:val="Appelnotedebasdep"/>
          <w:rFonts w:eastAsia="Times New Roman"/>
          <w:szCs w:val="24"/>
          <w:lang w:val="fr-FR"/>
        </w:rPr>
        <w:footnoteReference w:id="10"/>
      </w:r>
      <w:r>
        <w:rPr>
          <w:rFonts w:eastAsia="Times New Roman"/>
          <w:szCs w:val="24"/>
          <w:lang w:val="fr-FR"/>
        </w:rPr>
        <w:t>.</w:t>
      </w:r>
      <w:r w:rsidR="00DF5A57" w:rsidRPr="00F9452E">
        <w:rPr>
          <w:rFonts w:eastAsia="Times New Roman"/>
          <w:szCs w:val="24"/>
          <w:lang w:val="fr-FR"/>
        </w:rPr>
        <w:t xml:space="preserve"> </w:t>
      </w:r>
      <w:r w:rsidR="007516A0" w:rsidRPr="007516A0">
        <w:rPr>
          <w:rFonts w:eastAsia="Times New Roman"/>
          <w:szCs w:val="24"/>
          <w:lang w:val="fr-FR"/>
        </w:rPr>
        <w:t>Il existe des divergences d</w:t>
      </w:r>
      <w:r w:rsidR="007815DC">
        <w:rPr>
          <w:rFonts w:eastAsia="Times New Roman"/>
          <w:szCs w:val="24"/>
          <w:lang w:val="fr-FR"/>
        </w:rPr>
        <w:t>’</w:t>
      </w:r>
      <w:r w:rsidR="007516A0" w:rsidRPr="007516A0">
        <w:rPr>
          <w:rFonts w:eastAsia="Times New Roman"/>
          <w:szCs w:val="24"/>
          <w:lang w:val="fr-FR"/>
        </w:rPr>
        <w:t>interprétation quant au rôle des points de contrôle, et des défis importants subsistent pour mettre pleinement en œuvre les dispositions de cet article, notamment en ce qui concerne la désignation et la mise en place de points de contrôle efficaces par toutes les Parties, ainsi que l</w:t>
      </w:r>
      <w:r w:rsidR="007815DC">
        <w:rPr>
          <w:rFonts w:eastAsia="Times New Roman"/>
          <w:szCs w:val="24"/>
          <w:lang w:val="fr-FR"/>
        </w:rPr>
        <w:t>’</w:t>
      </w:r>
      <w:r w:rsidR="007516A0" w:rsidRPr="007516A0">
        <w:rPr>
          <w:rFonts w:eastAsia="Times New Roman"/>
          <w:szCs w:val="24"/>
          <w:lang w:val="fr-FR"/>
        </w:rPr>
        <w:t>utilisation des communiqués émis par ces points de contrôle dans le cadre du système de suivi de l</w:t>
      </w:r>
      <w:r w:rsidR="007815DC">
        <w:rPr>
          <w:rFonts w:eastAsia="Times New Roman"/>
          <w:szCs w:val="24"/>
          <w:lang w:val="fr-FR"/>
        </w:rPr>
        <w:t>’</w:t>
      </w:r>
      <w:r w:rsidR="007516A0" w:rsidRPr="007516A0">
        <w:rPr>
          <w:rFonts w:eastAsia="Times New Roman"/>
          <w:szCs w:val="24"/>
          <w:lang w:val="fr-FR"/>
        </w:rPr>
        <w:t>utilisation des ressources génétiques établi en vertu du Protocole.</w:t>
      </w:r>
    </w:p>
    <w:p w14:paraId="075C0A51" w14:textId="54A0343C" w:rsidR="000A2207" w:rsidRPr="00F9452E" w:rsidRDefault="00F75A9F" w:rsidP="00FC7736">
      <w:pPr>
        <w:pStyle w:val="CBDNormalNumber"/>
        <w:rPr>
          <w:rFonts w:eastAsia="Times New Roman"/>
          <w:szCs w:val="24"/>
          <w:lang w:val="fr-FR"/>
        </w:rPr>
      </w:pPr>
      <w:r w:rsidRPr="00F75A9F">
        <w:rPr>
          <w:rFonts w:eastAsia="Times New Roman"/>
          <w:szCs w:val="24"/>
          <w:lang w:val="fr-FR"/>
        </w:rPr>
        <w:t>La situation décrite au paragraphe</w:t>
      </w:r>
      <w:r>
        <w:rPr>
          <w:rFonts w:eastAsia="Times New Roman"/>
          <w:szCs w:val="24"/>
          <w:lang w:val="fr-FR"/>
        </w:rPr>
        <w:t> </w:t>
      </w:r>
      <w:r w:rsidRPr="00F75A9F">
        <w:rPr>
          <w:rFonts w:eastAsia="Times New Roman"/>
          <w:szCs w:val="24"/>
          <w:lang w:val="fr-FR"/>
        </w:rPr>
        <w:t>9 ci-dessus est également illustrée par le nombre limité de communiqués relatifs aux points de contrôle ayant fait l</w:t>
      </w:r>
      <w:r w:rsidR="007815DC">
        <w:rPr>
          <w:rFonts w:eastAsia="Times New Roman"/>
          <w:szCs w:val="24"/>
          <w:lang w:val="fr-FR"/>
        </w:rPr>
        <w:t>’</w:t>
      </w:r>
      <w:r w:rsidRPr="00F75A9F">
        <w:rPr>
          <w:rFonts w:eastAsia="Times New Roman"/>
          <w:szCs w:val="24"/>
          <w:lang w:val="fr-FR"/>
        </w:rPr>
        <w:t>objet d</w:t>
      </w:r>
      <w:r w:rsidR="007815DC">
        <w:rPr>
          <w:rFonts w:eastAsia="Times New Roman"/>
          <w:szCs w:val="24"/>
          <w:lang w:val="fr-FR"/>
        </w:rPr>
        <w:t>’</w:t>
      </w:r>
      <w:r w:rsidRPr="00F75A9F">
        <w:rPr>
          <w:rFonts w:eastAsia="Times New Roman"/>
          <w:szCs w:val="24"/>
          <w:lang w:val="fr-FR"/>
        </w:rPr>
        <w:t>une publication, ce qui indique que le système de suivi prévu à l</w:t>
      </w:r>
      <w:r w:rsidR="007815DC">
        <w:rPr>
          <w:rFonts w:eastAsia="Times New Roman"/>
          <w:szCs w:val="24"/>
          <w:lang w:val="fr-FR"/>
        </w:rPr>
        <w:t>’</w:t>
      </w:r>
      <w:r w:rsidRPr="00F75A9F">
        <w:rPr>
          <w:rFonts w:eastAsia="Times New Roman"/>
          <w:szCs w:val="24"/>
          <w:lang w:val="fr-FR"/>
        </w:rPr>
        <w:t>article</w:t>
      </w:r>
      <w:r>
        <w:rPr>
          <w:rFonts w:eastAsia="Times New Roman"/>
          <w:szCs w:val="24"/>
          <w:lang w:val="fr-FR"/>
        </w:rPr>
        <w:t> </w:t>
      </w:r>
      <w:r w:rsidRPr="00F75A9F">
        <w:rPr>
          <w:rFonts w:eastAsia="Times New Roman"/>
          <w:szCs w:val="24"/>
          <w:lang w:val="fr-FR"/>
        </w:rPr>
        <w:t>17 n</w:t>
      </w:r>
      <w:r w:rsidR="007815DC">
        <w:rPr>
          <w:rFonts w:eastAsia="Times New Roman"/>
          <w:szCs w:val="24"/>
          <w:lang w:val="fr-FR"/>
        </w:rPr>
        <w:t>’</w:t>
      </w:r>
      <w:r w:rsidRPr="00F75A9F">
        <w:rPr>
          <w:rFonts w:eastAsia="Times New Roman"/>
          <w:szCs w:val="24"/>
          <w:lang w:val="fr-FR"/>
        </w:rPr>
        <w:t>a pas encore été mis en œuvre de manière généralisée ni systématique. Un certain nombre de pays continuent à s</w:t>
      </w:r>
      <w:r w:rsidR="007815DC">
        <w:rPr>
          <w:rFonts w:eastAsia="Times New Roman"/>
          <w:szCs w:val="24"/>
          <w:lang w:val="fr-FR"/>
        </w:rPr>
        <w:t>’</w:t>
      </w:r>
      <w:r w:rsidRPr="00F75A9F">
        <w:rPr>
          <w:rFonts w:eastAsia="Times New Roman"/>
          <w:szCs w:val="24"/>
          <w:lang w:val="fr-FR"/>
        </w:rPr>
        <w:t>inquiéter du détournement et de l</w:t>
      </w:r>
      <w:r w:rsidR="007815DC">
        <w:rPr>
          <w:rFonts w:eastAsia="Times New Roman"/>
          <w:szCs w:val="24"/>
          <w:lang w:val="fr-FR"/>
        </w:rPr>
        <w:t>’</w:t>
      </w:r>
      <w:r w:rsidRPr="00F75A9F">
        <w:rPr>
          <w:rFonts w:eastAsia="Times New Roman"/>
          <w:szCs w:val="24"/>
          <w:lang w:val="fr-FR"/>
        </w:rPr>
        <w:t>utilisation abusive de leurs ressources génétiques dès lors que celles-ci quittent leur territoire, ce qui les incite davantage à adopter des mesures d</w:t>
      </w:r>
      <w:r w:rsidR="007815DC">
        <w:rPr>
          <w:rFonts w:eastAsia="Times New Roman"/>
          <w:szCs w:val="24"/>
          <w:lang w:val="fr-FR"/>
        </w:rPr>
        <w:t>’</w:t>
      </w:r>
      <w:r w:rsidRPr="00F75A9F">
        <w:rPr>
          <w:rFonts w:eastAsia="Times New Roman"/>
          <w:szCs w:val="24"/>
          <w:lang w:val="fr-FR"/>
        </w:rPr>
        <w:t>accès et des systèmes de suivi de l</w:t>
      </w:r>
      <w:r w:rsidR="007815DC">
        <w:rPr>
          <w:rFonts w:eastAsia="Times New Roman"/>
          <w:szCs w:val="24"/>
          <w:lang w:val="fr-FR"/>
        </w:rPr>
        <w:t>’</w:t>
      </w:r>
      <w:r w:rsidRPr="00F75A9F">
        <w:rPr>
          <w:rFonts w:eastAsia="Times New Roman"/>
          <w:szCs w:val="24"/>
          <w:lang w:val="fr-FR"/>
        </w:rPr>
        <w:t>utilisation de leurs ressources génétiques plus prudents, ainsi que leurs propres systèmes de suivi de l</w:t>
      </w:r>
      <w:r w:rsidR="007815DC">
        <w:rPr>
          <w:rFonts w:eastAsia="Times New Roman"/>
          <w:szCs w:val="24"/>
          <w:lang w:val="fr-FR"/>
        </w:rPr>
        <w:t>’</w:t>
      </w:r>
      <w:r w:rsidRPr="00F75A9F">
        <w:rPr>
          <w:rFonts w:eastAsia="Times New Roman"/>
          <w:szCs w:val="24"/>
          <w:lang w:val="fr-FR"/>
        </w:rPr>
        <w:t>utilisation.</w:t>
      </w:r>
    </w:p>
    <w:p w14:paraId="71047CA5" w14:textId="200E1BB4" w:rsidR="000A2207" w:rsidRPr="00F9452E" w:rsidRDefault="009D6A52" w:rsidP="00FC7736">
      <w:pPr>
        <w:pStyle w:val="CBDNormalNumber"/>
        <w:rPr>
          <w:rFonts w:eastAsia="Times New Roman"/>
          <w:szCs w:val="24"/>
          <w:lang w:val="fr-FR"/>
        </w:rPr>
      </w:pPr>
      <w:r w:rsidRPr="009D6A52">
        <w:rPr>
          <w:rFonts w:eastAsia="Times New Roman"/>
          <w:szCs w:val="24"/>
          <w:lang w:val="fr-FR"/>
        </w:rPr>
        <w:t>L</w:t>
      </w:r>
      <w:r w:rsidR="007815DC">
        <w:rPr>
          <w:rFonts w:eastAsia="Times New Roman"/>
          <w:szCs w:val="24"/>
          <w:lang w:val="fr-FR"/>
        </w:rPr>
        <w:t>’</w:t>
      </w:r>
      <w:r w:rsidRPr="009D6A52">
        <w:rPr>
          <w:rFonts w:eastAsia="Times New Roman"/>
          <w:szCs w:val="24"/>
          <w:lang w:val="fr-FR"/>
        </w:rPr>
        <w:t>expérience montre que la coopération entre les pays utilisateurs et les pays fournisseurs reste essentielle pour renforcer le respect des mesures nationales en matière d</w:t>
      </w:r>
      <w:r w:rsidR="007815DC">
        <w:rPr>
          <w:rFonts w:eastAsia="Times New Roman"/>
          <w:szCs w:val="24"/>
          <w:lang w:val="fr-FR"/>
        </w:rPr>
        <w:t>’</w:t>
      </w:r>
      <w:r w:rsidRPr="009D6A52">
        <w:rPr>
          <w:rFonts w:eastAsia="Times New Roman"/>
          <w:szCs w:val="24"/>
          <w:lang w:val="fr-FR"/>
        </w:rPr>
        <w:t>accès et de partage des avantages. Une grande partie de la coopération rapportée a été suscitée par l</w:t>
      </w:r>
      <w:r w:rsidR="007815DC">
        <w:rPr>
          <w:rFonts w:eastAsia="Times New Roman"/>
          <w:szCs w:val="24"/>
          <w:lang w:val="fr-FR"/>
        </w:rPr>
        <w:t>’</w:t>
      </w:r>
      <w:r w:rsidRPr="009D6A52">
        <w:rPr>
          <w:rFonts w:eastAsia="Times New Roman"/>
          <w:szCs w:val="24"/>
          <w:lang w:val="fr-FR"/>
        </w:rPr>
        <w:t>émission ou la réception de communiqués de point de contrôle, ce qui souligne l</w:t>
      </w:r>
      <w:r w:rsidR="007815DC">
        <w:rPr>
          <w:rFonts w:eastAsia="Times New Roman"/>
          <w:szCs w:val="24"/>
          <w:lang w:val="fr-FR"/>
        </w:rPr>
        <w:t>’</w:t>
      </w:r>
      <w:r w:rsidRPr="009D6A52">
        <w:rPr>
          <w:rFonts w:eastAsia="Times New Roman"/>
          <w:szCs w:val="24"/>
          <w:lang w:val="fr-FR"/>
        </w:rPr>
        <w:t>utilité de cet outil pour fournir un appui aux fins de la conformité.</w:t>
      </w:r>
    </w:p>
    <w:p w14:paraId="4BF969BA" w14:textId="17D4CE00" w:rsidR="00C228F1" w:rsidRPr="00F9452E" w:rsidRDefault="00950199" w:rsidP="00FC7736">
      <w:pPr>
        <w:pStyle w:val="CBDNormalNumber"/>
        <w:rPr>
          <w:rFonts w:eastAsia="Times New Roman"/>
          <w:szCs w:val="24"/>
          <w:lang w:val="fr-FR"/>
        </w:rPr>
      </w:pPr>
      <w:r w:rsidRPr="00950199">
        <w:rPr>
          <w:rFonts w:eastAsia="Times New Roman"/>
          <w:szCs w:val="24"/>
          <w:lang w:val="fr-FR"/>
        </w:rPr>
        <w:t>Les indicateurs relatifs à la mise en œuvre des articles 6, 7 et 12 témoignent de progrès inégaux. Parmi les Parties ayant signalé la présence de peuples autochtones et communautés locales sur leur territoire, la plupart ont intégré l</w:t>
      </w:r>
      <w:r w:rsidR="007815DC">
        <w:rPr>
          <w:rFonts w:eastAsia="Times New Roman"/>
          <w:szCs w:val="24"/>
          <w:lang w:val="fr-FR"/>
        </w:rPr>
        <w:t>’</w:t>
      </w:r>
      <w:r w:rsidRPr="00950199">
        <w:rPr>
          <w:rFonts w:eastAsia="Times New Roman"/>
          <w:szCs w:val="24"/>
          <w:lang w:val="fr-FR"/>
        </w:rPr>
        <w:t>exigence du consentement préalable en connaissance de cause dans leurs mesures d</w:t>
      </w:r>
      <w:r w:rsidR="007815DC">
        <w:rPr>
          <w:rFonts w:eastAsia="Times New Roman"/>
          <w:szCs w:val="24"/>
          <w:lang w:val="fr-FR"/>
        </w:rPr>
        <w:t>’</w:t>
      </w:r>
      <w:r w:rsidRPr="00950199">
        <w:rPr>
          <w:rFonts w:eastAsia="Times New Roman"/>
          <w:szCs w:val="24"/>
          <w:lang w:val="fr-FR"/>
        </w:rPr>
        <w:t>accès et de partage des avantages</w:t>
      </w:r>
      <w:r w:rsidR="007815DC">
        <w:rPr>
          <w:rFonts w:eastAsia="Times New Roman"/>
          <w:szCs w:val="24"/>
          <w:lang w:val="fr-FR"/>
        </w:rPr>
        <w:t> ;</w:t>
      </w:r>
      <w:r w:rsidRPr="00950199">
        <w:rPr>
          <w:rFonts w:eastAsia="Times New Roman"/>
          <w:szCs w:val="24"/>
          <w:lang w:val="fr-FR"/>
        </w:rPr>
        <w:t xml:space="preserve"> à cet égard, les indicateurs relatifs aux dispositions du Protocole concernant les peuples autochtones et communautés locales ont fait état de progrès modérés. Toutefois, de nombreuses Parties n</w:t>
      </w:r>
      <w:r w:rsidR="007815DC">
        <w:rPr>
          <w:rFonts w:eastAsia="Times New Roman"/>
          <w:szCs w:val="24"/>
          <w:lang w:val="fr-FR"/>
        </w:rPr>
        <w:t>’</w:t>
      </w:r>
      <w:r w:rsidRPr="00950199">
        <w:rPr>
          <w:rFonts w:eastAsia="Times New Roman"/>
          <w:szCs w:val="24"/>
          <w:lang w:val="fr-FR"/>
        </w:rPr>
        <w:t>ont pas encore pleinement mis en œuvre ces dispositions et peu d</w:t>
      </w:r>
      <w:r w:rsidR="007815DC">
        <w:rPr>
          <w:rFonts w:eastAsia="Times New Roman"/>
          <w:szCs w:val="24"/>
          <w:lang w:val="fr-FR"/>
        </w:rPr>
        <w:t>’</w:t>
      </w:r>
      <w:r w:rsidRPr="00950199">
        <w:rPr>
          <w:rFonts w:eastAsia="Times New Roman"/>
          <w:szCs w:val="24"/>
          <w:lang w:val="fr-FR"/>
        </w:rPr>
        <w:t>exemples ont été rapportés, ce qui souligne la nécessité de mener des études de cas sur les expériences concrètes en matière de mise en œuvre des mesures relatives aux peuples autochtones et communautés locales.</w:t>
      </w:r>
      <w:r w:rsidR="00080D72" w:rsidRPr="00F9452E">
        <w:rPr>
          <w:rFonts w:eastAsia="Times New Roman"/>
          <w:szCs w:val="24"/>
          <w:lang w:val="fr-FR"/>
        </w:rPr>
        <w:t xml:space="preserve"> </w:t>
      </w:r>
    </w:p>
    <w:p w14:paraId="665AF542" w14:textId="6A66E250" w:rsidR="00575805" w:rsidRPr="001A1AEC" w:rsidRDefault="001A1AEC" w:rsidP="00FC7736">
      <w:pPr>
        <w:pStyle w:val="CBDNormalNumber"/>
        <w:rPr>
          <w:rFonts w:eastAsia="Times New Roman"/>
          <w:szCs w:val="24"/>
          <w:lang w:val="fr-FR"/>
        </w:rPr>
      </w:pPr>
      <w:r w:rsidRPr="001A1AEC">
        <w:rPr>
          <w:rFonts w:eastAsia="Times New Roman"/>
          <w:szCs w:val="24"/>
          <w:lang w:val="fr-FR"/>
        </w:rPr>
        <w:t>Afin d</w:t>
      </w:r>
      <w:r w:rsidR="007815DC">
        <w:rPr>
          <w:rFonts w:eastAsia="Times New Roman"/>
          <w:szCs w:val="24"/>
          <w:lang w:val="fr-FR"/>
        </w:rPr>
        <w:t>’</w:t>
      </w:r>
      <w:r w:rsidRPr="001A1AEC">
        <w:rPr>
          <w:rFonts w:eastAsia="Times New Roman"/>
          <w:szCs w:val="24"/>
          <w:lang w:val="fr-FR"/>
        </w:rPr>
        <w:t>améliorer la mise en œuvre des dispositions relatives aux peuples autochtones et communautés locales, il est essentiel d</w:t>
      </w:r>
      <w:r w:rsidR="007815DC">
        <w:rPr>
          <w:rFonts w:eastAsia="Times New Roman"/>
          <w:szCs w:val="24"/>
          <w:lang w:val="fr-FR"/>
        </w:rPr>
        <w:t>’</w:t>
      </w:r>
      <w:r w:rsidRPr="001A1AEC">
        <w:rPr>
          <w:rFonts w:eastAsia="Times New Roman"/>
          <w:szCs w:val="24"/>
          <w:lang w:val="fr-FR"/>
        </w:rPr>
        <w:t>apporter un appui à la participation pleine et effective de ces derniers aux processus d</w:t>
      </w:r>
      <w:r w:rsidR="007815DC">
        <w:rPr>
          <w:rFonts w:eastAsia="Times New Roman"/>
          <w:szCs w:val="24"/>
          <w:lang w:val="fr-FR"/>
        </w:rPr>
        <w:t>’</w:t>
      </w:r>
      <w:r w:rsidRPr="001A1AEC">
        <w:rPr>
          <w:rFonts w:eastAsia="Times New Roman"/>
          <w:szCs w:val="24"/>
          <w:lang w:val="fr-FR"/>
        </w:rPr>
        <w:t xml:space="preserve">accès et de partage des avantages, grâce à une implication précoce, à des </w:t>
      </w:r>
      <w:r w:rsidRPr="001A1AEC">
        <w:rPr>
          <w:rFonts w:eastAsia="Times New Roman"/>
          <w:szCs w:val="24"/>
          <w:lang w:val="fr-FR"/>
        </w:rPr>
        <w:lastRenderedPageBreak/>
        <w:t>actions ciblées de sensibilisation et de renforcement des capacités, à la mise en place de mécanismes de coordination et à leur autonomisation.</w:t>
      </w:r>
    </w:p>
    <w:p w14:paraId="363F94F6" w14:textId="045B98E6" w:rsidR="001F66AA" w:rsidRPr="00F9452E" w:rsidRDefault="00162960" w:rsidP="00FC7736">
      <w:pPr>
        <w:pStyle w:val="CBDNormalNumber"/>
        <w:rPr>
          <w:rFonts w:eastAsia="Times New Roman"/>
          <w:szCs w:val="24"/>
          <w:lang w:val="fr-FR"/>
        </w:rPr>
      </w:pPr>
      <w:r w:rsidRPr="00162960">
        <w:rPr>
          <w:rFonts w:eastAsia="Times New Roman"/>
          <w:szCs w:val="24"/>
          <w:lang w:val="fr-FR"/>
        </w:rPr>
        <w:t>L</w:t>
      </w:r>
      <w:r w:rsidR="007815DC">
        <w:rPr>
          <w:rFonts w:eastAsia="Times New Roman"/>
          <w:szCs w:val="24"/>
          <w:lang w:val="fr-FR"/>
        </w:rPr>
        <w:t>’</w:t>
      </w:r>
      <w:r w:rsidRPr="00162960">
        <w:rPr>
          <w:rFonts w:eastAsia="Times New Roman"/>
          <w:szCs w:val="24"/>
          <w:lang w:val="fr-FR"/>
        </w:rPr>
        <w:t>élaboration de protocoles communautaires constitue une première étape essentielle, puisqu</w:t>
      </w:r>
      <w:r w:rsidR="007815DC">
        <w:rPr>
          <w:rFonts w:eastAsia="Times New Roman"/>
          <w:szCs w:val="24"/>
          <w:lang w:val="fr-FR"/>
        </w:rPr>
        <w:t>’</w:t>
      </w:r>
      <w:r w:rsidRPr="00162960">
        <w:rPr>
          <w:rFonts w:eastAsia="Times New Roman"/>
          <w:szCs w:val="24"/>
          <w:lang w:val="fr-FR"/>
        </w:rPr>
        <w:t>elle permet aux peuples autochtones et communautés locales d</w:t>
      </w:r>
      <w:r w:rsidR="007815DC">
        <w:rPr>
          <w:rFonts w:eastAsia="Times New Roman"/>
          <w:szCs w:val="24"/>
          <w:lang w:val="fr-FR"/>
        </w:rPr>
        <w:t>’</w:t>
      </w:r>
      <w:r w:rsidRPr="00162960">
        <w:rPr>
          <w:rFonts w:eastAsia="Times New Roman"/>
          <w:szCs w:val="24"/>
          <w:lang w:val="fr-FR"/>
        </w:rPr>
        <w:t>exprimer clairement leurs valeurs, leurs pratiques coutumières et leurs aspirations, et de les communiquer efficacement aux utilisateurs des ressources génétiques et des savoirs traditionnels associés, ainsi qu</w:t>
      </w:r>
      <w:r w:rsidR="007815DC">
        <w:rPr>
          <w:rFonts w:eastAsia="Times New Roman"/>
          <w:szCs w:val="24"/>
          <w:lang w:val="fr-FR"/>
        </w:rPr>
        <w:t>’</w:t>
      </w:r>
      <w:r w:rsidRPr="00162960">
        <w:rPr>
          <w:rFonts w:eastAsia="Times New Roman"/>
          <w:szCs w:val="24"/>
          <w:lang w:val="fr-FR"/>
        </w:rPr>
        <w:t>aux autorités publiques. À cet égard, les Parties doivent continuer à fournir un appui à l</w:t>
      </w:r>
      <w:r w:rsidR="007815DC">
        <w:rPr>
          <w:rFonts w:eastAsia="Times New Roman"/>
          <w:szCs w:val="24"/>
          <w:lang w:val="fr-FR"/>
        </w:rPr>
        <w:t>’</w:t>
      </w:r>
      <w:r w:rsidRPr="00162960">
        <w:rPr>
          <w:rFonts w:eastAsia="Times New Roman"/>
          <w:szCs w:val="24"/>
          <w:lang w:val="fr-FR"/>
        </w:rPr>
        <w:t>élaboration et à la mise en œuvre de protocoles communautaires par les peuples autochtones et communautés locales, conformément à l</w:t>
      </w:r>
      <w:r w:rsidR="007815DC">
        <w:rPr>
          <w:rFonts w:eastAsia="Times New Roman"/>
          <w:szCs w:val="24"/>
          <w:lang w:val="fr-FR"/>
        </w:rPr>
        <w:t>’</w:t>
      </w:r>
      <w:r w:rsidRPr="00162960">
        <w:rPr>
          <w:rFonts w:eastAsia="Times New Roman"/>
          <w:szCs w:val="24"/>
          <w:lang w:val="fr-FR"/>
        </w:rPr>
        <w:t>article 12 du Protocole.</w:t>
      </w:r>
    </w:p>
    <w:p w14:paraId="3F44982F" w14:textId="2195FEF4" w:rsidR="000A2207" w:rsidRPr="00F9452E" w:rsidRDefault="000B457F" w:rsidP="00FC7736">
      <w:pPr>
        <w:pStyle w:val="CBDNormalNumber"/>
        <w:rPr>
          <w:b/>
          <w:bCs/>
          <w:lang w:val="fr-FR"/>
        </w:rPr>
      </w:pPr>
      <w:r w:rsidRPr="000B457F">
        <w:rPr>
          <w:rFonts w:eastAsia="Times New Roman"/>
          <w:szCs w:val="24"/>
          <w:lang w:val="fr-FR"/>
        </w:rPr>
        <w:t>Il est nécessaire de renforcer davantage la volonté politique en appui à l</w:t>
      </w:r>
      <w:r w:rsidR="007815DC">
        <w:rPr>
          <w:rFonts w:eastAsia="Times New Roman"/>
          <w:szCs w:val="24"/>
          <w:lang w:val="fr-FR"/>
        </w:rPr>
        <w:t>’</w:t>
      </w:r>
      <w:r w:rsidRPr="000B457F">
        <w:rPr>
          <w:rFonts w:eastAsia="Times New Roman"/>
          <w:szCs w:val="24"/>
          <w:lang w:val="fr-FR"/>
        </w:rPr>
        <w:t>application effective des dispositions du Protocole. Cela pourrait se faire, par exemple, en mettant en avant la contribution de l</w:t>
      </w:r>
      <w:r w:rsidR="007815DC">
        <w:rPr>
          <w:rFonts w:eastAsia="Times New Roman"/>
          <w:szCs w:val="24"/>
          <w:lang w:val="fr-FR"/>
        </w:rPr>
        <w:t>’</w:t>
      </w:r>
      <w:r w:rsidRPr="000B457F">
        <w:rPr>
          <w:rFonts w:eastAsia="Times New Roman"/>
          <w:szCs w:val="24"/>
          <w:lang w:val="fr-FR"/>
        </w:rPr>
        <w:t>accès et du partage des avantages à la conservation et à l</w:t>
      </w:r>
      <w:r w:rsidR="007815DC">
        <w:rPr>
          <w:rFonts w:eastAsia="Times New Roman"/>
          <w:szCs w:val="24"/>
          <w:lang w:val="fr-FR"/>
        </w:rPr>
        <w:t>’</w:t>
      </w:r>
      <w:r w:rsidRPr="000B457F">
        <w:rPr>
          <w:rFonts w:eastAsia="Times New Roman"/>
          <w:szCs w:val="24"/>
          <w:lang w:val="fr-FR"/>
        </w:rPr>
        <w:t>utilisation durable de la biodiversité</w:t>
      </w:r>
      <w:r w:rsidR="007815DC">
        <w:rPr>
          <w:rFonts w:eastAsia="Times New Roman"/>
          <w:szCs w:val="24"/>
          <w:lang w:val="fr-FR"/>
        </w:rPr>
        <w:t> ;</w:t>
      </w:r>
      <w:r w:rsidRPr="000B457F">
        <w:rPr>
          <w:rFonts w:eastAsia="Times New Roman"/>
          <w:szCs w:val="24"/>
          <w:lang w:val="fr-FR"/>
        </w:rPr>
        <w:t xml:space="preserve"> en intégrant l</w:t>
      </w:r>
      <w:r w:rsidR="007815DC">
        <w:rPr>
          <w:rFonts w:eastAsia="Times New Roman"/>
          <w:szCs w:val="24"/>
          <w:lang w:val="fr-FR"/>
        </w:rPr>
        <w:t>’</w:t>
      </w:r>
      <w:r w:rsidRPr="000B457F">
        <w:rPr>
          <w:rFonts w:eastAsia="Times New Roman"/>
          <w:szCs w:val="24"/>
          <w:lang w:val="fr-FR"/>
        </w:rPr>
        <w:t>accès et le partage des avantages dans des objectifs politiques plus larges (liés, par exemple, à la bioéconomie, à la recherche, à l</w:t>
      </w:r>
      <w:r w:rsidR="007815DC">
        <w:rPr>
          <w:rFonts w:eastAsia="Times New Roman"/>
          <w:szCs w:val="24"/>
          <w:lang w:val="fr-FR"/>
        </w:rPr>
        <w:t>’</w:t>
      </w:r>
      <w:r w:rsidRPr="000B457F">
        <w:rPr>
          <w:rFonts w:eastAsia="Times New Roman"/>
          <w:szCs w:val="24"/>
          <w:lang w:val="fr-FR"/>
        </w:rPr>
        <w:t>innovation et aux stratégies de développement)</w:t>
      </w:r>
      <w:r w:rsidR="007815DC">
        <w:rPr>
          <w:rFonts w:eastAsia="Times New Roman"/>
          <w:szCs w:val="24"/>
          <w:lang w:val="fr-FR"/>
        </w:rPr>
        <w:t> ;</w:t>
      </w:r>
      <w:r w:rsidRPr="000B457F">
        <w:rPr>
          <w:rFonts w:eastAsia="Times New Roman"/>
          <w:szCs w:val="24"/>
          <w:lang w:val="fr-FR"/>
        </w:rPr>
        <w:t xml:space="preserve"> et en mettant en valeur les ressources génétiques et les savoirs traditionnels qui y sont associés. Dans ce contexte, il est nécessaire de changer le discours afin que le troisième objectif de la Convention ne soit pas perçu comme une contrainte réglementaire, mais plutôt comme un mécanisme stratégique visant à valoriser la biodiversité, à lui apporter un appui pour sa conservation et son utilisation durable, et à créer des opportunités de développement durable.</w:t>
      </w:r>
    </w:p>
    <w:p w14:paraId="458F0E87" w14:textId="33DBE29B" w:rsidR="000A2207" w:rsidRPr="00F9452E" w:rsidRDefault="00E70D3F" w:rsidP="000A2207">
      <w:pPr>
        <w:tabs>
          <w:tab w:val="left" w:pos="2835"/>
          <w:tab w:val="left" w:pos="3402"/>
          <w:tab w:val="left" w:pos="3969"/>
        </w:tabs>
        <w:spacing w:before="120" w:after="120"/>
        <w:rPr>
          <w:rFonts w:eastAsia="Times New Roman"/>
          <w:b/>
          <w:bCs/>
          <w:szCs w:val="24"/>
          <w:lang w:val="fr-FR"/>
        </w:rPr>
      </w:pPr>
      <w:r w:rsidRPr="00F9452E">
        <w:rPr>
          <w:rFonts w:eastAsia="Times New Roman"/>
          <w:b/>
          <w:bCs/>
          <w:szCs w:val="24"/>
          <w:lang w:val="fr-FR"/>
        </w:rPr>
        <w:t>Élément</w:t>
      </w:r>
      <w:r>
        <w:rPr>
          <w:rFonts w:eastAsia="Times New Roman"/>
          <w:b/>
          <w:bCs/>
          <w:szCs w:val="24"/>
          <w:lang w:val="fr-FR"/>
        </w:rPr>
        <w:t> </w:t>
      </w:r>
      <w:r w:rsidRPr="00F9452E">
        <w:rPr>
          <w:rFonts w:eastAsia="Times New Roman"/>
          <w:b/>
          <w:bCs/>
          <w:szCs w:val="24"/>
          <w:lang w:val="fr-FR"/>
        </w:rPr>
        <w:t>g)</w:t>
      </w:r>
      <w:r>
        <w:rPr>
          <w:rFonts w:eastAsia="Times New Roman"/>
          <w:b/>
          <w:bCs/>
          <w:szCs w:val="24"/>
          <w:lang w:val="fr-FR"/>
        </w:rPr>
        <w:t> :</w:t>
      </w:r>
      <w:r w:rsidRPr="00F9452E">
        <w:rPr>
          <w:rFonts w:eastAsia="Times New Roman"/>
          <w:b/>
          <w:bCs/>
          <w:szCs w:val="24"/>
          <w:lang w:val="fr-FR"/>
        </w:rPr>
        <w:t xml:space="preserve"> </w:t>
      </w:r>
      <w:r w:rsidR="009F4414">
        <w:rPr>
          <w:rFonts w:eastAsia="Times New Roman"/>
          <w:b/>
          <w:bCs/>
          <w:szCs w:val="24"/>
          <w:lang w:val="fr-FR"/>
        </w:rPr>
        <w:t>e</w:t>
      </w:r>
      <w:r w:rsidRPr="009544BC">
        <w:rPr>
          <w:rFonts w:eastAsia="Times New Roman"/>
          <w:b/>
          <w:bCs/>
          <w:szCs w:val="24"/>
          <w:lang w:val="fr-FR"/>
        </w:rPr>
        <w:t>xamen de la mise en œuvre et du fonctionnement du Centre d</w:t>
      </w:r>
      <w:r>
        <w:rPr>
          <w:rFonts w:eastAsia="Times New Roman"/>
          <w:b/>
          <w:bCs/>
          <w:szCs w:val="24"/>
          <w:lang w:val="fr-FR"/>
        </w:rPr>
        <w:t>’</w:t>
      </w:r>
      <w:r w:rsidRPr="009544BC">
        <w:rPr>
          <w:rFonts w:eastAsia="Times New Roman"/>
          <w:b/>
          <w:bCs/>
          <w:szCs w:val="24"/>
          <w:lang w:val="fr-FR"/>
        </w:rPr>
        <w:t>échange pour l</w:t>
      </w:r>
      <w:r>
        <w:rPr>
          <w:rFonts w:eastAsia="Times New Roman"/>
          <w:b/>
          <w:bCs/>
          <w:szCs w:val="24"/>
          <w:lang w:val="fr-FR"/>
        </w:rPr>
        <w:t>’</w:t>
      </w:r>
      <w:r w:rsidRPr="009544BC">
        <w:rPr>
          <w:rFonts w:eastAsia="Times New Roman"/>
          <w:b/>
          <w:bCs/>
          <w:szCs w:val="24"/>
          <w:lang w:val="fr-FR"/>
        </w:rPr>
        <w:t>accès et le partage des avantages, notamment le nombre de mesures relatives à l</w:t>
      </w:r>
      <w:r>
        <w:rPr>
          <w:rFonts w:eastAsia="Times New Roman"/>
          <w:b/>
          <w:bCs/>
          <w:szCs w:val="24"/>
          <w:lang w:val="fr-FR"/>
        </w:rPr>
        <w:t>’</w:t>
      </w:r>
      <w:r w:rsidRPr="009544BC">
        <w:rPr>
          <w:rFonts w:eastAsia="Times New Roman"/>
          <w:b/>
          <w:bCs/>
          <w:szCs w:val="24"/>
          <w:lang w:val="fr-FR"/>
        </w:rPr>
        <w:t xml:space="preserve">accès et au partage des avantages </w:t>
      </w:r>
      <w:r>
        <w:rPr>
          <w:rFonts w:eastAsia="Times New Roman"/>
          <w:b/>
          <w:bCs/>
          <w:szCs w:val="24"/>
          <w:lang w:val="fr-FR"/>
        </w:rPr>
        <w:t>mises à disposition ;</w:t>
      </w:r>
      <w:r w:rsidRPr="009544BC">
        <w:rPr>
          <w:rFonts w:eastAsia="Times New Roman"/>
          <w:b/>
          <w:bCs/>
          <w:szCs w:val="24"/>
          <w:lang w:val="fr-FR"/>
        </w:rPr>
        <w:t xml:space="preserve"> le nombre de pays ayant publié des informations sur leurs autorités nationales compétentes</w:t>
      </w:r>
      <w:r>
        <w:rPr>
          <w:rFonts w:eastAsia="Times New Roman"/>
          <w:b/>
          <w:bCs/>
          <w:szCs w:val="24"/>
          <w:lang w:val="fr-FR"/>
        </w:rPr>
        <w:t> ;</w:t>
      </w:r>
      <w:r w:rsidRPr="009544BC">
        <w:rPr>
          <w:rFonts w:eastAsia="Times New Roman"/>
          <w:b/>
          <w:bCs/>
          <w:szCs w:val="24"/>
          <w:lang w:val="fr-FR"/>
        </w:rPr>
        <w:t xml:space="preserve"> le nombre de certificats de conformité reconnus au niveau international publiés</w:t>
      </w:r>
      <w:r>
        <w:rPr>
          <w:rFonts w:eastAsia="Times New Roman"/>
          <w:b/>
          <w:bCs/>
          <w:szCs w:val="24"/>
          <w:lang w:val="fr-FR"/>
        </w:rPr>
        <w:t> ;</w:t>
      </w:r>
      <w:r w:rsidRPr="009544BC">
        <w:rPr>
          <w:rFonts w:eastAsia="Times New Roman"/>
          <w:b/>
          <w:bCs/>
          <w:szCs w:val="24"/>
          <w:lang w:val="fr-FR"/>
        </w:rPr>
        <w:t xml:space="preserve"> et le nombre de communiqués relatifs aux points de contrôle publiés (article</w:t>
      </w:r>
      <w:r>
        <w:rPr>
          <w:rFonts w:eastAsia="Times New Roman"/>
          <w:b/>
          <w:bCs/>
          <w:szCs w:val="24"/>
          <w:lang w:val="fr-FR"/>
        </w:rPr>
        <w:t> </w:t>
      </w:r>
      <w:r w:rsidRPr="009544BC">
        <w:rPr>
          <w:rFonts w:eastAsia="Times New Roman"/>
          <w:b/>
          <w:bCs/>
          <w:szCs w:val="24"/>
          <w:lang w:val="fr-FR"/>
        </w:rPr>
        <w:t>14)</w:t>
      </w:r>
    </w:p>
    <w:p w14:paraId="1C2D2783" w14:textId="7DBB3870" w:rsidR="000A2207" w:rsidRPr="00F9452E" w:rsidRDefault="00F67F2E" w:rsidP="000A2207">
      <w:pPr>
        <w:tabs>
          <w:tab w:val="left" w:pos="2835"/>
          <w:tab w:val="left" w:pos="3402"/>
          <w:tab w:val="left" w:pos="3969"/>
        </w:tabs>
        <w:spacing w:before="120" w:after="120"/>
        <w:rPr>
          <w:rFonts w:eastAsia="Times New Roman"/>
          <w:b/>
          <w:bCs/>
          <w:szCs w:val="24"/>
          <w:lang w:val="fr-FR"/>
        </w:rPr>
      </w:pPr>
      <w:r w:rsidRPr="00F9452E">
        <w:rPr>
          <w:rFonts w:eastAsia="Times New Roman"/>
          <w:b/>
          <w:bCs/>
          <w:szCs w:val="24"/>
          <w:lang w:val="fr-FR"/>
        </w:rPr>
        <w:t>G.1</w:t>
      </w:r>
      <w:r w:rsidR="009F4414">
        <w:rPr>
          <w:rFonts w:eastAsia="Times New Roman"/>
          <w:b/>
          <w:bCs/>
          <w:szCs w:val="24"/>
          <w:lang w:val="fr-FR"/>
        </w:rPr>
        <w:tab/>
      </w:r>
      <w:r w:rsidR="00E54854" w:rsidRPr="00E54854">
        <w:rPr>
          <w:rFonts w:eastAsia="Times New Roman"/>
          <w:b/>
          <w:bCs/>
          <w:szCs w:val="24"/>
          <w:lang w:val="fr-FR"/>
        </w:rPr>
        <w:t>Dossiers nationaux sur le Centre d</w:t>
      </w:r>
      <w:r w:rsidR="007815DC">
        <w:rPr>
          <w:rFonts w:eastAsia="Times New Roman"/>
          <w:b/>
          <w:bCs/>
          <w:szCs w:val="24"/>
          <w:lang w:val="fr-FR"/>
        </w:rPr>
        <w:t>’</w:t>
      </w:r>
      <w:r w:rsidR="00E54854" w:rsidRPr="00E54854">
        <w:rPr>
          <w:rFonts w:eastAsia="Times New Roman"/>
          <w:b/>
          <w:bCs/>
          <w:szCs w:val="24"/>
          <w:lang w:val="fr-FR"/>
        </w:rPr>
        <w:t>échange pour l</w:t>
      </w:r>
      <w:r w:rsidR="007815DC">
        <w:rPr>
          <w:rFonts w:eastAsia="Times New Roman"/>
          <w:b/>
          <w:bCs/>
          <w:szCs w:val="24"/>
          <w:lang w:val="fr-FR"/>
        </w:rPr>
        <w:t>’</w:t>
      </w:r>
      <w:r w:rsidR="00E54854" w:rsidRPr="00E54854">
        <w:rPr>
          <w:rFonts w:eastAsia="Times New Roman"/>
          <w:b/>
          <w:bCs/>
          <w:szCs w:val="24"/>
          <w:lang w:val="fr-FR"/>
        </w:rPr>
        <w:t>accès et le partage des avantages</w:t>
      </w:r>
    </w:p>
    <w:p w14:paraId="18001E12" w14:textId="76300990" w:rsidR="0068366D" w:rsidRPr="00F9452E" w:rsidRDefault="000A7816" w:rsidP="00FC7736">
      <w:pPr>
        <w:pStyle w:val="CBDNormalNumber"/>
        <w:rPr>
          <w:lang w:val="fr-FR"/>
        </w:rPr>
      </w:pPr>
      <w:r w:rsidRPr="000A7816">
        <w:rPr>
          <w:rFonts w:eastAsia="Times New Roman"/>
          <w:szCs w:val="24"/>
          <w:lang w:val="fr-FR"/>
        </w:rPr>
        <w:t>Dans l</w:t>
      </w:r>
      <w:r w:rsidR="007815DC">
        <w:rPr>
          <w:rFonts w:eastAsia="Times New Roman"/>
          <w:szCs w:val="24"/>
          <w:lang w:val="fr-FR"/>
        </w:rPr>
        <w:t>’</w:t>
      </w:r>
      <w:r w:rsidRPr="000A7816">
        <w:rPr>
          <w:rFonts w:eastAsia="Times New Roman"/>
          <w:szCs w:val="24"/>
          <w:lang w:val="fr-FR"/>
        </w:rPr>
        <w:t>ensemble, on observe une tendance à la hausse continue tant du nombre de fiches nationales publiées, tous types confondus, que du pourcentage de Parties publiant des informations nationales. Toutefois, dans le même temps, les objectifs fondamentaux du Centre d</w:t>
      </w:r>
      <w:r w:rsidR="007815DC">
        <w:rPr>
          <w:rFonts w:eastAsia="Times New Roman"/>
          <w:szCs w:val="24"/>
          <w:lang w:val="fr-FR"/>
        </w:rPr>
        <w:t>’</w:t>
      </w:r>
      <w:r w:rsidRPr="000A7816">
        <w:rPr>
          <w:rFonts w:eastAsia="Times New Roman"/>
          <w:szCs w:val="24"/>
          <w:lang w:val="fr-FR"/>
        </w:rPr>
        <w:t>échange pour l</w:t>
      </w:r>
      <w:r w:rsidR="007815DC">
        <w:rPr>
          <w:rFonts w:eastAsia="Times New Roman"/>
          <w:szCs w:val="24"/>
          <w:lang w:val="fr-FR"/>
        </w:rPr>
        <w:t>’</w:t>
      </w:r>
      <w:r w:rsidRPr="000A7816">
        <w:rPr>
          <w:rFonts w:eastAsia="Times New Roman"/>
          <w:szCs w:val="24"/>
          <w:lang w:val="fr-FR"/>
        </w:rPr>
        <w:t>accès et le partage des avantages n</w:t>
      </w:r>
      <w:r w:rsidR="007815DC">
        <w:rPr>
          <w:rFonts w:eastAsia="Times New Roman"/>
          <w:szCs w:val="24"/>
          <w:lang w:val="fr-FR"/>
        </w:rPr>
        <w:t>’</w:t>
      </w:r>
      <w:r w:rsidRPr="000A7816">
        <w:rPr>
          <w:rFonts w:eastAsia="Times New Roman"/>
          <w:szCs w:val="24"/>
          <w:lang w:val="fr-FR"/>
        </w:rPr>
        <w:t>ont pas été pleinement atteints en raison de la conformité insuffisante des Parties à leurs obligations au titre de l</w:t>
      </w:r>
      <w:r w:rsidR="007815DC">
        <w:rPr>
          <w:rFonts w:eastAsia="Times New Roman"/>
          <w:szCs w:val="24"/>
          <w:lang w:val="fr-FR"/>
        </w:rPr>
        <w:t>’</w:t>
      </w:r>
      <w:r w:rsidRPr="000A7816">
        <w:rPr>
          <w:rFonts w:eastAsia="Times New Roman"/>
          <w:szCs w:val="24"/>
          <w:lang w:val="fr-FR"/>
        </w:rPr>
        <w:t>article 14 du Protocole</w:t>
      </w:r>
      <w:r w:rsidR="00E41F71" w:rsidRPr="00F9452E">
        <w:rPr>
          <w:lang w:val="fr-FR"/>
        </w:rPr>
        <w:t xml:space="preserve">. </w:t>
      </w:r>
    </w:p>
    <w:p w14:paraId="468DE456" w14:textId="13BE9999" w:rsidR="00E8471A" w:rsidRPr="00F9452E" w:rsidRDefault="008829D1" w:rsidP="00FC7736">
      <w:pPr>
        <w:pStyle w:val="CBDNormalNumber"/>
        <w:rPr>
          <w:rFonts w:eastAsia="Times New Roman"/>
          <w:szCs w:val="24"/>
          <w:lang w:val="fr-FR"/>
        </w:rPr>
      </w:pPr>
      <w:r w:rsidRPr="008829D1">
        <w:rPr>
          <w:rFonts w:eastAsia="Times New Roman"/>
          <w:szCs w:val="24"/>
          <w:lang w:val="fr-FR"/>
        </w:rPr>
        <w:t>Compte tenu du rôle central joué par le Centre d</w:t>
      </w:r>
      <w:r w:rsidR="007815DC">
        <w:rPr>
          <w:rFonts w:eastAsia="Times New Roman"/>
          <w:szCs w:val="24"/>
          <w:lang w:val="fr-FR"/>
        </w:rPr>
        <w:t>’</w:t>
      </w:r>
      <w:r w:rsidRPr="008829D1">
        <w:rPr>
          <w:rFonts w:eastAsia="Times New Roman"/>
          <w:szCs w:val="24"/>
          <w:lang w:val="fr-FR"/>
        </w:rPr>
        <w:t>échange pour l</w:t>
      </w:r>
      <w:r w:rsidR="007815DC">
        <w:rPr>
          <w:rFonts w:eastAsia="Times New Roman"/>
          <w:szCs w:val="24"/>
          <w:lang w:val="fr-FR"/>
        </w:rPr>
        <w:t>’</w:t>
      </w:r>
      <w:r w:rsidRPr="008829D1">
        <w:rPr>
          <w:rFonts w:eastAsia="Times New Roman"/>
          <w:szCs w:val="24"/>
          <w:lang w:val="fr-FR"/>
        </w:rPr>
        <w:t>accès et le partage des avantages, il est particulièrement préoccupant de constater que, bien que de nombreuses Parties disposent d</w:t>
      </w:r>
      <w:r w:rsidR="007815DC">
        <w:rPr>
          <w:rFonts w:eastAsia="Times New Roman"/>
          <w:szCs w:val="24"/>
          <w:lang w:val="fr-FR"/>
        </w:rPr>
        <w:t>’</w:t>
      </w:r>
      <w:r w:rsidRPr="008829D1">
        <w:rPr>
          <w:rFonts w:eastAsia="Times New Roman"/>
          <w:szCs w:val="24"/>
          <w:lang w:val="fr-FR"/>
        </w:rPr>
        <w:t>informations nationales obligatoires, elles ne les ont pas encore mises à disposition sur le Centre d</w:t>
      </w:r>
      <w:r w:rsidR="007815DC">
        <w:rPr>
          <w:rFonts w:eastAsia="Times New Roman"/>
          <w:szCs w:val="24"/>
          <w:lang w:val="fr-FR"/>
        </w:rPr>
        <w:t>’</w:t>
      </w:r>
      <w:r w:rsidRPr="008829D1">
        <w:rPr>
          <w:rFonts w:eastAsia="Times New Roman"/>
          <w:szCs w:val="24"/>
          <w:lang w:val="fr-FR"/>
        </w:rPr>
        <w:t>échange, alors qu</w:t>
      </w:r>
      <w:r w:rsidR="007815DC">
        <w:rPr>
          <w:rFonts w:eastAsia="Times New Roman"/>
          <w:szCs w:val="24"/>
          <w:lang w:val="fr-FR"/>
        </w:rPr>
        <w:t>’</w:t>
      </w:r>
      <w:r w:rsidRPr="008829D1">
        <w:rPr>
          <w:rFonts w:eastAsia="Times New Roman"/>
          <w:szCs w:val="24"/>
          <w:lang w:val="fr-FR"/>
        </w:rPr>
        <w:t>elles ont les moyens de les publier, comme l</w:t>
      </w:r>
      <w:r w:rsidR="007815DC">
        <w:rPr>
          <w:rFonts w:eastAsia="Times New Roman"/>
          <w:szCs w:val="24"/>
          <w:lang w:val="fr-FR"/>
        </w:rPr>
        <w:t>’</w:t>
      </w:r>
      <w:r w:rsidRPr="008829D1">
        <w:rPr>
          <w:rFonts w:eastAsia="Times New Roman"/>
          <w:szCs w:val="24"/>
          <w:lang w:val="fr-FR"/>
        </w:rPr>
        <w:t>illustre le taux élevé de soumission des premiers rapports nationaux.</w:t>
      </w:r>
    </w:p>
    <w:p w14:paraId="77C8614E" w14:textId="209CC49B" w:rsidR="00D65D75" w:rsidRPr="00DE03F7" w:rsidRDefault="00DE03F7" w:rsidP="00FC7736">
      <w:pPr>
        <w:pStyle w:val="CBDNormalNumber"/>
        <w:rPr>
          <w:rFonts w:eastAsia="Times New Roman"/>
          <w:szCs w:val="24"/>
          <w:lang w:val="fr-FR"/>
        </w:rPr>
      </w:pPr>
      <w:r w:rsidRPr="00DE03F7">
        <w:rPr>
          <w:rFonts w:eastAsia="Times New Roman"/>
          <w:szCs w:val="24"/>
          <w:lang w:val="fr-FR"/>
        </w:rPr>
        <w:t>Les Parties ont invoqué les raisons suivantes pour justifier la non-publication d</w:t>
      </w:r>
      <w:r w:rsidR="007815DC">
        <w:rPr>
          <w:rFonts w:eastAsia="Times New Roman"/>
          <w:szCs w:val="24"/>
          <w:lang w:val="fr-FR"/>
        </w:rPr>
        <w:t>’</w:t>
      </w:r>
      <w:r w:rsidRPr="00DE03F7">
        <w:rPr>
          <w:rFonts w:eastAsia="Times New Roman"/>
          <w:szCs w:val="24"/>
          <w:lang w:val="fr-FR"/>
        </w:rPr>
        <w:t>informations</w:t>
      </w:r>
      <w:r w:rsidR="007815DC">
        <w:rPr>
          <w:rFonts w:eastAsia="Times New Roman"/>
          <w:szCs w:val="24"/>
          <w:lang w:val="fr-FR"/>
        </w:rPr>
        <w:t> :</w:t>
      </w:r>
      <w:r w:rsidRPr="00DE03F7">
        <w:rPr>
          <w:rFonts w:eastAsia="Times New Roman"/>
          <w:szCs w:val="24"/>
          <w:lang w:val="fr-FR"/>
        </w:rPr>
        <w:t xml:space="preserve"> insuffisance des ressources, forte rotation du personnel, absence de hiérarchisation des priorités ou de coordination, et méconnaissance du système prévu par le Protocole pour le suivi de l</w:t>
      </w:r>
      <w:r w:rsidR="007815DC">
        <w:rPr>
          <w:rFonts w:eastAsia="Times New Roman"/>
          <w:szCs w:val="24"/>
          <w:lang w:val="fr-FR"/>
        </w:rPr>
        <w:t>’</w:t>
      </w:r>
      <w:r w:rsidRPr="00DE03F7">
        <w:rPr>
          <w:rFonts w:eastAsia="Times New Roman"/>
          <w:szCs w:val="24"/>
          <w:lang w:val="fr-FR"/>
        </w:rPr>
        <w:t>utilisation des ressources génétiques, tel que défini à l</w:t>
      </w:r>
      <w:r w:rsidR="007815DC">
        <w:rPr>
          <w:rFonts w:eastAsia="Times New Roman"/>
          <w:szCs w:val="24"/>
          <w:lang w:val="fr-FR"/>
        </w:rPr>
        <w:t>’</w:t>
      </w:r>
      <w:r w:rsidRPr="00DE03F7">
        <w:rPr>
          <w:rFonts w:eastAsia="Times New Roman"/>
          <w:szCs w:val="24"/>
          <w:lang w:val="fr-FR"/>
        </w:rPr>
        <w:t>article 17. Le partage d</w:t>
      </w:r>
      <w:r w:rsidR="007815DC">
        <w:rPr>
          <w:rFonts w:eastAsia="Times New Roman"/>
          <w:szCs w:val="24"/>
          <w:lang w:val="fr-FR"/>
        </w:rPr>
        <w:t>’</w:t>
      </w:r>
      <w:r w:rsidRPr="00DE03F7">
        <w:rPr>
          <w:rFonts w:eastAsia="Times New Roman"/>
          <w:szCs w:val="24"/>
          <w:lang w:val="fr-FR"/>
        </w:rPr>
        <w:t>informations par le biais du Centre d</w:t>
      </w:r>
      <w:r w:rsidR="007815DC">
        <w:rPr>
          <w:rFonts w:eastAsia="Times New Roman"/>
          <w:szCs w:val="24"/>
          <w:lang w:val="fr-FR"/>
        </w:rPr>
        <w:t>’</w:t>
      </w:r>
      <w:r w:rsidRPr="00DE03F7">
        <w:rPr>
          <w:rFonts w:eastAsia="Times New Roman"/>
          <w:szCs w:val="24"/>
          <w:lang w:val="fr-FR"/>
        </w:rPr>
        <w:t>échange présente des avantages considérables pour les Parties, car il atténue le nombre de demandes des utilisateurs concernant l</w:t>
      </w:r>
      <w:r w:rsidR="007815DC">
        <w:rPr>
          <w:rFonts w:eastAsia="Times New Roman"/>
          <w:szCs w:val="24"/>
          <w:lang w:val="fr-FR"/>
        </w:rPr>
        <w:t>’</w:t>
      </w:r>
      <w:r w:rsidRPr="00DE03F7">
        <w:rPr>
          <w:rFonts w:eastAsia="Times New Roman"/>
          <w:szCs w:val="24"/>
          <w:lang w:val="fr-FR"/>
        </w:rPr>
        <w:t>accès et le partage des avantages, favorise le respect par les utilisateurs des règles et procédures nationales et fournit un appui aux Parties pour le suivi de l</w:t>
      </w:r>
      <w:r w:rsidR="007815DC">
        <w:rPr>
          <w:rFonts w:eastAsia="Times New Roman"/>
          <w:szCs w:val="24"/>
          <w:lang w:val="fr-FR"/>
        </w:rPr>
        <w:t>’</w:t>
      </w:r>
      <w:r w:rsidRPr="00DE03F7">
        <w:rPr>
          <w:rFonts w:eastAsia="Times New Roman"/>
          <w:szCs w:val="24"/>
          <w:lang w:val="fr-FR"/>
        </w:rPr>
        <w:t>utilisation des ressources génétiques à l</w:t>
      </w:r>
      <w:r w:rsidR="007815DC">
        <w:rPr>
          <w:rFonts w:eastAsia="Times New Roman"/>
          <w:szCs w:val="24"/>
          <w:lang w:val="fr-FR"/>
        </w:rPr>
        <w:t>’</w:t>
      </w:r>
      <w:r w:rsidRPr="00DE03F7">
        <w:rPr>
          <w:rFonts w:eastAsia="Times New Roman"/>
          <w:szCs w:val="24"/>
          <w:lang w:val="fr-FR"/>
        </w:rPr>
        <w:t>échelle internationale.</w:t>
      </w:r>
    </w:p>
    <w:p w14:paraId="6C4CDD70" w14:textId="19C5540B" w:rsidR="000A2207" w:rsidRPr="00F9452E" w:rsidRDefault="00DE03F7" w:rsidP="000A2207">
      <w:pPr>
        <w:tabs>
          <w:tab w:val="left" w:pos="2835"/>
          <w:tab w:val="left" w:pos="3402"/>
          <w:tab w:val="left" w:pos="3969"/>
        </w:tabs>
        <w:spacing w:before="120" w:after="120"/>
        <w:rPr>
          <w:rFonts w:eastAsia="Times New Roman"/>
          <w:b/>
          <w:bCs/>
          <w:szCs w:val="24"/>
          <w:lang w:val="fr-FR"/>
        </w:rPr>
      </w:pPr>
      <w:r w:rsidRPr="00F9452E">
        <w:rPr>
          <w:rFonts w:eastAsia="Times New Roman"/>
          <w:b/>
          <w:bCs/>
          <w:szCs w:val="24"/>
          <w:lang w:val="fr-FR"/>
        </w:rPr>
        <w:t>Élément</w:t>
      </w:r>
      <w:r>
        <w:rPr>
          <w:rFonts w:eastAsia="Times New Roman"/>
          <w:b/>
          <w:bCs/>
          <w:szCs w:val="24"/>
          <w:lang w:val="fr-FR"/>
        </w:rPr>
        <w:t> </w:t>
      </w:r>
      <w:r w:rsidR="000A2207" w:rsidRPr="00F9452E">
        <w:rPr>
          <w:rFonts w:eastAsia="Times New Roman"/>
          <w:b/>
          <w:bCs/>
          <w:szCs w:val="24"/>
          <w:lang w:val="fr-FR"/>
        </w:rPr>
        <w:t>j)</w:t>
      </w:r>
      <w:r w:rsidR="007815DC">
        <w:rPr>
          <w:rFonts w:eastAsia="Times New Roman"/>
          <w:b/>
          <w:bCs/>
          <w:szCs w:val="24"/>
          <w:lang w:val="fr-FR"/>
        </w:rPr>
        <w:t> :</w:t>
      </w:r>
      <w:r w:rsidR="000A2207" w:rsidRPr="00F9452E">
        <w:rPr>
          <w:rFonts w:eastAsia="Times New Roman"/>
          <w:b/>
          <w:bCs/>
          <w:szCs w:val="24"/>
          <w:lang w:val="fr-FR"/>
        </w:rPr>
        <w:t xml:space="preserve"> </w:t>
      </w:r>
      <w:r w:rsidR="009F4414">
        <w:rPr>
          <w:rFonts w:eastAsia="Times New Roman"/>
          <w:b/>
          <w:bCs/>
          <w:szCs w:val="24"/>
          <w:lang w:val="fr-FR"/>
        </w:rPr>
        <w:t>e</w:t>
      </w:r>
      <w:r w:rsidRPr="00DE03F7">
        <w:rPr>
          <w:rFonts w:eastAsia="Times New Roman"/>
          <w:b/>
          <w:bCs/>
          <w:szCs w:val="24"/>
          <w:lang w:val="fr-FR"/>
        </w:rPr>
        <w:t>xamen préliminaire des procédures et mécanismes de conformité (article</w:t>
      </w:r>
      <w:r>
        <w:rPr>
          <w:rFonts w:eastAsia="Times New Roman"/>
          <w:b/>
          <w:bCs/>
          <w:szCs w:val="24"/>
          <w:lang w:val="fr-FR"/>
        </w:rPr>
        <w:t> </w:t>
      </w:r>
      <w:r w:rsidRPr="00DE03F7">
        <w:rPr>
          <w:rFonts w:eastAsia="Times New Roman"/>
          <w:b/>
          <w:bCs/>
          <w:szCs w:val="24"/>
          <w:lang w:val="fr-FR"/>
        </w:rPr>
        <w:t>30)</w:t>
      </w:r>
    </w:p>
    <w:p w14:paraId="2253B1EA" w14:textId="467B8F7C" w:rsidR="000A2207" w:rsidRPr="00F9452E" w:rsidRDefault="007E6D7B" w:rsidP="00AD7B53">
      <w:pPr>
        <w:pStyle w:val="CBDNormalNumber"/>
        <w:rPr>
          <w:rFonts w:eastAsia="Times New Roman"/>
          <w:szCs w:val="24"/>
          <w:lang w:val="fr-FR"/>
        </w:rPr>
      </w:pPr>
      <w:r w:rsidRPr="007E6D7B">
        <w:rPr>
          <w:rFonts w:eastAsia="Times New Roman"/>
          <w:szCs w:val="24"/>
          <w:lang w:val="fr-FR"/>
        </w:rPr>
        <w:t>L</w:t>
      </w:r>
      <w:r w:rsidR="007815DC">
        <w:rPr>
          <w:rFonts w:eastAsia="Times New Roman"/>
          <w:szCs w:val="24"/>
          <w:lang w:val="fr-FR"/>
        </w:rPr>
        <w:t>’</w:t>
      </w:r>
      <w:r w:rsidRPr="007E6D7B">
        <w:rPr>
          <w:rFonts w:eastAsia="Times New Roman"/>
          <w:szCs w:val="24"/>
          <w:lang w:val="fr-FR"/>
        </w:rPr>
        <w:t>expérience acquise en matière de procédures et de mécanismes de conformité, y compris le Comité chargé du respect des obligations, étant encore relativement limitée, il serait prématuré d</w:t>
      </w:r>
      <w:r w:rsidR="007815DC">
        <w:rPr>
          <w:rFonts w:eastAsia="Times New Roman"/>
          <w:szCs w:val="24"/>
          <w:lang w:val="fr-FR"/>
        </w:rPr>
        <w:t>’</w:t>
      </w:r>
      <w:r w:rsidRPr="007E6D7B">
        <w:rPr>
          <w:rFonts w:eastAsia="Times New Roman"/>
          <w:szCs w:val="24"/>
          <w:lang w:val="fr-FR"/>
        </w:rPr>
        <w:t>y apporter des modifications à ce stade. Les procédures et mécanismes de conformité font encore l</w:t>
      </w:r>
      <w:r w:rsidR="007815DC">
        <w:rPr>
          <w:rFonts w:eastAsia="Times New Roman"/>
          <w:szCs w:val="24"/>
          <w:lang w:val="fr-FR"/>
        </w:rPr>
        <w:t>’</w:t>
      </w:r>
      <w:r w:rsidRPr="007E6D7B">
        <w:rPr>
          <w:rFonts w:eastAsia="Times New Roman"/>
          <w:szCs w:val="24"/>
          <w:lang w:val="fr-FR"/>
        </w:rPr>
        <w:t>objet d</w:t>
      </w:r>
      <w:r w:rsidR="007815DC">
        <w:rPr>
          <w:rFonts w:eastAsia="Times New Roman"/>
          <w:szCs w:val="24"/>
          <w:lang w:val="fr-FR"/>
        </w:rPr>
        <w:t>’</w:t>
      </w:r>
      <w:r w:rsidRPr="007E6D7B">
        <w:rPr>
          <w:rFonts w:eastAsia="Times New Roman"/>
          <w:szCs w:val="24"/>
          <w:lang w:val="fr-FR"/>
        </w:rPr>
        <w:t>une analyse en tant qu</w:t>
      </w:r>
      <w:r w:rsidR="007815DC">
        <w:rPr>
          <w:rFonts w:eastAsia="Times New Roman"/>
          <w:szCs w:val="24"/>
          <w:lang w:val="fr-FR"/>
        </w:rPr>
        <w:t>’</w:t>
      </w:r>
      <w:r w:rsidRPr="007E6D7B">
        <w:rPr>
          <w:rFonts w:eastAsia="Times New Roman"/>
          <w:szCs w:val="24"/>
          <w:lang w:val="fr-FR"/>
        </w:rPr>
        <w:t>outils destinés à fournir un appui aux Parties dans leur effort pour s</w:t>
      </w:r>
      <w:r w:rsidR="007815DC">
        <w:rPr>
          <w:rFonts w:eastAsia="Times New Roman"/>
          <w:szCs w:val="24"/>
          <w:lang w:val="fr-FR"/>
        </w:rPr>
        <w:t>’</w:t>
      </w:r>
      <w:r w:rsidRPr="007E6D7B">
        <w:rPr>
          <w:rFonts w:eastAsia="Times New Roman"/>
          <w:szCs w:val="24"/>
          <w:lang w:val="fr-FR"/>
        </w:rPr>
        <w:t xml:space="preserve">acquitter des obligations qui leur incombent en vertu du Protocole. Accroître la visibilité de ces </w:t>
      </w:r>
      <w:r w:rsidRPr="007E6D7B">
        <w:rPr>
          <w:rFonts w:eastAsia="Times New Roman"/>
          <w:szCs w:val="24"/>
          <w:lang w:val="fr-FR"/>
        </w:rPr>
        <w:lastRenderedPageBreak/>
        <w:t>procédures et mécanismes pourrait favoriser la participation des Parties aux efforts déployés par le Comité pour soutenir le respect des obligations.</w:t>
      </w:r>
    </w:p>
    <w:p w14:paraId="0B1F0A69" w14:textId="77777777" w:rsidR="000A2207" w:rsidRPr="00F9452E" w:rsidRDefault="000A2207" w:rsidP="00A42603">
      <w:pPr>
        <w:pStyle w:val="CBDAnnex"/>
        <w:rPr>
          <w:lang w:val="fr-FR"/>
        </w:rPr>
      </w:pPr>
    </w:p>
    <w:p w14:paraId="55F369AD" w14:textId="77777777" w:rsidR="00D73565" w:rsidRPr="00F9452E" w:rsidRDefault="00D73565">
      <w:pPr>
        <w:tabs>
          <w:tab w:val="clear" w:pos="567"/>
          <w:tab w:val="clear" w:pos="1134"/>
          <w:tab w:val="clear" w:pos="1701"/>
          <w:tab w:val="clear" w:pos="2268"/>
        </w:tabs>
        <w:spacing w:after="160" w:line="259" w:lineRule="auto"/>
        <w:jc w:val="left"/>
        <w:rPr>
          <w:b/>
          <w:sz w:val="28"/>
          <w:lang w:val="fr-FR" w:bidi="ar-SY"/>
        </w:rPr>
      </w:pPr>
      <w:r w:rsidRPr="00F9452E">
        <w:rPr>
          <w:lang w:val="fr-FR"/>
        </w:rPr>
        <w:br w:type="page"/>
      </w:r>
    </w:p>
    <w:p w14:paraId="473583A2" w14:textId="3E69B4DD" w:rsidR="000A2207" w:rsidRPr="00F9452E" w:rsidRDefault="000A2207" w:rsidP="00A42603">
      <w:pPr>
        <w:pStyle w:val="CBDAnnex"/>
        <w:rPr>
          <w:lang w:val="fr-FR"/>
        </w:rPr>
      </w:pPr>
      <w:r w:rsidRPr="00F9452E">
        <w:rPr>
          <w:lang w:val="fr-FR"/>
        </w:rPr>
        <w:lastRenderedPageBreak/>
        <w:t>Annex</w:t>
      </w:r>
      <w:r w:rsidR="006B0E0E">
        <w:rPr>
          <w:lang w:val="fr-FR"/>
        </w:rPr>
        <w:t>e</w:t>
      </w:r>
      <w:r w:rsidR="009F680D">
        <w:rPr>
          <w:lang w:val="fr-FR"/>
        </w:rPr>
        <w:t> </w:t>
      </w:r>
      <w:r w:rsidRPr="00F9452E">
        <w:rPr>
          <w:lang w:val="fr-FR"/>
        </w:rPr>
        <w:t>II</w:t>
      </w:r>
      <w:r w:rsidR="00A42603" w:rsidRPr="00F9452E">
        <w:rPr>
          <w:lang w:val="fr-FR"/>
        </w:rPr>
        <w:t>I</w:t>
      </w:r>
    </w:p>
    <w:p w14:paraId="6B07C241" w14:textId="7AB43FCB" w:rsidR="000A2207" w:rsidRPr="00F9452E" w:rsidRDefault="006B0E0E" w:rsidP="006B0E0E">
      <w:pPr>
        <w:rPr>
          <w:lang w:val="fr-FR"/>
        </w:rPr>
      </w:pPr>
      <w:r w:rsidRPr="006B0E0E">
        <w:rPr>
          <w:b/>
          <w:sz w:val="28"/>
          <w:lang w:val="fr-FR" w:bidi="ar-SY"/>
        </w:rPr>
        <w:t xml:space="preserve">Mesures </w:t>
      </w:r>
      <w:r w:rsidR="009F4414">
        <w:rPr>
          <w:b/>
          <w:sz w:val="28"/>
          <w:lang w:val="fr-FR" w:bidi="ar-SY"/>
        </w:rPr>
        <w:t xml:space="preserve">préconisées </w:t>
      </w:r>
      <w:r w:rsidRPr="006B0E0E">
        <w:rPr>
          <w:b/>
          <w:sz w:val="28"/>
          <w:lang w:val="fr-FR" w:bidi="ar-SY"/>
        </w:rPr>
        <w:t>susceptibles d</w:t>
      </w:r>
      <w:r w:rsidR="007815DC">
        <w:rPr>
          <w:b/>
          <w:sz w:val="28"/>
          <w:lang w:val="fr-FR" w:bidi="ar-SY"/>
        </w:rPr>
        <w:t>’</w:t>
      </w:r>
      <w:r w:rsidRPr="006B0E0E">
        <w:rPr>
          <w:b/>
          <w:sz w:val="28"/>
          <w:lang w:val="fr-FR" w:bidi="ar-SY"/>
        </w:rPr>
        <w:t xml:space="preserve">être prises au niveau national pour </w:t>
      </w:r>
      <w:r w:rsidR="00EB21CB">
        <w:rPr>
          <w:b/>
          <w:sz w:val="28"/>
          <w:lang w:val="fr-FR" w:bidi="ar-SY"/>
        </w:rPr>
        <w:t>améliorer</w:t>
      </w:r>
      <w:r w:rsidRPr="006B0E0E">
        <w:rPr>
          <w:b/>
          <w:sz w:val="28"/>
          <w:lang w:val="fr-FR" w:bidi="ar-SY"/>
        </w:rPr>
        <w:t xml:space="preserve"> </w:t>
      </w:r>
      <w:r w:rsidR="00837A6B">
        <w:rPr>
          <w:b/>
          <w:sz w:val="28"/>
          <w:lang w:val="fr-FR" w:bidi="ar-SY"/>
        </w:rPr>
        <w:t xml:space="preserve">la mise en œuvre </w:t>
      </w:r>
      <w:r w:rsidRPr="006B0E0E">
        <w:rPr>
          <w:b/>
          <w:sz w:val="28"/>
          <w:lang w:val="fr-FR" w:bidi="ar-SY"/>
        </w:rPr>
        <w:t>du Protocole de Nagoya</w:t>
      </w:r>
      <w:r w:rsidR="000A2207" w:rsidRPr="00F9452E">
        <w:rPr>
          <w:lang w:val="fr-FR"/>
        </w:rPr>
        <w:t xml:space="preserve"> </w:t>
      </w:r>
    </w:p>
    <w:p w14:paraId="23B420BD" w14:textId="261E41F1" w:rsidR="000A2207" w:rsidRPr="00F9452E" w:rsidRDefault="00745277" w:rsidP="00AD7B53">
      <w:pPr>
        <w:pStyle w:val="CBDNormalNumber"/>
        <w:numPr>
          <w:ilvl w:val="0"/>
          <w:numId w:val="152"/>
        </w:numPr>
        <w:rPr>
          <w:lang w:val="fr-FR"/>
        </w:rPr>
      </w:pPr>
      <w:r w:rsidRPr="00745277">
        <w:rPr>
          <w:lang w:val="fr-FR"/>
        </w:rPr>
        <w:t xml:space="preserve">Une liste des mesures </w:t>
      </w:r>
      <w:r w:rsidR="00564DFA">
        <w:rPr>
          <w:lang w:val="fr-FR"/>
        </w:rPr>
        <w:t xml:space="preserve">préconisées </w:t>
      </w:r>
      <w:r w:rsidRPr="00745277">
        <w:rPr>
          <w:lang w:val="fr-FR"/>
        </w:rPr>
        <w:t>susceptibles d</w:t>
      </w:r>
      <w:r w:rsidR="007815DC">
        <w:rPr>
          <w:lang w:val="fr-FR"/>
        </w:rPr>
        <w:t>’</w:t>
      </w:r>
      <w:r w:rsidRPr="00745277">
        <w:rPr>
          <w:lang w:val="fr-FR"/>
        </w:rPr>
        <w:t>être prises au niveau national, selon les besoins et en fonction des circonstances et des priorités nationales, afin d</w:t>
      </w:r>
      <w:r w:rsidR="00563C61">
        <w:rPr>
          <w:lang w:val="fr-FR"/>
        </w:rPr>
        <w:t xml:space="preserve">e renforcer la mise en œuvre </w:t>
      </w:r>
      <w:r w:rsidRPr="00745277">
        <w:rPr>
          <w:lang w:val="fr-FR"/>
        </w:rPr>
        <w:t>du Protocole de Nagoya, sur la base des expériences et des enseignements tirés, et dans le but de relever les défis identifiés, est présentée ci-dessous.</w:t>
      </w:r>
    </w:p>
    <w:p w14:paraId="358917CA" w14:textId="402D35B1" w:rsidR="00810944" w:rsidRPr="00F9452E" w:rsidRDefault="00FE188C" w:rsidP="003900DD">
      <w:pPr>
        <w:tabs>
          <w:tab w:val="left" w:pos="2835"/>
          <w:tab w:val="left" w:pos="3402"/>
          <w:tab w:val="left" w:pos="3969"/>
        </w:tabs>
        <w:spacing w:before="120" w:after="120"/>
        <w:rPr>
          <w:rFonts w:eastAsia="Times New Roman"/>
          <w:b/>
          <w:szCs w:val="24"/>
          <w:lang w:val="fr-FR"/>
        </w:rPr>
      </w:pPr>
      <w:r w:rsidRPr="00F9452E">
        <w:rPr>
          <w:rFonts w:eastAsia="Times New Roman"/>
          <w:b/>
          <w:szCs w:val="24"/>
          <w:lang w:val="fr-FR"/>
        </w:rPr>
        <w:t>Élément</w:t>
      </w:r>
      <w:r>
        <w:rPr>
          <w:rFonts w:eastAsia="Times New Roman"/>
          <w:b/>
          <w:szCs w:val="24"/>
          <w:lang w:val="fr-FR"/>
        </w:rPr>
        <w:t> </w:t>
      </w:r>
      <w:r w:rsidR="00810944" w:rsidRPr="00F9452E">
        <w:rPr>
          <w:rFonts w:eastAsia="Times New Roman"/>
          <w:b/>
          <w:szCs w:val="24"/>
          <w:lang w:val="fr-FR"/>
        </w:rPr>
        <w:t>a)</w:t>
      </w:r>
      <w:r w:rsidR="007815DC">
        <w:rPr>
          <w:rFonts w:eastAsia="Times New Roman"/>
          <w:b/>
          <w:szCs w:val="24"/>
          <w:lang w:val="fr-FR"/>
        </w:rPr>
        <w:t> :</w:t>
      </w:r>
      <w:r w:rsidR="00810944" w:rsidRPr="00F9452E">
        <w:rPr>
          <w:rFonts w:eastAsia="Times New Roman"/>
          <w:b/>
          <w:szCs w:val="24"/>
          <w:lang w:val="fr-FR"/>
        </w:rPr>
        <w:t xml:space="preserve"> </w:t>
      </w:r>
      <w:r w:rsidR="0059237A">
        <w:rPr>
          <w:rFonts w:eastAsia="Times New Roman"/>
          <w:b/>
          <w:szCs w:val="24"/>
          <w:lang w:val="fr-FR"/>
        </w:rPr>
        <w:t>é</w:t>
      </w:r>
      <w:r w:rsidR="00436DD4" w:rsidRPr="00436DD4">
        <w:rPr>
          <w:rFonts w:eastAsia="Times New Roman"/>
          <w:b/>
          <w:szCs w:val="24"/>
          <w:lang w:val="fr-FR"/>
        </w:rPr>
        <w:t>tat d</w:t>
      </w:r>
      <w:r w:rsidR="007815DC">
        <w:rPr>
          <w:rFonts w:eastAsia="Times New Roman"/>
          <w:b/>
          <w:szCs w:val="24"/>
          <w:lang w:val="fr-FR"/>
        </w:rPr>
        <w:t>’</w:t>
      </w:r>
      <w:r w:rsidR="00436DD4" w:rsidRPr="00436DD4">
        <w:rPr>
          <w:rFonts w:eastAsia="Times New Roman"/>
          <w:b/>
          <w:szCs w:val="24"/>
          <w:lang w:val="fr-FR"/>
        </w:rPr>
        <w:t>avancement de la mise en œuvre du Protocole de Nagoya et des obligations connexes des Parties, y compris l</w:t>
      </w:r>
      <w:r w:rsidR="007815DC">
        <w:rPr>
          <w:rFonts w:eastAsia="Times New Roman"/>
          <w:b/>
          <w:szCs w:val="24"/>
          <w:lang w:val="fr-FR"/>
        </w:rPr>
        <w:t>’</w:t>
      </w:r>
      <w:r w:rsidR="00436DD4" w:rsidRPr="00436DD4">
        <w:rPr>
          <w:rFonts w:eastAsia="Times New Roman"/>
          <w:b/>
          <w:szCs w:val="24"/>
          <w:lang w:val="fr-FR"/>
        </w:rPr>
        <w:t xml:space="preserve">évaluation des progrès </w:t>
      </w:r>
      <w:r w:rsidR="00E52AD0">
        <w:rPr>
          <w:rFonts w:eastAsia="Times New Roman"/>
          <w:b/>
          <w:szCs w:val="24"/>
          <w:lang w:val="fr-FR"/>
        </w:rPr>
        <w:t>accomplis</w:t>
      </w:r>
      <w:r w:rsidR="00436DD4" w:rsidRPr="00436DD4">
        <w:rPr>
          <w:rFonts w:eastAsia="Times New Roman"/>
          <w:b/>
          <w:szCs w:val="24"/>
          <w:lang w:val="fr-FR"/>
        </w:rPr>
        <w:t xml:space="preserve"> par les Parties dans la mise en place de structures institutionnelles </w:t>
      </w:r>
      <w:r w:rsidR="00AF48E0">
        <w:rPr>
          <w:rFonts w:eastAsia="Times New Roman"/>
          <w:b/>
          <w:szCs w:val="24"/>
          <w:lang w:val="fr-FR"/>
        </w:rPr>
        <w:t>ainsi que</w:t>
      </w:r>
      <w:r w:rsidR="00436DD4" w:rsidRPr="00436DD4">
        <w:rPr>
          <w:rFonts w:eastAsia="Times New Roman"/>
          <w:b/>
          <w:szCs w:val="24"/>
          <w:lang w:val="fr-FR"/>
        </w:rPr>
        <w:t xml:space="preserve"> de mesures d</w:t>
      </w:r>
      <w:r w:rsidR="007815DC">
        <w:rPr>
          <w:rFonts w:eastAsia="Times New Roman"/>
          <w:b/>
          <w:szCs w:val="24"/>
          <w:lang w:val="fr-FR"/>
        </w:rPr>
        <w:t>’</w:t>
      </w:r>
      <w:r w:rsidR="00436DD4" w:rsidRPr="00436DD4">
        <w:rPr>
          <w:rFonts w:eastAsia="Times New Roman"/>
          <w:b/>
          <w:szCs w:val="24"/>
          <w:lang w:val="fr-FR"/>
        </w:rPr>
        <w:t xml:space="preserve">accès et de partage des avantages </w:t>
      </w:r>
      <w:r w:rsidR="00AB2AC5">
        <w:rPr>
          <w:rFonts w:eastAsia="Times New Roman"/>
          <w:b/>
          <w:szCs w:val="24"/>
          <w:lang w:val="fr-FR"/>
        </w:rPr>
        <w:t>aux fins de</w:t>
      </w:r>
      <w:r w:rsidR="005055F6">
        <w:rPr>
          <w:rFonts w:eastAsia="Times New Roman"/>
          <w:b/>
          <w:szCs w:val="24"/>
          <w:lang w:val="fr-FR"/>
        </w:rPr>
        <w:t xml:space="preserve"> la</w:t>
      </w:r>
      <w:r w:rsidR="00AB2AC5">
        <w:rPr>
          <w:rFonts w:eastAsia="Times New Roman"/>
          <w:b/>
          <w:szCs w:val="24"/>
          <w:lang w:val="fr-FR"/>
        </w:rPr>
        <w:t xml:space="preserve"> mise</w:t>
      </w:r>
      <w:r w:rsidR="00436DD4" w:rsidRPr="00436DD4">
        <w:rPr>
          <w:rFonts w:eastAsia="Times New Roman"/>
          <w:b/>
          <w:szCs w:val="24"/>
          <w:lang w:val="fr-FR"/>
        </w:rPr>
        <w:t xml:space="preserve"> en œuvre </w:t>
      </w:r>
      <w:r w:rsidR="00AB2AC5">
        <w:rPr>
          <w:rFonts w:eastAsia="Times New Roman"/>
          <w:b/>
          <w:szCs w:val="24"/>
          <w:lang w:val="fr-FR"/>
        </w:rPr>
        <w:t xml:space="preserve">du </w:t>
      </w:r>
      <w:r w:rsidR="00436DD4" w:rsidRPr="00436DD4">
        <w:rPr>
          <w:rFonts w:eastAsia="Times New Roman"/>
          <w:b/>
          <w:szCs w:val="24"/>
          <w:lang w:val="fr-FR"/>
        </w:rPr>
        <w:t>Protocole</w:t>
      </w:r>
    </w:p>
    <w:p w14:paraId="22EDCF97" w14:textId="08DB6D3D" w:rsidR="007E7F01" w:rsidRPr="00F9452E" w:rsidRDefault="003F57A7" w:rsidP="00AD7B53">
      <w:pPr>
        <w:pStyle w:val="CBDNormalNumber"/>
        <w:numPr>
          <w:ilvl w:val="0"/>
          <w:numId w:val="152"/>
        </w:numPr>
        <w:rPr>
          <w:rFonts w:eastAsia="Times New Roman"/>
          <w:szCs w:val="24"/>
          <w:lang w:val="fr-FR"/>
        </w:rPr>
      </w:pPr>
      <w:r>
        <w:rPr>
          <w:rFonts w:eastAsia="Times New Roman"/>
          <w:szCs w:val="24"/>
          <w:lang w:val="fr-FR"/>
        </w:rPr>
        <w:t>Élaborer</w:t>
      </w:r>
      <w:r w:rsidR="000259EF">
        <w:rPr>
          <w:rFonts w:eastAsia="Times New Roman"/>
          <w:szCs w:val="24"/>
          <w:lang w:val="fr-FR"/>
        </w:rPr>
        <w:t xml:space="preserve"> </w:t>
      </w:r>
      <w:r w:rsidR="00F80C0E" w:rsidRPr="00F80C0E">
        <w:rPr>
          <w:rFonts w:eastAsia="Times New Roman"/>
          <w:szCs w:val="24"/>
          <w:lang w:val="fr-FR"/>
        </w:rPr>
        <w:t>une vision politique claire avant la rédaction d</w:t>
      </w:r>
      <w:r w:rsidR="007815DC">
        <w:rPr>
          <w:rFonts w:eastAsia="Times New Roman"/>
          <w:szCs w:val="24"/>
          <w:lang w:val="fr-FR"/>
        </w:rPr>
        <w:t>’</w:t>
      </w:r>
      <w:r w:rsidR="00F80C0E" w:rsidRPr="00F80C0E">
        <w:rPr>
          <w:rFonts w:eastAsia="Times New Roman"/>
          <w:szCs w:val="24"/>
          <w:lang w:val="fr-FR"/>
        </w:rPr>
        <w:t>un texte législatif</w:t>
      </w:r>
      <w:r>
        <w:rPr>
          <w:rFonts w:eastAsia="Times New Roman"/>
          <w:szCs w:val="24"/>
          <w:lang w:val="fr-FR"/>
        </w:rPr>
        <w:t>, et</w:t>
      </w:r>
      <w:r w:rsidR="000259EF">
        <w:rPr>
          <w:rFonts w:eastAsia="Times New Roman"/>
          <w:szCs w:val="24"/>
          <w:lang w:val="fr-FR"/>
        </w:rPr>
        <w:t xml:space="preserve"> </w:t>
      </w:r>
      <w:r w:rsidR="00F80C0E" w:rsidRPr="00F80C0E">
        <w:rPr>
          <w:rFonts w:eastAsia="Times New Roman"/>
          <w:szCs w:val="24"/>
          <w:lang w:val="fr-FR"/>
        </w:rPr>
        <w:t>intégr</w:t>
      </w:r>
      <w:r>
        <w:rPr>
          <w:rFonts w:eastAsia="Times New Roman"/>
          <w:szCs w:val="24"/>
          <w:lang w:val="fr-FR"/>
        </w:rPr>
        <w:t>er</w:t>
      </w:r>
      <w:r w:rsidR="00A40966">
        <w:rPr>
          <w:rFonts w:eastAsia="Times New Roman"/>
          <w:szCs w:val="24"/>
          <w:lang w:val="fr-FR"/>
        </w:rPr>
        <w:t xml:space="preserve"> </w:t>
      </w:r>
      <w:r w:rsidR="00F80C0E" w:rsidRPr="00F80C0E">
        <w:rPr>
          <w:rFonts w:eastAsia="Times New Roman"/>
          <w:szCs w:val="24"/>
          <w:lang w:val="fr-FR"/>
        </w:rPr>
        <w:t>et généralis</w:t>
      </w:r>
      <w:r w:rsidR="00A40966">
        <w:rPr>
          <w:rFonts w:eastAsia="Times New Roman"/>
          <w:szCs w:val="24"/>
          <w:lang w:val="fr-FR"/>
        </w:rPr>
        <w:t>er</w:t>
      </w:r>
      <w:r w:rsidR="000259EF">
        <w:rPr>
          <w:rFonts w:eastAsia="Times New Roman"/>
          <w:szCs w:val="24"/>
          <w:lang w:val="fr-FR"/>
        </w:rPr>
        <w:t xml:space="preserve"> </w:t>
      </w:r>
      <w:r w:rsidR="00A40966">
        <w:rPr>
          <w:rFonts w:eastAsia="Times New Roman"/>
          <w:szCs w:val="24"/>
          <w:lang w:val="fr-FR"/>
        </w:rPr>
        <w:t>l</w:t>
      </w:r>
      <w:r w:rsidR="00F80C0E" w:rsidRPr="00F80C0E">
        <w:rPr>
          <w:rFonts w:eastAsia="Times New Roman"/>
          <w:szCs w:val="24"/>
          <w:lang w:val="fr-FR"/>
        </w:rPr>
        <w:t>es principes d</w:t>
      </w:r>
      <w:r w:rsidR="007815DC">
        <w:rPr>
          <w:rFonts w:eastAsia="Times New Roman"/>
          <w:szCs w:val="24"/>
          <w:lang w:val="fr-FR"/>
        </w:rPr>
        <w:t>’</w:t>
      </w:r>
      <w:r w:rsidR="00F80C0E" w:rsidRPr="00F80C0E">
        <w:rPr>
          <w:rFonts w:eastAsia="Times New Roman"/>
          <w:szCs w:val="24"/>
          <w:lang w:val="fr-FR"/>
        </w:rPr>
        <w:t>accès et de partage des avantages dans des approches politiques plus larges (par exemple, en matière de bioéconomie, de recherche et d</w:t>
      </w:r>
      <w:r w:rsidR="007815DC">
        <w:rPr>
          <w:rFonts w:eastAsia="Times New Roman"/>
          <w:szCs w:val="24"/>
          <w:lang w:val="fr-FR"/>
        </w:rPr>
        <w:t>’</w:t>
      </w:r>
      <w:r w:rsidR="00F80C0E" w:rsidRPr="00F80C0E">
        <w:rPr>
          <w:rFonts w:eastAsia="Times New Roman"/>
          <w:szCs w:val="24"/>
          <w:lang w:val="fr-FR"/>
        </w:rPr>
        <w:t xml:space="preserve">innovation), </w:t>
      </w:r>
      <w:r w:rsidR="004F77F4">
        <w:rPr>
          <w:rFonts w:eastAsia="Times New Roman"/>
          <w:szCs w:val="24"/>
          <w:lang w:val="fr-FR"/>
        </w:rPr>
        <w:t>permet de</w:t>
      </w:r>
      <w:r w:rsidR="00F80C0E" w:rsidRPr="00F80C0E">
        <w:rPr>
          <w:rFonts w:eastAsia="Times New Roman"/>
          <w:szCs w:val="24"/>
          <w:lang w:val="fr-FR"/>
        </w:rPr>
        <w:t xml:space="preserve"> contribuer à établir un cadre solide et à renforcer la pertinence politique de l</w:t>
      </w:r>
      <w:r w:rsidR="007815DC">
        <w:rPr>
          <w:rFonts w:eastAsia="Times New Roman"/>
          <w:szCs w:val="24"/>
          <w:lang w:val="fr-FR"/>
        </w:rPr>
        <w:t>’</w:t>
      </w:r>
      <w:r w:rsidR="00F80C0E" w:rsidRPr="00F80C0E">
        <w:rPr>
          <w:rFonts w:eastAsia="Times New Roman"/>
          <w:szCs w:val="24"/>
          <w:lang w:val="fr-FR"/>
        </w:rPr>
        <w:t>accès et du partage des avantages.</w:t>
      </w:r>
      <w:r w:rsidR="00D11ADE" w:rsidRPr="00F9452E">
        <w:rPr>
          <w:rFonts w:eastAsia="Times New Roman"/>
          <w:szCs w:val="24"/>
          <w:lang w:val="fr-FR"/>
        </w:rPr>
        <w:t xml:space="preserve"> </w:t>
      </w:r>
    </w:p>
    <w:p w14:paraId="29733100" w14:textId="13368795" w:rsidR="00153B21" w:rsidRPr="00F9452E" w:rsidRDefault="00C23D77" w:rsidP="00AD7B53">
      <w:pPr>
        <w:pStyle w:val="CBDNormalNumber"/>
        <w:numPr>
          <w:ilvl w:val="0"/>
          <w:numId w:val="152"/>
        </w:numPr>
        <w:rPr>
          <w:rFonts w:eastAsia="Times New Roman"/>
          <w:szCs w:val="24"/>
          <w:lang w:val="fr-FR"/>
        </w:rPr>
      </w:pPr>
      <w:r>
        <w:rPr>
          <w:rFonts w:eastAsia="Times New Roman"/>
          <w:szCs w:val="24"/>
          <w:lang w:val="fr-FR"/>
        </w:rPr>
        <w:t>A</w:t>
      </w:r>
      <w:r w:rsidR="009E6F3F">
        <w:rPr>
          <w:rFonts w:eastAsia="Times New Roman"/>
          <w:szCs w:val="24"/>
          <w:lang w:val="fr-FR"/>
        </w:rPr>
        <w:t>mélior</w:t>
      </w:r>
      <w:r>
        <w:rPr>
          <w:rFonts w:eastAsia="Times New Roman"/>
          <w:szCs w:val="24"/>
          <w:lang w:val="fr-FR"/>
        </w:rPr>
        <w:t xml:space="preserve">er </w:t>
      </w:r>
      <w:r w:rsidR="00CF532F" w:rsidRPr="00CF532F">
        <w:rPr>
          <w:rFonts w:eastAsia="Times New Roman"/>
          <w:szCs w:val="24"/>
          <w:lang w:val="fr-FR"/>
        </w:rPr>
        <w:t>la souplesse des cadres juridiques nationaux en matière d</w:t>
      </w:r>
      <w:r w:rsidR="007815DC">
        <w:rPr>
          <w:rFonts w:eastAsia="Times New Roman"/>
          <w:szCs w:val="24"/>
          <w:lang w:val="fr-FR"/>
        </w:rPr>
        <w:t>’</w:t>
      </w:r>
      <w:r w:rsidR="00CF532F" w:rsidRPr="00CF532F">
        <w:rPr>
          <w:rFonts w:eastAsia="Times New Roman"/>
          <w:szCs w:val="24"/>
          <w:lang w:val="fr-FR"/>
        </w:rPr>
        <w:t xml:space="preserve">accès et de partage des avantages, par exemple </w:t>
      </w:r>
      <w:r w:rsidR="009E6F3F">
        <w:rPr>
          <w:rFonts w:eastAsia="Times New Roman"/>
          <w:szCs w:val="24"/>
          <w:lang w:val="fr-FR"/>
        </w:rPr>
        <w:t>par l</w:t>
      </w:r>
      <w:r w:rsidR="007815DC">
        <w:rPr>
          <w:rFonts w:eastAsia="Times New Roman"/>
          <w:szCs w:val="24"/>
          <w:lang w:val="fr-FR"/>
        </w:rPr>
        <w:t>’</w:t>
      </w:r>
      <w:r w:rsidR="009E6F3F">
        <w:rPr>
          <w:rFonts w:eastAsia="Times New Roman"/>
          <w:szCs w:val="24"/>
          <w:lang w:val="fr-FR"/>
        </w:rPr>
        <w:t xml:space="preserve">adoption </w:t>
      </w:r>
      <w:r w:rsidR="00CF532F" w:rsidRPr="00CF532F">
        <w:rPr>
          <w:rFonts w:eastAsia="Times New Roman"/>
          <w:szCs w:val="24"/>
          <w:lang w:val="fr-FR"/>
        </w:rPr>
        <w:t>de mesures provisoires, peut aider les Parties à s</w:t>
      </w:r>
      <w:r w:rsidR="007815DC">
        <w:rPr>
          <w:rFonts w:eastAsia="Times New Roman"/>
          <w:szCs w:val="24"/>
          <w:lang w:val="fr-FR"/>
        </w:rPr>
        <w:t>’</w:t>
      </w:r>
      <w:r w:rsidR="00CF532F" w:rsidRPr="00CF532F">
        <w:rPr>
          <w:rFonts w:eastAsia="Times New Roman"/>
          <w:szCs w:val="24"/>
          <w:lang w:val="fr-FR"/>
        </w:rPr>
        <w:t>adapter à mesure qu</w:t>
      </w:r>
      <w:r w:rsidR="007815DC">
        <w:rPr>
          <w:rFonts w:eastAsia="Times New Roman"/>
          <w:szCs w:val="24"/>
          <w:lang w:val="fr-FR"/>
        </w:rPr>
        <w:t>’</w:t>
      </w:r>
      <w:r w:rsidR="00CF532F" w:rsidRPr="00CF532F">
        <w:rPr>
          <w:rFonts w:eastAsia="Times New Roman"/>
          <w:szCs w:val="24"/>
          <w:lang w:val="fr-FR"/>
        </w:rPr>
        <w:t>elles acquièrent de l</w:t>
      </w:r>
      <w:r w:rsidR="007815DC">
        <w:rPr>
          <w:rFonts w:eastAsia="Times New Roman"/>
          <w:szCs w:val="24"/>
          <w:lang w:val="fr-FR"/>
        </w:rPr>
        <w:t>’</w:t>
      </w:r>
      <w:r w:rsidR="00CF532F" w:rsidRPr="00CF532F">
        <w:rPr>
          <w:rFonts w:eastAsia="Times New Roman"/>
          <w:szCs w:val="24"/>
          <w:lang w:val="fr-FR"/>
        </w:rPr>
        <w:t>expérience. À terme, cette expérience pourrait fournir un appui à de nouveaux efforts visant à simplifier les procédures et à harmoniser les approches en matière d</w:t>
      </w:r>
      <w:r w:rsidR="007815DC">
        <w:rPr>
          <w:rFonts w:eastAsia="Times New Roman"/>
          <w:szCs w:val="24"/>
          <w:lang w:val="fr-FR"/>
        </w:rPr>
        <w:t>’</w:t>
      </w:r>
      <w:r w:rsidR="00CF532F" w:rsidRPr="00CF532F">
        <w:rPr>
          <w:rFonts w:eastAsia="Times New Roman"/>
          <w:szCs w:val="24"/>
          <w:lang w:val="fr-FR"/>
        </w:rPr>
        <w:t>accès et de partage des avantages</w:t>
      </w:r>
      <w:r w:rsidR="00153B21" w:rsidRPr="00F9452E">
        <w:rPr>
          <w:rFonts w:eastAsia="Times New Roman"/>
          <w:szCs w:val="24"/>
          <w:lang w:val="fr-FR"/>
        </w:rPr>
        <w:t>.</w:t>
      </w:r>
    </w:p>
    <w:p w14:paraId="47B0335F" w14:textId="656AFEAD" w:rsidR="00B60CCC" w:rsidRPr="00F9452E" w:rsidRDefault="009F4071" w:rsidP="00AD7B53">
      <w:pPr>
        <w:pStyle w:val="CBDNormalNumber"/>
        <w:numPr>
          <w:ilvl w:val="0"/>
          <w:numId w:val="152"/>
        </w:numPr>
        <w:rPr>
          <w:rFonts w:eastAsia="Times New Roman"/>
          <w:szCs w:val="24"/>
          <w:lang w:val="fr-FR"/>
        </w:rPr>
      </w:pPr>
      <w:r w:rsidRPr="009F4071">
        <w:rPr>
          <w:rFonts w:eastAsia="Times New Roman"/>
          <w:szCs w:val="24"/>
          <w:lang w:val="fr-FR"/>
        </w:rPr>
        <w:t xml:space="preserve">Une collaboration précoce entre </w:t>
      </w:r>
      <w:r w:rsidR="007A0469">
        <w:rPr>
          <w:rFonts w:eastAsia="Times New Roman"/>
          <w:szCs w:val="24"/>
          <w:lang w:val="fr-FR"/>
        </w:rPr>
        <w:t>l</w:t>
      </w:r>
      <w:r w:rsidR="007815DC">
        <w:rPr>
          <w:rFonts w:eastAsia="Times New Roman"/>
          <w:szCs w:val="24"/>
          <w:lang w:val="fr-FR"/>
        </w:rPr>
        <w:t>’</w:t>
      </w:r>
      <w:r w:rsidR="00585784">
        <w:rPr>
          <w:rFonts w:eastAsia="Times New Roman"/>
          <w:szCs w:val="24"/>
          <w:lang w:val="fr-FR"/>
        </w:rPr>
        <w:t xml:space="preserve">agence </w:t>
      </w:r>
      <w:r w:rsidR="0030481C">
        <w:rPr>
          <w:rFonts w:eastAsia="Times New Roman"/>
          <w:szCs w:val="24"/>
          <w:lang w:val="fr-FR"/>
        </w:rPr>
        <w:t>principal</w:t>
      </w:r>
      <w:r w:rsidR="00585784">
        <w:rPr>
          <w:rFonts w:eastAsia="Times New Roman"/>
          <w:szCs w:val="24"/>
          <w:lang w:val="fr-FR"/>
        </w:rPr>
        <w:t>e</w:t>
      </w:r>
      <w:r w:rsidR="00BE492E">
        <w:rPr>
          <w:rFonts w:eastAsia="Times New Roman"/>
          <w:szCs w:val="24"/>
          <w:lang w:val="fr-FR"/>
        </w:rPr>
        <w:t xml:space="preserve"> </w:t>
      </w:r>
      <w:r w:rsidRPr="009F4071">
        <w:rPr>
          <w:rFonts w:eastAsia="Times New Roman"/>
          <w:szCs w:val="24"/>
          <w:lang w:val="fr-FR"/>
        </w:rPr>
        <w:t>et les autres organismes concernés, la définition claire des rôles et des responsabilités, la mise en place de canaux de coordination et de communication efficaces entre les autorités compétentes (tels que des Comités ou des systèmes numériques) ainsi que l</w:t>
      </w:r>
      <w:r w:rsidR="007815DC">
        <w:rPr>
          <w:rFonts w:eastAsia="Times New Roman"/>
          <w:szCs w:val="24"/>
          <w:lang w:val="fr-FR"/>
        </w:rPr>
        <w:t>’</w:t>
      </w:r>
      <w:r w:rsidRPr="009F4071">
        <w:rPr>
          <w:rFonts w:eastAsia="Times New Roman"/>
          <w:szCs w:val="24"/>
          <w:lang w:val="fr-FR"/>
        </w:rPr>
        <w:t>élaboration de protocoles et de procédures internes sont autant de mesures susceptibles de renforcer la coordination et la coopération au niveau national. Cela inclurait notamment la coordination et la coopération nationales entre les entités chargées de l</w:t>
      </w:r>
      <w:r w:rsidR="007815DC">
        <w:rPr>
          <w:rFonts w:eastAsia="Times New Roman"/>
          <w:szCs w:val="24"/>
          <w:lang w:val="fr-FR"/>
        </w:rPr>
        <w:t>’</w:t>
      </w:r>
      <w:r w:rsidRPr="009F4071">
        <w:rPr>
          <w:rFonts w:eastAsia="Times New Roman"/>
          <w:szCs w:val="24"/>
          <w:lang w:val="fr-FR"/>
        </w:rPr>
        <w:t>accès et du partage des avantages au titre de différents instruments internationaux.</w:t>
      </w:r>
    </w:p>
    <w:p w14:paraId="31916B35" w14:textId="4EEA1BAA" w:rsidR="00BE0B33" w:rsidRPr="00F9452E" w:rsidRDefault="002638FC" w:rsidP="00AD7B53">
      <w:pPr>
        <w:pStyle w:val="CBDNormalNumber"/>
        <w:numPr>
          <w:ilvl w:val="0"/>
          <w:numId w:val="152"/>
        </w:numPr>
        <w:rPr>
          <w:rFonts w:eastAsia="Times New Roman"/>
          <w:szCs w:val="24"/>
          <w:lang w:val="fr-FR"/>
        </w:rPr>
      </w:pPr>
      <w:r w:rsidRPr="002638FC">
        <w:rPr>
          <w:rFonts w:eastAsia="Times New Roman"/>
          <w:szCs w:val="24"/>
          <w:lang w:val="fr-FR"/>
        </w:rPr>
        <w:t>La mise en place, le cas échéant, de politiques claires visant à garantir la participation pleine et effective des peuples autochtones et communautés locales, ainsi que leur intégration au sein des Comités nationaux chargés de l</w:t>
      </w:r>
      <w:r w:rsidR="007815DC">
        <w:rPr>
          <w:rFonts w:eastAsia="Times New Roman"/>
          <w:szCs w:val="24"/>
          <w:lang w:val="fr-FR"/>
        </w:rPr>
        <w:t>’</w:t>
      </w:r>
      <w:r w:rsidRPr="002638FC">
        <w:rPr>
          <w:rFonts w:eastAsia="Times New Roman"/>
          <w:szCs w:val="24"/>
          <w:lang w:val="fr-FR"/>
        </w:rPr>
        <w:t>accès et du partage des avantages, contribuerait à assurer leur engagement continu dans les processus d</w:t>
      </w:r>
      <w:r w:rsidR="007815DC">
        <w:rPr>
          <w:rFonts w:eastAsia="Times New Roman"/>
          <w:szCs w:val="24"/>
          <w:lang w:val="fr-FR"/>
        </w:rPr>
        <w:t>’</w:t>
      </w:r>
      <w:r w:rsidRPr="002638FC">
        <w:rPr>
          <w:rFonts w:eastAsia="Times New Roman"/>
          <w:szCs w:val="24"/>
          <w:lang w:val="fr-FR"/>
        </w:rPr>
        <w:t>accès et de partage des avantages</w:t>
      </w:r>
      <w:r w:rsidR="00F82870" w:rsidRPr="00F9452E">
        <w:rPr>
          <w:rFonts w:eastAsia="Times New Roman"/>
          <w:szCs w:val="24"/>
          <w:lang w:val="fr-FR"/>
        </w:rPr>
        <w:t>.</w:t>
      </w:r>
    </w:p>
    <w:p w14:paraId="705E2C26" w14:textId="0B4E9512" w:rsidR="004854A3" w:rsidRPr="00F9452E" w:rsidRDefault="002638FC" w:rsidP="00AD7B53">
      <w:pPr>
        <w:pStyle w:val="CBDNormalNumber"/>
        <w:numPr>
          <w:ilvl w:val="0"/>
          <w:numId w:val="152"/>
        </w:numPr>
        <w:rPr>
          <w:rFonts w:eastAsia="Times New Roman"/>
          <w:szCs w:val="24"/>
          <w:lang w:val="fr-FR"/>
        </w:rPr>
      </w:pPr>
      <w:r w:rsidRPr="002638FC">
        <w:rPr>
          <w:rFonts w:eastAsia="Times New Roman"/>
          <w:szCs w:val="24"/>
          <w:lang w:val="fr-FR"/>
        </w:rPr>
        <w:t>Une concertation précoce et continue avec les utilisateurs peut aider les pays fournisseurs à s</w:t>
      </w:r>
      <w:r w:rsidR="007815DC">
        <w:rPr>
          <w:rFonts w:eastAsia="Times New Roman"/>
          <w:szCs w:val="24"/>
          <w:lang w:val="fr-FR"/>
        </w:rPr>
        <w:t>’</w:t>
      </w:r>
      <w:r w:rsidRPr="002638FC">
        <w:rPr>
          <w:rFonts w:eastAsia="Times New Roman"/>
          <w:szCs w:val="24"/>
          <w:lang w:val="fr-FR"/>
        </w:rPr>
        <w:t>assurer que les procédures et mesures relatives à l</w:t>
      </w:r>
      <w:r w:rsidR="007815DC">
        <w:rPr>
          <w:rFonts w:eastAsia="Times New Roman"/>
          <w:szCs w:val="24"/>
          <w:lang w:val="fr-FR"/>
        </w:rPr>
        <w:t>’</w:t>
      </w:r>
      <w:r w:rsidRPr="002638FC">
        <w:rPr>
          <w:rFonts w:eastAsia="Times New Roman"/>
          <w:szCs w:val="24"/>
          <w:lang w:val="fr-FR"/>
        </w:rPr>
        <w:t>accès et au partage des avantages tiennent compte des points de vue et de la situation des utilisateurs et fournissent l</w:t>
      </w:r>
      <w:r w:rsidR="007815DC">
        <w:rPr>
          <w:rFonts w:eastAsia="Times New Roman"/>
          <w:szCs w:val="24"/>
          <w:lang w:val="fr-FR"/>
        </w:rPr>
        <w:t>’</w:t>
      </w:r>
      <w:r w:rsidRPr="002638FC">
        <w:rPr>
          <w:rFonts w:eastAsia="Times New Roman"/>
          <w:szCs w:val="24"/>
          <w:lang w:val="fr-FR"/>
        </w:rPr>
        <w:t>appui nécessaire pour que les utilisateurs respectent leurs obligations.</w:t>
      </w:r>
    </w:p>
    <w:p w14:paraId="0C3FCD02" w14:textId="333E6243" w:rsidR="00D11ADE" w:rsidRPr="00F9452E" w:rsidRDefault="0083093F" w:rsidP="00AD7B53">
      <w:pPr>
        <w:pStyle w:val="CBDNormalNumber"/>
        <w:numPr>
          <w:ilvl w:val="0"/>
          <w:numId w:val="152"/>
        </w:numPr>
        <w:rPr>
          <w:rFonts w:eastAsia="Times New Roman"/>
          <w:szCs w:val="24"/>
          <w:lang w:val="fr-FR"/>
        </w:rPr>
      </w:pPr>
      <w:r w:rsidRPr="0083093F">
        <w:rPr>
          <w:rFonts w:eastAsia="Times New Roman"/>
          <w:szCs w:val="24"/>
          <w:lang w:val="fr-FR"/>
        </w:rPr>
        <w:t>Lors de l</w:t>
      </w:r>
      <w:r w:rsidR="007815DC">
        <w:rPr>
          <w:rFonts w:eastAsia="Times New Roman"/>
          <w:szCs w:val="24"/>
          <w:lang w:val="fr-FR"/>
        </w:rPr>
        <w:t>’</w:t>
      </w:r>
      <w:r w:rsidRPr="0083093F">
        <w:rPr>
          <w:rFonts w:eastAsia="Times New Roman"/>
          <w:szCs w:val="24"/>
          <w:lang w:val="fr-FR"/>
        </w:rPr>
        <w:t>établissement des correspondants nationaux et des autorités nationales compétentes, les mandats de ces derniers doivent répondre aux exigences de l</w:t>
      </w:r>
      <w:r w:rsidR="007815DC">
        <w:rPr>
          <w:rFonts w:eastAsia="Times New Roman"/>
          <w:szCs w:val="24"/>
          <w:lang w:val="fr-FR"/>
        </w:rPr>
        <w:t>’</w:t>
      </w:r>
      <w:r w:rsidRPr="0083093F">
        <w:rPr>
          <w:rFonts w:eastAsia="Times New Roman"/>
          <w:szCs w:val="24"/>
          <w:lang w:val="fr-FR"/>
        </w:rPr>
        <w:t>article 13 du Protocole</w:t>
      </w:r>
      <w:r w:rsidR="007815DC">
        <w:rPr>
          <w:rFonts w:eastAsia="Times New Roman"/>
          <w:szCs w:val="24"/>
          <w:lang w:val="fr-FR"/>
        </w:rPr>
        <w:t> ;</w:t>
      </w:r>
      <w:r w:rsidRPr="0083093F">
        <w:rPr>
          <w:rFonts w:eastAsia="Times New Roman"/>
          <w:szCs w:val="24"/>
          <w:lang w:val="fr-FR"/>
        </w:rPr>
        <w:t xml:space="preserve"> ils doivent en outre être dotés des pouvoirs, du personnel dédié, des capacités et de la formation nécessaires pour pouvoir répondre aux utilisateurs, aux peuples autochtones et communautés locales, et négocier des conditions convenues d</w:t>
      </w:r>
      <w:r w:rsidR="007815DC">
        <w:rPr>
          <w:rFonts w:eastAsia="Times New Roman"/>
          <w:szCs w:val="24"/>
          <w:lang w:val="fr-FR"/>
        </w:rPr>
        <w:t>’</w:t>
      </w:r>
      <w:r w:rsidRPr="0083093F">
        <w:rPr>
          <w:rFonts w:eastAsia="Times New Roman"/>
          <w:szCs w:val="24"/>
          <w:lang w:val="fr-FR"/>
        </w:rPr>
        <w:t>un commun accord. Les correspondants nationaux sont également chargés soit d</w:t>
      </w:r>
      <w:r w:rsidR="007815DC">
        <w:rPr>
          <w:rFonts w:eastAsia="Times New Roman"/>
          <w:szCs w:val="24"/>
          <w:lang w:val="fr-FR"/>
        </w:rPr>
        <w:t>’</w:t>
      </w:r>
      <w:r w:rsidRPr="0083093F">
        <w:rPr>
          <w:rFonts w:eastAsia="Times New Roman"/>
          <w:szCs w:val="24"/>
          <w:lang w:val="fr-FR"/>
        </w:rPr>
        <w:t>assumer le rôle d</w:t>
      </w:r>
      <w:r w:rsidR="007815DC">
        <w:rPr>
          <w:rFonts w:eastAsia="Times New Roman"/>
          <w:szCs w:val="24"/>
          <w:lang w:val="fr-FR"/>
        </w:rPr>
        <w:t>’</w:t>
      </w:r>
      <w:r w:rsidRPr="0083093F">
        <w:rPr>
          <w:rFonts w:eastAsia="Times New Roman"/>
          <w:szCs w:val="24"/>
          <w:lang w:val="fr-FR"/>
        </w:rPr>
        <w:t>autorité de publication sur le Centre d</w:t>
      </w:r>
      <w:r w:rsidR="007815DC">
        <w:rPr>
          <w:rFonts w:eastAsia="Times New Roman"/>
          <w:szCs w:val="24"/>
          <w:lang w:val="fr-FR"/>
        </w:rPr>
        <w:t>’</w:t>
      </w:r>
      <w:r w:rsidRPr="0083093F">
        <w:rPr>
          <w:rFonts w:eastAsia="Times New Roman"/>
          <w:szCs w:val="24"/>
          <w:lang w:val="fr-FR"/>
        </w:rPr>
        <w:t>échange pour l</w:t>
      </w:r>
      <w:r w:rsidR="007815DC">
        <w:rPr>
          <w:rFonts w:eastAsia="Times New Roman"/>
          <w:szCs w:val="24"/>
          <w:lang w:val="fr-FR"/>
        </w:rPr>
        <w:t>’</w:t>
      </w:r>
      <w:r w:rsidRPr="0083093F">
        <w:rPr>
          <w:rFonts w:eastAsia="Times New Roman"/>
          <w:szCs w:val="24"/>
          <w:lang w:val="fr-FR"/>
        </w:rPr>
        <w:t>accès et le partage des avantages, soit de désigner une autre personne pour remplir ce rôle</w:t>
      </w:r>
      <w:r w:rsidR="007815DC">
        <w:rPr>
          <w:rFonts w:eastAsia="Times New Roman"/>
          <w:szCs w:val="24"/>
          <w:lang w:val="fr-FR"/>
        </w:rPr>
        <w:t> ;</w:t>
      </w:r>
      <w:r w:rsidRPr="0083093F">
        <w:rPr>
          <w:rFonts w:eastAsia="Times New Roman"/>
          <w:szCs w:val="24"/>
          <w:lang w:val="fr-FR"/>
        </w:rPr>
        <w:t xml:space="preserve"> ils sont en outre tenus de veiller à ce que toutes les informations publiées soient exactes, complètes et à jour.</w:t>
      </w:r>
    </w:p>
    <w:p w14:paraId="55CFA5CC" w14:textId="25620137" w:rsidR="00955F35" w:rsidRPr="00F9452E" w:rsidRDefault="00C17D51" w:rsidP="00AD7B53">
      <w:pPr>
        <w:pStyle w:val="CBDNormalNumber"/>
        <w:numPr>
          <w:ilvl w:val="0"/>
          <w:numId w:val="152"/>
        </w:numPr>
        <w:rPr>
          <w:rFonts w:eastAsia="Times New Roman"/>
          <w:szCs w:val="24"/>
          <w:lang w:val="fr-FR"/>
        </w:rPr>
      </w:pPr>
      <w:r w:rsidRPr="00C17D51">
        <w:rPr>
          <w:rFonts w:eastAsia="Times New Roman"/>
          <w:szCs w:val="24"/>
          <w:lang w:val="fr-FR"/>
        </w:rPr>
        <w:t>L</w:t>
      </w:r>
      <w:r w:rsidR="007815DC">
        <w:rPr>
          <w:rFonts w:eastAsia="Times New Roman"/>
          <w:szCs w:val="24"/>
          <w:lang w:val="fr-FR"/>
        </w:rPr>
        <w:t>’</w:t>
      </w:r>
      <w:r w:rsidRPr="00C17D51">
        <w:rPr>
          <w:rFonts w:eastAsia="Times New Roman"/>
          <w:szCs w:val="24"/>
          <w:lang w:val="fr-FR"/>
        </w:rPr>
        <w:t>élaboration et la promotion de guides nationaux, de procédures étape par étape, d</w:t>
      </w:r>
      <w:r w:rsidR="007815DC">
        <w:rPr>
          <w:rFonts w:eastAsia="Times New Roman"/>
          <w:szCs w:val="24"/>
          <w:lang w:val="fr-FR"/>
        </w:rPr>
        <w:t>’</w:t>
      </w:r>
      <w:r w:rsidRPr="00C17D51">
        <w:rPr>
          <w:rFonts w:eastAsia="Times New Roman"/>
          <w:szCs w:val="24"/>
          <w:lang w:val="fr-FR"/>
        </w:rPr>
        <w:t>une documentation normalisée comprenant des formulaires de demande, des listes de contrôle résumant les informations requises, des modèles de formulaires pour les conditions convenues d</w:t>
      </w:r>
      <w:r w:rsidR="007815DC">
        <w:rPr>
          <w:rFonts w:eastAsia="Times New Roman"/>
          <w:szCs w:val="24"/>
          <w:lang w:val="fr-FR"/>
        </w:rPr>
        <w:t>’</w:t>
      </w:r>
      <w:r w:rsidRPr="00C17D51">
        <w:rPr>
          <w:rFonts w:eastAsia="Times New Roman"/>
          <w:szCs w:val="24"/>
          <w:lang w:val="fr-FR"/>
        </w:rPr>
        <w:t>un commun accord, des paramètres définis pour le partage des avantages, ainsi qu</w:t>
      </w:r>
      <w:r w:rsidR="007815DC">
        <w:rPr>
          <w:rFonts w:eastAsia="Times New Roman"/>
          <w:szCs w:val="24"/>
          <w:lang w:val="fr-FR"/>
        </w:rPr>
        <w:t>’</w:t>
      </w:r>
      <w:r w:rsidRPr="00C17D51">
        <w:rPr>
          <w:rFonts w:eastAsia="Times New Roman"/>
          <w:szCs w:val="24"/>
          <w:lang w:val="fr-FR"/>
        </w:rPr>
        <w:t xml:space="preserve">une liste des avantages </w:t>
      </w:r>
      <w:r w:rsidRPr="00C17D51">
        <w:rPr>
          <w:rFonts w:eastAsia="Times New Roman"/>
          <w:szCs w:val="24"/>
          <w:lang w:val="fr-FR"/>
        </w:rPr>
        <w:lastRenderedPageBreak/>
        <w:t>financiers et non financiers possibles, peuvent grandement faciliter le processus d</w:t>
      </w:r>
      <w:r w:rsidR="007815DC">
        <w:rPr>
          <w:rFonts w:eastAsia="Times New Roman"/>
          <w:szCs w:val="24"/>
          <w:lang w:val="fr-FR"/>
        </w:rPr>
        <w:t>’</w:t>
      </w:r>
      <w:r w:rsidRPr="00C17D51">
        <w:rPr>
          <w:rFonts w:eastAsia="Times New Roman"/>
          <w:szCs w:val="24"/>
          <w:lang w:val="fr-FR"/>
        </w:rPr>
        <w:t>accès et de partage des avantages. La mise à disposition (dans la mesure du possible) d</w:t>
      </w:r>
      <w:r w:rsidR="007815DC">
        <w:rPr>
          <w:rFonts w:eastAsia="Times New Roman"/>
          <w:szCs w:val="24"/>
          <w:lang w:val="fr-FR"/>
        </w:rPr>
        <w:t>’</w:t>
      </w:r>
      <w:r w:rsidRPr="00C17D51">
        <w:rPr>
          <w:rFonts w:eastAsia="Times New Roman"/>
          <w:szCs w:val="24"/>
          <w:lang w:val="fr-FR"/>
        </w:rPr>
        <w:t>informations dans différentes langues et la communication d</w:t>
      </w:r>
      <w:r w:rsidR="007815DC">
        <w:rPr>
          <w:rFonts w:eastAsia="Times New Roman"/>
          <w:szCs w:val="24"/>
          <w:lang w:val="fr-FR"/>
        </w:rPr>
        <w:t>’</w:t>
      </w:r>
      <w:r w:rsidRPr="00C17D51">
        <w:rPr>
          <w:rFonts w:eastAsia="Times New Roman"/>
          <w:szCs w:val="24"/>
          <w:lang w:val="fr-FR"/>
        </w:rPr>
        <w:t>exigences nationales transparentes en matière d</w:t>
      </w:r>
      <w:r w:rsidR="007815DC">
        <w:rPr>
          <w:rFonts w:eastAsia="Times New Roman"/>
          <w:szCs w:val="24"/>
          <w:lang w:val="fr-FR"/>
        </w:rPr>
        <w:t>’</w:t>
      </w:r>
      <w:r w:rsidRPr="00C17D51">
        <w:rPr>
          <w:rFonts w:eastAsia="Times New Roman"/>
          <w:szCs w:val="24"/>
          <w:lang w:val="fr-FR"/>
        </w:rPr>
        <w:t>accès et de partage des avantages, y compris des définitions claires de ce qui relève ou ne relève pas du champ d</w:t>
      </w:r>
      <w:r w:rsidR="007815DC">
        <w:rPr>
          <w:rFonts w:eastAsia="Times New Roman"/>
          <w:szCs w:val="24"/>
          <w:lang w:val="fr-FR"/>
        </w:rPr>
        <w:t>’</w:t>
      </w:r>
      <w:r w:rsidRPr="00C17D51">
        <w:rPr>
          <w:rFonts w:eastAsia="Times New Roman"/>
          <w:szCs w:val="24"/>
          <w:lang w:val="fr-FR"/>
        </w:rPr>
        <w:t>application des mesures nationales d</w:t>
      </w:r>
      <w:r w:rsidR="007815DC">
        <w:rPr>
          <w:rFonts w:eastAsia="Times New Roman"/>
          <w:szCs w:val="24"/>
          <w:lang w:val="fr-FR"/>
        </w:rPr>
        <w:t>’</w:t>
      </w:r>
      <w:r w:rsidRPr="00C17D51">
        <w:rPr>
          <w:rFonts w:eastAsia="Times New Roman"/>
          <w:szCs w:val="24"/>
          <w:lang w:val="fr-FR"/>
        </w:rPr>
        <w:t>accès et de partage des avantages, sont essentielles pour aider les utilisateurs à déterminer à la phase initiale si les obligations d</w:t>
      </w:r>
      <w:r w:rsidR="007815DC">
        <w:rPr>
          <w:rFonts w:eastAsia="Times New Roman"/>
          <w:szCs w:val="24"/>
          <w:lang w:val="fr-FR"/>
        </w:rPr>
        <w:t>’</w:t>
      </w:r>
      <w:r w:rsidRPr="00C17D51">
        <w:rPr>
          <w:rFonts w:eastAsia="Times New Roman"/>
          <w:szCs w:val="24"/>
          <w:lang w:val="fr-FR"/>
        </w:rPr>
        <w:t>accès et de partage des avantages s</w:t>
      </w:r>
      <w:r w:rsidR="007815DC">
        <w:rPr>
          <w:rFonts w:eastAsia="Times New Roman"/>
          <w:szCs w:val="24"/>
          <w:lang w:val="fr-FR"/>
        </w:rPr>
        <w:t>’</w:t>
      </w:r>
      <w:r w:rsidRPr="00C17D51">
        <w:rPr>
          <w:rFonts w:eastAsia="Times New Roman"/>
          <w:szCs w:val="24"/>
          <w:lang w:val="fr-FR"/>
        </w:rPr>
        <w:t>appliquent et pour rationaliser les échanges préliminaires.</w:t>
      </w:r>
    </w:p>
    <w:p w14:paraId="205BC89D" w14:textId="383EBF2C" w:rsidR="005F215C" w:rsidRPr="00F9452E" w:rsidRDefault="00923764" w:rsidP="00AD7B53">
      <w:pPr>
        <w:pStyle w:val="CBDNormalNumber"/>
        <w:numPr>
          <w:ilvl w:val="0"/>
          <w:numId w:val="152"/>
        </w:numPr>
        <w:rPr>
          <w:rFonts w:eastAsia="Times New Roman"/>
          <w:szCs w:val="24"/>
          <w:lang w:val="fr-FR"/>
        </w:rPr>
      </w:pPr>
      <w:r w:rsidRPr="00923764">
        <w:rPr>
          <w:rFonts w:eastAsia="Times New Roman"/>
          <w:szCs w:val="24"/>
          <w:lang w:val="fr-FR"/>
        </w:rPr>
        <w:t>La mise en place de systèmes d</w:t>
      </w:r>
      <w:r w:rsidR="007815DC">
        <w:rPr>
          <w:rFonts w:eastAsia="Times New Roman"/>
          <w:szCs w:val="24"/>
          <w:lang w:val="fr-FR"/>
        </w:rPr>
        <w:t>’</w:t>
      </w:r>
      <w:r w:rsidRPr="00923764">
        <w:rPr>
          <w:rFonts w:eastAsia="Times New Roman"/>
          <w:szCs w:val="24"/>
          <w:lang w:val="fr-FR"/>
        </w:rPr>
        <w:t>aide aux utilisateurs, notamment des systèmes en ligne permettant de présenter et de suivre les demandes d</w:t>
      </w:r>
      <w:r w:rsidR="007815DC">
        <w:rPr>
          <w:rFonts w:eastAsia="Times New Roman"/>
          <w:szCs w:val="24"/>
          <w:lang w:val="fr-FR"/>
        </w:rPr>
        <w:t>’</w:t>
      </w:r>
      <w:r w:rsidRPr="00923764">
        <w:rPr>
          <w:rFonts w:eastAsia="Times New Roman"/>
          <w:szCs w:val="24"/>
          <w:lang w:val="fr-FR"/>
        </w:rPr>
        <w:t>accès et de partage des avantages, ainsi que des procédures simplifiées et rationalisées pour l</w:t>
      </w:r>
      <w:r w:rsidR="007815DC">
        <w:rPr>
          <w:rFonts w:eastAsia="Times New Roman"/>
          <w:szCs w:val="24"/>
          <w:lang w:val="fr-FR"/>
        </w:rPr>
        <w:t>’</w:t>
      </w:r>
      <w:r w:rsidRPr="00923764">
        <w:rPr>
          <w:rFonts w:eastAsia="Times New Roman"/>
          <w:szCs w:val="24"/>
          <w:lang w:val="fr-FR"/>
        </w:rPr>
        <w:t>octroi d</w:t>
      </w:r>
      <w:r w:rsidR="007815DC">
        <w:rPr>
          <w:rFonts w:eastAsia="Times New Roman"/>
          <w:szCs w:val="24"/>
          <w:lang w:val="fr-FR"/>
        </w:rPr>
        <w:t>’</w:t>
      </w:r>
      <w:r w:rsidRPr="00923764">
        <w:rPr>
          <w:rFonts w:eastAsia="Times New Roman"/>
          <w:szCs w:val="24"/>
          <w:lang w:val="fr-FR"/>
        </w:rPr>
        <w:t>autorisations et la négociation de conditions convenues d</w:t>
      </w:r>
      <w:r w:rsidR="007815DC">
        <w:rPr>
          <w:rFonts w:eastAsia="Times New Roman"/>
          <w:szCs w:val="24"/>
          <w:lang w:val="fr-FR"/>
        </w:rPr>
        <w:t>’</w:t>
      </w:r>
      <w:r w:rsidRPr="00923764">
        <w:rPr>
          <w:rFonts w:eastAsia="Times New Roman"/>
          <w:szCs w:val="24"/>
          <w:lang w:val="fr-FR"/>
        </w:rPr>
        <w:t>un commun accord, peut contribuer à atténuer les charges administratives et les coûts de transaction pour les prestataires et les utilisateurs.</w:t>
      </w:r>
    </w:p>
    <w:p w14:paraId="0076F1AA" w14:textId="3C5972CD" w:rsidR="000A2207" w:rsidRPr="00F9452E" w:rsidRDefault="000259EF" w:rsidP="00AD7B53">
      <w:pPr>
        <w:pStyle w:val="CBDNormalNumber"/>
        <w:numPr>
          <w:ilvl w:val="0"/>
          <w:numId w:val="152"/>
        </w:numPr>
        <w:rPr>
          <w:rFonts w:eastAsia="Times New Roman"/>
          <w:szCs w:val="24"/>
          <w:lang w:val="fr-FR"/>
        </w:rPr>
      </w:pPr>
      <w:r w:rsidRPr="000259EF">
        <w:rPr>
          <w:rFonts w:eastAsia="Times New Roman"/>
          <w:szCs w:val="24"/>
          <w:lang w:val="fr-FR"/>
        </w:rPr>
        <w:t>Le recours à des services gouvernementaux disposant d</w:t>
      </w:r>
      <w:r w:rsidR="007815DC">
        <w:rPr>
          <w:rFonts w:eastAsia="Times New Roman"/>
          <w:szCs w:val="24"/>
          <w:lang w:val="fr-FR"/>
        </w:rPr>
        <w:t>’</w:t>
      </w:r>
      <w:r w:rsidRPr="000259EF">
        <w:rPr>
          <w:rFonts w:eastAsia="Times New Roman"/>
          <w:szCs w:val="24"/>
          <w:lang w:val="fr-FR"/>
        </w:rPr>
        <w:t>une expertise en matière de pratiques commerciales pourrait apporter un appui, par exemple, dans la négociation de conditions convenues d</w:t>
      </w:r>
      <w:r w:rsidR="007815DC">
        <w:rPr>
          <w:rFonts w:eastAsia="Times New Roman"/>
          <w:szCs w:val="24"/>
          <w:lang w:val="fr-FR"/>
        </w:rPr>
        <w:t>’</w:t>
      </w:r>
      <w:r w:rsidRPr="000259EF">
        <w:rPr>
          <w:rFonts w:eastAsia="Times New Roman"/>
          <w:szCs w:val="24"/>
          <w:lang w:val="fr-FR"/>
        </w:rPr>
        <w:t>un commun accord et dans le renforcement des capacités des institutions nationales</w:t>
      </w:r>
      <w:r w:rsidR="00E16C24" w:rsidRPr="00F9452E">
        <w:rPr>
          <w:rFonts w:eastAsia="Times New Roman"/>
          <w:szCs w:val="24"/>
          <w:lang w:val="fr-FR"/>
        </w:rPr>
        <w:t>.</w:t>
      </w:r>
    </w:p>
    <w:p w14:paraId="1D2F15C7" w14:textId="4AD6D4A1" w:rsidR="000A2207" w:rsidRPr="00F9452E" w:rsidRDefault="000259EF" w:rsidP="00AD7B53">
      <w:pPr>
        <w:pStyle w:val="CBDNormalNumber"/>
        <w:numPr>
          <w:ilvl w:val="0"/>
          <w:numId w:val="152"/>
        </w:numPr>
        <w:rPr>
          <w:rFonts w:eastAsia="Times New Roman"/>
          <w:szCs w:val="24"/>
          <w:lang w:val="fr-FR"/>
        </w:rPr>
      </w:pPr>
      <w:r w:rsidRPr="000259EF">
        <w:rPr>
          <w:rFonts w:eastAsia="Times New Roman"/>
          <w:szCs w:val="24"/>
          <w:lang w:val="fr-FR"/>
        </w:rPr>
        <w:t>La mise en place de procédures simplifiées pour les utilisations non commerciales, visant à faciliter l</w:t>
      </w:r>
      <w:r w:rsidR="007815DC">
        <w:rPr>
          <w:rFonts w:eastAsia="Times New Roman"/>
          <w:szCs w:val="24"/>
          <w:lang w:val="fr-FR"/>
        </w:rPr>
        <w:t>’</w:t>
      </w:r>
      <w:r w:rsidRPr="000259EF">
        <w:rPr>
          <w:rFonts w:eastAsia="Times New Roman"/>
          <w:szCs w:val="24"/>
          <w:lang w:val="fr-FR"/>
        </w:rPr>
        <w:t>accès, peut permettre aux pays de maintenir un contrôle tout en évitant les obstacles à des activités scientifiques mutuellement bénéfiques. L</w:t>
      </w:r>
      <w:r w:rsidR="007815DC">
        <w:rPr>
          <w:rFonts w:eastAsia="Times New Roman"/>
          <w:szCs w:val="24"/>
          <w:lang w:val="fr-FR"/>
        </w:rPr>
        <w:t>’</w:t>
      </w:r>
      <w:r w:rsidRPr="000259EF">
        <w:rPr>
          <w:rFonts w:eastAsia="Times New Roman"/>
          <w:szCs w:val="24"/>
          <w:lang w:val="fr-FR"/>
        </w:rPr>
        <w:t>intégration de l</w:t>
      </w:r>
      <w:r w:rsidR="007815DC">
        <w:rPr>
          <w:rFonts w:eastAsia="Times New Roman"/>
          <w:szCs w:val="24"/>
          <w:lang w:val="fr-FR"/>
        </w:rPr>
        <w:t>’</w:t>
      </w:r>
      <w:r w:rsidRPr="000259EF">
        <w:rPr>
          <w:rFonts w:eastAsia="Times New Roman"/>
          <w:szCs w:val="24"/>
          <w:lang w:val="fr-FR"/>
        </w:rPr>
        <w:t>accès et du partage des avantages dans des cadres de coopération institutionnelle plus larges (par exemple, des protocoles d</w:t>
      </w:r>
      <w:r w:rsidR="007815DC">
        <w:rPr>
          <w:rFonts w:eastAsia="Times New Roman"/>
          <w:szCs w:val="24"/>
          <w:lang w:val="fr-FR"/>
        </w:rPr>
        <w:t>’</w:t>
      </w:r>
      <w:r w:rsidRPr="000259EF">
        <w:rPr>
          <w:rFonts w:eastAsia="Times New Roman"/>
          <w:szCs w:val="24"/>
          <w:lang w:val="fr-FR"/>
        </w:rPr>
        <w:t>accord entre organismes de recherche, des programmes de recherche à long terme et des réseaux régionaux) pourrait contribuer à instaurer une collaboration durable et à obtenir des résultats mutuellement bénéfiques.</w:t>
      </w:r>
    </w:p>
    <w:p w14:paraId="5035D00E" w14:textId="1B13D72E" w:rsidR="000B1C71" w:rsidRPr="00F9452E" w:rsidRDefault="009D09D8" w:rsidP="00AD7B53">
      <w:pPr>
        <w:pStyle w:val="CBDNormalNumber"/>
        <w:numPr>
          <w:ilvl w:val="0"/>
          <w:numId w:val="152"/>
        </w:numPr>
        <w:rPr>
          <w:rFonts w:eastAsia="Times New Roman"/>
          <w:szCs w:val="24"/>
          <w:lang w:val="fr-FR"/>
        </w:rPr>
      </w:pPr>
      <w:r w:rsidRPr="009D09D8">
        <w:rPr>
          <w:rFonts w:eastAsia="Times New Roman"/>
          <w:szCs w:val="24"/>
          <w:lang w:val="fr-FR"/>
        </w:rPr>
        <w:t>La mise en place de points de contrôle efficaces et le renforcement des capacités institutionnelles nécessaires à la mise en œuvre des articles 15 et 17 par toutes les Parties permettront de faire progresser la mise en œuvre intégrale des dispositions du Protocole relatives au respect des obligations et au suivi.</w:t>
      </w:r>
    </w:p>
    <w:p w14:paraId="21B91AE5" w14:textId="4B0E1DAA" w:rsidR="000A2207" w:rsidRPr="00F9452E" w:rsidRDefault="004B3916" w:rsidP="00AD7B53">
      <w:pPr>
        <w:pStyle w:val="CBDNormalNumber"/>
        <w:numPr>
          <w:ilvl w:val="0"/>
          <w:numId w:val="152"/>
        </w:numPr>
        <w:rPr>
          <w:rFonts w:eastAsia="Times New Roman"/>
          <w:szCs w:val="24"/>
          <w:lang w:val="fr-FR"/>
        </w:rPr>
      </w:pPr>
      <w:r w:rsidRPr="004B3916">
        <w:rPr>
          <w:rFonts w:eastAsia="Times New Roman"/>
          <w:szCs w:val="24"/>
          <w:lang w:val="fr-FR"/>
        </w:rPr>
        <w:t>Une meilleure sensibilisation des utilisateurs et des prestataires, y compris les gouvernements, les peuples autochtones et communautés locales, ainsi que la facilitation de l</w:t>
      </w:r>
      <w:r w:rsidR="007815DC">
        <w:rPr>
          <w:rFonts w:eastAsia="Times New Roman"/>
          <w:szCs w:val="24"/>
          <w:lang w:val="fr-FR"/>
        </w:rPr>
        <w:t>’</w:t>
      </w:r>
      <w:r w:rsidRPr="004B3916">
        <w:rPr>
          <w:rFonts w:eastAsia="Times New Roman"/>
          <w:szCs w:val="24"/>
          <w:lang w:val="fr-FR"/>
        </w:rPr>
        <w:t>échange d</w:t>
      </w:r>
      <w:r w:rsidR="007815DC">
        <w:rPr>
          <w:rFonts w:eastAsia="Times New Roman"/>
          <w:szCs w:val="24"/>
          <w:lang w:val="fr-FR"/>
        </w:rPr>
        <w:t>’</w:t>
      </w:r>
      <w:r w:rsidRPr="004B3916">
        <w:rPr>
          <w:rFonts w:eastAsia="Times New Roman"/>
          <w:szCs w:val="24"/>
          <w:lang w:val="fr-FR"/>
        </w:rPr>
        <w:t>informations et d</w:t>
      </w:r>
      <w:r w:rsidR="007815DC">
        <w:rPr>
          <w:rFonts w:eastAsia="Times New Roman"/>
          <w:szCs w:val="24"/>
          <w:lang w:val="fr-FR"/>
        </w:rPr>
        <w:t>’</w:t>
      </w:r>
      <w:r w:rsidRPr="004B3916">
        <w:rPr>
          <w:rFonts w:eastAsia="Times New Roman"/>
          <w:szCs w:val="24"/>
          <w:lang w:val="fr-FR"/>
        </w:rPr>
        <w:t xml:space="preserve">expériences sur les mesures de conformité peuvent aider </w:t>
      </w:r>
      <w:r w:rsidR="007C528A">
        <w:rPr>
          <w:rFonts w:eastAsia="Times New Roman"/>
          <w:szCs w:val="24"/>
          <w:lang w:val="fr-FR"/>
        </w:rPr>
        <w:t>à</w:t>
      </w:r>
      <w:r w:rsidRPr="004B3916">
        <w:rPr>
          <w:rFonts w:eastAsia="Times New Roman"/>
          <w:szCs w:val="24"/>
          <w:lang w:val="fr-FR"/>
        </w:rPr>
        <w:t xml:space="preserve"> respect</w:t>
      </w:r>
      <w:r w:rsidR="007C528A">
        <w:rPr>
          <w:rFonts w:eastAsia="Times New Roman"/>
          <w:szCs w:val="24"/>
          <w:lang w:val="fr-FR"/>
        </w:rPr>
        <w:t>er</w:t>
      </w:r>
      <w:r w:rsidRPr="004B3916">
        <w:rPr>
          <w:rFonts w:eastAsia="Times New Roman"/>
          <w:szCs w:val="24"/>
          <w:lang w:val="fr-FR"/>
        </w:rPr>
        <w:t xml:space="preserve"> </w:t>
      </w:r>
      <w:r w:rsidR="007C528A">
        <w:rPr>
          <w:rFonts w:eastAsia="Times New Roman"/>
          <w:szCs w:val="24"/>
          <w:lang w:val="fr-FR"/>
        </w:rPr>
        <w:t>l</w:t>
      </w:r>
      <w:r w:rsidRPr="004B3916">
        <w:rPr>
          <w:rFonts w:eastAsia="Times New Roman"/>
          <w:szCs w:val="24"/>
          <w:lang w:val="fr-FR"/>
        </w:rPr>
        <w:t>e</w:t>
      </w:r>
      <w:r w:rsidR="00DE775E">
        <w:rPr>
          <w:rFonts w:eastAsia="Times New Roman"/>
          <w:szCs w:val="24"/>
          <w:lang w:val="fr-FR"/>
        </w:rPr>
        <w:t>ur</w:t>
      </w:r>
      <w:r w:rsidRPr="004B3916">
        <w:rPr>
          <w:rFonts w:eastAsia="Times New Roman"/>
          <w:szCs w:val="24"/>
          <w:lang w:val="fr-FR"/>
        </w:rPr>
        <w:t>s obligations en matière d</w:t>
      </w:r>
      <w:r w:rsidR="007815DC">
        <w:rPr>
          <w:rFonts w:eastAsia="Times New Roman"/>
          <w:szCs w:val="24"/>
          <w:lang w:val="fr-FR"/>
        </w:rPr>
        <w:t>’</w:t>
      </w:r>
      <w:r w:rsidRPr="004B3916">
        <w:rPr>
          <w:rFonts w:eastAsia="Times New Roman"/>
          <w:szCs w:val="24"/>
          <w:lang w:val="fr-FR"/>
        </w:rPr>
        <w:t>accès et de partage des avantages</w:t>
      </w:r>
      <w:r w:rsidR="00C50099" w:rsidRPr="00F9452E">
        <w:rPr>
          <w:rFonts w:eastAsia="Times New Roman"/>
          <w:szCs w:val="24"/>
          <w:lang w:val="fr-FR"/>
        </w:rPr>
        <w:t xml:space="preserve">. </w:t>
      </w:r>
    </w:p>
    <w:p w14:paraId="7AFD22DE" w14:textId="16B26173" w:rsidR="005C1A71" w:rsidRPr="00BF3A76" w:rsidRDefault="00BF3A76" w:rsidP="00AD7B53">
      <w:pPr>
        <w:pStyle w:val="CBDNormalNumber"/>
        <w:numPr>
          <w:ilvl w:val="0"/>
          <w:numId w:val="152"/>
        </w:numPr>
        <w:rPr>
          <w:rFonts w:eastAsia="Times New Roman"/>
          <w:szCs w:val="24"/>
          <w:lang w:val="fr-FR"/>
        </w:rPr>
      </w:pPr>
      <w:r w:rsidRPr="00BF3A76">
        <w:rPr>
          <w:rFonts w:eastAsia="Times New Roman"/>
          <w:szCs w:val="24"/>
          <w:lang w:val="fr-FR"/>
        </w:rPr>
        <w:t>Il est essentiel, pour la mise en œuvre du Protocole, de favoriser la participation pleine et effective des peuples autochtones et communautés locales aux processus d</w:t>
      </w:r>
      <w:r w:rsidR="007815DC">
        <w:rPr>
          <w:rFonts w:eastAsia="Times New Roman"/>
          <w:szCs w:val="24"/>
          <w:lang w:val="fr-FR"/>
        </w:rPr>
        <w:t>’</w:t>
      </w:r>
      <w:r w:rsidRPr="00BF3A76">
        <w:rPr>
          <w:rFonts w:eastAsia="Times New Roman"/>
          <w:szCs w:val="24"/>
          <w:lang w:val="fr-FR"/>
        </w:rPr>
        <w:t>accès et de partage des avantages. Cet objectif peut être atteint en soutenant l</w:t>
      </w:r>
      <w:r w:rsidR="007815DC">
        <w:rPr>
          <w:rFonts w:eastAsia="Times New Roman"/>
          <w:szCs w:val="24"/>
          <w:lang w:val="fr-FR"/>
        </w:rPr>
        <w:t>’</w:t>
      </w:r>
      <w:r w:rsidRPr="00BF3A76">
        <w:rPr>
          <w:rFonts w:eastAsia="Times New Roman"/>
          <w:szCs w:val="24"/>
          <w:lang w:val="fr-FR"/>
        </w:rPr>
        <w:t>élaboration et la mise en œuvre de protocoles communautaires par les peuples autochtones et communautés locales, ainsi qu</w:t>
      </w:r>
      <w:r w:rsidR="007815DC">
        <w:rPr>
          <w:rFonts w:eastAsia="Times New Roman"/>
          <w:szCs w:val="24"/>
          <w:lang w:val="fr-FR"/>
        </w:rPr>
        <w:t>’</w:t>
      </w:r>
      <w:r w:rsidRPr="00BF3A76">
        <w:rPr>
          <w:rFonts w:eastAsia="Times New Roman"/>
          <w:szCs w:val="24"/>
          <w:lang w:val="fr-FR"/>
        </w:rPr>
        <w:t>en renforçant leur sensibilisation et leurs capacités, conformément aux dispositions du Protocole. Ces activités contribuent à donner aux communautés les moyens de participer activement aux négociations relatives à l</w:t>
      </w:r>
      <w:r w:rsidR="007815DC">
        <w:rPr>
          <w:rFonts w:eastAsia="Times New Roman"/>
          <w:szCs w:val="24"/>
          <w:lang w:val="fr-FR"/>
        </w:rPr>
        <w:t>’</w:t>
      </w:r>
      <w:r w:rsidRPr="00BF3A76">
        <w:rPr>
          <w:rFonts w:eastAsia="Times New Roman"/>
          <w:szCs w:val="24"/>
          <w:lang w:val="fr-FR"/>
        </w:rPr>
        <w:t xml:space="preserve">accès et au partage des avantages et à instaurer un climat de confiance entre toutes les parties </w:t>
      </w:r>
      <w:r>
        <w:rPr>
          <w:rFonts w:eastAsia="Times New Roman"/>
          <w:szCs w:val="24"/>
          <w:lang w:val="fr-FR"/>
        </w:rPr>
        <w:t>prenantes</w:t>
      </w:r>
      <w:r w:rsidRPr="00BF3A76">
        <w:rPr>
          <w:rFonts w:eastAsia="Times New Roman"/>
          <w:szCs w:val="24"/>
          <w:lang w:val="fr-FR"/>
        </w:rPr>
        <w:t>.</w:t>
      </w:r>
    </w:p>
    <w:p w14:paraId="79EB81B8" w14:textId="4D5A1A66" w:rsidR="00FB3D81" w:rsidRPr="00F9452E" w:rsidRDefault="00E03860" w:rsidP="00AD7B53">
      <w:pPr>
        <w:pStyle w:val="CBDNormalNumber"/>
        <w:numPr>
          <w:ilvl w:val="0"/>
          <w:numId w:val="152"/>
        </w:numPr>
        <w:rPr>
          <w:rFonts w:eastAsia="Times New Roman"/>
          <w:szCs w:val="24"/>
          <w:lang w:val="fr-FR"/>
        </w:rPr>
      </w:pPr>
      <w:r w:rsidRPr="00E03860">
        <w:rPr>
          <w:rFonts w:eastAsia="Times New Roman"/>
          <w:szCs w:val="24"/>
          <w:lang w:val="fr-FR"/>
        </w:rPr>
        <w:t>Le renforcement des autorités nationales compétentes peut contribuer à l</w:t>
      </w:r>
      <w:r w:rsidR="007815DC">
        <w:rPr>
          <w:rFonts w:eastAsia="Times New Roman"/>
          <w:szCs w:val="24"/>
          <w:lang w:val="fr-FR"/>
        </w:rPr>
        <w:t>’</w:t>
      </w:r>
      <w:r w:rsidRPr="00E03860">
        <w:rPr>
          <w:rFonts w:eastAsia="Times New Roman"/>
          <w:szCs w:val="24"/>
          <w:lang w:val="fr-FR"/>
        </w:rPr>
        <w:t>identification des peuples autochtones et communautés locales concernés qui doivent être associés au processus, et faciliter une communication efficace entre les utilisateurs et les représentants de ces peuples et communautés, afin de renforcer la coordination</w:t>
      </w:r>
      <w:r w:rsidR="00303C71" w:rsidRPr="00F9452E">
        <w:rPr>
          <w:rFonts w:eastAsia="Times New Roman"/>
          <w:szCs w:val="24"/>
          <w:lang w:val="fr-FR"/>
        </w:rPr>
        <w:t>.</w:t>
      </w:r>
    </w:p>
    <w:p w14:paraId="7B29DC7F" w14:textId="0F1E741F" w:rsidR="000A2207" w:rsidRPr="00F9452E" w:rsidRDefault="00213BE1" w:rsidP="00AD7B53">
      <w:pPr>
        <w:pStyle w:val="CBDNormalNumber"/>
        <w:numPr>
          <w:ilvl w:val="0"/>
          <w:numId w:val="152"/>
        </w:numPr>
        <w:rPr>
          <w:rFonts w:eastAsia="Times New Roman"/>
          <w:szCs w:val="24"/>
          <w:lang w:val="fr-FR"/>
        </w:rPr>
      </w:pPr>
      <w:r w:rsidRPr="00213BE1">
        <w:rPr>
          <w:rFonts w:eastAsia="Times New Roman"/>
          <w:szCs w:val="24"/>
          <w:lang w:val="fr-FR"/>
        </w:rPr>
        <w:t>La publication des protocoles communautaires sur le Centre d</w:t>
      </w:r>
      <w:r w:rsidR="007815DC">
        <w:rPr>
          <w:rFonts w:eastAsia="Times New Roman"/>
          <w:szCs w:val="24"/>
          <w:lang w:val="fr-FR"/>
        </w:rPr>
        <w:t>’</w:t>
      </w:r>
      <w:r w:rsidRPr="00213BE1">
        <w:rPr>
          <w:rFonts w:eastAsia="Times New Roman"/>
          <w:szCs w:val="24"/>
          <w:lang w:val="fr-FR"/>
        </w:rPr>
        <w:t>échange pour l</w:t>
      </w:r>
      <w:r w:rsidR="007815DC">
        <w:rPr>
          <w:rFonts w:eastAsia="Times New Roman"/>
          <w:szCs w:val="24"/>
          <w:lang w:val="fr-FR"/>
        </w:rPr>
        <w:t>’</w:t>
      </w:r>
      <w:r w:rsidRPr="00213BE1">
        <w:rPr>
          <w:rFonts w:eastAsia="Times New Roman"/>
          <w:szCs w:val="24"/>
          <w:lang w:val="fr-FR"/>
        </w:rPr>
        <w:t>accès et le partage des avantages dans le cadre des dossiers nationaux peut conférer à ces documents une plus grande visibilité et une meilleure reconnaissance, puisqu</w:t>
      </w:r>
      <w:r w:rsidR="007815DC">
        <w:rPr>
          <w:rFonts w:eastAsia="Times New Roman"/>
          <w:szCs w:val="24"/>
          <w:lang w:val="fr-FR"/>
        </w:rPr>
        <w:t>’</w:t>
      </w:r>
      <w:r w:rsidRPr="00213BE1">
        <w:rPr>
          <w:rFonts w:eastAsia="Times New Roman"/>
          <w:szCs w:val="24"/>
          <w:lang w:val="fr-FR"/>
        </w:rPr>
        <w:t>ils seraient ainsi intégrés au cadre national de chaque Partie en matière d</w:t>
      </w:r>
      <w:r w:rsidR="007815DC">
        <w:rPr>
          <w:rFonts w:eastAsia="Times New Roman"/>
          <w:szCs w:val="24"/>
          <w:lang w:val="fr-FR"/>
        </w:rPr>
        <w:t>’</w:t>
      </w:r>
      <w:r w:rsidRPr="00213BE1">
        <w:rPr>
          <w:rFonts w:eastAsia="Times New Roman"/>
          <w:szCs w:val="24"/>
          <w:lang w:val="fr-FR"/>
        </w:rPr>
        <w:t>accès et de partage des avantages.</w:t>
      </w:r>
    </w:p>
    <w:p w14:paraId="02B57562" w14:textId="41499451" w:rsidR="00FD090B" w:rsidRPr="00F9452E" w:rsidRDefault="00C73383" w:rsidP="00FD090B">
      <w:pPr>
        <w:tabs>
          <w:tab w:val="left" w:pos="2835"/>
          <w:tab w:val="left" w:pos="3402"/>
          <w:tab w:val="left" w:pos="3969"/>
        </w:tabs>
        <w:spacing w:before="120" w:after="120"/>
        <w:rPr>
          <w:rFonts w:eastAsia="Times New Roman"/>
          <w:b/>
          <w:bCs/>
          <w:szCs w:val="24"/>
          <w:lang w:val="fr-FR"/>
        </w:rPr>
      </w:pPr>
      <w:r w:rsidRPr="00F9452E">
        <w:rPr>
          <w:rFonts w:eastAsia="Times New Roman"/>
          <w:b/>
          <w:bCs/>
          <w:szCs w:val="24"/>
          <w:lang w:val="fr-FR"/>
        </w:rPr>
        <w:t>Élément</w:t>
      </w:r>
      <w:r>
        <w:rPr>
          <w:rFonts w:eastAsia="Times New Roman"/>
          <w:b/>
          <w:bCs/>
          <w:szCs w:val="24"/>
          <w:lang w:val="fr-FR"/>
        </w:rPr>
        <w:t> </w:t>
      </w:r>
      <w:r w:rsidR="00FD090B" w:rsidRPr="00F9452E">
        <w:rPr>
          <w:rFonts w:eastAsia="Times New Roman"/>
          <w:b/>
          <w:bCs/>
          <w:szCs w:val="24"/>
          <w:lang w:val="fr-FR"/>
        </w:rPr>
        <w:t>g)</w:t>
      </w:r>
      <w:r w:rsidR="007815DC">
        <w:rPr>
          <w:rFonts w:eastAsia="Times New Roman"/>
          <w:b/>
          <w:bCs/>
          <w:szCs w:val="24"/>
          <w:lang w:val="fr-FR"/>
        </w:rPr>
        <w:t> :</w:t>
      </w:r>
      <w:r w:rsidR="00FD090B" w:rsidRPr="00F9452E">
        <w:rPr>
          <w:rFonts w:eastAsia="Times New Roman"/>
          <w:b/>
          <w:bCs/>
          <w:szCs w:val="24"/>
          <w:lang w:val="fr-FR"/>
        </w:rPr>
        <w:t xml:space="preserve"> </w:t>
      </w:r>
      <w:r w:rsidR="00E37A41">
        <w:rPr>
          <w:rFonts w:eastAsia="Times New Roman"/>
          <w:b/>
          <w:bCs/>
          <w:szCs w:val="24"/>
          <w:lang w:val="fr-FR"/>
        </w:rPr>
        <w:t>e</w:t>
      </w:r>
      <w:r w:rsidR="009544BC" w:rsidRPr="009544BC">
        <w:rPr>
          <w:rFonts w:eastAsia="Times New Roman"/>
          <w:b/>
          <w:bCs/>
          <w:szCs w:val="24"/>
          <w:lang w:val="fr-FR"/>
        </w:rPr>
        <w:t>xamen de la mise en œuvre et du fonctionnement du Centre d</w:t>
      </w:r>
      <w:r w:rsidR="007815DC">
        <w:rPr>
          <w:rFonts w:eastAsia="Times New Roman"/>
          <w:b/>
          <w:bCs/>
          <w:szCs w:val="24"/>
          <w:lang w:val="fr-FR"/>
        </w:rPr>
        <w:t>’</w:t>
      </w:r>
      <w:r w:rsidR="009544BC" w:rsidRPr="009544BC">
        <w:rPr>
          <w:rFonts w:eastAsia="Times New Roman"/>
          <w:b/>
          <w:bCs/>
          <w:szCs w:val="24"/>
          <w:lang w:val="fr-FR"/>
        </w:rPr>
        <w:t>échange pour l</w:t>
      </w:r>
      <w:r w:rsidR="007815DC">
        <w:rPr>
          <w:rFonts w:eastAsia="Times New Roman"/>
          <w:b/>
          <w:bCs/>
          <w:szCs w:val="24"/>
          <w:lang w:val="fr-FR"/>
        </w:rPr>
        <w:t>’</w:t>
      </w:r>
      <w:r w:rsidR="009544BC" w:rsidRPr="009544BC">
        <w:rPr>
          <w:rFonts w:eastAsia="Times New Roman"/>
          <w:b/>
          <w:bCs/>
          <w:szCs w:val="24"/>
          <w:lang w:val="fr-FR"/>
        </w:rPr>
        <w:t>accès et le partage des avantages, notamment le nombre de mesures relatives à l</w:t>
      </w:r>
      <w:r w:rsidR="007815DC">
        <w:rPr>
          <w:rFonts w:eastAsia="Times New Roman"/>
          <w:b/>
          <w:bCs/>
          <w:szCs w:val="24"/>
          <w:lang w:val="fr-FR"/>
        </w:rPr>
        <w:t>’</w:t>
      </w:r>
      <w:r w:rsidR="009544BC" w:rsidRPr="009544BC">
        <w:rPr>
          <w:rFonts w:eastAsia="Times New Roman"/>
          <w:b/>
          <w:bCs/>
          <w:szCs w:val="24"/>
          <w:lang w:val="fr-FR"/>
        </w:rPr>
        <w:t xml:space="preserve">accès et au partage des avantages </w:t>
      </w:r>
      <w:r w:rsidR="00BE233E">
        <w:rPr>
          <w:rFonts w:eastAsia="Times New Roman"/>
          <w:b/>
          <w:bCs/>
          <w:szCs w:val="24"/>
          <w:lang w:val="fr-FR"/>
        </w:rPr>
        <w:t>mises à disposition</w:t>
      </w:r>
      <w:r w:rsidR="007815DC">
        <w:rPr>
          <w:rFonts w:eastAsia="Times New Roman"/>
          <w:b/>
          <w:bCs/>
          <w:szCs w:val="24"/>
          <w:lang w:val="fr-FR"/>
        </w:rPr>
        <w:t> ;</w:t>
      </w:r>
      <w:r w:rsidR="009544BC" w:rsidRPr="009544BC">
        <w:rPr>
          <w:rFonts w:eastAsia="Times New Roman"/>
          <w:b/>
          <w:bCs/>
          <w:szCs w:val="24"/>
          <w:lang w:val="fr-FR"/>
        </w:rPr>
        <w:t xml:space="preserve"> le nombre de pays ayant publié des informations sur leurs autorités </w:t>
      </w:r>
      <w:r w:rsidR="009544BC" w:rsidRPr="009544BC">
        <w:rPr>
          <w:rFonts w:eastAsia="Times New Roman"/>
          <w:b/>
          <w:bCs/>
          <w:szCs w:val="24"/>
          <w:lang w:val="fr-FR"/>
        </w:rPr>
        <w:lastRenderedPageBreak/>
        <w:t>nationales compétentes</w:t>
      </w:r>
      <w:r w:rsidR="007815DC">
        <w:rPr>
          <w:rFonts w:eastAsia="Times New Roman"/>
          <w:b/>
          <w:bCs/>
          <w:szCs w:val="24"/>
          <w:lang w:val="fr-FR"/>
        </w:rPr>
        <w:t> ;</w:t>
      </w:r>
      <w:r w:rsidR="009544BC" w:rsidRPr="009544BC">
        <w:rPr>
          <w:rFonts w:eastAsia="Times New Roman"/>
          <w:b/>
          <w:bCs/>
          <w:szCs w:val="24"/>
          <w:lang w:val="fr-FR"/>
        </w:rPr>
        <w:t xml:space="preserve"> le nombre de certificats de conformité reconnus au niveau international publiés</w:t>
      </w:r>
      <w:r w:rsidR="007815DC">
        <w:rPr>
          <w:rFonts w:eastAsia="Times New Roman"/>
          <w:b/>
          <w:bCs/>
          <w:szCs w:val="24"/>
          <w:lang w:val="fr-FR"/>
        </w:rPr>
        <w:t> ;</w:t>
      </w:r>
      <w:r w:rsidR="009544BC" w:rsidRPr="009544BC">
        <w:rPr>
          <w:rFonts w:eastAsia="Times New Roman"/>
          <w:b/>
          <w:bCs/>
          <w:szCs w:val="24"/>
          <w:lang w:val="fr-FR"/>
        </w:rPr>
        <w:t xml:space="preserve"> et le nombre de communiqués relatifs aux points de contrôle publiés (article</w:t>
      </w:r>
      <w:r w:rsidR="009544BC">
        <w:rPr>
          <w:rFonts w:eastAsia="Times New Roman"/>
          <w:b/>
          <w:bCs/>
          <w:szCs w:val="24"/>
          <w:lang w:val="fr-FR"/>
        </w:rPr>
        <w:t> </w:t>
      </w:r>
      <w:r w:rsidR="009544BC" w:rsidRPr="009544BC">
        <w:rPr>
          <w:rFonts w:eastAsia="Times New Roman"/>
          <w:b/>
          <w:bCs/>
          <w:szCs w:val="24"/>
          <w:lang w:val="fr-FR"/>
        </w:rPr>
        <w:t>14)</w:t>
      </w:r>
    </w:p>
    <w:p w14:paraId="0FFCE14F" w14:textId="2B1B272B" w:rsidR="000A2207" w:rsidRPr="00F9452E" w:rsidRDefault="00FD090B" w:rsidP="000A2207">
      <w:pPr>
        <w:tabs>
          <w:tab w:val="left" w:pos="2835"/>
          <w:tab w:val="left" w:pos="3402"/>
          <w:tab w:val="left" w:pos="3969"/>
        </w:tabs>
        <w:spacing w:before="120" w:after="120"/>
        <w:rPr>
          <w:rFonts w:eastAsia="Times New Roman"/>
          <w:b/>
          <w:bCs/>
          <w:szCs w:val="24"/>
          <w:lang w:val="fr-FR"/>
        </w:rPr>
      </w:pPr>
      <w:r w:rsidRPr="00F9452E">
        <w:rPr>
          <w:rFonts w:eastAsia="Times New Roman"/>
          <w:b/>
          <w:bCs/>
          <w:szCs w:val="24"/>
          <w:lang w:val="fr-FR"/>
        </w:rPr>
        <w:t>G.1</w:t>
      </w:r>
      <w:r w:rsidR="004767D6">
        <w:rPr>
          <w:rFonts w:eastAsia="Times New Roman"/>
          <w:b/>
          <w:bCs/>
          <w:szCs w:val="24"/>
          <w:lang w:val="fr-FR"/>
        </w:rPr>
        <w:tab/>
      </w:r>
      <w:r w:rsidR="00110013" w:rsidRPr="00110013">
        <w:rPr>
          <w:rFonts w:eastAsia="Times New Roman"/>
          <w:b/>
          <w:bCs/>
          <w:szCs w:val="24"/>
          <w:lang w:val="fr-FR"/>
        </w:rPr>
        <w:t>Dossiers nationaux sur le Centre d</w:t>
      </w:r>
      <w:r w:rsidR="007815DC">
        <w:rPr>
          <w:rFonts w:eastAsia="Times New Roman"/>
          <w:b/>
          <w:bCs/>
          <w:szCs w:val="24"/>
          <w:lang w:val="fr-FR"/>
        </w:rPr>
        <w:t>’</w:t>
      </w:r>
      <w:r w:rsidR="00110013" w:rsidRPr="00110013">
        <w:rPr>
          <w:rFonts w:eastAsia="Times New Roman"/>
          <w:b/>
          <w:bCs/>
          <w:szCs w:val="24"/>
          <w:lang w:val="fr-FR"/>
        </w:rPr>
        <w:t>échange pour l</w:t>
      </w:r>
      <w:r w:rsidR="007815DC">
        <w:rPr>
          <w:rFonts w:eastAsia="Times New Roman"/>
          <w:b/>
          <w:bCs/>
          <w:szCs w:val="24"/>
          <w:lang w:val="fr-FR"/>
        </w:rPr>
        <w:t>’</w:t>
      </w:r>
      <w:r w:rsidR="00110013" w:rsidRPr="00110013">
        <w:rPr>
          <w:rFonts w:eastAsia="Times New Roman"/>
          <w:b/>
          <w:bCs/>
          <w:szCs w:val="24"/>
          <w:lang w:val="fr-FR"/>
        </w:rPr>
        <w:t>accès et le partage des avantages</w:t>
      </w:r>
    </w:p>
    <w:p w14:paraId="25EA946D" w14:textId="41DFD35D" w:rsidR="00C6359D" w:rsidRPr="00F9452E" w:rsidRDefault="00110013" w:rsidP="00AD7B53">
      <w:pPr>
        <w:pStyle w:val="CBDNormalNumber"/>
        <w:numPr>
          <w:ilvl w:val="0"/>
          <w:numId w:val="152"/>
        </w:numPr>
        <w:rPr>
          <w:rFonts w:eastAsia="Times New Roman"/>
          <w:szCs w:val="24"/>
          <w:lang w:val="fr-FR"/>
        </w:rPr>
      </w:pPr>
      <w:r w:rsidRPr="00110013">
        <w:rPr>
          <w:rFonts w:eastAsia="Times New Roman"/>
          <w:szCs w:val="24"/>
          <w:lang w:val="fr-FR"/>
        </w:rPr>
        <w:t>La publication de toutes les informations nationales disponibles sur le Centre d</w:t>
      </w:r>
      <w:r w:rsidR="007815DC">
        <w:rPr>
          <w:rFonts w:eastAsia="Times New Roman"/>
          <w:szCs w:val="24"/>
          <w:lang w:val="fr-FR"/>
        </w:rPr>
        <w:t>’</w:t>
      </w:r>
      <w:r w:rsidRPr="00110013">
        <w:rPr>
          <w:rFonts w:eastAsia="Times New Roman"/>
          <w:szCs w:val="24"/>
          <w:lang w:val="fr-FR"/>
        </w:rPr>
        <w:t>échange pour l</w:t>
      </w:r>
      <w:r w:rsidR="007815DC">
        <w:rPr>
          <w:rFonts w:eastAsia="Times New Roman"/>
          <w:szCs w:val="24"/>
          <w:lang w:val="fr-FR"/>
        </w:rPr>
        <w:t>’</w:t>
      </w:r>
      <w:r w:rsidRPr="00110013">
        <w:rPr>
          <w:rFonts w:eastAsia="Times New Roman"/>
          <w:szCs w:val="24"/>
          <w:lang w:val="fr-FR"/>
        </w:rPr>
        <w:t>accès et le partage des avantages, ainsi que la garantie de leur exactitude, de leur fiabilité et de leur actualité, conformément à l</w:t>
      </w:r>
      <w:r w:rsidR="007815DC">
        <w:rPr>
          <w:rFonts w:eastAsia="Times New Roman"/>
          <w:szCs w:val="24"/>
          <w:lang w:val="fr-FR"/>
        </w:rPr>
        <w:t>’</w:t>
      </w:r>
      <w:r w:rsidRPr="00110013">
        <w:rPr>
          <w:rFonts w:eastAsia="Times New Roman"/>
          <w:szCs w:val="24"/>
          <w:lang w:val="fr-FR"/>
        </w:rPr>
        <w:t>article</w:t>
      </w:r>
      <w:r>
        <w:rPr>
          <w:rFonts w:eastAsia="Times New Roman"/>
          <w:szCs w:val="24"/>
          <w:lang w:val="fr-FR"/>
        </w:rPr>
        <w:t> </w:t>
      </w:r>
      <w:r w:rsidRPr="00110013">
        <w:rPr>
          <w:rFonts w:eastAsia="Times New Roman"/>
          <w:szCs w:val="24"/>
          <w:lang w:val="fr-FR"/>
        </w:rPr>
        <w:t>14 du Protocole, renforce la crédibilité tant au niveau national qu</w:t>
      </w:r>
      <w:r w:rsidR="007815DC">
        <w:rPr>
          <w:rFonts w:eastAsia="Times New Roman"/>
          <w:szCs w:val="24"/>
          <w:lang w:val="fr-FR"/>
        </w:rPr>
        <w:t>’</w:t>
      </w:r>
      <w:r w:rsidRPr="00110013">
        <w:rPr>
          <w:rFonts w:eastAsia="Times New Roman"/>
          <w:szCs w:val="24"/>
          <w:lang w:val="fr-FR"/>
        </w:rPr>
        <w:t>international</w:t>
      </w:r>
      <w:r w:rsidR="007815DC">
        <w:rPr>
          <w:rFonts w:eastAsia="Times New Roman"/>
          <w:szCs w:val="24"/>
          <w:lang w:val="fr-FR"/>
        </w:rPr>
        <w:t> ;</w:t>
      </w:r>
      <w:r w:rsidRPr="00110013">
        <w:rPr>
          <w:rFonts w:eastAsia="Times New Roman"/>
          <w:szCs w:val="24"/>
          <w:lang w:val="fr-FR"/>
        </w:rPr>
        <w:t xml:space="preserve"> facilite la compréhension et le respect des exigences en matière d</w:t>
      </w:r>
      <w:r w:rsidR="007815DC">
        <w:rPr>
          <w:rFonts w:eastAsia="Times New Roman"/>
          <w:szCs w:val="24"/>
          <w:lang w:val="fr-FR"/>
        </w:rPr>
        <w:t>’</w:t>
      </w:r>
      <w:r w:rsidRPr="00110013">
        <w:rPr>
          <w:rFonts w:eastAsia="Times New Roman"/>
          <w:szCs w:val="24"/>
          <w:lang w:val="fr-FR"/>
        </w:rPr>
        <w:t>accès et de partage des avantages par les chercheurs et les entreprises</w:t>
      </w:r>
      <w:r w:rsidR="007815DC">
        <w:rPr>
          <w:rFonts w:eastAsia="Times New Roman"/>
          <w:szCs w:val="24"/>
          <w:lang w:val="fr-FR"/>
        </w:rPr>
        <w:t> ;</w:t>
      </w:r>
      <w:r w:rsidRPr="00110013">
        <w:rPr>
          <w:rFonts w:eastAsia="Times New Roman"/>
          <w:szCs w:val="24"/>
          <w:lang w:val="fr-FR"/>
        </w:rPr>
        <w:t xml:space="preserve"> et renforce la confiance dans le système de suivi mis en place par le Protocole</w:t>
      </w:r>
      <w:r w:rsidR="00462B0E" w:rsidRPr="00F9452E">
        <w:rPr>
          <w:rFonts w:eastAsia="Times New Roman"/>
          <w:szCs w:val="24"/>
          <w:lang w:val="fr-FR"/>
        </w:rPr>
        <w:t>.</w:t>
      </w:r>
    </w:p>
    <w:p w14:paraId="39E36FD3" w14:textId="53788D71" w:rsidR="000A2207" w:rsidRPr="00F9452E" w:rsidRDefault="00D008EC" w:rsidP="00AD7B53">
      <w:pPr>
        <w:pStyle w:val="CBDNormalNumber"/>
        <w:numPr>
          <w:ilvl w:val="0"/>
          <w:numId w:val="152"/>
        </w:numPr>
        <w:rPr>
          <w:rFonts w:eastAsia="Times New Roman"/>
          <w:szCs w:val="24"/>
          <w:lang w:val="fr-FR"/>
        </w:rPr>
      </w:pPr>
      <w:r w:rsidRPr="00D008EC">
        <w:rPr>
          <w:rFonts w:eastAsia="Times New Roman"/>
          <w:szCs w:val="24"/>
          <w:lang w:val="fr-FR"/>
        </w:rPr>
        <w:t>L</w:t>
      </w:r>
      <w:r w:rsidR="007815DC">
        <w:rPr>
          <w:rFonts w:eastAsia="Times New Roman"/>
          <w:szCs w:val="24"/>
          <w:lang w:val="fr-FR"/>
        </w:rPr>
        <w:t>’</w:t>
      </w:r>
      <w:r w:rsidRPr="00D008EC">
        <w:rPr>
          <w:rFonts w:eastAsia="Times New Roman"/>
          <w:szCs w:val="24"/>
          <w:lang w:val="fr-FR"/>
        </w:rPr>
        <w:t>intégration dans les activités d</w:t>
      </w:r>
      <w:r w:rsidR="007815DC">
        <w:rPr>
          <w:rFonts w:eastAsia="Times New Roman"/>
          <w:szCs w:val="24"/>
          <w:lang w:val="fr-FR"/>
        </w:rPr>
        <w:t>’</w:t>
      </w:r>
      <w:r w:rsidRPr="00D008EC">
        <w:rPr>
          <w:rFonts w:eastAsia="Times New Roman"/>
          <w:szCs w:val="24"/>
          <w:lang w:val="fr-FR"/>
        </w:rPr>
        <w:t>intégration des nouveaux collaborateurs d</w:t>
      </w:r>
      <w:r w:rsidR="007815DC">
        <w:rPr>
          <w:rFonts w:eastAsia="Times New Roman"/>
          <w:szCs w:val="24"/>
          <w:lang w:val="fr-FR"/>
        </w:rPr>
        <w:t>’</w:t>
      </w:r>
      <w:r w:rsidRPr="00D008EC">
        <w:rPr>
          <w:rFonts w:eastAsia="Times New Roman"/>
          <w:szCs w:val="24"/>
          <w:lang w:val="fr-FR"/>
        </w:rPr>
        <w:t>une formation sur le Centre d</w:t>
      </w:r>
      <w:r w:rsidR="007815DC">
        <w:rPr>
          <w:rFonts w:eastAsia="Times New Roman"/>
          <w:szCs w:val="24"/>
          <w:lang w:val="fr-FR"/>
        </w:rPr>
        <w:t>’</w:t>
      </w:r>
      <w:r w:rsidRPr="00D008EC">
        <w:rPr>
          <w:rFonts w:eastAsia="Times New Roman"/>
          <w:szCs w:val="24"/>
          <w:lang w:val="fr-FR"/>
        </w:rPr>
        <w:t>échange peut contribuer à remédier au problème de la rotation du personnel. Des ressources sont disponibles dans la base de connaissances du Centre d</w:t>
      </w:r>
      <w:r w:rsidR="007815DC">
        <w:rPr>
          <w:rFonts w:eastAsia="Times New Roman"/>
          <w:szCs w:val="24"/>
          <w:lang w:val="fr-FR"/>
        </w:rPr>
        <w:t>’</w:t>
      </w:r>
      <w:r w:rsidRPr="00D008EC">
        <w:rPr>
          <w:rFonts w:eastAsia="Times New Roman"/>
          <w:szCs w:val="24"/>
          <w:lang w:val="fr-FR"/>
        </w:rPr>
        <w:t>échange pour l</w:t>
      </w:r>
      <w:r w:rsidR="007815DC">
        <w:rPr>
          <w:rFonts w:eastAsia="Times New Roman"/>
          <w:szCs w:val="24"/>
          <w:lang w:val="fr-FR"/>
        </w:rPr>
        <w:t>’</w:t>
      </w:r>
      <w:r w:rsidRPr="00D008EC">
        <w:rPr>
          <w:rFonts w:eastAsia="Times New Roman"/>
          <w:szCs w:val="24"/>
          <w:lang w:val="fr-FR"/>
        </w:rPr>
        <w:t>accès et le partage des avantages</w:t>
      </w:r>
      <w:r w:rsidR="007815DC">
        <w:rPr>
          <w:rFonts w:eastAsia="Times New Roman"/>
          <w:szCs w:val="24"/>
          <w:lang w:val="fr-FR"/>
        </w:rPr>
        <w:t> ;</w:t>
      </w:r>
      <w:r w:rsidRPr="00D008EC">
        <w:rPr>
          <w:rFonts w:eastAsia="Times New Roman"/>
          <w:szCs w:val="24"/>
          <w:lang w:val="fr-FR"/>
        </w:rPr>
        <w:t xml:space="preserve"> par ailleurs, des formations et des conseils en ligne, disponibles auprès du Secrétariat sur simple demande, peuvent aider les Parties à renforcer leurs capacités et à résoudre tout problème d</w:t>
      </w:r>
      <w:r w:rsidR="007815DC">
        <w:rPr>
          <w:rFonts w:eastAsia="Times New Roman"/>
          <w:szCs w:val="24"/>
          <w:lang w:val="fr-FR"/>
        </w:rPr>
        <w:t>’</w:t>
      </w:r>
      <w:r w:rsidRPr="00D008EC">
        <w:rPr>
          <w:rFonts w:eastAsia="Times New Roman"/>
          <w:szCs w:val="24"/>
          <w:lang w:val="fr-FR"/>
        </w:rPr>
        <w:t>appui technique lié à la publication d</w:t>
      </w:r>
      <w:r w:rsidR="007815DC">
        <w:rPr>
          <w:rFonts w:eastAsia="Times New Roman"/>
          <w:szCs w:val="24"/>
          <w:lang w:val="fr-FR"/>
        </w:rPr>
        <w:t>’</w:t>
      </w:r>
      <w:r w:rsidRPr="00D008EC">
        <w:rPr>
          <w:rFonts w:eastAsia="Times New Roman"/>
          <w:szCs w:val="24"/>
          <w:lang w:val="fr-FR"/>
        </w:rPr>
        <w:t>informations sur le Centre d</w:t>
      </w:r>
      <w:r w:rsidR="007815DC">
        <w:rPr>
          <w:rFonts w:eastAsia="Times New Roman"/>
          <w:szCs w:val="24"/>
          <w:lang w:val="fr-FR"/>
        </w:rPr>
        <w:t>’</w:t>
      </w:r>
      <w:r w:rsidRPr="00D008EC">
        <w:rPr>
          <w:rFonts w:eastAsia="Times New Roman"/>
          <w:szCs w:val="24"/>
          <w:lang w:val="fr-FR"/>
        </w:rPr>
        <w:t>échange pour l</w:t>
      </w:r>
      <w:r w:rsidR="007815DC">
        <w:rPr>
          <w:rFonts w:eastAsia="Times New Roman"/>
          <w:szCs w:val="24"/>
          <w:lang w:val="fr-FR"/>
        </w:rPr>
        <w:t>’</w:t>
      </w:r>
      <w:r w:rsidRPr="00D008EC">
        <w:rPr>
          <w:rFonts w:eastAsia="Times New Roman"/>
          <w:szCs w:val="24"/>
          <w:lang w:val="fr-FR"/>
        </w:rPr>
        <w:t>accès et le partage des avantages.</w:t>
      </w:r>
    </w:p>
    <w:p w14:paraId="494682AE" w14:textId="10908757" w:rsidR="000A2207" w:rsidRPr="00F9452E" w:rsidRDefault="004A7477" w:rsidP="00AD7B53">
      <w:pPr>
        <w:pStyle w:val="CBDNormalNumber"/>
        <w:numPr>
          <w:ilvl w:val="0"/>
          <w:numId w:val="152"/>
        </w:numPr>
        <w:rPr>
          <w:rFonts w:eastAsia="Times New Roman"/>
          <w:szCs w:val="24"/>
          <w:lang w:val="fr-FR"/>
        </w:rPr>
      </w:pPr>
      <w:r w:rsidRPr="004A7477">
        <w:rPr>
          <w:rFonts w:eastAsia="Times New Roman"/>
          <w:szCs w:val="24"/>
          <w:lang w:val="fr-FR"/>
        </w:rPr>
        <w:t>La mise en place de systèmes nationaux d</w:t>
      </w:r>
      <w:r w:rsidR="007815DC">
        <w:rPr>
          <w:rFonts w:eastAsia="Times New Roman"/>
          <w:szCs w:val="24"/>
          <w:lang w:val="fr-FR"/>
        </w:rPr>
        <w:t>’</w:t>
      </w:r>
      <w:r w:rsidRPr="004A7477">
        <w:rPr>
          <w:rFonts w:eastAsia="Times New Roman"/>
          <w:szCs w:val="24"/>
          <w:lang w:val="fr-FR"/>
        </w:rPr>
        <w:t>information sur l</w:t>
      </w:r>
      <w:r w:rsidR="007815DC">
        <w:rPr>
          <w:rFonts w:eastAsia="Times New Roman"/>
          <w:szCs w:val="24"/>
          <w:lang w:val="fr-FR"/>
        </w:rPr>
        <w:t>’</w:t>
      </w:r>
      <w:r w:rsidRPr="004A7477">
        <w:rPr>
          <w:rFonts w:eastAsia="Times New Roman"/>
          <w:szCs w:val="24"/>
          <w:lang w:val="fr-FR"/>
        </w:rPr>
        <w:t>accès et le partage des avantages, comprenant des plans visant à garantir leur viabilité à long terme et interopérables avec le Centre d</w:t>
      </w:r>
      <w:r w:rsidR="007815DC">
        <w:rPr>
          <w:rFonts w:eastAsia="Times New Roman"/>
          <w:szCs w:val="24"/>
          <w:lang w:val="fr-FR"/>
        </w:rPr>
        <w:t>’</w:t>
      </w:r>
      <w:r w:rsidRPr="004A7477">
        <w:rPr>
          <w:rFonts w:eastAsia="Times New Roman"/>
          <w:szCs w:val="24"/>
          <w:lang w:val="fr-FR"/>
        </w:rPr>
        <w:t>échange, peut contribuer à rationaliser la publication efficace des certificats de conformité et des communiqués des points de contrôle reconnus au niveau international, et à atténuer la charge de travail que représente leur publication manuelle</w:t>
      </w:r>
      <w:r w:rsidR="008B0FD9" w:rsidRPr="00F9452E">
        <w:rPr>
          <w:rFonts w:eastAsia="Times New Roman"/>
          <w:szCs w:val="24"/>
          <w:lang w:val="fr-FR"/>
        </w:rPr>
        <w:t>.</w:t>
      </w:r>
    </w:p>
    <w:p w14:paraId="74AA74A7" w14:textId="77777777" w:rsidR="006D2549" w:rsidRPr="00F9452E" w:rsidRDefault="006D2549" w:rsidP="00A42603">
      <w:pPr>
        <w:pStyle w:val="CBDAnnex"/>
        <w:rPr>
          <w:lang w:val="fr-FR"/>
        </w:rPr>
        <w:sectPr w:rsidR="006D2549" w:rsidRPr="00F9452E" w:rsidSect="007D0AC1">
          <w:footnotePr>
            <w:numRestart w:val="eachSect"/>
          </w:footnotePr>
          <w:pgSz w:w="12240" w:h="15840"/>
          <w:pgMar w:top="1134" w:right="1440" w:bottom="1134" w:left="1440" w:header="709" w:footer="709" w:gutter="0"/>
          <w:cols w:space="708"/>
          <w:docGrid w:linePitch="360"/>
        </w:sectPr>
      </w:pPr>
    </w:p>
    <w:p w14:paraId="3110306B" w14:textId="2A6457FB" w:rsidR="000A2207" w:rsidRPr="00F9452E" w:rsidRDefault="000A2207" w:rsidP="00A42603">
      <w:pPr>
        <w:pStyle w:val="CBDAnnex"/>
        <w:rPr>
          <w:lang w:val="fr-FR"/>
        </w:rPr>
      </w:pPr>
      <w:r w:rsidRPr="00F9452E">
        <w:rPr>
          <w:lang w:val="fr-FR"/>
        </w:rPr>
        <w:lastRenderedPageBreak/>
        <w:t>Annex</w:t>
      </w:r>
      <w:r w:rsidR="00261B9C">
        <w:rPr>
          <w:lang w:val="fr-FR"/>
        </w:rPr>
        <w:t>e</w:t>
      </w:r>
      <w:r w:rsidR="009F680D">
        <w:rPr>
          <w:lang w:val="fr-FR"/>
        </w:rPr>
        <w:t> </w:t>
      </w:r>
      <w:r w:rsidRPr="00F9452E">
        <w:rPr>
          <w:lang w:val="fr-FR"/>
        </w:rPr>
        <w:t>I</w:t>
      </w:r>
      <w:r w:rsidR="009A06D0" w:rsidRPr="00F9452E">
        <w:rPr>
          <w:lang w:val="fr-FR"/>
        </w:rPr>
        <w:t>V</w:t>
      </w:r>
    </w:p>
    <w:p w14:paraId="551E3F3A" w14:textId="1EC5D482" w:rsidR="000A2207" w:rsidRPr="00F9452E" w:rsidRDefault="00261B9C" w:rsidP="00A42603">
      <w:pPr>
        <w:pStyle w:val="CBDAnnex"/>
        <w:rPr>
          <w:lang w:val="fr-FR"/>
        </w:rPr>
      </w:pPr>
      <w:r w:rsidRPr="00261B9C">
        <w:rPr>
          <w:lang w:val="fr-FR"/>
        </w:rPr>
        <w:t xml:space="preserve">Mesures </w:t>
      </w:r>
      <w:r w:rsidR="00C6203C">
        <w:rPr>
          <w:lang w:val="fr-FR"/>
        </w:rPr>
        <w:t>susceptibles d’</w:t>
      </w:r>
      <w:r w:rsidRPr="00261B9C">
        <w:rPr>
          <w:lang w:val="fr-FR"/>
        </w:rPr>
        <w:t xml:space="preserve">être prises au niveau mondial ou régional pour </w:t>
      </w:r>
      <w:r w:rsidR="00AC0C50">
        <w:rPr>
          <w:lang w:val="fr-FR"/>
        </w:rPr>
        <w:t xml:space="preserve">améliorer la mise en œuvre du Protocole </w:t>
      </w:r>
      <w:r w:rsidRPr="00261B9C">
        <w:rPr>
          <w:lang w:val="fr-FR"/>
        </w:rPr>
        <w:t>de Nagoya</w:t>
      </w:r>
    </w:p>
    <w:p w14:paraId="046C836B" w14:textId="58E29E98" w:rsidR="000A2207" w:rsidRPr="00F9452E" w:rsidRDefault="00E44D04" w:rsidP="000A2207">
      <w:pPr>
        <w:tabs>
          <w:tab w:val="left" w:pos="2835"/>
          <w:tab w:val="left" w:pos="3402"/>
          <w:tab w:val="left" w:pos="3969"/>
        </w:tabs>
        <w:spacing w:before="120" w:after="120"/>
        <w:rPr>
          <w:rFonts w:eastAsia="Times New Roman"/>
          <w:b/>
          <w:szCs w:val="24"/>
          <w:lang w:val="fr-FR"/>
        </w:rPr>
      </w:pPr>
      <w:r w:rsidRPr="00F9452E">
        <w:rPr>
          <w:rFonts w:eastAsia="Times New Roman"/>
          <w:b/>
          <w:szCs w:val="24"/>
          <w:lang w:val="fr-FR"/>
        </w:rPr>
        <w:t>Élément</w:t>
      </w:r>
      <w:r>
        <w:rPr>
          <w:rFonts w:eastAsia="Times New Roman"/>
          <w:b/>
          <w:szCs w:val="24"/>
          <w:lang w:val="fr-FR"/>
        </w:rPr>
        <w:t> </w:t>
      </w:r>
      <w:r w:rsidR="0004714D" w:rsidRPr="00F9452E">
        <w:rPr>
          <w:rFonts w:eastAsia="Times New Roman"/>
          <w:b/>
          <w:szCs w:val="24"/>
          <w:lang w:val="fr-FR"/>
        </w:rPr>
        <w:t>a)</w:t>
      </w:r>
      <w:r w:rsidR="007815DC">
        <w:rPr>
          <w:rFonts w:eastAsia="Times New Roman"/>
          <w:b/>
          <w:szCs w:val="24"/>
          <w:lang w:val="fr-FR"/>
        </w:rPr>
        <w:t> :</w:t>
      </w:r>
      <w:r w:rsidR="0004714D" w:rsidRPr="00F9452E">
        <w:rPr>
          <w:rFonts w:eastAsia="Times New Roman"/>
          <w:b/>
          <w:szCs w:val="24"/>
          <w:lang w:val="fr-FR"/>
        </w:rPr>
        <w:t xml:space="preserve"> </w:t>
      </w:r>
      <w:r w:rsidR="006A36E2">
        <w:rPr>
          <w:rFonts w:eastAsia="Times New Roman"/>
          <w:b/>
          <w:szCs w:val="24"/>
          <w:lang w:val="fr-FR"/>
        </w:rPr>
        <w:t>é</w:t>
      </w:r>
      <w:r w:rsidR="000822E7" w:rsidRPr="00436DD4">
        <w:rPr>
          <w:rFonts w:eastAsia="Times New Roman"/>
          <w:b/>
          <w:szCs w:val="24"/>
          <w:lang w:val="fr-FR"/>
        </w:rPr>
        <w:t>tat d</w:t>
      </w:r>
      <w:r w:rsidR="000822E7">
        <w:rPr>
          <w:rFonts w:eastAsia="Times New Roman"/>
          <w:b/>
          <w:szCs w:val="24"/>
          <w:lang w:val="fr-FR"/>
        </w:rPr>
        <w:t>’</w:t>
      </w:r>
      <w:r w:rsidR="000822E7" w:rsidRPr="00436DD4">
        <w:rPr>
          <w:rFonts w:eastAsia="Times New Roman"/>
          <w:b/>
          <w:szCs w:val="24"/>
          <w:lang w:val="fr-FR"/>
        </w:rPr>
        <w:t>avancement de la mise en œuvre du Protocole de Nagoya et des obligations connexes des Parties, y compris l</w:t>
      </w:r>
      <w:r w:rsidR="000822E7">
        <w:rPr>
          <w:rFonts w:eastAsia="Times New Roman"/>
          <w:b/>
          <w:szCs w:val="24"/>
          <w:lang w:val="fr-FR"/>
        </w:rPr>
        <w:t>’</w:t>
      </w:r>
      <w:r w:rsidR="000822E7" w:rsidRPr="00436DD4">
        <w:rPr>
          <w:rFonts w:eastAsia="Times New Roman"/>
          <w:b/>
          <w:szCs w:val="24"/>
          <w:lang w:val="fr-FR"/>
        </w:rPr>
        <w:t xml:space="preserve">évaluation des progrès </w:t>
      </w:r>
      <w:r w:rsidR="000822E7">
        <w:rPr>
          <w:rFonts w:eastAsia="Times New Roman"/>
          <w:b/>
          <w:szCs w:val="24"/>
          <w:lang w:val="fr-FR"/>
        </w:rPr>
        <w:t>accomplis</w:t>
      </w:r>
      <w:r w:rsidR="000822E7" w:rsidRPr="00436DD4">
        <w:rPr>
          <w:rFonts w:eastAsia="Times New Roman"/>
          <w:b/>
          <w:szCs w:val="24"/>
          <w:lang w:val="fr-FR"/>
        </w:rPr>
        <w:t xml:space="preserve"> par les Parties dans la mise en place de structures institutionnelles </w:t>
      </w:r>
      <w:r w:rsidR="000822E7">
        <w:rPr>
          <w:rFonts w:eastAsia="Times New Roman"/>
          <w:b/>
          <w:szCs w:val="24"/>
          <w:lang w:val="fr-FR"/>
        </w:rPr>
        <w:t>ainsi que</w:t>
      </w:r>
      <w:r w:rsidR="000822E7" w:rsidRPr="00436DD4">
        <w:rPr>
          <w:rFonts w:eastAsia="Times New Roman"/>
          <w:b/>
          <w:szCs w:val="24"/>
          <w:lang w:val="fr-FR"/>
        </w:rPr>
        <w:t xml:space="preserve"> de mesures d</w:t>
      </w:r>
      <w:r w:rsidR="000822E7">
        <w:rPr>
          <w:rFonts w:eastAsia="Times New Roman"/>
          <w:b/>
          <w:szCs w:val="24"/>
          <w:lang w:val="fr-FR"/>
        </w:rPr>
        <w:t>’</w:t>
      </w:r>
      <w:r w:rsidR="000822E7" w:rsidRPr="00436DD4">
        <w:rPr>
          <w:rFonts w:eastAsia="Times New Roman"/>
          <w:b/>
          <w:szCs w:val="24"/>
          <w:lang w:val="fr-FR"/>
        </w:rPr>
        <w:t xml:space="preserve">accès et de partage des avantages </w:t>
      </w:r>
      <w:r w:rsidR="000822E7">
        <w:rPr>
          <w:rFonts w:eastAsia="Times New Roman"/>
          <w:b/>
          <w:szCs w:val="24"/>
          <w:lang w:val="fr-FR"/>
        </w:rPr>
        <w:t>aux fins de la mise</w:t>
      </w:r>
      <w:r w:rsidR="000822E7" w:rsidRPr="00436DD4">
        <w:rPr>
          <w:rFonts w:eastAsia="Times New Roman"/>
          <w:b/>
          <w:szCs w:val="24"/>
          <w:lang w:val="fr-FR"/>
        </w:rPr>
        <w:t xml:space="preserve"> en œuvre </w:t>
      </w:r>
      <w:r w:rsidR="000822E7">
        <w:rPr>
          <w:rFonts w:eastAsia="Times New Roman"/>
          <w:b/>
          <w:szCs w:val="24"/>
          <w:lang w:val="fr-FR"/>
        </w:rPr>
        <w:t xml:space="preserve">du </w:t>
      </w:r>
      <w:r w:rsidR="000822E7" w:rsidRPr="00436DD4">
        <w:rPr>
          <w:rFonts w:eastAsia="Times New Roman"/>
          <w:b/>
          <w:szCs w:val="24"/>
          <w:lang w:val="fr-FR"/>
        </w:rPr>
        <w:t>Protocole</w:t>
      </w:r>
    </w:p>
    <w:p w14:paraId="51FA5033" w14:textId="1DCF353C" w:rsidR="000A2207" w:rsidRPr="00F9452E" w:rsidRDefault="005439DC" w:rsidP="00AD7B53">
      <w:pPr>
        <w:pStyle w:val="CBDNormalNumber"/>
        <w:numPr>
          <w:ilvl w:val="0"/>
          <w:numId w:val="171"/>
        </w:numPr>
        <w:rPr>
          <w:lang w:val="fr-FR"/>
        </w:rPr>
      </w:pPr>
      <w:r>
        <w:rPr>
          <w:lang w:val="fr-FR"/>
        </w:rPr>
        <w:t>R</w:t>
      </w:r>
      <w:r w:rsidR="002C047B" w:rsidRPr="002C047B">
        <w:rPr>
          <w:lang w:val="fr-FR"/>
        </w:rPr>
        <w:t>enforce</w:t>
      </w:r>
      <w:r w:rsidR="001054EC">
        <w:rPr>
          <w:lang w:val="fr-FR"/>
        </w:rPr>
        <w:t>r</w:t>
      </w:r>
      <w:r w:rsidR="002C047B" w:rsidRPr="002C047B">
        <w:rPr>
          <w:lang w:val="fr-FR"/>
        </w:rPr>
        <w:t xml:space="preserve"> et appu</w:t>
      </w:r>
      <w:r w:rsidR="001054EC">
        <w:rPr>
          <w:lang w:val="fr-FR"/>
        </w:rPr>
        <w:t>yer</w:t>
      </w:r>
      <w:r w:rsidR="002C047B" w:rsidRPr="002C047B">
        <w:rPr>
          <w:lang w:val="fr-FR"/>
        </w:rPr>
        <w:t xml:space="preserve"> </w:t>
      </w:r>
      <w:r w:rsidR="001054EC">
        <w:rPr>
          <w:lang w:val="fr-FR"/>
        </w:rPr>
        <w:t xml:space="preserve">les </w:t>
      </w:r>
      <w:r w:rsidR="002C047B" w:rsidRPr="002C047B">
        <w:rPr>
          <w:lang w:val="fr-FR"/>
        </w:rPr>
        <w:t>capacités institutionnelles des Parties qui ont en encore besoin pour mettre en place des mesures et des structures institutionnelles en matière d</w:t>
      </w:r>
      <w:r w:rsidR="007815DC">
        <w:rPr>
          <w:lang w:val="fr-FR"/>
        </w:rPr>
        <w:t>’</w:t>
      </w:r>
      <w:r w:rsidR="002C047B" w:rsidRPr="002C047B">
        <w:rPr>
          <w:lang w:val="fr-FR"/>
        </w:rPr>
        <w:t>accès et de partage des avantages, et pour les rendre opérationnelles</w:t>
      </w:r>
      <w:r w:rsidR="007815DC">
        <w:rPr>
          <w:lang w:val="fr-FR"/>
        </w:rPr>
        <w:t> ;</w:t>
      </w:r>
      <w:r w:rsidR="002C047B" w:rsidRPr="002C047B">
        <w:rPr>
          <w:lang w:val="fr-FR"/>
        </w:rPr>
        <w:t xml:space="preserve"> et promo</w:t>
      </w:r>
      <w:r w:rsidR="00136F1C">
        <w:rPr>
          <w:lang w:val="fr-FR"/>
        </w:rPr>
        <w:t>uvoir</w:t>
      </w:r>
      <w:r w:rsidR="002C047B" w:rsidRPr="002C047B">
        <w:rPr>
          <w:lang w:val="fr-FR"/>
        </w:rPr>
        <w:t xml:space="preserve"> une meilleure compréhension des chaînes de valeur liées à l</w:t>
      </w:r>
      <w:r w:rsidR="007815DC">
        <w:rPr>
          <w:lang w:val="fr-FR"/>
        </w:rPr>
        <w:t>’</w:t>
      </w:r>
      <w:r w:rsidR="002C047B" w:rsidRPr="002C047B">
        <w:rPr>
          <w:lang w:val="fr-FR"/>
        </w:rPr>
        <w:t>accès et au partage des avantages ainsi que des structures de marché sous-jacentes, afin d</w:t>
      </w:r>
      <w:r w:rsidR="007815DC">
        <w:rPr>
          <w:lang w:val="fr-FR"/>
        </w:rPr>
        <w:t>’</w:t>
      </w:r>
      <w:r w:rsidR="002C047B" w:rsidRPr="002C047B">
        <w:rPr>
          <w:lang w:val="fr-FR"/>
        </w:rPr>
        <w:t>éclairer l</w:t>
      </w:r>
      <w:r w:rsidR="007815DC">
        <w:rPr>
          <w:lang w:val="fr-FR"/>
        </w:rPr>
        <w:t>’</w:t>
      </w:r>
      <w:r w:rsidR="002C047B" w:rsidRPr="002C047B">
        <w:rPr>
          <w:lang w:val="fr-FR"/>
        </w:rPr>
        <w:t>élaboration des politiques et la prise de décision</w:t>
      </w:r>
      <w:r w:rsidR="00626711" w:rsidRPr="00F9452E">
        <w:rPr>
          <w:lang w:val="fr-FR"/>
        </w:rPr>
        <w:t>.</w:t>
      </w:r>
    </w:p>
    <w:p w14:paraId="0AE39470" w14:textId="199CBBBF" w:rsidR="000A2207" w:rsidRPr="00F9452E" w:rsidRDefault="00727F55" w:rsidP="00AD7B53">
      <w:pPr>
        <w:pStyle w:val="CBDNormalNumber"/>
        <w:numPr>
          <w:ilvl w:val="0"/>
          <w:numId w:val="171"/>
        </w:numPr>
        <w:rPr>
          <w:rFonts w:eastAsia="Times New Roman"/>
          <w:szCs w:val="24"/>
          <w:lang w:val="fr-FR"/>
        </w:rPr>
      </w:pPr>
      <w:r>
        <w:rPr>
          <w:rFonts w:eastAsia="Times New Roman"/>
          <w:szCs w:val="24"/>
          <w:lang w:val="fr-FR"/>
        </w:rPr>
        <w:t>Fournir un appui</w:t>
      </w:r>
      <w:r w:rsidR="007A08E4" w:rsidRPr="007A08E4">
        <w:rPr>
          <w:rFonts w:eastAsia="Times New Roman"/>
          <w:szCs w:val="24"/>
          <w:lang w:val="fr-FR"/>
        </w:rPr>
        <w:t xml:space="preserve"> aux Parties dans les domaines prioritaires suivants</w:t>
      </w:r>
      <w:r w:rsidR="007815DC">
        <w:rPr>
          <w:rFonts w:eastAsia="Times New Roman"/>
          <w:szCs w:val="24"/>
          <w:lang w:val="fr-FR"/>
        </w:rPr>
        <w:t> :</w:t>
      </w:r>
      <w:r w:rsidR="007A08E4" w:rsidRPr="007A08E4">
        <w:rPr>
          <w:rFonts w:eastAsia="Times New Roman"/>
          <w:szCs w:val="24"/>
          <w:lang w:val="fr-FR"/>
        </w:rPr>
        <w:t xml:space="preserve"> mise en œuvre des dispositions relatives aux peuples autochtones et communautés locales ainsi qu</w:t>
      </w:r>
      <w:r w:rsidR="007815DC">
        <w:rPr>
          <w:rFonts w:eastAsia="Times New Roman"/>
          <w:szCs w:val="24"/>
          <w:lang w:val="fr-FR"/>
        </w:rPr>
        <w:t>’</w:t>
      </w:r>
      <w:r w:rsidR="007A08E4" w:rsidRPr="007A08E4">
        <w:rPr>
          <w:rFonts w:eastAsia="Times New Roman"/>
          <w:szCs w:val="24"/>
          <w:lang w:val="fr-FR"/>
        </w:rPr>
        <w:t>à l</w:t>
      </w:r>
      <w:r w:rsidR="007815DC">
        <w:rPr>
          <w:rFonts w:eastAsia="Times New Roman"/>
          <w:szCs w:val="24"/>
          <w:lang w:val="fr-FR"/>
        </w:rPr>
        <w:t>’</w:t>
      </w:r>
      <w:r w:rsidR="007A08E4" w:rsidRPr="007A08E4">
        <w:rPr>
          <w:rFonts w:eastAsia="Times New Roman"/>
          <w:szCs w:val="24"/>
          <w:lang w:val="fr-FR"/>
        </w:rPr>
        <w:t>article</w:t>
      </w:r>
      <w:r w:rsidR="00136F1C">
        <w:rPr>
          <w:rFonts w:eastAsia="Times New Roman"/>
          <w:szCs w:val="24"/>
          <w:lang w:val="fr-FR"/>
        </w:rPr>
        <w:t> </w:t>
      </w:r>
      <w:r w:rsidR="007A08E4" w:rsidRPr="007A08E4">
        <w:rPr>
          <w:rFonts w:eastAsia="Times New Roman"/>
          <w:szCs w:val="24"/>
          <w:lang w:val="fr-FR"/>
        </w:rPr>
        <w:t>17</w:t>
      </w:r>
      <w:r w:rsidR="007815DC">
        <w:rPr>
          <w:rFonts w:eastAsia="Times New Roman"/>
          <w:szCs w:val="24"/>
          <w:lang w:val="fr-FR"/>
        </w:rPr>
        <w:t> ;</w:t>
      </w:r>
      <w:r w:rsidR="007A08E4" w:rsidRPr="007A08E4">
        <w:rPr>
          <w:rFonts w:eastAsia="Times New Roman"/>
          <w:szCs w:val="24"/>
          <w:lang w:val="fr-FR"/>
        </w:rPr>
        <w:t xml:space="preserve"> et publication d</w:t>
      </w:r>
      <w:r w:rsidR="007815DC">
        <w:rPr>
          <w:rFonts w:eastAsia="Times New Roman"/>
          <w:szCs w:val="24"/>
          <w:lang w:val="fr-FR"/>
        </w:rPr>
        <w:t>’</w:t>
      </w:r>
      <w:r w:rsidR="007A08E4" w:rsidRPr="007A08E4">
        <w:rPr>
          <w:rFonts w:eastAsia="Times New Roman"/>
          <w:szCs w:val="24"/>
          <w:lang w:val="fr-FR"/>
        </w:rPr>
        <w:t>informations nationales sur le Centre d</w:t>
      </w:r>
      <w:r w:rsidR="007815DC">
        <w:rPr>
          <w:rFonts w:eastAsia="Times New Roman"/>
          <w:szCs w:val="24"/>
          <w:lang w:val="fr-FR"/>
        </w:rPr>
        <w:t>’</w:t>
      </w:r>
      <w:r w:rsidR="007A08E4" w:rsidRPr="007A08E4">
        <w:rPr>
          <w:rFonts w:eastAsia="Times New Roman"/>
          <w:szCs w:val="24"/>
          <w:lang w:val="fr-FR"/>
        </w:rPr>
        <w:t>échange pour l</w:t>
      </w:r>
      <w:r w:rsidR="007815DC">
        <w:rPr>
          <w:rFonts w:eastAsia="Times New Roman"/>
          <w:szCs w:val="24"/>
          <w:lang w:val="fr-FR"/>
        </w:rPr>
        <w:t>’</w:t>
      </w:r>
      <w:r w:rsidR="007A08E4" w:rsidRPr="007A08E4">
        <w:rPr>
          <w:rFonts w:eastAsia="Times New Roman"/>
          <w:szCs w:val="24"/>
          <w:lang w:val="fr-FR"/>
        </w:rPr>
        <w:t>accès et le partage des avantages, le cas échéant</w:t>
      </w:r>
      <w:r w:rsidR="000A2207" w:rsidRPr="00F9452E">
        <w:rPr>
          <w:rFonts w:eastAsia="Times New Roman"/>
          <w:szCs w:val="24"/>
          <w:lang w:val="fr-FR"/>
        </w:rPr>
        <w:t>.</w:t>
      </w:r>
    </w:p>
    <w:p w14:paraId="2DF94D07" w14:textId="6257746B" w:rsidR="005412DC" w:rsidRPr="007A1377" w:rsidRDefault="007A1377" w:rsidP="00AD7B53">
      <w:pPr>
        <w:pStyle w:val="CBDNormalNumber"/>
        <w:numPr>
          <w:ilvl w:val="0"/>
          <w:numId w:val="171"/>
        </w:numPr>
        <w:rPr>
          <w:rFonts w:eastAsia="Times New Roman"/>
          <w:szCs w:val="24"/>
          <w:lang w:val="fr-FR"/>
        </w:rPr>
      </w:pPr>
      <w:r w:rsidRPr="007A1377">
        <w:rPr>
          <w:rFonts w:eastAsia="Times New Roman"/>
          <w:szCs w:val="24"/>
          <w:lang w:val="fr-FR"/>
        </w:rPr>
        <w:t>Facilit</w:t>
      </w:r>
      <w:r w:rsidR="006E563D">
        <w:rPr>
          <w:rFonts w:eastAsia="Times New Roman"/>
          <w:szCs w:val="24"/>
          <w:lang w:val="fr-FR"/>
        </w:rPr>
        <w:t>er</w:t>
      </w:r>
      <w:r w:rsidRPr="007A1377">
        <w:rPr>
          <w:rFonts w:eastAsia="Times New Roman"/>
          <w:szCs w:val="24"/>
          <w:lang w:val="fr-FR"/>
        </w:rPr>
        <w:t xml:space="preserve"> </w:t>
      </w:r>
      <w:r w:rsidR="006E563D">
        <w:rPr>
          <w:rFonts w:eastAsia="Times New Roman"/>
          <w:szCs w:val="24"/>
          <w:lang w:val="fr-FR"/>
        </w:rPr>
        <w:t xml:space="preserve">le </w:t>
      </w:r>
      <w:r w:rsidRPr="007A1377">
        <w:rPr>
          <w:rFonts w:eastAsia="Times New Roman"/>
          <w:szCs w:val="24"/>
          <w:lang w:val="fr-FR"/>
        </w:rPr>
        <w:t>partage d</w:t>
      </w:r>
      <w:r w:rsidR="007815DC">
        <w:rPr>
          <w:rFonts w:eastAsia="Times New Roman"/>
          <w:szCs w:val="24"/>
          <w:lang w:val="fr-FR"/>
        </w:rPr>
        <w:t>’</w:t>
      </w:r>
      <w:r w:rsidRPr="007A1377">
        <w:rPr>
          <w:rFonts w:eastAsia="Times New Roman"/>
          <w:szCs w:val="24"/>
          <w:lang w:val="fr-FR"/>
        </w:rPr>
        <w:t>expériences et de bonnes pratiques entre tous les acteurs afin d</w:t>
      </w:r>
      <w:r w:rsidR="007815DC">
        <w:rPr>
          <w:rFonts w:eastAsia="Times New Roman"/>
          <w:szCs w:val="24"/>
          <w:lang w:val="fr-FR"/>
        </w:rPr>
        <w:t>’</w:t>
      </w:r>
      <w:r w:rsidRPr="007A1377">
        <w:rPr>
          <w:rFonts w:eastAsia="Times New Roman"/>
          <w:szCs w:val="24"/>
          <w:lang w:val="fr-FR"/>
        </w:rPr>
        <w:t>enrichir la mise en œuvre des mesures relatives à l</w:t>
      </w:r>
      <w:r w:rsidR="007815DC">
        <w:rPr>
          <w:rFonts w:eastAsia="Times New Roman"/>
          <w:szCs w:val="24"/>
          <w:lang w:val="fr-FR"/>
        </w:rPr>
        <w:t>’</w:t>
      </w:r>
      <w:r w:rsidRPr="007A1377">
        <w:rPr>
          <w:rFonts w:eastAsia="Times New Roman"/>
          <w:szCs w:val="24"/>
          <w:lang w:val="fr-FR"/>
        </w:rPr>
        <w:t>accès et au partage des avantages, en particulier dans les domaines prioritaires. Cela implique notamment d</w:t>
      </w:r>
      <w:r w:rsidR="007815DC">
        <w:rPr>
          <w:rFonts w:eastAsia="Times New Roman"/>
          <w:szCs w:val="24"/>
          <w:lang w:val="fr-FR"/>
        </w:rPr>
        <w:t>’</w:t>
      </w:r>
      <w:r w:rsidRPr="007A1377">
        <w:rPr>
          <w:rFonts w:eastAsia="Times New Roman"/>
          <w:szCs w:val="24"/>
          <w:lang w:val="fr-FR"/>
        </w:rPr>
        <w:t>encourager les échanges entre les utilisateurs et les fournisseurs de ressources génétiques et de savoirs traditionnels associés, ainsi que l</w:t>
      </w:r>
      <w:r w:rsidR="007815DC">
        <w:rPr>
          <w:rFonts w:eastAsia="Times New Roman"/>
          <w:szCs w:val="24"/>
          <w:lang w:val="fr-FR"/>
        </w:rPr>
        <w:t>’</w:t>
      </w:r>
      <w:r w:rsidRPr="007A1377">
        <w:rPr>
          <w:rFonts w:eastAsia="Times New Roman"/>
          <w:szCs w:val="24"/>
          <w:lang w:val="fr-FR"/>
        </w:rPr>
        <w:t>appui entre pairs entre les Parties (tel que l</w:t>
      </w:r>
      <w:r w:rsidR="007815DC">
        <w:rPr>
          <w:rFonts w:eastAsia="Times New Roman"/>
          <w:szCs w:val="24"/>
          <w:lang w:val="fr-FR"/>
        </w:rPr>
        <w:t>’</w:t>
      </w:r>
      <w:r w:rsidRPr="007A1377">
        <w:rPr>
          <w:rFonts w:eastAsia="Times New Roman"/>
          <w:szCs w:val="24"/>
          <w:lang w:val="fr-FR"/>
        </w:rPr>
        <w:t>appui entre les correspondants nationaux et/ou les autorités nationales compétentes) à différents niveaux de mise en œuvre ou entre les pays fournisseurs et les pays utilisateurs. Ces échanges pourraient contribuer à favoriser le respect des obligations.</w:t>
      </w:r>
    </w:p>
    <w:p w14:paraId="749A13CF" w14:textId="483910A2" w:rsidR="00B85EAC" w:rsidRPr="00F9452E" w:rsidRDefault="001054EC" w:rsidP="00AD7B53">
      <w:pPr>
        <w:pStyle w:val="CBDNormalNumber"/>
        <w:numPr>
          <w:ilvl w:val="0"/>
          <w:numId w:val="171"/>
        </w:numPr>
        <w:rPr>
          <w:rFonts w:eastAsia="Times New Roman"/>
          <w:szCs w:val="24"/>
          <w:lang w:val="fr-FR"/>
        </w:rPr>
      </w:pPr>
      <w:r w:rsidRPr="001054EC">
        <w:rPr>
          <w:rFonts w:eastAsia="Times New Roman"/>
          <w:szCs w:val="24"/>
          <w:lang w:val="fr-FR"/>
        </w:rPr>
        <w:t>Encourager les organisations compétentes à s</w:t>
      </w:r>
      <w:r w:rsidR="007815DC">
        <w:rPr>
          <w:rFonts w:eastAsia="Times New Roman"/>
          <w:szCs w:val="24"/>
          <w:lang w:val="fr-FR"/>
        </w:rPr>
        <w:t>’</w:t>
      </w:r>
      <w:r w:rsidRPr="001054EC">
        <w:rPr>
          <w:rFonts w:eastAsia="Times New Roman"/>
          <w:szCs w:val="24"/>
          <w:lang w:val="fr-FR"/>
        </w:rPr>
        <w:t>impliquer activement dans les processus d</w:t>
      </w:r>
      <w:r w:rsidR="007815DC">
        <w:rPr>
          <w:rFonts w:eastAsia="Times New Roman"/>
          <w:szCs w:val="24"/>
          <w:lang w:val="fr-FR"/>
        </w:rPr>
        <w:t>’</w:t>
      </w:r>
      <w:r w:rsidRPr="001054EC">
        <w:rPr>
          <w:rFonts w:eastAsia="Times New Roman"/>
          <w:szCs w:val="24"/>
          <w:lang w:val="fr-FR"/>
        </w:rPr>
        <w:t xml:space="preserve">accès et de partage des avantages. Cela pourrait </w:t>
      </w:r>
      <w:r w:rsidR="006E563D">
        <w:rPr>
          <w:rFonts w:eastAsia="Times New Roman"/>
          <w:szCs w:val="24"/>
          <w:lang w:val="fr-FR"/>
        </w:rPr>
        <w:t xml:space="preserve">soutenir </w:t>
      </w:r>
      <w:r w:rsidRPr="001054EC">
        <w:rPr>
          <w:rFonts w:eastAsia="Times New Roman"/>
          <w:szCs w:val="24"/>
          <w:lang w:val="fr-FR"/>
        </w:rPr>
        <w:t>l</w:t>
      </w:r>
      <w:r w:rsidR="007815DC">
        <w:rPr>
          <w:rFonts w:eastAsia="Times New Roman"/>
          <w:szCs w:val="24"/>
          <w:lang w:val="fr-FR"/>
        </w:rPr>
        <w:t>’</w:t>
      </w:r>
      <w:r w:rsidRPr="001054EC">
        <w:rPr>
          <w:rFonts w:eastAsia="Times New Roman"/>
          <w:szCs w:val="24"/>
          <w:lang w:val="fr-FR"/>
        </w:rPr>
        <w:t>élaboration d</w:t>
      </w:r>
      <w:r w:rsidR="007815DC">
        <w:rPr>
          <w:rFonts w:eastAsia="Times New Roman"/>
          <w:szCs w:val="24"/>
          <w:lang w:val="fr-FR"/>
        </w:rPr>
        <w:t>’</w:t>
      </w:r>
      <w:r w:rsidRPr="001054EC">
        <w:rPr>
          <w:rFonts w:eastAsia="Times New Roman"/>
          <w:szCs w:val="24"/>
          <w:lang w:val="fr-FR"/>
        </w:rPr>
        <w:t>approches régionales en matière d</w:t>
      </w:r>
      <w:r w:rsidR="007815DC">
        <w:rPr>
          <w:rFonts w:eastAsia="Times New Roman"/>
          <w:szCs w:val="24"/>
          <w:lang w:val="fr-FR"/>
        </w:rPr>
        <w:t>’</w:t>
      </w:r>
      <w:r w:rsidRPr="001054EC">
        <w:rPr>
          <w:rFonts w:eastAsia="Times New Roman"/>
          <w:szCs w:val="24"/>
          <w:lang w:val="fr-FR"/>
        </w:rPr>
        <w:t>accès et de partage des avantages</w:t>
      </w:r>
      <w:r w:rsidR="00B85EAC" w:rsidRPr="00F9452E">
        <w:rPr>
          <w:rFonts w:eastAsia="Times New Roman"/>
          <w:szCs w:val="24"/>
          <w:lang w:val="fr-FR"/>
        </w:rPr>
        <w:t>.</w:t>
      </w:r>
    </w:p>
    <w:p w14:paraId="0A74DF74" w14:textId="29E38859" w:rsidR="00914428" w:rsidRPr="00F9452E" w:rsidRDefault="000C6D1B" w:rsidP="00AD7B53">
      <w:pPr>
        <w:pStyle w:val="CBDNormalNumber"/>
        <w:numPr>
          <w:ilvl w:val="0"/>
          <w:numId w:val="171"/>
        </w:numPr>
        <w:rPr>
          <w:rFonts w:eastAsia="Times New Roman"/>
          <w:szCs w:val="24"/>
          <w:lang w:val="fr-FR"/>
        </w:rPr>
      </w:pPr>
      <w:r w:rsidRPr="000C6D1B">
        <w:rPr>
          <w:rFonts w:eastAsia="Times New Roman"/>
          <w:szCs w:val="24"/>
          <w:lang w:val="fr-FR"/>
        </w:rPr>
        <w:t>Renforcer les efforts de communication afin de faire évoluer le discours, de sorte que le troisième objectif de la Convention ne soit plus perçu comme une contrainte réglementaire, mais plutôt comme un mécanisme stratégique visant à valoriser la biodiversité, à lui apporter un appui pour sa conservation et son utilisation durable, et à créer des opportunités de développement durable.</w:t>
      </w:r>
      <w:r w:rsidR="00E37DCF" w:rsidRPr="00F9452E">
        <w:rPr>
          <w:rFonts w:eastAsia="Times New Roman"/>
          <w:szCs w:val="24"/>
          <w:lang w:val="fr-FR"/>
        </w:rPr>
        <w:t xml:space="preserve"> </w:t>
      </w:r>
    </w:p>
    <w:p w14:paraId="214847CD" w14:textId="425A4CF2" w:rsidR="00665430" w:rsidRPr="00F9452E" w:rsidRDefault="000C6D1B" w:rsidP="00AD7B53">
      <w:pPr>
        <w:pStyle w:val="CBDNormalNumber"/>
        <w:numPr>
          <w:ilvl w:val="0"/>
          <w:numId w:val="171"/>
        </w:numPr>
        <w:rPr>
          <w:rFonts w:eastAsia="Times New Roman"/>
          <w:szCs w:val="24"/>
          <w:lang w:val="fr-FR"/>
        </w:rPr>
      </w:pPr>
      <w:r w:rsidRPr="000C6D1B">
        <w:rPr>
          <w:rFonts w:eastAsia="Times New Roman"/>
          <w:szCs w:val="24"/>
          <w:lang w:val="fr-FR"/>
        </w:rPr>
        <w:t>Sensibiliser les acteurs des milieux scientifiques et économiques de tous les pays aux questions d</w:t>
      </w:r>
      <w:r w:rsidR="007815DC">
        <w:rPr>
          <w:rFonts w:eastAsia="Times New Roman"/>
          <w:szCs w:val="24"/>
          <w:lang w:val="fr-FR"/>
        </w:rPr>
        <w:t>’</w:t>
      </w:r>
      <w:r w:rsidRPr="000C6D1B">
        <w:rPr>
          <w:rFonts w:eastAsia="Times New Roman"/>
          <w:szCs w:val="24"/>
          <w:lang w:val="fr-FR"/>
        </w:rPr>
        <w:t>accès et de partage des avantages</w:t>
      </w:r>
      <w:r w:rsidR="00665430" w:rsidRPr="00F9452E">
        <w:rPr>
          <w:rFonts w:eastAsia="Times New Roman"/>
          <w:szCs w:val="24"/>
          <w:lang w:val="fr-FR"/>
        </w:rPr>
        <w:t>.</w:t>
      </w:r>
    </w:p>
    <w:p w14:paraId="18D2F574" w14:textId="7731D0EC" w:rsidR="000A2207" w:rsidRPr="00F9452E" w:rsidRDefault="00A63FC2" w:rsidP="00AD7B53">
      <w:pPr>
        <w:pStyle w:val="CBDNormalNumber"/>
        <w:numPr>
          <w:ilvl w:val="0"/>
          <w:numId w:val="171"/>
        </w:numPr>
        <w:rPr>
          <w:rFonts w:eastAsia="Times New Roman"/>
          <w:szCs w:val="24"/>
          <w:lang w:val="fr-FR"/>
        </w:rPr>
      </w:pPr>
      <w:r w:rsidRPr="00A63FC2">
        <w:rPr>
          <w:rFonts w:eastAsia="Times New Roman"/>
          <w:szCs w:val="24"/>
          <w:lang w:val="fr-FR"/>
        </w:rPr>
        <w:t>Mettre en place et renforcer les mécanismes visant à faciliter les partenariats entre les utilisateurs et les détenteurs de ressources génétiques et des savoirs traditionnels associés, notamment par</w:t>
      </w:r>
      <w:r w:rsidR="007815DC">
        <w:rPr>
          <w:rFonts w:eastAsia="Times New Roman"/>
          <w:szCs w:val="24"/>
          <w:lang w:val="fr-FR"/>
        </w:rPr>
        <w:t> :</w:t>
      </w:r>
    </w:p>
    <w:p w14:paraId="701F1C02" w14:textId="75F2C4FE" w:rsidR="000A2207" w:rsidRPr="00415717" w:rsidRDefault="0042738E" w:rsidP="00415717">
      <w:pPr>
        <w:pStyle w:val="Paragraphedeliste"/>
        <w:numPr>
          <w:ilvl w:val="0"/>
          <w:numId w:val="180"/>
        </w:numPr>
        <w:tabs>
          <w:tab w:val="left" w:pos="2835"/>
          <w:tab w:val="left" w:pos="3402"/>
          <w:tab w:val="left" w:pos="3969"/>
        </w:tabs>
        <w:spacing w:before="120" w:after="120"/>
        <w:ind w:left="567" w:firstLine="567"/>
        <w:rPr>
          <w:lang w:val="fr-FR"/>
        </w:rPr>
      </w:pPr>
      <w:r>
        <w:rPr>
          <w:lang w:val="fr-FR"/>
        </w:rPr>
        <w:t>Le d</w:t>
      </w:r>
      <w:r w:rsidRPr="0042738E">
        <w:rPr>
          <w:lang w:val="fr-FR"/>
        </w:rPr>
        <w:t>éveloppement de plateformes de mise en relation ou de pôles de partenariat</w:t>
      </w:r>
      <w:r w:rsidR="007815DC">
        <w:rPr>
          <w:lang w:val="fr-FR"/>
        </w:rPr>
        <w:t> ;</w:t>
      </w:r>
    </w:p>
    <w:p w14:paraId="748273C2" w14:textId="222DFBB9" w:rsidR="000A2207" w:rsidRPr="00415717" w:rsidRDefault="0042738E" w:rsidP="00415717">
      <w:pPr>
        <w:pStyle w:val="Paragraphedeliste"/>
        <w:numPr>
          <w:ilvl w:val="0"/>
          <w:numId w:val="180"/>
        </w:numPr>
        <w:tabs>
          <w:tab w:val="left" w:pos="2835"/>
          <w:tab w:val="left" w:pos="3402"/>
          <w:tab w:val="left" w:pos="3969"/>
        </w:tabs>
        <w:spacing w:before="120" w:after="120"/>
        <w:ind w:left="567" w:firstLine="567"/>
        <w:rPr>
          <w:lang w:val="fr-FR"/>
        </w:rPr>
      </w:pPr>
      <w:r>
        <w:rPr>
          <w:lang w:val="fr-FR"/>
        </w:rPr>
        <w:t>La fourniture</w:t>
      </w:r>
      <w:r w:rsidRPr="0042738E">
        <w:rPr>
          <w:lang w:val="fr-FR"/>
        </w:rPr>
        <w:t xml:space="preserve"> de services de conseil technique ou juridique aux utilisateurs et aux prestataires, y compris aux populations autochtones et communautés locales</w:t>
      </w:r>
      <w:r w:rsidR="007815DC">
        <w:rPr>
          <w:lang w:val="fr-FR"/>
        </w:rPr>
        <w:t> ;</w:t>
      </w:r>
      <w:r w:rsidR="001761E1" w:rsidRPr="00415717">
        <w:rPr>
          <w:lang w:val="fr-FR"/>
        </w:rPr>
        <w:t xml:space="preserve"> </w:t>
      </w:r>
    </w:p>
    <w:p w14:paraId="05A0E52B" w14:textId="600CE276" w:rsidR="00B401CB" w:rsidRPr="00415717" w:rsidRDefault="00936143" w:rsidP="00415717">
      <w:pPr>
        <w:pStyle w:val="Paragraphedeliste"/>
        <w:numPr>
          <w:ilvl w:val="0"/>
          <w:numId w:val="180"/>
        </w:numPr>
        <w:tabs>
          <w:tab w:val="left" w:pos="2835"/>
          <w:tab w:val="left" w:pos="3402"/>
          <w:tab w:val="left" w:pos="3969"/>
        </w:tabs>
        <w:spacing w:before="120" w:after="120"/>
        <w:ind w:left="567" w:firstLine="567"/>
        <w:rPr>
          <w:rFonts w:eastAsia="Times New Roman"/>
          <w:szCs w:val="24"/>
          <w:lang w:val="fr-FR"/>
        </w:rPr>
      </w:pPr>
      <w:r w:rsidRPr="00936143">
        <w:rPr>
          <w:lang w:val="fr-FR"/>
        </w:rPr>
        <w:t>L</w:t>
      </w:r>
      <w:r w:rsidR="007815DC">
        <w:rPr>
          <w:lang w:val="fr-FR"/>
        </w:rPr>
        <w:t>’</w:t>
      </w:r>
      <w:r w:rsidRPr="00936143">
        <w:rPr>
          <w:lang w:val="fr-FR"/>
        </w:rPr>
        <w:t>intégration des considérations relatives à l</w:t>
      </w:r>
      <w:r w:rsidR="007815DC">
        <w:rPr>
          <w:lang w:val="fr-FR"/>
        </w:rPr>
        <w:t>’</w:t>
      </w:r>
      <w:r w:rsidRPr="00936143">
        <w:rPr>
          <w:lang w:val="fr-FR"/>
        </w:rPr>
        <w:t>accès et au partage des avantages dans des cadres de coopération institutionnelle plus larges, tels que les protocoles d</w:t>
      </w:r>
      <w:r w:rsidR="007815DC">
        <w:rPr>
          <w:lang w:val="fr-FR"/>
        </w:rPr>
        <w:t>’</w:t>
      </w:r>
      <w:r w:rsidRPr="00936143">
        <w:rPr>
          <w:lang w:val="fr-FR"/>
        </w:rPr>
        <w:t>accord entre organismes de recherche, les programmes de recherche à long terme et les réseaux régionaux, avec, le cas échéant, l</w:t>
      </w:r>
      <w:r w:rsidR="007815DC">
        <w:rPr>
          <w:lang w:val="fr-FR"/>
        </w:rPr>
        <w:t>’</w:t>
      </w:r>
      <w:r w:rsidRPr="00936143">
        <w:rPr>
          <w:lang w:val="fr-FR"/>
        </w:rPr>
        <w:t>inclusion de mécanismes visant à faciliter le transfert de technologies</w:t>
      </w:r>
      <w:r w:rsidR="00E60122" w:rsidRPr="00415717">
        <w:rPr>
          <w:lang w:val="fr-FR"/>
        </w:rPr>
        <w:t>.</w:t>
      </w:r>
    </w:p>
    <w:p w14:paraId="2A11A175" w14:textId="42765149" w:rsidR="00490FC0" w:rsidRPr="00F9452E" w:rsidRDefault="004C52BC" w:rsidP="00490FC0">
      <w:pPr>
        <w:tabs>
          <w:tab w:val="clear" w:pos="567"/>
          <w:tab w:val="clear" w:pos="1701"/>
          <w:tab w:val="clear" w:pos="2268"/>
          <w:tab w:val="left" w:pos="540"/>
        </w:tabs>
        <w:spacing w:before="120" w:after="120"/>
        <w:rPr>
          <w:rFonts w:eastAsia="Times New Roman"/>
          <w:b/>
          <w:szCs w:val="24"/>
          <w:lang w:val="fr-FR"/>
        </w:rPr>
      </w:pPr>
      <w:r w:rsidRPr="00F9452E">
        <w:rPr>
          <w:rFonts w:eastAsia="Times New Roman"/>
          <w:b/>
          <w:szCs w:val="24"/>
          <w:lang w:val="fr-FR"/>
        </w:rPr>
        <w:t>Élément</w:t>
      </w:r>
      <w:r>
        <w:rPr>
          <w:rFonts w:eastAsia="Times New Roman"/>
          <w:b/>
          <w:szCs w:val="24"/>
          <w:lang w:val="fr-FR"/>
        </w:rPr>
        <w:t> </w:t>
      </w:r>
      <w:r w:rsidR="00490FC0" w:rsidRPr="00F9452E">
        <w:rPr>
          <w:rFonts w:eastAsia="Times New Roman"/>
          <w:b/>
          <w:szCs w:val="24"/>
          <w:lang w:val="fr-FR"/>
        </w:rPr>
        <w:t>g)</w:t>
      </w:r>
      <w:r w:rsidR="007815DC">
        <w:rPr>
          <w:rFonts w:eastAsia="Times New Roman"/>
          <w:b/>
          <w:szCs w:val="24"/>
          <w:lang w:val="fr-FR"/>
        </w:rPr>
        <w:t> :</w:t>
      </w:r>
      <w:r w:rsidR="00490FC0" w:rsidRPr="00F9452E">
        <w:rPr>
          <w:rFonts w:eastAsia="Times New Roman"/>
          <w:b/>
          <w:szCs w:val="24"/>
          <w:lang w:val="fr-FR"/>
        </w:rPr>
        <w:t xml:space="preserve"> </w:t>
      </w:r>
      <w:r w:rsidR="00E2313E">
        <w:rPr>
          <w:rFonts w:eastAsia="Times New Roman"/>
          <w:b/>
          <w:szCs w:val="24"/>
          <w:lang w:val="fr-FR"/>
        </w:rPr>
        <w:t>e</w:t>
      </w:r>
      <w:r w:rsidR="00E92412" w:rsidRPr="00E92412">
        <w:rPr>
          <w:rFonts w:eastAsia="Times New Roman"/>
          <w:b/>
          <w:szCs w:val="24"/>
          <w:lang w:val="fr-FR"/>
        </w:rPr>
        <w:t>xamen de la mise en œuvre et du fonctionnement du Centre d</w:t>
      </w:r>
      <w:r w:rsidR="007815DC">
        <w:rPr>
          <w:rFonts w:eastAsia="Times New Roman"/>
          <w:b/>
          <w:szCs w:val="24"/>
          <w:lang w:val="fr-FR"/>
        </w:rPr>
        <w:t>’</w:t>
      </w:r>
      <w:r w:rsidR="00E92412" w:rsidRPr="00E92412">
        <w:rPr>
          <w:rFonts w:eastAsia="Times New Roman"/>
          <w:b/>
          <w:szCs w:val="24"/>
          <w:lang w:val="fr-FR"/>
        </w:rPr>
        <w:t>échange pour l</w:t>
      </w:r>
      <w:r w:rsidR="007815DC">
        <w:rPr>
          <w:rFonts w:eastAsia="Times New Roman"/>
          <w:b/>
          <w:szCs w:val="24"/>
          <w:lang w:val="fr-FR"/>
        </w:rPr>
        <w:t>’</w:t>
      </w:r>
      <w:r w:rsidR="00E92412" w:rsidRPr="00E92412">
        <w:rPr>
          <w:rFonts w:eastAsia="Times New Roman"/>
          <w:b/>
          <w:szCs w:val="24"/>
          <w:lang w:val="fr-FR"/>
        </w:rPr>
        <w:t>accès et le partage des avantages, notamment le nombre de mesures relatives à l</w:t>
      </w:r>
      <w:r w:rsidR="007815DC">
        <w:rPr>
          <w:rFonts w:eastAsia="Times New Roman"/>
          <w:b/>
          <w:szCs w:val="24"/>
          <w:lang w:val="fr-FR"/>
        </w:rPr>
        <w:t>’</w:t>
      </w:r>
      <w:r w:rsidR="00E92412" w:rsidRPr="00E92412">
        <w:rPr>
          <w:rFonts w:eastAsia="Times New Roman"/>
          <w:b/>
          <w:szCs w:val="24"/>
          <w:lang w:val="fr-FR"/>
        </w:rPr>
        <w:t xml:space="preserve">accès et au partage des avantages disponibles, le nombre de pays ayant publié des informations sur leurs autorités nationales </w:t>
      </w:r>
      <w:r w:rsidR="00E92412" w:rsidRPr="00E92412">
        <w:rPr>
          <w:rFonts w:eastAsia="Times New Roman"/>
          <w:b/>
          <w:szCs w:val="24"/>
          <w:lang w:val="fr-FR"/>
        </w:rPr>
        <w:lastRenderedPageBreak/>
        <w:t>compétentes, le nombre de certificats de conformité reconnus au niveau international publiés, ainsi que le nombre de communiqués de point de contrôle publiés (article</w:t>
      </w:r>
      <w:r w:rsidR="007C48E8">
        <w:rPr>
          <w:rFonts w:eastAsia="Times New Roman"/>
          <w:b/>
          <w:szCs w:val="24"/>
          <w:lang w:val="fr-FR"/>
        </w:rPr>
        <w:t> </w:t>
      </w:r>
      <w:r w:rsidR="00E92412" w:rsidRPr="00E92412">
        <w:rPr>
          <w:rFonts w:eastAsia="Times New Roman"/>
          <w:b/>
          <w:szCs w:val="24"/>
          <w:lang w:val="fr-FR"/>
        </w:rPr>
        <w:t>14)</w:t>
      </w:r>
    </w:p>
    <w:p w14:paraId="644A1AC9" w14:textId="5684DAF9" w:rsidR="00490FC0" w:rsidRPr="00F9452E" w:rsidRDefault="00490FC0" w:rsidP="00490FC0">
      <w:pPr>
        <w:tabs>
          <w:tab w:val="clear" w:pos="567"/>
          <w:tab w:val="clear" w:pos="1701"/>
          <w:tab w:val="clear" w:pos="2268"/>
          <w:tab w:val="left" w:pos="540"/>
        </w:tabs>
        <w:spacing w:before="120" w:after="120"/>
        <w:rPr>
          <w:rFonts w:eastAsia="Times New Roman"/>
          <w:b/>
          <w:szCs w:val="24"/>
          <w:lang w:val="fr-FR"/>
        </w:rPr>
      </w:pPr>
      <w:r w:rsidRPr="00F9452E">
        <w:rPr>
          <w:rFonts w:eastAsia="Times New Roman"/>
          <w:b/>
          <w:szCs w:val="24"/>
          <w:lang w:val="fr-FR"/>
        </w:rPr>
        <w:t>G.1</w:t>
      </w:r>
      <w:r w:rsidR="007F10A4">
        <w:rPr>
          <w:rFonts w:eastAsia="Times New Roman"/>
          <w:b/>
          <w:szCs w:val="24"/>
          <w:lang w:val="fr-FR"/>
        </w:rPr>
        <w:tab/>
      </w:r>
      <w:r w:rsidR="00E92412" w:rsidRPr="00E92412">
        <w:rPr>
          <w:rFonts w:eastAsia="Times New Roman"/>
          <w:b/>
          <w:szCs w:val="24"/>
          <w:lang w:val="fr-FR"/>
        </w:rPr>
        <w:t xml:space="preserve">Dossiers nationaux </w:t>
      </w:r>
      <w:r w:rsidR="00E92412">
        <w:rPr>
          <w:rFonts w:eastAsia="Times New Roman"/>
          <w:b/>
          <w:szCs w:val="24"/>
          <w:lang w:val="fr-FR"/>
        </w:rPr>
        <w:t>sur le</w:t>
      </w:r>
      <w:r w:rsidR="00E92412" w:rsidRPr="00E92412">
        <w:rPr>
          <w:rFonts w:eastAsia="Times New Roman"/>
          <w:b/>
          <w:szCs w:val="24"/>
          <w:lang w:val="fr-FR"/>
        </w:rPr>
        <w:t xml:space="preserve"> Centre d</w:t>
      </w:r>
      <w:r w:rsidR="007815DC">
        <w:rPr>
          <w:rFonts w:eastAsia="Times New Roman"/>
          <w:b/>
          <w:szCs w:val="24"/>
          <w:lang w:val="fr-FR"/>
        </w:rPr>
        <w:t>’</w:t>
      </w:r>
      <w:r w:rsidR="00E92412" w:rsidRPr="00E92412">
        <w:rPr>
          <w:rFonts w:eastAsia="Times New Roman"/>
          <w:b/>
          <w:szCs w:val="24"/>
          <w:lang w:val="fr-FR"/>
        </w:rPr>
        <w:t>échange pour l</w:t>
      </w:r>
      <w:r w:rsidR="007815DC">
        <w:rPr>
          <w:rFonts w:eastAsia="Times New Roman"/>
          <w:b/>
          <w:szCs w:val="24"/>
          <w:lang w:val="fr-FR"/>
        </w:rPr>
        <w:t>’</w:t>
      </w:r>
      <w:r w:rsidR="00E92412" w:rsidRPr="00E92412">
        <w:rPr>
          <w:rFonts w:eastAsia="Times New Roman"/>
          <w:b/>
          <w:szCs w:val="24"/>
          <w:lang w:val="fr-FR"/>
        </w:rPr>
        <w:t>accès et le partage des avantages</w:t>
      </w:r>
    </w:p>
    <w:p w14:paraId="4DC5C8D6" w14:textId="129E460C" w:rsidR="000A2207" w:rsidRPr="00F9452E" w:rsidRDefault="003E0215" w:rsidP="00AD7B53">
      <w:pPr>
        <w:pStyle w:val="CBDNormalNumber"/>
        <w:numPr>
          <w:ilvl w:val="0"/>
          <w:numId w:val="171"/>
        </w:numPr>
        <w:rPr>
          <w:rFonts w:eastAsia="Times New Roman"/>
          <w:szCs w:val="24"/>
          <w:lang w:val="fr-FR"/>
        </w:rPr>
      </w:pPr>
      <w:r w:rsidRPr="003E0215">
        <w:rPr>
          <w:rFonts w:eastAsia="Times New Roman"/>
          <w:szCs w:val="24"/>
          <w:lang w:val="fr-FR"/>
        </w:rPr>
        <w:t>Renforcer l</w:t>
      </w:r>
      <w:r w:rsidR="007815DC">
        <w:rPr>
          <w:rFonts w:eastAsia="Times New Roman"/>
          <w:szCs w:val="24"/>
          <w:lang w:val="fr-FR"/>
        </w:rPr>
        <w:t>’</w:t>
      </w:r>
      <w:r w:rsidRPr="003E0215">
        <w:rPr>
          <w:rFonts w:eastAsia="Times New Roman"/>
          <w:szCs w:val="24"/>
          <w:lang w:val="fr-FR"/>
        </w:rPr>
        <w:t>efficacité du Centre d</w:t>
      </w:r>
      <w:r w:rsidR="007815DC">
        <w:rPr>
          <w:rFonts w:eastAsia="Times New Roman"/>
          <w:szCs w:val="24"/>
          <w:lang w:val="fr-FR"/>
        </w:rPr>
        <w:t>’</w:t>
      </w:r>
      <w:r w:rsidRPr="003E0215">
        <w:rPr>
          <w:rFonts w:eastAsia="Times New Roman"/>
          <w:szCs w:val="24"/>
          <w:lang w:val="fr-FR"/>
        </w:rPr>
        <w:t>échange pour l</w:t>
      </w:r>
      <w:r w:rsidR="007815DC">
        <w:rPr>
          <w:rFonts w:eastAsia="Times New Roman"/>
          <w:szCs w:val="24"/>
          <w:lang w:val="fr-FR"/>
        </w:rPr>
        <w:t>’</w:t>
      </w:r>
      <w:r w:rsidRPr="003E0215">
        <w:rPr>
          <w:rFonts w:eastAsia="Times New Roman"/>
          <w:szCs w:val="24"/>
          <w:lang w:val="fr-FR"/>
        </w:rPr>
        <w:t>accès et le partage des avantages afin d</w:t>
      </w:r>
      <w:r w:rsidR="007815DC">
        <w:rPr>
          <w:rFonts w:eastAsia="Times New Roman"/>
          <w:szCs w:val="24"/>
          <w:lang w:val="fr-FR"/>
        </w:rPr>
        <w:t>’</w:t>
      </w:r>
      <w:r w:rsidRPr="003E0215">
        <w:rPr>
          <w:rFonts w:eastAsia="Times New Roman"/>
          <w:szCs w:val="24"/>
          <w:lang w:val="fr-FR"/>
        </w:rPr>
        <w:t>offrir un appui à la mise en œuvre du Protocole par le biais de</w:t>
      </w:r>
      <w:r w:rsidR="007815DC">
        <w:rPr>
          <w:rFonts w:eastAsia="Times New Roman"/>
          <w:szCs w:val="24"/>
          <w:lang w:val="fr-FR"/>
        </w:rPr>
        <w:t> :</w:t>
      </w:r>
      <w:r w:rsidR="00F665AE" w:rsidRPr="00F9452E">
        <w:rPr>
          <w:rFonts w:eastAsia="Times New Roman"/>
          <w:szCs w:val="24"/>
          <w:lang w:val="fr-FR"/>
        </w:rPr>
        <w:t xml:space="preserve"> </w:t>
      </w:r>
    </w:p>
    <w:p w14:paraId="37B6A7BD" w14:textId="09EAB059" w:rsidR="000A2207" w:rsidRPr="003E0215" w:rsidRDefault="00AD337F"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AD337F">
        <w:rPr>
          <w:lang w:val="fr-FR"/>
        </w:rPr>
        <w:t>L</w:t>
      </w:r>
      <w:r w:rsidR="007815DC">
        <w:rPr>
          <w:lang w:val="fr-FR"/>
        </w:rPr>
        <w:t>’</w:t>
      </w:r>
      <w:r w:rsidRPr="00AD337F">
        <w:rPr>
          <w:lang w:val="fr-FR"/>
        </w:rPr>
        <w:t>amélioration de l</w:t>
      </w:r>
      <w:r w:rsidR="007815DC">
        <w:rPr>
          <w:lang w:val="fr-FR"/>
        </w:rPr>
        <w:t>’</w:t>
      </w:r>
      <w:r w:rsidRPr="00AD337F">
        <w:rPr>
          <w:lang w:val="fr-FR"/>
        </w:rPr>
        <w:t>affichage des informations pertinentes pour les utilisateurs sur le Centre d</w:t>
      </w:r>
      <w:r w:rsidR="007815DC">
        <w:rPr>
          <w:lang w:val="fr-FR"/>
        </w:rPr>
        <w:t>’</w:t>
      </w:r>
      <w:r w:rsidRPr="00AD337F">
        <w:rPr>
          <w:lang w:val="fr-FR"/>
        </w:rPr>
        <w:t>échange pour l</w:t>
      </w:r>
      <w:r w:rsidR="007815DC">
        <w:rPr>
          <w:lang w:val="fr-FR"/>
        </w:rPr>
        <w:t>’</w:t>
      </w:r>
      <w:r w:rsidRPr="00AD337F">
        <w:rPr>
          <w:lang w:val="fr-FR"/>
        </w:rPr>
        <w:t>accès et le partage des avantages, afin d</w:t>
      </w:r>
      <w:r w:rsidR="007815DC">
        <w:rPr>
          <w:lang w:val="fr-FR"/>
        </w:rPr>
        <w:t>’</w:t>
      </w:r>
      <w:r w:rsidRPr="00AD337F">
        <w:rPr>
          <w:lang w:val="fr-FR"/>
        </w:rPr>
        <w:t>aider ces derniers à comprendre et à respecter les règles et procédures applicables en la matière</w:t>
      </w:r>
      <w:r w:rsidR="007815DC">
        <w:rPr>
          <w:lang w:val="fr-FR"/>
        </w:rPr>
        <w:t> ;</w:t>
      </w:r>
    </w:p>
    <w:p w14:paraId="754DCA02" w14:textId="0C3DFCED" w:rsidR="000A2207" w:rsidRPr="003E0215" w:rsidRDefault="00861161"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861161">
        <w:rPr>
          <w:lang w:val="fr-FR"/>
        </w:rPr>
        <w:t>La priorisation de l</w:t>
      </w:r>
      <w:r w:rsidR="007815DC">
        <w:rPr>
          <w:lang w:val="fr-FR"/>
        </w:rPr>
        <w:t>’</w:t>
      </w:r>
      <w:r w:rsidRPr="00861161">
        <w:rPr>
          <w:lang w:val="fr-FR"/>
        </w:rPr>
        <w:t>amélioration des fonctionnalités du Centre d</w:t>
      </w:r>
      <w:r w:rsidR="007815DC">
        <w:rPr>
          <w:lang w:val="fr-FR"/>
        </w:rPr>
        <w:t>’</w:t>
      </w:r>
      <w:r w:rsidRPr="00861161">
        <w:rPr>
          <w:lang w:val="fr-FR"/>
        </w:rPr>
        <w:t xml:space="preserve">échange </w:t>
      </w:r>
      <w:r w:rsidR="00A33ADD">
        <w:rPr>
          <w:lang w:val="fr-FR"/>
        </w:rPr>
        <w:t>facilitant</w:t>
      </w:r>
      <w:r w:rsidRPr="00861161">
        <w:rPr>
          <w:lang w:val="fr-FR"/>
        </w:rPr>
        <w:t xml:space="preserve"> pour les Parties la révision et la publication de leurs informations nationales et contribu</w:t>
      </w:r>
      <w:r w:rsidR="00960E3C">
        <w:rPr>
          <w:lang w:val="fr-FR"/>
        </w:rPr>
        <w:t>a</w:t>
      </w:r>
      <w:r w:rsidRPr="00861161">
        <w:rPr>
          <w:lang w:val="fr-FR"/>
        </w:rPr>
        <w:t xml:space="preserve">nt à garantir que ces informations </w:t>
      </w:r>
      <w:r w:rsidR="001263CB">
        <w:rPr>
          <w:lang w:val="fr-FR"/>
        </w:rPr>
        <w:t>soient</w:t>
      </w:r>
      <w:r w:rsidRPr="00861161">
        <w:rPr>
          <w:lang w:val="fr-FR"/>
        </w:rPr>
        <w:t xml:space="preserve"> complètes et fiables, par exemple grâce à des rappels automatisés et à des processus rationalisés de gestion des dossiers</w:t>
      </w:r>
      <w:r w:rsidR="007815DC">
        <w:rPr>
          <w:lang w:val="fr-FR"/>
        </w:rPr>
        <w:t> ;</w:t>
      </w:r>
    </w:p>
    <w:p w14:paraId="444BB273" w14:textId="7CCA067E" w:rsidR="000A2207" w:rsidRPr="003E0215" w:rsidRDefault="00A15369"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A15369">
        <w:rPr>
          <w:lang w:val="fr-FR"/>
        </w:rPr>
        <w:t>L</w:t>
      </w:r>
      <w:r w:rsidR="007815DC">
        <w:rPr>
          <w:lang w:val="fr-FR"/>
        </w:rPr>
        <w:t>’</w:t>
      </w:r>
      <w:r w:rsidRPr="00A15369">
        <w:rPr>
          <w:lang w:val="fr-FR"/>
        </w:rPr>
        <w:t>organisation, selon les besoins, d</w:t>
      </w:r>
      <w:r w:rsidR="007815DC">
        <w:rPr>
          <w:lang w:val="fr-FR"/>
        </w:rPr>
        <w:t>’</w:t>
      </w:r>
      <w:r w:rsidRPr="00A15369">
        <w:rPr>
          <w:lang w:val="fr-FR"/>
        </w:rPr>
        <w:t>activités de vulgarisation et de formations en ligne proactives et ciblées sur l</w:t>
      </w:r>
      <w:r w:rsidR="007815DC">
        <w:rPr>
          <w:lang w:val="fr-FR"/>
        </w:rPr>
        <w:t>’</w:t>
      </w:r>
      <w:r w:rsidRPr="00A15369">
        <w:rPr>
          <w:lang w:val="fr-FR"/>
        </w:rPr>
        <w:t>utilisation du Centre d</w:t>
      </w:r>
      <w:r w:rsidR="007815DC">
        <w:rPr>
          <w:lang w:val="fr-FR"/>
        </w:rPr>
        <w:t>’</w:t>
      </w:r>
      <w:r w:rsidRPr="00A15369">
        <w:rPr>
          <w:lang w:val="fr-FR"/>
        </w:rPr>
        <w:t>échange, y compris à l</w:t>
      </w:r>
      <w:r w:rsidR="007815DC">
        <w:rPr>
          <w:lang w:val="fr-FR"/>
        </w:rPr>
        <w:t>’</w:t>
      </w:r>
      <w:r w:rsidRPr="00A15369">
        <w:rPr>
          <w:lang w:val="fr-FR"/>
        </w:rPr>
        <w:t>intention des Parties disposant d</w:t>
      </w:r>
      <w:r w:rsidR="007815DC">
        <w:rPr>
          <w:lang w:val="fr-FR"/>
        </w:rPr>
        <w:t>’</w:t>
      </w:r>
      <w:r w:rsidRPr="00A15369">
        <w:rPr>
          <w:lang w:val="fr-FR"/>
        </w:rPr>
        <w:t>informations nationales qui n</w:t>
      </w:r>
      <w:r w:rsidR="007815DC">
        <w:rPr>
          <w:lang w:val="fr-FR"/>
        </w:rPr>
        <w:t>’</w:t>
      </w:r>
      <w:r w:rsidRPr="00A15369">
        <w:rPr>
          <w:lang w:val="fr-FR"/>
        </w:rPr>
        <w:t>ont pas encore été publiées sur le Centre d</w:t>
      </w:r>
      <w:r w:rsidR="007815DC">
        <w:rPr>
          <w:lang w:val="fr-FR"/>
        </w:rPr>
        <w:t>’</w:t>
      </w:r>
      <w:r w:rsidRPr="00A15369">
        <w:rPr>
          <w:lang w:val="fr-FR"/>
        </w:rPr>
        <w:t>échange d</w:t>
      </w:r>
      <w:r w:rsidR="007815DC">
        <w:rPr>
          <w:lang w:val="fr-FR"/>
        </w:rPr>
        <w:t>’</w:t>
      </w:r>
      <w:r w:rsidRPr="00A15369">
        <w:rPr>
          <w:lang w:val="fr-FR"/>
        </w:rPr>
        <w:t>informations</w:t>
      </w:r>
      <w:r w:rsidR="006D2549" w:rsidRPr="003E0215">
        <w:rPr>
          <w:lang w:val="fr-FR" w:bidi="ar-SY"/>
        </w:rPr>
        <w:t>;</w:t>
      </w:r>
    </w:p>
    <w:p w14:paraId="2709CC35" w14:textId="3A6547B4" w:rsidR="000A2207" w:rsidRPr="003E0215" w:rsidRDefault="00ED6575"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ED6575">
        <w:rPr>
          <w:lang w:val="fr-FR"/>
        </w:rPr>
        <w:t>Le partage des expériences et des meilleures pratiques en matière de mise en place de systèmes nationaux d</w:t>
      </w:r>
      <w:r w:rsidR="007815DC">
        <w:rPr>
          <w:lang w:val="fr-FR"/>
        </w:rPr>
        <w:t>’</w:t>
      </w:r>
      <w:r w:rsidRPr="00ED6575">
        <w:rPr>
          <w:lang w:val="fr-FR"/>
        </w:rPr>
        <w:t>information sur l</w:t>
      </w:r>
      <w:r w:rsidR="007815DC">
        <w:rPr>
          <w:lang w:val="fr-FR"/>
        </w:rPr>
        <w:t>’</w:t>
      </w:r>
      <w:r w:rsidRPr="00ED6575">
        <w:rPr>
          <w:lang w:val="fr-FR"/>
        </w:rPr>
        <w:t>accès et le partage des avantages, et la promotion de l</w:t>
      </w:r>
      <w:r w:rsidR="007815DC">
        <w:rPr>
          <w:lang w:val="fr-FR"/>
        </w:rPr>
        <w:t>’</w:t>
      </w:r>
      <w:r w:rsidRPr="00ED6575">
        <w:rPr>
          <w:lang w:val="fr-FR"/>
        </w:rPr>
        <w:t>interopérabilité de ces systèmes avec le Centre d</w:t>
      </w:r>
      <w:r w:rsidR="007815DC">
        <w:rPr>
          <w:lang w:val="fr-FR"/>
        </w:rPr>
        <w:t>’</w:t>
      </w:r>
      <w:r w:rsidRPr="00ED6575">
        <w:rPr>
          <w:lang w:val="fr-FR"/>
        </w:rPr>
        <w:t>échange pour l</w:t>
      </w:r>
      <w:r w:rsidR="007815DC">
        <w:rPr>
          <w:lang w:val="fr-FR"/>
        </w:rPr>
        <w:t>’</w:t>
      </w:r>
      <w:r w:rsidRPr="00ED6575">
        <w:rPr>
          <w:lang w:val="fr-FR"/>
        </w:rPr>
        <w:t>accès et le partage des avantages, en vue d</w:t>
      </w:r>
      <w:r w:rsidR="007815DC">
        <w:rPr>
          <w:lang w:val="fr-FR"/>
        </w:rPr>
        <w:t>’</w:t>
      </w:r>
      <w:r w:rsidRPr="00ED6575">
        <w:rPr>
          <w:lang w:val="fr-FR"/>
        </w:rPr>
        <w:t>une publication efficace des informations nationales, notamment des certificats de conformité reconnus au niveau international et des communiqués des points de contrôle</w:t>
      </w:r>
      <w:r w:rsidR="007815DC">
        <w:rPr>
          <w:lang w:val="fr-FR"/>
        </w:rPr>
        <w:t> ;</w:t>
      </w:r>
    </w:p>
    <w:p w14:paraId="3DEBCC58" w14:textId="79D4CED8" w:rsidR="000A2207" w:rsidRPr="003E0215" w:rsidRDefault="00586974"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586974">
        <w:rPr>
          <w:lang w:val="fr-FR"/>
        </w:rPr>
        <w:t>La création d</w:t>
      </w:r>
      <w:r w:rsidR="007815DC">
        <w:rPr>
          <w:lang w:val="fr-FR"/>
        </w:rPr>
        <w:t>’</w:t>
      </w:r>
      <w:r w:rsidRPr="00586974">
        <w:rPr>
          <w:lang w:val="fr-FR"/>
        </w:rPr>
        <w:t>opportunités, de mesures incitatives et de formes de reconnaissance visant à encourager la participation des Parties et à démontrer l</w:t>
      </w:r>
      <w:r w:rsidR="007815DC">
        <w:rPr>
          <w:lang w:val="fr-FR"/>
        </w:rPr>
        <w:t>’</w:t>
      </w:r>
      <w:r w:rsidRPr="00586974">
        <w:rPr>
          <w:lang w:val="fr-FR"/>
        </w:rPr>
        <w:t>utilité du Centre d</w:t>
      </w:r>
      <w:r w:rsidR="007815DC">
        <w:rPr>
          <w:lang w:val="fr-FR"/>
        </w:rPr>
        <w:t>’</w:t>
      </w:r>
      <w:r w:rsidRPr="00586974">
        <w:rPr>
          <w:lang w:val="fr-FR"/>
        </w:rPr>
        <w:t>échange d</w:t>
      </w:r>
      <w:r w:rsidR="007815DC">
        <w:rPr>
          <w:lang w:val="fr-FR"/>
        </w:rPr>
        <w:t>’</w:t>
      </w:r>
      <w:r w:rsidRPr="00586974">
        <w:rPr>
          <w:lang w:val="fr-FR"/>
        </w:rPr>
        <w:t>informations en tant qu</w:t>
      </w:r>
      <w:r w:rsidR="007815DC">
        <w:rPr>
          <w:lang w:val="fr-FR"/>
        </w:rPr>
        <w:t>’</w:t>
      </w:r>
      <w:r w:rsidRPr="00586974">
        <w:rPr>
          <w:lang w:val="fr-FR"/>
        </w:rPr>
        <w:t>outil d</w:t>
      </w:r>
      <w:r w:rsidR="007815DC">
        <w:rPr>
          <w:lang w:val="fr-FR"/>
        </w:rPr>
        <w:t>’</w:t>
      </w:r>
      <w:r w:rsidRPr="00586974">
        <w:rPr>
          <w:lang w:val="fr-FR"/>
        </w:rPr>
        <w:t>appui à la mise en œuvre du Protocole</w:t>
      </w:r>
      <w:r w:rsidR="007815DC">
        <w:rPr>
          <w:lang w:val="fr-FR"/>
        </w:rPr>
        <w:t> ;</w:t>
      </w:r>
    </w:p>
    <w:p w14:paraId="1A0B2390" w14:textId="2B740B3C" w:rsidR="000A2207" w:rsidRPr="003E0215" w:rsidRDefault="002430DB"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2430DB">
        <w:rPr>
          <w:lang w:val="fr-FR"/>
        </w:rPr>
        <w:t>L</w:t>
      </w:r>
      <w:r w:rsidR="007815DC">
        <w:rPr>
          <w:lang w:val="fr-FR"/>
        </w:rPr>
        <w:t>’</w:t>
      </w:r>
      <w:r w:rsidRPr="002430DB">
        <w:rPr>
          <w:lang w:val="fr-FR"/>
        </w:rPr>
        <w:t>intégration du soutien à la publication d</w:t>
      </w:r>
      <w:r w:rsidR="007815DC">
        <w:rPr>
          <w:lang w:val="fr-FR"/>
        </w:rPr>
        <w:t>’</w:t>
      </w:r>
      <w:r w:rsidRPr="002430DB">
        <w:rPr>
          <w:lang w:val="fr-FR"/>
        </w:rPr>
        <w:t>informations pertinentes sur le Centre d</w:t>
      </w:r>
      <w:r w:rsidR="007815DC">
        <w:rPr>
          <w:lang w:val="fr-FR"/>
        </w:rPr>
        <w:t>’</w:t>
      </w:r>
      <w:r w:rsidRPr="002430DB">
        <w:rPr>
          <w:lang w:val="fr-FR"/>
        </w:rPr>
        <w:t>échange d</w:t>
      </w:r>
      <w:r w:rsidR="007815DC">
        <w:rPr>
          <w:lang w:val="fr-FR"/>
        </w:rPr>
        <w:t>’</w:t>
      </w:r>
      <w:r w:rsidRPr="002430DB">
        <w:rPr>
          <w:lang w:val="fr-FR"/>
        </w:rPr>
        <w:t xml:space="preserve">informations dans les initiatives de renforcement des capacités visant à </w:t>
      </w:r>
      <w:r>
        <w:rPr>
          <w:lang w:val="fr-FR"/>
        </w:rPr>
        <w:t>appuyer</w:t>
      </w:r>
      <w:r w:rsidRPr="002430DB">
        <w:rPr>
          <w:lang w:val="fr-FR"/>
        </w:rPr>
        <w:t xml:space="preserve"> la mise en œuvre du Protocole</w:t>
      </w:r>
      <w:r w:rsidR="007815DC">
        <w:rPr>
          <w:lang w:val="fr-FR"/>
        </w:rPr>
        <w:t> ;</w:t>
      </w:r>
    </w:p>
    <w:p w14:paraId="52A16A8F" w14:textId="64C33E1B" w:rsidR="007B6547" w:rsidRPr="003E0215" w:rsidRDefault="004F7175" w:rsidP="003E0215">
      <w:pPr>
        <w:pStyle w:val="Paragraphedeliste"/>
        <w:numPr>
          <w:ilvl w:val="0"/>
          <w:numId w:val="181"/>
        </w:numPr>
        <w:tabs>
          <w:tab w:val="left" w:pos="2835"/>
          <w:tab w:val="left" w:pos="3402"/>
          <w:tab w:val="left" w:pos="3969"/>
        </w:tabs>
        <w:spacing w:before="120" w:after="120"/>
        <w:ind w:left="567" w:firstLine="567"/>
        <w:contextualSpacing w:val="0"/>
        <w:rPr>
          <w:lang w:val="fr-FR"/>
        </w:rPr>
      </w:pPr>
      <w:r w:rsidRPr="004F7175">
        <w:rPr>
          <w:lang w:val="fr-FR"/>
        </w:rPr>
        <w:t>L</w:t>
      </w:r>
      <w:r w:rsidR="007815DC">
        <w:rPr>
          <w:lang w:val="fr-FR"/>
        </w:rPr>
        <w:t>’</w:t>
      </w:r>
      <w:r w:rsidRPr="004F7175">
        <w:rPr>
          <w:lang w:val="fr-FR"/>
        </w:rPr>
        <w:t>accentuation des efforts de renforcement des capacités liés à la mise en œuvre concrète du système international de suivi de l</w:t>
      </w:r>
      <w:r w:rsidR="007815DC">
        <w:rPr>
          <w:lang w:val="fr-FR"/>
        </w:rPr>
        <w:t>’</w:t>
      </w:r>
      <w:r w:rsidRPr="004F7175">
        <w:rPr>
          <w:lang w:val="fr-FR"/>
        </w:rPr>
        <w:t>utilisation des ressources génétiques prévu par le Protocole, par le biais du mécanisme d</w:t>
      </w:r>
      <w:r w:rsidR="007815DC">
        <w:rPr>
          <w:lang w:val="fr-FR"/>
        </w:rPr>
        <w:t>’</w:t>
      </w:r>
      <w:r w:rsidRPr="004F7175">
        <w:rPr>
          <w:lang w:val="fr-FR"/>
        </w:rPr>
        <w:t>échange d</w:t>
      </w:r>
      <w:r w:rsidR="007815DC">
        <w:rPr>
          <w:lang w:val="fr-FR"/>
        </w:rPr>
        <w:t>’</w:t>
      </w:r>
      <w:r w:rsidRPr="004F7175">
        <w:rPr>
          <w:lang w:val="fr-FR"/>
        </w:rPr>
        <w:t>informations, ce qui devrait inclure le rôle et la fonction des certificats de conformité reconnus au niveau international, des points de contrôle et des communiqués émis par ces derniers, ainsi que les possibilités de renforcer la communication, la coopération et la confiance entre les autorités des pays fournisseurs et celles des pays utilisateurs</w:t>
      </w:r>
      <w:r w:rsidR="00CA7EF6" w:rsidRPr="003E0215">
        <w:rPr>
          <w:lang w:val="fr-FR"/>
        </w:rPr>
        <w:t>.</w:t>
      </w:r>
      <w:r w:rsidR="00CC4D22">
        <w:rPr>
          <w:lang w:val="fr-FR"/>
        </w:rPr>
        <w:t xml:space="preserve"> </w:t>
      </w:r>
    </w:p>
    <w:p w14:paraId="5792BBB7" w14:textId="1C93FDF4" w:rsidR="002B559C" w:rsidRPr="00F9452E" w:rsidRDefault="00673475" w:rsidP="00795FFC">
      <w:pPr>
        <w:pStyle w:val="Head2"/>
        <w:keepNext w:val="0"/>
        <w:spacing w:before="120" w:after="120"/>
        <w:rPr>
          <w:snapToGrid w:val="0"/>
          <w:kern w:val="22"/>
          <w:lang w:val="fr-FR"/>
        </w:rPr>
      </w:pPr>
      <w:r w:rsidRPr="00F9452E">
        <w:rPr>
          <w:snapToGrid w:val="0"/>
          <w:kern w:val="22"/>
          <w:lang w:val="fr-FR"/>
        </w:rPr>
        <w:t>__________</w:t>
      </w:r>
    </w:p>
    <w:sectPr w:rsidR="002B559C" w:rsidRPr="00F9452E" w:rsidSect="007D0AC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12EF6" w14:textId="77777777" w:rsidR="00D9718C" w:rsidRPr="00CF5C60" w:rsidRDefault="00D9718C" w:rsidP="00A96B21">
      <w:r w:rsidRPr="00CF5C60">
        <w:separator/>
      </w:r>
    </w:p>
  </w:endnote>
  <w:endnote w:type="continuationSeparator" w:id="0">
    <w:p w14:paraId="6F787BFF" w14:textId="77777777" w:rsidR="00D9718C" w:rsidRPr="00CF5C60" w:rsidRDefault="00D9718C" w:rsidP="00A96B21">
      <w:r w:rsidRPr="00CF5C60">
        <w:continuationSeparator/>
      </w:r>
    </w:p>
  </w:endnote>
  <w:endnote w:type="continuationNotice" w:id="1">
    <w:p w14:paraId="5211136C" w14:textId="77777777" w:rsidR="00D9718C" w:rsidRPr="00CF5C60" w:rsidRDefault="00D97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E25E30" w:rsidRPr="00CF5C60" w:rsidRDefault="00144703" w:rsidP="001257E3">
    <w:pPr>
      <w:pStyle w:val="Pieddepage"/>
      <w:jc w:val="lef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60578"/>
      <w:docPartObj>
        <w:docPartGallery w:val="Page Numbers (Bottom of Page)"/>
        <w:docPartUnique/>
      </w:docPartObj>
    </w:sdtPr>
    <w:sdtEndPr/>
    <w:sdtContent>
      <w:sdt>
        <w:sdtPr>
          <w:id w:val="-1581210538"/>
          <w:docPartObj>
            <w:docPartGallery w:val="Page Numbers (Top of Page)"/>
            <w:docPartUnique/>
          </w:docPartObj>
        </w:sdtPr>
        <w:sdtEndPr/>
        <w:sdtContent>
          <w:p w14:paraId="17AD485D" w14:textId="42389A43" w:rsidR="00E25E30" w:rsidRPr="00CF5C60" w:rsidRDefault="00144703" w:rsidP="001257E3">
            <w:pPr>
              <w:pStyle w:val="Pieddepage"/>
              <w:jc w:val="righ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AE9EE" w14:textId="77777777" w:rsidR="00D9718C" w:rsidRPr="00CF5C60" w:rsidRDefault="00D9718C" w:rsidP="00A96B21">
      <w:r w:rsidRPr="00CF5C60">
        <w:separator/>
      </w:r>
    </w:p>
  </w:footnote>
  <w:footnote w:type="continuationSeparator" w:id="0">
    <w:p w14:paraId="50C53755" w14:textId="77777777" w:rsidR="00D9718C" w:rsidRPr="00CF5C60" w:rsidRDefault="00D9718C" w:rsidP="00A96B21">
      <w:r w:rsidRPr="00CF5C60">
        <w:continuationSeparator/>
      </w:r>
    </w:p>
  </w:footnote>
  <w:footnote w:type="continuationNotice" w:id="1">
    <w:p w14:paraId="4EA68072" w14:textId="77777777" w:rsidR="00D9718C" w:rsidRPr="00CF5C60" w:rsidRDefault="00D9718C"/>
  </w:footnote>
  <w:footnote w:id="2">
    <w:p w14:paraId="42375558" w14:textId="7DCB7AB7" w:rsidR="00FF086D" w:rsidRPr="002A7FD4" w:rsidRDefault="00FF086D">
      <w:pPr>
        <w:pStyle w:val="Notedebasdepage"/>
        <w:rPr>
          <w:lang w:val="fr-FR"/>
        </w:rPr>
      </w:pPr>
      <w:r w:rsidRPr="002A7FD4">
        <w:rPr>
          <w:rStyle w:val="Appelnotedebasdep"/>
          <w:lang w:val="fr-FR"/>
        </w:rPr>
        <w:t>*</w:t>
      </w:r>
      <w:r w:rsidRPr="002A7FD4">
        <w:rPr>
          <w:lang w:val="fr-FR"/>
        </w:rPr>
        <w:t xml:space="preserve"> CBD/NP/MOP/6/1.</w:t>
      </w:r>
    </w:p>
  </w:footnote>
  <w:footnote w:id="3">
    <w:p w14:paraId="1D0F1805" w14:textId="15C92A8D" w:rsidR="002827C9" w:rsidRPr="002A7FD4" w:rsidRDefault="002827C9">
      <w:pPr>
        <w:pStyle w:val="Notedebasdepage"/>
        <w:rPr>
          <w:lang w:val="fr-FR"/>
        </w:rPr>
      </w:pPr>
      <w:r w:rsidRPr="002A7FD4">
        <w:rPr>
          <w:rStyle w:val="Appelnotedebasdep"/>
          <w:lang w:val="fr-FR"/>
        </w:rPr>
        <w:footnoteRef/>
      </w:r>
      <w:r w:rsidRPr="002A7FD4">
        <w:rPr>
          <w:lang w:val="fr-FR"/>
        </w:rPr>
        <w:t xml:space="preserve"> </w:t>
      </w:r>
      <w:r w:rsidR="00A87CF6">
        <w:rPr>
          <w:lang w:val="fr-FR"/>
        </w:rPr>
        <w:t>Annexe à la d</w:t>
      </w:r>
      <w:r w:rsidR="00A87CF6" w:rsidRPr="002A7FD4">
        <w:rPr>
          <w:lang w:val="fr-FR"/>
        </w:rPr>
        <w:t>écision</w:t>
      </w:r>
      <w:r w:rsidRPr="002A7FD4">
        <w:rPr>
          <w:lang w:val="fr-FR"/>
        </w:rPr>
        <w:t xml:space="preserve"> NP-1/4.</w:t>
      </w:r>
    </w:p>
  </w:footnote>
  <w:footnote w:id="4">
    <w:p w14:paraId="0F6265B6" w14:textId="77B1B13F" w:rsidR="00567CE0" w:rsidRPr="002A7FD4" w:rsidRDefault="00567CE0">
      <w:pPr>
        <w:pStyle w:val="Notedebasdepage"/>
        <w:rPr>
          <w:lang w:val="fr-FR"/>
        </w:rPr>
      </w:pPr>
      <w:r w:rsidRPr="002A7FD4">
        <w:rPr>
          <w:rStyle w:val="Appelnotedebasdep"/>
          <w:lang w:val="fr-FR"/>
        </w:rPr>
        <w:footnoteRef/>
      </w:r>
      <w:r w:rsidRPr="002A7FD4">
        <w:rPr>
          <w:lang w:val="fr-FR"/>
        </w:rPr>
        <w:t xml:space="preserve"> </w:t>
      </w:r>
      <w:r w:rsidR="00115A39" w:rsidRPr="002A7FD4">
        <w:rPr>
          <w:lang w:val="fr-FR"/>
        </w:rPr>
        <w:t>CBD/NP/CC/5/1/Add.1.</w:t>
      </w:r>
    </w:p>
  </w:footnote>
  <w:footnote w:id="5">
    <w:p w14:paraId="5229CDD6" w14:textId="60947363" w:rsidR="009B0DCF" w:rsidRPr="002A7FD4" w:rsidRDefault="009B0DCF">
      <w:pPr>
        <w:pStyle w:val="Notedebasdepage"/>
        <w:rPr>
          <w:lang w:val="fr-FR"/>
        </w:rPr>
      </w:pPr>
      <w:r w:rsidRPr="002A7FD4">
        <w:rPr>
          <w:rStyle w:val="Appelnotedebasdep"/>
          <w:lang w:val="fr-FR"/>
        </w:rPr>
        <w:footnoteRef/>
      </w:r>
      <w:r w:rsidRPr="002A7FD4">
        <w:rPr>
          <w:lang w:val="fr-FR"/>
        </w:rPr>
        <w:t xml:space="preserve"> Nations</w:t>
      </w:r>
      <w:r w:rsidR="00CD69BD" w:rsidRPr="002A7FD4">
        <w:rPr>
          <w:lang w:val="fr-FR"/>
        </w:rPr>
        <w:t xml:space="preserve"> Unies</w:t>
      </w:r>
      <w:r w:rsidRPr="002A7FD4">
        <w:rPr>
          <w:lang w:val="fr-FR"/>
        </w:rPr>
        <w:t xml:space="preserve">, </w:t>
      </w:r>
      <w:r w:rsidR="00CD69BD" w:rsidRPr="002A7FD4">
        <w:rPr>
          <w:i/>
          <w:iCs/>
          <w:lang w:val="fr-FR"/>
        </w:rPr>
        <w:t>Recueil des traités</w:t>
      </w:r>
      <w:r w:rsidRPr="002A7FD4">
        <w:rPr>
          <w:lang w:val="fr-FR"/>
        </w:rPr>
        <w:t>, vol.</w:t>
      </w:r>
      <w:r w:rsidR="00CD69BD" w:rsidRPr="002A7FD4">
        <w:rPr>
          <w:lang w:val="fr-FR"/>
        </w:rPr>
        <w:t> </w:t>
      </w:r>
      <w:r w:rsidRPr="002A7FD4">
        <w:rPr>
          <w:lang w:val="fr-FR"/>
        </w:rPr>
        <w:t xml:space="preserve">3008, </w:t>
      </w:r>
      <w:r w:rsidR="00CD69BD" w:rsidRPr="002A7FD4">
        <w:rPr>
          <w:lang w:val="fr-FR"/>
        </w:rPr>
        <w:t>n°</w:t>
      </w:r>
      <w:r w:rsidRPr="002A7FD4">
        <w:rPr>
          <w:lang w:val="fr-FR"/>
        </w:rPr>
        <w:t>30619.</w:t>
      </w:r>
    </w:p>
  </w:footnote>
  <w:footnote w:id="6">
    <w:p w14:paraId="683E47B4" w14:textId="40B4717E" w:rsidR="004C2B8F" w:rsidRPr="002A7FD4" w:rsidRDefault="004C2B8F">
      <w:pPr>
        <w:pStyle w:val="Notedebasdepage"/>
        <w:rPr>
          <w:lang w:val="fr-FR"/>
        </w:rPr>
      </w:pPr>
      <w:r w:rsidRPr="002A7FD4">
        <w:rPr>
          <w:rStyle w:val="Appelnotedebasdep"/>
          <w:lang w:val="fr-FR"/>
        </w:rPr>
        <w:footnoteRef/>
      </w:r>
      <w:r w:rsidRPr="002A7FD4">
        <w:rPr>
          <w:lang w:val="fr-FR"/>
        </w:rPr>
        <w:t xml:space="preserve"> </w:t>
      </w:r>
      <w:r w:rsidR="00CD69BD" w:rsidRPr="002A7FD4">
        <w:rPr>
          <w:lang w:val="fr-FR"/>
        </w:rPr>
        <w:t>Voir</w:t>
      </w:r>
      <w:r w:rsidR="00A6312B" w:rsidRPr="002A7FD4">
        <w:rPr>
          <w:lang w:val="fr-FR"/>
        </w:rPr>
        <w:t xml:space="preserve"> </w:t>
      </w:r>
      <w:hyperlink r:id="rId1" w:history="1">
        <w:r w:rsidR="00A6312B" w:rsidRPr="002A7FD4">
          <w:rPr>
            <w:rStyle w:val="Lienhypertexte"/>
            <w:lang w:val="fr-FR"/>
          </w:rPr>
          <w:t>CBD/SBI/7/7/Add.1</w:t>
        </w:r>
      </w:hyperlink>
      <w:r w:rsidR="00C633C8" w:rsidRPr="002A7FD4">
        <w:rPr>
          <w:lang w:val="fr-FR"/>
        </w:rPr>
        <w:t>.</w:t>
      </w:r>
    </w:p>
  </w:footnote>
  <w:footnote w:id="7">
    <w:p w14:paraId="66E766A3" w14:textId="19C403F2" w:rsidR="00C633C8" w:rsidRPr="002A7FD4" w:rsidRDefault="00C633C8">
      <w:pPr>
        <w:pStyle w:val="Notedebasdepage"/>
        <w:rPr>
          <w:lang w:val="fr-FR"/>
        </w:rPr>
      </w:pPr>
      <w:r w:rsidRPr="002A7FD4">
        <w:rPr>
          <w:rStyle w:val="Appelnotedebasdep"/>
          <w:lang w:val="fr-FR"/>
        </w:rPr>
        <w:footnoteRef/>
      </w:r>
      <w:r w:rsidRPr="002A7FD4">
        <w:rPr>
          <w:lang w:val="fr-FR"/>
        </w:rPr>
        <w:t xml:space="preserve"> </w:t>
      </w:r>
      <w:r w:rsidRPr="0067408E">
        <w:rPr>
          <w:i/>
          <w:iCs/>
          <w:lang w:val="fr-FR"/>
        </w:rPr>
        <w:t>Ibid</w:t>
      </w:r>
      <w:r w:rsidRPr="002A7FD4">
        <w:rPr>
          <w:lang w:val="fr-FR"/>
        </w:rPr>
        <w:t>.</w:t>
      </w:r>
    </w:p>
  </w:footnote>
  <w:footnote w:id="8">
    <w:p w14:paraId="0BB7DE30" w14:textId="2579FB20" w:rsidR="009446AA" w:rsidRPr="002A7FD4" w:rsidRDefault="009446AA">
      <w:pPr>
        <w:pStyle w:val="Notedebasdepage"/>
        <w:rPr>
          <w:lang w:val="fr-FR"/>
        </w:rPr>
      </w:pPr>
      <w:r w:rsidRPr="002A7FD4">
        <w:rPr>
          <w:rStyle w:val="Appelnotedebasdep"/>
          <w:lang w:val="fr-FR"/>
        </w:rPr>
        <w:footnoteRef/>
      </w:r>
      <w:r w:rsidRPr="002A7FD4">
        <w:rPr>
          <w:lang w:val="fr-FR"/>
        </w:rPr>
        <w:t xml:space="preserve"> </w:t>
      </w:r>
      <w:r w:rsidR="00B82FA7">
        <w:rPr>
          <w:lang w:val="fr-FR"/>
        </w:rPr>
        <w:t>Nations Unies</w:t>
      </w:r>
      <w:r w:rsidRPr="002A7FD4">
        <w:rPr>
          <w:lang w:val="fr-FR"/>
        </w:rPr>
        <w:t xml:space="preserve">, </w:t>
      </w:r>
      <w:r w:rsidR="00B82FA7">
        <w:rPr>
          <w:i/>
          <w:iCs/>
          <w:lang w:val="fr-FR"/>
        </w:rPr>
        <w:t>Recueil des traités</w:t>
      </w:r>
      <w:r w:rsidRPr="002A7FD4">
        <w:rPr>
          <w:lang w:val="fr-FR"/>
        </w:rPr>
        <w:t xml:space="preserve">, vol. 1760, </w:t>
      </w:r>
      <w:r w:rsidR="00B82FA7">
        <w:rPr>
          <w:lang w:val="fr-FR"/>
        </w:rPr>
        <w:t>n°</w:t>
      </w:r>
      <w:r w:rsidRPr="002A7FD4">
        <w:rPr>
          <w:lang w:val="fr-FR"/>
        </w:rPr>
        <w:t>30619.</w:t>
      </w:r>
    </w:p>
  </w:footnote>
  <w:footnote w:id="9">
    <w:p w14:paraId="6A6D5268" w14:textId="1425AFEE" w:rsidR="00325D7B" w:rsidRPr="002A7FD4" w:rsidRDefault="00325D7B" w:rsidP="00325D7B">
      <w:pPr>
        <w:pStyle w:val="Notedebasdepage"/>
        <w:rPr>
          <w:lang w:val="fr-FR"/>
        </w:rPr>
      </w:pPr>
      <w:r w:rsidRPr="002A7FD4">
        <w:rPr>
          <w:rStyle w:val="Appelnotedebasdep"/>
          <w:lang w:val="fr-FR"/>
        </w:rPr>
        <w:footnoteRef/>
      </w:r>
      <w:r w:rsidRPr="002A7FD4">
        <w:rPr>
          <w:lang w:val="fr-FR"/>
        </w:rPr>
        <w:t xml:space="preserve"> </w:t>
      </w:r>
      <w:r w:rsidRPr="0067408E">
        <w:rPr>
          <w:i/>
          <w:iCs/>
          <w:lang w:val="fr-FR"/>
        </w:rPr>
        <w:t>Ibid</w:t>
      </w:r>
      <w:r w:rsidRPr="002A7FD4">
        <w:rPr>
          <w:lang w:val="fr-FR"/>
        </w:rPr>
        <w:t>.</w:t>
      </w:r>
    </w:p>
  </w:footnote>
  <w:footnote w:id="10">
    <w:p w14:paraId="68C031DD" w14:textId="690D961B" w:rsidR="00D85B38" w:rsidRPr="002A7FD4" w:rsidRDefault="00D85B38">
      <w:pPr>
        <w:pStyle w:val="Notedebasdepage"/>
        <w:rPr>
          <w:lang w:val="fr-FR"/>
        </w:rPr>
      </w:pPr>
      <w:r w:rsidRPr="002A7FD4">
        <w:rPr>
          <w:rStyle w:val="Appelnotedebasdep"/>
          <w:lang w:val="fr-FR"/>
        </w:rPr>
        <w:footnoteRef/>
      </w:r>
      <w:r w:rsidRPr="002A7FD4">
        <w:rPr>
          <w:lang w:val="fr-FR"/>
        </w:rPr>
        <w:t xml:space="preserve"> </w:t>
      </w:r>
      <w:r w:rsidR="00D5719F" w:rsidRPr="00D5719F">
        <w:rPr>
          <w:lang w:val="fr-FR"/>
        </w:rPr>
        <w:t>Quarante-six pour cent des Parties avaient mis en place un ou plusieurs points de contrôle, la répartition régionale étant la suivante</w:t>
      </w:r>
      <w:r w:rsidR="007815DC">
        <w:rPr>
          <w:lang w:val="fr-FR"/>
        </w:rPr>
        <w:t> :</w:t>
      </w:r>
      <w:r w:rsidR="00D5719F" w:rsidRPr="00D5719F">
        <w:rPr>
          <w:lang w:val="fr-FR"/>
        </w:rPr>
        <w:t xml:space="preserve"> 35</w:t>
      </w:r>
      <w:r w:rsidR="00D5719F">
        <w:rPr>
          <w:lang w:val="fr-FR"/>
        </w:rPr>
        <w:t> </w:t>
      </w:r>
      <w:r w:rsidR="00D5719F" w:rsidRPr="00D5719F">
        <w:rPr>
          <w:lang w:val="fr-FR"/>
        </w:rPr>
        <w:t>% des Parties en Afrique</w:t>
      </w:r>
      <w:r w:rsidR="007815DC">
        <w:rPr>
          <w:lang w:val="fr-FR"/>
        </w:rPr>
        <w:t> ;</w:t>
      </w:r>
      <w:r w:rsidR="00D5719F" w:rsidRPr="00D5719F">
        <w:rPr>
          <w:lang w:val="fr-FR"/>
        </w:rPr>
        <w:t xml:space="preserve"> 27</w:t>
      </w:r>
      <w:r w:rsidR="00D5719F">
        <w:rPr>
          <w:lang w:val="fr-FR"/>
        </w:rPr>
        <w:t> </w:t>
      </w:r>
      <w:r w:rsidR="00D5719F" w:rsidRPr="00D5719F">
        <w:rPr>
          <w:lang w:val="fr-FR"/>
        </w:rPr>
        <w:t>% des Parties dans la région Asie-Pacifique</w:t>
      </w:r>
      <w:r w:rsidR="007815DC">
        <w:rPr>
          <w:lang w:val="fr-FR"/>
        </w:rPr>
        <w:t> ;</w:t>
      </w:r>
      <w:r w:rsidR="00D5719F" w:rsidRPr="00D5719F">
        <w:rPr>
          <w:lang w:val="fr-FR"/>
        </w:rPr>
        <w:t xml:space="preserve"> 62</w:t>
      </w:r>
      <w:r w:rsidR="00D5719F">
        <w:rPr>
          <w:lang w:val="fr-FR"/>
        </w:rPr>
        <w:t> </w:t>
      </w:r>
      <w:r w:rsidR="00D5719F" w:rsidRPr="00D5719F">
        <w:rPr>
          <w:lang w:val="fr-FR"/>
        </w:rPr>
        <w:t>% des Parties dans les États d</w:t>
      </w:r>
      <w:r w:rsidR="007815DC">
        <w:rPr>
          <w:lang w:val="fr-FR"/>
        </w:rPr>
        <w:t>’</w:t>
      </w:r>
      <w:r w:rsidR="00D5719F" w:rsidRPr="00D5719F">
        <w:rPr>
          <w:lang w:val="fr-FR"/>
        </w:rPr>
        <w:t>Europe de l</w:t>
      </w:r>
      <w:r w:rsidR="007815DC">
        <w:rPr>
          <w:lang w:val="fr-FR"/>
        </w:rPr>
        <w:t>’</w:t>
      </w:r>
      <w:r w:rsidR="00D5719F" w:rsidRPr="00D5719F">
        <w:rPr>
          <w:lang w:val="fr-FR"/>
        </w:rPr>
        <w:t>Est</w:t>
      </w:r>
      <w:r w:rsidR="007815DC">
        <w:rPr>
          <w:lang w:val="fr-FR"/>
        </w:rPr>
        <w:t> ;</w:t>
      </w:r>
      <w:r w:rsidR="00D5719F" w:rsidRPr="00D5719F">
        <w:rPr>
          <w:lang w:val="fr-FR"/>
        </w:rPr>
        <w:t xml:space="preserve"> 50</w:t>
      </w:r>
      <w:r w:rsidR="00D5719F">
        <w:rPr>
          <w:lang w:val="fr-FR"/>
        </w:rPr>
        <w:t> </w:t>
      </w:r>
      <w:r w:rsidR="00D5719F" w:rsidRPr="00D5719F">
        <w:rPr>
          <w:lang w:val="fr-FR"/>
        </w:rPr>
        <w:t>% des Parties en Amérique latine et dans les Caraïbes</w:t>
      </w:r>
      <w:r w:rsidR="007815DC">
        <w:rPr>
          <w:lang w:val="fr-FR"/>
        </w:rPr>
        <w:t> ;</w:t>
      </w:r>
      <w:r w:rsidR="00D5719F" w:rsidRPr="00D5719F">
        <w:rPr>
          <w:lang w:val="fr-FR"/>
        </w:rPr>
        <w:t xml:space="preserve"> et 94</w:t>
      </w:r>
      <w:r w:rsidR="00D5719F">
        <w:rPr>
          <w:lang w:val="fr-FR"/>
        </w:rPr>
        <w:t> </w:t>
      </w:r>
      <w:r w:rsidR="00D5719F" w:rsidRPr="00D5719F">
        <w:rPr>
          <w:lang w:val="fr-FR"/>
        </w:rPr>
        <w:t>% des Parties de la région Europe occidentale et autres États (voir CBD/SBI/7/INF/2, paragraphe</w:t>
      </w:r>
      <w:r w:rsidR="00D5719F">
        <w:rPr>
          <w:lang w:val="fr-FR"/>
        </w:rPr>
        <w:t> </w:t>
      </w:r>
      <w:r w:rsidR="00D5719F" w:rsidRPr="00D5719F">
        <w:rPr>
          <w:lang w:val="fr-FR"/>
        </w:rPr>
        <w:t>26 et Figure</w:t>
      </w:r>
      <w:r w:rsidR="00D5719F">
        <w:rPr>
          <w:lang w:val="fr-FR"/>
        </w:rPr>
        <w:t> </w:t>
      </w:r>
      <w:r w:rsidR="00D5719F" w:rsidRPr="00D5719F">
        <w:rPr>
          <w:lang w:val="fr-FR"/>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515FFD20" w:rsidR="00E25E30" w:rsidRPr="00CF5C60" w:rsidRDefault="005B69AC" w:rsidP="001257E3">
    <w:pPr>
      <w:pStyle w:val="En-tte"/>
      <w:spacing w:after="240"/>
      <w:rPr>
        <w:szCs w:val="20"/>
      </w:rPr>
    </w:pPr>
    <w:r w:rsidRPr="00CF5C60">
      <w:rPr>
        <w:szCs w:val="20"/>
      </w:rPr>
      <w:t>CBD/</w:t>
    </w:r>
    <w:r w:rsidR="00CC3241" w:rsidRPr="00CF5C60">
      <w:rPr>
        <w:szCs w:val="20"/>
      </w:rPr>
      <w:t>NP</w:t>
    </w:r>
    <w:r w:rsidRPr="00CF5C60">
      <w:rPr>
        <w:szCs w:val="20"/>
      </w:rPr>
      <w:t>/CC/</w:t>
    </w:r>
    <w:r w:rsidR="0002630B" w:rsidRPr="00CF5C60">
      <w:rPr>
        <w:szCs w:val="20"/>
      </w:rPr>
      <w:t>5</w:t>
    </w:r>
    <w:r w:rsidRPr="00CF5C60">
      <w:rPr>
        <w:szCs w:val="20"/>
      </w:rPr>
      <w:t>/</w:t>
    </w:r>
    <w:r w:rsidR="00110C4C" w:rsidRPr="00CF5C60">
      <w:rPr>
        <w:szCs w:val="20"/>
      </w:rPr>
      <w:t>5</w:t>
    </w:r>
    <w:r w:rsidR="00E258C5" w:rsidRPr="00CF5C60">
      <w:rPr>
        <w:szCs w:val="20"/>
      </w:rPr>
      <w:t>-</w:t>
    </w:r>
    <w:r w:rsidR="00923C2A" w:rsidRPr="00CF5C60">
      <w:rPr>
        <w:szCs w:val="20"/>
      </w:rPr>
      <w:t>CBD/NP/MOP/6/</w:t>
    </w:r>
    <w:r w:rsidR="00E258C5" w:rsidRPr="00CF5C60">
      <w:rPr>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EndPr/>
    <w:sdtContent>
      <w:p w14:paraId="440B3EC2" w14:textId="23E50F3E" w:rsidR="00E25E30" w:rsidRPr="00CF5C60" w:rsidRDefault="00E258C5" w:rsidP="001257E3">
        <w:pPr>
          <w:pStyle w:val="En-tte"/>
          <w:spacing w:after="240"/>
          <w:jc w:val="right"/>
          <w:rPr>
            <w:szCs w:val="20"/>
          </w:rPr>
        </w:pPr>
        <w:r w:rsidRPr="00CF5C60">
          <w:rPr>
            <w:szCs w:val="20"/>
          </w:rPr>
          <w:t>CBD/NP/CC/5/5-CBD/NP/MOP/6/3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25868E99" w:rsidR="002B559C" w:rsidRPr="00AD7B53" w:rsidRDefault="00D9718C" w:rsidP="002B559C">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258C5" w:rsidRPr="00AD7B53">
          <w:rPr>
            <w:szCs w:val="20"/>
            <w:lang w:val="en-CA"/>
          </w:rPr>
          <w:t>CBD/NP/CC/5/5-CBD/NP/MOP/6/3</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36194B97" w:rsidR="002B559C" w:rsidRPr="00AD7B53" w:rsidRDefault="00E258C5" w:rsidP="002B559C">
        <w:pPr>
          <w:pStyle w:val="En-tte"/>
          <w:spacing w:after="240"/>
          <w:jc w:val="right"/>
          <w:rPr>
            <w:szCs w:val="20"/>
            <w:lang w:val="en-CA"/>
          </w:rPr>
        </w:pPr>
        <w:r w:rsidRPr="00AD7B53">
          <w:rPr>
            <w:szCs w:val="20"/>
            <w:lang w:val="en-CA"/>
          </w:rPr>
          <w:t>CBD/NP/CC/5/5-CBD/NP/MOP/6/3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8C6922"/>
    <w:multiLevelType w:val="hybridMultilevel"/>
    <w:tmpl w:val="07C0CBB4"/>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6" w15:restartNumberingAfterBreak="0">
    <w:nsid w:val="0E477C7F"/>
    <w:multiLevelType w:val="multilevel"/>
    <w:tmpl w:val="222A08B4"/>
    <w:lvl w:ilvl="0">
      <w:start w:val="1"/>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EC26E24"/>
    <w:multiLevelType w:val="hybridMultilevel"/>
    <w:tmpl w:val="43C692FA"/>
    <w:lvl w:ilvl="0" w:tplc="1B340946">
      <w:start w:val="1"/>
      <w:numFmt w:val="decimal"/>
      <w:lvlText w:val="%1."/>
      <w:lvlJc w:val="left"/>
      <w:pPr>
        <w:ind w:left="1170" w:hanging="63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047530"/>
    <w:multiLevelType w:val="hybridMultilevel"/>
    <w:tmpl w:val="FE407C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83263D"/>
    <w:multiLevelType w:val="hybridMultilevel"/>
    <w:tmpl w:val="2F7404D4"/>
    <w:lvl w:ilvl="0" w:tplc="429A8D82">
      <w:start w:val="1"/>
      <w:numFmt w:val="decimal"/>
      <w:lvlText w:val="%1."/>
      <w:lvlJc w:val="left"/>
      <w:pPr>
        <w:ind w:left="927" w:hanging="360"/>
      </w:pPr>
      <w:rPr>
        <w:rFonts w:hint="default"/>
      </w:rPr>
    </w:lvl>
    <w:lvl w:ilvl="1" w:tplc="040C0017">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3DF3763"/>
    <w:multiLevelType w:val="hybridMultilevel"/>
    <w:tmpl w:val="26723B3E"/>
    <w:lvl w:ilvl="0" w:tplc="0F66075A">
      <w:start w:val="1"/>
      <w:numFmt w:val="bullet"/>
      <w:lvlText w:val="•"/>
      <w:lvlJc w:val="left"/>
      <w:pPr>
        <w:tabs>
          <w:tab w:val="num" w:pos="720"/>
        </w:tabs>
        <w:ind w:left="720" w:hanging="360"/>
      </w:pPr>
      <w:rPr>
        <w:rFonts w:ascii="Arial" w:hAnsi="Arial" w:hint="default"/>
      </w:rPr>
    </w:lvl>
    <w:lvl w:ilvl="1" w:tplc="6EBEFC4E">
      <w:numFmt w:val="bullet"/>
      <w:lvlText w:val="•"/>
      <w:lvlJc w:val="left"/>
      <w:pPr>
        <w:tabs>
          <w:tab w:val="num" w:pos="1440"/>
        </w:tabs>
        <w:ind w:left="1440" w:hanging="360"/>
      </w:pPr>
      <w:rPr>
        <w:rFonts w:ascii="Arial" w:hAnsi="Arial" w:hint="default"/>
      </w:rPr>
    </w:lvl>
    <w:lvl w:ilvl="2" w:tplc="CBE230B8">
      <w:numFmt w:val="bullet"/>
      <w:lvlText w:val="•"/>
      <w:lvlJc w:val="left"/>
      <w:pPr>
        <w:tabs>
          <w:tab w:val="num" w:pos="2160"/>
        </w:tabs>
        <w:ind w:left="2160" w:hanging="360"/>
      </w:pPr>
      <w:rPr>
        <w:rFonts w:ascii="Arial" w:hAnsi="Arial" w:hint="default"/>
      </w:rPr>
    </w:lvl>
    <w:lvl w:ilvl="3" w:tplc="4964E3D6" w:tentative="1">
      <w:start w:val="1"/>
      <w:numFmt w:val="bullet"/>
      <w:lvlText w:val="•"/>
      <w:lvlJc w:val="left"/>
      <w:pPr>
        <w:tabs>
          <w:tab w:val="num" w:pos="2880"/>
        </w:tabs>
        <w:ind w:left="2880" w:hanging="360"/>
      </w:pPr>
      <w:rPr>
        <w:rFonts w:ascii="Arial" w:hAnsi="Arial" w:hint="default"/>
      </w:rPr>
    </w:lvl>
    <w:lvl w:ilvl="4" w:tplc="335A6E50" w:tentative="1">
      <w:start w:val="1"/>
      <w:numFmt w:val="bullet"/>
      <w:lvlText w:val="•"/>
      <w:lvlJc w:val="left"/>
      <w:pPr>
        <w:tabs>
          <w:tab w:val="num" w:pos="3600"/>
        </w:tabs>
        <w:ind w:left="3600" w:hanging="360"/>
      </w:pPr>
      <w:rPr>
        <w:rFonts w:ascii="Arial" w:hAnsi="Arial" w:hint="default"/>
      </w:rPr>
    </w:lvl>
    <w:lvl w:ilvl="5" w:tplc="5276D8A4" w:tentative="1">
      <w:start w:val="1"/>
      <w:numFmt w:val="bullet"/>
      <w:lvlText w:val="•"/>
      <w:lvlJc w:val="left"/>
      <w:pPr>
        <w:tabs>
          <w:tab w:val="num" w:pos="4320"/>
        </w:tabs>
        <w:ind w:left="4320" w:hanging="360"/>
      </w:pPr>
      <w:rPr>
        <w:rFonts w:ascii="Arial" w:hAnsi="Arial" w:hint="default"/>
      </w:rPr>
    </w:lvl>
    <w:lvl w:ilvl="6" w:tplc="C3423CF0" w:tentative="1">
      <w:start w:val="1"/>
      <w:numFmt w:val="bullet"/>
      <w:lvlText w:val="•"/>
      <w:lvlJc w:val="left"/>
      <w:pPr>
        <w:tabs>
          <w:tab w:val="num" w:pos="5040"/>
        </w:tabs>
        <w:ind w:left="5040" w:hanging="360"/>
      </w:pPr>
      <w:rPr>
        <w:rFonts w:ascii="Arial" w:hAnsi="Arial" w:hint="default"/>
      </w:rPr>
    </w:lvl>
    <w:lvl w:ilvl="7" w:tplc="401863A0" w:tentative="1">
      <w:start w:val="1"/>
      <w:numFmt w:val="bullet"/>
      <w:lvlText w:val="•"/>
      <w:lvlJc w:val="left"/>
      <w:pPr>
        <w:tabs>
          <w:tab w:val="num" w:pos="5760"/>
        </w:tabs>
        <w:ind w:left="5760" w:hanging="360"/>
      </w:pPr>
      <w:rPr>
        <w:rFonts w:ascii="Arial" w:hAnsi="Arial" w:hint="default"/>
      </w:rPr>
    </w:lvl>
    <w:lvl w:ilvl="8" w:tplc="7E423E1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36" w15:restartNumberingAfterBreak="0">
    <w:nsid w:val="398E2FF3"/>
    <w:multiLevelType w:val="multilevel"/>
    <w:tmpl w:val="222A08B4"/>
    <w:numStyleLink w:val="ListCBD"/>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1" w15:restartNumberingAfterBreak="0">
    <w:nsid w:val="4E880595"/>
    <w:multiLevelType w:val="multilevel"/>
    <w:tmpl w:val="222A08B4"/>
    <w:numStyleLink w:val="ListCBD"/>
  </w:abstractNum>
  <w:abstractNum w:abstractNumId="42" w15:restartNumberingAfterBreak="0">
    <w:nsid w:val="52A66A9D"/>
    <w:multiLevelType w:val="multilevel"/>
    <w:tmpl w:val="222A08B4"/>
    <w:numStyleLink w:val="ListCBD"/>
  </w:abstractNum>
  <w:abstractNum w:abstractNumId="4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CA734ED"/>
    <w:multiLevelType w:val="hybridMultilevel"/>
    <w:tmpl w:val="3D100380"/>
    <w:lvl w:ilvl="0" w:tplc="BD04D40E">
      <w:start w:val="1"/>
      <w:numFmt w:val="bullet"/>
      <w:lvlText w:val="•"/>
      <w:lvlJc w:val="left"/>
      <w:pPr>
        <w:tabs>
          <w:tab w:val="num" w:pos="720"/>
        </w:tabs>
        <w:ind w:left="720" w:hanging="360"/>
      </w:pPr>
      <w:rPr>
        <w:rFonts w:ascii="Arial" w:hAnsi="Arial" w:hint="default"/>
      </w:rPr>
    </w:lvl>
    <w:lvl w:ilvl="1" w:tplc="C02CE5D6" w:tentative="1">
      <w:start w:val="1"/>
      <w:numFmt w:val="bullet"/>
      <w:lvlText w:val="•"/>
      <w:lvlJc w:val="left"/>
      <w:pPr>
        <w:tabs>
          <w:tab w:val="num" w:pos="1440"/>
        </w:tabs>
        <w:ind w:left="1440" w:hanging="360"/>
      </w:pPr>
      <w:rPr>
        <w:rFonts w:ascii="Arial" w:hAnsi="Arial" w:hint="default"/>
      </w:rPr>
    </w:lvl>
    <w:lvl w:ilvl="2" w:tplc="C5E0AED2" w:tentative="1">
      <w:start w:val="1"/>
      <w:numFmt w:val="bullet"/>
      <w:lvlText w:val="•"/>
      <w:lvlJc w:val="left"/>
      <w:pPr>
        <w:tabs>
          <w:tab w:val="num" w:pos="2160"/>
        </w:tabs>
        <w:ind w:left="2160" w:hanging="360"/>
      </w:pPr>
      <w:rPr>
        <w:rFonts w:ascii="Arial" w:hAnsi="Arial" w:hint="default"/>
      </w:rPr>
    </w:lvl>
    <w:lvl w:ilvl="3" w:tplc="3950FB82" w:tentative="1">
      <w:start w:val="1"/>
      <w:numFmt w:val="bullet"/>
      <w:lvlText w:val="•"/>
      <w:lvlJc w:val="left"/>
      <w:pPr>
        <w:tabs>
          <w:tab w:val="num" w:pos="2880"/>
        </w:tabs>
        <w:ind w:left="2880" w:hanging="360"/>
      </w:pPr>
      <w:rPr>
        <w:rFonts w:ascii="Arial" w:hAnsi="Arial" w:hint="default"/>
      </w:rPr>
    </w:lvl>
    <w:lvl w:ilvl="4" w:tplc="52248AA0" w:tentative="1">
      <w:start w:val="1"/>
      <w:numFmt w:val="bullet"/>
      <w:lvlText w:val="•"/>
      <w:lvlJc w:val="left"/>
      <w:pPr>
        <w:tabs>
          <w:tab w:val="num" w:pos="3600"/>
        </w:tabs>
        <w:ind w:left="3600" w:hanging="360"/>
      </w:pPr>
      <w:rPr>
        <w:rFonts w:ascii="Arial" w:hAnsi="Arial" w:hint="default"/>
      </w:rPr>
    </w:lvl>
    <w:lvl w:ilvl="5" w:tplc="A65242EC" w:tentative="1">
      <w:start w:val="1"/>
      <w:numFmt w:val="bullet"/>
      <w:lvlText w:val="•"/>
      <w:lvlJc w:val="left"/>
      <w:pPr>
        <w:tabs>
          <w:tab w:val="num" w:pos="4320"/>
        </w:tabs>
        <w:ind w:left="4320" w:hanging="360"/>
      </w:pPr>
      <w:rPr>
        <w:rFonts w:ascii="Arial" w:hAnsi="Arial" w:hint="default"/>
      </w:rPr>
    </w:lvl>
    <w:lvl w:ilvl="6" w:tplc="B38A6658" w:tentative="1">
      <w:start w:val="1"/>
      <w:numFmt w:val="bullet"/>
      <w:lvlText w:val="•"/>
      <w:lvlJc w:val="left"/>
      <w:pPr>
        <w:tabs>
          <w:tab w:val="num" w:pos="5040"/>
        </w:tabs>
        <w:ind w:left="5040" w:hanging="360"/>
      </w:pPr>
      <w:rPr>
        <w:rFonts w:ascii="Arial" w:hAnsi="Arial" w:hint="default"/>
      </w:rPr>
    </w:lvl>
    <w:lvl w:ilvl="7" w:tplc="C5C49C82" w:tentative="1">
      <w:start w:val="1"/>
      <w:numFmt w:val="bullet"/>
      <w:lvlText w:val="•"/>
      <w:lvlJc w:val="left"/>
      <w:pPr>
        <w:tabs>
          <w:tab w:val="num" w:pos="5760"/>
        </w:tabs>
        <w:ind w:left="5760" w:hanging="360"/>
      </w:pPr>
      <w:rPr>
        <w:rFonts w:ascii="Arial" w:hAnsi="Arial" w:hint="default"/>
      </w:rPr>
    </w:lvl>
    <w:lvl w:ilvl="8" w:tplc="9E34E14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49" w15:restartNumberingAfterBreak="0">
    <w:nsid w:val="5D943BEE"/>
    <w:multiLevelType w:val="multilevel"/>
    <w:tmpl w:val="222A08B4"/>
    <w:numStyleLink w:val="ListCBD"/>
  </w:abstractNum>
  <w:abstractNum w:abstractNumId="5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1" w15:restartNumberingAfterBreak="0">
    <w:nsid w:val="644C7C86"/>
    <w:multiLevelType w:val="hybridMultilevel"/>
    <w:tmpl w:val="FBC2FF5A"/>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5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68B70991"/>
    <w:multiLevelType w:val="multilevel"/>
    <w:tmpl w:val="222A08B4"/>
    <w:numStyleLink w:val="ListCBD"/>
  </w:abstractNum>
  <w:abstractNum w:abstractNumId="55" w15:restartNumberingAfterBreak="0">
    <w:nsid w:val="69390A1C"/>
    <w:multiLevelType w:val="hybridMultilevel"/>
    <w:tmpl w:val="201084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CF9647E"/>
    <w:multiLevelType w:val="hybridMultilevel"/>
    <w:tmpl w:val="1EE8316E"/>
    <w:lvl w:ilvl="0" w:tplc="C49E7362">
      <w:start w:val="1"/>
      <w:numFmt w:val="decimal"/>
      <w:lvlText w:val="%1."/>
      <w:lvlJc w:val="left"/>
      <w:pPr>
        <w:ind w:left="720" w:hanging="360"/>
      </w:pPr>
    </w:lvl>
    <w:lvl w:ilvl="1" w:tplc="E6F84DCC">
      <w:start w:val="1"/>
      <w:numFmt w:val="decimal"/>
      <w:lvlText w:val="%2."/>
      <w:lvlJc w:val="left"/>
      <w:pPr>
        <w:ind w:left="720" w:hanging="360"/>
      </w:pPr>
    </w:lvl>
    <w:lvl w:ilvl="2" w:tplc="E6BA34A4">
      <w:start w:val="1"/>
      <w:numFmt w:val="decimal"/>
      <w:lvlText w:val="%3."/>
      <w:lvlJc w:val="left"/>
      <w:pPr>
        <w:ind w:left="720" w:hanging="360"/>
      </w:pPr>
    </w:lvl>
    <w:lvl w:ilvl="3" w:tplc="03C4E484">
      <w:start w:val="1"/>
      <w:numFmt w:val="decimal"/>
      <w:lvlText w:val="%4."/>
      <w:lvlJc w:val="left"/>
      <w:pPr>
        <w:ind w:left="720" w:hanging="360"/>
      </w:pPr>
    </w:lvl>
    <w:lvl w:ilvl="4" w:tplc="26E69220">
      <w:start w:val="1"/>
      <w:numFmt w:val="decimal"/>
      <w:lvlText w:val="%5."/>
      <w:lvlJc w:val="left"/>
      <w:pPr>
        <w:ind w:left="720" w:hanging="360"/>
      </w:pPr>
    </w:lvl>
    <w:lvl w:ilvl="5" w:tplc="6308BB02">
      <w:start w:val="1"/>
      <w:numFmt w:val="decimal"/>
      <w:lvlText w:val="%6."/>
      <w:lvlJc w:val="left"/>
      <w:pPr>
        <w:ind w:left="720" w:hanging="360"/>
      </w:pPr>
    </w:lvl>
    <w:lvl w:ilvl="6" w:tplc="F3B4ED38">
      <w:start w:val="1"/>
      <w:numFmt w:val="decimal"/>
      <w:lvlText w:val="%7."/>
      <w:lvlJc w:val="left"/>
      <w:pPr>
        <w:ind w:left="720" w:hanging="360"/>
      </w:pPr>
    </w:lvl>
    <w:lvl w:ilvl="7" w:tplc="42F87B76">
      <w:start w:val="1"/>
      <w:numFmt w:val="decimal"/>
      <w:lvlText w:val="%8."/>
      <w:lvlJc w:val="left"/>
      <w:pPr>
        <w:ind w:left="720" w:hanging="360"/>
      </w:pPr>
    </w:lvl>
    <w:lvl w:ilvl="8" w:tplc="E8B87DBE">
      <w:start w:val="1"/>
      <w:numFmt w:val="decimal"/>
      <w:lvlText w:val="%9."/>
      <w:lvlJc w:val="left"/>
      <w:pPr>
        <w:ind w:left="720" w:hanging="360"/>
      </w:pPr>
    </w:lvl>
  </w:abstractNum>
  <w:abstractNum w:abstractNumId="5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0C4821"/>
    <w:multiLevelType w:val="hybridMultilevel"/>
    <w:tmpl w:val="C0EEE996"/>
    <w:lvl w:ilvl="0" w:tplc="DC5E857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8"/>
  </w:num>
  <w:num w:numId="2" w16cid:durableId="2069499237">
    <w:abstractNumId w:val="54"/>
  </w:num>
  <w:num w:numId="3" w16cid:durableId="158270868">
    <w:abstractNumId w:val="59"/>
  </w:num>
  <w:num w:numId="4" w16cid:durableId="159275565">
    <w:abstractNumId w:val="25"/>
  </w:num>
  <w:num w:numId="5" w16cid:durableId="271714945">
    <w:abstractNumId w:val="26"/>
  </w:num>
  <w:num w:numId="6" w16cid:durableId="1351487209">
    <w:abstractNumId w:val="26"/>
  </w:num>
  <w:num w:numId="7" w16cid:durableId="1612737127">
    <w:abstractNumId w:val="28"/>
  </w:num>
  <w:num w:numId="8" w16cid:durableId="1334139419">
    <w:abstractNumId w:val="46"/>
  </w:num>
  <w:num w:numId="9" w16cid:durableId="935023265">
    <w:abstractNumId w:val="53"/>
  </w:num>
  <w:num w:numId="10" w16cid:durableId="268247158">
    <w:abstractNumId w:val="52"/>
  </w:num>
  <w:num w:numId="11" w16cid:durableId="143207059">
    <w:abstractNumId w:val="43"/>
  </w:num>
  <w:num w:numId="12" w16cid:durableId="445121453">
    <w:abstractNumId w:val="27"/>
  </w:num>
  <w:num w:numId="13" w16cid:durableId="1263953771">
    <w:abstractNumId w:val="27"/>
    <w:lvlOverride w:ilvl="0">
      <w:startOverride w:val="1"/>
    </w:lvlOverride>
  </w:num>
  <w:num w:numId="14" w16cid:durableId="199586161">
    <w:abstractNumId w:val="50"/>
  </w:num>
  <w:num w:numId="15" w16cid:durableId="584072443">
    <w:abstractNumId w:val="50"/>
    <w:lvlOverride w:ilvl="0">
      <w:startOverride w:val="1"/>
    </w:lvlOverride>
  </w:num>
  <w:num w:numId="16" w16cid:durableId="1638680439">
    <w:abstractNumId w:val="54"/>
    <w:lvlOverride w:ilvl="0">
      <w:startOverride w:val="1"/>
    </w:lvlOverride>
  </w:num>
  <w:num w:numId="17" w16cid:durableId="1376001245">
    <w:abstractNumId w:val="50"/>
    <w:lvlOverride w:ilvl="0">
      <w:startOverride w:val="1"/>
    </w:lvlOverride>
  </w:num>
  <w:num w:numId="18" w16cid:durableId="1480611021">
    <w:abstractNumId w:val="62"/>
  </w:num>
  <w:num w:numId="19" w16cid:durableId="1967006738">
    <w:abstractNumId w:val="54"/>
    <w:lvlOverride w:ilvl="0">
      <w:startOverride w:val="1"/>
    </w:lvlOverride>
  </w:num>
  <w:num w:numId="20" w16cid:durableId="323556548">
    <w:abstractNumId w:val="54"/>
    <w:lvlOverride w:ilvl="0">
      <w:startOverride w:val="1"/>
    </w:lvlOverride>
  </w:num>
  <w:num w:numId="21" w16cid:durableId="802427822">
    <w:abstractNumId w:val="48"/>
  </w:num>
  <w:num w:numId="22" w16cid:durableId="611476475">
    <w:abstractNumId w:val="40"/>
  </w:num>
  <w:num w:numId="23" w16cid:durableId="693533700">
    <w:abstractNumId w:val="38"/>
  </w:num>
  <w:num w:numId="24" w16cid:durableId="200436028">
    <w:abstractNumId w:val="31"/>
  </w:num>
  <w:num w:numId="25" w16cid:durableId="2111197600">
    <w:abstractNumId w:val="40"/>
  </w:num>
  <w:num w:numId="26" w16cid:durableId="230189889">
    <w:abstractNumId w:val="40"/>
  </w:num>
  <w:num w:numId="27" w16cid:durableId="775558161">
    <w:abstractNumId w:val="40"/>
  </w:num>
  <w:num w:numId="28" w16cid:durableId="1296259771">
    <w:abstractNumId w:val="35"/>
  </w:num>
  <w:num w:numId="29" w16cid:durableId="1969699091">
    <w:abstractNumId w:val="40"/>
  </w:num>
  <w:num w:numId="30" w16cid:durableId="1105615120">
    <w:abstractNumId w:val="40"/>
  </w:num>
  <w:num w:numId="31" w16cid:durableId="399249316">
    <w:abstractNumId w:val="40"/>
  </w:num>
  <w:num w:numId="32" w16cid:durableId="794952838">
    <w:abstractNumId w:val="40"/>
  </w:num>
  <w:num w:numId="33" w16cid:durableId="2071878116">
    <w:abstractNumId w:val="40"/>
  </w:num>
  <w:num w:numId="34" w16cid:durableId="231552548">
    <w:abstractNumId w:val="40"/>
  </w:num>
  <w:num w:numId="35" w16cid:durableId="1107655841">
    <w:abstractNumId w:val="40"/>
  </w:num>
  <w:num w:numId="36" w16cid:durableId="1010452704">
    <w:abstractNumId w:val="40"/>
  </w:num>
  <w:num w:numId="37" w16cid:durableId="278728645">
    <w:abstractNumId w:val="40"/>
  </w:num>
  <w:num w:numId="38" w16cid:durableId="402801399">
    <w:abstractNumId w:val="40"/>
  </w:num>
  <w:num w:numId="39" w16cid:durableId="78336015">
    <w:abstractNumId w:val="40"/>
  </w:num>
  <w:num w:numId="40" w16cid:durableId="970211072">
    <w:abstractNumId w:val="56"/>
  </w:num>
  <w:num w:numId="41" w16cid:durableId="371879541">
    <w:abstractNumId w:val="40"/>
  </w:num>
  <w:num w:numId="42" w16cid:durableId="1288658287">
    <w:abstractNumId w:val="40"/>
  </w:num>
  <w:num w:numId="43" w16cid:durableId="592251608">
    <w:abstractNumId w:val="40"/>
  </w:num>
  <w:num w:numId="44" w16cid:durableId="10550850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3041740">
    <w:abstractNumId w:val="40"/>
  </w:num>
  <w:num w:numId="46" w16cid:durableId="738207985">
    <w:abstractNumId w:val="40"/>
  </w:num>
  <w:num w:numId="47" w16cid:durableId="525145054">
    <w:abstractNumId w:val="40"/>
  </w:num>
  <w:num w:numId="48" w16cid:durableId="2106416935">
    <w:abstractNumId w:val="40"/>
  </w:num>
  <w:num w:numId="49" w16cid:durableId="517431682">
    <w:abstractNumId w:val="40"/>
  </w:num>
  <w:num w:numId="50" w16cid:durableId="369111766">
    <w:abstractNumId w:val="40"/>
  </w:num>
  <w:num w:numId="51" w16cid:durableId="560672902">
    <w:abstractNumId w:val="14"/>
  </w:num>
  <w:num w:numId="52" w16cid:durableId="1072390599">
    <w:abstractNumId w:val="58"/>
  </w:num>
  <w:num w:numId="53" w16cid:durableId="1933662228">
    <w:abstractNumId w:val="33"/>
  </w:num>
  <w:num w:numId="54" w16cid:durableId="1991909117">
    <w:abstractNumId w:val="11"/>
  </w:num>
  <w:num w:numId="55" w16cid:durableId="1138956019">
    <w:abstractNumId w:val="22"/>
  </w:num>
  <w:num w:numId="56" w16cid:durableId="607395260">
    <w:abstractNumId w:val="9"/>
  </w:num>
  <w:num w:numId="57" w16cid:durableId="98110136">
    <w:abstractNumId w:val="7"/>
  </w:num>
  <w:num w:numId="58" w16cid:durableId="920676582">
    <w:abstractNumId w:val="6"/>
  </w:num>
  <w:num w:numId="59" w16cid:durableId="447286378">
    <w:abstractNumId w:val="5"/>
  </w:num>
  <w:num w:numId="60" w16cid:durableId="1532258362">
    <w:abstractNumId w:val="4"/>
  </w:num>
  <w:num w:numId="61" w16cid:durableId="1587106058">
    <w:abstractNumId w:val="8"/>
  </w:num>
  <w:num w:numId="62" w16cid:durableId="1646355732">
    <w:abstractNumId w:val="3"/>
  </w:num>
  <w:num w:numId="63" w16cid:durableId="2006930253">
    <w:abstractNumId w:val="2"/>
  </w:num>
  <w:num w:numId="64" w16cid:durableId="1811677887">
    <w:abstractNumId w:val="1"/>
  </w:num>
  <w:num w:numId="65" w16cid:durableId="537353487">
    <w:abstractNumId w:val="0"/>
  </w:num>
  <w:num w:numId="66" w16cid:durableId="1865050652">
    <w:abstractNumId w:val="42"/>
  </w:num>
  <w:num w:numId="67" w16cid:durableId="80179172">
    <w:abstractNumId w:val="45"/>
  </w:num>
  <w:num w:numId="68" w16cid:durableId="20679887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0385107">
    <w:abstractNumId w:val="39"/>
  </w:num>
  <w:num w:numId="70" w16cid:durableId="1771076976">
    <w:abstractNumId w:val="18"/>
  </w:num>
  <w:num w:numId="71" w16cid:durableId="939752621">
    <w:abstractNumId w:val="41"/>
  </w:num>
  <w:num w:numId="72" w16cid:durableId="915044361">
    <w:abstractNumId w:val="36"/>
  </w:num>
  <w:num w:numId="73" w16cid:durableId="855196379">
    <w:abstractNumId w:val="20"/>
  </w:num>
  <w:num w:numId="74" w16cid:durableId="14668533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3"/>
  </w:num>
  <w:num w:numId="76" w16cid:durableId="708722651">
    <w:abstractNumId w:val="10"/>
  </w:num>
  <w:num w:numId="77" w16cid:durableId="21364124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29"/>
  </w:num>
  <w:num w:numId="81" w16cid:durableId="643118139">
    <w:abstractNumId w:val="29"/>
    <w:lvlOverride w:ilvl="0">
      <w:startOverride w:val="1"/>
    </w:lvlOverride>
  </w:num>
  <w:num w:numId="82" w16cid:durableId="820851909">
    <w:abstractNumId w:val="29"/>
    <w:lvlOverride w:ilvl="0">
      <w:startOverride w:val="1"/>
    </w:lvlOverride>
  </w:num>
  <w:num w:numId="83" w16cid:durableId="709648587">
    <w:abstractNumId w:val="29"/>
    <w:lvlOverride w:ilvl="0">
      <w:startOverride w:val="1"/>
    </w:lvlOverride>
  </w:num>
  <w:num w:numId="84" w16cid:durableId="1353799543">
    <w:abstractNumId w:val="32"/>
  </w:num>
  <w:num w:numId="85" w16cid:durableId="1570270110">
    <w:abstractNumId w:val="44"/>
  </w:num>
  <w:num w:numId="86" w16cid:durableId="2125995167">
    <w:abstractNumId w:val="37"/>
  </w:num>
  <w:num w:numId="87" w16cid:durableId="893932166">
    <w:abstractNumId w:val="57"/>
  </w:num>
  <w:num w:numId="88" w16cid:durableId="1627851340">
    <w:abstractNumId w:val="30"/>
  </w:num>
  <w:num w:numId="89" w16cid:durableId="1945532808">
    <w:abstractNumId w:val="19"/>
  </w:num>
  <w:num w:numId="90"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06494965">
    <w:abstractNumId w:val="13"/>
  </w:num>
  <w:num w:numId="9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23945383">
    <w:abstractNumId w:val="49"/>
  </w:num>
  <w:num w:numId="97" w16cid:durableId="475495888">
    <w:abstractNumId w:val="8"/>
  </w:num>
  <w:num w:numId="98" w16cid:durableId="446855159">
    <w:abstractNumId w:val="3"/>
  </w:num>
  <w:num w:numId="99" w16cid:durableId="1722052384">
    <w:abstractNumId w:val="2"/>
  </w:num>
  <w:num w:numId="100" w16cid:durableId="1713067665">
    <w:abstractNumId w:val="1"/>
  </w:num>
  <w:num w:numId="101" w16cid:durableId="494076985">
    <w:abstractNumId w:val="0"/>
  </w:num>
  <w:num w:numId="102" w16cid:durableId="2021614737">
    <w:abstractNumId w:val="49"/>
  </w:num>
  <w:num w:numId="103" w16cid:durableId="1238780612">
    <w:abstractNumId w:val="49"/>
  </w:num>
  <w:num w:numId="104" w16cid:durableId="783692605">
    <w:abstractNumId w:val="49"/>
  </w:num>
  <w:num w:numId="105" w16cid:durableId="1604923793">
    <w:abstractNumId w:val="49"/>
  </w:num>
  <w:num w:numId="106" w16cid:durableId="1260211557">
    <w:abstractNumId w:val="49"/>
  </w:num>
  <w:num w:numId="107" w16cid:durableId="2025356958">
    <w:abstractNumId w:val="49"/>
  </w:num>
  <w:num w:numId="108" w16cid:durableId="656610475">
    <w:abstractNumId w:val="49"/>
  </w:num>
  <w:num w:numId="109" w16cid:durableId="50926786">
    <w:abstractNumId w:val="49"/>
  </w:num>
  <w:num w:numId="110" w16cid:durableId="901790496">
    <w:abstractNumId w:val="49"/>
  </w:num>
  <w:num w:numId="111" w16cid:durableId="1788982">
    <w:abstractNumId w:val="49"/>
  </w:num>
  <w:num w:numId="112" w16cid:durableId="1312909085">
    <w:abstractNumId w:val="49"/>
  </w:num>
  <w:num w:numId="113" w16cid:durableId="1747603575">
    <w:abstractNumId w:val="49"/>
  </w:num>
  <w:num w:numId="114" w16cid:durableId="1468359830">
    <w:abstractNumId w:val="49"/>
  </w:num>
  <w:num w:numId="115" w16cid:durableId="2002074243">
    <w:abstractNumId w:val="49"/>
  </w:num>
  <w:num w:numId="116" w16cid:durableId="751437524">
    <w:abstractNumId w:val="49"/>
  </w:num>
  <w:num w:numId="117" w16cid:durableId="834415442">
    <w:abstractNumId w:val="49"/>
  </w:num>
  <w:num w:numId="118" w16cid:durableId="14499190">
    <w:abstractNumId w:val="49"/>
  </w:num>
  <w:num w:numId="119" w16cid:durableId="756823145">
    <w:abstractNumId w:val="49"/>
  </w:num>
  <w:num w:numId="120" w16cid:durableId="396322984">
    <w:abstractNumId w:val="49"/>
  </w:num>
  <w:num w:numId="121" w16cid:durableId="443156933">
    <w:abstractNumId w:val="49"/>
  </w:num>
  <w:num w:numId="122" w16cid:durableId="1279988366">
    <w:abstractNumId w:val="21"/>
  </w:num>
  <w:num w:numId="123" w16cid:durableId="129399865">
    <w:abstractNumId w:val="55"/>
  </w:num>
  <w:num w:numId="124" w16cid:durableId="999776935">
    <w:abstractNumId w:val="34"/>
  </w:num>
  <w:num w:numId="125" w16cid:durableId="1095126830">
    <w:abstractNumId w:val="47"/>
  </w:num>
  <w:num w:numId="126" w16cid:durableId="2011758835">
    <w:abstractNumId w:val="24"/>
  </w:num>
  <w:num w:numId="127" w16cid:durableId="754323006">
    <w:abstractNumId w:val="17"/>
  </w:num>
  <w:num w:numId="128" w16cid:durableId="1823888875">
    <w:abstractNumId w:val="60"/>
  </w:num>
  <w:num w:numId="129" w16cid:durableId="7654664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567456002">
    <w:abstractNumId w:val="16"/>
  </w:num>
  <w:num w:numId="131" w16cid:durableId="1884899085">
    <w:abstractNumId w:val="61"/>
  </w:num>
  <w:num w:numId="132" w16cid:durableId="2062557719">
    <w:abstractNumId w:val="49"/>
  </w:num>
  <w:num w:numId="133" w16cid:durableId="288629599">
    <w:abstractNumId w:val="49"/>
  </w:num>
  <w:num w:numId="134" w16cid:durableId="1319653575">
    <w:abstractNumId w:val="49"/>
  </w:num>
  <w:num w:numId="135" w16cid:durableId="973026485">
    <w:abstractNumId w:val="49"/>
  </w:num>
  <w:num w:numId="136" w16cid:durableId="1785537484">
    <w:abstractNumId w:val="49"/>
  </w:num>
  <w:num w:numId="137" w16cid:durableId="1952206934">
    <w:abstractNumId w:val="49"/>
  </w:num>
  <w:num w:numId="138" w16cid:durableId="1588224895">
    <w:abstractNumId w:val="49"/>
  </w:num>
  <w:num w:numId="139" w16cid:durableId="1659845406">
    <w:abstractNumId w:val="49"/>
  </w:num>
  <w:num w:numId="140" w16cid:durableId="951016212">
    <w:abstractNumId w:val="49"/>
  </w:num>
  <w:num w:numId="141" w16cid:durableId="1212032851">
    <w:abstractNumId w:val="49"/>
  </w:num>
  <w:num w:numId="142" w16cid:durableId="1491293978">
    <w:abstractNumId w:val="49"/>
  </w:num>
  <w:num w:numId="143" w16cid:durableId="769010285">
    <w:abstractNumId w:val="49"/>
  </w:num>
  <w:num w:numId="144" w16cid:durableId="1748920815">
    <w:abstractNumId w:val="49"/>
  </w:num>
  <w:num w:numId="145" w16cid:durableId="1161040073">
    <w:abstractNumId w:val="49"/>
  </w:num>
  <w:num w:numId="146" w16cid:durableId="1439717282">
    <w:abstractNumId w:val="49"/>
  </w:num>
  <w:num w:numId="147" w16cid:durableId="909929218">
    <w:abstractNumId w:val="49"/>
  </w:num>
  <w:num w:numId="148" w16cid:durableId="1945840147">
    <w:abstractNumId w:val="49"/>
  </w:num>
  <w:num w:numId="149" w16cid:durableId="1924951184">
    <w:abstractNumId w:val="49"/>
  </w:num>
  <w:num w:numId="150" w16cid:durableId="325983403">
    <w:abstractNumId w:val="49"/>
  </w:num>
  <w:num w:numId="151" w16cid:durableId="473763387">
    <w:abstractNumId w:val="49"/>
  </w:num>
  <w:num w:numId="152" w16cid:durableId="548613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24391204">
    <w:abstractNumId w:val="49"/>
  </w:num>
  <w:num w:numId="154" w16cid:durableId="1090811789">
    <w:abstractNumId w:val="49"/>
  </w:num>
  <w:num w:numId="155" w16cid:durableId="998074236">
    <w:abstractNumId w:val="49"/>
  </w:num>
  <w:num w:numId="156" w16cid:durableId="1362438245">
    <w:abstractNumId w:val="49"/>
  </w:num>
  <w:num w:numId="157" w16cid:durableId="1247693940">
    <w:abstractNumId w:val="49"/>
  </w:num>
  <w:num w:numId="158" w16cid:durableId="247931903">
    <w:abstractNumId w:val="49"/>
  </w:num>
  <w:num w:numId="159" w16cid:durableId="2064790736">
    <w:abstractNumId w:val="49"/>
  </w:num>
  <w:num w:numId="160" w16cid:durableId="202909186">
    <w:abstractNumId w:val="49"/>
  </w:num>
  <w:num w:numId="161" w16cid:durableId="2050177316">
    <w:abstractNumId w:val="49"/>
  </w:num>
  <w:num w:numId="162" w16cid:durableId="1866475948">
    <w:abstractNumId w:val="49"/>
  </w:num>
  <w:num w:numId="163" w16cid:durableId="1657489483">
    <w:abstractNumId w:val="49"/>
  </w:num>
  <w:num w:numId="164" w16cid:durableId="136604864">
    <w:abstractNumId w:val="49"/>
  </w:num>
  <w:num w:numId="165" w16cid:durableId="1031493344">
    <w:abstractNumId w:val="49"/>
  </w:num>
  <w:num w:numId="166" w16cid:durableId="1440293756">
    <w:abstractNumId w:val="49"/>
  </w:num>
  <w:num w:numId="167" w16cid:durableId="2104453601">
    <w:abstractNumId w:val="49"/>
  </w:num>
  <w:num w:numId="168" w16cid:durableId="309747167">
    <w:abstractNumId w:val="49"/>
  </w:num>
  <w:num w:numId="169" w16cid:durableId="61604329">
    <w:abstractNumId w:val="49"/>
  </w:num>
  <w:num w:numId="170" w16cid:durableId="1694384821">
    <w:abstractNumId w:val="49"/>
  </w:num>
  <w:num w:numId="171" w16cid:durableId="16998908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89018465">
    <w:abstractNumId w:val="49"/>
  </w:num>
  <w:num w:numId="173" w16cid:durableId="1000616737">
    <w:abstractNumId w:val="49"/>
  </w:num>
  <w:num w:numId="174" w16cid:durableId="1916427209">
    <w:abstractNumId w:val="49"/>
  </w:num>
  <w:num w:numId="175" w16cid:durableId="1831671311">
    <w:abstractNumId w:val="49"/>
  </w:num>
  <w:num w:numId="176" w16cid:durableId="384331234">
    <w:abstractNumId w:val="49"/>
  </w:num>
  <w:num w:numId="177" w16cid:durableId="333579268">
    <w:abstractNumId w:val="49"/>
  </w:num>
  <w:num w:numId="178" w16cid:durableId="78448000">
    <w:abstractNumId w:val="49"/>
  </w:num>
  <w:num w:numId="179" w16cid:durableId="807279659">
    <w:abstractNumId w:val="49"/>
  </w:num>
  <w:num w:numId="180" w16cid:durableId="1272737268">
    <w:abstractNumId w:val="15"/>
  </w:num>
  <w:num w:numId="181" w16cid:durableId="1835217768">
    <w:abstractNumId w:val="51"/>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9B"/>
    <w:rsid w:val="00001A6D"/>
    <w:rsid w:val="00001A9E"/>
    <w:rsid w:val="00001CB2"/>
    <w:rsid w:val="00002463"/>
    <w:rsid w:val="000024EC"/>
    <w:rsid w:val="00002BD8"/>
    <w:rsid w:val="00003212"/>
    <w:rsid w:val="00003993"/>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F4"/>
    <w:rsid w:val="000071C1"/>
    <w:rsid w:val="00007577"/>
    <w:rsid w:val="00007727"/>
    <w:rsid w:val="00007AC7"/>
    <w:rsid w:val="00007B73"/>
    <w:rsid w:val="000108FD"/>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41F3"/>
    <w:rsid w:val="000147F9"/>
    <w:rsid w:val="0001481E"/>
    <w:rsid w:val="0001499C"/>
    <w:rsid w:val="00014E9D"/>
    <w:rsid w:val="00014F01"/>
    <w:rsid w:val="00014FE1"/>
    <w:rsid w:val="00015858"/>
    <w:rsid w:val="0001624A"/>
    <w:rsid w:val="000164BD"/>
    <w:rsid w:val="00016958"/>
    <w:rsid w:val="00016E94"/>
    <w:rsid w:val="00016F8E"/>
    <w:rsid w:val="000170D9"/>
    <w:rsid w:val="00017376"/>
    <w:rsid w:val="00017416"/>
    <w:rsid w:val="00017920"/>
    <w:rsid w:val="000202C5"/>
    <w:rsid w:val="000203C6"/>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59EF"/>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2D3"/>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0D9"/>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E0"/>
    <w:rsid w:val="0004549D"/>
    <w:rsid w:val="00045692"/>
    <w:rsid w:val="00045CCD"/>
    <w:rsid w:val="00045FD4"/>
    <w:rsid w:val="000467B1"/>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604"/>
    <w:rsid w:val="000526F2"/>
    <w:rsid w:val="00052810"/>
    <w:rsid w:val="00052AEA"/>
    <w:rsid w:val="00052ECD"/>
    <w:rsid w:val="00053474"/>
    <w:rsid w:val="00053BE6"/>
    <w:rsid w:val="00054089"/>
    <w:rsid w:val="00054225"/>
    <w:rsid w:val="00054265"/>
    <w:rsid w:val="000543AB"/>
    <w:rsid w:val="00054409"/>
    <w:rsid w:val="00054581"/>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CD7"/>
    <w:rsid w:val="00060104"/>
    <w:rsid w:val="000609D9"/>
    <w:rsid w:val="00060A1A"/>
    <w:rsid w:val="00060DA2"/>
    <w:rsid w:val="00060EBC"/>
    <w:rsid w:val="0006119C"/>
    <w:rsid w:val="0006122C"/>
    <w:rsid w:val="0006129A"/>
    <w:rsid w:val="0006182E"/>
    <w:rsid w:val="00061872"/>
    <w:rsid w:val="00061E6A"/>
    <w:rsid w:val="00061E8A"/>
    <w:rsid w:val="0006209C"/>
    <w:rsid w:val="00062167"/>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874"/>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B7"/>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2E7"/>
    <w:rsid w:val="00082834"/>
    <w:rsid w:val="00082AB1"/>
    <w:rsid w:val="00082CCE"/>
    <w:rsid w:val="00082D43"/>
    <w:rsid w:val="0008319A"/>
    <w:rsid w:val="0008333C"/>
    <w:rsid w:val="00083394"/>
    <w:rsid w:val="0008359F"/>
    <w:rsid w:val="00083D78"/>
    <w:rsid w:val="000843AF"/>
    <w:rsid w:val="0008458A"/>
    <w:rsid w:val="00084709"/>
    <w:rsid w:val="00084744"/>
    <w:rsid w:val="00084F5E"/>
    <w:rsid w:val="0008509F"/>
    <w:rsid w:val="000859BB"/>
    <w:rsid w:val="00085AB3"/>
    <w:rsid w:val="00085C9D"/>
    <w:rsid w:val="00085E68"/>
    <w:rsid w:val="00085F6F"/>
    <w:rsid w:val="000869B3"/>
    <w:rsid w:val="00086B0A"/>
    <w:rsid w:val="00086EE0"/>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863"/>
    <w:rsid w:val="00091D71"/>
    <w:rsid w:val="000924F5"/>
    <w:rsid w:val="0009294F"/>
    <w:rsid w:val="00092A3C"/>
    <w:rsid w:val="00092C7C"/>
    <w:rsid w:val="00092CF1"/>
    <w:rsid w:val="00092F94"/>
    <w:rsid w:val="000930C6"/>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524"/>
    <w:rsid w:val="000977BF"/>
    <w:rsid w:val="000979F3"/>
    <w:rsid w:val="000A00A2"/>
    <w:rsid w:val="000A00FE"/>
    <w:rsid w:val="000A0401"/>
    <w:rsid w:val="000A08BF"/>
    <w:rsid w:val="000A093F"/>
    <w:rsid w:val="000A09F2"/>
    <w:rsid w:val="000A0E00"/>
    <w:rsid w:val="000A1773"/>
    <w:rsid w:val="000A178D"/>
    <w:rsid w:val="000A197A"/>
    <w:rsid w:val="000A1A5A"/>
    <w:rsid w:val="000A1B83"/>
    <w:rsid w:val="000A1DDA"/>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16"/>
    <w:rsid w:val="000A78A3"/>
    <w:rsid w:val="000A7D61"/>
    <w:rsid w:val="000A7E89"/>
    <w:rsid w:val="000A7EA0"/>
    <w:rsid w:val="000B0251"/>
    <w:rsid w:val="000B02B3"/>
    <w:rsid w:val="000B05F8"/>
    <w:rsid w:val="000B09D4"/>
    <w:rsid w:val="000B0C14"/>
    <w:rsid w:val="000B0C54"/>
    <w:rsid w:val="000B0E07"/>
    <w:rsid w:val="000B0EE4"/>
    <w:rsid w:val="000B156D"/>
    <w:rsid w:val="000B15D4"/>
    <w:rsid w:val="000B1601"/>
    <w:rsid w:val="000B17E8"/>
    <w:rsid w:val="000B1873"/>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57F"/>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F41"/>
    <w:rsid w:val="000C622F"/>
    <w:rsid w:val="000C65C8"/>
    <w:rsid w:val="000C67E1"/>
    <w:rsid w:val="000C6D1B"/>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1F74"/>
    <w:rsid w:val="000D2111"/>
    <w:rsid w:val="000D2277"/>
    <w:rsid w:val="000D289B"/>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975"/>
    <w:rsid w:val="000D7A10"/>
    <w:rsid w:val="000D7B94"/>
    <w:rsid w:val="000D7F62"/>
    <w:rsid w:val="000D7FCC"/>
    <w:rsid w:val="000E0259"/>
    <w:rsid w:val="000E05AF"/>
    <w:rsid w:val="000E0774"/>
    <w:rsid w:val="000E087D"/>
    <w:rsid w:val="000E1253"/>
    <w:rsid w:val="000E142E"/>
    <w:rsid w:val="000E179F"/>
    <w:rsid w:val="000E1E66"/>
    <w:rsid w:val="000E22E0"/>
    <w:rsid w:val="000E2502"/>
    <w:rsid w:val="000E2534"/>
    <w:rsid w:val="000E2629"/>
    <w:rsid w:val="000E2A61"/>
    <w:rsid w:val="000E2CF1"/>
    <w:rsid w:val="000E2E70"/>
    <w:rsid w:val="000E2F96"/>
    <w:rsid w:val="000E32FE"/>
    <w:rsid w:val="000E35A3"/>
    <w:rsid w:val="000E375C"/>
    <w:rsid w:val="000E3C38"/>
    <w:rsid w:val="000E3C90"/>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307D"/>
    <w:rsid w:val="000F358B"/>
    <w:rsid w:val="000F368C"/>
    <w:rsid w:val="000F3C52"/>
    <w:rsid w:val="000F3F51"/>
    <w:rsid w:val="000F4300"/>
    <w:rsid w:val="000F4531"/>
    <w:rsid w:val="000F532B"/>
    <w:rsid w:val="000F542C"/>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4EC"/>
    <w:rsid w:val="001055EA"/>
    <w:rsid w:val="00105632"/>
    <w:rsid w:val="00105782"/>
    <w:rsid w:val="00105888"/>
    <w:rsid w:val="001058ED"/>
    <w:rsid w:val="00105C51"/>
    <w:rsid w:val="0010615F"/>
    <w:rsid w:val="0010624B"/>
    <w:rsid w:val="0010679F"/>
    <w:rsid w:val="001069C9"/>
    <w:rsid w:val="00106B9E"/>
    <w:rsid w:val="00106C0F"/>
    <w:rsid w:val="00106FBB"/>
    <w:rsid w:val="00106FE8"/>
    <w:rsid w:val="00107246"/>
    <w:rsid w:val="001072DE"/>
    <w:rsid w:val="00107ACF"/>
    <w:rsid w:val="00110013"/>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466"/>
    <w:rsid w:val="00117630"/>
    <w:rsid w:val="00117818"/>
    <w:rsid w:val="00117C1B"/>
    <w:rsid w:val="00120005"/>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3CB"/>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C90"/>
    <w:rsid w:val="00135ECB"/>
    <w:rsid w:val="00135F73"/>
    <w:rsid w:val="001361DD"/>
    <w:rsid w:val="0013622B"/>
    <w:rsid w:val="001362C4"/>
    <w:rsid w:val="00136B75"/>
    <w:rsid w:val="00136D4D"/>
    <w:rsid w:val="00136DC6"/>
    <w:rsid w:val="00136F1C"/>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504AE"/>
    <w:rsid w:val="001504F9"/>
    <w:rsid w:val="00150605"/>
    <w:rsid w:val="001510AE"/>
    <w:rsid w:val="001512C7"/>
    <w:rsid w:val="00151325"/>
    <w:rsid w:val="001514C8"/>
    <w:rsid w:val="001516F1"/>
    <w:rsid w:val="001516FB"/>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387"/>
    <w:rsid w:val="0016043B"/>
    <w:rsid w:val="0016062B"/>
    <w:rsid w:val="001606FC"/>
    <w:rsid w:val="00160715"/>
    <w:rsid w:val="00160FE2"/>
    <w:rsid w:val="00161063"/>
    <w:rsid w:val="00161467"/>
    <w:rsid w:val="00161A1E"/>
    <w:rsid w:val="00161B1E"/>
    <w:rsid w:val="00161D87"/>
    <w:rsid w:val="00162644"/>
    <w:rsid w:val="00162960"/>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AAA"/>
    <w:rsid w:val="00165C2D"/>
    <w:rsid w:val="00165C31"/>
    <w:rsid w:val="00165DA3"/>
    <w:rsid w:val="00165F33"/>
    <w:rsid w:val="00166081"/>
    <w:rsid w:val="00166682"/>
    <w:rsid w:val="00166BCA"/>
    <w:rsid w:val="00166EBF"/>
    <w:rsid w:val="00167597"/>
    <w:rsid w:val="00167780"/>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2F23"/>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04E"/>
    <w:rsid w:val="0019136D"/>
    <w:rsid w:val="001918FD"/>
    <w:rsid w:val="00191965"/>
    <w:rsid w:val="00191980"/>
    <w:rsid w:val="00191AB6"/>
    <w:rsid w:val="00191AF2"/>
    <w:rsid w:val="00191B03"/>
    <w:rsid w:val="00191EF7"/>
    <w:rsid w:val="0019200D"/>
    <w:rsid w:val="00192D74"/>
    <w:rsid w:val="0019328F"/>
    <w:rsid w:val="001932AB"/>
    <w:rsid w:val="001932F9"/>
    <w:rsid w:val="00193762"/>
    <w:rsid w:val="001939F3"/>
    <w:rsid w:val="00193AC9"/>
    <w:rsid w:val="00193B91"/>
    <w:rsid w:val="00193C99"/>
    <w:rsid w:val="00193D38"/>
    <w:rsid w:val="00193E4A"/>
    <w:rsid w:val="001940A2"/>
    <w:rsid w:val="001944B9"/>
    <w:rsid w:val="00194E1B"/>
    <w:rsid w:val="0019509F"/>
    <w:rsid w:val="001950CA"/>
    <w:rsid w:val="0019568F"/>
    <w:rsid w:val="001956EA"/>
    <w:rsid w:val="00195776"/>
    <w:rsid w:val="001960BF"/>
    <w:rsid w:val="001962B0"/>
    <w:rsid w:val="00196634"/>
    <w:rsid w:val="0019681A"/>
    <w:rsid w:val="00196C27"/>
    <w:rsid w:val="00196C51"/>
    <w:rsid w:val="00196D66"/>
    <w:rsid w:val="00196DC6"/>
    <w:rsid w:val="00196DD4"/>
    <w:rsid w:val="0019702B"/>
    <w:rsid w:val="001973C6"/>
    <w:rsid w:val="0019740A"/>
    <w:rsid w:val="0019766D"/>
    <w:rsid w:val="0019782D"/>
    <w:rsid w:val="00197A43"/>
    <w:rsid w:val="00197E52"/>
    <w:rsid w:val="001A00C1"/>
    <w:rsid w:val="001A00F4"/>
    <w:rsid w:val="001A0349"/>
    <w:rsid w:val="001A0449"/>
    <w:rsid w:val="001A0457"/>
    <w:rsid w:val="001A0A13"/>
    <w:rsid w:val="001A0C6A"/>
    <w:rsid w:val="001A0CDD"/>
    <w:rsid w:val="001A0DEE"/>
    <w:rsid w:val="001A119B"/>
    <w:rsid w:val="001A1364"/>
    <w:rsid w:val="001A143D"/>
    <w:rsid w:val="001A1736"/>
    <w:rsid w:val="001A1AEC"/>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4"/>
    <w:rsid w:val="001B2DF0"/>
    <w:rsid w:val="001B2FD7"/>
    <w:rsid w:val="001B3589"/>
    <w:rsid w:val="001B37BE"/>
    <w:rsid w:val="001B37D4"/>
    <w:rsid w:val="001B380B"/>
    <w:rsid w:val="001B383F"/>
    <w:rsid w:val="001B3A1E"/>
    <w:rsid w:val="001B3CD7"/>
    <w:rsid w:val="001B3D4E"/>
    <w:rsid w:val="001B3D5E"/>
    <w:rsid w:val="001B413C"/>
    <w:rsid w:val="001B4B73"/>
    <w:rsid w:val="001B4C9E"/>
    <w:rsid w:val="001B4CC3"/>
    <w:rsid w:val="001B4D74"/>
    <w:rsid w:val="001B4EC6"/>
    <w:rsid w:val="001B52A5"/>
    <w:rsid w:val="001B57BE"/>
    <w:rsid w:val="001B6131"/>
    <w:rsid w:val="001B6145"/>
    <w:rsid w:val="001B6918"/>
    <w:rsid w:val="001B6934"/>
    <w:rsid w:val="001B6BF4"/>
    <w:rsid w:val="001B6CB9"/>
    <w:rsid w:val="001B6E4C"/>
    <w:rsid w:val="001B6FAC"/>
    <w:rsid w:val="001B7191"/>
    <w:rsid w:val="001B76F3"/>
    <w:rsid w:val="001B7886"/>
    <w:rsid w:val="001B792D"/>
    <w:rsid w:val="001B7DEA"/>
    <w:rsid w:val="001B7E14"/>
    <w:rsid w:val="001B7FE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D6"/>
    <w:rsid w:val="001C579B"/>
    <w:rsid w:val="001C5885"/>
    <w:rsid w:val="001C5B0B"/>
    <w:rsid w:val="001C5CB8"/>
    <w:rsid w:val="001C5D35"/>
    <w:rsid w:val="001C5E07"/>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4FA"/>
    <w:rsid w:val="001D19B8"/>
    <w:rsid w:val="001D28F2"/>
    <w:rsid w:val="001D2A2F"/>
    <w:rsid w:val="001D2B3F"/>
    <w:rsid w:val="001D2BB9"/>
    <w:rsid w:val="001D309E"/>
    <w:rsid w:val="001D321B"/>
    <w:rsid w:val="001D3414"/>
    <w:rsid w:val="001D35DA"/>
    <w:rsid w:val="001D3872"/>
    <w:rsid w:val="001D3BEF"/>
    <w:rsid w:val="001D46E2"/>
    <w:rsid w:val="001D475A"/>
    <w:rsid w:val="001D47BA"/>
    <w:rsid w:val="001D4927"/>
    <w:rsid w:val="001D4A34"/>
    <w:rsid w:val="001D4B2E"/>
    <w:rsid w:val="001D4B91"/>
    <w:rsid w:val="001D4F1F"/>
    <w:rsid w:val="001D513B"/>
    <w:rsid w:val="001D54D3"/>
    <w:rsid w:val="001D54E4"/>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745"/>
    <w:rsid w:val="002037A8"/>
    <w:rsid w:val="00203E1D"/>
    <w:rsid w:val="00203E45"/>
    <w:rsid w:val="00203E7D"/>
    <w:rsid w:val="00204610"/>
    <w:rsid w:val="00204912"/>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841"/>
    <w:rsid w:val="00207A07"/>
    <w:rsid w:val="00207BBC"/>
    <w:rsid w:val="00207D3B"/>
    <w:rsid w:val="002101F5"/>
    <w:rsid w:val="0021088C"/>
    <w:rsid w:val="00210B23"/>
    <w:rsid w:val="00210C84"/>
    <w:rsid w:val="002110E0"/>
    <w:rsid w:val="002115B8"/>
    <w:rsid w:val="0021172B"/>
    <w:rsid w:val="00211990"/>
    <w:rsid w:val="002119D4"/>
    <w:rsid w:val="00211D9C"/>
    <w:rsid w:val="00211F93"/>
    <w:rsid w:val="002126EC"/>
    <w:rsid w:val="00212B31"/>
    <w:rsid w:val="00212CCC"/>
    <w:rsid w:val="00212EDE"/>
    <w:rsid w:val="00213336"/>
    <w:rsid w:val="002135CB"/>
    <w:rsid w:val="002136BB"/>
    <w:rsid w:val="002136E6"/>
    <w:rsid w:val="00213BB7"/>
    <w:rsid w:val="00213BD2"/>
    <w:rsid w:val="00213BE1"/>
    <w:rsid w:val="0021402D"/>
    <w:rsid w:val="002142FF"/>
    <w:rsid w:val="002146B7"/>
    <w:rsid w:val="00214926"/>
    <w:rsid w:val="00214F43"/>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D"/>
    <w:rsid w:val="00223DE8"/>
    <w:rsid w:val="00223F5B"/>
    <w:rsid w:val="002240E0"/>
    <w:rsid w:val="0022428C"/>
    <w:rsid w:val="002242F7"/>
    <w:rsid w:val="00224919"/>
    <w:rsid w:val="0022496D"/>
    <w:rsid w:val="0022507B"/>
    <w:rsid w:val="00225361"/>
    <w:rsid w:val="002254EA"/>
    <w:rsid w:val="0022565D"/>
    <w:rsid w:val="00225B16"/>
    <w:rsid w:val="00225EEB"/>
    <w:rsid w:val="002261F0"/>
    <w:rsid w:val="00226473"/>
    <w:rsid w:val="0022665B"/>
    <w:rsid w:val="002266EF"/>
    <w:rsid w:val="00226AA0"/>
    <w:rsid w:val="00226B03"/>
    <w:rsid w:val="00226BBA"/>
    <w:rsid w:val="00226E16"/>
    <w:rsid w:val="00227224"/>
    <w:rsid w:val="00227931"/>
    <w:rsid w:val="002279DD"/>
    <w:rsid w:val="00227B18"/>
    <w:rsid w:val="00227B30"/>
    <w:rsid w:val="00227CA1"/>
    <w:rsid w:val="00230095"/>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C81"/>
    <w:rsid w:val="002410FD"/>
    <w:rsid w:val="002411CA"/>
    <w:rsid w:val="00241591"/>
    <w:rsid w:val="00241AD8"/>
    <w:rsid w:val="00241C64"/>
    <w:rsid w:val="00241D75"/>
    <w:rsid w:val="002420C1"/>
    <w:rsid w:val="0024257F"/>
    <w:rsid w:val="0024281C"/>
    <w:rsid w:val="00242BFF"/>
    <w:rsid w:val="00242CC9"/>
    <w:rsid w:val="002430DB"/>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1E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1BC"/>
    <w:rsid w:val="002613D9"/>
    <w:rsid w:val="0026155B"/>
    <w:rsid w:val="0026198F"/>
    <w:rsid w:val="00261B9C"/>
    <w:rsid w:val="00261FF3"/>
    <w:rsid w:val="0026216B"/>
    <w:rsid w:val="00262348"/>
    <w:rsid w:val="002623FA"/>
    <w:rsid w:val="00262832"/>
    <w:rsid w:val="002628FF"/>
    <w:rsid w:val="00262986"/>
    <w:rsid w:val="00262DA8"/>
    <w:rsid w:val="00262EF8"/>
    <w:rsid w:val="002630FA"/>
    <w:rsid w:val="002637E6"/>
    <w:rsid w:val="002638FC"/>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152"/>
    <w:rsid w:val="00293553"/>
    <w:rsid w:val="0029367A"/>
    <w:rsid w:val="00293888"/>
    <w:rsid w:val="00293B69"/>
    <w:rsid w:val="00294260"/>
    <w:rsid w:val="002943C3"/>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E6E"/>
    <w:rsid w:val="002A4125"/>
    <w:rsid w:val="002A431A"/>
    <w:rsid w:val="002A4714"/>
    <w:rsid w:val="002A4A73"/>
    <w:rsid w:val="002A4D55"/>
    <w:rsid w:val="002A5536"/>
    <w:rsid w:val="002A5650"/>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A7FD4"/>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47B"/>
    <w:rsid w:val="002C0579"/>
    <w:rsid w:val="002C070C"/>
    <w:rsid w:val="002C0A30"/>
    <w:rsid w:val="002C0BCD"/>
    <w:rsid w:val="002C1090"/>
    <w:rsid w:val="002C13FF"/>
    <w:rsid w:val="002C16F6"/>
    <w:rsid w:val="002C1FB7"/>
    <w:rsid w:val="002C23EF"/>
    <w:rsid w:val="002C254B"/>
    <w:rsid w:val="002C2682"/>
    <w:rsid w:val="002C273A"/>
    <w:rsid w:val="002C2D2B"/>
    <w:rsid w:val="002C2D6E"/>
    <w:rsid w:val="002C2D94"/>
    <w:rsid w:val="002C3195"/>
    <w:rsid w:val="002C31D2"/>
    <w:rsid w:val="002C3223"/>
    <w:rsid w:val="002C36A8"/>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E3"/>
    <w:rsid w:val="002D733D"/>
    <w:rsid w:val="002D7362"/>
    <w:rsid w:val="002D7651"/>
    <w:rsid w:val="002D7DA7"/>
    <w:rsid w:val="002D7F49"/>
    <w:rsid w:val="002D7F7D"/>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F0278"/>
    <w:rsid w:val="002F0C94"/>
    <w:rsid w:val="002F0DAA"/>
    <w:rsid w:val="002F16F5"/>
    <w:rsid w:val="002F177A"/>
    <w:rsid w:val="002F1D6E"/>
    <w:rsid w:val="002F1D7B"/>
    <w:rsid w:val="002F1DF7"/>
    <w:rsid w:val="002F20DD"/>
    <w:rsid w:val="002F211C"/>
    <w:rsid w:val="002F234D"/>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782"/>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81C"/>
    <w:rsid w:val="00304A9B"/>
    <w:rsid w:val="00305050"/>
    <w:rsid w:val="00305166"/>
    <w:rsid w:val="003052F1"/>
    <w:rsid w:val="00305330"/>
    <w:rsid w:val="00305749"/>
    <w:rsid w:val="00305A32"/>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9EA"/>
    <w:rsid w:val="00311AB0"/>
    <w:rsid w:val="00311B19"/>
    <w:rsid w:val="00311FBF"/>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803"/>
    <w:rsid w:val="00314BE8"/>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80B"/>
    <w:rsid w:val="00324979"/>
    <w:rsid w:val="00324C33"/>
    <w:rsid w:val="00324D2D"/>
    <w:rsid w:val="00325A76"/>
    <w:rsid w:val="00325B29"/>
    <w:rsid w:val="00325D7B"/>
    <w:rsid w:val="00326192"/>
    <w:rsid w:val="00326196"/>
    <w:rsid w:val="0032661F"/>
    <w:rsid w:val="0032684C"/>
    <w:rsid w:val="00326A65"/>
    <w:rsid w:val="00326B37"/>
    <w:rsid w:val="00326BB4"/>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6CD"/>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D00"/>
    <w:rsid w:val="003437DF"/>
    <w:rsid w:val="00343F15"/>
    <w:rsid w:val="003440C5"/>
    <w:rsid w:val="0034418E"/>
    <w:rsid w:val="00344192"/>
    <w:rsid w:val="003442D1"/>
    <w:rsid w:val="00344AAB"/>
    <w:rsid w:val="00344CD3"/>
    <w:rsid w:val="00344D59"/>
    <w:rsid w:val="00344F77"/>
    <w:rsid w:val="00344FA6"/>
    <w:rsid w:val="003450EF"/>
    <w:rsid w:val="003457A7"/>
    <w:rsid w:val="00345CCD"/>
    <w:rsid w:val="00345F7B"/>
    <w:rsid w:val="00346987"/>
    <w:rsid w:val="00346993"/>
    <w:rsid w:val="00346A77"/>
    <w:rsid w:val="00346CC8"/>
    <w:rsid w:val="00347422"/>
    <w:rsid w:val="003476A9"/>
    <w:rsid w:val="003477C8"/>
    <w:rsid w:val="003479B3"/>
    <w:rsid w:val="00347A84"/>
    <w:rsid w:val="00347FC3"/>
    <w:rsid w:val="0035042B"/>
    <w:rsid w:val="00350E7B"/>
    <w:rsid w:val="00350E9C"/>
    <w:rsid w:val="00351295"/>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B0D"/>
    <w:rsid w:val="00355DA7"/>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1AE"/>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A84"/>
    <w:rsid w:val="00380CEC"/>
    <w:rsid w:val="00380EC4"/>
    <w:rsid w:val="00380FE6"/>
    <w:rsid w:val="0038109B"/>
    <w:rsid w:val="00381129"/>
    <w:rsid w:val="003812C1"/>
    <w:rsid w:val="00381385"/>
    <w:rsid w:val="00381424"/>
    <w:rsid w:val="00381763"/>
    <w:rsid w:val="00381AA6"/>
    <w:rsid w:val="00381ADA"/>
    <w:rsid w:val="00381C1F"/>
    <w:rsid w:val="00381CC6"/>
    <w:rsid w:val="00381DB3"/>
    <w:rsid w:val="00381DEC"/>
    <w:rsid w:val="00381F35"/>
    <w:rsid w:val="00381FC3"/>
    <w:rsid w:val="00382013"/>
    <w:rsid w:val="003820FD"/>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15"/>
    <w:rsid w:val="00386B4C"/>
    <w:rsid w:val="00386CEE"/>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31A4"/>
    <w:rsid w:val="003A33BB"/>
    <w:rsid w:val="003A3684"/>
    <w:rsid w:val="003A377B"/>
    <w:rsid w:val="003A3903"/>
    <w:rsid w:val="003A3998"/>
    <w:rsid w:val="003A3AA5"/>
    <w:rsid w:val="003A3F4E"/>
    <w:rsid w:val="003A3F82"/>
    <w:rsid w:val="003A404C"/>
    <w:rsid w:val="003A42D9"/>
    <w:rsid w:val="003A457D"/>
    <w:rsid w:val="003A4685"/>
    <w:rsid w:val="003A469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B0096"/>
    <w:rsid w:val="003B077B"/>
    <w:rsid w:val="003B0918"/>
    <w:rsid w:val="003B0921"/>
    <w:rsid w:val="003B0BBA"/>
    <w:rsid w:val="003B0E5F"/>
    <w:rsid w:val="003B100E"/>
    <w:rsid w:val="003B10F5"/>
    <w:rsid w:val="003B119D"/>
    <w:rsid w:val="003B11F6"/>
    <w:rsid w:val="003B1322"/>
    <w:rsid w:val="003B1541"/>
    <w:rsid w:val="003B201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215"/>
    <w:rsid w:val="003E0725"/>
    <w:rsid w:val="003E0817"/>
    <w:rsid w:val="003E09B5"/>
    <w:rsid w:val="003E09D5"/>
    <w:rsid w:val="003E0A62"/>
    <w:rsid w:val="003E0C6E"/>
    <w:rsid w:val="003E0D09"/>
    <w:rsid w:val="003E158C"/>
    <w:rsid w:val="003E15F2"/>
    <w:rsid w:val="003E18FD"/>
    <w:rsid w:val="003E1CA6"/>
    <w:rsid w:val="003E20E4"/>
    <w:rsid w:val="003E238F"/>
    <w:rsid w:val="003E25BE"/>
    <w:rsid w:val="003E2718"/>
    <w:rsid w:val="003E27E3"/>
    <w:rsid w:val="003E2955"/>
    <w:rsid w:val="003E2A14"/>
    <w:rsid w:val="003E2F07"/>
    <w:rsid w:val="003E311F"/>
    <w:rsid w:val="003E32F9"/>
    <w:rsid w:val="003E33C5"/>
    <w:rsid w:val="003E3569"/>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D28"/>
    <w:rsid w:val="003F01D8"/>
    <w:rsid w:val="003F0524"/>
    <w:rsid w:val="003F0628"/>
    <w:rsid w:val="003F06B6"/>
    <w:rsid w:val="003F07F1"/>
    <w:rsid w:val="003F0891"/>
    <w:rsid w:val="003F0BE6"/>
    <w:rsid w:val="003F158F"/>
    <w:rsid w:val="003F1D7C"/>
    <w:rsid w:val="003F209B"/>
    <w:rsid w:val="003F3739"/>
    <w:rsid w:val="003F38DC"/>
    <w:rsid w:val="003F3C45"/>
    <w:rsid w:val="003F3E51"/>
    <w:rsid w:val="003F42F0"/>
    <w:rsid w:val="003F4434"/>
    <w:rsid w:val="003F44AC"/>
    <w:rsid w:val="003F4A9A"/>
    <w:rsid w:val="003F5041"/>
    <w:rsid w:val="003F515C"/>
    <w:rsid w:val="003F51BD"/>
    <w:rsid w:val="003F53AE"/>
    <w:rsid w:val="003F5567"/>
    <w:rsid w:val="003F56C6"/>
    <w:rsid w:val="003F56E8"/>
    <w:rsid w:val="003F57A7"/>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66D"/>
    <w:rsid w:val="00404855"/>
    <w:rsid w:val="0040486E"/>
    <w:rsid w:val="00404B26"/>
    <w:rsid w:val="00404EEB"/>
    <w:rsid w:val="00405117"/>
    <w:rsid w:val="004059E8"/>
    <w:rsid w:val="00405B3A"/>
    <w:rsid w:val="00405C4B"/>
    <w:rsid w:val="00405C56"/>
    <w:rsid w:val="00405D54"/>
    <w:rsid w:val="00406453"/>
    <w:rsid w:val="004064EF"/>
    <w:rsid w:val="00406626"/>
    <w:rsid w:val="00406945"/>
    <w:rsid w:val="00406B7C"/>
    <w:rsid w:val="00406C8E"/>
    <w:rsid w:val="004072EF"/>
    <w:rsid w:val="004076BA"/>
    <w:rsid w:val="004077A5"/>
    <w:rsid w:val="0040795C"/>
    <w:rsid w:val="004079A3"/>
    <w:rsid w:val="00407A29"/>
    <w:rsid w:val="00407B2C"/>
    <w:rsid w:val="00407BDC"/>
    <w:rsid w:val="00407DAC"/>
    <w:rsid w:val="00410031"/>
    <w:rsid w:val="0041025A"/>
    <w:rsid w:val="00410311"/>
    <w:rsid w:val="00410861"/>
    <w:rsid w:val="004108F5"/>
    <w:rsid w:val="0041094E"/>
    <w:rsid w:val="00410AF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717"/>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EE6"/>
    <w:rsid w:val="0042089A"/>
    <w:rsid w:val="0042093C"/>
    <w:rsid w:val="00420DA0"/>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8E"/>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964"/>
    <w:rsid w:val="00433D29"/>
    <w:rsid w:val="00433DCC"/>
    <w:rsid w:val="0043402C"/>
    <w:rsid w:val="00434054"/>
    <w:rsid w:val="00434A8F"/>
    <w:rsid w:val="00435056"/>
    <w:rsid w:val="004355A1"/>
    <w:rsid w:val="004356D3"/>
    <w:rsid w:val="004358C9"/>
    <w:rsid w:val="00435972"/>
    <w:rsid w:val="00435C5B"/>
    <w:rsid w:val="00435D28"/>
    <w:rsid w:val="00435E83"/>
    <w:rsid w:val="0043633F"/>
    <w:rsid w:val="0043640A"/>
    <w:rsid w:val="004368A2"/>
    <w:rsid w:val="00436A5E"/>
    <w:rsid w:val="00436D30"/>
    <w:rsid w:val="00436DD4"/>
    <w:rsid w:val="0043711D"/>
    <w:rsid w:val="004372A2"/>
    <w:rsid w:val="00437938"/>
    <w:rsid w:val="00437D1C"/>
    <w:rsid w:val="00437EFB"/>
    <w:rsid w:val="00437FA7"/>
    <w:rsid w:val="004403A3"/>
    <w:rsid w:val="00440836"/>
    <w:rsid w:val="00440BC0"/>
    <w:rsid w:val="00440ED4"/>
    <w:rsid w:val="00440FC7"/>
    <w:rsid w:val="00440FF1"/>
    <w:rsid w:val="004412FE"/>
    <w:rsid w:val="0044153A"/>
    <w:rsid w:val="004415DC"/>
    <w:rsid w:val="00441737"/>
    <w:rsid w:val="0044189D"/>
    <w:rsid w:val="00441C2F"/>
    <w:rsid w:val="00441E6A"/>
    <w:rsid w:val="00441F63"/>
    <w:rsid w:val="0044217B"/>
    <w:rsid w:val="00442335"/>
    <w:rsid w:val="00442455"/>
    <w:rsid w:val="004424BF"/>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9C9"/>
    <w:rsid w:val="00445A1E"/>
    <w:rsid w:val="0044633D"/>
    <w:rsid w:val="00446963"/>
    <w:rsid w:val="00446BE5"/>
    <w:rsid w:val="00446C5D"/>
    <w:rsid w:val="00446DAB"/>
    <w:rsid w:val="00446ED2"/>
    <w:rsid w:val="004470C8"/>
    <w:rsid w:val="00447D7F"/>
    <w:rsid w:val="00447D9F"/>
    <w:rsid w:val="004500D1"/>
    <w:rsid w:val="0045020F"/>
    <w:rsid w:val="004506CB"/>
    <w:rsid w:val="00450786"/>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9A0"/>
    <w:rsid w:val="004562F3"/>
    <w:rsid w:val="004564EC"/>
    <w:rsid w:val="004565B5"/>
    <w:rsid w:val="00456942"/>
    <w:rsid w:val="00456B1B"/>
    <w:rsid w:val="00456EC9"/>
    <w:rsid w:val="00457378"/>
    <w:rsid w:val="0045738A"/>
    <w:rsid w:val="00457548"/>
    <w:rsid w:val="004575A8"/>
    <w:rsid w:val="0045780E"/>
    <w:rsid w:val="00457C7F"/>
    <w:rsid w:val="00457DAC"/>
    <w:rsid w:val="00457E40"/>
    <w:rsid w:val="00457E53"/>
    <w:rsid w:val="00460153"/>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3D3"/>
    <w:rsid w:val="00470464"/>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ED8"/>
    <w:rsid w:val="00474FBE"/>
    <w:rsid w:val="004751B9"/>
    <w:rsid w:val="00475454"/>
    <w:rsid w:val="0047548C"/>
    <w:rsid w:val="004757A5"/>
    <w:rsid w:val="004759E2"/>
    <w:rsid w:val="00475A8E"/>
    <w:rsid w:val="00475B29"/>
    <w:rsid w:val="0047630D"/>
    <w:rsid w:val="004765D7"/>
    <w:rsid w:val="004767D6"/>
    <w:rsid w:val="004768D5"/>
    <w:rsid w:val="004769B2"/>
    <w:rsid w:val="00476CAC"/>
    <w:rsid w:val="00476CB5"/>
    <w:rsid w:val="00476D48"/>
    <w:rsid w:val="00476DC3"/>
    <w:rsid w:val="00476DE3"/>
    <w:rsid w:val="00476F58"/>
    <w:rsid w:val="004771FE"/>
    <w:rsid w:val="004775B3"/>
    <w:rsid w:val="00477886"/>
    <w:rsid w:val="0047790E"/>
    <w:rsid w:val="00480419"/>
    <w:rsid w:val="00480457"/>
    <w:rsid w:val="0048055E"/>
    <w:rsid w:val="004805CB"/>
    <w:rsid w:val="0048076A"/>
    <w:rsid w:val="0048097A"/>
    <w:rsid w:val="00480B70"/>
    <w:rsid w:val="00481119"/>
    <w:rsid w:val="00481644"/>
    <w:rsid w:val="004816BB"/>
    <w:rsid w:val="00481EFC"/>
    <w:rsid w:val="004822B9"/>
    <w:rsid w:val="0048237F"/>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0FD"/>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477"/>
    <w:rsid w:val="004A76C1"/>
    <w:rsid w:val="004A7ACE"/>
    <w:rsid w:val="004A7D66"/>
    <w:rsid w:val="004A7F89"/>
    <w:rsid w:val="004A7FD9"/>
    <w:rsid w:val="004B04FB"/>
    <w:rsid w:val="004B0FE8"/>
    <w:rsid w:val="004B14FA"/>
    <w:rsid w:val="004B1557"/>
    <w:rsid w:val="004B1650"/>
    <w:rsid w:val="004B1987"/>
    <w:rsid w:val="004B1DAE"/>
    <w:rsid w:val="004B2111"/>
    <w:rsid w:val="004B2132"/>
    <w:rsid w:val="004B2336"/>
    <w:rsid w:val="004B264F"/>
    <w:rsid w:val="004B2CB1"/>
    <w:rsid w:val="004B2FB2"/>
    <w:rsid w:val="004B2FCD"/>
    <w:rsid w:val="004B3061"/>
    <w:rsid w:val="004B30D2"/>
    <w:rsid w:val="004B367A"/>
    <w:rsid w:val="004B38AA"/>
    <w:rsid w:val="004B38F8"/>
    <w:rsid w:val="004B3916"/>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999"/>
    <w:rsid w:val="004C3AD1"/>
    <w:rsid w:val="004C3BCC"/>
    <w:rsid w:val="004C3D26"/>
    <w:rsid w:val="004C4279"/>
    <w:rsid w:val="004C432D"/>
    <w:rsid w:val="004C4849"/>
    <w:rsid w:val="004C4D1D"/>
    <w:rsid w:val="004C4F46"/>
    <w:rsid w:val="004C52BC"/>
    <w:rsid w:val="004C53E9"/>
    <w:rsid w:val="004C5526"/>
    <w:rsid w:val="004C5A43"/>
    <w:rsid w:val="004C5D0F"/>
    <w:rsid w:val="004C62B2"/>
    <w:rsid w:val="004C62BA"/>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23C"/>
    <w:rsid w:val="004D4836"/>
    <w:rsid w:val="004D4869"/>
    <w:rsid w:val="004D490C"/>
    <w:rsid w:val="004D4B1A"/>
    <w:rsid w:val="004D4D90"/>
    <w:rsid w:val="004D5651"/>
    <w:rsid w:val="004D56FB"/>
    <w:rsid w:val="004D5D84"/>
    <w:rsid w:val="004D5E50"/>
    <w:rsid w:val="004D6038"/>
    <w:rsid w:val="004D615B"/>
    <w:rsid w:val="004D64A8"/>
    <w:rsid w:val="004D69EB"/>
    <w:rsid w:val="004D6B5C"/>
    <w:rsid w:val="004D6BF5"/>
    <w:rsid w:val="004D6E24"/>
    <w:rsid w:val="004D6F58"/>
    <w:rsid w:val="004D76BE"/>
    <w:rsid w:val="004D77C5"/>
    <w:rsid w:val="004D787A"/>
    <w:rsid w:val="004D7A64"/>
    <w:rsid w:val="004D7AFF"/>
    <w:rsid w:val="004D7E4A"/>
    <w:rsid w:val="004D7EBF"/>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76B"/>
    <w:rsid w:val="004E3AAA"/>
    <w:rsid w:val="004E3B19"/>
    <w:rsid w:val="004E3E87"/>
    <w:rsid w:val="004E433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3AF"/>
    <w:rsid w:val="004F45DA"/>
    <w:rsid w:val="004F4757"/>
    <w:rsid w:val="004F4EC2"/>
    <w:rsid w:val="004F522D"/>
    <w:rsid w:val="004F5442"/>
    <w:rsid w:val="004F5567"/>
    <w:rsid w:val="004F5887"/>
    <w:rsid w:val="004F5905"/>
    <w:rsid w:val="004F595E"/>
    <w:rsid w:val="004F5A5D"/>
    <w:rsid w:val="004F5C41"/>
    <w:rsid w:val="004F5E98"/>
    <w:rsid w:val="004F5EEF"/>
    <w:rsid w:val="004F624B"/>
    <w:rsid w:val="004F629B"/>
    <w:rsid w:val="004F6522"/>
    <w:rsid w:val="004F6921"/>
    <w:rsid w:val="004F6B0F"/>
    <w:rsid w:val="004F6D62"/>
    <w:rsid w:val="004F7175"/>
    <w:rsid w:val="004F7268"/>
    <w:rsid w:val="004F744B"/>
    <w:rsid w:val="004F75FA"/>
    <w:rsid w:val="004F773A"/>
    <w:rsid w:val="004F77F4"/>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5F6"/>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E3C"/>
    <w:rsid w:val="005226FC"/>
    <w:rsid w:val="00522B8E"/>
    <w:rsid w:val="0052305E"/>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12DC"/>
    <w:rsid w:val="00541440"/>
    <w:rsid w:val="005414A0"/>
    <w:rsid w:val="005414B5"/>
    <w:rsid w:val="005417D9"/>
    <w:rsid w:val="005417DD"/>
    <w:rsid w:val="0054199F"/>
    <w:rsid w:val="00541BF9"/>
    <w:rsid w:val="00541D7D"/>
    <w:rsid w:val="005422E0"/>
    <w:rsid w:val="00542B21"/>
    <w:rsid w:val="00542C6D"/>
    <w:rsid w:val="00542F3C"/>
    <w:rsid w:val="0054328C"/>
    <w:rsid w:val="00543323"/>
    <w:rsid w:val="00543705"/>
    <w:rsid w:val="00543721"/>
    <w:rsid w:val="005439DC"/>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C44"/>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3096"/>
    <w:rsid w:val="005637E9"/>
    <w:rsid w:val="00563C0E"/>
    <w:rsid w:val="00563C61"/>
    <w:rsid w:val="00563E8C"/>
    <w:rsid w:val="00563ED4"/>
    <w:rsid w:val="00563F11"/>
    <w:rsid w:val="00564864"/>
    <w:rsid w:val="00564B69"/>
    <w:rsid w:val="00564DFA"/>
    <w:rsid w:val="005650CC"/>
    <w:rsid w:val="00565355"/>
    <w:rsid w:val="0056573E"/>
    <w:rsid w:val="005657B4"/>
    <w:rsid w:val="00565A1B"/>
    <w:rsid w:val="00565CB0"/>
    <w:rsid w:val="00565D2A"/>
    <w:rsid w:val="00565E47"/>
    <w:rsid w:val="00565FC0"/>
    <w:rsid w:val="00565FE1"/>
    <w:rsid w:val="0056651B"/>
    <w:rsid w:val="00566619"/>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4DA"/>
    <w:rsid w:val="00571904"/>
    <w:rsid w:val="00571B0C"/>
    <w:rsid w:val="00571EC0"/>
    <w:rsid w:val="00571EDB"/>
    <w:rsid w:val="005721CA"/>
    <w:rsid w:val="0057270F"/>
    <w:rsid w:val="005729C1"/>
    <w:rsid w:val="00573137"/>
    <w:rsid w:val="00573371"/>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3AD"/>
    <w:rsid w:val="00582726"/>
    <w:rsid w:val="005828F3"/>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784"/>
    <w:rsid w:val="00585AE4"/>
    <w:rsid w:val="0058603F"/>
    <w:rsid w:val="005868A4"/>
    <w:rsid w:val="0058697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37A"/>
    <w:rsid w:val="005924D9"/>
    <w:rsid w:val="00592566"/>
    <w:rsid w:val="00592587"/>
    <w:rsid w:val="005926F8"/>
    <w:rsid w:val="005930C2"/>
    <w:rsid w:val="00593112"/>
    <w:rsid w:val="0059329B"/>
    <w:rsid w:val="00593ABD"/>
    <w:rsid w:val="00593C38"/>
    <w:rsid w:val="00593CC0"/>
    <w:rsid w:val="005940B7"/>
    <w:rsid w:val="0059422F"/>
    <w:rsid w:val="00594299"/>
    <w:rsid w:val="005944ED"/>
    <w:rsid w:val="00594AD5"/>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5"/>
    <w:rsid w:val="005A5F7D"/>
    <w:rsid w:val="005A62C2"/>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3B"/>
    <w:rsid w:val="005C008C"/>
    <w:rsid w:val="005C041A"/>
    <w:rsid w:val="005C0672"/>
    <w:rsid w:val="005C0735"/>
    <w:rsid w:val="005C109A"/>
    <w:rsid w:val="005C1361"/>
    <w:rsid w:val="005C1610"/>
    <w:rsid w:val="005C1888"/>
    <w:rsid w:val="005C1A71"/>
    <w:rsid w:val="005C1C8C"/>
    <w:rsid w:val="005C1FB8"/>
    <w:rsid w:val="005C212D"/>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E7"/>
    <w:rsid w:val="005E4AF6"/>
    <w:rsid w:val="005E4FE2"/>
    <w:rsid w:val="005E500A"/>
    <w:rsid w:val="005E516E"/>
    <w:rsid w:val="005E5388"/>
    <w:rsid w:val="005E5585"/>
    <w:rsid w:val="005E5BDD"/>
    <w:rsid w:val="005E5D00"/>
    <w:rsid w:val="005E5E81"/>
    <w:rsid w:val="005E5FE8"/>
    <w:rsid w:val="005E60AC"/>
    <w:rsid w:val="005E6219"/>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17"/>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333"/>
    <w:rsid w:val="00611739"/>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5FB6"/>
    <w:rsid w:val="006163D2"/>
    <w:rsid w:val="00616444"/>
    <w:rsid w:val="00616BC5"/>
    <w:rsid w:val="00616CBC"/>
    <w:rsid w:val="00616EED"/>
    <w:rsid w:val="006170F6"/>
    <w:rsid w:val="006172CF"/>
    <w:rsid w:val="00617403"/>
    <w:rsid w:val="00617738"/>
    <w:rsid w:val="006179F1"/>
    <w:rsid w:val="00617B35"/>
    <w:rsid w:val="006206B1"/>
    <w:rsid w:val="00620845"/>
    <w:rsid w:val="00620BC2"/>
    <w:rsid w:val="00620C12"/>
    <w:rsid w:val="0062103E"/>
    <w:rsid w:val="00621435"/>
    <w:rsid w:val="006216A2"/>
    <w:rsid w:val="00621FA7"/>
    <w:rsid w:val="006220F3"/>
    <w:rsid w:val="00622250"/>
    <w:rsid w:val="006226F9"/>
    <w:rsid w:val="00622720"/>
    <w:rsid w:val="00623CE7"/>
    <w:rsid w:val="00623F12"/>
    <w:rsid w:val="00624293"/>
    <w:rsid w:val="00624394"/>
    <w:rsid w:val="00624520"/>
    <w:rsid w:val="00624575"/>
    <w:rsid w:val="00624C56"/>
    <w:rsid w:val="00624F15"/>
    <w:rsid w:val="00625159"/>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76"/>
    <w:rsid w:val="00644AC2"/>
    <w:rsid w:val="006450B5"/>
    <w:rsid w:val="006450B7"/>
    <w:rsid w:val="006452C8"/>
    <w:rsid w:val="00645D33"/>
    <w:rsid w:val="00645F63"/>
    <w:rsid w:val="00646067"/>
    <w:rsid w:val="00646354"/>
    <w:rsid w:val="00646B15"/>
    <w:rsid w:val="00646C37"/>
    <w:rsid w:val="0064721F"/>
    <w:rsid w:val="0064728F"/>
    <w:rsid w:val="006473C9"/>
    <w:rsid w:val="0064785C"/>
    <w:rsid w:val="00647BBD"/>
    <w:rsid w:val="00647D84"/>
    <w:rsid w:val="00647DB5"/>
    <w:rsid w:val="00647F57"/>
    <w:rsid w:val="00647F85"/>
    <w:rsid w:val="0065049C"/>
    <w:rsid w:val="006507E1"/>
    <w:rsid w:val="00650B3B"/>
    <w:rsid w:val="0065114E"/>
    <w:rsid w:val="0065135D"/>
    <w:rsid w:val="0065137A"/>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5213"/>
    <w:rsid w:val="00655305"/>
    <w:rsid w:val="006554F9"/>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C84"/>
    <w:rsid w:val="00663DCA"/>
    <w:rsid w:val="00663DEA"/>
    <w:rsid w:val="00663E66"/>
    <w:rsid w:val="00664049"/>
    <w:rsid w:val="00664204"/>
    <w:rsid w:val="0066429C"/>
    <w:rsid w:val="00664627"/>
    <w:rsid w:val="00664843"/>
    <w:rsid w:val="00664903"/>
    <w:rsid w:val="00664946"/>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7095A"/>
    <w:rsid w:val="00670B50"/>
    <w:rsid w:val="00670B5C"/>
    <w:rsid w:val="00670BC0"/>
    <w:rsid w:val="00670FF1"/>
    <w:rsid w:val="006710D0"/>
    <w:rsid w:val="006713CB"/>
    <w:rsid w:val="006717F1"/>
    <w:rsid w:val="00671D4E"/>
    <w:rsid w:val="00671DC8"/>
    <w:rsid w:val="00671F92"/>
    <w:rsid w:val="0067298D"/>
    <w:rsid w:val="00672C6D"/>
    <w:rsid w:val="00672CF9"/>
    <w:rsid w:val="00672E49"/>
    <w:rsid w:val="00673148"/>
    <w:rsid w:val="00673221"/>
    <w:rsid w:val="006732F9"/>
    <w:rsid w:val="00673475"/>
    <w:rsid w:val="0067399A"/>
    <w:rsid w:val="00673AF9"/>
    <w:rsid w:val="00673CB9"/>
    <w:rsid w:val="00673E2E"/>
    <w:rsid w:val="0067408E"/>
    <w:rsid w:val="006742E3"/>
    <w:rsid w:val="00674559"/>
    <w:rsid w:val="00674F6F"/>
    <w:rsid w:val="00675016"/>
    <w:rsid w:val="00675488"/>
    <w:rsid w:val="006754BB"/>
    <w:rsid w:val="006754BD"/>
    <w:rsid w:val="006755FD"/>
    <w:rsid w:val="00675C21"/>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31"/>
    <w:rsid w:val="006801CD"/>
    <w:rsid w:val="0068056E"/>
    <w:rsid w:val="006806A9"/>
    <w:rsid w:val="00680926"/>
    <w:rsid w:val="00680CD2"/>
    <w:rsid w:val="00680CE3"/>
    <w:rsid w:val="00680DE0"/>
    <w:rsid w:val="00680E7A"/>
    <w:rsid w:val="0068142B"/>
    <w:rsid w:val="00681456"/>
    <w:rsid w:val="0068205C"/>
    <w:rsid w:val="006822EE"/>
    <w:rsid w:val="006824A2"/>
    <w:rsid w:val="006825F1"/>
    <w:rsid w:val="00682646"/>
    <w:rsid w:val="00682DB6"/>
    <w:rsid w:val="00682E81"/>
    <w:rsid w:val="00682EC0"/>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902D5"/>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72D"/>
    <w:rsid w:val="006A2115"/>
    <w:rsid w:val="006A23C2"/>
    <w:rsid w:val="006A2663"/>
    <w:rsid w:val="006A26FE"/>
    <w:rsid w:val="006A2AE2"/>
    <w:rsid w:val="006A2BA4"/>
    <w:rsid w:val="006A2DD1"/>
    <w:rsid w:val="006A2F94"/>
    <w:rsid w:val="006A2FFD"/>
    <w:rsid w:val="006A30D2"/>
    <w:rsid w:val="006A310B"/>
    <w:rsid w:val="006A331D"/>
    <w:rsid w:val="006A36E2"/>
    <w:rsid w:val="006A3B41"/>
    <w:rsid w:val="006A3CAC"/>
    <w:rsid w:val="006A3D7C"/>
    <w:rsid w:val="006A408D"/>
    <w:rsid w:val="006A40EA"/>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0E"/>
    <w:rsid w:val="006B0E40"/>
    <w:rsid w:val="006B0F9B"/>
    <w:rsid w:val="006B1003"/>
    <w:rsid w:val="006B1629"/>
    <w:rsid w:val="006B175B"/>
    <w:rsid w:val="006B19B4"/>
    <w:rsid w:val="006B1B2B"/>
    <w:rsid w:val="006B1C6A"/>
    <w:rsid w:val="006B1E15"/>
    <w:rsid w:val="006B1F2E"/>
    <w:rsid w:val="006B1FAA"/>
    <w:rsid w:val="006B20E8"/>
    <w:rsid w:val="006B2549"/>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527"/>
    <w:rsid w:val="006C5633"/>
    <w:rsid w:val="006C5768"/>
    <w:rsid w:val="006C5C76"/>
    <w:rsid w:val="006C65BE"/>
    <w:rsid w:val="006C663E"/>
    <w:rsid w:val="006C6B4D"/>
    <w:rsid w:val="006C71BF"/>
    <w:rsid w:val="006C74FF"/>
    <w:rsid w:val="006C7846"/>
    <w:rsid w:val="006C79A7"/>
    <w:rsid w:val="006C7D0E"/>
    <w:rsid w:val="006C7E45"/>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B6B"/>
    <w:rsid w:val="006D6CB1"/>
    <w:rsid w:val="006D6D19"/>
    <w:rsid w:val="006D6E61"/>
    <w:rsid w:val="006D6F10"/>
    <w:rsid w:val="006D6FED"/>
    <w:rsid w:val="006D74E0"/>
    <w:rsid w:val="006D75A7"/>
    <w:rsid w:val="006D7CB2"/>
    <w:rsid w:val="006D7FE4"/>
    <w:rsid w:val="006D7FE9"/>
    <w:rsid w:val="006E0012"/>
    <w:rsid w:val="006E02A2"/>
    <w:rsid w:val="006E0596"/>
    <w:rsid w:val="006E0925"/>
    <w:rsid w:val="006E09B0"/>
    <w:rsid w:val="006E0CF1"/>
    <w:rsid w:val="006E0DE7"/>
    <w:rsid w:val="006E0E4C"/>
    <w:rsid w:val="006E0F5F"/>
    <w:rsid w:val="006E13DE"/>
    <w:rsid w:val="006E1809"/>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29E"/>
    <w:rsid w:val="006E487F"/>
    <w:rsid w:val="006E4A56"/>
    <w:rsid w:val="006E4C40"/>
    <w:rsid w:val="006E4D19"/>
    <w:rsid w:val="006E50F4"/>
    <w:rsid w:val="006E5413"/>
    <w:rsid w:val="006E563D"/>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853"/>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C1A"/>
    <w:rsid w:val="00704DFF"/>
    <w:rsid w:val="007053B6"/>
    <w:rsid w:val="007053C2"/>
    <w:rsid w:val="00705B4E"/>
    <w:rsid w:val="00705C13"/>
    <w:rsid w:val="0070630C"/>
    <w:rsid w:val="007063F1"/>
    <w:rsid w:val="007065A5"/>
    <w:rsid w:val="0070684D"/>
    <w:rsid w:val="00706999"/>
    <w:rsid w:val="0070718F"/>
    <w:rsid w:val="007072AC"/>
    <w:rsid w:val="007073A4"/>
    <w:rsid w:val="007073D6"/>
    <w:rsid w:val="0070760E"/>
    <w:rsid w:val="00707683"/>
    <w:rsid w:val="007076F5"/>
    <w:rsid w:val="00707C59"/>
    <w:rsid w:val="00707DD9"/>
    <w:rsid w:val="00707DEF"/>
    <w:rsid w:val="00710072"/>
    <w:rsid w:val="007104FE"/>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45B1"/>
    <w:rsid w:val="0071474B"/>
    <w:rsid w:val="007147D0"/>
    <w:rsid w:val="00714822"/>
    <w:rsid w:val="00714BCA"/>
    <w:rsid w:val="00714C84"/>
    <w:rsid w:val="00715199"/>
    <w:rsid w:val="00715895"/>
    <w:rsid w:val="007159D5"/>
    <w:rsid w:val="00715C6F"/>
    <w:rsid w:val="00715C8A"/>
    <w:rsid w:val="00715CC0"/>
    <w:rsid w:val="00715FFA"/>
    <w:rsid w:val="00715FFE"/>
    <w:rsid w:val="00716640"/>
    <w:rsid w:val="007166EC"/>
    <w:rsid w:val="00716721"/>
    <w:rsid w:val="007168C8"/>
    <w:rsid w:val="00716C55"/>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1836"/>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27F55"/>
    <w:rsid w:val="00730481"/>
    <w:rsid w:val="007305EC"/>
    <w:rsid w:val="007309BC"/>
    <w:rsid w:val="00730F45"/>
    <w:rsid w:val="007313EC"/>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1A"/>
    <w:rsid w:val="007415C0"/>
    <w:rsid w:val="00741756"/>
    <w:rsid w:val="00741AB9"/>
    <w:rsid w:val="00741D5C"/>
    <w:rsid w:val="00741DC7"/>
    <w:rsid w:val="00741E90"/>
    <w:rsid w:val="0074214C"/>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277"/>
    <w:rsid w:val="007454BF"/>
    <w:rsid w:val="00745773"/>
    <w:rsid w:val="0074608A"/>
    <w:rsid w:val="00746178"/>
    <w:rsid w:val="007461D7"/>
    <w:rsid w:val="0074664C"/>
    <w:rsid w:val="00746897"/>
    <w:rsid w:val="00746E32"/>
    <w:rsid w:val="0074702F"/>
    <w:rsid w:val="0074703A"/>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6A0"/>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66A"/>
    <w:rsid w:val="0075774A"/>
    <w:rsid w:val="00757939"/>
    <w:rsid w:val="007579B5"/>
    <w:rsid w:val="00757B42"/>
    <w:rsid w:val="00757F80"/>
    <w:rsid w:val="00760188"/>
    <w:rsid w:val="007602A4"/>
    <w:rsid w:val="007604B1"/>
    <w:rsid w:val="00760DD9"/>
    <w:rsid w:val="00760F7C"/>
    <w:rsid w:val="007612C8"/>
    <w:rsid w:val="0076145D"/>
    <w:rsid w:val="0076149D"/>
    <w:rsid w:val="00761D99"/>
    <w:rsid w:val="00761E66"/>
    <w:rsid w:val="007624AA"/>
    <w:rsid w:val="0076260F"/>
    <w:rsid w:val="007627CF"/>
    <w:rsid w:val="00762AEA"/>
    <w:rsid w:val="00762B64"/>
    <w:rsid w:val="00762D78"/>
    <w:rsid w:val="00762DE4"/>
    <w:rsid w:val="00763D1F"/>
    <w:rsid w:val="00763E27"/>
    <w:rsid w:val="00763E52"/>
    <w:rsid w:val="00764110"/>
    <w:rsid w:val="0076438D"/>
    <w:rsid w:val="007644DF"/>
    <w:rsid w:val="00764597"/>
    <w:rsid w:val="007647E9"/>
    <w:rsid w:val="007649B8"/>
    <w:rsid w:val="00764F13"/>
    <w:rsid w:val="007653FE"/>
    <w:rsid w:val="00765425"/>
    <w:rsid w:val="00765663"/>
    <w:rsid w:val="00765917"/>
    <w:rsid w:val="00765945"/>
    <w:rsid w:val="00766326"/>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5DC"/>
    <w:rsid w:val="0078196A"/>
    <w:rsid w:val="00781BA4"/>
    <w:rsid w:val="007820C9"/>
    <w:rsid w:val="007821CD"/>
    <w:rsid w:val="0078238C"/>
    <w:rsid w:val="00782462"/>
    <w:rsid w:val="00782659"/>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469"/>
    <w:rsid w:val="007A079C"/>
    <w:rsid w:val="007A08E4"/>
    <w:rsid w:val="007A09E2"/>
    <w:rsid w:val="007A0CF8"/>
    <w:rsid w:val="007A0EB9"/>
    <w:rsid w:val="007A0EF1"/>
    <w:rsid w:val="007A0FFB"/>
    <w:rsid w:val="007A133D"/>
    <w:rsid w:val="007A1377"/>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CD7"/>
    <w:rsid w:val="007B60F5"/>
    <w:rsid w:val="007B6547"/>
    <w:rsid w:val="007B668C"/>
    <w:rsid w:val="007B66E2"/>
    <w:rsid w:val="007B6EE3"/>
    <w:rsid w:val="007B7093"/>
    <w:rsid w:val="007B70D9"/>
    <w:rsid w:val="007B70F8"/>
    <w:rsid w:val="007B735C"/>
    <w:rsid w:val="007B751A"/>
    <w:rsid w:val="007B7532"/>
    <w:rsid w:val="007B7650"/>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8E8"/>
    <w:rsid w:val="007C4C19"/>
    <w:rsid w:val="007C4ECD"/>
    <w:rsid w:val="007C4FCC"/>
    <w:rsid w:val="007C5101"/>
    <w:rsid w:val="007C528A"/>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DF5"/>
    <w:rsid w:val="007D0160"/>
    <w:rsid w:val="007D019A"/>
    <w:rsid w:val="007D0379"/>
    <w:rsid w:val="007D041B"/>
    <w:rsid w:val="007D05F2"/>
    <w:rsid w:val="007D0624"/>
    <w:rsid w:val="007D0AC1"/>
    <w:rsid w:val="007D1044"/>
    <w:rsid w:val="007D10FD"/>
    <w:rsid w:val="007D1138"/>
    <w:rsid w:val="007D1449"/>
    <w:rsid w:val="007D192A"/>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0DB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A45"/>
    <w:rsid w:val="007E6C8F"/>
    <w:rsid w:val="007E6D0D"/>
    <w:rsid w:val="007E6D7B"/>
    <w:rsid w:val="007E715E"/>
    <w:rsid w:val="007E7E01"/>
    <w:rsid w:val="007E7F01"/>
    <w:rsid w:val="007F0347"/>
    <w:rsid w:val="007F0B57"/>
    <w:rsid w:val="007F10A4"/>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418"/>
    <w:rsid w:val="007F3BFA"/>
    <w:rsid w:val="007F3C8B"/>
    <w:rsid w:val="007F3E37"/>
    <w:rsid w:val="007F414D"/>
    <w:rsid w:val="007F41DA"/>
    <w:rsid w:val="007F42C9"/>
    <w:rsid w:val="007F4520"/>
    <w:rsid w:val="007F4581"/>
    <w:rsid w:val="007F485E"/>
    <w:rsid w:val="007F5953"/>
    <w:rsid w:val="007F5D14"/>
    <w:rsid w:val="007F5D1C"/>
    <w:rsid w:val="007F5E41"/>
    <w:rsid w:val="007F6238"/>
    <w:rsid w:val="007F64BA"/>
    <w:rsid w:val="007F664C"/>
    <w:rsid w:val="007F6C5F"/>
    <w:rsid w:val="007F6C6C"/>
    <w:rsid w:val="007F6CB5"/>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100FD"/>
    <w:rsid w:val="00810241"/>
    <w:rsid w:val="00810382"/>
    <w:rsid w:val="00810944"/>
    <w:rsid w:val="00810DDD"/>
    <w:rsid w:val="008117BC"/>
    <w:rsid w:val="00811A0D"/>
    <w:rsid w:val="00811C67"/>
    <w:rsid w:val="008120E4"/>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DF"/>
    <w:rsid w:val="008276F9"/>
    <w:rsid w:val="00827789"/>
    <w:rsid w:val="008277A7"/>
    <w:rsid w:val="00827FC7"/>
    <w:rsid w:val="00830165"/>
    <w:rsid w:val="0083040E"/>
    <w:rsid w:val="0083062A"/>
    <w:rsid w:val="0083072C"/>
    <w:rsid w:val="008308C7"/>
    <w:rsid w:val="0083093F"/>
    <w:rsid w:val="00830DB3"/>
    <w:rsid w:val="00831021"/>
    <w:rsid w:val="00831050"/>
    <w:rsid w:val="008313E9"/>
    <w:rsid w:val="00831482"/>
    <w:rsid w:val="00831A6F"/>
    <w:rsid w:val="00831BF2"/>
    <w:rsid w:val="00831D8E"/>
    <w:rsid w:val="008323D3"/>
    <w:rsid w:val="00832485"/>
    <w:rsid w:val="008326E2"/>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323"/>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A6B"/>
    <w:rsid w:val="00837D08"/>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D2E"/>
    <w:rsid w:val="00843F1B"/>
    <w:rsid w:val="00843F70"/>
    <w:rsid w:val="0084436B"/>
    <w:rsid w:val="008444F8"/>
    <w:rsid w:val="0084456D"/>
    <w:rsid w:val="0084467C"/>
    <w:rsid w:val="008447BC"/>
    <w:rsid w:val="00844883"/>
    <w:rsid w:val="008448A9"/>
    <w:rsid w:val="00844AA0"/>
    <w:rsid w:val="00844C64"/>
    <w:rsid w:val="00844CD9"/>
    <w:rsid w:val="00844D21"/>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13"/>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E0E"/>
    <w:rsid w:val="008602B8"/>
    <w:rsid w:val="008602F0"/>
    <w:rsid w:val="00860689"/>
    <w:rsid w:val="008607E6"/>
    <w:rsid w:val="008608AD"/>
    <w:rsid w:val="00860CF2"/>
    <w:rsid w:val="00860DB6"/>
    <w:rsid w:val="00860E48"/>
    <w:rsid w:val="00860FB6"/>
    <w:rsid w:val="00861161"/>
    <w:rsid w:val="0086129D"/>
    <w:rsid w:val="00861532"/>
    <w:rsid w:val="00861533"/>
    <w:rsid w:val="0086194C"/>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7002C"/>
    <w:rsid w:val="0087047C"/>
    <w:rsid w:val="008708B0"/>
    <w:rsid w:val="008709EF"/>
    <w:rsid w:val="00870E3B"/>
    <w:rsid w:val="00870EA6"/>
    <w:rsid w:val="0087147E"/>
    <w:rsid w:val="00871A0E"/>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9D1"/>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83A"/>
    <w:rsid w:val="008B38DB"/>
    <w:rsid w:val="008B4038"/>
    <w:rsid w:val="008B433C"/>
    <w:rsid w:val="008B4A89"/>
    <w:rsid w:val="008B4C0B"/>
    <w:rsid w:val="008B4D67"/>
    <w:rsid w:val="008B5544"/>
    <w:rsid w:val="008B5BBA"/>
    <w:rsid w:val="008B5C1D"/>
    <w:rsid w:val="008B61AA"/>
    <w:rsid w:val="008B642C"/>
    <w:rsid w:val="008B6733"/>
    <w:rsid w:val="008B6734"/>
    <w:rsid w:val="008B6F35"/>
    <w:rsid w:val="008B71A9"/>
    <w:rsid w:val="008B721F"/>
    <w:rsid w:val="008B72C0"/>
    <w:rsid w:val="008B78D4"/>
    <w:rsid w:val="008B79EE"/>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F7A"/>
    <w:rsid w:val="008C60F3"/>
    <w:rsid w:val="008C63A1"/>
    <w:rsid w:val="008C65AF"/>
    <w:rsid w:val="008C6621"/>
    <w:rsid w:val="008C6A23"/>
    <w:rsid w:val="008C6E2E"/>
    <w:rsid w:val="008C6FEE"/>
    <w:rsid w:val="008C747E"/>
    <w:rsid w:val="008C74D0"/>
    <w:rsid w:val="008C7FE4"/>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C27"/>
    <w:rsid w:val="008F7CCE"/>
    <w:rsid w:val="0090009D"/>
    <w:rsid w:val="00900802"/>
    <w:rsid w:val="00900890"/>
    <w:rsid w:val="00900FDD"/>
    <w:rsid w:val="0090169A"/>
    <w:rsid w:val="0090175C"/>
    <w:rsid w:val="009017A2"/>
    <w:rsid w:val="00901883"/>
    <w:rsid w:val="0090195E"/>
    <w:rsid w:val="00901EC3"/>
    <w:rsid w:val="00901EFE"/>
    <w:rsid w:val="00901FCC"/>
    <w:rsid w:val="009021D3"/>
    <w:rsid w:val="0090237F"/>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AB7"/>
    <w:rsid w:val="00907B72"/>
    <w:rsid w:val="00907ECC"/>
    <w:rsid w:val="00910119"/>
    <w:rsid w:val="009106E9"/>
    <w:rsid w:val="00910DF6"/>
    <w:rsid w:val="00910EC4"/>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764"/>
    <w:rsid w:val="0092380A"/>
    <w:rsid w:val="0092395B"/>
    <w:rsid w:val="0092398B"/>
    <w:rsid w:val="00923C2A"/>
    <w:rsid w:val="00923D6F"/>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1E3"/>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43"/>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E5E"/>
    <w:rsid w:val="00950163"/>
    <w:rsid w:val="00950199"/>
    <w:rsid w:val="009502D4"/>
    <w:rsid w:val="00950A6B"/>
    <w:rsid w:val="00950DC1"/>
    <w:rsid w:val="00950ED3"/>
    <w:rsid w:val="00950F65"/>
    <w:rsid w:val="00950FB4"/>
    <w:rsid w:val="009510A6"/>
    <w:rsid w:val="0095119D"/>
    <w:rsid w:val="00951245"/>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4BC"/>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0E3C"/>
    <w:rsid w:val="00961576"/>
    <w:rsid w:val="00961672"/>
    <w:rsid w:val="009618AA"/>
    <w:rsid w:val="00961CDF"/>
    <w:rsid w:val="00961D1A"/>
    <w:rsid w:val="00962327"/>
    <w:rsid w:val="00962467"/>
    <w:rsid w:val="009625F3"/>
    <w:rsid w:val="00962714"/>
    <w:rsid w:val="009628AA"/>
    <w:rsid w:val="00962CB3"/>
    <w:rsid w:val="0096374A"/>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CA6"/>
    <w:rsid w:val="00970003"/>
    <w:rsid w:val="009701C7"/>
    <w:rsid w:val="009704AF"/>
    <w:rsid w:val="0097050B"/>
    <w:rsid w:val="009709E7"/>
    <w:rsid w:val="00970B69"/>
    <w:rsid w:val="00970E0A"/>
    <w:rsid w:val="00971765"/>
    <w:rsid w:val="00971AAC"/>
    <w:rsid w:val="00971B67"/>
    <w:rsid w:val="00971BA9"/>
    <w:rsid w:val="009720EE"/>
    <w:rsid w:val="009722F8"/>
    <w:rsid w:val="00972381"/>
    <w:rsid w:val="0097239C"/>
    <w:rsid w:val="0097269B"/>
    <w:rsid w:val="0097283A"/>
    <w:rsid w:val="0097288A"/>
    <w:rsid w:val="00973784"/>
    <w:rsid w:val="00973D45"/>
    <w:rsid w:val="00974016"/>
    <w:rsid w:val="00974209"/>
    <w:rsid w:val="00974259"/>
    <w:rsid w:val="0097432E"/>
    <w:rsid w:val="0097468F"/>
    <w:rsid w:val="00974A74"/>
    <w:rsid w:val="00974D46"/>
    <w:rsid w:val="00974FF6"/>
    <w:rsid w:val="0097529A"/>
    <w:rsid w:val="009753A6"/>
    <w:rsid w:val="00975414"/>
    <w:rsid w:val="00975546"/>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749"/>
    <w:rsid w:val="009817AA"/>
    <w:rsid w:val="009817F7"/>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6252"/>
    <w:rsid w:val="00986262"/>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6D8"/>
    <w:rsid w:val="00992730"/>
    <w:rsid w:val="009929FA"/>
    <w:rsid w:val="00992B0D"/>
    <w:rsid w:val="00992BA5"/>
    <w:rsid w:val="00993530"/>
    <w:rsid w:val="00993557"/>
    <w:rsid w:val="009938A2"/>
    <w:rsid w:val="00993B23"/>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CCD"/>
    <w:rsid w:val="009A1E08"/>
    <w:rsid w:val="009A2505"/>
    <w:rsid w:val="009A28A3"/>
    <w:rsid w:val="009A3019"/>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E2A"/>
    <w:rsid w:val="009B2FA4"/>
    <w:rsid w:val="009B326F"/>
    <w:rsid w:val="009B36B3"/>
    <w:rsid w:val="009B3B8D"/>
    <w:rsid w:val="009B4137"/>
    <w:rsid w:val="009B4784"/>
    <w:rsid w:val="009B4D72"/>
    <w:rsid w:val="009B4ED3"/>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AE2"/>
    <w:rsid w:val="009C3B41"/>
    <w:rsid w:val="009C3C2A"/>
    <w:rsid w:val="009C3DE1"/>
    <w:rsid w:val="009C4293"/>
    <w:rsid w:val="009C433B"/>
    <w:rsid w:val="009C476B"/>
    <w:rsid w:val="009C4B2B"/>
    <w:rsid w:val="009C4D47"/>
    <w:rsid w:val="009C508E"/>
    <w:rsid w:val="009C5562"/>
    <w:rsid w:val="009C5A59"/>
    <w:rsid w:val="009C5BF9"/>
    <w:rsid w:val="009C5E59"/>
    <w:rsid w:val="009C639E"/>
    <w:rsid w:val="009C66D8"/>
    <w:rsid w:val="009C673E"/>
    <w:rsid w:val="009C6A2F"/>
    <w:rsid w:val="009C6A84"/>
    <w:rsid w:val="009C6EF6"/>
    <w:rsid w:val="009C6FE1"/>
    <w:rsid w:val="009C7552"/>
    <w:rsid w:val="009C760B"/>
    <w:rsid w:val="009C7A1C"/>
    <w:rsid w:val="009C7AB1"/>
    <w:rsid w:val="009C7ADD"/>
    <w:rsid w:val="009C7FE9"/>
    <w:rsid w:val="009D00FE"/>
    <w:rsid w:val="009D0521"/>
    <w:rsid w:val="009D067F"/>
    <w:rsid w:val="009D070B"/>
    <w:rsid w:val="009D09A3"/>
    <w:rsid w:val="009D09D8"/>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60D"/>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2"/>
    <w:rsid w:val="009D6A5C"/>
    <w:rsid w:val="009D6EB6"/>
    <w:rsid w:val="009D7003"/>
    <w:rsid w:val="009D7375"/>
    <w:rsid w:val="009D74E7"/>
    <w:rsid w:val="009D75EA"/>
    <w:rsid w:val="009D7693"/>
    <w:rsid w:val="009D7788"/>
    <w:rsid w:val="009E0120"/>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DAE"/>
    <w:rsid w:val="009E40E4"/>
    <w:rsid w:val="009E43ED"/>
    <w:rsid w:val="009E4535"/>
    <w:rsid w:val="009E495E"/>
    <w:rsid w:val="009E4EFE"/>
    <w:rsid w:val="009E5045"/>
    <w:rsid w:val="009E57B3"/>
    <w:rsid w:val="009E5CC0"/>
    <w:rsid w:val="009E5DA1"/>
    <w:rsid w:val="009E66D9"/>
    <w:rsid w:val="009E67B5"/>
    <w:rsid w:val="009E6F22"/>
    <w:rsid w:val="009E6F3F"/>
    <w:rsid w:val="009E7001"/>
    <w:rsid w:val="009E7229"/>
    <w:rsid w:val="009E7667"/>
    <w:rsid w:val="009E78AA"/>
    <w:rsid w:val="009E7981"/>
    <w:rsid w:val="009E79AB"/>
    <w:rsid w:val="009E79C7"/>
    <w:rsid w:val="009E7C83"/>
    <w:rsid w:val="009F0153"/>
    <w:rsid w:val="009F1150"/>
    <w:rsid w:val="009F19BE"/>
    <w:rsid w:val="009F1B7F"/>
    <w:rsid w:val="009F250E"/>
    <w:rsid w:val="009F29FE"/>
    <w:rsid w:val="009F2D86"/>
    <w:rsid w:val="009F3219"/>
    <w:rsid w:val="009F3540"/>
    <w:rsid w:val="009F377A"/>
    <w:rsid w:val="009F4071"/>
    <w:rsid w:val="009F40AE"/>
    <w:rsid w:val="009F4414"/>
    <w:rsid w:val="009F4820"/>
    <w:rsid w:val="009F486B"/>
    <w:rsid w:val="009F48C7"/>
    <w:rsid w:val="009F49CC"/>
    <w:rsid w:val="009F4AE8"/>
    <w:rsid w:val="009F4E2D"/>
    <w:rsid w:val="009F52A3"/>
    <w:rsid w:val="009F5591"/>
    <w:rsid w:val="009F55A4"/>
    <w:rsid w:val="009F596B"/>
    <w:rsid w:val="009F5D16"/>
    <w:rsid w:val="009F5E8F"/>
    <w:rsid w:val="009F5FD5"/>
    <w:rsid w:val="009F60D6"/>
    <w:rsid w:val="009F668E"/>
    <w:rsid w:val="009F66E1"/>
    <w:rsid w:val="009F680D"/>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7D5"/>
    <w:rsid w:val="00A0592C"/>
    <w:rsid w:val="00A05A73"/>
    <w:rsid w:val="00A05C47"/>
    <w:rsid w:val="00A061A6"/>
    <w:rsid w:val="00A06345"/>
    <w:rsid w:val="00A06450"/>
    <w:rsid w:val="00A06595"/>
    <w:rsid w:val="00A06BF1"/>
    <w:rsid w:val="00A06C4D"/>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557"/>
    <w:rsid w:val="00A12676"/>
    <w:rsid w:val="00A128E8"/>
    <w:rsid w:val="00A12A72"/>
    <w:rsid w:val="00A12CF4"/>
    <w:rsid w:val="00A12EBB"/>
    <w:rsid w:val="00A12F90"/>
    <w:rsid w:val="00A13272"/>
    <w:rsid w:val="00A133C0"/>
    <w:rsid w:val="00A13419"/>
    <w:rsid w:val="00A135C5"/>
    <w:rsid w:val="00A13BAD"/>
    <w:rsid w:val="00A13CB8"/>
    <w:rsid w:val="00A13EB9"/>
    <w:rsid w:val="00A14245"/>
    <w:rsid w:val="00A14284"/>
    <w:rsid w:val="00A14418"/>
    <w:rsid w:val="00A14AD7"/>
    <w:rsid w:val="00A14C6E"/>
    <w:rsid w:val="00A15257"/>
    <w:rsid w:val="00A1534D"/>
    <w:rsid w:val="00A15369"/>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F8"/>
    <w:rsid w:val="00A22621"/>
    <w:rsid w:val="00A22A2C"/>
    <w:rsid w:val="00A22B0C"/>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ADD"/>
    <w:rsid w:val="00A33D4A"/>
    <w:rsid w:val="00A34075"/>
    <w:rsid w:val="00A342C6"/>
    <w:rsid w:val="00A344DC"/>
    <w:rsid w:val="00A344FF"/>
    <w:rsid w:val="00A34E90"/>
    <w:rsid w:val="00A34EE3"/>
    <w:rsid w:val="00A35195"/>
    <w:rsid w:val="00A35228"/>
    <w:rsid w:val="00A35303"/>
    <w:rsid w:val="00A3566F"/>
    <w:rsid w:val="00A35794"/>
    <w:rsid w:val="00A35796"/>
    <w:rsid w:val="00A35D22"/>
    <w:rsid w:val="00A35E1B"/>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0966"/>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893"/>
    <w:rsid w:val="00A52960"/>
    <w:rsid w:val="00A52B76"/>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FA0"/>
    <w:rsid w:val="00A54FF3"/>
    <w:rsid w:val="00A553A9"/>
    <w:rsid w:val="00A55436"/>
    <w:rsid w:val="00A5543E"/>
    <w:rsid w:val="00A55AC9"/>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6D"/>
    <w:rsid w:val="00A60209"/>
    <w:rsid w:val="00A6078B"/>
    <w:rsid w:val="00A60BEF"/>
    <w:rsid w:val="00A60C7C"/>
    <w:rsid w:val="00A619A3"/>
    <w:rsid w:val="00A61C31"/>
    <w:rsid w:val="00A61EAF"/>
    <w:rsid w:val="00A61FBD"/>
    <w:rsid w:val="00A6232D"/>
    <w:rsid w:val="00A629F6"/>
    <w:rsid w:val="00A630F0"/>
    <w:rsid w:val="00A6312B"/>
    <w:rsid w:val="00A635F6"/>
    <w:rsid w:val="00A6383B"/>
    <w:rsid w:val="00A63ACB"/>
    <w:rsid w:val="00A63FC2"/>
    <w:rsid w:val="00A643A8"/>
    <w:rsid w:val="00A645A3"/>
    <w:rsid w:val="00A64640"/>
    <w:rsid w:val="00A6479A"/>
    <w:rsid w:val="00A648C5"/>
    <w:rsid w:val="00A648CC"/>
    <w:rsid w:val="00A649F7"/>
    <w:rsid w:val="00A64A55"/>
    <w:rsid w:val="00A64EFC"/>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E24"/>
    <w:rsid w:val="00A75271"/>
    <w:rsid w:val="00A7577C"/>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413"/>
    <w:rsid w:val="00A836CA"/>
    <w:rsid w:val="00A8386C"/>
    <w:rsid w:val="00A83DF8"/>
    <w:rsid w:val="00A84002"/>
    <w:rsid w:val="00A84167"/>
    <w:rsid w:val="00A84667"/>
    <w:rsid w:val="00A84D4D"/>
    <w:rsid w:val="00A84E43"/>
    <w:rsid w:val="00A8540B"/>
    <w:rsid w:val="00A85595"/>
    <w:rsid w:val="00A85688"/>
    <w:rsid w:val="00A856FE"/>
    <w:rsid w:val="00A857FF"/>
    <w:rsid w:val="00A85971"/>
    <w:rsid w:val="00A85DE2"/>
    <w:rsid w:val="00A85F27"/>
    <w:rsid w:val="00A86115"/>
    <w:rsid w:val="00A86433"/>
    <w:rsid w:val="00A86552"/>
    <w:rsid w:val="00A865B7"/>
    <w:rsid w:val="00A86719"/>
    <w:rsid w:val="00A867FB"/>
    <w:rsid w:val="00A86A67"/>
    <w:rsid w:val="00A86A91"/>
    <w:rsid w:val="00A86EAA"/>
    <w:rsid w:val="00A87014"/>
    <w:rsid w:val="00A8724D"/>
    <w:rsid w:val="00A877DE"/>
    <w:rsid w:val="00A878EA"/>
    <w:rsid w:val="00A87BD0"/>
    <w:rsid w:val="00A87CF6"/>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4B9"/>
    <w:rsid w:val="00AA7806"/>
    <w:rsid w:val="00AA7A03"/>
    <w:rsid w:val="00AA7AC1"/>
    <w:rsid w:val="00AA7D5E"/>
    <w:rsid w:val="00AA7D7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AC5"/>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0C50"/>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15"/>
    <w:rsid w:val="00AD2B91"/>
    <w:rsid w:val="00AD2D4D"/>
    <w:rsid w:val="00AD30DE"/>
    <w:rsid w:val="00AD337F"/>
    <w:rsid w:val="00AD3391"/>
    <w:rsid w:val="00AD34DC"/>
    <w:rsid w:val="00AD35B4"/>
    <w:rsid w:val="00AD3730"/>
    <w:rsid w:val="00AD3F19"/>
    <w:rsid w:val="00AD4437"/>
    <w:rsid w:val="00AD4543"/>
    <w:rsid w:val="00AD49BB"/>
    <w:rsid w:val="00AD4C4C"/>
    <w:rsid w:val="00AD504B"/>
    <w:rsid w:val="00AD5255"/>
    <w:rsid w:val="00AD5797"/>
    <w:rsid w:val="00AD587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322"/>
    <w:rsid w:val="00AF23C4"/>
    <w:rsid w:val="00AF25B1"/>
    <w:rsid w:val="00AF2942"/>
    <w:rsid w:val="00AF3573"/>
    <w:rsid w:val="00AF3C29"/>
    <w:rsid w:val="00AF3C82"/>
    <w:rsid w:val="00AF3F7E"/>
    <w:rsid w:val="00AF3FD8"/>
    <w:rsid w:val="00AF451C"/>
    <w:rsid w:val="00AF45A9"/>
    <w:rsid w:val="00AF470F"/>
    <w:rsid w:val="00AF47F2"/>
    <w:rsid w:val="00AF48E0"/>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9B"/>
    <w:rsid w:val="00B11C1C"/>
    <w:rsid w:val="00B11DD2"/>
    <w:rsid w:val="00B120A4"/>
    <w:rsid w:val="00B124FC"/>
    <w:rsid w:val="00B125A4"/>
    <w:rsid w:val="00B12ABA"/>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BED"/>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BAC"/>
    <w:rsid w:val="00B56F43"/>
    <w:rsid w:val="00B5729D"/>
    <w:rsid w:val="00B57544"/>
    <w:rsid w:val="00B57AE2"/>
    <w:rsid w:val="00B57C60"/>
    <w:rsid w:val="00B60049"/>
    <w:rsid w:val="00B6004B"/>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2FA7"/>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EA8"/>
    <w:rsid w:val="00BA0086"/>
    <w:rsid w:val="00BA0214"/>
    <w:rsid w:val="00BA033C"/>
    <w:rsid w:val="00BA0480"/>
    <w:rsid w:val="00BA05F6"/>
    <w:rsid w:val="00BA067E"/>
    <w:rsid w:val="00BA069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E55"/>
    <w:rsid w:val="00BA5E9D"/>
    <w:rsid w:val="00BA6239"/>
    <w:rsid w:val="00BA637F"/>
    <w:rsid w:val="00BA63F1"/>
    <w:rsid w:val="00BA6898"/>
    <w:rsid w:val="00BA68AB"/>
    <w:rsid w:val="00BA6C6A"/>
    <w:rsid w:val="00BA6D34"/>
    <w:rsid w:val="00BA6E99"/>
    <w:rsid w:val="00BA6EC1"/>
    <w:rsid w:val="00BA6F91"/>
    <w:rsid w:val="00BA72E1"/>
    <w:rsid w:val="00BA7323"/>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23C2"/>
    <w:rsid w:val="00BB26AA"/>
    <w:rsid w:val="00BB27E9"/>
    <w:rsid w:val="00BB2B16"/>
    <w:rsid w:val="00BB2D0D"/>
    <w:rsid w:val="00BB2D68"/>
    <w:rsid w:val="00BB2F0D"/>
    <w:rsid w:val="00BB30A1"/>
    <w:rsid w:val="00BB30D4"/>
    <w:rsid w:val="00BB30F6"/>
    <w:rsid w:val="00BB3225"/>
    <w:rsid w:val="00BB3450"/>
    <w:rsid w:val="00BB37BA"/>
    <w:rsid w:val="00BB3839"/>
    <w:rsid w:val="00BB41CA"/>
    <w:rsid w:val="00BB436B"/>
    <w:rsid w:val="00BB4434"/>
    <w:rsid w:val="00BB44C8"/>
    <w:rsid w:val="00BB477C"/>
    <w:rsid w:val="00BB4D44"/>
    <w:rsid w:val="00BB503C"/>
    <w:rsid w:val="00BB520B"/>
    <w:rsid w:val="00BB52A8"/>
    <w:rsid w:val="00BB534E"/>
    <w:rsid w:val="00BB5637"/>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0E2"/>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33E"/>
    <w:rsid w:val="00BE258B"/>
    <w:rsid w:val="00BE271F"/>
    <w:rsid w:val="00BE278D"/>
    <w:rsid w:val="00BE2D4E"/>
    <w:rsid w:val="00BE2D8F"/>
    <w:rsid w:val="00BE2FDE"/>
    <w:rsid w:val="00BE357E"/>
    <w:rsid w:val="00BE3609"/>
    <w:rsid w:val="00BE414A"/>
    <w:rsid w:val="00BE434B"/>
    <w:rsid w:val="00BE492E"/>
    <w:rsid w:val="00BE4D5F"/>
    <w:rsid w:val="00BE56E5"/>
    <w:rsid w:val="00BE578B"/>
    <w:rsid w:val="00BE59F5"/>
    <w:rsid w:val="00BE625A"/>
    <w:rsid w:val="00BE625E"/>
    <w:rsid w:val="00BE6348"/>
    <w:rsid w:val="00BE643C"/>
    <w:rsid w:val="00BE655C"/>
    <w:rsid w:val="00BE65E3"/>
    <w:rsid w:val="00BE6638"/>
    <w:rsid w:val="00BE679E"/>
    <w:rsid w:val="00BE6A94"/>
    <w:rsid w:val="00BE6E58"/>
    <w:rsid w:val="00BE738A"/>
    <w:rsid w:val="00BE789D"/>
    <w:rsid w:val="00BE7987"/>
    <w:rsid w:val="00BE7AD0"/>
    <w:rsid w:val="00BE7B3E"/>
    <w:rsid w:val="00BE7E72"/>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D59"/>
    <w:rsid w:val="00BF2EC0"/>
    <w:rsid w:val="00BF3242"/>
    <w:rsid w:val="00BF3381"/>
    <w:rsid w:val="00BF39E1"/>
    <w:rsid w:val="00BF3A76"/>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147"/>
    <w:rsid w:val="00BF6158"/>
    <w:rsid w:val="00BF6225"/>
    <w:rsid w:val="00BF646F"/>
    <w:rsid w:val="00BF66B6"/>
    <w:rsid w:val="00BF67B2"/>
    <w:rsid w:val="00BF67BD"/>
    <w:rsid w:val="00BF6C58"/>
    <w:rsid w:val="00BF6C5C"/>
    <w:rsid w:val="00BF6FD2"/>
    <w:rsid w:val="00BF7014"/>
    <w:rsid w:val="00BF71D0"/>
    <w:rsid w:val="00BF7221"/>
    <w:rsid w:val="00BF7394"/>
    <w:rsid w:val="00BF7B3F"/>
    <w:rsid w:val="00BF7D1E"/>
    <w:rsid w:val="00BF7D5A"/>
    <w:rsid w:val="00BF7DF4"/>
    <w:rsid w:val="00C004BD"/>
    <w:rsid w:val="00C00BCF"/>
    <w:rsid w:val="00C00E0D"/>
    <w:rsid w:val="00C00F5E"/>
    <w:rsid w:val="00C0124F"/>
    <w:rsid w:val="00C012F7"/>
    <w:rsid w:val="00C013FF"/>
    <w:rsid w:val="00C014E7"/>
    <w:rsid w:val="00C0206E"/>
    <w:rsid w:val="00C02B2B"/>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C0B"/>
    <w:rsid w:val="00C06E0A"/>
    <w:rsid w:val="00C071C5"/>
    <w:rsid w:val="00C07338"/>
    <w:rsid w:val="00C073C5"/>
    <w:rsid w:val="00C073D7"/>
    <w:rsid w:val="00C07581"/>
    <w:rsid w:val="00C07CAB"/>
    <w:rsid w:val="00C10124"/>
    <w:rsid w:val="00C10547"/>
    <w:rsid w:val="00C10C24"/>
    <w:rsid w:val="00C11797"/>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43C"/>
    <w:rsid w:val="00C164A4"/>
    <w:rsid w:val="00C16728"/>
    <w:rsid w:val="00C16AB3"/>
    <w:rsid w:val="00C16F4F"/>
    <w:rsid w:val="00C17085"/>
    <w:rsid w:val="00C1786E"/>
    <w:rsid w:val="00C1796C"/>
    <w:rsid w:val="00C17D51"/>
    <w:rsid w:val="00C17E58"/>
    <w:rsid w:val="00C2003C"/>
    <w:rsid w:val="00C202A8"/>
    <w:rsid w:val="00C20315"/>
    <w:rsid w:val="00C203B6"/>
    <w:rsid w:val="00C20768"/>
    <w:rsid w:val="00C20A50"/>
    <w:rsid w:val="00C20B08"/>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3D77"/>
    <w:rsid w:val="00C2417E"/>
    <w:rsid w:val="00C244DD"/>
    <w:rsid w:val="00C24804"/>
    <w:rsid w:val="00C248B6"/>
    <w:rsid w:val="00C24AB1"/>
    <w:rsid w:val="00C25082"/>
    <w:rsid w:val="00C25103"/>
    <w:rsid w:val="00C25394"/>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AD3"/>
    <w:rsid w:val="00C40CA5"/>
    <w:rsid w:val="00C41419"/>
    <w:rsid w:val="00C41532"/>
    <w:rsid w:val="00C41DAB"/>
    <w:rsid w:val="00C41E1E"/>
    <w:rsid w:val="00C4223D"/>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37D"/>
    <w:rsid w:val="00C47B47"/>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57C3F"/>
    <w:rsid w:val="00C603A8"/>
    <w:rsid w:val="00C604D2"/>
    <w:rsid w:val="00C6171C"/>
    <w:rsid w:val="00C619F0"/>
    <w:rsid w:val="00C61A80"/>
    <w:rsid w:val="00C61DE0"/>
    <w:rsid w:val="00C61EBE"/>
    <w:rsid w:val="00C6203C"/>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23"/>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383"/>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8"/>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3E1B"/>
    <w:rsid w:val="00C940CF"/>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23E"/>
    <w:rsid w:val="00CA2427"/>
    <w:rsid w:val="00CA2BB4"/>
    <w:rsid w:val="00CA2BF9"/>
    <w:rsid w:val="00CA2E8F"/>
    <w:rsid w:val="00CA31C4"/>
    <w:rsid w:val="00CA34CC"/>
    <w:rsid w:val="00CA354E"/>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4D22"/>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9BD"/>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488"/>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510"/>
    <w:rsid w:val="00CF45FB"/>
    <w:rsid w:val="00CF461A"/>
    <w:rsid w:val="00CF4FEA"/>
    <w:rsid w:val="00CF5109"/>
    <w:rsid w:val="00CF532F"/>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8EC"/>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60A"/>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58"/>
    <w:rsid w:val="00D0760C"/>
    <w:rsid w:val="00D077CF"/>
    <w:rsid w:val="00D0797E"/>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2EC5"/>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D4E"/>
    <w:rsid w:val="00D50F3A"/>
    <w:rsid w:val="00D511A4"/>
    <w:rsid w:val="00D51238"/>
    <w:rsid w:val="00D515BE"/>
    <w:rsid w:val="00D5184C"/>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69A"/>
    <w:rsid w:val="00D557A1"/>
    <w:rsid w:val="00D558C3"/>
    <w:rsid w:val="00D5591C"/>
    <w:rsid w:val="00D55BA9"/>
    <w:rsid w:val="00D56326"/>
    <w:rsid w:val="00D56DDF"/>
    <w:rsid w:val="00D5719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B5E"/>
    <w:rsid w:val="00D63FC6"/>
    <w:rsid w:val="00D64F44"/>
    <w:rsid w:val="00D64F89"/>
    <w:rsid w:val="00D65275"/>
    <w:rsid w:val="00D653A0"/>
    <w:rsid w:val="00D658D0"/>
    <w:rsid w:val="00D659AF"/>
    <w:rsid w:val="00D65B2B"/>
    <w:rsid w:val="00D65D75"/>
    <w:rsid w:val="00D65FDB"/>
    <w:rsid w:val="00D661A2"/>
    <w:rsid w:val="00D6627F"/>
    <w:rsid w:val="00D66738"/>
    <w:rsid w:val="00D66DA8"/>
    <w:rsid w:val="00D6715F"/>
    <w:rsid w:val="00D67B59"/>
    <w:rsid w:val="00D67BBF"/>
    <w:rsid w:val="00D701F9"/>
    <w:rsid w:val="00D706D2"/>
    <w:rsid w:val="00D71024"/>
    <w:rsid w:val="00D710F2"/>
    <w:rsid w:val="00D713E9"/>
    <w:rsid w:val="00D715CD"/>
    <w:rsid w:val="00D71722"/>
    <w:rsid w:val="00D719C3"/>
    <w:rsid w:val="00D71FAA"/>
    <w:rsid w:val="00D71FFB"/>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A1E"/>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A59"/>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18C"/>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21"/>
    <w:rsid w:val="00DA1F62"/>
    <w:rsid w:val="00DA2047"/>
    <w:rsid w:val="00DA2194"/>
    <w:rsid w:val="00DA2238"/>
    <w:rsid w:val="00DA28C9"/>
    <w:rsid w:val="00DA2B97"/>
    <w:rsid w:val="00DA2F19"/>
    <w:rsid w:val="00DA3643"/>
    <w:rsid w:val="00DA3BEF"/>
    <w:rsid w:val="00DA41C3"/>
    <w:rsid w:val="00DA4245"/>
    <w:rsid w:val="00DA445D"/>
    <w:rsid w:val="00DA4A2D"/>
    <w:rsid w:val="00DA4CE6"/>
    <w:rsid w:val="00DA4E24"/>
    <w:rsid w:val="00DA4EB3"/>
    <w:rsid w:val="00DA52F0"/>
    <w:rsid w:val="00DA5367"/>
    <w:rsid w:val="00DA5543"/>
    <w:rsid w:val="00DA5865"/>
    <w:rsid w:val="00DA5B7B"/>
    <w:rsid w:val="00DA60F4"/>
    <w:rsid w:val="00DA64FF"/>
    <w:rsid w:val="00DA68F0"/>
    <w:rsid w:val="00DA6958"/>
    <w:rsid w:val="00DA6D9E"/>
    <w:rsid w:val="00DA7296"/>
    <w:rsid w:val="00DA782F"/>
    <w:rsid w:val="00DA7E55"/>
    <w:rsid w:val="00DA7F6E"/>
    <w:rsid w:val="00DA7FC4"/>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1C0"/>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C9E"/>
    <w:rsid w:val="00DD1CF0"/>
    <w:rsid w:val="00DD1D27"/>
    <w:rsid w:val="00DD1F3B"/>
    <w:rsid w:val="00DD206F"/>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970"/>
    <w:rsid w:val="00DD6ECB"/>
    <w:rsid w:val="00DD6ECE"/>
    <w:rsid w:val="00DD70BB"/>
    <w:rsid w:val="00DD715E"/>
    <w:rsid w:val="00DD71AD"/>
    <w:rsid w:val="00DE01B1"/>
    <w:rsid w:val="00DE03F7"/>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6F3E"/>
    <w:rsid w:val="00DE70A5"/>
    <w:rsid w:val="00DE711E"/>
    <w:rsid w:val="00DE76A1"/>
    <w:rsid w:val="00DE76CF"/>
    <w:rsid w:val="00DE775E"/>
    <w:rsid w:val="00DE77E2"/>
    <w:rsid w:val="00DE7849"/>
    <w:rsid w:val="00DE7880"/>
    <w:rsid w:val="00DE78EF"/>
    <w:rsid w:val="00DE7954"/>
    <w:rsid w:val="00DE7C70"/>
    <w:rsid w:val="00DF0057"/>
    <w:rsid w:val="00DF015C"/>
    <w:rsid w:val="00DF024A"/>
    <w:rsid w:val="00DF0338"/>
    <w:rsid w:val="00DF1126"/>
    <w:rsid w:val="00DF1ABD"/>
    <w:rsid w:val="00DF20FD"/>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8AD"/>
    <w:rsid w:val="00E01986"/>
    <w:rsid w:val="00E019FE"/>
    <w:rsid w:val="00E02312"/>
    <w:rsid w:val="00E023A9"/>
    <w:rsid w:val="00E02669"/>
    <w:rsid w:val="00E029BB"/>
    <w:rsid w:val="00E02A79"/>
    <w:rsid w:val="00E03744"/>
    <w:rsid w:val="00E03860"/>
    <w:rsid w:val="00E0386D"/>
    <w:rsid w:val="00E03AD2"/>
    <w:rsid w:val="00E03E95"/>
    <w:rsid w:val="00E041A8"/>
    <w:rsid w:val="00E041E9"/>
    <w:rsid w:val="00E04263"/>
    <w:rsid w:val="00E0477E"/>
    <w:rsid w:val="00E04914"/>
    <w:rsid w:val="00E04D3E"/>
    <w:rsid w:val="00E04E8B"/>
    <w:rsid w:val="00E05060"/>
    <w:rsid w:val="00E050AD"/>
    <w:rsid w:val="00E052DC"/>
    <w:rsid w:val="00E05396"/>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A9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13E"/>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D06"/>
    <w:rsid w:val="00E30EF2"/>
    <w:rsid w:val="00E31102"/>
    <w:rsid w:val="00E31181"/>
    <w:rsid w:val="00E3134C"/>
    <w:rsid w:val="00E314B7"/>
    <w:rsid w:val="00E31AB5"/>
    <w:rsid w:val="00E31EB5"/>
    <w:rsid w:val="00E3207F"/>
    <w:rsid w:val="00E324A2"/>
    <w:rsid w:val="00E32DFA"/>
    <w:rsid w:val="00E33197"/>
    <w:rsid w:val="00E331E2"/>
    <w:rsid w:val="00E331F3"/>
    <w:rsid w:val="00E332BA"/>
    <w:rsid w:val="00E33CFB"/>
    <w:rsid w:val="00E33E41"/>
    <w:rsid w:val="00E343DA"/>
    <w:rsid w:val="00E3446E"/>
    <w:rsid w:val="00E345C5"/>
    <w:rsid w:val="00E34A73"/>
    <w:rsid w:val="00E34B0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A41"/>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D04"/>
    <w:rsid w:val="00E44E8D"/>
    <w:rsid w:val="00E45144"/>
    <w:rsid w:val="00E453BD"/>
    <w:rsid w:val="00E45490"/>
    <w:rsid w:val="00E454A4"/>
    <w:rsid w:val="00E45661"/>
    <w:rsid w:val="00E45AF7"/>
    <w:rsid w:val="00E46060"/>
    <w:rsid w:val="00E465DE"/>
    <w:rsid w:val="00E46668"/>
    <w:rsid w:val="00E46852"/>
    <w:rsid w:val="00E46910"/>
    <w:rsid w:val="00E46A50"/>
    <w:rsid w:val="00E46AAE"/>
    <w:rsid w:val="00E46D40"/>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6A6"/>
    <w:rsid w:val="00E5176D"/>
    <w:rsid w:val="00E51F52"/>
    <w:rsid w:val="00E52114"/>
    <w:rsid w:val="00E522A1"/>
    <w:rsid w:val="00E525A9"/>
    <w:rsid w:val="00E52A29"/>
    <w:rsid w:val="00E52AD0"/>
    <w:rsid w:val="00E52F17"/>
    <w:rsid w:val="00E5310B"/>
    <w:rsid w:val="00E5314B"/>
    <w:rsid w:val="00E53859"/>
    <w:rsid w:val="00E539CD"/>
    <w:rsid w:val="00E53A6D"/>
    <w:rsid w:val="00E5407B"/>
    <w:rsid w:val="00E540F9"/>
    <w:rsid w:val="00E54711"/>
    <w:rsid w:val="00E54781"/>
    <w:rsid w:val="00E547BE"/>
    <w:rsid w:val="00E5481A"/>
    <w:rsid w:val="00E54854"/>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BE0"/>
    <w:rsid w:val="00E613CE"/>
    <w:rsid w:val="00E615F8"/>
    <w:rsid w:val="00E61830"/>
    <w:rsid w:val="00E619BD"/>
    <w:rsid w:val="00E624AC"/>
    <w:rsid w:val="00E625F4"/>
    <w:rsid w:val="00E626CB"/>
    <w:rsid w:val="00E6284C"/>
    <w:rsid w:val="00E629B5"/>
    <w:rsid w:val="00E62E2D"/>
    <w:rsid w:val="00E62EBD"/>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D3F"/>
    <w:rsid w:val="00E70F54"/>
    <w:rsid w:val="00E71305"/>
    <w:rsid w:val="00E7192A"/>
    <w:rsid w:val="00E71969"/>
    <w:rsid w:val="00E71C0E"/>
    <w:rsid w:val="00E724E8"/>
    <w:rsid w:val="00E728DC"/>
    <w:rsid w:val="00E73440"/>
    <w:rsid w:val="00E735BB"/>
    <w:rsid w:val="00E736D2"/>
    <w:rsid w:val="00E73BF9"/>
    <w:rsid w:val="00E73CD7"/>
    <w:rsid w:val="00E73F2C"/>
    <w:rsid w:val="00E74019"/>
    <w:rsid w:val="00E742E0"/>
    <w:rsid w:val="00E74463"/>
    <w:rsid w:val="00E744E1"/>
    <w:rsid w:val="00E7464D"/>
    <w:rsid w:val="00E74E95"/>
    <w:rsid w:val="00E74F10"/>
    <w:rsid w:val="00E75110"/>
    <w:rsid w:val="00E75255"/>
    <w:rsid w:val="00E75426"/>
    <w:rsid w:val="00E757BB"/>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77E03"/>
    <w:rsid w:val="00E80595"/>
    <w:rsid w:val="00E80796"/>
    <w:rsid w:val="00E809A4"/>
    <w:rsid w:val="00E809AD"/>
    <w:rsid w:val="00E809F7"/>
    <w:rsid w:val="00E80A55"/>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FBF"/>
    <w:rsid w:val="00E9115C"/>
    <w:rsid w:val="00E91771"/>
    <w:rsid w:val="00E9194A"/>
    <w:rsid w:val="00E91A7D"/>
    <w:rsid w:val="00E91A80"/>
    <w:rsid w:val="00E91C03"/>
    <w:rsid w:val="00E921AF"/>
    <w:rsid w:val="00E9228A"/>
    <w:rsid w:val="00E92412"/>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41A7"/>
    <w:rsid w:val="00EA438D"/>
    <w:rsid w:val="00EA482D"/>
    <w:rsid w:val="00EA484B"/>
    <w:rsid w:val="00EA4920"/>
    <w:rsid w:val="00EA49B6"/>
    <w:rsid w:val="00EA5181"/>
    <w:rsid w:val="00EA5312"/>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1CB"/>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568"/>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575"/>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EC6"/>
    <w:rsid w:val="00EF540A"/>
    <w:rsid w:val="00EF555E"/>
    <w:rsid w:val="00EF5A84"/>
    <w:rsid w:val="00EF6013"/>
    <w:rsid w:val="00EF617C"/>
    <w:rsid w:val="00EF691E"/>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7E3"/>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40547"/>
    <w:rsid w:val="00F4057F"/>
    <w:rsid w:val="00F40925"/>
    <w:rsid w:val="00F40C6C"/>
    <w:rsid w:val="00F40C73"/>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6D9"/>
    <w:rsid w:val="00F477C0"/>
    <w:rsid w:val="00F4791D"/>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60120"/>
    <w:rsid w:val="00F602C3"/>
    <w:rsid w:val="00F603A2"/>
    <w:rsid w:val="00F60499"/>
    <w:rsid w:val="00F6067F"/>
    <w:rsid w:val="00F60EBE"/>
    <w:rsid w:val="00F61562"/>
    <w:rsid w:val="00F6162E"/>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FF"/>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A9F"/>
    <w:rsid w:val="00F75BDB"/>
    <w:rsid w:val="00F75CF6"/>
    <w:rsid w:val="00F75D9B"/>
    <w:rsid w:val="00F75F18"/>
    <w:rsid w:val="00F762E4"/>
    <w:rsid w:val="00F76465"/>
    <w:rsid w:val="00F76669"/>
    <w:rsid w:val="00F76679"/>
    <w:rsid w:val="00F76FBC"/>
    <w:rsid w:val="00F77068"/>
    <w:rsid w:val="00F776EC"/>
    <w:rsid w:val="00F77796"/>
    <w:rsid w:val="00F77FEB"/>
    <w:rsid w:val="00F8020D"/>
    <w:rsid w:val="00F80969"/>
    <w:rsid w:val="00F80BFB"/>
    <w:rsid w:val="00F80C0C"/>
    <w:rsid w:val="00F80C0E"/>
    <w:rsid w:val="00F80ED1"/>
    <w:rsid w:val="00F80FF5"/>
    <w:rsid w:val="00F81024"/>
    <w:rsid w:val="00F81179"/>
    <w:rsid w:val="00F81241"/>
    <w:rsid w:val="00F817BE"/>
    <w:rsid w:val="00F81A8E"/>
    <w:rsid w:val="00F81AA3"/>
    <w:rsid w:val="00F81B76"/>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BAF"/>
    <w:rsid w:val="00F92C7E"/>
    <w:rsid w:val="00F92F2A"/>
    <w:rsid w:val="00F9325E"/>
    <w:rsid w:val="00F936BC"/>
    <w:rsid w:val="00F9387A"/>
    <w:rsid w:val="00F93A98"/>
    <w:rsid w:val="00F93C06"/>
    <w:rsid w:val="00F93F51"/>
    <w:rsid w:val="00F9402A"/>
    <w:rsid w:val="00F94192"/>
    <w:rsid w:val="00F94300"/>
    <w:rsid w:val="00F9452E"/>
    <w:rsid w:val="00F9482B"/>
    <w:rsid w:val="00F94C35"/>
    <w:rsid w:val="00F95039"/>
    <w:rsid w:val="00F952E3"/>
    <w:rsid w:val="00F954FD"/>
    <w:rsid w:val="00F9577D"/>
    <w:rsid w:val="00F95870"/>
    <w:rsid w:val="00F95AC5"/>
    <w:rsid w:val="00F95D7E"/>
    <w:rsid w:val="00F965DB"/>
    <w:rsid w:val="00F969C2"/>
    <w:rsid w:val="00F96AF0"/>
    <w:rsid w:val="00F96CFF"/>
    <w:rsid w:val="00F96D1A"/>
    <w:rsid w:val="00F96E5C"/>
    <w:rsid w:val="00F96FB4"/>
    <w:rsid w:val="00F97486"/>
    <w:rsid w:val="00F9768A"/>
    <w:rsid w:val="00F9789F"/>
    <w:rsid w:val="00F97A5F"/>
    <w:rsid w:val="00F97B21"/>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4D6"/>
    <w:rsid w:val="00FA3BDB"/>
    <w:rsid w:val="00FA3CE3"/>
    <w:rsid w:val="00FA4567"/>
    <w:rsid w:val="00FA45EF"/>
    <w:rsid w:val="00FA495A"/>
    <w:rsid w:val="00FA4B52"/>
    <w:rsid w:val="00FA5444"/>
    <w:rsid w:val="00FA5585"/>
    <w:rsid w:val="00FA56BB"/>
    <w:rsid w:val="00FA5A42"/>
    <w:rsid w:val="00FA5A85"/>
    <w:rsid w:val="00FA6518"/>
    <w:rsid w:val="00FA6595"/>
    <w:rsid w:val="00FA6C18"/>
    <w:rsid w:val="00FA72BC"/>
    <w:rsid w:val="00FA73FC"/>
    <w:rsid w:val="00FA78C4"/>
    <w:rsid w:val="00FA799D"/>
    <w:rsid w:val="00FA7B2C"/>
    <w:rsid w:val="00FA7B80"/>
    <w:rsid w:val="00FA7B83"/>
    <w:rsid w:val="00FA7D34"/>
    <w:rsid w:val="00FA7DE8"/>
    <w:rsid w:val="00FB0206"/>
    <w:rsid w:val="00FB09D1"/>
    <w:rsid w:val="00FB0A3F"/>
    <w:rsid w:val="00FB0A41"/>
    <w:rsid w:val="00FB0BC7"/>
    <w:rsid w:val="00FB1083"/>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88C"/>
    <w:rsid w:val="00FE1A5D"/>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CF5C60"/>
    <w:pPr>
      <w:keepNext/>
      <w:keepLines/>
      <w:numPr>
        <w:numId w:val="8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CF5C60"/>
    <w:pPr>
      <w:keepNext/>
      <w:keepLines/>
      <w:numPr>
        <w:ilvl w:val="1"/>
        <w:numId w:val="8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CF5C60"/>
    <w:pPr>
      <w:keepNext/>
      <w:keepLines/>
      <w:numPr>
        <w:ilvl w:val="2"/>
        <w:numId w:val="8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CF5C60"/>
    <w:pPr>
      <w:keepNext/>
      <w:numPr>
        <w:ilvl w:val="3"/>
        <w:numId w:val="8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CF5C60"/>
    <w:pPr>
      <w:keepNext/>
      <w:numPr>
        <w:ilvl w:val="4"/>
        <w:numId w:val="87"/>
      </w:numPr>
      <w:spacing w:before="120" w:after="120"/>
      <w:jc w:val="left"/>
      <w:outlineLvl w:val="4"/>
    </w:pPr>
    <w:rPr>
      <w:rFonts w:eastAsiaTheme="majorEastAsia"/>
      <w:i/>
      <w:iCs/>
    </w:rPr>
  </w:style>
  <w:style w:type="paragraph" w:styleId="Titre6">
    <w:name w:val="heading 6"/>
    <w:basedOn w:val="Normal"/>
    <w:next w:val="Normal"/>
    <w:link w:val="Titre6Car"/>
    <w:semiHidden/>
    <w:rsid w:val="00CF5C60"/>
    <w:pPr>
      <w:keepNext/>
      <w:keepLines/>
      <w:numPr>
        <w:ilvl w:val="5"/>
        <w:numId w:val="5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CF5C60"/>
    <w:pPr>
      <w:keepNext/>
      <w:keepLines/>
      <w:widowControl w:val="0"/>
      <w:numPr>
        <w:ilvl w:val="6"/>
        <w:numId w:val="5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CF5C60"/>
    <w:pPr>
      <w:keepNext/>
      <w:keepLines/>
      <w:widowControl w:val="0"/>
      <w:numPr>
        <w:ilvl w:val="7"/>
        <w:numId w:val="5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CF5C60"/>
    <w:pPr>
      <w:keepNext/>
      <w:widowControl w:val="0"/>
      <w:numPr>
        <w:ilvl w:val="8"/>
        <w:numId w:val="5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CF5C60"/>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rsid w:val="00CF5C60"/>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CF5C60"/>
    <w:rPr>
      <w:rFonts w:ascii="Times New Roman" w:eastAsia="SimSun" w:hAnsi="Times New Roman" w:cs="Times New Roman"/>
      <w:kern w:val="0"/>
      <w:sz w:val="18"/>
      <w:szCs w:val="20"/>
      <w:lang w:val="en-GB"/>
      <w14:ligatures w14:val="non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
    <w:basedOn w:val="Policepardfaut"/>
    <w:link w:val="BVIfnrChar"/>
    <w:uiPriority w:val="99"/>
    <w:unhideWhenUsed/>
    <w:rsid w:val="00CF5C60"/>
    <w:rPr>
      <w:vertAlign w:val="superscript"/>
      <w:lang w:val="en-GB"/>
    </w:rPr>
  </w:style>
  <w:style w:type="paragraph" w:customStyle="1" w:styleId="Footnote">
    <w:name w:val="Footnote"/>
    <w:basedOn w:val="Notedebasdepage"/>
    <w:qFormat/>
    <w:rsid w:val="00CF5C60"/>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Titre2Car">
    <w:name w:val="Titre 2 Car"/>
    <w:basedOn w:val="Policepardfaut"/>
    <w:link w:val="Titre2"/>
    <w:uiPriority w:val="9"/>
    <w:rsid w:val="00CF5C60"/>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CF5C6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CF5C60"/>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CF5C60"/>
    <w:pPr>
      <w:tabs>
        <w:tab w:val="center" w:pos="4680"/>
        <w:tab w:val="right" w:pos="9360"/>
      </w:tabs>
    </w:pPr>
    <w:rPr>
      <w:sz w:val="20"/>
    </w:rPr>
  </w:style>
  <w:style w:type="character" w:customStyle="1" w:styleId="PieddepageCar">
    <w:name w:val="Pied de page Car"/>
    <w:basedOn w:val="Policepardfaut"/>
    <w:link w:val="Pieddepage"/>
    <w:uiPriority w:val="99"/>
    <w:rsid w:val="00CF5C60"/>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itre4Car">
    <w:name w:val="Titre 4 Car"/>
    <w:basedOn w:val="Policepardfaut"/>
    <w:link w:val="Titre4"/>
    <w:uiPriority w:val="9"/>
    <w:rsid w:val="00CF5C60"/>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CF5C60"/>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CF5C60"/>
    <w:rPr>
      <w:sz w:val="16"/>
      <w:szCs w:val="16"/>
      <w:lang w:val="en-GB"/>
    </w:rPr>
  </w:style>
  <w:style w:type="paragraph" w:styleId="Commentaire">
    <w:name w:val="annotation text"/>
    <w:basedOn w:val="Normal"/>
    <w:link w:val="CommentaireCar"/>
    <w:uiPriority w:val="99"/>
    <w:rsid w:val="00CF5C60"/>
    <w:rPr>
      <w:sz w:val="20"/>
      <w:szCs w:val="20"/>
    </w:rPr>
  </w:style>
  <w:style w:type="character" w:customStyle="1" w:styleId="CommentaireCar">
    <w:name w:val="Commentaire Car"/>
    <w:basedOn w:val="Policepardfaut"/>
    <w:link w:val="Commentaire"/>
    <w:uiPriority w:val="99"/>
    <w:rsid w:val="00CF5C60"/>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5C60"/>
    <w:rPr>
      <w:b/>
      <w:bCs/>
    </w:rPr>
  </w:style>
  <w:style w:type="character" w:customStyle="1" w:styleId="ObjetducommentaireCar">
    <w:name w:val="Objet du commentaire Car"/>
    <w:basedOn w:val="CommentaireCar"/>
    <w:link w:val="Objetducommentaire"/>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M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24"/>
      </w:numPr>
      <w:spacing w:before="120" w:after="120"/>
    </w:pPr>
    <w:rPr>
      <w:i/>
      <w:iCs/>
    </w:rPr>
  </w:style>
  <w:style w:type="character" w:styleId="Numrodepage">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Mentionnonrsolue">
    <w:name w:val="Unresolved Mention"/>
    <w:basedOn w:val="Policepardfaut"/>
    <w:uiPriority w:val="99"/>
    <w:semiHidden/>
    <w:unhideWhenUsed/>
    <w:rsid w:val="000A78A3"/>
    <w:rPr>
      <w:color w:val="605E5C"/>
      <w:shd w:val="clear" w:color="auto" w:fill="E1DFDD"/>
      <w:lang w:val="en-GB"/>
    </w:rPr>
  </w:style>
  <w:style w:type="character" w:styleId="Lienhypertextesuivivisit">
    <w:name w:val="FollowedHyperlink"/>
    <w:basedOn w:val="Policepardfaut"/>
    <w:uiPriority w:val="99"/>
    <w:semiHidden/>
    <w:unhideWhenUsed/>
    <w:rsid w:val="000A78A3"/>
    <w:rPr>
      <w:color w:val="954F72" w:themeColor="followedHyperlink"/>
      <w:u w:val="single"/>
      <w:lang w:val="en-GB"/>
    </w:rPr>
  </w:style>
  <w:style w:type="paragraph" w:styleId="R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Titre6Car">
    <w:name w:val="Titre 6 Car"/>
    <w:basedOn w:val="Policepardfaut"/>
    <w:link w:val="Titre6"/>
    <w:semiHidden/>
    <w:rsid w:val="00CF5C60"/>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CF5C60"/>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CF5C60"/>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6"/>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CF5C60"/>
    <w:pPr>
      <w:contextualSpacing/>
    </w:pPr>
  </w:style>
  <w:style w:type="numbering" w:customStyle="1" w:styleId="ListCBD">
    <w:name w:val="ListCBD"/>
    <w:basedOn w:val="Aucuneliste"/>
    <w:uiPriority w:val="99"/>
    <w:rsid w:val="00CF5C60"/>
    <w:pPr>
      <w:numPr>
        <w:numId w:val="69"/>
      </w:numPr>
    </w:pPr>
  </w:style>
  <w:style w:type="paragraph" w:styleId="Paragraphedeliste">
    <w:name w:val="List Paragraph"/>
    <w:basedOn w:val="Normal"/>
    <w:uiPriority w:val="34"/>
    <w:qFormat/>
    <w:rsid w:val="00CF5C60"/>
    <w:pPr>
      <w:ind w:left="720"/>
      <w:contextualSpacing/>
    </w:pPr>
  </w:style>
  <w:style w:type="numbering" w:customStyle="1" w:styleId="CBDHeadings">
    <w:name w:val="CBD_Headings"/>
    <w:basedOn w:val="ListCBD"/>
    <w:uiPriority w:val="99"/>
    <w:rsid w:val="00CF5C60"/>
    <w:pPr>
      <w:numPr>
        <w:numId w:val="87"/>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M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Textedebulles">
    <w:name w:val="Balloon Text"/>
    <w:basedOn w:val="Normal"/>
    <w:link w:val="TextedebullesCar"/>
    <w:uiPriority w:val="99"/>
    <w:semiHidden/>
    <w:unhideWhenUsed/>
    <w:rsid w:val="00A84167"/>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167"/>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84167"/>
  </w:style>
  <w:style w:type="paragraph" w:styleId="Normalcentr">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84167"/>
    <w:pPr>
      <w:spacing w:after="120" w:line="480" w:lineRule="auto"/>
    </w:pPr>
  </w:style>
  <w:style w:type="character" w:customStyle="1" w:styleId="Corpsdetexte2Car">
    <w:name w:val="Corps de texte 2 Car"/>
    <w:basedOn w:val="Policepardfaut"/>
    <w:link w:val="Corpsdetexte2"/>
    <w:uiPriority w:val="99"/>
    <w:semiHidden/>
    <w:rsid w:val="00A84167"/>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84167"/>
    <w:pPr>
      <w:spacing w:after="120"/>
    </w:pPr>
    <w:rPr>
      <w:sz w:val="16"/>
      <w:szCs w:val="16"/>
    </w:rPr>
  </w:style>
  <w:style w:type="character" w:customStyle="1" w:styleId="Corpsdetexte3Car">
    <w:name w:val="Corps de texte 3 Car"/>
    <w:basedOn w:val="Policepardfaut"/>
    <w:link w:val="Corpsdetexte3"/>
    <w:uiPriority w:val="99"/>
    <w:semiHidden/>
    <w:rsid w:val="00A84167"/>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84167"/>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84167"/>
    <w:pPr>
      <w:spacing w:after="120"/>
      <w:ind w:left="283"/>
    </w:pPr>
  </w:style>
  <w:style w:type="character" w:customStyle="1" w:styleId="RetraitcorpsdetexteCar">
    <w:name w:val="Retrait corps de texte Car"/>
    <w:basedOn w:val="Policepardfaut"/>
    <w:link w:val="Retraitcorpsdetexte"/>
    <w:uiPriority w:val="99"/>
    <w:semiHidden/>
    <w:rsid w:val="00A84167"/>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84167"/>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A84167"/>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8416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84167"/>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8416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84167"/>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84167"/>
    <w:rPr>
      <w:b/>
      <w:bCs/>
      <w:i/>
      <w:iCs/>
      <w:spacing w:val="5"/>
      <w:lang w:val="en-GB"/>
    </w:rPr>
  </w:style>
  <w:style w:type="paragraph" w:styleId="Lgende">
    <w:name w:val="caption"/>
    <w:basedOn w:val="Normal"/>
    <w:next w:val="Normal"/>
    <w:uiPriority w:val="35"/>
    <w:semiHidden/>
    <w:unhideWhenUsed/>
    <w:qFormat/>
    <w:rsid w:val="00A84167"/>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84167"/>
    <w:pPr>
      <w:ind w:left="4252"/>
    </w:pPr>
  </w:style>
  <w:style w:type="character" w:customStyle="1" w:styleId="FormuledepolitesseCar">
    <w:name w:val="Formule de politesse Car"/>
    <w:basedOn w:val="Policepardfaut"/>
    <w:link w:val="Formuledepolitesse"/>
    <w:uiPriority w:val="99"/>
    <w:semiHidden/>
    <w:rsid w:val="00A84167"/>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84167"/>
  </w:style>
  <w:style w:type="character" w:customStyle="1" w:styleId="DateCar">
    <w:name w:val="Date Car"/>
    <w:basedOn w:val="Policepardfaut"/>
    <w:link w:val="Date"/>
    <w:uiPriority w:val="99"/>
    <w:semiHidden/>
    <w:rsid w:val="00A84167"/>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84167"/>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84167"/>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84167"/>
  </w:style>
  <w:style w:type="character" w:customStyle="1" w:styleId="SignaturelectroniqueCar">
    <w:name w:val="Signature électronique Car"/>
    <w:basedOn w:val="Policepardfaut"/>
    <w:link w:val="Signaturelectronique"/>
    <w:uiPriority w:val="99"/>
    <w:semiHidden/>
    <w:rsid w:val="00A84167"/>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84167"/>
    <w:rPr>
      <w:i/>
      <w:iCs/>
      <w:lang w:val="en-GB"/>
    </w:rPr>
  </w:style>
  <w:style w:type="character" w:styleId="Appeldenotedefin">
    <w:name w:val="endnote reference"/>
    <w:basedOn w:val="Policepardfaut"/>
    <w:uiPriority w:val="99"/>
    <w:semiHidden/>
    <w:unhideWhenUsed/>
    <w:rsid w:val="00A84167"/>
    <w:rPr>
      <w:vertAlign w:val="superscript"/>
      <w:lang w:val="en-GB"/>
    </w:rPr>
  </w:style>
  <w:style w:type="paragraph" w:styleId="Notedefin">
    <w:name w:val="endnote text"/>
    <w:basedOn w:val="Normal"/>
    <w:link w:val="NotedefinCar"/>
    <w:uiPriority w:val="99"/>
    <w:semiHidden/>
    <w:unhideWhenUsed/>
    <w:rsid w:val="00A84167"/>
    <w:rPr>
      <w:sz w:val="20"/>
      <w:szCs w:val="20"/>
    </w:rPr>
  </w:style>
  <w:style w:type="character" w:customStyle="1" w:styleId="NotedefinCar">
    <w:name w:val="Note de fin Car"/>
    <w:basedOn w:val="Policepardfaut"/>
    <w:link w:val="Notedefin"/>
    <w:uiPriority w:val="99"/>
    <w:semiHidden/>
    <w:rsid w:val="00A84167"/>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84167"/>
    <w:rPr>
      <w:rFonts w:asciiTheme="majorHAnsi" w:eastAsiaTheme="majorEastAsia" w:hAnsiTheme="majorHAnsi" w:cstheme="majorBidi"/>
      <w:sz w:val="20"/>
      <w:szCs w:val="20"/>
    </w:rPr>
  </w:style>
  <w:style w:type="table" w:styleId="TableauGrille1Clair">
    <w:name w:val="Grid Table 1 Light"/>
    <w:basedOn w:val="Tableau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84167"/>
    <w:rPr>
      <w:color w:val="2B579A"/>
      <w:shd w:val="clear" w:color="auto" w:fill="E1DFDD"/>
      <w:lang w:val="en-GB"/>
    </w:rPr>
  </w:style>
  <w:style w:type="character" w:styleId="AcronymeHTML">
    <w:name w:val="HTML Acronym"/>
    <w:basedOn w:val="Policepardfaut"/>
    <w:uiPriority w:val="99"/>
    <w:semiHidden/>
    <w:unhideWhenUsed/>
    <w:rsid w:val="00A84167"/>
    <w:rPr>
      <w:lang w:val="en-GB"/>
    </w:rPr>
  </w:style>
  <w:style w:type="paragraph" w:styleId="AdresseHTML">
    <w:name w:val="HTML Address"/>
    <w:basedOn w:val="Normal"/>
    <w:link w:val="AdresseHTMLCar"/>
    <w:uiPriority w:val="99"/>
    <w:semiHidden/>
    <w:unhideWhenUsed/>
    <w:rsid w:val="00A84167"/>
    <w:rPr>
      <w:i/>
      <w:iCs/>
    </w:rPr>
  </w:style>
  <w:style w:type="character" w:customStyle="1" w:styleId="AdresseHTMLCar">
    <w:name w:val="Adresse HTML Car"/>
    <w:basedOn w:val="Policepardfaut"/>
    <w:link w:val="AdresseHTML"/>
    <w:uiPriority w:val="99"/>
    <w:semiHidden/>
    <w:rsid w:val="00A84167"/>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84167"/>
    <w:rPr>
      <w:i/>
      <w:iCs/>
      <w:lang w:val="en-GB"/>
    </w:rPr>
  </w:style>
  <w:style w:type="character" w:styleId="CodeHTML">
    <w:name w:val="HTML Code"/>
    <w:basedOn w:val="Policepardfaut"/>
    <w:uiPriority w:val="99"/>
    <w:semiHidden/>
    <w:unhideWhenUsed/>
    <w:rsid w:val="00A84167"/>
    <w:rPr>
      <w:rFonts w:ascii="Consolas" w:hAnsi="Consolas"/>
      <w:sz w:val="20"/>
      <w:szCs w:val="20"/>
      <w:lang w:val="en-GB"/>
    </w:rPr>
  </w:style>
  <w:style w:type="character" w:styleId="DfinitionHTML">
    <w:name w:val="HTML Definition"/>
    <w:basedOn w:val="Policepardfaut"/>
    <w:uiPriority w:val="99"/>
    <w:semiHidden/>
    <w:unhideWhenUsed/>
    <w:rsid w:val="00A84167"/>
    <w:rPr>
      <w:i/>
      <w:iCs/>
      <w:lang w:val="en-GB"/>
    </w:rPr>
  </w:style>
  <w:style w:type="character" w:styleId="ClavierHTML">
    <w:name w:val="HTML Keyboard"/>
    <w:basedOn w:val="Policepardfaut"/>
    <w:uiPriority w:val="99"/>
    <w:semiHidden/>
    <w:unhideWhenUsed/>
    <w:rsid w:val="00A84167"/>
    <w:rPr>
      <w:rFonts w:ascii="Consolas" w:hAnsi="Consolas"/>
      <w:sz w:val="20"/>
      <w:szCs w:val="20"/>
      <w:lang w:val="en-GB"/>
    </w:rPr>
  </w:style>
  <w:style w:type="paragraph" w:styleId="PrformatHTML">
    <w:name w:val="HTML Preformatted"/>
    <w:basedOn w:val="Normal"/>
    <w:link w:val="PrformatHTMLCar"/>
    <w:uiPriority w:val="99"/>
    <w:semiHidden/>
    <w:unhideWhenUsed/>
    <w:rsid w:val="00A84167"/>
    <w:rPr>
      <w:rFonts w:ascii="Consolas" w:hAnsi="Consolas"/>
      <w:sz w:val="20"/>
      <w:szCs w:val="20"/>
    </w:rPr>
  </w:style>
  <w:style w:type="character" w:customStyle="1" w:styleId="PrformatHTMLCar">
    <w:name w:val="Préformaté HTML Car"/>
    <w:basedOn w:val="Policepardfaut"/>
    <w:link w:val="PrformatHTML"/>
    <w:uiPriority w:val="99"/>
    <w:semiHidden/>
    <w:rsid w:val="00A84167"/>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84167"/>
    <w:rPr>
      <w:rFonts w:ascii="Consolas" w:hAnsi="Consolas"/>
      <w:sz w:val="24"/>
      <w:szCs w:val="24"/>
      <w:lang w:val="en-GB"/>
    </w:rPr>
  </w:style>
  <w:style w:type="character" w:styleId="MachinecrireHTML">
    <w:name w:val="HTML Typewriter"/>
    <w:basedOn w:val="Policepardfaut"/>
    <w:uiPriority w:val="99"/>
    <w:semiHidden/>
    <w:unhideWhenUsed/>
    <w:rsid w:val="00A84167"/>
    <w:rPr>
      <w:rFonts w:ascii="Consolas" w:hAnsi="Consolas"/>
      <w:sz w:val="20"/>
      <w:szCs w:val="20"/>
      <w:lang w:val="en-GB"/>
    </w:rPr>
  </w:style>
  <w:style w:type="character" w:styleId="VariableHTML">
    <w:name w:val="HTML Variable"/>
    <w:basedOn w:val="Policepardfau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Accentuationintense">
    <w:name w:val="Intense Emphasis"/>
    <w:basedOn w:val="Policepardfaut"/>
    <w:uiPriority w:val="21"/>
    <w:qFormat/>
    <w:rsid w:val="00A84167"/>
    <w:rPr>
      <w:i/>
      <w:iCs/>
      <w:color w:val="4472C4" w:themeColor="accent1"/>
      <w:lang w:val="en-GB"/>
    </w:rPr>
  </w:style>
  <w:style w:type="paragraph" w:styleId="Citationintense">
    <w:name w:val="Intense Quote"/>
    <w:basedOn w:val="Normal"/>
    <w:next w:val="Normal"/>
    <w:link w:val="CitationintenseC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84167"/>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84167"/>
    <w:rPr>
      <w:b/>
      <w:bCs/>
      <w:smallCaps/>
      <w:color w:val="4472C4" w:themeColor="accent1"/>
      <w:spacing w:val="5"/>
      <w:lang w:val="en-GB"/>
    </w:rPr>
  </w:style>
  <w:style w:type="table" w:styleId="Grilleclaire">
    <w:name w:val="Light Grid"/>
    <w:basedOn w:val="Tableau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84167"/>
    <w:rPr>
      <w:lang w:val="en-GB"/>
    </w:rPr>
  </w:style>
  <w:style w:type="paragraph" w:styleId="Liste2">
    <w:name w:val="List 2"/>
    <w:basedOn w:val="Normal"/>
    <w:uiPriority w:val="99"/>
    <w:semiHidden/>
    <w:unhideWhenUsed/>
    <w:rsid w:val="00A84167"/>
    <w:pPr>
      <w:ind w:left="566" w:hanging="283"/>
      <w:contextualSpacing/>
    </w:pPr>
  </w:style>
  <w:style w:type="paragraph" w:styleId="Liste3">
    <w:name w:val="List 3"/>
    <w:basedOn w:val="Normal"/>
    <w:uiPriority w:val="99"/>
    <w:semiHidden/>
    <w:unhideWhenUsed/>
    <w:rsid w:val="00A84167"/>
    <w:pPr>
      <w:ind w:left="849" w:hanging="283"/>
      <w:contextualSpacing/>
    </w:pPr>
  </w:style>
  <w:style w:type="paragraph" w:styleId="Liste4">
    <w:name w:val="List 4"/>
    <w:basedOn w:val="Normal"/>
    <w:uiPriority w:val="99"/>
    <w:semiHidden/>
    <w:unhideWhenUsed/>
    <w:rsid w:val="00A84167"/>
    <w:pPr>
      <w:ind w:left="1132" w:hanging="283"/>
      <w:contextualSpacing/>
    </w:pPr>
  </w:style>
  <w:style w:type="paragraph" w:styleId="Liste5">
    <w:name w:val="List 5"/>
    <w:basedOn w:val="Normal"/>
    <w:uiPriority w:val="99"/>
    <w:semiHidden/>
    <w:unhideWhenUsed/>
    <w:rsid w:val="00A84167"/>
    <w:pPr>
      <w:ind w:left="1415" w:hanging="283"/>
      <w:contextualSpacing/>
    </w:pPr>
  </w:style>
  <w:style w:type="paragraph" w:styleId="Listepuces">
    <w:name w:val="List Bullet"/>
    <w:basedOn w:val="Normal"/>
    <w:uiPriority w:val="99"/>
    <w:semiHidden/>
    <w:unhideWhenUsed/>
    <w:rsid w:val="00A84167"/>
    <w:pPr>
      <w:tabs>
        <w:tab w:val="num" w:pos="360"/>
      </w:tabs>
      <w:ind w:left="360" w:hanging="360"/>
      <w:contextualSpacing/>
    </w:pPr>
  </w:style>
  <w:style w:type="paragraph" w:styleId="Listepuces2">
    <w:name w:val="List Bullet 2"/>
    <w:basedOn w:val="Normal"/>
    <w:uiPriority w:val="99"/>
    <w:semiHidden/>
    <w:unhideWhenUsed/>
    <w:rsid w:val="00A84167"/>
    <w:pPr>
      <w:tabs>
        <w:tab w:val="num" w:pos="643"/>
      </w:tabs>
      <w:ind w:left="643" w:hanging="360"/>
      <w:contextualSpacing/>
    </w:pPr>
  </w:style>
  <w:style w:type="paragraph" w:styleId="Listepuces3">
    <w:name w:val="List Bullet 3"/>
    <w:basedOn w:val="Normal"/>
    <w:uiPriority w:val="99"/>
    <w:semiHidden/>
    <w:unhideWhenUsed/>
    <w:rsid w:val="00A84167"/>
    <w:pPr>
      <w:tabs>
        <w:tab w:val="num" w:pos="926"/>
      </w:tabs>
      <w:ind w:left="926" w:hanging="360"/>
      <w:contextualSpacing/>
    </w:pPr>
  </w:style>
  <w:style w:type="paragraph" w:styleId="Listepuces4">
    <w:name w:val="List Bullet 4"/>
    <w:basedOn w:val="Normal"/>
    <w:uiPriority w:val="99"/>
    <w:semiHidden/>
    <w:unhideWhenUsed/>
    <w:rsid w:val="00A84167"/>
    <w:pPr>
      <w:tabs>
        <w:tab w:val="num" w:pos="1209"/>
      </w:tabs>
      <w:ind w:left="1209" w:hanging="360"/>
      <w:contextualSpacing/>
    </w:pPr>
  </w:style>
  <w:style w:type="paragraph" w:styleId="Listepuces5">
    <w:name w:val="List Bullet 5"/>
    <w:basedOn w:val="Normal"/>
    <w:uiPriority w:val="99"/>
    <w:semiHidden/>
    <w:unhideWhenUsed/>
    <w:rsid w:val="00A84167"/>
    <w:pPr>
      <w:tabs>
        <w:tab w:val="num" w:pos="1492"/>
      </w:tabs>
      <w:ind w:left="1492" w:hanging="360"/>
      <w:contextualSpacing/>
    </w:pPr>
  </w:style>
  <w:style w:type="paragraph" w:styleId="Listecontinue">
    <w:name w:val="List Continue"/>
    <w:basedOn w:val="Normal"/>
    <w:uiPriority w:val="99"/>
    <w:semiHidden/>
    <w:unhideWhenUsed/>
    <w:rsid w:val="00A84167"/>
    <w:pPr>
      <w:spacing w:after="120"/>
      <w:ind w:left="283"/>
      <w:contextualSpacing/>
    </w:pPr>
  </w:style>
  <w:style w:type="paragraph" w:styleId="Listecontinue2">
    <w:name w:val="List Continue 2"/>
    <w:basedOn w:val="Normal"/>
    <w:uiPriority w:val="99"/>
    <w:semiHidden/>
    <w:unhideWhenUsed/>
    <w:rsid w:val="00A84167"/>
    <w:pPr>
      <w:spacing w:after="120"/>
      <w:ind w:left="566"/>
      <w:contextualSpacing/>
    </w:pPr>
  </w:style>
  <w:style w:type="paragraph" w:styleId="Listecontinue3">
    <w:name w:val="List Continue 3"/>
    <w:basedOn w:val="Normal"/>
    <w:uiPriority w:val="99"/>
    <w:semiHidden/>
    <w:unhideWhenUsed/>
    <w:rsid w:val="00A84167"/>
    <w:pPr>
      <w:spacing w:after="120"/>
      <w:ind w:left="849"/>
      <w:contextualSpacing/>
    </w:pPr>
  </w:style>
  <w:style w:type="paragraph" w:styleId="Listecontinue4">
    <w:name w:val="List Continue 4"/>
    <w:basedOn w:val="Normal"/>
    <w:uiPriority w:val="99"/>
    <w:semiHidden/>
    <w:unhideWhenUsed/>
    <w:rsid w:val="00A84167"/>
    <w:pPr>
      <w:spacing w:after="120"/>
      <w:ind w:left="1132"/>
      <w:contextualSpacing/>
    </w:pPr>
  </w:style>
  <w:style w:type="paragraph" w:styleId="Listecontinue5">
    <w:name w:val="List Continue 5"/>
    <w:basedOn w:val="Normal"/>
    <w:uiPriority w:val="99"/>
    <w:semiHidden/>
    <w:unhideWhenUsed/>
    <w:rsid w:val="00A84167"/>
    <w:pPr>
      <w:spacing w:after="120"/>
      <w:ind w:left="1415"/>
      <w:contextualSpacing/>
    </w:pPr>
  </w:style>
  <w:style w:type="paragraph" w:styleId="Listenumros">
    <w:name w:val="List Number"/>
    <w:basedOn w:val="Normal"/>
    <w:uiPriority w:val="99"/>
    <w:semiHidden/>
    <w:unhideWhenUsed/>
    <w:rsid w:val="00A84167"/>
    <w:pPr>
      <w:tabs>
        <w:tab w:val="num" w:pos="360"/>
      </w:tabs>
      <w:ind w:left="360" w:hanging="360"/>
      <w:contextualSpacing/>
    </w:pPr>
  </w:style>
  <w:style w:type="paragraph" w:styleId="Listenumros2">
    <w:name w:val="List Number 2"/>
    <w:basedOn w:val="Normal"/>
    <w:uiPriority w:val="99"/>
    <w:semiHidden/>
    <w:unhideWhenUsed/>
    <w:rsid w:val="00A84167"/>
    <w:pPr>
      <w:tabs>
        <w:tab w:val="num" w:pos="643"/>
      </w:tabs>
      <w:ind w:left="643" w:hanging="360"/>
      <w:contextualSpacing/>
    </w:pPr>
  </w:style>
  <w:style w:type="paragraph" w:styleId="Listenumros3">
    <w:name w:val="List Number 3"/>
    <w:basedOn w:val="Normal"/>
    <w:uiPriority w:val="99"/>
    <w:semiHidden/>
    <w:unhideWhenUsed/>
    <w:rsid w:val="00A84167"/>
    <w:pPr>
      <w:tabs>
        <w:tab w:val="num" w:pos="926"/>
      </w:tabs>
      <w:ind w:left="926" w:hanging="360"/>
      <w:contextualSpacing/>
    </w:pPr>
  </w:style>
  <w:style w:type="paragraph" w:styleId="Listenumros4">
    <w:name w:val="List Number 4"/>
    <w:basedOn w:val="Normal"/>
    <w:uiPriority w:val="99"/>
    <w:semiHidden/>
    <w:unhideWhenUsed/>
    <w:rsid w:val="00A84167"/>
    <w:pPr>
      <w:tabs>
        <w:tab w:val="num" w:pos="1209"/>
      </w:tabs>
      <w:ind w:left="1209" w:hanging="360"/>
      <w:contextualSpacing/>
    </w:pPr>
  </w:style>
  <w:style w:type="paragraph" w:styleId="Listenumros5">
    <w:name w:val="List Number 5"/>
    <w:basedOn w:val="Normal"/>
    <w:uiPriority w:val="99"/>
    <w:semiHidden/>
    <w:unhideWhenUsed/>
    <w:rsid w:val="00A84167"/>
    <w:pPr>
      <w:tabs>
        <w:tab w:val="num" w:pos="1800"/>
      </w:tabs>
      <w:ind w:left="1800" w:hanging="360"/>
      <w:contextualSpacing/>
    </w:pPr>
  </w:style>
  <w:style w:type="table" w:styleId="TableauListe1Clair">
    <w:name w:val="List Table 1 Light"/>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84167"/>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84167"/>
    <w:rPr>
      <w:color w:val="2B579A"/>
      <w:shd w:val="clear" w:color="auto" w:fill="E1DFDD"/>
      <w:lang w:val="en-GB"/>
    </w:rPr>
  </w:style>
  <w:style w:type="paragraph" w:styleId="En-ttedemessage">
    <w:name w:val="Message Header"/>
    <w:basedOn w:val="Normal"/>
    <w:link w:val="En-ttedemessageC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Retraitnormal">
    <w:name w:val="Normal Indent"/>
    <w:basedOn w:val="Normal"/>
    <w:uiPriority w:val="99"/>
    <w:semiHidden/>
    <w:unhideWhenUsed/>
    <w:rsid w:val="00A84167"/>
    <w:pPr>
      <w:ind w:left="720"/>
    </w:pPr>
  </w:style>
  <w:style w:type="paragraph" w:styleId="Titredenote">
    <w:name w:val="Note Heading"/>
    <w:basedOn w:val="Normal"/>
    <w:next w:val="Normal"/>
    <w:link w:val="TitredenoteCar"/>
    <w:uiPriority w:val="99"/>
    <w:semiHidden/>
    <w:unhideWhenUsed/>
    <w:rsid w:val="00A84167"/>
  </w:style>
  <w:style w:type="character" w:customStyle="1" w:styleId="TitredenoteCar">
    <w:name w:val="Titre de note Car"/>
    <w:basedOn w:val="Policepardfaut"/>
    <w:link w:val="Titredenote"/>
    <w:uiPriority w:val="99"/>
    <w:semiHidden/>
    <w:rsid w:val="00A84167"/>
    <w:rPr>
      <w:rFonts w:ascii="Times New Roman" w:eastAsia="SimSun" w:hAnsi="Times New Roman" w:cs="Times New Roman"/>
      <w:kern w:val="0"/>
      <w:lang w:val="en-GB"/>
      <w14:ligatures w14:val="none"/>
    </w:rPr>
  </w:style>
  <w:style w:type="table" w:styleId="Tableausimple1">
    <w:name w:val="Plain Table 1"/>
    <w:basedOn w:val="Tableau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84167"/>
    <w:rPr>
      <w:rFonts w:ascii="Consolas" w:hAnsi="Consolas"/>
      <w:sz w:val="21"/>
      <w:szCs w:val="21"/>
    </w:rPr>
  </w:style>
  <w:style w:type="character" w:customStyle="1" w:styleId="TextebrutCar">
    <w:name w:val="Texte brut Car"/>
    <w:basedOn w:val="Policepardfaut"/>
    <w:link w:val="Textebrut"/>
    <w:uiPriority w:val="99"/>
    <w:semiHidden/>
    <w:rsid w:val="00A84167"/>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84167"/>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84167"/>
  </w:style>
  <w:style w:type="character" w:customStyle="1" w:styleId="SalutationsCar">
    <w:name w:val="Salutations Car"/>
    <w:basedOn w:val="Policepardfaut"/>
    <w:link w:val="Salutations"/>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84167"/>
    <w:pPr>
      <w:ind w:left="4252"/>
    </w:pPr>
  </w:style>
  <w:style w:type="character" w:customStyle="1" w:styleId="SignatureCar">
    <w:name w:val="Signature Car"/>
    <w:basedOn w:val="Policepardfau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84167"/>
    <w:rPr>
      <w:u w:val="dotted"/>
      <w:lang w:val="en-GB"/>
    </w:rPr>
  </w:style>
  <w:style w:type="character" w:styleId="SmartLink">
    <w:name w:val="Smart Link"/>
    <w:basedOn w:val="Policepardfaut"/>
    <w:uiPriority w:val="99"/>
    <w:semiHidden/>
    <w:unhideWhenUsed/>
    <w:rsid w:val="00A84167"/>
    <w:rPr>
      <w:color w:val="0000FF"/>
      <w:u w:val="single"/>
      <w:shd w:val="clear" w:color="auto" w:fill="F3F2F1"/>
      <w:lang w:val="en-GB"/>
    </w:rPr>
  </w:style>
  <w:style w:type="character" w:styleId="lev">
    <w:name w:val="Strong"/>
    <w:basedOn w:val="Policepardfaut"/>
    <w:uiPriority w:val="22"/>
    <w:qFormat/>
    <w:rsid w:val="00A84167"/>
    <w:rPr>
      <w:b/>
      <w:bCs/>
      <w:lang w:val="en-GB"/>
    </w:rPr>
  </w:style>
  <w:style w:type="character" w:styleId="Accentuationlgre">
    <w:name w:val="Subtle Emphasis"/>
    <w:basedOn w:val="Policepardfaut"/>
    <w:uiPriority w:val="19"/>
    <w:qFormat/>
    <w:rsid w:val="00A84167"/>
    <w:rPr>
      <w:i/>
      <w:iCs/>
      <w:color w:val="404040" w:themeColor="text1" w:themeTint="BF"/>
      <w:lang w:val="en-GB"/>
    </w:rPr>
  </w:style>
  <w:style w:type="character" w:styleId="Rfrencelgre">
    <w:name w:val="Subtle Reference"/>
    <w:basedOn w:val="Policepardfaut"/>
    <w:uiPriority w:val="31"/>
    <w:qFormat/>
    <w:rsid w:val="00A84167"/>
    <w:rPr>
      <w:smallCaps/>
      <w:color w:val="5A5A5A" w:themeColor="text1" w:themeTint="A5"/>
      <w:lang w:val="en-GB"/>
    </w:rPr>
  </w:style>
  <w:style w:type="table" w:styleId="Effetsdetableau3D1">
    <w:name w:val="Table 3D effects 1"/>
    <w:basedOn w:val="Tableau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NP/CC/5/4/ADD2"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uments/CBD/NP/CC/5/4/ADD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CC/5/4/ADD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uments/CBD/NP/CC/5/4/ADD2"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uments/CBD/NP/CC/5/4/ADD1"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862A8"/>
    <w:rsid w:val="0008720F"/>
    <w:rsid w:val="00092726"/>
    <w:rsid w:val="00095437"/>
    <w:rsid w:val="000E3627"/>
    <w:rsid w:val="00106B65"/>
    <w:rsid w:val="001314D4"/>
    <w:rsid w:val="0014032F"/>
    <w:rsid w:val="0017583F"/>
    <w:rsid w:val="00193BA2"/>
    <w:rsid w:val="001B6CB9"/>
    <w:rsid w:val="001D389B"/>
    <w:rsid w:val="001E2864"/>
    <w:rsid w:val="002579D4"/>
    <w:rsid w:val="0026063D"/>
    <w:rsid w:val="00263646"/>
    <w:rsid w:val="0029134E"/>
    <w:rsid w:val="00295A3A"/>
    <w:rsid w:val="002D15AE"/>
    <w:rsid w:val="003246F0"/>
    <w:rsid w:val="00345CCD"/>
    <w:rsid w:val="00374C25"/>
    <w:rsid w:val="00376C1E"/>
    <w:rsid w:val="003A1238"/>
    <w:rsid w:val="003B2B58"/>
    <w:rsid w:val="003F1456"/>
    <w:rsid w:val="0041094E"/>
    <w:rsid w:val="00413A97"/>
    <w:rsid w:val="00431C65"/>
    <w:rsid w:val="00486C3E"/>
    <w:rsid w:val="004958E6"/>
    <w:rsid w:val="004C2445"/>
    <w:rsid w:val="00555D6D"/>
    <w:rsid w:val="005D7728"/>
    <w:rsid w:val="005E3EE5"/>
    <w:rsid w:val="00624293"/>
    <w:rsid w:val="00662C8C"/>
    <w:rsid w:val="006634EF"/>
    <w:rsid w:val="00666D06"/>
    <w:rsid w:val="0069126A"/>
    <w:rsid w:val="006B0E40"/>
    <w:rsid w:val="006C5CA4"/>
    <w:rsid w:val="007053F2"/>
    <w:rsid w:val="0076104B"/>
    <w:rsid w:val="007C33FB"/>
    <w:rsid w:val="007E46A4"/>
    <w:rsid w:val="007F16F6"/>
    <w:rsid w:val="008013D7"/>
    <w:rsid w:val="008028C9"/>
    <w:rsid w:val="0084308D"/>
    <w:rsid w:val="008A7897"/>
    <w:rsid w:val="008B4621"/>
    <w:rsid w:val="008F446C"/>
    <w:rsid w:val="00957796"/>
    <w:rsid w:val="00957D7C"/>
    <w:rsid w:val="009C3CF7"/>
    <w:rsid w:val="009D6144"/>
    <w:rsid w:val="009E67B5"/>
    <w:rsid w:val="00A1220D"/>
    <w:rsid w:val="00A24AB6"/>
    <w:rsid w:val="00A41AF2"/>
    <w:rsid w:val="00A635F6"/>
    <w:rsid w:val="00A84D4D"/>
    <w:rsid w:val="00A94581"/>
    <w:rsid w:val="00AD1CB7"/>
    <w:rsid w:val="00B00B0E"/>
    <w:rsid w:val="00B6547C"/>
    <w:rsid w:val="00B82A05"/>
    <w:rsid w:val="00B8409B"/>
    <w:rsid w:val="00B92CC6"/>
    <w:rsid w:val="00BA7323"/>
    <w:rsid w:val="00BE7251"/>
    <w:rsid w:val="00C1786E"/>
    <w:rsid w:val="00C3522D"/>
    <w:rsid w:val="00C5758B"/>
    <w:rsid w:val="00CB510B"/>
    <w:rsid w:val="00CC25E7"/>
    <w:rsid w:val="00CC36D9"/>
    <w:rsid w:val="00CD3D25"/>
    <w:rsid w:val="00CF68DA"/>
    <w:rsid w:val="00D40588"/>
    <w:rsid w:val="00D645FA"/>
    <w:rsid w:val="00D8122F"/>
    <w:rsid w:val="00D90016"/>
    <w:rsid w:val="00E44339"/>
    <w:rsid w:val="00E53DF8"/>
    <w:rsid w:val="00E93A0B"/>
    <w:rsid w:val="00E961B7"/>
    <w:rsid w:val="00EA2AC2"/>
    <w:rsid w:val="00EA3879"/>
    <w:rsid w:val="00EE77D8"/>
    <w:rsid w:val="00EF7ECC"/>
    <w:rsid w:val="00F32C9C"/>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113</TotalTime>
  <Pages>17</Pages>
  <Words>8093</Words>
  <Characters>44512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the work of its fifth meeting</vt:lpstr>
    </vt:vector>
  </TitlesOfParts>
  <Company/>
  <LinksUpToDate>false</LinksUpToDate>
  <CharactersWithSpaces>52501</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chargé du respect des obligations au titre du Protocole de Nagoya sur les travaux de sa cinquième réunion</dc:title>
  <dc:subject>CBD/NP/CC/5/5-CBD/NP/MOP/6/3</dc:subject>
  <dc:creator>scbd</dc:creator>
  <cp:keywords>Eighteenth meeting of the Compliance Committee under the Cartagena Protocol on Biosafety</cp:keywords>
  <dc:description/>
  <cp:lastModifiedBy>Lucas MAGDALENA</cp:lastModifiedBy>
  <cp:revision>207</cp:revision>
  <cp:lastPrinted>2026-05-29T14:57:00Z</cp:lastPrinted>
  <dcterms:created xsi:type="dcterms:W3CDTF">2026-06-18T09:54:00Z</dcterms:created>
  <dcterms:modified xsi:type="dcterms:W3CDTF">2026-07-09T11:36:00Z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