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43" w:type="dxa"/>
        <w:tblInd w:w="-283" w:type="dxa"/>
        <w:tblLayout w:type="fixed"/>
        <w:tblLook w:val="0000" w:firstRow="0" w:lastRow="0" w:firstColumn="0" w:lastColumn="0" w:noHBand="0" w:noVBand="0"/>
      </w:tblPr>
      <w:tblGrid>
        <w:gridCol w:w="975"/>
        <w:gridCol w:w="1198"/>
        <w:gridCol w:w="8370"/>
      </w:tblGrid>
      <w:tr w:rsidR="0030460F" w:rsidRPr="006F348D" w14:paraId="5CBC74AE" w14:textId="77777777" w:rsidTr="005203CF">
        <w:trPr>
          <w:trHeight w:val="850"/>
        </w:trPr>
        <w:tc>
          <w:tcPr>
            <w:tcW w:w="975" w:type="dxa"/>
            <w:shd w:val="clear" w:color="auto" w:fill="auto"/>
            <w:vAlign w:val="bottom"/>
          </w:tcPr>
          <w:p w14:paraId="6D24D026" w14:textId="77777777" w:rsidR="00A43334" w:rsidRPr="009E64CF" w:rsidRDefault="00A43334" w:rsidP="00A43334">
            <w:pPr>
              <w:pStyle w:val="AASmallLogo"/>
              <w:rPr>
                <w:lang w:val="es-ES_tradnl"/>
              </w:rPr>
            </w:pPr>
            <w:r w:rsidRPr="009E64CF">
              <w:rPr>
                <w:noProof/>
                <w:lang w:val="en-US"/>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64CF">
              <w:rPr>
                <w:lang w:val="es-ES_tradnl"/>
              </w:rPr>
              <w:t xml:space="preserve"> </w:t>
            </w:r>
          </w:p>
          <w:p w14:paraId="385239EA" w14:textId="77777777" w:rsidR="00A43334" w:rsidRPr="009E64CF" w:rsidRDefault="00A43334" w:rsidP="00A43334">
            <w:pPr>
              <w:pStyle w:val="AASmallLogo"/>
              <w:rPr>
                <w:lang w:val="es-ES_tradnl"/>
              </w:rPr>
            </w:pPr>
          </w:p>
        </w:tc>
        <w:tc>
          <w:tcPr>
            <w:tcW w:w="1198" w:type="dxa"/>
            <w:shd w:val="clear" w:color="auto" w:fill="auto"/>
            <w:noWrap/>
            <w:vAlign w:val="bottom"/>
          </w:tcPr>
          <w:p w14:paraId="4584A671" w14:textId="7694FD1F" w:rsidR="00A43334" w:rsidRPr="009E64CF" w:rsidRDefault="00A43334" w:rsidP="006F348D">
            <w:pPr>
              <w:pStyle w:val="AASmallLogo"/>
              <w:ind w:hanging="84"/>
              <w:rPr>
                <w:lang w:val="es-ES_tradnl"/>
              </w:rPr>
            </w:pPr>
            <w:r w:rsidRPr="009E64CF">
              <w:rPr>
                <w:lang w:val="es-ES_tradnl"/>
              </w:rPr>
              <w:t xml:space="preserve"> </w:t>
            </w:r>
            <w:r w:rsidR="006F348D">
              <w:rPr>
                <w:noProof/>
                <w:lang w:val="en-US"/>
              </w:rPr>
              <w:drawing>
                <wp:inline distT="0" distB="0" distL="0" distR="0" wp14:anchorId="4CBF8446" wp14:editId="6A424E9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p w14:paraId="0CF20E20" w14:textId="77777777" w:rsidR="00A43334" w:rsidRPr="009E64CF" w:rsidRDefault="00A43334" w:rsidP="00A43334">
            <w:pPr>
              <w:pStyle w:val="AASmallLogo"/>
              <w:rPr>
                <w:lang w:val="es-ES_tradnl"/>
              </w:rPr>
            </w:pPr>
          </w:p>
        </w:tc>
        <w:tc>
          <w:tcPr>
            <w:tcW w:w="8370" w:type="dxa"/>
            <w:shd w:val="clear" w:color="auto" w:fill="auto"/>
            <w:vAlign w:val="bottom"/>
          </w:tcPr>
          <w:p w14:paraId="3D14A9A2" w14:textId="110E4AF6" w:rsidR="00A43334" w:rsidRPr="009E64CF" w:rsidRDefault="00A43334" w:rsidP="005203CF">
            <w:pPr>
              <w:pStyle w:val="ABSymbol"/>
              <w:tabs>
                <w:tab w:val="left" w:pos="8175"/>
              </w:tabs>
              <w:rPr>
                <w:lang w:val="es-ES_tradnl"/>
              </w:rPr>
            </w:pPr>
            <w:proofErr w:type="spellStart"/>
            <w:r w:rsidRPr="009E64CF">
              <w:rPr>
                <w:sz w:val="40"/>
                <w:lang w:val="es-ES_tradnl"/>
              </w:rPr>
              <w:t>CBD</w:t>
            </w:r>
            <w:proofErr w:type="spellEnd"/>
            <w:r w:rsidRPr="009E64CF">
              <w:rPr>
                <w:lang w:val="es-ES_tradnl"/>
              </w:rPr>
              <w:t>/</w:t>
            </w:r>
            <w:bookmarkStart w:id="0" w:name="CBDSymbolPart2"/>
            <w:proofErr w:type="spellStart"/>
            <w:r w:rsidRPr="009E64CF">
              <w:rPr>
                <w:lang w:val="es-ES_tradnl"/>
              </w:rPr>
              <w:t>CP</w:t>
            </w:r>
            <w:proofErr w:type="spellEnd"/>
            <w:r w:rsidRPr="009E64CF">
              <w:rPr>
                <w:lang w:val="es-ES_tradnl"/>
              </w:rPr>
              <w:t>/</w:t>
            </w:r>
            <w:bookmarkStart w:id="1" w:name="CBDSymbolPart3"/>
            <w:bookmarkEnd w:id="0"/>
            <w:proofErr w:type="spellStart"/>
            <w:r w:rsidRPr="009E64CF">
              <w:rPr>
                <w:lang w:val="es-ES_tradnl"/>
              </w:rPr>
              <w:t>MOP</w:t>
            </w:r>
            <w:proofErr w:type="spellEnd"/>
            <w:r w:rsidRPr="009E64CF">
              <w:rPr>
                <w:lang w:val="es-ES_tradnl"/>
              </w:rPr>
              <w:t>/</w:t>
            </w:r>
            <w:bookmarkEnd w:id="1"/>
            <w:r w:rsidRPr="009E64CF">
              <w:rPr>
                <w:lang w:val="es-ES_tradnl"/>
              </w:rPr>
              <w:t>11/</w:t>
            </w:r>
            <w:r w:rsidR="000E2C1B">
              <w:rPr>
                <w:lang w:val="es-ES_tradnl"/>
              </w:rPr>
              <w:t>L</w:t>
            </w:r>
            <w:r w:rsidR="00B161EB" w:rsidRPr="009E64CF">
              <w:rPr>
                <w:lang w:val="es-ES_tradnl"/>
              </w:rPr>
              <w:t>.</w:t>
            </w:r>
            <w:r w:rsidR="006379D4" w:rsidRPr="009E64CF">
              <w:rPr>
                <w:lang w:val="es-ES_tradnl"/>
              </w:rPr>
              <w:t>3</w:t>
            </w:r>
          </w:p>
        </w:tc>
      </w:tr>
    </w:tbl>
    <w:p w14:paraId="44D52654" w14:textId="77777777" w:rsidR="00A43334" w:rsidRPr="009E64CF" w:rsidRDefault="00A43334" w:rsidP="00A43334">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0460F" w:rsidRPr="009E64CF" w14:paraId="0ED7D687" w14:textId="77777777" w:rsidTr="000E2C1B">
        <w:trPr>
          <w:trHeight w:val="1987"/>
        </w:trPr>
        <w:tc>
          <w:tcPr>
            <w:tcW w:w="7370" w:type="dxa"/>
            <w:shd w:val="clear" w:color="auto" w:fill="auto"/>
          </w:tcPr>
          <w:p w14:paraId="7E860207" w14:textId="3D1FE0C1" w:rsidR="00A43334" w:rsidRPr="009E64CF" w:rsidRDefault="00A43334" w:rsidP="000E2C1B">
            <w:pPr>
              <w:pStyle w:val="ACLargeLogo"/>
              <w:rPr>
                <w:lang w:val="es-ES_tradnl"/>
              </w:rPr>
            </w:pPr>
            <w:r w:rsidRPr="009E64CF">
              <w:rPr>
                <w:lang w:val="es-ES_tradnl"/>
              </w:rPr>
              <w:t xml:space="preserve"> </w:t>
            </w:r>
            <w:r w:rsidR="0030460F" w:rsidRPr="009E64CF">
              <w:rPr>
                <w:noProof/>
                <w:lang w:val="en-US"/>
                <w14:ligatures w14:val="standardContextual"/>
              </w:rPr>
              <w:drawing>
                <wp:inline distT="0" distB="0" distL="0" distR="0" wp14:anchorId="3DB17B29" wp14:editId="5CCE9AC6">
                  <wp:extent cx="2901948" cy="1066892"/>
                  <wp:effectExtent l="0" t="0" r="0" b="0"/>
                  <wp:docPr id="921098669"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8669"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3112" w:type="dxa"/>
            <w:shd w:val="clear" w:color="auto" w:fill="auto"/>
          </w:tcPr>
          <w:p w14:paraId="7608B270" w14:textId="03FA107D" w:rsidR="00A43334" w:rsidRPr="009E64CF" w:rsidRDefault="00A43334" w:rsidP="0030460F">
            <w:pPr>
              <w:pStyle w:val="AEDistrNormal"/>
              <w:rPr>
                <w:lang w:val="es-ES_tradnl"/>
              </w:rPr>
            </w:pPr>
            <w:proofErr w:type="spellStart"/>
            <w:r w:rsidRPr="009E64CF">
              <w:rPr>
                <w:lang w:val="es-ES_tradnl"/>
              </w:rPr>
              <w:t>Distr</w:t>
            </w:r>
            <w:proofErr w:type="spellEnd"/>
            <w:r w:rsidRPr="009E64CF">
              <w:rPr>
                <w:lang w:val="es-ES_tradnl"/>
              </w:rPr>
              <w:t xml:space="preserve">. </w:t>
            </w:r>
            <w:bookmarkStart w:id="2" w:name="CBDDistributionType"/>
            <w:r w:rsidR="00817525">
              <w:rPr>
                <w:lang w:val="es-ES_tradnl"/>
              </w:rPr>
              <w:t>l</w:t>
            </w:r>
            <w:r w:rsidR="00B161EB" w:rsidRPr="009E64CF">
              <w:rPr>
                <w:lang w:val="es-ES_tradnl"/>
              </w:rPr>
              <w:t>imit</w:t>
            </w:r>
            <w:r w:rsidR="0030460F" w:rsidRPr="009E64CF">
              <w:rPr>
                <w:lang w:val="es-ES_tradnl"/>
              </w:rPr>
              <w:t>ada</w:t>
            </w:r>
            <w:bookmarkEnd w:id="2"/>
          </w:p>
          <w:p w14:paraId="1C751638" w14:textId="0488BD91" w:rsidR="0030460F" w:rsidRPr="009E64CF" w:rsidRDefault="00E22C7E" w:rsidP="00DF34AF">
            <w:pPr>
              <w:pStyle w:val="AEDistrNormal"/>
              <w:rPr>
                <w:lang w:val="es-ES_tradnl"/>
              </w:rPr>
            </w:pPr>
            <w:bookmarkStart w:id="3" w:name="CBDDistributionDate"/>
            <w:r w:rsidRPr="009E64CF">
              <w:rPr>
                <w:lang w:val="es-ES_tradnl"/>
              </w:rPr>
              <w:t>2</w:t>
            </w:r>
            <w:r w:rsidR="00DF34AF">
              <w:rPr>
                <w:lang w:val="es-ES_tradnl"/>
              </w:rPr>
              <w:t>5</w:t>
            </w:r>
            <w:r w:rsidRPr="009E64CF">
              <w:rPr>
                <w:lang w:val="es-ES_tradnl"/>
              </w:rPr>
              <w:t xml:space="preserve"> </w:t>
            </w:r>
            <w:r w:rsidR="0030460F" w:rsidRPr="009E64CF">
              <w:rPr>
                <w:lang w:val="es-ES_tradnl"/>
              </w:rPr>
              <w:t xml:space="preserve">de octubre de </w:t>
            </w:r>
            <w:r w:rsidR="00A43334" w:rsidRPr="009E64CF">
              <w:rPr>
                <w:lang w:val="es-ES_tradnl"/>
              </w:rPr>
              <w:t>2024</w:t>
            </w:r>
            <w:bookmarkStart w:id="4" w:name="CBDDistributionLanguage"/>
            <w:bookmarkEnd w:id="3"/>
          </w:p>
          <w:p w14:paraId="35B891CF" w14:textId="61E800D7" w:rsidR="0030460F" w:rsidRPr="009E64CF" w:rsidRDefault="0030460F" w:rsidP="0030460F">
            <w:pPr>
              <w:pStyle w:val="AEDistrNormal6pt"/>
              <w:spacing w:before="0"/>
              <w:rPr>
                <w:lang w:val="es-ES_tradnl"/>
              </w:rPr>
            </w:pPr>
            <w:r w:rsidRPr="009E64CF">
              <w:rPr>
                <w:lang w:val="es-ES_tradnl"/>
              </w:rPr>
              <w:t>Español</w:t>
            </w:r>
          </w:p>
          <w:p w14:paraId="446A838B" w14:textId="23D3E5D2" w:rsidR="00A43334" w:rsidRPr="009E64CF" w:rsidRDefault="00A43334" w:rsidP="0030460F">
            <w:pPr>
              <w:pStyle w:val="AEDistrNormal6pt"/>
              <w:spacing w:before="0"/>
              <w:rPr>
                <w:lang w:val="es-ES_tradnl"/>
              </w:rPr>
            </w:pPr>
            <w:r w:rsidRPr="009E64CF">
              <w:rPr>
                <w:lang w:val="es-ES_tradnl"/>
              </w:rPr>
              <w:t>Original:</w:t>
            </w:r>
            <w:r w:rsidR="0030460F" w:rsidRPr="009E64CF">
              <w:rPr>
                <w:lang w:val="es-ES_tradnl"/>
              </w:rPr>
              <w:t xml:space="preserve"> inglés</w:t>
            </w:r>
            <w:bookmarkEnd w:id="4"/>
          </w:p>
          <w:p w14:paraId="45454E40" w14:textId="77777777" w:rsidR="00A43334" w:rsidRPr="009E64CF" w:rsidRDefault="00A43334" w:rsidP="00A43334">
            <w:pPr>
              <w:pStyle w:val="AEDistrNormal6pt"/>
              <w:rPr>
                <w:lang w:val="es-ES_tradnl"/>
              </w:rPr>
            </w:pPr>
          </w:p>
        </w:tc>
      </w:tr>
    </w:tbl>
    <w:p w14:paraId="094DB464" w14:textId="77777777" w:rsidR="00A43334" w:rsidRPr="009E64CF" w:rsidRDefault="00A43334" w:rsidP="00A43334">
      <w:pPr>
        <w:pStyle w:val="AISpacer"/>
        <w:rPr>
          <w:color w:val="FF0000"/>
          <w:lang w:val="es-ES_tradnl"/>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9E64CF" w:rsidRPr="006F348D" w14:paraId="6E7D2C1C" w14:textId="77777777" w:rsidTr="00A43334">
        <w:trPr>
          <w:trHeight w:val="57"/>
        </w:trPr>
        <w:tc>
          <w:tcPr>
            <w:tcW w:w="5244" w:type="dxa"/>
            <w:shd w:val="clear" w:color="auto" w:fill="auto"/>
          </w:tcPr>
          <w:p w14:paraId="4131981C" w14:textId="38E60646" w:rsidR="0030460F" w:rsidRPr="00267316" w:rsidRDefault="0030460F" w:rsidP="0030460F">
            <w:pPr>
              <w:pStyle w:val="AFCorNot12Bold"/>
              <w:rPr>
                <w:lang w:val="es-ES_tradnl"/>
              </w:rPr>
            </w:pPr>
            <w:r w:rsidRPr="00267316">
              <w:rPr>
                <w:lang w:val="es-ES_tradnl"/>
              </w:rPr>
              <w:t>Conferencia de las Partes en el Convenio</w:t>
            </w:r>
          </w:p>
          <w:p w14:paraId="050E0E6A" w14:textId="0C5B1F3E" w:rsidR="00A43334" w:rsidRPr="00267316" w:rsidRDefault="0030460F" w:rsidP="00A43334">
            <w:pPr>
              <w:pStyle w:val="AFCorNot12Bold"/>
              <w:rPr>
                <w:lang w:val="es-ES_tradnl"/>
              </w:rPr>
            </w:pPr>
            <w:r w:rsidRPr="0030460F">
              <w:rPr>
                <w:lang w:val="es-ES_tradnl"/>
              </w:rPr>
              <w:t>sobre la Diversidad Biológica</w:t>
            </w:r>
            <w:r w:rsidRPr="00267316">
              <w:rPr>
                <w:lang w:val="es-ES_tradnl"/>
              </w:rPr>
              <w:t xml:space="preserve"> </w:t>
            </w:r>
            <w:r w:rsidR="00556BFF" w:rsidRPr="00267316">
              <w:rPr>
                <w:lang w:val="es-ES_tradnl"/>
              </w:rPr>
              <w:t>que actúa como reunión de las Partes en el Protocolo de Cartagena sobre Seguridad de la Biotecnología</w:t>
            </w:r>
          </w:p>
          <w:p w14:paraId="074BA0D3" w14:textId="6374DB5B" w:rsidR="00A43334" w:rsidRPr="00267316" w:rsidRDefault="00705BBB" w:rsidP="00A43334">
            <w:pPr>
              <w:pStyle w:val="AFCorNotBold"/>
              <w:rPr>
                <w:lang w:val="es-ES_tradnl"/>
              </w:rPr>
            </w:pPr>
            <w:bookmarkStart w:id="5" w:name="CBDMeetingName2"/>
            <w:r w:rsidRPr="00267316">
              <w:rPr>
                <w:lang w:val="es-ES_tradnl"/>
              </w:rPr>
              <w:t>11</w:t>
            </w:r>
            <w:r w:rsidRPr="00267316">
              <w:rPr>
                <w:vertAlign w:val="superscript"/>
                <w:lang w:val="es-ES_tradnl"/>
              </w:rPr>
              <w:t>a</w:t>
            </w:r>
            <w:r w:rsidRPr="00267316">
              <w:rPr>
                <w:lang w:val="es-ES_tradnl"/>
              </w:rPr>
              <w:t xml:space="preserve"> reunión</w:t>
            </w:r>
            <w:bookmarkEnd w:id="5"/>
            <w:r w:rsidR="00A43334" w:rsidRPr="00267316">
              <w:rPr>
                <w:lang w:val="es-ES_tradnl"/>
              </w:rPr>
              <w:t xml:space="preserve"> </w:t>
            </w:r>
          </w:p>
          <w:p w14:paraId="7B65677C" w14:textId="7FE1D18D" w:rsidR="00A43334" w:rsidRPr="00267316" w:rsidRDefault="00A43334" w:rsidP="00A43334">
            <w:pPr>
              <w:pStyle w:val="AFCorNotNormal"/>
              <w:rPr>
                <w:lang w:val="es-ES_tradnl"/>
              </w:rPr>
            </w:pPr>
            <w:bookmarkStart w:id="6" w:name="CBDMeetingVenueDate"/>
            <w:r w:rsidRPr="00267316">
              <w:rPr>
                <w:lang w:val="es-ES_tradnl"/>
              </w:rPr>
              <w:t>Cali</w:t>
            </w:r>
            <w:r w:rsidR="00705BBB" w:rsidRPr="00267316">
              <w:rPr>
                <w:lang w:val="es-ES_tradnl"/>
              </w:rPr>
              <w:t xml:space="preserve"> (</w:t>
            </w:r>
            <w:r w:rsidRPr="00267316">
              <w:rPr>
                <w:lang w:val="es-ES_tradnl"/>
              </w:rPr>
              <w:t>Colombia</w:t>
            </w:r>
            <w:r w:rsidR="00705BBB" w:rsidRPr="00267316">
              <w:rPr>
                <w:lang w:val="es-ES_tradnl"/>
              </w:rPr>
              <w:t>)</w:t>
            </w:r>
            <w:r w:rsidR="004868FC" w:rsidRPr="00267316">
              <w:rPr>
                <w:lang w:val="es-ES_tradnl"/>
              </w:rPr>
              <w:t>,</w:t>
            </w:r>
            <w:r w:rsidRPr="00267316">
              <w:rPr>
                <w:lang w:val="es-ES_tradnl"/>
              </w:rPr>
              <w:t xml:space="preserve"> 21 </w:t>
            </w:r>
            <w:r w:rsidR="00705BBB" w:rsidRPr="00267316">
              <w:rPr>
                <w:lang w:val="es-ES_tradnl"/>
              </w:rPr>
              <w:t xml:space="preserve">de octubre a 1 de noviembre de </w:t>
            </w:r>
            <w:r w:rsidRPr="00267316">
              <w:rPr>
                <w:lang w:val="es-ES_tradnl"/>
              </w:rPr>
              <w:t>2024</w:t>
            </w:r>
            <w:bookmarkEnd w:id="6"/>
            <w:r w:rsidRPr="00267316">
              <w:rPr>
                <w:lang w:val="es-ES_tradnl"/>
              </w:rPr>
              <w:t xml:space="preserve"> </w:t>
            </w:r>
          </w:p>
          <w:p w14:paraId="7C400005" w14:textId="44B00138" w:rsidR="00A43334" w:rsidRPr="00267316" w:rsidRDefault="00705BBB" w:rsidP="00A43334">
            <w:pPr>
              <w:pStyle w:val="AFCorNotNormal"/>
              <w:rPr>
                <w:lang w:val="es-ES_tradnl"/>
              </w:rPr>
            </w:pPr>
            <w:bookmarkStart w:id="7" w:name="CBDMeetingAgendaItem"/>
            <w:r w:rsidRPr="00267316">
              <w:rPr>
                <w:lang w:val="es-ES_tradnl"/>
              </w:rPr>
              <w:t xml:space="preserve">Tema </w:t>
            </w:r>
            <w:r w:rsidR="00B64A78" w:rsidRPr="00267316">
              <w:rPr>
                <w:lang w:val="es-ES_tradnl"/>
              </w:rPr>
              <w:t>13</w:t>
            </w:r>
            <w:bookmarkEnd w:id="7"/>
            <w:r w:rsidRPr="00267316">
              <w:rPr>
                <w:lang w:val="es-ES_tradnl"/>
              </w:rPr>
              <w:t xml:space="preserve"> del programa</w:t>
            </w:r>
          </w:p>
          <w:p w14:paraId="21E984D8" w14:textId="01D124BF" w:rsidR="00A43334" w:rsidRPr="00267316" w:rsidRDefault="00556BFF" w:rsidP="00A43334">
            <w:pPr>
              <w:pStyle w:val="AFCorNotBold"/>
              <w:rPr>
                <w:lang w:val="es-ES_tradnl"/>
              </w:rPr>
            </w:pPr>
            <w:bookmarkStart w:id="8" w:name="CBDMeetingAgendaTitle"/>
            <w:r w:rsidRPr="00267316">
              <w:rPr>
                <w:lang w:val="es-ES_tradnl"/>
              </w:rPr>
              <w:t>Consideraciones socioeconómicas</w:t>
            </w:r>
            <w:bookmarkEnd w:id="8"/>
          </w:p>
          <w:p w14:paraId="3E4DC94F" w14:textId="7CB7F385" w:rsidR="00C60B91" w:rsidRPr="00267316" w:rsidRDefault="00C60B91" w:rsidP="00C60B91">
            <w:pPr>
              <w:pStyle w:val="AFCorNotNormal"/>
              <w:rPr>
                <w:lang w:val="es-ES_tradnl"/>
              </w:rPr>
            </w:pPr>
          </w:p>
        </w:tc>
        <w:tc>
          <w:tcPr>
            <w:tcW w:w="5238" w:type="dxa"/>
            <w:shd w:val="clear" w:color="auto" w:fill="auto"/>
          </w:tcPr>
          <w:p w14:paraId="4930C187" w14:textId="77777777" w:rsidR="00A43334" w:rsidRPr="00267316" w:rsidRDefault="00A43334" w:rsidP="00A43334">
            <w:pPr>
              <w:jc w:val="left"/>
              <w:rPr>
                <w:lang w:val="es-ES_tradnl"/>
              </w:rPr>
            </w:pPr>
          </w:p>
        </w:tc>
      </w:tr>
    </w:tbl>
    <w:p w14:paraId="531226BB" w14:textId="23956E79" w:rsidR="00A96B21" w:rsidRPr="00267316" w:rsidRDefault="00DA7CD9" w:rsidP="00A43334">
      <w:pPr>
        <w:pStyle w:val="CBDTitle"/>
        <w:rPr>
          <w:lang w:val="es-ES_tradnl"/>
        </w:rPr>
      </w:pPr>
      <w:sdt>
        <w:sdtPr>
          <w:rPr>
            <w:szCs w:val="28"/>
            <w:lang w:val="es-ES_tradnl"/>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9E64CF" w:rsidRPr="00267316">
            <w:rPr>
              <w:szCs w:val="28"/>
              <w:lang w:val="es-ES_tradnl"/>
            </w:rPr>
            <w:t>Consideraciones socioeconómicas</w:t>
          </w:r>
        </w:sdtContent>
      </w:sdt>
    </w:p>
    <w:p w14:paraId="7A64B7CF" w14:textId="5FDACC9D" w:rsidR="00A96B21" w:rsidRPr="00267316" w:rsidRDefault="009E64CF" w:rsidP="00690B07">
      <w:pPr>
        <w:pStyle w:val="CBDSubTitle"/>
        <w:ind w:left="1080" w:firstLine="90"/>
        <w:rPr>
          <w:lang w:val="es-ES_tradnl"/>
        </w:rPr>
      </w:pPr>
      <w:bookmarkStart w:id="9" w:name="_GoBack"/>
      <w:bookmarkEnd w:id="9"/>
      <w:r w:rsidRPr="00267316">
        <w:rPr>
          <w:lang w:val="es-ES_tradnl"/>
        </w:rPr>
        <w:t xml:space="preserve">Proyecto de decisión presentado por </w:t>
      </w:r>
      <w:r w:rsidR="00BA5EB1" w:rsidRPr="00267316">
        <w:rPr>
          <w:lang w:val="es-ES_tradnl"/>
        </w:rPr>
        <w:t xml:space="preserve">la Presidencia del Grupo de Trabajo </w:t>
      </w:r>
      <w:r w:rsidR="00B161EB" w:rsidRPr="00267316">
        <w:rPr>
          <w:lang w:val="es-ES_tradnl"/>
        </w:rPr>
        <w:t>I</w:t>
      </w:r>
      <w:r w:rsidR="006E2573" w:rsidRPr="00267316">
        <w:rPr>
          <w:lang w:val="es-ES_tradnl"/>
        </w:rPr>
        <w:t>I</w:t>
      </w:r>
    </w:p>
    <w:p w14:paraId="1098123B" w14:textId="15C4CF79" w:rsidR="00BF6F58" w:rsidRPr="00267316" w:rsidRDefault="00BA5EB1" w:rsidP="00BF6F58">
      <w:pPr>
        <w:pStyle w:val="Para1"/>
        <w:shd w:val="clear" w:color="auto" w:fill="FFFFFF" w:themeFill="background1"/>
        <w:tabs>
          <w:tab w:val="clear" w:pos="1134"/>
        </w:tabs>
        <w:ind w:firstLine="567"/>
        <w:rPr>
          <w:lang w:val="es-ES_tradnl"/>
        </w:rPr>
      </w:pPr>
      <w:r w:rsidRPr="00267316">
        <w:rPr>
          <w:i/>
          <w:iCs/>
          <w:lang w:val="es-ES_tradnl"/>
        </w:rPr>
        <w:t>La Conferencia de las Partes que actúa como reunión de las Partes en el Protocolo de Cartagena sobre Seguridad de la Biotecnología</w:t>
      </w:r>
      <w:r w:rsidR="00BF6F58" w:rsidRPr="00267316">
        <w:rPr>
          <w:lang w:val="es-ES_tradnl"/>
        </w:rPr>
        <w:t>,</w:t>
      </w:r>
    </w:p>
    <w:p w14:paraId="35002219" w14:textId="07B4E71E" w:rsidR="00BF6F58" w:rsidRPr="00267316" w:rsidRDefault="00BF6F58" w:rsidP="00BF6F58">
      <w:pPr>
        <w:pStyle w:val="Para1"/>
        <w:shd w:val="clear" w:color="auto" w:fill="FFFFFF" w:themeFill="background1"/>
        <w:tabs>
          <w:tab w:val="clear" w:pos="1134"/>
        </w:tabs>
        <w:ind w:firstLine="567"/>
        <w:rPr>
          <w:lang w:val="es-ES_tradnl"/>
        </w:rPr>
      </w:pPr>
      <w:r w:rsidRPr="00267316">
        <w:rPr>
          <w:i/>
          <w:iCs/>
          <w:lang w:val="es-ES_tradnl"/>
        </w:rPr>
        <w:t>Re</w:t>
      </w:r>
      <w:r w:rsidR="00BA5EB1" w:rsidRPr="00267316">
        <w:rPr>
          <w:i/>
          <w:iCs/>
          <w:lang w:val="es-ES_tradnl"/>
        </w:rPr>
        <w:t xml:space="preserve">cordando </w:t>
      </w:r>
      <w:r w:rsidR="00BA5EB1" w:rsidRPr="00267316">
        <w:rPr>
          <w:lang w:val="es-ES_tradnl"/>
        </w:rPr>
        <w:t>la orientación para la evaluación de las consideraciones socioeconómicas en el contexto del artículo 26 del Protocolo de Cartagena sobre Seguridad de la Biotecnología</w:t>
      </w:r>
      <w:r w:rsidR="00BA5EB1" w:rsidRPr="00267316">
        <w:rPr>
          <w:vertAlign w:val="superscript"/>
          <w:lang w:val="es-ES_tradnl"/>
        </w:rPr>
        <w:footnoteReference w:id="1"/>
      </w:r>
      <w:r w:rsidR="00BA5EB1" w:rsidRPr="00267316">
        <w:rPr>
          <w:lang w:val="es-ES_tradnl"/>
        </w:rPr>
        <w:t xml:space="preserve"> de la que se tomó nota en la decisión CP-9/14, de 28 de noviembre de 2018</w:t>
      </w:r>
      <w:r w:rsidRPr="00267316">
        <w:rPr>
          <w:lang w:val="es-ES_tradnl"/>
        </w:rPr>
        <w:t>,</w:t>
      </w:r>
    </w:p>
    <w:p w14:paraId="6128E98E" w14:textId="738CF271" w:rsidR="00BF6F58" w:rsidRPr="00267316" w:rsidRDefault="00BF6F58" w:rsidP="00BF6F58">
      <w:pPr>
        <w:pStyle w:val="Para1"/>
        <w:shd w:val="clear" w:color="auto" w:fill="FFFFFF" w:themeFill="background1"/>
        <w:tabs>
          <w:tab w:val="clear" w:pos="1134"/>
        </w:tabs>
        <w:ind w:firstLine="567"/>
        <w:rPr>
          <w:lang w:val="es-ES_tradnl"/>
        </w:rPr>
      </w:pPr>
      <w:r w:rsidRPr="00267316">
        <w:rPr>
          <w:i/>
          <w:iCs/>
          <w:lang w:val="es-ES_tradnl"/>
        </w:rPr>
        <w:t>Rec</w:t>
      </w:r>
      <w:r w:rsidR="00BA5EB1" w:rsidRPr="00267316">
        <w:rPr>
          <w:i/>
          <w:iCs/>
          <w:lang w:val="es-ES_tradnl"/>
        </w:rPr>
        <w:t>ordan</w:t>
      </w:r>
      <w:r w:rsidR="00A43FBA" w:rsidRPr="00267316">
        <w:rPr>
          <w:i/>
          <w:iCs/>
          <w:lang w:val="es-ES_tradnl"/>
        </w:rPr>
        <w:t>d</w:t>
      </w:r>
      <w:r w:rsidR="00BA5EB1" w:rsidRPr="00267316">
        <w:rPr>
          <w:i/>
          <w:iCs/>
          <w:lang w:val="es-ES_tradnl"/>
        </w:rPr>
        <w:t xml:space="preserve">o también </w:t>
      </w:r>
      <w:r w:rsidR="00BA5EB1" w:rsidRPr="00267316">
        <w:rPr>
          <w:lang w:val="es-ES_tradnl"/>
        </w:rPr>
        <w:t>la d</w:t>
      </w:r>
      <w:r w:rsidRPr="00267316">
        <w:rPr>
          <w:lang w:val="es-ES_tradnl"/>
        </w:rPr>
        <w:t>ecisi</w:t>
      </w:r>
      <w:r w:rsidR="00BA5EB1" w:rsidRPr="00267316">
        <w:rPr>
          <w:lang w:val="es-ES_tradnl"/>
        </w:rPr>
        <w:t>ó</w:t>
      </w:r>
      <w:r w:rsidRPr="00267316">
        <w:rPr>
          <w:lang w:val="es-ES_tradnl"/>
        </w:rPr>
        <w:t xml:space="preserve">n CP-10/12 </w:t>
      </w:r>
      <w:r w:rsidR="00BA5EB1" w:rsidRPr="00267316">
        <w:rPr>
          <w:lang w:val="es-ES_tradnl"/>
        </w:rPr>
        <w:t xml:space="preserve">de </w:t>
      </w:r>
      <w:r w:rsidRPr="00267316">
        <w:rPr>
          <w:lang w:val="es-ES_tradnl"/>
        </w:rPr>
        <w:t>10</w:t>
      </w:r>
      <w:r w:rsidR="00BA5EB1" w:rsidRPr="00267316">
        <w:rPr>
          <w:lang w:val="es-ES_tradnl"/>
        </w:rPr>
        <w:t xml:space="preserve"> de diciembre de </w:t>
      </w:r>
      <w:r w:rsidRPr="00267316">
        <w:rPr>
          <w:lang w:val="es-ES_tradnl"/>
        </w:rPr>
        <w:t>2022,</w:t>
      </w:r>
    </w:p>
    <w:p w14:paraId="7994C992" w14:textId="73619297" w:rsidR="00BF6F58" w:rsidRPr="00267316" w:rsidRDefault="00BF6F58" w:rsidP="00BF6F58">
      <w:pPr>
        <w:pStyle w:val="Para1"/>
        <w:shd w:val="clear" w:color="auto" w:fill="FFFFFF" w:themeFill="background1"/>
        <w:tabs>
          <w:tab w:val="clear" w:pos="1134"/>
        </w:tabs>
        <w:ind w:firstLine="567"/>
        <w:rPr>
          <w:lang w:val="es-ES_tradnl"/>
        </w:rPr>
      </w:pPr>
      <w:r w:rsidRPr="00267316">
        <w:rPr>
          <w:i/>
          <w:iCs/>
          <w:lang w:val="es-ES_tradnl"/>
        </w:rPr>
        <w:t>Rec</w:t>
      </w:r>
      <w:r w:rsidR="00BA5EB1" w:rsidRPr="00267316">
        <w:rPr>
          <w:i/>
          <w:iCs/>
          <w:lang w:val="es-ES_tradnl"/>
        </w:rPr>
        <w:t xml:space="preserve">ordando además </w:t>
      </w:r>
      <w:r w:rsidR="00BA5EB1" w:rsidRPr="00267316">
        <w:rPr>
          <w:lang w:val="es-ES_tradnl"/>
        </w:rPr>
        <w:t>la Meta</w:t>
      </w:r>
      <w:r w:rsidRPr="00267316">
        <w:rPr>
          <w:lang w:val="es-ES_tradnl"/>
        </w:rPr>
        <w:t xml:space="preserve"> A.9 </w:t>
      </w:r>
      <w:r w:rsidR="00BA5EB1" w:rsidRPr="00267316">
        <w:rPr>
          <w:lang w:val="es-ES_tradnl"/>
        </w:rPr>
        <w:t>del plan de aplicación</w:t>
      </w:r>
      <w:r w:rsidRPr="00267316">
        <w:rPr>
          <w:rStyle w:val="FootnoteReference"/>
          <w:lang w:val="es-ES_tradnl"/>
        </w:rPr>
        <w:footnoteReference w:id="2"/>
      </w:r>
      <w:r w:rsidRPr="00267316">
        <w:rPr>
          <w:lang w:val="es-ES_tradnl"/>
        </w:rPr>
        <w:t xml:space="preserve"> </w:t>
      </w:r>
      <w:r w:rsidR="00BA5EB1" w:rsidRPr="00267316">
        <w:rPr>
          <w:lang w:val="es-ES_tradnl"/>
        </w:rPr>
        <w:t>y el plan de acción para la creación de capacidad para el Protocolo de Cartagen</w:t>
      </w:r>
      <w:r w:rsidRPr="00267316">
        <w:rPr>
          <w:lang w:val="es-ES_tradnl"/>
        </w:rPr>
        <w:t>a</w:t>
      </w:r>
      <w:r w:rsidRPr="00267316">
        <w:rPr>
          <w:rStyle w:val="FootnoteReference"/>
          <w:lang w:val="es-ES_tradnl"/>
        </w:rPr>
        <w:footnoteReference w:id="3"/>
      </w:r>
      <w:r w:rsidR="00BA5EB1" w:rsidRPr="00267316">
        <w:rPr>
          <w:lang w:val="es-ES_tradnl"/>
        </w:rPr>
        <w:t>,</w:t>
      </w:r>
    </w:p>
    <w:p w14:paraId="5C05CFD6" w14:textId="3F06743A" w:rsidR="00BF6F58" w:rsidRPr="00267316" w:rsidRDefault="00BF6F58" w:rsidP="00BF6F58">
      <w:pPr>
        <w:pStyle w:val="CBDDesicionText"/>
        <w:shd w:val="clear" w:color="auto" w:fill="FFFFFF" w:themeFill="background1"/>
        <w:tabs>
          <w:tab w:val="left" w:pos="1701"/>
        </w:tabs>
        <w:ind w:firstLine="567"/>
        <w:rPr>
          <w:lang w:val="es-ES_tradnl"/>
        </w:rPr>
      </w:pPr>
      <w:r w:rsidRPr="00267316">
        <w:rPr>
          <w:lang w:val="es-ES_tradnl"/>
        </w:rPr>
        <w:t>1.</w:t>
      </w:r>
      <w:r w:rsidRPr="00267316">
        <w:rPr>
          <w:i/>
          <w:iCs/>
          <w:lang w:val="es-ES_tradnl"/>
        </w:rPr>
        <w:tab/>
      </w:r>
      <w:r w:rsidR="00BA5EB1" w:rsidRPr="00267316">
        <w:rPr>
          <w:i/>
          <w:iCs/>
          <w:lang w:val="es-ES_tradnl"/>
        </w:rPr>
        <w:t xml:space="preserve">Acoge con satisfacción </w:t>
      </w:r>
      <w:r w:rsidR="00BA5EB1" w:rsidRPr="00267316">
        <w:rPr>
          <w:lang w:val="es-ES_tradnl"/>
        </w:rPr>
        <w:t>la información compartida sobre las experiencias en el uso de la orientación voluntaria, ejemplos de metodologías y aplicaciones de consideraciones socioeconómicas a la luz de los elementos de la orientación</w:t>
      </w:r>
      <w:r w:rsidRPr="00267316">
        <w:rPr>
          <w:rStyle w:val="FootnoteReference"/>
          <w:lang w:val="es-ES_tradnl"/>
        </w:rPr>
        <w:footnoteReference w:id="4"/>
      </w:r>
      <w:r w:rsidR="00BA5EB1" w:rsidRPr="00267316">
        <w:rPr>
          <w:lang w:val="es-ES_tradnl"/>
        </w:rPr>
        <w:t>,</w:t>
      </w:r>
      <w:r w:rsidRPr="00267316">
        <w:rPr>
          <w:lang w:val="es-ES_tradnl"/>
        </w:rPr>
        <w:t xml:space="preserve"> </w:t>
      </w:r>
      <w:r w:rsidR="00BA5EB1" w:rsidRPr="00267316">
        <w:rPr>
          <w:lang w:val="es-ES_tradnl"/>
        </w:rPr>
        <w:t>si bien reconoce que se presentó información limitada a este respecto</w:t>
      </w:r>
      <w:r w:rsidRPr="00267316">
        <w:rPr>
          <w:lang w:val="es-ES_tradnl"/>
        </w:rPr>
        <w:t>;</w:t>
      </w:r>
    </w:p>
    <w:p w14:paraId="660330DD" w14:textId="42A69411" w:rsidR="00BF6F58" w:rsidRPr="00267316" w:rsidRDefault="00BF6F58" w:rsidP="00BF6F58">
      <w:pPr>
        <w:pStyle w:val="CBDDesicionText"/>
        <w:shd w:val="clear" w:color="auto" w:fill="FFFFFF" w:themeFill="background1"/>
        <w:tabs>
          <w:tab w:val="left" w:pos="1701"/>
        </w:tabs>
        <w:ind w:firstLine="567"/>
        <w:rPr>
          <w:i/>
          <w:iCs/>
          <w:lang w:val="es-ES_tradnl"/>
        </w:rPr>
      </w:pPr>
      <w:r w:rsidRPr="00267316">
        <w:rPr>
          <w:lang w:val="es-ES_tradnl"/>
        </w:rPr>
        <w:t>2.</w:t>
      </w:r>
      <w:r w:rsidRPr="00267316">
        <w:rPr>
          <w:i/>
          <w:iCs/>
          <w:lang w:val="es-ES_tradnl"/>
        </w:rPr>
        <w:tab/>
      </w:r>
      <w:r w:rsidR="00BA5EB1" w:rsidRPr="00267316">
        <w:rPr>
          <w:i/>
          <w:iCs/>
          <w:lang w:val="es-ES_tradnl"/>
        </w:rPr>
        <w:t xml:space="preserve">También acoge con satisfacción </w:t>
      </w:r>
      <w:r w:rsidR="00BA5EB1" w:rsidRPr="00267316">
        <w:rPr>
          <w:lang w:val="es-ES_tradnl"/>
        </w:rPr>
        <w:t>la in</w:t>
      </w:r>
      <w:r w:rsidRPr="00267316">
        <w:rPr>
          <w:lang w:val="es-ES_tradnl"/>
        </w:rPr>
        <w:t>forma</w:t>
      </w:r>
      <w:r w:rsidR="00BA5EB1" w:rsidRPr="00267316">
        <w:rPr>
          <w:lang w:val="es-ES_tradnl"/>
        </w:rPr>
        <w:t>ción</w:t>
      </w:r>
      <w:r w:rsidRPr="00267316">
        <w:rPr>
          <w:lang w:val="es-ES_tradnl"/>
        </w:rPr>
        <w:t xml:space="preserve"> </w:t>
      </w:r>
      <w:r w:rsidR="00BA5EB1" w:rsidRPr="00267316">
        <w:rPr>
          <w:lang w:val="es-ES_tradnl"/>
        </w:rPr>
        <w:t>compartida por las Partes sobre los enfoques y requisitos para las consideraciones socioeconómicas y sobre las experiencias en la evaluación de las consideraciones socioeconómicas, a raíz de las respuestas proporcionadas en sus cuartos informes nacionales</w:t>
      </w:r>
      <w:r w:rsidRPr="00267316">
        <w:rPr>
          <w:rStyle w:val="FootnoteReference"/>
          <w:lang w:val="es-ES_tradnl"/>
        </w:rPr>
        <w:footnoteReference w:id="5"/>
      </w:r>
      <w:r w:rsidR="00BA5EB1" w:rsidRPr="00267316">
        <w:rPr>
          <w:lang w:val="es-ES_tradnl"/>
        </w:rPr>
        <w:t>;</w:t>
      </w:r>
    </w:p>
    <w:p w14:paraId="23766C3F" w14:textId="0007B5E8" w:rsidR="00BF6F58" w:rsidRPr="00267316" w:rsidRDefault="00BF6F58" w:rsidP="00BF6F58">
      <w:pPr>
        <w:pStyle w:val="CBDDesicionText"/>
        <w:shd w:val="clear" w:color="auto" w:fill="FFFFFF" w:themeFill="background1"/>
        <w:tabs>
          <w:tab w:val="left" w:pos="1701"/>
        </w:tabs>
        <w:ind w:firstLine="567"/>
        <w:rPr>
          <w:i/>
          <w:iCs/>
          <w:lang w:val="es-ES_tradnl"/>
        </w:rPr>
      </w:pPr>
      <w:r w:rsidRPr="00267316">
        <w:rPr>
          <w:lang w:val="es-ES_tradnl"/>
        </w:rPr>
        <w:t>3.</w:t>
      </w:r>
      <w:r w:rsidRPr="00267316">
        <w:rPr>
          <w:i/>
          <w:iCs/>
          <w:lang w:val="es-ES_tradnl"/>
        </w:rPr>
        <w:tab/>
        <w:t>Invit</w:t>
      </w:r>
      <w:r w:rsidR="004B299B" w:rsidRPr="00267316">
        <w:rPr>
          <w:i/>
          <w:iCs/>
          <w:lang w:val="es-ES_tradnl"/>
        </w:rPr>
        <w:t>a</w:t>
      </w:r>
      <w:r w:rsidRPr="00267316">
        <w:rPr>
          <w:i/>
          <w:iCs/>
          <w:lang w:val="es-ES_tradnl"/>
        </w:rPr>
        <w:t xml:space="preserve"> </w:t>
      </w:r>
      <w:r w:rsidR="004B299B" w:rsidRPr="00267316">
        <w:rPr>
          <w:lang w:val="es-ES_tradnl"/>
        </w:rPr>
        <w:t xml:space="preserve">a las Partes, otros Gobiernos, organizaciones pertinentes y otros interesados, según proceda, a que utilicen la orientación voluntaria y compartan sus experiencias al respecto en </w:t>
      </w:r>
      <w:r w:rsidR="004B299B" w:rsidRPr="00267316">
        <w:rPr>
          <w:lang w:val="es-ES_tradnl"/>
        </w:rPr>
        <w:lastRenderedPageBreak/>
        <w:t>el quinto informe nacional o a que publiquen dichas experiencias en la biblioteca virtual del Centro de Intercambio de Información sobre Seguridad de la Biotecnología</w:t>
      </w:r>
      <w:r w:rsidRPr="00267316">
        <w:rPr>
          <w:lang w:val="es-ES_tradnl"/>
        </w:rPr>
        <w:t>;</w:t>
      </w:r>
    </w:p>
    <w:p w14:paraId="11237E30" w14:textId="69F30AFB" w:rsidR="00BF6F58" w:rsidRPr="00267316" w:rsidRDefault="00BF6F58" w:rsidP="00BF6F58">
      <w:pPr>
        <w:pStyle w:val="CBDDesicionText"/>
        <w:shd w:val="clear" w:color="auto" w:fill="FFFFFF" w:themeFill="background1"/>
        <w:tabs>
          <w:tab w:val="left" w:pos="1701"/>
        </w:tabs>
        <w:ind w:firstLine="567"/>
        <w:rPr>
          <w:i/>
          <w:iCs/>
          <w:lang w:val="es-ES_tradnl"/>
        </w:rPr>
      </w:pPr>
      <w:r w:rsidRPr="00267316">
        <w:rPr>
          <w:lang w:val="es-ES_tradnl"/>
        </w:rPr>
        <w:t>4.</w:t>
      </w:r>
      <w:r w:rsidRPr="00267316">
        <w:rPr>
          <w:i/>
          <w:iCs/>
          <w:lang w:val="es-ES_tradnl"/>
        </w:rPr>
        <w:tab/>
      </w:r>
      <w:r w:rsidR="004B299B" w:rsidRPr="00267316">
        <w:rPr>
          <w:i/>
          <w:iCs/>
          <w:lang w:val="es-ES_tradnl"/>
        </w:rPr>
        <w:t xml:space="preserve">Pide </w:t>
      </w:r>
      <w:r w:rsidR="004B299B" w:rsidRPr="00267316">
        <w:rPr>
          <w:lang w:val="es-ES_tradnl"/>
        </w:rPr>
        <w:t xml:space="preserve">a la Secretaria Ejecutiva que sintetice la información proporcionada en los quintos informes nacionales con arreglo al párrafo 3 </w:t>
      </w:r>
      <w:r w:rsidR="004B299B" w:rsidRPr="00267316">
        <w:rPr>
          <w:i/>
          <w:iCs/>
          <w:lang w:val="es-ES_tradnl"/>
        </w:rPr>
        <w:t>supra</w:t>
      </w:r>
      <w:r w:rsidR="004B299B" w:rsidRPr="00267316">
        <w:rPr>
          <w:lang w:val="es-ES_tradnl"/>
        </w:rPr>
        <w:t xml:space="preserve"> para que la Conferencia de las Partes que actúa como reunión de las Partes en el Protocolo de Cartagena sobre Seguridad de la Biotecnología la examine en su 12</w:t>
      </w:r>
      <w:r w:rsidR="004B299B" w:rsidRPr="00267316">
        <w:rPr>
          <w:vertAlign w:val="superscript"/>
          <w:lang w:val="es-ES_tradnl"/>
        </w:rPr>
        <w:t>a</w:t>
      </w:r>
      <w:r w:rsidR="004B299B" w:rsidRPr="00267316">
        <w:rPr>
          <w:lang w:val="es-ES_tradnl"/>
        </w:rPr>
        <w:t xml:space="preserve"> reunión</w:t>
      </w:r>
      <w:r w:rsidRPr="00267316">
        <w:rPr>
          <w:lang w:val="es-ES_tradnl"/>
        </w:rPr>
        <w:t>;</w:t>
      </w:r>
    </w:p>
    <w:p w14:paraId="100AD7F9" w14:textId="3E657479" w:rsidR="00C60B91" w:rsidRPr="00267316" w:rsidRDefault="00BF6F58" w:rsidP="0044296A">
      <w:pPr>
        <w:pStyle w:val="CBDDesicionText"/>
        <w:shd w:val="clear" w:color="auto" w:fill="FFFFFF" w:themeFill="background1"/>
        <w:tabs>
          <w:tab w:val="left" w:pos="1701"/>
        </w:tabs>
        <w:ind w:firstLine="567"/>
        <w:rPr>
          <w:i/>
          <w:iCs/>
          <w:lang w:val="es-ES_tradnl"/>
        </w:rPr>
      </w:pPr>
      <w:r w:rsidRPr="00267316">
        <w:rPr>
          <w:lang w:val="es-ES_tradnl"/>
        </w:rPr>
        <w:t>5.</w:t>
      </w:r>
      <w:r w:rsidRPr="00267316">
        <w:rPr>
          <w:i/>
          <w:iCs/>
          <w:lang w:val="es-ES_tradnl"/>
        </w:rPr>
        <w:tab/>
        <w:t>Invit</w:t>
      </w:r>
      <w:r w:rsidR="004B299B" w:rsidRPr="00267316">
        <w:rPr>
          <w:i/>
          <w:iCs/>
          <w:lang w:val="es-ES_tradnl"/>
        </w:rPr>
        <w:t>a</w:t>
      </w:r>
      <w:r w:rsidRPr="00267316">
        <w:rPr>
          <w:i/>
          <w:iCs/>
          <w:lang w:val="es-ES_tradnl"/>
        </w:rPr>
        <w:t xml:space="preserve"> </w:t>
      </w:r>
      <w:r w:rsidR="004B299B" w:rsidRPr="00267316">
        <w:rPr>
          <w:lang w:val="es-ES_tradnl"/>
        </w:rPr>
        <w:t xml:space="preserve">a las Partes, otros Gobiernos y organizaciones a llevar a cabo actividades de creación de capacidad y aumento de </w:t>
      </w:r>
      <w:r w:rsidR="004868FC" w:rsidRPr="00267316">
        <w:rPr>
          <w:lang w:val="es-ES_tradnl"/>
        </w:rPr>
        <w:t xml:space="preserve">concienciación </w:t>
      </w:r>
      <w:r w:rsidR="004B299B" w:rsidRPr="00267316">
        <w:rPr>
          <w:lang w:val="es-ES_tradnl"/>
        </w:rPr>
        <w:t>en apoyo de la Meta A.9 del plan de aplicación y del plan de acción para la creación de capacidad para el Protocolo de Cartagena, y alienta a los donantes a proporcionar los recursos necesarios a este respecto</w:t>
      </w:r>
      <w:r w:rsidRPr="00267316">
        <w:rPr>
          <w:lang w:val="es-ES_tradnl"/>
        </w:rPr>
        <w:t>.</w:t>
      </w:r>
      <w:r w:rsidR="00AC0EA5">
        <w:rPr>
          <w:lang w:val="es-ES_tradnl"/>
        </w:rPr>
        <w:t xml:space="preserve"> </w:t>
      </w:r>
    </w:p>
    <w:p w14:paraId="10991BF3" w14:textId="3B824E07" w:rsidR="002B559C" w:rsidRPr="00267316" w:rsidRDefault="00ED3849" w:rsidP="00B161EB">
      <w:pPr>
        <w:pStyle w:val="Para1"/>
        <w:tabs>
          <w:tab w:val="clear" w:pos="567"/>
        </w:tabs>
        <w:ind w:left="0"/>
        <w:jc w:val="center"/>
        <w:rPr>
          <w:lang w:val="es-ES_tradnl"/>
        </w:rPr>
      </w:pPr>
      <w:r w:rsidRPr="00267316">
        <w:rPr>
          <w:lang w:val="es-ES_tradnl"/>
        </w:rPr>
        <w:t>__________</w:t>
      </w:r>
    </w:p>
    <w:sectPr w:rsidR="002B559C" w:rsidRPr="00267316"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201B1" w14:textId="77777777" w:rsidR="00DA7CD9" w:rsidRPr="00A43334" w:rsidRDefault="00DA7CD9" w:rsidP="00A96B21">
      <w:r w:rsidRPr="00A43334">
        <w:separator/>
      </w:r>
    </w:p>
  </w:endnote>
  <w:endnote w:type="continuationSeparator" w:id="0">
    <w:p w14:paraId="5F945C04" w14:textId="77777777" w:rsidR="00DA7CD9" w:rsidRPr="00A43334" w:rsidRDefault="00DA7CD9"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1DB15" w14:textId="49F1E21D" w:rsidR="002B559C" w:rsidRPr="009A5C30" w:rsidRDefault="009A5C30" w:rsidP="009A5C30">
    <w:pPr>
      <w:pStyle w:val="Footer"/>
    </w:pPr>
    <w:r>
      <w:fldChar w:fldCharType="begin"/>
    </w:r>
    <w:r>
      <w:instrText xml:space="preserve"> PAGE </w:instrText>
    </w:r>
    <w:r>
      <w:fldChar w:fldCharType="separate"/>
    </w:r>
    <w:r w:rsidR="005203CF">
      <w:rPr>
        <w:noProof/>
      </w:rPr>
      <w:t>2</w:t>
    </w:r>
    <w:r>
      <w:fldChar w:fldCharType="end"/>
    </w:r>
    <w:r>
      <w:t>/</w:t>
    </w:r>
    <w:r w:rsidR="00DA7CD9">
      <w:fldChar w:fldCharType="begin"/>
    </w:r>
    <w:r w:rsidR="00DA7CD9">
      <w:instrText xml:space="preserve"> NUMPAGES \* MERGEFORMAT </w:instrText>
    </w:r>
    <w:r w:rsidR="00DA7CD9">
      <w:fldChar w:fldCharType="separate"/>
    </w:r>
    <w:r w:rsidR="005203CF">
      <w:rPr>
        <w:noProof/>
      </w:rPr>
      <w:t>2</w:t>
    </w:r>
    <w:r w:rsidR="00DA7CD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r w:rsidR="00DA7CD9">
      <w:fldChar w:fldCharType="begin"/>
    </w:r>
    <w:r w:rsidR="00DA7CD9">
      <w:instrText xml:space="preserve"> NUMPAGES \* MERGEFORMAT </w:instrText>
    </w:r>
    <w:r w:rsidR="00DA7CD9">
      <w:fldChar w:fldCharType="separate"/>
    </w:r>
    <w:r>
      <w:rPr>
        <w:noProof/>
      </w:rPr>
      <w:t>2</w:t>
    </w:r>
    <w:r w:rsidR="00DA7CD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2DBF6" w14:textId="77777777" w:rsidR="00DA7CD9" w:rsidRPr="00A43334" w:rsidRDefault="00DA7CD9" w:rsidP="00A96B21">
      <w:r w:rsidRPr="00A43334">
        <w:separator/>
      </w:r>
    </w:p>
  </w:footnote>
  <w:footnote w:type="continuationSeparator" w:id="0">
    <w:p w14:paraId="54F27AAF" w14:textId="77777777" w:rsidR="00DA7CD9" w:rsidRPr="00A43334" w:rsidRDefault="00DA7CD9" w:rsidP="00A96B21">
      <w:r w:rsidRPr="00A43334">
        <w:continuationSeparator/>
      </w:r>
    </w:p>
  </w:footnote>
  <w:footnote w:id="1">
    <w:p w14:paraId="7C2A2C27" w14:textId="77777777" w:rsidR="00BA5EB1" w:rsidRPr="005E7F12" w:rsidRDefault="00BA5EB1" w:rsidP="00BA5EB1">
      <w:pPr>
        <w:pStyle w:val="FootnoteText"/>
        <w:rPr>
          <w:lang w:val="es-ES_tradnl"/>
        </w:rPr>
      </w:pPr>
      <w:r w:rsidRPr="005E7F12">
        <w:rPr>
          <w:rStyle w:val="FootnoteReference"/>
          <w:lang w:val="es-ES_tradnl"/>
        </w:rPr>
        <w:footnoteRef/>
      </w:r>
      <w:r w:rsidRPr="005E7F12">
        <w:rPr>
          <w:lang w:val="es-ES_tradnl"/>
        </w:rPr>
        <w:t xml:space="preserve"> CBD/CP/MOP/9/10, anexo.</w:t>
      </w:r>
    </w:p>
  </w:footnote>
  <w:footnote w:id="2">
    <w:p w14:paraId="3872761E" w14:textId="6537B20F"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Decisi</w:t>
      </w:r>
      <w:r w:rsidR="004B299B" w:rsidRPr="005E7F12">
        <w:rPr>
          <w:lang w:val="es-ES_tradnl"/>
        </w:rPr>
        <w:t>ó</w:t>
      </w:r>
      <w:r w:rsidRPr="005E7F12">
        <w:rPr>
          <w:lang w:val="es-ES_tradnl"/>
        </w:rPr>
        <w:t>n CP-10/3, anex</w:t>
      </w:r>
      <w:r w:rsidR="004B299B" w:rsidRPr="005E7F12">
        <w:rPr>
          <w:lang w:val="es-ES_tradnl"/>
        </w:rPr>
        <w:t>o</w:t>
      </w:r>
      <w:r w:rsidRPr="005E7F12">
        <w:rPr>
          <w:lang w:val="es-ES_tradnl"/>
        </w:rPr>
        <w:t>.</w:t>
      </w:r>
    </w:p>
  </w:footnote>
  <w:footnote w:id="3">
    <w:p w14:paraId="1A2A3A7D" w14:textId="27404221"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Decisi</w:t>
      </w:r>
      <w:r w:rsidR="004B299B" w:rsidRPr="005E7F12">
        <w:rPr>
          <w:lang w:val="es-ES_tradnl"/>
        </w:rPr>
        <w:t>ó</w:t>
      </w:r>
      <w:r w:rsidRPr="005E7F12">
        <w:rPr>
          <w:lang w:val="es-ES_tradnl"/>
        </w:rPr>
        <w:t>n CP-10/4, anex</w:t>
      </w:r>
      <w:r w:rsidR="004B299B" w:rsidRPr="005E7F12">
        <w:rPr>
          <w:lang w:val="es-ES_tradnl"/>
        </w:rPr>
        <w:t>o</w:t>
      </w:r>
      <w:r w:rsidRPr="005E7F12">
        <w:rPr>
          <w:lang w:val="es-ES_tradnl"/>
        </w:rPr>
        <w:t>.</w:t>
      </w:r>
    </w:p>
  </w:footnote>
  <w:footnote w:id="4">
    <w:p w14:paraId="61127BDD" w14:textId="3FFC8773" w:rsidR="00BF6F58" w:rsidRPr="005E7F12" w:rsidRDefault="00BF6F58" w:rsidP="00BF6F58">
      <w:pPr>
        <w:pStyle w:val="FootnoteText"/>
        <w:rPr>
          <w:lang w:val="es-ES_tradnl"/>
        </w:rPr>
      </w:pPr>
      <w:r w:rsidRPr="005E7F12">
        <w:rPr>
          <w:rStyle w:val="FootnoteReference"/>
          <w:lang w:val="es-ES_tradnl"/>
        </w:rPr>
        <w:footnoteRef/>
      </w:r>
      <w:r w:rsidRPr="005E7F12">
        <w:rPr>
          <w:lang w:val="es-ES_tradnl"/>
        </w:rPr>
        <w:t xml:space="preserve"> </w:t>
      </w:r>
      <w:r w:rsidR="004B299B" w:rsidRPr="005E7F12">
        <w:rPr>
          <w:lang w:val="es-ES_tradnl"/>
        </w:rPr>
        <w:t>Disponible en</w:t>
      </w:r>
      <w:r w:rsidRPr="005E7F12">
        <w:rPr>
          <w:lang w:val="es-ES_tradnl"/>
        </w:rPr>
        <w:t xml:space="preserve"> </w:t>
      </w:r>
      <w:r w:rsidR="00DA7CD9">
        <w:fldChar w:fldCharType="begin"/>
      </w:r>
      <w:r w:rsidR="00DA7CD9" w:rsidRPr="006F348D">
        <w:rPr>
          <w:lang w:val="es-MX"/>
        </w:rPr>
        <w:instrText xml:space="preserve"> HYPERLINK "http://www.cbd.int/notifications/2023-133" </w:instrText>
      </w:r>
      <w:r w:rsidR="00DA7CD9">
        <w:fldChar w:fldCharType="separate"/>
      </w:r>
      <w:r w:rsidRPr="005E7F12">
        <w:rPr>
          <w:rStyle w:val="Hyperlink"/>
          <w:lang w:val="es-ES_tradnl"/>
        </w:rPr>
        <w:t>www.cbd.int/notifications/2023-133</w:t>
      </w:r>
      <w:r w:rsidR="00DA7CD9">
        <w:rPr>
          <w:rStyle w:val="Hyperlink"/>
          <w:lang w:val="es-ES_tradnl"/>
        </w:rPr>
        <w:fldChar w:fldCharType="end"/>
      </w:r>
      <w:r w:rsidRPr="005E7F12">
        <w:rPr>
          <w:lang w:val="es-ES_tradnl"/>
        </w:rPr>
        <w:t xml:space="preserve">. </w:t>
      </w:r>
    </w:p>
  </w:footnote>
  <w:footnote w:id="5">
    <w:p w14:paraId="1D26BECE" w14:textId="4E073958" w:rsidR="00BF6F58" w:rsidRPr="006F348D" w:rsidRDefault="00BF6F58" w:rsidP="00BF6F58">
      <w:pPr>
        <w:pStyle w:val="FootnoteText"/>
        <w:rPr>
          <w:lang w:val="en-US"/>
        </w:rPr>
      </w:pPr>
      <w:r w:rsidRPr="005E7F12">
        <w:rPr>
          <w:rStyle w:val="FootnoteReference"/>
          <w:lang w:val="es-ES_tradnl"/>
        </w:rPr>
        <w:footnoteRef/>
      </w:r>
      <w:r w:rsidRPr="006F348D">
        <w:rPr>
          <w:lang w:val="en-US"/>
        </w:rPr>
        <w:t xml:space="preserve"> </w:t>
      </w:r>
      <w:r w:rsidR="004B299B" w:rsidRPr="006F348D">
        <w:rPr>
          <w:lang w:val="en-US"/>
        </w:rPr>
        <w:t>Disponible en</w:t>
      </w:r>
      <w:r w:rsidRPr="006F348D">
        <w:rPr>
          <w:lang w:val="en-US"/>
        </w:rPr>
        <w:t xml:space="preserve"> </w:t>
      </w:r>
      <w:hyperlink r:id="rId1" w:history="1">
        <w:r w:rsidRPr="006F348D">
          <w:rPr>
            <w:rStyle w:val="Hyperlink"/>
            <w:lang w:val="en-US"/>
          </w:rPr>
          <w:t>bch.cbd.int/onlineconferences/portal_art26/Activities2023-2024.shtml</w:t>
        </w:r>
      </w:hyperlink>
      <w:r w:rsidRPr="006F348D">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A5813" w14:textId="5D62DE90"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5203CF">
      <w:rPr>
        <w:noProof/>
        <w:sz w:val="20"/>
        <w:szCs w:val="20"/>
      </w:rPr>
      <w:t>CBD/CP/MOP/11/L.3</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40598"/>
    <w:rsid w:val="00062B22"/>
    <w:rsid w:val="000708D0"/>
    <w:rsid w:val="000B36D4"/>
    <w:rsid w:val="000E2C1B"/>
    <w:rsid w:val="000F6B28"/>
    <w:rsid w:val="00132581"/>
    <w:rsid w:val="0017476C"/>
    <w:rsid w:val="00184909"/>
    <w:rsid w:val="001D4C1F"/>
    <w:rsid w:val="001D7501"/>
    <w:rsid w:val="00264F24"/>
    <w:rsid w:val="00267316"/>
    <w:rsid w:val="002733CC"/>
    <w:rsid w:val="002B00CA"/>
    <w:rsid w:val="002B559C"/>
    <w:rsid w:val="002C5ADC"/>
    <w:rsid w:val="00303F0B"/>
    <w:rsid w:val="0030460F"/>
    <w:rsid w:val="0030478D"/>
    <w:rsid w:val="00310608"/>
    <w:rsid w:val="00323F22"/>
    <w:rsid w:val="003476A9"/>
    <w:rsid w:val="003B2316"/>
    <w:rsid w:val="003C6F10"/>
    <w:rsid w:val="003E3954"/>
    <w:rsid w:val="004107FF"/>
    <w:rsid w:val="004202A4"/>
    <w:rsid w:val="00424FE2"/>
    <w:rsid w:val="00441498"/>
    <w:rsid w:val="0044296A"/>
    <w:rsid w:val="004539A6"/>
    <w:rsid w:val="004701EE"/>
    <w:rsid w:val="00480A8D"/>
    <w:rsid w:val="004868FC"/>
    <w:rsid w:val="004A2A2D"/>
    <w:rsid w:val="004A2E40"/>
    <w:rsid w:val="004B299B"/>
    <w:rsid w:val="004C319C"/>
    <w:rsid w:val="004C7F5E"/>
    <w:rsid w:val="005203CF"/>
    <w:rsid w:val="00537248"/>
    <w:rsid w:val="00556BFF"/>
    <w:rsid w:val="005954D7"/>
    <w:rsid w:val="005A206E"/>
    <w:rsid w:val="005A4D2F"/>
    <w:rsid w:val="005C0058"/>
    <w:rsid w:val="005E0116"/>
    <w:rsid w:val="005E2605"/>
    <w:rsid w:val="005E7F12"/>
    <w:rsid w:val="00632BD3"/>
    <w:rsid w:val="00636904"/>
    <w:rsid w:val="006379D4"/>
    <w:rsid w:val="00657ED6"/>
    <w:rsid w:val="00667D43"/>
    <w:rsid w:val="00675DBB"/>
    <w:rsid w:val="00685D92"/>
    <w:rsid w:val="00690B07"/>
    <w:rsid w:val="006B293D"/>
    <w:rsid w:val="006E2573"/>
    <w:rsid w:val="006F348D"/>
    <w:rsid w:val="006F7D03"/>
    <w:rsid w:val="00705BBB"/>
    <w:rsid w:val="0076622F"/>
    <w:rsid w:val="007A493C"/>
    <w:rsid w:val="007C77BC"/>
    <w:rsid w:val="007D7697"/>
    <w:rsid w:val="00817525"/>
    <w:rsid w:val="0082005E"/>
    <w:rsid w:val="00840F4D"/>
    <w:rsid w:val="00874541"/>
    <w:rsid w:val="008E0581"/>
    <w:rsid w:val="00935461"/>
    <w:rsid w:val="009459E3"/>
    <w:rsid w:val="00995DDC"/>
    <w:rsid w:val="009A5C30"/>
    <w:rsid w:val="009C1114"/>
    <w:rsid w:val="009D58AA"/>
    <w:rsid w:val="009E64CF"/>
    <w:rsid w:val="009F3CA2"/>
    <w:rsid w:val="00A01281"/>
    <w:rsid w:val="00A43334"/>
    <w:rsid w:val="00A43FBA"/>
    <w:rsid w:val="00A54FA0"/>
    <w:rsid w:val="00A96B21"/>
    <w:rsid w:val="00AC0EA5"/>
    <w:rsid w:val="00AE1A95"/>
    <w:rsid w:val="00B161EB"/>
    <w:rsid w:val="00B22262"/>
    <w:rsid w:val="00B36EA9"/>
    <w:rsid w:val="00B64A78"/>
    <w:rsid w:val="00B96629"/>
    <w:rsid w:val="00BA5EB1"/>
    <w:rsid w:val="00BF6F58"/>
    <w:rsid w:val="00C2354A"/>
    <w:rsid w:val="00C57B90"/>
    <w:rsid w:val="00C60B91"/>
    <w:rsid w:val="00C76747"/>
    <w:rsid w:val="00CF70AB"/>
    <w:rsid w:val="00D044B3"/>
    <w:rsid w:val="00D138FE"/>
    <w:rsid w:val="00D154E8"/>
    <w:rsid w:val="00D25242"/>
    <w:rsid w:val="00D3059B"/>
    <w:rsid w:val="00D60046"/>
    <w:rsid w:val="00D61F1F"/>
    <w:rsid w:val="00D71FFB"/>
    <w:rsid w:val="00DA7CD9"/>
    <w:rsid w:val="00DF34AF"/>
    <w:rsid w:val="00DF6FFF"/>
    <w:rsid w:val="00E14C79"/>
    <w:rsid w:val="00E1597C"/>
    <w:rsid w:val="00E22C7E"/>
    <w:rsid w:val="00E32358"/>
    <w:rsid w:val="00ED3849"/>
    <w:rsid w:val="00F258F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
    <w:name w:val="Smart Hyperlink"/>
    <w:basedOn w:val="DefaultParagraphFont"/>
    <w:uiPriority w:val="99"/>
    <w:semiHidden/>
    <w:unhideWhenUsed/>
    <w:rsid w:val="00A43334"/>
    <w:rPr>
      <w:u w:val="dotted"/>
      <w:lang w:val="en-GB"/>
    </w:rPr>
  </w:style>
  <w:style w:type="character" w:customStyle="1"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ch.cbd.int/onlineconferences/portal_art26/Activities2023-2024.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72"/>
    <w:rsid w:val="00062B22"/>
    <w:rsid w:val="000C4F1C"/>
    <w:rsid w:val="00131772"/>
    <w:rsid w:val="002733CC"/>
    <w:rsid w:val="002C2C47"/>
    <w:rsid w:val="00303F0B"/>
    <w:rsid w:val="004202A4"/>
    <w:rsid w:val="008E4842"/>
    <w:rsid w:val="00A24EEB"/>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BC19C76-5316-41BA-94DB-D7F1F8C2B86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6</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Consideraciones socioeconómicas</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Rosario </cp:lastModifiedBy>
  <cp:revision>9</cp:revision>
  <dcterms:created xsi:type="dcterms:W3CDTF">2024-10-25T23:24:00Z</dcterms:created>
  <dcterms:modified xsi:type="dcterms:W3CDTF">2024-10-25T23:40:00Z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