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1B027CD" w:rsidR="005207C0" w:rsidRPr="0091475A" w:rsidRDefault="005207C0" w:rsidP="005207C0">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COP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825851" w:rsidRPr="00BC7ED0">
              <w:rPr>
                <w:rFonts w:ascii="Times New Roman" w:hAnsi="Times New Roman" w:cs="Simplified Arabic"/>
                <w:b w:val="0"/>
                <w:bCs w:val="0"/>
                <w:sz w:val="21"/>
                <w:szCs w:val="22"/>
                <w:lang w:val="en-US"/>
              </w:rPr>
              <w:t>7</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WG.I/</w:t>
            </w:r>
            <w:r w:rsidR="00824238" w:rsidRPr="00BC7ED0">
              <w:rPr>
                <w:rFonts w:ascii="Times New Roman" w:hAnsi="Times New Roman" w:cs="Simplified Arabic"/>
                <w:b w:val="0"/>
                <w:bCs w:val="0"/>
                <w:sz w:val="21"/>
                <w:szCs w:val="22"/>
                <w:lang w:val="en-US"/>
              </w:rPr>
              <w:t>CRP.</w:t>
            </w:r>
            <w:r w:rsidR="00E976D3">
              <w:rPr>
                <w:rFonts w:ascii="Times New Roman" w:hAnsi="Times New Roman" w:cs="Simplified Arabic"/>
                <w:b w:val="0"/>
                <w:bCs w:val="0"/>
                <w:sz w:val="21"/>
                <w:szCs w:val="22"/>
                <w:lang w:val="en-US"/>
              </w:rPr>
              <w:t>17</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42616FA1" w:rsidR="00825851" w:rsidRPr="0091475A" w:rsidRDefault="00E976D3"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28</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77777777" w:rsidR="00BC7ED0" w:rsidRDefault="00BC7ED0" w:rsidP="00BC7ED0">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BC7ED0">
      <w:pPr>
        <w:bidi/>
        <w:spacing w:line="216" w:lineRule="auto"/>
        <w:ind w:left="360"/>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proofErr w:type="spellStart"/>
      <w:r w:rsidRPr="00BC7ED0">
        <w:rPr>
          <w:rFonts w:ascii="Simplified Arabic" w:hAnsi="Simplified Arabic" w:cs="Simplified Arabic"/>
          <w:sz w:val="23"/>
          <w:szCs w:val="23"/>
          <w:rtl/>
        </w:rPr>
        <w:t>ييريفان</w:t>
      </w:r>
      <w:proofErr w:type="spellEnd"/>
      <w:r w:rsidRPr="00BC7ED0">
        <w:rPr>
          <w:rFonts w:ascii="Simplified Arabic" w:hAnsi="Simplified Arabic" w:cs="Simplified Arabic"/>
          <w:sz w:val="23"/>
          <w:szCs w:val="23"/>
          <w:rtl/>
        </w:rPr>
        <w:t>، 19-30 أكتوبر/تشرين الأول 2026</w:t>
      </w:r>
    </w:p>
    <w:p w14:paraId="13464754" w14:textId="288EFFEF" w:rsidR="00835EFB" w:rsidRPr="0091475A" w:rsidRDefault="00835EFB" w:rsidP="00835EFB">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500C79">
        <w:rPr>
          <w:rFonts w:cs="Simplified Arabic" w:hint="cs"/>
          <w:sz w:val="23"/>
          <w:szCs w:val="23"/>
          <w:rtl/>
          <w:lang w:val="en-US" w:bidi="ar-EG"/>
        </w:rPr>
        <w:t>10</w:t>
      </w:r>
      <w:r w:rsidR="00BC7ED0">
        <w:rPr>
          <w:rFonts w:cs="Simplified Arabic" w:hint="cs"/>
          <w:sz w:val="23"/>
          <w:szCs w:val="23"/>
          <w:rtl/>
          <w:lang w:val="en-US" w:bidi="ar-EG"/>
        </w:rPr>
        <w:t xml:space="preserve"> (</w:t>
      </w:r>
      <w:r w:rsidR="00E976D3">
        <w:rPr>
          <w:rFonts w:cs="Simplified Arabic" w:hint="cs"/>
          <w:sz w:val="23"/>
          <w:szCs w:val="23"/>
          <w:rtl/>
          <w:lang w:val="en-US" w:bidi="ar-EG"/>
        </w:rPr>
        <w:t>ب</w:t>
      </w:r>
      <w:r w:rsidR="00BC7ED0">
        <w:rPr>
          <w:rFonts w:cs="Simplified Arabic" w:hint="cs"/>
          <w:sz w:val="23"/>
          <w:szCs w:val="23"/>
          <w:rtl/>
          <w:lang w:val="en-US" w:bidi="ar-EG"/>
        </w:rPr>
        <w:t>)</w:t>
      </w:r>
      <w:r w:rsidR="00E976D3">
        <w:rPr>
          <w:rFonts w:cs="Simplified Arabic" w:hint="cs"/>
          <w:sz w:val="23"/>
          <w:szCs w:val="23"/>
          <w:rtl/>
          <w:lang w:val="en-US" w:bidi="ar-EG"/>
        </w:rPr>
        <w:t xml:space="preserve"> (1)</w:t>
      </w:r>
      <w:r w:rsidRPr="0091475A">
        <w:rPr>
          <w:rFonts w:cs="Simplified Arabic" w:hint="cs"/>
          <w:sz w:val="23"/>
          <w:szCs w:val="23"/>
          <w:rtl/>
          <w:lang w:val="en-US" w:bidi="ar-EG"/>
        </w:rPr>
        <w:t xml:space="preserve"> من جدول الأعمال </w:t>
      </w:r>
    </w:p>
    <w:p w14:paraId="1388B164" w14:textId="42FD48F3" w:rsidR="00BC7ED0" w:rsidRDefault="00500C79" w:rsidP="00E976D3">
      <w:pPr>
        <w:pStyle w:val="ListParagraph"/>
        <w:keepNext/>
        <w:keepLines/>
        <w:bidi/>
        <w:spacing w:line="216" w:lineRule="auto"/>
        <w:ind w:left="0" w:right="4860"/>
        <w:contextualSpacing w:val="0"/>
        <w:jc w:val="both"/>
        <w:rPr>
          <w:rFonts w:cs="Simplified Arabic"/>
          <w:b/>
          <w:bCs/>
          <w:sz w:val="23"/>
          <w:szCs w:val="23"/>
          <w:rtl/>
          <w:lang w:val="en-US" w:bidi="ar-EG"/>
        </w:rPr>
      </w:pPr>
      <w:r>
        <w:rPr>
          <w:rFonts w:cs="Simplified Arabic" w:hint="cs"/>
          <w:b/>
          <w:bCs/>
          <w:sz w:val="23"/>
          <w:szCs w:val="23"/>
          <w:rtl/>
          <w:lang w:val="en-US" w:bidi="ar-EG"/>
        </w:rPr>
        <w:t>تنفيذ المادة 8(ي) وغيرها من أحكام</w:t>
      </w:r>
      <w:r w:rsidR="00577296">
        <w:rPr>
          <w:rFonts w:cs="Simplified Arabic" w:hint="cs"/>
          <w:b/>
          <w:bCs/>
          <w:sz w:val="23"/>
          <w:szCs w:val="23"/>
          <w:rtl/>
          <w:lang w:val="en-US" w:bidi="ar-EG"/>
        </w:rPr>
        <w:t xml:space="preserve"> </w:t>
      </w:r>
      <w:r>
        <w:rPr>
          <w:rFonts w:cs="Simplified Arabic" w:hint="cs"/>
          <w:b/>
          <w:bCs/>
          <w:sz w:val="23"/>
          <w:szCs w:val="23"/>
          <w:rtl/>
          <w:lang w:val="en-US" w:bidi="ar-EG"/>
        </w:rPr>
        <w:t>اتفاقية التنوع البيولوجي</w:t>
      </w:r>
      <w:r w:rsidR="00E976D3">
        <w:rPr>
          <w:rFonts w:cs="Simplified Arabic" w:hint="cs"/>
          <w:b/>
          <w:bCs/>
          <w:sz w:val="23"/>
          <w:szCs w:val="23"/>
          <w:rtl/>
          <w:lang w:val="en-US" w:bidi="ar-EG"/>
        </w:rPr>
        <w:t xml:space="preserve"> </w:t>
      </w:r>
      <w:r>
        <w:rPr>
          <w:rFonts w:cs="Simplified Arabic" w:hint="cs"/>
          <w:b/>
          <w:bCs/>
          <w:sz w:val="23"/>
          <w:szCs w:val="23"/>
          <w:rtl/>
          <w:lang w:val="en-US" w:bidi="ar-EG"/>
        </w:rPr>
        <w:t>المتعلقة بالشعوب</w:t>
      </w:r>
      <w:r w:rsidR="00577296">
        <w:rPr>
          <w:rFonts w:cs="Simplified Arabic" w:hint="cs"/>
          <w:b/>
          <w:bCs/>
          <w:sz w:val="23"/>
          <w:szCs w:val="23"/>
          <w:rtl/>
          <w:lang w:val="en-US" w:bidi="ar-EG"/>
        </w:rPr>
        <w:t xml:space="preserve"> </w:t>
      </w:r>
      <w:r>
        <w:rPr>
          <w:rFonts w:cs="Simplified Arabic" w:hint="cs"/>
          <w:b/>
          <w:bCs/>
          <w:sz w:val="23"/>
          <w:szCs w:val="23"/>
          <w:rtl/>
          <w:lang w:val="en-US" w:bidi="ar-EG"/>
        </w:rPr>
        <w:t>الأصلية والمجتمعات المحلية:</w:t>
      </w:r>
      <w:r w:rsidR="00577296">
        <w:rPr>
          <w:rFonts w:cs="Simplified Arabic" w:hint="cs"/>
          <w:b/>
          <w:bCs/>
          <w:sz w:val="23"/>
          <w:szCs w:val="23"/>
          <w:rtl/>
          <w:lang w:val="en-US" w:bidi="ar-EG"/>
        </w:rPr>
        <w:t xml:space="preserve"> </w:t>
      </w:r>
      <w:r w:rsidR="00E976D3">
        <w:rPr>
          <w:rFonts w:cs="Simplified Arabic" w:hint="cs"/>
          <w:b/>
          <w:bCs/>
          <w:sz w:val="23"/>
          <w:szCs w:val="23"/>
          <w:rtl/>
          <w:lang w:val="en-US" w:bidi="ar-EG"/>
        </w:rPr>
        <w:t>طريقة عمل الهيئة الفرعية المعنية ب</w:t>
      </w:r>
      <w:r>
        <w:rPr>
          <w:rFonts w:cs="Simplified Arabic" w:hint="cs"/>
          <w:b/>
          <w:bCs/>
          <w:sz w:val="23"/>
          <w:szCs w:val="23"/>
          <w:rtl/>
          <w:lang w:val="en-US" w:bidi="ar-EG"/>
        </w:rPr>
        <w:t>المادة 8(ي) و</w:t>
      </w:r>
      <w:r w:rsidR="00E976D3">
        <w:rPr>
          <w:rFonts w:cs="Simplified Arabic" w:hint="cs"/>
          <w:b/>
          <w:bCs/>
          <w:sz w:val="23"/>
          <w:szCs w:val="23"/>
          <w:rtl/>
          <w:lang w:val="en-US" w:bidi="ar-EG"/>
        </w:rPr>
        <w:t xml:space="preserve">غيرها من أحكام اتفاقية التنوع البيولوجي المتعلقة بالشعوب الأصلية والمجتمعات المحلية: المبادئ التوجيهية لتعزيز الإطار القانوني </w:t>
      </w:r>
      <w:proofErr w:type="spellStart"/>
      <w:r w:rsidR="00E976D3">
        <w:rPr>
          <w:rFonts w:cs="Simplified Arabic" w:hint="cs"/>
          <w:b/>
          <w:bCs/>
          <w:sz w:val="23"/>
          <w:szCs w:val="23"/>
          <w:rtl/>
          <w:lang w:val="en-US" w:bidi="ar-EG"/>
        </w:rPr>
        <w:t>والسياساتي</w:t>
      </w:r>
      <w:proofErr w:type="spellEnd"/>
      <w:r w:rsidR="00E976D3">
        <w:rPr>
          <w:rFonts w:cs="Simplified Arabic" w:hint="cs"/>
          <w:b/>
          <w:bCs/>
          <w:sz w:val="23"/>
          <w:szCs w:val="23"/>
          <w:rtl/>
          <w:lang w:val="en-US" w:bidi="ar-EG"/>
        </w:rPr>
        <w:t xml:space="preserve"> لتنفيذ الهدفين 2 و3 من إطار </w:t>
      </w:r>
      <w:proofErr w:type="spellStart"/>
      <w:r w:rsidR="00E976D3">
        <w:rPr>
          <w:rFonts w:cs="Simplified Arabic" w:hint="cs"/>
          <w:b/>
          <w:bCs/>
          <w:sz w:val="23"/>
          <w:szCs w:val="23"/>
          <w:rtl/>
          <w:lang w:val="en-US" w:bidi="ar-EG"/>
        </w:rPr>
        <w:t>كونمينغ</w:t>
      </w:r>
      <w:proofErr w:type="spellEnd"/>
      <w:r w:rsidR="00E976D3">
        <w:rPr>
          <w:rFonts w:cs="Simplified Arabic"/>
          <w:b/>
          <w:bCs/>
          <w:sz w:val="23"/>
          <w:szCs w:val="23"/>
          <w:rtl/>
          <w:lang w:val="en-US" w:bidi="ar-EG"/>
        </w:rPr>
        <w:noBreakHyphen/>
      </w:r>
      <w:r w:rsidR="00E976D3">
        <w:rPr>
          <w:rFonts w:cs="Simplified Arabic" w:hint="cs"/>
          <w:b/>
          <w:bCs/>
          <w:sz w:val="23"/>
          <w:szCs w:val="23"/>
          <w:rtl/>
          <w:lang w:val="en-US" w:bidi="ar-EG"/>
        </w:rPr>
        <w:t>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(المهمة 1-1)؛ والمبادي التوجيهية لإدراج الأراضي التقليدية واستخدام الموارد في عمليات التخطيط المكاني وتقييمات الأثر البيئي والنظر فيها (المهمة 1-2)</w:t>
      </w:r>
    </w:p>
    <w:p w14:paraId="5A7F4F4A" w14:textId="6ED14FA7"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bidi="ar-EG"/>
        </w:rPr>
      </w:pPr>
      <w:r w:rsidRPr="00BC7ED0">
        <w:rPr>
          <w:rFonts w:cs="Simplified Arabic" w:hint="cs"/>
          <w:sz w:val="23"/>
          <w:szCs w:val="23"/>
          <w:rtl/>
          <w:lang w:val="en-US" w:bidi="ar-EG"/>
        </w:rPr>
        <w:t xml:space="preserve">الفريق العامل </w:t>
      </w:r>
      <w:r w:rsidR="00500C79">
        <w:rPr>
          <w:rFonts w:cs="Simplified Arabic" w:hint="cs"/>
          <w:sz w:val="23"/>
          <w:szCs w:val="23"/>
          <w:rtl/>
          <w:lang w:val="en-US" w:bidi="ar-EG"/>
        </w:rPr>
        <w:t>الأول</w:t>
      </w:r>
    </w:p>
    <w:p w14:paraId="1570BD9E" w14:textId="0475383D" w:rsidR="00E13255" w:rsidRPr="0091475A" w:rsidRDefault="00E976D3" w:rsidP="00500C79">
      <w:pPr>
        <w:keepNext/>
        <w:keepLines/>
        <w:tabs>
          <w:tab w:val="right" w:pos="540"/>
        </w:tabs>
        <w:bidi/>
        <w:spacing w:after="120" w:line="216" w:lineRule="auto"/>
        <w:ind w:left="634"/>
        <w:jc w:val="both"/>
        <w:rPr>
          <w:rFonts w:cs="Simplified Arabic"/>
          <w:b/>
          <w:bCs/>
          <w:sz w:val="23"/>
          <w:szCs w:val="28"/>
          <w:rtl/>
        </w:rPr>
      </w:pPr>
      <w:r w:rsidRPr="00E976D3">
        <w:rPr>
          <w:rFonts w:cs="Simplified Arabic"/>
          <w:b/>
          <w:bCs/>
          <w:sz w:val="23"/>
          <w:szCs w:val="28"/>
          <w:rtl/>
        </w:rPr>
        <w:t>العناصر المقترحة للمبادئ التوجيهية المتعلقة بالمهمتين 1-1 و1-2 من برنامج العمل المتعلق بالمادة 8(ي) وغيرها من أحكام اتفاقية التنوع البيولوجي المتعلقة بالشعوب الأصلية والمجتمعات المحلية حتى عام 2030</w:t>
      </w:r>
    </w:p>
    <w:p w14:paraId="4D78E721" w14:textId="2074A193"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500C79">
        <w:rPr>
          <w:rFonts w:cs="Simplified Arabic" w:hint="cs"/>
          <w:b/>
          <w:bCs/>
          <w:sz w:val="25"/>
          <w:szCs w:val="26"/>
          <w:rtl/>
        </w:rPr>
        <w:t>الأول</w:t>
      </w:r>
    </w:p>
    <w:p w14:paraId="064E8736" w14:textId="43982662" w:rsidR="00DF40A3" w:rsidRPr="000D74A7" w:rsidRDefault="00D52C67" w:rsidP="000D74A7">
      <w:pPr>
        <w:pStyle w:val="ListParagraph"/>
        <w:bidi/>
        <w:spacing w:after="120" w:line="216" w:lineRule="auto"/>
        <w:ind w:firstLine="720"/>
        <w:contextualSpacing w:val="0"/>
        <w:jc w:val="both"/>
        <w:rPr>
          <w:rFonts w:cs="Simplified Arabic"/>
          <w:i/>
          <w:iCs/>
          <w:sz w:val="22"/>
          <w:rtl/>
          <w:lang w:val="en-US"/>
        </w:rPr>
      </w:pPr>
      <w:r w:rsidRPr="000D74A7">
        <w:rPr>
          <w:rFonts w:cs="Simplified Arabic"/>
          <w:i/>
          <w:iCs/>
          <w:sz w:val="22"/>
          <w:rtl/>
          <w:lang w:val="en-US"/>
        </w:rPr>
        <w:t>إن مؤتمر الأطراف</w:t>
      </w:r>
      <w:r w:rsidR="00F430A2" w:rsidRPr="000D74A7">
        <w:rPr>
          <w:rFonts w:cs="Simplified Arabic" w:hint="cs"/>
          <w:i/>
          <w:iCs/>
          <w:sz w:val="22"/>
          <w:rtl/>
          <w:lang w:val="en-US"/>
        </w:rPr>
        <w:t>،</w:t>
      </w:r>
    </w:p>
    <w:p w14:paraId="634D5F3A"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 xml:space="preserve">إذ يشير </w:t>
      </w:r>
      <w:r w:rsidRPr="00C50488">
        <w:rPr>
          <w:rFonts w:eastAsia="MS Mincho" w:cs="Simplified Arabic"/>
          <w:sz w:val="22"/>
          <w:rtl/>
          <w:lang w:val="en-US"/>
        </w:rPr>
        <w:t xml:space="preserve">إلى مقرره </w:t>
      </w:r>
      <w:hyperlink r:id="rId14" w:history="1">
        <w:r w:rsidRPr="00E976D3">
          <w:rPr>
            <w:rFonts w:eastAsia="MS Mincho" w:cs="Simplified Arabic"/>
            <w:color w:val="0000FF"/>
            <w:sz w:val="22"/>
            <w:u w:val="single"/>
            <w:rtl/>
            <w:lang w:val="en-US"/>
          </w:rPr>
          <w:t>16/4</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30 أكتوبر/تشرين الأول 2024، الذي اعتمد بموجبه برنامج عمل بشأن المادة 8(ي) وغيرها من أحكام اتفاقية التنوع البيولوجي</w:t>
      </w:r>
      <w:r w:rsidRPr="00C50488">
        <w:rPr>
          <w:rFonts w:eastAsia="MS Mincho" w:cs="Simplified Arabic"/>
          <w:sz w:val="22"/>
          <w:vertAlign w:val="superscript"/>
          <w:rtl/>
          <w:lang w:val="en-US"/>
        </w:rPr>
        <w:footnoteReference w:id="1"/>
      </w:r>
      <w:r w:rsidRPr="00C50488">
        <w:rPr>
          <w:rFonts w:eastAsia="MS Mincho" w:cs="Simplified Arabic"/>
          <w:sz w:val="22"/>
          <w:rtl/>
          <w:lang w:val="en-US"/>
        </w:rPr>
        <w:t xml:space="preserve"> المتعلقة بالشعوب الأصلية والمجتمعات المحلية حتى عام 2030، ولا سيما المهمتين 1-1 و1</w:t>
      </w:r>
      <w:r w:rsidRPr="00C50488">
        <w:rPr>
          <w:rFonts w:eastAsia="MS Mincho" w:cs="Simplified Arabic"/>
          <w:sz w:val="22"/>
          <w:lang w:val="en-US"/>
        </w:rPr>
        <w:t>-</w:t>
      </w:r>
      <w:r w:rsidRPr="00C50488">
        <w:rPr>
          <w:rFonts w:eastAsia="MS Mincho" w:cs="Simplified Arabic"/>
          <w:sz w:val="22"/>
          <w:rtl/>
          <w:lang w:val="en-US"/>
        </w:rPr>
        <w:t xml:space="preserve">2، الموجهتين إلى الهيئة الفرعية المعنية بالمادة 8(ي) وغيرها من أحكام اتفاقية التنوع البيولوجي المتعلقة بالشعوب الأصلية والمجتمعات المحلية، لوضع مبادئ توجيهية لتعزيز الإطار القانوني </w:t>
      </w:r>
      <w:proofErr w:type="spellStart"/>
      <w:r w:rsidRPr="00C50488">
        <w:rPr>
          <w:rFonts w:eastAsia="MS Mincho" w:cs="Simplified Arabic"/>
          <w:sz w:val="22"/>
          <w:rtl/>
          <w:lang w:val="en-US"/>
        </w:rPr>
        <w:lastRenderedPageBreak/>
        <w:t>والسياساتي</w:t>
      </w:r>
      <w:proofErr w:type="spellEnd"/>
      <w:r w:rsidRPr="00C50488">
        <w:rPr>
          <w:rFonts w:eastAsia="MS Mincho" w:cs="Simplified Arabic"/>
          <w:sz w:val="22"/>
          <w:rtl/>
          <w:lang w:val="en-US"/>
        </w:rPr>
        <w:t xml:space="preserve"> لتنفيذ الهدفين 2 و3 من إطار </w:t>
      </w:r>
      <w:proofErr w:type="spellStart"/>
      <w:r w:rsidRPr="00C50488">
        <w:rPr>
          <w:rFonts w:eastAsia="MS Mincho" w:cs="Simplified Arabic"/>
          <w:sz w:val="22"/>
          <w:rtl/>
          <w:lang w:val="en-US"/>
        </w:rPr>
        <w:t>كونمينغ</w:t>
      </w:r>
      <w:proofErr w:type="spellEnd"/>
      <w:r w:rsidRPr="00C50488">
        <w:rPr>
          <w:rFonts w:eastAsia="MS Mincho" w:cs="Simplified Arabic"/>
          <w:sz w:val="22"/>
          <w:rtl/>
          <w:lang w:val="en-US"/>
        </w:rPr>
        <w:t>-مونتريال العالمي للتنوع البيولوجي،</w:t>
      </w:r>
      <w:r w:rsidRPr="00C50488">
        <w:rPr>
          <w:rFonts w:eastAsia="MS Mincho" w:cs="Simplified Arabic"/>
          <w:sz w:val="22"/>
          <w:vertAlign w:val="superscript"/>
          <w:rtl/>
          <w:lang w:val="en-US"/>
        </w:rPr>
        <w:footnoteReference w:id="2"/>
      </w:r>
      <w:r w:rsidRPr="00C50488">
        <w:rPr>
          <w:rFonts w:eastAsia="MS Mincho" w:cs="Simplified Arabic"/>
          <w:sz w:val="22"/>
          <w:rtl/>
          <w:lang w:val="en-US"/>
        </w:rPr>
        <w:t xml:space="preserve"> بما في ذلك بشأن الأقاليم الأصلية والتقليدية، والمبادئ التوجيهية لإدراج الأراضي التقليدية واستخدام الموارد في عمليات التخطيط المكاني وفي تقييمات الأثر البيئي والنظر فيها لدعم تنفيذ الهدفين 1 و14 من الإطار، على التوالي، والاعتراف بمواءمة برنامج العمل مع الإطار،</w:t>
      </w:r>
    </w:p>
    <w:p w14:paraId="2A4B194D"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sz w:val="22"/>
          <w:rtl/>
          <w:lang w:val="en-US"/>
        </w:rPr>
        <w:t>[</w:t>
      </w:r>
      <w:r w:rsidRPr="00C50488">
        <w:rPr>
          <w:rFonts w:eastAsia="MS Mincho" w:cs="Simplified Arabic"/>
          <w:i/>
          <w:iCs/>
          <w:sz w:val="22"/>
          <w:rtl/>
          <w:lang w:val="en-US"/>
        </w:rPr>
        <w:t>وإذ يشير أيضا</w:t>
      </w:r>
      <w:r w:rsidRPr="00C50488">
        <w:rPr>
          <w:rFonts w:eastAsia="MS Mincho" w:cs="Simplified Arabic"/>
          <w:sz w:val="22"/>
          <w:rtl/>
          <w:lang w:val="en-US"/>
        </w:rPr>
        <w:t xml:space="preserve"> إلى المقرر </w:t>
      </w:r>
      <w:hyperlink r:id="rId15" w:history="1">
        <w:r w:rsidRPr="00E976D3">
          <w:rPr>
            <w:rFonts w:eastAsia="MS Mincho" w:cs="Simplified Arabic"/>
            <w:color w:val="0000FF"/>
            <w:sz w:val="22"/>
            <w:u w:val="single"/>
            <w:rtl/>
            <w:lang w:val="en-US"/>
          </w:rPr>
          <w:t>16/6</w:t>
        </w:r>
      </w:hyperlink>
      <w:r w:rsidRPr="00C50488">
        <w:rPr>
          <w:rFonts w:eastAsia="MS Mincho" w:cs="Simplified Arabic"/>
          <w:color w:val="467886"/>
          <w:sz w:val="22"/>
          <w:rtl/>
          <w:lang w:val="en-US"/>
        </w:rPr>
        <w:t xml:space="preserve"> </w:t>
      </w:r>
      <w:r w:rsidRPr="00C50488">
        <w:rPr>
          <w:rFonts w:eastAsia="MS Mincho" w:cs="Simplified Arabic"/>
          <w:sz w:val="22"/>
          <w:rtl/>
          <w:lang w:val="en-US"/>
        </w:rPr>
        <w:t>المؤرخ 1 نوفمبر/ تشرين الثاني 2024،]</w:t>
      </w:r>
    </w:p>
    <w:p w14:paraId="1E1661A9" w14:textId="5C501D0B"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وإذ يُقرّ</w:t>
      </w:r>
      <w:r w:rsidRPr="00C50488">
        <w:rPr>
          <w:rFonts w:eastAsia="MS Mincho" w:cs="Simplified Arabic"/>
          <w:sz w:val="22"/>
          <w:rtl/>
          <w:lang w:val="en-US"/>
        </w:rPr>
        <w:t xml:space="preserve"> بالحاجة إلى معالجة نقص تمثيل الشعوب الأصلية والمجتمعات المحلية</w:t>
      </w:r>
      <w:r w:rsidRPr="00C50488">
        <w:rPr>
          <w:rFonts w:eastAsia="MS Mincho" w:cs="Simplified Arabic"/>
          <w:sz w:val="22"/>
          <w:rtl/>
          <w:lang w:val="en-US" w:bidi="ar-EG"/>
        </w:rPr>
        <w:t xml:space="preserve"> من</w:t>
      </w:r>
      <w:r w:rsidR="00B75C92">
        <w:rPr>
          <w:rFonts w:eastAsia="MS Mincho" w:cs="Simplified Arabic" w:hint="cs"/>
          <w:sz w:val="22"/>
          <w:rtl/>
          <w:lang w:val="en-US" w:bidi="ar-EG"/>
        </w:rPr>
        <w:t xml:space="preserve"> </w:t>
      </w:r>
      <w:r w:rsidRPr="00C50488">
        <w:rPr>
          <w:rFonts w:eastAsia="MS Mincho" w:cs="Simplified Arabic"/>
          <w:sz w:val="22"/>
          <w:rtl/>
          <w:lang w:val="en-US"/>
        </w:rPr>
        <w:t xml:space="preserve">مختلف المناطق والتصدي للتحديات المحددة التي تواجهها </w:t>
      </w:r>
      <w:r w:rsidR="00B75C92">
        <w:rPr>
          <w:rFonts w:eastAsia="MS Mincho" w:cs="Simplified Arabic" w:hint="cs"/>
          <w:sz w:val="22"/>
          <w:rtl/>
          <w:lang w:val="en-US"/>
        </w:rPr>
        <w:t xml:space="preserve">الأطراف من </w:t>
      </w:r>
      <w:r w:rsidRPr="00C50488">
        <w:rPr>
          <w:rFonts w:eastAsia="MS Mincho" w:cs="Simplified Arabic"/>
          <w:sz w:val="22"/>
          <w:rtl/>
          <w:lang w:val="en-US"/>
        </w:rPr>
        <w:t>البلدان النامية في عمل الاتفاقية،</w:t>
      </w:r>
    </w:p>
    <w:p w14:paraId="5BAD5D32" w14:textId="77777777" w:rsidR="00E976D3" w:rsidRPr="00C50488" w:rsidRDefault="00E976D3" w:rsidP="00E976D3">
      <w:pPr>
        <w:tabs>
          <w:tab w:val="left" w:pos="1280"/>
        </w:tabs>
        <w:bidi/>
        <w:spacing w:after="120" w:line="216" w:lineRule="auto"/>
        <w:ind w:left="720" w:firstLine="720"/>
        <w:jc w:val="both"/>
        <w:rPr>
          <w:rFonts w:eastAsia="MS Mincho" w:cs="Simplified Arabic"/>
          <w:sz w:val="22"/>
          <w:rtl/>
          <w:lang w:val="en-US"/>
        </w:rPr>
      </w:pPr>
      <w:r w:rsidRPr="00C50488">
        <w:rPr>
          <w:rFonts w:eastAsia="MS Mincho" w:cs="Simplified Arabic"/>
          <w:i/>
          <w:iCs/>
          <w:sz w:val="22"/>
          <w:rtl/>
          <w:lang w:val="en-US"/>
        </w:rPr>
        <w:t xml:space="preserve">وإذ يحيط علما </w:t>
      </w:r>
      <w:r w:rsidRPr="00C50488">
        <w:rPr>
          <w:rFonts w:eastAsia="MS Mincho" w:cs="Simplified Arabic"/>
          <w:sz w:val="22"/>
          <w:rtl/>
          <w:lang w:val="en-US"/>
        </w:rPr>
        <w:t>بنتائج حلقة عمل الخبراء لدعم تنفيذ المهمتين 1-1 و1-2 من برنامج العمل بشأن المادة 8(ي) وغيرها من أحكام الاتفاقية المتعلقة بالشعوب الأصلية والمجتمعات المحلية، بما في ذلك مشروع المبادئ التوجيهية،</w:t>
      </w:r>
      <w:r w:rsidRPr="00C50488">
        <w:rPr>
          <w:rFonts w:eastAsia="MS Mincho" w:cs="Simplified Arabic"/>
          <w:sz w:val="22"/>
          <w:vertAlign w:val="superscript"/>
          <w:rtl/>
          <w:lang w:val="en-US"/>
        </w:rPr>
        <w:footnoteReference w:id="3"/>
      </w:r>
    </w:p>
    <w:p w14:paraId="24DD27F9" w14:textId="261AE4EF"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sz w:val="22"/>
          <w:rtl/>
          <w:lang w:val="en-US"/>
        </w:rPr>
        <w:t>[</w:t>
      </w:r>
      <w:r w:rsidRPr="00C50488">
        <w:rPr>
          <w:rFonts w:eastAsia="MS Mincho" w:cs="Simplified Arabic"/>
          <w:i/>
          <w:iCs/>
          <w:sz w:val="22"/>
          <w:rtl/>
          <w:lang w:val="en-US"/>
        </w:rPr>
        <w:t>يعتمد</w:t>
      </w:r>
      <w:r w:rsidRPr="00C50488">
        <w:rPr>
          <w:rFonts w:eastAsia="MS Mincho" w:cs="Simplified Arabic"/>
          <w:sz w:val="22"/>
          <w:rtl/>
          <w:lang w:val="en-US"/>
        </w:rPr>
        <w:t xml:space="preserve">] </w:t>
      </w:r>
      <w:r w:rsidR="00B75C92">
        <w:rPr>
          <w:rFonts w:eastAsia="MS Mincho" w:cs="Simplified Arabic" w:hint="cs"/>
          <w:sz w:val="22"/>
          <w:rtl/>
          <w:lang w:val="en-US"/>
        </w:rPr>
        <w:t>ال</w:t>
      </w:r>
      <w:r w:rsidR="00B75C92" w:rsidRPr="00B75C92">
        <w:rPr>
          <w:rFonts w:eastAsia="MS Mincho" w:cs="Simplified Arabic"/>
          <w:sz w:val="22"/>
          <w:rtl/>
          <w:lang w:val="en-US"/>
        </w:rPr>
        <w:t xml:space="preserve">مبادئ </w:t>
      </w:r>
      <w:r w:rsidR="00B75C92">
        <w:rPr>
          <w:rFonts w:eastAsia="MS Mincho" w:cs="Simplified Arabic" w:hint="cs"/>
          <w:sz w:val="22"/>
          <w:rtl/>
          <w:lang w:val="en-US"/>
        </w:rPr>
        <w:t>ال</w:t>
      </w:r>
      <w:r w:rsidR="00B75C92" w:rsidRPr="00B75C92">
        <w:rPr>
          <w:rFonts w:eastAsia="MS Mincho" w:cs="Simplified Arabic"/>
          <w:sz w:val="22"/>
          <w:rtl/>
          <w:lang w:val="en-US"/>
        </w:rPr>
        <w:t xml:space="preserve">توجيهية </w:t>
      </w:r>
      <w:r w:rsidR="00B75C92">
        <w:rPr>
          <w:rFonts w:eastAsia="MS Mincho" w:cs="Simplified Arabic" w:hint="cs"/>
          <w:sz w:val="22"/>
          <w:rtl/>
          <w:lang w:val="en-US"/>
        </w:rPr>
        <w:t>ال</w:t>
      </w:r>
      <w:r w:rsidR="00B75C92" w:rsidRPr="00B75C92">
        <w:rPr>
          <w:rFonts w:eastAsia="MS Mincho" w:cs="Simplified Arabic"/>
          <w:sz w:val="22"/>
          <w:rtl/>
          <w:lang w:val="en-US"/>
        </w:rPr>
        <w:t xml:space="preserve">طوعية لتعزيز الإطار القانوني </w:t>
      </w:r>
      <w:proofErr w:type="spellStart"/>
      <w:r w:rsidR="00B75C92" w:rsidRPr="00B75C92">
        <w:rPr>
          <w:rFonts w:eastAsia="MS Mincho" w:cs="Simplified Arabic"/>
          <w:sz w:val="22"/>
          <w:rtl/>
          <w:lang w:val="en-US"/>
        </w:rPr>
        <w:t>والسياساتي</w:t>
      </w:r>
      <w:proofErr w:type="spellEnd"/>
      <w:r w:rsidR="00B75C92" w:rsidRPr="00B75C92">
        <w:rPr>
          <w:rFonts w:eastAsia="MS Mincho" w:cs="Simplified Arabic"/>
          <w:sz w:val="22"/>
          <w:rtl/>
          <w:lang w:val="en-US"/>
        </w:rPr>
        <w:t xml:space="preserve"> الرامي إلى الاعتراف بدور الشعوب الأصلية والمجتمعات المحلية </w:t>
      </w:r>
      <w:r w:rsidR="00C448B2">
        <w:rPr>
          <w:rFonts w:eastAsia="MS Mincho" w:cs="Simplified Arabic" w:hint="cs"/>
          <w:sz w:val="22"/>
          <w:rtl/>
          <w:lang w:val="en-US"/>
        </w:rPr>
        <w:t>وأقاليمها</w:t>
      </w:r>
      <w:r w:rsidR="00B75C92" w:rsidRPr="00B75C92">
        <w:rPr>
          <w:rFonts w:eastAsia="MS Mincho" w:cs="Simplified Arabic"/>
          <w:sz w:val="22"/>
          <w:rtl/>
          <w:lang w:val="en-US"/>
        </w:rPr>
        <w:t xml:space="preserve"> الأصلية والتقليدية، في التخطيط المكاني واستعادة النظم الإيكولوجية والحفظ القائم على المناطق وتقييمات الأثر البيئي، </w:t>
      </w:r>
      <w:r w:rsidRPr="00C50488">
        <w:rPr>
          <w:rFonts w:eastAsia="MS Mincho" w:cs="Simplified Arabic"/>
          <w:sz w:val="22"/>
          <w:rtl/>
          <w:lang w:val="en-US"/>
        </w:rPr>
        <w:t>الواردة في مرفق هذا المقرر؛</w:t>
      </w:r>
    </w:p>
    <w:p w14:paraId="53534902" w14:textId="161C3FA7"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 xml:space="preserve">يشجع </w:t>
      </w:r>
      <w:r w:rsidRPr="00C50488">
        <w:rPr>
          <w:rFonts w:eastAsia="MS Mincho" w:cs="Simplified Arabic"/>
          <w:sz w:val="22"/>
          <w:rtl/>
          <w:lang w:val="en-US"/>
        </w:rPr>
        <w:t>الأطراف، ويدعو الحكومات الأخرى، إلى إدماج المبادئ التوجيهية أو عناصرها وتطبيقها، حسب الاقتضاء ووفقا للأطر القانونية الوطنية</w:t>
      </w:r>
      <w:r w:rsidR="00B75C92">
        <w:rPr>
          <w:rFonts w:eastAsia="MS Mincho" w:cs="Simplified Arabic" w:hint="cs"/>
          <w:sz w:val="22"/>
          <w:rtl/>
          <w:lang w:val="en-US"/>
        </w:rPr>
        <w:t xml:space="preserve"> والقانون الدولي ذي الصلة</w:t>
      </w:r>
      <w:r w:rsidRPr="00C50488">
        <w:rPr>
          <w:rFonts w:eastAsia="MS Mincho" w:cs="Simplified Arabic"/>
          <w:sz w:val="22"/>
          <w:rtl/>
          <w:lang w:val="en-US"/>
        </w:rPr>
        <w:t>، في عمليات التخطيط المكاني والاستراتيجيات وخطط العمل الوطنية للتنوع البيولوجي وإجراءات تقييم الأثر البيئي، مع احترام حقوق الشعوب الأصلية والمجتمعات المحلية، بما في ذلك النساء والشباب؛</w:t>
      </w:r>
    </w:p>
    <w:p w14:paraId="3D24AB7E" w14:textId="77777777" w:rsidR="00E976D3" w:rsidRPr="00C50488" w:rsidRDefault="00E976D3" w:rsidP="00E976D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 xml:space="preserve">يشجع أيضا </w:t>
      </w:r>
      <w:r w:rsidRPr="00C50488">
        <w:rPr>
          <w:rFonts w:eastAsia="MS Mincho" w:cs="Simplified Arabic"/>
          <w:sz w:val="22"/>
          <w:rtl/>
          <w:lang w:val="en-US"/>
        </w:rPr>
        <w:t>الأطراف على دعم نشر المبادئ التوجيهية، بما في ذلك من خلال ترجمتها إلى لغات الشعوب الأصلية والمجتمعات المحلية، ويدعو الحكومات والجهات الفاعلة الأخرى ذات الصلة القادرة على ذلك إلى القيام به؛</w:t>
      </w:r>
      <w:r w:rsidRPr="00C50488">
        <w:rPr>
          <w:rFonts w:eastAsia="MS Mincho"/>
          <w:rtl/>
        </w:rPr>
        <w:t xml:space="preserve"> </w:t>
      </w:r>
      <w:r w:rsidRPr="00C50488">
        <w:rPr>
          <w:rFonts w:eastAsia="MS Mincho" w:cs="Simplified Arabic"/>
          <w:sz w:val="22"/>
          <w:rtl/>
          <w:lang w:val="en-US"/>
        </w:rPr>
        <w:t>وفقا للأولويات والظروف الوطنية؛</w:t>
      </w:r>
    </w:p>
    <w:p w14:paraId="2A490EA7" w14:textId="77777777" w:rsidR="00887E13" w:rsidRDefault="00E976D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يشجع كذلك</w:t>
      </w:r>
      <w:r w:rsidRPr="00C50488">
        <w:rPr>
          <w:rFonts w:eastAsia="MS Mincho" w:cs="Simplified Arabic"/>
          <w:sz w:val="22"/>
          <w:rtl/>
          <w:lang w:val="en-US"/>
        </w:rPr>
        <w:t xml:space="preserve"> الأطراف على تحديد أفضل الممارسات لضمان حيازة الأراضي والحوكمة من قبل الشعوب الأصلية والمجتمعات المحلية، بما يتماشى مع المهمة 1-2 من برنامج العمل بشأن المادة 8(ي) وغيرها من أحكام اتفاقية التنوع البيولوجي المتعلقة بالشعوب الأصلية والمجتمعات المحلية ووفقا للتشريعات والظروف الوطنية والالتزامات الدولية؛</w:t>
      </w:r>
    </w:p>
    <w:p w14:paraId="5F248D3A" w14:textId="0C98DBBE" w:rsidR="00E976D3" w:rsidRDefault="00E976D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sidRPr="00C50488">
        <w:rPr>
          <w:rFonts w:eastAsia="MS Mincho" w:cs="Simplified Arabic"/>
          <w:i/>
          <w:iCs/>
          <w:sz w:val="22"/>
          <w:rtl/>
          <w:lang w:val="en-US"/>
        </w:rPr>
        <w:t>يدعو</w:t>
      </w:r>
      <w:r w:rsidRPr="00C50488">
        <w:rPr>
          <w:rFonts w:eastAsia="MS Mincho" w:cs="Simplified Arabic"/>
          <w:sz w:val="22"/>
          <w:rtl/>
          <w:lang w:val="en-US"/>
        </w:rPr>
        <w:t xml:space="preserve"> الأطراف والحكومات الأخرى، بالشراكة مع الشعوب الأصلية والمجتمعات المحلية والنساء والشباب وأصحاب المصلحة المعنيين، إلى تحديد وتبادل احتياجاتهم في مجال</w:t>
      </w:r>
      <w:r w:rsidR="002650B9" w:rsidRPr="002650B9">
        <w:rPr>
          <w:rFonts w:eastAsia="MS Mincho" w:cs="Simplified Arabic" w:hint="cs"/>
          <w:sz w:val="22"/>
          <w:rtl/>
          <w:lang w:val="en-US"/>
        </w:rPr>
        <w:t xml:space="preserve"> </w:t>
      </w:r>
      <w:r w:rsidR="002650B9">
        <w:rPr>
          <w:rFonts w:eastAsia="MS Mincho" w:cs="Simplified Arabic" w:hint="cs"/>
          <w:sz w:val="22"/>
          <w:rtl/>
          <w:lang w:val="en-US"/>
        </w:rPr>
        <w:t>التعاون التقني</w:t>
      </w:r>
      <w:r w:rsidRPr="00C50488">
        <w:rPr>
          <w:rFonts w:eastAsia="MS Mincho" w:cs="Simplified Arabic"/>
          <w:sz w:val="22"/>
          <w:rtl/>
          <w:lang w:val="en-US"/>
        </w:rPr>
        <w:t xml:space="preserve"> </w:t>
      </w:r>
      <w:r w:rsidR="002650B9">
        <w:rPr>
          <w:rFonts w:eastAsia="MS Mincho" w:cs="Simplified Arabic" w:hint="cs"/>
          <w:sz w:val="22"/>
          <w:rtl/>
          <w:lang w:val="en-US"/>
        </w:rPr>
        <w:t>و</w:t>
      </w:r>
      <w:r w:rsidRPr="00C50488">
        <w:rPr>
          <w:rFonts w:eastAsia="MS Mincho" w:cs="Simplified Arabic"/>
          <w:sz w:val="22"/>
          <w:rtl/>
          <w:lang w:val="en-US"/>
        </w:rPr>
        <w:t xml:space="preserve">بناء القدرات </w:t>
      </w:r>
      <w:r w:rsidR="00887E13">
        <w:rPr>
          <w:rFonts w:eastAsia="MS Mincho" w:cs="Simplified Arabic" w:hint="cs"/>
          <w:sz w:val="22"/>
          <w:rtl/>
          <w:lang w:val="en-US"/>
        </w:rPr>
        <w:t xml:space="preserve">وتنميتها </w:t>
      </w:r>
      <w:r w:rsidRPr="00C50488">
        <w:rPr>
          <w:rFonts w:eastAsia="MS Mincho" w:cs="Simplified Arabic"/>
          <w:sz w:val="22"/>
          <w:rtl/>
          <w:lang w:val="en-US"/>
        </w:rPr>
        <w:t>من أجل تنفيذ المبادئ التوجيهية</w:t>
      </w:r>
      <w:r w:rsidR="00887E13">
        <w:rPr>
          <w:rFonts w:eastAsia="MS Mincho" w:cs="Simplified Arabic" w:hint="cs"/>
          <w:sz w:val="22"/>
          <w:rtl/>
          <w:lang w:val="en-US"/>
        </w:rPr>
        <w:t xml:space="preserve"> الطوعية</w:t>
      </w:r>
      <w:r w:rsidRPr="00C50488">
        <w:rPr>
          <w:rFonts w:eastAsia="MS Mincho" w:cs="Simplified Arabic"/>
          <w:sz w:val="22"/>
          <w:rtl/>
          <w:lang w:val="en-US"/>
        </w:rPr>
        <w:t xml:space="preserve"> من خلال آلية غرفة تبادل المعلومات التابعة للاتفاقية</w:t>
      </w:r>
      <w:r w:rsidR="00887E13">
        <w:rPr>
          <w:rFonts w:eastAsia="MS Mincho" w:cs="Simplified Arabic" w:hint="cs"/>
          <w:sz w:val="22"/>
          <w:rtl/>
          <w:lang w:val="en-US"/>
        </w:rPr>
        <w:t>؛</w:t>
      </w:r>
      <w:r w:rsidRPr="00C50488">
        <w:rPr>
          <w:rFonts w:eastAsia="MS Mincho" w:cs="Simplified Arabic"/>
          <w:sz w:val="22"/>
          <w:rtl/>
          <w:lang w:val="en-US"/>
        </w:rPr>
        <w:t xml:space="preserve"> ويدعو الأطراف والحكومات الأخرى</w:t>
      </w:r>
      <w:r w:rsidR="00887E13">
        <w:rPr>
          <w:rFonts w:eastAsia="MS Mincho" w:cs="Simplified Arabic" w:hint="cs"/>
          <w:sz w:val="22"/>
          <w:rtl/>
          <w:lang w:val="en-US"/>
        </w:rPr>
        <w:t xml:space="preserve"> ومراكز دعم التعاون التقني والعلمي الإقليمية ودون الإقليمية</w:t>
      </w:r>
      <w:r w:rsidRPr="00C50488">
        <w:rPr>
          <w:rFonts w:eastAsia="MS Mincho" w:cs="Simplified Arabic"/>
          <w:sz w:val="22"/>
          <w:rtl/>
          <w:lang w:val="en-US"/>
        </w:rPr>
        <w:t xml:space="preserve"> والمنظمات ذات الصلة إلى تقديم الدعم لمعالجة </w:t>
      </w:r>
      <w:r w:rsidR="002650B9">
        <w:rPr>
          <w:rFonts w:eastAsia="MS Mincho" w:cs="Simplified Arabic" w:hint="cs"/>
          <w:sz w:val="22"/>
          <w:rtl/>
          <w:lang w:val="en-US"/>
        </w:rPr>
        <w:t>ال</w:t>
      </w:r>
      <w:r w:rsidRPr="00C50488">
        <w:rPr>
          <w:rFonts w:eastAsia="MS Mincho" w:cs="Simplified Arabic"/>
          <w:sz w:val="22"/>
          <w:rtl/>
          <w:lang w:val="en-US"/>
        </w:rPr>
        <w:t xml:space="preserve">احتياجات </w:t>
      </w:r>
      <w:r w:rsidR="002650B9">
        <w:rPr>
          <w:rFonts w:eastAsia="MS Mincho" w:cs="Simplified Arabic" w:hint="cs"/>
          <w:sz w:val="22"/>
          <w:rtl/>
          <w:lang w:val="en-US"/>
        </w:rPr>
        <w:t xml:space="preserve">من </w:t>
      </w:r>
      <w:r w:rsidRPr="00C50488">
        <w:rPr>
          <w:rFonts w:eastAsia="MS Mincho" w:cs="Simplified Arabic"/>
          <w:sz w:val="22"/>
          <w:rtl/>
          <w:lang w:val="en-US"/>
        </w:rPr>
        <w:t>القدرات التي تم تحديدها؛</w:t>
      </w:r>
    </w:p>
    <w:p w14:paraId="183F67EB" w14:textId="3E9CBCA6" w:rsidR="00887E13" w:rsidRPr="00C50488" w:rsidRDefault="00887E13" w:rsidP="00887E13">
      <w:pPr>
        <w:numPr>
          <w:ilvl w:val="0"/>
          <w:numId w:val="17"/>
        </w:numPr>
        <w:tabs>
          <w:tab w:val="left" w:pos="1280"/>
        </w:tabs>
        <w:bidi/>
        <w:spacing w:after="120" w:line="216" w:lineRule="auto"/>
        <w:ind w:left="720" w:firstLine="720"/>
        <w:jc w:val="both"/>
        <w:rPr>
          <w:rFonts w:eastAsia="MS Mincho" w:cs="Simplified Arabic"/>
          <w:sz w:val="22"/>
          <w:lang w:val="en-US"/>
        </w:rPr>
      </w:pPr>
      <w:r>
        <w:rPr>
          <w:rFonts w:eastAsia="MS Mincho" w:cs="Simplified Arabic" w:hint="cs"/>
          <w:i/>
          <w:iCs/>
          <w:sz w:val="22"/>
          <w:rtl/>
          <w:lang w:val="en-US"/>
        </w:rPr>
        <w:t xml:space="preserve">يطلب </w:t>
      </w:r>
      <w:r>
        <w:rPr>
          <w:rFonts w:eastAsia="MS Mincho" w:cs="Simplified Arabic" w:hint="cs"/>
          <w:sz w:val="22"/>
          <w:rtl/>
          <w:lang w:val="en-US"/>
        </w:rPr>
        <w:t xml:space="preserve">إلى هيئة التنسيق العالمية أن تقوم، رهنا بتوافر الموارد، بتيسير بناء القدرات والتعاون التقني وتبادل المعلومات، وتدعو مراكز دعم التعاون التقني والعلمي الإقليمية ودون الإقليمية إلى القيام بذلك، لمساعدة </w:t>
      </w:r>
      <w:r>
        <w:rPr>
          <w:rFonts w:eastAsia="MS Mincho" w:cs="Simplified Arabic" w:hint="cs"/>
          <w:sz w:val="22"/>
          <w:rtl/>
          <w:lang w:val="en-US"/>
        </w:rPr>
        <w:lastRenderedPageBreak/>
        <w:t>الأطراف المهتمة والشعوب الأصلية والمجتمعات المحلية وأصحاب المصلحة المعنيين على تنفيذ المبادئ التوجيهية الطوعية؛</w:t>
      </w:r>
    </w:p>
    <w:p w14:paraId="184ADFB6" w14:textId="7908D6A2" w:rsidR="00E976D3" w:rsidRPr="00C50488" w:rsidRDefault="00E976D3" w:rsidP="00887E13">
      <w:pPr>
        <w:numPr>
          <w:ilvl w:val="0"/>
          <w:numId w:val="17"/>
        </w:numPr>
        <w:tabs>
          <w:tab w:val="left" w:pos="1280"/>
        </w:tabs>
        <w:bidi/>
        <w:spacing w:after="120" w:line="216" w:lineRule="auto"/>
        <w:ind w:left="720" w:firstLine="720"/>
        <w:jc w:val="both"/>
        <w:rPr>
          <w:rFonts w:eastAsia="MS Mincho" w:cs="Simplified Arabic"/>
          <w:lang w:val="en-US"/>
        </w:rPr>
      </w:pPr>
      <w:r w:rsidRPr="00C50488">
        <w:rPr>
          <w:rFonts w:eastAsia="MS Mincho" w:cs="Simplified Arabic"/>
          <w:i/>
          <w:iCs/>
          <w:sz w:val="22"/>
          <w:rtl/>
          <w:lang w:val="en-US"/>
        </w:rPr>
        <w:t xml:space="preserve">يشجع </w:t>
      </w:r>
      <w:r w:rsidRPr="00C50488">
        <w:rPr>
          <w:rFonts w:eastAsia="MS Mincho" w:cs="Simplified Arabic"/>
          <w:sz w:val="22"/>
          <w:rtl/>
          <w:lang w:val="en-US"/>
        </w:rPr>
        <w:t xml:space="preserve">الأطراف والشعوب الأصلية والمجتمعات المحلية وأصحاب المصلحة </w:t>
      </w:r>
      <w:r w:rsidRPr="00C50488">
        <w:rPr>
          <w:rFonts w:eastAsia="MS Mincho" w:cs="Simplified Arabic"/>
          <w:rtl/>
          <w:lang w:val="en-US"/>
        </w:rPr>
        <w:t>المعنيين</w:t>
      </w:r>
      <w:r w:rsidRPr="00C50488">
        <w:rPr>
          <w:rFonts w:eastAsia="MS Mincho" w:cs="Simplified Arabic"/>
          <w:sz w:val="22"/>
          <w:rtl/>
          <w:lang w:val="en-US"/>
        </w:rPr>
        <w:t>، حسب الاقتضاء، على رصد وتقييم استخدام وفعالية المبادئ التوجيهية والإبلاغ عن ذلك في التقارير الوطنية، بما في ذلك من خلال آلية تبادل المعلومات، وعن طريق آليات مناسبة أخرى، مثل نظم الرصد والمعلومات المجتمعية، التي ينبغي الاعتراف بها كمصدر بيانات ذي صلة، وفقا للظروف الوطنية؛</w:t>
      </w:r>
    </w:p>
    <w:p w14:paraId="0B750357" w14:textId="2C7A2BCD" w:rsidR="00E976D3" w:rsidRPr="00C50488" w:rsidRDefault="00E976D3" w:rsidP="00E976D3">
      <w:pPr>
        <w:tabs>
          <w:tab w:val="left" w:pos="1280"/>
        </w:tabs>
        <w:bidi/>
        <w:spacing w:after="120" w:line="216" w:lineRule="auto"/>
        <w:ind w:left="720" w:firstLine="720"/>
        <w:jc w:val="both"/>
        <w:rPr>
          <w:rFonts w:eastAsia="MS Mincho" w:cs="Simplified Arabic"/>
          <w:lang w:val="en-US"/>
        </w:rPr>
      </w:pPr>
      <w:r w:rsidRPr="00C50488">
        <w:rPr>
          <w:rFonts w:eastAsia="MS Mincho" w:cs="Simplified Arabic"/>
          <w:rtl/>
          <w:lang w:val="en-US"/>
        </w:rPr>
        <w:t>[</w:t>
      </w:r>
      <w:r w:rsidR="00C448B2">
        <w:rPr>
          <w:rFonts w:eastAsia="MS Mincho" w:cs="Simplified Arabic" w:hint="cs"/>
          <w:rtl/>
          <w:lang w:val="en-US"/>
        </w:rPr>
        <w:t>8</w:t>
      </w:r>
      <w:r w:rsidRPr="00C50488">
        <w:rPr>
          <w:rFonts w:eastAsia="MS Mincho" w:cs="Simplified Arabic"/>
          <w:rtl/>
          <w:lang w:val="en-US"/>
        </w:rPr>
        <w:t>-</w:t>
      </w:r>
      <w:r w:rsidRPr="00C50488">
        <w:rPr>
          <w:rFonts w:eastAsia="MS Mincho" w:cs="Simplified Arabic"/>
          <w:rtl/>
          <w:lang w:val="en-US"/>
        </w:rPr>
        <w:tab/>
      </w:r>
      <w:r w:rsidRPr="00C50488">
        <w:rPr>
          <w:rFonts w:eastAsia="MS Mincho" w:cs="Simplified Arabic"/>
          <w:i/>
          <w:iCs/>
          <w:rtl/>
          <w:lang w:val="en-US"/>
        </w:rPr>
        <w:t>يشجع</w:t>
      </w:r>
      <w:r w:rsidRPr="00C50488">
        <w:rPr>
          <w:rFonts w:eastAsia="MS Mincho" w:cs="Simplified Arabic"/>
          <w:rtl/>
          <w:lang w:val="en-US"/>
        </w:rPr>
        <w:t xml:space="preserve"> الأطراف على تعزيز المشاركة الفعالة والقيادة المشتركة للشعوب الأصلية والمجتمعات المحلية، بمن في ذلك السكان المنحدرون من أصل أفريقي، حسب الاقتضاء، في تصميم سياسات وبرامج التنوع البيولوجي وتنفيذها ورصدها، وكذلك في تقييمات التنوع البيولوجي والإبلاغ، وضمان مشاركتها الكاملة والفعالة ودمج مؤشرات الرصد المجتمعية ونظم </w:t>
      </w:r>
      <w:r>
        <w:rPr>
          <w:rFonts w:eastAsia="MS Mincho" w:cs="Simplified Arabic"/>
          <w:rtl/>
          <w:lang w:val="en-US"/>
        </w:rPr>
        <w:t>المعارف</w:t>
      </w:r>
      <w:r w:rsidRPr="00C50488">
        <w:rPr>
          <w:rFonts w:eastAsia="MS Mincho" w:cs="Simplified Arabic"/>
          <w:rtl/>
          <w:lang w:val="en-US"/>
        </w:rPr>
        <w:t xml:space="preserve"> التقليدية كمكملة لمصادر البيانات الأخرى، وفقا للظروف الوطنية.]</w:t>
      </w:r>
    </w:p>
    <w:p w14:paraId="230DD941" w14:textId="77777777" w:rsidR="00E976D3" w:rsidRPr="00C50488" w:rsidRDefault="00E976D3" w:rsidP="00E976D3">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المرفق</w:t>
      </w:r>
    </w:p>
    <w:p w14:paraId="65545260" w14:textId="7D32EF7F" w:rsidR="00E976D3" w:rsidRPr="00C50488" w:rsidRDefault="00E976D3" w:rsidP="00E976D3">
      <w:pPr>
        <w:keepNext/>
        <w:keepLines/>
        <w:bidi/>
        <w:spacing w:after="120" w:line="216" w:lineRule="auto"/>
        <w:ind w:left="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 xml:space="preserve">المبادئ التوجيهية الطوعية لتعزيز الإطار القانوني </w:t>
      </w:r>
      <w:proofErr w:type="spellStart"/>
      <w:r w:rsidRPr="00C50488">
        <w:rPr>
          <w:rFonts w:ascii="Simplified Arabic" w:eastAsia="SimSun" w:hAnsi="Simplified Arabic" w:cs="Simplified Arabic"/>
          <w:bCs/>
          <w:sz w:val="22"/>
          <w:szCs w:val="26"/>
          <w:rtl/>
          <w:lang w:val="en-GB" w:eastAsia="zh-CN"/>
        </w:rPr>
        <w:t>والسياساتي</w:t>
      </w:r>
      <w:proofErr w:type="spellEnd"/>
      <w:r w:rsidRPr="00C50488">
        <w:rPr>
          <w:rFonts w:ascii="Simplified Arabic" w:eastAsia="SimSun" w:hAnsi="Simplified Arabic" w:cs="Simplified Arabic"/>
          <w:bCs/>
          <w:sz w:val="22"/>
          <w:szCs w:val="26"/>
          <w:rtl/>
          <w:lang w:val="en-GB" w:eastAsia="zh-CN"/>
        </w:rPr>
        <w:t xml:space="preserve"> للاعتراف بدور الشعوب الأصلية والمجتمعات المحلية وأقاليمها الأصلية والتقليدية في التخطيط المكاني واستعادة النظم الإيكولوجية، </w:t>
      </w:r>
      <w:r w:rsidR="00C448B2">
        <w:rPr>
          <w:rFonts w:ascii="Simplified Arabic" w:eastAsia="SimSun" w:hAnsi="Simplified Arabic" w:cs="Simplified Arabic" w:hint="cs"/>
          <w:bCs/>
          <w:sz w:val="22"/>
          <w:szCs w:val="26"/>
          <w:rtl/>
          <w:lang w:val="en-GB" w:eastAsia="zh-CN"/>
        </w:rPr>
        <w:t>والحفظ القائم على المناطق</w:t>
      </w:r>
      <w:r w:rsidRPr="00C50488">
        <w:rPr>
          <w:rFonts w:ascii="Simplified Arabic" w:eastAsia="SimSun" w:hAnsi="Simplified Arabic" w:cs="Simplified Arabic"/>
          <w:bCs/>
          <w:sz w:val="22"/>
          <w:szCs w:val="26"/>
          <w:rtl/>
          <w:lang w:val="en-GB" w:eastAsia="zh-CN"/>
        </w:rPr>
        <w:t xml:space="preserve"> وتقييمات الأثر البيئي</w:t>
      </w:r>
    </w:p>
    <w:p w14:paraId="6EE91CD1"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أولا-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الأساس المنطقي</w:t>
      </w:r>
    </w:p>
    <w:p w14:paraId="00036601"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أنشأ مؤتمر الأطراف في اتفاقية التنوع البيولوجي،</w:t>
      </w:r>
      <w:r w:rsidRPr="00C50488">
        <w:rPr>
          <w:rFonts w:eastAsia="MS Mincho" w:cs="Simplified Arabic"/>
          <w:sz w:val="22"/>
          <w:vertAlign w:val="superscript"/>
          <w:rtl/>
          <w:lang w:val="en-US"/>
        </w:rPr>
        <w:footnoteReference w:id="4"/>
      </w:r>
      <w:r w:rsidRPr="00C50488">
        <w:rPr>
          <w:rFonts w:eastAsia="MS Mincho" w:cs="Simplified Arabic"/>
          <w:sz w:val="22"/>
          <w:rtl/>
          <w:lang w:val="en-US"/>
        </w:rPr>
        <w:t xml:space="preserve"> بموجب مقرره </w:t>
      </w:r>
      <w:hyperlink r:id="rId16" w:history="1">
        <w:r w:rsidRPr="00E976D3">
          <w:rPr>
            <w:rFonts w:eastAsia="MS Mincho" w:cs="Simplified Arabic"/>
            <w:color w:val="0000FF"/>
            <w:sz w:val="22"/>
            <w:u w:val="single"/>
            <w:rtl/>
            <w:lang w:val="en-US"/>
          </w:rPr>
          <w:t>16/5</w:t>
        </w:r>
      </w:hyperlink>
      <w:r>
        <w:rPr>
          <w:rFonts w:eastAsia="MS Mincho" w:cs="Simplified Arabic" w:hint="cs"/>
          <w:sz w:val="22"/>
          <w:rtl/>
          <w:lang w:val="en-US"/>
        </w:rPr>
        <w:t xml:space="preserve"> المؤرخ 1 نوفمبر/تشرين الثاني 2024،</w:t>
      </w:r>
      <w:r w:rsidRPr="00C50488">
        <w:rPr>
          <w:rFonts w:eastAsia="MS Mincho" w:cs="Simplified Arabic"/>
          <w:sz w:val="22"/>
          <w:rtl/>
          <w:lang w:val="en-US"/>
        </w:rPr>
        <w:t xml:space="preserve"> الهيئة الفرعية المعنية بالمادة 8(ي) وغيرها من أحكام اتفاقية التنوع البيولوجي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وهذه الهيئة الفرعية مكلفة بإسداء المشورة إلى مؤتمر الأطراف والهيئات الفرعية الأخرى، وعند الطلب، إلى مؤتمر الأطراف العامل كاجتماع للأطراف في بروتوكول قرطاجنة للسلامة الأحيائية</w:t>
      </w:r>
      <w:r w:rsidRPr="00C50488">
        <w:rPr>
          <w:rFonts w:eastAsia="MS Mincho" w:cs="Simplified Arabic"/>
          <w:sz w:val="22"/>
          <w:vertAlign w:val="superscript"/>
          <w:rtl/>
          <w:lang w:val="en-US"/>
        </w:rPr>
        <w:footnoteReference w:id="5"/>
      </w:r>
      <w:r w:rsidRPr="00C50488">
        <w:rPr>
          <w:rFonts w:eastAsia="MS Mincho" w:cs="Simplified Arabic"/>
          <w:sz w:val="22"/>
          <w:rtl/>
          <w:lang w:val="en-US"/>
        </w:rPr>
        <w:t xml:space="preserve"> ومؤتمر الأطراف العامل كاجتماع للأطراف الأطراف في بروتوكول </w:t>
      </w:r>
      <w:proofErr w:type="spellStart"/>
      <w:r w:rsidRPr="00C50488">
        <w:rPr>
          <w:rFonts w:eastAsia="MS Mincho" w:cs="Simplified Arabic"/>
          <w:sz w:val="22"/>
          <w:rtl/>
          <w:lang w:val="en-US"/>
        </w:rPr>
        <w:t>ناغويا</w:t>
      </w:r>
      <w:proofErr w:type="spellEnd"/>
      <w:r w:rsidRPr="00C50488">
        <w:rPr>
          <w:rFonts w:eastAsia="MS Mincho" w:cs="Simplified Arabic"/>
          <w:sz w:val="22"/>
          <w:rtl/>
          <w:lang w:val="en-US"/>
        </w:rPr>
        <w:t xml:space="preserve"> بشأن الحصول على الموارد الجينية والتقاسم العادل والمنصف للمنافع الناشئة عن استخدامها،</w:t>
      </w:r>
      <w:r w:rsidRPr="00C50488">
        <w:rPr>
          <w:rFonts w:eastAsia="MS Mincho" w:cs="Simplified Arabic"/>
          <w:sz w:val="22"/>
          <w:vertAlign w:val="superscript"/>
          <w:rtl/>
          <w:lang w:val="en-US"/>
        </w:rPr>
        <w:footnoteReference w:id="6"/>
      </w:r>
      <w:r w:rsidRPr="00C50488">
        <w:rPr>
          <w:rFonts w:eastAsia="MS Mincho" w:cs="Simplified Arabic"/>
          <w:sz w:val="22"/>
          <w:rtl/>
          <w:lang w:val="en-US"/>
        </w:rPr>
        <w:t xml:space="preserve"> بشأن المسائل المتعلقة بالشعوب الأصلية والمجتمعات المحلية.</w:t>
      </w:r>
    </w:p>
    <w:p w14:paraId="1D6CF361"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واعتمد مؤتمر الأطراف، في مقرره </w:t>
      </w:r>
      <w:hyperlink r:id="rId17" w:history="1">
        <w:r w:rsidRPr="00E976D3">
          <w:rPr>
            <w:rFonts w:eastAsia="MS Mincho" w:cs="Simplified Arabic"/>
            <w:color w:val="0000FF"/>
            <w:sz w:val="22"/>
            <w:u w:val="single"/>
            <w:rtl/>
            <w:lang w:val="en-US"/>
          </w:rPr>
          <w:t>16/4</w:t>
        </w:r>
      </w:hyperlink>
      <w:r w:rsidRPr="00C50488">
        <w:rPr>
          <w:rFonts w:eastAsia="MS Mincho" w:cs="Simplified Arabic"/>
          <w:sz w:val="22"/>
          <w:rtl/>
          <w:lang w:val="en-US"/>
        </w:rPr>
        <w:t>، برنامج عمل بشأن المادة 8(ي) وغيرها من أحكام اتفاقية التنوع البيولوجي المتعلقة بالشعوب الأصلية والمجتمعات المحلية حتى عام 2030.</w:t>
      </w:r>
      <w:r w:rsidRPr="00C50488">
        <w:rPr>
          <w:rFonts w:eastAsia="MS Mincho"/>
          <w:rtl/>
        </w:rPr>
        <w:t xml:space="preserve"> </w:t>
      </w:r>
      <w:r w:rsidRPr="00C50488">
        <w:rPr>
          <w:rFonts w:eastAsia="MS Mincho" w:cs="Simplified Arabic"/>
          <w:sz w:val="22"/>
          <w:rtl/>
          <w:lang w:val="en-US"/>
        </w:rPr>
        <w:t xml:space="preserve">ويتمثل الهدف من برنامج العمل في تعزيز تنفيذ المادة 8(ي) وغيرها من أحكام الاتفاقية المتعلقة بالشعوب الأصلية والمجتمعات المحلية، وكذلك إطار </w:t>
      </w:r>
      <w:proofErr w:type="spellStart"/>
      <w:r w:rsidRPr="00C50488">
        <w:rPr>
          <w:rFonts w:eastAsia="MS Mincho" w:cs="Simplified Arabic"/>
          <w:sz w:val="22"/>
          <w:rtl/>
          <w:lang w:val="en-US"/>
        </w:rPr>
        <w:t>كونمينغ</w:t>
      </w:r>
      <w:proofErr w:type="spellEnd"/>
      <w:r w:rsidRPr="00C50488">
        <w:rPr>
          <w:rFonts w:eastAsia="MS Mincho" w:cs="Simplified Arabic"/>
          <w:sz w:val="22"/>
          <w:rtl/>
          <w:lang w:val="en-US"/>
        </w:rPr>
        <w:noBreakHyphen/>
        <w:t>مونتريال العالمي للتنوع البيولوجي.</w:t>
      </w:r>
      <w:r w:rsidRPr="00C50488">
        <w:rPr>
          <w:rFonts w:eastAsia="MS Mincho" w:cs="Simplified Arabic"/>
          <w:sz w:val="22"/>
          <w:vertAlign w:val="superscript"/>
          <w:rtl/>
          <w:lang w:val="en-US"/>
        </w:rPr>
        <w:footnoteReference w:id="7"/>
      </w:r>
      <w:r w:rsidRPr="00C50488">
        <w:rPr>
          <w:rFonts w:eastAsia="MS Mincho"/>
          <w:rtl/>
        </w:rPr>
        <w:t xml:space="preserve"> </w:t>
      </w:r>
      <w:r w:rsidRPr="00C50488">
        <w:rPr>
          <w:rFonts w:eastAsia="MS Mincho" w:cs="Simplified Arabic"/>
          <w:sz w:val="22"/>
          <w:rtl/>
          <w:lang w:val="en-US"/>
        </w:rPr>
        <w:t>وقد أكد مؤتمر الأطراف في برنامج العمل على أهمية تعزيز المشاركة الكاملة والفعالة للشعوب الأصلية والمجتمعات المحلية في جميع مراحل ومستويات التنفيذ، اعترافا بالصلة الوثيقة التي تربط الشعوب الأصلية والمجتمعات المحلية بالتنوع البيولوجي والاتفاقية وبروتوكوليها.</w:t>
      </w:r>
    </w:p>
    <w:p w14:paraId="77C1A0DC"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ويتضمن العنصر 1 من برنامج العمل، المتعلق بالحفظ واستعادة النظم الإيكولوجية، مهمتين للهيئة الفرعية:</w:t>
      </w:r>
    </w:p>
    <w:p w14:paraId="5A4510AB" w14:textId="77777777" w:rsidR="00E976D3" w:rsidRPr="00C50488" w:rsidRDefault="00E976D3" w:rsidP="00E976D3">
      <w:pPr>
        <w:tabs>
          <w:tab w:val="left" w:pos="720"/>
        </w:tabs>
        <w:bidi/>
        <w:spacing w:after="120" w:line="216" w:lineRule="auto"/>
        <w:ind w:left="1440"/>
        <w:jc w:val="both"/>
        <w:rPr>
          <w:rFonts w:eastAsia="MS Mincho" w:cs="Simplified Arabic"/>
          <w:sz w:val="22"/>
          <w:rtl/>
          <w:lang w:val="en-US"/>
        </w:rPr>
      </w:pPr>
      <w:r w:rsidRPr="00C50488">
        <w:rPr>
          <w:rFonts w:eastAsia="MS Mincho" w:cs="Simplified Arabic"/>
          <w:sz w:val="22"/>
          <w:rtl/>
          <w:lang w:val="en-US"/>
        </w:rPr>
        <w:lastRenderedPageBreak/>
        <w:t>المهمة 1-1: وضع مبادئ توجيهية،</w:t>
      </w:r>
      <w:r w:rsidRPr="00C50488">
        <w:rPr>
          <w:rFonts w:eastAsia="MS Mincho" w:cs="Simplified Arabic"/>
          <w:sz w:val="22"/>
          <w:vertAlign w:val="superscript"/>
          <w:rtl/>
          <w:lang w:val="en-US"/>
        </w:rPr>
        <w:footnoteReference w:id="8"/>
      </w:r>
      <w:r w:rsidRPr="00C50488">
        <w:rPr>
          <w:rFonts w:eastAsia="MS Mincho" w:cs="Simplified Arabic"/>
          <w:sz w:val="22"/>
          <w:rtl/>
          <w:lang w:val="en-US"/>
        </w:rPr>
        <w:t xml:space="preserve"> مع المشاركة الكاملة والفعالة للشعوب الأصلية والمجتمعات المحلية، لتعزيز الإطار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لتنفيذ الهدفين 2 و3 من الإطار، بما في ذلك بشأن الأقاليم الأصلية والتقليدية، لدعم ممارسات الحماية والاستعادة التي تقودها الشعوب الأصلية والمجتمعات المحلية.</w:t>
      </w:r>
    </w:p>
    <w:p w14:paraId="269D5234" w14:textId="77777777" w:rsidR="00E976D3" w:rsidRPr="00C50488" w:rsidRDefault="00E976D3" w:rsidP="00E976D3">
      <w:pPr>
        <w:tabs>
          <w:tab w:val="left" w:pos="720"/>
        </w:tabs>
        <w:bidi/>
        <w:spacing w:after="120" w:line="216" w:lineRule="auto"/>
        <w:ind w:left="1440"/>
        <w:jc w:val="both"/>
        <w:rPr>
          <w:rFonts w:eastAsia="MS Mincho" w:cs="Simplified Arabic"/>
          <w:sz w:val="22"/>
          <w:lang w:val="en-US"/>
        </w:rPr>
      </w:pPr>
      <w:r w:rsidRPr="00C50488">
        <w:rPr>
          <w:rFonts w:eastAsia="MS Mincho" w:cs="Simplified Arabic"/>
          <w:sz w:val="22"/>
          <w:rtl/>
          <w:lang w:val="en-US"/>
        </w:rPr>
        <w:t>المهمة 1-2: 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p>
    <w:p w14:paraId="7C6765C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وهذه المبادئ التوجيهية وضعتها الهيئة الفرعية المعنية بالمادة 8(ي) وغيرها من أحكام اتفاقية التنوع البيولوجي المتعلقة بالشعوب الأصلية والمجتمعات المحلية عملا بالمهمتين 1-1 و1-2 من برنامج العمل المتعلق بالمادة 8(ي) وغيرها من أحكام الاتفاقية المتعلقة بالشعوب الأصلية والمجتمعات المحلية.</w:t>
      </w:r>
      <w:r w:rsidRPr="00C50488">
        <w:rPr>
          <w:rFonts w:eastAsia="MS Mincho"/>
          <w:rtl/>
        </w:rPr>
        <w:t xml:space="preserve"> </w:t>
      </w:r>
      <w:r w:rsidRPr="00C50488">
        <w:rPr>
          <w:rFonts w:eastAsia="MS Mincho" w:cs="Simplified Arabic"/>
          <w:sz w:val="22"/>
          <w:rtl/>
          <w:lang w:val="en-US"/>
        </w:rPr>
        <w:t xml:space="preserve">وتستهدف المبادئ التوجيهية الأطراف والشعوب الأصلية والمجتمعات المحلية وغيرها من الجهات الفاعلة ذات الصلة، بما في ذلك منظمات الحفظ واستعادة النظم الإيكولوجية </w:t>
      </w:r>
      <w:r w:rsidRPr="00C50488">
        <w:rPr>
          <w:rFonts w:eastAsia="MS Mincho" w:cs="Simplified Arabic"/>
          <w:sz w:val="22"/>
          <w:rtl/>
          <w:lang w:val="en-US" w:bidi="ar-SY"/>
        </w:rPr>
        <w:t>المعنية، والمؤسسات الاكاديمية ومعاهد البحث،</w:t>
      </w:r>
      <w:r w:rsidRPr="00C50488">
        <w:rPr>
          <w:rFonts w:eastAsia="MS Mincho" w:cs="Simplified Arabic"/>
          <w:sz w:val="22"/>
          <w:rtl/>
          <w:lang w:val="en-US"/>
        </w:rPr>
        <w:t xml:space="preserve"> والقطاع الخاص والكيانات الأخرى التي ستنفذ جميع عناصر المبادئ التوجيهية.</w:t>
      </w:r>
    </w:p>
    <w:p w14:paraId="25B9BCF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وعند تطبيق هذه المبادئ التوجيهية، ينبغي للأطراف، حسب الاقتضاء، اعتماد حماية شاملة ونهج متباين للشعوب الأصلية التي تعيش في عزلة وفي مرحلة الاتصال الأولي، وفقا للظروف الوطنية، بهدف تعزيز الإطار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للتخطيط المكاني، واستعادة النظم الإيكولوجية وحفظها، وتجنب الأنشطة التي قد تعرضها للخطر.</w:t>
      </w:r>
    </w:p>
    <w:p w14:paraId="619453C8"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 w:val="22"/>
          <w:szCs w:val="26"/>
          <w:rtl/>
          <w:lang w:val="en-GB" w:eastAsia="zh-CN"/>
        </w:rPr>
      </w:pPr>
      <w:r w:rsidRPr="00C50488">
        <w:rPr>
          <w:rFonts w:ascii="Simplified Arabic" w:eastAsia="SimSun" w:hAnsi="Simplified Arabic" w:cs="Simplified Arabic"/>
          <w:bCs/>
          <w:sz w:val="22"/>
          <w:szCs w:val="26"/>
          <w:rtl/>
          <w:lang w:val="en-GB" w:eastAsia="zh-CN"/>
        </w:rPr>
        <w:t>ثانيا-</w:t>
      </w:r>
      <w:r w:rsidRPr="00C50488">
        <w:rPr>
          <w:rFonts w:ascii="Simplified Arabic" w:eastAsia="SimSun" w:hAnsi="Simplified Arabic" w:cs="Simplified Arabic"/>
          <w:bCs/>
          <w:sz w:val="22"/>
          <w:szCs w:val="26"/>
          <w:rtl/>
          <w:lang w:val="en-GB" w:eastAsia="zh-CN"/>
        </w:rPr>
        <w:tab/>
      </w:r>
      <w:r w:rsidRPr="00C50488">
        <w:rPr>
          <w:rFonts w:ascii="Simplified Arabic" w:eastAsia="SimSun" w:hAnsi="Simplified Arabic" w:cs="Simplified Arabic"/>
          <w:bCs/>
          <w:szCs w:val="26"/>
          <w:rtl/>
          <w:lang w:val="en-GB" w:eastAsia="zh-CN"/>
        </w:rPr>
        <w:t>الأهداف</w:t>
      </w:r>
    </w:p>
    <w:p w14:paraId="125F14FF" w14:textId="77777777" w:rsidR="00E976D3" w:rsidRPr="00C50488" w:rsidRDefault="00E976D3" w:rsidP="00E976D3">
      <w:pPr>
        <w:numPr>
          <w:ilvl w:val="0"/>
          <w:numId w:val="18"/>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تتمثل الأهداف المحددة للمبادئ التوجيهية فيما يلي:</w:t>
      </w:r>
    </w:p>
    <w:p w14:paraId="64B53F58"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تقديم التوجيه بشأن إدراج الأراضي والأقاليم والمياه ونظم استخدام الموارد التقليدية لدى الشعوب الأصلية والمجتمعات المحلية في عمليات التخطيط المكاني وفي تقييمات الأثر البيئي والنظر فيها، وذلك لدعم تنفيذ الهدفين 1 و14 من الإطار؛</w:t>
      </w:r>
    </w:p>
    <w:p w14:paraId="184C0277"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 xml:space="preserve">تقديم التوجيه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لدعم المشاركة الكاملة والفعالة للشعوب الأصلية والمجتمعات المحلية في عمليات اتخاذ القرارات وتنفيذ أنشطة استعادة النظم الإيكولوجية، مع الاعتراف بمساهمتها في تنفيذ الهدف 2 من الإطار من خلال معارفها وابتكاراتها وممارساتها التقليدية ومن خلال نظم الحوكمة الأصلية والتقليدية؛</w:t>
      </w:r>
    </w:p>
    <w:p w14:paraId="37074D7F" w14:textId="77777777" w:rsidR="00E976D3" w:rsidRPr="00C50488" w:rsidRDefault="00E976D3" w:rsidP="00E976D3">
      <w:pPr>
        <w:numPr>
          <w:ilvl w:val="0"/>
          <w:numId w:val="19"/>
        </w:numPr>
        <w:tabs>
          <w:tab w:val="left" w:pos="720"/>
        </w:tabs>
        <w:bidi/>
        <w:spacing w:after="120" w:line="216" w:lineRule="auto"/>
        <w:ind w:firstLine="720"/>
        <w:jc w:val="both"/>
        <w:rPr>
          <w:rFonts w:eastAsia="MS Mincho" w:cs="Simplified Arabic"/>
          <w:sz w:val="22"/>
          <w:lang w:val="en-US"/>
        </w:rPr>
      </w:pPr>
      <w:r w:rsidRPr="00C50488">
        <w:rPr>
          <w:rFonts w:eastAsia="MS Mincho" w:cs="Simplified Arabic"/>
          <w:sz w:val="22"/>
          <w:rtl/>
          <w:lang w:val="en-US"/>
        </w:rPr>
        <w:t xml:space="preserve">تقديم التوجيه القانوني </w:t>
      </w:r>
      <w:proofErr w:type="spellStart"/>
      <w:r w:rsidRPr="00C50488">
        <w:rPr>
          <w:rFonts w:eastAsia="MS Mincho" w:cs="Simplified Arabic"/>
          <w:sz w:val="22"/>
          <w:rtl/>
          <w:lang w:val="en-US"/>
        </w:rPr>
        <w:t>والسياساتي</w:t>
      </w:r>
      <w:proofErr w:type="spellEnd"/>
      <w:r w:rsidRPr="00C50488">
        <w:rPr>
          <w:rFonts w:eastAsia="MS Mincho" w:cs="Simplified Arabic"/>
          <w:sz w:val="22"/>
          <w:rtl/>
          <w:lang w:val="en-US"/>
        </w:rPr>
        <w:t xml:space="preserve"> لتحديد الأقاليم الأصلية والتقليدية للشعوب الأصلية والمجتمعات المحلية والاعتراف بها وحمايتها وتعزيزها واحترامها ودعمها، بهدف دعم تنفيذ الهدف 3 من الإطار.</w:t>
      </w:r>
    </w:p>
    <w:p w14:paraId="2E34D8CE"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ثالثا-</w:t>
      </w:r>
      <w:r w:rsidRPr="00C50488">
        <w:rPr>
          <w:rFonts w:ascii="Simplified Arabic" w:eastAsia="SimSun" w:hAnsi="Simplified Arabic" w:cs="Simplified Arabic"/>
          <w:bCs/>
          <w:szCs w:val="26"/>
          <w:rtl/>
          <w:lang w:val="en-GB" w:eastAsia="zh-CN"/>
        </w:rPr>
        <w:tab/>
        <w:t>المبادئ التوجيهية</w:t>
      </w:r>
    </w:p>
    <w:p w14:paraId="3C6E1E3E" w14:textId="25768C78"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تطبيق هذه المبادئ التوجيهية</w:t>
      </w:r>
      <w:r w:rsidR="00C448B2">
        <w:rPr>
          <w:rFonts w:eastAsia="MS Mincho" w:cs="Simplified Arabic" w:hint="cs"/>
          <w:sz w:val="22"/>
          <w:rtl/>
          <w:lang w:val="en-US"/>
        </w:rPr>
        <w:t xml:space="preserve"> الطوعية</w:t>
      </w:r>
      <w:r w:rsidRPr="00C50488">
        <w:rPr>
          <w:rFonts w:eastAsia="MS Mincho" w:cs="Simplified Arabic"/>
          <w:sz w:val="22"/>
          <w:rtl/>
          <w:lang w:val="en-US"/>
        </w:rPr>
        <w:t xml:space="preserve"> وفقا للتشريعات والظروف الوطنية والقانون الدولي والصكوك الدولية وبطريقة تتسق مع القسم جيم من الإطار والمبادئ العامة المبينة في برنامج العمل.</w:t>
      </w:r>
    </w:p>
    <w:p w14:paraId="678B0E55"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العلاقات الروحية والثقافية</w:t>
      </w:r>
    </w:p>
    <w:p w14:paraId="5CB1BC9A"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تصميم تدابير الحفظ واستعادة النظم الإيكولوجية، فضلا عن التخطيط المكاني وعمليات الإدارة الفعالة التي تعالج التغير في استخدام الأراضي والبحار وتقييمات الأثر البيئي، بطريقة يتم بموجبها الاعتراف بالعلاقات الروحية </w:t>
      </w:r>
      <w:r w:rsidRPr="00C50488">
        <w:rPr>
          <w:rFonts w:eastAsia="MS Mincho" w:cs="Simplified Arabic"/>
          <w:sz w:val="22"/>
          <w:rtl/>
          <w:lang w:val="en-US"/>
        </w:rPr>
        <w:lastRenderedPageBreak/>
        <w:t>والبيولوجية الثقافية التي تربط الشعوب الأصلية والمجتمعات المحلية بالتنوع البيولوجي في أراضيها وأقاليمها ومياهها، واحترام هذه العلاقات.</w:t>
      </w:r>
    </w:p>
    <w:p w14:paraId="299D451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الاعتراف بالحيازة العرفية للأراضي والمياه ونظم الحوكمة واحترامها</w:t>
      </w:r>
    </w:p>
    <w:p w14:paraId="1170B22B"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بالحيازة العرفية للأراضي والمياه والأقاليم، ونظم الحوكمة والقانون العرفي والإجراءات للشعوب الأصلية والمجتمعات المحلية، واحترامها.</w:t>
      </w:r>
    </w:p>
    <w:p w14:paraId="2B6FC62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النهج القائم على حقوق الإنسان</w:t>
      </w:r>
    </w:p>
    <w:p w14:paraId="7A12B324" w14:textId="02F30951"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أن تتبع جهود الحفظ واستعادة النظم الإيكولوجية والتخطيط المكاني وتقييمات الأثر البيئي نهجا قائما على حقوق الإنسان يحترم حقوق الشعوب الأصلية والمجتمعات المحلية ويحميها ويعززها، بما في ذلك </w:t>
      </w:r>
      <w:r w:rsidR="00C448B2">
        <w:rPr>
          <w:rFonts w:eastAsia="MS Mincho" w:cs="Simplified Arabic" w:hint="cs"/>
          <w:sz w:val="22"/>
          <w:rtl/>
          <w:lang w:val="en-US"/>
        </w:rPr>
        <w:t xml:space="preserve">مشاركتها الكاملة والفعالة في صنع القرار، بما يتماشى مع القسم جيم من الإطار ووفقا للتشريعات والظروف الوطنية ذات الصلة، والصكوك الدولية، بما في ذلك </w:t>
      </w:r>
      <w:r w:rsidRPr="00C50488">
        <w:rPr>
          <w:rFonts w:eastAsia="MS Mincho" w:cs="Simplified Arabic"/>
          <w:sz w:val="22"/>
          <w:rtl/>
          <w:lang w:val="en-US"/>
        </w:rPr>
        <w:t>إعلان الأمم المتحدة بشأن حقوق الشعوب الأصلية</w:t>
      </w:r>
      <w:r w:rsidRPr="00C50488">
        <w:rPr>
          <w:rFonts w:eastAsia="MS Mincho" w:cs="Simplified Arabic"/>
          <w:sz w:val="22"/>
          <w:vertAlign w:val="superscript"/>
          <w:rtl/>
          <w:lang w:val="en-US"/>
        </w:rPr>
        <w:footnoteReference w:id="9"/>
      </w:r>
      <w:r w:rsidR="00C448B2">
        <w:rPr>
          <w:rFonts w:eastAsia="MS Mincho" w:cs="Simplified Arabic" w:hint="cs"/>
          <w:sz w:val="22"/>
          <w:rtl/>
          <w:lang w:val="en-US"/>
        </w:rPr>
        <w:t xml:space="preserve"> و</w:t>
      </w:r>
      <w:r w:rsidRPr="00C50488">
        <w:rPr>
          <w:rFonts w:eastAsia="MS Mincho" w:cs="Simplified Arabic"/>
          <w:sz w:val="22"/>
          <w:rtl/>
          <w:lang w:val="en-US"/>
        </w:rPr>
        <w:t>قانون حقوق الإنسان.</w:t>
      </w:r>
    </w:p>
    <w:p w14:paraId="3A6F638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الموافقة الحرة المسبقة عن علم</w:t>
      </w:r>
    </w:p>
    <w:p w14:paraId="5E49871C"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الموافقة الحرة المسبقة عن علم</w:t>
      </w:r>
      <w:r w:rsidRPr="00C50488">
        <w:rPr>
          <w:rFonts w:eastAsia="MS Mincho" w:cs="Simplified Arabic"/>
          <w:sz w:val="22"/>
          <w:vertAlign w:val="superscript"/>
          <w:rtl/>
          <w:lang w:val="en-US"/>
        </w:rPr>
        <w:footnoteReference w:id="10"/>
      </w:r>
      <w:r w:rsidRPr="00C50488">
        <w:rPr>
          <w:rFonts w:eastAsia="MS Mincho" w:cs="Simplified Arabic"/>
          <w:sz w:val="22"/>
          <w:rtl/>
          <w:lang w:val="en-US"/>
        </w:rPr>
        <w:t xml:space="preserve"> للشعوب الأصلية والمجتمعات المحلية في تصميم وتنفيذ أنشطة التخطيط المكاني وتقييم الأثر البيئي، حسب الاقتضاء، بما في ذلك تلك المتعلقة بتعيين وإدارة مناطق الحفظ والاستعادة التي قد يكون لها أثر على أراضيها وأقاليمها ومياهها ومواردها وتراثها الثقافي، وفقا للظروف الوطنية.</w:t>
      </w:r>
    </w:p>
    <w:p w14:paraId="45D113F0"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المعارف والابتكارات والممارسات التقليدية</w:t>
      </w:r>
    </w:p>
    <w:p w14:paraId="00F6C511"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يمكن للمعارف</w:t>
      </w:r>
      <w:r w:rsidRPr="00C50488">
        <w:rPr>
          <w:rFonts w:eastAsia="MS Mincho" w:cs="Simplified Arabic"/>
          <w:sz w:val="22"/>
          <w:rtl/>
          <w:lang w:val="en-US" w:bidi="ar-SY"/>
        </w:rPr>
        <w:t xml:space="preserve"> والابتكارات والممارسات</w:t>
      </w:r>
      <w:r w:rsidRPr="00C50488">
        <w:rPr>
          <w:rFonts w:eastAsia="MS Mincho" w:cs="Simplified Arabic"/>
          <w:sz w:val="22"/>
          <w:rtl/>
          <w:lang w:val="en-US"/>
        </w:rPr>
        <w:t xml:space="preserve"> التقليدية للشعوب الأصلية والمجتمعات المحلية أن توفر توجيهات ومعلومات ثقافية قيّمة لتعزيز ودعم تنفيذ تدابير الحماية والحفظ واستعادة النظم الإيكولوجية والتخطيط المكاني وعمليات الإدارة الفعالة التي تتناول التغير في استخدام الأراضي والبحار وتقييمات الأثر البيئي، بالإضافة إلى نظم </w:t>
      </w:r>
      <w:r>
        <w:rPr>
          <w:rFonts w:eastAsia="MS Mincho" w:cs="Simplified Arabic"/>
          <w:sz w:val="22"/>
          <w:rtl/>
          <w:lang w:val="en-US"/>
        </w:rPr>
        <w:t>المعارف</w:t>
      </w:r>
      <w:r w:rsidRPr="00C50488">
        <w:rPr>
          <w:rFonts w:eastAsia="MS Mincho" w:cs="Simplified Arabic"/>
          <w:sz w:val="22"/>
          <w:rtl/>
          <w:lang w:val="en-US"/>
        </w:rPr>
        <w:t xml:space="preserve"> الأخرى.</w:t>
      </w:r>
      <w:r w:rsidRPr="00C50488">
        <w:rPr>
          <w:rFonts w:eastAsia="MS Mincho"/>
          <w:rtl/>
        </w:rPr>
        <w:t xml:space="preserve"> </w:t>
      </w:r>
      <w:r w:rsidRPr="00C50488">
        <w:rPr>
          <w:rFonts w:eastAsia="MS Mincho" w:cs="Simplified Arabic"/>
          <w:sz w:val="22"/>
          <w:rtl/>
          <w:lang w:val="en-US"/>
        </w:rPr>
        <w:t>ولذلك، ينبغي الاعتراف بالمعارف والنظم التقليدية واحترامها وتقديرها وحمايتها، بما في ذلك من خلال احترام الموافقة الحرة المسبقة عن علم لأصحاب المعارف التقليدية.</w:t>
      </w:r>
    </w:p>
    <w:p w14:paraId="15F2DFB7"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المساواة بين الجنسين والمساواة بين الأجيال</w:t>
      </w:r>
    </w:p>
    <w:p w14:paraId="217D2E59"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بالأدوار الحاسمة للنساء والفتيات والأطفال والشباب وأصحاب المعارف وكبار السن من الشعوب الأصلية والمجتمعات المحلية في جهود الحفظ واستعادة النظم الإيكولوجية والتخطيط المكاني وتقييمات الأثر البيئي.</w:t>
      </w:r>
      <w:r w:rsidRPr="00C50488">
        <w:rPr>
          <w:rFonts w:eastAsia="MS Mincho"/>
          <w:rtl/>
        </w:rPr>
        <w:t xml:space="preserve"> وتؤدي النساء والفتيات من الشعوب الأصلية والمجتمعات المحلية دورا هاما في الحفاظ على المعارف التقليدية ونقلها. </w:t>
      </w:r>
      <w:r w:rsidRPr="00C50488">
        <w:rPr>
          <w:rFonts w:eastAsia="MS Mincho" w:cs="Simplified Arabic"/>
          <w:sz w:val="22"/>
          <w:rtl/>
          <w:lang w:val="en-US"/>
        </w:rPr>
        <w:t xml:space="preserve">وينبغي أن تعمل النُهج المراعية للمنظور </w:t>
      </w:r>
      <w:proofErr w:type="spellStart"/>
      <w:r w:rsidRPr="00C50488">
        <w:rPr>
          <w:rFonts w:eastAsia="MS Mincho" w:cs="Simplified Arabic"/>
          <w:sz w:val="22"/>
          <w:rtl/>
          <w:lang w:val="en-US"/>
        </w:rPr>
        <w:t>الجنساني</w:t>
      </w:r>
      <w:proofErr w:type="spellEnd"/>
      <w:r w:rsidRPr="00C50488">
        <w:rPr>
          <w:rFonts w:eastAsia="MS Mincho" w:cs="Simplified Arabic"/>
          <w:sz w:val="22"/>
          <w:rtl/>
          <w:lang w:val="en-US"/>
        </w:rPr>
        <w:t xml:space="preserve"> على معالجة العوائق التي تحول دون مشاركة النساء والفتيات والأطفال والشباب من الشعوب الأصلية والمجتمعات المحلية وقيادتهم وتقاسم المنافع فيما بينهم، وضمان نقل المعارف الجنسانية.</w:t>
      </w:r>
    </w:p>
    <w:p w14:paraId="5A67DA85" w14:textId="77777777" w:rsidR="00E976D3" w:rsidRPr="00C50488" w:rsidRDefault="00E976D3" w:rsidP="00E976D3">
      <w:pPr>
        <w:numPr>
          <w:ilvl w:val="0"/>
          <w:numId w:val="20"/>
        </w:numPr>
        <w:tabs>
          <w:tab w:val="left" w:pos="720"/>
        </w:tabs>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يسترشد تنفيذ هذه المبادئ التوجيهية بمبادئ الإنصاف بين الأجيال لضمان تلبية احتياجات الجيل الحالي دون المساس بقدرة الأجيال القادمة على تلبية احتياجاتها الخاصة، وتمكين الأجيال الشابة من المشاركة الفعالة في صنع القرار على جميع المستويات.</w:t>
      </w:r>
    </w:p>
    <w:p w14:paraId="5D36FBC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lastRenderedPageBreak/>
        <w:t>زاي-</w:t>
      </w:r>
      <w:r w:rsidRPr="00C50488">
        <w:rPr>
          <w:rFonts w:eastAsia="MS Mincho" w:cs="Simplified Arabic"/>
          <w:b/>
          <w:bCs/>
          <w:sz w:val="22"/>
          <w:rtl/>
        </w:rPr>
        <w:tab/>
        <w:t>الاعتراف بنظم القيم المتنوعة</w:t>
      </w:r>
    </w:p>
    <w:p w14:paraId="21656F76"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أن تُبذل جهود الحفظ واستعادة النظم الإيكولوجية والتخطيط المكاني وتقييمات الأثر البيئي بطريقة تحترم نظم القيم المتنوعة للشعوب الأصلية والمجتمعات المحلية.</w:t>
      </w:r>
      <w:r w:rsidRPr="00C50488">
        <w:rPr>
          <w:rFonts w:eastAsia="MS Mincho"/>
          <w:rtl/>
        </w:rPr>
        <w:t xml:space="preserve"> </w:t>
      </w:r>
      <w:r w:rsidRPr="00C50488">
        <w:rPr>
          <w:rFonts w:eastAsia="MS Mincho" w:cs="Simplified Arabic"/>
          <w:sz w:val="22"/>
          <w:rtl/>
          <w:lang w:val="en-US"/>
        </w:rPr>
        <w:t>وينبغي الاعتراف بمفاهيم مثل أمّنا الأرض، والروحانية وهبات الطبيعة وحقوق الطبيعة، واحترامها، وفقا للقسم جيم من الإطار والظروف الوطنية.</w:t>
      </w:r>
      <w:r w:rsidRPr="00C50488">
        <w:rPr>
          <w:rFonts w:eastAsia="MS Mincho"/>
          <w:rtl/>
        </w:rPr>
        <w:t xml:space="preserve"> </w:t>
      </w:r>
      <w:r w:rsidRPr="00C50488">
        <w:rPr>
          <w:rFonts w:eastAsia="MS Mincho" w:cs="Simplified Arabic"/>
          <w:sz w:val="22"/>
          <w:rtl/>
          <w:lang w:val="en-US"/>
        </w:rPr>
        <w:t>وينبغي أيضا الاعتراف بالعلاقات الثقافية والروحية والشاملة التي تربط الشعوب الأصلية والمجتمعات المحلية بأراضيها وأقاليمها ومياهها ونظم معارفها ومؤسسات الحوكمة الخاصة بها المتميزة، واحترامها.]</w:t>
      </w:r>
    </w:p>
    <w:p w14:paraId="4B71D2DD"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رابعا-</w:t>
      </w:r>
      <w:r w:rsidRPr="00C50488">
        <w:rPr>
          <w:rFonts w:ascii="Simplified Arabic" w:eastAsia="SimSun" w:hAnsi="Simplified Arabic" w:cs="Simplified Arabic"/>
          <w:bCs/>
          <w:szCs w:val="26"/>
          <w:rtl/>
          <w:lang w:val="en-GB" w:eastAsia="zh-CN"/>
        </w:rPr>
        <w:tab/>
        <w:t xml:space="preserve">إدراج الأراضي التقليدية واستخدام الموارد ومراعاتها في عمليات التخطيط المكاني </w:t>
      </w:r>
    </w:p>
    <w:p w14:paraId="68B34FAF"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 xml:space="preserve">ينبغي أن تضمن القوانين الوطنية والأطر </w:t>
      </w:r>
      <w:proofErr w:type="spellStart"/>
      <w:r w:rsidRPr="00C50488">
        <w:rPr>
          <w:rFonts w:eastAsia="MS Mincho" w:cs="Simplified Arabic"/>
          <w:sz w:val="22"/>
          <w:rtl/>
          <w:lang w:val="en-US"/>
        </w:rPr>
        <w:t>السياساتية</w:t>
      </w:r>
      <w:proofErr w:type="spellEnd"/>
      <w:r w:rsidRPr="00C50488">
        <w:rPr>
          <w:rFonts w:eastAsia="MS Mincho" w:cs="Simplified Arabic"/>
          <w:sz w:val="22"/>
          <w:rtl/>
          <w:lang w:val="en-US"/>
        </w:rPr>
        <w:t>، حسب الاقتضاء، الاعتراف بالأراضي التقليدية واستخدام الموارد في العمليات التشاركية والمتكاملة والشاملة للتنوع البيولوجي للتخطيط المكاني والإدارة الفعالة، والتي تعالج تغير استخدام الأراضي والبحار، بما في ذلك العمليات التي تقودها الشعوب الأصلية والمجتمعات المحلية أو التي يجري تطويرها بالاشتراك معها فيما يتعلق بأراضيها وأقاليمها ومياهها ومواردها، بما في ذلك المناطق البحرية والساحلية</w:t>
      </w:r>
      <w:r w:rsidRPr="00C50488">
        <w:rPr>
          <w:rFonts w:eastAsia="MS Mincho" w:cs="Simplified Arabic"/>
          <w:sz w:val="22"/>
          <w:lang w:val="en-US"/>
        </w:rPr>
        <w:t>.</w:t>
      </w:r>
    </w:p>
    <w:p w14:paraId="4204DFE4"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ونبغي مراعاة التخطيط المكاني وتدابير الإدارة الفعالة التي تقودها الشعوب الأصلية والمجتمعات المحلية والتي تعالج تغير استخدام الأراضي والبحار، وأن تنعكس، حسب الاقتضاء، في وضع أو تنقيح أو تحديث الاستراتيجيات وخطط العمل الوطنية للتنوع البيولوجي، وكذلك في تخطيط استخدام الأراضي والتخطيط المكاني البحري</w:t>
      </w:r>
      <w:r w:rsidRPr="00C50488">
        <w:rPr>
          <w:rFonts w:eastAsia="MS Mincho" w:cs="Simplified Arabic"/>
          <w:sz w:val="22"/>
          <w:lang w:val="en-US"/>
        </w:rPr>
        <w:t>.</w:t>
      </w:r>
    </w:p>
    <w:p w14:paraId="500DF635"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تعترف أطر وعمليات التخطيط المكاني والأطر والعمليات المتعلقة باستخدام الأراضي، حسب الاقتضاء، بخرائط استخدام الأراضي والبحار التي تقودها الشعوب الأصلية والمجتمعات المحلية، والتي أُعدت وفقا لأبعادها الثقافية والروحية وأبعادها المتعلقة بالحوكمة، واستخدام الأسماء الطبوغرافية التقليدية.</w:t>
      </w:r>
    </w:p>
    <w:p w14:paraId="42AB3AED"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أن تعمل عملية صنع القرار في عمليات التخطيط المكاني والإدارة الفعالة التي تعالج التغير في استخدام الأراضي والبحار على تعزيز التعاون والتآزر مع الشعوب الأصلية والمجتمعات المحلية، من خلال الاعتراف، حسب الاقتضاء، بنظم الحوكمة الأصلية والتقليدية.</w:t>
      </w:r>
    </w:p>
    <w:p w14:paraId="3E00709D"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خامسا-</w:t>
      </w:r>
      <w:r w:rsidRPr="00C50488">
        <w:rPr>
          <w:rFonts w:ascii="Simplified Arabic" w:eastAsia="SimSun" w:hAnsi="Simplified Arabic" w:cs="Simplified Arabic"/>
          <w:bCs/>
          <w:szCs w:val="26"/>
          <w:rtl/>
          <w:lang w:val="en-GB" w:eastAsia="zh-CN"/>
        </w:rPr>
        <w:tab/>
        <w:t>الإسهامات في الاستعادة الفعالة للنظم الإيكولوجية المتدهورة</w:t>
      </w:r>
      <w:r w:rsidRPr="00C50488">
        <w:rPr>
          <w:rFonts w:eastAsia="MS Mincho" w:cs="Simplified Arabic"/>
          <w:b/>
          <w:bCs/>
          <w:sz w:val="22"/>
          <w:vertAlign w:val="superscript"/>
          <w:rtl/>
          <w:lang w:val="en-US"/>
        </w:rPr>
        <w:footnoteReference w:id="11"/>
      </w:r>
    </w:p>
    <w:p w14:paraId="31ECFAB2"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احترام حقوق وممارسات الشعوب الأصلية والمجتمعات المحلية في أنشطة استعادة النظم الإيكولوجية التي تستند إلى علاقاتها الشاملة مع أراضيها وأقاليمها ومياهها، وينبغي تعزيز هذه الحقوق من خلال جملة أمور منها دعم النُهج البيولوجية الثقافية، والاستخدام المستدام العرفي للتنوع البيولوجي، ونظم المعارف التقليدية وغيرها من أشكال الإشراف، مثل تلك المتعلقة بحقوق الشعوب الأصلية والمجتمعات المحلية في حيازة الأراضي وحوكمتها.</w:t>
      </w:r>
    </w:p>
    <w:p w14:paraId="6B5A5953" w14:textId="7C67A2F2"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w:t>
      </w:r>
      <w:r w:rsidR="00C448B2">
        <w:rPr>
          <w:rFonts w:eastAsia="MS Mincho" w:cs="Simplified Arabic" w:hint="cs"/>
          <w:sz w:val="22"/>
          <w:rtl/>
          <w:lang w:val="en-US"/>
        </w:rPr>
        <w:t>، عند الاقتضاء،</w:t>
      </w:r>
      <w:r w:rsidRPr="00C50488">
        <w:rPr>
          <w:rFonts w:eastAsia="MS Mincho" w:cs="Simplified Arabic"/>
          <w:sz w:val="22"/>
          <w:rtl/>
          <w:lang w:val="en-US"/>
        </w:rPr>
        <w:t xml:space="preserve"> </w:t>
      </w:r>
      <w:r w:rsidR="00C448B2">
        <w:rPr>
          <w:rFonts w:eastAsia="MS Mincho" w:cs="Simplified Arabic" w:hint="cs"/>
          <w:sz w:val="22"/>
          <w:rtl/>
          <w:lang w:val="en-US"/>
        </w:rPr>
        <w:t>مراعاة</w:t>
      </w:r>
      <w:r w:rsidRPr="00C50488">
        <w:rPr>
          <w:rFonts w:eastAsia="MS Mincho" w:cs="Simplified Arabic"/>
          <w:sz w:val="22"/>
          <w:rtl/>
          <w:lang w:val="en-US"/>
        </w:rPr>
        <w:t xml:space="preserve"> </w:t>
      </w:r>
      <w:r>
        <w:rPr>
          <w:rFonts w:eastAsia="MS Mincho" w:cs="Simplified Arabic"/>
          <w:sz w:val="22"/>
          <w:rtl/>
          <w:lang w:val="en-US"/>
        </w:rPr>
        <w:t>المعارف</w:t>
      </w:r>
      <w:r w:rsidRPr="00C50488">
        <w:rPr>
          <w:rFonts w:eastAsia="MS Mincho" w:cs="Simplified Arabic"/>
          <w:sz w:val="22"/>
          <w:rtl/>
          <w:lang w:val="en-US"/>
        </w:rPr>
        <w:t xml:space="preserve"> التقليدية ومبادئ الموافقة الحرة المسبقة عن علم</w:t>
      </w:r>
      <w:r w:rsidR="00C448B2">
        <w:rPr>
          <w:rFonts w:eastAsia="MS Mincho" w:cs="Simplified Arabic" w:hint="cs"/>
          <w:sz w:val="22"/>
          <w:rtl/>
          <w:lang w:val="en-US"/>
        </w:rPr>
        <w:t xml:space="preserve"> في </w:t>
      </w:r>
      <w:r w:rsidR="00C448B2" w:rsidRPr="00C50488">
        <w:rPr>
          <w:rFonts w:eastAsia="MS Mincho" w:cs="Simplified Arabic"/>
          <w:sz w:val="22"/>
          <w:rtl/>
          <w:lang w:val="en-US"/>
        </w:rPr>
        <w:t>جهود الاستعادة</w:t>
      </w:r>
      <w:r w:rsidRPr="00C50488">
        <w:rPr>
          <w:rFonts w:eastAsia="MS Mincho" w:cs="Simplified Arabic"/>
          <w:sz w:val="22"/>
          <w:rtl/>
          <w:lang w:val="en-US"/>
        </w:rPr>
        <w:t>.</w:t>
      </w:r>
      <w:r w:rsidRPr="00C50488">
        <w:rPr>
          <w:rFonts w:eastAsia="MS Mincho"/>
          <w:rtl/>
        </w:rPr>
        <w:t xml:space="preserve"> </w:t>
      </w:r>
      <w:r w:rsidRPr="00C50488">
        <w:rPr>
          <w:rFonts w:eastAsia="MS Mincho" w:cs="Simplified Arabic"/>
          <w:sz w:val="22"/>
          <w:rtl/>
          <w:lang w:val="en-US"/>
        </w:rPr>
        <w:t>ووفقا لنظم الحوكمة الأصلية والتقليدية، ينبغي الاعتراف بأدوار كبار السن وأصحاب المعارف والنساء والفتيات والأطفال والشباب من الشعوب الأصلية والمجتمعات المحلية وتعزيز هذه الأدوار في جميع جوانب الاستعادة.</w:t>
      </w:r>
    </w:p>
    <w:p w14:paraId="0421BD1E"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وضع التدابير التشريعية والإدارية </w:t>
      </w:r>
      <w:proofErr w:type="spellStart"/>
      <w:r w:rsidRPr="00C50488">
        <w:rPr>
          <w:rFonts w:eastAsia="MS Mincho" w:cs="Simplified Arabic"/>
          <w:sz w:val="22"/>
          <w:rtl/>
          <w:lang w:val="en-US"/>
        </w:rPr>
        <w:t>والسياساتية</w:t>
      </w:r>
      <w:proofErr w:type="spellEnd"/>
      <w:r w:rsidRPr="00C50488">
        <w:rPr>
          <w:rFonts w:eastAsia="MS Mincho" w:cs="Simplified Arabic"/>
          <w:sz w:val="22"/>
          <w:rtl/>
          <w:lang w:val="en-US"/>
        </w:rPr>
        <w:t xml:space="preserve"> المتعلقة باستعادة النظم الإيكولوجية بما يتماشى مع الهدف 2 من الإطار وبطريقة تعترف بمساهمات الشعوب الأصلية والمجتمعات المحلية وتحميها. وينبغي وضع تدابير بمشاركة كاملة وفعالة من الشعوب الأصلية والمجتمعات المحلية في جميع المراحل وفي جميع العمليات المتعلقة </w:t>
      </w:r>
      <w:r w:rsidRPr="00C50488">
        <w:rPr>
          <w:rFonts w:eastAsia="MS Mincho" w:cs="Simplified Arabic"/>
          <w:sz w:val="22"/>
          <w:rtl/>
          <w:lang w:val="en-US"/>
        </w:rPr>
        <w:lastRenderedPageBreak/>
        <w:t>بالتخطيط والتطوير والتنفيذ والرصد. وينبغي أن تستفيد تقييمات النظم الإيكولوجية المتدهورة من نظم المعارف المتنوعة، بما في ذلك التقييمات العلمية ونظم المعارف التقليدية للشعوب الأصلية والمجتمعات المحلية.</w:t>
      </w:r>
    </w:p>
    <w:p w14:paraId="1D60D409" w14:textId="77777777" w:rsidR="00E976D3" w:rsidRPr="00C50488" w:rsidRDefault="00E976D3" w:rsidP="00E976D3">
      <w:pPr>
        <w:numPr>
          <w:ilvl w:val="0"/>
          <w:numId w:val="20"/>
        </w:numPr>
        <w:bidi/>
        <w:spacing w:after="120" w:line="216" w:lineRule="auto"/>
        <w:ind w:firstLine="0"/>
        <w:jc w:val="both"/>
        <w:rPr>
          <w:rFonts w:eastAsia="MS Mincho" w:cs="Simplified Arabic"/>
          <w:sz w:val="22"/>
          <w:rtl/>
          <w:lang w:val="en-US"/>
        </w:rPr>
      </w:pPr>
      <w:r w:rsidRPr="00C50488">
        <w:rPr>
          <w:rFonts w:eastAsia="MS Mincho" w:cs="Simplified Arabic"/>
          <w:sz w:val="22"/>
          <w:rtl/>
          <w:lang w:val="en-US"/>
        </w:rPr>
        <w:t>وينبغي مشاركة الشعوب الأصلية والمجتمعات المحلية والسلطات الحكومية ذات الصلة في تصميم وتطوير جهود الاستعادة، وأن تنعكس هذه الجهود في خطط العمل الوطنية للاستعادة والإبلاغ الوطني، بما يكفل أن تكون مساهمات الشعوب الأصلية والمجتمعات المحلية مرئية ومدعومة ويجري تتبعها من خلال استخدام المؤشرات المناسبة.</w:t>
      </w:r>
    </w:p>
    <w:p w14:paraId="26B31039" w14:textId="77777777" w:rsidR="00E976D3" w:rsidRPr="00C50488"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لجهود الاستعادة في الأراضي الأصلية والتقليدية أن تساهم، حيثما أمكن، في الأمن الغذائي والمائي، والقدرة على التكيف مع تغير المناخ وقدرة المجتمعات المحلية على الصمود، وتوليد الدخل، وتعزيز الثقافة ونمط الحياة للشعوب الأصلية والمجتمعات المحلية.</w:t>
      </w:r>
    </w:p>
    <w:p w14:paraId="3E8221F7"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سادسا-</w:t>
      </w:r>
      <w:r w:rsidRPr="00C50488">
        <w:rPr>
          <w:rFonts w:ascii="Simplified Arabic" w:eastAsia="SimSun" w:hAnsi="Simplified Arabic" w:cs="Simplified Arabic"/>
          <w:bCs/>
          <w:szCs w:val="26"/>
          <w:rtl/>
          <w:lang w:val="en-GB" w:eastAsia="zh-CN"/>
        </w:rPr>
        <w:tab/>
        <w:t xml:space="preserve">الاعتراف بالأقاليم الأصلية والتقليدية واحترامها في تنفيذ الهدف 3 من إطار </w:t>
      </w:r>
      <w:proofErr w:type="spellStart"/>
      <w:r w:rsidRPr="00C50488">
        <w:rPr>
          <w:rFonts w:ascii="Simplified Arabic" w:eastAsia="SimSun" w:hAnsi="Simplified Arabic" w:cs="Simplified Arabic"/>
          <w:bCs/>
          <w:szCs w:val="26"/>
          <w:rtl/>
          <w:lang w:val="en-GB" w:eastAsia="zh-CN"/>
        </w:rPr>
        <w:t>كونمينغ</w:t>
      </w:r>
      <w:proofErr w:type="spellEnd"/>
      <w:r w:rsidRPr="00C50488">
        <w:rPr>
          <w:rFonts w:ascii="Simplified Arabic" w:eastAsia="SimSun" w:hAnsi="Simplified Arabic" w:cs="Simplified Arabic"/>
          <w:bCs/>
          <w:szCs w:val="26"/>
          <w:rtl/>
          <w:lang w:val="en-GB" w:eastAsia="zh-CN"/>
        </w:rPr>
        <w:t>-مونتريال العالمي للتنوع البيولوجي</w:t>
      </w:r>
    </w:p>
    <w:p w14:paraId="215DD09B" w14:textId="4F618BAB" w:rsidR="00E976D3" w:rsidRDefault="00E976D3" w:rsidP="00E976D3">
      <w:pPr>
        <w:numPr>
          <w:ilvl w:val="0"/>
          <w:numId w:val="20"/>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واعتماد وتنفيذ تدابير قانونية وإدارية </w:t>
      </w:r>
      <w:proofErr w:type="spellStart"/>
      <w:r w:rsidRPr="00C50488">
        <w:rPr>
          <w:rFonts w:eastAsia="MS Mincho" w:cs="Simplified Arabic"/>
          <w:sz w:val="22"/>
          <w:rtl/>
          <w:lang w:val="en-US"/>
        </w:rPr>
        <w:t>وسياساتية</w:t>
      </w:r>
      <w:proofErr w:type="spellEnd"/>
      <w:r w:rsidRPr="00C50488">
        <w:rPr>
          <w:rFonts w:eastAsia="MS Mincho" w:cs="Simplified Arabic"/>
          <w:sz w:val="22"/>
          <w:rtl/>
          <w:lang w:val="en-US"/>
        </w:rPr>
        <w:t xml:space="preserve"> من أجل تحديد الأقاليم الأصلية والتقليدية والاعتراف بها واحترامها على الصعيد الوطني.</w:t>
      </w:r>
      <w:r w:rsidRPr="00C50488">
        <w:rPr>
          <w:rFonts w:eastAsia="MS Mincho"/>
          <w:rtl/>
        </w:rPr>
        <w:t xml:space="preserve"> </w:t>
      </w:r>
      <w:r w:rsidRPr="00C50488">
        <w:rPr>
          <w:rFonts w:eastAsia="MS Mincho" w:cs="Simplified Arabic"/>
          <w:sz w:val="22"/>
          <w:rtl/>
          <w:lang w:val="en-US"/>
        </w:rPr>
        <w:t>وينبغي أن تعترف هذه التدابير، حسب الاقتضاء، بنظم الحيازة العرفية، ومؤسسات الحوكمة، والأهمية الثقافية، والمواقع المقدسة، وأدوار الحفظ، والاقتصادات التقليدية، وحقوق الشعوب الأصلية والمجتمعات المحلية في الأراضي والمياه والأقاليم والموارد.</w:t>
      </w:r>
    </w:p>
    <w:p w14:paraId="6C3803BF" w14:textId="53A9384D" w:rsidR="00C448B2" w:rsidRPr="00C50488" w:rsidRDefault="00C448B2" w:rsidP="00C448B2">
      <w:pPr>
        <w:numPr>
          <w:ilvl w:val="0"/>
          <w:numId w:val="20"/>
        </w:numPr>
        <w:bidi/>
        <w:spacing w:after="120" w:line="216" w:lineRule="auto"/>
        <w:ind w:firstLine="0"/>
        <w:jc w:val="both"/>
        <w:rPr>
          <w:rFonts w:eastAsia="MS Mincho" w:cs="Simplified Arabic"/>
          <w:sz w:val="22"/>
          <w:lang w:val="en-US"/>
        </w:rPr>
      </w:pPr>
      <w:r>
        <w:rPr>
          <w:rFonts w:eastAsia="MS Mincho" w:cs="Simplified Arabic" w:hint="cs"/>
          <w:sz w:val="22"/>
          <w:rtl/>
          <w:lang w:val="en-US"/>
        </w:rPr>
        <w:t>وتسهم الأقاليم الأصلية والتقليدية في كثير من الحالات في حفظ التنوع البيولوجي واستخدامه على نحو مستدام، وهو ما يرتبط بتنفيذ [الهدف 3 من] الإطار. وقد تكون الأقاليم الأصلية والتقليدية أيضا مكملة للمناطق المحمية وغيرها من تدابير الحفظ الفعالة القائمة على المناطق، كما يمكن الاعتراف بها بشكل منفصل عن هذه المناطق والتدابير، [وفقا للظروف والتشريعات الوطنية،]</w:t>
      </w:r>
      <w:r w:rsidR="0020654A">
        <w:rPr>
          <w:rFonts w:eastAsia="MS Mincho" w:cs="Simplified Arabic" w:hint="cs"/>
          <w:sz w:val="22"/>
          <w:rtl/>
          <w:lang w:val="en-US"/>
        </w:rPr>
        <w:t xml:space="preserve"> [والتي يُبلغ عنها] باعتبارها ذات صلة بتنفيذ الهدف 3 من الإطار، بما يتماشى مع مبدأ الموافقة الحرة والمسبقة والمستنيرة ووفقا للظروف والتشريعات والأطر الوطنية. وفي الحالات التي تتداخل فيها التدابير المتعلقة بالمناطق المحمية وغيرها من تدابير الحفظ الفعالة القائمة على المناطق مع الأقاليم الأصلية والتقليدية، ينبغي تطبيق تدابير إدارة تكفل تحقيق نتائج للتنوع البيولوجي، وذلك وفقا للتشريعات والظروف الوطنية وبما يتماشى مع مبدأ الموافقة الحرة والمسبقة والمستنيرة، مع احترام حقوق الشعوب الأصلية والمجتمعات المحلية، بما في ذلك حقوقها على أقاليمها التقليدية، في ممارسة استخدامها العرفي والمستدام وإدارتها وحوكمتها، إلى جانب ممارساتها الثقافية، بما يتوافق مع الظروف والتشريعات الوطنية.</w:t>
      </w:r>
    </w:p>
    <w:p w14:paraId="753BF00C"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سابعا-</w:t>
      </w:r>
      <w:r w:rsidRPr="00C50488">
        <w:rPr>
          <w:rFonts w:ascii="Simplified Arabic" w:eastAsia="SimSun" w:hAnsi="Simplified Arabic" w:cs="Simplified Arabic"/>
          <w:bCs/>
          <w:szCs w:val="26"/>
          <w:rtl/>
          <w:lang w:val="en-GB" w:eastAsia="zh-CN"/>
        </w:rPr>
        <w:tab/>
        <w:t>تقييمات الأثر البيئي</w:t>
      </w:r>
    </w:p>
    <w:p w14:paraId="1774E57D"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توفر الخطوط الإرشادية الطوعية </w:t>
      </w:r>
      <w:proofErr w:type="spellStart"/>
      <w:r w:rsidRPr="00C50488">
        <w:rPr>
          <w:rFonts w:eastAsia="MS Mincho" w:cs="Simplified Arabic"/>
          <w:sz w:val="22"/>
          <w:rtl/>
          <w:lang w:val="en-US"/>
        </w:rPr>
        <w:t>لأغواي:غو</w:t>
      </w:r>
      <w:proofErr w:type="spellEnd"/>
      <w:r w:rsidRPr="00C50488">
        <w:rPr>
          <w:rFonts w:eastAsia="MS Mincho" w:cs="Simplified Arabic"/>
          <w:sz w:val="22"/>
          <w:rtl/>
          <w:lang w:val="en-US"/>
        </w:rPr>
        <w:t xml:space="preserve"> لإجراء تقييمات للأثر الثقافي والبيئي والاجتماعي بشأن التطورات المقترح إدخالها أو المحتمل أن يكون لها أثر على المواقع المقدسة وعلى الأراضي والمياه التي تشغلها أو تستعملها بصفة تقليدية المجتمعات الأصلية والمحلية،</w:t>
      </w:r>
      <w:r w:rsidRPr="00C50488">
        <w:rPr>
          <w:rFonts w:eastAsia="MS Mincho" w:cs="Simplified Arabic"/>
          <w:sz w:val="22"/>
          <w:vertAlign w:val="superscript"/>
          <w:rtl/>
          <w:lang w:val="en-US"/>
        </w:rPr>
        <w:footnoteReference w:id="12"/>
      </w:r>
      <w:r w:rsidRPr="00C50488">
        <w:rPr>
          <w:rFonts w:eastAsia="MS Mincho" w:cs="Simplified Arabic"/>
          <w:sz w:val="22"/>
          <w:rtl/>
          <w:lang w:val="en-US"/>
        </w:rPr>
        <w:t xml:space="preserve"> إطارا مناسبا من المنظور الثقافي لإجراء تقييمات الأثر البيئي والثقافي والاجتماعي بشأن التطورات المقترح إدخالها على المواقع المقدسة أو بالقرب منها، أو على الأراضي والأقاليم والمياه التي تشغلها أو تستعملها بصفة تقليدية المجتمعات الأصلية والمحلية.</w:t>
      </w:r>
      <w:r w:rsidRPr="00C50488">
        <w:rPr>
          <w:rFonts w:eastAsia="MS Mincho" w:cs="Simplified Arabic"/>
          <w:sz w:val="22"/>
          <w:vertAlign w:val="superscript"/>
          <w:rtl/>
          <w:lang w:val="en-US"/>
        </w:rPr>
        <w:footnoteReference w:id="13"/>
      </w:r>
    </w:p>
    <w:p w14:paraId="7A9499E3"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lastRenderedPageBreak/>
        <w:t xml:space="preserve">ولا تزال الخطوط الإرشادية الطوعية </w:t>
      </w:r>
      <w:proofErr w:type="spellStart"/>
      <w:r w:rsidRPr="00C50488">
        <w:rPr>
          <w:rFonts w:eastAsia="MS Mincho" w:cs="Simplified Arabic"/>
          <w:sz w:val="22"/>
          <w:rtl/>
          <w:lang w:val="en-US"/>
        </w:rPr>
        <w:t>لأغواي:غو</w:t>
      </w:r>
      <w:proofErr w:type="spellEnd"/>
      <w:r w:rsidRPr="00C50488">
        <w:rPr>
          <w:rFonts w:eastAsia="MS Mincho" w:cs="Simplified Arabic"/>
          <w:sz w:val="22"/>
          <w:rtl/>
          <w:lang w:val="en-US"/>
        </w:rPr>
        <w:t xml:space="preserve"> صالحة وقابلة للتطبيق على تقييمات الأثر البيئي، لا سيما في سياق تنفيذ الإطار والمهمة 1-2 من برنامج العمل.</w:t>
      </w:r>
    </w:p>
    <w:p w14:paraId="31E0A37C"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وتشمل الخطوط الإرشادية الطوعية </w:t>
      </w:r>
      <w:proofErr w:type="spellStart"/>
      <w:r w:rsidRPr="00C50488">
        <w:rPr>
          <w:rFonts w:eastAsia="MS Mincho" w:cs="Simplified Arabic"/>
          <w:sz w:val="22"/>
          <w:rtl/>
          <w:lang w:val="en-US"/>
        </w:rPr>
        <w:t>لأغواي:غو</w:t>
      </w:r>
      <w:proofErr w:type="spellEnd"/>
      <w:r w:rsidRPr="00C50488">
        <w:rPr>
          <w:rFonts w:eastAsia="MS Mincho" w:cs="Simplified Arabic"/>
          <w:sz w:val="22"/>
          <w:rtl/>
          <w:lang w:val="en-US"/>
        </w:rPr>
        <w:t xml:space="preserve"> الأبعاد الثقافية والاجتماعية في تقييمات الأثر البيئي، بما في ذلك تقييم الآثار على القيم الروحية والممارسات الثقافية ونظم الحوكمة العرفية وسبل العيش التقليدية ونقل المعارف بين الأجيال.</w:t>
      </w:r>
    </w:p>
    <w:p w14:paraId="11EC9601"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ويجوز للأطراف، والحكومات الأخرى، والقطاع الخاص، ومنظمات الشعوب الأصلية والمجتمعات المحلية وضع وتطبيق مبادئ ومعايير واتفاقيات وبروتوكولات أخرى معترف بها وقابلة للتطبيق وفعالة لتقييمات الأثر البيئي والثقافي والاجتماعي.</w:t>
      </w:r>
    </w:p>
    <w:p w14:paraId="3C43628E"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t>ثامنا-</w:t>
      </w:r>
      <w:r w:rsidRPr="00C50488">
        <w:rPr>
          <w:rFonts w:ascii="Simplified Arabic" w:eastAsia="SimSun" w:hAnsi="Simplified Arabic" w:cs="Simplified Arabic"/>
          <w:bCs/>
          <w:szCs w:val="26"/>
          <w:rtl/>
          <w:lang w:val="en-GB" w:eastAsia="zh-CN"/>
        </w:rPr>
        <w:tab/>
        <w:t>الآليات المؤسسية والإدارية</w:t>
      </w:r>
    </w:p>
    <w:p w14:paraId="0028B24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الاعتراف بنظم الحوكمة العرفية</w:t>
      </w:r>
    </w:p>
    <w:p w14:paraId="344C660C"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الاعتراف بنظم الحوكمة الخاصة بالشعوب الأصلية والمجتمعات المحلية، بما في ذلك نظم الحوكمة التقليدية والعرفية، ودعمها كأطر فريدة ومشروعة للإشراف على التنوع البيولوجي وحفظه واستعادته، وفقا للتشريعات والظروف الوطنية، بالإضافة إلى القوانين والصكوك الدولية.</w:t>
      </w:r>
      <w:r w:rsidRPr="00C50488">
        <w:rPr>
          <w:rFonts w:eastAsia="MS Mincho"/>
          <w:rtl/>
        </w:rPr>
        <w:t xml:space="preserve"> </w:t>
      </w:r>
      <w:r w:rsidRPr="00C50488">
        <w:rPr>
          <w:rFonts w:eastAsia="MS Mincho" w:cs="Simplified Arabic"/>
          <w:sz w:val="22"/>
          <w:rtl/>
          <w:lang w:val="en-US"/>
        </w:rPr>
        <w:t>وينبغي أن يمتد هذا الاعتراف ليشمل القوانين العرفية والبروتوكولات المجتمعية والأعراف والقيم والقواعد المتعلقة بإدارة الأراضي والمياه والبحار، فضلا عن حماية المواقع المقدسة.</w:t>
      </w:r>
    </w:p>
    <w:p w14:paraId="71F3B7CB" w14:textId="77777777" w:rsidR="00E976D3" w:rsidRPr="00C50488" w:rsidRDefault="00E976D3" w:rsidP="00E976D3">
      <w:pPr>
        <w:numPr>
          <w:ilvl w:val="0"/>
          <w:numId w:val="21"/>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تهيئة الظروف التمكينية لضمان دعم الشعوب الأصلية والمجتمعات المحلية في تعزيز وممارسة نظم الحوكمة الخاصة بها للإشراف على التنوع البيولوجي وحفظه واستعادته، وذلك على سبيل المثال من خلال الاعتراف بأنشطة رسم الخرائط المجتمعية ودعمها، والترسيم التشاركي لأقاليمها وتطوير نظم رصد تقودها المجتمعات المحلية،</w:t>
      </w:r>
      <w:r w:rsidRPr="00C50488">
        <w:rPr>
          <w:rFonts w:eastAsia="MS Mincho"/>
          <w:rtl/>
        </w:rPr>
        <w:t xml:space="preserve"> </w:t>
      </w:r>
      <w:r w:rsidRPr="00C50488">
        <w:rPr>
          <w:rFonts w:eastAsia="MS Mincho" w:cs="Simplified Arabic"/>
          <w:sz w:val="22"/>
          <w:rtl/>
          <w:lang w:val="en-US"/>
        </w:rPr>
        <w:t>وفقا للتشريعات والظروف الوطنية.</w:t>
      </w:r>
    </w:p>
    <w:p w14:paraId="32A001C5" w14:textId="77777777" w:rsidR="00EB161B" w:rsidRDefault="00E976D3" w:rsidP="00EB161B">
      <w:pPr>
        <w:numPr>
          <w:ilvl w:val="0"/>
          <w:numId w:val="21"/>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حيثما انطبق ذلك، احترام الاستقلالية الذاتية الشعوب الأصلية والمجتمعات المحلية في إدارة وحوكمة أراضيها وأقاليمها ومياهها، بما في ذلك المناطق البحرية والساحلية، وذلك من خلال الاعتراف بنظم العدالة والحوكمة الخاصة بها وتوفير الدعم المالي والتقني.</w:t>
      </w:r>
    </w:p>
    <w:p w14:paraId="5A9F71FD" w14:textId="7B976606" w:rsidR="00E976D3" w:rsidRPr="00C50488" w:rsidRDefault="00E976D3" w:rsidP="00EB161B">
      <w:pPr>
        <w:numPr>
          <w:ilvl w:val="0"/>
          <w:numId w:val="21"/>
        </w:numPr>
        <w:bidi/>
        <w:spacing w:after="120" w:line="216" w:lineRule="auto"/>
        <w:ind w:firstLine="0"/>
        <w:jc w:val="both"/>
        <w:rPr>
          <w:rFonts w:eastAsia="MS Mincho" w:cs="Simplified Arabic"/>
          <w:lang w:val="en-US"/>
        </w:rPr>
      </w:pPr>
      <w:r w:rsidRPr="00C50488">
        <w:rPr>
          <w:rFonts w:eastAsia="MS Mincho" w:cs="Simplified Arabic"/>
          <w:rtl/>
          <w:lang w:val="en-US"/>
        </w:rPr>
        <w:t>إن تعزيز نظم الحوكمة العرفية للشعوب الأصلية والمجتمعات المحلية</w:t>
      </w:r>
      <w:r w:rsidR="00EB161B">
        <w:rPr>
          <w:rFonts w:eastAsia="MS Mincho" w:cs="Simplified Arabic" w:hint="cs"/>
          <w:rtl/>
          <w:lang w:val="en-US"/>
        </w:rPr>
        <w:t>، وفقا للتشريعات والظروف الوطنية</w:t>
      </w:r>
      <w:r w:rsidR="00E84B96">
        <w:rPr>
          <w:rFonts w:eastAsia="MS Mincho" w:cs="Simplified Arabic" w:hint="cs"/>
          <w:rtl/>
          <w:lang w:val="en-US"/>
        </w:rPr>
        <w:t>،</w:t>
      </w:r>
      <w:r w:rsidR="00EB161B">
        <w:rPr>
          <w:rFonts w:eastAsia="MS Mincho" w:cs="Simplified Arabic" w:hint="cs"/>
          <w:rtl/>
          <w:lang w:val="en-US"/>
        </w:rPr>
        <w:t xml:space="preserve"> حسب الاقتضاء،</w:t>
      </w:r>
      <w:r w:rsidRPr="00C50488">
        <w:rPr>
          <w:rFonts w:eastAsia="MS Mincho" w:cs="Simplified Arabic"/>
          <w:rtl/>
          <w:lang w:val="en-US"/>
        </w:rPr>
        <w:t xml:space="preserve"> للإشراف على التنوع البيولوجي وحفظه واستعادته يدعم التخطيط المكاني والإدارة المستدامة الأكثر فعالية.</w:t>
      </w:r>
    </w:p>
    <w:p w14:paraId="31E4CD14"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الموافقة الحرة المسبقة عن علم</w:t>
      </w:r>
    </w:p>
    <w:p w14:paraId="319C4DC3"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وتنفيذ الآليات والتشريعات والتدابير أو البروتوكولات الإدارية والمؤسسية </w:t>
      </w:r>
      <w:proofErr w:type="spellStart"/>
      <w:r w:rsidRPr="00C50488">
        <w:rPr>
          <w:rFonts w:eastAsia="MS Mincho" w:cs="Simplified Arabic"/>
          <w:sz w:val="22"/>
          <w:rtl/>
          <w:lang w:val="en-US"/>
        </w:rPr>
        <w:t>والسياساتية</w:t>
      </w:r>
      <w:proofErr w:type="spellEnd"/>
      <w:r w:rsidRPr="00C50488">
        <w:rPr>
          <w:rFonts w:eastAsia="MS Mincho" w:cs="Simplified Arabic"/>
          <w:sz w:val="22"/>
          <w:rtl/>
          <w:lang w:val="en-US"/>
        </w:rPr>
        <w:t xml:space="preserve"> بالتشاور مع الشعوب الأصلية والمجتمعات المحلية، حسب الاقتضاء، وبما يتوافق مع التشريعات والظروف الوطنية والصكوك الدولية، بهدف الحصول على موافقتها الحرة المسبقة عن علم قبل إنشاء أو توسيع أو تغيير أي منطقة محمية أو أي تدابير حفظ فعالة أخرى قائمة على المناطق تؤثر على أراضيها وأقاليمها ومياهها، بما في ذلك المناطق البحرية والساحلية أو على قيمها الثقافية وتراثها. وينبغي الحصول على الموافقة الحرة والمسبقة عن علم من خلال إجراء مشاورات بحسن نية في إطار تقييمات الأثر البيئي ووفقا للتشريعات الوطنية والخطوط الإرشادية الطوعية </w:t>
      </w:r>
      <w:proofErr w:type="spellStart"/>
      <w:r w:rsidRPr="00C50488">
        <w:rPr>
          <w:rFonts w:eastAsia="MS Mincho" w:cs="Simplified Arabic"/>
          <w:sz w:val="22"/>
          <w:rtl/>
          <w:lang w:val="en-US"/>
        </w:rPr>
        <w:t>لأغواي:غو</w:t>
      </w:r>
      <w:proofErr w:type="spellEnd"/>
      <w:r w:rsidRPr="00C50488">
        <w:rPr>
          <w:rFonts w:eastAsia="MS Mincho" w:cs="Simplified Arabic"/>
          <w:sz w:val="22"/>
          <w:rtl/>
          <w:lang w:val="en-US"/>
        </w:rPr>
        <w:t>.</w:t>
      </w:r>
    </w:p>
    <w:p w14:paraId="545FEEFB"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فهم الموافقة الحرة المسبقة عن علم على أنها عملية مستمرة تمكّن المجتمعات من تحديد المعلومات التي ينبغي مشاركتها أو حجبها، لا سيما فيما يتعلق بالمواقع المقدسة والمعلومات الحساسة ثقافيا.</w:t>
      </w:r>
    </w:p>
    <w:p w14:paraId="7F5FF56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lastRenderedPageBreak/>
        <w:t>وينبغي عدم الوصول إلى المعارف والابتكارات والممارسات التقليدية واستخدامها إلا بالموافقة الحرة المسبقة عن علم للشعوب الأصلية والمجتمعات المحلية، بما يتماشى مع البروتوكولات العرفية والتشريعات الوطنية والصكوك الدولية.</w:t>
      </w:r>
    </w:p>
    <w:p w14:paraId="1F56C25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الترتيبات الإدارية</w:t>
      </w:r>
    </w:p>
    <w:p w14:paraId="5E6B687D"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إنشاء الآليات الأصلية والتقليدية، أو تعزيزها أو صيانتها حسب الحاجة، بما في ذلك أطر الحوكمة ذات الصلة، وفقا لنظم الحوكمة الأصلية والتقليدية.</w:t>
      </w:r>
    </w:p>
    <w:p w14:paraId="5994632B"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إنشاء هيئات الإدارة المشتركة أو تعزيزها بموجب التشريعات الوطنية، حسب الاقتضاء، لتوجيه تخطيط وتنفيذ ورصد جهود الحفظ واستعادة النظم الإيكولوجية والتخطيط المكاني وتقييم الأثر البيئي.</w:t>
      </w:r>
      <w:r w:rsidRPr="00C50488">
        <w:rPr>
          <w:rFonts w:eastAsia="MS Mincho"/>
          <w:rtl/>
        </w:rPr>
        <w:t xml:space="preserve"> </w:t>
      </w:r>
      <w:r w:rsidRPr="00C50488">
        <w:rPr>
          <w:rFonts w:eastAsia="MS Mincho" w:cs="Simplified Arabic"/>
          <w:sz w:val="22"/>
          <w:rtl/>
          <w:lang w:val="en-US"/>
        </w:rPr>
        <w:t>وينبغي لهيئات الإدارة المشتركة أن تكفل التمثيل العادل للحكومة والشعوب الأصلية والمجتمعات المحلية.</w:t>
      </w:r>
    </w:p>
    <w:p w14:paraId="2CAD47B5"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الاعتراف بالمناطق التي تحكمها وتديرها الشعوب الأصلية والمجتمعات المحلية، وفقا لقوانينها العرفية وممارساتها، ونظم الحوكمة والأطر المؤسسية الخاصة بها، في سياق جهود الحفظ واستعادة النظم الإيكولوجية والتخطيط المكاني وتقييمات الأثر البيئي، بما يتماشى مع التشريعات والظروف الوطنية، والصكوك الدولية.</w:t>
      </w:r>
    </w:p>
    <w:p w14:paraId="0EA4B17D"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ويمكن الاعتراف بالقانون العرفي والإجراءات ونظم الحوكمة العرفية للشعوب الأصلية والمجتمعات المحلية واحترامها في تصميم المناطق المحمية وإدارتها ورصدها، حسب الاقتضاء.</w:t>
      </w:r>
      <w:r w:rsidRPr="00C50488">
        <w:rPr>
          <w:rFonts w:eastAsia="MS Mincho"/>
          <w:rtl/>
        </w:rPr>
        <w:t xml:space="preserve"> </w:t>
      </w:r>
      <w:r w:rsidRPr="00C50488">
        <w:rPr>
          <w:rFonts w:eastAsia="MS Mincho" w:cs="Simplified Arabic"/>
          <w:sz w:val="22"/>
          <w:rtl/>
          <w:lang w:val="en-US"/>
        </w:rPr>
        <w:t>ويمكن أن ينعكس هذا الاعتراف أيضا في تدابير الحفظ الفعالة الأخرى القائمة على المناطق، والتخطيط المكاني وتقييمات الأثر البيئي.</w:t>
      </w:r>
    </w:p>
    <w:p w14:paraId="5F39CDDE" w14:textId="58633156"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وينبغي إنشاء آليات تشاورية وتعاونية أو تعزيزها حسب الحاجة، بين الحكومات والهيئات والمنظمات التمثيلية</w:t>
      </w:r>
      <w:r w:rsidR="00EB161B">
        <w:rPr>
          <w:rFonts w:eastAsia="MS Mincho" w:cs="Simplified Arabic" w:hint="cs"/>
          <w:sz w:val="22"/>
          <w:rtl/>
          <w:lang w:val="en-US"/>
        </w:rPr>
        <w:t xml:space="preserve"> </w:t>
      </w:r>
      <w:r w:rsidRPr="00C50488">
        <w:rPr>
          <w:rFonts w:eastAsia="MS Mincho" w:cs="Simplified Arabic"/>
          <w:sz w:val="22"/>
          <w:rtl/>
          <w:lang w:val="en-US"/>
        </w:rPr>
        <w:t>للشعوب الأصلية والمجتمعات المحلية</w:t>
      </w:r>
      <w:r w:rsidR="00EB161B">
        <w:rPr>
          <w:rFonts w:eastAsia="MS Mincho" w:cs="Simplified Arabic" w:hint="cs"/>
          <w:sz w:val="22"/>
          <w:rtl/>
          <w:lang w:val="en-US"/>
        </w:rPr>
        <w:t>،</w:t>
      </w:r>
      <w:r w:rsidRPr="00C50488">
        <w:rPr>
          <w:rFonts w:eastAsia="MS Mincho" w:cs="Simplified Arabic"/>
          <w:sz w:val="22"/>
          <w:rtl/>
          <w:lang w:val="en-US"/>
        </w:rPr>
        <w:t xml:space="preserve"> </w:t>
      </w:r>
      <w:r w:rsidR="00EB161B">
        <w:rPr>
          <w:rFonts w:eastAsia="MS Mincho" w:cs="Simplified Arabic" w:hint="cs"/>
          <w:sz w:val="22"/>
          <w:rtl/>
          <w:lang w:val="en-US"/>
        </w:rPr>
        <w:t>ع</w:t>
      </w:r>
      <w:r w:rsidRPr="00C50488">
        <w:rPr>
          <w:rFonts w:eastAsia="MS Mincho" w:cs="Simplified Arabic"/>
          <w:sz w:val="22"/>
          <w:rtl/>
          <w:lang w:val="en-US"/>
        </w:rPr>
        <w:t>لى النحو الذي تقوم بتحديده</w:t>
      </w:r>
      <w:r w:rsidR="00EB161B">
        <w:rPr>
          <w:rFonts w:eastAsia="MS Mincho" w:cs="Simplified Arabic" w:hint="cs"/>
          <w:sz w:val="22"/>
          <w:rtl/>
          <w:lang w:val="en-US"/>
        </w:rPr>
        <w:t xml:space="preserve">، </w:t>
      </w:r>
      <w:r w:rsidRPr="00C50488">
        <w:rPr>
          <w:rFonts w:eastAsia="MS Mincho" w:cs="Simplified Arabic"/>
          <w:sz w:val="22"/>
          <w:rtl/>
          <w:lang w:val="en-US"/>
        </w:rPr>
        <w:t>في بلدانها المعنية</w:t>
      </w:r>
      <w:r w:rsidR="00EB161B">
        <w:rPr>
          <w:rFonts w:eastAsia="MS Mincho" w:cs="Simplified Arabic" w:hint="cs"/>
          <w:sz w:val="22"/>
          <w:rtl/>
          <w:lang w:val="en-US"/>
        </w:rPr>
        <w:t>،</w:t>
      </w:r>
      <w:r w:rsidRPr="00C50488">
        <w:rPr>
          <w:rFonts w:eastAsia="MS Mincho" w:cs="Simplified Arabic"/>
          <w:sz w:val="22"/>
          <w:rtl/>
          <w:lang w:val="en-US"/>
        </w:rPr>
        <w:t xml:space="preserve"> فيما يتعلق بمبادرات رسم الخرائط المجتمعية ونظم الرصد.</w:t>
      </w:r>
    </w:p>
    <w:p w14:paraId="479BA61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t xml:space="preserve">وينبغي تطوير وتنفيذ الآليات والتشريعات والتدابير الإدارية والمؤسسية </w:t>
      </w:r>
      <w:proofErr w:type="spellStart"/>
      <w:r w:rsidRPr="00C50488">
        <w:rPr>
          <w:rFonts w:eastAsia="MS Mincho" w:cs="Simplified Arabic"/>
          <w:rtl/>
          <w:lang w:val="en-US"/>
        </w:rPr>
        <w:t>والسياساتية</w:t>
      </w:r>
      <w:proofErr w:type="spellEnd"/>
      <w:r w:rsidRPr="00C50488">
        <w:rPr>
          <w:rFonts w:eastAsia="MS Mincho" w:cs="Simplified Arabic"/>
          <w:rtl/>
          <w:lang w:val="en-US"/>
        </w:rPr>
        <w:t>، بما في ذلك الضمانات وآليات التظلم ونظم الرصد، لمنع التهميش أو التهجير أو الضرر الثقافي فيما يتعلق بجهود الحفظ والاستعادة والاستخدام المستدام، والتخطيط المكاني وتقييمات الأثر البيئي.</w:t>
      </w:r>
    </w:p>
    <w:p w14:paraId="393FEEDD"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آليات حل النزاعات</w:t>
      </w:r>
    </w:p>
    <w:p w14:paraId="64BB6FB2"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وضع</w:t>
      </w:r>
      <w:r w:rsidRPr="00C50488">
        <w:rPr>
          <w:rFonts w:eastAsia="MS Mincho" w:cs="Simplified Arabic"/>
          <w:sz w:val="22"/>
          <w:rtl/>
          <w:lang w:val="en-US"/>
        </w:rPr>
        <w:t xml:space="preserve"> الآليات والتشريعات والتدابير الإدارية والمؤسسية </w:t>
      </w:r>
      <w:proofErr w:type="spellStart"/>
      <w:r w:rsidRPr="00C50488">
        <w:rPr>
          <w:rFonts w:eastAsia="MS Mincho" w:cs="Simplified Arabic"/>
          <w:sz w:val="22"/>
          <w:rtl/>
          <w:lang w:val="en-US"/>
        </w:rPr>
        <w:t>والسياساتية</w:t>
      </w:r>
      <w:proofErr w:type="spellEnd"/>
      <w:r w:rsidRPr="00C50488">
        <w:rPr>
          <w:rFonts w:eastAsia="MS Mincho" w:cs="Simplified Arabic"/>
          <w:sz w:val="22"/>
          <w:rtl/>
          <w:lang w:val="en-US"/>
        </w:rPr>
        <w:t xml:space="preserve"> أو البروتوكولات أو تعزيزها حسب الحاجة لمنع النزاعات وحلها والانتصاف من المظالم. وينبغي على تلك النظم الاعتراف بالممارسات العرفية لحل النزاعات واحترامها، وحماية حقوق الشعوب الأصلية والمجتمعات المحلية فيما يتعلق بالمناطق المحمية وغيرها من تدابير الحفظ الفعالة القائمة على المناطق، وجهود استعادة النظم الإيكولوجية، والتخطيط المكاني، وتقييمات الأثر البيئي.</w:t>
      </w:r>
    </w:p>
    <w:p w14:paraId="05B8F096"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lang w:val="en-GB" w:eastAsia="zh-CN"/>
        </w:rPr>
      </w:pPr>
      <w:r w:rsidRPr="00C50488">
        <w:rPr>
          <w:rFonts w:ascii="Simplified Arabic" w:eastAsia="SimSun" w:hAnsi="Simplified Arabic" w:cs="Simplified Arabic"/>
          <w:bCs/>
          <w:szCs w:val="26"/>
          <w:rtl/>
          <w:lang w:val="en-GB" w:eastAsia="zh-CN"/>
        </w:rPr>
        <w:t>تاسعا-</w:t>
      </w:r>
      <w:r w:rsidRPr="00C50488">
        <w:rPr>
          <w:rFonts w:ascii="Simplified Arabic" w:eastAsia="SimSun" w:hAnsi="Simplified Arabic" w:cs="Simplified Arabic"/>
          <w:bCs/>
          <w:szCs w:val="26"/>
          <w:rtl/>
          <w:lang w:val="en-GB" w:eastAsia="zh-CN"/>
        </w:rPr>
        <w:tab/>
        <w:t>المشاركة الكاملة والفعالة</w:t>
      </w:r>
    </w:p>
    <w:p w14:paraId="22F253B4"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أن تُمنح الشعوب الأصلية والمجتمعات المحلية الحق في المشاركة الكاملة والمنصفة والشاملة والفعالة والمراعية للمنظور </w:t>
      </w:r>
      <w:proofErr w:type="spellStart"/>
      <w:r w:rsidRPr="00C50488">
        <w:rPr>
          <w:rFonts w:eastAsia="MS Mincho" w:cs="Simplified Arabic"/>
          <w:sz w:val="22"/>
          <w:rtl/>
          <w:lang w:val="en-US"/>
        </w:rPr>
        <w:t>الجنساني</w:t>
      </w:r>
      <w:proofErr w:type="spellEnd"/>
      <w:r w:rsidRPr="00C50488">
        <w:rPr>
          <w:rFonts w:eastAsia="MS Mincho" w:cs="Simplified Arabic"/>
          <w:sz w:val="22"/>
          <w:rtl/>
          <w:lang w:val="en-US"/>
        </w:rPr>
        <w:t xml:space="preserve"> في جميع عمليات صنع القرار التي قد تؤثر على حقوقها، وأراضيها، وأقاليمها، ومياهها ومواردها.</w:t>
      </w:r>
    </w:p>
    <w:p w14:paraId="4581F67C"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ضمان مشاركة الشعوب الأصلية والمجتمعات المحلية في جميع تدابير التنمية والتخطيط والتنفيذ والرصد للمناطق المحمية وغيرها من تدابير الحفاظ الفعالة القائمة على المناطق واستعادة النظم الإيكولوجية، والتخطيط المكاني وتقييم الأثر البيئي التي تؤثر عليها.</w:t>
      </w:r>
    </w:p>
    <w:p w14:paraId="25D9C193" w14:textId="77777777" w:rsidR="00E976D3" w:rsidRPr="00C50488" w:rsidRDefault="00E976D3" w:rsidP="00E976D3">
      <w:pPr>
        <w:keepNext/>
        <w:keepLines/>
        <w:bidi/>
        <w:spacing w:after="120" w:line="216" w:lineRule="auto"/>
        <w:ind w:left="720" w:hanging="720"/>
        <w:jc w:val="both"/>
        <w:rPr>
          <w:rFonts w:ascii="Simplified Arabic" w:eastAsia="SimSun" w:hAnsi="Simplified Arabic" w:cs="Simplified Arabic"/>
          <w:bCs/>
          <w:szCs w:val="26"/>
          <w:rtl/>
          <w:lang w:val="en-GB" w:eastAsia="zh-CN"/>
        </w:rPr>
      </w:pPr>
      <w:r w:rsidRPr="00C50488">
        <w:rPr>
          <w:rFonts w:ascii="Simplified Arabic" w:eastAsia="SimSun" w:hAnsi="Simplified Arabic" w:cs="Simplified Arabic"/>
          <w:bCs/>
          <w:szCs w:val="26"/>
          <w:rtl/>
          <w:lang w:val="en-GB" w:eastAsia="zh-CN"/>
        </w:rPr>
        <w:lastRenderedPageBreak/>
        <w:t>عاشرا-</w:t>
      </w:r>
      <w:r w:rsidRPr="00C50488">
        <w:rPr>
          <w:rFonts w:ascii="Simplified Arabic" w:eastAsia="SimSun" w:hAnsi="Simplified Arabic" w:cs="Simplified Arabic"/>
          <w:bCs/>
          <w:szCs w:val="26"/>
          <w:rtl/>
          <w:lang w:val="en-GB" w:eastAsia="zh-CN"/>
        </w:rPr>
        <w:tab/>
        <w:t>الظروف التمكينية</w:t>
      </w:r>
    </w:p>
    <w:p w14:paraId="2DE3E5AB"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ألف-</w:t>
      </w:r>
      <w:r w:rsidRPr="00C50488">
        <w:rPr>
          <w:rFonts w:eastAsia="MS Mincho" w:cs="Simplified Arabic"/>
          <w:b/>
          <w:bCs/>
          <w:sz w:val="22"/>
          <w:rtl/>
        </w:rPr>
        <w:tab/>
        <w:t>بناء القدرات</w:t>
      </w:r>
    </w:p>
    <w:p w14:paraId="1AEE8C9E"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تعزيز قدرات الشعوب الأصلية والمجتمعات المحلية والمؤسسات الحكومية ذات الصلة والقطاع الخاص على تنفيذ هذه المبادئ التوجيهية.</w:t>
      </w:r>
      <w:r w:rsidRPr="00C50488">
        <w:rPr>
          <w:rFonts w:eastAsia="MS Mincho"/>
          <w:rtl/>
        </w:rPr>
        <w:t xml:space="preserve"> </w:t>
      </w:r>
      <w:r w:rsidRPr="00C50488">
        <w:rPr>
          <w:rFonts w:eastAsia="MS Mincho" w:cs="Simplified Arabic"/>
          <w:sz w:val="22"/>
          <w:rtl/>
          <w:lang w:val="en-US"/>
        </w:rPr>
        <w:t>وينبغي أن تكون جهود بناء القدرات مراعية للأبعاد الثقافية وأن تشمل تدريب السلطات العامة وأصحاب المصلحة والقطاع الخاص على تطبيق التشريعات والسياسات ذات الصلة باحترام وفعالية.</w:t>
      </w:r>
    </w:p>
    <w:p w14:paraId="4C95456A"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تهيئة وتعزيز فرص التدريب والتعاون التقني والدعم القانوني، بما في ذلك، حيثما أمكن، باللغات الأصلية، من خلال تطوير المواد والأدوات المناسبة للسماح بتبادل الخبرات المتعلقة بالمناطق المحمية وغيرها من جهود الحفظ الفعالة القائمة على المناطق واستعادة النظم الإيكولوجية والتخطيط المكاني وتقييم الأثر البيئي بين الشعوب الأصلية والمجتمعات المحلية. </w:t>
      </w:r>
    </w:p>
    <w:p w14:paraId="1594E04E"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باء-</w:t>
      </w:r>
      <w:r w:rsidRPr="00C50488">
        <w:rPr>
          <w:rFonts w:eastAsia="MS Mincho" w:cs="Simplified Arabic"/>
          <w:b/>
          <w:bCs/>
          <w:sz w:val="22"/>
          <w:rtl/>
        </w:rPr>
        <w:tab/>
        <w:t>إذكاء الوعي</w:t>
      </w:r>
    </w:p>
    <w:p w14:paraId="0B6DE04A"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إذكاء الوعي بين المؤسسات الحكومية والمجتمع المدني والقطاع الخاص وعامة الجمهور بأدوار الشعوب الأصلية والمجتمعات المحلية ومساهماتها وحقوقها ونظم معارفها في حفظ النظم الإيكولوجية واستعادتها.</w:t>
      </w:r>
    </w:p>
    <w:p w14:paraId="11422318"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جيم-</w:t>
      </w:r>
      <w:r w:rsidRPr="00C50488">
        <w:rPr>
          <w:rFonts w:eastAsia="MS Mincho" w:cs="Simplified Arabic"/>
          <w:b/>
          <w:bCs/>
          <w:sz w:val="22"/>
          <w:rtl/>
        </w:rPr>
        <w:tab/>
        <w:t>الآليات المالية المستدامة والشاملة والتي يمكن الوصول إليها</w:t>
      </w:r>
    </w:p>
    <w:p w14:paraId="314909A4"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توفير أو تعزيز الدعم المالي الكافي والمستدام والمتاح لتصميم وتنفيذ ورصد المناطق المحمية وغيرها من تدابير الحفظ الفعالة القائمة على المناطق، وتدابير استعادة النظم الإيكولوجية، والتخطيط المكاني، وتقييمات الأثر البيئي التي تقودها الشعوب الأصلية والمجتمعات المحلية أو تشارك فيها، بما يتماشى مع المقررين </w:t>
      </w:r>
      <w:hyperlink r:id="rId18" w:history="1">
        <w:r w:rsidRPr="002650B9">
          <w:rPr>
            <w:rFonts w:eastAsia="MS Mincho" w:cs="Simplified Arabic"/>
            <w:color w:val="0000FF"/>
            <w:sz w:val="22"/>
            <w:u w:val="single"/>
            <w:rtl/>
            <w:lang w:val="en-US"/>
          </w:rPr>
          <w:t>16/4</w:t>
        </w:r>
      </w:hyperlink>
      <w:r w:rsidRPr="00C50488">
        <w:rPr>
          <w:rFonts w:eastAsia="MS Mincho" w:cs="Simplified Arabic"/>
          <w:sz w:val="22"/>
          <w:rtl/>
          <w:lang w:val="en-US"/>
        </w:rPr>
        <w:t xml:space="preserve"> و</w:t>
      </w:r>
      <w:hyperlink r:id="rId19" w:history="1">
        <w:r w:rsidRPr="002650B9">
          <w:rPr>
            <w:rFonts w:eastAsia="MS Mincho" w:cs="Simplified Arabic"/>
            <w:color w:val="0000FF"/>
            <w:sz w:val="22"/>
            <w:u w:val="single"/>
            <w:rtl/>
            <w:lang w:val="en-US"/>
          </w:rPr>
          <w:t>16/34</w:t>
        </w:r>
      </w:hyperlink>
      <w:r w:rsidRPr="00C50488">
        <w:rPr>
          <w:rFonts w:eastAsia="MS Mincho" w:cs="Simplified Arabic"/>
          <w:sz w:val="22"/>
          <w:rtl/>
          <w:lang w:val="en-US"/>
        </w:rPr>
        <w:t>.</w:t>
      </w:r>
    </w:p>
    <w:p w14:paraId="5A039BB6"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وضع أو إنشاء أو تعزيز برامج تمويل مباشرة، حسب الاقتضاء، بالتنسيق مع الأطراف، وبما يتماشى مع التشريعات والظروف الوطنية، لدعم جهود الاستعادة والحفظ، وعمليات التخطيط المكاني، وتقييمات الأثر البيئي التي تقودها الشعوب الأصلية والمجتمعات المحلية داخل أراضيها وأقاليمها ومياهها، وبمشاركتها الكاملة والفعالة، بما يتماشى مع المقررين </w:t>
      </w:r>
      <w:hyperlink r:id="rId20" w:history="1">
        <w:r w:rsidRPr="002650B9">
          <w:rPr>
            <w:rFonts w:eastAsia="MS Mincho" w:cs="Simplified Arabic"/>
            <w:color w:val="0000FF"/>
            <w:sz w:val="22"/>
            <w:u w:val="single"/>
            <w:rtl/>
            <w:lang w:val="en-US"/>
          </w:rPr>
          <w:t>16/4</w:t>
        </w:r>
      </w:hyperlink>
      <w:r w:rsidRPr="00C50488">
        <w:rPr>
          <w:rFonts w:eastAsia="MS Mincho" w:cs="Simplified Arabic"/>
          <w:sz w:val="22"/>
          <w:rtl/>
          <w:lang w:val="en-US"/>
        </w:rPr>
        <w:t xml:space="preserve"> و</w:t>
      </w:r>
      <w:hyperlink r:id="rId21" w:history="1">
        <w:r w:rsidRPr="002650B9">
          <w:rPr>
            <w:rFonts w:eastAsia="MS Mincho" w:cs="Simplified Arabic"/>
            <w:color w:val="0000FF"/>
            <w:sz w:val="22"/>
            <w:u w:val="single"/>
            <w:rtl/>
            <w:lang w:val="en-US"/>
          </w:rPr>
          <w:t>16/34</w:t>
        </w:r>
      </w:hyperlink>
      <w:r w:rsidRPr="00C50488">
        <w:rPr>
          <w:rFonts w:eastAsia="MS Mincho" w:cs="Simplified Arabic"/>
          <w:sz w:val="22"/>
          <w:rtl/>
          <w:lang w:val="en-US"/>
        </w:rPr>
        <w:t>.</w:t>
      </w:r>
    </w:p>
    <w:p w14:paraId="57798BBA"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دال-</w:t>
      </w:r>
      <w:r w:rsidRPr="00C50488">
        <w:rPr>
          <w:rFonts w:eastAsia="MS Mincho" w:cs="Simplified Arabic"/>
          <w:b/>
          <w:bCs/>
          <w:sz w:val="22"/>
          <w:rtl/>
        </w:rPr>
        <w:tab/>
        <w:t>الرصد والإبلاغ</w:t>
      </w:r>
    </w:p>
    <w:p w14:paraId="6CF24D03"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دعم تطوير آليات الرصد والإبلاغ، بما في ذلك استخدام بروتوكولات المجتمع البيولوجي الثقافي.</w:t>
      </w:r>
    </w:p>
    <w:p w14:paraId="26816241"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وينبغي تعزيز المؤشرات الكمية والنوعية، بما في ذلك مؤشرات المعارف البيولوجية والثقافية والتقليدية، ونظم الرصد والمعلومات المجتمعية، وتعزيزها، وتفعيلها عند الاقتضاء، مع مراعاة الظروف الوطنية، دون زيادة أعباء الإبلاغ، لقياس فعالية جهود الحفظ واستعادة النظم الإيكولوجية التي تقودها الشعوب الأصلية والمجتمعات المحلية أو تشارك فيها، بما في ذلك المؤشر الرئيسي 22-1 من إطار الرصد لإطار </w:t>
      </w:r>
      <w:proofErr w:type="spellStart"/>
      <w:r w:rsidRPr="00C50488">
        <w:rPr>
          <w:rFonts w:eastAsia="MS Mincho" w:cs="Simplified Arabic"/>
          <w:sz w:val="22"/>
          <w:rtl/>
          <w:lang w:val="en-US"/>
        </w:rPr>
        <w:t>كونمينغ</w:t>
      </w:r>
      <w:proofErr w:type="spellEnd"/>
      <w:r w:rsidRPr="00C50488">
        <w:rPr>
          <w:rFonts w:eastAsia="MS Mincho" w:cs="Simplified Arabic"/>
          <w:sz w:val="22"/>
          <w:rtl/>
          <w:lang w:val="en-US"/>
        </w:rPr>
        <w:t>-مونتريال العالمي للتنوع البيولوجي بشأن التغير في استخدام الأراضي وحيازة الأراضي في الأقاليم التقليدية للشعوب الأصلية والمجتمعات المحلية.</w:t>
      </w:r>
      <w:r w:rsidRPr="00C50488">
        <w:rPr>
          <w:rFonts w:eastAsia="MS Mincho" w:cs="Simplified Arabic"/>
          <w:sz w:val="22"/>
          <w:vertAlign w:val="superscript"/>
          <w:rtl/>
          <w:lang w:val="en-US"/>
        </w:rPr>
        <w:footnoteReference w:id="14"/>
      </w:r>
    </w:p>
    <w:p w14:paraId="4CA31C52"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الإقرار بضرورة ضمان وتعزيز شفافية وشمولية نظم الرصد والمعلومات القائمة على المجتمع المحلي، والإشراك الكامل للشعوب الأصلية والمجتمعات المحلية، بما في ذلك النساء والشباب، في إدارة تلك النظم، بما في ذلك من خلال تعزيز وتنفيذ نظم الرصد والمعلومات القائمة على المجتمع المحلي في البلدان النامية، كما ينبغي تسليط </w:t>
      </w:r>
      <w:r w:rsidRPr="00C50488">
        <w:rPr>
          <w:rFonts w:eastAsia="MS Mincho" w:cs="Simplified Arabic"/>
          <w:sz w:val="22"/>
          <w:rtl/>
          <w:lang w:val="en-US"/>
        </w:rPr>
        <w:lastRenderedPageBreak/>
        <w:t>الضوء على أهمية تعزيز التعاون الدولي لمعالجة القيود التقنية والمالية والتكنولوجية على مستوى القدرات التي تُقوّض قدرة البلدان النامية على دعم نظم الرصد والمعلومات القائمة على المجتمع المحلي.</w:t>
      </w:r>
    </w:p>
    <w:p w14:paraId="2882654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sz w:val="22"/>
          <w:rtl/>
          <w:lang w:val="en-US"/>
        </w:rPr>
        <w:t>ينبغي إنشاء وصيانة نظم معلومات وطنية بشأن أراضي الشعوب الأصلية والتقليدية، على جميع المستويات، بما يتوافق مع الظروف والتشريعات والأولويات الوطنية، من أجل رصد التقدم المحرز في الاعتراف بتلك الأراضي وحوكمتها. ويجب أن تكفل هذه النظم سيادة البيانات لتلك المجموعات، بموافقتها الحرة المسبقة عن علم.</w:t>
      </w:r>
    </w:p>
    <w:p w14:paraId="2D745FC9" w14:textId="77777777" w:rsidR="00E976D3" w:rsidRPr="00C50488" w:rsidRDefault="00E976D3" w:rsidP="00E976D3">
      <w:pPr>
        <w:numPr>
          <w:ilvl w:val="0"/>
          <w:numId w:val="22"/>
        </w:numPr>
        <w:bidi/>
        <w:spacing w:after="120" w:line="216" w:lineRule="auto"/>
        <w:ind w:firstLine="0"/>
        <w:jc w:val="both"/>
        <w:rPr>
          <w:rFonts w:eastAsia="MS Mincho" w:cs="Simplified Arabic"/>
          <w:lang w:val="en-US"/>
        </w:rPr>
      </w:pPr>
      <w:r w:rsidRPr="00C50488">
        <w:rPr>
          <w:rFonts w:eastAsia="MS Mincho" w:cs="Simplified Arabic"/>
          <w:rtl/>
          <w:lang w:val="en-US"/>
        </w:rPr>
        <w:t>وينبغي إدماج المعلومات المتعلقة بتنفيذ الالتزامات المتصلة بالأقاليم الأصلية والتقليدية، ومساهمات الشعوب الأصلية والمجتمعات المحلية في حفظ النظم الإيكولوجية واستعادتها، ضمن الاستراتيجيات وخطط العمل الوطنية للتنوع البيولوجي وخطط الاستعادة الوطنية والتقارير الوطنية التي يجري إعدادها بموجب الاتفاقية.</w:t>
      </w:r>
    </w:p>
    <w:p w14:paraId="648B79AF"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هاء-</w:t>
      </w:r>
      <w:r w:rsidRPr="00C50488">
        <w:rPr>
          <w:rFonts w:eastAsia="MS Mincho" w:cs="Simplified Arabic"/>
          <w:b/>
          <w:bCs/>
          <w:sz w:val="22"/>
          <w:rtl/>
        </w:rPr>
        <w:tab/>
        <w:t>الوصول إلى المعلومات</w:t>
      </w:r>
    </w:p>
    <w:p w14:paraId="55C81C58" w14:textId="0BD76CC9"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 xml:space="preserve">ينبغي </w:t>
      </w:r>
      <w:r w:rsidRPr="00C50488">
        <w:rPr>
          <w:rFonts w:eastAsia="MS Mincho" w:cs="Simplified Arabic"/>
          <w:rtl/>
          <w:lang w:val="en-US"/>
        </w:rPr>
        <w:t>أن</w:t>
      </w:r>
      <w:r w:rsidRPr="00C50488">
        <w:rPr>
          <w:rFonts w:eastAsia="MS Mincho" w:cs="Simplified Arabic"/>
          <w:sz w:val="22"/>
          <w:rtl/>
          <w:lang w:val="en-US"/>
        </w:rPr>
        <w:t xml:space="preserve"> تتاح للشعوب الأصلية والمجتمعات المحلية إمكانية الوصول في الوقت المناسب، وبشكل ملائم ثقافيا، إلى المعلومات المتعلقة بالمناطق المحمية وغيرها من تدابير الحفظ الفعالة القائمة على المناطق، واستعادة النظم الإيكولوجية، والتخطيط المكاني، وتقييمات الأثر البيئي. ويشمل ذلك ترجمة المواد ذات الصلة إلى اللغات الأصلية ولغات المجتمعات المحلية، حسب الاقتضاء، بالإضافة إلى استخدام صيغ ملائمة ثقافيا لتيسير المشاركة الكاملة والفعالة للشعوب الأصلية والمجتمعات المحلية، بما في ذلك النساء والشباب.</w:t>
      </w:r>
      <w:r w:rsidR="00F33855">
        <w:rPr>
          <w:rFonts w:eastAsia="MS Mincho" w:cs="Simplified Arabic" w:hint="cs"/>
          <w:sz w:val="22"/>
          <w:rtl/>
          <w:lang w:val="en-US"/>
        </w:rPr>
        <w:t xml:space="preserve"> </w:t>
      </w:r>
    </w:p>
    <w:p w14:paraId="78F439C7" w14:textId="77777777" w:rsidR="00E976D3" w:rsidRPr="00C50488" w:rsidRDefault="00E976D3" w:rsidP="00E976D3">
      <w:pPr>
        <w:keepNext/>
        <w:keepLines/>
        <w:bidi/>
        <w:spacing w:after="120" w:line="216" w:lineRule="auto"/>
        <w:ind w:left="720" w:hanging="720"/>
        <w:rPr>
          <w:rFonts w:eastAsia="MS Mincho" w:cs="Simplified Arabic"/>
          <w:b/>
          <w:bCs/>
          <w:sz w:val="22"/>
        </w:rPr>
      </w:pPr>
      <w:r w:rsidRPr="00C50488">
        <w:rPr>
          <w:rFonts w:eastAsia="MS Mincho" w:cs="Simplified Arabic"/>
          <w:b/>
          <w:bCs/>
          <w:sz w:val="22"/>
          <w:rtl/>
        </w:rPr>
        <w:t>واو-</w:t>
      </w:r>
      <w:r w:rsidRPr="00C50488">
        <w:rPr>
          <w:rFonts w:eastAsia="MS Mincho" w:cs="Simplified Arabic"/>
          <w:b/>
          <w:bCs/>
          <w:sz w:val="22"/>
          <w:rtl/>
        </w:rPr>
        <w:tab/>
        <w:t>التعاون التقني والدعم القانوني</w:t>
      </w:r>
    </w:p>
    <w:p w14:paraId="4C597104" w14:textId="77777777" w:rsidR="00E976D3" w:rsidRPr="00C50488"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ينبغي تقديم الدعم التقني والعلمي والقانوني لتعزيز قدرة الشعوب الأصلية والمجتمعات المحلية على رسم الخرائط المجتمعية ورصدها فيما يتعلق بالمناطق المحمية وغيرها من تدابير الحفظ الفعالة القائمة على المناطق، واستعادة النظم الإيكولوجية، والتخطيط المكاني، وتقييمات الأثر البيئي.</w:t>
      </w:r>
    </w:p>
    <w:p w14:paraId="1E518BAF" w14:textId="77777777" w:rsidR="00E976D3" w:rsidRDefault="00E976D3" w:rsidP="00E976D3">
      <w:pPr>
        <w:numPr>
          <w:ilvl w:val="0"/>
          <w:numId w:val="22"/>
        </w:numPr>
        <w:bidi/>
        <w:spacing w:after="120" w:line="216" w:lineRule="auto"/>
        <w:ind w:firstLine="0"/>
        <w:jc w:val="both"/>
        <w:rPr>
          <w:rFonts w:eastAsia="MS Mincho" w:cs="Simplified Arabic"/>
          <w:sz w:val="22"/>
          <w:lang w:val="en-US"/>
        </w:rPr>
      </w:pPr>
      <w:r w:rsidRPr="00C50488">
        <w:rPr>
          <w:rFonts w:eastAsia="MS Mincho" w:cs="Simplified Arabic"/>
          <w:sz w:val="22"/>
          <w:rtl/>
          <w:lang w:val="en-US"/>
        </w:rPr>
        <w:t>وينبغي تقديم الدعم القانوني، حسب الاقتضاء، بما يتماشى مع الظروف الوطنية، لتعزيز الوعي بالحقوق الجماعية للأراضي لصالح الشعوب الأصلية والمجتمعات المحلية، بما في ذلك النساء والشباب، والحق في نمط حياة تقليدي ومساعدة الشعوب الأصلية والمجتمعات المحلية في العمليات المتعلقة بالمناطق المحمية وغيرها من تدابير الحفاظ الفعالة القائمة على المناطق، واستعادة النظم الإيكولوجية، والتخطيط المكاني، وتقييمات الأثر البيئي.</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8C197" w14:textId="77777777" w:rsidR="008B05B9" w:rsidRPr="0091475A" w:rsidRDefault="008B05B9" w:rsidP="00C005BD">
      <w:pPr>
        <w:rPr>
          <w:sz w:val="23"/>
          <w:szCs w:val="23"/>
        </w:rPr>
      </w:pPr>
      <w:r w:rsidRPr="0091475A">
        <w:rPr>
          <w:sz w:val="23"/>
          <w:szCs w:val="23"/>
        </w:rPr>
        <w:separator/>
      </w:r>
    </w:p>
  </w:endnote>
  <w:endnote w:type="continuationSeparator" w:id="0">
    <w:p w14:paraId="3BCA1C3D" w14:textId="77777777" w:rsidR="008B05B9" w:rsidRPr="0091475A" w:rsidRDefault="008B05B9"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438750302"/>
      <w:docPartObj>
        <w:docPartGallery w:val="Page Numbers (Bottom of Page)"/>
        <w:docPartUnique/>
      </w:docPartObj>
    </w:sdtPr>
    <w:sdtEndPr/>
    <w:sdtContent>
      <w:sdt>
        <w:sdtPr>
          <w:rPr>
            <w:sz w:val="23"/>
            <w:szCs w:val="23"/>
          </w:rPr>
          <w:id w:val="648790464"/>
          <w:docPartObj>
            <w:docPartGallery w:val="Page Numbers (Top of Page)"/>
            <w:docPartUnique/>
          </w:docPartObj>
        </w:sdtPr>
        <w:sdtEnd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97AA" w14:textId="538EB5CC" w:rsidR="00C42904" w:rsidRPr="009C7110" w:rsidRDefault="008B05B9" w:rsidP="009C7110">
    <w:pPr>
      <w:pStyle w:val="Footer"/>
      <w:rPr>
        <w:sz w:val="23"/>
        <w:szCs w:val="23"/>
      </w:rPr>
    </w:pPr>
    <w:sdt>
      <w:sdtPr>
        <w:rPr>
          <w:sz w:val="23"/>
          <w:szCs w:val="23"/>
        </w:rPr>
        <w:id w:val="1462306396"/>
        <w:docPartObj>
          <w:docPartGallery w:val="Page Numbers (Top of Page)"/>
          <w:docPartUnique/>
        </w:docPartObj>
      </w:sdtPr>
      <w:sdtEnd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9C7110">
          <w:rPr>
            <w:sz w:val="19"/>
            <w:szCs w:val="20"/>
          </w:rPr>
          <w:t>2</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9C7110">
          <w:rPr>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45563572"/>
      <w:docPartObj>
        <w:docPartGallery w:val="Page Numbers (Bottom of Page)"/>
        <w:docPartUnique/>
      </w:docPartObj>
    </w:sdtPr>
    <w:sdtEndPr/>
    <w:sdtContent>
      <w:sdt>
        <w:sdtPr>
          <w:rPr>
            <w:sz w:val="23"/>
            <w:szCs w:val="23"/>
          </w:rPr>
          <w:id w:val="-465349050"/>
          <w:docPartObj>
            <w:docPartGallery w:val="Page Numbers (Top of Page)"/>
            <w:docPartUnique/>
          </w:docPartObj>
        </w:sdtPr>
        <w:sdtEnd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E5A27" w14:textId="77777777" w:rsidR="008B05B9" w:rsidRPr="0091475A" w:rsidRDefault="008B05B9" w:rsidP="00A319AA">
      <w:pPr>
        <w:bidi/>
        <w:rPr>
          <w:sz w:val="23"/>
          <w:szCs w:val="23"/>
        </w:rPr>
      </w:pPr>
      <w:r w:rsidRPr="0091475A">
        <w:rPr>
          <w:sz w:val="23"/>
          <w:szCs w:val="23"/>
        </w:rPr>
        <w:separator/>
      </w:r>
    </w:p>
  </w:footnote>
  <w:footnote w:type="continuationSeparator" w:id="0">
    <w:p w14:paraId="4D15AB6A" w14:textId="77777777" w:rsidR="008B05B9" w:rsidRPr="0091475A" w:rsidRDefault="008B05B9" w:rsidP="00C005BD">
      <w:pPr>
        <w:rPr>
          <w:sz w:val="23"/>
          <w:szCs w:val="23"/>
        </w:rPr>
      </w:pPr>
      <w:r w:rsidRPr="0091475A">
        <w:rPr>
          <w:sz w:val="23"/>
          <w:szCs w:val="23"/>
        </w:rPr>
        <w:continuationSeparator/>
      </w:r>
    </w:p>
  </w:footnote>
  <w:footnote w:id="1">
    <w:p w14:paraId="39687B43"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2">
    <w:p w14:paraId="784D8623"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1" w:history="1">
        <w:r w:rsidRPr="00E976D3">
          <w:rPr>
            <w:rStyle w:val="Hyperlink"/>
            <w:rFonts w:cs="Simplified Arabic" w:hint="cs"/>
            <w:color w:val="0000FF"/>
            <w:szCs w:val="22"/>
            <w:rtl/>
            <w:lang w:bidi="ar-EG"/>
          </w:rPr>
          <w:t>15/4</w:t>
        </w:r>
      </w:hyperlink>
      <w:r w:rsidRPr="00766E52">
        <w:rPr>
          <w:rFonts w:cs="Simplified Arabic" w:hint="cs"/>
          <w:szCs w:val="22"/>
          <w:rtl/>
          <w:lang w:bidi="ar-EG"/>
        </w:rPr>
        <w:t>، المرفق.</w:t>
      </w:r>
    </w:p>
  </w:footnote>
  <w:footnote w:id="3">
    <w:p w14:paraId="511FF3E2"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hyperlink r:id="rId2" w:history="1">
        <w:r w:rsidRPr="00E976D3">
          <w:rPr>
            <w:rStyle w:val="Hyperlink"/>
            <w:rFonts w:cs="Simplified Arabic"/>
            <w:color w:val="0000FF"/>
            <w:szCs w:val="22"/>
            <w:lang w:bidi="ar-EG"/>
          </w:rPr>
          <w:t>CBD/A8J/WS/2025/2/3</w:t>
        </w:r>
      </w:hyperlink>
      <w:r w:rsidRPr="00766E52">
        <w:rPr>
          <w:rFonts w:cs="Simplified Arabic" w:hint="cs"/>
          <w:szCs w:val="22"/>
          <w:rtl/>
          <w:lang w:bidi="ar-EG"/>
        </w:rPr>
        <w:t>.</w:t>
      </w:r>
    </w:p>
  </w:footnote>
  <w:footnote w:id="4">
    <w:p w14:paraId="51DC1904"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 xml:space="preserve">الأمم المتحدة، </w:t>
      </w:r>
      <w:r w:rsidRPr="00766E52">
        <w:rPr>
          <w:rFonts w:cs="Simplified Arabic"/>
          <w:i/>
          <w:iCs/>
          <w:szCs w:val="22"/>
          <w:rtl/>
          <w:lang w:bidi="ar-EG"/>
        </w:rPr>
        <w:t>مجموعة المعاهدات</w:t>
      </w:r>
      <w:r w:rsidRPr="00766E52">
        <w:rPr>
          <w:rFonts w:cs="Simplified Arabic"/>
          <w:szCs w:val="22"/>
          <w:rtl/>
          <w:lang w:bidi="ar-EG"/>
        </w:rPr>
        <w:t>، المجلد</w:t>
      </w:r>
      <w:r w:rsidRPr="00766E52">
        <w:rPr>
          <w:rFonts w:cs="Simplified Arabic" w:hint="cs"/>
          <w:szCs w:val="22"/>
          <w:rtl/>
          <w:lang w:bidi="ar-EG"/>
        </w:rPr>
        <w:t xml:space="preserve"> 1760، الرقم 30619.</w:t>
      </w:r>
    </w:p>
  </w:footnote>
  <w:footnote w:id="5">
    <w:p w14:paraId="03B88839"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2226، الرقم 30619.</w:t>
      </w:r>
    </w:p>
  </w:footnote>
  <w:footnote w:id="6">
    <w:p w14:paraId="594E970C"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المرجع نفسه</w:t>
      </w:r>
      <w:r w:rsidRPr="00766E52">
        <w:rPr>
          <w:rFonts w:cs="Simplified Arabic"/>
          <w:szCs w:val="22"/>
          <w:rtl/>
          <w:lang w:bidi="ar-EG"/>
        </w:rPr>
        <w:t>، المجلد</w:t>
      </w:r>
      <w:r w:rsidRPr="00766E52">
        <w:rPr>
          <w:rFonts w:cs="Simplified Arabic" w:hint="cs"/>
          <w:szCs w:val="22"/>
          <w:rtl/>
          <w:lang w:bidi="ar-EG"/>
        </w:rPr>
        <w:t xml:space="preserve"> 3008، الرقم 30619.</w:t>
      </w:r>
    </w:p>
  </w:footnote>
  <w:footnote w:id="7">
    <w:p w14:paraId="370584DF"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hint="cs"/>
          <w:szCs w:val="22"/>
          <w:rtl/>
          <w:lang w:bidi="ar-EG"/>
        </w:rPr>
        <w:t xml:space="preserve">المقرر </w:t>
      </w:r>
      <w:hyperlink r:id="rId3" w:history="1">
        <w:r w:rsidRPr="00BB1EE4">
          <w:rPr>
            <w:rStyle w:val="Hyperlink"/>
            <w:rFonts w:cs="Simplified Arabic" w:hint="cs"/>
            <w:color w:val="0000FF"/>
            <w:szCs w:val="22"/>
            <w:rtl/>
            <w:lang w:bidi="ar-EG"/>
          </w:rPr>
          <w:t>15/4</w:t>
        </w:r>
      </w:hyperlink>
      <w:r w:rsidRPr="00766E52">
        <w:rPr>
          <w:rFonts w:cs="Simplified Arabic" w:hint="cs"/>
          <w:szCs w:val="22"/>
          <w:rtl/>
          <w:lang w:bidi="ar-EG"/>
        </w:rPr>
        <w:t>، المرفق.</w:t>
      </w:r>
    </w:p>
  </w:footnote>
  <w:footnote w:id="8">
    <w:p w14:paraId="69C72CDC"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lang w:bidi="ar-EG"/>
        </w:rPr>
        <w:t>لأغراض هذه المبادئ التوجيهية، تشير كلمة "المبادئ التوجيهية" إلى المبادئ التوجيهية الطوعية.</w:t>
      </w:r>
    </w:p>
  </w:footnote>
  <w:footnote w:id="9">
    <w:p w14:paraId="1910E990"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bookmarkStart w:id="0" w:name="_Hlk212709792"/>
      <w:r w:rsidRPr="00766E52">
        <w:rPr>
          <w:rFonts w:cs="Simplified Arabic" w:hint="cs"/>
          <w:szCs w:val="22"/>
          <w:rtl/>
          <w:lang w:bidi="ar-EG"/>
        </w:rPr>
        <w:t>قرار الجمعية العامة 61/295</w:t>
      </w:r>
      <w:bookmarkEnd w:id="0"/>
      <w:r w:rsidRPr="00766E52">
        <w:rPr>
          <w:rFonts w:cs="Simplified Arabic" w:hint="cs"/>
          <w:szCs w:val="22"/>
          <w:rtl/>
          <w:lang w:bidi="ar-EG"/>
        </w:rPr>
        <w:t>، المرفق.</w:t>
      </w:r>
    </w:p>
  </w:footnote>
  <w:footnote w:id="10">
    <w:p w14:paraId="38DCF388" w14:textId="1A017DF0" w:rsidR="00E976D3" w:rsidRPr="00766E52" w:rsidRDefault="00E976D3" w:rsidP="00E976D3">
      <w:pPr>
        <w:pStyle w:val="FootnoteText"/>
        <w:bidi/>
        <w:rPr>
          <w:rFonts w:cs="Simplified Arabic"/>
          <w:szCs w:val="22"/>
          <w:rtl/>
          <w:lang w:bidi="ar-SY"/>
        </w:rPr>
      </w:pPr>
      <w:r w:rsidRPr="00766E52">
        <w:rPr>
          <w:rFonts w:cs="Simplified Arabic"/>
          <w:szCs w:val="22"/>
          <w:vertAlign w:val="superscript"/>
          <w:lang w:bidi="ar-EG"/>
        </w:rPr>
        <w:footnoteRef/>
      </w:r>
      <w:r>
        <w:rPr>
          <w:rFonts w:cs="Simplified Arabic" w:hint="cs"/>
          <w:szCs w:val="22"/>
          <w:vertAlign w:val="superscript"/>
          <w:rtl/>
          <w:lang w:bidi="ar-EG"/>
        </w:rPr>
        <w:t xml:space="preserve"> </w:t>
      </w:r>
      <w:r w:rsidR="002650B9">
        <w:rPr>
          <w:rFonts w:cs="Simplified Arabic" w:hint="cs"/>
          <w:szCs w:val="22"/>
          <w:rtl/>
          <w:lang w:bidi="ar-EG"/>
        </w:rPr>
        <w:t>جميع الإشارات إلى</w:t>
      </w:r>
      <w:r w:rsidRPr="00766E52">
        <w:rPr>
          <w:rFonts w:cs="Simplified Arabic"/>
          <w:szCs w:val="22"/>
          <w:rtl/>
          <w:lang w:bidi="ar-EG"/>
        </w:rPr>
        <w:t xml:space="preserve"> مصطلح "الموافقة الحرة لمسبقة </w:t>
      </w:r>
      <w:r w:rsidRPr="00766E52">
        <w:rPr>
          <w:rFonts w:cs="Simplified Arabic" w:hint="cs"/>
          <w:szCs w:val="22"/>
          <w:rtl/>
          <w:lang w:bidi="ar-EG"/>
        </w:rPr>
        <w:t>عن علم</w:t>
      </w:r>
      <w:r w:rsidRPr="00766E52">
        <w:rPr>
          <w:rFonts w:cs="Simplified Arabic"/>
          <w:szCs w:val="22"/>
          <w:rtl/>
          <w:lang w:bidi="ar-EG"/>
        </w:rPr>
        <w:t xml:space="preserve">" </w:t>
      </w:r>
      <w:r w:rsidR="002650B9">
        <w:rPr>
          <w:rFonts w:cs="Simplified Arabic" w:hint="cs"/>
          <w:szCs w:val="22"/>
          <w:rtl/>
          <w:lang w:bidi="ar-EG"/>
        </w:rPr>
        <w:t xml:space="preserve">تشير </w:t>
      </w:r>
      <w:r w:rsidRPr="00766E52">
        <w:rPr>
          <w:rFonts w:cs="Simplified Arabic"/>
          <w:szCs w:val="22"/>
          <w:rtl/>
          <w:lang w:bidi="ar-EG"/>
        </w:rPr>
        <w:t xml:space="preserve">إلى المصطلح الثلاثي "الموافقة المسبقة </w:t>
      </w:r>
      <w:r w:rsidRPr="00766E52">
        <w:rPr>
          <w:rFonts w:cs="Simplified Arabic" w:hint="cs"/>
          <w:szCs w:val="22"/>
          <w:rtl/>
          <w:lang w:bidi="ar-EG"/>
        </w:rPr>
        <w:t>عن علم</w:t>
      </w:r>
      <w:r w:rsidRPr="00766E52">
        <w:rPr>
          <w:rFonts w:cs="Simplified Arabic"/>
          <w:szCs w:val="22"/>
          <w:rtl/>
          <w:lang w:bidi="ar-EG"/>
        </w:rPr>
        <w:t xml:space="preserve">" أو "الموافقة الحرة المسبقة </w:t>
      </w:r>
      <w:r w:rsidRPr="00766E52">
        <w:rPr>
          <w:rFonts w:cs="Simplified Arabic" w:hint="cs"/>
          <w:szCs w:val="22"/>
          <w:rtl/>
          <w:lang w:bidi="ar-EG"/>
        </w:rPr>
        <w:t>عن علم</w:t>
      </w:r>
      <w:r w:rsidRPr="00766E52">
        <w:rPr>
          <w:rFonts w:cs="Simplified Arabic"/>
          <w:szCs w:val="22"/>
          <w:rtl/>
          <w:lang w:bidi="ar-EG"/>
        </w:rPr>
        <w:t>" و"الموافقة والمشاركة".</w:t>
      </w:r>
    </w:p>
  </w:footnote>
  <w:footnote w:id="11">
    <w:p w14:paraId="0F77876B" w14:textId="77777777" w:rsidR="00E976D3" w:rsidRPr="00766E52" w:rsidRDefault="00E976D3" w:rsidP="00E976D3">
      <w:pPr>
        <w:pStyle w:val="FootnoteText"/>
        <w:bidi/>
        <w:spacing w:after="60" w:line="216" w:lineRule="auto"/>
        <w:jc w:val="both"/>
        <w:rPr>
          <w:rFonts w:cs="Simplified Arabic"/>
          <w:szCs w:val="22"/>
          <w:rtl/>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لا ينبغي اعتبار أقاليم وأراضي ومياه الشعوب الأصلية والمجتمعات المحلية في حد ذاتها</w:t>
      </w:r>
      <w:r w:rsidRPr="00766E52">
        <w:rPr>
          <w:rFonts w:cs="Simplified Arabic" w:hint="cs"/>
          <w:szCs w:val="22"/>
          <w:rtl/>
        </w:rPr>
        <w:t xml:space="preserve"> على أنها</w:t>
      </w:r>
      <w:r w:rsidRPr="00766E52">
        <w:rPr>
          <w:rFonts w:cs="Simplified Arabic"/>
          <w:szCs w:val="22"/>
          <w:rtl/>
        </w:rPr>
        <w:t xml:space="preserve"> في حاجة إلى الاستعادة.</w:t>
      </w:r>
    </w:p>
  </w:footnote>
  <w:footnote w:id="12">
    <w:p w14:paraId="7792D3A2"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المقرر </w:t>
      </w:r>
      <w:hyperlink r:id="rId4" w:history="1">
        <w:r w:rsidRPr="00E976D3">
          <w:rPr>
            <w:rStyle w:val="Hyperlink"/>
            <w:rFonts w:cs="Simplified Arabic" w:hint="cs"/>
            <w:color w:val="0000FF"/>
            <w:szCs w:val="22"/>
            <w:rtl/>
          </w:rPr>
          <w:t>7/16 واو</w:t>
        </w:r>
      </w:hyperlink>
      <w:r w:rsidRPr="00766E52">
        <w:rPr>
          <w:rFonts w:cs="Simplified Arabic" w:hint="cs"/>
          <w:szCs w:val="22"/>
          <w:rtl/>
        </w:rPr>
        <w:t>، المرفق.</w:t>
      </w:r>
    </w:p>
  </w:footnote>
  <w:footnote w:id="13">
    <w:p w14:paraId="56CDDDCB"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w:t>
      </w:r>
      <w:r w:rsidRPr="00766E52">
        <w:rPr>
          <w:rFonts w:cs="Simplified Arabic"/>
          <w:szCs w:val="22"/>
          <w:rtl/>
        </w:rPr>
        <w:t xml:space="preserve">قرر مؤتمر الأطراف استخدام عبارة "الشعوب الأصلية والمجتمعات المحلية" في المقرر </w:t>
      </w:r>
      <w:hyperlink r:id="rId5" w:history="1">
        <w:r w:rsidRPr="00E976D3">
          <w:rPr>
            <w:rStyle w:val="Hyperlink"/>
            <w:rFonts w:cs="Simplified Arabic"/>
            <w:color w:val="0000FF"/>
            <w:szCs w:val="22"/>
            <w:rtl/>
          </w:rPr>
          <w:t>12/12</w:t>
        </w:r>
      </w:hyperlink>
      <w:r w:rsidRPr="00766E52">
        <w:rPr>
          <w:rFonts w:cs="Simplified Arabic"/>
          <w:szCs w:val="22"/>
          <w:rtl/>
        </w:rPr>
        <w:t xml:space="preserve"> وعبارة "الموافقة المسبقة </w:t>
      </w:r>
      <w:r w:rsidRPr="00766E52">
        <w:rPr>
          <w:rFonts w:cs="Simplified Arabic" w:hint="cs"/>
          <w:szCs w:val="22"/>
          <w:rtl/>
        </w:rPr>
        <w:t>عن علم</w:t>
      </w:r>
      <w:r w:rsidRPr="00766E52">
        <w:rPr>
          <w:rFonts w:cs="Simplified Arabic"/>
          <w:szCs w:val="22"/>
          <w:rtl/>
        </w:rPr>
        <w:t>"</w:t>
      </w:r>
      <w:r w:rsidRPr="00766E52">
        <w:rPr>
          <w:rFonts w:cs="Simplified Arabic" w:hint="cs"/>
          <w:szCs w:val="22"/>
          <w:rtl/>
        </w:rPr>
        <w:t>،</w:t>
      </w:r>
      <w:r w:rsidRPr="00766E52">
        <w:rPr>
          <w:rFonts w:cs="Simplified Arabic"/>
          <w:szCs w:val="22"/>
          <w:rtl/>
        </w:rPr>
        <w:t xml:space="preserve"> </w:t>
      </w:r>
      <w:r>
        <w:rPr>
          <w:rFonts w:cs="Simplified Arabic" w:hint="cs"/>
          <w:szCs w:val="22"/>
          <w:rtl/>
        </w:rPr>
        <w:t>و</w:t>
      </w:r>
      <w:r w:rsidRPr="00766E52">
        <w:rPr>
          <w:rFonts w:cs="Simplified Arabic"/>
          <w:szCs w:val="22"/>
          <w:rtl/>
        </w:rPr>
        <w:t xml:space="preserve">"الموافقة الحرة </w:t>
      </w:r>
      <w:r w:rsidRPr="00766E52">
        <w:rPr>
          <w:rFonts w:cs="Simplified Arabic" w:hint="cs"/>
          <w:szCs w:val="22"/>
          <w:rtl/>
        </w:rPr>
        <w:t>المسبقة عن علم</w:t>
      </w:r>
      <w:r w:rsidRPr="00766E52">
        <w:rPr>
          <w:rFonts w:cs="Simplified Arabic"/>
          <w:szCs w:val="22"/>
          <w:rtl/>
        </w:rPr>
        <w:t>"</w:t>
      </w:r>
      <w:r w:rsidRPr="00766E52">
        <w:rPr>
          <w:rFonts w:cs="Simplified Arabic" w:hint="cs"/>
          <w:szCs w:val="22"/>
          <w:rtl/>
        </w:rPr>
        <w:t xml:space="preserve"> </w:t>
      </w:r>
      <w:r>
        <w:rPr>
          <w:rFonts w:cs="Simplified Arabic" w:hint="cs"/>
          <w:szCs w:val="22"/>
          <w:rtl/>
        </w:rPr>
        <w:t>و</w:t>
      </w:r>
      <w:r w:rsidRPr="00766E52">
        <w:rPr>
          <w:rFonts w:cs="Simplified Arabic"/>
          <w:szCs w:val="22"/>
          <w:rtl/>
        </w:rPr>
        <w:t xml:space="preserve">"الموافقة والمشاركة" حسب الظروف الوطنية، في مبادئ </w:t>
      </w:r>
      <w:proofErr w:type="spellStart"/>
      <w:r w:rsidRPr="00766E52">
        <w:rPr>
          <w:rFonts w:cs="Simplified Arabic"/>
          <w:szCs w:val="22"/>
          <w:rtl/>
        </w:rPr>
        <w:t>موتز</w:t>
      </w:r>
      <w:proofErr w:type="spellEnd"/>
      <w:r w:rsidRPr="00766E52">
        <w:rPr>
          <w:rFonts w:cs="Simplified Arabic"/>
          <w:szCs w:val="22"/>
          <w:rtl/>
        </w:rPr>
        <w:t xml:space="preserve"> </w:t>
      </w:r>
      <w:proofErr w:type="spellStart"/>
      <w:r w:rsidRPr="00766E52">
        <w:rPr>
          <w:rFonts w:cs="Simplified Arabic"/>
          <w:szCs w:val="22"/>
          <w:rtl/>
        </w:rPr>
        <w:t>كوستال</w:t>
      </w:r>
      <w:proofErr w:type="spellEnd"/>
      <w:r w:rsidRPr="00766E52">
        <w:rPr>
          <w:rFonts w:cs="Simplified Arabic"/>
          <w:szCs w:val="22"/>
          <w:rtl/>
        </w:rPr>
        <w:t xml:space="preserve"> التوجيهية الطوعية في المقرر </w:t>
      </w:r>
      <w:hyperlink r:id="rId6" w:history="1">
        <w:r w:rsidRPr="00E976D3">
          <w:rPr>
            <w:rStyle w:val="Hyperlink"/>
            <w:rFonts w:cs="Simplified Arabic"/>
            <w:color w:val="0000FF"/>
            <w:szCs w:val="22"/>
            <w:rtl/>
          </w:rPr>
          <w:t>13/18</w:t>
        </w:r>
      </w:hyperlink>
      <w:r w:rsidRPr="00766E52">
        <w:rPr>
          <w:rFonts w:cs="Simplified Arabic"/>
          <w:szCs w:val="22"/>
          <w:rtl/>
        </w:rPr>
        <w:t>.</w:t>
      </w:r>
    </w:p>
  </w:footnote>
  <w:footnote w:id="14">
    <w:p w14:paraId="32C29CF9" w14:textId="77777777" w:rsidR="00E976D3" w:rsidRPr="00766E52" w:rsidRDefault="00E976D3" w:rsidP="00E976D3">
      <w:pPr>
        <w:pStyle w:val="FootnoteText"/>
        <w:bidi/>
        <w:spacing w:after="60" w:line="216" w:lineRule="auto"/>
        <w:jc w:val="both"/>
        <w:rPr>
          <w:rFonts w:cs="Simplified Arabic"/>
          <w:szCs w:val="22"/>
          <w:lang w:val="en-US"/>
        </w:rPr>
      </w:pPr>
      <w:r w:rsidRPr="00766E52">
        <w:rPr>
          <w:rStyle w:val="FootnoteReference"/>
          <w:rFonts w:cs="Simplified Arabic"/>
          <w:szCs w:val="22"/>
        </w:rPr>
        <w:footnoteRef/>
      </w:r>
      <w:r w:rsidRPr="00766E52">
        <w:rPr>
          <w:rFonts w:cs="Simplified Arabic" w:hint="cs"/>
          <w:szCs w:val="22"/>
          <w:rtl/>
        </w:rPr>
        <w:t xml:space="preserve"> انظر المقرر </w:t>
      </w:r>
      <w:hyperlink r:id="rId7" w:history="1">
        <w:r w:rsidRPr="002650B9">
          <w:rPr>
            <w:rStyle w:val="Hyperlink"/>
            <w:rFonts w:cs="Simplified Arabic" w:hint="cs"/>
            <w:color w:val="0000FF"/>
            <w:szCs w:val="22"/>
            <w:rtl/>
          </w:rPr>
          <w:t>16/31</w:t>
        </w:r>
      </w:hyperlink>
      <w:r w:rsidRPr="00766E52">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1D6A" w14:textId="2D1D5D2D" w:rsidR="00CE4954" w:rsidRPr="00824238" w:rsidRDefault="008B05B9" w:rsidP="00824238">
    <w:pPr>
      <w:pStyle w:val="Header"/>
      <w:pBdr>
        <w:bottom w:val="single" w:sz="4" w:space="1" w:color="auto"/>
      </w:pBdr>
      <w:bidi/>
      <w:rPr>
        <w:sz w:val="20"/>
        <w:szCs w:val="20"/>
      </w:rPr>
    </w:pPr>
    <w:sdt>
      <w:sdtPr>
        <w:rPr>
          <w:sz w:val="19"/>
          <w:szCs w:val="20"/>
          <w:rtl/>
          <w:lang w:val="fr-FR"/>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EndPr/>
      <w:sdtContent>
        <w:r w:rsidR="002650B9">
          <w:rPr>
            <w:sz w:val="19"/>
            <w:szCs w:val="20"/>
            <w:lang w:val="fr-FR"/>
          </w:rPr>
          <w:t>CBD/COP/17/WG.I/CRP.17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E281" w14:textId="37A0D949" w:rsidR="00CE4954" w:rsidRPr="00BC7ED0" w:rsidRDefault="008B05B9" w:rsidP="00CE4954">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EndPr/>
      <w:sdtContent>
        <w:r w:rsidR="00E976D3">
          <w:rPr>
            <w:sz w:val="19"/>
            <w:szCs w:val="20"/>
            <w:lang w:val="en-US"/>
          </w:rPr>
          <w:t>CBD/COP/17/WG.I/CRP.17</w:t>
        </w:r>
      </w:sdtContent>
    </w:sdt>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5"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1"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3"/>
  </w:num>
  <w:num w:numId="2">
    <w:abstractNumId w:val="7"/>
  </w:num>
  <w:num w:numId="3">
    <w:abstractNumId w:val="6"/>
  </w:num>
  <w:num w:numId="4">
    <w:abstractNumId w:val="5"/>
  </w:num>
  <w:num w:numId="5">
    <w:abstractNumId w:val="17"/>
  </w:num>
  <w:num w:numId="6">
    <w:abstractNumId w:val="12"/>
  </w:num>
  <w:num w:numId="7">
    <w:abstractNumId w:val="2"/>
  </w:num>
  <w:num w:numId="8">
    <w:abstractNumId w:val="21"/>
  </w:num>
  <w:num w:numId="9">
    <w:abstractNumId w:val="14"/>
  </w:num>
  <w:num w:numId="10">
    <w:abstractNumId w:val="8"/>
  </w:num>
  <w:num w:numId="11">
    <w:abstractNumId w:val="19"/>
  </w:num>
  <w:num w:numId="12">
    <w:abstractNumId w:val="9"/>
  </w:num>
  <w:num w:numId="13">
    <w:abstractNumId w:val="10"/>
  </w:num>
  <w:num w:numId="14">
    <w:abstractNumId w:val="4"/>
  </w:num>
  <w:num w:numId="15">
    <w:abstractNumId w:val="18"/>
  </w:num>
  <w:num w:numId="16">
    <w:abstractNumId w:val="3"/>
  </w:num>
  <w:num w:numId="17">
    <w:abstractNumId w:val="0"/>
  </w:num>
  <w:num w:numId="18">
    <w:abstractNumId w:val="20"/>
  </w:num>
  <w:num w:numId="19">
    <w:abstractNumId w:val="11"/>
  </w:num>
  <w:num w:numId="20">
    <w:abstractNumId w:val="1"/>
  </w:num>
  <w:num w:numId="21">
    <w:abstractNumId w:val="15"/>
  </w:num>
  <w:num w:numId="2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54A"/>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50B9"/>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87E13"/>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5B9"/>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5C92"/>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1EE4"/>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48B2"/>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B96"/>
    <w:rsid w:val="00E84EA3"/>
    <w:rsid w:val="00E87BC8"/>
    <w:rsid w:val="00E912FB"/>
    <w:rsid w:val="00E91EF8"/>
    <w:rsid w:val="00E92328"/>
    <w:rsid w:val="00E95A16"/>
    <w:rsid w:val="00E96493"/>
    <w:rsid w:val="00E96FC0"/>
    <w:rsid w:val="00E97122"/>
    <w:rsid w:val="00E976D3"/>
    <w:rsid w:val="00EA00FD"/>
    <w:rsid w:val="00EA08D9"/>
    <w:rsid w:val="00EA09DC"/>
    <w:rsid w:val="00EA1921"/>
    <w:rsid w:val="00EA38EC"/>
    <w:rsid w:val="00EA3BE7"/>
    <w:rsid w:val="00EA404C"/>
    <w:rsid w:val="00EA49B0"/>
    <w:rsid w:val="00EA4A8E"/>
    <w:rsid w:val="00EA565C"/>
    <w:rsid w:val="00EA7F93"/>
    <w:rsid w:val="00EB12EC"/>
    <w:rsid w:val="00EB161B"/>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855"/>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ar.pdf" TargetMode="External"/><Relationship Id="rId5" Type="http://schemas.openxmlformats.org/officeDocument/2006/relationships/hyperlink" Target="https://www.cbd.int/doc/decisions/cop-12/cop-12-dec-12-ar.pdf" TargetMode="External"/><Relationship Id="rId4" Type="http://schemas.openxmlformats.org/officeDocument/2006/relationships/hyperlink" Target="https://www.cbd.int/doc/decisions/cop-07/cop-07-dec-16-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E73BFBE0-E0B1-4C4B-A109-B204A1B1F176}"/>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4311</Words>
  <Characters>23712</Characters>
  <Application>Microsoft Office Word</Application>
  <DocSecurity>0</DocSecurity>
  <Lines>197</Lines>
  <Paragraphs>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CBD/COP/17/WG.I/CRP.17</dc:subject>
  <dc:creator/>
  <cp:keywords>CBD/SBI/7/CRP.5</cp:keywords>
  <dc:description/>
  <cp:lastModifiedBy>Arabic_AO</cp:lastModifiedBy>
  <cp:revision>78</cp:revision>
  <cp:lastPrinted>2026-07-20T05:33:00Z</cp:lastPrinted>
  <dcterms:created xsi:type="dcterms:W3CDTF">2026-08-08T21:03:00Z</dcterms:created>
  <dcterms:modified xsi:type="dcterms:W3CDTF">2026-10-28T21:16:00Z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